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08295D" w14:textId="1FCBB012" w:rsidR="0093634F" w:rsidRPr="0075758E" w:rsidRDefault="00E456D5" w:rsidP="00545EC0">
      <w:pPr>
        <w:rPr>
          <w:rFonts w:ascii="Times New Roman" w:hAnsi="Times New Roman" w:cs="Times New Roman"/>
          <w:sz w:val="24"/>
          <w:szCs w:val="24"/>
        </w:rPr>
      </w:pPr>
      <w:r w:rsidRPr="0075758E">
        <w:rPr>
          <w:rFonts w:ascii="Times New Roman" w:hAnsi="Times New Roman" w:cs="Times New Roman"/>
          <w:noProof/>
          <w:sz w:val="24"/>
          <w:szCs w:val="24"/>
          <w:lang w:eastAsia="pt-BR"/>
        </w:rPr>
        <w:drawing>
          <wp:anchor distT="0" distB="0" distL="114300" distR="114300" simplePos="0" relativeHeight="251665408" behindDoc="0" locked="0" layoutInCell="1" allowOverlap="1" wp14:anchorId="3EF87E95" wp14:editId="3C90EFDE">
            <wp:simplePos x="0" y="0"/>
            <wp:positionH relativeFrom="column">
              <wp:posOffset>272415</wp:posOffset>
            </wp:positionH>
            <wp:positionV relativeFrom="paragraph">
              <wp:posOffset>1393190</wp:posOffset>
            </wp:positionV>
            <wp:extent cx="5293995" cy="7362825"/>
            <wp:effectExtent l="0" t="0" r="1905" b="9525"/>
            <wp:wrapSquare wrapText="bothSides"/>
            <wp:docPr id="84" name="Imagem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Filiais EBSERH.jpg"/>
                    <pic:cNvPicPr/>
                  </pic:nvPicPr>
                  <pic:blipFill>
                    <a:blip r:embed="rId8">
                      <a:extLst>
                        <a:ext uri="{28A0092B-C50C-407E-A947-70E740481C1C}">
                          <a14:useLocalDpi xmlns:a14="http://schemas.microsoft.com/office/drawing/2010/main" val="0"/>
                        </a:ext>
                      </a:extLst>
                    </a:blip>
                    <a:stretch>
                      <a:fillRect/>
                    </a:stretch>
                  </pic:blipFill>
                  <pic:spPr>
                    <a:xfrm>
                      <a:off x="0" y="0"/>
                      <a:ext cx="5293995" cy="7362825"/>
                    </a:xfrm>
                    <a:prstGeom prst="rect">
                      <a:avLst/>
                    </a:prstGeom>
                  </pic:spPr>
                </pic:pic>
              </a:graphicData>
            </a:graphic>
            <wp14:sizeRelH relativeFrom="page">
              <wp14:pctWidth>0</wp14:pctWidth>
            </wp14:sizeRelH>
            <wp14:sizeRelV relativeFrom="page">
              <wp14:pctHeight>0</wp14:pctHeight>
            </wp14:sizeRelV>
          </wp:anchor>
        </w:drawing>
      </w:r>
      <w:r w:rsidR="00BC2CFF" w:rsidRPr="0075758E">
        <w:rPr>
          <w:rFonts w:ascii="Times New Roman" w:hAnsi="Times New Roman" w:cs="Times New Roman"/>
          <w:noProof/>
          <w:sz w:val="24"/>
          <w:szCs w:val="24"/>
          <w:lang w:eastAsia="pt-BR"/>
        </w:rPr>
        <mc:AlternateContent>
          <mc:Choice Requires="wps">
            <w:drawing>
              <wp:anchor distT="45720" distB="45720" distL="114300" distR="114300" simplePos="0" relativeHeight="251654144" behindDoc="0" locked="0" layoutInCell="1" allowOverlap="1" wp14:anchorId="23E01C24" wp14:editId="48AF4A6F">
                <wp:simplePos x="0" y="0"/>
                <wp:positionH relativeFrom="column">
                  <wp:posOffset>-241935</wp:posOffset>
                </wp:positionH>
                <wp:positionV relativeFrom="paragraph">
                  <wp:posOffset>401955</wp:posOffset>
                </wp:positionV>
                <wp:extent cx="6134100" cy="820420"/>
                <wp:effectExtent l="0" t="0" r="19050" b="17780"/>
                <wp:wrapSquare wrapText="bothSides"/>
                <wp:docPr id="21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820420"/>
                        </a:xfrm>
                        <a:prstGeom prst="rect">
                          <a:avLst/>
                        </a:prstGeom>
                        <a:solidFill>
                          <a:srgbClr val="FFFFFF"/>
                        </a:solidFill>
                        <a:ln w="9525">
                          <a:solidFill>
                            <a:schemeClr val="bg1"/>
                          </a:solidFill>
                          <a:miter lim="800000"/>
                          <a:headEnd/>
                          <a:tailEnd/>
                        </a:ln>
                      </wps:spPr>
                      <wps:txbx>
                        <w:txbxContent>
                          <w:p w14:paraId="16E920B2" w14:textId="4D88DF3D" w:rsidR="00B61FFC" w:rsidRDefault="00B61FFC" w:rsidP="00BC2CFF">
                            <w:pPr>
                              <w:jc w:val="center"/>
                              <w:rPr>
                                <w:b/>
                                <w:color w:val="63A537" w:themeColor="accent2"/>
                                <w:sz w:val="30"/>
                                <w:szCs w:val="30"/>
                              </w:rPr>
                            </w:pPr>
                            <w:r w:rsidRPr="002A455D">
                              <w:rPr>
                                <w:b/>
                                <w:color w:val="63A537" w:themeColor="accent2"/>
                                <w:sz w:val="30"/>
                                <w:szCs w:val="30"/>
                              </w:rPr>
                              <w:t>Demon</w:t>
                            </w:r>
                            <w:r>
                              <w:rPr>
                                <w:b/>
                                <w:color w:val="63A537" w:themeColor="accent2"/>
                                <w:sz w:val="30"/>
                                <w:szCs w:val="30"/>
                              </w:rPr>
                              <w:t xml:space="preserve">strações Contábeis Consolidadas </w:t>
                            </w:r>
                          </w:p>
                          <w:p w14:paraId="16E9168B" w14:textId="38201459" w:rsidR="00B61FFC" w:rsidRDefault="00B61FFC" w:rsidP="00BC2CFF">
                            <w:pPr>
                              <w:jc w:val="center"/>
                              <w:rPr>
                                <w:b/>
                                <w:color w:val="63A537" w:themeColor="accent2"/>
                                <w:sz w:val="30"/>
                                <w:szCs w:val="30"/>
                              </w:rPr>
                            </w:pPr>
                            <w:r>
                              <w:rPr>
                                <w:b/>
                                <w:color w:val="63A537" w:themeColor="accent2"/>
                                <w:sz w:val="30"/>
                                <w:szCs w:val="30"/>
                              </w:rPr>
                              <w:t>1º Trimestre de 2021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E01C24" id="_x0000_t202" coordsize="21600,21600" o:spt="202" path="m,l,21600r21600,l21600,xe">
                <v:stroke joinstyle="miter"/>
                <v:path gradientshapeok="t" o:connecttype="rect"/>
              </v:shapetype>
              <v:shape id="Caixa de Texto 2" o:spid="_x0000_s1026" type="#_x0000_t202" style="position:absolute;margin-left:-19.05pt;margin-top:31.65pt;width:483pt;height:64.6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" strokecolor="white [3212]">
                <v:textbox>
                  <w:txbxContent>
                    <w:p w14:paraId="16E920B2" w14:textId="4D88DF3D" w:rsidR="00B61FFC" w:rsidRDefault="00B61FFC" w:rsidP="00BC2CFF">
                      <w:pPr>
                        <w:jc w:val="center"/>
                        <w:rPr>
                          <w:b/>
                          <w:color w:val="63A537" w:themeColor="accent2"/>
                          <w:sz w:val="30"/>
                          <w:szCs w:val="30"/>
                        </w:rPr>
                      </w:pPr>
                      <w:r w:rsidRPr="002A455D">
                        <w:rPr>
                          <w:b/>
                          <w:color w:val="63A537" w:themeColor="accent2"/>
                          <w:sz w:val="30"/>
                          <w:szCs w:val="30"/>
                        </w:rPr>
                        <w:t>Demon</w:t>
                      </w:r>
                      <w:r>
                        <w:rPr>
                          <w:b/>
                          <w:color w:val="63A537" w:themeColor="accent2"/>
                          <w:sz w:val="30"/>
                          <w:szCs w:val="30"/>
                        </w:rPr>
                        <w:t xml:space="preserve">strações Contábeis Consolidadas </w:t>
                      </w:r>
                    </w:p>
                    <w:p w14:paraId="16E9168B" w14:textId="38201459" w:rsidR="00B61FFC" w:rsidRDefault="00B61FFC" w:rsidP="00BC2CFF">
                      <w:pPr>
                        <w:jc w:val="center"/>
                        <w:rPr>
                          <w:b/>
                          <w:color w:val="63A537" w:themeColor="accent2"/>
                          <w:sz w:val="30"/>
                          <w:szCs w:val="30"/>
                        </w:rPr>
                      </w:pPr>
                      <w:r>
                        <w:rPr>
                          <w:b/>
                          <w:color w:val="63A537" w:themeColor="accent2"/>
                          <w:sz w:val="30"/>
                          <w:szCs w:val="30"/>
                        </w:rPr>
                        <w:t>1º Trimestre de 2021</w:t>
                      </w:r>
                    </w:p>
                  </w:txbxContent>
                </v:textbox>
                <w10:wrap type="square"/>
              </v:shape>
            </w:pict>
          </mc:Fallback>
        </mc:AlternateContent>
      </w:r>
      <w:r w:rsidR="00BC2CFF" w:rsidRPr="0075758E">
        <w:rPr>
          <w:rFonts w:ascii="Times New Roman" w:hAnsi="Times New Roman" w:cs="Times New Roman"/>
          <w:noProof/>
          <w:sz w:val="24"/>
          <w:szCs w:val="24"/>
          <w:lang w:eastAsia="pt-BR"/>
        </w:rPr>
        <mc:AlternateContent>
          <mc:Choice Requires="wpg">
            <w:drawing>
              <wp:anchor distT="0" distB="0" distL="114300" distR="114300" simplePos="0" relativeHeight="251652096" behindDoc="0" locked="0" layoutInCell="1" allowOverlap="1" wp14:anchorId="518B9102" wp14:editId="7246E7A5">
                <wp:simplePos x="0" y="0"/>
                <wp:positionH relativeFrom="column">
                  <wp:posOffset>-1080135</wp:posOffset>
                </wp:positionH>
                <wp:positionV relativeFrom="paragraph">
                  <wp:posOffset>0</wp:posOffset>
                </wp:positionV>
                <wp:extent cx="914667" cy="9372113"/>
                <wp:effectExtent l="0" t="0" r="0" b="635"/>
                <wp:wrapSquare wrapText="bothSides"/>
                <wp:docPr id="180" name="Grupo 180"/>
                <wp:cNvGraphicFramePr/>
                <a:graphic xmlns:a="http://schemas.openxmlformats.org/drawingml/2006/main">
                  <a:graphicData uri="http://schemas.microsoft.com/office/word/2010/wordprocessingGroup">
                    <wpg:wgp>
                      <wpg:cNvGrpSpPr/>
                      <wpg:grpSpPr>
                        <a:xfrm>
                          <a:off x="0" y="0"/>
                          <a:ext cx="914667" cy="9372113"/>
                          <a:chOff x="0" y="0"/>
                          <a:chExt cx="914400" cy="9372600"/>
                        </a:xfrm>
                      </wpg:grpSpPr>
                      <wps:wsp>
                        <wps:cNvPr id="181" name="Retângulo 181"/>
                        <wps:cNvSpPr/>
                        <wps:spPr>
                          <a:xfrm>
                            <a:off x="0" y="0"/>
                            <a:ext cx="914400" cy="937260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82" name="Grupo 182"/>
                        <wpg:cNvGrpSpPr/>
                        <wpg:grpSpPr>
                          <a:xfrm>
                            <a:off x="227566" y="0"/>
                            <a:ext cx="685800" cy="9372600"/>
                            <a:chOff x="0" y="0"/>
                            <a:chExt cx="685800" cy="9372600"/>
                          </a:xfrm>
                        </wpg:grpSpPr>
                        <wps:wsp>
                          <wps:cNvPr id="183" name="Retângulo 5"/>
                          <wps:cNvSpPr/>
                          <wps:spPr>
                            <a:xfrm>
                              <a:off x="0" y="0"/>
                              <a:ext cx="667512" cy="9363456"/>
                            </a:xfrm>
                            <a:custGeom>
                              <a:avLst/>
                              <a:gdLst>
                                <a:gd name="connsiteX0" fmla="*/ 0 w 667707"/>
                                <a:gd name="connsiteY0" fmla="*/ 0 h 9363456"/>
                                <a:gd name="connsiteX1" fmla="*/ 667707 w 667707"/>
                                <a:gd name="connsiteY1" fmla="*/ 0 h 9363456"/>
                                <a:gd name="connsiteX2" fmla="*/ 667707 w 667707"/>
                                <a:gd name="connsiteY2" fmla="*/ 9363456 h 9363456"/>
                                <a:gd name="connsiteX3" fmla="*/ 0 w 667707"/>
                                <a:gd name="connsiteY3" fmla="*/ 9363456 h 9363456"/>
                                <a:gd name="connsiteX4" fmla="*/ 0 w 667707"/>
                                <a:gd name="connsiteY4" fmla="*/ 0 h 9363456"/>
                                <a:gd name="connsiteX0" fmla="*/ 0 w 667718"/>
                                <a:gd name="connsiteY0" fmla="*/ 0 h 9363456"/>
                                <a:gd name="connsiteX1" fmla="*/ 667707 w 667718"/>
                                <a:gd name="connsiteY1" fmla="*/ 0 h 9363456"/>
                                <a:gd name="connsiteX2" fmla="*/ 667718 w 667718"/>
                                <a:gd name="connsiteY2" fmla="*/ 3971925 h 9363456"/>
                                <a:gd name="connsiteX3" fmla="*/ 667707 w 667718"/>
                                <a:gd name="connsiteY3" fmla="*/ 9363456 h 9363456"/>
                                <a:gd name="connsiteX4" fmla="*/ 0 w 667718"/>
                                <a:gd name="connsiteY4" fmla="*/ 9363456 h 9363456"/>
                                <a:gd name="connsiteX5" fmla="*/ 0 w 667718"/>
                                <a:gd name="connsiteY5" fmla="*/ 0 h 9363456"/>
                                <a:gd name="connsiteX0" fmla="*/ 0 w 667707"/>
                                <a:gd name="connsiteY0" fmla="*/ 0 h 9363456"/>
                                <a:gd name="connsiteX1" fmla="*/ 667707 w 667707"/>
                                <a:gd name="connsiteY1" fmla="*/ 0 h 9363456"/>
                                <a:gd name="connsiteX2" fmla="*/ 448643 w 667707"/>
                                <a:gd name="connsiteY2" fmla="*/ 5314677 h 9363456"/>
                                <a:gd name="connsiteX3" fmla="*/ 667707 w 667707"/>
                                <a:gd name="connsiteY3" fmla="*/ 9363456 h 9363456"/>
                                <a:gd name="connsiteX4" fmla="*/ 0 w 667707"/>
                                <a:gd name="connsiteY4" fmla="*/ 9363456 h 9363456"/>
                                <a:gd name="connsiteX5" fmla="*/ 0 w 667707"/>
                                <a:gd name="connsiteY5" fmla="*/ 0 h 93634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67707" h="9363456">
                                  <a:moveTo>
                                    <a:pt x="0" y="0"/>
                                  </a:moveTo>
                                  <a:lnTo>
                                    <a:pt x="667707" y="0"/>
                                  </a:lnTo>
                                  <a:cubicBezTo>
                                    <a:pt x="667711" y="1323975"/>
                                    <a:pt x="448639" y="3990702"/>
                                    <a:pt x="448643" y="5314677"/>
                                  </a:cubicBezTo>
                                  <a:cubicBezTo>
                                    <a:pt x="448639" y="7111854"/>
                                    <a:pt x="667711" y="7566279"/>
                                    <a:pt x="667707" y="9363456"/>
                                  </a:cubicBezTo>
                                  <a:lnTo>
                                    <a:pt x="0" y="9363456"/>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4" name="Retângulo 184"/>
                          <wps:cNvSpPr/>
                          <wps:spPr>
                            <a:xfrm>
                              <a:off x="0" y="0"/>
                              <a:ext cx="685800" cy="9372600"/>
                            </a:xfrm>
                            <a:prstGeom prst="rect">
                              <a:avLst/>
                            </a:prstGeom>
                            <a:blipFill>
                              <a:blip r:embed="rId9"/>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1497BCB6" id="Grupo 180" o:spid="_x0000_s1026" style="position:absolute;margin-left:-85.05pt;margin-top:0;width:1in;height:737.95pt;z-index:251652096" coordsize="9144,937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">
                <v:rect id="Retângulo 181" o:spid="_x0000_s1027" style="position:absolute;width:9144;height:937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" fillcolor="white [3212]" stroked="f" strokeweight="1pt">
                  <v:fill opacity="0"/>
                </v:rect>
                <v:group id="Grupo 182" o:spid="_x0000_s1028" style="position:absolute;left:2275;width:6858;height:93726" coordsize="6858,93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">
                  <v:shape id="Retângulo 5" o:spid="_x0000_s1029" style="position:absolute;width:6675;height:93634;visibility:visible;mso-wrap-style:square;v-text-anchor:middle" coordsize="667707,9363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" path="m,l667707,v4,1323975,-219068,3990702,-219064,5314677c448639,7111854,667711,7566279,667707,9363456l,9363456,,xe" fillcolor="#99cb38 [3204]" stroked="f" strokeweight="1pt">
                    <v:stroke joinstyle="miter"/>
                    <v:path arrowok="t" o:connecttype="custom" o:connectlocs="0,0;667512,0;448512,5314677;667512,9363456;0,9363456;0,0" o:connectangles="0,0,0,0,0,0"/>
                  </v:shape>
                  <v:rect id="Retângulo 184" o:spid="_x0000_s1030" style="position:absolute;width:6858;height:937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" stroked="f" strokeweight="1pt">
                    <v:fill r:id="rId10" o:title="" recolor="t" rotate="t" type="frame"/>
                  </v:rect>
                </v:group>
                <w10:wrap type="square"/>
              </v:group>
            </w:pict>
          </mc:Fallback>
        </mc:AlternateContent>
      </w:r>
    </w:p>
    <w:p w14:paraId="04FF365E" w14:textId="45710559" w:rsidR="002617E2" w:rsidRPr="002617E2" w:rsidRDefault="00DA5636" w:rsidP="006620F7">
      <w:pPr>
        <w:keepNext/>
        <w:spacing w:after="12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MILTON RIBEIRO</w:t>
      </w:r>
      <w:r w:rsidR="002617E2" w:rsidRPr="002617E2">
        <w:rPr>
          <w:rFonts w:ascii="Times New Roman" w:hAnsi="Times New Roman" w:cs="Times New Roman"/>
          <w:sz w:val="24"/>
          <w:szCs w:val="24"/>
        </w:rPr>
        <w:t xml:space="preserve"> </w:t>
      </w:r>
    </w:p>
    <w:p w14:paraId="3AF4187B" w14:textId="73B4ADB5" w:rsidR="006620F7" w:rsidRDefault="006620F7" w:rsidP="006620F7">
      <w:pPr>
        <w:keepNext/>
        <w:spacing w:after="120" w:line="240" w:lineRule="auto"/>
        <w:jc w:val="center"/>
        <w:rPr>
          <w:rFonts w:ascii="Times New Roman" w:hAnsi="Times New Roman" w:cs="Times New Roman"/>
          <w:sz w:val="24"/>
          <w:szCs w:val="24"/>
        </w:rPr>
      </w:pPr>
      <w:r w:rsidRPr="0075758E">
        <w:rPr>
          <w:rFonts w:ascii="Times New Roman" w:hAnsi="Times New Roman" w:cs="Times New Roman"/>
          <w:sz w:val="24"/>
          <w:szCs w:val="24"/>
        </w:rPr>
        <w:t>Ministro de Estado da Educação</w:t>
      </w:r>
      <w:r w:rsidR="002617E2">
        <w:rPr>
          <w:rFonts w:ascii="Times New Roman" w:hAnsi="Times New Roman" w:cs="Times New Roman"/>
          <w:sz w:val="24"/>
          <w:szCs w:val="24"/>
        </w:rPr>
        <w:t xml:space="preserve"> </w:t>
      </w:r>
    </w:p>
    <w:p w14:paraId="415BFC40" w14:textId="77777777" w:rsidR="006620F7" w:rsidRPr="0075758E" w:rsidRDefault="006620F7" w:rsidP="006620F7">
      <w:pPr>
        <w:keepNext/>
        <w:spacing w:after="120" w:line="240" w:lineRule="auto"/>
        <w:jc w:val="center"/>
        <w:rPr>
          <w:rFonts w:ascii="Times New Roman" w:hAnsi="Times New Roman" w:cs="Times New Roman"/>
          <w:sz w:val="24"/>
          <w:szCs w:val="24"/>
        </w:rPr>
      </w:pPr>
    </w:p>
    <w:p w14:paraId="00E90DBA" w14:textId="77777777" w:rsidR="006620F7" w:rsidRPr="0075758E" w:rsidRDefault="006620F7" w:rsidP="006620F7">
      <w:pPr>
        <w:keepNext/>
        <w:spacing w:after="120" w:line="240" w:lineRule="auto"/>
        <w:jc w:val="center"/>
        <w:rPr>
          <w:rFonts w:ascii="Times New Roman" w:hAnsi="Times New Roman" w:cs="Times New Roman"/>
          <w:sz w:val="24"/>
          <w:szCs w:val="24"/>
        </w:rPr>
      </w:pPr>
      <w:r>
        <w:rPr>
          <w:rFonts w:ascii="Times New Roman" w:hAnsi="Times New Roman" w:cs="Times New Roman"/>
          <w:sz w:val="24"/>
          <w:szCs w:val="24"/>
        </w:rPr>
        <w:t>OSWALDO DE JESUS FERREIRA</w:t>
      </w:r>
    </w:p>
    <w:p w14:paraId="07C05052" w14:textId="77777777" w:rsidR="006620F7" w:rsidRPr="0075758E" w:rsidRDefault="006620F7" w:rsidP="006620F7">
      <w:pPr>
        <w:keepNext/>
        <w:spacing w:after="120" w:line="240" w:lineRule="auto"/>
        <w:jc w:val="center"/>
        <w:rPr>
          <w:rFonts w:ascii="Times New Roman" w:hAnsi="Times New Roman" w:cs="Times New Roman"/>
          <w:sz w:val="24"/>
          <w:szCs w:val="24"/>
        </w:rPr>
      </w:pPr>
      <w:r w:rsidRPr="0075758E">
        <w:rPr>
          <w:rFonts w:ascii="Times New Roman" w:hAnsi="Times New Roman" w:cs="Times New Roman"/>
          <w:sz w:val="24"/>
          <w:szCs w:val="24"/>
        </w:rPr>
        <w:t xml:space="preserve">Presidente </w:t>
      </w:r>
    </w:p>
    <w:p w14:paraId="77D612A8" w14:textId="77777777" w:rsidR="006620F7" w:rsidRPr="0075758E" w:rsidRDefault="006620F7" w:rsidP="006620F7">
      <w:pPr>
        <w:keepNext/>
        <w:spacing w:after="120" w:line="240" w:lineRule="auto"/>
        <w:jc w:val="center"/>
        <w:rPr>
          <w:rFonts w:ascii="Times New Roman" w:hAnsi="Times New Roman" w:cs="Times New Roman"/>
          <w:sz w:val="24"/>
          <w:szCs w:val="24"/>
        </w:rPr>
      </w:pPr>
    </w:p>
    <w:p w14:paraId="6A96BD90" w14:textId="77777777" w:rsidR="006620F7" w:rsidRDefault="006620F7" w:rsidP="006620F7">
      <w:pPr>
        <w:keepNext/>
        <w:spacing w:after="120" w:line="240" w:lineRule="auto"/>
        <w:jc w:val="center"/>
        <w:rPr>
          <w:rFonts w:ascii="Times New Roman" w:hAnsi="Times New Roman" w:cs="Times New Roman"/>
          <w:sz w:val="24"/>
          <w:szCs w:val="24"/>
        </w:rPr>
      </w:pPr>
      <w:r>
        <w:rPr>
          <w:rFonts w:ascii="Times New Roman" w:hAnsi="Times New Roman" w:cs="Times New Roman"/>
          <w:sz w:val="24"/>
          <w:szCs w:val="24"/>
        </w:rPr>
        <w:t>EDUARDO CHAVES VIEIRA</w:t>
      </w:r>
    </w:p>
    <w:p w14:paraId="33F32F94" w14:textId="77777777" w:rsidR="006620F7" w:rsidRPr="0075758E" w:rsidRDefault="006620F7" w:rsidP="006620F7">
      <w:pPr>
        <w:keepNext/>
        <w:spacing w:after="120" w:line="240" w:lineRule="auto"/>
        <w:jc w:val="center"/>
        <w:rPr>
          <w:rFonts w:ascii="Times New Roman" w:hAnsi="Times New Roman" w:cs="Times New Roman"/>
          <w:sz w:val="24"/>
          <w:szCs w:val="24"/>
        </w:rPr>
      </w:pPr>
      <w:r w:rsidRPr="0075758E">
        <w:rPr>
          <w:rFonts w:ascii="Times New Roman" w:hAnsi="Times New Roman" w:cs="Times New Roman"/>
          <w:sz w:val="24"/>
          <w:szCs w:val="24"/>
        </w:rPr>
        <w:t>D</w:t>
      </w:r>
      <w:r>
        <w:rPr>
          <w:rFonts w:ascii="Times New Roman" w:hAnsi="Times New Roman" w:cs="Times New Roman"/>
          <w:sz w:val="24"/>
          <w:szCs w:val="24"/>
        </w:rPr>
        <w:t xml:space="preserve">iretor Vice-Presidente Executivo </w:t>
      </w:r>
    </w:p>
    <w:p w14:paraId="13751AAF" w14:textId="77777777" w:rsidR="006620F7" w:rsidRDefault="006620F7" w:rsidP="006620F7">
      <w:pPr>
        <w:keepNext/>
        <w:spacing w:after="120" w:line="240" w:lineRule="auto"/>
        <w:jc w:val="center"/>
        <w:rPr>
          <w:rFonts w:ascii="Times New Roman" w:hAnsi="Times New Roman" w:cs="Times New Roman"/>
          <w:sz w:val="24"/>
          <w:szCs w:val="24"/>
        </w:rPr>
      </w:pPr>
    </w:p>
    <w:p w14:paraId="0E8D5DDB" w14:textId="77777777" w:rsidR="006620F7" w:rsidRPr="0075758E" w:rsidRDefault="006620F7" w:rsidP="006620F7">
      <w:pPr>
        <w:keepNext/>
        <w:spacing w:after="120" w:line="240" w:lineRule="auto"/>
        <w:jc w:val="center"/>
        <w:rPr>
          <w:rFonts w:ascii="Times New Roman" w:hAnsi="Times New Roman" w:cs="Times New Roman"/>
          <w:sz w:val="24"/>
          <w:szCs w:val="24"/>
        </w:rPr>
      </w:pPr>
      <w:r>
        <w:rPr>
          <w:rFonts w:ascii="Times New Roman" w:hAnsi="Times New Roman" w:cs="Times New Roman"/>
          <w:sz w:val="24"/>
          <w:szCs w:val="24"/>
        </w:rPr>
        <w:t>GUISEPPE CESARE GATTO</w:t>
      </w:r>
    </w:p>
    <w:p w14:paraId="60564976" w14:textId="71D2E712" w:rsidR="006620F7" w:rsidRDefault="006620F7" w:rsidP="006620F7">
      <w:pPr>
        <w:keepNext/>
        <w:spacing w:after="120" w:line="240" w:lineRule="auto"/>
        <w:jc w:val="center"/>
        <w:rPr>
          <w:rFonts w:ascii="Times New Roman" w:hAnsi="Times New Roman" w:cs="Times New Roman"/>
          <w:sz w:val="24"/>
          <w:szCs w:val="24"/>
        </w:rPr>
      </w:pPr>
      <w:r>
        <w:rPr>
          <w:rFonts w:ascii="Times New Roman" w:hAnsi="Times New Roman" w:cs="Times New Roman"/>
          <w:sz w:val="24"/>
          <w:szCs w:val="24"/>
        </w:rPr>
        <w:t xml:space="preserve">Diretoria de Atenção </w:t>
      </w:r>
      <w:r w:rsidR="002617E2">
        <w:rPr>
          <w:rFonts w:ascii="Times New Roman" w:hAnsi="Times New Roman" w:cs="Times New Roman"/>
          <w:sz w:val="24"/>
          <w:szCs w:val="24"/>
        </w:rPr>
        <w:t>à</w:t>
      </w:r>
      <w:r>
        <w:rPr>
          <w:rFonts w:ascii="Times New Roman" w:hAnsi="Times New Roman" w:cs="Times New Roman"/>
          <w:sz w:val="24"/>
          <w:szCs w:val="24"/>
        </w:rPr>
        <w:t xml:space="preserve"> Saúde</w:t>
      </w:r>
    </w:p>
    <w:p w14:paraId="694D28D4" w14:textId="77777777" w:rsidR="006620F7" w:rsidRDefault="006620F7" w:rsidP="006620F7">
      <w:pPr>
        <w:keepNext/>
        <w:spacing w:after="120" w:line="240" w:lineRule="auto"/>
        <w:jc w:val="center"/>
        <w:rPr>
          <w:rFonts w:ascii="Times New Roman" w:hAnsi="Times New Roman" w:cs="Times New Roman"/>
          <w:sz w:val="24"/>
          <w:szCs w:val="24"/>
        </w:rPr>
      </w:pPr>
    </w:p>
    <w:p w14:paraId="50243B9C" w14:textId="77777777" w:rsidR="006620F7" w:rsidRPr="0075758E" w:rsidRDefault="006620F7" w:rsidP="006620F7">
      <w:pPr>
        <w:keepNext/>
        <w:spacing w:after="120" w:line="240" w:lineRule="auto"/>
        <w:jc w:val="center"/>
        <w:rPr>
          <w:rFonts w:ascii="Times New Roman" w:hAnsi="Times New Roman" w:cs="Times New Roman"/>
          <w:sz w:val="24"/>
          <w:szCs w:val="24"/>
        </w:rPr>
      </w:pPr>
      <w:r>
        <w:rPr>
          <w:rFonts w:ascii="Times New Roman" w:hAnsi="Times New Roman" w:cs="Times New Roman"/>
          <w:sz w:val="24"/>
          <w:szCs w:val="24"/>
        </w:rPr>
        <w:t>ERLON CÉSAR DENGO</w:t>
      </w:r>
    </w:p>
    <w:p w14:paraId="190FAD69" w14:textId="77777777" w:rsidR="006620F7" w:rsidRDefault="006620F7" w:rsidP="006620F7">
      <w:pPr>
        <w:keepNext/>
        <w:spacing w:after="120" w:line="240" w:lineRule="auto"/>
        <w:jc w:val="center"/>
        <w:rPr>
          <w:rFonts w:ascii="Times New Roman" w:hAnsi="Times New Roman" w:cs="Times New Roman"/>
          <w:sz w:val="24"/>
          <w:szCs w:val="24"/>
        </w:rPr>
      </w:pPr>
      <w:r w:rsidRPr="0075758E">
        <w:rPr>
          <w:rFonts w:ascii="Times New Roman" w:hAnsi="Times New Roman" w:cs="Times New Roman"/>
          <w:sz w:val="24"/>
          <w:szCs w:val="24"/>
        </w:rPr>
        <w:t>Diretor de Administração e Infraestrutura</w:t>
      </w:r>
      <w:r>
        <w:rPr>
          <w:rFonts w:ascii="Times New Roman" w:hAnsi="Times New Roman" w:cs="Times New Roman"/>
          <w:sz w:val="24"/>
          <w:szCs w:val="24"/>
        </w:rPr>
        <w:t xml:space="preserve"> </w:t>
      </w:r>
    </w:p>
    <w:p w14:paraId="097C518A" w14:textId="77777777" w:rsidR="006620F7" w:rsidRDefault="006620F7" w:rsidP="006620F7">
      <w:pPr>
        <w:keepNext/>
        <w:spacing w:after="120" w:line="240" w:lineRule="auto"/>
        <w:jc w:val="center"/>
        <w:rPr>
          <w:rFonts w:ascii="Times New Roman" w:hAnsi="Times New Roman" w:cs="Times New Roman"/>
          <w:sz w:val="24"/>
          <w:szCs w:val="24"/>
        </w:rPr>
      </w:pPr>
    </w:p>
    <w:p w14:paraId="0150DE0C" w14:textId="77777777" w:rsidR="006620F7" w:rsidRPr="00A727E6" w:rsidRDefault="006620F7" w:rsidP="006620F7">
      <w:pPr>
        <w:keepNext/>
        <w:spacing w:after="120" w:line="240" w:lineRule="auto"/>
        <w:jc w:val="center"/>
        <w:rPr>
          <w:rFonts w:ascii="Times New Roman" w:hAnsi="Times New Roman" w:cs="Times New Roman"/>
          <w:sz w:val="24"/>
          <w:szCs w:val="24"/>
        </w:rPr>
      </w:pPr>
      <w:r w:rsidRPr="00A727E6">
        <w:rPr>
          <w:rFonts w:ascii="Times New Roman" w:hAnsi="Times New Roman" w:cs="Times New Roman"/>
          <w:sz w:val="24"/>
          <w:szCs w:val="24"/>
        </w:rPr>
        <w:t>SIMONE HENRIQUETA COSSETIN SCHOLZE</w:t>
      </w:r>
    </w:p>
    <w:p w14:paraId="16632DB5" w14:textId="77777777" w:rsidR="006620F7" w:rsidRDefault="006620F7" w:rsidP="006620F7">
      <w:pPr>
        <w:keepNext/>
        <w:spacing w:after="120" w:line="240" w:lineRule="auto"/>
        <w:jc w:val="center"/>
        <w:rPr>
          <w:rFonts w:ascii="Times New Roman" w:hAnsi="Times New Roman" w:cs="Times New Roman"/>
          <w:sz w:val="24"/>
          <w:szCs w:val="24"/>
        </w:rPr>
      </w:pPr>
      <w:r w:rsidRPr="00A727E6">
        <w:rPr>
          <w:rFonts w:ascii="Times New Roman" w:hAnsi="Times New Roman" w:cs="Times New Roman"/>
          <w:sz w:val="24"/>
          <w:szCs w:val="24"/>
        </w:rPr>
        <w:t xml:space="preserve"> Diretor</w:t>
      </w:r>
      <w:r>
        <w:rPr>
          <w:rFonts w:ascii="Times New Roman" w:hAnsi="Times New Roman" w:cs="Times New Roman"/>
          <w:sz w:val="24"/>
          <w:szCs w:val="24"/>
        </w:rPr>
        <w:t>a</w:t>
      </w:r>
      <w:r w:rsidRPr="00A727E6">
        <w:rPr>
          <w:rFonts w:ascii="Times New Roman" w:hAnsi="Times New Roman" w:cs="Times New Roman"/>
          <w:sz w:val="24"/>
          <w:szCs w:val="24"/>
        </w:rPr>
        <w:t xml:space="preserve"> de Gestão de Processos e Tecnologia da Informação</w:t>
      </w:r>
    </w:p>
    <w:p w14:paraId="75DD26D5" w14:textId="77777777" w:rsidR="006620F7" w:rsidRDefault="006620F7" w:rsidP="006620F7">
      <w:pPr>
        <w:keepNext/>
        <w:spacing w:after="120" w:line="240" w:lineRule="auto"/>
        <w:jc w:val="center"/>
        <w:rPr>
          <w:rFonts w:ascii="Times New Roman" w:hAnsi="Times New Roman" w:cs="Times New Roman"/>
          <w:sz w:val="24"/>
          <w:szCs w:val="24"/>
        </w:rPr>
      </w:pPr>
    </w:p>
    <w:p w14:paraId="4027B9EB" w14:textId="77777777" w:rsidR="006620F7" w:rsidRDefault="006620F7" w:rsidP="006620F7">
      <w:pPr>
        <w:keepNext/>
        <w:spacing w:after="120" w:line="240" w:lineRule="auto"/>
        <w:jc w:val="center"/>
        <w:rPr>
          <w:rFonts w:ascii="Times New Roman" w:hAnsi="Times New Roman" w:cs="Times New Roman"/>
          <w:sz w:val="24"/>
          <w:szCs w:val="24"/>
        </w:rPr>
      </w:pPr>
      <w:r>
        <w:rPr>
          <w:rFonts w:ascii="Times New Roman" w:hAnsi="Times New Roman" w:cs="Times New Roman"/>
          <w:sz w:val="24"/>
          <w:szCs w:val="24"/>
        </w:rPr>
        <w:t>RODRIGO AUGUSTO BARBOSA</w:t>
      </w:r>
    </w:p>
    <w:p w14:paraId="4F144A41" w14:textId="77777777" w:rsidR="006620F7" w:rsidRPr="0075758E" w:rsidRDefault="006620F7" w:rsidP="006620F7">
      <w:pPr>
        <w:keepNext/>
        <w:spacing w:after="120" w:line="240" w:lineRule="auto"/>
        <w:jc w:val="center"/>
        <w:rPr>
          <w:rFonts w:ascii="Times New Roman" w:hAnsi="Times New Roman" w:cs="Times New Roman"/>
          <w:sz w:val="24"/>
          <w:szCs w:val="24"/>
        </w:rPr>
      </w:pPr>
      <w:r w:rsidRPr="0075758E">
        <w:rPr>
          <w:rFonts w:ascii="Times New Roman" w:hAnsi="Times New Roman" w:cs="Times New Roman"/>
          <w:sz w:val="24"/>
          <w:szCs w:val="24"/>
        </w:rPr>
        <w:t xml:space="preserve">Diretor </w:t>
      </w:r>
      <w:r>
        <w:rPr>
          <w:rFonts w:ascii="Times New Roman" w:hAnsi="Times New Roman" w:cs="Times New Roman"/>
          <w:sz w:val="24"/>
          <w:szCs w:val="24"/>
        </w:rPr>
        <w:t>de Gestão de Pessoas</w:t>
      </w:r>
      <w:r w:rsidRPr="0075758E">
        <w:rPr>
          <w:rFonts w:ascii="Times New Roman" w:hAnsi="Times New Roman" w:cs="Times New Roman"/>
          <w:sz w:val="24"/>
          <w:szCs w:val="24"/>
        </w:rPr>
        <w:t xml:space="preserve"> </w:t>
      </w:r>
    </w:p>
    <w:p w14:paraId="5871904E" w14:textId="77777777" w:rsidR="006620F7" w:rsidRDefault="006620F7" w:rsidP="006620F7">
      <w:pPr>
        <w:keepNext/>
        <w:spacing w:after="120" w:line="240" w:lineRule="auto"/>
        <w:jc w:val="center"/>
        <w:rPr>
          <w:rFonts w:ascii="Times New Roman" w:hAnsi="Times New Roman" w:cs="Times New Roman"/>
          <w:sz w:val="24"/>
          <w:szCs w:val="24"/>
        </w:rPr>
      </w:pPr>
    </w:p>
    <w:p w14:paraId="17B9E15F" w14:textId="77777777" w:rsidR="006620F7" w:rsidRDefault="006620F7" w:rsidP="006620F7">
      <w:pPr>
        <w:keepNext/>
        <w:spacing w:after="120" w:line="240" w:lineRule="auto"/>
        <w:jc w:val="center"/>
        <w:rPr>
          <w:rFonts w:ascii="Times New Roman" w:hAnsi="Times New Roman" w:cs="Times New Roman"/>
          <w:sz w:val="24"/>
          <w:szCs w:val="24"/>
        </w:rPr>
      </w:pPr>
      <w:r>
        <w:rPr>
          <w:rFonts w:ascii="Arial" w:hAnsi="Arial" w:cs="Arial"/>
          <w:color w:val="545454"/>
          <w:shd w:val="clear" w:color="auto" w:fill="FFFFFF"/>
        </w:rPr>
        <w:t> </w:t>
      </w:r>
      <w:r w:rsidRPr="004807C2">
        <w:rPr>
          <w:rFonts w:ascii="Times New Roman" w:hAnsi="Times New Roman" w:cs="Times New Roman"/>
          <w:sz w:val="24"/>
          <w:szCs w:val="24"/>
        </w:rPr>
        <w:t>IARA FERREIRA PINHEIRO</w:t>
      </w:r>
    </w:p>
    <w:p w14:paraId="5107B59A" w14:textId="77777777" w:rsidR="006620F7" w:rsidRPr="0075758E" w:rsidRDefault="006620F7" w:rsidP="006620F7">
      <w:pPr>
        <w:keepNext/>
        <w:spacing w:after="120" w:line="240" w:lineRule="auto"/>
        <w:jc w:val="center"/>
        <w:rPr>
          <w:rFonts w:ascii="Times New Roman" w:hAnsi="Times New Roman" w:cs="Times New Roman"/>
          <w:sz w:val="24"/>
          <w:szCs w:val="24"/>
        </w:rPr>
      </w:pPr>
      <w:r w:rsidRPr="0075758E">
        <w:rPr>
          <w:rFonts w:ascii="Times New Roman" w:hAnsi="Times New Roman" w:cs="Times New Roman"/>
          <w:sz w:val="24"/>
          <w:szCs w:val="24"/>
        </w:rPr>
        <w:t>Diretor</w:t>
      </w:r>
      <w:r>
        <w:rPr>
          <w:rFonts w:ascii="Times New Roman" w:hAnsi="Times New Roman" w:cs="Times New Roman"/>
          <w:sz w:val="24"/>
          <w:szCs w:val="24"/>
        </w:rPr>
        <w:t>a</w:t>
      </w:r>
      <w:r w:rsidRPr="0075758E">
        <w:rPr>
          <w:rFonts w:ascii="Times New Roman" w:hAnsi="Times New Roman" w:cs="Times New Roman"/>
          <w:sz w:val="24"/>
          <w:szCs w:val="24"/>
        </w:rPr>
        <w:t xml:space="preserve"> de Orçamento e Finanças </w:t>
      </w:r>
    </w:p>
    <w:p w14:paraId="2FCEC8B6" w14:textId="77777777" w:rsidR="006620F7" w:rsidRPr="0075758E" w:rsidRDefault="006620F7" w:rsidP="006620F7">
      <w:pPr>
        <w:keepNext/>
        <w:spacing w:after="120" w:line="240" w:lineRule="auto"/>
        <w:jc w:val="center"/>
        <w:rPr>
          <w:rFonts w:ascii="Times New Roman" w:hAnsi="Times New Roman" w:cs="Times New Roman"/>
          <w:sz w:val="24"/>
          <w:szCs w:val="24"/>
        </w:rPr>
      </w:pPr>
    </w:p>
    <w:p w14:paraId="2AF6B9F2" w14:textId="77777777" w:rsidR="006620F7" w:rsidRPr="0075758E" w:rsidRDefault="006620F7" w:rsidP="006620F7">
      <w:pPr>
        <w:keepNext/>
        <w:spacing w:after="120" w:line="240" w:lineRule="auto"/>
        <w:jc w:val="center"/>
        <w:rPr>
          <w:rStyle w:val="Forte"/>
          <w:rFonts w:ascii="Times New Roman" w:hAnsi="Times New Roman" w:cs="Times New Roman"/>
          <w:b w:val="0"/>
          <w:sz w:val="24"/>
          <w:szCs w:val="24"/>
          <w:bdr w:val="none" w:sz="0" w:space="0" w:color="auto" w:frame="1"/>
          <w:shd w:val="clear" w:color="auto" w:fill="FFFFFF"/>
        </w:rPr>
      </w:pPr>
      <w:r w:rsidRPr="0075758E">
        <w:rPr>
          <w:rStyle w:val="Forte"/>
          <w:rFonts w:ascii="Times New Roman" w:hAnsi="Times New Roman" w:cs="Times New Roman"/>
          <w:b w:val="0"/>
          <w:sz w:val="24"/>
          <w:szCs w:val="24"/>
          <w:bdr w:val="none" w:sz="0" w:space="0" w:color="auto" w:frame="1"/>
          <w:shd w:val="clear" w:color="auto" w:fill="FFFFFF"/>
        </w:rPr>
        <w:t>Coordenadoria de Contabilidade e Finanças</w:t>
      </w:r>
      <w:r>
        <w:rPr>
          <w:rStyle w:val="Forte"/>
          <w:rFonts w:ascii="Times New Roman" w:hAnsi="Times New Roman" w:cs="Times New Roman"/>
          <w:b w:val="0"/>
          <w:sz w:val="24"/>
          <w:szCs w:val="24"/>
          <w:bdr w:val="none" w:sz="0" w:space="0" w:color="auto" w:frame="1"/>
          <w:shd w:val="clear" w:color="auto" w:fill="FFFFFF"/>
        </w:rPr>
        <w:t xml:space="preserve"> </w:t>
      </w:r>
    </w:p>
    <w:p w14:paraId="56484BDC" w14:textId="77777777" w:rsidR="006620F7" w:rsidRPr="0075758E" w:rsidRDefault="006620F7" w:rsidP="006620F7">
      <w:pPr>
        <w:keepNext/>
        <w:tabs>
          <w:tab w:val="center" w:pos="4535"/>
          <w:tab w:val="left" w:pos="6840"/>
        </w:tabs>
        <w:spacing w:after="120" w:line="240" w:lineRule="auto"/>
        <w:rPr>
          <w:rStyle w:val="Forte"/>
          <w:rFonts w:ascii="Times New Roman" w:hAnsi="Times New Roman" w:cs="Times New Roman"/>
          <w:b w:val="0"/>
          <w:sz w:val="24"/>
          <w:szCs w:val="24"/>
          <w:bdr w:val="none" w:sz="0" w:space="0" w:color="auto" w:frame="1"/>
          <w:shd w:val="clear" w:color="auto" w:fill="FFFFFF"/>
        </w:rPr>
      </w:pPr>
      <w:r>
        <w:rPr>
          <w:rStyle w:val="Forte"/>
          <w:rFonts w:ascii="Times New Roman" w:hAnsi="Times New Roman" w:cs="Times New Roman"/>
          <w:b w:val="0"/>
          <w:sz w:val="24"/>
          <w:szCs w:val="24"/>
          <w:bdr w:val="none" w:sz="0" w:space="0" w:color="auto" w:frame="1"/>
          <w:shd w:val="clear" w:color="auto" w:fill="FFFFFF"/>
        </w:rPr>
        <w:tab/>
      </w:r>
      <w:r w:rsidRPr="0075758E">
        <w:rPr>
          <w:rStyle w:val="Forte"/>
          <w:rFonts w:ascii="Times New Roman" w:hAnsi="Times New Roman" w:cs="Times New Roman"/>
          <w:b w:val="0"/>
          <w:sz w:val="24"/>
          <w:szCs w:val="24"/>
          <w:bdr w:val="none" w:sz="0" w:space="0" w:color="auto" w:frame="1"/>
          <w:shd w:val="clear" w:color="auto" w:fill="FFFFFF"/>
        </w:rPr>
        <w:t>Coordenador</w:t>
      </w:r>
      <w:r>
        <w:rPr>
          <w:rStyle w:val="Forte"/>
          <w:rFonts w:ascii="Times New Roman" w:hAnsi="Times New Roman" w:cs="Times New Roman"/>
          <w:b w:val="0"/>
          <w:sz w:val="24"/>
          <w:szCs w:val="24"/>
          <w:bdr w:val="none" w:sz="0" w:space="0" w:color="auto" w:frame="1"/>
          <w:shd w:val="clear" w:color="auto" w:fill="FFFFFF"/>
        </w:rPr>
        <w:t xml:space="preserve"> de Contabilidade e Finanças</w:t>
      </w:r>
      <w:r w:rsidRPr="0075758E">
        <w:rPr>
          <w:rStyle w:val="Forte"/>
          <w:rFonts w:ascii="Times New Roman" w:hAnsi="Times New Roman" w:cs="Times New Roman"/>
          <w:b w:val="0"/>
          <w:sz w:val="24"/>
          <w:szCs w:val="24"/>
          <w:bdr w:val="none" w:sz="0" w:space="0" w:color="auto" w:frame="1"/>
          <w:shd w:val="clear" w:color="auto" w:fill="FFFFFF"/>
        </w:rPr>
        <w:t xml:space="preserve">: </w:t>
      </w:r>
      <w:r>
        <w:rPr>
          <w:rStyle w:val="Forte"/>
          <w:rFonts w:ascii="Times New Roman" w:hAnsi="Times New Roman" w:cs="Times New Roman"/>
          <w:b w:val="0"/>
          <w:sz w:val="24"/>
          <w:szCs w:val="24"/>
          <w:bdr w:val="none" w:sz="0" w:space="0" w:color="auto" w:frame="1"/>
          <w:shd w:val="clear" w:color="auto" w:fill="FFFFFF"/>
        </w:rPr>
        <w:t>Waslei José da Silva</w:t>
      </w:r>
    </w:p>
    <w:p w14:paraId="2E9313AF" w14:textId="77777777" w:rsidR="006620F7" w:rsidRPr="0075758E" w:rsidRDefault="006620F7" w:rsidP="006620F7">
      <w:pPr>
        <w:keepNext/>
        <w:spacing w:after="120" w:line="240" w:lineRule="auto"/>
        <w:jc w:val="center"/>
        <w:rPr>
          <w:rStyle w:val="Forte"/>
          <w:rFonts w:ascii="Times New Roman" w:hAnsi="Times New Roman" w:cs="Times New Roman"/>
          <w:b w:val="0"/>
          <w:sz w:val="24"/>
          <w:szCs w:val="24"/>
          <w:bdr w:val="none" w:sz="0" w:space="0" w:color="auto" w:frame="1"/>
          <w:shd w:val="clear" w:color="auto" w:fill="FFFFFF"/>
        </w:rPr>
      </w:pPr>
      <w:r w:rsidRPr="0075758E">
        <w:rPr>
          <w:rStyle w:val="Forte"/>
          <w:rFonts w:ascii="Times New Roman" w:hAnsi="Times New Roman" w:cs="Times New Roman"/>
          <w:b w:val="0"/>
          <w:sz w:val="24"/>
          <w:szCs w:val="24"/>
          <w:bdr w:val="none" w:sz="0" w:space="0" w:color="auto" w:frame="1"/>
          <w:shd w:val="clear" w:color="auto" w:fill="FFFFFF"/>
        </w:rPr>
        <w:t xml:space="preserve">Chefe de Serviço de Contabilidade: </w:t>
      </w:r>
      <w:r>
        <w:rPr>
          <w:rStyle w:val="Forte"/>
          <w:rFonts w:ascii="Times New Roman" w:hAnsi="Times New Roman" w:cs="Times New Roman"/>
          <w:b w:val="0"/>
          <w:sz w:val="24"/>
          <w:szCs w:val="24"/>
          <w:bdr w:val="none" w:sz="0" w:space="0" w:color="auto" w:frame="1"/>
          <w:shd w:val="clear" w:color="auto" w:fill="FFFFFF"/>
        </w:rPr>
        <w:t>Alex Rodrigues Batista</w:t>
      </w:r>
    </w:p>
    <w:p w14:paraId="5B66F577" w14:textId="54D1B2E2" w:rsidR="006620F7" w:rsidRPr="0075758E" w:rsidRDefault="006620F7" w:rsidP="006620F7">
      <w:pPr>
        <w:keepNext/>
        <w:spacing w:after="120" w:line="240" w:lineRule="auto"/>
        <w:jc w:val="center"/>
        <w:rPr>
          <w:rStyle w:val="Forte"/>
          <w:rFonts w:ascii="Times New Roman" w:hAnsi="Times New Roman" w:cs="Times New Roman"/>
          <w:b w:val="0"/>
          <w:sz w:val="24"/>
          <w:szCs w:val="24"/>
          <w:bdr w:val="none" w:sz="0" w:space="0" w:color="auto" w:frame="1"/>
          <w:shd w:val="clear" w:color="auto" w:fill="FFFFFF"/>
        </w:rPr>
      </w:pPr>
      <w:r w:rsidRPr="0075758E">
        <w:rPr>
          <w:rStyle w:val="Forte"/>
          <w:rFonts w:ascii="Times New Roman" w:hAnsi="Times New Roman" w:cs="Times New Roman"/>
          <w:b w:val="0"/>
          <w:sz w:val="24"/>
          <w:szCs w:val="24"/>
          <w:bdr w:val="none" w:sz="0" w:space="0" w:color="auto" w:frame="1"/>
          <w:shd w:val="clear" w:color="auto" w:fill="FFFFFF"/>
        </w:rPr>
        <w:t xml:space="preserve">Chefe de Serviço de Mensuração e Controle de Custos: </w:t>
      </w:r>
      <w:r w:rsidR="00C51323">
        <w:rPr>
          <w:rStyle w:val="Forte"/>
          <w:rFonts w:ascii="Times New Roman" w:hAnsi="Times New Roman" w:cs="Times New Roman"/>
          <w:b w:val="0"/>
          <w:sz w:val="24"/>
          <w:szCs w:val="24"/>
          <w:bdr w:val="none" w:sz="0" w:space="0" w:color="auto" w:frame="1"/>
          <w:shd w:val="clear" w:color="auto" w:fill="FFFFFF"/>
        </w:rPr>
        <w:t>Rafael Ribeiro Faim</w:t>
      </w:r>
    </w:p>
    <w:p w14:paraId="17E3CEB8" w14:textId="23821567" w:rsidR="006620F7" w:rsidRDefault="006620F7" w:rsidP="00163E60">
      <w:pPr>
        <w:jc w:val="center"/>
        <w:rPr>
          <w:rStyle w:val="Forte"/>
          <w:rFonts w:ascii="Times New Roman" w:hAnsi="Times New Roman" w:cs="Times New Roman"/>
          <w:b w:val="0"/>
          <w:sz w:val="24"/>
          <w:szCs w:val="24"/>
          <w:bdr w:val="none" w:sz="0" w:space="0" w:color="auto" w:frame="1"/>
          <w:shd w:val="clear" w:color="auto" w:fill="FFFFFF"/>
        </w:rPr>
      </w:pPr>
      <w:r w:rsidRPr="0075758E">
        <w:rPr>
          <w:rStyle w:val="Forte"/>
          <w:rFonts w:ascii="Times New Roman" w:hAnsi="Times New Roman" w:cs="Times New Roman"/>
          <w:b w:val="0"/>
          <w:sz w:val="24"/>
          <w:szCs w:val="24"/>
          <w:bdr w:val="none" w:sz="0" w:space="0" w:color="auto" w:frame="1"/>
          <w:shd w:val="clear" w:color="auto" w:fill="FFFFFF"/>
        </w:rPr>
        <w:t xml:space="preserve">Chefe de Serviço de Gestão Financeira: </w:t>
      </w:r>
      <w:r w:rsidR="0075528A">
        <w:rPr>
          <w:rStyle w:val="Forte"/>
          <w:rFonts w:ascii="Times New Roman" w:hAnsi="Times New Roman" w:cs="Times New Roman"/>
          <w:b w:val="0"/>
          <w:sz w:val="24"/>
          <w:szCs w:val="24"/>
          <w:bdr w:val="none" w:sz="0" w:space="0" w:color="auto" w:frame="1"/>
          <w:shd w:val="clear" w:color="auto" w:fill="FFFFFF"/>
        </w:rPr>
        <w:t>A</w:t>
      </w:r>
      <w:r w:rsidR="005C1A90">
        <w:rPr>
          <w:rStyle w:val="Forte"/>
          <w:rFonts w:ascii="Times New Roman" w:hAnsi="Times New Roman" w:cs="Times New Roman"/>
          <w:b w:val="0"/>
          <w:sz w:val="24"/>
          <w:szCs w:val="24"/>
          <w:bdr w:val="none" w:sz="0" w:space="0" w:color="auto" w:frame="1"/>
          <w:shd w:val="clear" w:color="auto" w:fill="FFFFFF"/>
        </w:rPr>
        <w:t>ldemar</w:t>
      </w:r>
      <w:r w:rsidR="00CB1299">
        <w:rPr>
          <w:rStyle w:val="Forte"/>
          <w:rFonts w:ascii="Times New Roman" w:hAnsi="Times New Roman" w:cs="Times New Roman"/>
          <w:b w:val="0"/>
          <w:sz w:val="24"/>
          <w:szCs w:val="24"/>
          <w:bdr w:val="none" w:sz="0" w:space="0" w:color="auto" w:frame="1"/>
          <w:shd w:val="clear" w:color="auto" w:fill="FFFFFF"/>
        </w:rPr>
        <w:t xml:space="preserve"> Rodrigues de Oliveira</w:t>
      </w:r>
    </w:p>
    <w:p w14:paraId="415CFB88" w14:textId="77777777" w:rsidR="00120B53" w:rsidRDefault="00120B53" w:rsidP="001F7825">
      <w:pPr>
        <w:rPr>
          <w:rFonts w:ascii="Times New Roman" w:hAnsi="Times New Roman" w:cs="Times New Roman"/>
          <w:sz w:val="24"/>
          <w:szCs w:val="24"/>
        </w:rPr>
      </w:pPr>
    </w:p>
    <w:p w14:paraId="197E1F52" w14:textId="344C4B91" w:rsidR="006620F7" w:rsidRDefault="006620F7" w:rsidP="00AC7358">
      <w:pPr>
        <w:spacing w:before="120" w:after="240"/>
        <w:rPr>
          <w:rFonts w:ascii="Times New Roman" w:hAnsi="Times New Roman" w:cs="Times New Roman"/>
          <w:sz w:val="24"/>
          <w:szCs w:val="24"/>
        </w:rPr>
      </w:pPr>
    </w:p>
    <w:p w14:paraId="6DFBC93F" w14:textId="77777777" w:rsidR="00C47657" w:rsidRDefault="00C47657" w:rsidP="00AC7358">
      <w:pPr>
        <w:spacing w:before="120" w:after="240"/>
        <w:rPr>
          <w:rFonts w:ascii="Times New Roman" w:hAnsi="Times New Roman" w:cs="Times New Roman"/>
          <w:sz w:val="24"/>
          <w:szCs w:val="24"/>
        </w:rPr>
      </w:pPr>
    </w:p>
    <w:p w14:paraId="1684424A" w14:textId="3AF92947" w:rsidR="006620F7" w:rsidRDefault="006620F7" w:rsidP="00AC7358">
      <w:pPr>
        <w:spacing w:before="120" w:after="240"/>
        <w:rPr>
          <w:rFonts w:ascii="Times New Roman" w:hAnsi="Times New Roman" w:cs="Times New Roman"/>
          <w:sz w:val="24"/>
          <w:szCs w:val="24"/>
        </w:rPr>
      </w:pPr>
    </w:p>
    <w:p w14:paraId="03B15DC4" w14:textId="0AD85B97" w:rsidR="009A0148" w:rsidRDefault="009A0148" w:rsidP="00AC7358">
      <w:pPr>
        <w:spacing w:before="120" w:after="240"/>
        <w:rPr>
          <w:rFonts w:ascii="Times New Roman" w:hAnsi="Times New Roman" w:cs="Times New Roman"/>
          <w:sz w:val="24"/>
          <w:szCs w:val="24"/>
        </w:rPr>
      </w:pPr>
    </w:p>
    <w:p w14:paraId="47978B35" w14:textId="78B6E3D7" w:rsidR="0092325E" w:rsidRDefault="0092325E" w:rsidP="009A0148">
      <w:pPr>
        <w:pStyle w:val="CabealhodoSumrio"/>
        <w:spacing w:before="0"/>
        <w:rPr>
          <w:rFonts w:ascii="Times New Roman" w:eastAsiaTheme="minorEastAsia" w:hAnsi="Times New Roman" w:cs="Times New Roman"/>
          <w:bCs/>
          <w:color w:val="auto"/>
          <w:sz w:val="24"/>
          <w:szCs w:val="24"/>
        </w:rPr>
      </w:pPr>
    </w:p>
    <w:sdt>
      <w:sdtPr>
        <w:rPr>
          <w:rFonts w:asciiTheme="minorHAnsi" w:hAnsiTheme="minorHAnsi" w:cstheme="minorBidi"/>
          <w:b w:val="0"/>
          <w:bCs/>
          <w:noProof w:val="0"/>
          <w:sz w:val="24"/>
          <w:szCs w:val="24"/>
        </w:rPr>
        <w:id w:val="-1713728744"/>
        <w:docPartObj>
          <w:docPartGallery w:val="Table of Contents"/>
          <w:docPartUnique/>
        </w:docPartObj>
      </w:sdtPr>
      <w:sdtEndPr>
        <w:rPr>
          <w:bCs w:val="0"/>
          <w:sz w:val="22"/>
          <w:szCs w:val="22"/>
        </w:rPr>
      </w:sdtEndPr>
      <w:sdtContent>
        <w:p w14:paraId="4F2AAA14" w14:textId="1CFD3763" w:rsidR="0081645F" w:rsidRDefault="008C41CA">
          <w:pPr>
            <w:pStyle w:val="Sumrio2"/>
            <w:rPr>
              <w:rFonts w:asciiTheme="minorHAnsi" w:hAnsiTheme="minorHAnsi" w:cstheme="minorBidi"/>
              <w:b w:val="0"/>
              <w:lang w:eastAsia="pt-BR"/>
            </w:rPr>
          </w:pPr>
          <w:r>
            <w:rPr>
              <w:bCs/>
              <w:sz w:val="24"/>
              <w:szCs w:val="24"/>
            </w:rPr>
            <w:fldChar w:fldCharType="begin"/>
          </w:r>
          <w:r>
            <w:rPr>
              <w:bCs/>
              <w:sz w:val="24"/>
              <w:szCs w:val="24"/>
            </w:rPr>
            <w:instrText xml:space="preserve"> TOC \o "1-3" \h \z \u </w:instrText>
          </w:r>
          <w:r>
            <w:rPr>
              <w:bCs/>
              <w:sz w:val="24"/>
              <w:szCs w:val="24"/>
            </w:rPr>
            <w:fldChar w:fldCharType="separate"/>
          </w:r>
          <w:hyperlink w:anchor="_Toc80008882" w:history="1">
            <w:r w:rsidR="0081645F" w:rsidRPr="00552B52">
              <w:rPr>
                <w:rStyle w:val="Hyperlink"/>
                <w:rFonts w:eastAsia="Times New Roman"/>
              </w:rPr>
              <w:t>Mensagem da Diretoria Executiva</w:t>
            </w:r>
            <w:r w:rsidR="0081645F">
              <w:rPr>
                <w:webHidden/>
              </w:rPr>
              <w:tab/>
            </w:r>
            <w:r w:rsidR="0081645F">
              <w:rPr>
                <w:webHidden/>
              </w:rPr>
              <w:fldChar w:fldCharType="begin"/>
            </w:r>
            <w:r w:rsidR="0081645F">
              <w:rPr>
                <w:webHidden/>
              </w:rPr>
              <w:instrText xml:space="preserve"> PAGEREF _Toc80008882 \h </w:instrText>
            </w:r>
            <w:r w:rsidR="0081645F">
              <w:rPr>
                <w:webHidden/>
              </w:rPr>
            </w:r>
            <w:r w:rsidR="0081645F">
              <w:rPr>
                <w:webHidden/>
              </w:rPr>
              <w:fldChar w:fldCharType="separate"/>
            </w:r>
            <w:r w:rsidR="00B61FFC">
              <w:rPr>
                <w:webHidden/>
              </w:rPr>
              <w:t>5</w:t>
            </w:r>
            <w:r w:rsidR="0081645F">
              <w:rPr>
                <w:webHidden/>
              </w:rPr>
              <w:fldChar w:fldCharType="end"/>
            </w:r>
          </w:hyperlink>
        </w:p>
        <w:p w14:paraId="32CB98EF" w14:textId="707952C9" w:rsidR="0081645F" w:rsidRDefault="00B61FFC">
          <w:pPr>
            <w:pStyle w:val="Sumrio1"/>
            <w:rPr>
              <w:noProof/>
              <w:lang w:eastAsia="pt-BR"/>
            </w:rPr>
          </w:pPr>
          <w:hyperlink w:anchor="_Toc80008883" w:history="1">
            <w:r w:rsidR="0081645F" w:rsidRPr="00552B52">
              <w:rPr>
                <w:rStyle w:val="Hyperlink"/>
                <w:rFonts w:ascii="Times New Roman" w:hAnsi="Times New Roman" w:cs="Times New Roman"/>
                <w:b/>
                <w:noProof/>
              </w:rPr>
              <w:t>I.</w:t>
            </w:r>
            <w:r w:rsidR="0081645F">
              <w:rPr>
                <w:noProof/>
                <w:lang w:eastAsia="pt-BR"/>
              </w:rPr>
              <w:tab/>
            </w:r>
            <w:r w:rsidR="0081645F" w:rsidRPr="00552B52">
              <w:rPr>
                <w:rStyle w:val="Hyperlink"/>
                <w:rFonts w:ascii="Times New Roman" w:hAnsi="Times New Roman" w:cs="Times New Roman"/>
                <w:b/>
                <w:noProof/>
              </w:rPr>
              <w:t>Balanço Patrimonial (BP)</w:t>
            </w:r>
            <w:r w:rsidR="0081645F">
              <w:rPr>
                <w:noProof/>
                <w:webHidden/>
              </w:rPr>
              <w:tab/>
            </w:r>
            <w:r w:rsidR="0081645F">
              <w:rPr>
                <w:noProof/>
                <w:webHidden/>
              </w:rPr>
              <w:fldChar w:fldCharType="begin"/>
            </w:r>
            <w:r w:rsidR="0081645F">
              <w:rPr>
                <w:noProof/>
                <w:webHidden/>
              </w:rPr>
              <w:instrText xml:space="preserve"> PAGEREF _Toc80008883 \h </w:instrText>
            </w:r>
            <w:r w:rsidR="0081645F">
              <w:rPr>
                <w:noProof/>
                <w:webHidden/>
              </w:rPr>
            </w:r>
            <w:r w:rsidR="0081645F">
              <w:rPr>
                <w:noProof/>
                <w:webHidden/>
              </w:rPr>
              <w:fldChar w:fldCharType="separate"/>
            </w:r>
            <w:r>
              <w:rPr>
                <w:noProof/>
                <w:webHidden/>
              </w:rPr>
              <w:t>7</w:t>
            </w:r>
            <w:r w:rsidR="0081645F">
              <w:rPr>
                <w:noProof/>
                <w:webHidden/>
              </w:rPr>
              <w:fldChar w:fldCharType="end"/>
            </w:r>
          </w:hyperlink>
        </w:p>
        <w:p w14:paraId="47B6D03B" w14:textId="6FB4BAFC" w:rsidR="0081645F" w:rsidRDefault="00B61FFC">
          <w:pPr>
            <w:pStyle w:val="Sumrio1"/>
            <w:rPr>
              <w:noProof/>
              <w:lang w:eastAsia="pt-BR"/>
            </w:rPr>
          </w:pPr>
          <w:hyperlink w:anchor="_Toc80008884" w:history="1">
            <w:r w:rsidR="0081645F" w:rsidRPr="00552B52">
              <w:rPr>
                <w:rStyle w:val="Hyperlink"/>
                <w:rFonts w:ascii="Times New Roman" w:hAnsi="Times New Roman" w:cs="Times New Roman"/>
                <w:b/>
                <w:noProof/>
              </w:rPr>
              <w:t>II.</w:t>
            </w:r>
            <w:r w:rsidR="0081645F">
              <w:rPr>
                <w:noProof/>
                <w:lang w:eastAsia="pt-BR"/>
              </w:rPr>
              <w:tab/>
            </w:r>
            <w:r w:rsidR="0081645F" w:rsidRPr="00552B52">
              <w:rPr>
                <w:rStyle w:val="Hyperlink"/>
                <w:rFonts w:ascii="Times New Roman" w:hAnsi="Times New Roman" w:cs="Times New Roman"/>
                <w:b/>
                <w:noProof/>
              </w:rPr>
              <w:t>Demonstração do Resultado</w:t>
            </w:r>
            <w:r w:rsidR="0081645F">
              <w:rPr>
                <w:noProof/>
                <w:webHidden/>
              </w:rPr>
              <w:tab/>
            </w:r>
            <w:r w:rsidR="0081645F">
              <w:rPr>
                <w:noProof/>
                <w:webHidden/>
              </w:rPr>
              <w:fldChar w:fldCharType="begin"/>
            </w:r>
            <w:r w:rsidR="0081645F">
              <w:rPr>
                <w:noProof/>
                <w:webHidden/>
              </w:rPr>
              <w:instrText xml:space="preserve"> PAGEREF _Toc80008884 \h </w:instrText>
            </w:r>
            <w:r w:rsidR="0081645F">
              <w:rPr>
                <w:noProof/>
                <w:webHidden/>
              </w:rPr>
            </w:r>
            <w:r w:rsidR="0081645F">
              <w:rPr>
                <w:noProof/>
                <w:webHidden/>
              </w:rPr>
              <w:fldChar w:fldCharType="separate"/>
            </w:r>
            <w:r>
              <w:rPr>
                <w:noProof/>
                <w:webHidden/>
              </w:rPr>
              <w:t>8</w:t>
            </w:r>
            <w:r w:rsidR="0081645F">
              <w:rPr>
                <w:noProof/>
                <w:webHidden/>
              </w:rPr>
              <w:fldChar w:fldCharType="end"/>
            </w:r>
          </w:hyperlink>
        </w:p>
        <w:p w14:paraId="4B5F453E" w14:textId="6C9F45B0" w:rsidR="0081645F" w:rsidRDefault="00B61FFC">
          <w:pPr>
            <w:pStyle w:val="Sumrio1"/>
            <w:rPr>
              <w:noProof/>
              <w:lang w:eastAsia="pt-BR"/>
            </w:rPr>
          </w:pPr>
          <w:hyperlink w:anchor="_Toc80008885" w:history="1">
            <w:r w:rsidR="0081645F" w:rsidRPr="00552B52">
              <w:rPr>
                <w:rStyle w:val="Hyperlink"/>
                <w:rFonts w:ascii="Times New Roman" w:hAnsi="Times New Roman" w:cs="Times New Roman"/>
                <w:b/>
                <w:noProof/>
              </w:rPr>
              <w:t>III.</w:t>
            </w:r>
            <w:r w:rsidR="0081645F">
              <w:rPr>
                <w:noProof/>
                <w:lang w:eastAsia="pt-BR"/>
              </w:rPr>
              <w:tab/>
            </w:r>
            <w:r w:rsidR="0081645F" w:rsidRPr="00552B52">
              <w:rPr>
                <w:rStyle w:val="Hyperlink"/>
                <w:rFonts w:ascii="Times New Roman" w:hAnsi="Times New Roman" w:cs="Times New Roman"/>
                <w:b/>
                <w:noProof/>
              </w:rPr>
              <w:t>Demonstração dos Fluxos de Caixa (DFC)</w:t>
            </w:r>
            <w:r w:rsidR="0081645F">
              <w:rPr>
                <w:noProof/>
                <w:webHidden/>
              </w:rPr>
              <w:tab/>
            </w:r>
            <w:r w:rsidR="0081645F">
              <w:rPr>
                <w:noProof/>
                <w:webHidden/>
              </w:rPr>
              <w:fldChar w:fldCharType="begin"/>
            </w:r>
            <w:r w:rsidR="0081645F">
              <w:rPr>
                <w:noProof/>
                <w:webHidden/>
              </w:rPr>
              <w:instrText xml:space="preserve"> PAGEREF _Toc80008885 \h </w:instrText>
            </w:r>
            <w:r w:rsidR="0081645F">
              <w:rPr>
                <w:noProof/>
                <w:webHidden/>
              </w:rPr>
            </w:r>
            <w:r w:rsidR="0081645F">
              <w:rPr>
                <w:noProof/>
                <w:webHidden/>
              </w:rPr>
              <w:fldChar w:fldCharType="separate"/>
            </w:r>
            <w:r>
              <w:rPr>
                <w:noProof/>
                <w:webHidden/>
              </w:rPr>
              <w:t>9</w:t>
            </w:r>
            <w:r w:rsidR="0081645F">
              <w:rPr>
                <w:noProof/>
                <w:webHidden/>
              </w:rPr>
              <w:fldChar w:fldCharType="end"/>
            </w:r>
          </w:hyperlink>
        </w:p>
        <w:p w14:paraId="20F04540" w14:textId="25995D90" w:rsidR="0081645F" w:rsidRDefault="00B61FFC">
          <w:pPr>
            <w:pStyle w:val="Sumrio1"/>
            <w:rPr>
              <w:noProof/>
              <w:lang w:eastAsia="pt-BR"/>
            </w:rPr>
          </w:pPr>
          <w:hyperlink w:anchor="_Toc80008886" w:history="1">
            <w:r w:rsidR="0081645F" w:rsidRPr="00552B52">
              <w:rPr>
                <w:rStyle w:val="Hyperlink"/>
                <w:rFonts w:ascii="Times New Roman" w:hAnsi="Times New Roman" w:cs="Times New Roman"/>
                <w:b/>
                <w:noProof/>
              </w:rPr>
              <w:t>IV.</w:t>
            </w:r>
            <w:r w:rsidR="0081645F">
              <w:rPr>
                <w:noProof/>
                <w:lang w:eastAsia="pt-BR"/>
              </w:rPr>
              <w:tab/>
            </w:r>
            <w:r w:rsidR="0081645F" w:rsidRPr="00552B52">
              <w:rPr>
                <w:rStyle w:val="Hyperlink"/>
                <w:rFonts w:ascii="Times New Roman" w:hAnsi="Times New Roman" w:cs="Times New Roman"/>
                <w:b/>
                <w:noProof/>
              </w:rPr>
              <w:t>Demonstração do Valor Adicionado (DVA)</w:t>
            </w:r>
            <w:r w:rsidR="0081645F">
              <w:rPr>
                <w:noProof/>
                <w:webHidden/>
              </w:rPr>
              <w:tab/>
            </w:r>
            <w:r w:rsidR="0081645F">
              <w:rPr>
                <w:noProof/>
                <w:webHidden/>
              </w:rPr>
              <w:fldChar w:fldCharType="begin"/>
            </w:r>
            <w:r w:rsidR="0081645F">
              <w:rPr>
                <w:noProof/>
                <w:webHidden/>
              </w:rPr>
              <w:instrText xml:space="preserve"> PAGEREF _Toc80008886 \h </w:instrText>
            </w:r>
            <w:r w:rsidR="0081645F">
              <w:rPr>
                <w:noProof/>
                <w:webHidden/>
              </w:rPr>
            </w:r>
            <w:r w:rsidR="0081645F">
              <w:rPr>
                <w:noProof/>
                <w:webHidden/>
              </w:rPr>
              <w:fldChar w:fldCharType="separate"/>
            </w:r>
            <w:r>
              <w:rPr>
                <w:noProof/>
                <w:webHidden/>
              </w:rPr>
              <w:t>10</w:t>
            </w:r>
            <w:r w:rsidR="0081645F">
              <w:rPr>
                <w:noProof/>
                <w:webHidden/>
              </w:rPr>
              <w:fldChar w:fldCharType="end"/>
            </w:r>
          </w:hyperlink>
        </w:p>
        <w:p w14:paraId="3C9D670A" w14:textId="2F4486AB" w:rsidR="0081645F" w:rsidRDefault="00B61FFC">
          <w:pPr>
            <w:pStyle w:val="Sumrio1"/>
            <w:rPr>
              <w:noProof/>
              <w:lang w:eastAsia="pt-BR"/>
            </w:rPr>
          </w:pPr>
          <w:hyperlink w:anchor="_Toc80008887" w:history="1">
            <w:r w:rsidR="0081645F" w:rsidRPr="00552B52">
              <w:rPr>
                <w:rStyle w:val="Hyperlink"/>
                <w:rFonts w:ascii="Times New Roman" w:hAnsi="Times New Roman" w:cs="Times New Roman"/>
                <w:b/>
                <w:noProof/>
              </w:rPr>
              <w:t>V.</w:t>
            </w:r>
            <w:r w:rsidR="0081645F">
              <w:rPr>
                <w:noProof/>
                <w:lang w:eastAsia="pt-BR"/>
              </w:rPr>
              <w:tab/>
            </w:r>
            <w:r w:rsidR="0081645F" w:rsidRPr="00552B52">
              <w:rPr>
                <w:rStyle w:val="Hyperlink"/>
                <w:rFonts w:ascii="Times New Roman" w:hAnsi="Times New Roman" w:cs="Times New Roman"/>
                <w:b/>
                <w:noProof/>
              </w:rPr>
              <w:t>Demonstração das Mutações do Patrimônio Líquido (DMPL)</w:t>
            </w:r>
            <w:r w:rsidR="0081645F">
              <w:rPr>
                <w:noProof/>
                <w:webHidden/>
              </w:rPr>
              <w:tab/>
            </w:r>
            <w:r w:rsidR="0081645F">
              <w:rPr>
                <w:noProof/>
                <w:webHidden/>
              </w:rPr>
              <w:fldChar w:fldCharType="begin"/>
            </w:r>
            <w:r w:rsidR="0081645F">
              <w:rPr>
                <w:noProof/>
                <w:webHidden/>
              </w:rPr>
              <w:instrText xml:space="preserve"> PAGEREF _Toc80008887 \h </w:instrText>
            </w:r>
            <w:r w:rsidR="0081645F">
              <w:rPr>
                <w:noProof/>
                <w:webHidden/>
              </w:rPr>
            </w:r>
            <w:r w:rsidR="0081645F">
              <w:rPr>
                <w:noProof/>
                <w:webHidden/>
              </w:rPr>
              <w:fldChar w:fldCharType="separate"/>
            </w:r>
            <w:r>
              <w:rPr>
                <w:noProof/>
                <w:webHidden/>
              </w:rPr>
              <w:t>11</w:t>
            </w:r>
            <w:r w:rsidR="0081645F">
              <w:rPr>
                <w:noProof/>
                <w:webHidden/>
              </w:rPr>
              <w:fldChar w:fldCharType="end"/>
            </w:r>
          </w:hyperlink>
        </w:p>
        <w:p w14:paraId="7D86CCB6" w14:textId="59F15027" w:rsidR="0081645F" w:rsidRDefault="00B61FFC">
          <w:pPr>
            <w:pStyle w:val="Sumrio1"/>
            <w:rPr>
              <w:noProof/>
              <w:lang w:eastAsia="pt-BR"/>
            </w:rPr>
          </w:pPr>
          <w:hyperlink w:anchor="_Toc80008888" w:history="1">
            <w:r w:rsidR="0081645F" w:rsidRPr="00552B52">
              <w:rPr>
                <w:rStyle w:val="Hyperlink"/>
                <w:rFonts w:ascii="Times New Roman" w:eastAsia="Times New Roman" w:hAnsi="Times New Roman" w:cs="Times New Roman"/>
                <w:b/>
                <w:noProof/>
              </w:rPr>
              <w:t>VI</w:t>
            </w:r>
            <w:r w:rsidR="0081645F" w:rsidRPr="00552B52">
              <w:rPr>
                <w:rStyle w:val="Hyperlink"/>
                <w:rFonts w:ascii="Times New Roman" w:eastAsia="Times New Roman" w:hAnsi="Times New Roman" w:cs="Times New Roman"/>
                <w:noProof/>
              </w:rPr>
              <w:t xml:space="preserve">.  </w:t>
            </w:r>
            <w:r w:rsidR="0081645F" w:rsidRPr="00552B52">
              <w:rPr>
                <w:rStyle w:val="Hyperlink"/>
                <w:rFonts w:ascii="Times New Roman" w:eastAsia="Times New Roman" w:hAnsi="Times New Roman" w:cs="Times New Roman"/>
                <w:b/>
                <w:noProof/>
              </w:rPr>
              <w:t>Notas Explicativas (NE)</w:t>
            </w:r>
            <w:r w:rsidR="0081645F">
              <w:rPr>
                <w:noProof/>
                <w:webHidden/>
              </w:rPr>
              <w:tab/>
            </w:r>
            <w:r w:rsidR="0081645F">
              <w:rPr>
                <w:noProof/>
                <w:webHidden/>
              </w:rPr>
              <w:fldChar w:fldCharType="begin"/>
            </w:r>
            <w:r w:rsidR="0081645F">
              <w:rPr>
                <w:noProof/>
                <w:webHidden/>
              </w:rPr>
              <w:instrText xml:space="preserve"> PAGEREF _Toc80008888 \h </w:instrText>
            </w:r>
            <w:r w:rsidR="0081645F">
              <w:rPr>
                <w:noProof/>
                <w:webHidden/>
              </w:rPr>
            </w:r>
            <w:r w:rsidR="0081645F">
              <w:rPr>
                <w:noProof/>
                <w:webHidden/>
              </w:rPr>
              <w:fldChar w:fldCharType="separate"/>
            </w:r>
            <w:r>
              <w:rPr>
                <w:noProof/>
                <w:webHidden/>
              </w:rPr>
              <w:t>11</w:t>
            </w:r>
            <w:r w:rsidR="0081645F">
              <w:rPr>
                <w:noProof/>
                <w:webHidden/>
              </w:rPr>
              <w:fldChar w:fldCharType="end"/>
            </w:r>
          </w:hyperlink>
        </w:p>
        <w:p w14:paraId="37685967" w14:textId="2FDC809B" w:rsidR="0081645F" w:rsidRDefault="00B61FFC">
          <w:pPr>
            <w:pStyle w:val="Sumrio2"/>
            <w:rPr>
              <w:rFonts w:asciiTheme="minorHAnsi" w:hAnsiTheme="minorHAnsi" w:cstheme="minorBidi"/>
              <w:b w:val="0"/>
              <w:lang w:eastAsia="pt-BR"/>
            </w:rPr>
          </w:pPr>
          <w:hyperlink w:anchor="_Toc80008889" w:history="1">
            <w:r w:rsidR="0081645F" w:rsidRPr="00552B52">
              <w:rPr>
                <w:rStyle w:val="Hyperlink"/>
                <w:rFonts w:eastAsia="Times New Roman"/>
              </w:rPr>
              <w:t>Nota a) – Contexto Operacional</w:t>
            </w:r>
            <w:r w:rsidR="0081645F">
              <w:rPr>
                <w:webHidden/>
              </w:rPr>
              <w:tab/>
            </w:r>
            <w:r w:rsidR="0081645F">
              <w:rPr>
                <w:webHidden/>
              </w:rPr>
              <w:fldChar w:fldCharType="begin"/>
            </w:r>
            <w:r w:rsidR="0081645F">
              <w:rPr>
                <w:webHidden/>
              </w:rPr>
              <w:instrText xml:space="preserve"> PAGEREF _Toc80008889 \h </w:instrText>
            </w:r>
            <w:r w:rsidR="0081645F">
              <w:rPr>
                <w:webHidden/>
              </w:rPr>
            </w:r>
            <w:r w:rsidR="0081645F">
              <w:rPr>
                <w:webHidden/>
              </w:rPr>
              <w:fldChar w:fldCharType="separate"/>
            </w:r>
            <w:r>
              <w:rPr>
                <w:webHidden/>
              </w:rPr>
              <w:t>12</w:t>
            </w:r>
            <w:r w:rsidR="0081645F">
              <w:rPr>
                <w:webHidden/>
              </w:rPr>
              <w:fldChar w:fldCharType="end"/>
            </w:r>
          </w:hyperlink>
        </w:p>
        <w:p w14:paraId="19D31045" w14:textId="2C4E3AF3" w:rsidR="0081645F" w:rsidRDefault="0081645F">
          <w:pPr>
            <w:pStyle w:val="Sumrio2"/>
            <w:rPr>
              <w:rFonts w:asciiTheme="minorHAnsi" w:hAnsiTheme="minorHAnsi" w:cstheme="minorBidi"/>
              <w:b w:val="0"/>
              <w:lang w:eastAsia="pt-BR"/>
            </w:rPr>
          </w:pPr>
          <w:hyperlink w:anchor="_Toc80008891" w:history="1">
            <w:r w:rsidRPr="00552B52">
              <w:rPr>
                <w:rStyle w:val="Hyperlink"/>
                <w:rFonts w:eastAsia="Times New Roman"/>
              </w:rPr>
              <w:t>Nota b) – Elaboração e apresentação das demonstrações contábeis</w:t>
            </w:r>
            <w:r>
              <w:rPr>
                <w:webHidden/>
              </w:rPr>
              <w:tab/>
            </w:r>
            <w:r>
              <w:rPr>
                <w:webHidden/>
              </w:rPr>
              <w:fldChar w:fldCharType="begin"/>
            </w:r>
            <w:r>
              <w:rPr>
                <w:webHidden/>
              </w:rPr>
              <w:instrText xml:space="preserve"> PAGEREF _Toc80008891 \h </w:instrText>
            </w:r>
            <w:r>
              <w:rPr>
                <w:webHidden/>
              </w:rPr>
            </w:r>
            <w:r>
              <w:rPr>
                <w:webHidden/>
              </w:rPr>
              <w:fldChar w:fldCharType="separate"/>
            </w:r>
            <w:r w:rsidR="00B61FFC">
              <w:rPr>
                <w:webHidden/>
              </w:rPr>
              <w:t>14</w:t>
            </w:r>
            <w:r>
              <w:rPr>
                <w:webHidden/>
              </w:rPr>
              <w:fldChar w:fldCharType="end"/>
            </w:r>
          </w:hyperlink>
        </w:p>
        <w:p w14:paraId="5123EF12" w14:textId="1AD11FA5" w:rsidR="0081645F" w:rsidRDefault="00B61FFC">
          <w:pPr>
            <w:pStyle w:val="Sumrio2"/>
            <w:rPr>
              <w:rFonts w:asciiTheme="minorHAnsi" w:hAnsiTheme="minorHAnsi" w:cstheme="minorBidi"/>
              <w:b w:val="0"/>
              <w:lang w:eastAsia="pt-BR"/>
            </w:rPr>
          </w:pPr>
          <w:hyperlink w:anchor="_Toc80008892" w:history="1">
            <w:r w:rsidR="0081645F" w:rsidRPr="00552B52">
              <w:rPr>
                <w:rStyle w:val="Hyperlink"/>
                <w:rFonts w:eastAsia="Times New Roman"/>
              </w:rPr>
              <w:t>Nota c) - Principais práticas contábeis</w:t>
            </w:r>
            <w:r w:rsidR="0081645F">
              <w:rPr>
                <w:webHidden/>
              </w:rPr>
              <w:tab/>
            </w:r>
            <w:r w:rsidR="0081645F">
              <w:rPr>
                <w:webHidden/>
              </w:rPr>
              <w:fldChar w:fldCharType="begin"/>
            </w:r>
            <w:r w:rsidR="0081645F">
              <w:rPr>
                <w:webHidden/>
              </w:rPr>
              <w:instrText xml:space="preserve"> PAGEREF _Toc80008892 \h </w:instrText>
            </w:r>
            <w:r w:rsidR="0081645F">
              <w:rPr>
                <w:webHidden/>
              </w:rPr>
            </w:r>
            <w:r w:rsidR="0081645F">
              <w:rPr>
                <w:webHidden/>
              </w:rPr>
              <w:fldChar w:fldCharType="separate"/>
            </w:r>
            <w:r>
              <w:rPr>
                <w:webHidden/>
              </w:rPr>
              <w:t>14</w:t>
            </w:r>
            <w:r w:rsidR="0081645F">
              <w:rPr>
                <w:webHidden/>
              </w:rPr>
              <w:fldChar w:fldCharType="end"/>
            </w:r>
          </w:hyperlink>
        </w:p>
        <w:p w14:paraId="6A9774BB" w14:textId="19EEFF6C" w:rsidR="0081645F" w:rsidRDefault="00B61FFC">
          <w:pPr>
            <w:pStyle w:val="Sumrio1"/>
            <w:rPr>
              <w:noProof/>
              <w:lang w:eastAsia="pt-BR"/>
            </w:rPr>
          </w:pPr>
          <w:hyperlink w:anchor="_Toc80008893" w:history="1">
            <w:r w:rsidR="0081645F" w:rsidRPr="00552B52">
              <w:rPr>
                <w:rStyle w:val="Hyperlink"/>
                <w:rFonts w:ascii="Times New Roman" w:eastAsia="Times New Roman" w:hAnsi="Times New Roman" w:cs="Times New Roman"/>
                <w:b/>
                <w:bCs/>
                <w:noProof/>
              </w:rPr>
              <w:t>1.</w:t>
            </w:r>
            <w:r w:rsidR="0081645F">
              <w:rPr>
                <w:noProof/>
                <w:lang w:eastAsia="pt-BR"/>
              </w:rPr>
              <w:tab/>
            </w:r>
            <w:r w:rsidR="0081645F" w:rsidRPr="00552B52">
              <w:rPr>
                <w:rStyle w:val="Hyperlink"/>
                <w:rFonts w:ascii="Times New Roman" w:eastAsia="Times New Roman" w:hAnsi="Times New Roman" w:cs="Times New Roman"/>
                <w:b/>
                <w:noProof/>
              </w:rPr>
              <w:t>Ativo</w:t>
            </w:r>
            <w:r w:rsidR="0081645F">
              <w:rPr>
                <w:noProof/>
                <w:webHidden/>
              </w:rPr>
              <w:tab/>
            </w:r>
            <w:r w:rsidR="0081645F">
              <w:rPr>
                <w:noProof/>
                <w:webHidden/>
              </w:rPr>
              <w:fldChar w:fldCharType="begin"/>
            </w:r>
            <w:r w:rsidR="0081645F">
              <w:rPr>
                <w:noProof/>
                <w:webHidden/>
              </w:rPr>
              <w:instrText xml:space="preserve"> PAGEREF _Toc80008893 \h </w:instrText>
            </w:r>
            <w:r w:rsidR="0081645F">
              <w:rPr>
                <w:noProof/>
                <w:webHidden/>
              </w:rPr>
            </w:r>
            <w:r w:rsidR="0081645F">
              <w:rPr>
                <w:noProof/>
                <w:webHidden/>
              </w:rPr>
              <w:fldChar w:fldCharType="separate"/>
            </w:r>
            <w:r>
              <w:rPr>
                <w:noProof/>
                <w:webHidden/>
              </w:rPr>
              <w:t>18</w:t>
            </w:r>
            <w:r w:rsidR="0081645F">
              <w:rPr>
                <w:noProof/>
                <w:webHidden/>
              </w:rPr>
              <w:fldChar w:fldCharType="end"/>
            </w:r>
          </w:hyperlink>
        </w:p>
        <w:p w14:paraId="4F66190D" w14:textId="526B3721" w:rsidR="0081645F" w:rsidRDefault="00B61FFC">
          <w:pPr>
            <w:pStyle w:val="Sumrio1"/>
            <w:rPr>
              <w:noProof/>
              <w:lang w:eastAsia="pt-BR"/>
            </w:rPr>
          </w:pPr>
          <w:hyperlink w:anchor="_Toc80008894" w:history="1">
            <w:r w:rsidR="0081645F" w:rsidRPr="00552B52">
              <w:rPr>
                <w:rStyle w:val="Hyperlink"/>
                <w:rFonts w:ascii="Times New Roman" w:eastAsia="Times New Roman" w:hAnsi="Times New Roman" w:cs="Times New Roman"/>
                <w:b/>
                <w:noProof/>
              </w:rPr>
              <w:t>1.1</w:t>
            </w:r>
            <w:r w:rsidR="0081645F">
              <w:rPr>
                <w:noProof/>
                <w:lang w:eastAsia="pt-BR"/>
              </w:rPr>
              <w:tab/>
            </w:r>
            <w:r w:rsidR="0081645F" w:rsidRPr="00552B52">
              <w:rPr>
                <w:rStyle w:val="Hyperlink"/>
                <w:rFonts w:ascii="Times New Roman" w:eastAsia="Times New Roman" w:hAnsi="Times New Roman" w:cs="Times New Roman"/>
                <w:b/>
                <w:noProof/>
              </w:rPr>
              <w:t>Ativo Circulante</w:t>
            </w:r>
            <w:r w:rsidR="0081645F">
              <w:rPr>
                <w:noProof/>
                <w:webHidden/>
              </w:rPr>
              <w:tab/>
            </w:r>
            <w:r w:rsidR="0081645F">
              <w:rPr>
                <w:noProof/>
                <w:webHidden/>
              </w:rPr>
              <w:fldChar w:fldCharType="begin"/>
            </w:r>
            <w:r w:rsidR="0081645F">
              <w:rPr>
                <w:noProof/>
                <w:webHidden/>
              </w:rPr>
              <w:instrText xml:space="preserve"> PAGEREF _Toc80008894 \h </w:instrText>
            </w:r>
            <w:r w:rsidR="0081645F">
              <w:rPr>
                <w:noProof/>
                <w:webHidden/>
              </w:rPr>
            </w:r>
            <w:r w:rsidR="0081645F">
              <w:rPr>
                <w:noProof/>
                <w:webHidden/>
              </w:rPr>
              <w:fldChar w:fldCharType="separate"/>
            </w:r>
            <w:r>
              <w:rPr>
                <w:noProof/>
                <w:webHidden/>
              </w:rPr>
              <w:t>18</w:t>
            </w:r>
            <w:r w:rsidR="0081645F">
              <w:rPr>
                <w:noProof/>
                <w:webHidden/>
              </w:rPr>
              <w:fldChar w:fldCharType="end"/>
            </w:r>
          </w:hyperlink>
        </w:p>
        <w:p w14:paraId="1ADBEFE0" w14:textId="7A0D617A" w:rsidR="0081645F" w:rsidRDefault="00B61FFC">
          <w:pPr>
            <w:pStyle w:val="Sumrio1"/>
            <w:rPr>
              <w:noProof/>
              <w:lang w:eastAsia="pt-BR"/>
            </w:rPr>
          </w:pPr>
          <w:hyperlink w:anchor="_Toc80008895" w:history="1">
            <w:r w:rsidR="0081645F" w:rsidRPr="00552B52">
              <w:rPr>
                <w:rStyle w:val="Hyperlink"/>
                <w:rFonts w:ascii="Times New Roman" w:eastAsia="Times New Roman" w:hAnsi="Times New Roman" w:cs="Times New Roman"/>
                <w:b/>
                <w:noProof/>
              </w:rPr>
              <w:t>1.1.1</w:t>
            </w:r>
            <w:r w:rsidR="0081645F">
              <w:rPr>
                <w:noProof/>
                <w:lang w:eastAsia="pt-BR"/>
              </w:rPr>
              <w:tab/>
            </w:r>
            <w:r w:rsidR="0081645F" w:rsidRPr="00552B52">
              <w:rPr>
                <w:rStyle w:val="Hyperlink"/>
                <w:rFonts w:ascii="Times New Roman" w:eastAsia="Times New Roman" w:hAnsi="Times New Roman" w:cs="Times New Roman"/>
                <w:b/>
                <w:noProof/>
              </w:rPr>
              <w:t>Caixa e Equivalente de Caixa</w:t>
            </w:r>
            <w:r w:rsidR="0081645F">
              <w:rPr>
                <w:noProof/>
                <w:webHidden/>
              </w:rPr>
              <w:tab/>
            </w:r>
            <w:r w:rsidR="0081645F">
              <w:rPr>
                <w:noProof/>
                <w:webHidden/>
              </w:rPr>
              <w:fldChar w:fldCharType="begin"/>
            </w:r>
            <w:r w:rsidR="0081645F">
              <w:rPr>
                <w:noProof/>
                <w:webHidden/>
              </w:rPr>
              <w:instrText xml:space="preserve"> PAGEREF _Toc80008895 \h </w:instrText>
            </w:r>
            <w:r w:rsidR="0081645F">
              <w:rPr>
                <w:noProof/>
                <w:webHidden/>
              </w:rPr>
            </w:r>
            <w:r w:rsidR="0081645F">
              <w:rPr>
                <w:noProof/>
                <w:webHidden/>
              </w:rPr>
              <w:fldChar w:fldCharType="separate"/>
            </w:r>
            <w:r>
              <w:rPr>
                <w:noProof/>
                <w:webHidden/>
              </w:rPr>
              <w:t>18</w:t>
            </w:r>
            <w:r w:rsidR="0081645F">
              <w:rPr>
                <w:noProof/>
                <w:webHidden/>
              </w:rPr>
              <w:fldChar w:fldCharType="end"/>
            </w:r>
          </w:hyperlink>
        </w:p>
        <w:p w14:paraId="028E2A4A" w14:textId="2F4EEBCA" w:rsidR="0081645F" w:rsidRDefault="00B61FFC">
          <w:pPr>
            <w:pStyle w:val="Sumrio1"/>
            <w:rPr>
              <w:noProof/>
              <w:lang w:eastAsia="pt-BR"/>
            </w:rPr>
          </w:pPr>
          <w:hyperlink w:anchor="_Toc80008896" w:history="1">
            <w:r w:rsidR="0081645F" w:rsidRPr="00552B52">
              <w:rPr>
                <w:rStyle w:val="Hyperlink"/>
                <w:rFonts w:ascii="Times New Roman" w:eastAsia="Times New Roman" w:hAnsi="Times New Roman" w:cs="Times New Roman"/>
                <w:b/>
                <w:noProof/>
              </w:rPr>
              <w:t>1.1.2</w:t>
            </w:r>
            <w:r w:rsidR="0081645F">
              <w:rPr>
                <w:noProof/>
                <w:lang w:eastAsia="pt-BR"/>
              </w:rPr>
              <w:tab/>
            </w:r>
            <w:r w:rsidR="0081645F" w:rsidRPr="00552B52">
              <w:rPr>
                <w:rStyle w:val="Hyperlink"/>
                <w:rFonts w:ascii="Times New Roman" w:eastAsia="Times New Roman" w:hAnsi="Times New Roman" w:cs="Times New Roman"/>
                <w:b/>
                <w:noProof/>
              </w:rPr>
              <w:t>Valores a Curto Prazo – SUS</w:t>
            </w:r>
            <w:r w:rsidR="0081645F">
              <w:rPr>
                <w:noProof/>
                <w:webHidden/>
              </w:rPr>
              <w:tab/>
            </w:r>
            <w:r w:rsidR="0081645F">
              <w:rPr>
                <w:noProof/>
                <w:webHidden/>
              </w:rPr>
              <w:fldChar w:fldCharType="begin"/>
            </w:r>
            <w:r w:rsidR="0081645F">
              <w:rPr>
                <w:noProof/>
                <w:webHidden/>
              </w:rPr>
              <w:instrText xml:space="preserve"> PAGEREF _Toc80008896 \h </w:instrText>
            </w:r>
            <w:r w:rsidR="0081645F">
              <w:rPr>
                <w:noProof/>
                <w:webHidden/>
              </w:rPr>
            </w:r>
            <w:r w:rsidR="0081645F">
              <w:rPr>
                <w:noProof/>
                <w:webHidden/>
              </w:rPr>
              <w:fldChar w:fldCharType="separate"/>
            </w:r>
            <w:r>
              <w:rPr>
                <w:noProof/>
                <w:webHidden/>
              </w:rPr>
              <w:t>19</w:t>
            </w:r>
            <w:r w:rsidR="0081645F">
              <w:rPr>
                <w:noProof/>
                <w:webHidden/>
              </w:rPr>
              <w:fldChar w:fldCharType="end"/>
            </w:r>
          </w:hyperlink>
        </w:p>
        <w:p w14:paraId="22F8F80E" w14:textId="1AF5033B" w:rsidR="0081645F" w:rsidRDefault="00B61FFC">
          <w:pPr>
            <w:pStyle w:val="Sumrio1"/>
            <w:rPr>
              <w:noProof/>
              <w:lang w:eastAsia="pt-BR"/>
            </w:rPr>
          </w:pPr>
          <w:hyperlink w:anchor="_Toc80008897" w:history="1">
            <w:r w:rsidR="0081645F" w:rsidRPr="00552B52">
              <w:rPr>
                <w:rStyle w:val="Hyperlink"/>
                <w:rFonts w:ascii="Times New Roman" w:eastAsia="Times New Roman" w:hAnsi="Times New Roman" w:cs="Times New Roman"/>
                <w:b/>
                <w:noProof/>
              </w:rPr>
              <w:t>1.1.3</w:t>
            </w:r>
            <w:r w:rsidR="0081645F">
              <w:rPr>
                <w:noProof/>
                <w:lang w:eastAsia="pt-BR"/>
              </w:rPr>
              <w:tab/>
            </w:r>
            <w:r w:rsidR="0081645F" w:rsidRPr="00552B52">
              <w:rPr>
                <w:rStyle w:val="Hyperlink"/>
                <w:rFonts w:ascii="Times New Roman" w:eastAsia="Times New Roman" w:hAnsi="Times New Roman" w:cs="Times New Roman"/>
                <w:b/>
                <w:noProof/>
              </w:rPr>
              <w:t>Subvenção de Custeio SUS a Receber</w:t>
            </w:r>
            <w:r w:rsidR="0081645F">
              <w:rPr>
                <w:noProof/>
                <w:webHidden/>
              </w:rPr>
              <w:tab/>
            </w:r>
            <w:r w:rsidR="0081645F">
              <w:rPr>
                <w:noProof/>
                <w:webHidden/>
              </w:rPr>
              <w:fldChar w:fldCharType="begin"/>
            </w:r>
            <w:r w:rsidR="0081645F">
              <w:rPr>
                <w:noProof/>
                <w:webHidden/>
              </w:rPr>
              <w:instrText xml:space="preserve"> PAGEREF _Toc80008897 \h </w:instrText>
            </w:r>
            <w:r w:rsidR="0081645F">
              <w:rPr>
                <w:noProof/>
                <w:webHidden/>
              </w:rPr>
            </w:r>
            <w:r w:rsidR="0081645F">
              <w:rPr>
                <w:noProof/>
                <w:webHidden/>
              </w:rPr>
              <w:fldChar w:fldCharType="separate"/>
            </w:r>
            <w:r>
              <w:rPr>
                <w:noProof/>
                <w:webHidden/>
              </w:rPr>
              <w:t>19</w:t>
            </w:r>
            <w:r w:rsidR="0081645F">
              <w:rPr>
                <w:noProof/>
                <w:webHidden/>
              </w:rPr>
              <w:fldChar w:fldCharType="end"/>
            </w:r>
          </w:hyperlink>
        </w:p>
        <w:p w14:paraId="4450FA25" w14:textId="70A7BE36" w:rsidR="0081645F" w:rsidRDefault="00B61FFC">
          <w:pPr>
            <w:pStyle w:val="Sumrio1"/>
            <w:rPr>
              <w:noProof/>
              <w:lang w:eastAsia="pt-BR"/>
            </w:rPr>
          </w:pPr>
          <w:hyperlink w:anchor="_Toc80008898" w:history="1">
            <w:r w:rsidR="0081645F" w:rsidRPr="00552B52">
              <w:rPr>
                <w:rStyle w:val="Hyperlink"/>
                <w:rFonts w:ascii="Times New Roman" w:eastAsia="Times New Roman" w:hAnsi="Times New Roman" w:cs="Times New Roman"/>
                <w:b/>
                <w:noProof/>
              </w:rPr>
              <w:t>1.1.4</w:t>
            </w:r>
            <w:r w:rsidR="0081645F">
              <w:rPr>
                <w:noProof/>
                <w:lang w:eastAsia="pt-BR"/>
              </w:rPr>
              <w:tab/>
            </w:r>
            <w:r w:rsidR="0081645F" w:rsidRPr="00552B52">
              <w:rPr>
                <w:rStyle w:val="Hyperlink"/>
                <w:rFonts w:ascii="Times New Roman" w:eastAsia="Times New Roman" w:hAnsi="Times New Roman" w:cs="Times New Roman"/>
                <w:b/>
                <w:noProof/>
              </w:rPr>
              <w:t>Adiantamentos e Créditos a Receber</w:t>
            </w:r>
            <w:r w:rsidR="0081645F">
              <w:rPr>
                <w:noProof/>
                <w:webHidden/>
              </w:rPr>
              <w:tab/>
            </w:r>
            <w:r w:rsidR="0081645F">
              <w:rPr>
                <w:noProof/>
                <w:webHidden/>
              </w:rPr>
              <w:fldChar w:fldCharType="begin"/>
            </w:r>
            <w:r w:rsidR="0081645F">
              <w:rPr>
                <w:noProof/>
                <w:webHidden/>
              </w:rPr>
              <w:instrText xml:space="preserve"> PAGEREF _Toc80008898 \h </w:instrText>
            </w:r>
            <w:r w:rsidR="0081645F">
              <w:rPr>
                <w:noProof/>
                <w:webHidden/>
              </w:rPr>
            </w:r>
            <w:r w:rsidR="0081645F">
              <w:rPr>
                <w:noProof/>
                <w:webHidden/>
              </w:rPr>
              <w:fldChar w:fldCharType="separate"/>
            </w:r>
            <w:r>
              <w:rPr>
                <w:noProof/>
                <w:webHidden/>
              </w:rPr>
              <w:t>20</w:t>
            </w:r>
            <w:r w:rsidR="0081645F">
              <w:rPr>
                <w:noProof/>
                <w:webHidden/>
              </w:rPr>
              <w:fldChar w:fldCharType="end"/>
            </w:r>
          </w:hyperlink>
        </w:p>
        <w:p w14:paraId="71992BBD" w14:textId="1E9345F9" w:rsidR="0081645F" w:rsidRDefault="00B61FFC">
          <w:pPr>
            <w:pStyle w:val="Sumrio1"/>
            <w:rPr>
              <w:noProof/>
              <w:lang w:eastAsia="pt-BR"/>
            </w:rPr>
          </w:pPr>
          <w:hyperlink w:anchor="_Toc80008899" w:history="1">
            <w:r w:rsidR="0081645F" w:rsidRPr="00552B52">
              <w:rPr>
                <w:rStyle w:val="Hyperlink"/>
                <w:rFonts w:ascii="Times New Roman" w:eastAsia="Times New Roman" w:hAnsi="Times New Roman" w:cs="Times New Roman"/>
                <w:b/>
                <w:noProof/>
              </w:rPr>
              <w:t>1.1.5</w:t>
            </w:r>
            <w:r w:rsidR="0081645F">
              <w:rPr>
                <w:noProof/>
                <w:lang w:eastAsia="pt-BR"/>
              </w:rPr>
              <w:tab/>
            </w:r>
            <w:r w:rsidR="0081645F" w:rsidRPr="00552B52">
              <w:rPr>
                <w:rStyle w:val="Hyperlink"/>
                <w:rFonts w:ascii="Times New Roman" w:eastAsia="Times New Roman" w:hAnsi="Times New Roman" w:cs="Times New Roman"/>
                <w:b/>
                <w:noProof/>
              </w:rPr>
              <w:t>Estoques</w:t>
            </w:r>
            <w:r w:rsidR="0081645F">
              <w:rPr>
                <w:noProof/>
                <w:webHidden/>
              </w:rPr>
              <w:tab/>
            </w:r>
            <w:r w:rsidR="0081645F">
              <w:rPr>
                <w:noProof/>
                <w:webHidden/>
              </w:rPr>
              <w:fldChar w:fldCharType="begin"/>
            </w:r>
            <w:r w:rsidR="0081645F">
              <w:rPr>
                <w:noProof/>
                <w:webHidden/>
              </w:rPr>
              <w:instrText xml:space="preserve"> PAGEREF _Toc80008899 \h </w:instrText>
            </w:r>
            <w:r w:rsidR="0081645F">
              <w:rPr>
                <w:noProof/>
                <w:webHidden/>
              </w:rPr>
            </w:r>
            <w:r w:rsidR="0081645F">
              <w:rPr>
                <w:noProof/>
                <w:webHidden/>
              </w:rPr>
              <w:fldChar w:fldCharType="separate"/>
            </w:r>
            <w:r>
              <w:rPr>
                <w:noProof/>
                <w:webHidden/>
              </w:rPr>
              <w:t>21</w:t>
            </w:r>
            <w:r w:rsidR="0081645F">
              <w:rPr>
                <w:noProof/>
                <w:webHidden/>
              </w:rPr>
              <w:fldChar w:fldCharType="end"/>
            </w:r>
          </w:hyperlink>
        </w:p>
        <w:p w14:paraId="1C2FEABF" w14:textId="23DDB2C5" w:rsidR="0081645F" w:rsidRDefault="00B61FFC">
          <w:pPr>
            <w:pStyle w:val="Sumrio1"/>
            <w:rPr>
              <w:noProof/>
              <w:lang w:eastAsia="pt-BR"/>
            </w:rPr>
          </w:pPr>
          <w:hyperlink w:anchor="_Toc80008900" w:history="1">
            <w:r w:rsidR="0081645F" w:rsidRPr="00552B52">
              <w:rPr>
                <w:rStyle w:val="Hyperlink"/>
                <w:rFonts w:ascii="Times New Roman" w:eastAsia="Times New Roman" w:hAnsi="Times New Roman" w:cs="Times New Roman"/>
                <w:b/>
                <w:noProof/>
              </w:rPr>
              <w:t>1.2</w:t>
            </w:r>
            <w:r w:rsidR="0081645F">
              <w:rPr>
                <w:noProof/>
                <w:lang w:eastAsia="pt-BR"/>
              </w:rPr>
              <w:tab/>
            </w:r>
            <w:r w:rsidR="0081645F" w:rsidRPr="00552B52">
              <w:rPr>
                <w:rStyle w:val="Hyperlink"/>
                <w:rFonts w:ascii="Times New Roman" w:eastAsia="Times New Roman" w:hAnsi="Times New Roman" w:cs="Times New Roman"/>
                <w:b/>
                <w:noProof/>
              </w:rPr>
              <w:t>Ativo Não Circulante</w:t>
            </w:r>
            <w:r w:rsidR="0081645F">
              <w:rPr>
                <w:noProof/>
                <w:webHidden/>
              </w:rPr>
              <w:tab/>
            </w:r>
            <w:r w:rsidR="0081645F">
              <w:rPr>
                <w:noProof/>
                <w:webHidden/>
              </w:rPr>
              <w:fldChar w:fldCharType="begin"/>
            </w:r>
            <w:r w:rsidR="0081645F">
              <w:rPr>
                <w:noProof/>
                <w:webHidden/>
              </w:rPr>
              <w:instrText xml:space="preserve"> PAGEREF _Toc80008900 \h </w:instrText>
            </w:r>
            <w:r w:rsidR="0081645F">
              <w:rPr>
                <w:noProof/>
                <w:webHidden/>
              </w:rPr>
            </w:r>
            <w:r w:rsidR="0081645F">
              <w:rPr>
                <w:noProof/>
                <w:webHidden/>
              </w:rPr>
              <w:fldChar w:fldCharType="separate"/>
            </w:r>
            <w:r>
              <w:rPr>
                <w:noProof/>
                <w:webHidden/>
              </w:rPr>
              <w:t>24</w:t>
            </w:r>
            <w:r w:rsidR="0081645F">
              <w:rPr>
                <w:noProof/>
                <w:webHidden/>
              </w:rPr>
              <w:fldChar w:fldCharType="end"/>
            </w:r>
          </w:hyperlink>
        </w:p>
        <w:p w14:paraId="754D693D" w14:textId="6172AD5F" w:rsidR="0081645F" w:rsidRDefault="00B61FFC">
          <w:pPr>
            <w:pStyle w:val="Sumrio1"/>
            <w:rPr>
              <w:noProof/>
              <w:lang w:eastAsia="pt-BR"/>
            </w:rPr>
          </w:pPr>
          <w:hyperlink w:anchor="_Toc80008901" w:history="1">
            <w:r w:rsidR="0081645F" w:rsidRPr="00552B52">
              <w:rPr>
                <w:rStyle w:val="Hyperlink"/>
                <w:rFonts w:ascii="Times New Roman" w:eastAsia="Times New Roman" w:hAnsi="Times New Roman" w:cs="Times New Roman"/>
                <w:b/>
                <w:noProof/>
              </w:rPr>
              <w:t>1.2.1</w:t>
            </w:r>
            <w:r w:rsidR="0081645F">
              <w:rPr>
                <w:noProof/>
                <w:lang w:eastAsia="pt-BR"/>
              </w:rPr>
              <w:tab/>
            </w:r>
            <w:r w:rsidR="0081645F" w:rsidRPr="00552B52">
              <w:rPr>
                <w:rStyle w:val="Hyperlink"/>
                <w:rFonts w:ascii="Times New Roman" w:eastAsia="Times New Roman" w:hAnsi="Times New Roman" w:cs="Times New Roman"/>
                <w:b/>
                <w:noProof/>
              </w:rPr>
              <w:t>Depósitos Judiciais</w:t>
            </w:r>
            <w:r w:rsidR="0081645F">
              <w:rPr>
                <w:noProof/>
                <w:webHidden/>
              </w:rPr>
              <w:tab/>
            </w:r>
            <w:r w:rsidR="0081645F">
              <w:rPr>
                <w:noProof/>
                <w:webHidden/>
              </w:rPr>
              <w:fldChar w:fldCharType="begin"/>
            </w:r>
            <w:r w:rsidR="0081645F">
              <w:rPr>
                <w:noProof/>
                <w:webHidden/>
              </w:rPr>
              <w:instrText xml:space="preserve"> PAGEREF _Toc80008901 \h </w:instrText>
            </w:r>
            <w:r w:rsidR="0081645F">
              <w:rPr>
                <w:noProof/>
                <w:webHidden/>
              </w:rPr>
            </w:r>
            <w:r w:rsidR="0081645F">
              <w:rPr>
                <w:noProof/>
                <w:webHidden/>
              </w:rPr>
              <w:fldChar w:fldCharType="separate"/>
            </w:r>
            <w:r>
              <w:rPr>
                <w:noProof/>
                <w:webHidden/>
              </w:rPr>
              <w:t>24</w:t>
            </w:r>
            <w:r w:rsidR="0081645F">
              <w:rPr>
                <w:noProof/>
                <w:webHidden/>
              </w:rPr>
              <w:fldChar w:fldCharType="end"/>
            </w:r>
          </w:hyperlink>
        </w:p>
        <w:p w14:paraId="35CB50C8" w14:textId="3E3964D8" w:rsidR="0081645F" w:rsidRDefault="00B61FFC">
          <w:pPr>
            <w:pStyle w:val="Sumrio1"/>
            <w:rPr>
              <w:noProof/>
              <w:lang w:eastAsia="pt-BR"/>
            </w:rPr>
          </w:pPr>
          <w:hyperlink w:anchor="_Toc80008902" w:history="1">
            <w:r w:rsidR="0081645F" w:rsidRPr="00552B52">
              <w:rPr>
                <w:rStyle w:val="Hyperlink"/>
                <w:rFonts w:ascii="Times New Roman" w:eastAsia="Times New Roman" w:hAnsi="Times New Roman" w:cs="Times New Roman"/>
                <w:b/>
                <w:noProof/>
              </w:rPr>
              <w:t>1.2.2</w:t>
            </w:r>
            <w:r w:rsidR="0081645F">
              <w:rPr>
                <w:noProof/>
                <w:lang w:eastAsia="pt-BR"/>
              </w:rPr>
              <w:tab/>
            </w:r>
            <w:r w:rsidR="0081645F" w:rsidRPr="00552B52">
              <w:rPr>
                <w:rStyle w:val="Hyperlink"/>
                <w:rFonts w:ascii="Times New Roman" w:eastAsia="Times New Roman" w:hAnsi="Times New Roman" w:cs="Times New Roman"/>
                <w:b/>
                <w:noProof/>
              </w:rPr>
              <w:t>Imobilizado</w:t>
            </w:r>
            <w:r w:rsidR="0081645F">
              <w:rPr>
                <w:noProof/>
                <w:webHidden/>
              </w:rPr>
              <w:tab/>
            </w:r>
            <w:r w:rsidR="0081645F">
              <w:rPr>
                <w:noProof/>
                <w:webHidden/>
              </w:rPr>
              <w:fldChar w:fldCharType="begin"/>
            </w:r>
            <w:r w:rsidR="0081645F">
              <w:rPr>
                <w:noProof/>
                <w:webHidden/>
              </w:rPr>
              <w:instrText xml:space="preserve"> PAGEREF _Toc80008902 \h </w:instrText>
            </w:r>
            <w:r w:rsidR="0081645F">
              <w:rPr>
                <w:noProof/>
                <w:webHidden/>
              </w:rPr>
            </w:r>
            <w:r w:rsidR="0081645F">
              <w:rPr>
                <w:noProof/>
                <w:webHidden/>
              </w:rPr>
              <w:fldChar w:fldCharType="separate"/>
            </w:r>
            <w:r>
              <w:rPr>
                <w:noProof/>
                <w:webHidden/>
              </w:rPr>
              <w:t>24</w:t>
            </w:r>
            <w:r w:rsidR="0081645F">
              <w:rPr>
                <w:noProof/>
                <w:webHidden/>
              </w:rPr>
              <w:fldChar w:fldCharType="end"/>
            </w:r>
          </w:hyperlink>
        </w:p>
        <w:p w14:paraId="53E6D9CD" w14:textId="0515D742" w:rsidR="0081645F" w:rsidRDefault="00B61FFC">
          <w:pPr>
            <w:pStyle w:val="Sumrio1"/>
            <w:rPr>
              <w:noProof/>
              <w:lang w:eastAsia="pt-BR"/>
            </w:rPr>
          </w:pPr>
          <w:hyperlink w:anchor="_Toc80008903" w:history="1">
            <w:r w:rsidR="0081645F" w:rsidRPr="00552B52">
              <w:rPr>
                <w:rStyle w:val="Hyperlink"/>
                <w:rFonts w:ascii="Times New Roman" w:eastAsia="Times New Roman" w:hAnsi="Times New Roman" w:cs="Times New Roman"/>
                <w:b/>
                <w:noProof/>
              </w:rPr>
              <w:t>1.2.2.1</w:t>
            </w:r>
            <w:r w:rsidR="0081645F">
              <w:rPr>
                <w:noProof/>
                <w:lang w:eastAsia="pt-BR"/>
              </w:rPr>
              <w:tab/>
            </w:r>
            <w:r w:rsidR="0081645F" w:rsidRPr="00552B52">
              <w:rPr>
                <w:rStyle w:val="Hyperlink"/>
                <w:rFonts w:ascii="Times New Roman" w:eastAsia="Times New Roman" w:hAnsi="Times New Roman" w:cs="Times New Roman"/>
                <w:b/>
                <w:noProof/>
              </w:rPr>
              <w:t>Bens móveis</w:t>
            </w:r>
            <w:r w:rsidR="0081645F">
              <w:rPr>
                <w:noProof/>
                <w:webHidden/>
              </w:rPr>
              <w:tab/>
            </w:r>
            <w:r w:rsidR="0081645F">
              <w:rPr>
                <w:noProof/>
                <w:webHidden/>
              </w:rPr>
              <w:fldChar w:fldCharType="begin"/>
            </w:r>
            <w:r w:rsidR="0081645F">
              <w:rPr>
                <w:noProof/>
                <w:webHidden/>
              </w:rPr>
              <w:instrText xml:space="preserve"> PAGEREF _Toc80008903 \h </w:instrText>
            </w:r>
            <w:r w:rsidR="0081645F">
              <w:rPr>
                <w:noProof/>
                <w:webHidden/>
              </w:rPr>
            </w:r>
            <w:r w:rsidR="0081645F">
              <w:rPr>
                <w:noProof/>
                <w:webHidden/>
              </w:rPr>
              <w:fldChar w:fldCharType="separate"/>
            </w:r>
            <w:r>
              <w:rPr>
                <w:noProof/>
                <w:webHidden/>
              </w:rPr>
              <w:t>25</w:t>
            </w:r>
            <w:r w:rsidR="0081645F">
              <w:rPr>
                <w:noProof/>
                <w:webHidden/>
              </w:rPr>
              <w:fldChar w:fldCharType="end"/>
            </w:r>
          </w:hyperlink>
        </w:p>
        <w:p w14:paraId="5A3E82CF" w14:textId="51BAF38A" w:rsidR="0081645F" w:rsidRDefault="00B61FFC">
          <w:pPr>
            <w:pStyle w:val="Sumrio1"/>
            <w:rPr>
              <w:noProof/>
              <w:lang w:eastAsia="pt-BR"/>
            </w:rPr>
          </w:pPr>
          <w:hyperlink w:anchor="_Toc80008904" w:history="1">
            <w:r w:rsidR="0081645F" w:rsidRPr="00552B52">
              <w:rPr>
                <w:rStyle w:val="Hyperlink"/>
                <w:rFonts w:ascii="Times New Roman" w:eastAsia="Times New Roman" w:hAnsi="Times New Roman" w:cs="Times New Roman"/>
                <w:b/>
                <w:noProof/>
              </w:rPr>
              <w:t>1.2.2.2</w:t>
            </w:r>
            <w:r w:rsidR="0081645F">
              <w:rPr>
                <w:noProof/>
                <w:lang w:eastAsia="pt-BR"/>
              </w:rPr>
              <w:tab/>
            </w:r>
            <w:r w:rsidR="0081645F" w:rsidRPr="00552B52">
              <w:rPr>
                <w:rStyle w:val="Hyperlink"/>
                <w:rFonts w:ascii="Times New Roman" w:eastAsia="Times New Roman" w:hAnsi="Times New Roman" w:cs="Times New Roman"/>
                <w:b/>
                <w:noProof/>
              </w:rPr>
              <w:t>Bens Imóveis</w:t>
            </w:r>
            <w:r w:rsidR="0081645F">
              <w:rPr>
                <w:noProof/>
                <w:webHidden/>
              </w:rPr>
              <w:tab/>
            </w:r>
            <w:r w:rsidR="0081645F">
              <w:rPr>
                <w:noProof/>
                <w:webHidden/>
              </w:rPr>
              <w:fldChar w:fldCharType="begin"/>
            </w:r>
            <w:r w:rsidR="0081645F">
              <w:rPr>
                <w:noProof/>
                <w:webHidden/>
              </w:rPr>
              <w:instrText xml:space="preserve"> PAGEREF _Toc80008904 \h </w:instrText>
            </w:r>
            <w:r w:rsidR="0081645F">
              <w:rPr>
                <w:noProof/>
                <w:webHidden/>
              </w:rPr>
            </w:r>
            <w:r w:rsidR="0081645F">
              <w:rPr>
                <w:noProof/>
                <w:webHidden/>
              </w:rPr>
              <w:fldChar w:fldCharType="separate"/>
            </w:r>
            <w:r>
              <w:rPr>
                <w:noProof/>
                <w:webHidden/>
              </w:rPr>
              <w:t>26</w:t>
            </w:r>
            <w:r w:rsidR="0081645F">
              <w:rPr>
                <w:noProof/>
                <w:webHidden/>
              </w:rPr>
              <w:fldChar w:fldCharType="end"/>
            </w:r>
          </w:hyperlink>
        </w:p>
        <w:p w14:paraId="2B2D2A46" w14:textId="6ECDB5CC" w:rsidR="0081645F" w:rsidRDefault="00B61FFC">
          <w:pPr>
            <w:pStyle w:val="Sumrio1"/>
            <w:rPr>
              <w:noProof/>
              <w:lang w:eastAsia="pt-BR"/>
            </w:rPr>
          </w:pPr>
          <w:hyperlink w:anchor="_Toc80008905" w:history="1">
            <w:r w:rsidR="0081645F" w:rsidRPr="00552B52">
              <w:rPr>
                <w:rStyle w:val="Hyperlink"/>
                <w:rFonts w:ascii="Times New Roman" w:eastAsia="Times New Roman" w:hAnsi="Times New Roman" w:cs="Times New Roman"/>
                <w:b/>
                <w:noProof/>
              </w:rPr>
              <w:t>1.2.2.3</w:t>
            </w:r>
            <w:r w:rsidR="0081645F">
              <w:rPr>
                <w:noProof/>
                <w:lang w:eastAsia="pt-BR"/>
              </w:rPr>
              <w:tab/>
            </w:r>
            <w:r w:rsidR="0081645F" w:rsidRPr="00552B52">
              <w:rPr>
                <w:rStyle w:val="Hyperlink"/>
                <w:rFonts w:ascii="Times New Roman" w:eastAsia="Times New Roman" w:hAnsi="Times New Roman" w:cs="Times New Roman"/>
                <w:b/>
                <w:noProof/>
              </w:rPr>
              <w:t>Contratos de Arrendamento</w:t>
            </w:r>
            <w:r w:rsidR="0081645F">
              <w:rPr>
                <w:noProof/>
                <w:webHidden/>
              </w:rPr>
              <w:tab/>
            </w:r>
            <w:r w:rsidR="0081645F">
              <w:rPr>
                <w:noProof/>
                <w:webHidden/>
              </w:rPr>
              <w:fldChar w:fldCharType="begin"/>
            </w:r>
            <w:r w:rsidR="0081645F">
              <w:rPr>
                <w:noProof/>
                <w:webHidden/>
              </w:rPr>
              <w:instrText xml:space="preserve"> PAGEREF _Toc80008905 \h </w:instrText>
            </w:r>
            <w:r w:rsidR="0081645F">
              <w:rPr>
                <w:noProof/>
                <w:webHidden/>
              </w:rPr>
            </w:r>
            <w:r w:rsidR="0081645F">
              <w:rPr>
                <w:noProof/>
                <w:webHidden/>
              </w:rPr>
              <w:fldChar w:fldCharType="separate"/>
            </w:r>
            <w:r>
              <w:rPr>
                <w:noProof/>
                <w:webHidden/>
              </w:rPr>
              <w:t>26</w:t>
            </w:r>
            <w:r w:rsidR="0081645F">
              <w:rPr>
                <w:noProof/>
                <w:webHidden/>
              </w:rPr>
              <w:fldChar w:fldCharType="end"/>
            </w:r>
          </w:hyperlink>
        </w:p>
        <w:p w14:paraId="7EBB888E" w14:textId="5B0D7230" w:rsidR="0081645F" w:rsidRDefault="00B61FFC">
          <w:pPr>
            <w:pStyle w:val="Sumrio1"/>
            <w:rPr>
              <w:noProof/>
              <w:lang w:eastAsia="pt-BR"/>
            </w:rPr>
          </w:pPr>
          <w:hyperlink w:anchor="_Toc80008906" w:history="1">
            <w:r w:rsidR="0081645F" w:rsidRPr="00552B52">
              <w:rPr>
                <w:rStyle w:val="Hyperlink"/>
                <w:rFonts w:ascii="Times New Roman" w:eastAsia="Times New Roman" w:hAnsi="Times New Roman" w:cs="Times New Roman"/>
                <w:b/>
                <w:noProof/>
              </w:rPr>
              <w:t>1.2.2.4</w:t>
            </w:r>
            <w:r w:rsidR="0081645F">
              <w:rPr>
                <w:noProof/>
                <w:lang w:eastAsia="pt-BR"/>
              </w:rPr>
              <w:tab/>
            </w:r>
            <w:r w:rsidR="0081645F" w:rsidRPr="00552B52">
              <w:rPr>
                <w:rStyle w:val="Hyperlink"/>
                <w:rFonts w:ascii="Times New Roman" w:eastAsia="Times New Roman" w:hAnsi="Times New Roman" w:cs="Times New Roman"/>
                <w:b/>
                <w:noProof/>
              </w:rPr>
              <w:t>Depreciação e Amortização do imobilizado</w:t>
            </w:r>
            <w:r w:rsidR="0081645F">
              <w:rPr>
                <w:noProof/>
                <w:webHidden/>
              </w:rPr>
              <w:tab/>
            </w:r>
            <w:r w:rsidR="0081645F">
              <w:rPr>
                <w:noProof/>
                <w:webHidden/>
              </w:rPr>
              <w:fldChar w:fldCharType="begin"/>
            </w:r>
            <w:r w:rsidR="0081645F">
              <w:rPr>
                <w:noProof/>
                <w:webHidden/>
              </w:rPr>
              <w:instrText xml:space="preserve"> PAGEREF _Toc80008906 \h </w:instrText>
            </w:r>
            <w:r w:rsidR="0081645F">
              <w:rPr>
                <w:noProof/>
                <w:webHidden/>
              </w:rPr>
            </w:r>
            <w:r w:rsidR="0081645F">
              <w:rPr>
                <w:noProof/>
                <w:webHidden/>
              </w:rPr>
              <w:fldChar w:fldCharType="separate"/>
            </w:r>
            <w:r>
              <w:rPr>
                <w:noProof/>
                <w:webHidden/>
              </w:rPr>
              <w:t>27</w:t>
            </w:r>
            <w:r w:rsidR="0081645F">
              <w:rPr>
                <w:noProof/>
                <w:webHidden/>
              </w:rPr>
              <w:fldChar w:fldCharType="end"/>
            </w:r>
          </w:hyperlink>
        </w:p>
        <w:p w14:paraId="7B72BA93" w14:textId="64A88BBB" w:rsidR="0081645F" w:rsidRDefault="00B61FFC">
          <w:pPr>
            <w:pStyle w:val="Sumrio1"/>
            <w:rPr>
              <w:noProof/>
              <w:lang w:eastAsia="pt-BR"/>
            </w:rPr>
          </w:pPr>
          <w:hyperlink w:anchor="_Toc80008907" w:history="1">
            <w:r w:rsidR="0081645F" w:rsidRPr="00552B52">
              <w:rPr>
                <w:rStyle w:val="Hyperlink"/>
                <w:rFonts w:ascii="Times New Roman" w:eastAsia="Times New Roman" w:hAnsi="Times New Roman" w:cs="Times New Roman"/>
                <w:b/>
                <w:noProof/>
              </w:rPr>
              <w:t>1.2.3</w:t>
            </w:r>
            <w:r w:rsidR="0081645F">
              <w:rPr>
                <w:noProof/>
                <w:lang w:eastAsia="pt-BR"/>
              </w:rPr>
              <w:tab/>
            </w:r>
            <w:r w:rsidR="0081645F" w:rsidRPr="00552B52">
              <w:rPr>
                <w:rStyle w:val="Hyperlink"/>
                <w:rFonts w:ascii="Times New Roman" w:eastAsia="Times New Roman" w:hAnsi="Times New Roman" w:cs="Times New Roman"/>
                <w:b/>
                <w:noProof/>
              </w:rPr>
              <w:t>Impairment de ativos não financeiros</w:t>
            </w:r>
            <w:r w:rsidR="0081645F">
              <w:rPr>
                <w:noProof/>
                <w:webHidden/>
              </w:rPr>
              <w:tab/>
            </w:r>
            <w:r w:rsidR="0081645F">
              <w:rPr>
                <w:noProof/>
                <w:webHidden/>
              </w:rPr>
              <w:fldChar w:fldCharType="begin"/>
            </w:r>
            <w:r w:rsidR="0081645F">
              <w:rPr>
                <w:noProof/>
                <w:webHidden/>
              </w:rPr>
              <w:instrText xml:space="preserve"> PAGEREF _Toc80008907 \h </w:instrText>
            </w:r>
            <w:r w:rsidR="0081645F">
              <w:rPr>
                <w:noProof/>
                <w:webHidden/>
              </w:rPr>
            </w:r>
            <w:r w:rsidR="0081645F">
              <w:rPr>
                <w:noProof/>
                <w:webHidden/>
              </w:rPr>
              <w:fldChar w:fldCharType="separate"/>
            </w:r>
            <w:r>
              <w:rPr>
                <w:noProof/>
                <w:webHidden/>
              </w:rPr>
              <w:t>27</w:t>
            </w:r>
            <w:r w:rsidR="0081645F">
              <w:rPr>
                <w:noProof/>
                <w:webHidden/>
              </w:rPr>
              <w:fldChar w:fldCharType="end"/>
            </w:r>
          </w:hyperlink>
        </w:p>
        <w:p w14:paraId="7B6C9781" w14:textId="367BFED1" w:rsidR="0081645F" w:rsidRDefault="00B61FFC">
          <w:pPr>
            <w:pStyle w:val="Sumrio1"/>
            <w:rPr>
              <w:noProof/>
              <w:lang w:eastAsia="pt-BR"/>
            </w:rPr>
          </w:pPr>
          <w:hyperlink w:anchor="_Toc80008908" w:history="1">
            <w:r w:rsidR="0081645F" w:rsidRPr="00552B52">
              <w:rPr>
                <w:rStyle w:val="Hyperlink"/>
                <w:rFonts w:ascii="Times New Roman" w:eastAsia="Times New Roman" w:hAnsi="Times New Roman" w:cs="Times New Roman"/>
                <w:b/>
                <w:noProof/>
              </w:rPr>
              <w:t>1.2.4</w:t>
            </w:r>
            <w:r w:rsidR="0081645F">
              <w:rPr>
                <w:noProof/>
                <w:lang w:eastAsia="pt-BR"/>
              </w:rPr>
              <w:tab/>
            </w:r>
            <w:r w:rsidR="0081645F" w:rsidRPr="00552B52">
              <w:rPr>
                <w:rStyle w:val="Hyperlink"/>
                <w:rFonts w:ascii="Times New Roman" w:eastAsia="Times New Roman" w:hAnsi="Times New Roman" w:cs="Times New Roman"/>
                <w:b/>
                <w:noProof/>
              </w:rPr>
              <w:t>Intangível</w:t>
            </w:r>
            <w:r w:rsidR="0081645F">
              <w:rPr>
                <w:noProof/>
                <w:webHidden/>
              </w:rPr>
              <w:tab/>
            </w:r>
            <w:r w:rsidR="0081645F">
              <w:rPr>
                <w:noProof/>
                <w:webHidden/>
              </w:rPr>
              <w:fldChar w:fldCharType="begin"/>
            </w:r>
            <w:r w:rsidR="0081645F">
              <w:rPr>
                <w:noProof/>
                <w:webHidden/>
              </w:rPr>
              <w:instrText xml:space="preserve"> PAGEREF _Toc80008908 \h </w:instrText>
            </w:r>
            <w:r w:rsidR="0081645F">
              <w:rPr>
                <w:noProof/>
                <w:webHidden/>
              </w:rPr>
            </w:r>
            <w:r w:rsidR="0081645F">
              <w:rPr>
                <w:noProof/>
                <w:webHidden/>
              </w:rPr>
              <w:fldChar w:fldCharType="separate"/>
            </w:r>
            <w:r>
              <w:rPr>
                <w:noProof/>
                <w:webHidden/>
              </w:rPr>
              <w:t>28</w:t>
            </w:r>
            <w:r w:rsidR="0081645F">
              <w:rPr>
                <w:noProof/>
                <w:webHidden/>
              </w:rPr>
              <w:fldChar w:fldCharType="end"/>
            </w:r>
          </w:hyperlink>
        </w:p>
        <w:p w14:paraId="0FFD24AE" w14:textId="5C8C5CF8" w:rsidR="0081645F" w:rsidRDefault="00B61FFC">
          <w:pPr>
            <w:pStyle w:val="Sumrio1"/>
            <w:rPr>
              <w:noProof/>
              <w:lang w:eastAsia="pt-BR"/>
            </w:rPr>
          </w:pPr>
          <w:hyperlink w:anchor="_Toc80008909" w:history="1">
            <w:r w:rsidR="0081645F" w:rsidRPr="00552B52">
              <w:rPr>
                <w:rStyle w:val="Hyperlink"/>
                <w:rFonts w:ascii="Times New Roman" w:eastAsia="Times New Roman" w:hAnsi="Times New Roman" w:cs="Times New Roman"/>
                <w:b/>
                <w:bCs/>
                <w:noProof/>
              </w:rPr>
              <w:t>2.</w:t>
            </w:r>
            <w:r w:rsidR="0081645F">
              <w:rPr>
                <w:noProof/>
                <w:lang w:eastAsia="pt-BR"/>
              </w:rPr>
              <w:tab/>
            </w:r>
            <w:r w:rsidR="0081645F" w:rsidRPr="00552B52">
              <w:rPr>
                <w:rStyle w:val="Hyperlink"/>
                <w:rFonts w:ascii="Times New Roman" w:eastAsia="Times New Roman" w:hAnsi="Times New Roman" w:cs="Times New Roman"/>
                <w:b/>
                <w:noProof/>
              </w:rPr>
              <w:t>Passivo</w:t>
            </w:r>
            <w:r w:rsidR="0081645F">
              <w:rPr>
                <w:noProof/>
                <w:webHidden/>
              </w:rPr>
              <w:tab/>
            </w:r>
            <w:r w:rsidR="0081645F">
              <w:rPr>
                <w:noProof/>
                <w:webHidden/>
              </w:rPr>
              <w:fldChar w:fldCharType="begin"/>
            </w:r>
            <w:r w:rsidR="0081645F">
              <w:rPr>
                <w:noProof/>
                <w:webHidden/>
              </w:rPr>
              <w:instrText xml:space="preserve"> PAGEREF _Toc80008909 \h </w:instrText>
            </w:r>
            <w:r w:rsidR="0081645F">
              <w:rPr>
                <w:noProof/>
                <w:webHidden/>
              </w:rPr>
            </w:r>
            <w:r w:rsidR="0081645F">
              <w:rPr>
                <w:noProof/>
                <w:webHidden/>
              </w:rPr>
              <w:fldChar w:fldCharType="separate"/>
            </w:r>
            <w:r>
              <w:rPr>
                <w:noProof/>
                <w:webHidden/>
              </w:rPr>
              <w:t>28</w:t>
            </w:r>
            <w:r w:rsidR="0081645F">
              <w:rPr>
                <w:noProof/>
                <w:webHidden/>
              </w:rPr>
              <w:fldChar w:fldCharType="end"/>
            </w:r>
          </w:hyperlink>
        </w:p>
        <w:p w14:paraId="7D74E194" w14:textId="5849C5D9" w:rsidR="0081645F" w:rsidRDefault="00B61FFC">
          <w:pPr>
            <w:pStyle w:val="Sumrio1"/>
            <w:rPr>
              <w:noProof/>
              <w:lang w:eastAsia="pt-BR"/>
            </w:rPr>
          </w:pPr>
          <w:hyperlink w:anchor="_Toc80008910" w:history="1">
            <w:r w:rsidR="0081645F" w:rsidRPr="00552B52">
              <w:rPr>
                <w:rStyle w:val="Hyperlink"/>
                <w:rFonts w:ascii="Times New Roman" w:hAnsi="Times New Roman" w:cs="Times New Roman"/>
                <w:b/>
                <w:noProof/>
              </w:rPr>
              <w:t>2.1</w:t>
            </w:r>
            <w:r w:rsidR="0081645F">
              <w:rPr>
                <w:noProof/>
                <w:lang w:eastAsia="pt-BR"/>
              </w:rPr>
              <w:tab/>
            </w:r>
            <w:r w:rsidR="0081645F" w:rsidRPr="00552B52">
              <w:rPr>
                <w:rStyle w:val="Hyperlink"/>
                <w:rFonts w:ascii="Times New Roman" w:hAnsi="Times New Roman" w:cs="Times New Roman"/>
                <w:b/>
                <w:noProof/>
              </w:rPr>
              <w:t>Passivo Circulante</w:t>
            </w:r>
            <w:r w:rsidR="0081645F">
              <w:rPr>
                <w:noProof/>
                <w:webHidden/>
              </w:rPr>
              <w:tab/>
            </w:r>
            <w:r w:rsidR="0081645F">
              <w:rPr>
                <w:noProof/>
                <w:webHidden/>
              </w:rPr>
              <w:fldChar w:fldCharType="begin"/>
            </w:r>
            <w:r w:rsidR="0081645F">
              <w:rPr>
                <w:noProof/>
                <w:webHidden/>
              </w:rPr>
              <w:instrText xml:space="preserve"> PAGEREF _Toc80008910 \h </w:instrText>
            </w:r>
            <w:r w:rsidR="0081645F">
              <w:rPr>
                <w:noProof/>
                <w:webHidden/>
              </w:rPr>
            </w:r>
            <w:r w:rsidR="0081645F">
              <w:rPr>
                <w:noProof/>
                <w:webHidden/>
              </w:rPr>
              <w:fldChar w:fldCharType="separate"/>
            </w:r>
            <w:r>
              <w:rPr>
                <w:noProof/>
                <w:webHidden/>
              </w:rPr>
              <w:t>28</w:t>
            </w:r>
            <w:r w:rsidR="0081645F">
              <w:rPr>
                <w:noProof/>
                <w:webHidden/>
              </w:rPr>
              <w:fldChar w:fldCharType="end"/>
            </w:r>
          </w:hyperlink>
        </w:p>
        <w:p w14:paraId="07FED7B7" w14:textId="79E40BCD" w:rsidR="0081645F" w:rsidRDefault="00B61FFC">
          <w:pPr>
            <w:pStyle w:val="Sumrio1"/>
            <w:rPr>
              <w:noProof/>
              <w:lang w:eastAsia="pt-BR"/>
            </w:rPr>
          </w:pPr>
          <w:hyperlink w:anchor="_Toc80008911" w:history="1">
            <w:r w:rsidR="0081645F" w:rsidRPr="00552B52">
              <w:rPr>
                <w:rStyle w:val="Hyperlink"/>
                <w:rFonts w:ascii="Times New Roman" w:hAnsi="Times New Roman" w:cs="Times New Roman"/>
                <w:b/>
                <w:noProof/>
              </w:rPr>
              <w:t>2.1.1</w:t>
            </w:r>
            <w:r w:rsidR="0081645F">
              <w:rPr>
                <w:noProof/>
                <w:lang w:eastAsia="pt-BR"/>
              </w:rPr>
              <w:tab/>
            </w:r>
            <w:r w:rsidR="0081645F" w:rsidRPr="00552B52">
              <w:rPr>
                <w:rStyle w:val="Hyperlink"/>
                <w:rFonts w:ascii="Times New Roman" w:hAnsi="Times New Roman" w:cs="Times New Roman"/>
                <w:b/>
                <w:noProof/>
              </w:rPr>
              <w:t>Obrigações Trabalhistas a Pagar</w:t>
            </w:r>
            <w:r w:rsidR="0081645F">
              <w:rPr>
                <w:noProof/>
                <w:webHidden/>
              </w:rPr>
              <w:tab/>
            </w:r>
            <w:r w:rsidR="0081645F">
              <w:rPr>
                <w:noProof/>
                <w:webHidden/>
              </w:rPr>
              <w:fldChar w:fldCharType="begin"/>
            </w:r>
            <w:r w:rsidR="0081645F">
              <w:rPr>
                <w:noProof/>
                <w:webHidden/>
              </w:rPr>
              <w:instrText xml:space="preserve"> PAGEREF _Toc80008911 \h </w:instrText>
            </w:r>
            <w:r w:rsidR="0081645F">
              <w:rPr>
                <w:noProof/>
                <w:webHidden/>
              </w:rPr>
            </w:r>
            <w:r w:rsidR="0081645F">
              <w:rPr>
                <w:noProof/>
                <w:webHidden/>
              </w:rPr>
              <w:fldChar w:fldCharType="separate"/>
            </w:r>
            <w:r>
              <w:rPr>
                <w:noProof/>
                <w:webHidden/>
              </w:rPr>
              <w:t>29</w:t>
            </w:r>
            <w:r w:rsidR="0081645F">
              <w:rPr>
                <w:noProof/>
                <w:webHidden/>
              </w:rPr>
              <w:fldChar w:fldCharType="end"/>
            </w:r>
          </w:hyperlink>
        </w:p>
        <w:p w14:paraId="56A63F27" w14:textId="39C9B8F2" w:rsidR="0081645F" w:rsidRDefault="00B61FFC">
          <w:pPr>
            <w:pStyle w:val="Sumrio1"/>
            <w:rPr>
              <w:noProof/>
              <w:lang w:eastAsia="pt-BR"/>
            </w:rPr>
          </w:pPr>
          <w:hyperlink w:anchor="_Toc80008912" w:history="1">
            <w:r w:rsidR="0081645F" w:rsidRPr="00552B52">
              <w:rPr>
                <w:rStyle w:val="Hyperlink"/>
                <w:rFonts w:ascii="Times New Roman" w:hAnsi="Times New Roman" w:cs="Times New Roman"/>
                <w:b/>
                <w:noProof/>
              </w:rPr>
              <w:t>2.1.2</w:t>
            </w:r>
            <w:r w:rsidR="0081645F">
              <w:rPr>
                <w:noProof/>
                <w:lang w:eastAsia="pt-BR"/>
              </w:rPr>
              <w:tab/>
            </w:r>
            <w:r w:rsidR="0081645F" w:rsidRPr="00552B52">
              <w:rPr>
                <w:rStyle w:val="Hyperlink"/>
                <w:rFonts w:ascii="Times New Roman" w:hAnsi="Times New Roman" w:cs="Times New Roman"/>
                <w:b/>
                <w:noProof/>
              </w:rPr>
              <w:t>Fornecedores e Contas a Pagar a Curto Prazo</w:t>
            </w:r>
            <w:r w:rsidR="0081645F">
              <w:rPr>
                <w:noProof/>
                <w:webHidden/>
              </w:rPr>
              <w:tab/>
            </w:r>
            <w:r w:rsidR="0081645F">
              <w:rPr>
                <w:noProof/>
                <w:webHidden/>
              </w:rPr>
              <w:fldChar w:fldCharType="begin"/>
            </w:r>
            <w:r w:rsidR="0081645F">
              <w:rPr>
                <w:noProof/>
                <w:webHidden/>
              </w:rPr>
              <w:instrText xml:space="preserve"> PAGEREF _Toc80008912 \h </w:instrText>
            </w:r>
            <w:r w:rsidR="0081645F">
              <w:rPr>
                <w:noProof/>
                <w:webHidden/>
              </w:rPr>
            </w:r>
            <w:r w:rsidR="0081645F">
              <w:rPr>
                <w:noProof/>
                <w:webHidden/>
              </w:rPr>
              <w:fldChar w:fldCharType="separate"/>
            </w:r>
            <w:r>
              <w:rPr>
                <w:noProof/>
                <w:webHidden/>
              </w:rPr>
              <w:t>29</w:t>
            </w:r>
            <w:r w:rsidR="0081645F">
              <w:rPr>
                <w:noProof/>
                <w:webHidden/>
              </w:rPr>
              <w:fldChar w:fldCharType="end"/>
            </w:r>
          </w:hyperlink>
        </w:p>
        <w:p w14:paraId="42D1936F" w14:textId="5B0FD8B5" w:rsidR="0081645F" w:rsidRDefault="00B61FFC">
          <w:pPr>
            <w:pStyle w:val="Sumrio1"/>
            <w:rPr>
              <w:noProof/>
              <w:lang w:eastAsia="pt-BR"/>
            </w:rPr>
          </w:pPr>
          <w:hyperlink w:anchor="_Toc80008913" w:history="1">
            <w:r w:rsidR="0081645F" w:rsidRPr="00552B52">
              <w:rPr>
                <w:rStyle w:val="Hyperlink"/>
                <w:rFonts w:ascii="Times New Roman" w:hAnsi="Times New Roman" w:cs="Times New Roman"/>
                <w:b/>
                <w:noProof/>
              </w:rPr>
              <w:t>2.1.3</w:t>
            </w:r>
            <w:r w:rsidR="0081645F">
              <w:rPr>
                <w:noProof/>
                <w:lang w:eastAsia="pt-BR"/>
              </w:rPr>
              <w:tab/>
            </w:r>
            <w:r w:rsidR="0081645F" w:rsidRPr="00552B52">
              <w:rPr>
                <w:rStyle w:val="Hyperlink"/>
                <w:rFonts w:ascii="Times New Roman" w:hAnsi="Times New Roman" w:cs="Times New Roman"/>
                <w:b/>
                <w:noProof/>
              </w:rPr>
              <w:t>Retenções de Impostos, Contribuições e Outras Retenções</w:t>
            </w:r>
            <w:r w:rsidR="0081645F">
              <w:rPr>
                <w:noProof/>
                <w:webHidden/>
              </w:rPr>
              <w:tab/>
            </w:r>
            <w:r w:rsidR="0081645F">
              <w:rPr>
                <w:noProof/>
                <w:webHidden/>
              </w:rPr>
              <w:fldChar w:fldCharType="begin"/>
            </w:r>
            <w:r w:rsidR="0081645F">
              <w:rPr>
                <w:noProof/>
                <w:webHidden/>
              </w:rPr>
              <w:instrText xml:space="preserve"> PAGEREF _Toc80008913 \h </w:instrText>
            </w:r>
            <w:r w:rsidR="0081645F">
              <w:rPr>
                <w:noProof/>
                <w:webHidden/>
              </w:rPr>
            </w:r>
            <w:r w:rsidR="0081645F">
              <w:rPr>
                <w:noProof/>
                <w:webHidden/>
              </w:rPr>
              <w:fldChar w:fldCharType="separate"/>
            </w:r>
            <w:r>
              <w:rPr>
                <w:noProof/>
                <w:webHidden/>
              </w:rPr>
              <w:t>30</w:t>
            </w:r>
            <w:r w:rsidR="0081645F">
              <w:rPr>
                <w:noProof/>
                <w:webHidden/>
              </w:rPr>
              <w:fldChar w:fldCharType="end"/>
            </w:r>
          </w:hyperlink>
        </w:p>
        <w:p w14:paraId="7D11E21C" w14:textId="412E89E6" w:rsidR="0081645F" w:rsidRDefault="00B61FFC">
          <w:pPr>
            <w:pStyle w:val="Sumrio1"/>
            <w:rPr>
              <w:noProof/>
              <w:lang w:eastAsia="pt-BR"/>
            </w:rPr>
          </w:pPr>
          <w:hyperlink w:anchor="_Toc80008914" w:history="1">
            <w:r w:rsidR="0081645F" w:rsidRPr="00552B52">
              <w:rPr>
                <w:rStyle w:val="Hyperlink"/>
                <w:rFonts w:ascii="Times New Roman" w:hAnsi="Times New Roman" w:cs="Times New Roman"/>
                <w:b/>
                <w:noProof/>
              </w:rPr>
              <w:t>2.1.4</w:t>
            </w:r>
            <w:r w:rsidR="0081645F">
              <w:rPr>
                <w:noProof/>
                <w:lang w:eastAsia="pt-BR"/>
              </w:rPr>
              <w:tab/>
            </w:r>
            <w:r w:rsidR="0081645F" w:rsidRPr="00552B52">
              <w:rPr>
                <w:rStyle w:val="Hyperlink"/>
                <w:rFonts w:ascii="Times New Roman" w:hAnsi="Times New Roman" w:cs="Times New Roman"/>
                <w:b/>
                <w:noProof/>
              </w:rPr>
              <w:t>Obrigações Transitórias a Curto Prazo</w:t>
            </w:r>
            <w:r w:rsidR="0081645F">
              <w:rPr>
                <w:noProof/>
                <w:webHidden/>
              </w:rPr>
              <w:tab/>
            </w:r>
            <w:r w:rsidR="0081645F">
              <w:rPr>
                <w:noProof/>
                <w:webHidden/>
              </w:rPr>
              <w:fldChar w:fldCharType="begin"/>
            </w:r>
            <w:r w:rsidR="0081645F">
              <w:rPr>
                <w:noProof/>
                <w:webHidden/>
              </w:rPr>
              <w:instrText xml:space="preserve"> PAGEREF _Toc80008914 \h </w:instrText>
            </w:r>
            <w:r w:rsidR="0081645F">
              <w:rPr>
                <w:noProof/>
                <w:webHidden/>
              </w:rPr>
            </w:r>
            <w:r w:rsidR="0081645F">
              <w:rPr>
                <w:noProof/>
                <w:webHidden/>
              </w:rPr>
              <w:fldChar w:fldCharType="separate"/>
            </w:r>
            <w:r>
              <w:rPr>
                <w:noProof/>
                <w:webHidden/>
              </w:rPr>
              <w:t>31</w:t>
            </w:r>
            <w:r w:rsidR="0081645F">
              <w:rPr>
                <w:noProof/>
                <w:webHidden/>
              </w:rPr>
              <w:fldChar w:fldCharType="end"/>
            </w:r>
          </w:hyperlink>
        </w:p>
        <w:p w14:paraId="321C55BE" w14:textId="42D57D49" w:rsidR="0081645F" w:rsidRDefault="00B61FFC">
          <w:pPr>
            <w:pStyle w:val="Sumrio1"/>
            <w:rPr>
              <w:noProof/>
              <w:lang w:eastAsia="pt-BR"/>
            </w:rPr>
          </w:pPr>
          <w:hyperlink w:anchor="_Toc80008915" w:history="1">
            <w:r w:rsidR="0081645F" w:rsidRPr="00552B52">
              <w:rPr>
                <w:rStyle w:val="Hyperlink"/>
                <w:rFonts w:ascii="Times New Roman" w:hAnsi="Times New Roman" w:cs="Times New Roman"/>
                <w:b/>
                <w:noProof/>
              </w:rPr>
              <w:t>2.1.5</w:t>
            </w:r>
            <w:r w:rsidR="0081645F">
              <w:rPr>
                <w:noProof/>
                <w:lang w:eastAsia="pt-BR"/>
              </w:rPr>
              <w:tab/>
            </w:r>
            <w:r w:rsidR="0081645F" w:rsidRPr="00552B52">
              <w:rPr>
                <w:rStyle w:val="Hyperlink"/>
                <w:rFonts w:ascii="Times New Roman" w:hAnsi="Times New Roman" w:cs="Times New Roman"/>
                <w:b/>
                <w:noProof/>
              </w:rPr>
              <w:t>Subvenções a Realizar</w:t>
            </w:r>
            <w:r w:rsidR="0081645F">
              <w:rPr>
                <w:noProof/>
                <w:webHidden/>
              </w:rPr>
              <w:tab/>
            </w:r>
            <w:r w:rsidR="0081645F">
              <w:rPr>
                <w:noProof/>
                <w:webHidden/>
              </w:rPr>
              <w:fldChar w:fldCharType="begin"/>
            </w:r>
            <w:r w:rsidR="0081645F">
              <w:rPr>
                <w:noProof/>
                <w:webHidden/>
              </w:rPr>
              <w:instrText xml:space="preserve"> PAGEREF _Toc80008915 \h </w:instrText>
            </w:r>
            <w:r w:rsidR="0081645F">
              <w:rPr>
                <w:noProof/>
                <w:webHidden/>
              </w:rPr>
            </w:r>
            <w:r w:rsidR="0081645F">
              <w:rPr>
                <w:noProof/>
                <w:webHidden/>
              </w:rPr>
              <w:fldChar w:fldCharType="separate"/>
            </w:r>
            <w:r>
              <w:rPr>
                <w:noProof/>
                <w:webHidden/>
              </w:rPr>
              <w:t>32</w:t>
            </w:r>
            <w:r w:rsidR="0081645F">
              <w:rPr>
                <w:noProof/>
                <w:webHidden/>
              </w:rPr>
              <w:fldChar w:fldCharType="end"/>
            </w:r>
          </w:hyperlink>
        </w:p>
        <w:p w14:paraId="04122063" w14:textId="51A3A49F" w:rsidR="0081645F" w:rsidRDefault="00B61FFC">
          <w:pPr>
            <w:pStyle w:val="Sumrio1"/>
            <w:rPr>
              <w:noProof/>
              <w:lang w:eastAsia="pt-BR"/>
            </w:rPr>
          </w:pPr>
          <w:hyperlink w:anchor="_Toc80008916" w:history="1">
            <w:r w:rsidR="0081645F" w:rsidRPr="00552B52">
              <w:rPr>
                <w:rStyle w:val="Hyperlink"/>
                <w:rFonts w:ascii="Times New Roman" w:hAnsi="Times New Roman" w:cs="Times New Roman"/>
                <w:b/>
                <w:noProof/>
              </w:rPr>
              <w:t>2.2</w:t>
            </w:r>
            <w:r w:rsidR="0081645F">
              <w:rPr>
                <w:noProof/>
                <w:lang w:eastAsia="pt-BR"/>
              </w:rPr>
              <w:tab/>
            </w:r>
            <w:r w:rsidR="0081645F" w:rsidRPr="00552B52">
              <w:rPr>
                <w:rStyle w:val="Hyperlink"/>
                <w:rFonts w:ascii="Times New Roman" w:hAnsi="Times New Roman" w:cs="Times New Roman"/>
                <w:b/>
                <w:noProof/>
              </w:rPr>
              <w:t>Contratos de Arrendamento a Pagar</w:t>
            </w:r>
            <w:r w:rsidR="0081645F">
              <w:rPr>
                <w:noProof/>
                <w:webHidden/>
              </w:rPr>
              <w:tab/>
            </w:r>
            <w:r w:rsidR="0081645F">
              <w:rPr>
                <w:noProof/>
                <w:webHidden/>
              </w:rPr>
              <w:fldChar w:fldCharType="begin"/>
            </w:r>
            <w:r w:rsidR="0081645F">
              <w:rPr>
                <w:noProof/>
                <w:webHidden/>
              </w:rPr>
              <w:instrText xml:space="preserve"> PAGEREF _Toc80008916 \h </w:instrText>
            </w:r>
            <w:r w:rsidR="0081645F">
              <w:rPr>
                <w:noProof/>
                <w:webHidden/>
              </w:rPr>
            </w:r>
            <w:r w:rsidR="0081645F">
              <w:rPr>
                <w:noProof/>
                <w:webHidden/>
              </w:rPr>
              <w:fldChar w:fldCharType="separate"/>
            </w:r>
            <w:r>
              <w:rPr>
                <w:noProof/>
                <w:webHidden/>
              </w:rPr>
              <w:t>33</w:t>
            </w:r>
            <w:r w:rsidR="0081645F">
              <w:rPr>
                <w:noProof/>
                <w:webHidden/>
              </w:rPr>
              <w:fldChar w:fldCharType="end"/>
            </w:r>
          </w:hyperlink>
        </w:p>
        <w:p w14:paraId="46711895" w14:textId="328E7642" w:rsidR="0081645F" w:rsidRDefault="00B61FFC">
          <w:pPr>
            <w:pStyle w:val="Sumrio1"/>
            <w:rPr>
              <w:noProof/>
              <w:lang w:eastAsia="pt-BR"/>
            </w:rPr>
          </w:pPr>
          <w:hyperlink w:anchor="_Toc80008917" w:history="1">
            <w:r w:rsidR="0081645F" w:rsidRPr="00552B52">
              <w:rPr>
                <w:rStyle w:val="Hyperlink"/>
                <w:rFonts w:ascii="Times New Roman" w:hAnsi="Times New Roman" w:cs="Times New Roman"/>
                <w:b/>
                <w:noProof/>
              </w:rPr>
              <w:t>2.5 Patrimônio Líquido</w:t>
            </w:r>
            <w:r w:rsidR="0081645F">
              <w:rPr>
                <w:noProof/>
                <w:webHidden/>
              </w:rPr>
              <w:tab/>
            </w:r>
            <w:r w:rsidR="0081645F">
              <w:rPr>
                <w:noProof/>
                <w:webHidden/>
              </w:rPr>
              <w:fldChar w:fldCharType="begin"/>
            </w:r>
            <w:r w:rsidR="0081645F">
              <w:rPr>
                <w:noProof/>
                <w:webHidden/>
              </w:rPr>
              <w:instrText xml:space="preserve"> PAGEREF _Toc80008917 \h </w:instrText>
            </w:r>
            <w:r w:rsidR="0081645F">
              <w:rPr>
                <w:noProof/>
                <w:webHidden/>
              </w:rPr>
            </w:r>
            <w:r w:rsidR="0081645F">
              <w:rPr>
                <w:noProof/>
                <w:webHidden/>
              </w:rPr>
              <w:fldChar w:fldCharType="separate"/>
            </w:r>
            <w:r>
              <w:rPr>
                <w:noProof/>
                <w:webHidden/>
              </w:rPr>
              <w:t>35</w:t>
            </w:r>
            <w:r w:rsidR="0081645F">
              <w:rPr>
                <w:noProof/>
                <w:webHidden/>
              </w:rPr>
              <w:fldChar w:fldCharType="end"/>
            </w:r>
          </w:hyperlink>
        </w:p>
        <w:p w14:paraId="7BC8E2D1" w14:textId="3C474928" w:rsidR="0081645F" w:rsidRDefault="00B61FFC">
          <w:pPr>
            <w:pStyle w:val="Sumrio1"/>
            <w:rPr>
              <w:noProof/>
              <w:lang w:eastAsia="pt-BR"/>
            </w:rPr>
          </w:pPr>
          <w:hyperlink w:anchor="_Toc80008918" w:history="1">
            <w:r w:rsidR="0081645F" w:rsidRPr="00552B52">
              <w:rPr>
                <w:rStyle w:val="Hyperlink"/>
                <w:rFonts w:ascii="Times New Roman" w:hAnsi="Times New Roman" w:cs="Times New Roman"/>
                <w:b/>
                <w:noProof/>
              </w:rPr>
              <w:t>2.5.1</w:t>
            </w:r>
            <w:r w:rsidR="0081645F">
              <w:rPr>
                <w:noProof/>
                <w:lang w:eastAsia="pt-BR"/>
              </w:rPr>
              <w:tab/>
            </w:r>
            <w:r w:rsidR="0081645F" w:rsidRPr="00552B52">
              <w:rPr>
                <w:rStyle w:val="Hyperlink"/>
                <w:rFonts w:ascii="Times New Roman" w:hAnsi="Times New Roman" w:cs="Times New Roman"/>
                <w:b/>
                <w:noProof/>
              </w:rPr>
              <w:t>Prejuízos Acumulados</w:t>
            </w:r>
            <w:r w:rsidR="0081645F">
              <w:rPr>
                <w:noProof/>
                <w:webHidden/>
              </w:rPr>
              <w:tab/>
            </w:r>
            <w:r w:rsidR="0081645F">
              <w:rPr>
                <w:noProof/>
                <w:webHidden/>
              </w:rPr>
              <w:fldChar w:fldCharType="begin"/>
            </w:r>
            <w:r w:rsidR="0081645F">
              <w:rPr>
                <w:noProof/>
                <w:webHidden/>
              </w:rPr>
              <w:instrText xml:space="preserve"> PAGEREF _Toc80008918 \h </w:instrText>
            </w:r>
            <w:r w:rsidR="0081645F">
              <w:rPr>
                <w:noProof/>
                <w:webHidden/>
              </w:rPr>
            </w:r>
            <w:r w:rsidR="0081645F">
              <w:rPr>
                <w:noProof/>
                <w:webHidden/>
              </w:rPr>
              <w:fldChar w:fldCharType="separate"/>
            </w:r>
            <w:r>
              <w:rPr>
                <w:noProof/>
                <w:webHidden/>
              </w:rPr>
              <w:t>36</w:t>
            </w:r>
            <w:r w:rsidR="0081645F">
              <w:rPr>
                <w:noProof/>
                <w:webHidden/>
              </w:rPr>
              <w:fldChar w:fldCharType="end"/>
            </w:r>
          </w:hyperlink>
        </w:p>
        <w:p w14:paraId="64B27232" w14:textId="29B86D7C" w:rsidR="0081645F" w:rsidRDefault="00B61FFC">
          <w:pPr>
            <w:pStyle w:val="Sumrio1"/>
            <w:rPr>
              <w:noProof/>
              <w:lang w:eastAsia="pt-BR"/>
            </w:rPr>
          </w:pPr>
          <w:hyperlink w:anchor="_Toc80008919" w:history="1">
            <w:r w:rsidR="0081645F" w:rsidRPr="00552B52">
              <w:rPr>
                <w:rStyle w:val="Hyperlink"/>
                <w:rFonts w:ascii="Times New Roman" w:eastAsia="Times New Roman" w:hAnsi="Times New Roman" w:cs="Times New Roman"/>
                <w:b/>
                <w:bCs/>
                <w:noProof/>
              </w:rPr>
              <w:t>3.</w:t>
            </w:r>
            <w:r w:rsidR="0081645F">
              <w:rPr>
                <w:noProof/>
                <w:lang w:eastAsia="pt-BR"/>
              </w:rPr>
              <w:tab/>
            </w:r>
            <w:r w:rsidR="0081645F" w:rsidRPr="00552B52">
              <w:rPr>
                <w:rStyle w:val="Hyperlink"/>
                <w:rFonts w:ascii="Times New Roman" w:eastAsia="Times New Roman" w:hAnsi="Times New Roman" w:cs="Times New Roman"/>
                <w:b/>
                <w:noProof/>
              </w:rPr>
              <w:t>Demonstração do Resultado</w:t>
            </w:r>
            <w:r w:rsidR="0081645F">
              <w:rPr>
                <w:noProof/>
                <w:webHidden/>
              </w:rPr>
              <w:tab/>
            </w:r>
            <w:r w:rsidR="0081645F">
              <w:rPr>
                <w:noProof/>
                <w:webHidden/>
              </w:rPr>
              <w:fldChar w:fldCharType="begin"/>
            </w:r>
            <w:r w:rsidR="0081645F">
              <w:rPr>
                <w:noProof/>
                <w:webHidden/>
              </w:rPr>
              <w:instrText xml:space="preserve"> PAGEREF _Toc80008919 \h </w:instrText>
            </w:r>
            <w:r w:rsidR="0081645F">
              <w:rPr>
                <w:noProof/>
                <w:webHidden/>
              </w:rPr>
            </w:r>
            <w:r w:rsidR="0081645F">
              <w:rPr>
                <w:noProof/>
                <w:webHidden/>
              </w:rPr>
              <w:fldChar w:fldCharType="separate"/>
            </w:r>
            <w:r>
              <w:rPr>
                <w:noProof/>
                <w:webHidden/>
              </w:rPr>
              <w:t>37</w:t>
            </w:r>
            <w:r w:rsidR="0081645F">
              <w:rPr>
                <w:noProof/>
                <w:webHidden/>
              </w:rPr>
              <w:fldChar w:fldCharType="end"/>
            </w:r>
          </w:hyperlink>
        </w:p>
        <w:p w14:paraId="2CD3D530" w14:textId="5CCFC5A9" w:rsidR="0081645F" w:rsidRDefault="00B61FFC">
          <w:pPr>
            <w:pStyle w:val="Sumrio1"/>
            <w:rPr>
              <w:noProof/>
              <w:lang w:eastAsia="pt-BR"/>
            </w:rPr>
          </w:pPr>
          <w:hyperlink w:anchor="_Toc80008920" w:history="1">
            <w:r w:rsidR="0081645F" w:rsidRPr="00552B52">
              <w:rPr>
                <w:rStyle w:val="Hyperlink"/>
                <w:rFonts w:ascii="Times New Roman" w:eastAsia="Times New Roman" w:hAnsi="Times New Roman" w:cs="Times New Roman"/>
                <w:b/>
                <w:noProof/>
              </w:rPr>
              <w:t>3.1</w:t>
            </w:r>
            <w:r w:rsidR="0081645F">
              <w:rPr>
                <w:noProof/>
                <w:lang w:eastAsia="pt-BR"/>
              </w:rPr>
              <w:tab/>
            </w:r>
            <w:r w:rsidR="0081645F" w:rsidRPr="00552B52">
              <w:rPr>
                <w:rStyle w:val="Hyperlink"/>
                <w:rFonts w:ascii="Times New Roman" w:eastAsia="Times New Roman" w:hAnsi="Times New Roman" w:cs="Times New Roman"/>
                <w:b/>
                <w:noProof/>
              </w:rPr>
              <w:t>Receita Bruta de Serviços</w:t>
            </w:r>
            <w:r w:rsidR="0081645F">
              <w:rPr>
                <w:noProof/>
                <w:webHidden/>
              </w:rPr>
              <w:tab/>
            </w:r>
            <w:r w:rsidR="0081645F">
              <w:rPr>
                <w:noProof/>
                <w:webHidden/>
              </w:rPr>
              <w:fldChar w:fldCharType="begin"/>
            </w:r>
            <w:r w:rsidR="0081645F">
              <w:rPr>
                <w:noProof/>
                <w:webHidden/>
              </w:rPr>
              <w:instrText xml:space="preserve"> PAGEREF _Toc80008920 \h </w:instrText>
            </w:r>
            <w:r w:rsidR="0081645F">
              <w:rPr>
                <w:noProof/>
                <w:webHidden/>
              </w:rPr>
            </w:r>
            <w:r w:rsidR="0081645F">
              <w:rPr>
                <w:noProof/>
                <w:webHidden/>
              </w:rPr>
              <w:fldChar w:fldCharType="separate"/>
            </w:r>
            <w:r>
              <w:rPr>
                <w:noProof/>
                <w:webHidden/>
              </w:rPr>
              <w:t>37</w:t>
            </w:r>
            <w:r w:rsidR="0081645F">
              <w:rPr>
                <w:noProof/>
                <w:webHidden/>
              </w:rPr>
              <w:fldChar w:fldCharType="end"/>
            </w:r>
          </w:hyperlink>
        </w:p>
        <w:p w14:paraId="55A650ED" w14:textId="6581C3EF" w:rsidR="0081645F" w:rsidRDefault="00B61FFC">
          <w:pPr>
            <w:pStyle w:val="Sumrio1"/>
            <w:rPr>
              <w:noProof/>
              <w:lang w:eastAsia="pt-BR"/>
            </w:rPr>
          </w:pPr>
          <w:hyperlink w:anchor="_Toc80008921" w:history="1">
            <w:r w:rsidR="0081645F" w:rsidRPr="00552B52">
              <w:rPr>
                <w:rStyle w:val="Hyperlink"/>
                <w:rFonts w:ascii="Times New Roman" w:eastAsia="Times New Roman" w:hAnsi="Times New Roman" w:cs="Times New Roman"/>
                <w:b/>
                <w:noProof/>
              </w:rPr>
              <w:t>3.1.1</w:t>
            </w:r>
            <w:r w:rsidR="0081645F">
              <w:rPr>
                <w:noProof/>
                <w:lang w:eastAsia="pt-BR"/>
              </w:rPr>
              <w:tab/>
            </w:r>
            <w:r w:rsidR="0081645F" w:rsidRPr="00552B52">
              <w:rPr>
                <w:rStyle w:val="Hyperlink"/>
                <w:rFonts w:ascii="Times New Roman" w:eastAsia="Times New Roman" w:hAnsi="Times New Roman" w:cs="Times New Roman"/>
                <w:b/>
                <w:noProof/>
              </w:rPr>
              <w:t>Receita de Serviços e Exploração</w:t>
            </w:r>
            <w:r w:rsidR="0081645F">
              <w:rPr>
                <w:noProof/>
                <w:webHidden/>
              </w:rPr>
              <w:tab/>
            </w:r>
            <w:r w:rsidR="0081645F">
              <w:rPr>
                <w:noProof/>
                <w:webHidden/>
              </w:rPr>
              <w:fldChar w:fldCharType="begin"/>
            </w:r>
            <w:r w:rsidR="0081645F">
              <w:rPr>
                <w:noProof/>
                <w:webHidden/>
              </w:rPr>
              <w:instrText xml:space="preserve"> PAGEREF _Toc80008921 \h </w:instrText>
            </w:r>
            <w:r w:rsidR="0081645F">
              <w:rPr>
                <w:noProof/>
                <w:webHidden/>
              </w:rPr>
            </w:r>
            <w:r w:rsidR="0081645F">
              <w:rPr>
                <w:noProof/>
                <w:webHidden/>
              </w:rPr>
              <w:fldChar w:fldCharType="separate"/>
            </w:r>
            <w:r>
              <w:rPr>
                <w:noProof/>
                <w:webHidden/>
              </w:rPr>
              <w:t>37</w:t>
            </w:r>
            <w:r w:rsidR="0081645F">
              <w:rPr>
                <w:noProof/>
                <w:webHidden/>
              </w:rPr>
              <w:fldChar w:fldCharType="end"/>
            </w:r>
          </w:hyperlink>
        </w:p>
        <w:p w14:paraId="687B80AB" w14:textId="36C5D06F" w:rsidR="0081645F" w:rsidRDefault="00B61FFC">
          <w:pPr>
            <w:pStyle w:val="Sumrio1"/>
            <w:rPr>
              <w:noProof/>
              <w:lang w:eastAsia="pt-BR"/>
            </w:rPr>
          </w:pPr>
          <w:hyperlink w:anchor="_Toc80008922" w:history="1">
            <w:r w:rsidR="0081645F" w:rsidRPr="00552B52">
              <w:rPr>
                <w:rStyle w:val="Hyperlink"/>
                <w:rFonts w:ascii="Times New Roman" w:eastAsia="Times New Roman" w:hAnsi="Times New Roman" w:cs="Times New Roman"/>
                <w:b/>
                <w:noProof/>
              </w:rPr>
              <w:t>3.2</w:t>
            </w:r>
            <w:r w:rsidR="0081645F">
              <w:rPr>
                <w:noProof/>
                <w:lang w:eastAsia="pt-BR"/>
              </w:rPr>
              <w:tab/>
            </w:r>
            <w:r w:rsidR="0081645F" w:rsidRPr="00552B52">
              <w:rPr>
                <w:rStyle w:val="Hyperlink"/>
                <w:rFonts w:ascii="Times New Roman" w:eastAsia="Times New Roman" w:hAnsi="Times New Roman" w:cs="Times New Roman"/>
                <w:b/>
                <w:noProof/>
              </w:rPr>
              <w:t>Custos dos Serviços Prestados</w:t>
            </w:r>
            <w:r w:rsidR="0081645F">
              <w:rPr>
                <w:noProof/>
                <w:webHidden/>
              </w:rPr>
              <w:tab/>
            </w:r>
            <w:r w:rsidR="0081645F">
              <w:rPr>
                <w:noProof/>
                <w:webHidden/>
              </w:rPr>
              <w:fldChar w:fldCharType="begin"/>
            </w:r>
            <w:r w:rsidR="0081645F">
              <w:rPr>
                <w:noProof/>
                <w:webHidden/>
              </w:rPr>
              <w:instrText xml:space="preserve"> PAGEREF _Toc80008922 \h </w:instrText>
            </w:r>
            <w:r w:rsidR="0081645F">
              <w:rPr>
                <w:noProof/>
                <w:webHidden/>
              </w:rPr>
            </w:r>
            <w:r w:rsidR="0081645F">
              <w:rPr>
                <w:noProof/>
                <w:webHidden/>
              </w:rPr>
              <w:fldChar w:fldCharType="separate"/>
            </w:r>
            <w:r>
              <w:rPr>
                <w:noProof/>
                <w:webHidden/>
              </w:rPr>
              <w:t>37</w:t>
            </w:r>
            <w:r w:rsidR="0081645F">
              <w:rPr>
                <w:noProof/>
                <w:webHidden/>
              </w:rPr>
              <w:fldChar w:fldCharType="end"/>
            </w:r>
          </w:hyperlink>
        </w:p>
        <w:p w14:paraId="65040187" w14:textId="0E0C3BB9" w:rsidR="0081645F" w:rsidRDefault="00B61FFC">
          <w:pPr>
            <w:pStyle w:val="Sumrio1"/>
            <w:rPr>
              <w:noProof/>
              <w:lang w:eastAsia="pt-BR"/>
            </w:rPr>
          </w:pPr>
          <w:hyperlink w:anchor="_Toc80008923" w:history="1">
            <w:r w:rsidR="0081645F" w:rsidRPr="00552B52">
              <w:rPr>
                <w:rStyle w:val="Hyperlink"/>
                <w:rFonts w:ascii="Times New Roman" w:eastAsia="Times New Roman" w:hAnsi="Times New Roman" w:cs="Times New Roman"/>
                <w:b/>
                <w:noProof/>
              </w:rPr>
              <w:t>3.3</w:t>
            </w:r>
            <w:r w:rsidR="0081645F">
              <w:rPr>
                <w:noProof/>
                <w:lang w:eastAsia="pt-BR"/>
              </w:rPr>
              <w:tab/>
            </w:r>
            <w:r w:rsidR="0081645F" w:rsidRPr="00552B52">
              <w:rPr>
                <w:rStyle w:val="Hyperlink"/>
                <w:rFonts w:ascii="Times New Roman" w:eastAsia="Times New Roman" w:hAnsi="Times New Roman" w:cs="Times New Roman"/>
                <w:b/>
                <w:noProof/>
              </w:rPr>
              <w:t>Despesas Operacionais</w:t>
            </w:r>
            <w:r w:rsidR="0081645F">
              <w:rPr>
                <w:noProof/>
                <w:webHidden/>
              </w:rPr>
              <w:tab/>
            </w:r>
            <w:r w:rsidR="0081645F">
              <w:rPr>
                <w:noProof/>
                <w:webHidden/>
              </w:rPr>
              <w:fldChar w:fldCharType="begin"/>
            </w:r>
            <w:r w:rsidR="0081645F">
              <w:rPr>
                <w:noProof/>
                <w:webHidden/>
              </w:rPr>
              <w:instrText xml:space="preserve"> PAGEREF _Toc80008923 \h </w:instrText>
            </w:r>
            <w:r w:rsidR="0081645F">
              <w:rPr>
                <w:noProof/>
                <w:webHidden/>
              </w:rPr>
            </w:r>
            <w:r w:rsidR="0081645F">
              <w:rPr>
                <w:noProof/>
                <w:webHidden/>
              </w:rPr>
              <w:fldChar w:fldCharType="separate"/>
            </w:r>
            <w:r>
              <w:rPr>
                <w:noProof/>
                <w:webHidden/>
              </w:rPr>
              <w:t>37</w:t>
            </w:r>
            <w:r w:rsidR="0081645F">
              <w:rPr>
                <w:noProof/>
                <w:webHidden/>
              </w:rPr>
              <w:fldChar w:fldCharType="end"/>
            </w:r>
          </w:hyperlink>
        </w:p>
        <w:p w14:paraId="65BB76FA" w14:textId="0C5E01E1" w:rsidR="0081645F" w:rsidRDefault="00B61FFC">
          <w:pPr>
            <w:pStyle w:val="Sumrio1"/>
            <w:rPr>
              <w:noProof/>
              <w:lang w:eastAsia="pt-BR"/>
            </w:rPr>
          </w:pPr>
          <w:hyperlink w:anchor="_Toc80008924" w:history="1">
            <w:r w:rsidR="0081645F" w:rsidRPr="00552B52">
              <w:rPr>
                <w:rStyle w:val="Hyperlink"/>
                <w:rFonts w:ascii="Times New Roman" w:hAnsi="Times New Roman" w:cs="Times New Roman"/>
                <w:b/>
                <w:noProof/>
              </w:rPr>
              <w:t>3.3.1</w:t>
            </w:r>
            <w:r w:rsidR="0081645F">
              <w:rPr>
                <w:noProof/>
                <w:lang w:eastAsia="pt-BR"/>
              </w:rPr>
              <w:tab/>
            </w:r>
            <w:r w:rsidR="0081645F" w:rsidRPr="00552B52">
              <w:rPr>
                <w:rStyle w:val="Hyperlink"/>
                <w:rFonts w:ascii="Times New Roman" w:hAnsi="Times New Roman" w:cs="Times New Roman"/>
                <w:b/>
                <w:noProof/>
              </w:rPr>
              <w:t>Despesa com Pessoal, Encargos e Benefícios</w:t>
            </w:r>
            <w:r w:rsidR="0081645F">
              <w:rPr>
                <w:noProof/>
                <w:webHidden/>
              </w:rPr>
              <w:tab/>
            </w:r>
            <w:r w:rsidR="0081645F">
              <w:rPr>
                <w:noProof/>
                <w:webHidden/>
              </w:rPr>
              <w:fldChar w:fldCharType="begin"/>
            </w:r>
            <w:r w:rsidR="0081645F">
              <w:rPr>
                <w:noProof/>
                <w:webHidden/>
              </w:rPr>
              <w:instrText xml:space="preserve"> PAGEREF _Toc80008924 \h </w:instrText>
            </w:r>
            <w:r w:rsidR="0081645F">
              <w:rPr>
                <w:noProof/>
                <w:webHidden/>
              </w:rPr>
            </w:r>
            <w:r w:rsidR="0081645F">
              <w:rPr>
                <w:noProof/>
                <w:webHidden/>
              </w:rPr>
              <w:fldChar w:fldCharType="separate"/>
            </w:r>
            <w:r>
              <w:rPr>
                <w:noProof/>
                <w:webHidden/>
              </w:rPr>
              <w:t>37</w:t>
            </w:r>
            <w:r w:rsidR="0081645F">
              <w:rPr>
                <w:noProof/>
                <w:webHidden/>
              </w:rPr>
              <w:fldChar w:fldCharType="end"/>
            </w:r>
          </w:hyperlink>
        </w:p>
        <w:p w14:paraId="63D033FA" w14:textId="3C3FC20E" w:rsidR="0081645F" w:rsidRDefault="00B61FFC">
          <w:pPr>
            <w:pStyle w:val="Sumrio1"/>
            <w:rPr>
              <w:noProof/>
              <w:lang w:eastAsia="pt-BR"/>
            </w:rPr>
          </w:pPr>
          <w:hyperlink w:anchor="_Toc80008925" w:history="1">
            <w:r w:rsidR="0081645F" w:rsidRPr="00552B52">
              <w:rPr>
                <w:rStyle w:val="Hyperlink"/>
                <w:rFonts w:ascii="Times New Roman" w:hAnsi="Times New Roman" w:cs="Times New Roman"/>
                <w:b/>
                <w:noProof/>
              </w:rPr>
              <w:t>3.3.2</w:t>
            </w:r>
            <w:r w:rsidR="0081645F">
              <w:rPr>
                <w:noProof/>
                <w:lang w:eastAsia="pt-BR"/>
              </w:rPr>
              <w:tab/>
            </w:r>
            <w:r w:rsidR="0081645F" w:rsidRPr="00552B52">
              <w:rPr>
                <w:rStyle w:val="Hyperlink"/>
                <w:rFonts w:ascii="Times New Roman" w:hAnsi="Times New Roman" w:cs="Times New Roman"/>
                <w:b/>
                <w:noProof/>
              </w:rPr>
              <w:t>Remuneração a Pessoal</w:t>
            </w:r>
            <w:r w:rsidR="0081645F">
              <w:rPr>
                <w:noProof/>
                <w:webHidden/>
              </w:rPr>
              <w:tab/>
            </w:r>
            <w:r w:rsidR="0081645F">
              <w:rPr>
                <w:noProof/>
                <w:webHidden/>
              </w:rPr>
              <w:fldChar w:fldCharType="begin"/>
            </w:r>
            <w:r w:rsidR="0081645F">
              <w:rPr>
                <w:noProof/>
                <w:webHidden/>
              </w:rPr>
              <w:instrText xml:space="preserve"> PAGEREF _Toc80008925 \h </w:instrText>
            </w:r>
            <w:r w:rsidR="0081645F">
              <w:rPr>
                <w:noProof/>
                <w:webHidden/>
              </w:rPr>
            </w:r>
            <w:r w:rsidR="0081645F">
              <w:rPr>
                <w:noProof/>
                <w:webHidden/>
              </w:rPr>
              <w:fldChar w:fldCharType="separate"/>
            </w:r>
            <w:r>
              <w:rPr>
                <w:noProof/>
                <w:webHidden/>
              </w:rPr>
              <w:t>38</w:t>
            </w:r>
            <w:r w:rsidR="0081645F">
              <w:rPr>
                <w:noProof/>
                <w:webHidden/>
              </w:rPr>
              <w:fldChar w:fldCharType="end"/>
            </w:r>
          </w:hyperlink>
        </w:p>
        <w:p w14:paraId="4566F1E2" w14:textId="461B6E89" w:rsidR="0081645F" w:rsidRDefault="00B61FFC">
          <w:pPr>
            <w:pStyle w:val="Sumrio1"/>
            <w:rPr>
              <w:noProof/>
              <w:lang w:eastAsia="pt-BR"/>
            </w:rPr>
          </w:pPr>
          <w:hyperlink w:anchor="_Toc80008926" w:history="1">
            <w:r w:rsidR="0081645F" w:rsidRPr="00552B52">
              <w:rPr>
                <w:rStyle w:val="Hyperlink"/>
                <w:rFonts w:ascii="Times New Roman" w:hAnsi="Times New Roman" w:cs="Times New Roman"/>
                <w:b/>
                <w:noProof/>
              </w:rPr>
              <w:t>3.3.3</w:t>
            </w:r>
            <w:r w:rsidR="0081645F">
              <w:rPr>
                <w:noProof/>
                <w:lang w:eastAsia="pt-BR"/>
              </w:rPr>
              <w:tab/>
            </w:r>
            <w:r w:rsidR="0081645F" w:rsidRPr="00552B52">
              <w:rPr>
                <w:rStyle w:val="Hyperlink"/>
                <w:rFonts w:ascii="Times New Roman" w:hAnsi="Times New Roman" w:cs="Times New Roman"/>
                <w:b/>
                <w:noProof/>
              </w:rPr>
              <w:t>Encargos Patronais</w:t>
            </w:r>
            <w:r w:rsidR="0081645F">
              <w:rPr>
                <w:noProof/>
                <w:webHidden/>
              </w:rPr>
              <w:tab/>
            </w:r>
            <w:r w:rsidR="0081645F">
              <w:rPr>
                <w:noProof/>
                <w:webHidden/>
              </w:rPr>
              <w:fldChar w:fldCharType="begin"/>
            </w:r>
            <w:r w:rsidR="0081645F">
              <w:rPr>
                <w:noProof/>
                <w:webHidden/>
              </w:rPr>
              <w:instrText xml:space="preserve"> PAGEREF _Toc80008926 \h </w:instrText>
            </w:r>
            <w:r w:rsidR="0081645F">
              <w:rPr>
                <w:noProof/>
                <w:webHidden/>
              </w:rPr>
            </w:r>
            <w:r w:rsidR="0081645F">
              <w:rPr>
                <w:noProof/>
                <w:webHidden/>
              </w:rPr>
              <w:fldChar w:fldCharType="separate"/>
            </w:r>
            <w:r>
              <w:rPr>
                <w:noProof/>
                <w:webHidden/>
              </w:rPr>
              <w:t>38</w:t>
            </w:r>
            <w:r w:rsidR="0081645F">
              <w:rPr>
                <w:noProof/>
                <w:webHidden/>
              </w:rPr>
              <w:fldChar w:fldCharType="end"/>
            </w:r>
          </w:hyperlink>
        </w:p>
        <w:p w14:paraId="195A52CE" w14:textId="4A2A392B" w:rsidR="0081645F" w:rsidRDefault="00B61FFC">
          <w:pPr>
            <w:pStyle w:val="Sumrio1"/>
            <w:rPr>
              <w:noProof/>
              <w:lang w:eastAsia="pt-BR"/>
            </w:rPr>
          </w:pPr>
          <w:hyperlink w:anchor="_Toc80008927" w:history="1">
            <w:r w:rsidR="0081645F" w:rsidRPr="00552B52">
              <w:rPr>
                <w:rStyle w:val="Hyperlink"/>
                <w:rFonts w:ascii="Times New Roman" w:hAnsi="Times New Roman" w:cs="Times New Roman"/>
                <w:b/>
                <w:noProof/>
              </w:rPr>
              <w:t>3.3.4</w:t>
            </w:r>
            <w:r w:rsidR="0081645F">
              <w:rPr>
                <w:noProof/>
                <w:lang w:eastAsia="pt-BR"/>
              </w:rPr>
              <w:tab/>
            </w:r>
            <w:r w:rsidR="0081645F" w:rsidRPr="00552B52">
              <w:rPr>
                <w:rStyle w:val="Hyperlink"/>
                <w:rFonts w:ascii="Times New Roman" w:hAnsi="Times New Roman" w:cs="Times New Roman"/>
                <w:b/>
                <w:noProof/>
              </w:rPr>
              <w:t>Benefícios a Pessoal</w:t>
            </w:r>
            <w:r w:rsidR="0081645F">
              <w:rPr>
                <w:noProof/>
                <w:webHidden/>
              </w:rPr>
              <w:tab/>
            </w:r>
            <w:r w:rsidR="0081645F">
              <w:rPr>
                <w:noProof/>
                <w:webHidden/>
              </w:rPr>
              <w:fldChar w:fldCharType="begin"/>
            </w:r>
            <w:r w:rsidR="0081645F">
              <w:rPr>
                <w:noProof/>
                <w:webHidden/>
              </w:rPr>
              <w:instrText xml:space="preserve"> PAGEREF _Toc80008927 \h </w:instrText>
            </w:r>
            <w:r w:rsidR="0081645F">
              <w:rPr>
                <w:noProof/>
                <w:webHidden/>
              </w:rPr>
            </w:r>
            <w:r w:rsidR="0081645F">
              <w:rPr>
                <w:noProof/>
                <w:webHidden/>
              </w:rPr>
              <w:fldChar w:fldCharType="separate"/>
            </w:r>
            <w:r>
              <w:rPr>
                <w:noProof/>
                <w:webHidden/>
              </w:rPr>
              <w:t>38</w:t>
            </w:r>
            <w:r w:rsidR="0081645F">
              <w:rPr>
                <w:noProof/>
                <w:webHidden/>
              </w:rPr>
              <w:fldChar w:fldCharType="end"/>
            </w:r>
          </w:hyperlink>
        </w:p>
        <w:p w14:paraId="39276B4C" w14:textId="3DD1B147" w:rsidR="0081645F" w:rsidRDefault="00B61FFC">
          <w:pPr>
            <w:pStyle w:val="Sumrio1"/>
            <w:rPr>
              <w:noProof/>
              <w:lang w:eastAsia="pt-BR"/>
            </w:rPr>
          </w:pPr>
          <w:hyperlink w:anchor="_Toc80008928" w:history="1">
            <w:r w:rsidR="0081645F" w:rsidRPr="00552B52">
              <w:rPr>
                <w:rStyle w:val="Hyperlink"/>
                <w:rFonts w:ascii="Times New Roman" w:hAnsi="Times New Roman" w:cs="Times New Roman"/>
                <w:b/>
                <w:noProof/>
              </w:rPr>
              <w:t>3.3.5</w:t>
            </w:r>
            <w:r w:rsidR="0081645F">
              <w:rPr>
                <w:noProof/>
                <w:lang w:eastAsia="pt-BR"/>
              </w:rPr>
              <w:tab/>
            </w:r>
            <w:r w:rsidR="0081645F" w:rsidRPr="00552B52">
              <w:rPr>
                <w:rStyle w:val="Hyperlink"/>
                <w:rFonts w:ascii="Times New Roman" w:hAnsi="Times New Roman" w:cs="Times New Roman"/>
                <w:b/>
                <w:noProof/>
              </w:rPr>
              <w:t>Outras Despesas com Pessoal e Encargos</w:t>
            </w:r>
            <w:r w:rsidR="0081645F">
              <w:rPr>
                <w:noProof/>
                <w:webHidden/>
              </w:rPr>
              <w:tab/>
            </w:r>
            <w:r w:rsidR="0081645F">
              <w:rPr>
                <w:noProof/>
                <w:webHidden/>
              </w:rPr>
              <w:fldChar w:fldCharType="begin"/>
            </w:r>
            <w:r w:rsidR="0081645F">
              <w:rPr>
                <w:noProof/>
                <w:webHidden/>
              </w:rPr>
              <w:instrText xml:space="preserve"> PAGEREF _Toc80008928 \h </w:instrText>
            </w:r>
            <w:r w:rsidR="0081645F">
              <w:rPr>
                <w:noProof/>
                <w:webHidden/>
              </w:rPr>
            </w:r>
            <w:r w:rsidR="0081645F">
              <w:rPr>
                <w:noProof/>
                <w:webHidden/>
              </w:rPr>
              <w:fldChar w:fldCharType="separate"/>
            </w:r>
            <w:r>
              <w:rPr>
                <w:noProof/>
                <w:webHidden/>
              </w:rPr>
              <w:t>39</w:t>
            </w:r>
            <w:r w:rsidR="0081645F">
              <w:rPr>
                <w:noProof/>
                <w:webHidden/>
              </w:rPr>
              <w:fldChar w:fldCharType="end"/>
            </w:r>
          </w:hyperlink>
        </w:p>
        <w:p w14:paraId="384C20DF" w14:textId="595865D4" w:rsidR="0081645F" w:rsidRDefault="00B61FFC">
          <w:pPr>
            <w:pStyle w:val="Sumrio1"/>
            <w:rPr>
              <w:noProof/>
              <w:lang w:eastAsia="pt-BR"/>
            </w:rPr>
          </w:pPr>
          <w:hyperlink w:anchor="_Toc80008929" w:history="1">
            <w:r w:rsidR="0081645F" w:rsidRPr="00552B52">
              <w:rPr>
                <w:rStyle w:val="Hyperlink"/>
                <w:rFonts w:ascii="Times New Roman" w:hAnsi="Times New Roman" w:cs="Times New Roman"/>
                <w:b/>
                <w:noProof/>
              </w:rPr>
              <w:t>3.3.6</w:t>
            </w:r>
            <w:r w:rsidR="0081645F">
              <w:rPr>
                <w:noProof/>
                <w:lang w:eastAsia="pt-BR"/>
              </w:rPr>
              <w:tab/>
            </w:r>
            <w:r w:rsidR="0081645F" w:rsidRPr="00552B52">
              <w:rPr>
                <w:rStyle w:val="Hyperlink"/>
                <w:rFonts w:ascii="Times New Roman" w:hAnsi="Times New Roman" w:cs="Times New Roman"/>
                <w:b/>
                <w:noProof/>
              </w:rPr>
              <w:t>Uso de Material de Consumo</w:t>
            </w:r>
            <w:r w:rsidR="0081645F">
              <w:rPr>
                <w:noProof/>
                <w:webHidden/>
              </w:rPr>
              <w:tab/>
            </w:r>
            <w:r w:rsidR="0081645F">
              <w:rPr>
                <w:noProof/>
                <w:webHidden/>
              </w:rPr>
              <w:fldChar w:fldCharType="begin"/>
            </w:r>
            <w:r w:rsidR="0081645F">
              <w:rPr>
                <w:noProof/>
                <w:webHidden/>
              </w:rPr>
              <w:instrText xml:space="preserve"> PAGEREF _Toc80008929 \h </w:instrText>
            </w:r>
            <w:r w:rsidR="0081645F">
              <w:rPr>
                <w:noProof/>
                <w:webHidden/>
              </w:rPr>
            </w:r>
            <w:r w:rsidR="0081645F">
              <w:rPr>
                <w:noProof/>
                <w:webHidden/>
              </w:rPr>
              <w:fldChar w:fldCharType="separate"/>
            </w:r>
            <w:r>
              <w:rPr>
                <w:noProof/>
                <w:webHidden/>
              </w:rPr>
              <w:t>39</w:t>
            </w:r>
            <w:r w:rsidR="0081645F">
              <w:rPr>
                <w:noProof/>
                <w:webHidden/>
              </w:rPr>
              <w:fldChar w:fldCharType="end"/>
            </w:r>
          </w:hyperlink>
        </w:p>
        <w:p w14:paraId="5B95D1D1" w14:textId="6269E134" w:rsidR="0081645F" w:rsidRDefault="00B61FFC">
          <w:pPr>
            <w:pStyle w:val="Sumrio1"/>
            <w:rPr>
              <w:noProof/>
              <w:lang w:eastAsia="pt-BR"/>
            </w:rPr>
          </w:pPr>
          <w:hyperlink w:anchor="_Toc80008930" w:history="1">
            <w:r w:rsidR="0081645F" w:rsidRPr="00552B52">
              <w:rPr>
                <w:rStyle w:val="Hyperlink"/>
                <w:rFonts w:ascii="Times New Roman" w:hAnsi="Times New Roman" w:cs="Times New Roman"/>
                <w:b/>
                <w:noProof/>
              </w:rPr>
              <w:t>3.3.7</w:t>
            </w:r>
            <w:r w:rsidR="0081645F">
              <w:rPr>
                <w:noProof/>
                <w:lang w:eastAsia="pt-BR"/>
              </w:rPr>
              <w:tab/>
            </w:r>
            <w:r w:rsidR="0081645F" w:rsidRPr="00552B52">
              <w:rPr>
                <w:rStyle w:val="Hyperlink"/>
                <w:rFonts w:ascii="Times New Roman" w:hAnsi="Times New Roman" w:cs="Times New Roman"/>
                <w:b/>
                <w:noProof/>
              </w:rPr>
              <w:t>Serviços Tomados</w:t>
            </w:r>
            <w:r w:rsidR="0081645F">
              <w:rPr>
                <w:noProof/>
                <w:webHidden/>
              </w:rPr>
              <w:tab/>
            </w:r>
            <w:r w:rsidR="0081645F">
              <w:rPr>
                <w:noProof/>
                <w:webHidden/>
              </w:rPr>
              <w:fldChar w:fldCharType="begin"/>
            </w:r>
            <w:r w:rsidR="0081645F">
              <w:rPr>
                <w:noProof/>
                <w:webHidden/>
              </w:rPr>
              <w:instrText xml:space="preserve"> PAGEREF _Toc80008930 \h </w:instrText>
            </w:r>
            <w:r w:rsidR="0081645F">
              <w:rPr>
                <w:noProof/>
                <w:webHidden/>
              </w:rPr>
            </w:r>
            <w:r w:rsidR="0081645F">
              <w:rPr>
                <w:noProof/>
                <w:webHidden/>
              </w:rPr>
              <w:fldChar w:fldCharType="separate"/>
            </w:r>
            <w:r>
              <w:rPr>
                <w:noProof/>
                <w:webHidden/>
              </w:rPr>
              <w:t>40</w:t>
            </w:r>
            <w:r w:rsidR="0081645F">
              <w:rPr>
                <w:noProof/>
                <w:webHidden/>
              </w:rPr>
              <w:fldChar w:fldCharType="end"/>
            </w:r>
          </w:hyperlink>
        </w:p>
        <w:p w14:paraId="1D9F31B8" w14:textId="56AE5603" w:rsidR="0081645F" w:rsidRDefault="00B61FFC">
          <w:pPr>
            <w:pStyle w:val="Sumrio1"/>
            <w:rPr>
              <w:noProof/>
              <w:lang w:eastAsia="pt-BR"/>
            </w:rPr>
          </w:pPr>
          <w:hyperlink w:anchor="_Toc80008931" w:history="1">
            <w:r w:rsidR="0081645F" w:rsidRPr="00552B52">
              <w:rPr>
                <w:rStyle w:val="Hyperlink"/>
                <w:rFonts w:ascii="Times New Roman" w:hAnsi="Times New Roman" w:cs="Times New Roman"/>
                <w:b/>
                <w:noProof/>
              </w:rPr>
              <w:t>3.3.8</w:t>
            </w:r>
            <w:r w:rsidR="0081645F">
              <w:rPr>
                <w:noProof/>
                <w:lang w:eastAsia="pt-BR"/>
              </w:rPr>
              <w:tab/>
            </w:r>
            <w:r w:rsidR="0081645F" w:rsidRPr="00552B52">
              <w:rPr>
                <w:rStyle w:val="Hyperlink"/>
                <w:rFonts w:ascii="Times New Roman" w:hAnsi="Times New Roman" w:cs="Times New Roman"/>
                <w:b/>
                <w:noProof/>
              </w:rPr>
              <w:t xml:space="preserve">Depreciação, Amortização e </w:t>
            </w:r>
            <w:r w:rsidR="0081645F" w:rsidRPr="00552B52">
              <w:rPr>
                <w:rStyle w:val="Hyperlink"/>
                <w:rFonts w:ascii="Times New Roman" w:hAnsi="Times New Roman" w:cs="Times New Roman"/>
                <w:b/>
                <w:i/>
                <w:iCs/>
                <w:noProof/>
              </w:rPr>
              <w:t>Impairment</w:t>
            </w:r>
            <w:r w:rsidR="0081645F">
              <w:rPr>
                <w:noProof/>
                <w:webHidden/>
              </w:rPr>
              <w:tab/>
            </w:r>
            <w:r w:rsidR="0081645F">
              <w:rPr>
                <w:noProof/>
                <w:webHidden/>
              </w:rPr>
              <w:fldChar w:fldCharType="begin"/>
            </w:r>
            <w:r w:rsidR="0081645F">
              <w:rPr>
                <w:noProof/>
                <w:webHidden/>
              </w:rPr>
              <w:instrText xml:space="preserve"> PAGEREF _Toc80008931 \h </w:instrText>
            </w:r>
            <w:r w:rsidR="0081645F">
              <w:rPr>
                <w:noProof/>
                <w:webHidden/>
              </w:rPr>
            </w:r>
            <w:r w:rsidR="0081645F">
              <w:rPr>
                <w:noProof/>
                <w:webHidden/>
              </w:rPr>
              <w:fldChar w:fldCharType="separate"/>
            </w:r>
            <w:r>
              <w:rPr>
                <w:noProof/>
                <w:webHidden/>
              </w:rPr>
              <w:t>41</w:t>
            </w:r>
            <w:r w:rsidR="0081645F">
              <w:rPr>
                <w:noProof/>
                <w:webHidden/>
              </w:rPr>
              <w:fldChar w:fldCharType="end"/>
            </w:r>
          </w:hyperlink>
        </w:p>
        <w:p w14:paraId="7F431DCE" w14:textId="56A6DE64" w:rsidR="0081645F" w:rsidRDefault="00B61FFC">
          <w:pPr>
            <w:pStyle w:val="Sumrio1"/>
            <w:rPr>
              <w:noProof/>
              <w:lang w:eastAsia="pt-BR"/>
            </w:rPr>
          </w:pPr>
          <w:hyperlink w:anchor="_Toc80008932" w:history="1">
            <w:r w:rsidR="0081645F" w:rsidRPr="00552B52">
              <w:rPr>
                <w:rStyle w:val="Hyperlink"/>
                <w:rFonts w:ascii="Times New Roman" w:hAnsi="Times New Roman" w:cs="Times New Roman"/>
                <w:b/>
                <w:noProof/>
              </w:rPr>
              <w:t>3.3.9</w:t>
            </w:r>
            <w:r w:rsidR="0081645F">
              <w:rPr>
                <w:noProof/>
                <w:lang w:eastAsia="pt-BR"/>
              </w:rPr>
              <w:tab/>
            </w:r>
            <w:r w:rsidR="0081645F" w:rsidRPr="00552B52">
              <w:rPr>
                <w:rStyle w:val="Hyperlink"/>
                <w:rFonts w:ascii="Times New Roman" w:hAnsi="Times New Roman" w:cs="Times New Roman"/>
                <w:b/>
                <w:noProof/>
              </w:rPr>
              <w:t>Perdas Involuntárias e Desfazimentos</w:t>
            </w:r>
            <w:r w:rsidR="0081645F">
              <w:rPr>
                <w:noProof/>
                <w:webHidden/>
              </w:rPr>
              <w:tab/>
            </w:r>
            <w:r w:rsidR="0081645F">
              <w:rPr>
                <w:noProof/>
                <w:webHidden/>
              </w:rPr>
              <w:fldChar w:fldCharType="begin"/>
            </w:r>
            <w:r w:rsidR="0081645F">
              <w:rPr>
                <w:noProof/>
                <w:webHidden/>
              </w:rPr>
              <w:instrText xml:space="preserve"> PAGEREF _Toc80008932 \h </w:instrText>
            </w:r>
            <w:r w:rsidR="0081645F">
              <w:rPr>
                <w:noProof/>
                <w:webHidden/>
              </w:rPr>
            </w:r>
            <w:r w:rsidR="0081645F">
              <w:rPr>
                <w:noProof/>
                <w:webHidden/>
              </w:rPr>
              <w:fldChar w:fldCharType="separate"/>
            </w:r>
            <w:r>
              <w:rPr>
                <w:noProof/>
                <w:webHidden/>
              </w:rPr>
              <w:t>41</w:t>
            </w:r>
            <w:r w:rsidR="0081645F">
              <w:rPr>
                <w:noProof/>
                <w:webHidden/>
              </w:rPr>
              <w:fldChar w:fldCharType="end"/>
            </w:r>
          </w:hyperlink>
        </w:p>
        <w:p w14:paraId="4CDB705B" w14:textId="740941D7" w:rsidR="0081645F" w:rsidRDefault="00B61FFC">
          <w:pPr>
            <w:pStyle w:val="Sumrio1"/>
            <w:rPr>
              <w:noProof/>
              <w:lang w:eastAsia="pt-BR"/>
            </w:rPr>
          </w:pPr>
          <w:hyperlink w:anchor="_Toc80008933" w:history="1">
            <w:r w:rsidR="0081645F" w:rsidRPr="00552B52">
              <w:rPr>
                <w:rStyle w:val="Hyperlink"/>
                <w:rFonts w:ascii="Times New Roman" w:hAnsi="Times New Roman" w:cs="Times New Roman"/>
                <w:b/>
                <w:noProof/>
              </w:rPr>
              <w:t>3.3.10</w:t>
            </w:r>
            <w:r w:rsidR="0081645F">
              <w:rPr>
                <w:noProof/>
                <w:lang w:eastAsia="pt-BR"/>
              </w:rPr>
              <w:tab/>
            </w:r>
            <w:r w:rsidR="0081645F" w:rsidRPr="00552B52">
              <w:rPr>
                <w:rStyle w:val="Hyperlink"/>
                <w:rFonts w:ascii="Times New Roman" w:hAnsi="Times New Roman" w:cs="Times New Roman"/>
                <w:b/>
                <w:noProof/>
              </w:rPr>
              <w:t>Provisões para Riscos Fiscais</w:t>
            </w:r>
            <w:r w:rsidR="0081645F">
              <w:rPr>
                <w:noProof/>
                <w:webHidden/>
              </w:rPr>
              <w:tab/>
            </w:r>
            <w:r w:rsidR="0081645F">
              <w:rPr>
                <w:noProof/>
                <w:webHidden/>
              </w:rPr>
              <w:fldChar w:fldCharType="begin"/>
            </w:r>
            <w:r w:rsidR="0081645F">
              <w:rPr>
                <w:noProof/>
                <w:webHidden/>
              </w:rPr>
              <w:instrText xml:space="preserve"> PAGEREF _Toc80008933 \h </w:instrText>
            </w:r>
            <w:r w:rsidR="0081645F">
              <w:rPr>
                <w:noProof/>
                <w:webHidden/>
              </w:rPr>
            </w:r>
            <w:r w:rsidR="0081645F">
              <w:rPr>
                <w:noProof/>
                <w:webHidden/>
              </w:rPr>
              <w:fldChar w:fldCharType="separate"/>
            </w:r>
            <w:r>
              <w:rPr>
                <w:noProof/>
                <w:webHidden/>
              </w:rPr>
              <w:t>41</w:t>
            </w:r>
            <w:r w:rsidR="0081645F">
              <w:rPr>
                <w:noProof/>
                <w:webHidden/>
              </w:rPr>
              <w:fldChar w:fldCharType="end"/>
            </w:r>
          </w:hyperlink>
        </w:p>
        <w:p w14:paraId="19722B1A" w14:textId="1F08D59B" w:rsidR="0081645F" w:rsidRDefault="00B61FFC">
          <w:pPr>
            <w:pStyle w:val="Sumrio1"/>
            <w:rPr>
              <w:noProof/>
              <w:lang w:eastAsia="pt-BR"/>
            </w:rPr>
          </w:pPr>
          <w:hyperlink w:anchor="_Toc80008934" w:history="1">
            <w:r w:rsidR="0081645F" w:rsidRPr="00552B52">
              <w:rPr>
                <w:rStyle w:val="Hyperlink"/>
                <w:rFonts w:ascii="Times New Roman" w:hAnsi="Times New Roman" w:cs="Times New Roman"/>
                <w:b/>
                <w:noProof/>
              </w:rPr>
              <w:t>3.3.11</w:t>
            </w:r>
            <w:r w:rsidR="0081645F">
              <w:rPr>
                <w:noProof/>
                <w:lang w:eastAsia="pt-BR"/>
              </w:rPr>
              <w:tab/>
            </w:r>
            <w:r w:rsidR="0081645F" w:rsidRPr="00552B52">
              <w:rPr>
                <w:rStyle w:val="Hyperlink"/>
                <w:rFonts w:ascii="Times New Roman" w:hAnsi="Times New Roman" w:cs="Times New Roman"/>
                <w:b/>
                <w:noProof/>
              </w:rPr>
              <w:t>Despesas Tributárias</w:t>
            </w:r>
            <w:r w:rsidR="0081645F">
              <w:rPr>
                <w:noProof/>
                <w:webHidden/>
              </w:rPr>
              <w:tab/>
            </w:r>
            <w:r w:rsidR="0081645F">
              <w:rPr>
                <w:noProof/>
                <w:webHidden/>
              </w:rPr>
              <w:fldChar w:fldCharType="begin"/>
            </w:r>
            <w:r w:rsidR="0081645F">
              <w:rPr>
                <w:noProof/>
                <w:webHidden/>
              </w:rPr>
              <w:instrText xml:space="preserve"> PAGEREF _Toc80008934 \h </w:instrText>
            </w:r>
            <w:r w:rsidR="0081645F">
              <w:rPr>
                <w:noProof/>
                <w:webHidden/>
              </w:rPr>
            </w:r>
            <w:r w:rsidR="0081645F">
              <w:rPr>
                <w:noProof/>
                <w:webHidden/>
              </w:rPr>
              <w:fldChar w:fldCharType="separate"/>
            </w:r>
            <w:r>
              <w:rPr>
                <w:noProof/>
                <w:webHidden/>
              </w:rPr>
              <w:t>42</w:t>
            </w:r>
            <w:r w:rsidR="0081645F">
              <w:rPr>
                <w:noProof/>
                <w:webHidden/>
              </w:rPr>
              <w:fldChar w:fldCharType="end"/>
            </w:r>
          </w:hyperlink>
        </w:p>
        <w:p w14:paraId="4BEC4854" w14:textId="1C2014FA" w:rsidR="0081645F" w:rsidRDefault="00B61FFC">
          <w:pPr>
            <w:pStyle w:val="Sumrio1"/>
            <w:rPr>
              <w:noProof/>
              <w:lang w:eastAsia="pt-BR"/>
            </w:rPr>
          </w:pPr>
          <w:hyperlink w:anchor="_Toc80008935" w:history="1">
            <w:r w:rsidR="0081645F" w:rsidRPr="00552B52">
              <w:rPr>
                <w:rStyle w:val="Hyperlink"/>
                <w:rFonts w:ascii="Times New Roman" w:hAnsi="Times New Roman" w:cs="Times New Roman"/>
                <w:b/>
                <w:noProof/>
              </w:rPr>
              <w:t>3.3.12</w:t>
            </w:r>
            <w:r w:rsidR="0081645F">
              <w:rPr>
                <w:noProof/>
                <w:lang w:eastAsia="pt-BR"/>
              </w:rPr>
              <w:tab/>
            </w:r>
            <w:r w:rsidR="0081645F" w:rsidRPr="00552B52">
              <w:rPr>
                <w:rStyle w:val="Hyperlink"/>
                <w:rFonts w:ascii="Times New Roman" w:hAnsi="Times New Roman" w:cs="Times New Roman"/>
                <w:b/>
                <w:noProof/>
              </w:rPr>
              <w:t>Outras Despesas Operacionais</w:t>
            </w:r>
            <w:r w:rsidR="0081645F">
              <w:rPr>
                <w:noProof/>
                <w:webHidden/>
              </w:rPr>
              <w:tab/>
            </w:r>
            <w:r w:rsidR="0081645F">
              <w:rPr>
                <w:noProof/>
                <w:webHidden/>
              </w:rPr>
              <w:fldChar w:fldCharType="begin"/>
            </w:r>
            <w:r w:rsidR="0081645F">
              <w:rPr>
                <w:noProof/>
                <w:webHidden/>
              </w:rPr>
              <w:instrText xml:space="preserve"> PAGEREF _Toc80008935 \h </w:instrText>
            </w:r>
            <w:r w:rsidR="0081645F">
              <w:rPr>
                <w:noProof/>
                <w:webHidden/>
              </w:rPr>
            </w:r>
            <w:r w:rsidR="0081645F">
              <w:rPr>
                <w:noProof/>
                <w:webHidden/>
              </w:rPr>
              <w:fldChar w:fldCharType="separate"/>
            </w:r>
            <w:r>
              <w:rPr>
                <w:noProof/>
                <w:webHidden/>
              </w:rPr>
              <w:t>42</w:t>
            </w:r>
            <w:r w:rsidR="0081645F">
              <w:rPr>
                <w:noProof/>
                <w:webHidden/>
              </w:rPr>
              <w:fldChar w:fldCharType="end"/>
            </w:r>
          </w:hyperlink>
        </w:p>
        <w:p w14:paraId="429FAE16" w14:textId="2010B94F" w:rsidR="0081645F" w:rsidRDefault="00B61FFC">
          <w:pPr>
            <w:pStyle w:val="Sumrio1"/>
            <w:rPr>
              <w:noProof/>
              <w:lang w:eastAsia="pt-BR"/>
            </w:rPr>
          </w:pPr>
          <w:hyperlink w:anchor="_Toc80008936" w:history="1">
            <w:r w:rsidR="0081645F" w:rsidRPr="00552B52">
              <w:rPr>
                <w:rStyle w:val="Hyperlink"/>
                <w:rFonts w:ascii="Times New Roman" w:hAnsi="Times New Roman" w:cs="Times New Roman"/>
                <w:b/>
                <w:noProof/>
              </w:rPr>
              <w:t>3.3.13</w:t>
            </w:r>
            <w:r w:rsidR="0081645F">
              <w:rPr>
                <w:noProof/>
                <w:lang w:eastAsia="pt-BR"/>
              </w:rPr>
              <w:tab/>
            </w:r>
            <w:r w:rsidR="0081645F" w:rsidRPr="00552B52">
              <w:rPr>
                <w:rStyle w:val="Hyperlink"/>
                <w:rFonts w:ascii="Times New Roman" w:hAnsi="Times New Roman" w:cs="Times New Roman"/>
                <w:b/>
                <w:noProof/>
              </w:rPr>
              <w:t>Receitas Financeiras</w:t>
            </w:r>
            <w:r w:rsidR="0081645F">
              <w:rPr>
                <w:noProof/>
                <w:webHidden/>
              </w:rPr>
              <w:tab/>
            </w:r>
            <w:r w:rsidR="0081645F">
              <w:rPr>
                <w:noProof/>
                <w:webHidden/>
              </w:rPr>
              <w:fldChar w:fldCharType="begin"/>
            </w:r>
            <w:r w:rsidR="0081645F">
              <w:rPr>
                <w:noProof/>
                <w:webHidden/>
              </w:rPr>
              <w:instrText xml:space="preserve"> PAGEREF _Toc80008936 \h </w:instrText>
            </w:r>
            <w:r w:rsidR="0081645F">
              <w:rPr>
                <w:noProof/>
                <w:webHidden/>
              </w:rPr>
            </w:r>
            <w:r w:rsidR="0081645F">
              <w:rPr>
                <w:noProof/>
                <w:webHidden/>
              </w:rPr>
              <w:fldChar w:fldCharType="separate"/>
            </w:r>
            <w:r>
              <w:rPr>
                <w:noProof/>
                <w:webHidden/>
              </w:rPr>
              <w:t>43</w:t>
            </w:r>
            <w:r w:rsidR="0081645F">
              <w:rPr>
                <w:noProof/>
                <w:webHidden/>
              </w:rPr>
              <w:fldChar w:fldCharType="end"/>
            </w:r>
          </w:hyperlink>
        </w:p>
        <w:p w14:paraId="02E6473B" w14:textId="24834F45" w:rsidR="0081645F" w:rsidRDefault="00B61FFC">
          <w:pPr>
            <w:pStyle w:val="Sumrio1"/>
            <w:rPr>
              <w:noProof/>
              <w:lang w:eastAsia="pt-BR"/>
            </w:rPr>
          </w:pPr>
          <w:hyperlink w:anchor="_Toc80008937" w:history="1">
            <w:r w:rsidR="0081645F" w:rsidRPr="00552B52">
              <w:rPr>
                <w:rStyle w:val="Hyperlink"/>
                <w:rFonts w:ascii="Times New Roman" w:hAnsi="Times New Roman" w:cs="Times New Roman"/>
                <w:b/>
                <w:noProof/>
              </w:rPr>
              <w:t>3.3.14</w:t>
            </w:r>
            <w:r w:rsidR="0081645F">
              <w:rPr>
                <w:noProof/>
                <w:lang w:eastAsia="pt-BR"/>
              </w:rPr>
              <w:tab/>
            </w:r>
            <w:r w:rsidR="0081645F" w:rsidRPr="00552B52">
              <w:rPr>
                <w:rStyle w:val="Hyperlink"/>
                <w:rFonts w:ascii="Times New Roman" w:hAnsi="Times New Roman" w:cs="Times New Roman"/>
                <w:b/>
                <w:noProof/>
              </w:rPr>
              <w:t>Despesas Financeiras</w:t>
            </w:r>
            <w:r w:rsidR="0081645F">
              <w:rPr>
                <w:noProof/>
                <w:webHidden/>
              </w:rPr>
              <w:tab/>
            </w:r>
            <w:r w:rsidR="0081645F">
              <w:rPr>
                <w:noProof/>
                <w:webHidden/>
              </w:rPr>
              <w:fldChar w:fldCharType="begin"/>
            </w:r>
            <w:r w:rsidR="0081645F">
              <w:rPr>
                <w:noProof/>
                <w:webHidden/>
              </w:rPr>
              <w:instrText xml:space="preserve"> PAGEREF _Toc80008937 \h </w:instrText>
            </w:r>
            <w:r w:rsidR="0081645F">
              <w:rPr>
                <w:noProof/>
                <w:webHidden/>
              </w:rPr>
            </w:r>
            <w:r w:rsidR="0081645F">
              <w:rPr>
                <w:noProof/>
                <w:webHidden/>
              </w:rPr>
              <w:fldChar w:fldCharType="separate"/>
            </w:r>
            <w:r>
              <w:rPr>
                <w:noProof/>
                <w:webHidden/>
              </w:rPr>
              <w:t>43</w:t>
            </w:r>
            <w:r w:rsidR="0081645F">
              <w:rPr>
                <w:noProof/>
                <w:webHidden/>
              </w:rPr>
              <w:fldChar w:fldCharType="end"/>
            </w:r>
          </w:hyperlink>
        </w:p>
        <w:p w14:paraId="57474F9D" w14:textId="706D355B" w:rsidR="0081645F" w:rsidRDefault="00B61FFC">
          <w:pPr>
            <w:pStyle w:val="Sumrio1"/>
            <w:rPr>
              <w:noProof/>
              <w:lang w:eastAsia="pt-BR"/>
            </w:rPr>
          </w:pPr>
          <w:hyperlink w:anchor="_Toc80008938" w:history="1">
            <w:r w:rsidR="0081645F" w:rsidRPr="00552B52">
              <w:rPr>
                <w:rStyle w:val="Hyperlink"/>
                <w:rFonts w:ascii="Times New Roman" w:hAnsi="Times New Roman" w:cs="Times New Roman"/>
                <w:b/>
                <w:noProof/>
              </w:rPr>
              <w:t>3.3.15</w:t>
            </w:r>
            <w:r w:rsidR="0081645F">
              <w:rPr>
                <w:noProof/>
                <w:lang w:eastAsia="pt-BR"/>
              </w:rPr>
              <w:tab/>
            </w:r>
            <w:r w:rsidR="0081645F" w:rsidRPr="00552B52">
              <w:rPr>
                <w:rStyle w:val="Hyperlink"/>
                <w:rFonts w:ascii="Times New Roman" w:hAnsi="Times New Roman" w:cs="Times New Roman"/>
                <w:b/>
                <w:noProof/>
              </w:rPr>
              <w:t>Resultado Antes da Subvenção do Tesouro Nacional</w:t>
            </w:r>
            <w:r w:rsidR="0081645F">
              <w:rPr>
                <w:noProof/>
                <w:webHidden/>
              </w:rPr>
              <w:tab/>
            </w:r>
            <w:r w:rsidR="0081645F">
              <w:rPr>
                <w:noProof/>
                <w:webHidden/>
              </w:rPr>
              <w:fldChar w:fldCharType="begin"/>
            </w:r>
            <w:r w:rsidR="0081645F">
              <w:rPr>
                <w:noProof/>
                <w:webHidden/>
              </w:rPr>
              <w:instrText xml:space="preserve"> PAGEREF _Toc80008938 \h </w:instrText>
            </w:r>
            <w:r w:rsidR="0081645F">
              <w:rPr>
                <w:noProof/>
                <w:webHidden/>
              </w:rPr>
            </w:r>
            <w:r w:rsidR="0081645F">
              <w:rPr>
                <w:noProof/>
                <w:webHidden/>
              </w:rPr>
              <w:fldChar w:fldCharType="separate"/>
            </w:r>
            <w:r>
              <w:rPr>
                <w:noProof/>
                <w:webHidden/>
              </w:rPr>
              <w:t>43</w:t>
            </w:r>
            <w:r w:rsidR="0081645F">
              <w:rPr>
                <w:noProof/>
                <w:webHidden/>
              </w:rPr>
              <w:fldChar w:fldCharType="end"/>
            </w:r>
          </w:hyperlink>
        </w:p>
        <w:p w14:paraId="65C6282E" w14:textId="58AA91F3" w:rsidR="0081645F" w:rsidRDefault="00B61FFC">
          <w:pPr>
            <w:pStyle w:val="Sumrio1"/>
            <w:rPr>
              <w:noProof/>
              <w:lang w:eastAsia="pt-BR"/>
            </w:rPr>
          </w:pPr>
          <w:hyperlink w:anchor="_Toc80008939" w:history="1">
            <w:r w:rsidR="0081645F" w:rsidRPr="00552B52">
              <w:rPr>
                <w:rStyle w:val="Hyperlink"/>
                <w:rFonts w:ascii="Times New Roman" w:hAnsi="Times New Roman" w:cs="Times New Roman"/>
                <w:b/>
                <w:noProof/>
              </w:rPr>
              <w:t>3.3.16</w:t>
            </w:r>
            <w:r w:rsidR="0081645F">
              <w:rPr>
                <w:noProof/>
                <w:lang w:eastAsia="pt-BR"/>
              </w:rPr>
              <w:tab/>
            </w:r>
            <w:r w:rsidR="0081645F" w:rsidRPr="00552B52">
              <w:rPr>
                <w:rStyle w:val="Hyperlink"/>
                <w:rFonts w:ascii="Times New Roman" w:hAnsi="Times New Roman" w:cs="Times New Roman"/>
                <w:b/>
                <w:noProof/>
              </w:rPr>
              <w:t>Subvenção do Tesouro Nacional</w:t>
            </w:r>
            <w:r w:rsidR="0081645F">
              <w:rPr>
                <w:noProof/>
                <w:webHidden/>
              </w:rPr>
              <w:tab/>
            </w:r>
            <w:r w:rsidR="0081645F">
              <w:rPr>
                <w:noProof/>
                <w:webHidden/>
              </w:rPr>
              <w:fldChar w:fldCharType="begin"/>
            </w:r>
            <w:r w:rsidR="0081645F">
              <w:rPr>
                <w:noProof/>
                <w:webHidden/>
              </w:rPr>
              <w:instrText xml:space="preserve"> PAGEREF _Toc80008939 \h </w:instrText>
            </w:r>
            <w:r w:rsidR="0081645F">
              <w:rPr>
                <w:noProof/>
                <w:webHidden/>
              </w:rPr>
            </w:r>
            <w:r w:rsidR="0081645F">
              <w:rPr>
                <w:noProof/>
                <w:webHidden/>
              </w:rPr>
              <w:fldChar w:fldCharType="separate"/>
            </w:r>
            <w:r>
              <w:rPr>
                <w:noProof/>
                <w:webHidden/>
              </w:rPr>
              <w:t>44</w:t>
            </w:r>
            <w:r w:rsidR="0081645F">
              <w:rPr>
                <w:noProof/>
                <w:webHidden/>
              </w:rPr>
              <w:fldChar w:fldCharType="end"/>
            </w:r>
          </w:hyperlink>
        </w:p>
        <w:p w14:paraId="7E005E00" w14:textId="097A55DF" w:rsidR="0081645F" w:rsidRDefault="00B61FFC">
          <w:pPr>
            <w:pStyle w:val="Sumrio1"/>
            <w:rPr>
              <w:noProof/>
              <w:lang w:eastAsia="pt-BR"/>
            </w:rPr>
          </w:pPr>
          <w:hyperlink w:anchor="_Toc80008940" w:history="1">
            <w:r w:rsidR="0081645F" w:rsidRPr="00552B52">
              <w:rPr>
                <w:rStyle w:val="Hyperlink"/>
                <w:rFonts w:ascii="Times New Roman" w:hAnsi="Times New Roman" w:cs="Times New Roman"/>
                <w:b/>
                <w:noProof/>
              </w:rPr>
              <w:t>3.3.17</w:t>
            </w:r>
            <w:r w:rsidR="0081645F">
              <w:rPr>
                <w:noProof/>
                <w:lang w:eastAsia="pt-BR"/>
              </w:rPr>
              <w:tab/>
            </w:r>
            <w:r w:rsidR="0081645F" w:rsidRPr="00552B52">
              <w:rPr>
                <w:rStyle w:val="Hyperlink"/>
                <w:rFonts w:ascii="Times New Roman" w:hAnsi="Times New Roman" w:cs="Times New Roman"/>
                <w:b/>
                <w:noProof/>
              </w:rPr>
              <w:t>Resultado Antes da Contribuição Social e Imposto de Renda</w:t>
            </w:r>
            <w:r w:rsidR="0081645F">
              <w:rPr>
                <w:noProof/>
                <w:webHidden/>
              </w:rPr>
              <w:tab/>
            </w:r>
            <w:r w:rsidR="0081645F">
              <w:rPr>
                <w:noProof/>
                <w:webHidden/>
              </w:rPr>
              <w:fldChar w:fldCharType="begin"/>
            </w:r>
            <w:r w:rsidR="0081645F">
              <w:rPr>
                <w:noProof/>
                <w:webHidden/>
              </w:rPr>
              <w:instrText xml:space="preserve"> PAGEREF _Toc80008940 \h </w:instrText>
            </w:r>
            <w:r w:rsidR="0081645F">
              <w:rPr>
                <w:noProof/>
                <w:webHidden/>
              </w:rPr>
            </w:r>
            <w:r w:rsidR="0081645F">
              <w:rPr>
                <w:noProof/>
                <w:webHidden/>
              </w:rPr>
              <w:fldChar w:fldCharType="separate"/>
            </w:r>
            <w:r>
              <w:rPr>
                <w:noProof/>
                <w:webHidden/>
              </w:rPr>
              <w:t>44</w:t>
            </w:r>
            <w:r w:rsidR="0081645F">
              <w:rPr>
                <w:noProof/>
                <w:webHidden/>
              </w:rPr>
              <w:fldChar w:fldCharType="end"/>
            </w:r>
          </w:hyperlink>
        </w:p>
        <w:p w14:paraId="6F23186A" w14:textId="00308F71" w:rsidR="0081645F" w:rsidRDefault="00B61FFC">
          <w:pPr>
            <w:pStyle w:val="Sumrio1"/>
            <w:rPr>
              <w:noProof/>
              <w:lang w:eastAsia="pt-BR"/>
            </w:rPr>
          </w:pPr>
          <w:hyperlink w:anchor="_Toc80008941" w:history="1">
            <w:r w:rsidR="0081645F" w:rsidRPr="00552B52">
              <w:rPr>
                <w:rStyle w:val="Hyperlink"/>
                <w:rFonts w:ascii="Times New Roman" w:hAnsi="Times New Roman" w:cs="Times New Roman"/>
                <w:b/>
                <w:noProof/>
              </w:rPr>
              <w:t>3.3.18</w:t>
            </w:r>
            <w:r w:rsidR="0081645F">
              <w:rPr>
                <w:noProof/>
                <w:lang w:eastAsia="pt-BR"/>
              </w:rPr>
              <w:tab/>
            </w:r>
            <w:r w:rsidR="0081645F" w:rsidRPr="00552B52">
              <w:rPr>
                <w:rStyle w:val="Hyperlink"/>
                <w:rFonts w:ascii="Times New Roman" w:hAnsi="Times New Roman" w:cs="Times New Roman"/>
                <w:b/>
                <w:noProof/>
              </w:rPr>
              <w:t>Ativo Fiscal Diferido</w:t>
            </w:r>
            <w:r w:rsidR="0081645F">
              <w:rPr>
                <w:noProof/>
                <w:webHidden/>
              </w:rPr>
              <w:tab/>
            </w:r>
            <w:r w:rsidR="0081645F">
              <w:rPr>
                <w:noProof/>
                <w:webHidden/>
              </w:rPr>
              <w:fldChar w:fldCharType="begin"/>
            </w:r>
            <w:r w:rsidR="0081645F">
              <w:rPr>
                <w:noProof/>
                <w:webHidden/>
              </w:rPr>
              <w:instrText xml:space="preserve"> PAGEREF _Toc80008941 \h </w:instrText>
            </w:r>
            <w:r w:rsidR="0081645F">
              <w:rPr>
                <w:noProof/>
                <w:webHidden/>
              </w:rPr>
            </w:r>
            <w:r w:rsidR="0081645F">
              <w:rPr>
                <w:noProof/>
                <w:webHidden/>
              </w:rPr>
              <w:fldChar w:fldCharType="separate"/>
            </w:r>
            <w:r>
              <w:rPr>
                <w:noProof/>
                <w:webHidden/>
              </w:rPr>
              <w:t>44</w:t>
            </w:r>
            <w:r w:rsidR="0081645F">
              <w:rPr>
                <w:noProof/>
                <w:webHidden/>
              </w:rPr>
              <w:fldChar w:fldCharType="end"/>
            </w:r>
          </w:hyperlink>
        </w:p>
        <w:p w14:paraId="306C826F" w14:textId="087C7210" w:rsidR="0081645F" w:rsidRDefault="00B61FFC">
          <w:pPr>
            <w:pStyle w:val="Sumrio1"/>
            <w:rPr>
              <w:noProof/>
              <w:lang w:eastAsia="pt-BR"/>
            </w:rPr>
          </w:pPr>
          <w:hyperlink w:anchor="_Toc80008942" w:history="1">
            <w:r w:rsidR="0081645F" w:rsidRPr="00552B52">
              <w:rPr>
                <w:rStyle w:val="Hyperlink"/>
                <w:rFonts w:ascii="Times New Roman" w:hAnsi="Times New Roman" w:cs="Times New Roman"/>
                <w:b/>
                <w:noProof/>
              </w:rPr>
              <w:t>3.3.18</w:t>
            </w:r>
            <w:r w:rsidR="0081645F">
              <w:rPr>
                <w:noProof/>
                <w:lang w:eastAsia="pt-BR"/>
              </w:rPr>
              <w:tab/>
            </w:r>
            <w:r w:rsidR="0081645F" w:rsidRPr="00552B52">
              <w:rPr>
                <w:rStyle w:val="Hyperlink"/>
                <w:rFonts w:ascii="Times New Roman" w:hAnsi="Times New Roman" w:cs="Times New Roman"/>
                <w:b/>
                <w:noProof/>
              </w:rPr>
              <w:t>Resultado do Exercício</w:t>
            </w:r>
            <w:r w:rsidR="0081645F">
              <w:rPr>
                <w:noProof/>
                <w:webHidden/>
              </w:rPr>
              <w:tab/>
            </w:r>
            <w:r w:rsidR="0081645F">
              <w:rPr>
                <w:noProof/>
                <w:webHidden/>
              </w:rPr>
              <w:fldChar w:fldCharType="begin"/>
            </w:r>
            <w:r w:rsidR="0081645F">
              <w:rPr>
                <w:noProof/>
                <w:webHidden/>
              </w:rPr>
              <w:instrText xml:space="preserve"> PAGEREF _Toc80008942 \h </w:instrText>
            </w:r>
            <w:r w:rsidR="0081645F">
              <w:rPr>
                <w:noProof/>
                <w:webHidden/>
              </w:rPr>
            </w:r>
            <w:r w:rsidR="0081645F">
              <w:rPr>
                <w:noProof/>
                <w:webHidden/>
              </w:rPr>
              <w:fldChar w:fldCharType="separate"/>
            </w:r>
            <w:r>
              <w:rPr>
                <w:noProof/>
                <w:webHidden/>
              </w:rPr>
              <w:t>45</w:t>
            </w:r>
            <w:r w:rsidR="0081645F">
              <w:rPr>
                <w:noProof/>
                <w:webHidden/>
              </w:rPr>
              <w:fldChar w:fldCharType="end"/>
            </w:r>
          </w:hyperlink>
        </w:p>
        <w:p w14:paraId="4DD4B3C4" w14:textId="42917D6E" w:rsidR="0081645F" w:rsidRDefault="00B61FFC">
          <w:pPr>
            <w:pStyle w:val="Sumrio1"/>
            <w:rPr>
              <w:noProof/>
              <w:lang w:eastAsia="pt-BR"/>
            </w:rPr>
          </w:pPr>
          <w:hyperlink w:anchor="_Toc80008943" w:history="1">
            <w:r w:rsidR="0081645F" w:rsidRPr="00552B52">
              <w:rPr>
                <w:rStyle w:val="Hyperlink"/>
                <w:rFonts w:ascii="Times New Roman" w:hAnsi="Times New Roman" w:cs="Times New Roman"/>
                <w:b/>
                <w:noProof/>
              </w:rPr>
              <w:t>4</w:t>
            </w:r>
            <w:r w:rsidR="0081645F">
              <w:rPr>
                <w:noProof/>
                <w:lang w:eastAsia="pt-BR"/>
              </w:rPr>
              <w:tab/>
            </w:r>
            <w:r w:rsidR="0081645F" w:rsidRPr="00552B52">
              <w:rPr>
                <w:rStyle w:val="Hyperlink"/>
                <w:rFonts w:ascii="Times New Roman" w:hAnsi="Times New Roman" w:cs="Times New Roman"/>
                <w:b/>
                <w:noProof/>
              </w:rPr>
              <w:t>Transações com Partes Relacionadas</w:t>
            </w:r>
            <w:r w:rsidR="0081645F">
              <w:rPr>
                <w:noProof/>
                <w:webHidden/>
              </w:rPr>
              <w:tab/>
            </w:r>
            <w:r w:rsidR="0081645F">
              <w:rPr>
                <w:noProof/>
                <w:webHidden/>
              </w:rPr>
              <w:fldChar w:fldCharType="begin"/>
            </w:r>
            <w:r w:rsidR="0081645F">
              <w:rPr>
                <w:noProof/>
                <w:webHidden/>
              </w:rPr>
              <w:instrText xml:space="preserve"> PAGEREF _Toc80008943 \h </w:instrText>
            </w:r>
            <w:r w:rsidR="0081645F">
              <w:rPr>
                <w:noProof/>
                <w:webHidden/>
              </w:rPr>
            </w:r>
            <w:r w:rsidR="0081645F">
              <w:rPr>
                <w:noProof/>
                <w:webHidden/>
              </w:rPr>
              <w:fldChar w:fldCharType="separate"/>
            </w:r>
            <w:r>
              <w:rPr>
                <w:noProof/>
                <w:webHidden/>
              </w:rPr>
              <w:t>45</w:t>
            </w:r>
            <w:r w:rsidR="0081645F">
              <w:rPr>
                <w:noProof/>
                <w:webHidden/>
              </w:rPr>
              <w:fldChar w:fldCharType="end"/>
            </w:r>
          </w:hyperlink>
        </w:p>
        <w:p w14:paraId="74013F11" w14:textId="3ED33D35" w:rsidR="0081645F" w:rsidRDefault="00B61FFC">
          <w:pPr>
            <w:pStyle w:val="Sumrio1"/>
            <w:rPr>
              <w:noProof/>
              <w:lang w:eastAsia="pt-BR"/>
            </w:rPr>
          </w:pPr>
          <w:hyperlink w:anchor="_Toc80008944" w:history="1">
            <w:r w:rsidR="0081645F" w:rsidRPr="00552B52">
              <w:rPr>
                <w:rStyle w:val="Hyperlink"/>
                <w:rFonts w:ascii="Times New Roman" w:hAnsi="Times New Roman" w:cs="Times New Roman"/>
                <w:b/>
                <w:noProof/>
              </w:rPr>
              <w:t>5</w:t>
            </w:r>
            <w:r w:rsidR="0081645F">
              <w:rPr>
                <w:noProof/>
                <w:lang w:eastAsia="pt-BR"/>
              </w:rPr>
              <w:tab/>
            </w:r>
            <w:r w:rsidR="0081645F" w:rsidRPr="00552B52">
              <w:rPr>
                <w:rStyle w:val="Hyperlink"/>
                <w:rFonts w:ascii="Times New Roman" w:hAnsi="Times New Roman" w:cs="Times New Roman"/>
                <w:b/>
                <w:noProof/>
              </w:rPr>
              <w:t>Informações Complementares</w:t>
            </w:r>
            <w:r w:rsidR="0081645F">
              <w:rPr>
                <w:noProof/>
                <w:webHidden/>
              </w:rPr>
              <w:tab/>
            </w:r>
            <w:r w:rsidR="0081645F">
              <w:rPr>
                <w:noProof/>
                <w:webHidden/>
              </w:rPr>
              <w:fldChar w:fldCharType="begin"/>
            </w:r>
            <w:r w:rsidR="0081645F">
              <w:rPr>
                <w:noProof/>
                <w:webHidden/>
              </w:rPr>
              <w:instrText xml:space="preserve"> PAGEREF _Toc80008944 \h </w:instrText>
            </w:r>
            <w:r w:rsidR="0081645F">
              <w:rPr>
                <w:noProof/>
                <w:webHidden/>
              </w:rPr>
            </w:r>
            <w:r w:rsidR="0081645F">
              <w:rPr>
                <w:noProof/>
                <w:webHidden/>
              </w:rPr>
              <w:fldChar w:fldCharType="separate"/>
            </w:r>
            <w:r>
              <w:rPr>
                <w:noProof/>
                <w:webHidden/>
              </w:rPr>
              <w:t>46</w:t>
            </w:r>
            <w:r w:rsidR="0081645F">
              <w:rPr>
                <w:noProof/>
                <w:webHidden/>
              </w:rPr>
              <w:fldChar w:fldCharType="end"/>
            </w:r>
          </w:hyperlink>
        </w:p>
        <w:p w14:paraId="6EDD5959" w14:textId="51B57920" w:rsidR="0081645F" w:rsidRDefault="00B61FFC">
          <w:pPr>
            <w:pStyle w:val="Sumrio1"/>
            <w:rPr>
              <w:noProof/>
              <w:lang w:eastAsia="pt-BR"/>
            </w:rPr>
          </w:pPr>
          <w:hyperlink w:anchor="_Toc80008945" w:history="1">
            <w:r w:rsidR="0081645F" w:rsidRPr="00552B52">
              <w:rPr>
                <w:rStyle w:val="Hyperlink"/>
                <w:rFonts w:ascii="Times New Roman" w:hAnsi="Times New Roman" w:cs="Times New Roman"/>
                <w:b/>
                <w:noProof/>
              </w:rPr>
              <w:t>6</w:t>
            </w:r>
            <w:r w:rsidR="0081645F">
              <w:rPr>
                <w:noProof/>
                <w:lang w:eastAsia="pt-BR"/>
              </w:rPr>
              <w:tab/>
            </w:r>
            <w:r w:rsidR="0081645F" w:rsidRPr="00552B52">
              <w:rPr>
                <w:rStyle w:val="Hyperlink"/>
                <w:rFonts w:ascii="Times New Roman" w:hAnsi="Times New Roman" w:cs="Times New Roman"/>
                <w:b/>
                <w:noProof/>
              </w:rPr>
              <w:t>Conciliação Conforme Acórdão nº 2016/2006 – TCU – plenário</w:t>
            </w:r>
            <w:r w:rsidR="0081645F">
              <w:rPr>
                <w:noProof/>
                <w:webHidden/>
              </w:rPr>
              <w:tab/>
            </w:r>
            <w:r w:rsidR="0081645F">
              <w:rPr>
                <w:noProof/>
                <w:webHidden/>
              </w:rPr>
              <w:fldChar w:fldCharType="begin"/>
            </w:r>
            <w:r w:rsidR="0081645F">
              <w:rPr>
                <w:noProof/>
                <w:webHidden/>
              </w:rPr>
              <w:instrText xml:space="preserve"> PAGEREF _Toc80008945 \h </w:instrText>
            </w:r>
            <w:r w:rsidR="0081645F">
              <w:rPr>
                <w:noProof/>
                <w:webHidden/>
              </w:rPr>
            </w:r>
            <w:r w:rsidR="0081645F">
              <w:rPr>
                <w:noProof/>
                <w:webHidden/>
              </w:rPr>
              <w:fldChar w:fldCharType="separate"/>
            </w:r>
            <w:r>
              <w:rPr>
                <w:noProof/>
                <w:webHidden/>
              </w:rPr>
              <w:t>46</w:t>
            </w:r>
            <w:r w:rsidR="0081645F">
              <w:rPr>
                <w:noProof/>
                <w:webHidden/>
              </w:rPr>
              <w:fldChar w:fldCharType="end"/>
            </w:r>
          </w:hyperlink>
        </w:p>
        <w:p w14:paraId="3CB99402" w14:textId="7749BF3C" w:rsidR="0081645F" w:rsidRDefault="00B61FFC">
          <w:pPr>
            <w:pStyle w:val="Sumrio1"/>
            <w:rPr>
              <w:noProof/>
              <w:lang w:eastAsia="pt-BR"/>
            </w:rPr>
          </w:pPr>
          <w:hyperlink w:anchor="_Toc80008946" w:history="1">
            <w:r w:rsidR="0081645F" w:rsidRPr="00552B52">
              <w:rPr>
                <w:rStyle w:val="Hyperlink"/>
                <w:rFonts w:ascii="Times New Roman" w:hAnsi="Times New Roman" w:cs="Times New Roman"/>
                <w:b/>
                <w:noProof/>
              </w:rPr>
              <w:t>6.1</w:t>
            </w:r>
            <w:r w:rsidR="0081645F">
              <w:rPr>
                <w:noProof/>
                <w:lang w:eastAsia="pt-BR"/>
              </w:rPr>
              <w:tab/>
            </w:r>
            <w:r w:rsidR="0081645F" w:rsidRPr="00552B52">
              <w:rPr>
                <w:rStyle w:val="Hyperlink"/>
                <w:rFonts w:ascii="Times New Roman" w:hAnsi="Times New Roman" w:cs="Times New Roman"/>
                <w:b/>
                <w:noProof/>
              </w:rPr>
              <w:t>Considerações pertinentes às Demonstrações 6.404/1976 e 4.320/1964.</w:t>
            </w:r>
            <w:r w:rsidR="0081645F">
              <w:rPr>
                <w:noProof/>
                <w:webHidden/>
              </w:rPr>
              <w:tab/>
            </w:r>
            <w:r w:rsidR="0081645F">
              <w:rPr>
                <w:noProof/>
                <w:webHidden/>
              </w:rPr>
              <w:fldChar w:fldCharType="begin"/>
            </w:r>
            <w:r w:rsidR="0081645F">
              <w:rPr>
                <w:noProof/>
                <w:webHidden/>
              </w:rPr>
              <w:instrText xml:space="preserve"> PAGEREF _Toc80008946 \h </w:instrText>
            </w:r>
            <w:r w:rsidR="0081645F">
              <w:rPr>
                <w:noProof/>
                <w:webHidden/>
              </w:rPr>
            </w:r>
            <w:r w:rsidR="0081645F">
              <w:rPr>
                <w:noProof/>
                <w:webHidden/>
              </w:rPr>
              <w:fldChar w:fldCharType="separate"/>
            </w:r>
            <w:r>
              <w:rPr>
                <w:noProof/>
                <w:webHidden/>
              </w:rPr>
              <w:t>47</w:t>
            </w:r>
            <w:r w:rsidR="0081645F">
              <w:rPr>
                <w:noProof/>
                <w:webHidden/>
              </w:rPr>
              <w:fldChar w:fldCharType="end"/>
            </w:r>
          </w:hyperlink>
        </w:p>
        <w:p w14:paraId="366FE120" w14:textId="531ADDFD" w:rsidR="0081645F" w:rsidRDefault="00B61FFC">
          <w:pPr>
            <w:pStyle w:val="Sumrio1"/>
            <w:rPr>
              <w:noProof/>
              <w:lang w:eastAsia="pt-BR"/>
            </w:rPr>
          </w:pPr>
          <w:hyperlink w:anchor="_Toc80008947" w:history="1">
            <w:r w:rsidR="0081645F" w:rsidRPr="00552B52">
              <w:rPr>
                <w:rStyle w:val="Hyperlink"/>
                <w:rFonts w:ascii="Times New Roman" w:hAnsi="Times New Roman" w:cs="Times New Roman"/>
                <w:b/>
                <w:noProof/>
              </w:rPr>
              <w:t>6.2</w:t>
            </w:r>
            <w:r w:rsidR="0081645F">
              <w:rPr>
                <w:noProof/>
                <w:lang w:eastAsia="pt-BR"/>
              </w:rPr>
              <w:tab/>
            </w:r>
            <w:r w:rsidR="0081645F" w:rsidRPr="00552B52">
              <w:rPr>
                <w:rStyle w:val="Hyperlink"/>
                <w:rFonts w:ascii="Times New Roman" w:hAnsi="Times New Roman" w:cs="Times New Roman"/>
                <w:b/>
                <w:noProof/>
              </w:rPr>
              <w:t>Ativo</w:t>
            </w:r>
            <w:r w:rsidR="0081645F">
              <w:rPr>
                <w:noProof/>
                <w:webHidden/>
              </w:rPr>
              <w:tab/>
            </w:r>
            <w:r w:rsidR="0081645F">
              <w:rPr>
                <w:noProof/>
                <w:webHidden/>
              </w:rPr>
              <w:fldChar w:fldCharType="begin"/>
            </w:r>
            <w:r w:rsidR="0081645F">
              <w:rPr>
                <w:noProof/>
                <w:webHidden/>
              </w:rPr>
              <w:instrText xml:space="preserve"> PAGEREF _Toc80008947 \h </w:instrText>
            </w:r>
            <w:r w:rsidR="0081645F">
              <w:rPr>
                <w:noProof/>
                <w:webHidden/>
              </w:rPr>
            </w:r>
            <w:r w:rsidR="0081645F">
              <w:rPr>
                <w:noProof/>
                <w:webHidden/>
              </w:rPr>
              <w:fldChar w:fldCharType="separate"/>
            </w:r>
            <w:r>
              <w:rPr>
                <w:noProof/>
                <w:webHidden/>
              </w:rPr>
              <w:t>47</w:t>
            </w:r>
            <w:r w:rsidR="0081645F">
              <w:rPr>
                <w:noProof/>
                <w:webHidden/>
              </w:rPr>
              <w:fldChar w:fldCharType="end"/>
            </w:r>
          </w:hyperlink>
        </w:p>
        <w:p w14:paraId="7D1C5EA4" w14:textId="7E8D8AC1" w:rsidR="0081645F" w:rsidRDefault="00B61FFC">
          <w:pPr>
            <w:pStyle w:val="Sumrio1"/>
            <w:rPr>
              <w:noProof/>
              <w:lang w:eastAsia="pt-BR"/>
            </w:rPr>
          </w:pPr>
          <w:hyperlink w:anchor="_Toc80008948" w:history="1">
            <w:r w:rsidR="0081645F" w:rsidRPr="00552B52">
              <w:rPr>
                <w:rStyle w:val="Hyperlink"/>
                <w:rFonts w:ascii="Times New Roman" w:hAnsi="Times New Roman" w:cs="Times New Roman"/>
                <w:b/>
                <w:noProof/>
              </w:rPr>
              <w:t>6.2.1</w:t>
            </w:r>
            <w:r w:rsidR="0081645F">
              <w:rPr>
                <w:noProof/>
                <w:lang w:eastAsia="pt-BR"/>
              </w:rPr>
              <w:tab/>
            </w:r>
            <w:r w:rsidR="0081645F" w:rsidRPr="00552B52">
              <w:rPr>
                <w:rStyle w:val="Hyperlink"/>
                <w:rFonts w:ascii="Times New Roman" w:hAnsi="Times New Roman" w:cs="Times New Roman"/>
                <w:b/>
                <w:noProof/>
              </w:rPr>
              <w:t>Passivo Circulante</w:t>
            </w:r>
            <w:r w:rsidR="0081645F">
              <w:rPr>
                <w:noProof/>
                <w:webHidden/>
              </w:rPr>
              <w:tab/>
            </w:r>
            <w:r w:rsidR="0081645F">
              <w:rPr>
                <w:noProof/>
                <w:webHidden/>
              </w:rPr>
              <w:fldChar w:fldCharType="begin"/>
            </w:r>
            <w:r w:rsidR="0081645F">
              <w:rPr>
                <w:noProof/>
                <w:webHidden/>
              </w:rPr>
              <w:instrText xml:space="preserve"> PAGEREF _Toc80008948 \h </w:instrText>
            </w:r>
            <w:r w:rsidR="0081645F">
              <w:rPr>
                <w:noProof/>
                <w:webHidden/>
              </w:rPr>
            </w:r>
            <w:r w:rsidR="0081645F">
              <w:rPr>
                <w:noProof/>
                <w:webHidden/>
              </w:rPr>
              <w:fldChar w:fldCharType="separate"/>
            </w:r>
            <w:r>
              <w:rPr>
                <w:noProof/>
                <w:webHidden/>
              </w:rPr>
              <w:t>48</w:t>
            </w:r>
            <w:r w:rsidR="0081645F">
              <w:rPr>
                <w:noProof/>
                <w:webHidden/>
              </w:rPr>
              <w:fldChar w:fldCharType="end"/>
            </w:r>
          </w:hyperlink>
        </w:p>
        <w:p w14:paraId="4467A77F" w14:textId="032B78F1" w:rsidR="0081645F" w:rsidRDefault="00B61FFC">
          <w:pPr>
            <w:pStyle w:val="Sumrio1"/>
            <w:rPr>
              <w:noProof/>
              <w:lang w:eastAsia="pt-BR"/>
            </w:rPr>
          </w:pPr>
          <w:hyperlink w:anchor="_Toc80008949" w:history="1">
            <w:r w:rsidR="0081645F" w:rsidRPr="00552B52">
              <w:rPr>
                <w:rStyle w:val="Hyperlink"/>
                <w:rFonts w:ascii="Times New Roman" w:hAnsi="Times New Roman" w:cs="Times New Roman"/>
                <w:b/>
                <w:noProof/>
              </w:rPr>
              <w:t>6.3</w:t>
            </w:r>
            <w:r w:rsidR="0081645F">
              <w:rPr>
                <w:noProof/>
                <w:lang w:eastAsia="pt-BR"/>
              </w:rPr>
              <w:tab/>
            </w:r>
            <w:r w:rsidR="0081645F" w:rsidRPr="00552B52">
              <w:rPr>
                <w:rStyle w:val="Hyperlink"/>
                <w:rFonts w:ascii="Times New Roman" w:hAnsi="Times New Roman" w:cs="Times New Roman"/>
                <w:b/>
                <w:noProof/>
              </w:rPr>
              <w:t>Passivo Não Circulante</w:t>
            </w:r>
            <w:r w:rsidR="0081645F">
              <w:rPr>
                <w:noProof/>
                <w:webHidden/>
              </w:rPr>
              <w:tab/>
            </w:r>
            <w:r w:rsidR="0081645F">
              <w:rPr>
                <w:noProof/>
                <w:webHidden/>
              </w:rPr>
              <w:fldChar w:fldCharType="begin"/>
            </w:r>
            <w:r w:rsidR="0081645F">
              <w:rPr>
                <w:noProof/>
                <w:webHidden/>
              </w:rPr>
              <w:instrText xml:space="preserve"> PAGEREF _Toc80008949 \h </w:instrText>
            </w:r>
            <w:r w:rsidR="0081645F">
              <w:rPr>
                <w:noProof/>
                <w:webHidden/>
              </w:rPr>
            </w:r>
            <w:r w:rsidR="0081645F">
              <w:rPr>
                <w:noProof/>
                <w:webHidden/>
              </w:rPr>
              <w:fldChar w:fldCharType="separate"/>
            </w:r>
            <w:r>
              <w:rPr>
                <w:noProof/>
                <w:webHidden/>
              </w:rPr>
              <w:t>48</w:t>
            </w:r>
            <w:r w:rsidR="0081645F">
              <w:rPr>
                <w:noProof/>
                <w:webHidden/>
              </w:rPr>
              <w:fldChar w:fldCharType="end"/>
            </w:r>
          </w:hyperlink>
        </w:p>
        <w:p w14:paraId="57919EF5" w14:textId="548F457D" w:rsidR="0081645F" w:rsidRDefault="00B61FFC">
          <w:pPr>
            <w:pStyle w:val="Sumrio1"/>
            <w:rPr>
              <w:noProof/>
              <w:lang w:eastAsia="pt-BR"/>
            </w:rPr>
          </w:pPr>
          <w:hyperlink w:anchor="_Toc80008950" w:history="1">
            <w:r w:rsidR="0081645F" w:rsidRPr="00552B52">
              <w:rPr>
                <w:rStyle w:val="Hyperlink"/>
                <w:rFonts w:ascii="Times New Roman" w:hAnsi="Times New Roman" w:cs="Times New Roman"/>
                <w:b/>
                <w:noProof/>
              </w:rPr>
              <w:t>6.4</w:t>
            </w:r>
            <w:r w:rsidR="0081645F">
              <w:rPr>
                <w:noProof/>
                <w:lang w:eastAsia="pt-BR"/>
              </w:rPr>
              <w:tab/>
            </w:r>
            <w:r w:rsidR="0081645F" w:rsidRPr="00552B52">
              <w:rPr>
                <w:rStyle w:val="Hyperlink"/>
                <w:rFonts w:ascii="Times New Roman" w:hAnsi="Times New Roman" w:cs="Times New Roman"/>
                <w:b/>
                <w:noProof/>
              </w:rPr>
              <w:t>Patrimônio Líquido</w:t>
            </w:r>
            <w:r w:rsidR="0081645F">
              <w:rPr>
                <w:noProof/>
                <w:webHidden/>
              </w:rPr>
              <w:tab/>
            </w:r>
            <w:r w:rsidR="0081645F">
              <w:rPr>
                <w:noProof/>
                <w:webHidden/>
              </w:rPr>
              <w:fldChar w:fldCharType="begin"/>
            </w:r>
            <w:r w:rsidR="0081645F">
              <w:rPr>
                <w:noProof/>
                <w:webHidden/>
              </w:rPr>
              <w:instrText xml:space="preserve"> PAGEREF _Toc80008950 \h </w:instrText>
            </w:r>
            <w:r w:rsidR="0081645F">
              <w:rPr>
                <w:noProof/>
                <w:webHidden/>
              </w:rPr>
            </w:r>
            <w:r w:rsidR="0081645F">
              <w:rPr>
                <w:noProof/>
                <w:webHidden/>
              </w:rPr>
              <w:fldChar w:fldCharType="separate"/>
            </w:r>
            <w:r>
              <w:rPr>
                <w:noProof/>
                <w:webHidden/>
              </w:rPr>
              <w:t>49</w:t>
            </w:r>
            <w:r w:rsidR="0081645F">
              <w:rPr>
                <w:noProof/>
                <w:webHidden/>
              </w:rPr>
              <w:fldChar w:fldCharType="end"/>
            </w:r>
          </w:hyperlink>
        </w:p>
        <w:p w14:paraId="272A5FC2" w14:textId="088C0575" w:rsidR="009A0148" w:rsidRDefault="008C41CA" w:rsidP="009A0148">
          <w:pPr>
            <w:pStyle w:val="CabealhodoSumrio"/>
            <w:spacing w:before="0"/>
          </w:pPr>
          <w:r>
            <w:rPr>
              <w:rFonts w:ascii="Times New Roman" w:eastAsiaTheme="minorEastAsia" w:hAnsi="Times New Roman" w:cs="Times New Roman"/>
              <w:bCs/>
              <w:color w:val="auto"/>
              <w:sz w:val="24"/>
              <w:szCs w:val="24"/>
            </w:rPr>
            <w:fldChar w:fldCharType="end"/>
          </w:r>
        </w:p>
        <w:p w14:paraId="2A4A97F1" w14:textId="5E36217A" w:rsidR="00CA54A8" w:rsidRPr="0038291A" w:rsidRDefault="00B61FFC" w:rsidP="00CF00F1">
          <w:pPr>
            <w:spacing w:after="0" w:line="240" w:lineRule="auto"/>
            <w:rPr>
              <w:rFonts w:ascii="Times New Roman" w:hAnsi="Times New Roman" w:cs="Times New Roman"/>
            </w:rPr>
          </w:pPr>
        </w:p>
      </w:sdtContent>
    </w:sdt>
    <w:p w14:paraId="2A589F30" w14:textId="553B887C" w:rsidR="00233304" w:rsidRDefault="000D5850" w:rsidP="00233304">
      <w:pPr>
        <w:pStyle w:val="Ttulo2"/>
        <w:spacing w:before="0"/>
        <w:rPr>
          <w:rFonts w:ascii="Times New Roman" w:eastAsia="Times New Roman" w:hAnsi="Times New Roman" w:cs="Times New Roman"/>
          <w:b/>
          <w:color w:val="000000"/>
          <w:sz w:val="24"/>
          <w:szCs w:val="24"/>
        </w:rPr>
      </w:pPr>
      <w:r w:rsidRPr="00AE62D8">
        <w:rPr>
          <w:rFonts w:ascii="Times New Roman" w:hAnsi="Times New Roman" w:cs="Times New Roman"/>
        </w:rPr>
        <w:br w:type="page"/>
      </w:r>
      <w:bookmarkStart w:id="0" w:name="_Toc65000041"/>
      <w:bookmarkStart w:id="1" w:name="_Toc65000126"/>
      <w:bookmarkStart w:id="2" w:name="_Toc65000199"/>
      <w:bookmarkStart w:id="3" w:name="_Toc80008882"/>
      <w:r w:rsidR="00233304">
        <w:rPr>
          <w:rFonts w:ascii="Times New Roman" w:eastAsia="Times New Roman" w:hAnsi="Times New Roman" w:cs="Times New Roman"/>
          <w:b/>
          <w:color w:val="000000"/>
          <w:sz w:val="24"/>
          <w:szCs w:val="24"/>
        </w:rPr>
        <w:lastRenderedPageBreak/>
        <w:t>Mensagem da Diretoria Executiva</w:t>
      </w:r>
      <w:bookmarkEnd w:id="0"/>
      <w:bookmarkEnd w:id="1"/>
      <w:bookmarkEnd w:id="2"/>
      <w:bookmarkEnd w:id="3"/>
    </w:p>
    <w:p w14:paraId="24DFAF7C" w14:textId="77777777" w:rsidR="00233304" w:rsidRDefault="00233304" w:rsidP="00233304"/>
    <w:p w14:paraId="345BE09E" w14:textId="77777777" w:rsidR="00233304" w:rsidRPr="007B4DA6" w:rsidRDefault="00233304" w:rsidP="00233304">
      <w:pPr>
        <w:spacing w:before="120" w:after="240" w:line="360" w:lineRule="auto"/>
        <w:jc w:val="both"/>
        <w:rPr>
          <w:rFonts w:ascii="Times New Roman" w:eastAsia="Times New Roman" w:hAnsi="Times New Roman" w:cs="Times New Roman"/>
          <w:sz w:val="24"/>
          <w:szCs w:val="24"/>
        </w:rPr>
      </w:pPr>
      <w:r w:rsidRPr="007B4DA6">
        <w:rPr>
          <w:rFonts w:ascii="Times New Roman" w:eastAsia="Times New Roman" w:hAnsi="Times New Roman" w:cs="Times New Roman"/>
          <w:sz w:val="24"/>
          <w:szCs w:val="24"/>
        </w:rPr>
        <w:t xml:space="preserve">Prezados (as) Senhores (as), </w:t>
      </w:r>
    </w:p>
    <w:p w14:paraId="43C4EC8F" w14:textId="4291E997" w:rsidR="00233304" w:rsidRPr="007B4DA6" w:rsidRDefault="00233304" w:rsidP="006F55E5">
      <w:pPr>
        <w:spacing w:before="120" w:after="240" w:line="360" w:lineRule="auto"/>
        <w:jc w:val="both"/>
        <w:rPr>
          <w:rFonts w:ascii="Times New Roman" w:eastAsia="Times New Roman" w:hAnsi="Times New Roman" w:cs="Times New Roman"/>
          <w:sz w:val="24"/>
          <w:szCs w:val="24"/>
        </w:rPr>
      </w:pPr>
      <w:r w:rsidRPr="007B4DA6">
        <w:rPr>
          <w:rFonts w:ascii="Times New Roman" w:eastAsia="Times New Roman" w:hAnsi="Times New Roman" w:cs="Times New Roman"/>
          <w:sz w:val="24"/>
          <w:szCs w:val="24"/>
        </w:rPr>
        <w:t xml:space="preserve">A Diretoria Executiva da Empresa Brasileira de Serviços Hospitalares - EBSERH, no cumprimento das disposições legais e estatutárias, conforme inciso XIV, do </w:t>
      </w:r>
      <w:r w:rsidR="00E01551">
        <w:rPr>
          <w:rFonts w:ascii="Times New Roman" w:eastAsia="Times New Roman" w:hAnsi="Times New Roman" w:cs="Times New Roman"/>
          <w:sz w:val="24"/>
          <w:szCs w:val="24"/>
        </w:rPr>
        <w:t>a</w:t>
      </w:r>
      <w:r w:rsidRPr="007B4DA6">
        <w:rPr>
          <w:rFonts w:ascii="Times New Roman" w:eastAsia="Times New Roman" w:hAnsi="Times New Roman" w:cs="Times New Roman"/>
          <w:sz w:val="24"/>
          <w:szCs w:val="24"/>
        </w:rPr>
        <w:t xml:space="preserve">rt. 11 do Regimento Interno da EBSERH, </w:t>
      </w:r>
      <w:r w:rsidR="00E01551">
        <w:rPr>
          <w:rFonts w:ascii="Times New Roman" w:eastAsia="Times New Roman" w:hAnsi="Times New Roman" w:cs="Times New Roman"/>
          <w:sz w:val="24"/>
          <w:szCs w:val="24"/>
        </w:rPr>
        <w:t>a</w:t>
      </w:r>
      <w:r w:rsidRPr="007B4DA6">
        <w:rPr>
          <w:rFonts w:ascii="Times New Roman" w:eastAsia="Times New Roman" w:hAnsi="Times New Roman" w:cs="Times New Roman"/>
          <w:sz w:val="24"/>
          <w:szCs w:val="24"/>
        </w:rPr>
        <w:t xml:space="preserve">provado na 49ª Reunião do Conselho de Administração, realizada no dia 10 </w:t>
      </w:r>
      <w:r w:rsidR="00E01551">
        <w:rPr>
          <w:rFonts w:ascii="Times New Roman" w:eastAsia="Times New Roman" w:hAnsi="Times New Roman" w:cs="Times New Roman"/>
          <w:sz w:val="24"/>
          <w:szCs w:val="24"/>
        </w:rPr>
        <w:t xml:space="preserve">de </w:t>
      </w:r>
      <w:r w:rsidRPr="007B4DA6">
        <w:rPr>
          <w:rFonts w:ascii="Times New Roman" w:eastAsia="Times New Roman" w:hAnsi="Times New Roman" w:cs="Times New Roman"/>
          <w:sz w:val="24"/>
          <w:szCs w:val="24"/>
        </w:rPr>
        <w:t xml:space="preserve">maio de 2016, submete ao exame e deliberação de Vossas Senhorias as Demonstrações Financeiras e Notas Explicativas referentes à situação patrimonial e financeira no período findo em 31 de </w:t>
      </w:r>
      <w:r w:rsidR="003867E7">
        <w:rPr>
          <w:rFonts w:ascii="Times New Roman" w:eastAsia="Times New Roman" w:hAnsi="Times New Roman" w:cs="Times New Roman"/>
          <w:sz w:val="24"/>
          <w:szCs w:val="24"/>
        </w:rPr>
        <w:t>março</w:t>
      </w:r>
      <w:r w:rsidRPr="007B4DA6">
        <w:rPr>
          <w:rFonts w:ascii="Times New Roman" w:eastAsia="Times New Roman" w:hAnsi="Times New Roman" w:cs="Times New Roman"/>
          <w:sz w:val="24"/>
          <w:szCs w:val="24"/>
        </w:rPr>
        <w:t xml:space="preserve"> de 202</w:t>
      </w:r>
      <w:r w:rsidR="003867E7">
        <w:rPr>
          <w:rFonts w:ascii="Times New Roman" w:eastAsia="Times New Roman" w:hAnsi="Times New Roman" w:cs="Times New Roman"/>
          <w:sz w:val="24"/>
          <w:szCs w:val="24"/>
        </w:rPr>
        <w:t>1</w:t>
      </w:r>
      <w:r w:rsidRPr="007B4DA6">
        <w:rPr>
          <w:rFonts w:ascii="Times New Roman" w:eastAsia="Times New Roman" w:hAnsi="Times New Roman" w:cs="Times New Roman"/>
          <w:sz w:val="24"/>
          <w:szCs w:val="24"/>
        </w:rPr>
        <w:t xml:space="preserve">.  </w:t>
      </w:r>
    </w:p>
    <w:p w14:paraId="74B3F7A6" w14:textId="1C3F1342" w:rsidR="00233304" w:rsidRPr="007B4DA6" w:rsidRDefault="00233304" w:rsidP="00233304">
      <w:pPr>
        <w:spacing w:before="120" w:after="240" w:line="360" w:lineRule="auto"/>
        <w:jc w:val="both"/>
        <w:rPr>
          <w:rFonts w:ascii="Times New Roman" w:eastAsia="Times New Roman" w:hAnsi="Times New Roman" w:cs="Times New Roman"/>
          <w:sz w:val="24"/>
          <w:szCs w:val="24"/>
        </w:rPr>
      </w:pPr>
      <w:r w:rsidRPr="007B4DA6">
        <w:rPr>
          <w:rFonts w:ascii="Times New Roman" w:eastAsia="Times New Roman" w:hAnsi="Times New Roman" w:cs="Times New Roman"/>
          <w:sz w:val="24"/>
          <w:szCs w:val="24"/>
        </w:rPr>
        <w:t xml:space="preserve">Com o objetivo de atender o disposto no item </w:t>
      </w:r>
      <w:r w:rsidR="008C41CA">
        <w:rPr>
          <w:rFonts w:ascii="Times New Roman" w:eastAsia="Times New Roman" w:hAnsi="Times New Roman" w:cs="Times New Roman"/>
          <w:sz w:val="24"/>
          <w:szCs w:val="24"/>
        </w:rPr>
        <w:t>X</w:t>
      </w:r>
      <w:r w:rsidRPr="007B4DA6">
        <w:rPr>
          <w:rFonts w:ascii="Times New Roman" w:eastAsia="Times New Roman" w:hAnsi="Times New Roman" w:cs="Times New Roman"/>
          <w:sz w:val="24"/>
          <w:szCs w:val="24"/>
        </w:rPr>
        <w:t>I</w:t>
      </w:r>
      <w:r w:rsidR="008C41CA">
        <w:rPr>
          <w:rFonts w:ascii="Times New Roman" w:eastAsia="Times New Roman" w:hAnsi="Times New Roman" w:cs="Times New Roman"/>
          <w:sz w:val="24"/>
          <w:szCs w:val="24"/>
        </w:rPr>
        <w:t>V</w:t>
      </w:r>
      <w:r w:rsidRPr="007B4DA6">
        <w:rPr>
          <w:rFonts w:ascii="Times New Roman" w:eastAsia="Times New Roman" w:hAnsi="Times New Roman" w:cs="Times New Roman"/>
          <w:sz w:val="24"/>
          <w:szCs w:val="24"/>
        </w:rPr>
        <w:t xml:space="preserve"> do art. 11 do Estatuto Social da Empresa Brasileira de Serviços Hospitalares - EBSERH, as demonstrações financeiras foram elaboradas com base na Lei </w:t>
      </w:r>
      <w:r w:rsidR="00E01551">
        <w:rPr>
          <w:rFonts w:ascii="Times New Roman" w:eastAsia="Times New Roman" w:hAnsi="Times New Roman" w:cs="Times New Roman"/>
          <w:sz w:val="24"/>
          <w:szCs w:val="24"/>
        </w:rPr>
        <w:t xml:space="preserve">nº </w:t>
      </w:r>
      <w:r w:rsidRPr="007B4DA6">
        <w:rPr>
          <w:rFonts w:ascii="Times New Roman" w:eastAsia="Times New Roman" w:hAnsi="Times New Roman" w:cs="Times New Roman"/>
          <w:sz w:val="24"/>
          <w:szCs w:val="24"/>
        </w:rPr>
        <w:t>6.404, de 15 de dezembro de 1976 (Lei das Sociedades por Ações).</w:t>
      </w:r>
    </w:p>
    <w:p w14:paraId="37308302" w14:textId="77777777" w:rsidR="00233304" w:rsidRPr="007B4DA6" w:rsidRDefault="00233304" w:rsidP="00233304">
      <w:pPr>
        <w:spacing w:before="120" w:after="240" w:line="360" w:lineRule="auto"/>
        <w:jc w:val="both"/>
        <w:rPr>
          <w:rFonts w:ascii="Times New Roman" w:eastAsia="Times New Roman" w:hAnsi="Times New Roman" w:cs="Times New Roman"/>
          <w:sz w:val="24"/>
          <w:szCs w:val="24"/>
        </w:rPr>
      </w:pPr>
      <w:r w:rsidRPr="007B4DA6">
        <w:rPr>
          <w:rFonts w:ascii="Times New Roman" w:eastAsia="Times New Roman" w:hAnsi="Times New Roman" w:cs="Times New Roman"/>
          <w:sz w:val="24"/>
          <w:szCs w:val="24"/>
        </w:rPr>
        <w:t>A EBSERH tem por finalidade a prestação de serviços gratuitos de assistência médico-hospitalar, ambulatorial e de apoio diagnóstico e terapêutico à comunidade, assim como a prestação às instituições públicas federais de ensino ou instituições congêneres de serviços de apoio ao ensino, à pesquisa e à extensão, ao ensino-aprendizagem e à formação de pessoas no campo da saúde pública, observada, nos termos do art. 207 da Constituição</w:t>
      </w:r>
      <w:hyperlink r:id="rId11" w:anchor="art207">
        <w:r w:rsidRPr="007B4DA6">
          <w:rPr>
            <w:rFonts w:ascii="Times New Roman" w:eastAsia="Times New Roman" w:hAnsi="Times New Roman" w:cs="Times New Roman"/>
            <w:sz w:val="24"/>
            <w:szCs w:val="24"/>
          </w:rPr>
          <w:t>,</w:t>
        </w:r>
      </w:hyperlink>
      <w:r w:rsidRPr="007B4DA6">
        <w:rPr>
          <w:rFonts w:ascii="Times New Roman" w:eastAsia="Times New Roman" w:hAnsi="Times New Roman" w:cs="Times New Roman"/>
          <w:sz w:val="24"/>
          <w:szCs w:val="24"/>
        </w:rPr>
        <w:t xml:space="preserve"> a autonomia universitária.</w:t>
      </w:r>
      <w:r w:rsidRPr="007B4DA6">
        <w:rPr>
          <w:rFonts w:ascii="Times New Roman" w:eastAsia="Times New Roman" w:hAnsi="Times New Roman" w:cs="Times New Roman"/>
          <w:sz w:val="24"/>
          <w:szCs w:val="24"/>
          <w:vertAlign w:val="superscript"/>
        </w:rPr>
        <w:footnoteReference w:id="1"/>
      </w:r>
    </w:p>
    <w:p w14:paraId="5B1EA630" w14:textId="73C0B9CC" w:rsidR="00233304" w:rsidRPr="007B4DA6" w:rsidRDefault="00233304" w:rsidP="00233304">
      <w:pPr>
        <w:spacing w:before="120" w:after="240" w:line="360" w:lineRule="auto"/>
        <w:jc w:val="both"/>
        <w:rPr>
          <w:rFonts w:ascii="Times New Roman" w:eastAsia="Times New Roman" w:hAnsi="Times New Roman" w:cs="Times New Roman"/>
          <w:sz w:val="24"/>
          <w:szCs w:val="24"/>
        </w:rPr>
      </w:pPr>
      <w:r w:rsidRPr="007B4DA6">
        <w:rPr>
          <w:rFonts w:ascii="Times New Roman" w:eastAsia="Times New Roman" w:hAnsi="Times New Roman" w:cs="Times New Roman"/>
          <w:sz w:val="24"/>
          <w:szCs w:val="24"/>
        </w:rPr>
        <w:t xml:space="preserve">Nesse sentido, a EBSERH tem por competência exercer o disposto no </w:t>
      </w:r>
      <w:r w:rsidR="00E01551">
        <w:rPr>
          <w:rFonts w:ascii="Times New Roman" w:eastAsia="Times New Roman" w:hAnsi="Times New Roman" w:cs="Times New Roman"/>
          <w:sz w:val="24"/>
          <w:szCs w:val="24"/>
        </w:rPr>
        <w:t>a</w:t>
      </w:r>
      <w:r w:rsidRPr="007B4DA6">
        <w:rPr>
          <w:rFonts w:ascii="Times New Roman" w:eastAsia="Times New Roman" w:hAnsi="Times New Roman" w:cs="Times New Roman"/>
          <w:sz w:val="24"/>
          <w:szCs w:val="24"/>
        </w:rPr>
        <w:t>rt. 4</w:t>
      </w:r>
      <w:r w:rsidR="00E01551" w:rsidRPr="009E2561">
        <w:rPr>
          <w:rFonts w:ascii="Times New Roman" w:eastAsia="Times New Roman" w:hAnsi="Times New Roman"/>
          <w:color w:val="FF0000"/>
          <w:sz w:val="24"/>
          <w:u w:val="single"/>
          <w:vertAlign w:val="superscript"/>
        </w:rPr>
        <w:t>o</w:t>
      </w:r>
      <w:r w:rsidRPr="007B4DA6">
        <w:rPr>
          <w:rFonts w:ascii="Times New Roman" w:eastAsia="Times New Roman" w:hAnsi="Times New Roman" w:cs="Times New Roman"/>
          <w:sz w:val="24"/>
          <w:szCs w:val="24"/>
        </w:rPr>
        <w:t>, da Lei 12.550, de 15 de dezembro de 2016, a saber:</w:t>
      </w:r>
    </w:p>
    <w:p w14:paraId="41DA5DB3" w14:textId="77777777" w:rsidR="00233304" w:rsidRPr="007B4DA6" w:rsidRDefault="00233304" w:rsidP="00233304">
      <w:pPr>
        <w:pBdr>
          <w:top w:val="nil"/>
          <w:left w:val="nil"/>
          <w:bottom w:val="nil"/>
          <w:right w:val="nil"/>
          <w:between w:val="nil"/>
        </w:pBdr>
        <w:spacing w:before="120" w:after="240" w:line="240" w:lineRule="auto"/>
        <w:ind w:left="2268"/>
        <w:jc w:val="both"/>
        <w:rPr>
          <w:rFonts w:ascii="Times New Roman" w:eastAsia="Times New Roman" w:hAnsi="Times New Roman" w:cs="Times New Roman"/>
          <w:i/>
          <w:color w:val="000000"/>
          <w:sz w:val="24"/>
          <w:szCs w:val="24"/>
        </w:rPr>
      </w:pPr>
      <w:r w:rsidRPr="007B4DA6">
        <w:rPr>
          <w:rFonts w:ascii="Times New Roman" w:eastAsia="Times New Roman" w:hAnsi="Times New Roman" w:cs="Times New Roman"/>
          <w:i/>
          <w:color w:val="000000"/>
          <w:sz w:val="24"/>
          <w:szCs w:val="24"/>
        </w:rPr>
        <w:t xml:space="preserve"> “I - Administrar unidades hospitalares, bem como prestar serviços de assistência médico-hospitalar, ambulatorial e de apoio diagnóstico e terapêutico à comunidade, no âmbito do SUS; </w:t>
      </w:r>
    </w:p>
    <w:p w14:paraId="714962D5" w14:textId="48CE40D5" w:rsidR="00233304" w:rsidRPr="007B4DA6" w:rsidRDefault="00233304" w:rsidP="00233304">
      <w:pPr>
        <w:pBdr>
          <w:top w:val="nil"/>
          <w:left w:val="nil"/>
          <w:bottom w:val="nil"/>
          <w:right w:val="nil"/>
          <w:between w:val="nil"/>
        </w:pBdr>
        <w:spacing w:before="120" w:after="240" w:line="240" w:lineRule="auto"/>
        <w:ind w:left="2268"/>
        <w:jc w:val="both"/>
        <w:rPr>
          <w:rFonts w:ascii="Times New Roman" w:eastAsia="Times New Roman" w:hAnsi="Times New Roman" w:cs="Times New Roman"/>
          <w:i/>
          <w:color w:val="000000"/>
          <w:sz w:val="24"/>
          <w:szCs w:val="24"/>
        </w:rPr>
      </w:pPr>
      <w:r w:rsidRPr="007B4DA6">
        <w:rPr>
          <w:rFonts w:ascii="Times New Roman" w:eastAsia="Times New Roman" w:hAnsi="Times New Roman" w:cs="Times New Roman"/>
          <w:i/>
          <w:color w:val="000000"/>
          <w:sz w:val="24"/>
          <w:szCs w:val="24"/>
        </w:rPr>
        <w:t>II - Prestar às instituições federais de ensino superior e a outras instituições congêneres serviços de apoio ao ensino, à pesquisa e à extensão, ao ensino-aprendizagem e à formação de pessoas no campo da saúde pública, mediante as condições que forem fixadas em seu estatuto social; </w:t>
      </w:r>
    </w:p>
    <w:p w14:paraId="2761782C" w14:textId="77777777" w:rsidR="00233304" w:rsidRPr="007B4DA6" w:rsidRDefault="00233304" w:rsidP="00233304">
      <w:pPr>
        <w:pBdr>
          <w:top w:val="nil"/>
          <w:left w:val="nil"/>
          <w:bottom w:val="nil"/>
          <w:right w:val="nil"/>
          <w:between w:val="nil"/>
        </w:pBdr>
        <w:spacing w:before="120" w:after="240" w:line="240" w:lineRule="auto"/>
        <w:ind w:left="2268"/>
        <w:jc w:val="both"/>
        <w:rPr>
          <w:rFonts w:ascii="Times New Roman" w:eastAsia="Times New Roman" w:hAnsi="Times New Roman" w:cs="Times New Roman"/>
          <w:i/>
          <w:color w:val="000000"/>
          <w:sz w:val="24"/>
          <w:szCs w:val="24"/>
        </w:rPr>
      </w:pPr>
      <w:r w:rsidRPr="007B4DA6">
        <w:rPr>
          <w:rFonts w:ascii="Times New Roman" w:eastAsia="Times New Roman" w:hAnsi="Times New Roman" w:cs="Times New Roman"/>
          <w:i/>
          <w:color w:val="000000"/>
          <w:sz w:val="24"/>
          <w:szCs w:val="24"/>
        </w:rPr>
        <w:t>III - apoiar a execução de planos de ensino e pesquisa de instituições federais de ensino superior e de outras instituições congêneres, cuja vinculação com o campo da saúde pública ou com outros aspectos da sua atividade torne necessária essa cooperação, em especial na implementação das residências médica, multiprofissional e em área profissional da saúde, nas especialidades e regiões estratégicas para o SUS; </w:t>
      </w:r>
    </w:p>
    <w:p w14:paraId="614BEDF3" w14:textId="77777777" w:rsidR="00233304" w:rsidRPr="007B4DA6" w:rsidRDefault="00233304" w:rsidP="00233304">
      <w:pPr>
        <w:pBdr>
          <w:top w:val="nil"/>
          <w:left w:val="nil"/>
          <w:bottom w:val="nil"/>
          <w:right w:val="nil"/>
          <w:between w:val="nil"/>
        </w:pBdr>
        <w:spacing w:before="120" w:after="240" w:line="240" w:lineRule="auto"/>
        <w:ind w:left="2268"/>
        <w:jc w:val="both"/>
        <w:rPr>
          <w:rFonts w:ascii="Times New Roman" w:eastAsia="Times New Roman" w:hAnsi="Times New Roman" w:cs="Times New Roman"/>
          <w:i/>
          <w:color w:val="000000"/>
          <w:sz w:val="24"/>
          <w:szCs w:val="24"/>
        </w:rPr>
      </w:pPr>
      <w:r w:rsidRPr="007B4DA6">
        <w:rPr>
          <w:rFonts w:ascii="Times New Roman" w:eastAsia="Times New Roman" w:hAnsi="Times New Roman" w:cs="Times New Roman"/>
          <w:i/>
          <w:color w:val="000000"/>
          <w:sz w:val="24"/>
          <w:szCs w:val="24"/>
        </w:rPr>
        <w:lastRenderedPageBreak/>
        <w:t>IV - Prestar serviços de apoio à geração do conhecimento em pesquisas básicas, clínicas e aplicadas nos hospitais universitários federais e a outras instituições congêneres; </w:t>
      </w:r>
    </w:p>
    <w:p w14:paraId="38F4656F" w14:textId="77777777" w:rsidR="00233304" w:rsidRPr="007B4DA6" w:rsidRDefault="00233304" w:rsidP="00233304">
      <w:pPr>
        <w:pBdr>
          <w:top w:val="nil"/>
          <w:left w:val="nil"/>
          <w:bottom w:val="nil"/>
          <w:right w:val="nil"/>
          <w:between w:val="nil"/>
        </w:pBdr>
        <w:spacing w:before="120" w:after="240" w:line="240" w:lineRule="auto"/>
        <w:ind w:left="2268"/>
        <w:jc w:val="both"/>
        <w:rPr>
          <w:rFonts w:ascii="Times New Roman" w:eastAsia="Times New Roman" w:hAnsi="Times New Roman" w:cs="Times New Roman"/>
          <w:i/>
          <w:color w:val="000000"/>
          <w:sz w:val="24"/>
          <w:szCs w:val="24"/>
        </w:rPr>
      </w:pPr>
      <w:r w:rsidRPr="007B4DA6">
        <w:rPr>
          <w:rFonts w:ascii="Times New Roman" w:eastAsia="Times New Roman" w:hAnsi="Times New Roman" w:cs="Times New Roman"/>
          <w:i/>
          <w:color w:val="000000"/>
          <w:sz w:val="24"/>
          <w:szCs w:val="24"/>
        </w:rPr>
        <w:t>V - Prestar serviços de apoio ao processo de gestão dos hospitais universitários e federais e a outras instituições congêneres, com implementação de sistema de gestão único com geração de indicadores quantitativos e qualitativos para o estabelecimento de metas; e </w:t>
      </w:r>
    </w:p>
    <w:p w14:paraId="12E42B38" w14:textId="77777777" w:rsidR="00233304" w:rsidRPr="007B4DA6" w:rsidRDefault="00233304" w:rsidP="00233304">
      <w:pPr>
        <w:spacing w:before="120" w:after="240" w:line="240" w:lineRule="auto"/>
        <w:ind w:left="2268"/>
        <w:jc w:val="both"/>
        <w:rPr>
          <w:rFonts w:ascii="Times New Roman" w:eastAsia="Times New Roman" w:hAnsi="Times New Roman" w:cs="Times New Roman"/>
          <w:i/>
          <w:color w:val="000000"/>
          <w:sz w:val="24"/>
          <w:szCs w:val="24"/>
        </w:rPr>
      </w:pPr>
      <w:r w:rsidRPr="007B4DA6">
        <w:rPr>
          <w:rFonts w:ascii="Times New Roman" w:eastAsia="Times New Roman" w:hAnsi="Times New Roman" w:cs="Times New Roman"/>
          <w:i/>
          <w:color w:val="000000"/>
          <w:sz w:val="24"/>
          <w:szCs w:val="24"/>
        </w:rPr>
        <w:t>VI - Exercer outras atividades inerentes às suas finalidades, nos termos do seu estatuto social.”</w:t>
      </w:r>
    </w:p>
    <w:p w14:paraId="565AB94B" w14:textId="77777777" w:rsidR="00233304" w:rsidRPr="007B4DA6" w:rsidRDefault="00233304" w:rsidP="00233304">
      <w:pPr>
        <w:spacing w:before="120" w:after="240" w:line="360" w:lineRule="auto"/>
        <w:jc w:val="both"/>
        <w:rPr>
          <w:rFonts w:ascii="Times New Roman" w:eastAsia="Times New Roman" w:hAnsi="Times New Roman" w:cs="Times New Roman"/>
          <w:sz w:val="24"/>
          <w:szCs w:val="24"/>
        </w:rPr>
      </w:pPr>
      <w:r w:rsidRPr="007B4DA6">
        <w:rPr>
          <w:rFonts w:ascii="Times New Roman" w:eastAsia="Times New Roman" w:hAnsi="Times New Roman" w:cs="Times New Roman"/>
          <w:sz w:val="24"/>
          <w:szCs w:val="24"/>
        </w:rPr>
        <w:t xml:space="preserve">Seguindo as premissas legais, foram definidos o propósito e a visão da Empresa. O propósito da EBSERH é ensinar para transformar o cuidar. Como visão, é ser referência nacional no ensino, na pesquisa, na extensão e na inovação no campo da saúde, na assistência pública humanizada e de qualidade em média e alta complexidade, e na gestão hospitalar, atuando de forma integrada com a Universidade e contribuindo para o desenvolvimento de políticas públicas de saúde. </w:t>
      </w:r>
    </w:p>
    <w:p w14:paraId="718343B1" w14:textId="77777777" w:rsidR="00233304" w:rsidRPr="007B4DA6" w:rsidRDefault="00233304" w:rsidP="00233304">
      <w:pPr>
        <w:spacing w:before="120" w:after="240" w:line="360" w:lineRule="auto"/>
        <w:jc w:val="both"/>
        <w:rPr>
          <w:rFonts w:ascii="Times New Roman" w:eastAsia="Times New Roman" w:hAnsi="Times New Roman" w:cs="Times New Roman"/>
          <w:sz w:val="24"/>
          <w:szCs w:val="24"/>
        </w:rPr>
      </w:pPr>
      <w:r w:rsidRPr="007B4DA6">
        <w:rPr>
          <w:rFonts w:ascii="Times New Roman" w:eastAsia="Times New Roman" w:hAnsi="Times New Roman" w:cs="Times New Roman"/>
          <w:sz w:val="24"/>
          <w:szCs w:val="24"/>
        </w:rPr>
        <w:t>Assim, as Demonstrações Contábeis consideram as características de constituição da EBSERH e os atos e fatos que ensejaram os lançamentos por cada unidade hospitalar, sendo seus registros contábeis de responsabilidade das equipes envolvidas e atuantes em cada local. Dessa forma, sempre que necessário, as demonstrações devem ser analisadas em conjunto com outros documentos disponíveis nos diversos setores responsáveis pela execução e lançamento dos eventos contabilizados.</w:t>
      </w:r>
    </w:p>
    <w:p w14:paraId="6EE80EB0" w14:textId="53C8C826" w:rsidR="00C11892" w:rsidRPr="007B4DA6" w:rsidRDefault="00C11892" w:rsidP="00233304">
      <w:pPr>
        <w:pStyle w:val="Ttulo2"/>
        <w:spacing w:before="0"/>
        <w:rPr>
          <w:rFonts w:ascii="Times New Roman" w:hAnsi="Times New Roman" w:cs="Times New Roman"/>
          <w:sz w:val="24"/>
          <w:szCs w:val="24"/>
        </w:rPr>
      </w:pPr>
    </w:p>
    <w:p w14:paraId="7F89FCCA" w14:textId="2421EFDC" w:rsidR="00AB73FD" w:rsidRPr="007B4DA6" w:rsidRDefault="00AB73FD" w:rsidP="00AC7358">
      <w:pPr>
        <w:spacing w:before="120" w:after="240" w:line="360" w:lineRule="auto"/>
        <w:jc w:val="both"/>
        <w:rPr>
          <w:rFonts w:ascii="Times New Roman" w:hAnsi="Times New Roman" w:cs="Times New Roman"/>
          <w:sz w:val="24"/>
          <w:szCs w:val="24"/>
        </w:rPr>
      </w:pPr>
    </w:p>
    <w:p w14:paraId="44FB9CF8" w14:textId="61883652" w:rsidR="00AB73FD" w:rsidRPr="007B4DA6" w:rsidRDefault="00AB73FD" w:rsidP="00AC7358">
      <w:pPr>
        <w:spacing w:before="120" w:after="240" w:line="360" w:lineRule="auto"/>
        <w:jc w:val="both"/>
        <w:rPr>
          <w:rFonts w:ascii="Times New Roman" w:hAnsi="Times New Roman" w:cs="Times New Roman"/>
          <w:sz w:val="24"/>
          <w:szCs w:val="24"/>
        </w:rPr>
      </w:pPr>
    </w:p>
    <w:p w14:paraId="4198C886" w14:textId="488E9E66" w:rsidR="00AB73FD" w:rsidRPr="007B4DA6" w:rsidRDefault="00AB73FD" w:rsidP="00AC7358">
      <w:pPr>
        <w:spacing w:before="120" w:after="240" w:line="360" w:lineRule="auto"/>
        <w:jc w:val="both"/>
        <w:rPr>
          <w:rFonts w:ascii="Times New Roman" w:hAnsi="Times New Roman" w:cs="Times New Roman"/>
          <w:sz w:val="24"/>
          <w:szCs w:val="24"/>
        </w:rPr>
      </w:pPr>
    </w:p>
    <w:p w14:paraId="225F9017" w14:textId="60FE990C" w:rsidR="00AB73FD" w:rsidRDefault="00AB73FD" w:rsidP="00AC7358">
      <w:pPr>
        <w:spacing w:before="120" w:after="240" w:line="360" w:lineRule="auto"/>
        <w:jc w:val="both"/>
        <w:rPr>
          <w:rFonts w:ascii="Times New Roman" w:hAnsi="Times New Roman" w:cs="Times New Roman"/>
          <w:sz w:val="24"/>
          <w:szCs w:val="24"/>
        </w:rPr>
      </w:pPr>
    </w:p>
    <w:p w14:paraId="22424398" w14:textId="6024524E" w:rsidR="000465C5" w:rsidRDefault="000465C5" w:rsidP="00AC7358">
      <w:pPr>
        <w:spacing w:before="120" w:after="240" w:line="360" w:lineRule="auto"/>
        <w:jc w:val="both"/>
        <w:rPr>
          <w:rFonts w:ascii="Times New Roman" w:hAnsi="Times New Roman" w:cs="Times New Roman"/>
          <w:sz w:val="24"/>
          <w:szCs w:val="24"/>
        </w:rPr>
      </w:pPr>
    </w:p>
    <w:p w14:paraId="6C7661A9" w14:textId="148D7CBE" w:rsidR="000465C5" w:rsidRDefault="000465C5" w:rsidP="00AC7358">
      <w:pPr>
        <w:spacing w:before="120" w:after="240" w:line="360" w:lineRule="auto"/>
        <w:jc w:val="both"/>
        <w:rPr>
          <w:rFonts w:ascii="Times New Roman" w:hAnsi="Times New Roman" w:cs="Times New Roman"/>
          <w:sz w:val="24"/>
          <w:szCs w:val="24"/>
        </w:rPr>
      </w:pPr>
    </w:p>
    <w:p w14:paraId="12F751AE" w14:textId="35052CB8" w:rsidR="000465C5" w:rsidRDefault="000465C5" w:rsidP="00AC7358">
      <w:pPr>
        <w:spacing w:before="120" w:after="240" w:line="360" w:lineRule="auto"/>
        <w:jc w:val="both"/>
        <w:rPr>
          <w:rFonts w:ascii="Times New Roman" w:hAnsi="Times New Roman" w:cs="Times New Roman"/>
          <w:sz w:val="24"/>
          <w:szCs w:val="24"/>
        </w:rPr>
      </w:pPr>
    </w:p>
    <w:p w14:paraId="229164A4" w14:textId="77777777" w:rsidR="000465C5" w:rsidRDefault="000465C5" w:rsidP="00AC7358">
      <w:pPr>
        <w:spacing w:before="120" w:after="240" w:line="360" w:lineRule="auto"/>
        <w:jc w:val="both"/>
        <w:rPr>
          <w:rFonts w:ascii="Times New Roman" w:hAnsi="Times New Roman" w:cs="Times New Roman"/>
          <w:sz w:val="24"/>
          <w:szCs w:val="24"/>
        </w:rPr>
      </w:pPr>
    </w:p>
    <w:p w14:paraId="16FF9B2F" w14:textId="77777777" w:rsidR="000465C5" w:rsidRPr="007B4DA6" w:rsidRDefault="000465C5" w:rsidP="00AC7358">
      <w:pPr>
        <w:spacing w:before="120" w:after="240" w:line="360" w:lineRule="auto"/>
        <w:jc w:val="both"/>
        <w:rPr>
          <w:rFonts w:ascii="Times New Roman" w:hAnsi="Times New Roman" w:cs="Times New Roman"/>
          <w:sz w:val="24"/>
          <w:szCs w:val="24"/>
        </w:rPr>
      </w:pPr>
    </w:p>
    <w:p w14:paraId="728106E9" w14:textId="09D87E27" w:rsidR="006344C0" w:rsidRDefault="0044263E" w:rsidP="003B159A">
      <w:pPr>
        <w:pStyle w:val="Ttulo1"/>
        <w:numPr>
          <w:ilvl w:val="0"/>
          <w:numId w:val="1"/>
        </w:numPr>
        <w:spacing w:before="120" w:after="240"/>
        <w:rPr>
          <w:rFonts w:ascii="Times New Roman" w:hAnsi="Times New Roman" w:cs="Times New Roman"/>
          <w:b/>
          <w:color w:val="auto"/>
          <w:sz w:val="24"/>
          <w:szCs w:val="24"/>
        </w:rPr>
      </w:pPr>
      <w:bookmarkStart w:id="4" w:name="_Toc65000042"/>
      <w:bookmarkStart w:id="5" w:name="_Toc65000127"/>
      <w:bookmarkStart w:id="6" w:name="_Toc65000200"/>
      <w:bookmarkStart w:id="7" w:name="_Toc80008883"/>
      <w:r w:rsidRPr="007B4DA6">
        <w:rPr>
          <w:rFonts w:ascii="Times New Roman" w:hAnsi="Times New Roman" w:cs="Times New Roman"/>
          <w:b/>
          <w:color w:val="auto"/>
          <w:sz w:val="24"/>
          <w:szCs w:val="24"/>
        </w:rPr>
        <w:lastRenderedPageBreak/>
        <w:t>Balanço Patrimonial (BP)</w:t>
      </w:r>
      <w:bookmarkEnd w:id="4"/>
      <w:bookmarkEnd w:id="5"/>
      <w:bookmarkEnd w:id="6"/>
      <w:bookmarkEnd w:id="7"/>
    </w:p>
    <w:p w14:paraId="5E5E3BD8" w14:textId="3DF09205" w:rsidR="002D1C99" w:rsidRDefault="00A33A82" w:rsidP="002D1C99">
      <w:pPr>
        <w:rPr>
          <w:rFonts w:ascii="Times New Roman" w:eastAsiaTheme="majorEastAsia" w:hAnsi="Times New Roman" w:cs="Times New Roman"/>
          <w:b/>
          <w:sz w:val="24"/>
          <w:szCs w:val="24"/>
        </w:rPr>
      </w:pPr>
      <w:r w:rsidRPr="00A33A82">
        <w:rPr>
          <w:noProof/>
        </w:rPr>
        <w:drawing>
          <wp:inline distT="0" distB="0" distL="0" distR="0" wp14:anchorId="70239819" wp14:editId="0ADF91FF">
            <wp:extent cx="6210300" cy="8505825"/>
            <wp:effectExtent l="0" t="0" r="0" b="9525"/>
            <wp:docPr id="1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10300" cy="8505825"/>
                    </a:xfrm>
                    <a:prstGeom prst="rect">
                      <a:avLst/>
                    </a:prstGeom>
                    <a:noFill/>
                    <a:ln>
                      <a:noFill/>
                    </a:ln>
                  </pic:spPr>
                </pic:pic>
              </a:graphicData>
            </a:graphic>
          </wp:inline>
        </w:drawing>
      </w:r>
    </w:p>
    <w:p w14:paraId="711F3CEA" w14:textId="77777777" w:rsidR="002D1C99" w:rsidRDefault="002D1C99" w:rsidP="002D1C99">
      <w:pPr>
        <w:rPr>
          <w:rFonts w:ascii="Times New Roman" w:eastAsiaTheme="majorEastAsia" w:hAnsi="Times New Roman" w:cs="Times New Roman"/>
          <w:b/>
          <w:sz w:val="24"/>
          <w:szCs w:val="24"/>
        </w:rPr>
      </w:pPr>
    </w:p>
    <w:p w14:paraId="39E0DD07" w14:textId="54AF120F" w:rsidR="00AB73FD" w:rsidRPr="007B4DA6" w:rsidRDefault="00D009C0" w:rsidP="003B159A">
      <w:pPr>
        <w:pStyle w:val="Ttulo1"/>
        <w:numPr>
          <w:ilvl w:val="0"/>
          <w:numId w:val="1"/>
        </w:numPr>
        <w:spacing w:before="120" w:after="240"/>
        <w:rPr>
          <w:rFonts w:ascii="Times New Roman" w:hAnsi="Times New Roman" w:cs="Times New Roman"/>
          <w:b/>
          <w:color w:val="auto"/>
          <w:sz w:val="24"/>
          <w:szCs w:val="24"/>
        </w:rPr>
      </w:pPr>
      <w:bookmarkStart w:id="8" w:name="_Toc65000043"/>
      <w:bookmarkStart w:id="9" w:name="_Toc65000128"/>
      <w:bookmarkStart w:id="10" w:name="_Toc65000201"/>
      <w:bookmarkStart w:id="11" w:name="_Toc80008884"/>
      <w:r w:rsidRPr="007B4DA6">
        <w:rPr>
          <w:rFonts w:ascii="Times New Roman" w:hAnsi="Times New Roman" w:cs="Times New Roman"/>
          <w:b/>
          <w:color w:val="auto"/>
          <w:sz w:val="24"/>
          <w:szCs w:val="24"/>
        </w:rPr>
        <w:t>Demonstração do Resultado</w:t>
      </w:r>
      <w:bookmarkEnd w:id="8"/>
      <w:bookmarkEnd w:id="9"/>
      <w:bookmarkEnd w:id="10"/>
      <w:bookmarkEnd w:id="11"/>
      <w:r w:rsidRPr="007B4DA6">
        <w:rPr>
          <w:rFonts w:ascii="Times New Roman" w:hAnsi="Times New Roman" w:cs="Times New Roman"/>
          <w:b/>
          <w:color w:val="auto"/>
          <w:sz w:val="24"/>
          <w:szCs w:val="24"/>
        </w:rPr>
        <w:t xml:space="preserve"> </w:t>
      </w:r>
    </w:p>
    <w:p w14:paraId="29B67F09" w14:textId="5145C066" w:rsidR="00636344" w:rsidRPr="007B4DA6" w:rsidRDefault="00636344" w:rsidP="006F55E5">
      <w:pPr>
        <w:tabs>
          <w:tab w:val="left" w:pos="720"/>
        </w:tabs>
        <w:sectPr w:rsidR="00636344" w:rsidRPr="007B4DA6" w:rsidSect="009A001B">
          <w:headerReference w:type="default" r:id="rId13"/>
          <w:footerReference w:type="default" r:id="rId14"/>
          <w:pgSz w:w="11906" w:h="16838"/>
          <w:pgMar w:top="720" w:right="720" w:bottom="720" w:left="720" w:header="709" w:footer="709" w:gutter="0"/>
          <w:cols w:space="708"/>
          <w:docGrid w:linePitch="360"/>
        </w:sectPr>
      </w:pPr>
      <w:r w:rsidRPr="007B4DA6">
        <w:rPr>
          <w:noProof/>
        </w:rPr>
        <w:tab/>
      </w:r>
      <w:r w:rsidR="00C03A38" w:rsidRPr="00C03A38">
        <w:rPr>
          <w:noProof/>
        </w:rPr>
        <w:drawing>
          <wp:inline distT="0" distB="0" distL="0" distR="0" wp14:anchorId="674DD643" wp14:editId="271E393E">
            <wp:extent cx="6059805" cy="8004175"/>
            <wp:effectExtent l="0" t="0" r="0" b="0"/>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59805" cy="8004175"/>
                    </a:xfrm>
                    <a:prstGeom prst="rect">
                      <a:avLst/>
                    </a:prstGeom>
                    <a:noFill/>
                    <a:ln>
                      <a:noFill/>
                    </a:ln>
                  </pic:spPr>
                </pic:pic>
              </a:graphicData>
            </a:graphic>
          </wp:inline>
        </w:drawing>
      </w:r>
    </w:p>
    <w:p w14:paraId="156D84F2" w14:textId="13A31E0A" w:rsidR="005913DC" w:rsidRPr="007B4DA6" w:rsidRDefault="00E5487C" w:rsidP="003B159A">
      <w:pPr>
        <w:pStyle w:val="Ttulo1"/>
        <w:numPr>
          <w:ilvl w:val="0"/>
          <w:numId w:val="1"/>
        </w:numPr>
        <w:spacing w:before="120" w:after="240"/>
        <w:rPr>
          <w:rFonts w:ascii="Times New Roman" w:hAnsi="Times New Roman" w:cs="Times New Roman"/>
          <w:b/>
          <w:color w:val="auto"/>
          <w:sz w:val="24"/>
          <w:szCs w:val="24"/>
        </w:rPr>
      </w:pPr>
      <w:bookmarkStart w:id="12" w:name="_Toc65000044"/>
      <w:bookmarkStart w:id="13" w:name="_Toc65000129"/>
      <w:bookmarkStart w:id="14" w:name="_Toc65000202"/>
      <w:bookmarkStart w:id="15" w:name="_Toc80008885"/>
      <w:r w:rsidRPr="007B4DA6">
        <w:rPr>
          <w:rFonts w:ascii="Times New Roman" w:hAnsi="Times New Roman" w:cs="Times New Roman"/>
          <w:b/>
          <w:color w:val="auto"/>
          <w:sz w:val="24"/>
          <w:szCs w:val="24"/>
        </w:rPr>
        <w:lastRenderedPageBreak/>
        <w:t>Demonstração dos Fluxos de Caixa (DFC</w:t>
      </w:r>
      <w:r w:rsidR="005913DC" w:rsidRPr="007B4DA6">
        <w:rPr>
          <w:rFonts w:ascii="Times New Roman" w:hAnsi="Times New Roman" w:cs="Times New Roman"/>
          <w:b/>
          <w:color w:val="auto"/>
          <w:sz w:val="24"/>
          <w:szCs w:val="24"/>
        </w:rPr>
        <w:t>)</w:t>
      </w:r>
      <w:bookmarkEnd w:id="12"/>
      <w:bookmarkEnd w:id="13"/>
      <w:bookmarkEnd w:id="14"/>
      <w:bookmarkEnd w:id="15"/>
    </w:p>
    <w:p w14:paraId="7A710162" w14:textId="1857F7A5" w:rsidR="005D2E54" w:rsidRDefault="00F83837" w:rsidP="00C03A38">
      <w:r w:rsidRPr="00F83837">
        <w:drawing>
          <wp:inline distT="0" distB="0" distL="0" distR="0" wp14:anchorId="263AE8D3" wp14:editId="377DECC2">
            <wp:extent cx="6645910" cy="8201660"/>
            <wp:effectExtent l="0" t="0" r="2540" b="8890"/>
            <wp:docPr id="2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645910" cy="8201660"/>
                    </a:xfrm>
                    <a:prstGeom prst="rect">
                      <a:avLst/>
                    </a:prstGeom>
                    <a:noFill/>
                    <a:ln>
                      <a:noFill/>
                    </a:ln>
                  </pic:spPr>
                </pic:pic>
              </a:graphicData>
            </a:graphic>
          </wp:inline>
        </w:drawing>
      </w:r>
      <w:bookmarkStart w:id="16" w:name="_GoBack"/>
      <w:bookmarkEnd w:id="16"/>
    </w:p>
    <w:p w14:paraId="33033FC0" w14:textId="77777777" w:rsidR="00C03A38" w:rsidRPr="007B4DA6" w:rsidRDefault="00C03A38" w:rsidP="00C03A38"/>
    <w:p w14:paraId="2DB75DE1" w14:textId="4413E79E" w:rsidR="00D44362" w:rsidRPr="007B4DA6" w:rsidRDefault="00E5487C" w:rsidP="003B159A">
      <w:pPr>
        <w:pStyle w:val="Ttulo1"/>
        <w:numPr>
          <w:ilvl w:val="0"/>
          <w:numId w:val="1"/>
        </w:numPr>
        <w:spacing w:before="120" w:after="240"/>
        <w:rPr>
          <w:rFonts w:ascii="Times New Roman" w:hAnsi="Times New Roman" w:cs="Times New Roman"/>
          <w:b/>
          <w:color w:val="auto"/>
          <w:sz w:val="24"/>
          <w:szCs w:val="24"/>
        </w:rPr>
      </w:pPr>
      <w:bookmarkStart w:id="17" w:name="_Toc65000045"/>
      <w:bookmarkStart w:id="18" w:name="_Toc65000130"/>
      <w:bookmarkStart w:id="19" w:name="_Toc65000203"/>
      <w:bookmarkStart w:id="20" w:name="_Toc80008886"/>
      <w:r w:rsidRPr="007B4DA6">
        <w:rPr>
          <w:rFonts w:ascii="Times New Roman" w:hAnsi="Times New Roman" w:cs="Times New Roman"/>
          <w:b/>
          <w:color w:val="auto"/>
          <w:sz w:val="24"/>
          <w:szCs w:val="24"/>
        </w:rPr>
        <w:lastRenderedPageBreak/>
        <w:t>Demonstração do Valor Adicionado (DVA)</w:t>
      </w:r>
      <w:bookmarkEnd w:id="17"/>
      <w:bookmarkEnd w:id="18"/>
      <w:bookmarkEnd w:id="19"/>
      <w:bookmarkEnd w:id="20"/>
    </w:p>
    <w:p w14:paraId="2D1FB05C" w14:textId="652406F4" w:rsidR="00AB73FD" w:rsidRPr="007B4DA6" w:rsidRDefault="00C03A38" w:rsidP="00AC7358">
      <w:pPr>
        <w:spacing w:before="120" w:after="240"/>
        <w:jc w:val="both"/>
        <w:rPr>
          <w:noProof/>
        </w:rPr>
      </w:pPr>
      <w:r w:rsidRPr="00C03A38">
        <w:rPr>
          <w:noProof/>
        </w:rPr>
        <w:drawing>
          <wp:inline distT="0" distB="0" distL="0" distR="0" wp14:anchorId="264D1618" wp14:editId="1BDC1526">
            <wp:extent cx="5879465" cy="7746365"/>
            <wp:effectExtent l="0" t="0" r="6985" b="6985"/>
            <wp:docPr id="35" name="Image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79465" cy="7746365"/>
                    </a:xfrm>
                    <a:prstGeom prst="rect">
                      <a:avLst/>
                    </a:prstGeom>
                    <a:noFill/>
                    <a:ln>
                      <a:noFill/>
                    </a:ln>
                  </pic:spPr>
                </pic:pic>
              </a:graphicData>
            </a:graphic>
          </wp:inline>
        </w:drawing>
      </w:r>
    </w:p>
    <w:p w14:paraId="3EFA702A" w14:textId="3C93B3BB" w:rsidR="005913DC" w:rsidRPr="007B4DA6" w:rsidRDefault="005913DC" w:rsidP="007919B8">
      <w:pPr>
        <w:spacing w:before="120" w:after="240"/>
        <w:jc w:val="center"/>
        <w:rPr>
          <w:noProof/>
        </w:rPr>
      </w:pPr>
    </w:p>
    <w:p w14:paraId="0962ED25" w14:textId="4FF25C6C" w:rsidR="00D774E1" w:rsidRDefault="00D774E1" w:rsidP="007919B8">
      <w:pPr>
        <w:spacing w:before="120" w:after="240"/>
        <w:jc w:val="center"/>
        <w:rPr>
          <w:noProof/>
        </w:rPr>
      </w:pPr>
    </w:p>
    <w:p w14:paraId="1FD06CD5" w14:textId="77777777" w:rsidR="00C03A38" w:rsidRPr="007B4DA6" w:rsidRDefault="00C03A38" w:rsidP="007919B8">
      <w:pPr>
        <w:spacing w:before="120" w:after="240"/>
        <w:jc w:val="center"/>
        <w:rPr>
          <w:noProof/>
        </w:rPr>
      </w:pPr>
    </w:p>
    <w:p w14:paraId="7B327A02" w14:textId="7E3FFDCB" w:rsidR="00C11924" w:rsidRPr="007B4DA6" w:rsidRDefault="00E5487C" w:rsidP="003B159A">
      <w:pPr>
        <w:pStyle w:val="Ttulo1"/>
        <w:numPr>
          <w:ilvl w:val="0"/>
          <w:numId w:val="1"/>
        </w:numPr>
        <w:spacing w:before="120" w:after="240"/>
        <w:rPr>
          <w:rFonts w:ascii="Times New Roman" w:hAnsi="Times New Roman" w:cs="Times New Roman"/>
          <w:b/>
          <w:color w:val="auto"/>
          <w:sz w:val="24"/>
          <w:szCs w:val="24"/>
        </w:rPr>
      </w:pPr>
      <w:bookmarkStart w:id="21" w:name="_Toc65000046"/>
      <w:bookmarkStart w:id="22" w:name="_Toc65000131"/>
      <w:bookmarkStart w:id="23" w:name="_Toc65000204"/>
      <w:bookmarkStart w:id="24" w:name="_Toc80008887"/>
      <w:r w:rsidRPr="007B4DA6">
        <w:rPr>
          <w:rFonts w:ascii="Times New Roman" w:hAnsi="Times New Roman" w:cs="Times New Roman"/>
          <w:b/>
          <w:color w:val="auto"/>
          <w:sz w:val="24"/>
          <w:szCs w:val="24"/>
        </w:rPr>
        <w:lastRenderedPageBreak/>
        <w:t>Demonstração das Mutações do Patrimônio Líquido</w:t>
      </w:r>
      <w:r w:rsidR="00807264" w:rsidRPr="007B4DA6">
        <w:rPr>
          <w:rFonts w:ascii="Times New Roman" w:hAnsi="Times New Roman" w:cs="Times New Roman"/>
          <w:b/>
          <w:color w:val="auto"/>
          <w:sz w:val="24"/>
          <w:szCs w:val="24"/>
        </w:rPr>
        <w:t xml:space="preserve"> (DMPL)</w:t>
      </w:r>
      <w:bookmarkEnd w:id="21"/>
      <w:bookmarkEnd w:id="22"/>
      <w:bookmarkEnd w:id="23"/>
      <w:bookmarkEnd w:id="24"/>
    </w:p>
    <w:p w14:paraId="1698F183" w14:textId="534FBB3E" w:rsidR="00233304" w:rsidRPr="007B4DA6" w:rsidRDefault="00C03A38" w:rsidP="00233304">
      <w:pPr>
        <w:pStyle w:val="Ttulo1"/>
        <w:spacing w:before="120" w:after="240"/>
        <w:rPr>
          <w:rFonts w:ascii="Times New Roman" w:eastAsia="Times New Roman" w:hAnsi="Times New Roman" w:cs="Times New Roman"/>
          <w:b/>
          <w:color w:val="000000"/>
          <w:sz w:val="24"/>
          <w:szCs w:val="24"/>
        </w:rPr>
      </w:pPr>
      <w:bookmarkStart w:id="25" w:name="_Toc80008888"/>
      <w:r w:rsidRPr="00C03A38">
        <w:rPr>
          <w:noProof/>
        </w:rPr>
        <w:drawing>
          <wp:inline distT="0" distB="0" distL="0" distR="0" wp14:anchorId="1BFC8733" wp14:editId="2E5E30E8">
            <wp:extent cx="6645910" cy="4330700"/>
            <wp:effectExtent l="0" t="0" r="2540" b="0"/>
            <wp:docPr id="36" name="Image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645910" cy="4330700"/>
                    </a:xfrm>
                    <a:prstGeom prst="rect">
                      <a:avLst/>
                    </a:prstGeom>
                    <a:noFill/>
                    <a:ln>
                      <a:noFill/>
                    </a:ln>
                  </pic:spPr>
                </pic:pic>
              </a:graphicData>
            </a:graphic>
          </wp:inline>
        </w:drawing>
      </w:r>
      <w:r w:rsidR="00A80CFA" w:rsidRPr="007B4DA6">
        <w:rPr>
          <w:rFonts w:ascii="Times New Roman" w:hAnsi="Times New Roman" w:cs="Times New Roman"/>
          <w:noProof/>
          <w:sz w:val="24"/>
          <w:szCs w:val="24"/>
          <w:lang w:eastAsia="pt-BR"/>
        </w:rPr>
        <w:br w:type="page"/>
      </w:r>
      <w:bookmarkStart w:id="26" w:name="_Toc65000047"/>
      <w:bookmarkStart w:id="27" w:name="_Toc65000132"/>
      <w:bookmarkStart w:id="28" w:name="_Toc65000205"/>
      <w:r w:rsidR="00233304" w:rsidRPr="007B4DA6">
        <w:rPr>
          <w:rFonts w:ascii="Times New Roman" w:eastAsia="Times New Roman" w:hAnsi="Times New Roman" w:cs="Times New Roman"/>
          <w:b/>
          <w:color w:val="000000"/>
          <w:sz w:val="24"/>
          <w:szCs w:val="24"/>
        </w:rPr>
        <w:lastRenderedPageBreak/>
        <w:t>VI</w:t>
      </w:r>
      <w:r w:rsidR="00233304" w:rsidRPr="007B4DA6">
        <w:rPr>
          <w:rFonts w:ascii="Times New Roman" w:eastAsia="Times New Roman" w:hAnsi="Times New Roman" w:cs="Times New Roman"/>
          <w:sz w:val="24"/>
          <w:szCs w:val="24"/>
        </w:rPr>
        <w:t xml:space="preserve">.  </w:t>
      </w:r>
      <w:r w:rsidR="00233304" w:rsidRPr="007B4DA6">
        <w:rPr>
          <w:rFonts w:ascii="Times New Roman" w:eastAsia="Times New Roman" w:hAnsi="Times New Roman" w:cs="Times New Roman"/>
          <w:b/>
          <w:color w:val="000000"/>
          <w:sz w:val="24"/>
          <w:szCs w:val="24"/>
        </w:rPr>
        <w:t>Notas Explicativas (NE)</w:t>
      </w:r>
      <w:bookmarkEnd w:id="26"/>
      <w:bookmarkEnd w:id="27"/>
      <w:bookmarkEnd w:id="28"/>
      <w:bookmarkEnd w:id="25"/>
    </w:p>
    <w:p w14:paraId="0475EECF" w14:textId="77777777" w:rsidR="00233304" w:rsidRPr="007B4DA6" w:rsidRDefault="00233304" w:rsidP="00233304">
      <w:pPr>
        <w:pStyle w:val="Ttulo2"/>
        <w:spacing w:before="120" w:after="240"/>
        <w:rPr>
          <w:rFonts w:ascii="Times New Roman" w:eastAsia="Times New Roman" w:hAnsi="Times New Roman" w:cs="Times New Roman"/>
          <w:b/>
          <w:color w:val="000000"/>
          <w:sz w:val="24"/>
          <w:szCs w:val="24"/>
        </w:rPr>
      </w:pPr>
      <w:bookmarkStart w:id="29" w:name="_heading=h.1t3h5sf" w:colFirst="0" w:colLast="0"/>
      <w:bookmarkStart w:id="30" w:name="_Toc65000048"/>
      <w:bookmarkStart w:id="31" w:name="_Toc65000133"/>
      <w:bookmarkStart w:id="32" w:name="_Toc65000206"/>
      <w:bookmarkStart w:id="33" w:name="_Toc80008889"/>
      <w:bookmarkEnd w:id="29"/>
      <w:r w:rsidRPr="007B4DA6">
        <w:rPr>
          <w:rFonts w:ascii="Times New Roman" w:eastAsia="Times New Roman" w:hAnsi="Times New Roman" w:cs="Times New Roman"/>
          <w:b/>
          <w:color w:val="000000"/>
          <w:sz w:val="24"/>
          <w:szCs w:val="24"/>
        </w:rPr>
        <w:t>Nota a) – Contexto Operacional</w:t>
      </w:r>
      <w:bookmarkEnd w:id="30"/>
      <w:bookmarkEnd w:id="31"/>
      <w:bookmarkEnd w:id="32"/>
      <w:bookmarkEnd w:id="33"/>
      <w:r w:rsidRPr="007B4DA6">
        <w:rPr>
          <w:rFonts w:ascii="Times New Roman" w:eastAsia="Times New Roman" w:hAnsi="Times New Roman" w:cs="Times New Roman"/>
          <w:b/>
          <w:color w:val="000000"/>
          <w:sz w:val="24"/>
          <w:szCs w:val="24"/>
        </w:rPr>
        <w:t xml:space="preserve"> </w:t>
      </w:r>
    </w:p>
    <w:p w14:paraId="3B5721DD" w14:textId="6A5B25AE" w:rsidR="00233304" w:rsidRPr="007B4DA6" w:rsidRDefault="00E01551" w:rsidP="00233304">
      <w:pPr>
        <w:spacing w:before="120" w:after="240" w:line="360" w:lineRule="auto"/>
        <w:jc w:val="both"/>
        <w:rPr>
          <w:rFonts w:ascii="Times New Roman" w:eastAsia="Times New Roman" w:hAnsi="Times New Roman" w:cs="Times New Roman"/>
          <w:sz w:val="24"/>
          <w:szCs w:val="24"/>
        </w:rPr>
      </w:pPr>
      <w:r w:rsidRPr="00E01551">
        <w:rPr>
          <w:rFonts w:ascii="Times New Roman" w:eastAsia="Times New Roman" w:hAnsi="Times New Roman"/>
          <w:sz w:val="24"/>
        </w:rPr>
        <w:t>A EBSERH, conforme a legislação nacional em vigor, reger-se pela Lei n</w:t>
      </w:r>
      <w:r w:rsidRPr="00E01551">
        <w:rPr>
          <w:rFonts w:ascii="Times New Roman" w:eastAsia="Times New Roman" w:hAnsi="Times New Roman"/>
          <w:sz w:val="24"/>
          <w:u w:val="single"/>
          <w:vertAlign w:val="superscript"/>
        </w:rPr>
        <w:t>o</w:t>
      </w:r>
      <w:r w:rsidRPr="00E01551">
        <w:rPr>
          <w:rFonts w:ascii="Times New Roman" w:eastAsia="Times New Roman" w:hAnsi="Times New Roman"/>
          <w:sz w:val="24"/>
        </w:rPr>
        <w:t xml:space="preserve"> 12.550/11, e pela Lei n</w:t>
      </w:r>
      <w:r w:rsidRPr="00E01551">
        <w:rPr>
          <w:rFonts w:ascii="Times New Roman" w:eastAsia="Times New Roman" w:hAnsi="Times New Roman"/>
          <w:sz w:val="24"/>
          <w:u w:val="single"/>
          <w:vertAlign w:val="superscript"/>
        </w:rPr>
        <w:t>o</w:t>
      </w:r>
      <w:r w:rsidRPr="00E01551">
        <w:rPr>
          <w:rFonts w:ascii="Times New Roman" w:eastAsia="Times New Roman" w:hAnsi="Times New Roman"/>
          <w:sz w:val="24"/>
        </w:rPr>
        <w:t xml:space="preserve"> </w:t>
      </w:r>
      <w:r w:rsidR="00233304" w:rsidRPr="007B4DA6">
        <w:rPr>
          <w:rFonts w:ascii="Times New Roman" w:eastAsia="Times New Roman" w:hAnsi="Times New Roman" w:cs="Times New Roman"/>
          <w:sz w:val="24"/>
          <w:szCs w:val="24"/>
        </w:rPr>
        <w:t xml:space="preserve">6.404/76, bem como por seu Estatuto Social, e pelas demais normas vigentes que lhe sejam aplicáveis.  Por se tratar de uma empresa estatal dependente, está sujeita tanto às normas de direito público, quanto às de direito privado. Assim, para o registro e avaliação das demonstrações contábeis deve ser observada a Legislação Societária, a Legislação aplicada ao Setor Público, além da legislação fiscal de âmbito Federal, Estadual e Municipal, e as Instruções Normativas da Receita Federal do Brasil. Para a adequada orientação dos trabalhos também foram observadas as novas práticas aprovadas pela Resolução do Conselho Federal de Contabilidade-CFC </w:t>
      </w:r>
      <w:r w:rsidRPr="009E2561">
        <w:rPr>
          <w:rFonts w:ascii="Times New Roman" w:eastAsia="Times New Roman" w:hAnsi="Times New Roman"/>
          <w:color w:val="FF0000"/>
          <w:sz w:val="24"/>
        </w:rPr>
        <w:t>n</w:t>
      </w:r>
      <w:r w:rsidRPr="009E2561">
        <w:rPr>
          <w:rFonts w:ascii="Times New Roman" w:eastAsia="Times New Roman" w:hAnsi="Times New Roman"/>
          <w:color w:val="FF0000"/>
          <w:sz w:val="24"/>
          <w:u w:val="single"/>
          <w:vertAlign w:val="superscript"/>
        </w:rPr>
        <w:t>o</w:t>
      </w:r>
      <w:r w:rsidRPr="007B4DA6">
        <w:rPr>
          <w:rFonts w:ascii="Times New Roman" w:eastAsia="Times New Roman" w:hAnsi="Times New Roman" w:cs="Times New Roman"/>
          <w:sz w:val="24"/>
          <w:szCs w:val="24"/>
        </w:rPr>
        <w:t xml:space="preserve"> </w:t>
      </w:r>
      <w:r w:rsidR="00233304" w:rsidRPr="007B4DA6">
        <w:rPr>
          <w:rFonts w:ascii="Times New Roman" w:eastAsia="Times New Roman" w:hAnsi="Times New Roman" w:cs="Times New Roman"/>
          <w:sz w:val="24"/>
          <w:szCs w:val="24"/>
        </w:rPr>
        <w:t>2016/NBCTSPEC</w:t>
      </w:r>
      <w:r w:rsidR="00233304" w:rsidRPr="007B4DA6">
        <w:rPr>
          <w:rFonts w:ascii="Times New Roman" w:eastAsia="Times New Roman" w:hAnsi="Times New Roman" w:cs="Times New Roman"/>
          <w:color w:val="333333"/>
          <w:sz w:val="24"/>
          <w:szCs w:val="24"/>
          <w:shd w:val="clear" w:color="auto" w:fill="F7F6F3"/>
        </w:rPr>
        <w:t xml:space="preserve"> </w:t>
      </w:r>
      <w:r w:rsidR="00233304" w:rsidRPr="007B4DA6">
        <w:rPr>
          <w:rFonts w:ascii="Times New Roman" w:eastAsia="Times New Roman" w:hAnsi="Times New Roman" w:cs="Times New Roman"/>
          <w:sz w:val="24"/>
          <w:szCs w:val="24"/>
        </w:rPr>
        <w:t>- Estrutura Conceitual para Elaboração e Divulgação de Informação Contábil de Propósito Geral pelas Entidades do Setor Público</w:t>
      </w:r>
    </w:p>
    <w:p w14:paraId="18BAEAA3" w14:textId="21840D55" w:rsidR="00233304" w:rsidRPr="00E01551" w:rsidRDefault="00233304" w:rsidP="00233304">
      <w:pPr>
        <w:spacing w:before="120" w:after="240" w:line="360" w:lineRule="auto"/>
        <w:jc w:val="both"/>
        <w:rPr>
          <w:rFonts w:ascii="Times New Roman" w:eastAsia="Times New Roman" w:hAnsi="Times New Roman" w:cs="Times New Roman"/>
          <w:sz w:val="24"/>
          <w:szCs w:val="24"/>
        </w:rPr>
      </w:pPr>
      <w:r w:rsidRPr="00E01551">
        <w:rPr>
          <w:rFonts w:ascii="Times New Roman" w:eastAsia="Times New Roman" w:hAnsi="Times New Roman" w:cs="Times New Roman"/>
          <w:sz w:val="24"/>
          <w:szCs w:val="24"/>
        </w:rPr>
        <w:t xml:space="preserve">No contexto de avaliação das demonstrações contábeis, cumpre esclarecer que a EBSERH é constituída nos termos da Lei </w:t>
      </w:r>
      <w:r w:rsidR="00E01551" w:rsidRPr="00E01551">
        <w:rPr>
          <w:rFonts w:ascii="Times New Roman" w:eastAsia="Times New Roman" w:hAnsi="Times New Roman"/>
          <w:sz w:val="24"/>
        </w:rPr>
        <w:t>n</w:t>
      </w:r>
      <w:r w:rsidR="00E01551" w:rsidRPr="00E01551">
        <w:rPr>
          <w:rFonts w:ascii="Times New Roman" w:eastAsia="Times New Roman" w:hAnsi="Times New Roman"/>
          <w:sz w:val="24"/>
          <w:u w:val="single"/>
          <w:vertAlign w:val="superscript"/>
        </w:rPr>
        <w:t>o</w:t>
      </w:r>
      <w:r w:rsidRPr="00E01551">
        <w:rPr>
          <w:rFonts w:ascii="Times New Roman" w:eastAsia="Times New Roman" w:hAnsi="Times New Roman" w:cs="Times New Roman"/>
          <w:sz w:val="24"/>
          <w:szCs w:val="24"/>
        </w:rPr>
        <w:t xml:space="preserve"> 12.550/2011, dotada de personalidade jurídica de direito privado, vinculada ao Ministério da Educação, com capital social subscrito e integralizado exclusivamente público (100% da União), sendo integrante do Orçamento Fiscal e da Seguridade Social da União, portanto, sujeita ao arcabouço legal, sistemas e controles postos para Administração Pública Federal. </w:t>
      </w:r>
    </w:p>
    <w:p w14:paraId="542B71B4" w14:textId="77777777" w:rsidR="00E01551" w:rsidRPr="00E01551" w:rsidRDefault="00E01551" w:rsidP="00E01551">
      <w:pPr>
        <w:spacing w:before="120" w:after="240" w:line="360" w:lineRule="auto"/>
        <w:jc w:val="both"/>
        <w:rPr>
          <w:rFonts w:ascii="Times New Roman" w:eastAsia="Times New Roman" w:hAnsi="Times New Roman" w:cs="Times New Roman"/>
          <w:sz w:val="24"/>
          <w:szCs w:val="24"/>
        </w:rPr>
      </w:pPr>
      <w:r w:rsidRPr="00E01551">
        <w:rPr>
          <w:rFonts w:ascii="Times New Roman" w:eastAsia="Times New Roman" w:hAnsi="Times New Roman" w:cs="Times New Roman"/>
          <w:sz w:val="24"/>
          <w:szCs w:val="24"/>
        </w:rPr>
        <w:t>A EBSERH foi criada em 2011, como resposta do Governo Federal às questões e deficiências de gestão dos Hospitais Universitários Federais, apontadas nos acórdãos nos 1.520/2006, 2.813/2009 e 2.681/2011, do Tribunal de Contas da União – TCU. Dentre estes, constam os apontamentos relativos à necessidade de substituição dos contratos de mão de obra preconizados por servidores públicos concursados, a necessidade de reestruturação física e tecnológica, desvinculação administrativa das fundações de apoio, necessidade de adoção de controle de custos, necessidade de revisão da contratualização de serviços junto ao Sistema Único de Saúde – SUS e da adoção de soluções informatizadas de apoio à gestão.</w:t>
      </w:r>
    </w:p>
    <w:p w14:paraId="1A8122FC" w14:textId="77777777" w:rsidR="00E01551" w:rsidRPr="00E01551" w:rsidRDefault="00E01551" w:rsidP="00E01551">
      <w:pPr>
        <w:spacing w:before="120" w:after="240" w:line="360" w:lineRule="auto"/>
        <w:jc w:val="both"/>
        <w:rPr>
          <w:rFonts w:ascii="Times New Roman" w:eastAsia="Times New Roman" w:hAnsi="Times New Roman" w:cs="Times New Roman"/>
          <w:sz w:val="24"/>
          <w:szCs w:val="24"/>
        </w:rPr>
      </w:pPr>
      <w:bookmarkStart w:id="34" w:name="_Toc65000049"/>
      <w:bookmarkStart w:id="35" w:name="_Toc65000134"/>
      <w:bookmarkStart w:id="36" w:name="_Toc65000207"/>
      <w:r w:rsidRPr="00E01551">
        <w:rPr>
          <w:rFonts w:ascii="Times New Roman" w:eastAsia="Times New Roman" w:hAnsi="Times New Roman" w:cs="Times New Roman"/>
          <w:sz w:val="24"/>
          <w:szCs w:val="24"/>
        </w:rPr>
        <w:t>A assunção da gestão dos Hospitais Universitários Federais com a EBSERH é firmada por meio da celebração de contrato de gestão com as Universidades Federais a que estão vinculadas as unidades hospitalares. Atualmente, a EBSERH possui contratos firmados para a gestão de 40 (quarenta) Hospitais Universitários Federais, de 32 (trinta e duas) Instituições Federais de Ensino Superior – IFES. No mapa abaixo constam identificadas as IFES que assinaram contrato com a EBSERH para a gestão das respectivas unidades hospitalares:</w:t>
      </w:r>
    </w:p>
    <w:p w14:paraId="053DD500" w14:textId="1CF928D7" w:rsidR="001033D6" w:rsidRPr="007B4DA6" w:rsidRDefault="00A31E19" w:rsidP="00233304">
      <w:pPr>
        <w:pStyle w:val="Ttulo1"/>
        <w:spacing w:before="120" w:after="240"/>
        <w:rPr>
          <w:rFonts w:ascii="Times New Roman" w:hAnsi="Times New Roman" w:cs="Times New Roman"/>
          <w:noProof/>
          <w:sz w:val="24"/>
          <w:szCs w:val="24"/>
          <w:lang w:eastAsia="pt-BR"/>
        </w:rPr>
      </w:pPr>
      <w:bookmarkStart w:id="37" w:name="_Toc65761277"/>
      <w:bookmarkStart w:id="38" w:name="_Toc74671751"/>
      <w:bookmarkStart w:id="39" w:name="_Toc79046448"/>
      <w:bookmarkStart w:id="40" w:name="_Toc79046584"/>
      <w:bookmarkStart w:id="41" w:name="_Toc79046700"/>
      <w:bookmarkStart w:id="42" w:name="_Toc79046983"/>
      <w:bookmarkStart w:id="43" w:name="_Toc79058631"/>
      <w:bookmarkStart w:id="44" w:name="_Toc80008890"/>
      <w:r w:rsidRPr="007B4DA6">
        <w:rPr>
          <w:noProof/>
          <w:lang w:eastAsia="pt-BR"/>
        </w:rPr>
        <w:lastRenderedPageBreak/>
        <w:drawing>
          <wp:inline distT="0" distB="0" distL="0" distR="0" wp14:anchorId="7D6F3FE8" wp14:editId="0404E106">
            <wp:extent cx="5210175" cy="3939571"/>
            <wp:effectExtent l="0" t="0" r="0" b="381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217356" cy="3945001"/>
                    </a:xfrm>
                    <a:prstGeom prst="rect">
                      <a:avLst/>
                    </a:prstGeom>
                  </pic:spPr>
                </pic:pic>
              </a:graphicData>
            </a:graphic>
          </wp:inline>
        </w:drawing>
      </w:r>
      <w:bookmarkEnd w:id="34"/>
      <w:bookmarkEnd w:id="35"/>
      <w:bookmarkEnd w:id="36"/>
      <w:bookmarkEnd w:id="37"/>
      <w:bookmarkEnd w:id="38"/>
      <w:bookmarkEnd w:id="39"/>
      <w:bookmarkEnd w:id="40"/>
      <w:bookmarkEnd w:id="41"/>
      <w:bookmarkEnd w:id="42"/>
      <w:bookmarkEnd w:id="43"/>
      <w:bookmarkEnd w:id="44"/>
    </w:p>
    <w:p w14:paraId="7CBFF3AF" w14:textId="77777777" w:rsidR="00233304" w:rsidRPr="007B4DA6" w:rsidRDefault="00233304" w:rsidP="00233304">
      <w:pPr>
        <w:tabs>
          <w:tab w:val="left" w:pos="1710"/>
        </w:tabs>
        <w:spacing w:before="120" w:after="240" w:line="360" w:lineRule="auto"/>
        <w:jc w:val="both"/>
        <w:rPr>
          <w:rFonts w:ascii="Times New Roman" w:eastAsia="Times New Roman" w:hAnsi="Times New Roman" w:cs="Times New Roman"/>
          <w:color w:val="000000"/>
          <w:sz w:val="24"/>
          <w:szCs w:val="24"/>
        </w:rPr>
      </w:pPr>
      <w:r w:rsidRPr="007B4DA6">
        <w:rPr>
          <w:rFonts w:ascii="Times New Roman" w:eastAsia="Times New Roman" w:hAnsi="Times New Roman" w:cs="Times New Roman"/>
          <w:color w:val="000000"/>
          <w:sz w:val="24"/>
          <w:szCs w:val="24"/>
        </w:rPr>
        <w:t>A transição da gestão dos hospitais para a EBSERH é realizada segundo as condições firmadas em cada instrumento contratual, e no que concerne à constituição fiscal das unidades filiadas, encontra-se em diferentes estágios, conforme o quadro abaixo:</w:t>
      </w:r>
    </w:p>
    <w:p w14:paraId="6AF47336" w14:textId="77777777" w:rsidR="00233304" w:rsidRPr="007B4DA6" w:rsidRDefault="00233304" w:rsidP="00233304">
      <w:pPr>
        <w:shd w:val="clear" w:color="auto" w:fill="FFFFFF"/>
        <w:spacing w:after="0" w:line="240" w:lineRule="auto"/>
        <w:rPr>
          <w:rFonts w:ascii="Times New Roman" w:eastAsia="Times New Roman" w:hAnsi="Times New Roman" w:cs="Times New Roman"/>
          <w:sz w:val="24"/>
          <w:szCs w:val="24"/>
        </w:rPr>
      </w:pPr>
      <w:r w:rsidRPr="007B4DA6">
        <w:rPr>
          <w:rFonts w:ascii="Times New Roman" w:eastAsia="Times New Roman" w:hAnsi="Times New Roman" w:cs="Times New Roman"/>
          <w:sz w:val="24"/>
          <w:szCs w:val="24"/>
        </w:rPr>
        <w:t>Quadro 1 – Evolução de unidades hospitalares com Execução Orçamentária e Financeira.</w:t>
      </w:r>
    </w:p>
    <w:tbl>
      <w:tblPr>
        <w:tblW w:w="8936"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40"/>
        <w:gridCol w:w="1842"/>
        <w:gridCol w:w="2193"/>
        <w:gridCol w:w="1418"/>
        <w:gridCol w:w="1843"/>
      </w:tblGrid>
      <w:tr w:rsidR="00233304" w:rsidRPr="007B4DA6" w14:paraId="537CACC6" w14:textId="77777777" w:rsidTr="00233304">
        <w:trPr>
          <w:trHeight w:val="768"/>
        </w:trPr>
        <w:tc>
          <w:tcPr>
            <w:tcW w:w="1640" w:type="dxa"/>
            <w:tcBorders>
              <w:bottom w:val="single" w:sz="4" w:space="0" w:color="000000"/>
            </w:tcBorders>
            <w:shd w:val="clear" w:color="auto" w:fill="auto"/>
            <w:vAlign w:val="center"/>
          </w:tcPr>
          <w:p w14:paraId="3EF4DB86" w14:textId="77777777" w:rsidR="00233304" w:rsidRPr="007B4DA6" w:rsidRDefault="00233304" w:rsidP="00233304">
            <w:pPr>
              <w:spacing w:after="0" w:line="240" w:lineRule="auto"/>
              <w:jc w:val="center"/>
              <w:rPr>
                <w:rFonts w:ascii="Times New Roman" w:eastAsia="Times New Roman" w:hAnsi="Times New Roman" w:cs="Times New Roman"/>
                <w:color w:val="000000"/>
              </w:rPr>
            </w:pPr>
            <w:r w:rsidRPr="007B4DA6">
              <w:rPr>
                <w:rFonts w:ascii="Times New Roman" w:eastAsia="Times New Roman" w:hAnsi="Times New Roman" w:cs="Times New Roman"/>
                <w:color w:val="000000"/>
              </w:rPr>
              <w:t>Assinatura de Contrato de Gestão</w:t>
            </w:r>
          </w:p>
        </w:tc>
        <w:tc>
          <w:tcPr>
            <w:tcW w:w="1842" w:type="dxa"/>
            <w:tcBorders>
              <w:bottom w:val="single" w:sz="4" w:space="0" w:color="000000"/>
            </w:tcBorders>
            <w:shd w:val="clear" w:color="auto" w:fill="auto"/>
            <w:vAlign w:val="center"/>
          </w:tcPr>
          <w:p w14:paraId="529675BA" w14:textId="77777777" w:rsidR="00233304" w:rsidRPr="007B4DA6" w:rsidRDefault="00233304" w:rsidP="00233304">
            <w:pPr>
              <w:spacing w:after="0" w:line="240" w:lineRule="auto"/>
              <w:jc w:val="center"/>
              <w:rPr>
                <w:rFonts w:ascii="Times New Roman" w:eastAsia="Times New Roman" w:hAnsi="Times New Roman" w:cs="Times New Roman"/>
                <w:color w:val="000000"/>
              </w:rPr>
            </w:pPr>
            <w:r w:rsidRPr="007B4DA6">
              <w:rPr>
                <w:rFonts w:ascii="Times New Roman" w:eastAsia="Times New Roman" w:hAnsi="Times New Roman" w:cs="Times New Roman"/>
                <w:color w:val="000000"/>
              </w:rPr>
              <w:t>Unidade EBSERH Com Abertura de CNPJ*</w:t>
            </w:r>
          </w:p>
        </w:tc>
        <w:tc>
          <w:tcPr>
            <w:tcW w:w="2193" w:type="dxa"/>
            <w:shd w:val="clear" w:color="auto" w:fill="auto"/>
            <w:vAlign w:val="center"/>
          </w:tcPr>
          <w:p w14:paraId="712F366F" w14:textId="77777777" w:rsidR="00233304" w:rsidRPr="007B4DA6" w:rsidRDefault="00233304" w:rsidP="00233304">
            <w:pPr>
              <w:spacing w:after="0" w:line="240" w:lineRule="auto"/>
              <w:jc w:val="center"/>
              <w:rPr>
                <w:rFonts w:ascii="Times New Roman" w:eastAsia="Times New Roman" w:hAnsi="Times New Roman" w:cs="Times New Roman"/>
                <w:color w:val="000000"/>
              </w:rPr>
            </w:pPr>
            <w:r w:rsidRPr="007B4DA6">
              <w:rPr>
                <w:rFonts w:ascii="Times New Roman" w:eastAsia="Times New Roman" w:hAnsi="Times New Roman" w:cs="Times New Roman"/>
                <w:color w:val="000000"/>
              </w:rPr>
              <w:t>Quantidade de Empregados</w:t>
            </w:r>
          </w:p>
        </w:tc>
        <w:tc>
          <w:tcPr>
            <w:tcW w:w="1418" w:type="dxa"/>
            <w:shd w:val="clear" w:color="auto" w:fill="auto"/>
            <w:vAlign w:val="center"/>
          </w:tcPr>
          <w:p w14:paraId="3B4846AC" w14:textId="77777777" w:rsidR="00233304" w:rsidRPr="007B4DA6" w:rsidRDefault="00233304" w:rsidP="00233304">
            <w:pPr>
              <w:spacing w:after="0" w:line="240" w:lineRule="auto"/>
              <w:jc w:val="center"/>
              <w:rPr>
                <w:rFonts w:ascii="Times New Roman" w:eastAsia="Times New Roman" w:hAnsi="Times New Roman" w:cs="Times New Roman"/>
                <w:color w:val="000000"/>
              </w:rPr>
            </w:pPr>
            <w:r w:rsidRPr="007B4DA6">
              <w:rPr>
                <w:rFonts w:ascii="Times New Roman" w:eastAsia="Times New Roman" w:hAnsi="Times New Roman" w:cs="Times New Roman"/>
                <w:color w:val="000000"/>
              </w:rPr>
              <w:t>Exercícios Financeiros</w:t>
            </w:r>
          </w:p>
        </w:tc>
        <w:tc>
          <w:tcPr>
            <w:tcW w:w="1843" w:type="dxa"/>
            <w:shd w:val="clear" w:color="auto" w:fill="auto"/>
            <w:vAlign w:val="center"/>
          </w:tcPr>
          <w:p w14:paraId="5ECC022F" w14:textId="77777777" w:rsidR="00233304" w:rsidRPr="007B4DA6" w:rsidRDefault="00233304" w:rsidP="00233304">
            <w:pPr>
              <w:spacing w:after="0" w:line="240" w:lineRule="auto"/>
              <w:jc w:val="center"/>
              <w:rPr>
                <w:rFonts w:ascii="Times New Roman" w:eastAsia="Times New Roman" w:hAnsi="Times New Roman" w:cs="Times New Roman"/>
                <w:color w:val="000000"/>
              </w:rPr>
            </w:pPr>
            <w:r w:rsidRPr="007B4DA6">
              <w:rPr>
                <w:rFonts w:ascii="Times New Roman" w:eastAsia="Times New Roman" w:hAnsi="Times New Roman" w:cs="Times New Roman"/>
                <w:color w:val="000000"/>
              </w:rPr>
              <w:t>Execução Orçamentária e Financeira</w:t>
            </w:r>
          </w:p>
        </w:tc>
      </w:tr>
      <w:tr w:rsidR="00233304" w:rsidRPr="007B4DA6" w14:paraId="76DCAF92" w14:textId="77777777" w:rsidTr="00233304">
        <w:trPr>
          <w:trHeight w:val="274"/>
        </w:trPr>
        <w:tc>
          <w:tcPr>
            <w:tcW w:w="1640" w:type="dxa"/>
            <w:vMerge w:val="restart"/>
            <w:tcBorders>
              <w:top w:val="nil"/>
              <w:left w:val="single" w:sz="4" w:space="0" w:color="000000"/>
              <w:bottom w:val="nil"/>
              <w:right w:val="single" w:sz="4" w:space="0" w:color="000000"/>
            </w:tcBorders>
            <w:vAlign w:val="center"/>
          </w:tcPr>
          <w:p w14:paraId="327FA06C" w14:textId="56138B98" w:rsidR="00233304" w:rsidRPr="007B4DA6" w:rsidRDefault="003867E7" w:rsidP="00233304">
            <w:pPr>
              <w:widowControl w:val="0"/>
              <w:pBdr>
                <w:top w:val="nil"/>
                <w:left w:val="nil"/>
                <w:bottom w:val="nil"/>
                <w:right w:val="nil"/>
                <w:between w:val="nil"/>
              </w:pBdr>
              <w:spacing w:after="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40</w:t>
            </w:r>
          </w:p>
        </w:tc>
        <w:tc>
          <w:tcPr>
            <w:tcW w:w="1842" w:type="dxa"/>
            <w:vMerge w:val="restart"/>
            <w:tcBorders>
              <w:top w:val="nil"/>
              <w:left w:val="single" w:sz="4" w:space="0" w:color="000000"/>
              <w:bottom w:val="nil"/>
              <w:right w:val="single" w:sz="4" w:space="0" w:color="000000"/>
            </w:tcBorders>
            <w:vAlign w:val="center"/>
          </w:tcPr>
          <w:p w14:paraId="653A0D20" w14:textId="7CD74356" w:rsidR="00233304" w:rsidRPr="007B4DA6" w:rsidRDefault="003867E7" w:rsidP="00233304">
            <w:pPr>
              <w:widowControl w:val="0"/>
              <w:pBdr>
                <w:top w:val="nil"/>
                <w:left w:val="nil"/>
                <w:bottom w:val="nil"/>
                <w:right w:val="nil"/>
                <w:between w:val="nil"/>
              </w:pBdr>
              <w:spacing w:after="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38</w:t>
            </w:r>
          </w:p>
        </w:tc>
        <w:tc>
          <w:tcPr>
            <w:tcW w:w="2193" w:type="dxa"/>
            <w:tcBorders>
              <w:left w:val="single" w:sz="4" w:space="0" w:color="000000"/>
            </w:tcBorders>
            <w:shd w:val="clear" w:color="auto" w:fill="auto"/>
            <w:vAlign w:val="center"/>
          </w:tcPr>
          <w:p w14:paraId="7F165FCF" w14:textId="77777777" w:rsidR="00233304" w:rsidRPr="007B4DA6" w:rsidRDefault="00233304" w:rsidP="00233304">
            <w:pPr>
              <w:spacing w:after="0" w:line="240" w:lineRule="auto"/>
              <w:jc w:val="center"/>
              <w:rPr>
                <w:rFonts w:ascii="Times New Roman" w:eastAsia="Times New Roman" w:hAnsi="Times New Roman" w:cs="Times New Roman"/>
                <w:color w:val="000000"/>
              </w:rPr>
            </w:pPr>
            <w:r w:rsidRPr="007B4DA6">
              <w:rPr>
                <w:rFonts w:ascii="Times New Roman" w:eastAsia="Times New Roman" w:hAnsi="Times New Roman" w:cs="Times New Roman"/>
                <w:color w:val="000000"/>
              </w:rPr>
              <w:t>24.467</w:t>
            </w:r>
          </w:p>
        </w:tc>
        <w:tc>
          <w:tcPr>
            <w:tcW w:w="1418" w:type="dxa"/>
            <w:shd w:val="clear" w:color="auto" w:fill="auto"/>
            <w:vAlign w:val="center"/>
          </w:tcPr>
          <w:p w14:paraId="18668A94" w14:textId="77777777" w:rsidR="00233304" w:rsidRPr="007B4DA6" w:rsidRDefault="00233304" w:rsidP="00233304">
            <w:pPr>
              <w:spacing w:after="0" w:line="240" w:lineRule="auto"/>
              <w:jc w:val="center"/>
              <w:rPr>
                <w:rFonts w:ascii="Times New Roman" w:eastAsia="Times New Roman" w:hAnsi="Times New Roman" w:cs="Times New Roman"/>
                <w:color w:val="000000"/>
              </w:rPr>
            </w:pPr>
            <w:r w:rsidRPr="007B4DA6">
              <w:rPr>
                <w:rFonts w:ascii="Times New Roman" w:eastAsia="Times New Roman" w:hAnsi="Times New Roman" w:cs="Times New Roman"/>
                <w:color w:val="000000"/>
              </w:rPr>
              <w:t>2017</w:t>
            </w:r>
          </w:p>
        </w:tc>
        <w:tc>
          <w:tcPr>
            <w:tcW w:w="1843" w:type="dxa"/>
            <w:shd w:val="clear" w:color="auto" w:fill="auto"/>
            <w:vAlign w:val="center"/>
          </w:tcPr>
          <w:p w14:paraId="30DF0557" w14:textId="77777777" w:rsidR="00233304" w:rsidRPr="007B4DA6" w:rsidRDefault="00233304" w:rsidP="00233304">
            <w:pPr>
              <w:spacing w:after="0" w:line="240" w:lineRule="auto"/>
              <w:jc w:val="center"/>
              <w:rPr>
                <w:rFonts w:ascii="Times New Roman" w:eastAsia="Times New Roman" w:hAnsi="Times New Roman" w:cs="Times New Roman"/>
                <w:color w:val="000000"/>
              </w:rPr>
            </w:pPr>
            <w:r w:rsidRPr="007B4DA6">
              <w:rPr>
                <w:rFonts w:ascii="Times New Roman" w:eastAsia="Times New Roman" w:hAnsi="Times New Roman" w:cs="Times New Roman"/>
                <w:color w:val="000000"/>
              </w:rPr>
              <w:t>18</w:t>
            </w:r>
          </w:p>
        </w:tc>
      </w:tr>
      <w:tr w:rsidR="00233304" w:rsidRPr="007B4DA6" w14:paraId="779354B4" w14:textId="77777777" w:rsidTr="00233304">
        <w:trPr>
          <w:trHeight w:val="330"/>
        </w:trPr>
        <w:tc>
          <w:tcPr>
            <w:tcW w:w="1640" w:type="dxa"/>
            <w:vMerge/>
            <w:tcBorders>
              <w:top w:val="nil"/>
              <w:left w:val="single" w:sz="4" w:space="0" w:color="000000"/>
              <w:bottom w:val="nil"/>
              <w:right w:val="single" w:sz="4" w:space="0" w:color="000000"/>
            </w:tcBorders>
            <w:vAlign w:val="center"/>
          </w:tcPr>
          <w:p w14:paraId="0B48737F" w14:textId="77777777" w:rsidR="00233304" w:rsidRPr="007B4DA6" w:rsidRDefault="00233304" w:rsidP="00233304">
            <w:pPr>
              <w:widowControl w:val="0"/>
              <w:pBdr>
                <w:top w:val="nil"/>
                <w:left w:val="nil"/>
                <w:bottom w:val="nil"/>
                <w:right w:val="nil"/>
                <w:between w:val="nil"/>
              </w:pBdr>
              <w:spacing w:after="0" w:line="276" w:lineRule="auto"/>
              <w:rPr>
                <w:rFonts w:ascii="Times New Roman" w:eastAsia="Times New Roman" w:hAnsi="Times New Roman" w:cs="Times New Roman"/>
                <w:color w:val="000000"/>
              </w:rPr>
            </w:pPr>
          </w:p>
        </w:tc>
        <w:tc>
          <w:tcPr>
            <w:tcW w:w="1842" w:type="dxa"/>
            <w:vMerge/>
            <w:tcBorders>
              <w:top w:val="nil"/>
              <w:left w:val="single" w:sz="4" w:space="0" w:color="000000"/>
              <w:bottom w:val="nil"/>
              <w:right w:val="single" w:sz="4" w:space="0" w:color="000000"/>
            </w:tcBorders>
            <w:vAlign w:val="center"/>
          </w:tcPr>
          <w:p w14:paraId="7583818F" w14:textId="77777777" w:rsidR="00233304" w:rsidRPr="007B4DA6" w:rsidRDefault="00233304" w:rsidP="00233304">
            <w:pPr>
              <w:widowControl w:val="0"/>
              <w:pBdr>
                <w:top w:val="nil"/>
                <w:left w:val="nil"/>
                <w:bottom w:val="nil"/>
                <w:right w:val="nil"/>
                <w:between w:val="nil"/>
              </w:pBdr>
              <w:spacing w:after="0" w:line="276" w:lineRule="auto"/>
              <w:rPr>
                <w:rFonts w:ascii="Times New Roman" w:eastAsia="Times New Roman" w:hAnsi="Times New Roman" w:cs="Times New Roman"/>
                <w:color w:val="000000"/>
              </w:rPr>
            </w:pPr>
          </w:p>
        </w:tc>
        <w:tc>
          <w:tcPr>
            <w:tcW w:w="2193" w:type="dxa"/>
            <w:tcBorders>
              <w:left w:val="single" w:sz="4" w:space="0" w:color="000000"/>
            </w:tcBorders>
            <w:shd w:val="clear" w:color="auto" w:fill="auto"/>
            <w:vAlign w:val="center"/>
          </w:tcPr>
          <w:p w14:paraId="510E5484" w14:textId="77777777" w:rsidR="00233304" w:rsidRPr="007B4DA6" w:rsidRDefault="00233304" w:rsidP="00233304">
            <w:pPr>
              <w:spacing w:after="0" w:line="240" w:lineRule="auto"/>
              <w:jc w:val="center"/>
              <w:rPr>
                <w:rFonts w:ascii="Times New Roman" w:eastAsia="Times New Roman" w:hAnsi="Times New Roman" w:cs="Times New Roman"/>
                <w:color w:val="000000"/>
              </w:rPr>
            </w:pPr>
            <w:r w:rsidRPr="007B4DA6">
              <w:t>30.045</w:t>
            </w:r>
          </w:p>
        </w:tc>
        <w:tc>
          <w:tcPr>
            <w:tcW w:w="1418" w:type="dxa"/>
            <w:shd w:val="clear" w:color="auto" w:fill="auto"/>
            <w:vAlign w:val="center"/>
          </w:tcPr>
          <w:p w14:paraId="2DCD38AD" w14:textId="77777777" w:rsidR="00233304" w:rsidRPr="007B4DA6" w:rsidRDefault="00233304" w:rsidP="00233304">
            <w:pPr>
              <w:spacing w:after="0" w:line="240" w:lineRule="auto"/>
              <w:jc w:val="center"/>
              <w:rPr>
                <w:rFonts w:ascii="Times New Roman" w:eastAsia="Times New Roman" w:hAnsi="Times New Roman" w:cs="Times New Roman"/>
                <w:color w:val="000000"/>
              </w:rPr>
            </w:pPr>
            <w:r w:rsidRPr="007B4DA6">
              <w:rPr>
                <w:rFonts w:ascii="Times New Roman" w:eastAsia="Times New Roman" w:hAnsi="Times New Roman" w:cs="Times New Roman"/>
                <w:color w:val="000000"/>
              </w:rPr>
              <w:t>2018</w:t>
            </w:r>
          </w:p>
        </w:tc>
        <w:tc>
          <w:tcPr>
            <w:tcW w:w="1843" w:type="dxa"/>
            <w:shd w:val="clear" w:color="auto" w:fill="auto"/>
            <w:vAlign w:val="center"/>
          </w:tcPr>
          <w:p w14:paraId="35040DD4" w14:textId="77777777" w:rsidR="00233304" w:rsidRPr="007B4DA6" w:rsidRDefault="00233304" w:rsidP="00233304">
            <w:pPr>
              <w:spacing w:after="0" w:line="240" w:lineRule="auto"/>
              <w:jc w:val="center"/>
              <w:rPr>
                <w:rFonts w:ascii="Times New Roman" w:eastAsia="Times New Roman" w:hAnsi="Times New Roman" w:cs="Times New Roman"/>
                <w:color w:val="000000"/>
              </w:rPr>
            </w:pPr>
            <w:r w:rsidRPr="007B4DA6">
              <w:rPr>
                <w:rFonts w:ascii="Times New Roman" w:eastAsia="Times New Roman" w:hAnsi="Times New Roman" w:cs="Times New Roman"/>
                <w:color w:val="000000"/>
              </w:rPr>
              <w:t>18</w:t>
            </w:r>
          </w:p>
        </w:tc>
      </w:tr>
      <w:tr w:rsidR="00233304" w:rsidRPr="007B4DA6" w14:paraId="07FAE605" w14:textId="77777777" w:rsidTr="00233304">
        <w:trPr>
          <w:trHeight w:val="330"/>
        </w:trPr>
        <w:tc>
          <w:tcPr>
            <w:tcW w:w="1640" w:type="dxa"/>
            <w:tcBorders>
              <w:top w:val="nil"/>
              <w:left w:val="single" w:sz="4" w:space="0" w:color="000000"/>
              <w:bottom w:val="nil"/>
              <w:right w:val="single" w:sz="4" w:space="0" w:color="000000"/>
            </w:tcBorders>
            <w:vAlign w:val="center"/>
          </w:tcPr>
          <w:p w14:paraId="6A2583A9" w14:textId="77777777" w:rsidR="00233304" w:rsidRPr="007B4DA6" w:rsidRDefault="00233304" w:rsidP="00233304">
            <w:pPr>
              <w:spacing w:after="0" w:line="240" w:lineRule="auto"/>
              <w:rPr>
                <w:rFonts w:ascii="Times New Roman" w:eastAsia="Times New Roman" w:hAnsi="Times New Roman" w:cs="Times New Roman"/>
                <w:color w:val="000000"/>
              </w:rPr>
            </w:pPr>
          </w:p>
        </w:tc>
        <w:tc>
          <w:tcPr>
            <w:tcW w:w="1842" w:type="dxa"/>
            <w:tcBorders>
              <w:top w:val="nil"/>
              <w:left w:val="single" w:sz="4" w:space="0" w:color="000000"/>
              <w:bottom w:val="nil"/>
              <w:right w:val="single" w:sz="4" w:space="0" w:color="000000"/>
            </w:tcBorders>
            <w:vAlign w:val="center"/>
          </w:tcPr>
          <w:p w14:paraId="3C38D76A" w14:textId="77777777" w:rsidR="00233304" w:rsidRPr="007B4DA6" w:rsidRDefault="00233304" w:rsidP="00233304">
            <w:pPr>
              <w:spacing w:after="0" w:line="240" w:lineRule="auto"/>
              <w:jc w:val="center"/>
              <w:rPr>
                <w:rFonts w:ascii="Times New Roman" w:eastAsia="Times New Roman" w:hAnsi="Times New Roman" w:cs="Times New Roman"/>
                <w:color w:val="000000"/>
              </w:rPr>
            </w:pPr>
          </w:p>
        </w:tc>
        <w:tc>
          <w:tcPr>
            <w:tcW w:w="2193" w:type="dxa"/>
            <w:tcBorders>
              <w:left w:val="single" w:sz="4" w:space="0" w:color="000000"/>
            </w:tcBorders>
            <w:shd w:val="clear" w:color="auto" w:fill="auto"/>
            <w:vAlign w:val="center"/>
          </w:tcPr>
          <w:p w14:paraId="6BACE25C" w14:textId="6F4122FA" w:rsidR="00233304" w:rsidRPr="007B4DA6" w:rsidRDefault="00233304" w:rsidP="00233304">
            <w:pPr>
              <w:spacing w:after="0" w:line="240" w:lineRule="auto"/>
              <w:jc w:val="center"/>
              <w:rPr>
                <w:rFonts w:ascii="Times New Roman" w:eastAsia="Times New Roman" w:hAnsi="Times New Roman" w:cs="Times New Roman"/>
                <w:color w:val="000000"/>
              </w:rPr>
            </w:pPr>
            <w:r w:rsidRPr="007B4DA6">
              <w:rPr>
                <w:rFonts w:ascii="Times New Roman" w:eastAsia="Times New Roman" w:hAnsi="Times New Roman" w:cs="Times New Roman"/>
                <w:color w:val="000000"/>
              </w:rPr>
              <w:t>32.</w:t>
            </w:r>
            <w:r w:rsidR="00B218E4">
              <w:rPr>
                <w:rFonts w:ascii="Times New Roman" w:eastAsia="Times New Roman" w:hAnsi="Times New Roman" w:cs="Times New Roman"/>
                <w:color w:val="000000"/>
              </w:rPr>
              <w:t>090</w:t>
            </w:r>
          </w:p>
        </w:tc>
        <w:tc>
          <w:tcPr>
            <w:tcW w:w="1418" w:type="dxa"/>
            <w:shd w:val="clear" w:color="auto" w:fill="auto"/>
            <w:vAlign w:val="center"/>
          </w:tcPr>
          <w:p w14:paraId="6274CFFE" w14:textId="77777777" w:rsidR="00233304" w:rsidRPr="007B4DA6" w:rsidRDefault="00233304" w:rsidP="00233304">
            <w:pPr>
              <w:spacing w:after="0" w:line="240" w:lineRule="auto"/>
              <w:jc w:val="center"/>
              <w:rPr>
                <w:rFonts w:ascii="Times New Roman" w:eastAsia="Times New Roman" w:hAnsi="Times New Roman" w:cs="Times New Roman"/>
                <w:color w:val="000000"/>
              </w:rPr>
            </w:pPr>
            <w:r w:rsidRPr="007B4DA6">
              <w:rPr>
                <w:rFonts w:ascii="Times New Roman" w:eastAsia="Times New Roman" w:hAnsi="Times New Roman" w:cs="Times New Roman"/>
                <w:color w:val="000000"/>
              </w:rPr>
              <w:t>2019</w:t>
            </w:r>
          </w:p>
        </w:tc>
        <w:tc>
          <w:tcPr>
            <w:tcW w:w="1843" w:type="dxa"/>
            <w:shd w:val="clear" w:color="auto" w:fill="auto"/>
            <w:vAlign w:val="center"/>
          </w:tcPr>
          <w:p w14:paraId="365C24C2" w14:textId="77777777" w:rsidR="00233304" w:rsidRPr="007B4DA6" w:rsidRDefault="00233304" w:rsidP="00233304">
            <w:pPr>
              <w:spacing w:after="0" w:line="240" w:lineRule="auto"/>
              <w:jc w:val="center"/>
              <w:rPr>
                <w:rFonts w:ascii="Times New Roman" w:eastAsia="Times New Roman" w:hAnsi="Times New Roman" w:cs="Times New Roman"/>
                <w:color w:val="000000"/>
              </w:rPr>
            </w:pPr>
            <w:r w:rsidRPr="007B4DA6">
              <w:rPr>
                <w:rFonts w:ascii="Times New Roman" w:eastAsia="Times New Roman" w:hAnsi="Times New Roman" w:cs="Times New Roman"/>
                <w:color w:val="000000"/>
              </w:rPr>
              <w:t>20</w:t>
            </w:r>
          </w:p>
        </w:tc>
      </w:tr>
      <w:tr w:rsidR="00233304" w:rsidRPr="007B4DA6" w14:paraId="583969F1" w14:textId="77777777" w:rsidTr="003867E7">
        <w:trPr>
          <w:trHeight w:val="330"/>
        </w:trPr>
        <w:tc>
          <w:tcPr>
            <w:tcW w:w="1640" w:type="dxa"/>
            <w:tcBorders>
              <w:top w:val="nil"/>
              <w:left w:val="single" w:sz="4" w:space="0" w:color="000000"/>
              <w:bottom w:val="nil"/>
              <w:right w:val="single" w:sz="4" w:space="0" w:color="000000"/>
            </w:tcBorders>
            <w:vAlign w:val="center"/>
          </w:tcPr>
          <w:p w14:paraId="3F57027E" w14:textId="77777777" w:rsidR="00233304" w:rsidRPr="007B4DA6" w:rsidRDefault="00233304" w:rsidP="00233304">
            <w:pPr>
              <w:spacing w:after="0" w:line="240" w:lineRule="auto"/>
              <w:rPr>
                <w:rFonts w:ascii="Times New Roman" w:eastAsia="Times New Roman" w:hAnsi="Times New Roman" w:cs="Times New Roman"/>
                <w:color w:val="000000"/>
              </w:rPr>
            </w:pPr>
          </w:p>
        </w:tc>
        <w:tc>
          <w:tcPr>
            <w:tcW w:w="1842" w:type="dxa"/>
            <w:tcBorders>
              <w:top w:val="nil"/>
              <w:left w:val="single" w:sz="4" w:space="0" w:color="000000"/>
              <w:bottom w:val="nil"/>
              <w:right w:val="single" w:sz="4" w:space="0" w:color="000000"/>
            </w:tcBorders>
            <w:vAlign w:val="center"/>
          </w:tcPr>
          <w:p w14:paraId="080769DA" w14:textId="77777777" w:rsidR="00233304" w:rsidRPr="007B4DA6" w:rsidRDefault="00233304" w:rsidP="00233304">
            <w:pPr>
              <w:spacing w:after="0" w:line="240" w:lineRule="auto"/>
              <w:jc w:val="center"/>
              <w:rPr>
                <w:rFonts w:ascii="Times New Roman" w:eastAsia="Times New Roman" w:hAnsi="Times New Roman" w:cs="Times New Roman"/>
                <w:color w:val="000000"/>
              </w:rPr>
            </w:pPr>
          </w:p>
        </w:tc>
        <w:tc>
          <w:tcPr>
            <w:tcW w:w="2193" w:type="dxa"/>
            <w:tcBorders>
              <w:left w:val="single" w:sz="4" w:space="0" w:color="000000"/>
            </w:tcBorders>
            <w:shd w:val="clear" w:color="auto" w:fill="auto"/>
            <w:vAlign w:val="center"/>
          </w:tcPr>
          <w:p w14:paraId="1F748E03" w14:textId="052EFA4E" w:rsidR="00233304" w:rsidRPr="007B4DA6" w:rsidRDefault="00233304" w:rsidP="00233304">
            <w:pPr>
              <w:spacing w:after="0" w:line="240" w:lineRule="auto"/>
              <w:jc w:val="center"/>
              <w:rPr>
                <w:rFonts w:ascii="Times New Roman" w:eastAsia="Times New Roman" w:hAnsi="Times New Roman" w:cs="Times New Roman"/>
                <w:color w:val="FF0000"/>
              </w:rPr>
            </w:pPr>
            <w:r w:rsidRPr="007B4DA6">
              <w:rPr>
                <w:rFonts w:ascii="Times New Roman" w:eastAsia="Times New Roman" w:hAnsi="Times New Roman" w:cs="Times New Roman"/>
              </w:rPr>
              <w:t>36.</w:t>
            </w:r>
            <w:r w:rsidR="003E107F">
              <w:rPr>
                <w:rFonts w:ascii="Times New Roman" w:eastAsia="Times New Roman" w:hAnsi="Times New Roman" w:cs="Times New Roman"/>
              </w:rPr>
              <w:t>732</w:t>
            </w:r>
          </w:p>
        </w:tc>
        <w:tc>
          <w:tcPr>
            <w:tcW w:w="1418" w:type="dxa"/>
            <w:shd w:val="clear" w:color="auto" w:fill="auto"/>
            <w:vAlign w:val="center"/>
          </w:tcPr>
          <w:p w14:paraId="5578DD4F" w14:textId="77777777" w:rsidR="00233304" w:rsidRPr="007B4DA6" w:rsidRDefault="00233304" w:rsidP="00233304">
            <w:pPr>
              <w:spacing w:after="0" w:line="240" w:lineRule="auto"/>
              <w:jc w:val="center"/>
              <w:rPr>
                <w:rFonts w:ascii="Times New Roman" w:eastAsia="Times New Roman" w:hAnsi="Times New Roman" w:cs="Times New Roman"/>
                <w:color w:val="FF0000"/>
              </w:rPr>
            </w:pPr>
            <w:r w:rsidRPr="007B4DA6">
              <w:rPr>
                <w:rFonts w:ascii="Times New Roman" w:eastAsia="Times New Roman" w:hAnsi="Times New Roman" w:cs="Times New Roman"/>
              </w:rPr>
              <w:t>2020</w:t>
            </w:r>
          </w:p>
        </w:tc>
        <w:tc>
          <w:tcPr>
            <w:tcW w:w="1843" w:type="dxa"/>
            <w:shd w:val="clear" w:color="auto" w:fill="auto"/>
            <w:vAlign w:val="center"/>
          </w:tcPr>
          <w:p w14:paraId="18CEFFD6" w14:textId="77777777" w:rsidR="00233304" w:rsidRPr="007B4DA6" w:rsidRDefault="00233304" w:rsidP="00233304">
            <w:pPr>
              <w:spacing w:after="0" w:line="240" w:lineRule="auto"/>
              <w:jc w:val="center"/>
              <w:rPr>
                <w:rFonts w:ascii="Times New Roman" w:eastAsia="Times New Roman" w:hAnsi="Times New Roman" w:cs="Times New Roman"/>
                <w:color w:val="000000"/>
              </w:rPr>
            </w:pPr>
            <w:r w:rsidRPr="007B4DA6">
              <w:rPr>
                <w:rFonts w:ascii="Times New Roman" w:eastAsia="Times New Roman" w:hAnsi="Times New Roman" w:cs="Times New Roman"/>
              </w:rPr>
              <w:t>37</w:t>
            </w:r>
          </w:p>
        </w:tc>
      </w:tr>
      <w:tr w:rsidR="003867E7" w:rsidRPr="007B4DA6" w14:paraId="51955205" w14:textId="77777777" w:rsidTr="00233304">
        <w:trPr>
          <w:trHeight w:val="330"/>
        </w:trPr>
        <w:tc>
          <w:tcPr>
            <w:tcW w:w="1640" w:type="dxa"/>
            <w:tcBorders>
              <w:top w:val="nil"/>
              <w:left w:val="single" w:sz="4" w:space="0" w:color="000000"/>
              <w:bottom w:val="single" w:sz="4" w:space="0" w:color="000000"/>
              <w:right w:val="single" w:sz="4" w:space="0" w:color="000000"/>
            </w:tcBorders>
            <w:vAlign w:val="center"/>
          </w:tcPr>
          <w:p w14:paraId="45F065C9" w14:textId="77777777" w:rsidR="003867E7" w:rsidRPr="007B4DA6" w:rsidRDefault="003867E7" w:rsidP="00233304">
            <w:pPr>
              <w:spacing w:after="0" w:line="240" w:lineRule="auto"/>
              <w:rPr>
                <w:rFonts w:ascii="Times New Roman" w:eastAsia="Times New Roman" w:hAnsi="Times New Roman" w:cs="Times New Roman"/>
                <w:color w:val="000000"/>
              </w:rPr>
            </w:pPr>
          </w:p>
        </w:tc>
        <w:tc>
          <w:tcPr>
            <w:tcW w:w="1842" w:type="dxa"/>
            <w:tcBorders>
              <w:top w:val="nil"/>
              <w:left w:val="single" w:sz="4" w:space="0" w:color="000000"/>
              <w:bottom w:val="single" w:sz="4" w:space="0" w:color="000000"/>
              <w:right w:val="single" w:sz="4" w:space="0" w:color="000000"/>
            </w:tcBorders>
            <w:vAlign w:val="center"/>
          </w:tcPr>
          <w:p w14:paraId="327D9D32" w14:textId="77777777" w:rsidR="003867E7" w:rsidRPr="007B4DA6" w:rsidRDefault="003867E7" w:rsidP="00233304">
            <w:pPr>
              <w:spacing w:after="0" w:line="240" w:lineRule="auto"/>
              <w:jc w:val="center"/>
              <w:rPr>
                <w:rFonts w:ascii="Times New Roman" w:eastAsia="Times New Roman" w:hAnsi="Times New Roman" w:cs="Times New Roman"/>
                <w:color w:val="000000"/>
              </w:rPr>
            </w:pPr>
          </w:p>
        </w:tc>
        <w:tc>
          <w:tcPr>
            <w:tcW w:w="2193" w:type="dxa"/>
            <w:tcBorders>
              <w:left w:val="single" w:sz="4" w:space="0" w:color="000000"/>
            </w:tcBorders>
            <w:shd w:val="clear" w:color="auto" w:fill="auto"/>
            <w:vAlign w:val="center"/>
          </w:tcPr>
          <w:p w14:paraId="18046474" w14:textId="44F5367A" w:rsidR="003867E7" w:rsidRPr="007B4DA6" w:rsidRDefault="003867E7" w:rsidP="00233304">
            <w:pPr>
              <w:spacing w:after="0" w:line="240" w:lineRule="auto"/>
              <w:jc w:val="center"/>
              <w:rPr>
                <w:rFonts w:ascii="Times New Roman" w:eastAsia="Times New Roman" w:hAnsi="Times New Roman" w:cs="Times New Roman"/>
              </w:rPr>
            </w:pPr>
            <w:r w:rsidRPr="003867E7">
              <w:rPr>
                <w:rFonts w:ascii="Times New Roman" w:eastAsia="Times New Roman" w:hAnsi="Times New Roman" w:cs="Times New Roman"/>
              </w:rPr>
              <w:t>38</w:t>
            </w:r>
            <w:r w:rsidR="002F0126">
              <w:rPr>
                <w:rFonts w:ascii="Times New Roman" w:eastAsia="Times New Roman" w:hAnsi="Times New Roman" w:cs="Times New Roman"/>
              </w:rPr>
              <w:t>.</w:t>
            </w:r>
            <w:r w:rsidRPr="003867E7">
              <w:rPr>
                <w:rFonts w:ascii="Times New Roman" w:eastAsia="Times New Roman" w:hAnsi="Times New Roman" w:cs="Times New Roman"/>
              </w:rPr>
              <w:t>106</w:t>
            </w:r>
          </w:p>
        </w:tc>
        <w:tc>
          <w:tcPr>
            <w:tcW w:w="1418" w:type="dxa"/>
            <w:shd w:val="clear" w:color="auto" w:fill="auto"/>
            <w:vAlign w:val="center"/>
          </w:tcPr>
          <w:p w14:paraId="7B8E6F15" w14:textId="6089B052" w:rsidR="003867E7" w:rsidRPr="007B4DA6" w:rsidRDefault="003867E7" w:rsidP="0023330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1ºTrim.2021</w:t>
            </w:r>
          </w:p>
        </w:tc>
        <w:tc>
          <w:tcPr>
            <w:tcW w:w="1843" w:type="dxa"/>
            <w:shd w:val="clear" w:color="auto" w:fill="auto"/>
            <w:vAlign w:val="center"/>
          </w:tcPr>
          <w:p w14:paraId="22487AA2" w14:textId="759A2A15" w:rsidR="003867E7" w:rsidRPr="007B4DA6" w:rsidRDefault="003867E7" w:rsidP="0023330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38</w:t>
            </w:r>
          </w:p>
        </w:tc>
      </w:tr>
    </w:tbl>
    <w:p w14:paraId="75ECD2B4" w14:textId="1132B3FD" w:rsidR="00E01551" w:rsidRPr="00E01551" w:rsidRDefault="00E01551" w:rsidP="00E01551">
      <w:pPr>
        <w:spacing w:line="255" w:lineRule="auto"/>
        <w:ind w:right="740"/>
        <w:jc w:val="both"/>
        <w:rPr>
          <w:rFonts w:ascii="Times New Roman" w:eastAsia="Times New Roman" w:hAnsi="Times New Roman"/>
        </w:rPr>
      </w:pPr>
      <w:r w:rsidRPr="00E01551">
        <w:rPr>
          <w:rFonts w:ascii="Times New Roman" w:eastAsia="Times New Roman" w:hAnsi="Times New Roman"/>
        </w:rPr>
        <w:t>*Foi providenciada a abertura de CNPJ para 40 unidades hospitalares com contrato de gestão com a EBSERH, sendo que, em 3 (três) casos as unidades foram reunidas em Complexos Hospitalares de Saúde, com 2 (dois) hospitais em cada complexo, por isso a redução no número de CNPJ em face ao quantitativo de unidades com contrato. São 37 (trinta e sete) Cadastros Nacionais de Pessoas Jurídicas – CNPJ de Hospitais Universitários – HUs filiais e o CNPJ matriz.</w:t>
      </w:r>
    </w:p>
    <w:p w14:paraId="3222143D" w14:textId="77777777" w:rsidR="00E01551" w:rsidRPr="00E01551" w:rsidRDefault="00E01551" w:rsidP="00E01551">
      <w:pPr>
        <w:spacing w:line="350" w:lineRule="auto"/>
        <w:ind w:right="580"/>
        <w:rPr>
          <w:rFonts w:ascii="Times New Roman" w:eastAsia="Times New Roman" w:hAnsi="Times New Roman"/>
          <w:sz w:val="24"/>
        </w:rPr>
      </w:pPr>
      <w:r w:rsidRPr="00E01551">
        <w:rPr>
          <w:rFonts w:ascii="Times New Roman" w:eastAsia="Times New Roman" w:hAnsi="Times New Roman"/>
          <w:sz w:val="24"/>
        </w:rPr>
        <w:t>O processo de transição ao qual o HUF deve se submeter ao se tornar gestão EBSERH é determinado por intermédio do contrato de adesão à Rede.</w:t>
      </w:r>
    </w:p>
    <w:p w14:paraId="606F3855" w14:textId="77777777" w:rsidR="00E01551" w:rsidRDefault="00E01551" w:rsidP="00E01551">
      <w:pPr>
        <w:spacing w:line="200" w:lineRule="exact"/>
        <w:rPr>
          <w:rFonts w:ascii="Times New Roman" w:eastAsia="Times New Roman" w:hAnsi="Times New Roman"/>
        </w:rPr>
      </w:pPr>
    </w:p>
    <w:p w14:paraId="42812FFE" w14:textId="77777777" w:rsidR="003867E7" w:rsidRDefault="003867E7" w:rsidP="00233304">
      <w:pPr>
        <w:spacing w:before="120" w:after="240" w:line="360" w:lineRule="auto"/>
        <w:jc w:val="both"/>
        <w:rPr>
          <w:rFonts w:ascii="Times New Roman" w:eastAsia="Times New Roman" w:hAnsi="Times New Roman" w:cs="Times New Roman"/>
          <w:b/>
          <w:color w:val="000000"/>
          <w:sz w:val="24"/>
          <w:szCs w:val="24"/>
        </w:rPr>
      </w:pPr>
    </w:p>
    <w:p w14:paraId="7D4BD4B6" w14:textId="7A484B64" w:rsidR="00233304" w:rsidRPr="007B4DA6" w:rsidRDefault="00233304" w:rsidP="00B51EDF">
      <w:pPr>
        <w:pStyle w:val="Ttulo2"/>
        <w:spacing w:before="120" w:after="240"/>
        <w:rPr>
          <w:rFonts w:ascii="Times New Roman" w:eastAsia="Times New Roman" w:hAnsi="Times New Roman" w:cs="Times New Roman"/>
          <w:b/>
          <w:color w:val="000000"/>
          <w:sz w:val="24"/>
          <w:szCs w:val="24"/>
        </w:rPr>
      </w:pPr>
      <w:bookmarkStart w:id="45" w:name="_Toc79046585"/>
      <w:bookmarkStart w:id="46" w:name="_Toc80008891"/>
      <w:r w:rsidRPr="007B4DA6">
        <w:rPr>
          <w:rFonts w:ascii="Times New Roman" w:eastAsia="Times New Roman" w:hAnsi="Times New Roman" w:cs="Times New Roman"/>
          <w:b/>
          <w:color w:val="000000"/>
          <w:sz w:val="24"/>
          <w:szCs w:val="24"/>
        </w:rPr>
        <w:lastRenderedPageBreak/>
        <w:t>Nota b) – Elaboração e apresentação das demonstrações contábeis</w:t>
      </w:r>
      <w:bookmarkEnd w:id="45"/>
      <w:bookmarkEnd w:id="46"/>
    </w:p>
    <w:p w14:paraId="1EE37A82" w14:textId="760BD665" w:rsidR="00E01551" w:rsidRPr="00E01551" w:rsidRDefault="00E01551" w:rsidP="00E01551">
      <w:pPr>
        <w:spacing w:before="120" w:after="240" w:line="360" w:lineRule="auto"/>
        <w:jc w:val="both"/>
        <w:rPr>
          <w:rFonts w:ascii="Times New Roman" w:eastAsia="Times New Roman" w:hAnsi="Times New Roman" w:cs="Times New Roman"/>
          <w:color w:val="000000"/>
          <w:sz w:val="24"/>
          <w:szCs w:val="24"/>
        </w:rPr>
      </w:pPr>
      <w:r w:rsidRPr="00E01551">
        <w:rPr>
          <w:rFonts w:ascii="Times New Roman" w:eastAsia="Times New Roman" w:hAnsi="Times New Roman" w:cs="Times New Roman"/>
          <w:color w:val="000000"/>
          <w:sz w:val="24"/>
          <w:szCs w:val="24"/>
        </w:rPr>
        <w:t xml:space="preserve">As demonstrações contábeis da EBSERH são de responsabilidade da administração, e foram elaboradas e estão sendo apresentadas de acordo com as práticas de contabilidade adotadas no Brasil, em conformidade com a Lei das Sociedades por Ações (Lei no 6.404/76), incluindo as alterações promovidas pela Lei no 11.638/07 e pela Lei no 11.941/09, pronunciamentos emitidos pelo Comitê de Pronunciamentos Contábeis – CPC (aprovados pelo Conselho Federal de Contabilidade – CFC como Normas Brasileiras de Contabilidade – NBCs, aplicáveis à Contabilidade Societária) e a Normas Brasileiras de Contabilidade Aplicadas ao Setor Público – NBCASPs, também exaradas pelo CFC. </w:t>
      </w:r>
    </w:p>
    <w:p w14:paraId="612C4E37" w14:textId="5DD018ED" w:rsidR="00233304" w:rsidRPr="007B4DA6" w:rsidRDefault="00233304" w:rsidP="00233304">
      <w:pPr>
        <w:spacing w:before="120" w:after="240" w:line="360" w:lineRule="auto"/>
        <w:jc w:val="both"/>
        <w:rPr>
          <w:rFonts w:ascii="Times New Roman" w:eastAsia="Times New Roman" w:hAnsi="Times New Roman" w:cs="Times New Roman"/>
          <w:color w:val="000000"/>
          <w:sz w:val="24"/>
          <w:szCs w:val="24"/>
        </w:rPr>
      </w:pPr>
      <w:r w:rsidRPr="007B4DA6">
        <w:rPr>
          <w:rFonts w:ascii="Times New Roman" w:eastAsia="Times New Roman" w:hAnsi="Times New Roman" w:cs="Times New Roman"/>
          <w:color w:val="000000"/>
          <w:sz w:val="24"/>
          <w:szCs w:val="24"/>
        </w:rPr>
        <w:t>A EBSERH como entidade da Administração Pública Federal Indireta, integra o Balanço Geral da União e utiliza o Sistema Integrado de Administração Financeira do Governo Federal - SIAFI, na modalidade total, realiz</w:t>
      </w:r>
      <w:r w:rsidRPr="007B4DA6">
        <w:rPr>
          <w:rFonts w:ascii="Times New Roman" w:eastAsia="Times New Roman" w:hAnsi="Times New Roman" w:cs="Times New Roman"/>
          <w:sz w:val="24"/>
          <w:szCs w:val="24"/>
        </w:rPr>
        <w:t>ou</w:t>
      </w:r>
      <w:r w:rsidRPr="007B4DA6">
        <w:rPr>
          <w:rFonts w:ascii="Times New Roman" w:eastAsia="Times New Roman" w:hAnsi="Times New Roman" w:cs="Times New Roman"/>
          <w:color w:val="000000"/>
          <w:sz w:val="24"/>
          <w:szCs w:val="24"/>
        </w:rPr>
        <w:t xml:space="preserve"> suas execuções com base no calendário de fechamento do SIAFI, nos termos </w:t>
      </w:r>
      <w:r w:rsidRPr="007B4DA6">
        <w:rPr>
          <w:rFonts w:ascii="Times New Roman" w:eastAsia="Times New Roman" w:hAnsi="Times New Roman" w:cs="Times New Roman"/>
          <w:sz w:val="24"/>
          <w:szCs w:val="24"/>
        </w:rPr>
        <w:t xml:space="preserve">do Art. </w:t>
      </w:r>
      <w:r w:rsidR="00466A05">
        <w:rPr>
          <w:rFonts w:ascii="Times New Roman" w:eastAsia="Times New Roman" w:hAnsi="Times New Roman" w:cs="Times New Roman"/>
          <w:sz w:val="24"/>
          <w:szCs w:val="24"/>
        </w:rPr>
        <w:t>6</w:t>
      </w:r>
      <w:r w:rsidRPr="007B4DA6">
        <w:rPr>
          <w:rFonts w:ascii="Times New Roman" w:eastAsia="Times New Roman" w:hAnsi="Times New Roman" w:cs="Times New Roman"/>
          <w:sz w:val="24"/>
          <w:szCs w:val="24"/>
        </w:rPr>
        <w:t>° da Lei n° 1</w:t>
      </w:r>
      <w:r w:rsidR="00E01551">
        <w:rPr>
          <w:rFonts w:ascii="Times New Roman" w:eastAsia="Times New Roman" w:hAnsi="Times New Roman" w:cs="Times New Roman"/>
          <w:sz w:val="24"/>
          <w:szCs w:val="24"/>
        </w:rPr>
        <w:t>4</w:t>
      </w:r>
      <w:r w:rsidRPr="007B4DA6">
        <w:rPr>
          <w:rFonts w:ascii="Times New Roman" w:eastAsia="Times New Roman" w:hAnsi="Times New Roman" w:cs="Times New Roman"/>
          <w:sz w:val="24"/>
          <w:szCs w:val="24"/>
        </w:rPr>
        <w:t>.</w:t>
      </w:r>
      <w:r w:rsidR="00E01551">
        <w:rPr>
          <w:rFonts w:ascii="Times New Roman" w:eastAsia="Times New Roman" w:hAnsi="Times New Roman" w:cs="Times New Roman"/>
          <w:sz w:val="24"/>
          <w:szCs w:val="24"/>
        </w:rPr>
        <w:t>116</w:t>
      </w:r>
      <w:r w:rsidRPr="007B4DA6">
        <w:rPr>
          <w:rFonts w:ascii="Times New Roman" w:eastAsia="Times New Roman" w:hAnsi="Times New Roman" w:cs="Times New Roman"/>
          <w:sz w:val="24"/>
          <w:szCs w:val="24"/>
        </w:rPr>
        <w:t xml:space="preserve">, de </w:t>
      </w:r>
      <w:r w:rsidR="00E01551">
        <w:rPr>
          <w:rFonts w:ascii="Times New Roman" w:eastAsia="Times New Roman" w:hAnsi="Times New Roman" w:cs="Times New Roman"/>
          <w:sz w:val="24"/>
          <w:szCs w:val="24"/>
        </w:rPr>
        <w:t>31 de dezembro</w:t>
      </w:r>
      <w:r w:rsidRPr="007B4DA6">
        <w:rPr>
          <w:rFonts w:ascii="Times New Roman" w:eastAsia="Times New Roman" w:hAnsi="Times New Roman" w:cs="Times New Roman"/>
          <w:sz w:val="24"/>
          <w:szCs w:val="24"/>
        </w:rPr>
        <w:t xml:space="preserve"> de 20</w:t>
      </w:r>
      <w:r w:rsidR="00E01551">
        <w:rPr>
          <w:rFonts w:ascii="Times New Roman" w:eastAsia="Times New Roman" w:hAnsi="Times New Roman" w:cs="Times New Roman"/>
          <w:sz w:val="24"/>
          <w:szCs w:val="24"/>
        </w:rPr>
        <w:t>20</w:t>
      </w:r>
      <w:r w:rsidRPr="007B4DA6">
        <w:rPr>
          <w:rFonts w:ascii="Times New Roman" w:eastAsia="Times New Roman" w:hAnsi="Times New Roman" w:cs="Times New Roman"/>
          <w:sz w:val="24"/>
          <w:szCs w:val="24"/>
        </w:rPr>
        <w:t xml:space="preserve"> (Lei de Diretrizes Orçamentárias </w:t>
      </w:r>
      <w:r w:rsidR="00466A05">
        <w:rPr>
          <w:rFonts w:ascii="Times New Roman" w:eastAsia="Times New Roman" w:hAnsi="Times New Roman" w:cs="Times New Roman"/>
          <w:sz w:val="24"/>
          <w:szCs w:val="24"/>
        </w:rPr>
        <w:t>–</w:t>
      </w:r>
      <w:r w:rsidRPr="007B4DA6">
        <w:rPr>
          <w:rFonts w:ascii="Times New Roman" w:eastAsia="Times New Roman" w:hAnsi="Times New Roman" w:cs="Times New Roman"/>
          <w:sz w:val="24"/>
          <w:szCs w:val="24"/>
        </w:rPr>
        <w:t xml:space="preserve"> LDO</w:t>
      </w:r>
      <w:r w:rsidR="00466A05">
        <w:rPr>
          <w:rFonts w:ascii="Times New Roman" w:eastAsia="Times New Roman" w:hAnsi="Times New Roman" w:cs="Times New Roman"/>
          <w:sz w:val="24"/>
          <w:szCs w:val="24"/>
        </w:rPr>
        <w:t xml:space="preserve"> para o exercício de 2020</w:t>
      </w:r>
      <w:r w:rsidRPr="007B4DA6">
        <w:rPr>
          <w:rFonts w:ascii="Times New Roman" w:eastAsia="Times New Roman" w:hAnsi="Times New Roman" w:cs="Times New Roman"/>
          <w:sz w:val="24"/>
          <w:szCs w:val="24"/>
        </w:rPr>
        <w:t xml:space="preserve">), que </w:t>
      </w:r>
      <w:r w:rsidRPr="007B4DA6">
        <w:rPr>
          <w:rFonts w:ascii="Times New Roman" w:eastAsia="Times New Roman" w:hAnsi="Times New Roman" w:cs="Times New Roman"/>
          <w:color w:val="000000"/>
          <w:sz w:val="24"/>
          <w:szCs w:val="24"/>
        </w:rPr>
        <w:t>dispôs dentre outros, sobre as diretrizes para a elaboração do Orçamento,</w:t>
      </w:r>
      <w:r w:rsidR="006834D9">
        <w:rPr>
          <w:rFonts w:ascii="Times New Roman" w:eastAsia="Times New Roman" w:hAnsi="Times New Roman" w:cs="Times New Roman"/>
          <w:color w:val="000000"/>
          <w:sz w:val="24"/>
          <w:szCs w:val="24"/>
        </w:rPr>
        <w:t xml:space="preserve"> que</w:t>
      </w:r>
      <w:r w:rsidRPr="007B4DA6">
        <w:rPr>
          <w:rFonts w:ascii="Times New Roman" w:eastAsia="Times New Roman" w:hAnsi="Times New Roman" w:cs="Times New Roman"/>
          <w:color w:val="000000"/>
          <w:sz w:val="24"/>
          <w:szCs w:val="24"/>
        </w:rPr>
        <w:t xml:space="preserve"> assim estabelece:</w:t>
      </w:r>
    </w:p>
    <w:p w14:paraId="7BC176CF" w14:textId="506C6DC6" w:rsidR="00233304" w:rsidRPr="007B4DA6" w:rsidRDefault="00233304" w:rsidP="00233304">
      <w:pPr>
        <w:pBdr>
          <w:top w:val="nil"/>
          <w:left w:val="nil"/>
          <w:bottom w:val="nil"/>
          <w:right w:val="nil"/>
          <w:between w:val="nil"/>
        </w:pBdr>
        <w:spacing w:before="120" w:after="240" w:line="240" w:lineRule="auto"/>
        <w:ind w:left="2268"/>
        <w:jc w:val="both"/>
        <w:rPr>
          <w:rFonts w:ascii="Times New Roman" w:eastAsia="Times New Roman" w:hAnsi="Times New Roman" w:cs="Times New Roman"/>
          <w:i/>
          <w:color w:val="000000"/>
          <w:sz w:val="24"/>
          <w:szCs w:val="24"/>
        </w:rPr>
      </w:pPr>
      <w:r w:rsidRPr="007B4DA6">
        <w:rPr>
          <w:rFonts w:ascii="Times New Roman" w:eastAsia="Times New Roman" w:hAnsi="Times New Roman" w:cs="Times New Roman"/>
          <w:i/>
          <w:color w:val="000000"/>
          <w:sz w:val="24"/>
          <w:szCs w:val="24"/>
        </w:rPr>
        <w:t xml:space="preserve">“Art. </w:t>
      </w:r>
      <w:r w:rsidR="00E01551">
        <w:rPr>
          <w:rFonts w:ascii="Times New Roman" w:eastAsia="Times New Roman" w:hAnsi="Times New Roman" w:cs="Times New Roman"/>
          <w:i/>
          <w:color w:val="000000"/>
          <w:sz w:val="24"/>
          <w:szCs w:val="24"/>
        </w:rPr>
        <w:t>6</w:t>
      </w:r>
      <w:r w:rsidRPr="007B4DA6">
        <w:rPr>
          <w:rFonts w:ascii="Times New Roman" w:eastAsia="Times New Roman" w:hAnsi="Times New Roman" w:cs="Times New Roman"/>
          <w:i/>
          <w:color w:val="000000"/>
          <w:sz w:val="24"/>
          <w:szCs w:val="24"/>
        </w:rPr>
        <w:t>º Os Orçamentos Fiscal e da Seguridade Social compreenderão o conjunto das receitas públicas, bem como das despesas dos Poderes, do Ministério Público da União e da Defensoria Pública da União, seus fundos, órgãos, autarquias, inclusive especiais, e fundações instituídas e mantidas pelo Poder Público, bem como das empresas públicas, sociedades de economia mista e demais entidades em que a União, direta ou indiretamente, detenha a maioria do capital social com direito a voto e que dela recebam recursos do Tesouro Nacional, devendo a correspondente execução orçamentária e financeira, da receita e da despesa, ser registrada na modalidade total no Sistema Integrado de Administração Financeira do Governo Federal - SIAFI.”</w:t>
      </w:r>
    </w:p>
    <w:p w14:paraId="4EBF0785" w14:textId="0AE85BB2" w:rsidR="006834D9" w:rsidRPr="006834D9" w:rsidRDefault="006834D9" w:rsidP="006834D9">
      <w:pPr>
        <w:spacing w:before="120" w:after="240" w:line="360" w:lineRule="auto"/>
        <w:jc w:val="both"/>
        <w:rPr>
          <w:rFonts w:ascii="Times New Roman" w:eastAsia="Times New Roman" w:hAnsi="Times New Roman" w:cs="Times New Roman"/>
          <w:color w:val="000000"/>
          <w:sz w:val="24"/>
          <w:szCs w:val="24"/>
        </w:rPr>
      </w:pPr>
      <w:bookmarkStart w:id="47" w:name="_heading=h.2s8eyo1" w:colFirst="0" w:colLast="0"/>
      <w:bookmarkStart w:id="48" w:name="_Toc65000050"/>
      <w:bookmarkStart w:id="49" w:name="_Toc65000135"/>
      <w:bookmarkStart w:id="50" w:name="_Toc65000208"/>
      <w:bookmarkEnd w:id="47"/>
      <w:r w:rsidRPr="006834D9">
        <w:rPr>
          <w:rFonts w:ascii="Times New Roman" w:eastAsia="Times New Roman" w:hAnsi="Times New Roman" w:cs="Times New Roman"/>
          <w:color w:val="000000"/>
          <w:sz w:val="24"/>
          <w:szCs w:val="24"/>
        </w:rPr>
        <w:t>Os registros contábeis e fiscais foram normatizados</w:t>
      </w:r>
      <w:r w:rsidR="0094052F">
        <w:rPr>
          <w:rFonts w:ascii="Times New Roman" w:eastAsia="Times New Roman" w:hAnsi="Times New Roman" w:cs="Times New Roman"/>
          <w:color w:val="000000"/>
          <w:sz w:val="24"/>
          <w:szCs w:val="24"/>
        </w:rPr>
        <w:t xml:space="preserve"> pela Norma Operacional DOF nº 03/2016 e Norma Operacional DOF 04/2016, publicadas no boletim de Serviço nº 227 de 07 de dezembro de 2016.</w:t>
      </w:r>
    </w:p>
    <w:p w14:paraId="097773CA" w14:textId="77777777" w:rsidR="00233304" w:rsidRPr="007B4DA6" w:rsidRDefault="00233304" w:rsidP="00233304">
      <w:pPr>
        <w:pStyle w:val="Ttulo2"/>
        <w:spacing w:before="120" w:after="240" w:line="360" w:lineRule="auto"/>
        <w:rPr>
          <w:rFonts w:ascii="Times New Roman" w:eastAsia="Times New Roman" w:hAnsi="Times New Roman" w:cs="Times New Roman"/>
          <w:b/>
          <w:color w:val="000000"/>
          <w:sz w:val="24"/>
          <w:szCs w:val="24"/>
        </w:rPr>
      </w:pPr>
      <w:bookmarkStart w:id="51" w:name="_Toc80008892"/>
      <w:r w:rsidRPr="007B4DA6">
        <w:rPr>
          <w:rFonts w:ascii="Times New Roman" w:eastAsia="Times New Roman" w:hAnsi="Times New Roman" w:cs="Times New Roman"/>
          <w:b/>
          <w:color w:val="000000"/>
          <w:sz w:val="24"/>
          <w:szCs w:val="24"/>
        </w:rPr>
        <w:t>Nota c) - Principais práticas contábeis</w:t>
      </w:r>
      <w:bookmarkEnd w:id="48"/>
      <w:bookmarkEnd w:id="49"/>
      <w:bookmarkEnd w:id="50"/>
      <w:bookmarkEnd w:id="51"/>
    </w:p>
    <w:p w14:paraId="19A32A27" w14:textId="77777777" w:rsidR="006834D9" w:rsidRPr="003216DD" w:rsidRDefault="006834D9" w:rsidP="003216DD">
      <w:pPr>
        <w:spacing w:before="120" w:after="240" w:line="360" w:lineRule="auto"/>
        <w:jc w:val="both"/>
        <w:rPr>
          <w:rFonts w:ascii="Times New Roman" w:eastAsia="Times New Roman" w:hAnsi="Times New Roman" w:cs="Times New Roman"/>
          <w:color w:val="000000"/>
          <w:sz w:val="24"/>
          <w:szCs w:val="24"/>
        </w:rPr>
      </w:pPr>
      <w:r w:rsidRPr="003216DD">
        <w:rPr>
          <w:rFonts w:ascii="Times New Roman" w:eastAsia="Times New Roman" w:hAnsi="Times New Roman" w:cs="Times New Roman"/>
          <w:color w:val="000000"/>
          <w:sz w:val="24"/>
          <w:szCs w:val="24"/>
        </w:rPr>
        <w:t>As práticas contábeis adotadas na EBSERH têm como base os padrões internacionais de contabilidade (Internacional Financial Reporting Standards – IFRS), implantados no Brasil pelo CPC, com a respectiva aprovação normativa pelo CFC.</w:t>
      </w:r>
    </w:p>
    <w:p w14:paraId="223C819D" w14:textId="77777777" w:rsidR="006834D9" w:rsidRPr="003216DD" w:rsidRDefault="006834D9" w:rsidP="003216DD">
      <w:pPr>
        <w:spacing w:before="120" w:after="240" w:line="360" w:lineRule="auto"/>
        <w:jc w:val="both"/>
        <w:rPr>
          <w:rFonts w:ascii="Times New Roman" w:eastAsia="Times New Roman" w:hAnsi="Times New Roman" w:cs="Times New Roman"/>
          <w:color w:val="000000"/>
          <w:sz w:val="24"/>
          <w:szCs w:val="24"/>
        </w:rPr>
      </w:pPr>
      <w:r w:rsidRPr="003216DD">
        <w:rPr>
          <w:rFonts w:ascii="Times New Roman" w:eastAsia="Times New Roman" w:hAnsi="Times New Roman" w:cs="Times New Roman"/>
          <w:color w:val="000000"/>
          <w:sz w:val="24"/>
          <w:szCs w:val="24"/>
        </w:rPr>
        <w:t>Desta forma, as demonstrações contábeis da Empresa foram preparadas considerando o custo histórico (o valor pago pelos recursos) como base de valor. Os valores foram obtidos com base nos documentos extraídos do SIAFI pelas Unidades Gestoras da EBSERH.</w:t>
      </w:r>
    </w:p>
    <w:p w14:paraId="0BC901EB" w14:textId="7BB0FC69" w:rsidR="006834D9" w:rsidRPr="003216DD" w:rsidRDefault="006834D9" w:rsidP="003216DD">
      <w:pPr>
        <w:spacing w:before="120" w:after="240" w:line="360" w:lineRule="auto"/>
        <w:jc w:val="both"/>
        <w:rPr>
          <w:rFonts w:ascii="Times New Roman" w:eastAsia="Times New Roman" w:hAnsi="Times New Roman" w:cs="Times New Roman"/>
          <w:color w:val="000000"/>
          <w:sz w:val="24"/>
          <w:szCs w:val="24"/>
        </w:rPr>
      </w:pPr>
      <w:r w:rsidRPr="003216DD">
        <w:rPr>
          <w:rFonts w:ascii="Times New Roman" w:eastAsia="Times New Roman" w:hAnsi="Times New Roman" w:cs="Times New Roman"/>
          <w:color w:val="000000"/>
          <w:sz w:val="24"/>
          <w:szCs w:val="24"/>
        </w:rPr>
        <w:lastRenderedPageBreak/>
        <w:t>As demonstrações contábeis são mensuradas utilizando a moeda do país, ou seja, para fins de apresentação, estas demonstrações contábeis estão apresentadas em Reais.</w:t>
      </w:r>
      <w:r w:rsidR="00571EF0" w:rsidRPr="003216DD">
        <w:rPr>
          <w:rFonts w:ascii="Times New Roman" w:eastAsia="Times New Roman" w:hAnsi="Times New Roman" w:cs="Times New Roman"/>
          <w:color w:val="000000"/>
          <w:sz w:val="24"/>
          <w:szCs w:val="24"/>
        </w:rPr>
        <w:t xml:space="preserve"> </w:t>
      </w:r>
      <w:r w:rsidRPr="003216DD">
        <w:rPr>
          <w:rFonts w:ascii="Times New Roman" w:eastAsia="Times New Roman" w:hAnsi="Times New Roman" w:cs="Times New Roman"/>
          <w:color w:val="000000"/>
          <w:sz w:val="24"/>
          <w:szCs w:val="24"/>
        </w:rPr>
        <w:t>A Empresa realiza registros contábeis de acordo com as seguintes definições:</w:t>
      </w:r>
    </w:p>
    <w:p w14:paraId="0105AFCE" w14:textId="77777777" w:rsidR="006834D9" w:rsidRPr="003216DD" w:rsidRDefault="00233304" w:rsidP="003216DD">
      <w:pPr>
        <w:spacing w:before="120" w:after="240" w:line="360" w:lineRule="auto"/>
        <w:jc w:val="both"/>
        <w:rPr>
          <w:rFonts w:ascii="Times New Roman" w:eastAsia="Times New Roman" w:hAnsi="Times New Roman" w:cs="Times New Roman"/>
          <w:color w:val="000000"/>
          <w:sz w:val="24"/>
          <w:szCs w:val="24"/>
        </w:rPr>
      </w:pPr>
      <w:r w:rsidRPr="003216DD">
        <w:rPr>
          <w:rFonts w:ascii="Times New Roman" w:eastAsia="Times New Roman" w:hAnsi="Times New Roman" w:cs="Times New Roman"/>
          <w:color w:val="000000"/>
          <w:sz w:val="24"/>
          <w:szCs w:val="24"/>
        </w:rPr>
        <w:t>Desempenho financeiro refletido pela contabilização pelo regime de competência</w:t>
      </w:r>
      <w:r w:rsidRPr="007B4DA6">
        <w:rPr>
          <w:rFonts w:ascii="Times New Roman" w:eastAsia="Times New Roman" w:hAnsi="Times New Roman" w:cs="Times New Roman"/>
          <w:color w:val="000000"/>
          <w:sz w:val="24"/>
          <w:szCs w:val="24"/>
        </w:rPr>
        <w:t xml:space="preserve"> - O regime de competência reflete os efeitos de transações e outros eventos e circunstâncias sobre reivindicações e recursos econômicos da entidade que reporta nos períodos em que esses efeitos ocorrem, mesmo que os pagamentos e recebimentos à vista resultantes ocorram em período diferente. Isso é importante porque informações sobre os recursos econômicos e reivindicações da entidade que reporta e mudanças em seus recursos econômicos e reivindicações durante o período fornecem uma base melhor para a avaliação do desempenho passado e futuro da entidade do que informações exclusivamente sobre recebimentos e pagamentos à vista durante esse período</w:t>
      </w:r>
      <w:r w:rsidR="006834D9" w:rsidRPr="003216DD">
        <w:rPr>
          <w:rFonts w:ascii="Times New Roman" w:eastAsia="Times New Roman" w:hAnsi="Times New Roman" w:cs="Times New Roman"/>
          <w:color w:val="000000"/>
          <w:sz w:val="24"/>
          <w:szCs w:val="24"/>
        </w:rPr>
        <w:t>, conforme a Estrutura Conceitual para Relatório Financeiro, CPC 00 (NBC TG Estrutura Conceitual – 2019/NBCTGEC)</w:t>
      </w:r>
    </w:p>
    <w:p w14:paraId="75113D8A" w14:textId="77777777" w:rsidR="00233304" w:rsidRPr="007B4DA6" w:rsidRDefault="00233304" w:rsidP="00233304">
      <w:pPr>
        <w:spacing w:before="120" w:after="240" w:line="360" w:lineRule="auto"/>
        <w:jc w:val="both"/>
        <w:rPr>
          <w:rFonts w:ascii="Times New Roman" w:eastAsia="Times New Roman" w:hAnsi="Times New Roman" w:cs="Times New Roman"/>
          <w:color w:val="000000"/>
          <w:sz w:val="24"/>
          <w:szCs w:val="24"/>
        </w:rPr>
      </w:pPr>
      <w:r w:rsidRPr="007B4DA6">
        <w:rPr>
          <w:rFonts w:ascii="Times New Roman" w:eastAsia="Times New Roman" w:hAnsi="Times New Roman" w:cs="Times New Roman"/>
          <w:b/>
          <w:color w:val="000000"/>
          <w:sz w:val="24"/>
          <w:szCs w:val="24"/>
        </w:rPr>
        <w:t>Ativo circulante</w:t>
      </w:r>
      <w:r w:rsidRPr="007B4DA6">
        <w:rPr>
          <w:rFonts w:ascii="Times New Roman" w:eastAsia="Times New Roman" w:hAnsi="Times New Roman" w:cs="Times New Roman"/>
          <w:color w:val="000000"/>
          <w:sz w:val="24"/>
          <w:szCs w:val="24"/>
        </w:rPr>
        <w:t xml:space="preserve"> - São os bens e direitos que a empresa possui e que são realizáveis até o encerramento do exercício seguinte, tais como as contas: “Recursos da conta única aplicados” e “Limite de saque com vinculação de pagamento – (caixa disponível)”. </w:t>
      </w:r>
    </w:p>
    <w:p w14:paraId="3172D730" w14:textId="77777777" w:rsidR="00233304" w:rsidRPr="007B4DA6" w:rsidRDefault="00233304" w:rsidP="00233304">
      <w:pPr>
        <w:spacing w:before="120" w:after="240" w:line="360" w:lineRule="auto"/>
        <w:jc w:val="both"/>
        <w:rPr>
          <w:rFonts w:ascii="Times New Roman" w:eastAsia="Times New Roman" w:hAnsi="Times New Roman" w:cs="Times New Roman"/>
          <w:color w:val="000000"/>
          <w:sz w:val="24"/>
          <w:szCs w:val="24"/>
        </w:rPr>
      </w:pPr>
      <w:r w:rsidRPr="007B4DA6">
        <w:rPr>
          <w:rFonts w:ascii="Times New Roman" w:eastAsia="Times New Roman" w:hAnsi="Times New Roman" w:cs="Times New Roman"/>
          <w:b/>
          <w:color w:val="000000"/>
          <w:sz w:val="24"/>
          <w:szCs w:val="24"/>
        </w:rPr>
        <w:t>Estoques</w:t>
      </w:r>
      <w:r w:rsidRPr="007B4DA6">
        <w:rPr>
          <w:rFonts w:ascii="Times New Roman" w:eastAsia="Times New Roman" w:hAnsi="Times New Roman" w:cs="Times New Roman"/>
          <w:color w:val="000000"/>
          <w:sz w:val="24"/>
          <w:szCs w:val="24"/>
        </w:rPr>
        <w:t xml:space="preserve"> - São registrados pelo custo de aquisição e sua manutenção e controle físico estão a cargo de cada unidade da EBSERH. Essas unidades emitem os Relatórios Mensais de Almoxarifado – RMA, os quais são registrados no SIAFI. O Serviço de Contabilidade executa a extração dos saldos desses registros, permitindo a evidenciação dos valores no balanço consolidado. </w:t>
      </w:r>
    </w:p>
    <w:p w14:paraId="1DB61040" w14:textId="77777777" w:rsidR="00233304" w:rsidRPr="007B4DA6" w:rsidRDefault="00233304" w:rsidP="00233304">
      <w:pPr>
        <w:spacing w:before="120" w:after="240" w:line="360" w:lineRule="auto"/>
        <w:jc w:val="both"/>
        <w:rPr>
          <w:rFonts w:ascii="Times New Roman" w:eastAsia="Times New Roman" w:hAnsi="Times New Roman" w:cs="Times New Roman"/>
          <w:color w:val="000000"/>
          <w:sz w:val="24"/>
          <w:szCs w:val="24"/>
        </w:rPr>
      </w:pPr>
      <w:r w:rsidRPr="007B4DA6">
        <w:rPr>
          <w:rFonts w:ascii="Times New Roman" w:eastAsia="Times New Roman" w:hAnsi="Times New Roman" w:cs="Times New Roman"/>
          <w:b/>
          <w:color w:val="000000"/>
          <w:sz w:val="24"/>
          <w:szCs w:val="24"/>
        </w:rPr>
        <w:t>Ativo não circulante</w:t>
      </w:r>
      <w:r w:rsidRPr="007B4DA6">
        <w:rPr>
          <w:rFonts w:ascii="Times New Roman" w:eastAsia="Times New Roman" w:hAnsi="Times New Roman" w:cs="Times New Roman"/>
          <w:color w:val="000000"/>
          <w:sz w:val="24"/>
          <w:szCs w:val="24"/>
        </w:rPr>
        <w:t xml:space="preserve"> - É composto pelos subgrupos: </w:t>
      </w:r>
      <w:r w:rsidRPr="007B4DA6">
        <w:rPr>
          <w:rFonts w:ascii="Times New Roman" w:eastAsia="Times New Roman" w:hAnsi="Times New Roman" w:cs="Times New Roman"/>
          <w:sz w:val="24"/>
          <w:szCs w:val="24"/>
        </w:rPr>
        <w:t>depósitos judiciais,</w:t>
      </w:r>
      <w:r w:rsidRPr="007B4DA6">
        <w:rPr>
          <w:rFonts w:ascii="Times New Roman" w:eastAsia="Times New Roman" w:hAnsi="Times New Roman" w:cs="Times New Roman"/>
          <w:color w:val="000000"/>
          <w:sz w:val="24"/>
          <w:szCs w:val="24"/>
        </w:rPr>
        <w:t xml:space="preserve"> bens móveis, imóveis e intangível, reconhecidos pelo custo histórico de aquisição ou produção deduzido da respectiva depreciação e amortização.</w:t>
      </w:r>
    </w:p>
    <w:p w14:paraId="2D1AA688" w14:textId="77777777" w:rsidR="006834D9" w:rsidRPr="003216DD" w:rsidRDefault="00233304" w:rsidP="003216DD">
      <w:pPr>
        <w:spacing w:before="120" w:after="240" w:line="360" w:lineRule="auto"/>
        <w:jc w:val="both"/>
        <w:rPr>
          <w:rFonts w:ascii="Times New Roman" w:eastAsia="Times New Roman" w:hAnsi="Times New Roman" w:cs="Times New Roman"/>
          <w:color w:val="000000"/>
          <w:sz w:val="24"/>
          <w:szCs w:val="24"/>
        </w:rPr>
      </w:pPr>
      <w:r w:rsidRPr="003216DD">
        <w:rPr>
          <w:rFonts w:ascii="Times New Roman" w:eastAsia="Times New Roman" w:hAnsi="Times New Roman" w:cs="Times New Roman"/>
          <w:color w:val="000000"/>
          <w:sz w:val="24"/>
          <w:szCs w:val="24"/>
        </w:rPr>
        <w:t>Depreciação</w:t>
      </w:r>
      <w:r w:rsidRPr="007B4DA6">
        <w:rPr>
          <w:rFonts w:ascii="Times New Roman" w:eastAsia="Times New Roman" w:hAnsi="Times New Roman" w:cs="Times New Roman"/>
          <w:color w:val="000000"/>
          <w:sz w:val="24"/>
          <w:szCs w:val="24"/>
        </w:rPr>
        <w:t>/</w:t>
      </w:r>
      <w:r w:rsidRPr="003216DD">
        <w:rPr>
          <w:rFonts w:ascii="Times New Roman" w:eastAsia="Times New Roman" w:hAnsi="Times New Roman" w:cs="Times New Roman"/>
          <w:color w:val="000000"/>
          <w:sz w:val="24"/>
          <w:szCs w:val="24"/>
        </w:rPr>
        <w:t>amortização</w:t>
      </w:r>
      <w:r w:rsidRPr="007B4DA6">
        <w:rPr>
          <w:rFonts w:ascii="Times New Roman" w:eastAsia="Times New Roman" w:hAnsi="Times New Roman" w:cs="Times New Roman"/>
          <w:color w:val="000000"/>
          <w:sz w:val="24"/>
          <w:szCs w:val="24"/>
        </w:rPr>
        <w:t xml:space="preserve"> - é calculada pelo método linear, mediante a utilização de taxas que levam em consideração a vida útil econômica dos bens, sem extrapolar os limites estabelecidos no Decreto nº 9.580, de 22 de novembro de 2018, </w:t>
      </w:r>
      <w:r w:rsidR="006834D9" w:rsidRPr="003216DD">
        <w:rPr>
          <w:rFonts w:ascii="Times New Roman" w:eastAsia="Times New Roman" w:hAnsi="Times New Roman" w:cs="Times New Roman"/>
          <w:color w:val="000000"/>
          <w:sz w:val="24"/>
          <w:szCs w:val="24"/>
        </w:rPr>
        <w:t xml:space="preserve">e na </w:t>
      </w:r>
      <w:bookmarkStart w:id="52" w:name="_Hlk65486946"/>
      <w:r w:rsidR="006834D9" w:rsidRPr="003216DD">
        <w:rPr>
          <w:rFonts w:ascii="Times New Roman" w:eastAsia="Times New Roman" w:hAnsi="Times New Roman" w:cs="Times New Roman"/>
          <w:color w:val="000000"/>
          <w:sz w:val="24"/>
          <w:szCs w:val="24"/>
        </w:rPr>
        <w:t>Instrução Normativa RFB no 1.700/2017</w:t>
      </w:r>
      <w:bookmarkEnd w:id="52"/>
      <w:r w:rsidR="006834D9" w:rsidRPr="003216DD">
        <w:rPr>
          <w:rFonts w:ascii="Times New Roman" w:eastAsia="Times New Roman" w:hAnsi="Times New Roman" w:cs="Times New Roman"/>
          <w:color w:val="000000"/>
          <w:sz w:val="24"/>
          <w:szCs w:val="24"/>
        </w:rPr>
        <w:t>, conforme tabela abaixo:</w:t>
      </w:r>
    </w:p>
    <w:tbl>
      <w:tblPr>
        <w:tblStyle w:val="TabeladeGrade4-nfase21"/>
        <w:tblW w:w="8973" w:type="dxa"/>
        <w:tblLook w:val="04A0" w:firstRow="1" w:lastRow="0" w:firstColumn="1" w:lastColumn="0" w:noHBand="0" w:noVBand="1"/>
      </w:tblPr>
      <w:tblGrid>
        <w:gridCol w:w="1364"/>
        <w:gridCol w:w="4468"/>
        <w:gridCol w:w="1502"/>
        <w:gridCol w:w="1639"/>
      </w:tblGrid>
      <w:tr w:rsidR="001033D6" w:rsidRPr="007B4DA6" w14:paraId="58C7C37E" w14:textId="77777777" w:rsidTr="001033D6">
        <w:trPr>
          <w:cnfStyle w:val="100000000000" w:firstRow="1" w:lastRow="0" w:firstColumn="0" w:lastColumn="0" w:oddVBand="0" w:evenVBand="0" w:oddHBand="0"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5832" w:type="dxa"/>
            <w:gridSpan w:val="2"/>
            <w:noWrap/>
            <w:hideMark/>
          </w:tcPr>
          <w:p w14:paraId="25C2313F" w14:textId="77777777" w:rsidR="001033D6" w:rsidRPr="007B4DA6" w:rsidRDefault="001033D6" w:rsidP="00E76FE4">
            <w:pPr>
              <w:jc w:val="center"/>
              <w:rPr>
                <w:rFonts w:ascii="Times New Roman" w:eastAsia="Times New Roman" w:hAnsi="Times New Roman" w:cs="Times New Roman"/>
                <w:bCs w:val="0"/>
                <w:color w:val="000000"/>
                <w:lang w:eastAsia="pt-BR"/>
              </w:rPr>
            </w:pPr>
            <w:r w:rsidRPr="007B4DA6">
              <w:rPr>
                <w:rFonts w:ascii="Times New Roman" w:eastAsia="Times New Roman" w:hAnsi="Times New Roman" w:cs="Times New Roman"/>
                <w:bCs w:val="0"/>
                <w:color w:val="000000"/>
                <w:lang w:eastAsia="pt-BR"/>
              </w:rPr>
              <w:t>TABELA DE VIDA ÚTIL E VALOR RESIDUAL</w:t>
            </w:r>
          </w:p>
        </w:tc>
        <w:tc>
          <w:tcPr>
            <w:tcW w:w="1502" w:type="dxa"/>
            <w:vMerge w:val="restart"/>
            <w:noWrap/>
            <w:hideMark/>
          </w:tcPr>
          <w:p w14:paraId="25E7FC9B" w14:textId="77777777" w:rsidR="001033D6" w:rsidRPr="007B4DA6" w:rsidRDefault="001033D6" w:rsidP="00E76FE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olor w:val="000000"/>
                <w:lang w:eastAsia="pt-BR"/>
              </w:rPr>
            </w:pPr>
            <w:r w:rsidRPr="007B4DA6">
              <w:rPr>
                <w:rFonts w:ascii="Times New Roman" w:eastAsia="Times New Roman" w:hAnsi="Times New Roman" w:cs="Times New Roman"/>
                <w:bCs w:val="0"/>
                <w:color w:val="000000"/>
                <w:lang w:eastAsia="pt-BR"/>
              </w:rPr>
              <w:t>Vida útil (anos)</w:t>
            </w:r>
          </w:p>
        </w:tc>
        <w:tc>
          <w:tcPr>
            <w:tcW w:w="1639" w:type="dxa"/>
            <w:vMerge w:val="restart"/>
            <w:noWrap/>
            <w:hideMark/>
          </w:tcPr>
          <w:p w14:paraId="4FD27B0F" w14:textId="77777777" w:rsidR="001033D6" w:rsidRPr="007B4DA6" w:rsidRDefault="001033D6" w:rsidP="00E76FE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olor w:val="000000"/>
                <w:lang w:eastAsia="pt-BR"/>
              </w:rPr>
            </w:pPr>
            <w:r w:rsidRPr="007B4DA6">
              <w:rPr>
                <w:rFonts w:ascii="Times New Roman" w:eastAsia="Times New Roman" w:hAnsi="Times New Roman" w:cs="Times New Roman"/>
                <w:bCs w:val="0"/>
                <w:color w:val="000000"/>
                <w:lang w:eastAsia="pt-BR"/>
              </w:rPr>
              <w:t>Valor Residual</w:t>
            </w:r>
          </w:p>
        </w:tc>
      </w:tr>
      <w:tr w:rsidR="001033D6" w:rsidRPr="007B4DA6" w14:paraId="1B9477CD" w14:textId="77777777" w:rsidTr="00653586">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1364" w:type="dxa"/>
            <w:shd w:val="clear" w:color="auto" w:fill="63A537" w:themeFill="accent2"/>
            <w:noWrap/>
            <w:hideMark/>
          </w:tcPr>
          <w:p w14:paraId="02A398D6" w14:textId="77777777" w:rsidR="001033D6" w:rsidRPr="007B4DA6" w:rsidRDefault="001033D6" w:rsidP="00E76FE4">
            <w:pPr>
              <w:tabs>
                <w:tab w:val="left" w:pos="945"/>
              </w:tabs>
              <w:jc w:val="both"/>
              <w:rPr>
                <w:rFonts w:ascii="Times New Roman" w:eastAsia="Times New Roman" w:hAnsi="Times New Roman" w:cs="Times New Roman"/>
                <w:bCs w:val="0"/>
                <w:color w:val="000000"/>
                <w:lang w:eastAsia="pt-BR"/>
              </w:rPr>
            </w:pPr>
            <w:r w:rsidRPr="007B4DA6">
              <w:rPr>
                <w:rFonts w:ascii="Times New Roman" w:eastAsia="Times New Roman" w:hAnsi="Times New Roman" w:cs="Times New Roman"/>
                <w:bCs w:val="0"/>
                <w:color w:val="000000"/>
                <w:lang w:eastAsia="pt-BR"/>
              </w:rPr>
              <w:t>Conta</w:t>
            </w:r>
            <w:r w:rsidRPr="007B4DA6">
              <w:rPr>
                <w:rFonts w:ascii="Times New Roman" w:eastAsia="Times New Roman" w:hAnsi="Times New Roman" w:cs="Times New Roman"/>
                <w:bCs w:val="0"/>
                <w:color w:val="000000"/>
                <w:lang w:eastAsia="pt-BR"/>
              </w:rPr>
              <w:tab/>
            </w:r>
          </w:p>
        </w:tc>
        <w:tc>
          <w:tcPr>
            <w:tcW w:w="4468" w:type="dxa"/>
            <w:shd w:val="clear" w:color="auto" w:fill="63A537" w:themeFill="accent2"/>
            <w:noWrap/>
            <w:hideMark/>
          </w:tcPr>
          <w:p w14:paraId="592AF7F9" w14:textId="77777777" w:rsidR="001033D6" w:rsidRPr="007B4DA6" w:rsidRDefault="001033D6" w:rsidP="00E76FE4">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lang w:eastAsia="pt-BR"/>
              </w:rPr>
            </w:pPr>
            <w:r w:rsidRPr="007B4DA6">
              <w:rPr>
                <w:rFonts w:ascii="Times New Roman" w:eastAsia="Times New Roman" w:hAnsi="Times New Roman" w:cs="Times New Roman"/>
                <w:b/>
                <w:bCs/>
                <w:color w:val="000000"/>
                <w:lang w:eastAsia="pt-BR"/>
              </w:rPr>
              <w:t>Descrição da Conta</w:t>
            </w:r>
          </w:p>
        </w:tc>
        <w:tc>
          <w:tcPr>
            <w:tcW w:w="1502" w:type="dxa"/>
            <w:vMerge/>
            <w:hideMark/>
          </w:tcPr>
          <w:p w14:paraId="6077E812" w14:textId="77777777" w:rsidR="001033D6" w:rsidRPr="007B4DA6" w:rsidRDefault="001033D6" w:rsidP="00E76FE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lang w:eastAsia="pt-BR"/>
              </w:rPr>
            </w:pPr>
          </w:p>
        </w:tc>
        <w:tc>
          <w:tcPr>
            <w:tcW w:w="1639" w:type="dxa"/>
            <w:vMerge/>
            <w:hideMark/>
          </w:tcPr>
          <w:p w14:paraId="730ED87F" w14:textId="77777777" w:rsidR="001033D6" w:rsidRPr="007B4DA6" w:rsidRDefault="001033D6" w:rsidP="00E76FE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lang w:eastAsia="pt-BR"/>
              </w:rPr>
            </w:pPr>
          </w:p>
        </w:tc>
      </w:tr>
      <w:tr w:rsidR="001033D6" w:rsidRPr="007B4DA6" w14:paraId="0F529575" w14:textId="77777777" w:rsidTr="00653586">
        <w:trPr>
          <w:trHeight w:val="266"/>
        </w:trPr>
        <w:tc>
          <w:tcPr>
            <w:cnfStyle w:val="001000000000" w:firstRow="0" w:lastRow="0" w:firstColumn="1" w:lastColumn="0" w:oddVBand="0" w:evenVBand="0" w:oddHBand="0" w:evenHBand="0" w:firstRowFirstColumn="0" w:firstRowLastColumn="0" w:lastRowFirstColumn="0" w:lastRowLastColumn="0"/>
            <w:tcW w:w="1364" w:type="dxa"/>
            <w:noWrap/>
            <w:hideMark/>
          </w:tcPr>
          <w:p w14:paraId="29C4AA19" w14:textId="77777777" w:rsidR="001033D6" w:rsidRPr="007B4DA6" w:rsidRDefault="001033D6" w:rsidP="00E76FE4">
            <w:pPr>
              <w:jc w:val="both"/>
              <w:rPr>
                <w:rFonts w:ascii="Times New Roman" w:eastAsia="Times New Roman" w:hAnsi="Times New Roman" w:cs="Times New Roman"/>
                <w:b w:val="0"/>
                <w:color w:val="000000"/>
                <w:lang w:eastAsia="pt-BR"/>
              </w:rPr>
            </w:pPr>
            <w:r w:rsidRPr="007B4DA6">
              <w:rPr>
                <w:rFonts w:ascii="Times New Roman" w:eastAsia="Times New Roman" w:hAnsi="Times New Roman" w:cs="Times New Roman"/>
                <w:b w:val="0"/>
                <w:color w:val="000000"/>
                <w:lang w:eastAsia="pt-BR"/>
              </w:rPr>
              <w:t>12311.01.01</w:t>
            </w:r>
          </w:p>
        </w:tc>
        <w:tc>
          <w:tcPr>
            <w:tcW w:w="4468" w:type="dxa"/>
            <w:noWrap/>
            <w:hideMark/>
          </w:tcPr>
          <w:p w14:paraId="78BE4484" w14:textId="77777777" w:rsidR="001033D6" w:rsidRPr="007B4DA6" w:rsidRDefault="001033D6" w:rsidP="00E76FE4">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Aparelhos de medição e orientação</w:t>
            </w:r>
          </w:p>
        </w:tc>
        <w:tc>
          <w:tcPr>
            <w:tcW w:w="1502" w:type="dxa"/>
            <w:noWrap/>
            <w:hideMark/>
          </w:tcPr>
          <w:p w14:paraId="36576813" w14:textId="77777777" w:rsidR="001033D6" w:rsidRPr="007B4DA6" w:rsidRDefault="001033D6" w:rsidP="00E76FE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15</w:t>
            </w:r>
          </w:p>
        </w:tc>
        <w:tc>
          <w:tcPr>
            <w:tcW w:w="1639" w:type="dxa"/>
            <w:noWrap/>
            <w:hideMark/>
          </w:tcPr>
          <w:p w14:paraId="52407EF0" w14:textId="77777777" w:rsidR="001033D6" w:rsidRPr="007B4DA6" w:rsidRDefault="001033D6" w:rsidP="00E76FE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10%</w:t>
            </w:r>
          </w:p>
        </w:tc>
      </w:tr>
      <w:tr w:rsidR="001033D6" w:rsidRPr="007B4DA6" w14:paraId="31196D73" w14:textId="77777777" w:rsidTr="00653586">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1364" w:type="dxa"/>
            <w:noWrap/>
            <w:hideMark/>
          </w:tcPr>
          <w:p w14:paraId="6E3C5BEE" w14:textId="77777777" w:rsidR="001033D6" w:rsidRPr="007B4DA6" w:rsidRDefault="001033D6" w:rsidP="00E76FE4">
            <w:pPr>
              <w:jc w:val="both"/>
              <w:rPr>
                <w:rFonts w:ascii="Times New Roman" w:eastAsia="Times New Roman" w:hAnsi="Times New Roman" w:cs="Times New Roman"/>
                <w:b w:val="0"/>
                <w:color w:val="000000"/>
                <w:lang w:eastAsia="pt-BR"/>
              </w:rPr>
            </w:pPr>
            <w:r w:rsidRPr="007B4DA6">
              <w:rPr>
                <w:rFonts w:ascii="Times New Roman" w:eastAsia="Times New Roman" w:hAnsi="Times New Roman" w:cs="Times New Roman"/>
                <w:b w:val="0"/>
                <w:color w:val="000000"/>
                <w:lang w:eastAsia="pt-BR"/>
              </w:rPr>
              <w:t>12311.01.02</w:t>
            </w:r>
          </w:p>
        </w:tc>
        <w:tc>
          <w:tcPr>
            <w:tcW w:w="4468" w:type="dxa"/>
            <w:noWrap/>
            <w:hideMark/>
          </w:tcPr>
          <w:p w14:paraId="1C9F9CAB" w14:textId="77777777" w:rsidR="001033D6" w:rsidRPr="007B4DA6" w:rsidRDefault="001033D6" w:rsidP="00E76FE4">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Aparelhos e equipamentos de comunicação</w:t>
            </w:r>
          </w:p>
        </w:tc>
        <w:tc>
          <w:tcPr>
            <w:tcW w:w="1502" w:type="dxa"/>
            <w:noWrap/>
            <w:hideMark/>
          </w:tcPr>
          <w:p w14:paraId="324A127B" w14:textId="77777777" w:rsidR="001033D6" w:rsidRPr="007B4DA6" w:rsidRDefault="001033D6" w:rsidP="00E76FE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10</w:t>
            </w:r>
          </w:p>
        </w:tc>
        <w:tc>
          <w:tcPr>
            <w:tcW w:w="1639" w:type="dxa"/>
            <w:noWrap/>
            <w:hideMark/>
          </w:tcPr>
          <w:p w14:paraId="5EB3C1AA" w14:textId="77777777" w:rsidR="001033D6" w:rsidRPr="007B4DA6" w:rsidRDefault="001033D6" w:rsidP="00E76FE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20%</w:t>
            </w:r>
          </w:p>
        </w:tc>
      </w:tr>
      <w:tr w:rsidR="001033D6" w:rsidRPr="007B4DA6" w14:paraId="00D09495" w14:textId="77777777" w:rsidTr="00653586">
        <w:trPr>
          <w:trHeight w:val="266"/>
        </w:trPr>
        <w:tc>
          <w:tcPr>
            <w:cnfStyle w:val="001000000000" w:firstRow="0" w:lastRow="0" w:firstColumn="1" w:lastColumn="0" w:oddVBand="0" w:evenVBand="0" w:oddHBand="0" w:evenHBand="0" w:firstRowFirstColumn="0" w:firstRowLastColumn="0" w:lastRowFirstColumn="0" w:lastRowLastColumn="0"/>
            <w:tcW w:w="1364" w:type="dxa"/>
            <w:noWrap/>
            <w:hideMark/>
          </w:tcPr>
          <w:p w14:paraId="3788B4B0" w14:textId="77777777" w:rsidR="001033D6" w:rsidRPr="007B4DA6" w:rsidRDefault="001033D6" w:rsidP="00E76FE4">
            <w:pPr>
              <w:jc w:val="both"/>
              <w:rPr>
                <w:rFonts w:ascii="Times New Roman" w:eastAsia="Times New Roman" w:hAnsi="Times New Roman" w:cs="Times New Roman"/>
                <w:b w:val="0"/>
                <w:color w:val="000000"/>
                <w:lang w:eastAsia="pt-BR"/>
              </w:rPr>
            </w:pPr>
            <w:r w:rsidRPr="007B4DA6">
              <w:rPr>
                <w:rFonts w:ascii="Times New Roman" w:eastAsia="Times New Roman" w:hAnsi="Times New Roman" w:cs="Times New Roman"/>
                <w:b w:val="0"/>
                <w:color w:val="000000"/>
                <w:lang w:eastAsia="pt-BR"/>
              </w:rPr>
              <w:t>12311.01.03</w:t>
            </w:r>
          </w:p>
        </w:tc>
        <w:tc>
          <w:tcPr>
            <w:tcW w:w="4468" w:type="dxa"/>
            <w:noWrap/>
            <w:hideMark/>
          </w:tcPr>
          <w:p w14:paraId="12888A99" w14:textId="77777777" w:rsidR="001033D6" w:rsidRPr="007B4DA6" w:rsidRDefault="001033D6" w:rsidP="00E76FE4">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Equipam/utensílios méd., odonto, lab e hosp.</w:t>
            </w:r>
          </w:p>
        </w:tc>
        <w:tc>
          <w:tcPr>
            <w:tcW w:w="1502" w:type="dxa"/>
            <w:noWrap/>
            <w:hideMark/>
          </w:tcPr>
          <w:p w14:paraId="1B39CE13" w14:textId="77777777" w:rsidR="001033D6" w:rsidRPr="007B4DA6" w:rsidRDefault="001033D6" w:rsidP="00E76FE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15</w:t>
            </w:r>
          </w:p>
        </w:tc>
        <w:tc>
          <w:tcPr>
            <w:tcW w:w="1639" w:type="dxa"/>
            <w:noWrap/>
            <w:hideMark/>
          </w:tcPr>
          <w:p w14:paraId="13A3751D" w14:textId="77777777" w:rsidR="001033D6" w:rsidRPr="007B4DA6" w:rsidRDefault="001033D6" w:rsidP="00E76FE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20%</w:t>
            </w:r>
          </w:p>
        </w:tc>
      </w:tr>
      <w:tr w:rsidR="001033D6" w:rsidRPr="007B4DA6" w14:paraId="597463AD" w14:textId="77777777" w:rsidTr="00653586">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1364" w:type="dxa"/>
            <w:noWrap/>
            <w:hideMark/>
          </w:tcPr>
          <w:p w14:paraId="5CE0D0B3" w14:textId="77777777" w:rsidR="001033D6" w:rsidRPr="007B4DA6" w:rsidRDefault="001033D6" w:rsidP="00E76FE4">
            <w:pPr>
              <w:jc w:val="both"/>
              <w:rPr>
                <w:rFonts w:ascii="Times New Roman" w:eastAsia="Times New Roman" w:hAnsi="Times New Roman" w:cs="Times New Roman"/>
                <w:b w:val="0"/>
                <w:color w:val="000000"/>
                <w:lang w:eastAsia="pt-BR"/>
              </w:rPr>
            </w:pPr>
            <w:r w:rsidRPr="007B4DA6">
              <w:rPr>
                <w:rFonts w:ascii="Times New Roman" w:eastAsia="Times New Roman" w:hAnsi="Times New Roman" w:cs="Times New Roman"/>
                <w:b w:val="0"/>
                <w:color w:val="000000"/>
                <w:lang w:eastAsia="pt-BR"/>
              </w:rPr>
              <w:t>12311.01.04</w:t>
            </w:r>
          </w:p>
        </w:tc>
        <w:tc>
          <w:tcPr>
            <w:tcW w:w="4468" w:type="dxa"/>
            <w:noWrap/>
            <w:hideMark/>
          </w:tcPr>
          <w:p w14:paraId="37B34230" w14:textId="77777777" w:rsidR="001033D6" w:rsidRPr="007B4DA6" w:rsidRDefault="001033D6" w:rsidP="00E76FE4">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 xml:space="preserve">Aparelho e equip.  p/esportes e diversões </w:t>
            </w:r>
          </w:p>
        </w:tc>
        <w:tc>
          <w:tcPr>
            <w:tcW w:w="1502" w:type="dxa"/>
            <w:noWrap/>
            <w:hideMark/>
          </w:tcPr>
          <w:p w14:paraId="72FF0499" w14:textId="77777777" w:rsidR="001033D6" w:rsidRPr="007B4DA6" w:rsidRDefault="001033D6" w:rsidP="00E76FE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10</w:t>
            </w:r>
          </w:p>
        </w:tc>
        <w:tc>
          <w:tcPr>
            <w:tcW w:w="1639" w:type="dxa"/>
            <w:noWrap/>
            <w:hideMark/>
          </w:tcPr>
          <w:p w14:paraId="3C6067A1" w14:textId="77777777" w:rsidR="001033D6" w:rsidRPr="007B4DA6" w:rsidRDefault="001033D6" w:rsidP="00E76FE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10%</w:t>
            </w:r>
          </w:p>
        </w:tc>
      </w:tr>
      <w:tr w:rsidR="001033D6" w:rsidRPr="007B4DA6" w14:paraId="22D5B3D5" w14:textId="77777777" w:rsidTr="00653586">
        <w:trPr>
          <w:trHeight w:val="266"/>
        </w:trPr>
        <w:tc>
          <w:tcPr>
            <w:cnfStyle w:val="001000000000" w:firstRow="0" w:lastRow="0" w:firstColumn="1" w:lastColumn="0" w:oddVBand="0" w:evenVBand="0" w:oddHBand="0" w:evenHBand="0" w:firstRowFirstColumn="0" w:firstRowLastColumn="0" w:lastRowFirstColumn="0" w:lastRowLastColumn="0"/>
            <w:tcW w:w="1364" w:type="dxa"/>
            <w:noWrap/>
            <w:hideMark/>
          </w:tcPr>
          <w:p w14:paraId="6120DC08" w14:textId="77777777" w:rsidR="001033D6" w:rsidRPr="007B4DA6" w:rsidRDefault="001033D6" w:rsidP="00E76FE4">
            <w:pPr>
              <w:jc w:val="both"/>
              <w:rPr>
                <w:rFonts w:ascii="Times New Roman" w:eastAsia="Times New Roman" w:hAnsi="Times New Roman" w:cs="Times New Roman"/>
                <w:b w:val="0"/>
                <w:color w:val="000000"/>
                <w:lang w:eastAsia="pt-BR"/>
              </w:rPr>
            </w:pPr>
            <w:r w:rsidRPr="007B4DA6">
              <w:rPr>
                <w:rFonts w:ascii="Times New Roman" w:eastAsia="Times New Roman" w:hAnsi="Times New Roman" w:cs="Times New Roman"/>
                <w:b w:val="0"/>
                <w:color w:val="000000"/>
                <w:lang w:eastAsia="pt-BR"/>
              </w:rPr>
              <w:t>12311.01.05</w:t>
            </w:r>
          </w:p>
        </w:tc>
        <w:tc>
          <w:tcPr>
            <w:tcW w:w="4468" w:type="dxa"/>
            <w:noWrap/>
            <w:hideMark/>
          </w:tcPr>
          <w:p w14:paraId="44A6063B" w14:textId="77777777" w:rsidR="001033D6" w:rsidRPr="007B4DA6" w:rsidRDefault="001033D6" w:rsidP="00E76FE4">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 xml:space="preserve">Equipamento de proteção, segurança e socorro </w:t>
            </w:r>
          </w:p>
        </w:tc>
        <w:tc>
          <w:tcPr>
            <w:tcW w:w="1502" w:type="dxa"/>
            <w:noWrap/>
            <w:hideMark/>
          </w:tcPr>
          <w:p w14:paraId="3049F1C8" w14:textId="77777777" w:rsidR="001033D6" w:rsidRPr="007B4DA6" w:rsidRDefault="001033D6" w:rsidP="00E76FE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10</w:t>
            </w:r>
          </w:p>
        </w:tc>
        <w:tc>
          <w:tcPr>
            <w:tcW w:w="1639" w:type="dxa"/>
            <w:noWrap/>
            <w:hideMark/>
          </w:tcPr>
          <w:p w14:paraId="1FCD5229" w14:textId="77777777" w:rsidR="001033D6" w:rsidRPr="007B4DA6" w:rsidRDefault="001033D6" w:rsidP="00E76FE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10%</w:t>
            </w:r>
          </w:p>
        </w:tc>
      </w:tr>
      <w:tr w:rsidR="001033D6" w:rsidRPr="007B4DA6" w14:paraId="3D92C3F0" w14:textId="77777777" w:rsidTr="00653586">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1364" w:type="dxa"/>
            <w:noWrap/>
            <w:hideMark/>
          </w:tcPr>
          <w:p w14:paraId="7B60AA0C" w14:textId="77777777" w:rsidR="001033D6" w:rsidRPr="007B4DA6" w:rsidRDefault="001033D6" w:rsidP="00E76FE4">
            <w:pPr>
              <w:jc w:val="both"/>
              <w:rPr>
                <w:rFonts w:ascii="Times New Roman" w:eastAsia="Times New Roman" w:hAnsi="Times New Roman" w:cs="Times New Roman"/>
                <w:b w:val="0"/>
                <w:color w:val="000000"/>
                <w:lang w:eastAsia="pt-BR"/>
              </w:rPr>
            </w:pPr>
            <w:r w:rsidRPr="007B4DA6">
              <w:rPr>
                <w:rFonts w:ascii="Times New Roman" w:eastAsia="Times New Roman" w:hAnsi="Times New Roman" w:cs="Times New Roman"/>
                <w:b w:val="0"/>
                <w:color w:val="000000"/>
                <w:lang w:eastAsia="pt-BR"/>
              </w:rPr>
              <w:t>12311.01.06</w:t>
            </w:r>
          </w:p>
        </w:tc>
        <w:tc>
          <w:tcPr>
            <w:tcW w:w="4468" w:type="dxa"/>
            <w:noWrap/>
            <w:hideMark/>
          </w:tcPr>
          <w:p w14:paraId="46688CFD" w14:textId="77777777" w:rsidR="001033D6" w:rsidRPr="007B4DA6" w:rsidRDefault="001033D6" w:rsidP="00E76FE4">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Máquinas e equipamentos industriais</w:t>
            </w:r>
          </w:p>
        </w:tc>
        <w:tc>
          <w:tcPr>
            <w:tcW w:w="1502" w:type="dxa"/>
            <w:noWrap/>
            <w:hideMark/>
          </w:tcPr>
          <w:p w14:paraId="33F59EDA" w14:textId="77777777" w:rsidR="001033D6" w:rsidRPr="007B4DA6" w:rsidRDefault="001033D6" w:rsidP="00E76FE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20</w:t>
            </w:r>
          </w:p>
        </w:tc>
        <w:tc>
          <w:tcPr>
            <w:tcW w:w="1639" w:type="dxa"/>
            <w:noWrap/>
            <w:hideMark/>
          </w:tcPr>
          <w:p w14:paraId="70DBDBF9" w14:textId="77777777" w:rsidR="001033D6" w:rsidRPr="007B4DA6" w:rsidRDefault="001033D6" w:rsidP="00E76FE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10%</w:t>
            </w:r>
          </w:p>
        </w:tc>
      </w:tr>
      <w:tr w:rsidR="001033D6" w:rsidRPr="007B4DA6" w14:paraId="0B474473" w14:textId="77777777" w:rsidTr="00653586">
        <w:trPr>
          <w:trHeight w:val="266"/>
        </w:trPr>
        <w:tc>
          <w:tcPr>
            <w:cnfStyle w:val="001000000000" w:firstRow="0" w:lastRow="0" w:firstColumn="1" w:lastColumn="0" w:oddVBand="0" w:evenVBand="0" w:oddHBand="0" w:evenHBand="0" w:firstRowFirstColumn="0" w:firstRowLastColumn="0" w:lastRowFirstColumn="0" w:lastRowLastColumn="0"/>
            <w:tcW w:w="1364" w:type="dxa"/>
            <w:noWrap/>
            <w:hideMark/>
          </w:tcPr>
          <w:p w14:paraId="427397FE" w14:textId="77777777" w:rsidR="001033D6" w:rsidRPr="007B4DA6" w:rsidRDefault="001033D6" w:rsidP="00E76FE4">
            <w:pPr>
              <w:jc w:val="both"/>
              <w:rPr>
                <w:rFonts w:ascii="Times New Roman" w:eastAsia="Times New Roman" w:hAnsi="Times New Roman" w:cs="Times New Roman"/>
                <w:b w:val="0"/>
                <w:color w:val="000000"/>
                <w:lang w:eastAsia="pt-BR"/>
              </w:rPr>
            </w:pPr>
            <w:r w:rsidRPr="007B4DA6">
              <w:rPr>
                <w:rFonts w:ascii="Times New Roman" w:eastAsia="Times New Roman" w:hAnsi="Times New Roman" w:cs="Times New Roman"/>
                <w:b w:val="0"/>
                <w:color w:val="000000"/>
                <w:lang w:eastAsia="pt-BR"/>
              </w:rPr>
              <w:t xml:space="preserve">12311.01.07 </w:t>
            </w:r>
          </w:p>
        </w:tc>
        <w:tc>
          <w:tcPr>
            <w:tcW w:w="4468" w:type="dxa"/>
            <w:noWrap/>
            <w:hideMark/>
          </w:tcPr>
          <w:p w14:paraId="679AC1E3" w14:textId="77777777" w:rsidR="001033D6" w:rsidRPr="007B4DA6" w:rsidRDefault="001033D6" w:rsidP="00E76FE4">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Máquinas e equipamentos energéticos</w:t>
            </w:r>
          </w:p>
        </w:tc>
        <w:tc>
          <w:tcPr>
            <w:tcW w:w="1502" w:type="dxa"/>
            <w:noWrap/>
            <w:hideMark/>
          </w:tcPr>
          <w:p w14:paraId="370D20C5" w14:textId="77777777" w:rsidR="001033D6" w:rsidRPr="007B4DA6" w:rsidRDefault="001033D6" w:rsidP="00E76FE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10</w:t>
            </w:r>
          </w:p>
        </w:tc>
        <w:tc>
          <w:tcPr>
            <w:tcW w:w="1639" w:type="dxa"/>
            <w:noWrap/>
            <w:hideMark/>
          </w:tcPr>
          <w:p w14:paraId="0DAEF059" w14:textId="77777777" w:rsidR="001033D6" w:rsidRPr="007B4DA6" w:rsidRDefault="001033D6" w:rsidP="00E76FE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10%</w:t>
            </w:r>
          </w:p>
        </w:tc>
      </w:tr>
      <w:tr w:rsidR="001033D6" w:rsidRPr="007B4DA6" w14:paraId="1F2B9A5C" w14:textId="77777777" w:rsidTr="00653586">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1364" w:type="dxa"/>
            <w:noWrap/>
            <w:hideMark/>
          </w:tcPr>
          <w:p w14:paraId="4819B982" w14:textId="77777777" w:rsidR="001033D6" w:rsidRPr="007B4DA6" w:rsidRDefault="001033D6" w:rsidP="00E76FE4">
            <w:pPr>
              <w:jc w:val="both"/>
              <w:rPr>
                <w:rFonts w:ascii="Times New Roman" w:eastAsia="Times New Roman" w:hAnsi="Times New Roman" w:cs="Times New Roman"/>
                <w:b w:val="0"/>
                <w:color w:val="000000"/>
                <w:lang w:eastAsia="pt-BR"/>
              </w:rPr>
            </w:pPr>
            <w:r w:rsidRPr="007B4DA6">
              <w:rPr>
                <w:rFonts w:ascii="Times New Roman" w:eastAsia="Times New Roman" w:hAnsi="Times New Roman" w:cs="Times New Roman"/>
                <w:b w:val="0"/>
                <w:color w:val="000000"/>
                <w:lang w:eastAsia="pt-BR"/>
              </w:rPr>
              <w:t>12311.01.08</w:t>
            </w:r>
          </w:p>
        </w:tc>
        <w:tc>
          <w:tcPr>
            <w:tcW w:w="4468" w:type="dxa"/>
            <w:noWrap/>
            <w:hideMark/>
          </w:tcPr>
          <w:p w14:paraId="1DEE7FE1" w14:textId="77777777" w:rsidR="001033D6" w:rsidRPr="007B4DA6" w:rsidRDefault="001033D6" w:rsidP="00E76FE4">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Máquinas e equipamentos gráficos</w:t>
            </w:r>
          </w:p>
        </w:tc>
        <w:tc>
          <w:tcPr>
            <w:tcW w:w="1502" w:type="dxa"/>
            <w:noWrap/>
            <w:hideMark/>
          </w:tcPr>
          <w:p w14:paraId="61AC916F" w14:textId="77777777" w:rsidR="001033D6" w:rsidRPr="007B4DA6" w:rsidRDefault="001033D6" w:rsidP="00E76FE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15</w:t>
            </w:r>
          </w:p>
        </w:tc>
        <w:tc>
          <w:tcPr>
            <w:tcW w:w="1639" w:type="dxa"/>
            <w:noWrap/>
            <w:hideMark/>
          </w:tcPr>
          <w:p w14:paraId="34544018" w14:textId="77777777" w:rsidR="001033D6" w:rsidRPr="007B4DA6" w:rsidRDefault="001033D6" w:rsidP="00E76FE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10%</w:t>
            </w:r>
          </w:p>
        </w:tc>
      </w:tr>
      <w:tr w:rsidR="001033D6" w:rsidRPr="007B4DA6" w14:paraId="231FBC7C" w14:textId="77777777" w:rsidTr="00653586">
        <w:trPr>
          <w:trHeight w:val="266"/>
        </w:trPr>
        <w:tc>
          <w:tcPr>
            <w:cnfStyle w:val="001000000000" w:firstRow="0" w:lastRow="0" w:firstColumn="1" w:lastColumn="0" w:oddVBand="0" w:evenVBand="0" w:oddHBand="0" w:evenHBand="0" w:firstRowFirstColumn="0" w:firstRowLastColumn="0" w:lastRowFirstColumn="0" w:lastRowLastColumn="0"/>
            <w:tcW w:w="1364" w:type="dxa"/>
            <w:noWrap/>
            <w:hideMark/>
          </w:tcPr>
          <w:p w14:paraId="66CD7364" w14:textId="77777777" w:rsidR="001033D6" w:rsidRPr="007B4DA6" w:rsidRDefault="001033D6" w:rsidP="00E76FE4">
            <w:pPr>
              <w:jc w:val="both"/>
              <w:rPr>
                <w:rFonts w:ascii="Times New Roman" w:eastAsia="Times New Roman" w:hAnsi="Times New Roman" w:cs="Times New Roman"/>
                <w:b w:val="0"/>
                <w:color w:val="000000"/>
                <w:lang w:eastAsia="pt-BR"/>
              </w:rPr>
            </w:pPr>
            <w:r w:rsidRPr="007B4DA6">
              <w:rPr>
                <w:rFonts w:ascii="Times New Roman" w:eastAsia="Times New Roman" w:hAnsi="Times New Roman" w:cs="Times New Roman"/>
                <w:b w:val="0"/>
                <w:color w:val="000000"/>
                <w:lang w:eastAsia="pt-BR"/>
              </w:rPr>
              <w:lastRenderedPageBreak/>
              <w:t>12311.01.09</w:t>
            </w:r>
          </w:p>
        </w:tc>
        <w:tc>
          <w:tcPr>
            <w:tcW w:w="4468" w:type="dxa"/>
            <w:noWrap/>
            <w:hideMark/>
          </w:tcPr>
          <w:p w14:paraId="72D0B777" w14:textId="77777777" w:rsidR="001033D6" w:rsidRPr="007B4DA6" w:rsidRDefault="001033D6" w:rsidP="00E76FE4">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 xml:space="preserve">Máquinas, ferramentas e utensílios de oficina </w:t>
            </w:r>
          </w:p>
        </w:tc>
        <w:tc>
          <w:tcPr>
            <w:tcW w:w="1502" w:type="dxa"/>
            <w:noWrap/>
            <w:hideMark/>
          </w:tcPr>
          <w:p w14:paraId="4C1B3EE6" w14:textId="77777777" w:rsidR="001033D6" w:rsidRPr="007B4DA6" w:rsidRDefault="001033D6" w:rsidP="00E76FE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10</w:t>
            </w:r>
          </w:p>
        </w:tc>
        <w:tc>
          <w:tcPr>
            <w:tcW w:w="1639" w:type="dxa"/>
            <w:noWrap/>
            <w:hideMark/>
          </w:tcPr>
          <w:p w14:paraId="4C48E255" w14:textId="77777777" w:rsidR="001033D6" w:rsidRPr="007B4DA6" w:rsidRDefault="001033D6" w:rsidP="00E76FE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10%</w:t>
            </w:r>
          </w:p>
        </w:tc>
      </w:tr>
      <w:tr w:rsidR="001033D6" w:rsidRPr="007B4DA6" w14:paraId="6340B7A8" w14:textId="77777777" w:rsidTr="00653586">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1364" w:type="dxa"/>
            <w:noWrap/>
            <w:hideMark/>
          </w:tcPr>
          <w:p w14:paraId="138EA037" w14:textId="77777777" w:rsidR="001033D6" w:rsidRPr="007B4DA6" w:rsidRDefault="001033D6" w:rsidP="00E76FE4">
            <w:pPr>
              <w:jc w:val="both"/>
              <w:rPr>
                <w:rFonts w:ascii="Times New Roman" w:eastAsia="Times New Roman" w:hAnsi="Times New Roman" w:cs="Times New Roman"/>
                <w:b w:val="0"/>
                <w:color w:val="000000"/>
                <w:lang w:eastAsia="pt-BR"/>
              </w:rPr>
            </w:pPr>
            <w:r w:rsidRPr="007B4DA6">
              <w:rPr>
                <w:rFonts w:ascii="Times New Roman" w:eastAsia="Times New Roman" w:hAnsi="Times New Roman" w:cs="Times New Roman"/>
                <w:b w:val="0"/>
                <w:color w:val="000000"/>
                <w:lang w:eastAsia="pt-BR"/>
              </w:rPr>
              <w:t xml:space="preserve">12311.01.21 </w:t>
            </w:r>
          </w:p>
        </w:tc>
        <w:tc>
          <w:tcPr>
            <w:tcW w:w="4468" w:type="dxa"/>
            <w:noWrap/>
            <w:hideMark/>
          </w:tcPr>
          <w:p w14:paraId="61A5162D" w14:textId="77777777" w:rsidR="001033D6" w:rsidRPr="007B4DA6" w:rsidRDefault="001033D6" w:rsidP="00E76FE4">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Equipamentos hidráulicos e elétricos</w:t>
            </w:r>
          </w:p>
        </w:tc>
        <w:tc>
          <w:tcPr>
            <w:tcW w:w="1502" w:type="dxa"/>
            <w:noWrap/>
            <w:hideMark/>
          </w:tcPr>
          <w:p w14:paraId="15509F08" w14:textId="77777777" w:rsidR="001033D6" w:rsidRPr="007B4DA6" w:rsidRDefault="001033D6" w:rsidP="00E76FE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10</w:t>
            </w:r>
          </w:p>
        </w:tc>
        <w:tc>
          <w:tcPr>
            <w:tcW w:w="1639" w:type="dxa"/>
            <w:noWrap/>
            <w:hideMark/>
          </w:tcPr>
          <w:p w14:paraId="50F1B1D9" w14:textId="77777777" w:rsidR="001033D6" w:rsidRPr="007B4DA6" w:rsidRDefault="001033D6" w:rsidP="00E76FE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10%</w:t>
            </w:r>
          </w:p>
        </w:tc>
      </w:tr>
      <w:tr w:rsidR="001033D6" w:rsidRPr="007B4DA6" w14:paraId="591F0458" w14:textId="77777777" w:rsidTr="00653586">
        <w:trPr>
          <w:trHeight w:val="266"/>
        </w:trPr>
        <w:tc>
          <w:tcPr>
            <w:cnfStyle w:val="001000000000" w:firstRow="0" w:lastRow="0" w:firstColumn="1" w:lastColumn="0" w:oddVBand="0" w:evenVBand="0" w:oddHBand="0" w:evenHBand="0" w:firstRowFirstColumn="0" w:firstRowLastColumn="0" w:lastRowFirstColumn="0" w:lastRowLastColumn="0"/>
            <w:tcW w:w="1364" w:type="dxa"/>
            <w:noWrap/>
            <w:hideMark/>
          </w:tcPr>
          <w:p w14:paraId="44D2A277" w14:textId="77777777" w:rsidR="001033D6" w:rsidRPr="007B4DA6" w:rsidRDefault="001033D6" w:rsidP="00E76FE4">
            <w:pPr>
              <w:jc w:val="both"/>
              <w:rPr>
                <w:rFonts w:ascii="Times New Roman" w:eastAsia="Times New Roman" w:hAnsi="Times New Roman" w:cs="Times New Roman"/>
                <w:b w:val="0"/>
                <w:color w:val="000000"/>
                <w:lang w:eastAsia="pt-BR"/>
              </w:rPr>
            </w:pPr>
            <w:r w:rsidRPr="007B4DA6">
              <w:rPr>
                <w:rFonts w:ascii="Times New Roman" w:eastAsia="Times New Roman" w:hAnsi="Times New Roman" w:cs="Times New Roman"/>
                <w:b w:val="0"/>
                <w:color w:val="000000"/>
                <w:lang w:eastAsia="pt-BR"/>
              </w:rPr>
              <w:t xml:space="preserve">12311.01.24 </w:t>
            </w:r>
          </w:p>
        </w:tc>
        <w:tc>
          <w:tcPr>
            <w:tcW w:w="4468" w:type="dxa"/>
            <w:noWrap/>
            <w:hideMark/>
          </w:tcPr>
          <w:p w14:paraId="5FAF816D" w14:textId="77777777" w:rsidR="001033D6" w:rsidRPr="007B4DA6" w:rsidRDefault="001033D6" w:rsidP="00E76FE4">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Máquinas e equipamentos eletroeletrônicos</w:t>
            </w:r>
          </w:p>
        </w:tc>
        <w:tc>
          <w:tcPr>
            <w:tcW w:w="1502" w:type="dxa"/>
            <w:noWrap/>
            <w:hideMark/>
          </w:tcPr>
          <w:p w14:paraId="6B051666" w14:textId="77777777" w:rsidR="001033D6" w:rsidRPr="007B4DA6" w:rsidRDefault="001033D6" w:rsidP="00E76FE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10</w:t>
            </w:r>
          </w:p>
        </w:tc>
        <w:tc>
          <w:tcPr>
            <w:tcW w:w="1639" w:type="dxa"/>
            <w:noWrap/>
            <w:hideMark/>
          </w:tcPr>
          <w:p w14:paraId="3D394529" w14:textId="77777777" w:rsidR="001033D6" w:rsidRPr="007B4DA6" w:rsidRDefault="001033D6" w:rsidP="00E76FE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10%</w:t>
            </w:r>
          </w:p>
        </w:tc>
      </w:tr>
      <w:tr w:rsidR="001033D6" w:rsidRPr="007B4DA6" w14:paraId="1FBBDC46" w14:textId="77777777" w:rsidTr="00653586">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1364" w:type="dxa"/>
            <w:noWrap/>
            <w:hideMark/>
          </w:tcPr>
          <w:p w14:paraId="15F684A1" w14:textId="77777777" w:rsidR="001033D6" w:rsidRPr="007B4DA6" w:rsidRDefault="001033D6" w:rsidP="00E76FE4">
            <w:pPr>
              <w:jc w:val="both"/>
              <w:rPr>
                <w:rFonts w:ascii="Times New Roman" w:eastAsia="Times New Roman" w:hAnsi="Times New Roman" w:cs="Times New Roman"/>
                <w:b w:val="0"/>
                <w:color w:val="000000"/>
                <w:lang w:eastAsia="pt-BR"/>
              </w:rPr>
            </w:pPr>
            <w:r w:rsidRPr="007B4DA6">
              <w:rPr>
                <w:rFonts w:ascii="Times New Roman" w:eastAsia="Times New Roman" w:hAnsi="Times New Roman" w:cs="Times New Roman"/>
                <w:b w:val="0"/>
                <w:color w:val="000000"/>
                <w:lang w:eastAsia="pt-BR"/>
              </w:rPr>
              <w:t>12311.01.25</w:t>
            </w:r>
          </w:p>
        </w:tc>
        <w:tc>
          <w:tcPr>
            <w:tcW w:w="4468" w:type="dxa"/>
            <w:noWrap/>
            <w:hideMark/>
          </w:tcPr>
          <w:p w14:paraId="2D4AD41B" w14:textId="77777777" w:rsidR="001033D6" w:rsidRPr="007B4DA6" w:rsidRDefault="001033D6" w:rsidP="00E76FE4">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 xml:space="preserve">Máquinas, utensílios e equipamentos diversos </w:t>
            </w:r>
          </w:p>
        </w:tc>
        <w:tc>
          <w:tcPr>
            <w:tcW w:w="1502" w:type="dxa"/>
            <w:noWrap/>
            <w:hideMark/>
          </w:tcPr>
          <w:p w14:paraId="2AB7CB74" w14:textId="77777777" w:rsidR="001033D6" w:rsidRPr="007B4DA6" w:rsidRDefault="001033D6" w:rsidP="00E76FE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10</w:t>
            </w:r>
          </w:p>
        </w:tc>
        <w:tc>
          <w:tcPr>
            <w:tcW w:w="1639" w:type="dxa"/>
            <w:noWrap/>
            <w:hideMark/>
          </w:tcPr>
          <w:p w14:paraId="6804EB18" w14:textId="77777777" w:rsidR="001033D6" w:rsidRPr="007B4DA6" w:rsidRDefault="001033D6" w:rsidP="00E76FE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10%</w:t>
            </w:r>
          </w:p>
        </w:tc>
      </w:tr>
      <w:tr w:rsidR="001033D6" w:rsidRPr="007B4DA6" w14:paraId="5B735A29" w14:textId="77777777" w:rsidTr="00653586">
        <w:trPr>
          <w:trHeight w:val="266"/>
        </w:trPr>
        <w:tc>
          <w:tcPr>
            <w:cnfStyle w:val="001000000000" w:firstRow="0" w:lastRow="0" w:firstColumn="1" w:lastColumn="0" w:oddVBand="0" w:evenVBand="0" w:oddHBand="0" w:evenHBand="0" w:firstRowFirstColumn="0" w:firstRowLastColumn="0" w:lastRowFirstColumn="0" w:lastRowLastColumn="0"/>
            <w:tcW w:w="1364" w:type="dxa"/>
            <w:noWrap/>
            <w:hideMark/>
          </w:tcPr>
          <w:p w14:paraId="04FE3A22" w14:textId="77777777" w:rsidR="001033D6" w:rsidRPr="007B4DA6" w:rsidRDefault="001033D6" w:rsidP="00E76FE4">
            <w:pPr>
              <w:jc w:val="both"/>
              <w:rPr>
                <w:rFonts w:ascii="Times New Roman" w:eastAsia="Times New Roman" w:hAnsi="Times New Roman" w:cs="Times New Roman"/>
                <w:b w:val="0"/>
                <w:color w:val="000000"/>
                <w:lang w:eastAsia="pt-BR"/>
              </w:rPr>
            </w:pPr>
            <w:r w:rsidRPr="007B4DA6">
              <w:rPr>
                <w:rFonts w:ascii="Times New Roman" w:eastAsia="Times New Roman" w:hAnsi="Times New Roman" w:cs="Times New Roman"/>
                <w:b w:val="0"/>
                <w:color w:val="000000"/>
                <w:lang w:eastAsia="pt-BR"/>
              </w:rPr>
              <w:t>12311.02.01</w:t>
            </w:r>
          </w:p>
        </w:tc>
        <w:tc>
          <w:tcPr>
            <w:tcW w:w="4468" w:type="dxa"/>
            <w:noWrap/>
            <w:hideMark/>
          </w:tcPr>
          <w:p w14:paraId="2808CF85" w14:textId="77777777" w:rsidR="001033D6" w:rsidRPr="007B4DA6" w:rsidRDefault="001033D6" w:rsidP="00E76FE4">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Equipamentos de processamento de dados</w:t>
            </w:r>
          </w:p>
        </w:tc>
        <w:tc>
          <w:tcPr>
            <w:tcW w:w="1502" w:type="dxa"/>
            <w:noWrap/>
            <w:hideMark/>
          </w:tcPr>
          <w:p w14:paraId="750DD863" w14:textId="77777777" w:rsidR="001033D6" w:rsidRPr="007B4DA6" w:rsidRDefault="001033D6" w:rsidP="00E76FE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5</w:t>
            </w:r>
          </w:p>
        </w:tc>
        <w:tc>
          <w:tcPr>
            <w:tcW w:w="1639" w:type="dxa"/>
            <w:noWrap/>
            <w:hideMark/>
          </w:tcPr>
          <w:p w14:paraId="2F333B36" w14:textId="77777777" w:rsidR="001033D6" w:rsidRPr="007B4DA6" w:rsidRDefault="001033D6" w:rsidP="00E76FE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10%</w:t>
            </w:r>
          </w:p>
        </w:tc>
      </w:tr>
      <w:tr w:rsidR="001033D6" w:rsidRPr="007B4DA6" w14:paraId="3340A312" w14:textId="77777777" w:rsidTr="00653586">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1364" w:type="dxa"/>
            <w:noWrap/>
            <w:hideMark/>
          </w:tcPr>
          <w:p w14:paraId="7356C509" w14:textId="77777777" w:rsidR="001033D6" w:rsidRPr="007B4DA6" w:rsidRDefault="001033D6" w:rsidP="00E76FE4">
            <w:pPr>
              <w:jc w:val="both"/>
              <w:rPr>
                <w:rFonts w:ascii="Times New Roman" w:eastAsia="Times New Roman" w:hAnsi="Times New Roman" w:cs="Times New Roman"/>
                <w:b w:val="0"/>
                <w:color w:val="000000"/>
                <w:lang w:eastAsia="pt-BR"/>
              </w:rPr>
            </w:pPr>
            <w:r w:rsidRPr="007B4DA6">
              <w:rPr>
                <w:rFonts w:ascii="Times New Roman" w:eastAsia="Times New Roman" w:hAnsi="Times New Roman" w:cs="Times New Roman"/>
                <w:b w:val="0"/>
                <w:color w:val="000000"/>
                <w:lang w:eastAsia="pt-BR"/>
              </w:rPr>
              <w:t xml:space="preserve">12311.03.01 </w:t>
            </w:r>
          </w:p>
        </w:tc>
        <w:tc>
          <w:tcPr>
            <w:tcW w:w="4468" w:type="dxa"/>
            <w:noWrap/>
            <w:hideMark/>
          </w:tcPr>
          <w:p w14:paraId="62D1EAEB" w14:textId="77777777" w:rsidR="001033D6" w:rsidRPr="007B4DA6" w:rsidRDefault="001033D6" w:rsidP="00E76FE4">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Aparelhos e utensílios domésticos</w:t>
            </w:r>
          </w:p>
        </w:tc>
        <w:tc>
          <w:tcPr>
            <w:tcW w:w="1502" w:type="dxa"/>
            <w:noWrap/>
            <w:hideMark/>
          </w:tcPr>
          <w:p w14:paraId="2A2E34EE" w14:textId="77777777" w:rsidR="001033D6" w:rsidRPr="007B4DA6" w:rsidRDefault="001033D6" w:rsidP="00E76FE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10</w:t>
            </w:r>
          </w:p>
        </w:tc>
        <w:tc>
          <w:tcPr>
            <w:tcW w:w="1639" w:type="dxa"/>
            <w:noWrap/>
            <w:hideMark/>
          </w:tcPr>
          <w:p w14:paraId="49B15618" w14:textId="77777777" w:rsidR="001033D6" w:rsidRPr="007B4DA6" w:rsidRDefault="001033D6" w:rsidP="00E76FE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10%</w:t>
            </w:r>
          </w:p>
        </w:tc>
      </w:tr>
      <w:tr w:rsidR="001033D6" w:rsidRPr="007B4DA6" w14:paraId="3A33623C" w14:textId="77777777" w:rsidTr="00653586">
        <w:trPr>
          <w:trHeight w:val="266"/>
        </w:trPr>
        <w:tc>
          <w:tcPr>
            <w:cnfStyle w:val="001000000000" w:firstRow="0" w:lastRow="0" w:firstColumn="1" w:lastColumn="0" w:oddVBand="0" w:evenVBand="0" w:oddHBand="0" w:evenHBand="0" w:firstRowFirstColumn="0" w:firstRowLastColumn="0" w:lastRowFirstColumn="0" w:lastRowLastColumn="0"/>
            <w:tcW w:w="1364" w:type="dxa"/>
            <w:noWrap/>
            <w:hideMark/>
          </w:tcPr>
          <w:p w14:paraId="51BCC6E6" w14:textId="77777777" w:rsidR="001033D6" w:rsidRPr="007B4DA6" w:rsidRDefault="001033D6" w:rsidP="00E76FE4">
            <w:pPr>
              <w:jc w:val="both"/>
              <w:rPr>
                <w:rFonts w:ascii="Times New Roman" w:eastAsia="Times New Roman" w:hAnsi="Times New Roman" w:cs="Times New Roman"/>
                <w:b w:val="0"/>
                <w:color w:val="000000"/>
                <w:lang w:eastAsia="pt-BR"/>
              </w:rPr>
            </w:pPr>
            <w:r w:rsidRPr="007B4DA6">
              <w:rPr>
                <w:rFonts w:ascii="Times New Roman" w:eastAsia="Times New Roman" w:hAnsi="Times New Roman" w:cs="Times New Roman"/>
                <w:b w:val="0"/>
                <w:color w:val="000000"/>
                <w:lang w:eastAsia="pt-BR"/>
              </w:rPr>
              <w:t xml:space="preserve">12311.03.02  </w:t>
            </w:r>
          </w:p>
        </w:tc>
        <w:tc>
          <w:tcPr>
            <w:tcW w:w="4468" w:type="dxa"/>
            <w:noWrap/>
            <w:hideMark/>
          </w:tcPr>
          <w:p w14:paraId="52274BD5" w14:textId="77777777" w:rsidR="001033D6" w:rsidRPr="007B4DA6" w:rsidRDefault="001033D6" w:rsidP="00E76FE4">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Máquinas e utensílios de escritório</w:t>
            </w:r>
          </w:p>
        </w:tc>
        <w:tc>
          <w:tcPr>
            <w:tcW w:w="1502" w:type="dxa"/>
            <w:noWrap/>
            <w:hideMark/>
          </w:tcPr>
          <w:p w14:paraId="489501E5" w14:textId="77777777" w:rsidR="001033D6" w:rsidRPr="007B4DA6" w:rsidRDefault="001033D6" w:rsidP="00E76FE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10</w:t>
            </w:r>
          </w:p>
        </w:tc>
        <w:tc>
          <w:tcPr>
            <w:tcW w:w="1639" w:type="dxa"/>
            <w:noWrap/>
            <w:hideMark/>
          </w:tcPr>
          <w:p w14:paraId="17768E07" w14:textId="77777777" w:rsidR="001033D6" w:rsidRPr="007B4DA6" w:rsidRDefault="001033D6" w:rsidP="00E76FE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10%</w:t>
            </w:r>
          </w:p>
        </w:tc>
      </w:tr>
      <w:tr w:rsidR="001033D6" w:rsidRPr="007B4DA6" w14:paraId="4793BD41" w14:textId="77777777" w:rsidTr="00653586">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1364" w:type="dxa"/>
            <w:noWrap/>
            <w:hideMark/>
          </w:tcPr>
          <w:p w14:paraId="604C5A68" w14:textId="77777777" w:rsidR="001033D6" w:rsidRPr="007B4DA6" w:rsidRDefault="001033D6" w:rsidP="00E76FE4">
            <w:pPr>
              <w:jc w:val="both"/>
              <w:rPr>
                <w:rFonts w:ascii="Times New Roman" w:eastAsia="Times New Roman" w:hAnsi="Times New Roman" w:cs="Times New Roman"/>
                <w:b w:val="0"/>
                <w:color w:val="000000"/>
                <w:lang w:eastAsia="pt-BR"/>
              </w:rPr>
            </w:pPr>
            <w:r w:rsidRPr="007B4DA6">
              <w:rPr>
                <w:rFonts w:ascii="Times New Roman" w:eastAsia="Times New Roman" w:hAnsi="Times New Roman" w:cs="Times New Roman"/>
                <w:b w:val="0"/>
                <w:color w:val="000000"/>
                <w:lang w:eastAsia="pt-BR"/>
              </w:rPr>
              <w:t>12311.03.03</w:t>
            </w:r>
          </w:p>
        </w:tc>
        <w:tc>
          <w:tcPr>
            <w:tcW w:w="4468" w:type="dxa"/>
            <w:noWrap/>
            <w:hideMark/>
          </w:tcPr>
          <w:p w14:paraId="6C3533FA" w14:textId="77777777" w:rsidR="001033D6" w:rsidRPr="007B4DA6" w:rsidRDefault="001033D6" w:rsidP="00E76FE4">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Mobiliário em geral</w:t>
            </w:r>
          </w:p>
        </w:tc>
        <w:tc>
          <w:tcPr>
            <w:tcW w:w="1502" w:type="dxa"/>
            <w:noWrap/>
            <w:hideMark/>
          </w:tcPr>
          <w:p w14:paraId="5017E2C0" w14:textId="77777777" w:rsidR="001033D6" w:rsidRPr="007B4DA6" w:rsidRDefault="001033D6" w:rsidP="00E76FE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10</w:t>
            </w:r>
          </w:p>
        </w:tc>
        <w:tc>
          <w:tcPr>
            <w:tcW w:w="1639" w:type="dxa"/>
            <w:noWrap/>
            <w:hideMark/>
          </w:tcPr>
          <w:p w14:paraId="3F62AD00" w14:textId="77777777" w:rsidR="001033D6" w:rsidRPr="007B4DA6" w:rsidRDefault="001033D6" w:rsidP="00E76FE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10%</w:t>
            </w:r>
          </w:p>
        </w:tc>
      </w:tr>
      <w:tr w:rsidR="001033D6" w:rsidRPr="007B4DA6" w14:paraId="0D16BE0C" w14:textId="77777777" w:rsidTr="00653586">
        <w:trPr>
          <w:trHeight w:val="266"/>
        </w:trPr>
        <w:tc>
          <w:tcPr>
            <w:cnfStyle w:val="001000000000" w:firstRow="0" w:lastRow="0" w:firstColumn="1" w:lastColumn="0" w:oddVBand="0" w:evenVBand="0" w:oddHBand="0" w:evenHBand="0" w:firstRowFirstColumn="0" w:firstRowLastColumn="0" w:lastRowFirstColumn="0" w:lastRowLastColumn="0"/>
            <w:tcW w:w="1364" w:type="dxa"/>
            <w:noWrap/>
            <w:hideMark/>
          </w:tcPr>
          <w:p w14:paraId="09D041CE" w14:textId="77777777" w:rsidR="001033D6" w:rsidRPr="007B4DA6" w:rsidRDefault="001033D6" w:rsidP="00E76FE4">
            <w:pPr>
              <w:jc w:val="both"/>
              <w:rPr>
                <w:rFonts w:ascii="Times New Roman" w:eastAsia="Times New Roman" w:hAnsi="Times New Roman" w:cs="Times New Roman"/>
                <w:b w:val="0"/>
                <w:color w:val="000000"/>
                <w:lang w:eastAsia="pt-BR"/>
              </w:rPr>
            </w:pPr>
            <w:r w:rsidRPr="007B4DA6">
              <w:rPr>
                <w:rFonts w:ascii="Times New Roman" w:eastAsia="Times New Roman" w:hAnsi="Times New Roman" w:cs="Times New Roman"/>
                <w:b w:val="0"/>
                <w:color w:val="000000"/>
                <w:lang w:eastAsia="pt-BR"/>
              </w:rPr>
              <w:t xml:space="preserve">12311.04.02 </w:t>
            </w:r>
          </w:p>
        </w:tc>
        <w:tc>
          <w:tcPr>
            <w:tcW w:w="4468" w:type="dxa"/>
            <w:noWrap/>
            <w:hideMark/>
          </w:tcPr>
          <w:p w14:paraId="1579317D" w14:textId="77777777" w:rsidR="001033D6" w:rsidRPr="007B4DA6" w:rsidRDefault="001033D6" w:rsidP="00E76FE4">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Coleções e materiais bibliográficos</w:t>
            </w:r>
          </w:p>
        </w:tc>
        <w:tc>
          <w:tcPr>
            <w:tcW w:w="1502" w:type="dxa"/>
            <w:noWrap/>
            <w:hideMark/>
          </w:tcPr>
          <w:p w14:paraId="656C3DFB" w14:textId="77777777" w:rsidR="001033D6" w:rsidRPr="007B4DA6" w:rsidRDefault="001033D6" w:rsidP="00E76FE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10</w:t>
            </w:r>
          </w:p>
        </w:tc>
        <w:tc>
          <w:tcPr>
            <w:tcW w:w="1639" w:type="dxa"/>
            <w:noWrap/>
            <w:hideMark/>
          </w:tcPr>
          <w:p w14:paraId="0492C185" w14:textId="77777777" w:rsidR="001033D6" w:rsidRPr="007B4DA6" w:rsidRDefault="001033D6" w:rsidP="00E76FE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0%</w:t>
            </w:r>
          </w:p>
        </w:tc>
      </w:tr>
      <w:tr w:rsidR="001033D6" w:rsidRPr="007B4DA6" w14:paraId="14830DE1" w14:textId="77777777" w:rsidTr="00653586">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1364" w:type="dxa"/>
            <w:noWrap/>
            <w:hideMark/>
          </w:tcPr>
          <w:p w14:paraId="3C8584B6" w14:textId="77777777" w:rsidR="001033D6" w:rsidRPr="007B4DA6" w:rsidRDefault="001033D6" w:rsidP="00E76FE4">
            <w:pPr>
              <w:jc w:val="both"/>
              <w:rPr>
                <w:rFonts w:ascii="Times New Roman" w:eastAsia="Times New Roman" w:hAnsi="Times New Roman" w:cs="Times New Roman"/>
                <w:b w:val="0"/>
                <w:color w:val="000000"/>
                <w:lang w:eastAsia="pt-BR"/>
              </w:rPr>
            </w:pPr>
            <w:r w:rsidRPr="007B4DA6">
              <w:rPr>
                <w:rFonts w:ascii="Times New Roman" w:eastAsia="Times New Roman" w:hAnsi="Times New Roman" w:cs="Times New Roman"/>
                <w:b w:val="0"/>
                <w:color w:val="000000"/>
                <w:lang w:eastAsia="pt-BR"/>
              </w:rPr>
              <w:t>12311.04.05</w:t>
            </w:r>
          </w:p>
        </w:tc>
        <w:tc>
          <w:tcPr>
            <w:tcW w:w="4468" w:type="dxa"/>
            <w:noWrap/>
            <w:hideMark/>
          </w:tcPr>
          <w:p w14:paraId="6941165A" w14:textId="77777777" w:rsidR="001033D6" w:rsidRPr="007B4DA6" w:rsidRDefault="001033D6" w:rsidP="00E76FE4">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Equipamentos para áudio, vídeo e foto</w:t>
            </w:r>
          </w:p>
        </w:tc>
        <w:tc>
          <w:tcPr>
            <w:tcW w:w="1502" w:type="dxa"/>
            <w:noWrap/>
            <w:hideMark/>
          </w:tcPr>
          <w:p w14:paraId="01036B8B" w14:textId="77777777" w:rsidR="001033D6" w:rsidRPr="007B4DA6" w:rsidRDefault="001033D6" w:rsidP="00E76FE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10</w:t>
            </w:r>
          </w:p>
        </w:tc>
        <w:tc>
          <w:tcPr>
            <w:tcW w:w="1639" w:type="dxa"/>
            <w:noWrap/>
            <w:hideMark/>
          </w:tcPr>
          <w:p w14:paraId="7B4155BC" w14:textId="77777777" w:rsidR="001033D6" w:rsidRPr="007B4DA6" w:rsidRDefault="001033D6" w:rsidP="00E76FE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10%</w:t>
            </w:r>
          </w:p>
        </w:tc>
      </w:tr>
      <w:tr w:rsidR="001033D6" w:rsidRPr="007B4DA6" w14:paraId="2FCCCA29" w14:textId="77777777" w:rsidTr="00653586">
        <w:trPr>
          <w:trHeight w:val="266"/>
        </w:trPr>
        <w:tc>
          <w:tcPr>
            <w:cnfStyle w:val="001000000000" w:firstRow="0" w:lastRow="0" w:firstColumn="1" w:lastColumn="0" w:oddVBand="0" w:evenVBand="0" w:oddHBand="0" w:evenHBand="0" w:firstRowFirstColumn="0" w:firstRowLastColumn="0" w:lastRowFirstColumn="0" w:lastRowLastColumn="0"/>
            <w:tcW w:w="1364" w:type="dxa"/>
            <w:noWrap/>
            <w:hideMark/>
          </w:tcPr>
          <w:p w14:paraId="02B82411" w14:textId="77777777" w:rsidR="001033D6" w:rsidRPr="007B4DA6" w:rsidRDefault="001033D6" w:rsidP="00E76FE4">
            <w:pPr>
              <w:jc w:val="both"/>
              <w:rPr>
                <w:rFonts w:ascii="Times New Roman" w:eastAsia="Times New Roman" w:hAnsi="Times New Roman" w:cs="Times New Roman"/>
                <w:b w:val="0"/>
                <w:color w:val="000000"/>
                <w:lang w:eastAsia="pt-BR"/>
              </w:rPr>
            </w:pPr>
            <w:r w:rsidRPr="007B4DA6">
              <w:rPr>
                <w:rFonts w:ascii="Times New Roman" w:eastAsia="Times New Roman" w:hAnsi="Times New Roman" w:cs="Times New Roman"/>
                <w:b w:val="0"/>
                <w:color w:val="000000"/>
                <w:lang w:eastAsia="pt-BR"/>
              </w:rPr>
              <w:t>12311.05.01</w:t>
            </w:r>
          </w:p>
        </w:tc>
        <w:tc>
          <w:tcPr>
            <w:tcW w:w="4468" w:type="dxa"/>
            <w:noWrap/>
            <w:hideMark/>
          </w:tcPr>
          <w:p w14:paraId="6D4C63E9" w14:textId="77777777" w:rsidR="001033D6" w:rsidRPr="007B4DA6" w:rsidRDefault="001033D6" w:rsidP="00E76FE4">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Veículos em geral</w:t>
            </w:r>
          </w:p>
        </w:tc>
        <w:tc>
          <w:tcPr>
            <w:tcW w:w="1502" w:type="dxa"/>
            <w:noWrap/>
            <w:hideMark/>
          </w:tcPr>
          <w:p w14:paraId="26A1C348" w14:textId="77777777" w:rsidR="001033D6" w:rsidRPr="007B4DA6" w:rsidRDefault="001033D6" w:rsidP="00E76FE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15</w:t>
            </w:r>
          </w:p>
        </w:tc>
        <w:tc>
          <w:tcPr>
            <w:tcW w:w="1639" w:type="dxa"/>
            <w:noWrap/>
            <w:hideMark/>
          </w:tcPr>
          <w:p w14:paraId="26CD5F46" w14:textId="77777777" w:rsidR="001033D6" w:rsidRPr="007B4DA6" w:rsidRDefault="001033D6" w:rsidP="00E76FE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10%</w:t>
            </w:r>
          </w:p>
        </w:tc>
      </w:tr>
      <w:tr w:rsidR="001033D6" w:rsidRPr="007B4DA6" w14:paraId="20508200" w14:textId="77777777" w:rsidTr="00653586">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1364" w:type="dxa"/>
            <w:noWrap/>
            <w:hideMark/>
          </w:tcPr>
          <w:p w14:paraId="5E74568B" w14:textId="77777777" w:rsidR="001033D6" w:rsidRPr="007B4DA6" w:rsidRDefault="001033D6" w:rsidP="00E76FE4">
            <w:pPr>
              <w:jc w:val="both"/>
              <w:rPr>
                <w:rFonts w:ascii="Times New Roman" w:eastAsia="Times New Roman" w:hAnsi="Times New Roman" w:cs="Times New Roman"/>
                <w:b w:val="0"/>
                <w:color w:val="000000"/>
                <w:lang w:eastAsia="pt-BR"/>
              </w:rPr>
            </w:pPr>
            <w:r w:rsidRPr="007B4DA6">
              <w:rPr>
                <w:rFonts w:ascii="Times New Roman" w:eastAsia="Times New Roman" w:hAnsi="Times New Roman" w:cs="Times New Roman"/>
                <w:b w:val="0"/>
                <w:color w:val="000000"/>
                <w:lang w:eastAsia="pt-BR"/>
              </w:rPr>
              <w:t xml:space="preserve">12311.05.03 </w:t>
            </w:r>
          </w:p>
        </w:tc>
        <w:tc>
          <w:tcPr>
            <w:tcW w:w="4468" w:type="dxa"/>
            <w:noWrap/>
            <w:hideMark/>
          </w:tcPr>
          <w:p w14:paraId="3028EF8F" w14:textId="77777777" w:rsidR="001033D6" w:rsidRPr="007B4DA6" w:rsidRDefault="001033D6" w:rsidP="00E76FE4">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Veículos de tração mecânica</w:t>
            </w:r>
          </w:p>
        </w:tc>
        <w:tc>
          <w:tcPr>
            <w:tcW w:w="1502" w:type="dxa"/>
            <w:noWrap/>
            <w:hideMark/>
          </w:tcPr>
          <w:p w14:paraId="2D7B0B5B" w14:textId="77777777" w:rsidR="001033D6" w:rsidRPr="007B4DA6" w:rsidRDefault="001033D6" w:rsidP="00E76FE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15</w:t>
            </w:r>
          </w:p>
        </w:tc>
        <w:tc>
          <w:tcPr>
            <w:tcW w:w="1639" w:type="dxa"/>
            <w:noWrap/>
            <w:hideMark/>
          </w:tcPr>
          <w:p w14:paraId="646F63B2" w14:textId="77777777" w:rsidR="001033D6" w:rsidRPr="007B4DA6" w:rsidRDefault="001033D6" w:rsidP="00E76FE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10%</w:t>
            </w:r>
          </w:p>
        </w:tc>
      </w:tr>
      <w:tr w:rsidR="001033D6" w:rsidRPr="007B4DA6" w14:paraId="6AB08FD1" w14:textId="77777777" w:rsidTr="00653586">
        <w:trPr>
          <w:trHeight w:val="266"/>
        </w:trPr>
        <w:tc>
          <w:tcPr>
            <w:cnfStyle w:val="001000000000" w:firstRow="0" w:lastRow="0" w:firstColumn="1" w:lastColumn="0" w:oddVBand="0" w:evenVBand="0" w:oddHBand="0" w:evenHBand="0" w:firstRowFirstColumn="0" w:firstRowLastColumn="0" w:lastRowFirstColumn="0" w:lastRowLastColumn="0"/>
            <w:tcW w:w="1364" w:type="dxa"/>
            <w:noWrap/>
            <w:hideMark/>
          </w:tcPr>
          <w:p w14:paraId="4B9807C6" w14:textId="77777777" w:rsidR="001033D6" w:rsidRPr="007B4DA6" w:rsidRDefault="001033D6" w:rsidP="00E76FE4">
            <w:pPr>
              <w:jc w:val="both"/>
              <w:rPr>
                <w:rFonts w:ascii="Times New Roman" w:eastAsia="Times New Roman" w:hAnsi="Times New Roman" w:cs="Times New Roman"/>
                <w:b w:val="0"/>
                <w:color w:val="000000"/>
                <w:lang w:eastAsia="pt-BR"/>
              </w:rPr>
            </w:pPr>
            <w:r w:rsidRPr="007B4DA6">
              <w:rPr>
                <w:rFonts w:ascii="Times New Roman" w:eastAsia="Times New Roman" w:hAnsi="Times New Roman" w:cs="Times New Roman"/>
                <w:b w:val="0"/>
                <w:color w:val="000000"/>
                <w:lang w:eastAsia="pt-BR"/>
              </w:rPr>
              <w:t xml:space="preserve">12311.99.09 </w:t>
            </w:r>
          </w:p>
        </w:tc>
        <w:tc>
          <w:tcPr>
            <w:tcW w:w="4468" w:type="dxa"/>
            <w:noWrap/>
            <w:hideMark/>
          </w:tcPr>
          <w:p w14:paraId="226F259A" w14:textId="77777777" w:rsidR="001033D6" w:rsidRPr="007B4DA6" w:rsidRDefault="001033D6" w:rsidP="00E76FE4">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Peças não incorporáveis a imóveis</w:t>
            </w:r>
          </w:p>
        </w:tc>
        <w:tc>
          <w:tcPr>
            <w:tcW w:w="1502" w:type="dxa"/>
            <w:noWrap/>
            <w:hideMark/>
          </w:tcPr>
          <w:p w14:paraId="1D02434A" w14:textId="77777777" w:rsidR="001033D6" w:rsidRPr="007B4DA6" w:rsidRDefault="001033D6" w:rsidP="00E76FE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10</w:t>
            </w:r>
          </w:p>
        </w:tc>
        <w:tc>
          <w:tcPr>
            <w:tcW w:w="1639" w:type="dxa"/>
            <w:noWrap/>
            <w:hideMark/>
          </w:tcPr>
          <w:p w14:paraId="7ADC2627" w14:textId="77777777" w:rsidR="001033D6" w:rsidRPr="007B4DA6" w:rsidRDefault="001033D6" w:rsidP="00E76FE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10%</w:t>
            </w:r>
          </w:p>
        </w:tc>
      </w:tr>
      <w:tr w:rsidR="001033D6" w:rsidRPr="007B4DA6" w14:paraId="7DAAC2DA" w14:textId="77777777" w:rsidTr="00653586">
        <w:trPr>
          <w:cnfStyle w:val="000000100000" w:firstRow="0" w:lastRow="0" w:firstColumn="0" w:lastColumn="0" w:oddVBand="0" w:evenVBand="0" w:oddHBand="1" w:evenHBand="0" w:firstRowFirstColumn="0" w:firstRowLastColumn="0" w:lastRowFirstColumn="0" w:lastRowLastColumn="0"/>
          <w:trHeight w:val="152"/>
        </w:trPr>
        <w:tc>
          <w:tcPr>
            <w:cnfStyle w:val="001000000000" w:firstRow="0" w:lastRow="0" w:firstColumn="1" w:lastColumn="0" w:oddVBand="0" w:evenVBand="0" w:oddHBand="0" w:evenHBand="0" w:firstRowFirstColumn="0" w:firstRowLastColumn="0" w:lastRowFirstColumn="0" w:lastRowLastColumn="0"/>
            <w:tcW w:w="1364" w:type="dxa"/>
            <w:noWrap/>
          </w:tcPr>
          <w:p w14:paraId="128A2343" w14:textId="77777777" w:rsidR="001033D6" w:rsidRPr="007B4DA6" w:rsidRDefault="001033D6" w:rsidP="00E76FE4">
            <w:pPr>
              <w:jc w:val="both"/>
              <w:rPr>
                <w:rFonts w:ascii="Times New Roman" w:eastAsia="Times New Roman" w:hAnsi="Times New Roman" w:cs="Times New Roman"/>
                <w:color w:val="000000"/>
                <w:lang w:eastAsia="pt-BR"/>
              </w:rPr>
            </w:pPr>
            <w:r w:rsidRPr="007B4DA6">
              <w:rPr>
                <w:rFonts w:ascii="Times New Roman" w:eastAsia="Times New Roman" w:hAnsi="Times New Roman" w:cs="Times New Roman"/>
                <w:b w:val="0"/>
                <w:color w:val="000000"/>
                <w:lang w:eastAsia="pt-BR"/>
              </w:rPr>
              <w:t>12321.07.00</w:t>
            </w:r>
          </w:p>
        </w:tc>
        <w:tc>
          <w:tcPr>
            <w:tcW w:w="4468" w:type="dxa"/>
            <w:noWrap/>
          </w:tcPr>
          <w:p w14:paraId="58778F1D" w14:textId="77777777" w:rsidR="001033D6" w:rsidRPr="007B4DA6" w:rsidRDefault="001033D6" w:rsidP="00E76FE4">
            <w:pPr>
              <w:jc w:val="both"/>
              <w:cnfStyle w:val="000000100000" w:firstRow="0" w:lastRow="0" w:firstColumn="0" w:lastColumn="0" w:oddVBand="0" w:evenVBand="0" w:oddHBand="1" w:evenHBand="0" w:firstRowFirstColumn="0" w:firstRowLastColumn="0" w:lastRowFirstColumn="0" w:lastRowLastColumn="0"/>
              <w:rPr>
                <w:color w:val="212121"/>
              </w:rPr>
            </w:pPr>
            <w:r w:rsidRPr="007B4DA6">
              <w:rPr>
                <w:rFonts w:ascii="Times New Roman" w:eastAsia="Times New Roman" w:hAnsi="Times New Roman" w:cs="Times New Roman"/>
                <w:color w:val="000000"/>
                <w:lang w:eastAsia="pt-BR"/>
              </w:rPr>
              <w:t>Instalações</w:t>
            </w:r>
          </w:p>
        </w:tc>
        <w:tc>
          <w:tcPr>
            <w:tcW w:w="1502" w:type="dxa"/>
            <w:noWrap/>
          </w:tcPr>
          <w:p w14:paraId="7DBA3A33" w14:textId="77777777" w:rsidR="001033D6" w:rsidRPr="007B4DA6" w:rsidRDefault="001033D6" w:rsidP="00E76FE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10</w:t>
            </w:r>
          </w:p>
        </w:tc>
        <w:tc>
          <w:tcPr>
            <w:tcW w:w="1639" w:type="dxa"/>
            <w:noWrap/>
          </w:tcPr>
          <w:p w14:paraId="6C57C198" w14:textId="77777777" w:rsidR="001033D6" w:rsidRPr="007B4DA6" w:rsidRDefault="001033D6" w:rsidP="00E76FE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pt-BR"/>
              </w:rPr>
            </w:pPr>
            <w:r w:rsidRPr="007B4DA6">
              <w:rPr>
                <w:rFonts w:ascii="Times New Roman" w:eastAsia="Times New Roman" w:hAnsi="Times New Roman" w:cs="Times New Roman"/>
                <w:color w:val="000000"/>
                <w:lang w:eastAsia="pt-BR"/>
              </w:rPr>
              <w:t>10%</w:t>
            </w:r>
          </w:p>
        </w:tc>
      </w:tr>
      <w:tr w:rsidR="001033D6" w:rsidRPr="007B4DA6" w14:paraId="38B0CE7A" w14:textId="77777777" w:rsidTr="00653586">
        <w:trPr>
          <w:trHeight w:val="152"/>
        </w:trPr>
        <w:tc>
          <w:tcPr>
            <w:cnfStyle w:val="001000000000" w:firstRow="0" w:lastRow="0" w:firstColumn="1" w:lastColumn="0" w:oddVBand="0" w:evenVBand="0" w:oddHBand="0" w:evenHBand="0" w:firstRowFirstColumn="0" w:firstRowLastColumn="0" w:lastRowFirstColumn="0" w:lastRowLastColumn="0"/>
            <w:tcW w:w="1364" w:type="dxa"/>
            <w:noWrap/>
          </w:tcPr>
          <w:p w14:paraId="1B020EEC" w14:textId="77777777" w:rsidR="001033D6" w:rsidRPr="007B4DA6" w:rsidRDefault="001033D6" w:rsidP="00E76FE4">
            <w:pPr>
              <w:jc w:val="both"/>
              <w:rPr>
                <w:rFonts w:ascii="Times New Roman" w:eastAsia="Times New Roman" w:hAnsi="Times New Roman" w:cs="Times New Roman"/>
                <w:b w:val="0"/>
                <w:color w:val="000000"/>
                <w:lang w:eastAsia="pt-BR"/>
              </w:rPr>
            </w:pPr>
            <w:r w:rsidRPr="007B4DA6">
              <w:rPr>
                <w:rFonts w:ascii="Times New Roman" w:eastAsia="Times New Roman" w:hAnsi="Times New Roman" w:cs="Times New Roman"/>
                <w:b w:val="0"/>
                <w:color w:val="000000"/>
                <w:lang w:eastAsia="pt-BR"/>
              </w:rPr>
              <w:t>12481.01.00</w:t>
            </w:r>
          </w:p>
        </w:tc>
        <w:tc>
          <w:tcPr>
            <w:tcW w:w="4468" w:type="dxa"/>
            <w:noWrap/>
          </w:tcPr>
          <w:p w14:paraId="3903329A" w14:textId="77777777" w:rsidR="001033D6" w:rsidRPr="007B4DA6" w:rsidRDefault="001033D6" w:rsidP="00E76FE4">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lang w:eastAsia="pt-BR"/>
              </w:rPr>
            </w:pPr>
            <w:r w:rsidRPr="007B4DA6">
              <w:rPr>
                <w:rFonts w:ascii="Times New Roman" w:eastAsia="Times New Roman" w:hAnsi="Times New Roman" w:cs="Times New Roman"/>
                <w:bCs/>
                <w:color w:val="000000"/>
                <w:lang w:eastAsia="pt-BR"/>
              </w:rPr>
              <w:t>Amortização do Intangível</w:t>
            </w:r>
          </w:p>
        </w:tc>
        <w:tc>
          <w:tcPr>
            <w:tcW w:w="1502" w:type="dxa"/>
            <w:noWrap/>
          </w:tcPr>
          <w:p w14:paraId="4AB900A2" w14:textId="108B3598" w:rsidR="001033D6" w:rsidRPr="007B4DA6" w:rsidRDefault="00A96934" w:rsidP="00E76FE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lang w:eastAsia="pt-BR"/>
              </w:rPr>
            </w:pPr>
            <w:r w:rsidRPr="007B4DA6">
              <w:rPr>
                <w:rFonts w:ascii="Times New Roman" w:eastAsia="Times New Roman" w:hAnsi="Times New Roman" w:cs="Times New Roman"/>
                <w:bCs/>
                <w:color w:val="000000"/>
                <w:lang w:eastAsia="pt-BR"/>
              </w:rPr>
              <w:t>10</w:t>
            </w:r>
          </w:p>
        </w:tc>
        <w:tc>
          <w:tcPr>
            <w:tcW w:w="1639" w:type="dxa"/>
            <w:noWrap/>
          </w:tcPr>
          <w:p w14:paraId="365A13A7" w14:textId="77777777" w:rsidR="001033D6" w:rsidRPr="007B4DA6" w:rsidRDefault="001033D6" w:rsidP="00E76FE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lang w:eastAsia="pt-BR"/>
              </w:rPr>
            </w:pPr>
            <w:r w:rsidRPr="007B4DA6">
              <w:rPr>
                <w:rFonts w:ascii="Times New Roman" w:eastAsia="Times New Roman" w:hAnsi="Times New Roman" w:cs="Times New Roman"/>
                <w:bCs/>
                <w:color w:val="000000"/>
                <w:lang w:eastAsia="pt-BR"/>
              </w:rPr>
              <w:t>0%</w:t>
            </w:r>
          </w:p>
        </w:tc>
      </w:tr>
    </w:tbl>
    <w:p w14:paraId="177E6531" w14:textId="77777777" w:rsidR="006834D9" w:rsidRDefault="006834D9" w:rsidP="006834D9">
      <w:pPr>
        <w:spacing w:line="358" w:lineRule="auto"/>
        <w:ind w:right="580"/>
        <w:jc w:val="both"/>
        <w:rPr>
          <w:rFonts w:ascii="Times New Roman" w:eastAsia="Times New Roman" w:hAnsi="Times New Roman" w:cs="Times New Roman"/>
          <w:b/>
          <w:i/>
          <w:color w:val="000000"/>
          <w:sz w:val="24"/>
          <w:szCs w:val="24"/>
        </w:rPr>
      </w:pPr>
    </w:p>
    <w:p w14:paraId="456FC6F9" w14:textId="42462175" w:rsidR="006834D9" w:rsidRPr="006834D9" w:rsidRDefault="00233304" w:rsidP="006834D9">
      <w:pPr>
        <w:spacing w:line="358" w:lineRule="auto"/>
        <w:ind w:right="580"/>
        <w:jc w:val="both"/>
        <w:rPr>
          <w:rFonts w:ascii="Times New Roman" w:eastAsia="Times New Roman" w:hAnsi="Times New Roman"/>
          <w:sz w:val="24"/>
        </w:rPr>
      </w:pPr>
      <w:r w:rsidRPr="007B4DA6">
        <w:rPr>
          <w:rFonts w:ascii="Times New Roman" w:eastAsia="Times New Roman" w:hAnsi="Times New Roman" w:cs="Times New Roman"/>
          <w:b/>
          <w:i/>
          <w:color w:val="000000"/>
          <w:sz w:val="24"/>
          <w:szCs w:val="24"/>
        </w:rPr>
        <w:t>Impairment</w:t>
      </w:r>
      <w:r w:rsidRPr="007B4DA6">
        <w:rPr>
          <w:rFonts w:ascii="Times New Roman" w:eastAsia="Times New Roman" w:hAnsi="Times New Roman" w:cs="Times New Roman"/>
          <w:b/>
          <w:color w:val="000000"/>
          <w:sz w:val="24"/>
          <w:szCs w:val="24"/>
        </w:rPr>
        <w:t xml:space="preserve"> de ativos não financeiros</w:t>
      </w:r>
      <w:r w:rsidRPr="007B4DA6">
        <w:rPr>
          <w:rFonts w:ascii="Times New Roman" w:eastAsia="Times New Roman" w:hAnsi="Times New Roman" w:cs="Times New Roman"/>
          <w:color w:val="000000"/>
          <w:sz w:val="24"/>
          <w:szCs w:val="24"/>
        </w:rPr>
        <w:t xml:space="preserve">  - </w:t>
      </w:r>
      <w:r w:rsidR="006834D9">
        <w:rPr>
          <w:rFonts w:ascii="Times New Roman" w:eastAsia="Times New Roman" w:hAnsi="Times New Roman"/>
          <w:sz w:val="24"/>
        </w:rPr>
        <w:t xml:space="preserve">Conforme prevê o CPC 1 </w:t>
      </w:r>
      <w:r w:rsidR="006834D9" w:rsidRPr="006834D9">
        <w:rPr>
          <w:rFonts w:ascii="Times New Roman" w:eastAsia="Times New Roman" w:hAnsi="Times New Roman"/>
          <w:sz w:val="24"/>
        </w:rPr>
        <w:t xml:space="preserve">– Redução ao Valor Recuperável de Ativos (NBC TG 1), por sua vez reflexo do </w:t>
      </w:r>
      <w:r w:rsidR="006834D9" w:rsidRPr="006834D9">
        <w:rPr>
          <w:rFonts w:ascii="Times New Roman" w:eastAsia="Times New Roman" w:hAnsi="Times New Roman"/>
          <w:i/>
          <w:iCs/>
          <w:sz w:val="24"/>
        </w:rPr>
        <w:t>International Accounting Standard</w:t>
      </w:r>
      <w:r w:rsidR="006834D9" w:rsidRPr="006834D9">
        <w:rPr>
          <w:rFonts w:ascii="Times New Roman" w:eastAsia="Times New Roman" w:hAnsi="Times New Roman"/>
          <w:sz w:val="24"/>
        </w:rPr>
        <w:t xml:space="preserve"> - IAS 36 </w:t>
      </w:r>
      <w:hyperlink r:id="rId20" w:history="1">
        <w:r w:rsidR="006834D9" w:rsidRPr="006834D9">
          <w:rPr>
            <w:rFonts w:ascii="Times New Roman" w:eastAsia="Times New Roman" w:hAnsi="Times New Roman"/>
            <w:sz w:val="24"/>
          </w:rPr>
          <w:t xml:space="preserve">(IFRS) </w:t>
        </w:r>
      </w:hyperlink>
      <w:r w:rsidR="006834D9" w:rsidRPr="006834D9">
        <w:rPr>
          <w:rFonts w:ascii="Times New Roman" w:eastAsia="Times New Roman" w:hAnsi="Times New Roman"/>
          <w:sz w:val="24"/>
        </w:rPr>
        <w:t>e Lei n</w:t>
      </w:r>
      <w:r w:rsidR="006834D9" w:rsidRPr="006834D9">
        <w:rPr>
          <w:rFonts w:ascii="Times New Roman" w:eastAsia="Times New Roman" w:hAnsi="Times New Roman"/>
          <w:sz w:val="24"/>
          <w:u w:val="single"/>
          <w:vertAlign w:val="superscript"/>
        </w:rPr>
        <w:t>o</w:t>
      </w:r>
      <w:r w:rsidR="006834D9" w:rsidRPr="006834D9">
        <w:rPr>
          <w:rFonts w:ascii="Times New Roman" w:eastAsia="Times New Roman" w:hAnsi="Times New Roman"/>
          <w:sz w:val="24"/>
        </w:rPr>
        <w:t xml:space="preserve"> 11.638/2007 a administração da EBSERH deverá revisar o valor contábil dos ativos de vida longa, principalmente o imobilizado a ser mantido e utilizado nas operações, com o objetivo de determinar e avaliar sempre que eventos ou mudanças nas circunstâncias indicarem que o valor contábil de um ativo ou grupo de ativos não poderá ser recuperado. Nesse caso, uma perda seria reconhecida com base no montante pelo qual o valor contábil excede o valor provável de recuperação de um ativo de vida longa. O valor provável de recuperação é determinado como sendo o maior valor entre: (a) o valor de venda dos ativos menos os custos estimados para a venda e (b) o valor em uso, determinado pelo valor presente esperado dos fluxos de caixa futuros do ativo, unidade geradora de caixa ou mesmo o valor atual de mercado.</w:t>
      </w:r>
    </w:p>
    <w:p w14:paraId="2C84A6EB" w14:textId="77777777" w:rsidR="00233304" w:rsidRPr="007B4DA6" w:rsidRDefault="00233304" w:rsidP="00233304">
      <w:pPr>
        <w:spacing w:before="120" w:after="240" w:line="360" w:lineRule="auto"/>
        <w:jc w:val="both"/>
        <w:rPr>
          <w:rFonts w:ascii="Times New Roman" w:eastAsia="Times New Roman" w:hAnsi="Times New Roman" w:cs="Times New Roman"/>
          <w:color w:val="000000"/>
          <w:sz w:val="24"/>
          <w:szCs w:val="24"/>
        </w:rPr>
      </w:pPr>
      <w:r w:rsidRPr="007B4DA6">
        <w:rPr>
          <w:rFonts w:ascii="Times New Roman" w:eastAsia="Times New Roman" w:hAnsi="Times New Roman" w:cs="Times New Roman"/>
          <w:b/>
          <w:color w:val="000000"/>
          <w:sz w:val="24"/>
          <w:szCs w:val="24"/>
        </w:rPr>
        <w:t>Passivo Circulante</w:t>
      </w:r>
      <w:r w:rsidRPr="007B4DA6">
        <w:rPr>
          <w:rFonts w:ascii="Times New Roman" w:eastAsia="Times New Roman" w:hAnsi="Times New Roman" w:cs="Times New Roman"/>
          <w:color w:val="000000"/>
          <w:sz w:val="24"/>
          <w:szCs w:val="24"/>
        </w:rPr>
        <w:t xml:space="preserve"> - Obrigações a serem pagas até o encerramento do exercício social seguinte. Referem-se às obrigações com fornecedores, retenções de tributos, obrigações patronais e outras obrigações a pagar assumidas no curso normal das atividades da empresa.  </w:t>
      </w:r>
    </w:p>
    <w:p w14:paraId="7804426F" w14:textId="77777777" w:rsidR="00233304" w:rsidRPr="007B4DA6" w:rsidRDefault="00233304" w:rsidP="00233304">
      <w:pPr>
        <w:spacing w:before="120" w:after="240" w:line="360" w:lineRule="auto"/>
        <w:jc w:val="both"/>
        <w:rPr>
          <w:rFonts w:ascii="Times New Roman" w:eastAsia="Times New Roman" w:hAnsi="Times New Roman" w:cs="Times New Roman"/>
          <w:sz w:val="24"/>
          <w:szCs w:val="24"/>
        </w:rPr>
      </w:pPr>
      <w:r w:rsidRPr="007B4DA6">
        <w:rPr>
          <w:rFonts w:ascii="Times New Roman" w:eastAsia="Times New Roman" w:hAnsi="Times New Roman" w:cs="Times New Roman"/>
          <w:b/>
          <w:color w:val="000000"/>
          <w:sz w:val="24"/>
          <w:szCs w:val="24"/>
        </w:rPr>
        <w:t>Passivo não circulante</w:t>
      </w:r>
      <w:r w:rsidRPr="007B4DA6">
        <w:rPr>
          <w:rFonts w:ascii="Times New Roman" w:eastAsia="Times New Roman" w:hAnsi="Times New Roman" w:cs="Times New Roman"/>
          <w:color w:val="000000"/>
          <w:sz w:val="24"/>
          <w:szCs w:val="24"/>
        </w:rPr>
        <w:t xml:space="preserve"> – O</w:t>
      </w:r>
      <w:r w:rsidRPr="007B4DA6">
        <w:rPr>
          <w:rFonts w:ascii="Times New Roman" w:eastAsia="Times New Roman" w:hAnsi="Times New Roman" w:cs="Times New Roman"/>
          <w:sz w:val="24"/>
          <w:szCs w:val="24"/>
        </w:rPr>
        <w:t xml:space="preserve"> passivo deve ser classificado como não circulante quando a sua exigibilidade for superior ao prazo, pelo menos, ao fechamento do exercício seguinte / doze meses após a data do balanço.</w:t>
      </w:r>
    </w:p>
    <w:p w14:paraId="56759DF3" w14:textId="77777777" w:rsidR="00233304" w:rsidRPr="007B4DA6" w:rsidRDefault="00233304" w:rsidP="00233304">
      <w:pPr>
        <w:spacing w:before="120" w:after="240" w:line="360" w:lineRule="auto"/>
        <w:jc w:val="both"/>
        <w:rPr>
          <w:rFonts w:ascii="Times New Roman" w:eastAsia="Times New Roman" w:hAnsi="Times New Roman" w:cs="Times New Roman"/>
          <w:b/>
          <w:color w:val="000000"/>
          <w:sz w:val="24"/>
          <w:szCs w:val="24"/>
        </w:rPr>
      </w:pPr>
      <w:r w:rsidRPr="007B4DA6">
        <w:rPr>
          <w:rFonts w:ascii="Times New Roman" w:eastAsia="Times New Roman" w:hAnsi="Times New Roman" w:cs="Times New Roman"/>
          <w:b/>
          <w:color w:val="000000"/>
          <w:sz w:val="24"/>
          <w:szCs w:val="24"/>
        </w:rPr>
        <w:t xml:space="preserve">Patrimônio Líquido – </w:t>
      </w:r>
      <w:r w:rsidRPr="007B4DA6">
        <w:rPr>
          <w:rFonts w:ascii="Times New Roman" w:eastAsia="Times New Roman" w:hAnsi="Times New Roman" w:cs="Times New Roman"/>
          <w:color w:val="000000"/>
          <w:sz w:val="24"/>
          <w:szCs w:val="24"/>
        </w:rPr>
        <w:t>É o interesse residual nos ativos da entidade depois de deduzidos todos os seus passivos (CPC 00). O capital social está representado pela totalidade de ações pertencentes à União</w:t>
      </w:r>
      <w:r w:rsidRPr="007B4DA6">
        <w:rPr>
          <w:rFonts w:ascii="Times New Roman" w:eastAsia="Times New Roman" w:hAnsi="Times New Roman" w:cs="Times New Roman"/>
          <w:b/>
          <w:color w:val="000000"/>
          <w:sz w:val="24"/>
          <w:szCs w:val="24"/>
        </w:rPr>
        <w:t>.</w:t>
      </w:r>
    </w:p>
    <w:p w14:paraId="79395668" w14:textId="77777777" w:rsidR="00233304" w:rsidRPr="007B4DA6" w:rsidRDefault="00233304" w:rsidP="00233304">
      <w:pPr>
        <w:pBdr>
          <w:top w:val="nil"/>
          <w:left w:val="nil"/>
          <w:bottom w:val="nil"/>
          <w:right w:val="nil"/>
          <w:between w:val="nil"/>
        </w:pBdr>
        <w:spacing w:before="120" w:after="240" w:line="360" w:lineRule="auto"/>
        <w:jc w:val="both"/>
        <w:rPr>
          <w:rFonts w:ascii="Times New Roman" w:eastAsia="Times New Roman" w:hAnsi="Times New Roman" w:cs="Times New Roman"/>
          <w:color w:val="000000"/>
          <w:sz w:val="24"/>
          <w:szCs w:val="24"/>
        </w:rPr>
      </w:pPr>
      <w:r w:rsidRPr="007B4DA6">
        <w:rPr>
          <w:rFonts w:ascii="Times New Roman" w:eastAsia="Times New Roman" w:hAnsi="Times New Roman" w:cs="Times New Roman"/>
          <w:b/>
          <w:color w:val="000000"/>
          <w:sz w:val="24"/>
          <w:szCs w:val="24"/>
        </w:rPr>
        <w:t>Ativos e Passivos Financeiros</w:t>
      </w:r>
      <w:r w:rsidRPr="007B4DA6">
        <w:rPr>
          <w:rFonts w:ascii="Times New Roman" w:eastAsia="Times New Roman" w:hAnsi="Times New Roman" w:cs="Times New Roman"/>
          <w:color w:val="000000"/>
          <w:sz w:val="24"/>
          <w:szCs w:val="24"/>
        </w:rPr>
        <w:t xml:space="preserve"> - Estão registrados a valor presente em razão do regime de competência no reconhecimento das receitas e despesas de juros. Os passivos não contratuais, representados essencialmente por provisões para demandas judiciais e obrigações legais, com incerteza de data para pagamento, estão </w:t>
      </w:r>
      <w:r w:rsidRPr="007B4DA6">
        <w:rPr>
          <w:rFonts w:ascii="Times New Roman" w:eastAsia="Times New Roman" w:hAnsi="Times New Roman" w:cs="Times New Roman"/>
          <w:color w:val="000000"/>
          <w:sz w:val="24"/>
          <w:szCs w:val="24"/>
        </w:rPr>
        <w:lastRenderedPageBreak/>
        <w:t>mensurados a valor presente visto que são escriturados inicialmente pelo valor de desembolso estimado na data da avaliação e são atualizados mensalmente de acordo com as regras e critérios da consultoria jurídica da empresa. A empresa não dispõe de ativos financeiros para venda.</w:t>
      </w:r>
    </w:p>
    <w:p w14:paraId="3CEA4823" w14:textId="77777777" w:rsidR="006834D9" w:rsidRPr="003216DD" w:rsidRDefault="006834D9" w:rsidP="003216DD">
      <w:pPr>
        <w:pBdr>
          <w:top w:val="nil"/>
          <w:left w:val="nil"/>
          <w:bottom w:val="nil"/>
          <w:right w:val="nil"/>
          <w:between w:val="nil"/>
        </w:pBdr>
        <w:spacing w:before="120" w:after="240" w:line="360" w:lineRule="auto"/>
        <w:jc w:val="both"/>
        <w:rPr>
          <w:rFonts w:ascii="Times New Roman" w:eastAsia="Times New Roman" w:hAnsi="Times New Roman" w:cs="Times New Roman"/>
          <w:bCs/>
          <w:color w:val="000000"/>
          <w:sz w:val="24"/>
          <w:szCs w:val="24"/>
        </w:rPr>
      </w:pPr>
      <w:bookmarkStart w:id="53" w:name="_Toc65000051"/>
      <w:bookmarkStart w:id="54" w:name="_Toc65000136"/>
      <w:bookmarkStart w:id="55" w:name="_Toc65000209"/>
      <w:r w:rsidRPr="003216DD">
        <w:rPr>
          <w:rFonts w:ascii="Times New Roman" w:eastAsia="Times New Roman" w:hAnsi="Times New Roman" w:cs="Times New Roman"/>
          <w:bCs/>
          <w:color w:val="000000"/>
          <w:sz w:val="24"/>
          <w:szCs w:val="24"/>
        </w:rPr>
        <w:t>O regime de tributação adotado para fins de cálculo do Imposto de Renda da Pessoa Jurídica – IRPJ e da Contribuição Social sobre o Lucro Líquido – CSLL é o Lucro Real (receitas menos despesas –, com ajustes previstos em lei).</w:t>
      </w:r>
    </w:p>
    <w:p w14:paraId="02DE2C54" w14:textId="0DA06C2A" w:rsidR="006834D9" w:rsidRDefault="006834D9" w:rsidP="006834D9">
      <w:pPr>
        <w:spacing w:line="200" w:lineRule="exact"/>
        <w:rPr>
          <w:rFonts w:ascii="Times New Roman" w:eastAsia="Times New Roman" w:hAnsi="Times New Roman"/>
        </w:rPr>
      </w:pPr>
    </w:p>
    <w:p w14:paraId="5E623AA8" w14:textId="79713018" w:rsidR="006834D9" w:rsidRDefault="006834D9" w:rsidP="006834D9">
      <w:pPr>
        <w:spacing w:line="200" w:lineRule="exact"/>
        <w:rPr>
          <w:rFonts w:ascii="Times New Roman" w:eastAsia="Times New Roman" w:hAnsi="Times New Roman"/>
        </w:rPr>
      </w:pPr>
    </w:p>
    <w:p w14:paraId="064F0C99" w14:textId="21A2F112" w:rsidR="006834D9" w:rsidRDefault="006834D9" w:rsidP="006834D9">
      <w:pPr>
        <w:spacing w:line="200" w:lineRule="exact"/>
        <w:rPr>
          <w:rFonts w:ascii="Times New Roman" w:eastAsia="Times New Roman" w:hAnsi="Times New Roman"/>
        </w:rPr>
      </w:pPr>
    </w:p>
    <w:p w14:paraId="03070ED1" w14:textId="40D02225" w:rsidR="006834D9" w:rsidRDefault="006834D9" w:rsidP="006834D9">
      <w:pPr>
        <w:spacing w:line="200" w:lineRule="exact"/>
        <w:rPr>
          <w:rFonts w:ascii="Times New Roman" w:eastAsia="Times New Roman" w:hAnsi="Times New Roman"/>
        </w:rPr>
      </w:pPr>
    </w:p>
    <w:p w14:paraId="0BBAC475" w14:textId="170F6CE9" w:rsidR="006834D9" w:rsidRDefault="006834D9" w:rsidP="006834D9">
      <w:pPr>
        <w:spacing w:line="200" w:lineRule="exact"/>
        <w:rPr>
          <w:rFonts w:ascii="Times New Roman" w:eastAsia="Times New Roman" w:hAnsi="Times New Roman"/>
        </w:rPr>
      </w:pPr>
    </w:p>
    <w:p w14:paraId="45D1E728" w14:textId="6D3ED79F" w:rsidR="006834D9" w:rsidRDefault="006834D9" w:rsidP="006834D9">
      <w:pPr>
        <w:spacing w:line="200" w:lineRule="exact"/>
        <w:rPr>
          <w:rFonts w:ascii="Times New Roman" w:eastAsia="Times New Roman" w:hAnsi="Times New Roman"/>
        </w:rPr>
      </w:pPr>
    </w:p>
    <w:p w14:paraId="1EE2DC76" w14:textId="00304B5A" w:rsidR="00714F0E" w:rsidRDefault="00714F0E" w:rsidP="006834D9">
      <w:pPr>
        <w:spacing w:line="200" w:lineRule="exact"/>
        <w:rPr>
          <w:rFonts w:ascii="Times New Roman" w:eastAsia="Times New Roman" w:hAnsi="Times New Roman"/>
        </w:rPr>
      </w:pPr>
    </w:p>
    <w:p w14:paraId="57C75CD0" w14:textId="16407C58" w:rsidR="00714F0E" w:rsidRDefault="00714F0E" w:rsidP="006834D9">
      <w:pPr>
        <w:spacing w:line="200" w:lineRule="exact"/>
        <w:rPr>
          <w:rFonts w:ascii="Times New Roman" w:eastAsia="Times New Roman" w:hAnsi="Times New Roman"/>
        </w:rPr>
      </w:pPr>
    </w:p>
    <w:p w14:paraId="42EF0998" w14:textId="674FECF3" w:rsidR="00714F0E" w:rsidRDefault="00714F0E" w:rsidP="006834D9">
      <w:pPr>
        <w:spacing w:line="200" w:lineRule="exact"/>
        <w:rPr>
          <w:rFonts w:ascii="Times New Roman" w:eastAsia="Times New Roman" w:hAnsi="Times New Roman"/>
        </w:rPr>
      </w:pPr>
    </w:p>
    <w:p w14:paraId="0042133A" w14:textId="01E84F99" w:rsidR="00714F0E" w:rsidRDefault="00714F0E" w:rsidP="006834D9">
      <w:pPr>
        <w:spacing w:line="200" w:lineRule="exact"/>
        <w:rPr>
          <w:rFonts w:ascii="Times New Roman" w:eastAsia="Times New Roman" w:hAnsi="Times New Roman"/>
        </w:rPr>
      </w:pPr>
    </w:p>
    <w:p w14:paraId="4842448D" w14:textId="314C9E44" w:rsidR="00714F0E" w:rsidRDefault="00714F0E" w:rsidP="006834D9">
      <w:pPr>
        <w:spacing w:line="200" w:lineRule="exact"/>
        <w:rPr>
          <w:rFonts w:ascii="Times New Roman" w:eastAsia="Times New Roman" w:hAnsi="Times New Roman"/>
        </w:rPr>
      </w:pPr>
    </w:p>
    <w:p w14:paraId="63607470" w14:textId="065FCF72" w:rsidR="00714F0E" w:rsidRDefault="00714F0E" w:rsidP="006834D9">
      <w:pPr>
        <w:spacing w:line="200" w:lineRule="exact"/>
        <w:rPr>
          <w:rFonts w:ascii="Times New Roman" w:eastAsia="Times New Roman" w:hAnsi="Times New Roman"/>
        </w:rPr>
      </w:pPr>
    </w:p>
    <w:p w14:paraId="24A60B54" w14:textId="110D50DD" w:rsidR="00714F0E" w:rsidRDefault="00714F0E" w:rsidP="006834D9">
      <w:pPr>
        <w:spacing w:line="200" w:lineRule="exact"/>
        <w:rPr>
          <w:rFonts w:ascii="Times New Roman" w:eastAsia="Times New Roman" w:hAnsi="Times New Roman"/>
        </w:rPr>
      </w:pPr>
    </w:p>
    <w:p w14:paraId="46E3DC5E" w14:textId="2E89D0D3" w:rsidR="00714F0E" w:rsidRDefault="00714F0E" w:rsidP="006834D9">
      <w:pPr>
        <w:spacing w:line="200" w:lineRule="exact"/>
        <w:rPr>
          <w:rFonts w:ascii="Times New Roman" w:eastAsia="Times New Roman" w:hAnsi="Times New Roman"/>
        </w:rPr>
      </w:pPr>
    </w:p>
    <w:p w14:paraId="781CFDD9" w14:textId="0B436DD0" w:rsidR="00714F0E" w:rsidRDefault="00714F0E" w:rsidP="006834D9">
      <w:pPr>
        <w:spacing w:line="200" w:lineRule="exact"/>
        <w:rPr>
          <w:rFonts w:ascii="Times New Roman" w:eastAsia="Times New Roman" w:hAnsi="Times New Roman"/>
        </w:rPr>
      </w:pPr>
    </w:p>
    <w:p w14:paraId="34D88155" w14:textId="70E65944" w:rsidR="00714F0E" w:rsidRDefault="00714F0E" w:rsidP="006834D9">
      <w:pPr>
        <w:spacing w:line="200" w:lineRule="exact"/>
        <w:rPr>
          <w:rFonts w:ascii="Times New Roman" w:eastAsia="Times New Roman" w:hAnsi="Times New Roman"/>
        </w:rPr>
      </w:pPr>
    </w:p>
    <w:p w14:paraId="4FFB792B" w14:textId="7D643D03" w:rsidR="00714F0E" w:rsidRDefault="00714F0E" w:rsidP="006834D9">
      <w:pPr>
        <w:spacing w:line="200" w:lineRule="exact"/>
        <w:rPr>
          <w:rFonts w:ascii="Times New Roman" w:eastAsia="Times New Roman" w:hAnsi="Times New Roman"/>
        </w:rPr>
      </w:pPr>
    </w:p>
    <w:p w14:paraId="0985867E" w14:textId="6285408D" w:rsidR="00714F0E" w:rsidRDefault="00714F0E" w:rsidP="006834D9">
      <w:pPr>
        <w:spacing w:line="200" w:lineRule="exact"/>
        <w:rPr>
          <w:rFonts w:ascii="Times New Roman" w:eastAsia="Times New Roman" w:hAnsi="Times New Roman"/>
        </w:rPr>
      </w:pPr>
    </w:p>
    <w:p w14:paraId="2D0A4494" w14:textId="7DF5B60E" w:rsidR="00714F0E" w:rsidRDefault="00714F0E" w:rsidP="006834D9">
      <w:pPr>
        <w:spacing w:line="200" w:lineRule="exact"/>
        <w:rPr>
          <w:rFonts w:ascii="Times New Roman" w:eastAsia="Times New Roman" w:hAnsi="Times New Roman"/>
        </w:rPr>
      </w:pPr>
    </w:p>
    <w:p w14:paraId="5656448D" w14:textId="4690ACAA" w:rsidR="00714F0E" w:rsidRDefault="00714F0E" w:rsidP="006834D9">
      <w:pPr>
        <w:spacing w:line="200" w:lineRule="exact"/>
        <w:rPr>
          <w:rFonts w:ascii="Times New Roman" w:eastAsia="Times New Roman" w:hAnsi="Times New Roman"/>
        </w:rPr>
      </w:pPr>
    </w:p>
    <w:p w14:paraId="373CCEA0" w14:textId="32CF93F0" w:rsidR="00714F0E" w:rsidRDefault="00714F0E" w:rsidP="006834D9">
      <w:pPr>
        <w:spacing w:line="200" w:lineRule="exact"/>
        <w:rPr>
          <w:rFonts w:ascii="Times New Roman" w:eastAsia="Times New Roman" w:hAnsi="Times New Roman"/>
        </w:rPr>
      </w:pPr>
    </w:p>
    <w:p w14:paraId="606B206C" w14:textId="08C7BEF5" w:rsidR="00714F0E" w:rsidRDefault="00714F0E" w:rsidP="006834D9">
      <w:pPr>
        <w:spacing w:line="200" w:lineRule="exact"/>
        <w:rPr>
          <w:rFonts w:ascii="Times New Roman" w:eastAsia="Times New Roman" w:hAnsi="Times New Roman"/>
        </w:rPr>
      </w:pPr>
    </w:p>
    <w:p w14:paraId="71F569CF" w14:textId="7DA1FCBC" w:rsidR="00714F0E" w:rsidRDefault="00714F0E" w:rsidP="006834D9">
      <w:pPr>
        <w:spacing w:line="200" w:lineRule="exact"/>
        <w:rPr>
          <w:rFonts w:ascii="Times New Roman" w:eastAsia="Times New Roman" w:hAnsi="Times New Roman"/>
        </w:rPr>
      </w:pPr>
    </w:p>
    <w:p w14:paraId="4A69BA13" w14:textId="39246A5C" w:rsidR="006F55E5" w:rsidRDefault="006F55E5" w:rsidP="006834D9">
      <w:pPr>
        <w:spacing w:line="200" w:lineRule="exact"/>
        <w:rPr>
          <w:rFonts w:ascii="Times New Roman" w:eastAsia="Times New Roman" w:hAnsi="Times New Roman"/>
        </w:rPr>
      </w:pPr>
    </w:p>
    <w:p w14:paraId="451119F3" w14:textId="3C1D578B" w:rsidR="006F55E5" w:rsidRDefault="006F55E5" w:rsidP="006834D9">
      <w:pPr>
        <w:spacing w:line="200" w:lineRule="exact"/>
        <w:rPr>
          <w:rFonts w:ascii="Times New Roman" w:eastAsia="Times New Roman" w:hAnsi="Times New Roman"/>
        </w:rPr>
      </w:pPr>
    </w:p>
    <w:p w14:paraId="4CB44849" w14:textId="3B45FBBA" w:rsidR="006F55E5" w:rsidRDefault="006F55E5" w:rsidP="006834D9">
      <w:pPr>
        <w:spacing w:line="200" w:lineRule="exact"/>
        <w:rPr>
          <w:rFonts w:ascii="Times New Roman" w:eastAsia="Times New Roman" w:hAnsi="Times New Roman"/>
        </w:rPr>
      </w:pPr>
    </w:p>
    <w:p w14:paraId="06D6D4EF" w14:textId="77777777" w:rsidR="006F55E5" w:rsidRDefault="006F55E5" w:rsidP="006834D9">
      <w:pPr>
        <w:spacing w:line="200" w:lineRule="exact"/>
        <w:rPr>
          <w:rFonts w:ascii="Times New Roman" w:eastAsia="Times New Roman" w:hAnsi="Times New Roman"/>
        </w:rPr>
      </w:pPr>
    </w:p>
    <w:p w14:paraId="7FDEDC40" w14:textId="23B483E7" w:rsidR="00714F0E" w:rsidRDefault="00714F0E" w:rsidP="006834D9">
      <w:pPr>
        <w:spacing w:line="200" w:lineRule="exact"/>
        <w:rPr>
          <w:rFonts w:ascii="Times New Roman" w:eastAsia="Times New Roman" w:hAnsi="Times New Roman"/>
        </w:rPr>
      </w:pPr>
    </w:p>
    <w:p w14:paraId="5F350A1C" w14:textId="10D1C22B" w:rsidR="00714F0E" w:rsidRDefault="00714F0E" w:rsidP="006834D9">
      <w:pPr>
        <w:spacing w:line="200" w:lineRule="exact"/>
        <w:rPr>
          <w:rFonts w:ascii="Times New Roman" w:eastAsia="Times New Roman" w:hAnsi="Times New Roman"/>
        </w:rPr>
      </w:pPr>
    </w:p>
    <w:p w14:paraId="5A12B7F9" w14:textId="1B28A8D2" w:rsidR="00714F0E" w:rsidRDefault="00714F0E" w:rsidP="006834D9">
      <w:pPr>
        <w:spacing w:line="200" w:lineRule="exact"/>
        <w:rPr>
          <w:rFonts w:ascii="Times New Roman" w:eastAsia="Times New Roman" w:hAnsi="Times New Roman"/>
        </w:rPr>
      </w:pPr>
    </w:p>
    <w:p w14:paraId="01E14035" w14:textId="77777777" w:rsidR="00714F0E" w:rsidRDefault="00714F0E" w:rsidP="006834D9">
      <w:pPr>
        <w:spacing w:line="200" w:lineRule="exact"/>
        <w:rPr>
          <w:rFonts w:ascii="Times New Roman" w:eastAsia="Times New Roman" w:hAnsi="Times New Roman"/>
        </w:rPr>
      </w:pPr>
    </w:p>
    <w:p w14:paraId="619EAB30" w14:textId="1F1A397D" w:rsidR="006834D9" w:rsidRDefault="006834D9" w:rsidP="006834D9">
      <w:pPr>
        <w:spacing w:line="200" w:lineRule="exact"/>
        <w:rPr>
          <w:rFonts w:ascii="Times New Roman" w:eastAsia="Times New Roman" w:hAnsi="Times New Roman"/>
        </w:rPr>
      </w:pPr>
    </w:p>
    <w:p w14:paraId="2E43311F" w14:textId="3F82A6D0" w:rsidR="00233304" w:rsidRPr="007B4DA6" w:rsidRDefault="00233304" w:rsidP="003B159A">
      <w:pPr>
        <w:pStyle w:val="Ttulo1"/>
        <w:numPr>
          <w:ilvl w:val="0"/>
          <w:numId w:val="21"/>
        </w:numPr>
        <w:spacing w:before="120" w:after="240"/>
        <w:jc w:val="both"/>
        <w:rPr>
          <w:rFonts w:ascii="Times New Roman" w:eastAsia="Times New Roman" w:hAnsi="Times New Roman" w:cs="Times New Roman"/>
          <w:b/>
          <w:color w:val="000000"/>
          <w:sz w:val="24"/>
          <w:szCs w:val="24"/>
        </w:rPr>
      </w:pPr>
      <w:bookmarkStart w:id="56" w:name="_Toc80008893"/>
      <w:r w:rsidRPr="007B4DA6">
        <w:rPr>
          <w:rFonts w:ascii="Times New Roman" w:eastAsia="Times New Roman" w:hAnsi="Times New Roman" w:cs="Times New Roman"/>
          <w:b/>
          <w:color w:val="000000"/>
          <w:sz w:val="24"/>
          <w:szCs w:val="24"/>
        </w:rPr>
        <w:lastRenderedPageBreak/>
        <w:t>Ativo</w:t>
      </w:r>
      <w:bookmarkEnd w:id="53"/>
      <w:bookmarkEnd w:id="54"/>
      <w:bookmarkEnd w:id="55"/>
      <w:bookmarkEnd w:id="56"/>
    </w:p>
    <w:p w14:paraId="62C04E7F" w14:textId="77777777" w:rsidR="00233304" w:rsidRPr="007B4DA6" w:rsidRDefault="00233304" w:rsidP="00233304">
      <w:pPr>
        <w:pBdr>
          <w:top w:val="nil"/>
          <w:left w:val="nil"/>
          <w:bottom w:val="nil"/>
          <w:right w:val="nil"/>
          <w:between w:val="nil"/>
        </w:pBdr>
        <w:spacing w:before="120" w:after="240" w:line="360" w:lineRule="auto"/>
        <w:jc w:val="both"/>
        <w:rPr>
          <w:rFonts w:ascii="Times New Roman" w:eastAsia="Times New Roman" w:hAnsi="Times New Roman" w:cs="Times New Roman"/>
          <w:color w:val="000000"/>
          <w:sz w:val="24"/>
          <w:szCs w:val="24"/>
        </w:rPr>
      </w:pPr>
      <w:r w:rsidRPr="007B4DA6">
        <w:rPr>
          <w:rFonts w:ascii="Times New Roman" w:eastAsia="Times New Roman" w:hAnsi="Times New Roman" w:cs="Times New Roman"/>
          <w:color w:val="000000"/>
          <w:sz w:val="24"/>
          <w:szCs w:val="24"/>
        </w:rPr>
        <w:t>São os bens e direitos que a Empresa possui e são demonstrados em ordem decrescente de liquidez. O ativo da EBSERH está registrado nas contas dos grupos Ativo Circulante e Ativo Não Circulante.</w:t>
      </w:r>
    </w:p>
    <w:p w14:paraId="06904EFC" w14:textId="2D0EF474" w:rsidR="00233304" w:rsidRPr="007B4DA6" w:rsidRDefault="00233304" w:rsidP="003B159A">
      <w:pPr>
        <w:pStyle w:val="Ttulo1"/>
        <w:numPr>
          <w:ilvl w:val="1"/>
          <w:numId w:val="13"/>
        </w:numPr>
        <w:spacing w:before="120" w:after="240"/>
        <w:jc w:val="both"/>
        <w:rPr>
          <w:rFonts w:ascii="Times New Roman" w:eastAsia="Times New Roman" w:hAnsi="Times New Roman" w:cs="Times New Roman"/>
          <w:b/>
          <w:color w:val="000000"/>
          <w:sz w:val="24"/>
          <w:szCs w:val="24"/>
        </w:rPr>
      </w:pPr>
      <w:bookmarkStart w:id="57" w:name="_heading=h.3rdcrjn" w:colFirst="0" w:colLast="0"/>
      <w:bookmarkStart w:id="58" w:name="_Toc65000052"/>
      <w:bookmarkStart w:id="59" w:name="_Toc65000137"/>
      <w:bookmarkStart w:id="60" w:name="_Toc65000210"/>
      <w:bookmarkStart w:id="61" w:name="_Toc80008894"/>
      <w:bookmarkEnd w:id="57"/>
      <w:r w:rsidRPr="007B4DA6">
        <w:rPr>
          <w:rFonts w:ascii="Times New Roman" w:eastAsia="Times New Roman" w:hAnsi="Times New Roman" w:cs="Times New Roman"/>
          <w:b/>
          <w:color w:val="000000"/>
          <w:sz w:val="24"/>
          <w:szCs w:val="24"/>
        </w:rPr>
        <w:t>Ativo Circulante</w:t>
      </w:r>
      <w:bookmarkEnd w:id="58"/>
      <w:bookmarkEnd w:id="59"/>
      <w:bookmarkEnd w:id="60"/>
      <w:bookmarkEnd w:id="61"/>
    </w:p>
    <w:p w14:paraId="6932BBC9" w14:textId="77777777" w:rsidR="00233304" w:rsidRPr="007B4DA6" w:rsidRDefault="00233304" w:rsidP="00233304">
      <w:pPr>
        <w:pBdr>
          <w:top w:val="nil"/>
          <w:left w:val="nil"/>
          <w:bottom w:val="nil"/>
          <w:right w:val="nil"/>
          <w:between w:val="nil"/>
        </w:pBdr>
        <w:spacing w:before="120" w:after="240" w:line="360" w:lineRule="auto"/>
        <w:jc w:val="both"/>
        <w:rPr>
          <w:rFonts w:ascii="Times New Roman" w:eastAsia="Times New Roman" w:hAnsi="Times New Roman" w:cs="Times New Roman"/>
          <w:color w:val="000000"/>
          <w:sz w:val="24"/>
          <w:szCs w:val="24"/>
        </w:rPr>
      </w:pPr>
      <w:r w:rsidRPr="007B4DA6">
        <w:rPr>
          <w:rFonts w:ascii="Times New Roman" w:eastAsia="Times New Roman" w:hAnsi="Times New Roman" w:cs="Times New Roman"/>
          <w:color w:val="000000"/>
          <w:sz w:val="24"/>
          <w:szCs w:val="24"/>
        </w:rPr>
        <w:t xml:space="preserve">São os bens e direitos que a empresa possui e que são realizáveis até o encerramento do exercício seguinte, tais como as contas: “Recursos da conta única aplicados” e “Limite de saque com vinculação de pagamento”. </w:t>
      </w:r>
    </w:p>
    <w:p w14:paraId="5A5B0E98" w14:textId="2BB8CD99" w:rsidR="00233304" w:rsidRPr="007B4DA6" w:rsidRDefault="00233304" w:rsidP="003B159A">
      <w:pPr>
        <w:pStyle w:val="Ttulo1"/>
        <w:numPr>
          <w:ilvl w:val="2"/>
          <w:numId w:val="12"/>
        </w:numPr>
        <w:spacing w:before="120" w:after="240"/>
        <w:jc w:val="both"/>
        <w:rPr>
          <w:rFonts w:ascii="Times New Roman" w:eastAsia="Times New Roman" w:hAnsi="Times New Roman" w:cs="Times New Roman"/>
          <w:b/>
          <w:color w:val="000000"/>
          <w:sz w:val="24"/>
          <w:szCs w:val="24"/>
        </w:rPr>
      </w:pPr>
      <w:bookmarkStart w:id="62" w:name="_heading=h.26in1rg" w:colFirst="0" w:colLast="0"/>
      <w:bookmarkStart w:id="63" w:name="_Toc65000053"/>
      <w:bookmarkStart w:id="64" w:name="_Toc65000138"/>
      <w:bookmarkStart w:id="65" w:name="_Toc65000211"/>
      <w:bookmarkStart w:id="66" w:name="_Toc80008895"/>
      <w:bookmarkEnd w:id="62"/>
      <w:r w:rsidRPr="007B4DA6">
        <w:rPr>
          <w:rFonts w:ascii="Times New Roman" w:eastAsia="Times New Roman" w:hAnsi="Times New Roman" w:cs="Times New Roman"/>
          <w:b/>
          <w:color w:val="000000"/>
          <w:sz w:val="24"/>
          <w:szCs w:val="24"/>
        </w:rPr>
        <w:t>Caixa e Equivalente de Caixa</w:t>
      </w:r>
      <w:bookmarkEnd w:id="63"/>
      <w:bookmarkEnd w:id="64"/>
      <w:bookmarkEnd w:id="65"/>
      <w:bookmarkEnd w:id="66"/>
    </w:p>
    <w:p w14:paraId="75DD8B53" w14:textId="125E5103" w:rsidR="001827C5" w:rsidRPr="007B4DA6" w:rsidRDefault="002C6732" w:rsidP="001827C5">
      <w:r w:rsidRPr="002C6732">
        <w:rPr>
          <w:noProof/>
        </w:rPr>
        <w:drawing>
          <wp:inline distT="0" distB="0" distL="0" distR="0" wp14:anchorId="4E85713A" wp14:editId="0AF27424">
            <wp:extent cx="5876925" cy="1181100"/>
            <wp:effectExtent l="0" t="0" r="9525"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876925" cy="1181100"/>
                    </a:xfrm>
                    <a:prstGeom prst="rect">
                      <a:avLst/>
                    </a:prstGeom>
                    <a:noFill/>
                    <a:ln>
                      <a:noFill/>
                    </a:ln>
                  </pic:spPr>
                </pic:pic>
              </a:graphicData>
            </a:graphic>
          </wp:inline>
        </w:drawing>
      </w:r>
    </w:p>
    <w:p w14:paraId="3A810EB8" w14:textId="4A97F9EE" w:rsidR="00233304" w:rsidRPr="007B4DA6" w:rsidRDefault="00233304" w:rsidP="003B159A">
      <w:pPr>
        <w:numPr>
          <w:ilvl w:val="0"/>
          <w:numId w:val="14"/>
        </w:numPr>
        <w:pBdr>
          <w:top w:val="nil"/>
          <w:left w:val="nil"/>
          <w:bottom w:val="nil"/>
          <w:right w:val="nil"/>
          <w:between w:val="nil"/>
        </w:pBdr>
        <w:spacing w:before="120" w:after="0" w:line="360" w:lineRule="auto"/>
        <w:ind w:left="426"/>
        <w:jc w:val="both"/>
        <w:rPr>
          <w:rFonts w:ascii="Times New Roman" w:eastAsia="Times New Roman" w:hAnsi="Times New Roman" w:cs="Times New Roman"/>
          <w:color w:val="000000"/>
          <w:sz w:val="24"/>
          <w:szCs w:val="24"/>
        </w:rPr>
      </w:pPr>
      <w:r w:rsidRPr="007B4DA6">
        <w:rPr>
          <w:rFonts w:ascii="Times New Roman" w:eastAsia="Times New Roman" w:hAnsi="Times New Roman" w:cs="Times New Roman"/>
          <w:color w:val="000000"/>
          <w:sz w:val="24"/>
          <w:szCs w:val="24"/>
        </w:rPr>
        <w:t>Recursos da conta única aplicados - os valores advêm das receitas própria e de rendimentos das aplicações. O saldo a maior demonstra que no período ocorreu menos resgate que aplicações somadas aos rendimentos no período.</w:t>
      </w:r>
      <w:r w:rsidR="001E651D">
        <w:rPr>
          <w:rFonts w:ascii="Times New Roman" w:eastAsia="Times New Roman" w:hAnsi="Times New Roman" w:cs="Times New Roman"/>
          <w:color w:val="000000"/>
          <w:sz w:val="24"/>
          <w:szCs w:val="24"/>
        </w:rPr>
        <w:t xml:space="preserve"> Para utilização aguarda-se a disponibilização orçamentária no orçamento anual.</w:t>
      </w:r>
    </w:p>
    <w:p w14:paraId="041E6D2F" w14:textId="10D9E0C9" w:rsidR="00233304" w:rsidRPr="007B4DA6" w:rsidRDefault="00233304" w:rsidP="003B159A">
      <w:pPr>
        <w:numPr>
          <w:ilvl w:val="0"/>
          <w:numId w:val="14"/>
        </w:numPr>
        <w:pBdr>
          <w:top w:val="nil"/>
          <w:left w:val="nil"/>
          <w:bottom w:val="nil"/>
          <w:right w:val="nil"/>
          <w:between w:val="nil"/>
        </w:pBdr>
        <w:spacing w:after="0" w:line="360" w:lineRule="auto"/>
        <w:ind w:left="426"/>
        <w:jc w:val="both"/>
        <w:rPr>
          <w:rFonts w:ascii="Times New Roman" w:eastAsia="Times New Roman" w:hAnsi="Times New Roman" w:cs="Times New Roman"/>
          <w:color w:val="000000"/>
          <w:sz w:val="24"/>
          <w:szCs w:val="24"/>
        </w:rPr>
      </w:pPr>
      <w:r w:rsidRPr="007B4DA6">
        <w:rPr>
          <w:rFonts w:ascii="Times New Roman" w:eastAsia="Times New Roman" w:hAnsi="Times New Roman" w:cs="Times New Roman"/>
          <w:color w:val="000000"/>
          <w:sz w:val="24"/>
          <w:szCs w:val="24"/>
        </w:rPr>
        <w:t xml:space="preserve">Demais contas - Caixa Econômica Federal - representa </w:t>
      </w:r>
      <w:r w:rsidR="002D11C2">
        <w:rPr>
          <w:rFonts w:ascii="Times New Roman" w:eastAsia="Times New Roman" w:hAnsi="Times New Roman" w:cs="Times New Roman"/>
          <w:color w:val="000000"/>
          <w:sz w:val="24"/>
          <w:szCs w:val="24"/>
        </w:rPr>
        <w:t>re</w:t>
      </w:r>
      <w:r w:rsidRPr="007B4DA6">
        <w:rPr>
          <w:rFonts w:ascii="Times New Roman" w:eastAsia="Times New Roman" w:hAnsi="Times New Roman" w:cs="Times New Roman"/>
          <w:color w:val="000000"/>
          <w:sz w:val="24"/>
          <w:szCs w:val="24"/>
        </w:rPr>
        <w:t xml:space="preserve">cursos </w:t>
      </w:r>
      <w:r w:rsidR="002D11C2">
        <w:rPr>
          <w:rFonts w:ascii="Times New Roman" w:eastAsia="Times New Roman" w:hAnsi="Times New Roman" w:cs="Times New Roman"/>
          <w:color w:val="000000"/>
          <w:sz w:val="24"/>
          <w:szCs w:val="24"/>
        </w:rPr>
        <w:t>depositados por</w:t>
      </w:r>
      <w:r w:rsidRPr="007B4DA6">
        <w:rPr>
          <w:rFonts w:ascii="Times New Roman" w:eastAsia="Times New Roman" w:hAnsi="Times New Roman" w:cs="Times New Roman"/>
          <w:color w:val="000000"/>
          <w:sz w:val="24"/>
          <w:szCs w:val="24"/>
        </w:rPr>
        <w:t xml:space="preserve"> fornecedores de serviços e materiais a título de caução contratual.</w:t>
      </w:r>
    </w:p>
    <w:p w14:paraId="1E4F4A5D" w14:textId="45280212" w:rsidR="00233304" w:rsidRPr="007B4DA6" w:rsidRDefault="00233304" w:rsidP="003B159A">
      <w:pPr>
        <w:numPr>
          <w:ilvl w:val="0"/>
          <w:numId w:val="14"/>
        </w:numPr>
        <w:pBdr>
          <w:top w:val="nil"/>
          <w:left w:val="nil"/>
          <w:bottom w:val="nil"/>
          <w:right w:val="nil"/>
          <w:between w:val="nil"/>
        </w:pBdr>
        <w:spacing w:after="0" w:line="360" w:lineRule="auto"/>
        <w:ind w:left="426"/>
        <w:jc w:val="both"/>
        <w:rPr>
          <w:rFonts w:ascii="Times New Roman" w:eastAsia="Times New Roman" w:hAnsi="Times New Roman" w:cs="Times New Roman"/>
          <w:color w:val="000000"/>
          <w:sz w:val="24"/>
          <w:szCs w:val="24"/>
        </w:rPr>
      </w:pPr>
      <w:r w:rsidRPr="007B4DA6">
        <w:rPr>
          <w:rFonts w:ascii="Times New Roman" w:eastAsia="Times New Roman" w:hAnsi="Times New Roman" w:cs="Times New Roman"/>
          <w:color w:val="000000"/>
          <w:sz w:val="24"/>
          <w:szCs w:val="24"/>
        </w:rPr>
        <w:t>Limite de Saque com Vinculação de Pagamento - “Caixa Disponível. O recebimento de recursos no encerramento do trimestre e a existência de financeiro que aguardam o processamento da despesa orçamentária para posteriores pagamentos contribui para a elevação do saldo. Os tipos de recursos recebidos e com saldo existente que contribuíram para a elevação</w:t>
      </w:r>
      <w:r w:rsidR="0008232C">
        <w:rPr>
          <w:rFonts w:ascii="Times New Roman" w:eastAsia="Times New Roman" w:hAnsi="Times New Roman" w:cs="Times New Roman"/>
          <w:color w:val="000000"/>
          <w:sz w:val="24"/>
          <w:szCs w:val="24"/>
        </w:rPr>
        <w:t xml:space="preserve"> ou manutenção do</w:t>
      </w:r>
      <w:r w:rsidRPr="007B4DA6">
        <w:rPr>
          <w:rFonts w:ascii="Times New Roman" w:eastAsia="Times New Roman" w:hAnsi="Times New Roman" w:cs="Times New Roman"/>
          <w:color w:val="000000"/>
          <w:sz w:val="24"/>
          <w:szCs w:val="24"/>
        </w:rPr>
        <w:t xml:space="preserve"> saldo de financeiro em caixa foram: </w:t>
      </w:r>
    </w:p>
    <w:p w14:paraId="62E4A4A7" w14:textId="439764D3" w:rsidR="00233304" w:rsidRPr="00BC662F" w:rsidRDefault="00233304" w:rsidP="003B159A">
      <w:pPr>
        <w:numPr>
          <w:ilvl w:val="0"/>
          <w:numId w:val="15"/>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BC662F">
        <w:rPr>
          <w:rFonts w:ascii="Times New Roman" w:eastAsia="Times New Roman" w:hAnsi="Times New Roman" w:cs="Times New Roman"/>
          <w:color w:val="000000"/>
          <w:sz w:val="24"/>
          <w:szCs w:val="24"/>
        </w:rPr>
        <w:t xml:space="preserve">Saldo financeiro (Crédito Extraordinário) para enfrentamento da Pandemia de Cóvid-19. Parte deste financeiro, na ordem de R$ </w:t>
      </w:r>
      <w:r w:rsidR="002E5C2E" w:rsidRPr="00BC662F">
        <w:rPr>
          <w:rFonts w:ascii="Times New Roman" w:eastAsia="Times New Roman" w:hAnsi="Times New Roman" w:cs="Times New Roman"/>
          <w:color w:val="000000"/>
          <w:sz w:val="24"/>
          <w:szCs w:val="24"/>
        </w:rPr>
        <w:t xml:space="preserve">28 </w:t>
      </w:r>
      <w:r w:rsidRPr="00BC662F">
        <w:rPr>
          <w:rFonts w:ascii="Times New Roman" w:eastAsia="Times New Roman" w:hAnsi="Times New Roman" w:cs="Times New Roman"/>
          <w:color w:val="000000"/>
          <w:sz w:val="24"/>
          <w:szCs w:val="24"/>
        </w:rPr>
        <w:t>milhões, aguarda em caixa a liquidação da despesa nas unidades hospitalares, para que seja efetivado as respectivas transferências</w:t>
      </w:r>
      <w:r w:rsidR="002E5C2E" w:rsidRPr="00BC662F">
        <w:rPr>
          <w:rFonts w:ascii="Times New Roman" w:eastAsia="Times New Roman" w:hAnsi="Times New Roman" w:cs="Times New Roman"/>
          <w:color w:val="000000"/>
          <w:sz w:val="24"/>
          <w:szCs w:val="24"/>
        </w:rPr>
        <w:t xml:space="preserve"> e aplicação</w:t>
      </w:r>
      <w:r w:rsidRPr="00BC662F">
        <w:rPr>
          <w:rFonts w:ascii="Times New Roman" w:eastAsia="Times New Roman" w:hAnsi="Times New Roman" w:cs="Times New Roman"/>
          <w:color w:val="000000"/>
          <w:sz w:val="24"/>
          <w:szCs w:val="24"/>
        </w:rPr>
        <w:t>.</w:t>
      </w:r>
    </w:p>
    <w:p w14:paraId="788D96D2" w14:textId="75DF6D90" w:rsidR="00233304" w:rsidRPr="00BC662F" w:rsidRDefault="00233304" w:rsidP="003B159A">
      <w:pPr>
        <w:numPr>
          <w:ilvl w:val="0"/>
          <w:numId w:val="15"/>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BC662F">
        <w:rPr>
          <w:rFonts w:ascii="Times New Roman" w:eastAsia="Times New Roman" w:hAnsi="Times New Roman" w:cs="Times New Roman"/>
          <w:color w:val="000000"/>
          <w:sz w:val="24"/>
          <w:szCs w:val="24"/>
        </w:rPr>
        <w:t xml:space="preserve">Subvenção do FNS – Fundo Nacional da Saúde, para subsidiar a manutenção das atividades hospitalares. R$ </w:t>
      </w:r>
      <w:r w:rsidR="002E5C2E" w:rsidRPr="00BC662F">
        <w:rPr>
          <w:rFonts w:ascii="Times New Roman" w:eastAsia="Times New Roman" w:hAnsi="Times New Roman" w:cs="Times New Roman"/>
          <w:color w:val="000000"/>
          <w:sz w:val="24"/>
          <w:szCs w:val="24"/>
        </w:rPr>
        <w:t>22</w:t>
      </w:r>
      <w:r w:rsidRPr="00BC662F">
        <w:rPr>
          <w:rFonts w:ascii="Times New Roman" w:eastAsia="Times New Roman" w:hAnsi="Times New Roman" w:cs="Times New Roman"/>
          <w:color w:val="000000"/>
          <w:sz w:val="24"/>
          <w:szCs w:val="24"/>
        </w:rPr>
        <w:t xml:space="preserve"> milhões aguarda em caixa a liquidação da despesa, nas unidades hospitalares, para que seja efetivado as respectivas transferências.</w:t>
      </w:r>
    </w:p>
    <w:p w14:paraId="177B25A6" w14:textId="4131B971" w:rsidR="002E5C2E" w:rsidRPr="00BC662F" w:rsidRDefault="002E5C2E" w:rsidP="003B159A">
      <w:pPr>
        <w:numPr>
          <w:ilvl w:val="0"/>
          <w:numId w:val="15"/>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BC662F">
        <w:rPr>
          <w:rFonts w:ascii="Times New Roman" w:eastAsia="Times New Roman" w:hAnsi="Times New Roman" w:cs="Times New Roman"/>
          <w:color w:val="000000"/>
          <w:sz w:val="24"/>
          <w:szCs w:val="24"/>
        </w:rPr>
        <w:t xml:space="preserve">Subvenção do Tesouro, recursos de origem do MEC para pagamento de despesas obrigatórias como pessoal, 296 milhões. </w:t>
      </w:r>
    </w:p>
    <w:p w14:paraId="73FD88C1" w14:textId="124CA07D" w:rsidR="006834D9" w:rsidRPr="006834D9" w:rsidRDefault="00233304" w:rsidP="006834D9">
      <w:pPr>
        <w:pBdr>
          <w:top w:val="nil"/>
          <w:left w:val="nil"/>
          <w:bottom w:val="nil"/>
          <w:right w:val="nil"/>
          <w:between w:val="nil"/>
        </w:pBdr>
        <w:spacing w:before="120" w:after="240" w:line="360" w:lineRule="auto"/>
        <w:jc w:val="both"/>
        <w:rPr>
          <w:rFonts w:ascii="Times New Roman" w:eastAsia="Times New Roman" w:hAnsi="Times New Roman" w:cs="Times New Roman"/>
          <w:color w:val="000000"/>
          <w:sz w:val="24"/>
          <w:szCs w:val="24"/>
        </w:rPr>
      </w:pPr>
      <w:r w:rsidRPr="007B4DA6">
        <w:rPr>
          <w:rFonts w:ascii="Times New Roman" w:eastAsia="Times New Roman" w:hAnsi="Times New Roman" w:cs="Times New Roman"/>
          <w:color w:val="000000"/>
          <w:sz w:val="24"/>
          <w:szCs w:val="24"/>
        </w:rPr>
        <w:t xml:space="preserve">Limite de saque com Vinculação de Pagamento – Ordem de Pagamento - Refere-se a financeiro vinculado a despesa da folha de pessoal, que sairá da conta única, conforme autorização de </w:t>
      </w:r>
      <w:r w:rsidRPr="006834D9">
        <w:rPr>
          <w:rFonts w:ascii="Times New Roman" w:eastAsia="Times New Roman" w:hAnsi="Times New Roman" w:cs="Times New Roman"/>
          <w:color w:val="000000"/>
          <w:sz w:val="24"/>
          <w:szCs w:val="24"/>
        </w:rPr>
        <w:t xml:space="preserve">pagamento e transferência para </w:t>
      </w:r>
      <w:r w:rsidRPr="006834D9">
        <w:rPr>
          <w:rFonts w:ascii="Times New Roman" w:eastAsia="Times New Roman" w:hAnsi="Times New Roman" w:cs="Times New Roman"/>
          <w:color w:val="000000"/>
          <w:sz w:val="24"/>
          <w:szCs w:val="24"/>
        </w:rPr>
        <w:lastRenderedPageBreak/>
        <w:t xml:space="preserve">as contas bancárias dos empregados.   Esta rotina foi implementada pela STN em dezembro de 2018, desde então, passou a considerar a saída de recursos na conta “Limite de Saque” e a baixa nas contas de obrigações a pagar somente a partir do efetivo saque na conta única. Anteriormente a baixa realizava-se pela emissão do documento Ordem Bancária (OB) no SIAFI. Em síntese, trata-se de valores comprometidos com pagamentos autorizados, que aguarda a operacionalização (bancária) do saque para conta dos credores. </w:t>
      </w:r>
    </w:p>
    <w:p w14:paraId="62867B72" w14:textId="344B8CB2" w:rsidR="00F35BB5" w:rsidRPr="007B4DA6" w:rsidRDefault="00B372E6" w:rsidP="003B159A">
      <w:pPr>
        <w:pStyle w:val="Ttulo1"/>
        <w:numPr>
          <w:ilvl w:val="2"/>
          <w:numId w:val="12"/>
        </w:numPr>
        <w:spacing w:before="120" w:after="240"/>
        <w:jc w:val="both"/>
        <w:rPr>
          <w:rFonts w:ascii="Times New Roman" w:eastAsia="Times New Roman" w:hAnsi="Times New Roman" w:cs="Times New Roman"/>
          <w:b/>
          <w:color w:val="000000"/>
          <w:sz w:val="24"/>
          <w:szCs w:val="24"/>
        </w:rPr>
      </w:pPr>
      <w:bookmarkStart w:id="67" w:name="_Toc65000054"/>
      <w:bookmarkStart w:id="68" w:name="_Toc65000139"/>
      <w:bookmarkStart w:id="69" w:name="_Toc65000212"/>
      <w:bookmarkStart w:id="70" w:name="_Toc80008896"/>
      <w:r w:rsidRPr="007B4DA6">
        <w:rPr>
          <w:rFonts w:ascii="Times New Roman" w:eastAsia="Times New Roman" w:hAnsi="Times New Roman" w:cs="Times New Roman"/>
          <w:b/>
          <w:color w:val="000000"/>
          <w:sz w:val="24"/>
          <w:szCs w:val="24"/>
        </w:rPr>
        <w:t>Valores a Curto Prazo</w:t>
      </w:r>
      <w:r w:rsidR="00BB4BCF" w:rsidRPr="007B4DA6">
        <w:rPr>
          <w:rFonts w:ascii="Times New Roman" w:eastAsia="Times New Roman" w:hAnsi="Times New Roman" w:cs="Times New Roman"/>
          <w:b/>
          <w:color w:val="000000"/>
          <w:sz w:val="24"/>
          <w:szCs w:val="24"/>
        </w:rPr>
        <w:t xml:space="preserve"> </w:t>
      </w:r>
      <w:r w:rsidR="001033D6" w:rsidRPr="007B4DA6">
        <w:rPr>
          <w:rFonts w:ascii="Times New Roman" w:eastAsia="Times New Roman" w:hAnsi="Times New Roman" w:cs="Times New Roman"/>
          <w:b/>
          <w:color w:val="000000"/>
          <w:sz w:val="24"/>
          <w:szCs w:val="24"/>
        </w:rPr>
        <w:t>–</w:t>
      </w:r>
      <w:r w:rsidR="00BB4BCF" w:rsidRPr="007B4DA6">
        <w:rPr>
          <w:rFonts w:ascii="Times New Roman" w:eastAsia="Times New Roman" w:hAnsi="Times New Roman" w:cs="Times New Roman"/>
          <w:b/>
          <w:color w:val="000000"/>
          <w:sz w:val="24"/>
          <w:szCs w:val="24"/>
        </w:rPr>
        <w:t xml:space="preserve"> </w:t>
      </w:r>
      <w:r w:rsidR="00BC4F07" w:rsidRPr="007B4DA6">
        <w:rPr>
          <w:rFonts w:ascii="Times New Roman" w:eastAsia="Times New Roman" w:hAnsi="Times New Roman" w:cs="Times New Roman"/>
          <w:b/>
          <w:color w:val="000000"/>
          <w:sz w:val="24"/>
          <w:szCs w:val="24"/>
        </w:rPr>
        <w:t>SUS</w:t>
      </w:r>
      <w:bookmarkEnd w:id="67"/>
      <w:bookmarkEnd w:id="68"/>
      <w:bookmarkEnd w:id="69"/>
      <w:bookmarkEnd w:id="70"/>
    </w:p>
    <w:p w14:paraId="558C1EBD" w14:textId="14AA7AC1" w:rsidR="0005369E" w:rsidRPr="007B4DA6" w:rsidRDefault="00BE43E6" w:rsidP="00AC7358">
      <w:pPr>
        <w:tabs>
          <w:tab w:val="right" w:pos="9071"/>
        </w:tabs>
        <w:spacing w:before="120" w:after="240" w:line="360" w:lineRule="auto"/>
        <w:rPr>
          <w:rFonts w:ascii="Times New Roman" w:hAnsi="Times New Roman" w:cs="Times New Roman"/>
          <w:sz w:val="24"/>
          <w:szCs w:val="24"/>
        </w:rPr>
      </w:pPr>
      <w:r w:rsidRPr="00BE43E6">
        <w:rPr>
          <w:noProof/>
        </w:rPr>
        <w:drawing>
          <wp:inline distT="0" distB="0" distL="0" distR="0" wp14:anchorId="3FEC7701" wp14:editId="560EE66B">
            <wp:extent cx="5876925" cy="419100"/>
            <wp:effectExtent l="0" t="0" r="9525" b="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876925" cy="419100"/>
                    </a:xfrm>
                    <a:prstGeom prst="rect">
                      <a:avLst/>
                    </a:prstGeom>
                    <a:noFill/>
                    <a:ln>
                      <a:noFill/>
                    </a:ln>
                  </pic:spPr>
                </pic:pic>
              </a:graphicData>
            </a:graphic>
          </wp:inline>
        </w:drawing>
      </w:r>
    </w:p>
    <w:p w14:paraId="30176D70" w14:textId="6769B78A" w:rsidR="00E958BB" w:rsidRDefault="00653586" w:rsidP="00BA4AB4">
      <w:pPr>
        <w:tabs>
          <w:tab w:val="right" w:pos="9071"/>
        </w:tabs>
        <w:spacing w:before="120" w:after="240" w:line="360" w:lineRule="auto"/>
        <w:jc w:val="both"/>
        <w:rPr>
          <w:rFonts w:ascii="Times New Roman" w:hAnsi="Times New Roman" w:cs="Times New Roman"/>
          <w:sz w:val="24"/>
          <w:szCs w:val="24"/>
        </w:rPr>
      </w:pPr>
      <w:r w:rsidRPr="007B4DA6">
        <w:rPr>
          <w:rFonts w:ascii="Times New Roman" w:hAnsi="Times New Roman" w:cs="Times New Roman"/>
          <w:sz w:val="24"/>
          <w:szCs w:val="24"/>
        </w:rPr>
        <w:t>São valores a receber d</w:t>
      </w:r>
      <w:r w:rsidR="00531699" w:rsidRPr="007B4DA6">
        <w:rPr>
          <w:rFonts w:ascii="Times New Roman" w:hAnsi="Times New Roman" w:cs="Times New Roman"/>
          <w:sz w:val="24"/>
          <w:szCs w:val="24"/>
        </w:rPr>
        <w:t xml:space="preserve">a Secretaria de Saúde do município de Belo Horizonte </w:t>
      </w:r>
      <w:r w:rsidRPr="007B4DA6">
        <w:rPr>
          <w:rFonts w:ascii="Times New Roman" w:hAnsi="Times New Roman" w:cs="Times New Roman"/>
          <w:sz w:val="24"/>
          <w:szCs w:val="24"/>
        </w:rPr>
        <w:t>em contrapartida aos serviços de saúde prestados</w:t>
      </w:r>
      <w:r w:rsidR="00531699" w:rsidRPr="007B4DA6">
        <w:rPr>
          <w:rFonts w:ascii="Times New Roman" w:hAnsi="Times New Roman" w:cs="Times New Roman"/>
          <w:sz w:val="24"/>
          <w:szCs w:val="24"/>
        </w:rPr>
        <w:t xml:space="preserve"> pela filial HC-UFMG</w:t>
      </w:r>
      <w:r w:rsidR="00A94F98" w:rsidRPr="007B4DA6">
        <w:rPr>
          <w:rFonts w:ascii="Times New Roman" w:hAnsi="Times New Roman" w:cs="Times New Roman"/>
          <w:sz w:val="24"/>
          <w:szCs w:val="24"/>
        </w:rPr>
        <w:t xml:space="preserve"> no âmbito do SUS – Sistema Único de Saúde. </w:t>
      </w:r>
    </w:p>
    <w:p w14:paraId="5DB307EA" w14:textId="27AF2664" w:rsidR="00C27FED" w:rsidRPr="00B016FC" w:rsidRDefault="00C27FED" w:rsidP="00B016FC">
      <w:pPr>
        <w:pStyle w:val="Ttulo1"/>
        <w:numPr>
          <w:ilvl w:val="2"/>
          <w:numId w:val="12"/>
        </w:numPr>
        <w:spacing w:before="120" w:after="240"/>
        <w:jc w:val="both"/>
        <w:rPr>
          <w:rFonts w:ascii="Times New Roman" w:eastAsia="Times New Roman" w:hAnsi="Times New Roman" w:cs="Times New Roman"/>
          <w:b/>
          <w:color w:val="000000"/>
          <w:sz w:val="24"/>
          <w:szCs w:val="24"/>
        </w:rPr>
      </w:pPr>
      <w:bookmarkStart w:id="71" w:name="_Toc80008897"/>
      <w:r w:rsidRPr="00B016FC">
        <w:rPr>
          <w:rFonts w:ascii="Times New Roman" w:eastAsia="Times New Roman" w:hAnsi="Times New Roman" w:cs="Times New Roman"/>
          <w:b/>
          <w:color w:val="000000"/>
          <w:sz w:val="24"/>
          <w:szCs w:val="24"/>
        </w:rPr>
        <w:t>Subvenção de Custeio SUS a Receber</w:t>
      </w:r>
      <w:bookmarkEnd w:id="71"/>
      <w:r w:rsidR="00E04497" w:rsidRPr="00B016FC">
        <w:rPr>
          <w:rFonts w:ascii="Times New Roman" w:eastAsia="Times New Roman" w:hAnsi="Times New Roman" w:cs="Times New Roman"/>
          <w:b/>
          <w:color w:val="000000"/>
          <w:sz w:val="24"/>
          <w:szCs w:val="24"/>
        </w:rPr>
        <w:t xml:space="preserve"> </w:t>
      </w:r>
    </w:p>
    <w:p w14:paraId="4778DF73" w14:textId="39CAA6D8" w:rsidR="001C7E7F" w:rsidRDefault="00A62F73" w:rsidP="00BA4AB4">
      <w:pPr>
        <w:tabs>
          <w:tab w:val="right" w:pos="9071"/>
        </w:tabs>
        <w:spacing w:before="120" w:after="240" w:line="360" w:lineRule="auto"/>
        <w:jc w:val="both"/>
        <w:rPr>
          <w:rFonts w:ascii="Times New Roman" w:hAnsi="Times New Roman" w:cs="Times New Roman"/>
          <w:sz w:val="24"/>
          <w:szCs w:val="24"/>
        </w:rPr>
      </w:pPr>
      <w:r w:rsidRPr="00A62F73">
        <w:rPr>
          <w:noProof/>
        </w:rPr>
        <w:drawing>
          <wp:inline distT="0" distB="0" distL="0" distR="0" wp14:anchorId="4A834E60" wp14:editId="69A9FFE3">
            <wp:extent cx="5875655" cy="607060"/>
            <wp:effectExtent l="0" t="0" r="0" b="254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875655" cy="607060"/>
                    </a:xfrm>
                    <a:prstGeom prst="rect">
                      <a:avLst/>
                    </a:prstGeom>
                    <a:noFill/>
                    <a:ln>
                      <a:noFill/>
                    </a:ln>
                  </pic:spPr>
                </pic:pic>
              </a:graphicData>
            </a:graphic>
          </wp:inline>
        </w:drawing>
      </w:r>
    </w:p>
    <w:p w14:paraId="42F2CC84" w14:textId="73468997" w:rsidR="00A5198F" w:rsidRDefault="00A5198F" w:rsidP="00A5198F">
      <w:pPr>
        <w:tabs>
          <w:tab w:val="right" w:pos="9071"/>
        </w:tabs>
        <w:spacing w:before="120" w:after="240" w:line="360" w:lineRule="auto"/>
        <w:jc w:val="both"/>
        <w:rPr>
          <w:rFonts w:ascii="Times New Roman" w:hAnsi="Times New Roman" w:cs="Times New Roman"/>
          <w:sz w:val="24"/>
          <w:szCs w:val="24"/>
        </w:rPr>
      </w:pPr>
      <w:r>
        <w:rPr>
          <w:rFonts w:ascii="Times New Roman" w:hAnsi="Times New Roman" w:cs="Times New Roman"/>
          <w:sz w:val="24"/>
          <w:szCs w:val="24"/>
        </w:rPr>
        <w:t>A</w:t>
      </w:r>
      <w:r w:rsidRPr="009F7890">
        <w:rPr>
          <w:rFonts w:ascii="Times New Roman" w:hAnsi="Times New Roman" w:cs="Times New Roman"/>
          <w:sz w:val="24"/>
          <w:szCs w:val="24"/>
        </w:rPr>
        <w:t xml:space="preserve"> EBSERH </w:t>
      </w:r>
      <w:r>
        <w:rPr>
          <w:rFonts w:ascii="Times New Roman" w:hAnsi="Times New Roman" w:cs="Times New Roman"/>
          <w:sz w:val="24"/>
          <w:szCs w:val="24"/>
        </w:rPr>
        <w:t xml:space="preserve">é </w:t>
      </w:r>
      <w:r w:rsidRPr="009F7890">
        <w:rPr>
          <w:rFonts w:ascii="Times New Roman" w:hAnsi="Times New Roman" w:cs="Times New Roman"/>
          <w:sz w:val="24"/>
          <w:szCs w:val="24"/>
        </w:rPr>
        <w:t>empresa pública dependente prestadora de serviço</w:t>
      </w:r>
      <w:r>
        <w:rPr>
          <w:rFonts w:ascii="Times New Roman" w:hAnsi="Times New Roman" w:cs="Times New Roman"/>
          <w:sz w:val="24"/>
          <w:szCs w:val="24"/>
        </w:rPr>
        <w:t xml:space="preserve"> </w:t>
      </w:r>
      <w:r w:rsidRPr="009F7890">
        <w:rPr>
          <w:rFonts w:ascii="Times New Roman" w:hAnsi="Times New Roman" w:cs="Times New Roman"/>
          <w:sz w:val="24"/>
          <w:szCs w:val="24"/>
        </w:rPr>
        <w:t>público, send</w:t>
      </w:r>
      <w:r>
        <w:rPr>
          <w:rFonts w:ascii="Times New Roman" w:hAnsi="Times New Roman" w:cs="Times New Roman"/>
          <w:sz w:val="24"/>
          <w:szCs w:val="24"/>
        </w:rPr>
        <w:t>o</w:t>
      </w:r>
      <w:r w:rsidRPr="009F7890">
        <w:rPr>
          <w:rFonts w:ascii="Times New Roman" w:hAnsi="Times New Roman" w:cs="Times New Roman"/>
          <w:sz w:val="24"/>
          <w:szCs w:val="24"/>
        </w:rPr>
        <w:t xml:space="preserve"> a ela vedada a participação na exploração de atividade econômica no mercado</w:t>
      </w:r>
      <w:r>
        <w:rPr>
          <w:rFonts w:ascii="Times New Roman" w:hAnsi="Times New Roman" w:cs="Times New Roman"/>
          <w:sz w:val="24"/>
          <w:szCs w:val="24"/>
        </w:rPr>
        <w:t xml:space="preserve"> de saúde. O</w:t>
      </w:r>
      <w:r w:rsidRPr="009F7890">
        <w:rPr>
          <w:rFonts w:ascii="Times New Roman" w:hAnsi="Times New Roman" w:cs="Times New Roman"/>
          <w:sz w:val="24"/>
          <w:szCs w:val="24"/>
        </w:rPr>
        <w:t>s registros dos valores refe</w:t>
      </w:r>
      <w:r>
        <w:rPr>
          <w:rFonts w:ascii="Times New Roman" w:hAnsi="Times New Roman" w:cs="Times New Roman"/>
          <w:sz w:val="24"/>
          <w:szCs w:val="24"/>
        </w:rPr>
        <w:t xml:space="preserve">rentes aos recursos auferidos </w:t>
      </w:r>
      <w:r w:rsidRPr="009F7890">
        <w:rPr>
          <w:rFonts w:ascii="Times New Roman" w:hAnsi="Times New Roman" w:cs="Times New Roman"/>
          <w:sz w:val="24"/>
          <w:szCs w:val="24"/>
        </w:rPr>
        <w:t>via contratualização com os</w:t>
      </w:r>
      <w:r>
        <w:rPr>
          <w:rFonts w:ascii="Times New Roman" w:hAnsi="Times New Roman" w:cs="Times New Roman"/>
          <w:sz w:val="24"/>
          <w:szCs w:val="24"/>
        </w:rPr>
        <w:t xml:space="preserve"> </w:t>
      </w:r>
      <w:r w:rsidRPr="009F7890">
        <w:rPr>
          <w:rFonts w:ascii="Times New Roman" w:hAnsi="Times New Roman" w:cs="Times New Roman"/>
          <w:sz w:val="24"/>
          <w:szCs w:val="24"/>
        </w:rPr>
        <w:t>gestores municipais de saúde, por suas unidades hospitalares,</w:t>
      </w:r>
      <w:r>
        <w:rPr>
          <w:rFonts w:ascii="Times New Roman" w:hAnsi="Times New Roman" w:cs="Times New Roman"/>
          <w:sz w:val="24"/>
          <w:szCs w:val="24"/>
        </w:rPr>
        <w:t xml:space="preserve"> consignados na </w:t>
      </w:r>
      <w:r w:rsidR="00495AAD">
        <w:rPr>
          <w:rFonts w:ascii="Times New Roman" w:hAnsi="Times New Roman" w:cs="Times New Roman"/>
          <w:sz w:val="24"/>
          <w:szCs w:val="24"/>
        </w:rPr>
        <w:t>L</w:t>
      </w:r>
      <w:r>
        <w:rPr>
          <w:rFonts w:ascii="Times New Roman" w:hAnsi="Times New Roman" w:cs="Times New Roman"/>
          <w:sz w:val="24"/>
          <w:szCs w:val="24"/>
        </w:rPr>
        <w:t xml:space="preserve">ei de </w:t>
      </w:r>
      <w:r w:rsidR="00495AAD">
        <w:rPr>
          <w:rFonts w:ascii="Times New Roman" w:hAnsi="Times New Roman" w:cs="Times New Roman"/>
          <w:sz w:val="24"/>
          <w:szCs w:val="24"/>
        </w:rPr>
        <w:t>O</w:t>
      </w:r>
      <w:r>
        <w:rPr>
          <w:rFonts w:ascii="Times New Roman" w:hAnsi="Times New Roman" w:cs="Times New Roman"/>
          <w:sz w:val="24"/>
          <w:szCs w:val="24"/>
        </w:rPr>
        <w:t>rçamento</w:t>
      </w:r>
      <w:r w:rsidR="00495AAD">
        <w:rPr>
          <w:rFonts w:ascii="Times New Roman" w:hAnsi="Times New Roman" w:cs="Times New Roman"/>
          <w:sz w:val="24"/>
          <w:szCs w:val="24"/>
        </w:rPr>
        <w:t xml:space="preserve"> Anual</w:t>
      </w:r>
      <w:r>
        <w:rPr>
          <w:rFonts w:ascii="Times New Roman" w:hAnsi="Times New Roman" w:cs="Times New Roman"/>
          <w:sz w:val="24"/>
          <w:szCs w:val="24"/>
        </w:rPr>
        <w:t>, LOA,</w:t>
      </w:r>
      <w:r w:rsidR="00495AAD">
        <w:rPr>
          <w:rFonts w:ascii="Times New Roman" w:hAnsi="Times New Roman" w:cs="Times New Roman"/>
          <w:sz w:val="24"/>
          <w:szCs w:val="24"/>
        </w:rPr>
        <w:t xml:space="preserve"> são</w:t>
      </w:r>
      <w:r w:rsidRPr="009F7890">
        <w:rPr>
          <w:rFonts w:ascii="Times New Roman" w:hAnsi="Times New Roman" w:cs="Times New Roman"/>
          <w:sz w:val="24"/>
          <w:szCs w:val="24"/>
        </w:rPr>
        <w:t xml:space="preserve"> classificados como</w:t>
      </w:r>
      <w:r>
        <w:rPr>
          <w:rFonts w:ascii="Times New Roman" w:hAnsi="Times New Roman" w:cs="Times New Roman"/>
          <w:sz w:val="24"/>
          <w:szCs w:val="24"/>
        </w:rPr>
        <w:t xml:space="preserve"> </w:t>
      </w:r>
      <w:r w:rsidRPr="009F7890">
        <w:rPr>
          <w:rFonts w:ascii="Times New Roman" w:hAnsi="Times New Roman" w:cs="Times New Roman"/>
          <w:sz w:val="24"/>
          <w:szCs w:val="24"/>
        </w:rPr>
        <w:t>subvenção governamental.</w:t>
      </w:r>
      <w:r>
        <w:rPr>
          <w:rFonts w:ascii="Times New Roman" w:hAnsi="Times New Roman" w:cs="Times New Roman"/>
          <w:sz w:val="24"/>
          <w:szCs w:val="24"/>
        </w:rPr>
        <w:t xml:space="preserve"> </w:t>
      </w:r>
    </w:p>
    <w:p w14:paraId="779CB339" w14:textId="7AB36784" w:rsidR="00A5198F" w:rsidRDefault="00A5198F" w:rsidP="00A5198F">
      <w:pPr>
        <w:tabs>
          <w:tab w:val="right" w:pos="9071"/>
        </w:tabs>
        <w:spacing w:before="120" w:after="240" w:line="360" w:lineRule="auto"/>
        <w:jc w:val="both"/>
        <w:rPr>
          <w:rFonts w:ascii="Times New Roman" w:hAnsi="Times New Roman" w:cs="Times New Roman"/>
          <w:sz w:val="24"/>
          <w:szCs w:val="24"/>
        </w:rPr>
      </w:pPr>
      <w:r w:rsidRPr="009F7890">
        <w:rPr>
          <w:rFonts w:ascii="Times New Roman" w:hAnsi="Times New Roman" w:cs="Times New Roman"/>
          <w:sz w:val="24"/>
          <w:szCs w:val="24"/>
        </w:rPr>
        <w:t>Tais registros, pela ótica patrimonial, ocorrerão em conta de compensação do ativo e passivo,</w:t>
      </w:r>
      <w:r>
        <w:rPr>
          <w:rFonts w:ascii="Times New Roman" w:hAnsi="Times New Roman" w:cs="Times New Roman"/>
          <w:sz w:val="24"/>
          <w:szCs w:val="24"/>
        </w:rPr>
        <w:t xml:space="preserve"> </w:t>
      </w:r>
      <w:r w:rsidRPr="009F7890">
        <w:rPr>
          <w:rFonts w:ascii="Times New Roman" w:hAnsi="Times New Roman" w:cs="Times New Roman"/>
          <w:sz w:val="24"/>
          <w:szCs w:val="24"/>
        </w:rPr>
        <w:t xml:space="preserve">classificada, respectivamente, como "Subvenção </w:t>
      </w:r>
      <w:r>
        <w:rPr>
          <w:rFonts w:ascii="Times New Roman" w:hAnsi="Times New Roman" w:cs="Times New Roman"/>
          <w:sz w:val="24"/>
          <w:szCs w:val="24"/>
        </w:rPr>
        <w:t>a</w:t>
      </w:r>
      <w:r w:rsidRPr="009F7890">
        <w:rPr>
          <w:rFonts w:ascii="Times New Roman" w:hAnsi="Times New Roman" w:cs="Times New Roman"/>
          <w:sz w:val="24"/>
          <w:szCs w:val="24"/>
        </w:rPr>
        <w:t xml:space="preserve"> Receber"</w:t>
      </w:r>
      <w:r>
        <w:rPr>
          <w:rFonts w:ascii="Times New Roman" w:hAnsi="Times New Roman" w:cs="Times New Roman"/>
          <w:sz w:val="24"/>
          <w:szCs w:val="24"/>
        </w:rPr>
        <w:t xml:space="preserve">. </w:t>
      </w:r>
      <w:r w:rsidRPr="009F7890">
        <w:rPr>
          <w:rFonts w:ascii="Times New Roman" w:hAnsi="Times New Roman" w:cs="Times New Roman"/>
          <w:sz w:val="24"/>
          <w:szCs w:val="24"/>
        </w:rPr>
        <w:t>Na medida em que houver o efetivo recebimento financeiro e a aplicação desses valores na</w:t>
      </w:r>
      <w:r>
        <w:rPr>
          <w:rFonts w:ascii="Times New Roman" w:hAnsi="Times New Roman" w:cs="Times New Roman"/>
          <w:sz w:val="24"/>
          <w:szCs w:val="24"/>
        </w:rPr>
        <w:t xml:space="preserve"> </w:t>
      </w:r>
      <w:r w:rsidRPr="009F7890">
        <w:rPr>
          <w:rFonts w:ascii="Times New Roman" w:hAnsi="Times New Roman" w:cs="Times New Roman"/>
          <w:sz w:val="24"/>
          <w:szCs w:val="24"/>
        </w:rPr>
        <w:t xml:space="preserve">absorção da despesa pública, sempre obedecendo ao </w:t>
      </w:r>
      <w:r>
        <w:rPr>
          <w:rFonts w:ascii="Times New Roman" w:hAnsi="Times New Roman" w:cs="Times New Roman"/>
          <w:sz w:val="24"/>
          <w:szCs w:val="24"/>
        </w:rPr>
        <w:t>regime</w:t>
      </w:r>
      <w:r w:rsidRPr="009F7890">
        <w:rPr>
          <w:rFonts w:ascii="Times New Roman" w:hAnsi="Times New Roman" w:cs="Times New Roman"/>
          <w:sz w:val="24"/>
          <w:szCs w:val="24"/>
        </w:rPr>
        <w:t xml:space="preserve"> da competência, deverá haver</w:t>
      </w:r>
      <w:r>
        <w:rPr>
          <w:rFonts w:ascii="Times New Roman" w:hAnsi="Times New Roman" w:cs="Times New Roman"/>
          <w:sz w:val="24"/>
          <w:szCs w:val="24"/>
        </w:rPr>
        <w:t xml:space="preserve"> </w:t>
      </w:r>
      <w:r w:rsidRPr="009F7890">
        <w:rPr>
          <w:rFonts w:ascii="Times New Roman" w:hAnsi="Times New Roman" w:cs="Times New Roman"/>
          <w:sz w:val="24"/>
          <w:szCs w:val="24"/>
        </w:rPr>
        <w:t>os devidos registros (atualizações) nas contas de "Subvenção a Receber</w:t>
      </w:r>
      <w:r>
        <w:rPr>
          <w:rFonts w:ascii="Times New Roman" w:hAnsi="Times New Roman" w:cs="Times New Roman"/>
          <w:sz w:val="24"/>
          <w:szCs w:val="24"/>
        </w:rPr>
        <w:t xml:space="preserve"> </w:t>
      </w:r>
      <w:r w:rsidRPr="009F7890">
        <w:rPr>
          <w:rFonts w:ascii="Times New Roman" w:hAnsi="Times New Roman" w:cs="Times New Roman"/>
          <w:sz w:val="24"/>
          <w:szCs w:val="24"/>
        </w:rPr>
        <w:t>(Ativo)" e "Subvenção a Realizar (Passivo)" com contrapartida nas contas</w:t>
      </w:r>
      <w:r>
        <w:rPr>
          <w:rFonts w:ascii="Times New Roman" w:hAnsi="Times New Roman" w:cs="Times New Roman"/>
          <w:sz w:val="24"/>
          <w:szCs w:val="24"/>
        </w:rPr>
        <w:t>/grupo</w:t>
      </w:r>
      <w:r w:rsidRPr="009F7890">
        <w:rPr>
          <w:rFonts w:ascii="Times New Roman" w:hAnsi="Times New Roman" w:cs="Times New Roman"/>
          <w:sz w:val="24"/>
          <w:szCs w:val="24"/>
        </w:rPr>
        <w:t xml:space="preserve"> de</w:t>
      </w:r>
      <w:r>
        <w:rPr>
          <w:rFonts w:ascii="Times New Roman" w:hAnsi="Times New Roman" w:cs="Times New Roman"/>
          <w:sz w:val="24"/>
          <w:szCs w:val="24"/>
        </w:rPr>
        <w:t xml:space="preserve"> </w:t>
      </w:r>
      <w:r w:rsidRPr="009F7890">
        <w:rPr>
          <w:rFonts w:ascii="Times New Roman" w:hAnsi="Times New Roman" w:cs="Times New Roman"/>
          <w:sz w:val="24"/>
          <w:szCs w:val="24"/>
        </w:rPr>
        <w:t xml:space="preserve">"Subvenção </w:t>
      </w:r>
      <w:r>
        <w:rPr>
          <w:rFonts w:ascii="Times New Roman" w:hAnsi="Times New Roman" w:cs="Times New Roman"/>
          <w:sz w:val="24"/>
          <w:szCs w:val="24"/>
        </w:rPr>
        <w:t>de Custeio</w:t>
      </w:r>
      <w:r w:rsidRPr="009F7890">
        <w:rPr>
          <w:rFonts w:ascii="Times New Roman" w:hAnsi="Times New Roman" w:cs="Times New Roman"/>
          <w:sz w:val="24"/>
          <w:szCs w:val="24"/>
        </w:rPr>
        <w:t xml:space="preserve"> SUS (Receita)" e "</w:t>
      </w:r>
      <w:r>
        <w:rPr>
          <w:rFonts w:ascii="Times New Roman" w:hAnsi="Times New Roman" w:cs="Times New Roman"/>
          <w:sz w:val="24"/>
          <w:szCs w:val="24"/>
        </w:rPr>
        <w:t xml:space="preserve">Variação Patrimonial Diminutiva </w:t>
      </w:r>
      <w:r w:rsidRPr="009F7890">
        <w:rPr>
          <w:rFonts w:ascii="Times New Roman" w:hAnsi="Times New Roman" w:cs="Times New Roman"/>
          <w:sz w:val="24"/>
          <w:szCs w:val="24"/>
        </w:rPr>
        <w:t>(Despesa)".</w:t>
      </w:r>
      <w:r>
        <w:rPr>
          <w:rFonts w:ascii="Times New Roman" w:hAnsi="Times New Roman" w:cs="Times New Roman"/>
          <w:sz w:val="24"/>
          <w:szCs w:val="24"/>
        </w:rPr>
        <w:t xml:space="preserve"> </w:t>
      </w:r>
      <w:r w:rsidRPr="009F7890">
        <w:rPr>
          <w:rFonts w:ascii="Times New Roman" w:hAnsi="Times New Roman" w:cs="Times New Roman"/>
          <w:sz w:val="24"/>
          <w:szCs w:val="24"/>
        </w:rPr>
        <w:t>Para fins de evidenciação dessas subvenções nas contas de resultado, a Demonstração do</w:t>
      </w:r>
      <w:r>
        <w:rPr>
          <w:rFonts w:ascii="Times New Roman" w:hAnsi="Times New Roman" w:cs="Times New Roman"/>
          <w:sz w:val="24"/>
          <w:szCs w:val="24"/>
        </w:rPr>
        <w:t xml:space="preserve"> </w:t>
      </w:r>
      <w:r w:rsidRPr="009F7890">
        <w:rPr>
          <w:rFonts w:ascii="Times New Roman" w:hAnsi="Times New Roman" w:cs="Times New Roman"/>
          <w:sz w:val="24"/>
          <w:szCs w:val="24"/>
        </w:rPr>
        <w:t>Resultado do Exercício (DRE) deverá evidenciar o volume desses valores na subconta "Receita</w:t>
      </w:r>
      <w:r>
        <w:rPr>
          <w:rFonts w:ascii="Times New Roman" w:hAnsi="Times New Roman" w:cs="Times New Roman"/>
          <w:sz w:val="24"/>
          <w:szCs w:val="24"/>
        </w:rPr>
        <w:t xml:space="preserve"> </w:t>
      </w:r>
      <w:r w:rsidRPr="007D165B">
        <w:rPr>
          <w:rFonts w:ascii="Times New Roman" w:hAnsi="Times New Roman" w:cs="Times New Roman"/>
          <w:sz w:val="24"/>
          <w:szCs w:val="24"/>
        </w:rPr>
        <w:t>de Subvenção</w:t>
      </w:r>
      <w:r>
        <w:rPr>
          <w:rFonts w:ascii="Times New Roman" w:hAnsi="Times New Roman" w:cs="Times New Roman"/>
          <w:sz w:val="24"/>
          <w:szCs w:val="24"/>
        </w:rPr>
        <w:t xml:space="preserve"> de Custei</w:t>
      </w:r>
      <w:r w:rsidRPr="007D165B">
        <w:rPr>
          <w:rFonts w:ascii="Times New Roman" w:hAnsi="Times New Roman" w:cs="Times New Roman"/>
          <w:sz w:val="24"/>
          <w:szCs w:val="24"/>
        </w:rPr>
        <w:t xml:space="preserve"> SUS", dentro da conta "Receita de Subvenção".</w:t>
      </w:r>
      <w:r>
        <w:rPr>
          <w:rFonts w:ascii="Times New Roman" w:hAnsi="Times New Roman" w:cs="Times New Roman"/>
          <w:sz w:val="24"/>
          <w:szCs w:val="24"/>
        </w:rPr>
        <w:t xml:space="preserve"> O registro tem como base técnica </w:t>
      </w:r>
      <w:r w:rsidRPr="007D165B">
        <w:rPr>
          <w:rFonts w:ascii="Times New Roman" w:hAnsi="Times New Roman" w:cs="Times New Roman"/>
          <w:sz w:val="24"/>
          <w:szCs w:val="24"/>
        </w:rPr>
        <w:t>Pronunciamento Técnico CPC 07 (R1) - Subven</w:t>
      </w:r>
      <w:r>
        <w:rPr>
          <w:rFonts w:ascii="Times New Roman" w:hAnsi="Times New Roman" w:cs="Times New Roman"/>
          <w:sz w:val="24"/>
          <w:szCs w:val="24"/>
        </w:rPr>
        <w:t xml:space="preserve">ção e Assistência Governamentais e Nota Técnica SEI: </w:t>
      </w:r>
      <w:r w:rsidRPr="00203CDD">
        <w:rPr>
          <w:rFonts w:ascii="Times New Roman" w:hAnsi="Times New Roman" w:cs="Times New Roman"/>
          <w:sz w:val="24"/>
          <w:szCs w:val="24"/>
        </w:rPr>
        <w:t>NOTA Nº 21/2019/SC/CCF/DOF</w:t>
      </w:r>
      <w:r>
        <w:rPr>
          <w:rFonts w:ascii="Times New Roman" w:hAnsi="Times New Roman" w:cs="Times New Roman"/>
          <w:sz w:val="24"/>
          <w:szCs w:val="24"/>
        </w:rPr>
        <w:t>–</w:t>
      </w:r>
      <w:r w:rsidRPr="00203CDD">
        <w:rPr>
          <w:rFonts w:ascii="Times New Roman" w:hAnsi="Times New Roman" w:cs="Times New Roman"/>
          <w:sz w:val="24"/>
          <w:szCs w:val="24"/>
        </w:rPr>
        <w:t>EBSERH</w:t>
      </w:r>
      <w:r>
        <w:rPr>
          <w:rFonts w:ascii="Times New Roman" w:hAnsi="Times New Roman" w:cs="Times New Roman"/>
          <w:sz w:val="24"/>
          <w:szCs w:val="24"/>
        </w:rPr>
        <w:t xml:space="preserve">, </w:t>
      </w:r>
      <w:r w:rsidRPr="00203CDD">
        <w:rPr>
          <w:rFonts w:ascii="Times New Roman" w:hAnsi="Times New Roman" w:cs="Times New Roman"/>
          <w:sz w:val="24"/>
          <w:szCs w:val="24"/>
        </w:rPr>
        <w:t>Processo nº 23477.005266/2019-66 SEI nº 1678224</w:t>
      </w:r>
      <w:r>
        <w:rPr>
          <w:rFonts w:ascii="Times New Roman" w:hAnsi="Times New Roman" w:cs="Times New Roman"/>
          <w:sz w:val="24"/>
          <w:szCs w:val="24"/>
        </w:rPr>
        <w:t>.</w:t>
      </w:r>
    </w:p>
    <w:p w14:paraId="519498A7" w14:textId="5E40BC65" w:rsidR="00A5198F" w:rsidRDefault="00A5198F" w:rsidP="00A5198F">
      <w:pPr>
        <w:tabs>
          <w:tab w:val="right" w:pos="9071"/>
        </w:tabs>
        <w:spacing w:before="120" w:after="240" w:line="360" w:lineRule="auto"/>
        <w:jc w:val="both"/>
        <w:rPr>
          <w:rFonts w:ascii="Times New Roman" w:hAnsi="Times New Roman" w:cs="Times New Roman"/>
          <w:sz w:val="24"/>
          <w:szCs w:val="24"/>
        </w:rPr>
      </w:pPr>
      <w:r>
        <w:rPr>
          <w:rFonts w:ascii="Times New Roman" w:hAnsi="Times New Roman" w:cs="Times New Roman"/>
          <w:sz w:val="24"/>
          <w:szCs w:val="24"/>
        </w:rPr>
        <w:t>Os registros têm como finalidade evidenciar os valores de recursos de SUS a Receber durante o exercício corrente. Em 2020 a Ebserh recebeu todo o recurso que estava aprovado pelos serviços prestados ao SUS.</w:t>
      </w:r>
    </w:p>
    <w:p w14:paraId="2C44358C" w14:textId="4083DABC" w:rsidR="00D45574" w:rsidRPr="007B4DA6" w:rsidRDefault="00BB4BCF" w:rsidP="003B159A">
      <w:pPr>
        <w:pStyle w:val="Ttulo1"/>
        <w:numPr>
          <w:ilvl w:val="2"/>
          <w:numId w:val="12"/>
        </w:numPr>
        <w:spacing w:before="120" w:after="240"/>
        <w:jc w:val="both"/>
        <w:rPr>
          <w:rFonts w:ascii="Times New Roman" w:eastAsia="Times New Roman" w:hAnsi="Times New Roman" w:cs="Times New Roman"/>
          <w:b/>
          <w:color w:val="000000"/>
          <w:sz w:val="24"/>
          <w:szCs w:val="24"/>
        </w:rPr>
      </w:pPr>
      <w:bookmarkStart w:id="72" w:name="_Toc65000055"/>
      <w:bookmarkStart w:id="73" w:name="_Toc65000140"/>
      <w:bookmarkStart w:id="74" w:name="_Toc65000213"/>
      <w:bookmarkStart w:id="75" w:name="_Toc80008898"/>
      <w:r w:rsidRPr="007B4DA6">
        <w:rPr>
          <w:rFonts w:ascii="Times New Roman" w:eastAsia="Times New Roman" w:hAnsi="Times New Roman" w:cs="Times New Roman"/>
          <w:b/>
          <w:color w:val="000000"/>
          <w:sz w:val="24"/>
          <w:szCs w:val="24"/>
        </w:rPr>
        <w:lastRenderedPageBreak/>
        <w:t xml:space="preserve">Adiantamentos e Créditos </w:t>
      </w:r>
      <w:r w:rsidR="00087508" w:rsidRPr="007B4DA6">
        <w:rPr>
          <w:rFonts w:ascii="Times New Roman" w:eastAsia="Times New Roman" w:hAnsi="Times New Roman" w:cs="Times New Roman"/>
          <w:b/>
          <w:color w:val="000000"/>
          <w:sz w:val="24"/>
          <w:szCs w:val="24"/>
        </w:rPr>
        <w:t>a</w:t>
      </w:r>
      <w:r w:rsidRPr="007B4DA6">
        <w:rPr>
          <w:rFonts w:ascii="Times New Roman" w:eastAsia="Times New Roman" w:hAnsi="Times New Roman" w:cs="Times New Roman"/>
          <w:b/>
          <w:color w:val="000000"/>
          <w:sz w:val="24"/>
          <w:szCs w:val="24"/>
        </w:rPr>
        <w:t xml:space="preserve"> Receber</w:t>
      </w:r>
      <w:bookmarkEnd w:id="72"/>
      <w:bookmarkEnd w:id="73"/>
      <w:bookmarkEnd w:id="74"/>
      <w:bookmarkEnd w:id="75"/>
    </w:p>
    <w:p w14:paraId="52ECFD34" w14:textId="075D5F5C" w:rsidR="0053677D" w:rsidRPr="007B4DA6" w:rsidRDefault="00CD371C" w:rsidP="00234AA1">
      <w:pPr>
        <w:rPr>
          <w:noProof/>
          <w:lang w:eastAsia="pt-BR"/>
        </w:rPr>
      </w:pPr>
      <w:r w:rsidRPr="00CD371C">
        <w:rPr>
          <w:noProof/>
        </w:rPr>
        <w:drawing>
          <wp:inline distT="0" distB="0" distL="0" distR="0" wp14:anchorId="76488375" wp14:editId="2B30BA07">
            <wp:extent cx="5879465" cy="3084195"/>
            <wp:effectExtent l="0" t="0" r="6985" b="1905"/>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879465" cy="3084195"/>
                    </a:xfrm>
                    <a:prstGeom prst="rect">
                      <a:avLst/>
                    </a:prstGeom>
                    <a:noFill/>
                    <a:ln>
                      <a:noFill/>
                    </a:ln>
                  </pic:spPr>
                </pic:pic>
              </a:graphicData>
            </a:graphic>
          </wp:inline>
        </w:drawing>
      </w:r>
    </w:p>
    <w:p w14:paraId="4BAE6647" w14:textId="79BC96AA" w:rsidR="00F35BB5" w:rsidRPr="007B4DA6" w:rsidRDefault="006E54CF" w:rsidP="00234AA1">
      <w:pPr>
        <w:rPr>
          <w:noProof/>
          <w:lang w:eastAsia="pt-BR"/>
        </w:rPr>
      </w:pPr>
      <w:r w:rsidRPr="007B4DA6">
        <w:rPr>
          <w:rFonts w:ascii="Times New Roman" w:hAnsi="Times New Roman" w:cs="Times New Roman"/>
          <w:sz w:val="24"/>
          <w:szCs w:val="24"/>
        </w:rPr>
        <w:t xml:space="preserve"> </w:t>
      </w:r>
    </w:p>
    <w:p w14:paraId="2C4F58C6" w14:textId="7246D208" w:rsidR="00233304" w:rsidRPr="007B4DA6" w:rsidRDefault="00233304" w:rsidP="003B159A">
      <w:pPr>
        <w:pStyle w:val="PargrafodaLista"/>
        <w:numPr>
          <w:ilvl w:val="0"/>
          <w:numId w:val="17"/>
        </w:numPr>
        <w:pBdr>
          <w:top w:val="nil"/>
          <w:left w:val="nil"/>
          <w:bottom w:val="nil"/>
          <w:right w:val="nil"/>
          <w:between w:val="nil"/>
        </w:pBdr>
        <w:spacing w:before="120" w:after="240" w:line="360" w:lineRule="auto"/>
        <w:jc w:val="both"/>
        <w:rPr>
          <w:rFonts w:ascii="Times New Roman" w:eastAsia="Times New Roman" w:hAnsi="Times New Roman" w:cs="Times New Roman"/>
          <w:color w:val="000000"/>
          <w:sz w:val="24"/>
          <w:szCs w:val="24"/>
        </w:rPr>
      </w:pPr>
      <w:r w:rsidRPr="007B4DA6">
        <w:rPr>
          <w:rFonts w:ascii="Times New Roman" w:eastAsia="Times New Roman" w:hAnsi="Times New Roman" w:cs="Times New Roman"/>
          <w:color w:val="000000"/>
          <w:sz w:val="24"/>
          <w:szCs w:val="24"/>
        </w:rPr>
        <w:t xml:space="preserve">Décimo Terceiro Salário - Adiantamento – O saldo refere-se a adiantamento de 13º concedido à empregados que </w:t>
      </w:r>
      <w:r w:rsidRPr="00AE5345">
        <w:rPr>
          <w:rFonts w:ascii="Times New Roman" w:eastAsia="Times New Roman" w:hAnsi="Times New Roman" w:cs="Times New Roman"/>
          <w:sz w:val="24"/>
          <w:szCs w:val="24"/>
        </w:rPr>
        <w:t xml:space="preserve">optaram por receber uma parcela do </w:t>
      </w:r>
      <w:r w:rsidR="00AE5345" w:rsidRPr="00AE5345">
        <w:rPr>
          <w:rFonts w:ascii="Times New Roman" w:eastAsia="Times New Roman" w:hAnsi="Times New Roman"/>
          <w:sz w:val="24"/>
        </w:rPr>
        <w:t>13</w:t>
      </w:r>
      <w:r w:rsidR="00AE5345" w:rsidRPr="00AE5345">
        <w:rPr>
          <w:rFonts w:ascii="Times New Roman" w:eastAsia="Times New Roman" w:hAnsi="Times New Roman"/>
          <w:sz w:val="24"/>
          <w:u w:val="single"/>
          <w:vertAlign w:val="superscript"/>
        </w:rPr>
        <w:t>o</w:t>
      </w:r>
      <w:r w:rsidR="00AE5345" w:rsidRPr="00AE5345">
        <w:rPr>
          <w:rFonts w:ascii="Times New Roman" w:eastAsia="Times New Roman" w:hAnsi="Times New Roman"/>
          <w:sz w:val="24"/>
        </w:rPr>
        <w:t xml:space="preserve"> </w:t>
      </w:r>
      <w:r w:rsidRPr="007B4DA6">
        <w:rPr>
          <w:rFonts w:ascii="Times New Roman" w:eastAsia="Times New Roman" w:hAnsi="Times New Roman" w:cs="Times New Roman"/>
          <w:color w:val="000000"/>
          <w:sz w:val="24"/>
          <w:szCs w:val="24"/>
        </w:rPr>
        <w:t>salário concomitante ao recebimento das férias ocorridas em janeiro de 2021.</w:t>
      </w:r>
    </w:p>
    <w:p w14:paraId="4653FB79" w14:textId="77777777" w:rsidR="00AE5345" w:rsidRPr="00AE5345" w:rsidRDefault="00AE5345" w:rsidP="003B159A">
      <w:pPr>
        <w:pStyle w:val="PargrafodaLista"/>
        <w:numPr>
          <w:ilvl w:val="0"/>
          <w:numId w:val="17"/>
        </w:numPr>
        <w:pBdr>
          <w:top w:val="nil"/>
          <w:left w:val="nil"/>
          <w:bottom w:val="nil"/>
          <w:right w:val="nil"/>
          <w:between w:val="nil"/>
        </w:pBdr>
        <w:spacing w:before="120" w:after="240" w:line="360" w:lineRule="auto"/>
        <w:jc w:val="both"/>
        <w:rPr>
          <w:rFonts w:ascii="Times New Roman" w:eastAsia="Times New Roman" w:hAnsi="Times New Roman" w:cs="Times New Roman"/>
          <w:color w:val="000000"/>
          <w:sz w:val="24"/>
          <w:szCs w:val="24"/>
        </w:rPr>
      </w:pPr>
      <w:r w:rsidRPr="00AE5345">
        <w:rPr>
          <w:rFonts w:ascii="Times New Roman" w:eastAsia="Times New Roman" w:hAnsi="Times New Roman" w:cs="Times New Roman"/>
          <w:color w:val="000000"/>
          <w:sz w:val="24"/>
          <w:szCs w:val="24"/>
        </w:rPr>
        <w:t>Adiantamento de Férias - refere-se ao pagamento antecipada do direito de férias, isto ocorre para que se cumpra a obrigação legal, prevista art. 145 “O pagamento da remuneração das férias e, se for o caso, o do abono referido no art. 143 serão efetuados até 2 (dois) dias antes do início do respectivo período”, Decreto-Lei no 5.452, de 1o de maio de 1943.</w:t>
      </w:r>
    </w:p>
    <w:p w14:paraId="4FE0DD43" w14:textId="77661318" w:rsidR="00233304" w:rsidRPr="00AE5345" w:rsidRDefault="00AE5345" w:rsidP="003B159A">
      <w:pPr>
        <w:pStyle w:val="PargrafodaLista"/>
        <w:numPr>
          <w:ilvl w:val="0"/>
          <w:numId w:val="17"/>
        </w:numPr>
        <w:pBdr>
          <w:top w:val="nil"/>
          <w:left w:val="nil"/>
          <w:bottom w:val="nil"/>
          <w:right w:val="nil"/>
          <w:between w:val="nil"/>
        </w:pBdr>
        <w:spacing w:before="120" w:after="240" w:line="360" w:lineRule="auto"/>
        <w:jc w:val="both"/>
        <w:rPr>
          <w:rFonts w:ascii="Times New Roman" w:eastAsia="Times New Roman" w:hAnsi="Times New Roman" w:cs="Times New Roman"/>
          <w:color w:val="000000"/>
          <w:sz w:val="24"/>
          <w:szCs w:val="24"/>
        </w:rPr>
      </w:pPr>
      <w:r w:rsidRPr="00AE5345">
        <w:rPr>
          <w:rFonts w:ascii="Times New Roman" w:eastAsia="Times New Roman" w:hAnsi="Times New Roman" w:cs="Times New Roman"/>
          <w:color w:val="000000"/>
          <w:sz w:val="24"/>
          <w:szCs w:val="24"/>
        </w:rPr>
        <w:t>Salários e Ordenados Pagos Antecipadamente – Registra o adiantamento a pessoal referente à remuneração no período de férias, quando o servidor opta pelo adiantamento do salário no gozo de férias. Refere-se ao subitem 46 (quarenta e seis) e equivalentes.</w:t>
      </w:r>
      <w:r w:rsidR="00F66423" w:rsidRPr="00AE5345">
        <w:rPr>
          <w:rFonts w:ascii="Times New Roman" w:eastAsia="Times New Roman" w:hAnsi="Times New Roman" w:cs="Times New Roman"/>
          <w:color w:val="000000"/>
          <w:sz w:val="24"/>
          <w:szCs w:val="24"/>
        </w:rPr>
        <w:t xml:space="preserve">                                                                                </w:t>
      </w:r>
    </w:p>
    <w:p w14:paraId="0095411D" w14:textId="77777777" w:rsidR="00233304" w:rsidRPr="007B4DA6" w:rsidRDefault="00233304" w:rsidP="003B159A">
      <w:pPr>
        <w:pStyle w:val="PargrafodaLista"/>
        <w:numPr>
          <w:ilvl w:val="0"/>
          <w:numId w:val="17"/>
        </w:numPr>
        <w:pBdr>
          <w:top w:val="nil"/>
          <w:left w:val="nil"/>
          <w:bottom w:val="nil"/>
          <w:right w:val="nil"/>
          <w:between w:val="nil"/>
        </w:pBdr>
        <w:spacing w:before="120" w:after="240" w:line="360" w:lineRule="auto"/>
        <w:jc w:val="both"/>
        <w:rPr>
          <w:rFonts w:ascii="Times New Roman" w:eastAsia="Times New Roman" w:hAnsi="Times New Roman" w:cs="Times New Roman"/>
          <w:color w:val="000000"/>
          <w:sz w:val="24"/>
          <w:szCs w:val="24"/>
        </w:rPr>
      </w:pPr>
      <w:r w:rsidRPr="007B4DA6">
        <w:rPr>
          <w:rFonts w:ascii="Times New Roman" w:eastAsia="Times New Roman" w:hAnsi="Times New Roman" w:cs="Times New Roman"/>
          <w:color w:val="000000"/>
          <w:sz w:val="24"/>
          <w:szCs w:val="24"/>
        </w:rPr>
        <w:t xml:space="preserve">Adiantamento Concedido – Registra os valores disponibilizados para suprimento de fundos que tem como objetivo custear despesas de pequeno vulto ou eventuais. O Suprimento de Fundos é uma autorização de execução orçamentária e financeira por uma forma diferente da normal, tendo como meio de pagamento o Cartão de Pagamento do Governo Federal, sempre precedido de empenho na dotação orçamentária específica e natureza de despesa própria, com a finalidade de efetuar despesas que, pela sua excepcionalidade, não possam se subordinar ao processo normal de aplicação, isto é, não seja possível o empenho direto ao fornecedor ou prestador, na forma da Lei nº 4.320/64, precedido de licitação ou sua dispensa, em conformidade com a Lei nº 8.666/93. Em regra, o suprido deve prestar contas dos recursos de suprimento de fundos dentro do exercício financeiro. Devido a esta especificidade os saldos no início do exercício sempre serão maiores que o saldo de encerramento. </w:t>
      </w:r>
    </w:p>
    <w:p w14:paraId="78EFACFB" w14:textId="691B5D6A" w:rsidR="00233304" w:rsidRPr="007B4DA6" w:rsidRDefault="00233304" w:rsidP="003B159A">
      <w:pPr>
        <w:pStyle w:val="PargrafodaLista"/>
        <w:numPr>
          <w:ilvl w:val="0"/>
          <w:numId w:val="17"/>
        </w:numPr>
        <w:pBdr>
          <w:top w:val="nil"/>
          <w:left w:val="nil"/>
          <w:bottom w:val="nil"/>
          <w:right w:val="nil"/>
          <w:between w:val="nil"/>
        </w:pBdr>
        <w:spacing w:before="120" w:after="240" w:line="360" w:lineRule="auto"/>
        <w:jc w:val="both"/>
        <w:rPr>
          <w:rFonts w:ascii="Times New Roman" w:eastAsia="Times New Roman" w:hAnsi="Times New Roman" w:cs="Times New Roman"/>
          <w:color w:val="000000"/>
          <w:sz w:val="24"/>
          <w:szCs w:val="24"/>
        </w:rPr>
      </w:pPr>
      <w:r w:rsidRPr="00BC662F">
        <w:rPr>
          <w:rFonts w:ascii="Times New Roman" w:eastAsia="Times New Roman" w:hAnsi="Times New Roman" w:cs="Times New Roman"/>
          <w:color w:val="000000"/>
          <w:sz w:val="24"/>
          <w:szCs w:val="24"/>
        </w:rPr>
        <w:lastRenderedPageBreak/>
        <w:t>Adiantamento a fornecedores – Refere-se</w:t>
      </w:r>
      <w:r w:rsidR="00AE5345" w:rsidRPr="00BC662F">
        <w:rPr>
          <w:rFonts w:ascii="Times New Roman" w:eastAsia="Times New Roman" w:hAnsi="Times New Roman" w:cs="Times New Roman"/>
          <w:color w:val="000000"/>
          <w:sz w:val="24"/>
          <w:szCs w:val="24"/>
        </w:rPr>
        <w:t xml:space="preserve"> ao</w:t>
      </w:r>
      <w:r w:rsidRPr="00BC662F">
        <w:rPr>
          <w:rFonts w:ascii="Times New Roman" w:eastAsia="Times New Roman" w:hAnsi="Times New Roman" w:cs="Times New Roman"/>
          <w:color w:val="000000"/>
          <w:sz w:val="24"/>
          <w:szCs w:val="24"/>
        </w:rPr>
        <w:t xml:space="preserve"> pagamento de parcela referente a contratação de Serviços de Solução Integrada com fornecimento de sistema de exaustão e climatização. O contrato</w:t>
      </w:r>
      <w:r w:rsidRPr="007B4DA6">
        <w:rPr>
          <w:rFonts w:ascii="Times New Roman" w:eastAsia="Times New Roman" w:hAnsi="Times New Roman" w:cs="Times New Roman"/>
          <w:color w:val="000000"/>
          <w:sz w:val="24"/>
          <w:szCs w:val="24"/>
        </w:rPr>
        <w:t xml:space="preserve"> est</w:t>
      </w:r>
      <w:r w:rsidR="00BC662F">
        <w:rPr>
          <w:rFonts w:ascii="Times New Roman" w:eastAsia="Times New Roman" w:hAnsi="Times New Roman" w:cs="Times New Roman"/>
          <w:color w:val="000000"/>
          <w:sz w:val="24"/>
          <w:szCs w:val="24"/>
        </w:rPr>
        <w:t>á</w:t>
      </w:r>
      <w:r w:rsidRPr="007B4DA6">
        <w:rPr>
          <w:rFonts w:ascii="Times New Roman" w:eastAsia="Times New Roman" w:hAnsi="Times New Roman" w:cs="Times New Roman"/>
          <w:color w:val="000000"/>
          <w:sz w:val="24"/>
          <w:szCs w:val="24"/>
        </w:rPr>
        <w:t xml:space="preserve"> em execução </w:t>
      </w:r>
      <w:r w:rsidR="00BC662F">
        <w:rPr>
          <w:rFonts w:ascii="Times New Roman" w:eastAsia="Times New Roman" w:hAnsi="Times New Roman" w:cs="Times New Roman"/>
          <w:color w:val="000000"/>
          <w:sz w:val="24"/>
          <w:szCs w:val="24"/>
        </w:rPr>
        <w:t>no hospital da filial HU-UFMA</w:t>
      </w:r>
      <w:r w:rsidRPr="007B4DA6">
        <w:rPr>
          <w:rFonts w:ascii="Times New Roman" w:eastAsia="Times New Roman" w:hAnsi="Times New Roman" w:cs="Times New Roman"/>
          <w:color w:val="000000"/>
          <w:sz w:val="24"/>
          <w:szCs w:val="24"/>
        </w:rPr>
        <w:t>. O pagamento de adiantamento está previsto em cláusula contratual.</w:t>
      </w:r>
    </w:p>
    <w:p w14:paraId="1DCC02E9" w14:textId="77777777" w:rsidR="00233304" w:rsidRPr="007B4DA6" w:rsidRDefault="00233304" w:rsidP="003B159A">
      <w:pPr>
        <w:pStyle w:val="PargrafodaLista"/>
        <w:numPr>
          <w:ilvl w:val="0"/>
          <w:numId w:val="17"/>
        </w:numPr>
        <w:pBdr>
          <w:top w:val="nil"/>
          <w:left w:val="nil"/>
          <w:bottom w:val="nil"/>
          <w:right w:val="nil"/>
          <w:between w:val="nil"/>
        </w:pBdr>
        <w:spacing w:before="120" w:after="240" w:line="360" w:lineRule="auto"/>
        <w:jc w:val="both"/>
        <w:rPr>
          <w:rFonts w:ascii="Times New Roman" w:eastAsia="Times New Roman" w:hAnsi="Times New Roman" w:cs="Times New Roman"/>
          <w:color w:val="000000"/>
          <w:sz w:val="24"/>
          <w:szCs w:val="24"/>
        </w:rPr>
      </w:pPr>
      <w:r w:rsidRPr="007B4DA6">
        <w:rPr>
          <w:rFonts w:ascii="Times New Roman" w:eastAsia="Times New Roman" w:hAnsi="Times New Roman" w:cs="Times New Roman"/>
          <w:color w:val="000000"/>
          <w:sz w:val="24"/>
          <w:szCs w:val="24"/>
        </w:rPr>
        <w:t>Aluguéis a receber – valores a receber referente a concessão de autorização para exploração de espaço público, classificados como aluguel a receber.</w:t>
      </w:r>
    </w:p>
    <w:p w14:paraId="36986F0D" w14:textId="77777777" w:rsidR="00233304" w:rsidRPr="007B4DA6" w:rsidRDefault="00233304" w:rsidP="003B159A">
      <w:pPr>
        <w:pStyle w:val="PargrafodaLista"/>
        <w:numPr>
          <w:ilvl w:val="0"/>
          <w:numId w:val="17"/>
        </w:numPr>
        <w:pBdr>
          <w:top w:val="nil"/>
          <w:left w:val="nil"/>
          <w:bottom w:val="nil"/>
          <w:right w:val="nil"/>
          <w:between w:val="nil"/>
        </w:pBdr>
        <w:spacing w:before="120" w:after="240" w:line="360" w:lineRule="auto"/>
        <w:jc w:val="both"/>
        <w:rPr>
          <w:rFonts w:ascii="Times New Roman" w:eastAsia="Times New Roman" w:hAnsi="Times New Roman" w:cs="Times New Roman"/>
          <w:color w:val="000000"/>
          <w:sz w:val="24"/>
          <w:szCs w:val="24"/>
        </w:rPr>
      </w:pPr>
      <w:r w:rsidRPr="007B4DA6">
        <w:rPr>
          <w:rFonts w:ascii="Times New Roman" w:eastAsia="Times New Roman" w:hAnsi="Times New Roman" w:cs="Times New Roman"/>
          <w:color w:val="000000"/>
          <w:sz w:val="24"/>
          <w:szCs w:val="24"/>
        </w:rPr>
        <w:t>Prêmios de Seguros, Assinatura e Anuidades a Apropriar, Tributos Pagos a Apropriar, Aluguéis Pagos a Apropriar, Serviços Pagos Antecipadamente e Outras Despesa Pagas Antecipadas são valores a apropriar decorrente dos pagamentos antecipados que serão realizados em meses subsequentes.</w:t>
      </w:r>
    </w:p>
    <w:p w14:paraId="47D96DE6" w14:textId="0B8E13BD" w:rsidR="004F1A06" w:rsidRPr="000D18CE" w:rsidRDefault="00233304" w:rsidP="003B159A">
      <w:pPr>
        <w:pStyle w:val="PargrafodaLista"/>
        <w:numPr>
          <w:ilvl w:val="0"/>
          <w:numId w:val="17"/>
        </w:numPr>
        <w:pBdr>
          <w:top w:val="nil"/>
          <w:left w:val="nil"/>
          <w:bottom w:val="nil"/>
          <w:right w:val="nil"/>
          <w:between w:val="nil"/>
        </w:pBdr>
        <w:spacing w:before="120" w:after="240" w:line="360" w:lineRule="auto"/>
        <w:jc w:val="both"/>
        <w:rPr>
          <w:rFonts w:ascii="Times New Roman" w:eastAsia="Times New Roman" w:hAnsi="Times New Roman" w:cs="Times New Roman"/>
          <w:color w:val="000000"/>
          <w:sz w:val="24"/>
          <w:szCs w:val="24"/>
        </w:rPr>
      </w:pPr>
      <w:r w:rsidRPr="007B4DA6">
        <w:rPr>
          <w:rFonts w:ascii="Times New Roman" w:eastAsia="Times New Roman" w:hAnsi="Times New Roman" w:cs="Times New Roman"/>
          <w:color w:val="000000"/>
          <w:sz w:val="24"/>
          <w:szCs w:val="24"/>
        </w:rPr>
        <w:t>Créditos a receber decorrente de infração – São créditos decorrentes de infração contratual relacionados a quebra de contrato por parte dos fornecedores de serviço ou material, que por descumprimento de cláusulas contratuais foram autuados e multados; receitas a receber referente a exploração de espaço público aguardando o recebimento por GRU e despesas anuladas que carecem de ser restituídas à EBSERH.</w:t>
      </w:r>
    </w:p>
    <w:p w14:paraId="7FD02FFB" w14:textId="745DEC99" w:rsidR="00E56194" w:rsidRPr="007B4DA6" w:rsidRDefault="00BB4BCF" w:rsidP="003B159A">
      <w:pPr>
        <w:pStyle w:val="Ttulo1"/>
        <w:numPr>
          <w:ilvl w:val="2"/>
          <w:numId w:val="12"/>
        </w:numPr>
        <w:spacing w:before="120" w:after="240"/>
        <w:jc w:val="both"/>
        <w:rPr>
          <w:rFonts w:ascii="Times New Roman" w:eastAsia="Times New Roman" w:hAnsi="Times New Roman" w:cs="Times New Roman"/>
          <w:b/>
          <w:color w:val="000000"/>
          <w:sz w:val="24"/>
          <w:szCs w:val="24"/>
        </w:rPr>
      </w:pPr>
      <w:bookmarkStart w:id="76" w:name="_Toc65000056"/>
      <w:bookmarkStart w:id="77" w:name="_Toc65000141"/>
      <w:bookmarkStart w:id="78" w:name="_Toc65000214"/>
      <w:bookmarkStart w:id="79" w:name="_Toc80008899"/>
      <w:r w:rsidRPr="007B4DA6">
        <w:rPr>
          <w:rFonts w:ascii="Times New Roman" w:eastAsia="Times New Roman" w:hAnsi="Times New Roman" w:cs="Times New Roman"/>
          <w:b/>
          <w:color w:val="000000"/>
          <w:sz w:val="24"/>
          <w:szCs w:val="24"/>
        </w:rPr>
        <w:t>Estoques</w:t>
      </w:r>
      <w:bookmarkEnd w:id="76"/>
      <w:bookmarkEnd w:id="77"/>
      <w:bookmarkEnd w:id="78"/>
      <w:bookmarkEnd w:id="79"/>
    </w:p>
    <w:p w14:paraId="6AB1BE64" w14:textId="3F0ABADD" w:rsidR="00CD303E" w:rsidRDefault="00F56A73" w:rsidP="00AC7358">
      <w:pPr>
        <w:spacing w:before="120" w:after="240" w:line="360" w:lineRule="auto"/>
        <w:jc w:val="both"/>
        <w:rPr>
          <w:noProof/>
        </w:rPr>
      </w:pPr>
      <w:r w:rsidRPr="00F56A73">
        <w:rPr>
          <w:noProof/>
        </w:rPr>
        <w:drawing>
          <wp:inline distT="0" distB="0" distL="0" distR="0" wp14:anchorId="357F4D09" wp14:editId="0B044D00">
            <wp:extent cx="5876925" cy="1943100"/>
            <wp:effectExtent l="0" t="0" r="9525" b="0"/>
            <wp:docPr id="33" name="Image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876925" cy="1943100"/>
                    </a:xfrm>
                    <a:prstGeom prst="rect">
                      <a:avLst/>
                    </a:prstGeom>
                    <a:noFill/>
                    <a:ln>
                      <a:noFill/>
                    </a:ln>
                  </pic:spPr>
                </pic:pic>
              </a:graphicData>
            </a:graphic>
          </wp:inline>
        </w:drawing>
      </w:r>
    </w:p>
    <w:p w14:paraId="7C3A652C" w14:textId="319ED5CF" w:rsidR="00594FEB" w:rsidRPr="007B4DA6" w:rsidRDefault="00594FEB" w:rsidP="003B159A">
      <w:pPr>
        <w:numPr>
          <w:ilvl w:val="0"/>
          <w:numId w:val="16"/>
        </w:numPr>
        <w:pBdr>
          <w:top w:val="nil"/>
          <w:left w:val="nil"/>
          <w:bottom w:val="nil"/>
          <w:right w:val="nil"/>
          <w:between w:val="nil"/>
        </w:pBdr>
        <w:spacing w:before="120" w:after="0" w:line="360" w:lineRule="auto"/>
        <w:jc w:val="both"/>
        <w:rPr>
          <w:rFonts w:ascii="Times New Roman" w:eastAsia="Times New Roman" w:hAnsi="Times New Roman" w:cs="Times New Roman"/>
          <w:color w:val="000000"/>
          <w:sz w:val="24"/>
          <w:szCs w:val="24"/>
        </w:rPr>
      </w:pPr>
      <w:r w:rsidRPr="007B4DA6">
        <w:rPr>
          <w:rFonts w:ascii="Times New Roman" w:eastAsia="Times New Roman" w:hAnsi="Times New Roman" w:cs="Times New Roman"/>
          <w:color w:val="000000"/>
          <w:sz w:val="24"/>
          <w:szCs w:val="24"/>
        </w:rPr>
        <w:t>Estoques</w:t>
      </w:r>
      <w:r w:rsidR="000F2A7D" w:rsidRPr="007B4DA6">
        <w:rPr>
          <w:rFonts w:ascii="Times New Roman" w:eastAsia="Times New Roman" w:hAnsi="Times New Roman" w:cs="Times New Roman"/>
          <w:color w:val="000000"/>
          <w:sz w:val="24"/>
          <w:szCs w:val="24"/>
        </w:rPr>
        <w:t xml:space="preserve"> </w:t>
      </w:r>
      <w:r w:rsidRPr="007B4DA6">
        <w:rPr>
          <w:rFonts w:ascii="Times New Roman" w:eastAsia="Times New Roman" w:hAnsi="Times New Roman" w:cs="Times New Roman"/>
          <w:color w:val="000000"/>
          <w:sz w:val="24"/>
          <w:szCs w:val="24"/>
        </w:rPr>
        <w:t>Mercadorias</w:t>
      </w:r>
      <w:r w:rsidR="000F2A7D" w:rsidRPr="007B4DA6">
        <w:rPr>
          <w:rFonts w:ascii="Times New Roman" w:eastAsia="Times New Roman" w:hAnsi="Times New Roman" w:cs="Times New Roman"/>
          <w:color w:val="000000"/>
          <w:sz w:val="24"/>
          <w:szCs w:val="24"/>
        </w:rPr>
        <w:t xml:space="preserve"> </w:t>
      </w:r>
      <w:r w:rsidRPr="007B4DA6">
        <w:rPr>
          <w:rFonts w:ascii="Times New Roman" w:eastAsia="Times New Roman" w:hAnsi="Times New Roman" w:cs="Times New Roman"/>
          <w:color w:val="000000"/>
          <w:sz w:val="24"/>
          <w:szCs w:val="24"/>
        </w:rPr>
        <w:t>para</w:t>
      </w:r>
      <w:r w:rsidR="000F2A7D" w:rsidRPr="007B4DA6">
        <w:rPr>
          <w:rFonts w:ascii="Times New Roman" w:eastAsia="Times New Roman" w:hAnsi="Times New Roman" w:cs="Times New Roman"/>
          <w:color w:val="000000"/>
          <w:sz w:val="24"/>
          <w:szCs w:val="24"/>
        </w:rPr>
        <w:t xml:space="preserve"> </w:t>
      </w:r>
      <w:r w:rsidRPr="007B4DA6">
        <w:rPr>
          <w:rFonts w:ascii="Times New Roman" w:eastAsia="Times New Roman" w:hAnsi="Times New Roman" w:cs="Times New Roman"/>
          <w:color w:val="000000"/>
          <w:sz w:val="24"/>
          <w:szCs w:val="24"/>
        </w:rPr>
        <w:t>Revenda</w:t>
      </w:r>
      <w:r w:rsidR="000F2A7D" w:rsidRPr="007B4DA6">
        <w:rPr>
          <w:rFonts w:ascii="Times New Roman" w:eastAsia="Times New Roman" w:hAnsi="Times New Roman" w:cs="Times New Roman"/>
          <w:color w:val="000000"/>
          <w:sz w:val="24"/>
          <w:szCs w:val="24"/>
        </w:rPr>
        <w:t xml:space="preserve"> - Registra o valor das mercadorias em trânsito relativas a estoques próprios da entidade</w:t>
      </w:r>
      <w:r w:rsidR="00C6222A">
        <w:rPr>
          <w:rFonts w:ascii="Times New Roman" w:eastAsia="Times New Roman" w:hAnsi="Times New Roman" w:cs="Times New Roman"/>
          <w:color w:val="000000"/>
          <w:sz w:val="24"/>
          <w:szCs w:val="24"/>
        </w:rPr>
        <w:t>. A E</w:t>
      </w:r>
      <w:r w:rsidR="00C92951">
        <w:rPr>
          <w:rFonts w:ascii="Times New Roman" w:eastAsia="Times New Roman" w:hAnsi="Times New Roman" w:cs="Times New Roman"/>
          <w:color w:val="000000"/>
          <w:sz w:val="24"/>
          <w:szCs w:val="24"/>
        </w:rPr>
        <w:t>BSERH</w:t>
      </w:r>
      <w:r w:rsidR="00C6222A">
        <w:rPr>
          <w:rFonts w:ascii="Times New Roman" w:eastAsia="Times New Roman" w:hAnsi="Times New Roman" w:cs="Times New Roman"/>
          <w:color w:val="000000"/>
          <w:sz w:val="24"/>
          <w:szCs w:val="24"/>
        </w:rPr>
        <w:t xml:space="preserve"> não trabalha com venda de material. A Unidade deverá realizar a reclassificação do saldo para a conta material de consumo, quando do recebimento do material;</w:t>
      </w:r>
      <w:r w:rsidR="000F2A7D" w:rsidRPr="007B4DA6">
        <w:rPr>
          <w:rFonts w:ascii="Times New Roman" w:eastAsia="Times New Roman" w:hAnsi="Times New Roman" w:cs="Times New Roman"/>
          <w:color w:val="000000"/>
          <w:sz w:val="24"/>
          <w:szCs w:val="24"/>
        </w:rPr>
        <w:t xml:space="preserve">                                                     </w:t>
      </w:r>
    </w:p>
    <w:p w14:paraId="5B660599" w14:textId="77777777" w:rsidR="00594FEB" w:rsidRPr="007B4DA6" w:rsidRDefault="00594FEB" w:rsidP="003B159A">
      <w:pPr>
        <w:numPr>
          <w:ilvl w:val="0"/>
          <w:numId w:val="16"/>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7B4DA6">
        <w:rPr>
          <w:rFonts w:ascii="Times New Roman" w:eastAsia="Times New Roman" w:hAnsi="Times New Roman" w:cs="Times New Roman"/>
          <w:color w:val="000000"/>
          <w:sz w:val="24"/>
          <w:szCs w:val="24"/>
        </w:rPr>
        <w:t>Material de Consumo em Trânsito – Trata-se de transferência de materiais de consumo entre unidades integrantes da administração direta ou indireta (empresa dependente). Aguardam os trâmites administrativos de recebimento e classificação na conta de material de consumo.</w:t>
      </w:r>
    </w:p>
    <w:p w14:paraId="5313467B" w14:textId="7E0FCF0E" w:rsidR="0068641C" w:rsidRPr="00A01D69" w:rsidRDefault="00594FEB" w:rsidP="003B159A">
      <w:pPr>
        <w:numPr>
          <w:ilvl w:val="0"/>
          <w:numId w:val="16"/>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7B4DA6">
        <w:rPr>
          <w:rFonts w:ascii="Times New Roman" w:eastAsia="Times New Roman" w:hAnsi="Times New Roman" w:cs="Times New Roman"/>
          <w:color w:val="000000"/>
          <w:sz w:val="24"/>
          <w:szCs w:val="24"/>
        </w:rPr>
        <w:t>Material de Consumo - Estoque Interno – Registra o valor de material de consumo reservado em estoque interno para distribuição/uso</w:t>
      </w:r>
      <w:r w:rsidR="00C6222A">
        <w:rPr>
          <w:rFonts w:ascii="Times New Roman" w:eastAsia="Times New Roman" w:hAnsi="Times New Roman" w:cs="Times New Roman"/>
          <w:color w:val="000000"/>
          <w:sz w:val="24"/>
          <w:szCs w:val="24"/>
        </w:rPr>
        <w:t xml:space="preserve"> na unidade.</w:t>
      </w:r>
      <w:r w:rsidRPr="007B4DA6">
        <w:rPr>
          <w:rFonts w:ascii="Times New Roman" w:eastAsia="Times New Roman" w:hAnsi="Times New Roman" w:cs="Times New Roman"/>
          <w:color w:val="000000"/>
          <w:sz w:val="24"/>
          <w:szCs w:val="24"/>
        </w:rPr>
        <w:t xml:space="preserve"> </w:t>
      </w:r>
      <w:r w:rsidR="0068641C" w:rsidRPr="00A01D69">
        <w:rPr>
          <w:rFonts w:ascii="Times New Roman" w:eastAsia="Times New Roman" w:hAnsi="Times New Roman" w:cs="Times New Roman"/>
          <w:color w:val="000000"/>
          <w:sz w:val="24"/>
          <w:szCs w:val="24"/>
        </w:rPr>
        <w:t xml:space="preserve">                                                                    </w:t>
      </w:r>
    </w:p>
    <w:p w14:paraId="43F96E8F" w14:textId="5E963724" w:rsidR="0068641C" w:rsidRPr="007B4DA6" w:rsidRDefault="0068641C" w:rsidP="003B159A">
      <w:pPr>
        <w:numPr>
          <w:ilvl w:val="0"/>
          <w:numId w:val="16"/>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7B4DA6">
        <w:rPr>
          <w:rFonts w:ascii="Times New Roman" w:eastAsia="Times New Roman" w:hAnsi="Times New Roman" w:cs="Times New Roman"/>
          <w:color w:val="000000"/>
          <w:sz w:val="24"/>
          <w:szCs w:val="24"/>
        </w:rPr>
        <w:t>Material de Consumo – Compreende o montante consolidado de estoque de material de almoxarifado de toda rede EBSERH, 3</w:t>
      </w:r>
      <w:r w:rsidRPr="007B4DA6">
        <w:rPr>
          <w:rFonts w:ascii="Times New Roman" w:eastAsia="Times New Roman" w:hAnsi="Times New Roman" w:cs="Times New Roman"/>
          <w:sz w:val="24"/>
          <w:szCs w:val="24"/>
        </w:rPr>
        <w:t>7</w:t>
      </w:r>
      <w:r>
        <w:rPr>
          <w:rFonts w:ascii="Times New Roman" w:eastAsia="Times New Roman" w:hAnsi="Times New Roman" w:cs="Times New Roman"/>
          <w:sz w:val="24"/>
          <w:szCs w:val="24"/>
        </w:rPr>
        <w:t xml:space="preserve"> </w:t>
      </w:r>
      <w:r w:rsidRPr="00AE5345">
        <w:rPr>
          <w:rFonts w:ascii="Times New Roman" w:eastAsia="Times New Roman" w:hAnsi="Times New Roman"/>
          <w:sz w:val="24"/>
        </w:rPr>
        <w:t>(trinta e sete)</w:t>
      </w:r>
      <w:r>
        <w:rPr>
          <w:rFonts w:ascii="Times New Roman" w:eastAsia="Times New Roman" w:hAnsi="Times New Roman"/>
          <w:sz w:val="24"/>
        </w:rPr>
        <w:t xml:space="preserve"> </w:t>
      </w:r>
      <w:r w:rsidRPr="007B4DA6">
        <w:rPr>
          <w:rFonts w:ascii="Times New Roman" w:eastAsia="Times New Roman" w:hAnsi="Times New Roman" w:cs="Times New Roman"/>
          <w:color w:val="000000"/>
          <w:sz w:val="24"/>
          <w:szCs w:val="24"/>
        </w:rPr>
        <w:t xml:space="preserve">unidades hospitalares mais a Sede Administrativa. Registra </w:t>
      </w:r>
      <w:r w:rsidRPr="007B4DA6">
        <w:rPr>
          <w:rFonts w:ascii="Times New Roman" w:eastAsia="Times New Roman" w:hAnsi="Times New Roman" w:cs="Times New Roman"/>
          <w:color w:val="000000"/>
          <w:sz w:val="24"/>
          <w:szCs w:val="24"/>
        </w:rPr>
        <w:lastRenderedPageBreak/>
        <w:t>os valores dos materiais de consumo adquiridos e estocados em almoxarifados, destinados ao atendimento do consumo interno da unidad</w:t>
      </w:r>
      <w:r>
        <w:rPr>
          <w:rFonts w:ascii="Times New Roman" w:eastAsia="Times New Roman" w:hAnsi="Times New Roman" w:cs="Times New Roman"/>
          <w:color w:val="000000"/>
          <w:sz w:val="24"/>
          <w:szCs w:val="24"/>
        </w:rPr>
        <w:t>e.</w:t>
      </w:r>
    </w:p>
    <w:p w14:paraId="6EB3C0B0" w14:textId="49377038" w:rsidR="000F2A7D" w:rsidRDefault="000F2A7D" w:rsidP="003B159A">
      <w:pPr>
        <w:numPr>
          <w:ilvl w:val="0"/>
          <w:numId w:val="16"/>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7B4DA6">
        <w:rPr>
          <w:rFonts w:ascii="Times New Roman" w:eastAsia="Times New Roman" w:hAnsi="Times New Roman" w:cs="Times New Roman"/>
          <w:color w:val="000000"/>
          <w:sz w:val="24"/>
          <w:szCs w:val="24"/>
        </w:rPr>
        <w:t>Material de Consumo não Localizado - Registra os valores dos materiais de consumo adquiridos e estocados em almoxarifado, não encontrados no processo de inventário.</w:t>
      </w:r>
      <w:r w:rsidR="00C6222A">
        <w:rPr>
          <w:rFonts w:ascii="Times New Roman" w:eastAsia="Times New Roman" w:hAnsi="Times New Roman" w:cs="Times New Roman"/>
          <w:color w:val="000000"/>
          <w:sz w:val="24"/>
          <w:szCs w:val="24"/>
        </w:rPr>
        <w:t xml:space="preserve"> A unidade deverá adota</w:t>
      </w:r>
      <w:r w:rsidR="00A24890">
        <w:rPr>
          <w:rFonts w:ascii="Times New Roman" w:eastAsia="Times New Roman" w:hAnsi="Times New Roman" w:cs="Times New Roman"/>
          <w:color w:val="000000"/>
          <w:sz w:val="24"/>
          <w:szCs w:val="24"/>
        </w:rPr>
        <w:t>r</w:t>
      </w:r>
      <w:r w:rsidR="00C6222A">
        <w:rPr>
          <w:rFonts w:ascii="Times New Roman" w:eastAsia="Times New Roman" w:hAnsi="Times New Roman" w:cs="Times New Roman"/>
          <w:color w:val="000000"/>
          <w:sz w:val="24"/>
          <w:szCs w:val="24"/>
        </w:rPr>
        <w:t xml:space="preserve"> medidas para evidenciar o material ou </w:t>
      </w:r>
      <w:r w:rsidR="00A24890">
        <w:rPr>
          <w:rFonts w:ascii="Times New Roman" w:eastAsia="Times New Roman" w:hAnsi="Times New Roman" w:cs="Times New Roman"/>
          <w:color w:val="000000"/>
          <w:sz w:val="24"/>
          <w:szCs w:val="24"/>
        </w:rPr>
        <w:t>baixá-lo</w:t>
      </w:r>
      <w:r w:rsidR="00C6222A">
        <w:rPr>
          <w:rFonts w:ascii="Times New Roman" w:eastAsia="Times New Roman" w:hAnsi="Times New Roman" w:cs="Times New Roman"/>
          <w:color w:val="000000"/>
          <w:sz w:val="24"/>
          <w:szCs w:val="24"/>
        </w:rPr>
        <w:t xml:space="preserve"> no </w:t>
      </w:r>
      <w:r w:rsidR="00FE75D0">
        <w:rPr>
          <w:rFonts w:ascii="Times New Roman" w:eastAsia="Times New Roman" w:hAnsi="Times New Roman" w:cs="Times New Roman"/>
          <w:color w:val="000000"/>
          <w:sz w:val="24"/>
          <w:szCs w:val="24"/>
        </w:rPr>
        <w:t>exercício.</w:t>
      </w:r>
    </w:p>
    <w:p w14:paraId="6ED8EE7B" w14:textId="483FA571" w:rsidR="00FE75D0" w:rsidRDefault="00FE75D0" w:rsidP="003B159A">
      <w:pPr>
        <w:numPr>
          <w:ilvl w:val="0"/>
          <w:numId w:val="16"/>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Material de Consumo</w:t>
      </w:r>
      <w:r w:rsidR="0068641C">
        <w:rPr>
          <w:rFonts w:ascii="Times New Roman" w:eastAsia="Times New Roman" w:hAnsi="Times New Roman" w:cs="Times New Roman"/>
          <w:color w:val="000000"/>
          <w:sz w:val="24"/>
          <w:szCs w:val="24"/>
        </w:rPr>
        <w:t xml:space="preserve"> - </w:t>
      </w:r>
      <w:r>
        <w:rPr>
          <w:rFonts w:ascii="Times New Roman" w:eastAsia="Times New Roman" w:hAnsi="Times New Roman" w:cs="Times New Roman"/>
          <w:color w:val="000000"/>
          <w:sz w:val="24"/>
          <w:szCs w:val="24"/>
        </w:rPr>
        <w:t>Estoque interno</w:t>
      </w:r>
      <w:r w:rsidR="0068641C">
        <w:rPr>
          <w:rFonts w:ascii="Times New Roman" w:eastAsia="Times New Roman" w:hAnsi="Times New Roman" w:cs="Times New Roman"/>
          <w:color w:val="000000"/>
          <w:sz w:val="24"/>
          <w:szCs w:val="24"/>
        </w:rPr>
        <w:t xml:space="preserve"> para distribuição</w:t>
      </w:r>
      <w:r>
        <w:rPr>
          <w:rFonts w:ascii="Times New Roman" w:eastAsia="Times New Roman" w:hAnsi="Times New Roman" w:cs="Times New Roman"/>
          <w:color w:val="000000"/>
          <w:sz w:val="24"/>
          <w:szCs w:val="24"/>
        </w:rPr>
        <w:t xml:space="preserve"> – </w:t>
      </w:r>
      <w:r w:rsidR="0068641C">
        <w:rPr>
          <w:rFonts w:ascii="Times New Roman" w:eastAsia="Times New Roman" w:hAnsi="Times New Roman" w:cs="Times New Roman"/>
          <w:color w:val="000000"/>
          <w:sz w:val="24"/>
          <w:szCs w:val="24"/>
        </w:rPr>
        <w:t>Aquisição de material armazenado para redistribuição.</w:t>
      </w:r>
    </w:p>
    <w:p w14:paraId="3B1DD3DB" w14:textId="51082FD5" w:rsidR="0068641C" w:rsidRPr="009D03E7" w:rsidRDefault="00FE75D0" w:rsidP="003B159A">
      <w:pPr>
        <w:numPr>
          <w:ilvl w:val="0"/>
          <w:numId w:val="16"/>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786C8F">
        <w:rPr>
          <w:rFonts w:ascii="Times New Roman" w:eastAsia="Times New Roman" w:hAnsi="Times New Roman" w:cs="Times New Roman"/>
          <w:color w:val="000000"/>
          <w:sz w:val="24"/>
          <w:szCs w:val="24"/>
        </w:rPr>
        <w:t xml:space="preserve">Material de Consumo – Estoque em Armazém de Terceiros para </w:t>
      </w:r>
      <w:r w:rsidR="0068641C" w:rsidRPr="00786C8F">
        <w:rPr>
          <w:rFonts w:ascii="Times New Roman" w:eastAsia="Times New Roman" w:hAnsi="Times New Roman" w:cs="Times New Roman"/>
          <w:color w:val="000000"/>
          <w:sz w:val="24"/>
          <w:szCs w:val="24"/>
        </w:rPr>
        <w:t>D</w:t>
      </w:r>
      <w:r w:rsidRPr="00786C8F">
        <w:rPr>
          <w:rFonts w:ascii="Times New Roman" w:eastAsia="Times New Roman" w:hAnsi="Times New Roman" w:cs="Times New Roman"/>
          <w:color w:val="000000"/>
          <w:sz w:val="24"/>
          <w:szCs w:val="24"/>
        </w:rPr>
        <w:t>istribuição</w:t>
      </w:r>
      <w:r w:rsidR="0068641C" w:rsidRPr="00786C8F">
        <w:rPr>
          <w:rFonts w:ascii="Times New Roman" w:eastAsia="Times New Roman" w:hAnsi="Times New Roman" w:cs="Times New Roman"/>
          <w:color w:val="000000"/>
          <w:sz w:val="24"/>
          <w:szCs w:val="24"/>
        </w:rPr>
        <w:t xml:space="preserve"> – registra os valores relativos a aquisições e ou transferências de materiais de consumo para a formação de estoque, mantido em armazém </w:t>
      </w:r>
      <w:r w:rsidR="00786C8F">
        <w:rPr>
          <w:rFonts w:ascii="Times New Roman" w:eastAsia="Times New Roman" w:hAnsi="Times New Roman" w:cs="Times New Roman"/>
          <w:color w:val="000000"/>
          <w:sz w:val="24"/>
          <w:szCs w:val="24"/>
        </w:rPr>
        <w:t>de ter</w:t>
      </w:r>
      <w:r w:rsidR="0068641C" w:rsidRPr="00786C8F">
        <w:rPr>
          <w:rFonts w:ascii="Times New Roman" w:eastAsia="Times New Roman" w:hAnsi="Times New Roman" w:cs="Times New Roman"/>
          <w:color w:val="000000"/>
          <w:sz w:val="24"/>
          <w:szCs w:val="24"/>
        </w:rPr>
        <w:t xml:space="preserve">ceiros, destinado a </w:t>
      </w:r>
      <w:r w:rsidR="00786C8F">
        <w:rPr>
          <w:rFonts w:ascii="Times New Roman" w:eastAsia="Times New Roman" w:hAnsi="Times New Roman" w:cs="Times New Roman"/>
          <w:color w:val="000000"/>
          <w:sz w:val="24"/>
          <w:szCs w:val="24"/>
        </w:rPr>
        <w:t>distribuição</w:t>
      </w:r>
      <w:r w:rsidR="0068641C" w:rsidRPr="009D03E7">
        <w:rPr>
          <w:rFonts w:ascii="Times New Roman" w:eastAsia="Times New Roman" w:hAnsi="Times New Roman" w:cs="Times New Roman"/>
          <w:color w:val="000000"/>
          <w:sz w:val="24"/>
          <w:szCs w:val="24"/>
        </w:rPr>
        <w:t xml:space="preserve">                              </w:t>
      </w:r>
    </w:p>
    <w:p w14:paraId="6A8EA440" w14:textId="7759A5A8" w:rsidR="00FE75D0" w:rsidRDefault="000F2A7D" w:rsidP="003B159A">
      <w:pPr>
        <w:numPr>
          <w:ilvl w:val="0"/>
          <w:numId w:val="16"/>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7B4DA6">
        <w:rPr>
          <w:rFonts w:ascii="Times New Roman" w:eastAsia="Times New Roman" w:hAnsi="Times New Roman" w:cs="Times New Roman"/>
          <w:color w:val="000000"/>
          <w:sz w:val="24"/>
          <w:szCs w:val="24"/>
        </w:rPr>
        <w:t xml:space="preserve">Importações em Andamento - Registra o valor das importações em andamento de bens de estoque.  </w:t>
      </w:r>
    </w:p>
    <w:p w14:paraId="43CE5843" w14:textId="0909D1D4" w:rsidR="0068641C" w:rsidRPr="0068641C" w:rsidRDefault="00A01D69" w:rsidP="0068641C">
      <w:pPr>
        <w:tabs>
          <w:tab w:val="right" w:pos="9071"/>
        </w:tabs>
        <w:spacing w:before="120" w:after="240" w:line="36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          </w:t>
      </w:r>
      <w:r w:rsidR="0068641C" w:rsidRPr="0068641C">
        <w:rPr>
          <w:rFonts w:ascii="Times New Roman" w:hAnsi="Times New Roman" w:cs="Times New Roman"/>
          <w:sz w:val="24"/>
          <w:szCs w:val="24"/>
        </w:rPr>
        <w:t>Veja abaixo o detalhamento do estoque de material de consumo</w:t>
      </w:r>
      <w:r w:rsidR="0068641C">
        <w:rPr>
          <w:rFonts w:ascii="Times New Roman" w:hAnsi="Times New Roman" w:cs="Times New Roman"/>
          <w:sz w:val="24"/>
          <w:szCs w:val="24"/>
        </w:rPr>
        <w:t>:</w:t>
      </w:r>
    </w:p>
    <w:p w14:paraId="1690D77D" w14:textId="55A4BFE1" w:rsidR="00594FEB" w:rsidRPr="007B4DA6" w:rsidRDefault="00594FEB" w:rsidP="0068641C">
      <w:pPr>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14:paraId="7228A13D" w14:textId="2EA2347A" w:rsidR="00455AAC" w:rsidRDefault="00CE7039" w:rsidP="00D7147B">
      <w:pPr>
        <w:pStyle w:val="PargrafodaLista"/>
        <w:spacing w:before="120" w:after="240" w:line="360" w:lineRule="auto"/>
        <w:ind w:left="0"/>
        <w:jc w:val="both"/>
        <w:rPr>
          <w:rFonts w:ascii="Times New Roman" w:hAnsi="Times New Roman" w:cs="Times New Roman"/>
          <w:sz w:val="24"/>
          <w:szCs w:val="24"/>
        </w:rPr>
      </w:pPr>
      <w:r w:rsidRPr="00CE7039">
        <w:rPr>
          <w:noProof/>
        </w:rPr>
        <w:lastRenderedPageBreak/>
        <w:drawing>
          <wp:inline distT="0" distB="0" distL="0" distR="0" wp14:anchorId="64D6B8C6" wp14:editId="3ECF20C4">
            <wp:extent cx="5457825" cy="8629650"/>
            <wp:effectExtent l="0" t="0" r="9525" b="0"/>
            <wp:docPr id="28" name="Image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457825" cy="8629650"/>
                    </a:xfrm>
                    <a:prstGeom prst="rect">
                      <a:avLst/>
                    </a:prstGeom>
                    <a:noFill/>
                    <a:ln>
                      <a:noFill/>
                    </a:ln>
                  </pic:spPr>
                </pic:pic>
              </a:graphicData>
            </a:graphic>
          </wp:inline>
        </w:drawing>
      </w:r>
    </w:p>
    <w:p w14:paraId="1FC404BD" w14:textId="490F2287" w:rsidR="0068641C" w:rsidRDefault="0068641C" w:rsidP="00D7147B">
      <w:pPr>
        <w:pStyle w:val="PargrafodaLista"/>
        <w:spacing w:before="120" w:after="240" w:line="360" w:lineRule="auto"/>
        <w:ind w:left="0"/>
        <w:jc w:val="both"/>
        <w:rPr>
          <w:rFonts w:ascii="Times New Roman" w:hAnsi="Times New Roman" w:cs="Times New Roman"/>
          <w:sz w:val="24"/>
          <w:szCs w:val="24"/>
        </w:rPr>
      </w:pPr>
      <w:r>
        <w:rPr>
          <w:rFonts w:ascii="Times New Roman" w:hAnsi="Times New Roman" w:cs="Times New Roman"/>
          <w:sz w:val="24"/>
          <w:szCs w:val="24"/>
        </w:rPr>
        <w:lastRenderedPageBreak/>
        <w:t>Verifica-se que as rubricas de maior representatividade são os estoque</w:t>
      </w:r>
      <w:r w:rsidR="0069383A">
        <w:rPr>
          <w:rFonts w:ascii="Times New Roman" w:hAnsi="Times New Roman" w:cs="Times New Roman"/>
          <w:sz w:val="24"/>
          <w:szCs w:val="24"/>
        </w:rPr>
        <w:t>s</w:t>
      </w:r>
      <w:r>
        <w:rPr>
          <w:rFonts w:ascii="Times New Roman" w:hAnsi="Times New Roman" w:cs="Times New Roman"/>
          <w:sz w:val="24"/>
          <w:szCs w:val="24"/>
        </w:rPr>
        <w:t xml:space="preserve"> de material farmacológico e material hospitalar, juntos representam 81% do total de estoque.</w:t>
      </w:r>
    </w:p>
    <w:p w14:paraId="46A2451D" w14:textId="645E5266" w:rsidR="003418F5" w:rsidRPr="007B4DA6" w:rsidRDefault="003418F5" w:rsidP="003B159A">
      <w:pPr>
        <w:pStyle w:val="Ttulo1"/>
        <w:numPr>
          <w:ilvl w:val="1"/>
          <w:numId w:val="13"/>
        </w:numPr>
        <w:spacing w:before="120" w:after="240"/>
        <w:jc w:val="both"/>
        <w:rPr>
          <w:rFonts w:ascii="Times New Roman" w:eastAsia="Times New Roman" w:hAnsi="Times New Roman" w:cs="Times New Roman"/>
          <w:b/>
          <w:color w:val="000000"/>
          <w:sz w:val="24"/>
          <w:szCs w:val="24"/>
        </w:rPr>
      </w:pPr>
      <w:bookmarkStart w:id="80" w:name="_Toc65000057"/>
      <w:bookmarkStart w:id="81" w:name="_Toc65000142"/>
      <w:bookmarkStart w:id="82" w:name="_Toc65000215"/>
      <w:bookmarkStart w:id="83" w:name="_Toc80008900"/>
      <w:r w:rsidRPr="007B4DA6">
        <w:rPr>
          <w:rFonts w:ascii="Times New Roman" w:eastAsia="Times New Roman" w:hAnsi="Times New Roman" w:cs="Times New Roman"/>
          <w:b/>
          <w:color w:val="000000"/>
          <w:sz w:val="24"/>
          <w:szCs w:val="24"/>
        </w:rPr>
        <w:t>Ativo Não Circulante</w:t>
      </w:r>
      <w:bookmarkEnd w:id="80"/>
      <w:bookmarkEnd w:id="81"/>
      <w:bookmarkEnd w:id="82"/>
      <w:bookmarkEnd w:id="83"/>
    </w:p>
    <w:p w14:paraId="47AC05B8" w14:textId="76E15631" w:rsidR="00217E67" w:rsidRPr="007B4DA6" w:rsidRDefault="00217E67" w:rsidP="00217E67">
      <w:pPr>
        <w:spacing w:before="120" w:after="240" w:line="360" w:lineRule="auto"/>
        <w:jc w:val="both"/>
        <w:rPr>
          <w:rFonts w:ascii="Times New Roman" w:eastAsia="Times New Roman" w:hAnsi="Times New Roman" w:cs="Times New Roman"/>
          <w:color w:val="000000"/>
          <w:sz w:val="24"/>
          <w:szCs w:val="24"/>
        </w:rPr>
      </w:pPr>
      <w:r w:rsidRPr="007B4DA6">
        <w:rPr>
          <w:rFonts w:ascii="Times New Roman" w:eastAsia="Times New Roman" w:hAnsi="Times New Roman" w:cs="Times New Roman"/>
          <w:color w:val="000000"/>
          <w:sz w:val="24"/>
          <w:szCs w:val="24"/>
        </w:rPr>
        <w:t xml:space="preserve">É composto pelos subgrupos: </w:t>
      </w:r>
      <w:r w:rsidRPr="007B4DA6">
        <w:rPr>
          <w:rFonts w:ascii="Times New Roman" w:eastAsia="Times New Roman" w:hAnsi="Times New Roman" w:cs="Times New Roman"/>
          <w:sz w:val="24"/>
          <w:szCs w:val="24"/>
        </w:rPr>
        <w:t>depósitos judiciais,</w:t>
      </w:r>
      <w:r w:rsidRPr="007B4DA6">
        <w:rPr>
          <w:rFonts w:ascii="Times New Roman" w:eastAsia="Times New Roman" w:hAnsi="Times New Roman" w:cs="Times New Roman"/>
          <w:color w:val="000000"/>
          <w:sz w:val="24"/>
          <w:szCs w:val="24"/>
        </w:rPr>
        <w:t xml:space="preserve"> bens móveis, imóveis e intangível, reconhecidos pelo custo histórico de aquisição ou produção deduzido da respectiva depreciação e amortização.</w:t>
      </w:r>
    </w:p>
    <w:p w14:paraId="492501D3" w14:textId="15F775E8" w:rsidR="00851C6C" w:rsidRPr="007B4DA6" w:rsidRDefault="00424764" w:rsidP="003B159A">
      <w:pPr>
        <w:pStyle w:val="Ttulo1"/>
        <w:numPr>
          <w:ilvl w:val="2"/>
          <w:numId w:val="13"/>
        </w:numPr>
        <w:spacing w:before="120" w:after="240"/>
        <w:jc w:val="both"/>
        <w:rPr>
          <w:rFonts w:ascii="Times New Roman" w:eastAsia="Times New Roman" w:hAnsi="Times New Roman" w:cs="Times New Roman"/>
          <w:b/>
          <w:color w:val="000000"/>
          <w:sz w:val="24"/>
          <w:szCs w:val="24"/>
        </w:rPr>
      </w:pPr>
      <w:bookmarkStart w:id="84" w:name="_Toc65000058"/>
      <w:bookmarkStart w:id="85" w:name="_Toc65000143"/>
      <w:bookmarkStart w:id="86" w:name="_Toc65000216"/>
      <w:bookmarkStart w:id="87" w:name="_Toc80008901"/>
      <w:r w:rsidRPr="007B4DA6">
        <w:rPr>
          <w:rFonts w:ascii="Times New Roman" w:eastAsia="Times New Roman" w:hAnsi="Times New Roman" w:cs="Times New Roman"/>
          <w:b/>
          <w:color w:val="000000"/>
          <w:sz w:val="24"/>
          <w:szCs w:val="24"/>
        </w:rPr>
        <w:t>Depósitos Judiciais</w:t>
      </w:r>
      <w:bookmarkEnd w:id="84"/>
      <w:bookmarkEnd w:id="85"/>
      <w:bookmarkEnd w:id="86"/>
      <w:bookmarkEnd w:id="87"/>
    </w:p>
    <w:p w14:paraId="4CD3E2AF" w14:textId="77777777" w:rsidR="00217E67" w:rsidRPr="00217E67" w:rsidRDefault="00217E67" w:rsidP="00217E67">
      <w:pPr>
        <w:spacing w:before="120" w:after="240" w:line="360" w:lineRule="auto"/>
        <w:jc w:val="both"/>
        <w:rPr>
          <w:rFonts w:ascii="Times New Roman" w:hAnsi="Times New Roman" w:cs="Times New Roman"/>
          <w:sz w:val="24"/>
          <w:szCs w:val="24"/>
        </w:rPr>
      </w:pPr>
      <w:r w:rsidRPr="00217E67">
        <w:rPr>
          <w:rFonts w:ascii="Times New Roman" w:hAnsi="Times New Roman" w:cs="Times New Roman"/>
          <w:sz w:val="24"/>
          <w:szCs w:val="24"/>
        </w:rPr>
        <w:t xml:space="preserve">São valores referentes aos depósitos judiciais nas unidades da EBSERH, em virtude de processos judiciais em andamento. A “conta” Depósitos Judiciais para Interposição de Recurso refere-se a valores depositados para fins de apresentação de recurso após uma decisão judicial. A variação positiva, na ordem de 7%, se deve ao aumento gradativo do fluxo de demandas judiciais da área trabalhista e cível. </w:t>
      </w:r>
    </w:p>
    <w:p w14:paraId="08C21D9A" w14:textId="43D20D6C" w:rsidR="00A31E19" w:rsidRPr="007B4DA6" w:rsidRDefault="00CE7039" w:rsidP="00AC7358">
      <w:pPr>
        <w:spacing w:before="120" w:after="240" w:line="360" w:lineRule="auto"/>
        <w:jc w:val="both"/>
        <w:rPr>
          <w:rFonts w:ascii="Times New Roman" w:hAnsi="Times New Roman" w:cs="Times New Roman"/>
          <w:sz w:val="24"/>
          <w:szCs w:val="24"/>
        </w:rPr>
      </w:pPr>
      <w:r w:rsidRPr="00CE7039">
        <w:rPr>
          <w:noProof/>
        </w:rPr>
        <w:drawing>
          <wp:inline distT="0" distB="0" distL="0" distR="0" wp14:anchorId="6361B59D" wp14:editId="7A8E6553">
            <wp:extent cx="5876925" cy="428625"/>
            <wp:effectExtent l="0" t="0" r="9525" b="9525"/>
            <wp:docPr id="30" name="Image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876925" cy="428625"/>
                    </a:xfrm>
                    <a:prstGeom prst="rect">
                      <a:avLst/>
                    </a:prstGeom>
                    <a:noFill/>
                    <a:ln>
                      <a:noFill/>
                    </a:ln>
                  </pic:spPr>
                </pic:pic>
              </a:graphicData>
            </a:graphic>
          </wp:inline>
        </w:drawing>
      </w:r>
    </w:p>
    <w:p w14:paraId="14B94295" w14:textId="07C857B7" w:rsidR="000152E0" w:rsidRPr="00C03A38" w:rsidRDefault="00FF7059" w:rsidP="003B159A">
      <w:pPr>
        <w:pStyle w:val="Ttulo1"/>
        <w:numPr>
          <w:ilvl w:val="2"/>
          <w:numId w:val="13"/>
        </w:numPr>
        <w:spacing w:before="120" w:after="240"/>
        <w:jc w:val="both"/>
        <w:rPr>
          <w:rFonts w:ascii="Times New Roman" w:eastAsia="Times New Roman" w:hAnsi="Times New Roman" w:cs="Times New Roman"/>
          <w:b/>
          <w:color w:val="000000"/>
          <w:sz w:val="24"/>
          <w:szCs w:val="24"/>
        </w:rPr>
      </w:pPr>
      <w:bookmarkStart w:id="88" w:name="_Toc65000060"/>
      <w:bookmarkStart w:id="89" w:name="_Toc65000145"/>
      <w:bookmarkStart w:id="90" w:name="_Toc65000218"/>
      <w:bookmarkStart w:id="91" w:name="_Toc80008902"/>
      <w:r w:rsidRPr="00C03A38">
        <w:rPr>
          <w:rFonts w:ascii="Times New Roman" w:eastAsia="Times New Roman" w:hAnsi="Times New Roman" w:cs="Times New Roman"/>
          <w:b/>
          <w:color w:val="000000"/>
          <w:sz w:val="24"/>
          <w:szCs w:val="24"/>
        </w:rPr>
        <w:t>Imobilizado</w:t>
      </w:r>
      <w:bookmarkEnd w:id="88"/>
      <w:bookmarkEnd w:id="89"/>
      <w:bookmarkEnd w:id="90"/>
      <w:bookmarkEnd w:id="91"/>
      <w:r w:rsidR="000871CD" w:rsidRPr="00C03A38">
        <w:rPr>
          <w:rFonts w:ascii="Times New Roman" w:eastAsia="Times New Roman" w:hAnsi="Times New Roman" w:cs="Times New Roman"/>
          <w:b/>
          <w:color w:val="000000"/>
          <w:sz w:val="24"/>
          <w:szCs w:val="24"/>
        </w:rPr>
        <w:t xml:space="preserve"> </w:t>
      </w:r>
    </w:p>
    <w:p w14:paraId="3B50A582" w14:textId="77777777" w:rsidR="00AE5345" w:rsidRPr="00AE5345" w:rsidRDefault="00AE5345" w:rsidP="00AE5345">
      <w:pPr>
        <w:spacing w:before="120" w:after="240" w:line="360" w:lineRule="auto"/>
        <w:jc w:val="both"/>
        <w:rPr>
          <w:rFonts w:ascii="Times New Roman" w:hAnsi="Times New Roman" w:cs="Times New Roman"/>
          <w:sz w:val="24"/>
          <w:szCs w:val="24"/>
        </w:rPr>
      </w:pPr>
      <w:r w:rsidRPr="00AE5345">
        <w:rPr>
          <w:rFonts w:ascii="Times New Roman" w:hAnsi="Times New Roman" w:cs="Times New Roman"/>
          <w:sz w:val="24"/>
          <w:szCs w:val="24"/>
        </w:rPr>
        <w:t>São os bens móveis e imóveis destinados ao uso da empresa e que geram valor social e benefícios econômico futuros (NBC TG 27 – Ativo Imobilizado). O imobilizado é avaliado pelo custo histórico, deduzido da respectiva conta de depreciação/amortização e Redução a Valor Recuperável.</w:t>
      </w:r>
    </w:p>
    <w:p w14:paraId="7C6FCC11" w14:textId="77777777" w:rsidR="00D32E63" w:rsidRPr="007B4DA6" w:rsidRDefault="00D32E63" w:rsidP="00D32E63">
      <w:pPr>
        <w:spacing w:before="120" w:after="240" w:line="360" w:lineRule="auto"/>
        <w:jc w:val="both"/>
        <w:rPr>
          <w:rFonts w:ascii="Times New Roman" w:hAnsi="Times New Roman" w:cs="Times New Roman"/>
          <w:sz w:val="24"/>
          <w:szCs w:val="24"/>
        </w:rPr>
      </w:pPr>
      <w:r w:rsidRPr="007B4DA6">
        <w:rPr>
          <w:rFonts w:ascii="Times New Roman" w:hAnsi="Times New Roman" w:cs="Times New Roman"/>
          <w:sz w:val="24"/>
          <w:szCs w:val="24"/>
        </w:rPr>
        <w:t>Representa investimento para manutenção dos serviços de saúde prestados à população no âmbito do SUS. São investimento em aparelhos, equipamentos, máquinas e utensílios médico/odontológico/hospitalar, máquinas de ar-condicionado, geradores de energia elétrica, servidores de internet, ferramentas e mobiliário em geral.</w:t>
      </w:r>
    </w:p>
    <w:p w14:paraId="67F4A06F" w14:textId="77777777" w:rsidR="00D32E63" w:rsidRPr="007B4DA6" w:rsidRDefault="00D32E63" w:rsidP="00D32E63">
      <w:pPr>
        <w:spacing w:before="120" w:after="240" w:line="360" w:lineRule="auto"/>
        <w:jc w:val="both"/>
        <w:rPr>
          <w:rFonts w:ascii="Times New Roman" w:hAnsi="Times New Roman" w:cs="Times New Roman"/>
          <w:sz w:val="24"/>
          <w:szCs w:val="24"/>
        </w:rPr>
      </w:pPr>
      <w:r w:rsidRPr="007B4DA6">
        <w:rPr>
          <w:rFonts w:ascii="Times New Roman" w:hAnsi="Times New Roman" w:cs="Times New Roman"/>
          <w:sz w:val="24"/>
          <w:szCs w:val="24"/>
        </w:rPr>
        <w:t xml:space="preserve">Os bens não localizados foram agregados na conta específica após a Comissão de Inventário apontar a diferença nos relatórios de controle interno. Está em curso, pela Coordenadoria de Administração da Diretoria de Administração e Infraestrutura, a localização desses bens e para posterior reclassificação em conta contábil específica ou a baixa devido a não localização. </w:t>
      </w:r>
    </w:p>
    <w:p w14:paraId="2EBBB0B2" w14:textId="77777777" w:rsidR="00D32E63" w:rsidRPr="007B4DA6" w:rsidRDefault="00D32E63" w:rsidP="00D32E63">
      <w:pPr>
        <w:spacing w:before="120" w:after="240" w:line="360" w:lineRule="auto"/>
        <w:jc w:val="both"/>
        <w:rPr>
          <w:rFonts w:ascii="Times New Roman" w:hAnsi="Times New Roman" w:cs="Times New Roman"/>
          <w:sz w:val="24"/>
          <w:szCs w:val="24"/>
        </w:rPr>
      </w:pPr>
      <w:r w:rsidRPr="007B4DA6">
        <w:rPr>
          <w:rFonts w:ascii="Times New Roman" w:hAnsi="Times New Roman" w:cs="Times New Roman"/>
          <w:sz w:val="24"/>
          <w:szCs w:val="24"/>
        </w:rPr>
        <w:t>Importante informar que, mesmo havendo previsão contratual de cessão de uso, por prazo indeterminado, até o encerramento do exercício, não foi efetivada, contabilmente, nenhuma cessão à EBSERH dos bens móveis e imóveis pertencentes às Universidades. Está em curso processos de análise para orientar o recebimento e registro contábil da cessão.</w:t>
      </w:r>
    </w:p>
    <w:p w14:paraId="7176657E" w14:textId="77777777" w:rsidR="00D32E63" w:rsidRPr="00AE5345" w:rsidRDefault="00D32E63" w:rsidP="00D32E63">
      <w:pPr>
        <w:spacing w:before="120" w:after="240" w:line="360" w:lineRule="auto"/>
        <w:jc w:val="both"/>
        <w:rPr>
          <w:rFonts w:ascii="Times New Roman" w:hAnsi="Times New Roman" w:cs="Times New Roman"/>
          <w:i/>
          <w:iCs/>
          <w:sz w:val="24"/>
          <w:szCs w:val="24"/>
        </w:rPr>
      </w:pPr>
      <w:r w:rsidRPr="007B4DA6">
        <w:rPr>
          <w:rFonts w:ascii="Times New Roman" w:hAnsi="Times New Roman" w:cs="Times New Roman"/>
          <w:sz w:val="24"/>
          <w:szCs w:val="24"/>
        </w:rPr>
        <w:lastRenderedPageBreak/>
        <w:t xml:space="preserve">Apresentamos o detalhamento do imobilizado da EBSERH, bem móveis, imóveis e as contas de depreciação amortização </w:t>
      </w:r>
      <w:r w:rsidRPr="00AE5345">
        <w:rPr>
          <w:rFonts w:ascii="Times New Roman" w:hAnsi="Times New Roman" w:cs="Times New Roman"/>
          <w:sz w:val="24"/>
          <w:szCs w:val="24"/>
        </w:rPr>
        <w:t xml:space="preserve">e </w:t>
      </w:r>
      <w:r w:rsidRPr="00AE5345">
        <w:rPr>
          <w:rFonts w:ascii="Times New Roman" w:hAnsi="Times New Roman" w:cs="Times New Roman"/>
          <w:i/>
          <w:iCs/>
          <w:sz w:val="24"/>
          <w:szCs w:val="24"/>
        </w:rPr>
        <w:t>impairment:</w:t>
      </w:r>
    </w:p>
    <w:p w14:paraId="59BE1306" w14:textId="5E12500C" w:rsidR="00830CDD" w:rsidRPr="00C03A38" w:rsidRDefault="00FC0C8F" w:rsidP="003B159A">
      <w:pPr>
        <w:pStyle w:val="Ttulo1"/>
        <w:numPr>
          <w:ilvl w:val="3"/>
          <w:numId w:val="13"/>
        </w:numPr>
        <w:spacing w:before="120" w:after="240"/>
        <w:jc w:val="both"/>
        <w:rPr>
          <w:rFonts w:ascii="Times New Roman" w:eastAsia="Times New Roman" w:hAnsi="Times New Roman" w:cs="Times New Roman"/>
          <w:b/>
          <w:color w:val="000000"/>
          <w:sz w:val="24"/>
          <w:szCs w:val="24"/>
        </w:rPr>
      </w:pPr>
      <w:bookmarkStart w:id="92" w:name="_Toc65000061"/>
      <w:bookmarkStart w:id="93" w:name="_Toc65000146"/>
      <w:bookmarkStart w:id="94" w:name="_Toc65000219"/>
      <w:bookmarkStart w:id="95" w:name="_Toc80008903"/>
      <w:r w:rsidRPr="00C03A38">
        <w:rPr>
          <w:rFonts w:ascii="Times New Roman" w:eastAsia="Times New Roman" w:hAnsi="Times New Roman" w:cs="Times New Roman"/>
          <w:b/>
          <w:color w:val="000000"/>
          <w:sz w:val="24"/>
          <w:szCs w:val="24"/>
        </w:rPr>
        <w:t>Bens móveis</w:t>
      </w:r>
      <w:bookmarkEnd w:id="92"/>
      <w:bookmarkEnd w:id="93"/>
      <w:bookmarkEnd w:id="94"/>
      <w:bookmarkEnd w:id="95"/>
    </w:p>
    <w:p w14:paraId="52D89C49" w14:textId="02ADF3C6" w:rsidR="00016373" w:rsidRPr="007B4DA6" w:rsidRDefault="00756DFE" w:rsidP="005C0639">
      <w:pPr>
        <w:spacing w:before="120" w:after="240" w:line="360" w:lineRule="auto"/>
        <w:jc w:val="both"/>
        <w:rPr>
          <w:rFonts w:ascii="Times New Roman" w:hAnsi="Times New Roman" w:cs="Times New Roman"/>
          <w:sz w:val="24"/>
          <w:szCs w:val="24"/>
        </w:rPr>
      </w:pPr>
      <w:r w:rsidRPr="00756DFE">
        <w:rPr>
          <w:noProof/>
        </w:rPr>
        <w:drawing>
          <wp:inline distT="0" distB="0" distL="0" distR="0" wp14:anchorId="56809890" wp14:editId="104EB2E7">
            <wp:extent cx="6645910" cy="6673850"/>
            <wp:effectExtent l="0" t="0" r="2540"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645910" cy="6673850"/>
                    </a:xfrm>
                    <a:prstGeom prst="rect">
                      <a:avLst/>
                    </a:prstGeom>
                    <a:noFill/>
                    <a:ln>
                      <a:noFill/>
                    </a:ln>
                  </pic:spPr>
                </pic:pic>
              </a:graphicData>
            </a:graphic>
          </wp:inline>
        </w:drawing>
      </w:r>
    </w:p>
    <w:p w14:paraId="1B6FF64F" w14:textId="20F70D7C" w:rsidR="00F03CB5" w:rsidRDefault="00F03CB5" w:rsidP="00F03CB5">
      <w:pPr>
        <w:spacing w:before="120" w:after="240" w:line="360" w:lineRule="auto"/>
        <w:jc w:val="both"/>
        <w:rPr>
          <w:rFonts w:ascii="Times New Roman" w:hAnsi="Times New Roman" w:cs="Times New Roman"/>
          <w:sz w:val="24"/>
          <w:szCs w:val="24"/>
        </w:rPr>
      </w:pPr>
      <w:bookmarkStart w:id="96" w:name="_Hlk65488068"/>
      <w:r w:rsidRPr="00F03CB5">
        <w:rPr>
          <w:rFonts w:ascii="Times New Roman" w:hAnsi="Times New Roman" w:cs="Times New Roman"/>
          <w:sz w:val="24"/>
          <w:szCs w:val="24"/>
        </w:rPr>
        <w:t xml:space="preserve">Ao analisar os bens móveis percebe-se que 87% compõe-se de equipamentos, utensílios médicos odontológicos; equipamento de tecnológica da informação e comunicação; e máquinas utensílios e equipamentos. Observa-se o constante investimento na capacidade da atividade fim e modernização da </w:t>
      </w:r>
      <w:r w:rsidRPr="00F03CB5">
        <w:rPr>
          <w:rFonts w:ascii="Times New Roman" w:hAnsi="Times New Roman" w:cs="Times New Roman"/>
          <w:sz w:val="24"/>
          <w:szCs w:val="24"/>
        </w:rPr>
        <w:lastRenderedPageBreak/>
        <w:t xml:space="preserve">empresa. No geral os bens móveis tiveram uma variação positiva de </w:t>
      </w:r>
      <w:r w:rsidR="0069383A">
        <w:rPr>
          <w:rFonts w:ascii="Times New Roman" w:hAnsi="Times New Roman" w:cs="Times New Roman"/>
          <w:sz w:val="24"/>
          <w:szCs w:val="24"/>
        </w:rPr>
        <w:t>9</w:t>
      </w:r>
      <w:r w:rsidRPr="00F03CB5">
        <w:rPr>
          <w:rFonts w:ascii="Times New Roman" w:hAnsi="Times New Roman" w:cs="Times New Roman"/>
          <w:sz w:val="24"/>
          <w:szCs w:val="24"/>
        </w:rPr>
        <w:t>%. O crescimento foi alavancado pelo recebimento de recurso de investimento, registrado no Patrimônio Líquido, conta de AFAC</w:t>
      </w:r>
      <w:r w:rsidR="0069383A">
        <w:rPr>
          <w:rFonts w:ascii="Times New Roman" w:hAnsi="Times New Roman" w:cs="Times New Roman"/>
          <w:sz w:val="24"/>
          <w:szCs w:val="24"/>
        </w:rPr>
        <w:t>.</w:t>
      </w:r>
    </w:p>
    <w:p w14:paraId="1E4DD82F" w14:textId="5E1DDAC7" w:rsidR="006403DE" w:rsidRPr="008A4C44" w:rsidRDefault="00E04497" w:rsidP="003B159A">
      <w:pPr>
        <w:pStyle w:val="Ttulo1"/>
        <w:numPr>
          <w:ilvl w:val="3"/>
          <w:numId w:val="13"/>
        </w:numPr>
        <w:spacing w:before="120" w:after="240"/>
        <w:jc w:val="both"/>
        <w:rPr>
          <w:rFonts w:ascii="Times New Roman" w:eastAsia="Times New Roman" w:hAnsi="Times New Roman" w:cs="Times New Roman"/>
          <w:b/>
          <w:color w:val="000000"/>
          <w:sz w:val="24"/>
          <w:szCs w:val="24"/>
        </w:rPr>
      </w:pPr>
      <w:bookmarkStart w:id="97" w:name="_Toc65000062"/>
      <w:bookmarkStart w:id="98" w:name="_Toc65000147"/>
      <w:bookmarkStart w:id="99" w:name="_Toc65000220"/>
      <w:bookmarkStart w:id="100" w:name="_Toc80008904"/>
      <w:bookmarkEnd w:id="96"/>
      <w:r w:rsidRPr="008A4C44">
        <w:rPr>
          <w:rFonts w:ascii="Times New Roman" w:eastAsia="Times New Roman" w:hAnsi="Times New Roman" w:cs="Times New Roman"/>
          <w:b/>
          <w:color w:val="000000"/>
          <w:sz w:val="24"/>
          <w:szCs w:val="24"/>
        </w:rPr>
        <w:t xml:space="preserve">Bens </w:t>
      </w:r>
      <w:r w:rsidR="009F764E" w:rsidRPr="008A4C44">
        <w:rPr>
          <w:rFonts w:ascii="Times New Roman" w:eastAsia="Times New Roman" w:hAnsi="Times New Roman" w:cs="Times New Roman"/>
          <w:b/>
          <w:color w:val="000000"/>
          <w:sz w:val="24"/>
          <w:szCs w:val="24"/>
        </w:rPr>
        <w:t>I</w:t>
      </w:r>
      <w:r w:rsidR="00FF7059" w:rsidRPr="008A4C44">
        <w:rPr>
          <w:rFonts w:ascii="Times New Roman" w:eastAsia="Times New Roman" w:hAnsi="Times New Roman" w:cs="Times New Roman"/>
          <w:b/>
          <w:color w:val="000000"/>
          <w:sz w:val="24"/>
          <w:szCs w:val="24"/>
        </w:rPr>
        <w:t>móveis</w:t>
      </w:r>
      <w:bookmarkEnd w:id="97"/>
      <w:bookmarkEnd w:id="98"/>
      <w:bookmarkEnd w:id="99"/>
      <w:bookmarkEnd w:id="100"/>
    </w:p>
    <w:p w14:paraId="5ED2D792" w14:textId="09069A3F" w:rsidR="00017ECA" w:rsidRPr="007B4DA6" w:rsidRDefault="00755C36" w:rsidP="00017ECA">
      <w:r w:rsidRPr="00755C36">
        <w:rPr>
          <w:noProof/>
        </w:rPr>
        <w:drawing>
          <wp:inline distT="0" distB="0" distL="0" distR="0" wp14:anchorId="1E806605" wp14:editId="63C53369">
            <wp:extent cx="6645910" cy="958850"/>
            <wp:effectExtent l="0" t="0" r="2540" b="0"/>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645910" cy="958850"/>
                    </a:xfrm>
                    <a:prstGeom prst="rect">
                      <a:avLst/>
                    </a:prstGeom>
                    <a:noFill/>
                    <a:ln>
                      <a:noFill/>
                    </a:ln>
                  </pic:spPr>
                </pic:pic>
              </a:graphicData>
            </a:graphic>
          </wp:inline>
        </w:drawing>
      </w:r>
    </w:p>
    <w:p w14:paraId="575065CD" w14:textId="25C93671" w:rsidR="00281FA4" w:rsidRPr="007B4DA6" w:rsidRDefault="00281FA4" w:rsidP="003B159A">
      <w:pPr>
        <w:pStyle w:val="PargrafodaLista"/>
        <w:numPr>
          <w:ilvl w:val="0"/>
          <w:numId w:val="2"/>
        </w:numPr>
        <w:spacing w:before="120" w:after="240" w:line="360" w:lineRule="auto"/>
        <w:ind w:left="714" w:hanging="357"/>
        <w:jc w:val="both"/>
        <w:rPr>
          <w:rFonts w:ascii="Times New Roman" w:hAnsi="Times New Roman" w:cs="Times New Roman"/>
          <w:sz w:val="24"/>
          <w:szCs w:val="24"/>
        </w:rPr>
      </w:pPr>
      <w:r w:rsidRPr="007B4DA6">
        <w:rPr>
          <w:rFonts w:ascii="Times New Roman" w:hAnsi="Times New Roman" w:cs="Times New Roman"/>
          <w:sz w:val="24"/>
          <w:szCs w:val="24"/>
        </w:rPr>
        <w:t xml:space="preserve">Instalações - </w:t>
      </w:r>
      <w:r w:rsidR="00DF4A56" w:rsidRPr="007B4DA6">
        <w:rPr>
          <w:rFonts w:ascii="Times New Roman" w:hAnsi="Times New Roman" w:cs="Times New Roman"/>
          <w:sz w:val="24"/>
          <w:szCs w:val="24"/>
        </w:rPr>
        <w:t>Registra o</w:t>
      </w:r>
      <w:r w:rsidRPr="007B4DA6">
        <w:rPr>
          <w:rFonts w:ascii="Times New Roman" w:hAnsi="Times New Roman" w:cs="Times New Roman"/>
          <w:sz w:val="24"/>
          <w:szCs w:val="24"/>
        </w:rPr>
        <w:t xml:space="preserve"> custo de </w:t>
      </w:r>
      <w:r w:rsidR="00DF4A56" w:rsidRPr="007B4DA6">
        <w:rPr>
          <w:rFonts w:ascii="Times New Roman" w:hAnsi="Times New Roman" w:cs="Times New Roman"/>
          <w:sz w:val="24"/>
          <w:szCs w:val="24"/>
        </w:rPr>
        <w:t>implantação</w:t>
      </w:r>
      <w:r w:rsidRPr="007B4DA6">
        <w:rPr>
          <w:rFonts w:ascii="Times New Roman" w:hAnsi="Times New Roman" w:cs="Times New Roman"/>
          <w:sz w:val="24"/>
          <w:szCs w:val="24"/>
        </w:rPr>
        <w:t xml:space="preserve"> de </w:t>
      </w:r>
      <w:r w:rsidR="00DF4A56" w:rsidRPr="007B4DA6">
        <w:rPr>
          <w:rFonts w:ascii="Times New Roman" w:hAnsi="Times New Roman" w:cs="Times New Roman"/>
          <w:sz w:val="24"/>
          <w:szCs w:val="24"/>
        </w:rPr>
        <w:t>instalações</w:t>
      </w:r>
      <w:r w:rsidRPr="007B4DA6">
        <w:rPr>
          <w:rFonts w:ascii="Times New Roman" w:hAnsi="Times New Roman" w:cs="Times New Roman"/>
          <w:sz w:val="24"/>
          <w:szCs w:val="24"/>
        </w:rPr>
        <w:t xml:space="preserve"> que, não </w:t>
      </w:r>
      <w:r w:rsidR="00DF4A56" w:rsidRPr="007B4DA6">
        <w:rPr>
          <w:rFonts w:ascii="Times New Roman" w:hAnsi="Times New Roman" w:cs="Times New Roman"/>
          <w:sz w:val="24"/>
          <w:szCs w:val="24"/>
        </w:rPr>
        <w:t>obstante integradas</w:t>
      </w:r>
      <w:r w:rsidRPr="007B4DA6">
        <w:rPr>
          <w:rFonts w:ascii="Times New Roman" w:hAnsi="Times New Roman" w:cs="Times New Roman"/>
          <w:sz w:val="24"/>
          <w:szCs w:val="24"/>
        </w:rPr>
        <w:t xml:space="preserve"> </w:t>
      </w:r>
      <w:r w:rsidR="00DF4A56" w:rsidRPr="007B4DA6">
        <w:rPr>
          <w:rFonts w:ascii="Times New Roman" w:hAnsi="Times New Roman" w:cs="Times New Roman"/>
          <w:sz w:val="24"/>
          <w:szCs w:val="24"/>
        </w:rPr>
        <w:t>aos edifícios</w:t>
      </w:r>
      <w:r w:rsidRPr="007B4DA6">
        <w:rPr>
          <w:rFonts w:ascii="Times New Roman" w:hAnsi="Times New Roman" w:cs="Times New Roman"/>
          <w:sz w:val="24"/>
          <w:szCs w:val="24"/>
        </w:rPr>
        <w:t>, devem ser segregadas das obras civis.</w:t>
      </w:r>
      <w:r w:rsidR="001B77C9" w:rsidRPr="007B4DA6">
        <w:rPr>
          <w:rFonts w:ascii="Times New Roman" w:hAnsi="Times New Roman" w:cs="Times New Roman"/>
          <w:sz w:val="24"/>
          <w:szCs w:val="24"/>
        </w:rPr>
        <w:t xml:space="preserve"> </w:t>
      </w:r>
    </w:p>
    <w:p w14:paraId="425E51B3" w14:textId="1314BEF9" w:rsidR="00281FA4" w:rsidRPr="007B4DA6" w:rsidRDefault="00281FA4" w:rsidP="003B159A">
      <w:pPr>
        <w:pStyle w:val="PargrafodaLista"/>
        <w:numPr>
          <w:ilvl w:val="0"/>
          <w:numId w:val="2"/>
        </w:numPr>
        <w:spacing w:before="120" w:after="240" w:line="360" w:lineRule="auto"/>
        <w:ind w:left="714" w:hanging="357"/>
        <w:jc w:val="both"/>
        <w:rPr>
          <w:rFonts w:ascii="Times New Roman" w:hAnsi="Times New Roman" w:cs="Times New Roman"/>
          <w:sz w:val="24"/>
          <w:szCs w:val="24"/>
        </w:rPr>
      </w:pPr>
      <w:r w:rsidRPr="007B4DA6">
        <w:rPr>
          <w:rFonts w:ascii="Times New Roman" w:hAnsi="Times New Roman" w:cs="Times New Roman"/>
          <w:sz w:val="24"/>
          <w:szCs w:val="24"/>
        </w:rPr>
        <w:t>Benfeitorias em Propriedade de Terceiro</w:t>
      </w:r>
      <w:r w:rsidR="001B77C9" w:rsidRPr="007B4DA6">
        <w:rPr>
          <w:rFonts w:ascii="Times New Roman" w:hAnsi="Times New Roman" w:cs="Times New Roman"/>
          <w:sz w:val="24"/>
          <w:szCs w:val="24"/>
        </w:rPr>
        <w:t xml:space="preserve"> - </w:t>
      </w:r>
      <w:r w:rsidRPr="007B4DA6">
        <w:rPr>
          <w:rFonts w:ascii="Times New Roman" w:hAnsi="Times New Roman" w:cs="Times New Roman"/>
          <w:sz w:val="24"/>
          <w:szCs w:val="24"/>
        </w:rPr>
        <w:t xml:space="preserve">Corresponde a investimento com ampliação ou melhoria de </w:t>
      </w:r>
      <w:r w:rsidR="00B06D4F" w:rsidRPr="007B4DA6">
        <w:rPr>
          <w:rFonts w:ascii="Times New Roman" w:hAnsi="Times New Roman" w:cs="Times New Roman"/>
          <w:sz w:val="24"/>
          <w:szCs w:val="24"/>
        </w:rPr>
        <w:t>infra</w:t>
      </w:r>
      <w:r w:rsidR="00DF4A56" w:rsidRPr="007B4DA6">
        <w:rPr>
          <w:rFonts w:ascii="Times New Roman" w:hAnsi="Times New Roman" w:cs="Times New Roman"/>
          <w:sz w:val="24"/>
          <w:szCs w:val="24"/>
        </w:rPr>
        <w:t>estrutura</w:t>
      </w:r>
      <w:r w:rsidRPr="007B4DA6">
        <w:rPr>
          <w:rFonts w:ascii="Times New Roman" w:hAnsi="Times New Roman" w:cs="Times New Roman"/>
          <w:sz w:val="24"/>
          <w:szCs w:val="24"/>
        </w:rPr>
        <w:t xml:space="preserve"> de Unidades Hospitalares. Cabe informar que, os imóveis em que as unidades hospitalares estão instaladas são de propriedade das Universidades Federais. Por esta razão, entendemos que o investimento é em propriedade de terceiros</w:t>
      </w:r>
      <w:r w:rsidR="00F03CB5">
        <w:rPr>
          <w:rFonts w:ascii="Times New Roman" w:hAnsi="Times New Roman" w:cs="Times New Roman"/>
          <w:sz w:val="24"/>
          <w:szCs w:val="24"/>
        </w:rPr>
        <w:t xml:space="preserve">, conforme </w:t>
      </w:r>
      <w:r w:rsidR="00F03CB5" w:rsidRPr="00F03CB5">
        <w:rPr>
          <w:rFonts w:ascii="Times New Roman" w:eastAsia="Times New Roman" w:hAnsi="Times New Roman"/>
          <w:sz w:val="24"/>
        </w:rPr>
        <w:t>NBC TG 27</w:t>
      </w:r>
      <w:r w:rsidRPr="007B4DA6">
        <w:rPr>
          <w:rFonts w:ascii="Times New Roman" w:hAnsi="Times New Roman" w:cs="Times New Roman"/>
          <w:sz w:val="24"/>
          <w:szCs w:val="24"/>
        </w:rPr>
        <w:t>.</w:t>
      </w:r>
      <w:r w:rsidR="001B77C9" w:rsidRPr="007B4DA6">
        <w:rPr>
          <w:rFonts w:ascii="Times New Roman" w:hAnsi="Times New Roman" w:cs="Times New Roman"/>
          <w:sz w:val="24"/>
          <w:szCs w:val="24"/>
        </w:rPr>
        <w:t xml:space="preserve"> </w:t>
      </w:r>
      <w:r w:rsidR="001B77C9" w:rsidRPr="00AF4A72">
        <w:rPr>
          <w:rFonts w:ascii="Times New Roman" w:hAnsi="Times New Roman" w:cs="Times New Roman"/>
          <w:sz w:val="24"/>
          <w:szCs w:val="24"/>
        </w:rPr>
        <w:t xml:space="preserve">O maior investimento da conta está alocado na Filial HUB, são </w:t>
      </w:r>
      <w:r w:rsidR="00662C08" w:rsidRPr="00AF4A72">
        <w:rPr>
          <w:rFonts w:ascii="Times New Roman" w:hAnsi="Times New Roman" w:cs="Times New Roman"/>
          <w:sz w:val="24"/>
          <w:szCs w:val="24"/>
        </w:rPr>
        <w:t xml:space="preserve">R$ </w:t>
      </w:r>
      <w:r w:rsidR="00772EE0" w:rsidRPr="00AF4A72">
        <w:rPr>
          <w:rFonts w:ascii="Times New Roman" w:hAnsi="Times New Roman" w:cs="Times New Roman"/>
          <w:sz w:val="24"/>
          <w:szCs w:val="24"/>
        </w:rPr>
        <w:t>18,4</w:t>
      </w:r>
      <w:r w:rsidR="001B77C9" w:rsidRPr="00AF4A72">
        <w:rPr>
          <w:rFonts w:ascii="Times New Roman" w:hAnsi="Times New Roman" w:cs="Times New Roman"/>
          <w:sz w:val="24"/>
          <w:szCs w:val="24"/>
        </w:rPr>
        <w:t xml:space="preserve"> milhões alocados na atualização do</w:t>
      </w:r>
      <w:r w:rsidR="001B77C9" w:rsidRPr="007B4DA6">
        <w:rPr>
          <w:rFonts w:ascii="Times New Roman" w:hAnsi="Times New Roman" w:cs="Times New Roman"/>
          <w:sz w:val="24"/>
          <w:szCs w:val="24"/>
        </w:rPr>
        <w:t xml:space="preserve"> sistema de distribuição de energia elétrica. </w:t>
      </w:r>
      <w:r w:rsidR="00EF0EC0" w:rsidRPr="007B4DA6">
        <w:rPr>
          <w:rFonts w:ascii="Times New Roman" w:hAnsi="Times New Roman" w:cs="Times New Roman"/>
          <w:sz w:val="24"/>
          <w:szCs w:val="24"/>
        </w:rPr>
        <w:t>O restante das benfeitorias</w:t>
      </w:r>
      <w:r w:rsidR="00EF0EC0">
        <w:rPr>
          <w:rFonts w:ascii="Times New Roman" w:hAnsi="Times New Roman" w:cs="Times New Roman"/>
          <w:sz w:val="24"/>
          <w:szCs w:val="24"/>
        </w:rPr>
        <w:t xml:space="preserve"> está</w:t>
      </w:r>
      <w:r w:rsidR="00153473">
        <w:rPr>
          <w:rFonts w:ascii="Times New Roman" w:hAnsi="Times New Roman" w:cs="Times New Roman"/>
          <w:sz w:val="24"/>
          <w:szCs w:val="24"/>
        </w:rPr>
        <w:t xml:space="preserve"> </w:t>
      </w:r>
      <w:r w:rsidR="00EF0EC0" w:rsidRPr="007B4DA6">
        <w:rPr>
          <w:rFonts w:ascii="Times New Roman" w:hAnsi="Times New Roman" w:cs="Times New Roman"/>
          <w:sz w:val="24"/>
          <w:szCs w:val="24"/>
        </w:rPr>
        <w:t>distribuído</w:t>
      </w:r>
      <w:r w:rsidR="001B77C9" w:rsidRPr="007B4DA6">
        <w:rPr>
          <w:rFonts w:ascii="Times New Roman" w:hAnsi="Times New Roman" w:cs="Times New Roman"/>
          <w:sz w:val="24"/>
          <w:szCs w:val="24"/>
        </w:rPr>
        <w:t xml:space="preserve"> em outras </w:t>
      </w:r>
      <w:r w:rsidR="00772EE0">
        <w:rPr>
          <w:rFonts w:ascii="Times New Roman" w:hAnsi="Times New Roman" w:cs="Times New Roman"/>
          <w:sz w:val="24"/>
          <w:szCs w:val="24"/>
        </w:rPr>
        <w:t>11</w:t>
      </w:r>
      <w:r w:rsidR="001B77C9" w:rsidRPr="007B4DA6">
        <w:rPr>
          <w:rFonts w:ascii="Times New Roman" w:hAnsi="Times New Roman" w:cs="Times New Roman"/>
          <w:sz w:val="24"/>
          <w:szCs w:val="24"/>
        </w:rPr>
        <w:t xml:space="preserve"> (</w:t>
      </w:r>
      <w:r w:rsidR="00772EE0">
        <w:rPr>
          <w:rFonts w:ascii="Times New Roman" w:hAnsi="Times New Roman" w:cs="Times New Roman"/>
          <w:sz w:val="24"/>
          <w:szCs w:val="24"/>
        </w:rPr>
        <w:t>onze</w:t>
      </w:r>
      <w:r w:rsidR="001B77C9" w:rsidRPr="007B4DA6">
        <w:rPr>
          <w:rFonts w:ascii="Times New Roman" w:hAnsi="Times New Roman" w:cs="Times New Roman"/>
          <w:sz w:val="24"/>
          <w:szCs w:val="24"/>
        </w:rPr>
        <w:t>) filiais EBSERH.</w:t>
      </w:r>
    </w:p>
    <w:p w14:paraId="11DCE332" w14:textId="3D9764C4" w:rsidR="00E04497" w:rsidRPr="00E04497" w:rsidRDefault="001B77C9" w:rsidP="003B159A">
      <w:pPr>
        <w:pStyle w:val="PargrafodaLista"/>
        <w:numPr>
          <w:ilvl w:val="0"/>
          <w:numId w:val="2"/>
        </w:numPr>
        <w:spacing w:before="120" w:after="240" w:line="360" w:lineRule="auto"/>
        <w:ind w:left="714" w:hanging="357"/>
        <w:jc w:val="both"/>
        <w:rPr>
          <w:rFonts w:ascii="Times New Roman" w:hAnsi="Times New Roman" w:cs="Times New Roman"/>
          <w:sz w:val="24"/>
          <w:szCs w:val="24"/>
        </w:rPr>
      </w:pPr>
      <w:r w:rsidRPr="00EF0EC0">
        <w:rPr>
          <w:rFonts w:ascii="Times New Roman" w:hAnsi="Times New Roman" w:cs="Times New Roman"/>
          <w:sz w:val="24"/>
          <w:szCs w:val="24"/>
        </w:rPr>
        <w:t>Obras em andamento – Registra os valores com construções em andamento. O investimento de maior relevância</w:t>
      </w:r>
      <w:r w:rsidR="00AF4A72">
        <w:rPr>
          <w:rFonts w:ascii="Times New Roman" w:hAnsi="Times New Roman" w:cs="Times New Roman"/>
          <w:sz w:val="24"/>
          <w:szCs w:val="24"/>
        </w:rPr>
        <w:t xml:space="preserve"> (17,9 milhões)</w:t>
      </w:r>
      <w:r w:rsidRPr="00EF0EC0">
        <w:rPr>
          <w:rFonts w:ascii="Times New Roman" w:hAnsi="Times New Roman" w:cs="Times New Roman"/>
          <w:sz w:val="24"/>
          <w:szCs w:val="24"/>
        </w:rPr>
        <w:t xml:space="preserve"> </w:t>
      </w:r>
      <w:r w:rsidR="00662C08" w:rsidRPr="00EF0EC0">
        <w:rPr>
          <w:rFonts w:ascii="Times New Roman" w:hAnsi="Times New Roman" w:cs="Times New Roman"/>
          <w:sz w:val="24"/>
          <w:szCs w:val="24"/>
        </w:rPr>
        <w:t xml:space="preserve">está alocado na filial do </w:t>
      </w:r>
      <w:r w:rsidR="00AF4A72">
        <w:rPr>
          <w:rFonts w:ascii="Times New Roman" w:hAnsi="Times New Roman" w:cs="Times New Roman"/>
          <w:sz w:val="24"/>
          <w:szCs w:val="24"/>
        </w:rPr>
        <w:t>HU-UFGD, aplicado na construção da Unidade da Mulher e da Criança.</w:t>
      </w:r>
    </w:p>
    <w:p w14:paraId="5D668C3D" w14:textId="6DD6D820" w:rsidR="00844461" w:rsidRDefault="0043595E" w:rsidP="00844461">
      <w:pPr>
        <w:spacing w:before="120" w:after="240" w:line="360" w:lineRule="auto"/>
        <w:jc w:val="both"/>
        <w:rPr>
          <w:rFonts w:ascii="Times New Roman" w:hAnsi="Times New Roman" w:cs="Times New Roman"/>
          <w:sz w:val="24"/>
          <w:szCs w:val="24"/>
        </w:rPr>
      </w:pPr>
      <w:r w:rsidRPr="00EF0EC0">
        <w:rPr>
          <w:rFonts w:ascii="Times New Roman" w:hAnsi="Times New Roman" w:cs="Times New Roman"/>
          <w:sz w:val="24"/>
          <w:szCs w:val="24"/>
        </w:rPr>
        <w:t xml:space="preserve">O grupo de </w:t>
      </w:r>
      <w:r w:rsidR="00662C08" w:rsidRPr="00EF0EC0">
        <w:rPr>
          <w:rFonts w:ascii="Times New Roman" w:hAnsi="Times New Roman" w:cs="Times New Roman"/>
          <w:sz w:val="24"/>
          <w:szCs w:val="24"/>
        </w:rPr>
        <w:t xml:space="preserve">bens </w:t>
      </w:r>
      <w:r w:rsidRPr="00EF0EC0">
        <w:rPr>
          <w:rFonts w:ascii="Times New Roman" w:hAnsi="Times New Roman" w:cs="Times New Roman"/>
          <w:sz w:val="24"/>
          <w:szCs w:val="24"/>
        </w:rPr>
        <w:t xml:space="preserve">imóveis apresentou uma variação positiva na ordem de </w:t>
      </w:r>
      <w:r w:rsidR="00EF0EC0">
        <w:rPr>
          <w:rFonts w:ascii="Times New Roman" w:hAnsi="Times New Roman" w:cs="Times New Roman"/>
          <w:sz w:val="24"/>
          <w:szCs w:val="24"/>
        </w:rPr>
        <w:t>8%</w:t>
      </w:r>
      <w:r w:rsidRPr="00EF0EC0">
        <w:rPr>
          <w:rFonts w:ascii="Times New Roman" w:hAnsi="Times New Roman" w:cs="Times New Roman"/>
          <w:sz w:val="24"/>
          <w:szCs w:val="24"/>
        </w:rPr>
        <w:t xml:space="preserve">. </w:t>
      </w:r>
      <w:r w:rsidR="00662C08" w:rsidRPr="00EF0EC0">
        <w:rPr>
          <w:rFonts w:ascii="Times New Roman" w:hAnsi="Times New Roman" w:cs="Times New Roman"/>
          <w:sz w:val="24"/>
          <w:szCs w:val="24"/>
        </w:rPr>
        <w:t>A variação demonstra a política de investimento em melhoria das estruturas existentes e a construção de novos espaços.</w:t>
      </w:r>
      <w:r w:rsidR="00EF0EC0">
        <w:rPr>
          <w:rFonts w:ascii="Times New Roman" w:hAnsi="Times New Roman" w:cs="Times New Roman"/>
          <w:sz w:val="24"/>
          <w:szCs w:val="24"/>
        </w:rPr>
        <w:t xml:space="preserve"> </w:t>
      </w:r>
      <w:r w:rsidR="00844461" w:rsidRPr="007B4DA6">
        <w:rPr>
          <w:rFonts w:ascii="Times New Roman" w:hAnsi="Times New Roman" w:cs="Times New Roman"/>
          <w:sz w:val="24"/>
          <w:szCs w:val="24"/>
        </w:rPr>
        <w:t>Nota-se uma tendência de investimento na melhoria dos bens imóveis da rede de hospitais universitários</w:t>
      </w:r>
      <w:r w:rsidR="00F06BD4">
        <w:rPr>
          <w:rFonts w:ascii="Times New Roman" w:hAnsi="Times New Roman" w:cs="Times New Roman"/>
          <w:sz w:val="24"/>
          <w:szCs w:val="24"/>
        </w:rPr>
        <w:t xml:space="preserve"> com adesão à gestão Ebserh</w:t>
      </w:r>
      <w:r w:rsidR="00EF0EC0">
        <w:rPr>
          <w:rFonts w:ascii="Times New Roman" w:hAnsi="Times New Roman" w:cs="Times New Roman"/>
          <w:sz w:val="24"/>
          <w:szCs w:val="24"/>
        </w:rPr>
        <w:t>.</w:t>
      </w:r>
    </w:p>
    <w:p w14:paraId="4251E657" w14:textId="0AF23543" w:rsidR="006F5580" w:rsidRPr="008A4C44" w:rsidRDefault="006F5580" w:rsidP="003B159A">
      <w:pPr>
        <w:pStyle w:val="Ttulo1"/>
        <w:numPr>
          <w:ilvl w:val="3"/>
          <w:numId w:val="13"/>
        </w:numPr>
        <w:spacing w:before="120" w:after="240"/>
        <w:jc w:val="both"/>
        <w:rPr>
          <w:rFonts w:ascii="Times New Roman" w:eastAsia="Times New Roman" w:hAnsi="Times New Roman" w:cs="Times New Roman"/>
          <w:b/>
          <w:color w:val="000000"/>
          <w:sz w:val="24"/>
          <w:szCs w:val="24"/>
        </w:rPr>
      </w:pPr>
      <w:bookmarkStart w:id="101" w:name="_Toc65000063"/>
      <w:bookmarkStart w:id="102" w:name="_Toc65000148"/>
      <w:bookmarkStart w:id="103" w:name="_Toc65000221"/>
      <w:bookmarkStart w:id="104" w:name="_Toc80008905"/>
      <w:r w:rsidRPr="008A4C44">
        <w:rPr>
          <w:rFonts w:ascii="Times New Roman" w:eastAsia="Times New Roman" w:hAnsi="Times New Roman" w:cs="Times New Roman"/>
          <w:b/>
          <w:color w:val="000000"/>
          <w:sz w:val="24"/>
          <w:szCs w:val="24"/>
        </w:rPr>
        <w:t>Contratos de Arrendamento</w:t>
      </w:r>
      <w:bookmarkEnd w:id="101"/>
      <w:bookmarkEnd w:id="102"/>
      <w:bookmarkEnd w:id="103"/>
      <w:bookmarkEnd w:id="104"/>
    </w:p>
    <w:p w14:paraId="53012D78" w14:textId="3BC4B889" w:rsidR="000D486F" w:rsidRPr="007B4DA6" w:rsidRDefault="000D486F" w:rsidP="000D486F">
      <w:pPr>
        <w:pStyle w:val="PargrafodaLista"/>
        <w:spacing w:before="120" w:after="240" w:line="360" w:lineRule="auto"/>
        <w:ind w:left="0"/>
        <w:jc w:val="both"/>
        <w:rPr>
          <w:rFonts w:ascii="Times New Roman" w:hAnsi="Times New Roman" w:cs="Times New Roman"/>
          <w:sz w:val="24"/>
          <w:szCs w:val="24"/>
        </w:rPr>
      </w:pPr>
      <w:r w:rsidRPr="007B4DA6">
        <w:rPr>
          <w:rFonts w:ascii="Times New Roman" w:hAnsi="Times New Roman" w:cs="Times New Roman"/>
          <w:sz w:val="24"/>
          <w:szCs w:val="24"/>
        </w:rPr>
        <w:t xml:space="preserve">A </w:t>
      </w:r>
      <w:r w:rsidR="00F03CB5" w:rsidRPr="00F03CB5">
        <w:rPr>
          <w:rFonts w:ascii="Times New Roman" w:eastAsia="Times New Roman" w:hAnsi="Times New Roman"/>
          <w:sz w:val="24"/>
        </w:rPr>
        <w:t xml:space="preserve">NBC TG 6 (R3) – Arrendamentos, estabelece </w:t>
      </w:r>
      <w:r w:rsidRPr="007B4DA6">
        <w:rPr>
          <w:rFonts w:ascii="Times New Roman" w:hAnsi="Times New Roman" w:cs="Times New Roman"/>
          <w:sz w:val="24"/>
          <w:szCs w:val="24"/>
        </w:rPr>
        <w:t xml:space="preserve">os princípios para o reconhecimento, mensuração, apresentação e divulgação de arrendamento, entrou em vigor em 01 de janeiro de 2019. </w:t>
      </w:r>
    </w:p>
    <w:p w14:paraId="5451F56A" w14:textId="282AD1F1" w:rsidR="000D486F" w:rsidRPr="007B4DA6" w:rsidRDefault="000D486F" w:rsidP="000D486F">
      <w:pPr>
        <w:pStyle w:val="PargrafodaLista"/>
        <w:spacing w:before="120" w:after="240" w:line="360" w:lineRule="auto"/>
        <w:ind w:left="0"/>
        <w:jc w:val="both"/>
        <w:rPr>
          <w:rFonts w:ascii="Times New Roman" w:hAnsi="Times New Roman" w:cs="Times New Roman"/>
          <w:sz w:val="24"/>
          <w:szCs w:val="24"/>
        </w:rPr>
      </w:pPr>
      <w:r w:rsidRPr="007B4DA6">
        <w:rPr>
          <w:rFonts w:ascii="Times New Roman" w:hAnsi="Times New Roman" w:cs="Times New Roman"/>
          <w:sz w:val="24"/>
          <w:szCs w:val="24"/>
        </w:rPr>
        <w:t>O objetivo é garantir que arrendatários e arrendadores forneçam informações relevantes, de modo que representem fielmente essas transações. Essas informações fornecem a base para que usuários de demonstrações contábeis avaliem o efeito que os arrendamentos têm sobre a posição financeira, o desempenho financeiro e os fluxos de caixa da entidade.</w:t>
      </w:r>
    </w:p>
    <w:p w14:paraId="3956F3C0" w14:textId="7516AFE8" w:rsidR="003A213E" w:rsidRPr="007B4DA6" w:rsidRDefault="00EC41E5" w:rsidP="003A213E">
      <w:pPr>
        <w:pStyle w:val="PargrafodaLista"/>
        <w:spacing w:before="120" w:after="240" w:line="360" w:lineRule="auto"/>
        <w:ind w:left="0"/>
        <w:jc w:val="both"/>
        <w:rPr>
          <w:rFonts w:ascii="Times New Roman" w:hAnsi="Times New Roman" w:cs="Times New Roman"/>
          <w:sz w:val="24"/>
          <w:szCs w:val="24"/>
        </w:rPr>
      </w:pPr>
      <w:r w:rsidRPr="007B4DA6">
        <w:rPr>
          <w:rFonts w:ascii="Times New Roman" w:hAnsi="Times New Roman" w:cs="Times New Roman"/>
          <w:sz w:val="24"/>
          <w:szCs w:val="24"/>
        </w:rPr>
        <w:t>Ficou evidenciado que os contratos de locação de equipamentos, imóveis e ve</w:t>
      </w:r>
      <w:r w:rsidR="003A213E" w:rsidRPr="007B4DA6">
        <w:rPr>
          <w:rFonts w:ascii="Times New Roman" w:hAnsi="Times New Roman" w:cs="Times New Roman"/>
          <w:sz w:val="24"/>
          <w:szCs w:val="24"/>
        </w:rPr>
        <w:t>ículos, com vigência superior a 12 meses</w:t>
      </w:r>
      <w:r w:rsidR="009F1D50" w:rsidRPr="007B4DA6">
        <w:rPr>
          <w:rFonts w:ascii="Times New Roman" w:hAnsi="Times New Roman" w:cs="Times New Roman"/>
          <w:sz w:val="24"/>
          <w:szCs w:val="24"/>
        </w:rPr>
        <w:t>,</w:t>
      </w:r>
      <w:r w:rsidR="003A213E" w:rsidRPr="007B4DA6">
        <w:rPr>
          <w:rFonts w:ascii="Times New Roman" w:hAnsi="Times New Roman" w:cs="Times New Roman"/>
          <w:sz w:val="24"/>
          <w:szCs w:val="24"/>
        </w:rPr>
        <w:t xml:space="preserve"> obedecem</w:t>
      </w:r>
      <w:r w:rsidRPr="007B4DA6">
        <w:rPr>
          <w:rFonts w:ascii="Times New Roman" w:hAnsi="Times New Roman" w:cs="Times New Roman"/>
          <w:sz w:val="24"/>
          <w:szCs w:val="24"/>
        </w:rPr>
        <w:t xml:space="preserve"> aos critérios para mensuração, reconhecimento e registro de contratos de arrendamento.</w:t>
      </w:r>
      <w:r w:rsidR="003A213E" w:rsidRPr="007B4DA6">
        <w:rPr>
          <w:rFonts w:ascii="Times New Roman" w:hAnsi="Times New Roman" w:cs="Times New Roman"/>
          <w:sz w:val="24"/>
          <w:szCs w:val="24"/>
        </w:rPr>
        <w:t xml:space="preserve"> </w:t>
      </w:r>
      <w:r w:rsidR="003A213E" w:rsidRPr="007B4DA6">
        <w:rPr>
          <w:rFonts w:ascii="Times New Roman" w:hAnsi="Times New Roman" w:cs="Times New Roman"/>
          <w:sz w:val="24"/>
          <w:szCs w:val="24"/>
        </w:rPr>
        <w:lastRenderedPageBreak/>
        <w:t xml:space="preserve">Concluída a análise, procedeu-se ao registro dos diretos e obrigações </w:t>
      </w:r>
      <w:r w:rsidR="00DF4A56" w:rsidRPr="007B4DA6">
        <w:rPr>
          <w:rFonts w:ascii="Times New Roman" w:hAnsi="Times New Roman" w:cs="Times New Roman"/>
          <w:sz w:val="24"/>
          <w:szCs w:val="24"/>
        </w:rPr>
        <w:t>provenientes dos</w:t>
      </w:r>
      <w:r w:rsidR="009F1D50" w:rsidRPr="007B4DA6">
        <w:rPr>
          <w:rFonts w:ascii="Times New Roman" w:hAnsi="Times New Roman" w:cs="Times New Roman"/>
          <w:sz w:val="24"/>
          <w:szCs w:val="24"/>
        </w:rPr>
        <w:t xml:space="preserve"> contratos de arrendamento.</w:t>
      </w:r>
    </w:p>
    <w:p w14:paraId="773E9DE2" w14:textId="76EFCD6F" w:rsidR="00EC41E5" w:rsidRPr="007B4DA6" w:rsidRDefault="003A213E" w:rsidP="000D486F">
      <w:pPr>
        <w:pStyle w:val="PargrafodaLista"/>
        <w:spacing w:before="120" w:after="240" w:line="360" w:lineRule="auto"/>
        <w:ind w:left="0"/>
        <w:jc w:val="both"/>
        <w:rPr>
          <w:rFonts w:ascii="Times New Roman" w:hAnsi="Times New Roman" w:cs="Times New Roman"/>
          <w:sz w:val="24"/>
          <w:szCs w:val="24"/>
        </w:rPr>
      </w:pPr>
      <w:r w:rsidRPr="007B4DA6">
        <w:rPr>
          <w:rFonts w:ascii="Times New Roman" w:hAnsi="Times New Roman" w:cs="Times New Roman"/>
          <w:sz w:val="24"/>
          <w:szCs w:val="24"/>
        </w:rPr>
        <w:t>Desta forma, apresenta</w:t>
      </w:r>
      <w:r w:rsidR="00060C9F" w:rsidRPr="007B4DA6">
        <w:rPr>
          <w:rFonts w:ascii="Times New Roman" w:hAnsi="Times New Roman" w:cs="Times New Roman"/>
          <w:sz w:val="24"/>
          <w:szCs w:val="24"/>
        </w:rPr>
        <w:t>mos</w:t>
      </w:r>
      <w:r w:rsidRPr="007B4DA6">
        <w:rPr>
          <w:rFonts w:ascii="Times New Roman" w:hAnsi="Times New Roman" w:cs="Times New Roman"/>
          <w:sz w:val="24"/>
          <w:szCs w:val="24"/>
        </w:rPr>
        <w:t xml:space="preserve"> a</w:t>
      </w:r>
      <w:r w:rsidR="00EC41E5" w:rsidRPr="007B4DA6">
        <w:rPr>
          <w:rFonts w:ascii="Times New Roman" w:hAnsi="Times New Roman" w:cs="Times New Roman"/>
          <w:sz w:val="24"/>
          <w:szCs w:val="24"/>
        </w:rPr>
        <w:t xml:space="preserve"> composição </w:t>
      </w:r>
      <w:r w:rsidRPr="007B4DA6">
        <w:rPr>
          <w:rFonts w:ascii="Times New Roman" w:hAnsi="Times New Roman" w:cs="Times New Roman"/>
          <w:sz w:val="24"/>
          <w:szCs w:val="24"/>
        </w:rPr>
        <w:t>dos direitos de</w:t>
      </w:r>
      <w:r w:rsidR="00060C9F" w:rsidRPr="007B4DA6">
        <w:rPr>
          <w:rFonts w:ascii="Times New Roman" w:hAnsi="Times New Roman" w:cs="Times New Roman"/>
          <w:sz w:val="24"/>
          <w:szCs w:val="24"/>
        </w:rPr>
        <w:t xml:space="preserve"> uso referente a</w:t>
      </w:r>
      <w:r w:rsidRPr="007B4DA6">
        <w:rPr>
          <w:rFonts w:ascii="Times New Roman" w:hAnsi="Times New Roman" w:cs="Times New Roman"/>
          <w:sz w:val="24"/>
          <w:szCs w:val="24"/>
        </w:rPr>
        <w:t xml:space="preserve"> </w:t>
      </w:r>
      <w:r w:rsidR="00EC41E5" w:rsidRPr="007B4DA6">
        <w:rPr>
          <w:rFonts w:ascii="Times New Roman" w:hAnsi="Times New Roman" w:cs="Times New Roman"/>
          <w:sz w:val="24"/>
          <w:szCs w:val="24"/>
        </w:rPr>
        <w:t>“Contratos de Arrendame</w:t>
      </w:r>
      <w:r w:rsidR="009F1D50" w:rsidRPr="007B4DA6">
        <w:rPr>
          <w:rFonts w:ascii="Times New Roman" w:hAnsi="Times New Roman" w:cs="Times New Roman"/>
          <w:sz w:val="24"/>
          <w:szCs w:val="24"/>
        </w:rPr>
        <w:t>n</w:t>
      </w:r>
      <w:r w:rsidR="00EC41E5" w:rsidRPr="007B4DA6">
        <w:rPr>
          <w:rFonts w:ascii="Times New Roman" w:hAnsi="Times New Roman" w:cs="Times New Roman"/>
          <w:sz w:val="24"/>
          <w:szCs w:val="24"/>
        </w:rPr>
        <w:t>to”</w:t>
      </w:r>
      <w:r w:rsidRPr="007B4DA6">
        <w:rPr>
          <w:rFonts w:ascii="Times New Roman" w:hAnsi="Times New Roman" w:cs="Times New Roman"/>
          <w:sz w:val="24"/>
          <w:szCs w:val="24"/>
        </w:rPr>
        <w:t>, registrados</w:t>
      </w:r>
      <w:r w:rsidR="00214C5B" w:rsidRPr="007B4DA6">
        <w:rPr>
          <w:rFonts w:ascii="Times New Roman" w:hAnsi="Times New Roman" w:cs="Times New Roman"/>
          <w:sz w:val="24"/>
          <w:szCs w:val="24"/>
        </w:rPr>
        <w:t xml:space="preserve"> em contas do</w:t>
      </w:r>
      <w:r w:rsidRPr="007B4DA6">
        <w:rPr>
          <w:rFonts w:ascii="Times New Roman" w:hAnsi="Times New Roman" w:cs="Times New Roman"/>
          <w:sz w:val="24"/>
          <w:szCs w:val="24"/>
        </w:rPr>
        <w:t xml:space="preserve"> ativo Imobilizado</w:t>
      </w:r>
      <w:r w:rsidR="00921E5A" w:rsidRPr="007B4DA6">
        <w:rPr>
          <w:rFonts w:ascii="Times New Roman" w:hAnsi="Times New Roman" w:cs="Times New Roman"/>
          <w:sz w:val="24"/>
          <w:szCs w:val="24"/>
        </w:rPr>
        <w:t xml:space="preserve"> e Intangível</w:t>
      </w:r>
      <w:r w:rsidRPr="007B4DA6">
        <w:rPr>
          <w:rFonts w:ascii="Times New Roman" w:hAnsi="Times New Roman" w:cs="Times New Roman"/>
          <w:sz w:val="24"/>
          <w:szCs w:val="24"/>
        </w:rPr>
        <w:t>, segregado do</w:t>
      </w:r>
      <w:r w:rsidR="00060C9F" w:rsidRPr="007B4DA6">
        <w:rPr>
          <w:rFonts w:ascii="Times New Roman" w:hAnsi="Times New Roman" w:cs="Times New Roman"/>
          <w:sz w:val="24"/>
          <w:szCs w:val="24"/>
        </w:rPr>
        <w:t>s</w:t>
      </w:r>
      <w:r w:rsidRPr="007B4DA6">
        <w:rPr>
          <w:rFonts w:ascii="Times New Roman" w:hAnsi="Times New Roman" w:cs="Times New Roman"/>
          <w:sz w:val="24"/>
          <w:szCs w:val="24"/>
        </w:rPr>
        <w:t xml:space="preserve"> bens próprios da EBSERH:</w:t>
      </w:r>
    </w:p>
    <w:p w14:paraId="68A91BD3" w14:textId="25D2D286" w:rsidR="00030780" w:rsidRPr="007B4DA6" w:rsidRDefault="004A52FE" w:rsidP="000D486F">
      <w:pPr>
        <w:pStyle w:val="PargrafodaLista"/>
        <w:spacing w:before="120" w:after="240" w:line="360" w:lineRule="auto"/>
        <w:ind w:left="0"/>
        <w:jc w:val="both"/>
        <w:rPr>
          <w:rFonts w:ascii="Times New Roman" w:hAnsi="Times New Roman" w:cs="Times New Roman"/>
          <w:sz w:val="24"/>
          <w:szCs w:val="24"/>
        </w:rPr>
      </w:pPr>
      <w:r w:rsidRPr="004A52FE">
        <w:rPr>
          <w:noProof/>
        </w:rPr>
        <w:drawing>
          <wp:inline distT="0" distB="0" distL="0" distR="0" wp14:anchorId="0EA8E2BE" wp14:editId="2C6124F0">
            <wp:extent cx="5876925" cy="800100"/>
            <wp:effectExtent l="0" t="0" r="9525" b="0"/>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876925" cy="800100"/>
                    </a:xfrm>
                    <a:prstGeom prst="rect">
                      <a:avLst/>
                    </a:prstGeom>
                    <a:noFill/>
                    <a:ln>
                      <a:noFill/>
                    </a:ln>
                  </pic:spPr>
                </pic:pic>
              </a:graphicData>
            </a:graphic>
          </wp:inline>
        </w:drawing>
      </w:r>
    </w:p>
    <w:p w14:paraId="68126A4A" w14:textId="7D350E65" w:rsidR="00416CF4" w:rsidRPr="00066EFC" w:rsidRDefault="00954C1D" w:rsidP="003B159A">
      <w:pPr>
        <w:pStyle w:val="Ttulo1"/>
        <w:numPr>
          <w:ilvl w:val="3"/>
          <w:numId w:val="13"/>
        </w:numPr>
        <w:spacing w:before="120" w:after="240"/>
        <w:jc w:val="both"/>
        <w:rPr>
          <w:rFonts w:ascii="Times New Roman" w:eastAsia="Times New Roman" w:hAnsi="Times New Roman" w:cs="Times New Roman"/>
          <w:b/>
          <w:color w:val="000000"/>
          <w:sz w:val="24"/>
          <w:szCs w:val="24"/>
        </w:rPr>
      </w:pPr>
      <w:bookmarkStart w:id="105" w:name="_Toc65000064"/>
      <w:bookmarkStart w:id="106" w:name="_Toc65000149"/>
      <w:bookmarkStart w:id="107" w:name="_Toc65000222"/>
      <w:bookmarkStart w:id="108" w:name="_Toc80008906"/>
      <w:r w:rsidRPr="00066EFC">
        <w:rPr>
          <w:rFonts w:ascii="Times New Roman" w:eastAsia="Times New Roman" w:hAnsi="Times New Roman" w:cs="Times New Roman"/>
          <w:b/>
          <w:color w:val="000000"/>
          <w:sz w:val="24"/>
          <w:szCs w:val="24"/>
        </w:rPr>
        <w:t xml:space="preserve">Depreciação e Amortização </w:t>
      </w:r>
      <w:bookmarkEnd w:id="105"/>
      <w:bookmarkEnd w:id="106"/>
      <w:bookmarkEnd w:id="107"/>
      <w:r w:rsidR="00066EFC" w:rsidRPr="00066EFC">
        <w:rPr>
          <w:rFonts w:ascii="Times New Roman" w:eastAsia="Times New Roman" w:hAnsi="Times New Roman" w:cs="Times New Roman"/>
          <w:b/>
          <w:color w:val="000000"/>
          <w:sz w:val="24"/>
          <w:szCs w:val="24"/>
        </w:rPr>
        <w:t>do imobilizado</w:t>
      </w:r>
      <w:bookmarkEnd w:id="108"/>
    </w:p>
    <w:p w14:paraId="539C17CC" w14:textId="2B4966C8" w:rsidR="00F03CB5" w:rsidRPr="00F03CB5" w:rsidRDefault="00F03CB5" w:rsidP="00F03CB5">
      <w:pPr>
        <w:pStyle w:val="PargrafodaLista"/>
        <w:spacing w:before="120" w:after="240" w:line="360" w:lineRule="auto"/>
        <w:ind w:left="0"/>
        <w:jc w:val="both"/>
        <w:rPr>
          <w:rFonts w:ascii="Times New Roman" w:hAnsi="Times New Roman" w:cs="Times New Roman"/>
          <w:sz w:val="24"/>
          <w:szCs w:val="24"/>
        </w:rPr>
      </w:pPr>
      <w:r w:rsidRPr="00F03CB5">
        <w:rPr>
          <w:rFonts w:ascii="Times New Roman" w:hAnsi="Times New Roman" w:cs="Times New Roman"/>
          <w:sz w:val="24"/>
          <w:szCs w:val="24"/>
        </w:rPr>
        <w:t>É calculada pelo método linear, mediante a utilização de vida útil econômica dos bens (Nota a – Contexto Operacional). O controle patrimonial e o cálculo da depreciação são realizados no SIG-Patrimônio e SIADS - Sistema Integrado de Administração de Serviços, sob a responsabilidade da Diretoria de Administração e Infraestrutura – DAI.</w:t>
      </w:r>
    </w:p>
    <w:p w14:paraId="1B7D1B59" w14:textId="0EAFEB79" w:rsidR="00F96962" w:rsidRPr="007B4DA6" w:rsidRDefault="000D498F" w:rsidP="00030780">
      <w:pPr>
        <w:pStyle w:val="PargrafodaLista"/>
        <w:spacing w:before="120" w:after="240" w:line="360" w:lineRule="auto"/>
        <w:ind w:left="0"/>
        <w:jc w:val="both"/>
        <w:rPr>
          <w:rFonts w:ascii="Times New Roman" w:hAnsi="Times New Roman" w:cs="Times New Roman"/>
          <w:color w:val="000000" w:themeColor="text1"/>
          <w:sz w:val="24"/>
          <w:szCs w:val="24"/>
        </w:rPr>
      </w:pPr>
      <w:r w:rsidRPr="000D498F">
        <w:rPr>
          <w:noProof/>
        </w:rPr>
        <w:drawing>
          <wp:inline distT="0" distB="0" distL="0" distR="0" wp14:anchorId="56BA1CAE" wp14:editId="2DE6EA1B">
            <wp:extent cx="5875655" cy="1003300"/>
            <wp:effectExtent l="0" t="0" r="0" b="6350"/>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875655" cy="1003300"/>
                    </a:xfrm>
                    <a:prstGeom prst="rect">
                      <a:avLst/>
                    </a:prstGeom>
                    <a:noFill/>
                    <a:ln>
                      <a:noFill/>
                    </a:ln>
                  </pic:spPr>
                </pic:pic>
              </a:graphicData>
            </a:graphic>
          </wp:inline>
        </w:drawing>
      </w:r>
    </w:p>
    <w:p w14:paraId="5CDCB695" w14:textId="4FB4376F" w:rsidR="007A7CD4" w:rsidRPr="00066EFC" w:rsidRDefault="007A7CD4" w:rsidP="003B159A">
      <w:pPr>
        <w:pStyle w:val="Ttulo1"/>
        <w:numPr>
          <w:ilvl w:val="2"/>
          <w:numId w:val="13"/>
        </w:numPr>
        <w:spacing w:before="120" w:after="240"/>
        <w:jc w:val="both"/>
        <w:rPr>
          <w:rFonts w:ascii="Times New Roman" w:eastAsia="Times New Roman" w:hAnsi="Times New Roman" w:cs="Times New Roman"/>
          <w:b/>
          <w:color w:val="000000"/>
          <w:sz w:val="24"/>
          <w:szCs w:val="24"/>
        </w:rPr>
      </w:pPr>
      <w:bookmarkStart w:id="109" w:name="_Toc65000065"/>
      <w:bookmarkStart w:id="110" w:name="_Toc65000150"/>
      <w:bookmarkStart w:id="111" w:name="_Toc65000223"/>
      <w:bookmarkStart w:id="112" w:name="_Toc80008907"/>
      <w:r w:rsidRPr="00066EFC">
        <w:rPr>
          <w:rFonts w:ascii="Times New Roman" w:eastAsia="Times New Roman" w:hAnsi="Times New Roman" w:cs="Times New Roman"/>
          <w:b/>
          <w:color w:val="000000"/>
          <w:sz w:val="24"/>
          <w:szCs w:val="24"/>
        </w:rPr>
        <w:t>Impairment</w:t>
      </w:r>
      <w:r w:rsidR="00F2019E" w:rsidRPr="00066EFC">
        <w:rPr>
          <w:rFonts w:ascii="Times New Roman" w:eastAsia="Times New Roman" w:hAnsi="Times New Roman" w:cs="Times New Roman"/>
          <w:b/>
          <w:color w:val="000000"/>
          <w:sz w:val="24"/>
          <w:szCs w:val="24"/>
        </w:rPr>
        <w:t xml:space="preserve"> de ativos não financeiros</w:t>
      </w:r>
      <w:bookmarkEnd w:id="109"/>
      <w:bookmarkEnd w:id="110"/>
      <w:bookmarkEnd w:id="111"/>
      <w:bookmarkEnd w:id="112"/>
    </w:p>
    <w:p w14:paraId="4EC749B4" w14:textId="77777777" w:rsidR="00F03CB5" w:rsidRPr="003216DD" w:rsidRDefault="00F03CB5" w:rsidP="003216DD">
      <w:pPr>
        <w:pStyle w:val="PargrafodaLista"/>
        <w:spacing w:before="120" w:after="240" w:line="360" w:lineRule="auto"/>
        <w:ind w:left="0"/>
        <w:jc w:val="both"/>
        <w:rPr>
          <w:rFonts w:ascii="Times New Roman" w:hAnsi="Times New Roman" w:cs="Times New Roman"/>
          <w:sz w:val="24"/>
          <w:szCs w:val="24"/>
        </w:rPr>
      </w:pPr>
      <w:r w:rsidRPr="003216DD">
        <w:rPr>
          <w:rFonts w:ascii="Times New Roman" w:hAnsi="Times New Roman" w:cs="Times New Roman"/>
          <w:sz w:val="24"/>
          <w:szCs w:val="24"/>
        </w:rPr>
        <w:t>Os valores apresentados correspondem à realização do teste de recuperabilidade (impairment) dos ativos (avaliação quanto à desvalorização econômica) contidos nos grupos de bens móveis e intangível, realizado em 2018 (NBC TG 1 – Redução ao Valor Recuperável de Ativos / CPC 1).</w:t>
      </w:r>
    </w:p>
    <w:p w14:paraId="4E636D5C" w14:textId="71689C86" w:rsidR="00F03CB5" w:rsidRPr="003216DD" w:rsidRDefault="00F03CB5" w:rsidP="003216DD">
      <w:pPr>
        <w:pStyle w:val="PargrafodaLista"/>
        <w:spacing w:before="120" w:after="240" w:line="360" w:lineRule="auto"/>
        <w:ind w:left="0"/>
        <w:jc w:val="both"/>
        <w:rPr>
          <w:rFonts w:ascii="Times New Roman" w:hAnsi="Times New Roman" w:cs="Times New Roman"/>
          <w:sz w:val="24"/>
          <w:szCs w:val="24"/>
        </w:rPr>
      </w:pPr>
      <w:r w:rsidRPr="003216DD">
        <w:rPr>
          <w:rFonts w:ascii="Times New Roman" w:hAnsi="Times New Roman" w:cs="Times New Roman"/>
          <w:sz w:val="24"/>
          <w:szCs w:val="24"/>
        </w:rPr>
        <w:t>Para o encerramento do</w:t>
      </w:r>
      <w:r w:rsidR="00EF0EC0" w:rsidRPr="003216DD">
        <w:rPr>
          <w:rFonts w:ascii="Times New Roman" w:hAnsi="Times New Roman" w:cs="Times New Roman"/>
          <w:sz w:val="24"/>
          <w:szCs w:val="24"/>
        </w:rPr>
        <w:t xml:space="preserve"> trimestre</w:t>
      </w:r>
      <w:r w:rsidRPr="003216DD">
        <w:rPr>
          <w:rFonts w:ascii="Times New Roman" w:hAnsi="Times New Roman" w:cs="Times New Roman"/>
          <w:sz w:val="24"/>
          <w:szCs w:val="24"/>
        </w:rPr>
        <w:t>, a gestão do patrimônio nos apresentou Nota Técnica – SEI no Nota Técnica - SEI no 4/2020/SGPA/CGS/DAI-EBSERH. O documento apresenta o critério de indicação para aplicação do teste de recuperabilidade, bens com indícios de redução ao valor recuperável, aqueles classificados como inservíveis durante o processo de análise e evidenciação física do bem.</w:t>
      </w:r>
    </w:p>
    <w:p w14:paraId="2E8E075E" w14:textId="77777777" w:rsidR="00F03CB5" w:rsidRPr="003216DD" w:rsidRDefault="00F03CB5" w:rsidP="003216DD">
      <w:pPr>
        <w:pStyle w:val="PargrafodaLista"/>
        <w:spacing w:before="120" w:after="240" w:line="360" w:lineRule="auto"/>
        <w:ind w:left="0"/>
        <w:jc w:val="both"/>
        <w:rPr>
          <w:rFonts w:ascii="Times New Roman" w:hAnsi="Times New Roman" w:cs="Times New Roman"/>
          <w:sz w:val="24"/>
          <w:szCs w:val="24"/>
        </w:rPr>
      </w:pPr>
      <w:r w:rsidRPr="003216DD">
        <w:rPr>
          <w:rFonts w:ascii="Times New Roman" w:hAnsi="Times New Roman" w:cs="Times New Roman"/>
          <w:sz w:val="24"/>
          <w:szCs w:val="24"/>
        </w:rPr>
        <w:t>Considerado os resultados apresentados pelo relatório, na citada nota técnica, observou-se que nenhuma das Unidades Gestoras apresentou percentual de representatividade superior a 5% do total do ativo imobilizado e intangível, não sendo assim, segundo os critérios adotados, aplicada a execução de teste de recuperabilidade na base de bens para o exercício de 2020.</w:t>
      </w:r>
    </w:p>
    <w:p w14:paraId="5DF3FD5C" w14:textId="77777777" w:rsidR="00562A55" w:rsidRDefault="00065CC0" w:rsidP="00D32E63">
      <w:pPr>
        <w:pStyle w:val="PargrafodaLista"/>
        <w:spacing w:before="120" w:after="240" w:line="360" w:lineRule="auto"/>
        <w:ind w:left="0"/>
        <w:jc w:val="both"/>
        <w:rPr>
          <w:rFonts w:ascii="Times New Roman" w:hAnsi="Times New Roman" w:cs="Times New Roman"/>
          <w:sz w:val="24"/>
          <w:szCs w:val="24"/>
        </w:rPr>
      </w:pPr>
      <w:r w:rsidRPr="007B4DA6">
        <w:rPr>
          <w:rFonts w:ascii="Times New Roman" w:hAnsi="Times New Roman" w:cs="Times New Roman"/>
          <w:sz w:val="24"/>
          <w:szCs w:val="24"/>
        </w:rPr>
        <w:t xml:space="preserve">O último teste de recuperabilidade realizado na Rede </w:t>
      </w:r>
      <w:r w:rsidR="00C92951">
        <w:rPr>
          <w:rFonts w:ascii="Times New Roman" w:hAnsi="Times New Roman" w:cs="Times New Roman"/>
          <w:sz w:val="24"/>
          <w:szCs w:val="24"/>
        </w:rPr>
        <w:t>EBSERH</w:t>
      </w:r>
      <w:r w:rsidRPr="007B4DA6">
        <w:rPr>
          <w:rFonts w:ascii="Times New Roman" w:hAnsi="Times New Roman" w:cs="Times New Roman"/>
          <w:sz w:val="24"/>
          <w:szCs w:val="24"/>
        </w:rPr>
        <w:t xml:space="preserve"> foi no exercício de 2018</w:t>
      </w:r>
      <w:r w:rsidR="00EF0EC0">
        <w:rPr>
          <w:rFonts w:ascii="Times New Roman" w:hAnsi="Times New Roman" w:cs="Times New Roman"/>
          <w:sz w:val="24"/>
          <w:szCs w:val="24"/>
        </w:rPr>
        <w:t>. N</w:t>
      </w:r>
      <w:r w:rsidRPr="007B4DA6">
        <w:rPr>
          <w:rFonts w:ascii="Times New Roman" w:hAnsi="Times New Roman" w:cs="Times New Roman"/>
          <w:sz w:val="24"/>
          <w:szCs w:val="24"/>
        </w:rPr>
        <w:t>o prazo de 4 (quatro) anos deste último</w:t>
      </w:r>
      <w:r w:rsidR="001A5B6E" w:rsidRPr="007B4DA6">
        <w:rPr>
          <w:rFonts w:ascii="Times New Roman" w:hAnsi="Times New Roman" w:cs="Times New Roman"/>
          <w:sz w:val="24"/>
          <w:szCs w:val="24"/>
        </w:rPr>
        <w:t>,</w:t>
      </w:r>
      <w:r w:rsidRPr="007B4DA6">
        <w:rPr>
          <w:rFonts w:ascii="Times New Roman" w:hAnsi="Times New Roman" w:cs="Times New Roman"/>
          <w:sz w:val="24"/>
          <w:szCs w:val="24"/>
        </w:rPr>
        <w:t xml:space="preserve"> </w:t>
      </w:r>
      <w:r w:rsidR="00F831F8">
        <w:rPr>
          <w:rFonts w:ascii="Times New Roman" w:hAnsi="Times New Roman" w:cs="Times New Roman"/>
          <w:sz w:val="24"/>
          <w:szCs w:val="24"/>
        </w:rPr>
        <w:t>planeja-se</w:t>
      </w:r>
      <w:r w:rsidRPr="007B4DA6">
        <w:rPr>
          <w:rFonts w:ascii="Times New Roman" w:hAnsi="Times New Roman" w:cs="Times New Roman"/>
          <w:sz w:val="24"/>
          <w:szCs w:val="24"/>
        </w:rPr>
        <w:t xml:space="preserve"> contra</w:t>
      </w:r>
      <w:r w:rsidR="00F06BD4">
        <w:rPr>
          <w:rFonts w:ascii="Times New Roman" w:hAnsi="Times New Roman" w:cs="Times New Roman"/>
          <w:sz w:val="24"/>
          <w:szCs w:val="24"/>
        </w:rPr>
        <w:t>tar</w:t>
      </w:r>
      <w:r w:rsidRPr="007B4DA6">
        <w:rPr>
          <w:rFonts w:ascii="Times New Roman" w:hAnsi="Times New Roman" w:cs="Times New Roman"/>
          <w:sz w:val="24"/>
          <w:szCs w:val="24"/>
        </w:rPr>
        <w:t xml:space="preserve"> empresa especializada para realizar novo teste que será aplicado em todos os bens que comp</w:t>
      </w:r>
      <w:r w:rsidR="00F06BD4">
        <w:rPr>
          <w:rFonts w:ascii="Times New Roman" w:hAnsi="Times New Roman" w:cs="Times New Roman"/>
          <w:sz w:val="24"/>
          <w:szCs w:val="24"/>
        </w:rPr>
        <w:t>õe</w:t>
      </w:r>
      <w:r w:rsidRPr="007B4DA6">
        <w:rPr>
          <w:rFonts w:ascii="Times New Roman" w:hAnsi="Times New Roman" w:cs="Times New Roman"/>
          <w:sz w:val="24"/>
          <w:szCs w:val="24"/>
        </w:rPr>
        <w:t xml:space="preserve"> a base do exercício de competência.</w:t>
      </w:r>
      <w:r w:rsidR="002F0126">
        <w:rPr>
          <w:rFonts w:ascii="Times New Roman" w:hAnsi="Times New Roman" w:cs="Times New Roman"/>
          <w:sz w:val="24"/>
          <w:szCs w:val="24"/>
        </w:rPr>
        <w:t xml:space="preserve">  </w:t>
      </w:r>
    </w:p>
    <w:p w14:paraId="30542119" w14:textId="79908F01" w:rsidR="00065CC0" w:rsidRPr="007B4DA6" w:rsidRDefault="002F0126" w:rsidP="00D32E63">
      <w:pPr>
        <w:pStyle w:val="PargrafodaLista"/>
        <w:spacing w:before="120" w:after="240" w:line="360" w:lineRule="auto"/>
        <w:ind w:left="0"/>
        <w:jc w:val="both"/>
        <w:rPr>
          <w:rFonts w:ascii="Times New Roman" w:hAnsi="Times New Roman" w:cs="Times New Roman"/>
          <w:sz w:val="24"/>
          <w:szCs w:val="24"/>
        </w:rPr>
      </w:pPr>
      <w:r w:rsidRPr="00F06BD4">
        <w:rPr>
          <w:rFonts w:ascii="Times New Roman" w:hAnsi="Times New Roman" w:cs="Times New Roman"/>
          <w:sz w:val="24"/>
          <w:szCs w:val="24"/>
        </w:rPr>
        <w:t>A gestão tem até o final do ano para apresentar manifesta</w:t>
      </w:r>
      <w:r w:rsidR="00C4593B">
        <w:rPr>
          <w:rFonts w:ascii="Times New Roman" w:hAnsi="Times New Roman" w:cs="Times New Roman"/>
          <w:sz w:val="24"/>
          <w:szCs w:val="24"/>
        </w:rPr>
        <w:t>ção</w:t>
      </w:r>
      <w:r w:rsidRPr="00F06BD4">
        <w:rPr>
          <w:rFonts w:ascii="Times New Roman" w:hAnsi="Times New Roman" w:cs="Times New Roman"/>
          <w:sz w:val="24"/>
          <w:szCs w:val="24"/>
        </w:rPr>
        <w:t xml:space="preserve"> sobre o impairment</w:t>
      </w:r>
      <w:r w:rsidR="00EF0EC0" w:rsidRPr="00F06BD4">
        <w:rPr>
          <w:rFonts w:ascii="Times New Roman" w:hAnsi="Times New Roman" w:cs="Times New Roman"/>
          <w:sz w:val="24"/>
          <w:szCs w:val="24"/>
        </w:rPr>
        <w:t>,</w:t>
      </w:r>
      <w:r w:rsidRPr="00F06BD4">
        <w:rPr>
          <w:rFonts w:ascii="Times New Roman" w:hAnsi="Times New Roman" w:cs="Times New Roman"/>
          <w:sz w:val="24"/>
          <w:szCs w:val="24"/>
        </w:rPr>
        <w:t xml:space="preserve"> para o exercício de </w:t>
      </w:r>
      <w:r w:rsidR="00562A55">
        <w:rPr>
          <w:rFonts w:ascii="Times New Roman" w:hAnsi="Times New Roman" w:cs="Times New Roman"/>
          <w:sz w:val="24"/>
          <w:szCs w:val="24"/>
        </w:rPr>
        <w:t>2021</w:t>
      </w:r>
      <w:r w:rsidRPr="00F06BD4">
        <w:rPr>
          <w:rFonts w:ascii="Times New Roman" w:hAnsi="Times New Roman" w:cs="Times New Roman"/>
          <w:sz w:val="24"/>
          <w:szCs w:val="24"/>
        </w:rPr>
        <w:t>.</w:t>
      </w:r>
    </w:p>
    <w:p w14:paraId="46759CB5" w14:textId="10DCBD40" w:rsidR="001D016E" w:rsidRPr="00066EFC" w:rsidRDefault="001D016E" w:rsidP="003B159A">
      <w:pPr>
        <w:pStyle w:val="Ttulo1"/>
        <w:numPr>
          <w:ilvl w:val="2"/>
          <w:numId w:val="13"/>
        </w:numPr>
        <w:spacing w:before="120" w:after="240"/>
        <w:jc w:val="both"/>
        <w:rPr>
          <w:rFonts w:ascii="Times New Roman" w:eastAsia="Times New Roman" w:hAnsi="Times New Roman" w:cs="Times New Roman"/>
          <w:b/>
          <w:color w:val="000000"/>
          <w:sz w:val="24"/>
          <w:szCs w:val="24"/>
        </w:rPr>
      </w:pPr>
      <w:bookmarkStart w:id="113" w:name="_Toc65000066"/>
      <w:bookmarkStart w:id="114" w:name="_Toc65000151"/>
      <w:bookmarkStart w:id="115" w:name="_Toc65000224"/>
      <w:bookmarkStart w:id="116" w:name="_Toc80008908"/>
      <w:r w:rsidRPr="00066EFC">
        <w:rPr>
          <w:rFonts w:ascii="Times New Roman" w:eastAsia="Times New Roman" w:hAnsi="Times New Roman" w:cs="Times New Roman"/>
          <w:b/>
          <w:color w:val="000000"/>
          <w:sz w:val="24"/>
          <w:szCs w:val="24"/>
        </w:rPr>
        <w:lastRenderedPageBreak/>
        <w:t>Intangível</w:t>
      </w:r>
      <w:bookmarkEnd w:id="113"/>
      <w:bookmarkEnd w:id="114"/>
      <w:bookmarkEnd w:id="115"/>
      <w:bookmarkEnd w:id="116"/>
    </w:p>
    <w:p w14:paraId="7181678F" w14:textId="77777777" w:rsidR="00D32E63" w:rsidRPr="007B4DA6" w:rsidRDefault="00D32E63" w:rsidP="00D32E63">
      <w:pPr>
        <w:pStyle w:val="PargrafodaLista"/>
        <w:spacing w:before="120" w:after="240" w:line="360" w:lineRule="auto"/>
        <w:ind w:left="0"/>
        <w:jc w:val="both"/>
        <w:rPr>
          <w:rFonts w:ascii="Times New Roman" w:hAnsi="Times New Roman" w:cs="Times New Roman"/>
          <w:sz w:val="24"/>
          <w:szCs w:val="24"/>
        </w:rPr>
      </w:pPr>
      <w:r w:rsidRPr="007B4DA6">
        <w:rPr>
          <w:rFonts w:ascii="Times New Roman" w:hAnsi="Times New Roman" w:cs="Times New Roman"/>
          <w:sz w:val="24"/>
          <w:szCs w:val="24"/>
        </w:rPr>
        <w:t xml:space="preserve">Os ativos intangíveis são bens incorpóreos, resultado do desenvolvimento de software ou de direitos contratuais ou de outros direitos legais. Os intangíveis são demonstrados pelo custo de aquisição, produção ou desenvolvimento de software, deduzido da respectiva amortização, calculada pelo método linear ao longo de suas vidas úteis. </w:t>
      </w:r>
    </w:p>
    <w:p w14:paraId="0C6EDABA" w14:textId="3F978707" w:rsidR="00D32E63" w:rsidRPr="007B4DA6" w:rsidRDefault="00F03CB5" w:rsidP="00D32E63">
      <w:pPr>
        <w:pStyle w:val="PargrafodaLista"/>
        <w:spacing w:before="120" w:after="240" w:line="360" w:lineRule="auto"/>
        <w:ind w:left="0"/>
        <w:jc w:val="both"/>
        <w:rPr>
          <w:rFonts w:ascii="Times New Roman" w:hAnsi="Times New Roman" w:cs="Times New Roman"/>
          <w:sz w:val="24"/>
          <w:szCs w:val="24"/>
        </w:rPr>
      </w:pPr>
      <w:r w:rsidRPr="00F03CB5">
        <w:rPr>
          <w:rFonts w:ascii="Times New Roman" w:eastAsia="Times New Roman" w:hAnsi="Times New Roman"/>
          <w:sz w:val="24"/>
        </w:rPr>
        <w:t xml:space="preserve">A NBC TG 4 – Ativo Intangível (CPC 4) </w:t>
      </w:r>
      <w:r w:rsidR="00D32E63" w:rsidRPr="007B4DA6">
        <w:rPr>
          <w:rFonts w:ascii="Times New Roman" w:hAnsi="Times New Roman" w:cs="Times New Roman"/>
          <w:sz w:val="24"/>
          <w:szCs w:val="24"/>
        </w:rPr>
        <w:t>orienta que a contabilização de ativo intangível se baseia na sua vida útil. Um ativo intangível com vida útil definida deve ser amortizado, enquanto a de um ativo intangível com vida útil indefinida não deve ser amortizado.</w:t>
      </w:r>
    </w:p>
    <w:p w14:paraId="13C9DC21" w14:textId="0BB2A66F" w:rsidR="00D32E63" w:rsidRDefault="00D32E63" w:rsidP="00D32E63">
      <w:pPr>
        <w:pStyle w:val="PargrafodaLista"/>
        <w:spacing w:before="120" w:after="240" w:line="360" w:lineRule="auto"/>
        <w:ind w:left="0"/>
        <w:jc w:val="both"/>
        <w:rPr>
          <w:rFonts w:ascii="Times New Roman" w:hAnsi="Times New Roman" w:cs="Times New Roman"/>
          <w:sz w:val="24"/>
          <w:szCs w:val="24"/>
        </w:rPr>
      </w:pPr>
      <w:r w:rsidRPr="007B4DA6">
        <w:rPr>
          <w:rFonts w:ascii="Times New Roman" w:hAnsi="Times New Roman" w:cs="Times New Roman"/>
          <w:sz w:val="24"/>
          <w:szCs w:val="24"/>
        </w:rPr>
        <w:t>A conta “Direito de Uso de Imóvel” trata-se de direitos com origem em contratos de locação de imóveis, com vigência acima de 12 meses. O registro tem como objetivo atender à norma contábil NBC 06 (R3) que trata do estabelece os princípios para o reconhecimento, mensuração, apresentação e divulgação de contratos de arrendamentos.</w:t>
      </w:r>
    </w:p>
    <w:p w14:paraId="5FA7A034" w14:textId="6B34F74F" w:rsidR="00F03CB5" w:rsidRDefault="00270A65" w:rsidP="00D32E63">
      <w:pPr>
        <w:pStyle w:val="PargrafodaLista"/>
        <w:spacing w:before="120" w:after="240" w:line="360" w:lineRule="auto"/>
        <w:ind w:left="0"/>
        <w:jc w:val="both"/>
        <w:rPr>
          <w:rFonts w:ascii="Times New Roman" w:hAnsi="Times New Roman" w:cs="Times New Roman"/>
          <w:sz w:val="24"/>
          <w:szCs w:val="24"/>
        </w:rPr>
      </w:pPr>
      <w:r w:rsidRPr="00270A65">
        <w:rPr>
          <w:noProof/>
        </w:rPr>
        <w:drawing>
          <wp:inline distT="0" distB="0" distL="0" distR="0" wp14:anchorId="0BD822D7" wp14:editId="00A55DD2">
            <wp:extent cx="5876925" cy="2095500"/>
            <wp:effectExtent l="0" t="0" r="9525" b="0"/>
            <wp:docPr id="29" name="Image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876925" cy="2095500"/>
                    </a:xfrm>
                    <a:prstGeom prst="rect">
                      <a:avLst/>
                    </a:prstGeom>
                    <a:noFill/>
                    <a:ln>
                      <a:noFill/>
                    </a:ln>
                  </pic:spPr>
                </pic:pic>
              </a:graphicData>
            </a:graphic>
          </wp:inline>
        </w:drawing>
      </w:r>
    </w:p>
    <w:p w14:paraId="202FC3EB" w14:textId="5FBEE26E" w:rsidR="000D26EE" w:rsidRPr="00066EFC" w:rsidRDefault="00335090" w:rsidP="003B159A">
      <w:pPr>
        <w:pStyle w:val="Ttulo1"/>
        <w:numPr>
          <w:ilvl w:val="0"/>
          <w:numId w:val="21"/>
        </w:numPr>
        <w:spacing w:before="120" w:after="240"/>
        <w:jc w:val="both"/>
        <w:rPr>
          <w:rFonts w:ascii="Times New Roman" w:eastAsia="Times New Roman" w:hAnsi="Times New Roman" w:cs="Times New Roman"/>
          <w:b/>
          <w:color w:val="000000"/>
          <w:sz w:val="24"/>
          <w:szCs w:val="24"/>
        </w:rPr>
      </w:pPr>
      <w:bookmarkStart w:id="117" w:name="_Toc65000067"/>
      <w:bookmarkStart w:id="118" w:name="_Toc65000152"/>
      <w:bookmarkStart w:id="119" w:name="_Toc65000225"/>
      <w:bookmarkStart w:id="120" w:name="_Toc80008909"/>
      <w:r w:rsidRPr="00066EFC">
        <w:rPr>
          <w:rFonts w:ascii="Times New Roman" w:eastAsia="Times New Roman" w:hAnsi="Times New Roman" w:cs="Times New Roman"/>
          <w:b/>
          <w:color w:val="000000"/>
          <w:sz w:val="24"/>
          <w:szCs w:val="24"/>
        </w:rPr>
        <w:t>Passivo</w:t>
      </w:r>
      <w:bookmarkEnd w:id="117"/>
      <w:bookmarkEnd w:id="118"/>
      <w:bookmarkEnd w:id="119"/>
      <w:bookmarkEnd w:id="120"/>
    </w:p>
    <w:p w14:paraId="01B98C90" w14:textId="556E8E9A" w:rsidR="002852D6" w:rsidRPr="007B4DA6" w:rsidRDefault="0052183A" w:rsidP="00AC7358">
      <w:pPr>
        <w:pStyle w:val="NormalWeb"/>
        <w:spacing w:before="120" w:beforeAutospacing="0" w:after="240" w:afterAutospacing="0" w:line="360" w:lineRule="auto"/>
        <w:jc w:val="both"/>
        <w:rPr>
          <w:rFonts w:eastAsiaTheme="minorHAnsi"/>
          <w:lang w:eastAsia="en-US"/>
        </w:rPr>
      </w:pPr>
      <w:r w:rsidRPr="007B4DA6">
        <w:rPr>
          <w:rFonts w:eastAsiaTheme="minorHAnsi"/>
          <w:lang w:eastAsia="en-US"/>
        </w:rPr>
        <w:t xml:space="preserve">São os valores de obrigações que a </w:t>
      </w:r>
      <w:r w:rsidR="00D54C78" w:rsidRPr="007B4DA6">
        <w:rPr>
          <w:rFonts w:eastAsiaTheme="minorHAnsi"/>
          <w:lang w:eastAsia="en-US"/>
        </w:rPr>
        <w:t>EBSERH</w:t>
      </w:r>
      <w:r w:rsidRPr="007B4DA6">
        <w:rPr>
          <w:rFonts w:eastAsiaTheme="minorHAnsi"/>
          <w:lang w:eastAsia="en-US"/>
        </w:rPr>
        <w:t xml:space="preserve"> tem com terceiros, tais como fornecedores ou com empregados, são conhecidos ou </w:t>
      </w:r>
      <w:r w:rsidR="00D21CB5" w:rsidRPr="007B4DA6">
        <w:rPr>
          <w:rFonts w:eastAsiaTheme="minorHAnsi"/>
          <w:lang w:eastAsia="en-US"/>
        </w:rPr>
        <w:t>calculáveis, e</w:t>
      </w:r>
      <w:r w:rsidRPr="007B4DA6">
        <w:rPr>
          <w:rFonts w:eastAsiaTheme="minorHAnsi"/>
          <w:lang w:eastAsia="en-US"/>
        </w:rPr>
        <w:t xml:space="preserve"> quando aplicável, podem ser acrescidos dos correspondentes encargos e variações monetárias incorridas. São demonstrados em ordem </w:t>
      </w:r>
      <w:r w:rsidR="0051303B" w:rsidRPr="007B4DA6">
        <w:rPr>
          <w:rFonts w:eastAsiaTheme="minorHAnsi"/>
          <w:lang w:eastAsia="en-US"/>
        </w:rPr>
        <w:t>de</w:t>
      </w:r>
      <w:r w:rsidRPr="007B4DA6">
        <w:rPr>
          <w:rFonts w:eastAsiaTheme="minorHAnsi"/>
          <w:lang w:eastAsia="en-US"/>
        </w:rPr>
        <w:t>crescente de exigibilidade.</w:t>
      </w:r>
    </w:p>
    <w:p w14:paraId="29B9B8B3" w14:textId="73025C38" w:rsidR="00BE6D33" w:rsidRPr="007B4DA6" w:rsidRDefault="00CC39DC" w:rsidP="003B159A">
      <w:pPr>
        <w:pStyle w:val="Ttulo1"/>
        <w:numPr>
          <w:ilvl w:val="1"/>
          <w:numId w:val="19"/>
        </w:numPr>
        <w:spacing w:before="120" w:after="240"/>
        <w:jc w:val="both"/>
        <w:rPr>
          <w:rFonts w:ascii="Times New Roman" w:hAnsi="Times New Roman" w:cs="Times New Roman"/>
          <w:b/>
          <w:color w:val="auto"/>
          <w:sz w:val="24"/>
          <w:szCs w:val="24"/>
        </w:rPr>
      </w:pPr>
      <w:bookmarkStart w:id="121" w:name="_Toc65000068"/>
      <w:bookmarkStart w:id="122" w:name="_Toc65000153"/>
      <w:bookmarkStart w:id="123" w:name="_Toc65000226"/>
      <w:bookmarkStart w:id="124" w:name="_Toc80008910"/>
      <w:r w:rsidRPr="007B4DA6">
        <w:rPr>
          <w:rFonts w:ascii="Times New Roman" w:hAnsi="Times New Roman" w:cs="Times New Roman"/>
          <w:b/>
          <w:color w:val="auto"/>
          <w:sz w:val="24"/>
          <w:szCs w:val="24"/>
        </w:rPr>
        <w:t>Passivo Circulante</w:t>
      </w:r>
      <w:bookmarkEnd w:id="121"/>
      <w:bookmarkEnd w:id="122"/>
      <w:bookmarkEnd w:id="123"/>
      <w:bookmarkEnd w:id="124"/>
    </w:p>
    <w:p w14:paraId="0B6FCF89" w14:textId="383C8720" w:rsidR="002852D6" w:rsidRPr="007B4DA6" w:rsidRDefault="007862C0" w:rsidP="00AC7358">
      <w:pPr>
        <w:spacing w:before="120" w:after="240" w:line="360" w:lineRule="auto"/>
        <w:jc w:val="both"/>
        <w:rPr>
          <w:rFonts w:ascii="Times New Roman" w:hAnsi="Times New Roman" w:cs="Times New Roman"/>
          <w:sz w:val="24"/>
          <w:szCs w:val="24"/>
        </w:rPr>
      </w:pPr>
      <w:r w:rsidRPr="007B4DA6">
        <w:rPr>
          <w:rFonts w:ascii="Times New Roman" w:hAnsi="Times New Roman" w:cs="Times New Roman"/>
          <w:sz w:val="24"/>
          <w:szCs w:val="24"/>
        </w:rPr>
        <w:t>Obrigações a serem pagas</w:t>
      </w:r>
      <w:r w:rsidR="0052183A" w:rsidRPr="007B4DA6">
        <w:rPr>
          <w:rFonts w:ascii="Times New Roman" w:hAnsi="Times New Roman" w:cs="Times New Roman"/>
          <w:sz w:val="24"/>
          <w:szCs w:val="24"/>
        </w:rPr>
        <w:t xml:space="preserve"> até o encerramento do exercício social seguinte. É composto pelos subgrupos e respectivas </w:t>
      </w:r>
      <w:r w:rsidR="00FF6190" w:rsidRPr="007B4DA6">
        <w:rPr>
          <w:rFonts w:ascii="Times New Roman" w:hAnsi="Times New Roman" w:cs="Times New Roman"/>
          <w:sz w:val="24"/>
          <w:szCs w:val="24"/>
        </w:rPr>
        <w:t>c</w:t>
      </w:r>
      <w:r w:rsidR="0052183A" w:rsidRPr="007B4DA6">
        <w:rPr>
          <w:rFonts w:ascii="Times New Roman" w:hAnsi="Times New Roman" w:cs="Times New Roman"/>
          <w:sz w:val="24"/>
          <w:szCs w:val="24"/>
        </w:rPr>
        <w:t xml:space="preserve">ontas </w:t>
      </w:r>
      <w:r w:rsidR="00FF6190" w:rsidRPr="007B4DA6">
        <w:rPr>
          <w:rFonts w:ascii="Times New Roman" w:hAnsi="Times New Roman" w:cs="Times New Roman"/>
          <w:sz w:val="24"/>
          <w:szCs w:val="24"/>
        </w:rPr>
        <w:t>c</w:t>
      </w:r>
      <w:r w:rsidR="0052183A" w:rsidRPr="007B4DA6">
        <w:rPr>
          <w:rFonts w:ascii="Times New Roman" w:hAnsi="Times New Roman" w:cs="Times New Roman"/>
          <w:sz w:val="24"/>
          <w:szCs w:val="24"/>
        </w:rPr>
        <w:t xml:space="preserve">ontábeis demonstradas no </w:t>
      </w:r>
      <w:r w:rsidR="00BF36BC" w:rsidRPr="007B4DA6">
        <w:rPr>
          <w:rFonts w:ascii="Times New Roman" w:hAnsi="Times New Roman" w:cs="Times New Roman"/>
          <w:sz w:val="24"/>
          <w:szCs w:val="24"/>
        </w:rPr>
        <w:t>Balanço Patrimonial:</w:t>
      </w:r>
    </w:p>
    <w:p w14:paraId="5EE0E94F" w14:textId="4946A056" w:rsidR="00425D5E" w:rsidRPr="007B4DA6" w:rsidRDefault="002852D6" w:rsidP="003B159A">
      <w:pPr>
        <w:pStyle w:val="Ttulo1"/>
        <w:numPr>
          <w:ilvl w:val="2"/>
          <w:numId w:val="19"/>
        </w:numPr>
        <w:spacing w:before="120" w:after="240"/>
        <w:jc w:val="both"/>
        <w:rPr>
          <w:rFonts w:ascii="Times New Roman" w:hAnsi="Times New Roman" w:cs="Times New Roman"/>
          <w:b/>
          <w:color w:val="auto"/>
          <w:sz w:val="24"/>
          <w:szCs w:val="24"/>
        </w:rPr>
      </w:pPr>
      <w:bookmarkStart w:id="125" w:name="_Toc65000069"/>
      <w:bookmarkStart w:id="126" w:name="_Toc65000154"/>
      <w:bookmarkStart w:id="127" w:name="_Toc65000227"/>
      <w:bookmarkStart w:id="128" w:name="_Toc80008911"/>
      <w:r w:rsidRPr="007B4DA6">
        <w:rPr>
          <w:rFonts w:ascii="Times New Roman" w:hAnsi="Times New Roman" w:cs="Times New Roman"/>
          <w:b/>
          <w:color w:val="auto"/>
          <w:sz w:val="24"/>
          <w:szCs w:val="24"/>
        </w:rPr>
        <w:lastRenderedPageBreak/>
        <w:t>Obrigações Trabalhistas</w:t>
      </w:r>
      <w:r w:rsidR="00BF36BC" w:rsidRPr="007B4DA6">
        <w:rPr>
          <w:rFonts w:ascii="Times New Roman" w:hAnsi="Times New Roman" w:cs="Times New Roman"/>
          <w:b/>
          <w:color w:val="auto"/>
          <w:sz w:val="24"/>
          <w:szCs w:val="24"/>
        </w:rPr>
        <w:t xml:space="preserve"> a Pagar</w:t>
      </w:r>
      <w:bookmarkEnd w:id="125"/>
      <w:bookmarkEnd w:id="126"/>
      <w:bookmarkEnd w:id="127"/>
      <w:bookmarkEnd w:id="128"/>
    </w:p>
    <w:p w14:paraId="115BD951" w14:textId="73AEC3AD" w:rsidR="00671486" w:rsidRPr="007B4DA6" w:rsidRDefault="000E1639" w:rsidP="00671486">
      <w:r w:rsidRPr="000E1639">
        <w:rPr>
          <w:noProof/>
        </w:rPr>
        <w:drawing>
          <wp:inline distT="0" distB="0" distL="0" distR="0" wp14:anchorId="00963F1F" wp14:editId="23865670">
            <wp:extent cx="5705475" cy="1381125"/>
            <wp:effectExtent l="0" t="0" r="9525" b="9525"/>
            <wp:docPr id="44" name="Imagem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05475" cy="1381125"/>
                    </a:xfrm>
                    <a:prstGeom prst="rect">
                      <a:avLst/>
                    </a:prstGeom>
                    <a:noFill/>
                    <a:ln>
                      <a:noFill/>
                    </a:ln>
                  </pic:spPr>
                </pic:pic>
              </a:graphicData>
            </a:graphic>
          </wp:inline>
        </w:drawing>
      </w:r>
    </w:p>
    <w:p w14:paraId="357F2A64" w14:textId="4602B694" w:rsidR="00224C4B" w:rsidRPr="007B4DA6" w:rsidRDefault="0007262C" w:rsidP="00AC7358">
      <w:pPr>
        <w:spacing w:before="120" w:after="240" w:line="360" w:lineRule="auto"/>
        <w:jc w:val="both"/>
        <w:rPr>
          <w:rFonts w:ascii="Times New Roman" w:hAnsi="Times New Roman" w:cs="Times New Roman"/>
          <w:sz w:val="24"/>
          <w:szCs w:val="24"/>
        </w:rPr>
      </w:pPr>
      <w:r w:rsidRPr="007B4DA6">
        <w:rPr>
          <w:rFonts w:ascii="Times New Roman" w:hAnsi="Times New Roman" w:cs="Times New Roman"/>
          <w:sz w:val="24"/>
          <w:szCs w:val="24"/>
        </w:rPr>
        <w:t xml:space="preserve">O grupo “Obrigações Trabalhistas” </w:t>
      </w:r>
      <w:r w:rsidR="004B4576" w:rsidRPr="007B4DA6">
        <w:rPr>
          <w:rFonts w:ascii="Times New Roman" w:hAnsi="Times New Roman" w:cs="Times New Roman"/>
          <w:sz w:val="24"/>
          <w:szCs w:val="24"/>
        </w:rPr>
        <w:t xml:space="preserve">compreende as obrigações com </w:t>
      </w:r>
      <w:r w:rsidR="00C36ACB" w:rsidRPr="007B4DA6">
        <w:rPr>
          <w:rFonts w:ascii="Times New Roman" w:hAnsi="Times New Roman" w:cs="Times New Roman"/>
          <w:sz w:val="24"/>
          <w:szCs w:val="24"/>
        </w:rPr>
        <w:t>folha de pessoal apropriada pelo regime de competência</w:t>
      </w:r>
      <w:r w:rsidR="004B4576" w:rsidRPr="007B4DA6">
        <w:rPr>
          <w:rFonts w:ascii="Times New Roman" w:hAnsi="Times New Roman" w:cs="Times New Roman"/>
          <w:sz w:val="24"/>
          <w:szCs w:val="24"/>
        </w:rPr>
        <w:t xml:space="preserve">. </w:t>
      </w:r>
    </w:p>
    <w:p w14:paraId="007580CB" w14:textId="1AB1EBF0" w:rsidR="00FE6A4D" w:rsidRPr="007B4DA6" w:rsidRDefault="002B2E89" w:rsidP="003B159A">
      <w:pPr>
        <w:pStyle w:val="PargrafodaLista"/>
        <w:numPr>
          <w:ilvl w:val="0"/>
          <w:numId w:val="9"/>
        </w:numPr>
        <w:spacing w:before="120" w:after="240" w:line="360" w:lineRule="auto"/>
        <w:jc w:val="both"/>
        <w:rPr>
          <w:rFonts w:ascii="Times New Roman" w:hAnsi="Times New Roman" w:cs="Times New Roman"/>
          <w:sz w:val="24"/>
          <w:szCs w:val="24"/>
        </w:rPr>
      </w:pPr>
      <w:r w:rsidRPr="002B2E89">
        <w:rPr>
          <w:rFonts w:ascii="Times New Roman" w:hAnsi="Times New Roman" w:cs="Times New Roman"/>
          <w:sz w:val="24"/>
          <w:szCs w:val="24"/>
        </w:rPr>
        <w:t>A obrigação com Salários, Remunerações e Benefícios a Pagar - Inclui</w:t>
      </w:r>
      <w:r w:rsidR="003228F2" w:rsidRPr="007B4DA6">
        <w:rPr>
          <w:rFonts w:ascii="Times New Roman" w:hAnsi="Times New Roman" w:cs="Times New Roman"/>
          <w:sz w:val="24"/>
          <w:szCs w:val="24"/>
        </w:rPr>
        <w:t xml:space="preserve"> as obrigações com </w:t>
      </w:r>
      <w:r w:rsidR="00C36ACB" w:rsidRPr="007B4DA6">
        <w:rPr>
          <w:rFonts w:ascii="Times New Roman" w:hAnsi="Times New Roman" w:cs="Times New Roman"/>
          <w:sz w:val="24"/>
          <w:szCs w:val="24"/>
        </w:rPr>
        <w:t xml:space="preserve">folha de pessoal apropriada pelo regime de competência no </w:t>
      </w:r>
      <w:r w:rsidR="00C36ACB" w:rsidRPr="00E0796E">
        <w:rPr>
          <w:rFonts w:ascii="Times New Roman" w:hAnsi="Times New Roman" w:cs="Times New Roman"/>
          <w:sz w:val="24"/>
          <w:szCs w:val="24"/>
        </w:rPr>
        <w:t xml:space="preserve">mês de </w:t>
      </w:r>
      <w:r w:rsidR="00E0796E" w:rsidRPr="00E0796E">
        <w:rPr>
          <w:rFonts w:ascii="Times New Roman" w:hAnsi="Times New Roman" w:cs="Times New Roman"/>
          <w:sz w:val="24"/>
          <w:szCs w:val="24"/>
        </w:rPr>
        <w:t>março de 2021</w:t>
      </w:r>
      <w:r w:rsidR="003228F2" w:rsidRPr="00E0796E">
        <w:rPr>
          <w:rFonts w:ascii="Times New Roman" w:hAnsi="Times New Roman" w:cs="Times New Roman"/>
          <w:sz w:val="24"/>
          <w:szCs w:val="24"/>
        </w:rPr>
        <w:t>. Ressalta-s</w:t>
      </w:r>
      <w:r w:rsidR="003228F2" w:rsidRPr="007B4DA6">
        <w:rPr>
          <w:rFonts w:ascii="Times New Roman" w:hAnsi="Times New Roman" w:cs="Times New Roman"/>
          <w:sz w:val="24"/>
          <w:szCs w:val="24"/>
        </w:rPr>
        <w:t>e que o recurso financeiro referente a est</w:t>
      </w:r>
      <w:r w:rsidR="00E0796E">
        <w:rPr>
          <w:rFonts w:ascii="Times New Roman" w:hAnsi="Times New Roman" w:cs="Times New Roman"/>
          <w:sz w:val="24"/>
          <w:szCs w:val="24"/>
        </w:rPr>
        <w:t>a</w:t>
      </w:r>
      <w:r w:rsidR="003228F2" w:rsidRPr="007B4DA6">
        <w:rPr>
          <w:rFonts w:ascii="Times New Roman" w:hAnsi="Times New Roman" w:cs="Times New Roman"/>
          <w:sz w:val="24"/>
          <w:szCs w:val="24"/>
        </w:rPr>
        <w:t xml:space="preserve"> obrigação </w:t>
      </w:r>
      <w:r w:rsidR="00967A04">
        <w:rPr>
          <w:rFonts w:ascii="Times New Roman" w:hAnsi="Times New Roman" w:cs="Times New Roman"/>
          <w:sz w:val="24"/>
          <w:szCs w:val="24"/>
        </w:rPr>
        <w:t>se encontra</w:t>
      </w:r>
      <w:r w:rsidR="003228F2" w:rsidRPr="007B4DA6">
        <w:rPr>
          <w:rFonts w:ascii="Times New Roman" w:hAnsi="Times New Roman" w:cs="Times New Roman"/>
          <w:sz w:val="24"/>
          <w:szCs w:val="24"/>
        </w:rPr>
        <w:t xml:space="preserve"> </w:t>
      </w:r>
      <w:r w:rsidR="00B643F6" w:rsidRPr="007B4DA6">
        <w:rPr>
          <w:rFonts w:ascii="Times New Roman" w:hAnsi="Times New Roman" w:cs="Times New Roman"/>
          <w:sz w:val="24"/>
          <w:szCs w:val="24"/>
        </w:rPr>
        <w:t>assegurado no ativo,</w:t>
      </w:r>
      <w:r w:rsidR="003228F2" w:rsidRPr="007B4DA6">
        <w:rPr>
          <w:rFonts w:ascii="Times New Roman" w:hAnsi="Times New Roman" w:cs="Times New Roman"/>
          <w:sz w:val="24"/>
          <w:szCs w:val="24"/>
        </w:rPr>
        <w:t xml:space="preserve"> conta Caixa Limite de Caixa com Vinculação de Pagamento Ordem de Pagamento</w:t>
      </w:r>
      <w:r w:rsidR="00743F6A" w:rsidRPr="007B4DA6">
        <w:rPr>
          <w:rFonts w:ascii="Times New Roman" w:hAnsi="Times New Roman" w:cs="Times New Roman"/>
          <w:sz w:val="24"/>
          <w:szCs w:val="24"/>
        </w:rPr>
        <w:t>.</w:t>
      </w:r>
      <w:r w:rsidR="003228F2" w:rsidRPr="007B4DA6">
        <w:rPr>
          <w:rFonts w:ascii="Times New Roman" w:hAnsi="Times New Roman" w:cs="Times New Roman"/>
          <w:sz w:val="24"/>
          <w:szCs w:val="24"/>
        </w:rPr>
        <w:t xml:space="preserve"> </w:t>
      </w:r>
    </w:p>
    <w:p w14:paraId="5EC2DE7F" w14:textId="5C36EFD2" w:rsidR="009E00FF" w:rsidRPr="007B4DA6" w:rsidRDefault="003A74CB" w:rsidP="003B159A">
      <w:pPr>
        <w:pStyle w:val="PargrafodaLista"/>
        <w:numPr>
          <w:ilvl w:val="0"/>
          <w:numId w:val="9"/>
        </w:numPr>
        <w:spacing w:before="120" w:after="240" w:line="360" w:lineRule="auto"/>
        <w:jc w:val="both"/>
        <w:rPr>
          <w:rFonts w:ascii="Times New Roman" w:hAnsi="Times New Roman" w:cs="Times New Roman"/>
          <w:sz w:val="24"/>
          <w:szCs w:val="24"/>
        </w:rPr>
      </w:pPr>
      <w:r w:rsidRPr="007B4DA6">
        <w:rPr>
          <w:rFonts w:ascii="Times New Roman" w:hAnsi="Times New Roman" w:cs="Times New Roman"/>
          <w:sz w:val="24"/>
          <w:szCs w:val="24"/>
        </w:rPr>
        <w:t>Férias a Pagar é registrada com base em relatório</w:t>
      </w:r>
      <w:r w:rsidR="00400AAD" w:rsidRPr="007B4DA6">
        <w:rPr>
          <w:rFonts w:ascii="Times New Roman" w:hAnsi="Times New Roman" w:cs="Times New Roman"/>
          <w:sz w:val="24"/>
          <w:szCs w:val="24"/>
        </w:rPr>
        <w:t>s</w:t>
      </w:r>
      <w:r w:rsidRPr="007B4DA6">
        <w:rPr>
          <w:rFonts w:ascii="Times New Roman" w:hAnsi="Times New Roman" w:cs="Times New Roman"/>
          <w:sz w:val="24"/>
          <w:szCs w:val="24"/>
        </w:rPr>
        <w:t xml:space="preserve"> emitido</w:t>
      </w:r>
      <w:r w:rsidR="00400AAD" w:rsidRPr="007B4DA6">
        <w:rPr>
          <w:rFonts w:ascii="Times New Roman" w:hAnsi="Times New Roman" w:cs="Times New Roman"/>
          <w:sz w:val="24"/>
          <w:szCs w:val="24"/>
        </w:rPr>
        <w:t>s</w:t>
      </w:r>
      <w:r w:rsidRPr="007B4DA6">
        <w:rPr>
          <w:rFonts w:ascii="Times New Roman" w:hAnsi="Times New Roman" w:cs="Times New Roman"/>
          <w:sz w:val="24"/>
          <w:szCs w:val="24"/>
        </w:rPr>
        <w:t xml:space="preserve"> pela Diretoria de Gestão de Pessoas</w:t>
      </w:r>
      <w:r w:rsidR="001907EB" w:rsidRPr="007B4DA6">
        <w:rPr>
          <w:rFonts w:ascii="Times New Roman" w:hAnsi="Times New Roman" w:cs="Times New Roman"/>
          <w:sz w:val="24"/>
          <w:szCs w:val="24"/>
        </w:rPr>
        <w:t>, incluindo o proporcional de férias, o Abono Constitucional de 1/3 de férias, os encargos patronais (20% INSS</w:t>
      </w:r>
      <w:r w:rsidR="00D31FF3" w:rsidRPr="007B4DA6">
        <w:rPr>
          <w:rFonts w:ascii="Times New Roman" w:hAnsi="Times New Roman" w:cs="Times New Roman"/>
          <w:sz w:val="24"/>
          <w:szCs w:val="24"/>
        </w:rPr>
        <w:t xml:space="preserve"> + </w:t>
      </w:r>
      <w:r w:rsidR="002B2E89" w:rsidRPr="002B2E89">
        <w:rPr>
          <w:rFonts w:ascii="Times New Roman" w:eastAsia="Times New Roman" w:hAnsi="Times New Roman"/>
          <w:sz w:val="24"/>
        </w:rPr>
        <w:t xml:space="preserve">Riscos Ambientais do Trabalho – RAT </w:t>
      </w:r>
      <w:r w:rsidR="00D31FF3" w:rsidRPr="007B4DA6">
        <w:rPr>
          <w:rFonts w:ascii="Times New Roman" w:hAnsi="Times New Roman" w:cs="Times New Roman"/>
          <w:sz w:val="24"/>
          <w:szCs w:val="24"/>
        </w:rPr>
        <w:t>ajustado, que é um valor variável,</w:t>
      </w:r>
      <w:r w:rsidR="001907EB" w:rsidRPr="007B4DA6">
        <w:rPr>
          <w:rFonts w:ascii="Times New Roman" w:hAnsi="Times New Roman" w:cs="Times New Roman"/>
          <w:sz w:val="24"/>
          <w:szCs w:val="24"/>
        </w:rPr>
        <w:t xml:space="preserve"> e encargos com o Sistema “S”)</w:t>
      </w:r>
      <w:r w:rsidRPr="007B4DA6">
        <w:rPr>
          <w:rFonts w:ascii="Times New Roman" w:hAnsi="Times New Roman" w:cs="Times New Roman"/>
          <w:sz w:val="24"/>
          <w:szCs w:val="24"/>
        </w:rPr>
        <w:t>.</w:t>
      </w:r>
      <w:r w:rsidR="001B40D1" w:rsidRPr="007B4DA6">
        <w:rPr>
          <w:rFonts w:ascii="Times New Roman" w:hAnsi="Times New Roman" w:cs="Times New Roman"/>
          <w:sz w:val="24"/>
          <w:szCs w:val="24"/>
        </w:rPr>
        <w:t xml:space="preserve"> </w:t>
      </w:r>
    </w:p>
    <w:p w14:paraId="5009329D" w14:textId="046506F2" w:rsidR="00281FA4" w:rsidRPr="00F831F8" w:rsidRDefault="00D15DAB" w:rsidP="003B159A">
      <w:pPr>
        <w:pStyle w:val="PargrafodaLista"/>
        <w:numPr>
          <w:ilvl w:val="0"/>
          <w:numId w:val="9"/>
        </w:numPr>
        <w:spacing w:before="120" w:after="240" w:line="360" w:lineRule="auto"/>
        <w:jc w:val="both"/>
        <w:rPr>
          <w:rFonts w:ascii="Times New Roman" w:hAnsi="Times New Roman" w:cs="Times New Roman"/>
          <w:sz w:val="24"/>
          <w:szCs w:val="24"/>
        </w:rPr>
      </w:pPr>
      <w:r w:rsidRPr="00F831F8">
        <w:rPr>
          <w:rFonts w:ascii="Times New Roman" w:hAnsi="Times New Roman" w:cs="Times New Roman"/>
          <w:sz w:val="24"/>
          <w:szCs w:val="24"/>
        </w:rPr>
        <w:t xml:space="preserve">Benefícios Assistenciais a Pagar – </w:t>
      </w:r>
      <w:r w:rsidR="00F831F8" w:rsidRPr="00F831F8">
        <w:rPr>
          <w:rFonts w:ascii="Times New Roman" w:hAnsi="Times New Roman" w:cs="Times New Roman"/>
          <w:sz w:val="24"/>
          <w:szCs w:val="24"/>
        </w:rPr>
        <w:t xml:space="preserve">Registra as obrigações relativas aos benefícios assistenciais administrados pela previdência social e por outros órgãos do governo, liquidados e ainda não pagos. </w:t>
      </w:r>
      <w:r w:rsidR="00F831F8">
        <w:rPr>
          <w:rFonts w:ascii="Times New Roman" w:hAnsi="Times New Roman" w:cs="Times New Roman"/>
          <w:sz w:val="24"/>
          <w:szCs w:val="24"/>
        </w:rPr>
        <w:t>o passivo normalmente é pago no primeiro dia útil do mês seguinte.</w:t>
      </w:r>
      <w:r w:rsidR="00F831F8" w:rsidRPr="00F831F8">
        <w:rPr>
          <w:rFonts w:ascii="Times New Roman" w:hAnsi="Times New Roman" w:cs="Times New Roman"/>
          <w:sz w:val="24"/>
          <w:szCs w:val="24"/>
        </w:rPr>
        <w:t xml:space="preserve">                                             </w:t>
      </w:r>
      <w:r w:rsidR="00D706BD" w:rsidRPr="00F831F8">
        <w:rPr>
          <w:rFonts w:ascii="Times New Roman" w:hAnsi="Times New Roman" w:cs="Times New Roman"/>
          <w:sz w:val="24"/>
          <w:szCs w:val="24"/>
        </w:rPr>
        <w:t xml:space="preserve">                                            </w:t>
      </w:r>
    </w:p>
    <w:p w14:paraId="747D076A" w14:textId="5802A56E" w:rsidR="002B2E89" w:rsidRPr="002B2E89" w:rsidRDefault="002B2E89" w:rsidP="003B159A">
      <w:pPr>
        <w:pStyle w:val="PargrafodaLista"/>
        <w:numPr>
          <w:ilvl w:val="0"/>
          <w:numId w:val="9"/>
        </w:numPr>
        <w:spacing w:before="120" w:after="240" w:line="360" w:lineRule="auto"/>
        <w:jc w:val="both"/>
        <w:rPr>
          <w:rFonts w:ascii="Times New Roman" w:hAnsi="Times New Roman" w:cs="Times New Roman"/>
          <w:sz w:val="24"/>
          <w:szCs w:val="24"/>
        </w:rPr>
      </w:pPr>
      <w:bookmarkStart w:id="129" w:name="_Toc65000070"/>
      <w:bookmarkStart w:id="130" w:name="_Toc65000155"/>
      <w:bookmarkStart w:id="131" w:name="_Toc65000228"/>
      <w:r w:rsidRPr="002B2E89">
        <w:rPr>
          <w:rFonts w:ascii="Times New Roman" w:hAnsi="Times New Roman" w:cs="Times New Roman"/>
          <w:sz w:val="24"/>
          <w:szCs w:val="24"/>
        </w:rPr>
        <w:t xml:space="preserve">INSS-Contribuição sobre Salários e Remuneração; e FGTS - Registra os valores relativos a título de Fundo de Garantia de Tempo de Serviço – FGTS e as contribuições à previdência social, incidentes sobre salários e remunerações de pessoal. O saldo refere-se à contribuição patronal da competência de </w:t>
      </w:r>
      <w:r w:rsidR="008F7656" w:rsidRPr="008F7656">
        <w:rPr>
          <w:rFonts w:ascii="Times New Roman" w:hAnsi="Times New Roman" w:cs="Times New Roman"/>
          <w:sz w:val="24"/>
          <w:szCs w:val="24"/>
        </w:rPr>
        <w:t>março/</w:t>
      </w:r>
      <w:r w:rsidRPr="008F7656">
        <w:rPr>
          <w:rFonts w:ascii="Times New Roman" w:hAnsi="Times New Roman" w:cs="Times New Roman"/>
          <w:sz w:val="24"/>
          <w:szCs w:val="24"/>
        </w:rPr>
        <w:t>202</w:t>
      </w:r>
      <w:r w:rsidR="004916A4">
        <w:rPr>
          <w:rFonts w:ascii="Times New Roman" w:hAnsi="Times New Roman" w:cs="Times New Roman"/>
          <w:sz w:val="24"/>
          <w:szCs w:val="24"/>
        </w:rPr>
        <w:t>1</w:t>
      </w:r>
      <w:r w:rsidRPr="008F7656">
        <w:rPr>
          <w:rFonts w:ascii="Times New Roman" w:hAnsi="Times New Roman" w:cs="Times New Roman"/>
          <w:sz w:val="24"/>
          <w:szCs w:val="24"/>
        </w:rPr>
        <w:t>. Normalmente</w:t>
      </w:r>
      <w:r w:rsidRPr="002B2E89">
        <w:rPr>
          <w:rFonts w:ascii="Times New Roman" w:hAnsi="Times New Roman" w:cs="Times New Roman"/>
          <w:sz w:val="24"/>
          <w:szCs w:val="24"/>
        </w:rPr>
        <w:t xml:space="preserve"> o pagamento é realizado no mês seguinte, observado a data de vencimento de cada tributo.</w:t>
      </w:r>
    </w:p>
    <w:p w14:paraId="6A2065C3" w14:textId="4ADE23FF" w:rsidR="00171014" w:rsidRPr="007B4DA6" w:rsidRDefault="0052183A" w:rsidP="003B159A">
      <w:pPr>
        <w:pStyle w:val="Ttulo1"/>
        <w:numPr>
          <w:ilvl w:val="2"/>
          <w:numId w:val="19"/>
        </w:numPr>
        <w:spacing w:before="120" w:after="240"/>
        <w:jc w:val="both"/>
        <w:rPr>
          <w:rFonts w:ascii="Times New Roman" w:hAnsi="Times New Roman" w:cs="Times New Roman"/>
          <w:b/>
          <w:color w:val="auto"/>
          <w:sz w:val="24"/>
          <w:szCs w:val="24"/>
        </w:rPr>
      </w:pPr>
      <w:bookmarkStart w:id="132" w:name="_Toc80008912"/>
      <w:r w:rsidRPr="007B4DA6">
        <w:rPr>
          <w:rFonts w:ascii="Times New Roman" w:hAnsi="Times New Roman" w:cs="Times New Roman"/>
          <w:b/>
          <w:color w:val="auto"/>
          <w:sz w:val="24"/>
          <w:szCs w:val="24"/>
        </w:rPr>
        <w:t>Fornecedores</w:t>
      </w:r>
      <w:r w:rsidR="005C05F3" w:rsidRPr="007B4DA6">
        <w:rPr>
          <w:rFonts w:ascii="Times New Roman" w:hAnsi="Times New Roman" w:cs="Times New Roman"/>
          <w:b/>
          <w:color w:val="auto"/>
          <w:sz w:val="24"/>
          <w:szCs w:val="24"/>
        </w:rPr>
        <w:t xml:space="preserve"> e Contas a Pagar a Curto Prazo</w:t>
      </w:r>
      <w:bookmarkEnd w:id="129"/>
      <w:bookmarkEnd w:id="130"/>
      <w:bookmarkEnd w:id="131"/>
      <w:bookmarkEnd w:id="132"/>
    </w:p>
    <w:p w14:paraId="25D8E53D" w14:textId="268C6AE4" w:rsidR="00171014" w:rsidRPr="007B4DA6" w:rsidRDefault="000E1639" w:rsidP="00AC7358">
      <w:pPr>
        <w:spacing w:before="120" w:after="240" w:line="360" w:lineRule="auto"/>
        <w:rPr>
          <w:rFonts w:ascii="Times New Roman" w:hAnsi="Times New Roman" w:cs="Times New Roman"/>
          <w:sz w:val="24"/>
          <w:szCs w:val="24"/>
        </w:rPr>
      </w:pPr>
      <w:r w:rsidRPr="000E1639">
        <w:rPr>
          <w:noProof/>
        </w:rPr>
        <w:drawing>
          <wp:inline distT="0" distB="0" distL="0" distR="0" wp14:anchorId="7760487B" wp14:editId="6A10EE21">
            <wp:extent cx="5705475" cy="419100"/>
            <wp:effectExtent l="0" t="0" r="9525" b="0"/>
            <wp:docPr id="45" name="Imagem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05475" cy="419100"/>
                    </a:xfrm>
                    <a:prstGeom prst="rect">
                      <a:avLst/>
                    </a:prstGeom>
                    <a:noFill/>
                    <a:ln>
                      <a:noFill/>
                    </a:ln>
                  </pic:spPr>
                </pic:pic>
              </a:graphicData>
            </a:graphic>
          </wp:inline>
        </w:drawing>
      </w:r>
    </w:p>
    <w:p w14:paraId="1841EF61" w14:textId="1A33ADCC" w:rsidR="00E411AD" w:rsidRPr="007B4DA6" w:rsidRDefault="00281FA4" w:rsidP="00AE690F">
      <w:pPr>
        <w:spacing w:before="120" w:after="240" w:line="360" w:lineRule="auto"/>
        <w:jc w:val="both"/>
        <w:rPr>
          <w:rFonts w:ascii="Times New Roman" w:hAnsi="Times New Roman" w:cs="Times New Roman"/>
          <w:sz w:val="24"/>
          <w:szCs w:val="24"/>
        </w:rPr>
      </w:pPr>
      <w:r w:rsidRPr="007B4DA6">
        <w:rPr>
          <w:rFonts w:ascii="Times New Roman" w:hAnsi="Times New Roman" w:cs="Times New Roman"/>
          <w:sz w:val="24"/>
          <w:szCs w:val="24"/>
        </w:rPr>
        <w:t>Representa o conjunto de obrigações a pagar por bens ou serviços que foram adquiridos, classificadas como passivos circulantes uma vez que o pagamento é devido até o fim do exercício social seguinte. São reconhecidos tanto os valores das Notas Fiscais quanto dos demais documentos de cobrança correspondentes que resultarão em futura execução financeira.</w:t>
      </w:r>
      <w:r w:rsidR="00F831F8">
        <w:rPr>
          <w:rFonts w:ascii="Times New Roman" w:hAnsi="Times New Roman" w:cs="Times New Roman"/>
          <w:sz w:val="24"/>
          <w:szCs w:val="24"/>
        </w:rPr>
        <w:t xml:space="preserve"> </w:t>
      </w:r>
      <w:r w:rsidR="008F7656">
        <w:rPr>
          <w:rFonts w:ascii="Times New Roman" w:hAnsi="Times New Roman" w:cs="Times New Roman"/>
          <w:sz w:val="24"/>
          <w:szCs w:val="24"/>
        </w:rPr>
        <w:t xml:space="preserve">Nota-se um aumento de 117% nas obrigações com fornecedores </w:t>
      </w:r>
      <w:r w:rsidR="008F7656">
        <w:rPr>
          <w:rFonts w:ascii="Times New Roman" w:hAnsi="Times New Roman" w:cs="Times New Roman"/>
          <w:sz w:val="24"/>
          <w:szCs w:val="24"/>
        </w:rPr>
        <w:lastRenderedPageBreak/>
        <w:t xml:space="preserve">no 1º trimestre do exercício em relação ao encerramento de 2020. </w:t>
      </w:r>
      <w:r w:rsidR="00967A04">
        <w:rPr>
          <w:rFonts w:ascii="Times New Roman" w:hAnsi="Times New Roman" w:cs="Times New Roman"/>
          <w:sz w:val="24"/>
          <w:szCs w:val="24"/>
        </w:rPr>
        <w:t>Os valores de fornecedores a pagar tende a aumentar no início do exercício e reduzir quando do fechamento anual.</w:t>
      </w:r>
    </w:p>
    <w:p w14:paraId="6F418BC7" w14:textId="7124B684" w:rsidR="005E7AD7" w:rsidRPr="007B4DA6" w:rsidRDefault="0008018B" w:rsidP="003B159A">
      <w:pPr>
        <w:pStyle w:val="Ttulo1"/>
        <w:numPr>
          <w:ilvl w:val="2"/>
          <w:numId w:val="19"/>
        </w:numPr>
        <w:spacing w:before="120" w:after="240"/>
        <w:jc w:val="both"/>
        <w:rPr>
          <w:rFonts w:ascii="Times New Roman" w:hAnsi="Times New Roman" w:cs="Times New Roman"/>
          <w:b/>
          <w:color w:val="auto"/>
          <w:sz w:val="24"/>
          <w:szCs w:val="24"/>
        </w:rPr>
      </w:pPr>
      <w:bookmarkStart w:id="133" w:name="_Toc65000071"/>
      <w:bookmarkStart w:id="134" w:name="_Toc65000156"/>
      <w:bookmarkStart w:id="135" w:name="_Toc65000229"/>
      <w:bookmarkStart w:id="136" w:name="_Toc80008913"/>
      <w:r w:rsidRPr="007B4DA6">
        <w:rPr>
          <w:rFonts w:ascii="Times New Roman" w:hAnsi="Times New Roman" w:cs="Times New Roman"/>
          <w:b/>
          <w:color w:val="auto"/>
          <w:sz w:val="24"/>
          <w:szCs w:val="24"/>
        </w:rPr>
        <w:t>Retenções de Impostos, Contribuições e Outras Retenções</w:t>
      </w:r>
      <w:bookmarkEnd w:id="133"/>
      <w:bookmarkEnd w:id="134"/>
      <w:bookmarkEnd w:id="135"/>
      <w:bookmarkEnd w:id="136"/>
    </w:p>
    <w:p w14:paraId="73B83A8A" w14:textId="4A07EC58" w:rsidR="00A33866" w:rsidRPr="007B4DA6" w:rsidRDefault="00D5084C" w:rsidP="00AC7358">
      <w:pPr>
        <w:spacing w:before="120" w:after="240" w:line="360" w:lineRule="auto"/>
        <w:jc w:val="both"/>
        <w:rPr>
          <w:rFonts w:ascii="Times New Roman" w:hAnsi="Times New Roman" w:cs="Times New Roman"/>
          <w:sz w:val="24"/>
          <w:szCs w:val="24"/>
        </w:rPr>
      </w:pPr>
      <w:r w:rsidRPr="00D5084C">
        <w:rPr>
          <w:noProof/>
        </w:rPr>
        <w:drawing>
          <wp:inline distT="0" distB="0" distL="0" distR="0" wp14:anchorId="5D0C9193" wp14:editId="661EE36E">
            <wp:extent cx="5676900" cy="2333625"/>
            <wp:effectExtent l="0" t="0" r="0" b="9525"/>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676900" cy="2333625"/>
                    </a:xfrm>
                    <a:prstGeom prst="rect">
                      <a:avLst/>
                    </a:prstGeom>
                    <a:noFill/>
                    <a:ln>
                      <a:noFill/>
                    </a:ln>
                  </pic:spPr>
                </pic:pic>
              </a:graphicData>
            </a:graphic>
          </wp:inline>
        </w:drawing>
      </w:r>
    </w:p>
    <w:p w14:paraId="1263C105" w14:textId="4E0328C5" w:rsidR="00281FA4" w:rsidRPr="007B4DA6" w:rsidRDefault="00281FA4" w:rsidP="003B159A">
      <w:pPr>
        <w:pStyle w:val="PargrafodaLista"/>
        <w:numPr>
          <w:ilvl w:val="0"/>
          <w:numId w:val="3"/>
        </w:numPr>
        <w:spacing w:before="120" w:after="240" w:line="360" w:lineRule="auto"/>
        <w:ind w:left="567" w:hanging="437"/>
        <w:jc w:val="both"/>
        <w:rPr>
          <w:rFonts w:ascii="Times New Roman" w:hAnsi="Times New Roman" w:cs="Times New Roman"/>
          <w:sz w:val="24"/>
          <w:szCs w:val="24"/>
        </w:rPr>
      </w:pPr>
      <w:r w:rsidRPr="007B4DA6">
        <w:rPr>
          <w:rFonts w:ascii="Times New Roman" w:hAnsi="Times New Roman" w:cs="Times New Roman"/>
          <w:sz w:val="24"/>
          <w:szCs w:val="24"/>
        </w:rPr>
        <w:t xml:space="preserve">Retenções Previdenciárias – RGPS – </w:t>
      </w:r>
      <w:r w:rsidR="00DF4A56" w:rsidRPr="007B4DA6">
        <w:rPr>
          <w:rFonts w:ascii="Times New Roman" w:hAnsi="Times New Roman" w:cs="Times New Roman"/>
          <w:sz w:val="24"/>
          <w:szCs w:val="24"/>
        </w:rPr>
        <w:t>Registra o</w:t>
      </w:r>
      <w:r w:rsidRPr="007B4DA6">
        <w:rPr>
          <w:rFonts w:ascii="Times New Roman" w:hAnsi="Times New Roman" w:cs="Times New Roman"/>
          <w:sz w:val="24"/>
          <w:szCs w:val="24"/>
        </w:rPr>
        <w:t xml:space="preserve"> valor a recolher das retenções, de serviços de terceiros, a ser recolhido ao fundo </w:t>
      </w:r>
      <w:r w:rsidRPr="002B2E89">
        <w:rPr>
          <w:rFonts w:ascii="Times New Roman" w:hAnsi="Times New Roman" w:cs="Times New Roman"/>
          <w:sz w:val="24"/>
          <w:szCs w:val="24"/>
        </w:rPr>
        <w:t xml:space="preserve">do </w:t>
      </w:r>
      <w:r w:rsidR="002B2E89" w:rsidRPr="002B2E89">
        <w:rPr>
          <w:rFonts w:ascii="Times New Roman" w:eastAsia="Times New Roman" w:hAnsi="Times New Roman"/>
          <w:sz w:val="24"/>
        </w:rPr>
        <w:t>Regime Geral de Previdência Social – RGPS</w:t>
      </w:r>
      <w:r w:rsidR="002B2E89" w:rsidRPr="002B2E89">
        <w:rPr>
          <w:rFonts w:ascii="Times New Roman" w:hAnsi="Times New Roman" w:cs="Times New Roman"/>
          <w:sz w:val="24"/>
          <w:szCs w:val="24"/>
        </w:rPr>
        <w:t xml:space="preserve"> </w:t>
      </w:r>
      <w:r w:rsidRPr="007B4DA6">
        <w:rPr>
          <w:rFonts w:ascii="Times New Roman" w:hAnsi="Times New Roman" w:cs="Times New Roman"/>
          <w:sz w:val="24"/>
          <w:szCs w:val="24"/>
        </w:rPr>
        <w:t xml:space="preserve">- RGPS. </w:t>
      </w:r>
    </w:p>
    <w:p w14:paraId="056BC16F" w14:textId="20BF6A8A" w:rsidR="00281FA4" w:rsidRPr="007B4DA6" w:rsidRDefault="00281FA4" w:rsidP="003B159A">
      <w:pPr>
        <w:pStyle w:val="PargrafodaLista"/>
        <w:numPr>
          <w:ilvl w:val="0"/>
          <w:numId w:val="3"/>
        </w:numPr>
        <w:spacing w:before="120" w:after="240" w:line="360" w:lineRule="auto"/>
        <w:ind w:left="567" w:hanging="437"/>
        <w:jc w:val="both"/>
        <w:rPr>
          <w:rFonts w:ascii="Times New Roman" w:hAnsi="Times New Roman" w:cs="Times New Roman"/>
          <w:sz w:val="24"/>
          <w:szCs w:val="24"/>
        </w:rPr>
      </w:pPr>
      <w:r w:rsidRPr="007B4DA6">
        <w:rPr>
          <w:rFonts w:ascii="Times New Roman" w:hAnsi="Times New Roman" w:cs="Times New Roman"/>
          <w:sz w:val="24"/>
          <w:szCs w:val="24"/>
        </w:rPr>
        <w:t>IRRF Devido ao Tesouro Nacional - Registra os valores a recolher re</w:t>
      </w:r>
      <w:r w:rsidR="0026270D" w:rsidRPr="007B4DA6">
        <w:rPr>
          <w:rFonts w:ascii="Times New Roman" w:hAnsi="Times New Roman" w:cs="Times New Roman"/>
          <w:sz w:val="24"/>
          <w:szCs w:val="24"/>
        </w:rPr>
        <w:t xml:space="preserve">ferentes às retenções na fonte </w:t>
      </w:r>
      <w:r w:rsidRPr="007B4DA6">
        <w:rPr>
          <w:rFonts w:ascii="Times New Roman" w:hAnsi="Times New Roman" w:cs="Times New Roman"/>
          <w:sz w:val="24"/>
          <w:szCs w:val="24"/>
        </w:rPr>
        <w:t xml:space="preserve">do imposto sobre a renda, relativas às </w:t>
      </w:r>
      <w:r w:rsidR="00DF4A56" w:rsidRPr="007B4DA6">
        <w:rPr>
          <w:rFonts w:ascii="Times New Roman" w:hAnsi="Times New Roman" w:cs="Times New Roman"/>
          <w:sz w:val="24"/>
          <w:szCs w:val="24"/>
        </w:rPr>
        <w:t>importâncias</w:t>
      </w:r>
      <w:r w:rsidRPr="007B4DA6">
        <w:rPr>
          <w:rFonts w:ascii="Times New Roman" w:hAnsi="Times New Roman" w:cs="Times New Roman"/>
          <w:sz w:val="24"/>
          <w:szCs w:val="24"/>
        </w:rPr>
        <w:t xml:space="preserve"> pagas a </w:t>
      </w:r>
      <w:r w:rsidR="00DF4A56" w:rsidRPr="007B4DA6">
        <w:rPr>
          <w:rFonts w:ascii="Times New Roman" w:hAnsi="Times New Roman" w:cs="Times New Roman"/>
          <w:sz w:val="24"/>
          <w:szCs w:val="24"/>
        </w:rPr>
        <w:t>terceiros ou</w:t>
      </w:r>
      <w:r w:rsidRPr="007B4DA6">
        <w:rPr>
          <w:rFonts w:ascii="Times New Roman" w:hAnsi="Times New Roman" w:cs="Times New Roman"/>
          <w:sz w:val="24"/>
          <w:szCs w:val="24"/>
        </w:rPr>
        <w:t xml:space="preserve"> creditadas a servidores ou empregados, sobre as quais incida o IRRF, devido ao Tesouro Nacional. </w:t>
      </w:r>
    </w:p>
    <w:p w14:paraId="11E885D6" w14:textId="2CD4F1A4" w:rsidR="00281FA4" w:rsidRPr="007B4DA6" w:rsidRDefault="00DF4A56" w:rsidP="003B159A">
      <w:pPr>
        <w:pStyle w:val="PargrafodaLista"/>
        <w:numPr>
          <w:ilvl w:val="0"/>
          <w:numId w:val="3"/>
        </w:numPr>
        <w:spacing w:before="120" w:after="240" w:line="360" w:lineRule="auto"/>
        <w:ind w:left="567" w:hanging="437"/>
        <w:jc w:val="both"/>
        <w:rPr>
          <w:rFonts w:ascii="Times New Roman" w:hAnsi="Times New Roman" w:cs="Times New Roman"/>
          <w:sz w:val="24"/>
          <w:szCs w:val="24"/>
        </w:rPr>
      </w:pPr>
      <w:r w:rsidRPr="007B4DA6">
        <w:rPr>
          <w:rFonts w:ascii="Times New Roman" w:hAnsi="Times New Roman" w:cs="Times New Roman"/>
          <w:sz w:val="24"/>
          <w:szCs w:val="24"/>
        </w:rPr>
        <w:t>Impostos e Contribuições diversos</w:t>
      </w:r>
      <w:r w:rsidR="00281FA4" w:rsidRPr="007B4DA6">
        <w:rPr>
          <w:rFonts w:ascii="Times New Roman" w:hAnsi="Times New Roman" w:cs="Times New Roman"/>
          <w:sz w:val="24"/>
          <w:szCs w:val="24"/>
        </w:rPr>
        <w:t xml:space="preserve"> Devidos - Registra os valores referentes às retenções na fonte, pela entidade, de impostos e contribuições diversos (IR – Imposto de Renda, CSLL – Contribuição Social Sobre o Lucro Líquido, COFINS - Contribuição para o Financiamento da Seguridade </w:t>
      </w:r>
      <w:r w:rsidRPr="007B4DA6">
        <w:rPr>
          <w:rFonts w:ascii="Times New Roman" w:hAnsi="Times New Roman" w:cs="Times New Roman"/>
          <w:sz w:val="24"/>
          <w:szCs w:val="24"/>
        </w:rPr>
        <w:t>Social,</w:t>
      </w:r>
      <w:r w:rsidR="00281FA4" w:rsidRPr="007B4DA6">
        <w:rPr>
          <w:rFonts w:ascii="Times New Roman" w:hAnsi="Times New Roman" w:cs="Times New Roman"/>
          <w:sz w:val="24"/>
          <w:szCs w:val="24"/>
        </w:rPr>
        <w:t xml:space="preserve"> PIS/PASEP - Programa de Integração Social/Programa de Formação do Patrimônio do Servidor </w:t>
      </w:r>
      <w:r w:rsidRPr="007B4DA6">
        <w:rPr>
          <w:rFonts w:ascii="Times New Roman" w:hAnsi="Times New Roman" w:cs="Times New Roman"/>
          <w:sz w:val="24"/>
          <w:szCs w:val="24"/>
        </w:rPr>
        <w:t>Público) relativas às</w:t>
      </w:r>
      <w:r w:rsidR="00281FA4" w:rsidRPr="007B4DA6">
        <w:rPr>
          <w:rFonts w:ascii="Times New Roman" w:hAnsi="Times New Roman" w:cs="Times New Roman"/>
          <w:sz w:val="24"/>
          <w:szCs w:val="24"/>
        </w:rPr>
        <w:t xml:space="preserve"> importâncias pagas a terceiros, sobre os quais incidam os referidos tributos.</w:t>
      </w:r>
    </w:p>
    <w:p w14:paraId="2063134C" w14:textId="783E9924" w:rsidR="00281FA4" w:rsidRDefault="009F5B9C" w:rsidP="003B159A">
      <w:pPr>
        <w:pStyle w:val="PargrafodaLista"/>
        <w:numPr>
          <w:ilvl w:val="0"/>
          <w:numId w:val="3"/>
        </w:numPr>
        <w:spacing w:before="120" w:after="240" w:line="360" w:lineRule="auto"/>
        <w:ind w:left="567" w:hanging="437"/>
        <w:jc w:val="both"/>
        <w:rPr>
          <w:rFonts w:ascii="Times New Roman" w:hAnsi="Times New Roman" w:cs="Times New Roman"/>
          <w:sz w:val="24"/>
          <w:szCs w:val="24"/>
        </w:rPr>
      </w:pPr>
      <w:r w:rsidRPr="007B4DA6">
        <w:rPr>
          <w:rFonts w:ascii="Times New Roman" w:hAnsi="Times New Roman" w:cs="Times New Roman"/>
          <w:sz w:val="24"/>
          <w:szCs w:val="24"/>
        </w:rPr>
        <w:t xml:space="preserve">ISS - </w:t>
      </w:r>
      <w:r w:rsidR="00281FA4" w:rsidRPr="007B4DA6">
        <w:rPr>
          <w:rFonts w:ascii="Times New Roman" w:hAnsi="Times New Roman" w:cs="Times New Roman"/>
          <w:sz w:val="24"/>
          <w:szCs w:val="24"/>
        </w:rPr>
        <w:t xml:space="preserve">Registra os valores do </w:t>
      </w:r>
      <w:r w:rsidR="00DF4A56" w:rsidRPr="007B4DA6">
        <w:rPr>
          <w:rFonts w:ascii="Times New Roman" w:hAnsi="Times New Roman" w:cs="Times New Roman"/>
          <w:sz w:val="24"/>
          <w:szCs w:val="24"/>
        </w:rPr>
        <w:t>imposto sobre</w:t>
      </w:r>
      <w:r w:rsidR="00281FA4" w:rsidRPr="007B4DA6">
        <w:rPr>
          <w:rFonts w:ascii="Times New Roman" w:hAnsi="Times New Roman" w:cs="Times New Roman"/>
          <w:sz w:val="24"/>
          <w:szCs w:val="24"/>
        </w:rPr>
        <w:t xml:space="preserve"> serviços retidos em consignações por força de legislação, circunstâncias ou </w:t>
      </w:r>
      <w:r w:rsidR="00DF4A56" w:rsidRPr="007B4DA6">
        <w:rPr>
          <w:rFonts w:ascii="Times New Roman" w:hAnsi="Times New Roman" w:cs="Times New Roman"/>
          <w:sz w:val="24"/>
          <w:szCs w:val="24"/>
        </w:rPr>
        <w:t>acordo entre</w:t>
      </w:r>
      <w:r w:rsidR="00281FA4" w:rsidRPr="007B4DA6">
        <w:rPr>
          <w:rFonts w:ascii="Times New Roman" w:hAnsi="Times New Roman" w:cs="Times New Roman"/>
          <w:sz w:val="24"/>
          <w:szCs w:val="24"/>
        </w:rPr>
        <w:t xml:space="preserve"> as partes envolvidas na transação, em situações que </w:t>
      </w:r>
      <w:r w:rsidR="00DF4A56" w:rsidRPr="007B4DA6">
        <w:rPr>
          <w:rFonts w:ascii="Times New Roman" w:hAnsi="Times New Roman" w:cs="Times New Roman"/>
          <w:sz w:val="24"/>
          <w:szCs w:val="24"/>
        </w:rPr>
        <w:t>a entidade</w:t>
      </w:r>
      <w:r w:rsidR="00281FA4" w:rsidRPr="007B4DA6">
        <w:rPr>
          <w:rFonts w:ascii="Times New Roman" w:hAnsi="Times New Roman" w:cs="Times New Roman"/>
          <w:sz w:val="24"/>
          <w:szCs w:val="24"/>
        </w:rPr>
        <w:t xml:space="preserve"> como parte contratante, atue como substituta tributária.</w:t>
      </w:r>
    </w:p>
    <w:p w14:paraId="736967B1" w14:textId="77777777" w:rsidR="006827FE" w:rsidRPr="007B4DA6" w:rsidRDefault="006827FE" w:rsidP="003B159A">
      <w:pPr>
        <w:pStyle w:val="PargrafodaLista"/>
        <w:numPr>
          <w:ilvl w:val="0"/>
          <w:numId w:val="3"/>
        </w:numPr>
        <w:spacing w:before="120" w:after="240" w:line="360" w:lineRule="auto"/>
        <w:ind w:left="567" w:hanging="437"/>
        <w:jc w:val="both"/>
        <w:rPr>
          <w:rFonts w:ascii="Times New Roman" w:hAnsi="Times New Roman" w:cs="Times New Roman"/>
          <w:sz w:val="24"/>
          <w:szCs w:val="24"/>
        </w:rPr>
      </w:pPr>
      <w:r w:rsidRPr="007B4DA6">
        <w:rPr>
          <w:rFonts w:ascii="Times New Roman" w:hAnsi="Times New Roman" w:cs="Times New Roman"/>
          <w:sz w:val="24"/>
          <w:szCs w:val="24"/>
        </w:rPr>
        <w:t xml:space="preserve">Pensão Alimentícia – Representa os valores que a EBSERH retém dos funcionários que são obrigados a pagar pensão a dependentes. Tal valor se torna um passivo, pois gera a obrigação da empresa repassar os valores a quem é de direito. </w:t>
      </w:r>
    </w:p>
    <w:p w14:paraId="7B7FEC59" w14:textId="61FA4124" w:rsidR="00F60087" w:rsidRPr="007B4DA6" w:rsidRDefault="00F60087" w:rsidP="003B159A">
      <w:pPr>
        <w:pStyle w:val="PargrafodaLista"/>
        <w:numPr>
          <w:ilvl w:val="0"/>
          <w:numId w:val="3"/>
        </w:numPr>
        <w:spacing w:before="120" w:after="240" w:line="360" w:lineRule="auto"/>
        <w:ind w:left="567" w:hanging="437"/>
        <w:jc w:val="both"/>
        <w:rPr>
          <w:rFonts w:ascii="Times New Roman" w:hAnsi="Times New Roman" w:cs="Times New Roman"/>
          <w:sz w:val="24"/>
          <w:szCs w:val="24"/>
        </w:rPr>
      </w:pPr>
      <w:r w:rsidRPr="007B4DA6">
        <w:rPr>
          <w:rFonts w:ascii="Times New Roman" w:hAnsi="Times New Roman" w:cs="Times New Roman"/>
          <w:sz w:val="24"/>
          <w:szCs w:val="24"/>
        </w:rPr>
        <w:t>Depósito a Efetuar por Determinação Judicial</w:t>
      </w:r>
      <w:r w:rsidR="00A977E9" w:rsidRPr="007B4DA6">
        <w:rPr>
          <w:rFonts w:ascii="Times New Roman" w:hAnsi="Times New Roman" w:cs="Times New Roman"/>
          <w:sz w:val="24"/>
          <w:szCs w:val="24"/>
        </w:rPr>
        <w:t xml:space="preserve"> – Valores a depositar em favor de empregado em razão de decisão judicial.</w:t>
      </w:r>
    </w:p>
    <w:p w14:paraId="202682C0" w14:textId="3EBC543B" w:rsidR="00AA5F54" w:rsidRDefault="00AA5F54" w:rsidP="003B159A">
      <w:pPr>
        <w:pStyle w:val="PargrafodaLista"/>
        <w:numPr>
          <w:ilvl w:val="0"/>
          <w:numId w:val="3"/>
        </w:numPr>
        <w:spacing w:before="120" w:after="240" w:line="360" w:lineRule="auto"/>
        <w:ind w:left="567" w:hanging="437"/>
        <w:jc w:val="both"/>
        <w:rPr>
          <w:rFonts w:ascii="Times New Roman" w:hAnsi="Times New Roman" w:cs="Times New Roman"/>
          <w:sz w:val="24"/>
          <w:szCs w:val="24"/>
        </w:rPr>
      </w:pPr>
      <w:r w:rsidRPr="007B4DA6">
        <w:rPr>
          <w:rFonts w:ascii="Times New Roman" w:hAnsi="Times New Roman" w:cs="Times New Roman"/>
          <w:sz w:val="24"/>
          <w:szCs w:val="24"/>
        </w:rPr>
        <w:t xml:space="preserve">Depósitos a Efetuar para Recursos Judiciais - Registra os valores relativos as obrigações contraídas por depósitos a efetuar pela entidade destinados ao exercício de direito de recurso junto à justiça. Neste caso </w:t>
      </w:r>
      <w:r w:rsidRPr="007B4DA6">
        <w:rPr>
          <w:rFonts w:ascii="Times New Roman" w:hAnsi="Times New Roman" w:cs="Times New Roman"/>
          <w:sz w:val="24"/>
          <w:szCs w:val="24"/>
        </w:rPr>
        <w:lastRenderedPageBreak/>
        <w:t>existe uma decisão judicial e para entrar com recurso a EBSERH comprometeu-se a realizar o depósito judicial em conta vinculada.</w:t>
      </w:r>
    </w:p>
    <w:p w14:paraId="5146379B" w14:textId="77777777" w:rsidR="006827FE" w:rsidRPr="007B4DA6" w:rsidRDefault="006827FE" w:rsidP="003B159A">
      <w:pPr>
        <w:pStyle w:val="PargrafodaLista"/>
        <w:numPr>
          <w:ilvl w:val="0"/>
          <w:numId w:val="3"/>
        </w:numPr>
        <w:spacing w:before="120" w:after="240" w:line="360" w:lineRule="auto"/>
        <w:ind w:left="567" w:hanging="437"/>
        <w:jc w:val="both"/>
        <w:rPr>
          <w:rFonts w:ascii="Times New Roman" w:hAnsi="Times New Roman" w:cs="Times New Roman"/>
          <w:sz w:val="24"/>
          <w:szCs w:val="24"/>
        </w:rPr>
      </w:pPr>
      <w:r w:rsidRPr="007B4DA6">
        <w:rPr>
          <w:rFonts w:ascii="Times New Roman" w:hAnsi="Times New Roman" w:cs="Times New Roman"/>
          <w:sz w:val="24"/>
          <w:szCs w:val="24"/>
        </w:rPr>
        <w:t>IPTU</w:t>
      </w:r>
      <w:r w:rsidRPr="007B4DA6">
        <w:rPr>
          <w:rFonts w:ascii="Symbol" w:hAnsi="Symbol" w:cs="Times New Roman"/>
          <w:sz w:val="24"/>
          <w:szCs w:val="24"/>
        </w:rPr>
        <w:t></w:t>
      </w:r>
      <w:r w:rsidRPr="007B4DA6">
        <w:rPr>
          <w:rFonts w:ascii="Times New Roman" w:hAnsi="Times New Roman" w:cs="Times New Roman"/>
          <w:sz w:val="24"/>
          <w:szCs w:val="24"/>
        </w:rPr>
        <w:t>TLP a recolher – Parcela de IPTU a pagar.</w:t>
      </w:r>
    </w:p>
    <w:p w14:paraId="36669E24" w14:textId="0D98ECAD" w:rsidR="005A62A0" w:rsidRPr="006827FE" w:rsidRDefault="00202DD0" w:rsidP="003B159A">
      <w:pPr>
        <w:pStyle w:val="PargrafodaLista"/>
        <w:numPr>
          <w:ilvl w:val="0"/>
          <w:numId w:val="3"/>
        </w:numPr>
        <w:spacing w:before="120" w:after="240" w:line="360" w:lineRule="auto"/>
        <w:ind w:left="567" w:hanging="437"/>
        <w:jc w:val="both"/>
        <w:rPr>
          <w:rFonts w:ascii="Times New Roman" w:hAnsi="Times New Roman" w:cs="Times New Roman"/>
          <w:sz w:val="24"/>
          <w:szCs w:val="24"/>
        </w:rPr>
      </w:pPr>
      <w:r w:rsidRPr="007B4DA6">
        <w:rPr>
          <w:rFonts w:ascii="Times New Roman" w:hAnsi="Times New Roman" w:cs="Times New Roman"/>
          <w:sz w:val="24"/>
          <w:szCs w:val="24"/>
        </w:rPr>
        <w:t>Taxa de Prestação de Serviços - Valores a pagar decorrente de taxas para licenciamento de veículo.</w:t>
      </w:r>
      <w:r w:rsidR="00B863E0" w:rsidRPr="006827FE">
        <w:rPr>
          <w:rFonts w:ascii="Times New Roman" w:hAnsi="Times New Roman" w:cs="Times New Roman"/>
          <w:sz w:val="24"/>
          <w:szCs w:val="24"/>
        </w:rPr>
        <w:t xml:space="preserve">     </w:t>
      </w:r>
    </w:p>
    <w:p w14:paraId="15C0B86F" w14:textId="0A16A006" w:rsidR="00C97DFC" w:rsidRPr="007B4DA6" w:rsidRDefault="004330CC" w:rsidP="003B159A">
      <w:pPr>
        <w:pStyle w:val="Ttulo1"/>
        <w:numPr>
          <w:ilvl w:val="2"/>
          <w:numId w:val="19"/>
        </w:numPr>
        <w:spacing w:before="120" w:after="240"/>
        <w:jc w:val="both"/>
        <w:rPr>
          <w:rFonts w:ascii="Times New Roman" w:hAnsi="Times New Roman" w:cs="Times New Roman"/>
          <w:b/>
          <w:color w:val="auto"/>
          <w:sz w:val="24"/>
          <w:szCs w:val="24"/>
        </w:rPr>
      </w:pPr>
      <w:bookmarkStart w:id="137" w:name="_Toc65000072"/>
      <w:bookmarkStart w:id="138" w:name="_Toc65000157"/>
      <w:bookmarkStart w:id="139" w:name="_Toc65000230"/>
      <w:bookmarkStart w:id="140" w:name="_Toc80008914"/>
      <w:r w:rsidRPr="007B4DA6">
        <w:rPr>
          <w:rFonts w:ascii="Times New Roman" w:hAnsi="Times New Roman" w:cs="Times New Roman"/>
          <w:b/>
          <w:color w:val="auto"/>
          <w:sz w:val="24"/>
          <w:szCs w:val="24"/>
        </w:rPr>
        <w:t xml:space="preserve">Obrigações </w:t>
      </w:r>
      <w:r w:rsidR="00512B21" w:rsidRPr="007B4DA6">
        <w:rPr>
          <w:rFonts w:ascii="Times New Roman" w:hAnsi="Times New Roman" w:cs="Times New Roman"/>
          <w:b/>
          <w:color w:val="auto"/>
          <w:sz w:val="24"/>
          <w:szCs w:val="24"/>
        </w:rPr>
        <w:t>Transitórias</w:t>
      </w:r>
      <w:r w:rsidRPr="007B4DA6">
        <w:rPr>
          <w:rFonts w:ascii="Times New Roman" w:hAnsi="Times New Roman" w:cs="Times New Roman"/>
          <w:b/>
          <w:color w:val="auto"/>
          <w:sz w:val="24"/>
          <w:szCs w:val="24"/>
        </w:rPr>
        <w:t xml:space="preserve"> a Curto Prazo</w:t>
      </w:r>
      <w:bookmarkEnd w:id="137"/>
      <w:bookmarkEnd w:id="138"/>
      <w:bookmarkEnd w:id="139"/>
      <w:bookmarkEnd w:id="140"/>
      <w:r w:rsidR="002D71B3" w:rsidRPr="007B4DA6">
        <w:rPr>
          <w:rFonts w:ascii="Times New Roman" w:hAnsi="Times New Roman" w:cs="Times New Roman"/>
          <w:b/>
          <w:color w:val="auto"/>
          <w:sz w:val="24"/>
          <w:szCs w:val="24"/>
        </w:rPr>
        <w:fldChar w:fldCharType="begin"/>
      </w:r>
      <w:r w:rsidR="002D71B3" w:rsidRPr="007B4DA6">
        <w:rPr>
          <w:rFonts w:ascii="Times New Roman" w:hAnsi="Times New Roman" w:cs="Times New Roman"/>
          <w:b/>
          <w:color w:val="auto"/>
          <w:sz w:val="24"/>
          <w:szCs w:val="24"/>
        </w:rPr>
        <w:instrText xml:space="preserve"> LINK </w:instrText>
      </w:r>
      <w:r w:rsidR="008A7F0B" w:rsidRPr="007B4DA6">
        <w:rPr>
          <w:rFonts w:ascii="Times New Roman" w:hAnsi="Times New Roman" w:cs="Times New Roman"/>
          <w:b/>
          <w:color w:val="auto"/>
          <w:sz w:val="24"/>
          <w:szCs w:val="24"/>
        </w:rPr>
        <w:instrText xml:space="preserve">Excel.Sheet.12 "C:\\Users\\Alex.batista\\Desktop\\balan\\demonstrativos 2017.xlsx" "NE BP!L89C2:L95C4" </w:instrText>
      </w:r>
      <w:r w:rsidR="002D71B3" w:rsidRPr="007B4DA6">
        <w:rPr>
          <w:rFonts w:ascii="Times New Roman" w:hAnsi="Times New Roman" w:cs="Times New Roman"/>
          <w:b/>
          <w:color w:val="auto"/>
          <w:sz w:val="24"/>
          <w:szCs w:val="24"/>
        </w:rPr>
        <w:instrText xml:space="preserve">\a \f 4 \h  \* MERGEFORMAT </w:instrText>
      </w:r>
      <w:r w:rsidR="002D71B3" w:rsidRPr="007B4DA6">
        <w:rPr>
          <w:rFonts w:ascii="Times New Roman" w:hAnsi="Times New Roman" w:cs="Times New Roman"/>
          <w:b/>
          <w:color w:val="auto"/>
          <w:sz w:val="24"/>
          <w:szCs w:val="24"/>
        </w:rPr>
        <w:fldChar w:fldCharType="separate"/>
      </w:r>
    </w:p>
    <w:p w14:paraId="1B7EBF66" w14:textId="7D26EEF3" w:rsidR="001D1116" w:rsidRDefault="00B61FFC" w:rsidP="00BE66C6">
      <w:pPr>
        <w:spacing w:before="120" w:after="240" w:line="240" w:lineRule="auto"/>
      </w:pPr>
      <w:r>
        <w:pict w14:anchorId="4B7FB3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7pt;height:316.5pt" o:ole="">
            <v:imagedata r:id="rId36" o:title=""/>
          </v:shape>
        </w:pict>
      </w:r>
    </w:p>
    <w:p w14:paraId="2DDC5CC8" w14:textId="79E027DD" w:rsidR="0040790E" w:rsidRDefault="0040790E" w:rsidP="00BE66C6">
      <w:pPr>
        <w:spacing w:before="120" w:after="240" w:line="240" w:lineRule="auto"/>
      </w:pPr>
    </w:p>
    <w:p w14:paraId="19B9769C" w14:textId="56D198C7" w:rsidR="0040790E" w:rsidRPr="007B4DA6" w:rsidRDefault="0040790E" w:rsidP="003B159A">
      <w:pPr>
        <w:pStyle w:val="PargrafodaLista"/>
        <w:numPr>
          <w:ilvl w:val="0"/>
          <w:numId w:val="7"/>
        </w:numPr>
        <w:spacing w:before="120" w:after="0" w:line="360" w:lineRule="auto"/>
        <w:ind w:left="0" w:firstLine="0"/>
        <w:rPr>
          <w:rFonts w:ascii="Times New Roman" w:hAnsi="Times New Roman" w:cs="Times New Roman"/>
          <w:sz w:val="24"/>
          <w:szCs w:val="24"/>
        </w:rPr>
      </w:pPr>
      <w:r w:rsidRPr="007B4DA6">
        <w:rPr>
          <w:rFonts w:ascii="Times New Roman" w:hAnsi="Times New Roman" w:cs="Times New Roman"/>
          <w:sz w:val="24"/>
          <w:szCs w:val="24"/>
        </w:rPr>
        <w:t xml:space="preserve">Débitos a </w:t>
      </w:r>
      <w:r w:rsidR="002B2E89">
        <w:rPr>
          <w:rFonts w:ascii="Times New Roman" w:hAnsi="Times New Roman" w:cs="Times New Roman"/>
          <w:sz w:val="24"/>
          <w:szCs w:val="24"/>
        </w:rPr>
        <w:t>T</w:t>
      </w:r>
      <w:r w:rsidRPr="007B4DA6">
        <w:rPr>
          <w:rFonts w:ascii="Times New Roman" w:hAnsi="Times New Roman" w:cs="Times New Roman"/>
          <w:sz w:val="24"/>
          <w:szCs w:val="24"/>
        </w:rPr>
        <w:t>ransferir – Trata-se de valores referentes à receita SUS de 2019, pertencente às unidades que realizam execução financeira fora da gestão EBSERH</w:t>
      </w:r>
      <w:r w:rsidR="00D5084C">
        <w:rPr>
          <w:rFonts w:ascii="Times New Roman" w:hAnsi="Times New Roman" w:cs="Times New Roman"/>
          <w:sz w:val="24"/>
          <w:szCs w:val="24"/>
        </w:rPr>
        <w:t>. Com todas as filiais executando na gestão Ebserh não ocorrerá o envio de recurso para fora da gestão. Desta forma</w:t>
      </w:r>
      <w:r w:rsidR="00214924">
        <w:rPr>
          <w:rFonts w:ascii="Times New Roman" w:hAnsi="Times New Roman" w:cs="Times New Roman"/>
          <w:sz w:val="24"/>
          <w:szCs w:val="24"/>
        </w:rPr>
        <w:t>, registrou-se</w:t>
      </w:r>
      <w:r w:rsidR="00D5084C">
        <w:rPr>
          <w:rFonts w:ascii="Times New Roman" w:hAnsi="Times New Roman" w:cs="Times New Roman"/>
          <w:sz w:val="24"/>
          <w:szCs w:val="24"/>
        </w:rPr>
        <w:t xml:space="preserve"> </w:t>
      </w:r>
      <w:r w:rsidR="00214924">
        <w:rPr>
          <w:rFonts w:ascii="Times New Roman" w:hAnsi="Times New Roman" w:cs="Times New Roman"/>
          <w:sz w:val="24"/>
          <w:szCs w:val="24"/>
        </w:rPr>
        <w:t xml:space="preserve">a baixa da </w:t>
      </w:r>
      <w:r w:rsidR="00D5084C">
        <w:rPr>
          <w:rFonts w:ascii="Times New Roman" w:hAnsi="Times New Roman" w:cs="Times New Roman"/>
          <w:sz w:val="24"/>
          <w:szCs w:val="24"/>
        </w:rPr>
        <w:t>obrigação.</w:t>
      </w:r>
    </w:p>
    <w:p w14:paraId="2D0BFF4B" w14:textId="0789B8C5" w:rsidR="0040790E" w:rsidRDefault="002D71B3" w:rsidP="003B159A">
      <w:pPr>
        <w:pStyle w:val="PargrafodaLista"/>
        <w:numPr>
          <w:ilvl w:val="0"/>
          <w:numId w:val="7"/>
        </w:numPr>
        <w:spacing w:before="120" w:after="0" w:line="360" w:lineRule="auto"/>
        <w:ind w:left="0" w:firstLine="0"/>
        <w:jc w:val="both"/>
        <w:rPr>
          <w:rFonts w:ascii="Times New Roman" w:hAnsi="Times New Roman" w:cs="Times New Roman"/>
          <w:sz w:val="24"/>
          <w:szCs w:val="24"/>
        </w:rPr>
      </w:pPr>
      <w:r w:rsidRPr="007B4DA6">
        <w:rPr>
          <w:rFonts w:ascii="Times New Roman" w:hAnsi="Times New Roman" w:cs="Times New Roman"/>
          <w:sz w:val="24"/>
          <w:szCs w:val="24"/>
        </w:rPr>
        <w:fldChar w:fldCharType="end"/>
      </w:r>
      <w:r w:rsidR="0040790E" w:rsidRPr="0040790E">
        <w:rPr>
          <w:rFonts w:ascii="Times New Roman" w:hAnsi="Times New Roman" w:cs="Times New Roman"/>
          <w:sz w:val="24"/>
          <w:szCs w:val="24"/>
        </w:rPr>
        <w:t xml:space="preserve"> </w:t>
      </w:r>
      <w:r w:rsidR="0040790E" w:rsidRPr="007B4DA6">
        <w:rPr>
          <w:rFonts w:ascii="Times New Roman" w:hAnsi="Times New Roman" w:cs="Times New Roman"/>
          <w:sz w:val="24"/>
          <w:szCs w:val="24"/>
        </w:rPr>
        <w:t>Planos de Previdência e Assistência – Representa os valores que os empregados autorizam a EBSERH a reter e repassar a entidades de previdência e assistência complementares.</w:t>
      </w:r>
    </w:p>
    <w:p w14:paraId="1EEB7820" w14:textId="2CE33D90" w:rsidR="0040790E" w:rsidRDefault="0040790E" w:rsidP="003B159A">
      <w:pPr>
        <w:pStyle w:val="PargrafodaLista"/>
        <w:numPr>
          <w:ilvl w:val="0"/>
          <w:numId w:val="7"/>
        </w:numPr>
        <w:spacing w:before="120" w:after="0" w:line="360" w:lineRule="auto"/>
        <w:ind w:left="0" w:firstLine="0"/>
        <w:jc w:val="both"/>
        <w:rPr>
          <w:rFonts w:ascii="Times New Roman" w:hAnsi="Times New Roman" w:cs="Times New Roman"/>
          <w:sz w:val="24"/>
          <w:szCs w:val="24"/>
        </w:rPr>
      </w:pPr>
      <w:r w:rsidRPr="007B4DA6">
        <w:rPr>
          <w:rFonts w:ascii="Times New Roman" w:hAnsi="Times New Roman" w:cs="Times New Roman"/>
          <w:sz w:val="24"/>
          <w:szCs w:val="24"/>
        </w:rPr>
        <w:t>Retenções – Empréstimos e Financiamentos – Trata-se dos valores retidos em folha em relação a empréstimos consignados dos funcionários. O valor se torna um passivo, pois gera a obrigação da empresa repassá-lo a instituições financeiras.</w:t>
      </w:r>
    </w:p>
    <w:p w14:paraId="13603E43" w14:textId="067BD9D0" w:rsidR="00200483" w:rsidRDefault="00200483" w:rsidP="003B159A">
      <w:pPr>
        <w:pStyle w:val="PargrafodaLista"/>
        <w:numPr>
          <w:ilvl w:val="0"/>
          <w:numId w:val="7"/>
        </w:numPr>
        <w:spacing w:before="120" w:after="0" w:line="360" w:lineRule="auto"/>
        <w:ind w:left="0" w:firstLine="0"/>
        <w:jc w:val="both"/>
        <w:rPr>
          <w:rFonts w:ascii="Times New Roman" w:hAnsi="Times New Roman" w:cs="Times New Roman"/>
          <w:sz w:val="24"/>
          <w:szCs w:val="24"/>
        </w:rPr>
      </w:pPr>
      <w:r w:rsidRPr="007B4DA6">
        <w:rPr>
          <w:rFonts w:ascii="Times New Roman" w:hAnsi="Times New Roman" w:cs="Times New Roman"/>
          <w:sz w:val="24"/>
          <w:szCs w:val="24"/>
        </w:rPr>
        <w:t>Depósitos Retidos de Fornecedores – Registra os valores de obrigações decorrentes de depósitos recebidos/retidos de fornecedores em função de aplicação de multas e outras determinações.</w:t>
      </w:r>
    </w:p>
    <w:p w14:paraId="60246E14" w14:textId="77777777" w:rsidR="00200483" w:rsidRDefault="00200483" w:rsidP="003B159A">
      <w:pPr>
        <w:pStyle w:val="PargrafodaLista"/>
        <w:numPr>
          <w:ilvl w:val="0"/>
          <w:numId w:val="7"/>
        </w:numPr>
        <w:spacing w:before="120" w:after="0" w:line="360" w:lineRule="auto"/>
        <w:ind w:left="0" w:firstLine="0"/>
        <w:jc w:val="both"/>
        <w:rPr>
          <w:rFonts w:ascii="Times New Roman" w:hAnsi="Times New Roman" w:cs="Times New Roman"/>
          <w:sz w:val="24"/>
          <w:szCs w:val="24"/>
        </w:rPr>
      </w:pPr>
      <w:r w:rsidRPr="007B4DA6">
        <w:rPr>
          <w:rFonts w:ascii="Times New Roman" w:hAnsi="Times New Roman" w:cs="Times New Roman"/>
          <w:sz w:val="24"/>
          <w:szCs w:val="24"/>
        </w:rPr>
        <w:lastRenderedPageBreak/>
        <w:t xml:space="preserve">Glosa de Encargos Trabalhista - Registra o valor glosado das faturas dos prestadores de serviços para garantir o pagamento de férias, 13º salário e multa rescisória, nos casos de dispensa sem justa causa. Base legal: Resolução CNJ 98/2009. O valor é recolhido em conta vinculada ao respectivo contratante.    </w:t>
      </w:r>
    </w:p>
    <w:p w14:paraId="706C3679" w14:textId="5F2C11BB" w:rsidR="00200483" w:rsidRPr="00200483" w:rsidRDefault="00200483" w:rsidP="003B159A">
      <w:pPr>
        <w:pStyle w:val="PargrafodaLista"/>
        <w:numPr>
          <w:ilvl w:val="0"/>
          <w:numId w:val="7"/>
        </w:numPr>
        <w:spacing w:before="120" w:after="0" w:line="360" w:lineRule="auto"/>
        <w:ind w:left="0" w:firstLine="0"/>
        <w:jc w:val="both"/>
        <w:rPr>
          <w:rFonts w:ascii="Times New Roman" w:hAnsi="Times New Roman" w:cs="Times New Roman"/>
          <w:sz w:val="24"/>
          <w:szCs w:val="24"/>
        </w:rPr>
      </w:pPr>
      <w:r w:rsidRPr="007B4DA6">
        <w:rPr>
          <w:rFonts w:ascii="Times New Roman" w:hAnsi="Times New Roman" w:cs="Times New Roman"/>
          <w:sz w:val="24"/>
          <w:szCs w:val="24"/>
        </w:rPr>
        <w:t xml:space="preserve">Retenções – Entidades Representativas - registra os descontos efetuados em folhas de pagamento de pessoal para posterior recolhimento a favor de instituições representativas de classe. </w:t>
      </w:r>
      <w:r w:rsidRPr="00200483">
        <w:rPr>
          <w:rFonts w:ascii="Times New Roman" w:hAnsi="Times New Roman" w:cs="Times New Roman"/>
          <w:sz w:val="24"/>
          <w:szCs w:val="24"/>
        </w:rPr>
        <w:t xml:space="preserve">                                </w:t>
      </w:r>
    </w:p>
    <w:p w14:paraId="44889A9D" w14:textId="5DA11D6F" w:rsidR="00C8766A" w:rsidRPr="007B4DA6" w:rsidRDefault="00C8766A" w:rsidP="003B159A">
      <w:pPr>
        <w:pStyle w:val="PargrafodaLista"/>
        <w:numPr>
          <w:ilvl w:val="0"/>
          <w:numId w:val="7"/>
        </w:numPr>
        <w:spacing w:before="120" w:after="0" w:line="360" w:lineRule="auto"/>
        <w:ind w:left="0" w:firstLine="0"/>
        <w:jc w:val="both"/>
        <w:rPr>
          <w:rFonts w:ascii="Times New Roman" w:hAnsi="Times New Roman" w:cs="Times New Roman"/>
          <w:sz w:val="24"/>
          <w:szCs w:val="24"/>
        </w:rPr>
      </w:pPr>
      <w:r w:rsidRPr="007B4DA6">
        <w:rPr>
          <w:rFonts w:ascii="Times New Roman" w:hAnsi="Times New Roman" w:cs="Times New Roman"/>
          <w:sz w:val="24"/>
          <w:szCs w:val="24"/>
        </w:rPr>
        <w:t xml:space="preserve">Indenizações, Restituições e Compensações - </w:t>
      </w:r>
      <w:r w:rsidR="00DF4A56" w:rsidRPr="007B4DA6">
        <w:rPr>
          <w:rFonts w:ascii="Times New Roman" w:hAnsi="Times New Roman" w:cs="Times New Roman"/>
          <w:sz w:val="24"/>
          <w:szCs w:val="24"/>
        </w:rPr>
        <w:t>Registra</w:t>
      </w:r>
      <w:r w:rsidRPr="007B4DA6">
        <w:rPr>
          <w:rFonts w:ascii="Times New Roman" w:hAnsi="Times New Roman" w:cs="Times New Roman"/>
          <w:sz w:val="24"/>
          <w:szCs w:val="24"/>
        </w:rPr>
        <w:t xml:space="preserve"> as </w:t>
      </w:r>
      <w:r w:rsidR="00DF4A56" w:rsidRPr="007B4DA6">
        <w:rPr>
          <w:rFonts w:ascii="Times New Roman" w:hAnsi="Times New Roman" w:cs="Times New Roman"/>
          <w:sz w:val="24"/>
          <w:szCs w:val="24"/>
        </w:rPr>
        <w:t>obrigações</w:t>
      </w:r>
      <w:r w:rsidRPr="007B4DA6">
        <w:rPr>
          <w:rFonts w:ascii="Times New Roman" w:hAnsi="Times New Roman" w:cs="Times New Roman"/>
          <w:sz w:val="24"/>
          <w:szCs w:val="24"/>
        </w:rPr>
        <w:t xml:space="preserve"> relativas </w:t>
      </w:r>
      <w:proofErr w:type="gramStart"/>
      <w:r w:rsidRPr="007B4DA6">
        <w:rPr>
          <w:rFonts w:ascii="Times New Roman" w:hAnsi="Times New Roman" w:cs="Times New Roman"/>
          <w:sz w:val="24"/>
          <w:szCs w:val="24"/>
        </w:rPr>
        <w:t>à</w:t>
      </w:r>
      <w:proofErr w:type="gramEnd"/>
      <w:r w:rsidRPr="007B4DA6">
        <w:rPr>
          <w:rFonts w:ascii="Times New Roman" w:hAnsi="Times New Roman" w:cs="Times New Roman"/>
          <w:sz w:val="24"/>
          <w:szCs w:val="24"/>
        </w:rPr>
        <w:t xml:space="preserve"> indenizações, restituições e compensações.  </w:t>
      </w:r>
    </w:p>
    <w:p w14:paraId="1803F1C7" w14:textId="7CFBA5D0" w:rsidR="005A7501" w:rsidRDefault="005A7501" w:rsidP="003B159A">
      <w:pPr>
        <w:pStyle w:val="PargrafodaLista"/>
        <w:numPr>
          <w:ilvl w:val="0"/>
          <w:numId w:val="7"/>
        </w:numPr>
        <w:spacing w:before="120" w:after="0" w:line="360" w:lineRule="auto"/>
        <w:ind w:left="0" w:firstLine="0"/>
        <w:jc w:val="both"/>
        <w:rPr>
          <w:rFonts w:ascii="Times New Roman" w:hAnsi="Times New Roman" w:cs="Times New Roman"/>
          <w:sz w:val="24"/>
          <w:szCs w:val="24"/>
        </w:rPr>
      </w:pPr>
      <w:r w:rsidRPr="007B4DA6">
        <w:rPr>
          <w:rFonts w:ascii="Times New Roman" w:hAnsi="Times New Roman" w:cs="Times New Roman"/>
          <w:sz w:val="24"/>
          <w:szCs w:val="24"/>
        </w:rPr>
        <w:t xml:space="preserve">Diárias </w:t>
      </w:r>
      <w:r w:rsidR="00D701A9" w:rsidRPr="007B4DA6">
        <w:rPr>
          <w:rFonts w:ascii="Times New Roman" w:hAnsi="Times New Roman" w:cs="Times New Roman"/>
          <w:sz w:val="24"/>
          <w:szCs w:val="24"/>
        </w:rPr>
        <w:t>a pagar</w:t>
      </w:r>
      <w:r w:rsidRPr="007B4DA6">
        <w:rPr>
          <w:rFonts w:ascii="Times New Roman" w:hAnsi="Times New Roman" w:cs="Times New Roman"/>
          <w:sz w:val="24"/>
          <w:szCs w:val="24"/>
        </w:rPr>
        <w:t xml:space="preserve"> – Valores a pagar aos servidores, empregados públicos e colaboradores eventuais, para fazer face a despesas com passagem aérea e/ou </w:t>
      </w:r>
      <w:r w:rsidR="00DF4A56" w:rsidRPr="007B4DA6">
        <w:rPr>
          <w:rFonts w:ascii="Times New Roman" w:hAnsi="Times New Roman" w:cs="Times New Roman"/>
          <w:sz w:val="24"/>
          <w:szCs w:val="24"/>
        </w:rPr>
        <w:t>terrestre, hospedagem</w:t>
      </w:r>
      <w:r w:rsidRPr="007B4DA6">
        <w:rPr>
          <w:rFonts w:ascii="Times New Roman" w:hAnsi="Times New Roman" w:cs="Times New Roman"/>
          <w:sz w:val="24"/>
          <w:szCs w:val="24"/>
        </w:rPr>
        <w:t xml:space="preserve">, alimentação e locomoção urbana.   </w:t>
      </w:r>
    </w:p>
    <w:p w14:paraId="233638D0" w14:textId="77777777" w:rsidR="001A7587" w:rsidRDefault="00200483" w:rsidP="003B159A">
      <w:pPr>
        <w:pStyle w:val="PargrafodaLista"/>
        <w:numPr>
          <w:ilvl w:val="0"/>
          <w:numId w:val="7"/>
        </w:numPr>
        <w:spacing w:before="120" w:after="0" w:line="360" w:lineRule="auto"/>
        <w:ind w:left="0" w:firstLine="0"/>
        <w:jc w:val="both"/>
        <w:rPr>
          <w:rFonts w:ascii="Times New Roman" w:hAnsi="Times New Roman" w:cs="Times New Roman"/>
          <w:sz w:val="24"/>
          <w:szCs w:val="24"/>
        </w:rPr>
      </w:pPr>
      <w:r w:rsidRPr="001E14BA">
        <w:rPr>
          <w:rFonts w:ascii="Times New Roman" w:hAnsi="Times New Roman" w:cs="Times New Roman"/>
          <w:sz w:val="24"/>
          <w:szCs w:val="24"/>
        </w:rPr>
        <w:t>Depósitos</w:t>
      </w:r>
      <w:r>
        <w:rPr>
          <w:rFonts w:ascii="Times New Roman" w:hAnsi="Times New Roman" w:cs="Times New Roman"/>
          <w:sz w:val="24"/>
          <w:szCs w:val="24"/>
        </w:rPr>
        <w:t xml:space="preserve"> de Terceiros</w:t>
      </w:r>
      <w:r w:rsidRPr="001E14BA">
        <w:rPr>
          <w:rFonts w:ascii="Times New Roman" w:hAnsi="Times New Roman" w:cs="Times New Roman"/>
          <w:sz w:val="24"/>
          <w:szCs w:val="24"/>
        </w:rPr>
        <w:t xml:space="preserve"> e Cauções Recebidos</w:t>
      </w:r>
      <w:r>
        <w:rPr>
          <w:rFonts w:ascii="Times New Roman" w:hAnsi="Times New Roman" w:cs="Times New Roman"/>
          <w:sz w:val="24"/>
          <w:szCs w:val="24"/>
        </w:rPr>
        <w:t xml:space="preserve"> </w:t>
      </w:r>
      <w:r w:rsidRPr="001E14BA">
        <w:rPr>
          <w:rFonts w:ascii="Times New Roman" w:hAnsi="Times New Roman" w:cs="Times New Roman"/>
          <w:sz w:val="24"/>
          <w:szCs w:val="24"/>
        </w:rPr>
        <w:t xml:space="preserve">– Registra os valores das   obrigações exigíveis contraídas com o recebimento de depósitos e/ou cauções pela entidade vinculados a contratos ou outros instrumentos, para garantias de operações especificas.   </w:t>
      </w:r>
    </w:p>
    <w:p w14:paraId="18EBA7DF" w14:textId="77777777" w:rsidR="003860BB" w:rsidRDefault="001A7587" w:rsidP="003B159A">
      <w:pPr>
        <w:pStyle w:val="PargrafodaLista"/>
        <w:numPr>
          <w:ilvl w:val="0"/>
          <w:numId w:val="7"/>
        </w:numPr>
        <w:spacing w:before="120" w:after="0" w:line="360" w:lineRule="auto"/>
        <w:ind w:left="0" w:firstLine="0"/>
        <w:jc w:val="both"/>
        <w:rPr>
          <w:rFonts w:ascii="Times New Roman" w:hAnsi="Times New Roman" w:cs="Times New Roman"/>
          <w:sz w:val="24"/>
          <w:szCs w:val="24"/>
        </w:rPr>
      </w:pPr>
      <w:r w:rsidRPr="00214924">
        <w:rPr>
          <w:rFonts w:ascii="Times New Roman" w:hAnsi="Times New Roman" w:cs="Times New Roman"/>
          <w:sz w:val="24"/>
          <w:szCs w:val="24"/>
        </w:rPr>
        <w:t>Convênios e instrumentos congêneres</w:t>
      </w:r>
      <w:r w:rsidR="00214924">
        <w:rPr>
          <w:rFonts w:ascii="Times New Roman" w:hAnsi="Times New Roman" w:cs="Times New Roman"/>
          <w:sz w:val="24"/>
          <w:szCs w:val="24"/>
        </w:rPr>
        <w:t xml:space="preserve"> devolvidos</w:t>
      </w:r>
      <w:r w:rsidRPr="00214924">
        <w:rPr>
          <w:rFonts w:ascii="Times New Roman" w:hAnsi="Times New Roman" w:cs="Times New Roman"/>
          <w:sz w:val="24"/>
          <w:szCs w:val="24"/>
        </w:rPr>
        <w:t xml:space="preserve"> - </w:t>
      </w:r>
      <w:r w:rsidR="00200483" w:rsidRPr="00214924">
        <w:rPr>
          <w:rFonts w:ascii="Times New Roman" w:hAnsi="Times New Roman" w:cs="Times New Roman"/>
          <w:sz w:val="24"/>
          <w:szCs w:val="24"/>
        </w:rPr>
        <w:t xml:space="preserve">   </w:t>
      </w:r>
      <w:r w:rsidR="00214924">
        <w:rPr>
          <w:rFonts w:ascii="Times New Roman" w:hAnsi="Times New Roman" w:cs="Times New Roman"/>
          <w:sz w:val="24"/>
          <w:szCs w:val="24"/>
        </w:rPr>
        <w:t>C</w:t>
      </w:r>
      <w:r w:rsidR="00214924" w:rsidRPr="00214924">
        <w:rPr>
          <w:rFonts w:ascii="Times New Roman" w:hAnsi="Times New Roman" w:cs="Times New Roman"/>
          <w:sz w:val="24"/>
          <w:szCs w:val="24"/>
        </w:rPr>
        <w:t>ompreende os valores devolvidos referentes a conv</w:t>
      </w:r>
      <w:r w:rsidR="00214924">
        <w:rPr>
          <w:rFonts w:ascii="Times New Roman" w:hAnsi="Times New Roman" w:cs="Times New Roman"/>
          <w:sz w:val="24"/>
          <w:szCs w:val="24"/>
        </w:rPr>
        <w:t>ê</w:t>
      </w:r>
      <w:r w:rsidR="00214924" w:rsidRPr="00214924">
        <w:rPr>
          <w:rFonts w:ascii="Times New Roman" w:hAnsi="Times New Roman" w:cs="Times New Roman"/>
          <w:sz w:val="24"/>
          <w:szCs w:val="24"/>
        </w:rPr>
        <w:t>nios e instrumentos cong</w:t>
      </w:r>
      <w:r w:rsidR="00214924">
        <w:rPr>
          <w:rFonts w:ascii="Times New Roman" w:hAnsi="Times New Roman" w:cs="Times New Roman"/>
          <w:sz w:val="24"/>
          <w:szCs w:val="24"/>
        </w:rPr>
        <w:t>êneres que aguardam a reclassificação do documento de arrecadação.</w:t>
      </w:r>
      <w:r w:rsidR="00214924" w:rsidRPr="00214924">
        <w:rPr>
          <w:rFonts w:ascii="Times New Roman" w:hAnsi="Times New Roman" w:cs="Times New Roman"/>
          <w:sz w:val="24"/>
          <w:szCs w:val="24"/>
        </w:rPr>
        <w:t xml:space="preserve">        </w:t>
      </w:r>
    </w:p>
    <w:p w14:paraId="0B6B1AA5" w14:textId="18C25A4B" w:rsidR="00200483" w:rsidRPr="003860BB" w:rsidRDefault="001A7587" w:rsidP="003B159A">
      <w:pPr>
        <w:pStyle w:val="PargrafodaLista"/>
        <w:numPr>
          <w:ilvl w:val="0"/>
          <w:numId w:val="7"/>
        </w:numPr>
        <w:spacing w:before="120" w:after="0" w:line="360" w:lineRule="auto"/>
        <w:ind w:left="0" w:firstLine="0"/>
        <w:jc w:val="both"/>
        <w:rPr>
          <w:rFonts w:ascii="Times New Roman" w:hAnsi="Times New Roman" w:cs="Times New Roman"/>
          <w:sz w:val="24"/>
          <w:szCs w:val="24"/>
        </w:rPr>
      </w:pPr>
      <w:r w:rsidRPr="003860BB">
        <w:rPr>
          <w:rFonts w:ascii="Times New Roman" w:hAnsi="Times New Roman" w:cs="Times New Roman"/>
          <w:sz w:val="24"/>
          <w:szCs w:val="24"/>
        </w:rPr>
        <w:t xml:space="preserve">Incentivos a Educação e Cultura - </w:t>
      </w:r>
      <w:r w:rsidR="00200483" w:rsidRPr="003860BB">
        <w:rPr>
          <w:rFonts w:ascii="Times New Roman" w:hAnsi="Times New Roman" w:cs="Times New Roman"/>
          <w:sz w:val="24"/>
          <w:szCs w:val="24"/>
        </w:rPr>
        <w:t xml:space="preserve">  </w:t>
      </w:r>
      <w:r w:rsidR="00214924" w:rsidRPr="003860BB">
        <w:rPr>
          <w:rFonts w:ascii="Times New Roman" w:hAnsi="Times New Roman" w:cs="Times New Roman"/>
          <w:sz w:val="24"/>
          <w:szCs w:val="24"/>
        </w:rPr>
        <w:t>registra as obrigações com incentivos a educação, cultura, ciência, esporte</w:t>
      </w:r>
      <w:r w:rsidR="003860BB" w:rsidRPr="003860BB">
        <w:rPr>
          <w:rFonts w:ascii="Times New Roman" w:hAnsi="Times New Roman" w:cs="Times New Roman"/>
          <w:sz w:val="24"/>
          <w:szCs w:val="24"/>
        </w:rPr>
        <w:t xml:space="preserve"> por meio de bolsa de estudo.</w:t>
      </w:r>
      <w:r w:rsidR="00214924" w:rsidRPr="003860BB">
        <w:rPr>
          <w:rFonts w:ascii="Times New Roman" w:hAnsi="Times New Roman" w:cs="Times New Roman"/>
          <w:sz w:val="24"/>
          <w:szCs w:val="24"/>
        </w:rPr>
        <w:t xml:space="preserve">                                </w:t>
      </w:r>
      <w:r w:rsidR="00214924" w:rsidRPr="003860BB">
        <w:rPr>
          <w:rFonts w:ascii="Times New Roman" w:hAnsi="Times New Roman" w:cs="Times New Roman"/>
          <w:sz w:val="24"/>
          <w:szCs w:val="24"/>
          <w:highlight w:val="yellow"/>
        </w:rPr>
        <w:t xml:space="preserve">                                            </w:t>
      </w:r>
    </w:p>
    <w:p w14:paraId="0E62D23D" w14:textId="08B9C415" w:rsidR="00CA14D9" w:rsidRPr="007B4DA6" w:rsidRDefault="00CA14D9" w:rsidP="003B159A">
      <w:pPr>
        <w:pStyle w:val="PargrafodaLista"/>
        <w:numPr>
          <w:ilvl w:val="0"/>
          <w:numId w:val="7"/>
        </w:numPr>
        <w:spacing w:before="120" w:after="0" w:line="360" w:lineRule="auto"/>
        <w:ind w:left="0" w:firstLine="0"/>
        <w:jc w:val="both"/>
        <w:rPr>
          <w:rFonts w:ascii="Times New Roman" w:hAnsi="Times New Roman" w:cs="Times New Roman"/>
          <w:sz w:val="24"/>
          <w:szCs w:val="24"/>
        </w:rPr>
      </w:pPr>
      <w:r w:rsidRPr="007B4DA6">
        <w:rPr>
          <w:rFonts w:ascii="Times New Roman" w:hAnsi="Times New Roman" w:cs="Times New Roman"/>
          <w:sz w:val="24"/>
          <w:szCs w:val="24"/>
        </w:rPr>
        <w:t>GRU-Valores em Trânsito para Estorno – Registra os valores recebidos por GRU</w:t>
      </w:r>
      <w:r w:rsidR="002E502D" w:rsidRPr="007B4DA6">
        <w:rPr>
          <w:rFonts w:ascii="Times New Roman" w:hAnsi="Times New Roman" w:cs="Times New Roman"/>
          <w:sz w:val="24"/>
          <w:szCs w:val="24"/>
        </w:rPr>
        <w:t xml:space="preserve"> a Título de estorno de despesa (pagamentos não realizados).</w:t>
      </w:r>
    </w:p>
    <w:p w14:paraId="65F167D7" w14:textId="1AA601AC" w:rsidR="003F776E" w:rsidRPr="007B4DA6" w:rsidRDefault="003F776E" w:rsidP="003B159A">
      <w:pPr>
        <w:pStyle w:val="PargrafodaLista"/>
        <w:numPr>
          <w:ilvl w:val="0"/>
          <w:numId w:val="7"/>
        </w:numPr>
        <w:spacing w:before="120" w:after="0" w:line="360" w:lineRule="auto"/>
        <w:ind w:left="0" w:firstLine="0"/>
        <w:jc w:val="both"/>
        <w:rPr>
          <w:rFonts w:ascii="Times New Roman" w:hAnsi="Times New Roman" w:cs="Times New Roman"/>
          <w:sz w:val="24"/>
          <w:szCs w:val="24"/>
        </w:rPr>
      </w:pPr>
      <w:r w:rsidRPr="007B4DA6">
        <w:rPr>
          <w:rFonts w:ascii="Times New Roman" w:hAnsi="Times New Roman" w:cs="Times New Roman"/>
          <w:sz w:val="24"/>
          <w:szCs w:val="24"/>
        </w:rPr>
        <w:t>Saque</w:t>
      </w:r>
      <w:r w:rsidR="001A7587">
        <w:rPr>
          <w:rFonts w:ascii="Times New Roman" w:hAnsi="Times New Roman" w:cs="Times New Roman"/>
          <w:sz w:val="24"/>
          <w:szCs w:val="24"/>
        </w:rPr>
        <w:t>/Fatura</w:t>
      </w:r>
      <w:r w:rsidRPr="007B4DA6">
        <w:rPr>
          <w:rFonts w:ascii="Times New Roman" w:hAnsi="Times New Roman" w:cs="Times New Roman"/>
          <w:sz w:val="24"/>
          <w:szCs w:val="24"/>
        </w:rPr>
        <w:t>– Cartão de Pagamento do Governo e Fatura – Cartão de Pagamento do Governo – Registra os valores referentes as despesas com suprimento de fundos, pendentes de saque com uso do cartão de pagamento do Governo Federal.</w:t>
      </w:r>
    </w:p>
    <w:p w14:paraId="58F82622" w14:textId="6D9AE2DF" w:rsidR="00CA14D9" w:rsidRDefault="00CA14D9" w:rsidP="003B159A">
      <w:pPr>
        <w:pStyle w:val="PargrafodaLista"/>
        <w:numPr>
          <w:ilvl w:val="0"/>
          <w:numId w:val="7"/>
        </w:numPr>
        <w:spacing w:before="120" w:after="0" w:line="360" w:lineRule="auto"/>
        <w:ind w:left="0" w:firstLine="0"/>
        <w:jc w:val="both"/>
        <w:rPr>
          <w:rFonts w:ascii="Times New Roman" w:hAnsi="Times New Roman" w:cs="Times New Roman"/>
          <w:sz w:val="24"/>
          <w:szCs w:val="24"/>
        </w:rPr>
      </w:pPr>
      <w:r w:rsidRPr="007B4DA6">
        <w:rPr>
          <w:rFonts w:ascii="Times New Roman" w:hAnsi="Times New Roman" w:cs="Times New Roman"/>
          <w:sz w:val="24"/>
          <w:szCs w:val="24"/>
        </w:rPr>
        <w:t xml:space="preserve">Obrigações com Entidades </w:t>
      </w:r>
      <w:r w:rsidR="001A7587">
        <w:rPr>
          <w:rFonts w:ascii="Times New Roman" w:hAnsi="Times New Roman" w:cs="Times New Roman"/>
          <w:sz w:val="24"/>
          <w:szCs w:val="24"/>
        </w:rPr>
        <w:t>Federais/Estaduais</w:t>
      </w:r>
      <w:r w:rsidRPr="007B4DA6">
        <w:rPr>
          <w:rFonts w:ascii="Times New Roman" w:hAnsi="Times New Roman" w:cs="Times New Roman"/>
          <w:sz w:val="24"/>
          <w:szCs w:val="24"/>
        </w:rPr>
        <w:t xml:space="preserve"> – Registra os valores exigíveis a curto prazo, decorrentes </w:t>
      </w:r>
      <w:r w:rsidR="00512B21" w:rsidRPr="007B4DA6">
        <w:rPr>
          <w:rFonts w:ascii="Times New Roman" w:hAnsi="Times New Roman" w:cs="Times New Roman"/>
          <w:sz w:val="24"/>
          <w:szCs w:val="24"/>
        </w:rPr>
        <w:t xml:space="preserve">de reembolso </w:t>
      </w:r>
      <w:r w:rsidR="0097349C" w:rsidRPr="007B4DA6">
        <w:rPr>
          <w:rFonts w:ascii="Times New Roman" w:hAnsi="Times New Roman" w:cs="Times New Roman"/>
          <w:sz w:val="24"/>
          <w:szCs w:val="24"/>
        </w:rPr>
        <w:t>de despesa de pessoal cedidos à EBSERH.</w:t>
      </w:r>
    </w:p>
    <w:p w14:paraId="6260B6B6" w14:textId="77777777" w:rsidR="001A7587" w:rsidRPr="007B4DA6" w:rsidRDefault="001A7587" w:rsidP="003B159A">
      <w:pPr>
        <w:pStyle w:val="PargrafodaLista"/>
        <w:numPr>
          <w:ilvl w:val="0"/>
          <w:numId w:val="7"/>
        </w:numPr>
        <w:spacing w:before="120" w:after="0" w:line="360" w:lineRule="auto"/>
        <w:ind w:left="0" w:firstLine="0"/>
        <w:jc w:val="both"/>
        <w:rPr>
          <w:rFonts w:ascii="Times New Roman" w:hAnsi="Times New Roman" w:cs="Times New Roman"/>
          <w:sz w:val="24"/>
          <w:szCs w:val="24"/>
        </w:rPr>
      </w:pPr>
      <w:r w:rsidRPr="007B4DA6">
        <w:rPr>
          <w:rFonts w:ascii="Times New Roman" w:hAnsi="Times New Roman" w:cs="Times New Roman"/>
          <w:sz w:val="24"/>
          <w:szCs w:val="24"/>
        </w:rPr>
        <w:t xml:space="preserve">Outros credores a curto prazo - registra os valores exigíveis a curto prazo, decorrentes de recursos obtidos junto a diversos credores, para os quais não haja contas especificas neste plano de conta.                                              </w:t>
      </w:r>
    </w:p>
    <w:p w14:paraId="69FE7879" w14:textId="78D0EACE" w:rsidR="001A7587" w:rsidRPr="003860BB" w:rsidRDefault="001A7587" w:rsidP="003B159A">
      <w:pPr>
        <w:pStyle w:val="PargrafodaLista"/>
        <w:numPr>
          <w:ilvl w:val="0"/>
          <w:numId w:val="7"/>
        </w:numPr>
        <w:spacing w:before="120" w:after="0" w:line="360" w:lineRule="auto"/>
        <w:ind w:left="0" w:firstLine="0"/>
        <w:jc w:val="both"/>
        <w:rPr>
          <w:rFonts w:ascii="Times New Roman" w:hAnsi="Times New Roman" w:cs="Times New Roman"/>
          <w:sz w:val="24"/>
          <w:szCs w:val="24"/>
        </w:rPr>
      </w:pPr>
      <w:r w:rsidRPr="003860BB">
        <w:rPr>
          <w:rFonts w:ascii="Times New Roman" w:hAnsi="Times New Roman" w:cs="Times New Roman"/>
          <w:sz w:val="24"/>
          <w:szCs w:val="24"/>
        </w:rPr>
        <w:t>Outros Consignatários</w:t>
      </w:r>
      <w:r w:rsidR="003860BB" w:rsidRPr="003860BB">
        <w:rPr>
          <w:rFonts w:ascii="Times New Roman" w:hAnsi="Times New Roman" w:cs="Times New Roman"/>
          <w:sz w:val="24"/>
          <w:szCs w:val="24"/>
        </w:rPr>
        <w:t xml:space="preserve"> – Consignações retidos pela entidade sujeitos a recolhimentos ou pagamentos aos favorecidos</w:t>
      </w:r>
      <w:r w:rsidR="003860BB">
        <w:rPr>
          <w:rFonts w:ascii="Times New Roman" w:hAnsi="Times New Roman" w:cs="Times New Roman"/>
          <w:sz w:val="24"/>
          <w:szCs w:val="24"/>
        </w:rPr>
        <w:t>.</w:t>
      </w:r>
    </w:p>
    <w:p w14:paraId="39B317AF" w14:textId="77777777" w:rsidR="00247BA6" w:rsidRPr="007B4DA6" w:rsidRDefault="00247BA6" w:rsidP="00247BA6">
      <w:pPr>
        <w:pStyle w:val="PargrafodaLista"/>
        <w:spacing w:before="120" w:after="0" w:line="360" w:lineRule="auto"/>
        <w:ind w:left="0"/>
        <w:jc w:val="both"/>
        <w:rPr>
          <w:rFonts w:ascii="Times New Roman" w:hAnsi="Times New Roman" w:cs="Times New Roman"/>
          <w:sz w:val="24"/>
          <w:szCs w:val="24"/>
        </w:rPr>
      </w:pPr>
    </w:p>
    <w:p w14:paraId="40D80135" w14:textId="0C3A2488" w:rsidR="00247BA6" w:rsidRPr="007B4DA6" w:rsidRDefault="00247BA6" w:rsidP="003B159A">
      <w:pPr>
        <w:pStyle w:val="Ttulo1"/>
        <w:numPr>
          <w:ilvl w:val="2"/>
          <w:numId w:val="19"/>
        </w:numPr>
        <w:spacing w:before="120" w:after="240"/>
        <w:jc w:val="both"/>
        <w:rPr>
          <w:rFonts w:ascii="Times New Roman" w:hAnsi="Times New Roman" w:cs="Times New Roman"/>
          <w:b/>
          <w:color w:val="auto"/>
          <w:sz w:val="24"/>
          <w:szCs w:val="24"/>
        </w:rPr>
      </w:pPr>
      <w:bookmarkStart w:id="141" w:name="_Toc65000073"/>
      <w:bookmarkStart w:id="142" w:name="_Toc65000158"/>
      <w:bookmarkStart w:id="143" w:name="_Toc65000231"/>
      <w:bookmarkStart w:id="144" w:name="_Toc80008915"/>
      <w:r w:rsidRPr="007B4DA6">
        <w:rPr>
          <w:rFonts w:ascii="Times New Roman" w:hAnsi="Times New Roman" w:cs="Times New Roman"/>
          <w:b/>
          <w:color w:val="auto"/>
          <w:sz w:val="24"/>
          <w:szCs w:val="24"/>
        </w:rPr>
        <w:t>Subvenções a Realizar</w:t>
      </w:r>
      <w:bookmarkEnd w:id="141"/>
      <w:bookmarkEnd w:id="142"/>
      <w:bookmarkEnd w:id="143"/>
      <w:bookmarkEnd w:id="144"/>
    </w:p>
    <w:p w14:paraId="61F38D35" w14:textId="1ADC5E62" w:rsidR="00247BA6" w:rsidRPr="007B4DA6" w:rsidRDefault="006437C7" w:rsidP="00247BA6">
      <w:pPr>
        <w:spacing w:before="120" w:after="0" w:line="360" w:lineRule="auto"/>
        <w:jc w:val="both"/>
        <w:rPr>
          <w:rFonts w:ascii="Times New Roman" w:hAnsi="Times New Roman" w:cs="Times New Roman"/>
          <w:sz w:val="24"/>
          <w:szCs w:val="24"/>
        </w:rPr>
      </w:pPr>
      <w:r w:rsidRPr="006437C7">
        <w:rPr>
          <w:noProof/>
        </w:rPr>
        <w:drawing>
          <wp:inline distT="0" distB="0" distL="0" distR="0" wp14:anchorId="6C13035C" wp14:editId="6631AD90">
            <wp:extent cx="5705475" cy="419100"/>
            <wp:effectExtent l="0" t="0" r="9525" b="0"/>
            <wp:docPr id="56" name="Imagem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05475" cy="419100"/>
                    </a:xfrm>
                    <a:prstGeom prst="rect">
                      <a:avLst/>
                    </a:prstGeom>
                    <a:noFill/>
                    <a:ln>
                      <a:noFill/>
                    </a:ln>
                  </pic:spPr>
                </pic:pic>
              </a:graphicData>
            </a:graphic>
          </wp:inline>
        </w:drawing>
      </w:r>
    </w:p>
    <w:p w14:paraId="42815695" w14:textId="4B954782" w:rsidR="00247BA6" w:rsidRPr="000670F6" w:rsidRDefault="00F24A23" w:rsidP="000670F6">
      <w:pPr>
        <w:spacing w:before="120" w:after="240" w:line="360" w:lineRule="auto"/>
        <w:jc w:val="both"/>
        <w:rPr>
          <w:rFonts w:ascii="Times New Roman" w:hAnsi="Times New Roman" w:cs="Times New Roman"/>
          <w:color w:val="000000" w:themeColor="text1"/>
          <w:sz w:val="24"/>
          <w:szCs w:val="24"/>
        </w:rPr>
      </w:pPr>
      <w:r w:rsidRPr="000670F6">
        <w:rPr>
          <w:rFonts w:ascii="Times New Roman" w:hAnsi="Times New Roman" w:cs="Times New Roman"/>
          <w:color w:val="000000" w:themeColor="text1"/>
          <w:sz w:val="24"/>
          <w:szCs w:val="24"/>
        </w:rPr>
        <w:t>Os valores registrados representam a compensação aos registros na conta de Subvenção a de Custeio SUS a Receber</w:t>
      </w:r>
      <w:r w:rsidR="00683145">
        <w:rPr>
          <w:rFonts w:ascii="Times New Roman" w:hAnsi="Times New Roman" w:cs="Times New Roman"/>
          <w:color w:val="000000" w:themeColor="text1"/>
          <w:sz w:val="24"/>
          <w:szCs w:val="24"/>
        </w:rPr>
        <w:t>, R$ 1.</w:t>
      </w:r>
      <w:r w:rsidR="00F05F86">
        <w:rPr>
          <w:rFonts w:ascii="Times New Roman" w:hAnsi="Times New Roman" w:cs="Times New Roman"/>
          <w:color w:val="000000" w:themeColor="text1"/>
          <w:sz w:val="24"/>
          <w:szCs w:val="24"/>
        </w:rPr>
        <w:t>452.044.908,17.</w:t>
      </w:r>
      <w:r w:rsidR="00BA6192">
        <w:rPr>
          <w:rFonts w:ascii="Times New Roman" w:hAnsi="Times New Roman" w:cs="Times New Roman"/>
          <w:color w:val="000000" w:themeColor="text1"/>
          <w:sz w:val="24"/>
          <w:szCs w:val="24"/>
        </w:rPr>
        <w:t xml:space="preserve"> Registra-se também nes</w:t>
      </w:r>
      <w:r w:rsidR="00F05F86">
        <w:rPr>
          <w:rFonts w:ascii="Times New Roman" w:hAnsi="Times New Roman" w:cs="Times New Roman"/>
          <w:color w:val="000000" w:themeColor="text1"/>
          <w:sz w:val="24"/>
          <w:szCs w:val="24"/>
        </w:rPr>
        <w:t>sa</w:t>
      </w:r>
      <w:r w:rsidR="00BA6192">
        <w:rPr>
          <w:rFonts w:ascii="Times New Roman" w:hAnsi="Times New Roman" w:cs="Times New Roman"/>
          <w:color w:val="000000" w:themeColor="text1"/>
          <w:sz w:val="24"/>
          <w:szCs w:val="24"/>
        </w:rPr>
        <w:t xml:space="preserve"> conta os </w:t>
      </w:r>
      <w:r w:rsidR="00683145">
        <w:rPr>
          <w:rFonts w:ascii="Times New Roman" w:hAnsi="Times New Roman" w:cs="Times New Roman"/>
          <w:color w:val="000000" w:themeColor="text1"/>
          <w:sz w:val="24"/>
          <w:szCs w:val="24"/>
        </w:rPr>
        <w:t>valores referentes</w:t>
      </w:r>
      <w:r w:rsidR="00BA6192">
        <w:rPr>
          <w:rFonts w:ascii="Times New Roman" w:hAnsi="Times New Roman" w:cs="Times New Roman"/>
          <w:color w:val="000000" w:themeColor="text1"/>
          <w:sz w:val="24"/>
          <w:szCs w:val="24"/>
        </w:rPr>
        <w:t xml:space="preserve"> as obrigações de restos a pagar vinculados ao </w:t>
      </w:r>
      <w:r w:rsidR="00683145">
        <w:rPr>
          <w:rFonts w:ascii="Times New Roman" w:hAnsi="Times New Roman" w:cs="Times New Roman"/>
          <w:color w:val="000000" w:themeColor="text1"/>
          <w:sz w:val="24"/>
          <w:szCs w:val="24"/>
        </w:rPr>
        <w:t>SUS</w:t>
      </w:r>
      <w:r w:rsidR="000E6707">
        <w:rPr>
          <w:rFonts w:ascii="Times New Roman" w:hAnsi="Times New Roman" w:cs="Times New Roman"/>
          <w:color w:val="000000" w:themeColor="text1"/>
          <w:sz w:val="24"/>
          <w:szCs w:val="24"/>
        </w:rPr>
        <w:t xml:space="preserve"> e Crédito Extraordinário para enfretamento da Covid-19 no total de </w:t>
      </w:r>
      <w:r w:rsidR="00683145">
        <w:rPr>
          <w:rFonts w:ascii="Times New Roman" w:hAnsi="Times New Roman" w:cs="Times New Roman"/>
          <w:color w:val="000000" w:themeColor="text1"/>
          <w:sz w:val="24"/>
          <w:szCs w:val="24"/>
        </w:rPr>
        <w:t xml:space="preserve">R$ </w:t>
      </w:r>
      <w:r w:rsidR="00683145">
        <w:rPr>
          <w:rFonts w:ascii="Times New Roman" w:hAnsi="Times New Roman" w:cs="Times New Roman"/>
          <w:color w:val="000000" w:themeColor="text1"/>
          <w:sz w:val="24"/>
          <w:szCs w:val="24"/>
        </w:rPr>
        <w:lastRenderedPageBreak/>
        <w:t>256.980.474,57.</w:t>
      </w:r>
      <w:r w:rsidR="00BA6192">
        <w:rPr>
          <w:rFonts w:ascii="Times New Roman" w:hAnsi="Times New Roman" w:cs="Times New Roman"/>
          <w:color w:val="000000" w:themeColor="text1"/>
          <w:sz w:val="24"/>
          <w:szCs w:val="24"/>
        </w:rPr>
        <w:t xml:space="preserve"> </w:t>
      </w:r>
      <w:r w:rsidR="00683145">
        <w:rPr>
          <w:rFonts w:ascii="Times New Roman" w:hAnsi="Times New Roman" w:cs="Times New Roman"/>
          <w:color w:val="000000" w:themeColor="text1"/>
          <w:sz w:val="24"/>
          <w:szCs w:val="24"/>
        </w:rPr>
        <w:t>No</w:t>
      </w:r>
      <w:r w:rsidR="00BA6192">
        <w:rPr>
          <w:rFonts w:ascii="Times New Roman" w:hAnsi="Times New Roman" w:cs="Times New Roman"/>
          <w:color w:val="000000" w:themeColor="text1"/>
          <w:sz w:val="24"/>
          <w:szCs w:val="24"/>
        </w:rPr>
        <w:t xml:space="preserve"> último caso</w:t>
      </w:r>
      <w:r w:rsidR="00683145">
        <w:rPr>
          <w:rFonts w:ascii="Times New Roman" w:hAnsi="Times New Roman" w:cs="Times New Roman"/>
          <w:color w:val="000000" w:themeColor="text1"/>
          <w:sz w:val="24"/>
          <w:szCs w:val="24"/>
        </w:rPr>
        <w:t>,</w:t>
      </w:r>
      <w:r w:rsidR="00BA6192">
        <w:rPr>
          <w:rFonts w:ascii="Times New Roman" w:hAnsi="Times New Roman" w:cs="Times New Roman"/>
          <w:color w:val="000000" w:themeColor="text1"/>
          <w:sz w:val="24"/>
          <w:szCs w:val="24"/>
        </w:rPr>
        <w:t xml:space="preserve"> aguarda-se a efetivação das fases da realização da despesa, visto que </w:t>
      </w:r>
      <w:r w:rsidR="00683145">
        <w:rPr>
          <w:rFonts w:ascii="Times New Roman" w:hAnsi="Times New Roman" w:cs="Times New Roman"/>
          <w:color w:val="000000" w:themeColor="text1"/>
          <w:sz w:val="24"/>
          <w:szCs w:val="24"/>
        </w:rPr>
        <w:t xml:space="preserve">os recursos </w:t>
      </w:r>
      <w:r w:rsidR="00F05F86">
        <w:rPr>
          <w:rFonts w:ascii="Times New Roman" w:hAnsi="Times New Roman" w:cs="Times New Roman"/>
          <w:color w:val="000000" w:themeColor="text1"/>
          <w:sz w:val="24"/>
          <w:szCs w:val="24"/>
        </w:rPr>
        <w:t>se encontram</w:t>
      </w:r>
      <w:r w:rsidR="00683145">
        <w:rPr>
          <w:rFonts w:ascii="Times New Roman" w:hAnsi="Times New Roman" w:cs="Times New Roman"/>
          <w:color w:val="000000" w:themeColor="text1"/>
          <w:sz w:val="24"/>
          <w:szCs w:val="24"/>
        </w:rPr>
        <w:t xml:space="preserve"> em </w:t>
      </w:r>
      <w:r w:rsidR="00BA6192">
        <w:rPr>
          <w:rFonts w:ascii="Times New Roman" w:hAnsi="Times New Roman" w:cs="Times New Roman"/>
          <w:color w:val="000000" w:themeColor="text1"/>
          <w:sz w:val="24"/>
          <w:szCs w:val="24"/>
        </w:rPr>
        <w:t>caixa.</w:t>
      </w:r>
      <w:r w:rsidR="00683145">
        <w:rPr>
          <w:rFonts w:ascii="Times New Roman" w:hAnsi="Times New Roman" w:cs="Times New Roman"/>
          <w:color w:val="000000" w:themeColor="text1"/>
          <w:sz w:val="24"/>
          <w:szCs w:val="24"/>
        </w:rPr>
        <w:t xml:space="preserve"> Quanto ao primeiro caso, os recursos deverão ser recebidos e aplicados ao longo do exercício de 2021</w:t>
      </w:r>
      <w:r w:rsidR="004B18D5">
        <w:rPr>
          <w:rFonts w:ascii="Times New Roman" w:hAnsi="Times New Roman" w:cs="Times New Roman"/>
          <w:color w:val="000000" w:themeColor="text1"/>
          <w:sz w:val="24"/>
          <w:szCs w:val="24"/>
        </w:rPr>
        <w:t>. O saldo de Subvenções a Realizar apresenta-se maior que o saldo de Subvenções a Receber.</w:t>
      </w:r>
      <w:r w:rsidR="00280E71">
        <w:rPr>
          <w:rFonts w:ascii="Times New Roman" w:hAnsi="Times New Roman" w:cs="Times New Roman"/>
          <w:color w:val="000000" w:themeColor="text1"/>
          <w:sz w:val="24"/>
          <w:szCs w:val="24"/>
        </w:rPr>
        <w:t xml:space="preserve"> A situação decorre do recebimento de valores que aguardam, em caixa, a execução e pagamento da despesa.</w:t>
      </w:r>
    </w:p>
    <w:p w14:paraId="542DF95E" w14:textId="77777777" w:rsidR="000670F6" w:rsidRPr="000670F6" w:rsidRDefault="000670F6" w:rsidP="000670F6">
      <w:pPr>
        <w:spacing w:before="120" w:after="240" w:line="360" w:lineRule="auto"/>
        <w:jc w:val="both"/>
        <w:rPr>
          <w:rFonts w:ascii="Times New Roman" w:hAnsi="Times New Roman" w:cs="Times New Roman"/>
          <w:color w:val="000000" w:themeColor="text1"/>
          <w:sz w:val="24"/>
          <w:szCs w:val="24"/>
        </w:rPr>
      </w:pPr>
      <w:r w:rsidRPr="000670F6">
        <w:rPr>
          <w:rFonts w:ascii="Times New Roman" w:hAnsi="Times New Roman" w:cs="Times New Roman"/>
          <w:color w:val="000000" w:themeColor="text1"/>
          <w:sz w:val="24"/>
          <w:szCs w:val="24"/>
        </w:rPr>
        <w:t>As Subvenções de Custeio SUS a Receber e a Realizar tem como base técnica o Pronunciamento Técnico CPC 07 (R1) - Subvenção e Assistência Governamentais e Nota Técnica SEI: NOTA No 21/2019/SC/CCF/DOF–EBSERH, Processo no 23477.005266/2019-66 (documento SEI no 1678224).</w:t>
      </w:r>
    </w:p>
    <w:p w14:paraId="302C5AFD" w14:textId="7287B151" w:rsidR="00BA4AB4" w:rsidRPr="000670F6" w:rsidRDefault="00F24A23" w:rsidP="000670F6">
      <w:pPr>
        <w:spacing w:before="120" w:after="240" w:line="360" w:lineRule="auto"/>
        <w:jc w:val="both"/>
        <w:rPr>
          <w:rFonts w:ascii="Times New Roman" w:hAnsi="Times New Roman" w:cs="Times New Roman"/>
          <w:color w:val="000000" w:themeColor="text1"/>
          <w:sz w:val="24"/>
          <w:szCs w:val="24"/>
        </w:rPr>
      </w:pPr>
      <w:r w:rsidRPr="000670F6">
        <w:rPr>
          <w:rFonts w:ascii="Times New Roman" w:hAnsi="Times New Roman" w:cs="Times New Roman"/>
          <w:color w:val="000000" w:themeColor="text1"/>
          <w:sz w:val="24"/>
          <w:szCs w:val="24"/>
        </w:rPr>
        <w:t>A base de cálculo para registro e atualização da Subvenção de Custeio SUS a Receber e Subvenção de Custeio SUS a Realizar é fornecida pelos Serviços de Gestão Financeira, Serviço de Execução Orçamentária e Financeira e Serviço de Planejamento Orçamentário</w:t>
      </w:r>
      <w:r w:rsidR="00CD3A30" w:rsidRPr="000670F6">
        <w:rPr>
          <w:rFonts w:ascii="Times New Roman" w:hAnsi="Times New Roman" w:cs="Times New Roman"/>
          <w:color w:val="000000" w:themeColor="text1"/>
          <w:sz w:val="24"/>
          <w:szCs w:val="24"/>
        </w:rPr>
        <w:t>,</w:t>
      </w:r>
      <w:r w:rsidRPr="000670F6">
        <w:rPr>
          <w:rFonts w:ascii="Times New Roman" w:hAnsi="Times New Roman" w:cs="Times New Roman"/>
          <w:color w:val="000000" w:themeColor="text1"/>
          <w:sz w:val="24"/>
          <w:szCs w:val="24"/>
        </w:rPr>
        <w:t xml:space="preserve"> Subordinado</w:t>
      </w:r>
      <w:r w:rsidR="00CD3A30" w:rsidRPr="000670F6">
        <w:rPr>
          <w:rFonts w:ascii="Times New Roman" w:hAnsi="Times New Roman" w:cs="Times New Roman"/>
          <w:color w:val="000000" w:themeColor="text1"/>
          <w:sz w:val="24"/>
          <w:szCs w:val="24"/>
        </w:rPr>
        <w:t>s</w:t>
      </w:r>
      <w:r w:rsidRPr="000670F6">
        <w:rPr>
          <w:rFonts w:ascii="Times New Roman" w:hAnsi="Times New Roman" w:cs="Times New Roman"/>
          <w:color w:val="000000" w:themeColor="text1"/>
          <w:sz w:val="24"/>
          <w:szCs w:val="24"/>
        </w:rPr>
        <w:t xml:space="preserve"> </w:t>
      </w:r>
      <w:r w:rsidR="00CD3A30" w:rsidRPr="000670F6">
        <w:rPr>
          <w:rFonts w:ascii="Times New Roman" w:hAnsi="Times New Roman" w:cs="Times New Roman"/>
          <w:color w:val="000000" w:themeColor="text1"/>
          <w:sz w:val="24"/>
          <w:szCs w:val="24"/>
        </w:rPr>
        <w:t xml:space="preserve">a </w:t>
      </w:r>
      <w:r w:rsidRPr="000670F6">
        <w:rPr>
          <w:rFonts w:ascii="Times New Roman" w:hAnsi="Times New Roman" w:cs="Times New Roman"/>
          <w:color w:val="000000" w:themeColor="text1"/>
          <w:sz w:val="24"/>
          <w:szCs w:val="24"/>
        </w:rPr>
        <w:t>Diretoria de Orçamento e Finanças.</w:t>
      </w:r>
      <w:r w:rsidR="00BA4AB4" w:rsidRPr="000670F6">
        <w:rPr>
          <w:rFonts w:ascii="Times New Roman" w:hAnsi="Times New Roman" w:cs="Times New Roman"/>
          <w:color w:val="000000" w:themeColor="text1"/>
          <w:sz w:val="24"/>
          <w:szCs w:val="24"/>
        </w:rPr>
        <w:t xml:space="preserve"> </w:t>
      </w:r>
    </w:p>
    <w:p w14:paraId="1C14E33D" w14:textId="37F7BBFB" w:rsidR="00F24A23" w:rsidRPr="000670F6" w:rsidRDefault="00BA4AB4" w:rsidP="000670F6">
      <w:pPr>
        <w:spacing w:before="120" w:after="240" w:line="360" w:lineRule="auto"/>
        <w:jc w:val="both"/>
        <w:rPr>
          <w:rFonts w:ascii="Times New Roman" w:hAnsi="Times New Roman" w:cs="Times New Roman"/>
          <w:color w:val="000000" w:themeColor="text1"/>
          <w:sz w:val="24"/>
          <w:szCs w:val="24"/>
        </w:rPr>
      </w:pPr>
      <w:r w:rsidRPr="000670F6">
        <w:rPr>
          <w:rFonts w:ascii="Times New Roman" w:hAnsi="Times New Roman" w:cs="Times New Roman"/>
          <w:color w:val="000000" w:themeColor="text1"/>
          <w:sz w:val="24"/>
          <w:szCs w:val="24"/>
        </w:rPr>
        <w:t xml:space="preserve">Os registros têm como finalidade </w:t>
      </w:r>
      <w:r w:rsidR="00F24A23" w:rsidRPr="000670F6">
        <w:rPr>
          <w:rFonts w:ascii="Times New Roman" w:hAnsi="Times New Roman" w:cs="Times New Roman"/>
          <w:color w:val="000000" w:themeColor="text1"/>
          <w:sz w:val="24"/>
          <w:szCs w:val="24"/>
        </w:rPr>
        <w:t xml:space="preserve">evidenciar os valores de </w:t>
      </w:r>
      <w:r w:rsidRPr="000670F6">
        <w:rPr>
          <w:rFonts w:ascii="Times New Roman" w:hAnsi="Times New Roman" w:cs="Times New Roman"/>
          <w:color w:val="000000" w:themeColor="text1"/>
          <w:sz w:val="24"/>
          <w:szCs w:val="24"/>
        </w:rPr>
        <w:t>recursos do SUS a serem aplicados no custeio das atividades hospitalares durante o exercício corrente.</w:t>
      </w:r>
      <w:r w:rsidR="00EC1C20" w:rsidRPr="000670F6">
        <w:rPr>
          <w:rFonts w:ascii="Times New Roman" w:hAnsi="Times New Roman" w:cs="Times New Roman"/>
          <w:color w:val="000000" w:themeColor="text1"/>
          <w:sz w:val="24"/>
          <w:szCs w:val="24"/>
        </w:rPr>
        <w:t xml:space="preserve"> Não houve registro em 2019.</w:t>
      </w:r>
    </w:p>
    <w:p w14:paraId="6915A1A9" w14:textId="7254DBF3" w:rsidR="00E357ED" w:rsidRPr="007B4DA6" w:rsidRDefault="00E357ED" w:rsidP="003B159A">
      <w:pPr>
        <w:pStyle w:val="Ttulo1"/>
        <w:numPr>
          <w:ilvl w:val="1"/>
          <w:numId w:val="19"/>
        </w:numPr>
        <w:spacing w:before="120" w:after="240"/>
        <w:jc w:val="both"/>
        <w:rPr>
          <w:rFonts w:ascii="Times New Roman" w:hAnsi="Times New Roman" w:cs="Times New Roman"/>
          <w:b/>
          <w:color w:val="auto"/>
          <w:sz w:val="24"/>
          <w:szCs w:val="24"/>
        </w:rPr>
      </w:pPr>
      <w:bookmarkStart w:id="145" w:name="_Toc65000074"/>
      <w:bookmarkStart w:id="146" w:name="_Toc65000159"/>
      <w:bookmarkStart w:id="147" w:name="_Toc65000232"/>
      <w:bookmarkStart w:id="148" w:name="_Toc80008916"/>
      <w:r w:rsidRPr="007B4DA6">
        <w:rPr>
          <w:rFonts w:ascii="Times New Roman" w:hAnsi="Times New Roman" w:cs="Times New Roman"/>
          <w:b/>
          <w:color w:val="auto"/>
          <w:sz w:val="24"/>
          <w:szCs w:val="24"/>
        </w:rPr>
        <w:t>Contratos de Arrendamento</w:t>
      </w:r>
      <w:bookmarkEnd w:id="145"/>
      <w:bookmarkEnd w:id="146"/>
      <w:bookmarkEnd w:id="147"/>
      <w:r w:rsidR="0070161E">
        <w:rPr>
          <w:rFonts w:ascii="Times New Roman" w:hAnsi="Times New Roman" w:cs="Times New Roman"/>
          <w:b/>
          <w:color w:val="auto"/>
          <w:sz w:val="24"/>
          <w:szCs w:val="24"/>
        </w:rPr>
        <w:t xml:space="preserve"> a Pagar</w:t>
      </w:r>
      <w:bookmarkEnd w:id="148"/>
      <w:r w:rsidRPr="007B4DA6">
        <w:rPr>
          <w:rFonts w:ascii="Times New Roman" w:hAnsi="Times New Roman" w:cs="Times New Roman"/>
          <w:b/>
          <w:color w:val="auto"/>
          <w:sz w:val="24"/>
          <w:szCs w:val="24"/>
        </w:rPr>
        <w:t xml:space="preserve"> </w:t>
      </w:r>
    </w:p>
    <w:p w14:paraId="40A4E3BE" w14:textId="0A8FB6B9" w:rsidR="00247BA6" w:rsidRPr="007B4DA6" w:rsidRDefault="00E357ED" w:rsidP="00984E64">
      <w:pPr>
        <w:spacing w:before="120" w:after="240" w:line="360" w:lineRule="auto"/>
        <w:jc w:val="both"/>
        <w:rPr>
          <w:rFonts w:ascii="Times New Roman" w:hAnsi="Times New Roman" w:cs="Times New Roman"/>
          <w:color w:val="000000" w:themeColor="text1"/>
          <w:sz w:val="24"/>
          <w:szCs w:val="24"/>
        </w:rPr>
      </w:pPr>
      <w:r w:rsidRPr="007B4DA6">
        <w:rPr>
          <w:rFonts w:ascii="Times New Roman" w:hAnsi="Times New Roman" w:cs="Times New Roman"/>
          <w:color w:val="000000" w:themeColor="text1"/>
          <w:sz w:val="24"/>
          <w:szCs w:val="24"/>
        </w:rPr>
        <w:t xml:space="preserve">Obrigações contratuais a apagar referente a contratos de locação de veículos, instrumentos e imóveis classificados como contratos de arrendamentos como base </w:t>
      </w:r>
      <w:r w:rsidR="00DF4A56" w:rsidRPr="007B4DA6">
        <w:rPr>
          <w:rFonts w:ascii="Times New Roman" w:hAnsi="Times New Roman" w:cs="Times New Roman"/>
          <w:color w:val="000000" w:themeColor="text1"/>
          <w:sz w:val="24"/>
          <w:szCs w:val="24"/>
        </w:rPr>
        <w:t>na vigência</w:t>
      </w:r>
      <w:r w:rsidR="00F87C06" w:rsidRPr="007B4DA6">
        <w:rPr>
          <w:rFonts w:ascii="Times New Roman" w:hAnsi="Times New Roman" w:cs="Times New Roman"/>
          <w:color w:val="000000" w:themeColor="text1"/>
          <w:sz w:val="24"/>
          <w:szCs w:val="24"/>
        </w:rPr>
        <w:t xml:space="preserve"> do contrato, em </w:t>
      </w:r>
      <w:r w:rsidRPr="007B4DA6">
        <w:rPr>
          <w:rFonts w:ascii="Times New Roman" w:hAnsi="Times New Roman" w:cs="Times New Roman"/>
          <w:color w:val="000000" w:themeColor="text1"/>
          <w:sz w:val="24"/>
          <w:szCs w:val="24"/>
        </w:rPr>
        <w:t>conform</w:t>
      </w:r>
      <w:r w:rsidR="00F87C06" w:rsidRPr="007B4DA6">
        <w:rPr>
          <w:rFonts w:ascii="Times New Roman" w:hAnsi="Times New Roman" w:cs="Times New Roman"/>
          <w:color w:val="000000" w:themeColor="text1"/>
          <w:sz w:val="24"/>
          <w:szCs w:val="24"/>
        </w:rPr>
        <w:t>idade com a</w:t>
      </w:r>
      <w:r w:rsidRPr="007B4DA6">
        <w:rPr>
          <w:rFonts w:ascii="Times New Roman" w:hAnsi="Times New Roman" w:cs="Times New Roman"/>
          <w:color w:val="000000" w:themeColor="text1"/>
          <w:sz w:val="24"/>
          <w:szCs w:val="24"/>
        </w:rPr>
        <w:t xml:space="preserve"> NBC 06</w:t>
      </w:r>
      <w:r w:rsidR="00CD3A30" w:rsidRPr="007B4DA6">
        <w:rPr>
          <w:rFonts w:ascii="Times New Roman" w:hAnsi="Times New Roman" w:cs="Times New Roman"/>
          <w:color w:val="000000" w:themeColor="text1"/>
          <w:sz w:val="24"/>
          <w:szCs w:val="24"/>
        </w:rPr>
        <w:t xml:space="preserve"> </w:t>
      </w:r>
      <w:r w:rsidRPr="007B4DA6">
        <w:rPr>
          <w:rFonts w:ascii="Times New Roman" w:hAnsi="Times New Roman" w:cs="Times New Roman"/>
          <w:color w:val="000000" w:themeColor="text1"/>
          <w:sz w:val="24"/>
          <w:szCs w:val="24"/>
        </w:rPr>
        <w:t>(03</w:t>
      </w:r>
      <w:r w:rsidR="00DF4A56" w:rsidRPr="007B4DA6">
        <w:rPr>
          <w:rFonts w:ascii="Times New Roman" w:hAnsi="Times New Roman" w:cs="Times New Roman"/>
          <w:color w:val="000000" w:themeColor="text1"/>
          <w:sz w:val="24"/>
          <w:szCs w:val="24"/>
        </w:rPr>
        <w:t>). Maior</w:t>
      </w:r>
      <w:r w:rsidR="00F87C06" w:rsidRPr="007B4DA6">
        <w:rPr>
          <w:rFonts w:ascii="Times New Roman" w:hAnsi="Times New Roman" w:cs="Times New Roman"/>
          <w:color w:val="000000" w:themeColor="text1"/>
          <w:sz w:val="24"/>
          <w:szCs w:val="24"/>
        </w:rPr>
        <w:t xml:space="preserve"> detalhamento em nota 1.2.</w:t>
      </w:r>
      <w:r w:rsidR="00174D6D" w:rsidRPr="007B4DA6">
        <w:rPr>
          <w:rFonts w:ascii="Times New Roman" w:hAnsi="Times New Roman" w:cs="Times New Roman"/>
          <w:color w:val="000000" w:themeColor="text1"/>
          <w:sz w:val="24"/>
          <w:szCs w:val="24"/>
        </w:rPr>
        <w:t>3</w:t>
      </w:r>
      <w:r w:rsidR="00F87C06" w:rsidRPr="007B4DA6">
        <w:rPr>
          <w:rFonts w:ascii="Times New Roman" w:hAnsi="Times New Roman" w:cs="Times New Roman"/>
          <w:color w:val="000000" w:themeColor="text1"/>
          <w:sz w:val="24"/>
          <w:szCs w:val="24"/>
        </w:rPr>
        <w:t xml:space="preserve">.3. </w:t>
      </w:r>
    </w:p>
    <w:p w14:paraId="46619266" w14:textId="612277AF" w:rsidR="0097586D" w:rsidRPr="007B4DA6" w:rsidRDefault="004A52FE" w:rsidP="00F517B9">
      <w:pPr>
        <w:spacing w:before="120" w:after="120" w:line="360" w:lineRule="auto"/>
        <w:jc w:val="both"/>
        <w:rPr>
          <w:rFonts w:ascii="Times New Roman" w:hAnsi="Times New Roman" w:cs="Times New Roman"/>
          <w:color w:val="000000" w:themeColor="text1"/>
          <w:sz w:val="24"/>
          <w:szCs w:val="24"/>
        </w:rPr>
      </w:pPr>
      <w:r w:rsidRPr="004A52FE">
        <w:rPr>
          <w:noProof/>
        </w:rPr>
        <w:drawing>
          <wp:inline distT="0" distB="0" distL="0" distR="0" wp14:anchorId="0322780D" wp14:editId="60C78411">
            <wp:extent cx="5676900" cy="638175"/>
            <wp:effectExtent l="0" t="0" r="0" b="9525"/>
            <wp:docPr id="23" name="Image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676900" cy="638175"/>
                    </a:xfrm>
                    <a:prstGeom prst="rect">
                      <a:avLst/>
                    </a:prstGeom>
                    <a:noFill/>
                    <a:ln>
                      <a:noFill/>
                    </a:ln>
                  </pic:spPr>
                </pic:pic>
              </a:graphicData>
            </a:graphic>
          </wp:inline>
        </w:drawing>
      </w:r>
    </w:p>
    <w:p w14:paraId="7792905D" w14:textId="54210D1D" w:rsidR="00282ECB" w:rsidRDefault="00282ECB" w:rsidP="00282ECB">
      <w:pPr>
        <w:spacing w:before="120" w:after="24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O saldo é atualizado conforme relatório de execução de contratos</w:t>
      </w:r>
      <w:r w:rsidR="00C83898" w:rsidRPr="007B4DA6">
        <w:rPr>
          <w:rFonts w:ascii="Times New Roman" w:hAnsi="Times New Roman" w:cs="Times New Roman"/>
          <w:color w:val="000000" w:themeColor="text1"/>
          <w:sz w:val="24"/>
          <w:szCs w:val="24"/>
        </w:rPr>
        <w:t xml:space="preserve"> de arrendamento </w:t>
      </w:r>
      <w:r>
        <w:rPr>
          <w:rFonts w:ascii="Times New Roman" w:hAnsi="Times New Roman" w:cs="Times New Roman"/>
          <w:color w:val="000000" w:themeColor="text1"/>
          <w:sz w:val="24"/>
          <w:szCs w:val="24"/>
        </w:rPr>
        <w:t xml:space="preserve">emitido pela área compra e contratos </w:t>
      </w:r>
      <w:bookmarkStart w:id="149" w:name="_Toc65000075"/>
      <w:bookmarkStart w:id="150" w:name="_Toc65000160"/>
      <w:bookmarkStart w:id="151" w:name="_Toc65000233"/>
      <w:r>
        <w:rPr>
          <w:rFonts w:ascii="Times New Roman" w:hAnsi="Times New Roman" w:cs="Times New Roman"/>
          <w:color w:val="000000" w:themeColor="text1"/>
          <w:sz w:val="24"/>
          <w:szCs w:val="24"/>
        </w:rPr>
        <w:t xml:space="preserve">e parametrizado pela contabilidade com base no CPC 06. </w:t>
      </w:r>
    </w:p>
    <w:p w14:paraId="052911A8" w14:textId="3C86FCDA" w:rsidR="00452D2E" w:rsidRPr="007B4DA6" w:rsidRDefault="00141DF8" w:rsidP="00282ECB">
      <w:pPr>
        <w:spacing w:before="120" w:after="240" w:line="360" w:lineRule="auto"/>
        <w:jc w:val="both"/>
        <w:rPr>
          <w:rFonts w:ascii="Times New Roman" w:hAnsi="Times New Roman" w:cs="Times New Roman"/>
          <w:b/>
          <w:sz w:val="24"/>
          <w:szCs w:val="24"/>
        </w:rPr>
      </w:pPr>
      <w:r w:rsidRPr="0070161E">
        <w:rPr>
          <w:rFonts w:ascii="Times New Roman" w:hAnsi="Times New Roman" w:cs="Times New Roman"/>
          <w:b/>
          <w:sz w:val="24"/>
          <w:szCs w:val="24"/>
        </w:rPr>
        <w:t xml:space="preserve">2.3 </w:t>
      </w:r>
      <w:r w:rsidR="00A340A2" w:rsidRPr="0070161E">
        <w:rPr>
          <w:rFonts w:ascii="Times New Roman" w:hAnsi="Times New Roman" w:cs="Times New Roman"/>
          <w:b/>
          <w:sz w:val="24"/>
          <w:szCs w:val="24"/>
        </w:rPr>
        <w:t>Contingências para Indenizações Trabalhistas e Cíveis</w:t>
      </w:r>
      <w:bookmarkEnd w:id="149"/>
      <w:bookmarkEnd w:id="150"/>
      <w:bookmarkEnd w:id="151"/>
      <w:r w:rsidRPr="0070161E">
        <w:rPr>
          <w:rFonts w:ascii="Times New Roman" w:hAnsi="Times New Roman" w:cs="Times New Roman"/>
          <w:b/>
          <w:sz w:val="24"/>
          <w:szCs w:val="24"/>
        </w:rPr>
        <w:t xml:space="preserve"> </w:t>
      </w:r>
    </w:p>
    <w:p w14:paraId="239A8730" w14:textId="53BF7836" w:rsidR="00227374" w:rsidRDefault="00CC10E1" w:rsidP="00227374">
      <w:pPr>
        <w:pStyle w:val="PargrafodaLista"/>
        <w:spacing w:after="0"/>
        <w:ind w:left="0"/>
      </w:pPr>
      <w:r w:rsidRPr="007B4DA6">
        <w:t xml:space="preserve"> </w:t>
      </w:r>
      <w:r w:rsidR="00C62522" w:rsidRPr="00C62522">
        <w:rPr>
          <w:noProof/>
        </w:rPr>
        <w:drawing>
          <wp:inline distT="0" distB="0" distL="0" distR="0" wp14:anchorId="72B840E6" wp14:editId="46B14D52">
            <wp:extent cx="6453537" cy="1800000"/>
            <wp:effectExtent l="0" t="0" r="4445" b="0"/>
            <wp:docPr id="39" name="Imagem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476614" cy="1806436"/>
                    </a:xfrm>
                    <a:prstGeom prst="rect">
                      <a:avLst/>
                    </a:prstGeom>
                    <a:noFill/>
                    <a:ln>
                      <a:noFill/>
                    </a:ln>
                  </pic:spPr>
                </pic:pic>
              </a:graphicData>
            </a:graphic>
          </wp:inline>
        </w:drawing>
      </w:r>
    </w:p>
    <w:p w14:paraId="22F8D5B1" w14:textId="77777777" w:rsidR="00F84D3A" w:rsidRPr="007B4DA6" w:rsidRDefault="00F84D3A" w:rsidP="00227374">
      <w:pPr>
        <w:pStyle w:val="PargrafodaLista"/>
        <w:spacing w:after="0"/>
        <w:ind w:left="0"/>
      </w:pPr>
    </w:p>
    <w:p w14:paraId="14A19F22" w14:textId="056CC072" w:rsidR="00455D44" w:rsidRPr="007B4DA6" w:rsidRDefault="00CC10E1" w:rsidP="00AC7358">
      <w:pPr>
        <w:spacing w:before="120" w:after="240" w:line="360" w:lineRule="auto"/>
        <w:jc w:val="both"/>
        <w:rPr>
          <w:rFonts w:ascii="Times New Roman" w:hAnsi="Times New Roman" w:cs="Times New Roman"/>
          <w:color w:val="000000" w:themeColor="text1"/>
          <w:sz w:val="24"/>
          <w:szCs w:val="24"/>
        </w:rPr>
      </w:pPr>
      <w:r w:rsidRPr="007B4DA6">
        <w:rPr>
          <w:rFonts w:ascii="Times New Roman" w:hAnsi="Times New Roman" w:cs="Times New Roman"/>
          <w:color w:val="000000" w:themeColor="text1"/>
          <w:sz w:val="24"/>
          <w:szCs w:val="24"/>
        </w:rPr>
        <w:t>A</w:t>
      </w:r>
      <w:r w:rsidR="00455D44" w:rsidRPr="007B4DA6">
        <w:rPr>
          <w:rFonts w:ascii="Times New Roman" w:hAnsi="Times New Roman" w:cs="Times New Roman"/>
          <w:color w:val="000000" w:themeColor="text1"/>
          <w:sz w:val="24"/>
          <w:szCs w:val="24"/>
        </w:rPr>
        <w:t xml:space="preserve">s provisões de riscos fiscais e passivos contingentes estão relacionadas </w:t>
      </w:r>
      <w:r w:rsidR="009F0A25" w:rsidRPr="007B4DA6">
        <w:rPr>
          <w:rFonts w:ascii="Times New Roman" w:hAnsi="Times New Roman" w:cs="Times New Roman"/>
          <w:color w:val="000000" w:themeColor="text1"/>
          <w:sz w:val="24"/>
          <w:szCs w:val="24"/>
        </w:rPr>
        <w:t>as</w:t>
      </w:r>
      <w:r w:rsidR="00455D44" w:rsidRPr="007B4DA6">
        <w:rPr>
          <w:rFonts w:ascii="Times New Roman" w:hAnsi="Times New Roman" w:cs="Times New Roman"/>
          <w:color w:val="000000" w:themeColor="text1"/>
          <w:sz w:val="24"/>
          <w:szCs w:val="24"/>
        </w:rPr>
        <w:t xml:space="preserve"> ações judiciais vinculada </w:t>
      </w:r>
      <w:r w:rsidR="00DF4A56" w:rsidRPr="007B4DA6">
        <w:rPr>
          <w:rFonts w:ascii="Times New Roman" w:hAnsi="Times New Roman" w:cs="Times New Roman"/>
          <w:color w:val="000000" w:themeColor="text1"/>
          <w:sz w:val="24"/>
          <w:szCs w:val="24"/>
        </w:rPr>
        <w:t>aos seguintes</w:t>
      </w:r>
      <w:r w:rsidR="00455D44" w:rsidRPr="007B4DA6">
        <w:rPr>
          <w:rFonts w:ascii="Times New Roman" w:hAnsi="Times New Roman" w:cs="Times New Roman"/>
          <w:color w:val="000000" w:themeColor="text1"/>
          <w:sz w:val="24"/>
          <w:szCs w:val="24"/>
        </w:rPr>
        <w:t xml:space="preserve"> temas:</w:t>
      </w:r>
    </w:p>
    <w:p w14:paraId="7AA2F8F8" w14:textId="605FB5AF" w:rsidR="00455D44" w:rsidRPr="007B4DA6" w:rsidRDefault="00455D44" w:rsidP="00AC7358">
      <w:pPr>
        <w:spacing w:before="120" w:after="240" w:line="360" w:lineRule="auto"/>
        <w:jc w:val="both"/>
        <w:rPr>
          <w:rFonts w:ascii="Times New Roman" w:hAnsi="Times New Roman" w:cs="Times New Roman"/>
          <w:color w:val="000000" w:themeColor="text1"/>
          <w:sz w:val="24"/>
          <w:szCs w:val="24"/>
        </w:rPr>
      </w:pPr>
      <w:r w:rsidRPr="007B4DA6">
        <w:rPr>
          <w:rFonts w:ascii="Times New Roman" w:hAnsi="Times New Roman" w:cs="Times New Roman"/>
          <w:i/>
          <w:color w:val="000000" w:themeColor="text1"/>
          <w:sz w:val="24"/>
          <w:szCs w:val="24"/>
        </w:rPr>
        <w:t>Natureza Trabalhista Provável</w:t>
      </w:r>
      <w:r w:rsidR="00CD3A30" w:rsidRPr="007B4DA6">
        <w:rPr>
          <w:rFonts w:ascii="Times New Roman" w:hAnsi="Times New Roman" w:cs="Times New Roman"/>
          <w:color w:val="000000" w:themeColor="text1"/>
          <w:sz w:val="24"/>
          <w:szCs w:val="24"/>
        </w:rPr>
        <w:t xml:space="preserve"> - </w:t>
      </w:r>
      <w:r w:rsidRPr="007B4DA6">
        <w:rPr>
          <w:rFonts w:ascii="Times New Roman" w:hAnsi="Times New Roman" w:cs="Times New Roman"/>
          <w:color w:val="000000" w:themeColor="text1"/>
          <w:sz w:val="24"/>
          <w:szCs w:val="24"/>
        </w:rPr>
        <w:t>Adicional de insalubridade. Majoração do Adicional de insalubridade. Horas extras. Férias em dobro. Desvio de função. Transferência.</w:t>
      </w:r>
    </w:p>
    <w:p w14:paraId="3B952826" w14:textId="0DA98D94" w:rsidR="00455D44" w:rsidRPr="007B4DA6" w:rsidRDefault="00455D44" w:rsidP="00AC7358">
      <w:pPr>
        <w:spacing w:before="120" w:after="240" w:line="360" w:lineRule="auto"/>
        <w:jc w:val="both"/>
        <w:rPr>
          <w:rFonts w:ascii="Times New Roman" w:hAnsi="Times New Roman" w:cs="Times New Roman"/>
          <w:color w:val="000000" w:themeColor="text1"/>
          <w:sz w:val="24"/>
          <w:szCs w:val="24"/>
        </w:rPr>
      </w:pPr>
      <w:r w:rsidRPr="007B4DA6">
        <w:rPr>
          <w:rFonts w:ascii="Times New Roman" w:hAnsi="Times New Roman" w:cs="Times New Roman"/>
          <w:i/>
          <w:color w:val="000000" w:themeColor="text1"/>
          <w:sz w:val="24"/>
          <w:szCs w:val="24"/>
        </w:rPr>
        <w:t>Natureza Trabalhista Possível</w:t>
      </w:r>
      <w:r w:rsidRPr="007B4DA6">
        <w:rPr>
          <w:rFonts w:ascii="Times New Roman" w:hAnsi="Times New Roman" w:cs="Times New Roman"/>
          <w:color w:val="000000" w:themeColor="text1"/>
          <w:sz w:val="24"/>
          <w:szCs w:val="24"/>
        </w:rPr>
        <w:t xml:space="preserve"> - Responsabilidade subsidiária. Verbas trabalhistas de terceirizados. Horas extras. Benefícios. Intervalos. Acidente de trabalho. Redução de jornada. Reintegração.</w:t>
      </w:r>
    </w:p>
    <w:p w14:paraId="0D9323ED" w14:textId="02CA7BA8" w:rsidR="003F776E" w:rsidRPr="007B4DA6" w:rsidRDefault="003F776E" w:rsidP="003F776E">
      <w:pPr>
        <w:spacing w:before="120" w:after="240" w:line="360" w:lineRule="auto"/>
        <w:jc w:val="both"/>
        <w:rPr>
          <w:rFonts w:ascii="Times New Roman" w:hAnsi="Times New Roman" w:cs="Times New Roman"/>
          <w:color w:val="000000" w:themeColor="text1"/>
          <w:sz w:val="24"/>
          <w:szCs w:val="24"/>
        </w:rPr>
      </w:pPr>
      <w:r w:rsidRPr="007B4DA6">
        <w:rPr>
          <w:rFonts w:ascii="Times New Roman" w:hAnsi="Times New Roman" w:cs="Times New Roman"/>
          <w:i/>
          <w:color w:val="000000" w:themeColor="text1"/>
          <w:sz w:val="24"/>
          <w:szCs w:val="24"/>
        </w:rPr>
        <w:t>Natureza Cível Provável</w:t>
      </w:r>
      <w:r w:rsidRPr="007B4DA6">
        <w:rPr>
          <w:rFonts w:ascii="Times New Roman" w:hAnsi="Times New Roman" w:cs="Times New Roman"/>
          <w:color w:val="000000" w:themeColor="text1"/>
          <w:sz w:val="24"/>
          <w:szCs w:val="24"/>
        </w:rPr>
        <w:t xml:space="preserve"> - Sanções administrativas. Questões relacionadas à concurso público, como pontuação de provas e títulos em concurso, nomeação e reclassificação. Acúmulo de vínculo. Erro médico. Realização de procedimento e serviços médicos. Danos materiais e morais. Teto salarial. </w:t>
      </w:r>
    </w:p>
    <w:p w14:paraId="52C9C9F9" w14:textId="2759307A" w:rsidR="00455D44" w:rsidRPr="007B4DA6" w:rsidRDefault="00455D44" w:rsidP="00AC7358">
      <w:pPr>
        <w:spacing w:before="120" w:after="240" w:line="360" w:lineRule="auto"/>
        <w:jc w:val="both"/>
        <w:rPr>
          <w:rFonts w:ascii="Times New Roman" w:hAnsi="Times New Roman" w:cs="Times New Roman"/>
          <w:color w:val="000000" w:themeColor="text1"/>
          <w:sz w:val="24"/>
          <w:szCs w:val="24"/>
        </w:rPr>
      </w:pPr>
      <w:r w:rsidRPr="007B4DA6">
        <w:rPr>
          <w:rFonts w:ascii="Times New Roman" w:hAnsi="Times New Roman" w:cs="Times New Roman"/>
          <w:i/>
          <w:color w:val="000000" w:themeColor="text1"/>
          <w:sz w:val="24"/>
          <w:szCs w:val="24"/>
        </w:rPr>
        <w:t>Natureza Cível Possível</w:t>
      </w:r>
      <w:r w:rsidRPr="007B4DA6">
        <w:rPr>
          <w:rFonts w:ascii="Times New Roman" w:hAnsi="Times New Roman" w:cs="Times New Roman"/>
          <w:color w:val="000000" w:themeColor="text1"/>
          <w:sz w:val="24"/>
          <w:szCs w:val="24"/>
        </w:rPr>
        <w:t xml:space="preserve"> - Questões relacionadas </w:t>
      </w:r>
      <w:r w:rsidR="00CD3A30" w:rsidRPr="007B4DA6">
        <w:rPr>
          <w:rFonts w:ascii="Times New Roman" w:hAnsi="Times New Roman" w:cs="Times New Roman"/>
          <w:color w:val="000000" w:themeColor="text1"/>
          <w:sz w:val="24"/>
          <w:szCs w:val="24"/>
        </w:rPr>
        <w:t>a</w:t>
      </w:r>
      <w:r w:rsidRPr="007B4DA6">
        <w:rPr>
          <w:rFonts w:ascii="Times New Roman" w:hAnsi="Times New Roman" w:cs="Times New Roman"/>
          <w:color w:val="000000" w:themeColor="text1"/>
          <w:sz w:val="24"/>
          <w:szCs w:val="24"/>
        </w:rPr>
        <w:t xml:space="preserve"> concurso público. Anulação do contrato de gestão da </w:t>
      </w:r>
      <w:r w:rsidR="00CE284F" w:rsidRPr="007B4DA6">
        <w:rPr>
          <w:rFonts w:ascii="Times New Roman" w:hAnsi="Times New Roman" w:cs="Times New Roman"/>
          <w:color w:val="000000" w:themeColor="text1"/>
          <w:sz w:val="24"/>
          <w:szCs w:val="24"/>
        </w:rPr>
        <w:t>EBSERH</w:t>
      </w:r>
      <w:r w:rsidRPr="007B4DA6">
        <w:rPr>
          <w:rFonts w:ascii="Times New Roman" w:hAnsi="Times New Roman" w:cs="Times New Roman"/>
          <w:color w:val="000000" w:themeColor="text1"/>
          <w:sz w:val="24"/>
          <w:szCs w:val="24"/>
        </w:rPr>
        <w:t xml:space="preserve"> com a Universidade. Residência médica. Erro médico. Acúmulo de vínculo. Licitação. Danos materiais e morais. Realização de serviço assistencial médico. Desvio de função de servidor. Teto salarial.</w:t>
      </w:r>
    </w:p>
    <w:p w14:paraId="7A48D13F" w14:textId="60F28449" w:rsidR="00AB5F2D" w:rsidRPr="007B4DA6" w:rsidRDefault="00AB5F2D" w:rsidP="00AC7358">
      <w:pPr>
        <w:spacing w:before="120" w:after="240" w:line="360" w:lineRule="auto"/>
        <w:jc w:val="both"/>
        <w:rPr>
          <w:rFonts w:ascii="Times New Roman" w:hAnsi="Times New Roman" w:cs="Times New Roman"/>
          <w:color w:val="000000" w:themeColor="text1"/>
          <w:sz w:val="24"/>
          <w:szCs w:val="24"/>
        </w:rPr>
      </w:pPr>
      <w:r w:rsidRPr="007B4DA6">
        <w:rPr>
          <w:rFonts w:ascii="Times New Roman" w:hAnsi="Times New Roman" w:cs="Times New Roman"/>
          <w:color w:val="000000" w:themeColor="text1"/>
          <w:sz w:val="24"/>
          <w:szCs w:val="24"/>
        </w:rPr>
        <w:t xml:space="preserve">As provisões de </w:t>
      </w:r>
      <w:r w:rsidR="00D21CB5" w:rsidRPr="007B4DA6">
        <w:rPr>
          <w:rFonts w:ascii="Times New Roman" w:hAnsi="Times New Roman" w:cs="Times New Roman"/>
          <w:color w:val="000000" w:themeColor="text1"/>
          <w:sz w:val="24"/>
          <w:szCs w:val="24"/>
        </w:rPr>
        <w:t>contingências</w:t>
      </w:r>
      <w:r w:rsidRPr="007B4DA6">
        <w:rPr>
          <w:rFonts w:ascii="Times New Roman" w:hAnsi="Times New Roman" w:cs="Times New Roman"/>
          <w:color w:val="000000" w:themeColor="text1"/>
          <w:sz w:val="24"/>
          <w:szCs w:val="24"/>
        </w:rPr>
        <w:t xml:space="preserve"> passivas, com vistas a atender ao regime de competência, </w:t>
      </w:r>
      <w:r w:rsidR="00A340A2" w:rsidRPr="007B4DA6">
        <w:rPr>
          <w:rFonts w:ascii="Times New Roman" w:hAnsi="Times New Roman" w:cs="Times New Roman"/>
          <w:color w:val="000000" w:themeColor="text1"/>
          <w:sz w:val="24"/>
          <w:szCs w:val="24"/>
        </w:rPr>
        <w:t>são quantificada</w:t>
      </w:r>
      <w:r w:rsidRPr="007B4DA6">
        <w:rPr>
          <w:rFonts w:ascii="Times New Roman" w:hAnsi="Times New Roman" w:cs="Times New Roman"/>
          <w:color w:val="000000" w:themeColor="text1"/>
          <w:sz w:val="24"/>
          <w:szCs w:val="24"/>
        </w:rPr>
        <w:t xml:space="preserve">s por meio de estimativas, as quais, apesar de refletirem o julgamento dentro de premissas fundamentadas, relacionadas à probabilidade de eventos </w:t>
      </w:r>
      <w:r w:rsidR="00A340A2" w:rsidRPr="007B4DA6">
        <w:rPr>
          <w:rFonts w:ascii="Times New Roman" w:hAnsi="Times New Roman" w:cs="Times New Roman"/>
          <w:color w:val="000000" w:themeColor="text1"/>
          <w:sz w:val="24"/>
          <w:szCs w:val="24"/>
        </w:rPr>
        <w:t>passados</w:t>
      </w:r>
      <w:r w:rsidRPr="007B4DA6">
        <w:rPr>
          <w:rFonts w:ascii="Times New Roman" w:hAnsi="Times New Roman" w:cs="Times New Roman"/>
          <w:color w:val="000000" w:themeColor="text1"/>
          <w:sz w:val="24"/>
          <w:szCs w:val="24"/>
        </w:rPr>
        <w:t xml:space="preserve">, podem, eventualmente, apresentar variações nos valores reais. </w:t>
      </w:r>
    </w:p>
    <w:p w14:paraId="058DA5C1" w14:textId="0BBE0A66" w:rsidR="00D57227" w:rsidRPr="007B4DA6" w:rsidRDefault="00343910" w:rsidP="00AC7358">
      <w:pPr>
        <w:spacing w:before="120" w:after="240" w:line="360" w:lineRule="auto"/>
        <w:jc w:val="both"/>
        <w:rPr>
          <w:rFonts w:ascii="Times New Roman" w:hAnsi="Times New Roman" w:cs="Times New Roman"/>
          <w:color w:val="000000" w:themeColor="text1"/>
          <w:sz w:val="24"/>
          <w:szCs w:val="24"/>
        </w:rPr>
      </w:pPr>
      <w:r w:rsidRPr="007B4DA6">
        <w:rPr>
          <w:rFonts w:ascii="Times New Roman" w:hAnsi="Times New Roman" w:cs="Times New Roman"/>
          <w:color w:val="000000" w:themeColor="text1"/>
          <w:sz w:val="24"/>
          <w:szCs w:val="24"/>
        </w:rPr>
        <w:t xml:space="preserve">A atualização das provisões de riscos fiscais encontra-se normatizada na </w:t>
      </w:r>
      <w:r w:rsidR="00D57227" w:rsidRPr="007B4DA6">
        <w:rPr>
          <w:rFonts w:ascii="Times New Roman" w:hAnsi="Times New Roman" w:cs="Times New Roman"/>
          <w:color w:val="000000" w:themeColor="text1"/>
          <w:sz w:val="24"/>
          <w:szCs w:val="24"/>
        </w:rPr>
        <w:t>Ordem de Serviço - SEI nº 1/2017/CONJUR/PRES, de 17 de outubro de 2017</w:t>
      </w:r>
      <w:r w:rsidR="00455D44" w:rsidRPr="007B4DA6">
        <w:rPr>
          <w:rFonts w:ascii="Times New Roman" w:hAnsi="Times New Roman" w:cs="Times New Roman"/>
          <w:color w:val="000000" w:themeColor="text1"/>
          <w:sz w:val="24"/>
          <w:szCs w:val="24"/>
        </w:rPr>
        <w:t>, sob a gestão da Consultoria Jurídica da EBSERH.</w:t>
      </w:r>
      <w:r w:rsidR="00D57227" w:rsidRPr="007B4DA6">
        <w:rPr>
          <w:rFonts w:ascii="Times New Roman" w:hAnsi="Times New Roman" w:cs="Times New Roman"/>
          <w:color w:val="000000" w:themeColor="text1"/>
          <w:sz w:val="24"/>
          <w:szCs w:val="24"/>
        </w:rPr>
        <w:t xml:space="preserve"> </w:t>
      </w:r>
    </w:p>
    <w:p w14:paraId="56906761" w14:textId="0C03AA6C" w:rsidR="00AB5F2D" w:rsidRPr="007B4DA6" w:rsidRDefault="00AB5F2D" w:rsidP="00AC7358">
      <w:pPr>
        <w:spacing w:before="120" w:after="240" w:line="360" w:lineRule="auto"/>
        <w:jc w:val="both"/>
        <w:rPr>
          <w:rFonts w:ascii="Times New Roman" w:hAnsi="Times New Roman" w:cs="Times New Roman"/>
          <w:color w:val="000000" w:themeColor="text1"/>
          <w:sz w:val="24"/>
          <w:szCs w:val="24"/>
        </w:rPr>
      </w:pPr>
      <w:r w:rsidRPr="007B4DA6">
        <w:rPr>
          <w:rFonts w:ascii="Times New Roman" w:hAnsi="Times New Roman" w:cs="Times New Roman"/>
          <w:color w:val="000000" w:themeColor="text1"/>
          <w:sz w:val="24"/>
          <w:szCs w:val="24"/>
        </w:rPr>
        <w:t xml:space="preserve">A Consultoria Jurídica da </w:t>
      </w:r>
      <w:r w:rsidR="00D54C78" w:rsidRPr="007B4DA6">
        <w:rPr>
          <w:rFonts w:ascii="Times New Roman" w:hAnsi="Times New Roman" w:cs="Times New Roman"/>
          <w:color w:val="000000" w:themeColor="text1"/>
          <w:sz w:val="24"/>
          <w:szCs w:val="24"/>
        </w:rPr>
        <w:t>EBSERH</w:t>
      </w:r>
      <w:r w:rsidRPr="007B4DA6">
        <w:rPr>
          <w:rFonts w:ascii="Times New Roman" w:hAnsi="Times New Roman" w:cs="Times New Roman"/>
          <w:color w:val="000000" w:themeColor="text1"/>
          <w:sz w:val="24"/>
          <w:szCs w:val="24"/>
        </w:rPr>
        <w:t>, utiliza o seguinte método de análise do prognóstico das ações judiciais:</w:t>
      </w:r>
    </w:p>
    <w:p w14:paraId="7CDADA10" w14:textId="2F327F89" w:rsidR="00A06797" w:rsidRPr="007B4DA6" w:rsidRDefault="00AB5F2D" w:rsidP="00AC7358">
      <w:pPr>
        <w:spacing w:before="120" w:after="240" w:line="360" w:lineRule="auto"/>
        <w:jc w:val="both"/>
        <w:rPr>
          <w:rFonts w:ascii="Times New Roman" w:hAnsi="Times New Roman" w:cs="Times New Roman"/>
          <w:color w:val="000000" w:themeColor="text1"/>
          <w:sz w:val="24"/>
          <w:szCs w:val="24"/>
        </w:rPr>
      </w:pPr>
      <w:r w:rsidRPr="007B4DA6">
        <w:rPr>
          <w:rFonts w:ascii="Times New Roman" w:hAnsi="Times New Roman" w:cs="Times New Roman"/>
          <w:color w:val="000000" w:themeColor="text1"/>
          <w:sz w:val="24"/>
          <w:szCs w:val="24"/>
        </w:rPr>
        <w:t xml:space="preserve">Provável: </w:t>
      </w:r>
      <w:r w:rsidR="00A06797" w:rsidRPr="007B4DA6">
        <w:rPr>
          <w:rFonts w:ascii="Times New Roman" w:hAnsi="Times New Roman" w:cs="Times New Roman"/>
          <w:color w:val="000000" w:themeColor="text1"/>
          <w:sz w:val="24"/>
          <w:szCs w:val="24"/>
        </w:rPr>
        <w:t>“A</w:t>
      </w:r>
      <w:r w:rsidRPr="007B4DA6">
        <w:rPr>
          <w:rFonts w:ascii="Times New Roman" w:hAnsi="Times New Roman" w:cs="Times New Roman"/>
          <w:color w:val="000000" w:themeColor="text1"/>
          <w:sz w:val="24"/>
          <w:szCs w:val="24"/>
        </w:rPr>
        <w:t xml:space="preserve">ção que há maior probabilidade </w:t>
      </w:r>
      <w:r w:rsidR="009A44BD" w:rsidRPr="007B4DA6">
        <w:rPr>
          <w:rFonts w:ascii="Times New Roman" w:hAnsi="Times New Roman" w:cs="Times New Roman"/>
          <w:color w:val="000000" w:themeColor="text1"/>
          <w:sz w:val="24"/>
          <w:szCs w:val="24"/>
        </w:rPr>
        <w:t>de a</w:t>
      </w:r>
      <w:r w:rsidRPr="007B4DA6">
        <w:rPr>
          <w:rFonts w:ascii="Times New Roman" w:hAnsi="Times New Roman" w:cs="Times New Roman"/>
          <w:color w:val="000000" w:themeColor="text1"/>
          <w:sz w:val="24"/>
          <w:szCs w:val="24"/>
        </w:rPr>
        <w:t xml:space="preserve"> </w:t>
      </w:r>
      <w:r w:rsidR="00D54C78" w:rsidRPr="007B4DA6">
        <w:rPr>
          <w:rFonts w:ascii="Times New Roman" w:hAnsi="Times New Roman" w:cs="Times New Roman"/>
          <w:color w:val="000000" w:themeColor="text1"/>
          <w:sz w:val="24"/>
          <w:szCs w:val="24"/>
        </w:rPr>
        <w:t>EBSERH</w:t>
      </w:r>
      <w:r w:rsidRPr="007B4DA6">
        <w:rPr>
          <w:rFonts w:ascii="Times New Roman" w:hAnsi="Times New Roman" w:cs="Times New Roman"/>
          <w:color w:val="000000" w:themeColor="text1"/>
          <w:sz w:val="24"/>
          <w:szCs w:val="24"/>
        </w:rPr>
        <w:t xml:space="preserve"> perder. A demanda será classificada como “provável” quando houver decisão judicial parcial ou totalmente desfavorável aos interesses da empresa</w:t>
      </w:r>
      <w:r w:rsidR="00A06797" w:rsidRPr="007B4DA6">
        <w:rPr>
          <w:rFonts w:ascii="Times New Roman" w:hAnsi="Times New Roman" w:cs="Times New Roman"/>
          <w:color w:val="000000" w:themeColor="text1"/>
          <w:sz w:val="24"/>
          <w:szCs w:val="24"/>
        </w:rPr>
        <w:t>”</w:t>
      </w:r>
      <w:r w:rsidRPr="007B4DA6">
        <w:rPr>
          <w:rFonts w:ascii="Times New Roman" w:hAnsi="Times New Roman" w:cs="Times New Roman"/>
          <w:color w:val="000000" w:themeColor="text1"/>
          <w:sz w:val="24"/>
          <w:szCs w:val="24"/>
        </w:rPr>
        <w:t>;</w:t>
      </w:r>
      <w:r w:rsidR="00211134" w:rsidRPr="007B4DA6">
        <w:rPr>
          <w:rFonts w:ascii="Times New Roman" w:hAnsi="Times New Roman" w:cs="Times New Roman"/>
          <w:color w:val="000000" w:themeColor="text1"/>
          <w:sz w:val="24"/>
          <w:szCs w:val="24"/>
        </w:rPr>
        <w:t xml:space="preserve"> </w:t>
      </w:r>
    </w:p>
    <w:p w14:paraId="72EC923E" w14:textId="732A8DE5" w:rsidR="00AB5F2D" w:rsidRPr="007B4DA6" w:rsidRDefault="00AB5F2D" w:rsidP="00AC7358">
      <w:pPr>
        <w:spacing w:before="120" w:after="240" w:line="360" w:lineRule="auto"/>
        <w:jc w:val="both"/>
        <w:rPr>
          <w:rFonts w:ascii="Times New Roman" w:hAnsi="Times New Roman" w:cs="Times New Roman"/>
          <w:color w:val="000000" w:themeColor="text1"/>
          <w:sz w:val="24"/>
          <w:szCs w:val="24"/>
        </w:rPr>
      </w:pPr>
      <w:r w:rsidRPr="007B4DA6">
        <w:rPr>
          <w:rFonts w:ascii="Times New Roman" w:hAnsi="Times New Roman" w:cs="Times New Roman"/>
          <w:color w:val="000000" w:themeColor="text1"/>
          <w:sz w:val="24"/>
          <w:szCs w:val="24"/>
        </w:rPr>
        <w:t xml:space="preserve">Possível: </w:t>
      </w:r>
      <w:r w:rsidR="00211134" w:rsidRPr="007B4DA6">
        <w:rPr>
          <w:rFonts w:ascii="Times New Roman" w:hAnsi="Times New Roman" w:cs="Times New Roman"/>
          <w:color w:val="000000" w:themeColor="text1"/>
          <w:sz w:val="24"/>
          <w:szCs w:val="24"/>
        </w:rPr>
        <w:t>“</w:t>
      </w:r>
      <w:r w:rsidRPr="007B4DA6">
        <w:rPr>
          <w:rFonts w:ascii="Times New Roman" w:hAnsi="Times New Roman" w:cs="Times New Roman"/>
          <w:color w:val="000000" w:themeColor="text1"/>
          <w:sz w:val="24"/>
          <w:szCs w:val="24"/>
        </w:rPr>
        <w:t>A chance de perder é menor que provável. A demanda será classificada como “possível” quando ainda não houver decisão judicial, mas é possível que</w:t>
      </w:r>
      <w:r w:rsidR="008F3A37" w:rsidRPr="007B4DA6">
        <w:rPr>
          <w:rFonts w:ascii="Times New Roman" w:hAnsi="Times New Roman" w:cs="Times New Roman"/>
          <w:color w:val="000000" w:themeColor="text1"/>
          <w:sz w:val="24"/>
          <w:szCs w:val="24"/>
        </w:rPr>
        <w:t xml:space="preserve"> ela</w:t>
      </w:r>
      <w:r w:rsidRPr="007B4DA6">
        <w:rPr>
          <w:rFonts w:ascii="Times New Roman" w:hAnsi="Times New Roman" w:cs="Times New Roman"/>
          <w:color w:val="000000" w:themeColor="text1"/>
          <w:sz w:val="24"/>
          <w:szCs w:val="24"/>
        </w:rPr>
        <w:t xml:space="preserve"> venha a ser contrária aos interesses da empresa</w:t>
      </w:r>
      <w:r w:rsidR="00211134" w:rsidRPr="007B4DA6">
        <w:rPr>
          <w:rFonts w:ascii="Times New Roman" w:hAnsi="Times New Roman" w:cs="Times New Roman"/>
          <w:color w:val="000000" w:themeColor="text1"/>
          <w:sz w:val="24"/>
          <w:szCs w:val="24"/>
        </w:rPr>
        <w:t>”</w:t>
      </w:r>
      <w:r w:rsidRPr="007B4DA6">
        <w:rPr>
          <w:rFonts w:ascii="Times New Roman" w:hAnsi="Times New Roman" w:cs="Times New Roman"/>
          <w:color w:val="000000" w:themeColor="text1"/>
          <w:sz w:val="24"/>
          <w:szCs w:val="24"/>
        </w:rPr>
        <w:t>.</w:t>
      </w:r>
      <w:r w:rsidR="00211134" w:rsidRPr="007B4DA6">
        <w:rPr>
          <w:rFonts w:ascii="Times New Roman" w:hAnsi="Times New Roman" w:cs="Times New Roman"/>
          <w:color w:val="000000" w:themeColor="text1"/>
          <w:sz w:val="24"/>
          <w:szCs w:val="24"/>
        </w:rPr>
        <w:t xml:space="preserve"> </w:t>
      </w:r>
    </w:p>
    <w:p w14:paraId="78B34D3B" w14:textId="69C047C8" w:rsidR="00AB5F2D" w:rsidRPr="007B4DA6" w:rsidRDefault="00AB5F2D" w:rsidP="00AC7358">
      <w:pPr>
        <w:spacing w:before="120" w:after="240" w:line="360" w:lineRule="auto"/>
        <w:jc w:val="both"/>
        <w:rPr>
          <w:rFonts w:ascii="Times New Roman" w:hAnsi="Times New Roman" w:cs="Times New Roman"/>
          <w:color w:val="000000" w:themeColor="text1"/>
          <w:sz w:val="24"/>
          <w:szCs w:val="24"/>
        </w:rPr>
      </w:pPr>
      <w:r w:rsidRPr="007B4DA6">
        <w:rPr>
          <w:rFonts w:ascii="Times New Roman" w:hAnsi="Times New Roman" w:cs="Times New Roman"/>
          <w:color w:val="000000" w:themeColor="text1"/>
          <w:sz w:val="24"/>
          <w:szCs w:val="24"/>
        </w:rPr>
        <w:t xml:space="preserve">Remota: </w:t>
      </w:r>
      <w:r w:rsidR="00211134" w:rsidRPr="007B4DA6">
        <w:rPr>
          <w:rFonts w:ascii="Times New Roman" w:hAnsi="Times New Roman" w:cs="Times New Roman"/>
          <w:color w:val="000000" w:themeColor="text1"/>
          <w:sz w:val="24"/>
          <w:szCs w:val="24"/>
        </w:rPr>
        <w:t>“</w:t>
      </w:r>
      <w:r w:rsidRPr="007B4DA6">
        <w:rPr>
          <w:rFonts w:ascii="Times New Roman" w:hAnsi="Times New Roman" w:cs="Times New Roman"/>
          <w:color w:val="000000" w:themeColor="text1"/>
          <w:sz w:val="24"/>
          <w:szCs w:val="24"/>
        </w:rPr>
        <w:t xml:space="preserve">Pequena chance </w:t>
      </w:r>
      <w:r w:rsidR="009A44BD" w:rsidRPr="007B4DA6">
        <w:rPr>
          <w:rFonts w:ascii="Times New Roman" w:hAnsi="Times New Roman" w:cs="Times New Roman"/>
          <w:color w:val="000000" w:themeColor="text1"/>
          <w:sz w:val="24"/>
          <w:szCs w:val="24"/>
        </w:rPr>
        <w:t>de a</w:t>
      </w:r>
      <w:r w:rsidRPr="007B4DA6">
        <w:rPr>
          <w:rFonts w:ascii="Times New Roman" w:hAnsi="Times New Roman" w:cs="Times New Roman"/>
          <w:color w:val="000000" w:themeColor="text1"/>
          <w:sz w:val="24"/>
          <w:szCs w:val="24"/>
        </w:rPr>
        <w:t xml:space="preserve"> </w:t>
      </w:r>
      <w:r w:rsidR="00D54C78" w:rsidRPr="007B4DA6">
        <w:rPr>
          <w:rFonts w:ascii="Times New Roman" w:hAnsi="Times New Roman" w:cs="Times New Roman"/>
          <w:color w:val="000000" w:themeColor="text1"/>
          <w:sz w:val="24"/>
          <w:szCs w:val="24"/>
        </w:rPr>
        <w:t>EBSERH</w:t>
      </w:r>
      <w:r w:rsidRPr="007B4DA6">
        <w:rPr>
          <w:rFonts w:ascii="Times New Roman" w:hAnsi="Times New Roman" w:cs="Times New Roman"/>
          <w:color w:val="000000" w:themeColor="text1"/>
          <w:sz w:val="24"/>
          <w:szCs w:val="24"/>
        </w:rPr>
        <w:t xml:space="preserve"> perder. A demanda será classifica como “remota” quando há decisão judicial favorável aos interesses da empresa ou obrigação já tenha sido devidamente cumprida</w:t>
      </w:r>
      <w:r w:rsidR="00211134" w:rsidRPr="007B4DA6">
        <w:rPr>
          <w:rFonts w:ascii="Times New Roman" w:hAnsi="Times New Roman" w:cs="Times New Roman"/>
          <w:color w:val="000000" w:themeColor="text1"/>
          <w:sz w:val="24"/>
          <w:szCs w:val="24"/>
        </w:rPr>
        <w:t>”.</w:t>
      </w:r>
    </w:p>
    <w:p w14:paraId="4576E7CB" w14:textId="215967A9" w:rsidR="001E4AA0" w:rsidRPr="007B4DA6" w:rsidRDefault="00211134" w:rsidP="00AC7358">
      <w:pPr>
        <w:spacing w:before="120" w:after="240" w:line="360" w:lineRule="auto"/>
        <w:jc w:val="both"/>
        <w:rPr>
          <w:rFonts w:ascii="Times New Roman" w:hAnsi="Times New Roman" w:cs="Times New Roman"/>
          <w:color w:val="000000" w:themeColor="text1"/>
          <w:sz w:val="24"/>
          <w:szCs w:val="24"/>
        </w:rPr>
      </w:pPr>
      <w:r w:rsidRPr="007B4DA6">
        <w:rPr>
          <w:rFonts w:ascii="Times New Roman" w:hAnsi="Times New Roman" w:cs="Times New Roman"/>
          <w:color w:val="000000" w:themeColor="text1"/>
          <w:sz w:val="24"/>
          <w:szCs w:val="24"/>
        </w:rPr>
        <w:t>Entende-se que a metodologia adotada pela Consultoria Jurídica atende o estabelecido pela norma contábil CPC 25 - Provisões, Passivos Contingentes e Ativos Contingentes</w:t>
      </w:r>
      <w:r w:rsidR="008C5923" w:rsidRPr="007B4DA6">
        <w:rPr>
          <w:rFonts w:ascii="Times New Roman" w:hAnsi="Times New Roman" w:cs="Times New Roman"/>
          <w:color w:val="000000" w:themeColor="text1"/>
          <w:sz w:val="24"/>
          <w:szCs w:val="24"/>
        </w:rPr>
        <w:t>, por sua vez reflexo</w:t>
      </w:r>
      <w:r w:rsidR="00E1446D" w:rsidRPr="007B4DA6">
        <w:rPr>
          <w:rFonts w:ascii="Times New Roman" w:hAnsi="Times New Roman" w:cs="Times New Roman"/>
          <w:color w:val="000000" w:themeColor="text1"/>
          <w:sz w:val="24"/>
          <w:szCs w:val="24"/>
        </w:rPr>
        <w:t>s</w:t>
      </w:r>
      <w:r w:rsidR="008C5923" w:rsidRPr="007B4DA6">
        <w:rPr>
          <w:rFonts w:ascii="Times New Roman" w:hAnsi="Times New Roman" w:cs="Times New Roman"/>
          <w:color w:val="000000" w:themeColor="text1"/>
          <w:sz w:val="24"/>
          <w:szCs w:val="24"/>
        </w:rPr>
        <w:t xml:space="preserve"> do IAS 38 </w:t>
      </w:r>
      <w:hyperlink r:id="rId40" w:history="1">
        <w:r w:rsidRPr="007B4DA6">
          <w:rPr>
            <w:rFonts w:ascii="Times New Roman" w:hAnsi="Times New Roman" w:cs="Times New Roman"/>
            <w:color w:val="000000" w:themeColor="text1"/>
            <w:sz w:val="24"/>
            <w:szCs w:val="24"/>
          </w:rPr>
          <w:t>(IFRS)</w:t>
        </w:r>
      </w:hyperlink>
      <w:r w:rsidRPr="007B4DA6">
        <w:rPr>
          <w:rFonts w:ascii="Times New Roman" w:hAnsi="Times New Roman" w:cs="Times New Roman"/>
          <w:color w:val="000000" w:themeColor="text1"/>
          <w:sz w:val="24"/>
          <w:szCs w:val="24"/>
        </w:rPr>
        <w:t>.</w:t>
      </w:r>
      <w:r w:rsidR="001E4AA0" w:rsidRPr="007B4DA6">
        <w:rPr>
          <w:rFonts w:ascii="Times New Roman" w:hAnsi="Times New Roman" w:cs="Times New Roman"/>
          <w:color w:val="000000" w:themeColor="text1"/>
          <w:sz w:val="24"/>
          <w:szCs w:val="24"/>
        </w:rPr>
        <w:t xml:space="preserve"> </w:t>
      </w:r>
    </w:p>
    <w:p w14:paraId="5C980700" w14:textId="77777777" w:rsidR="003F776E" w:rsidRPr="007B4DA6" w:rsidRDefault="003F776E" w:rsidP="003F776E">
      <w:pPr>
        <w:spacing w:before="120" w:after="240" w:line="360" w:lineRule="auto"/>
        <w:jc w:val="both"/>
        <w:rPr>
          <w:rFonts w:ascii="Times New Roman" w:hAnsi="Times New Roman" w:cs="Times New Roman"/>
          <w:color w:val="000000" w:themeColor="text1"/>
          <w:sz w:val="24"/>
          <w:szCs w:val="24"/>
        </w:rPr>
      </w:pPr>
      <w:r w:rsidRPr="007B4DA6">
        <w:rPr>
          <w:rFonts w:ascii="Times New Roman" w:hAnsi="Times New Roman" w:cs="Times New Roman"/>
          <w:color w:val="000000" w:themeColor="text1"/>
          <w:sz w:val="24"/>
          <w:szCs w:val="24"/>
        </w:rPr>
        <w:lastRenderedPageBreak/>
        <w:t>Quanto à obrigatoriedade de divulgação, o normativo CPC 25 descreve que para as classificações “Prováveis”, são necessários, o registro e a divulgação no Balanço Patrimonial. Para a classificação “Possível” é devida à publicação em nota explicativa. A classificação Remota não possui exigência de divulgação.</w:t>
      </w:r>
    </w:p>
    <w:p w14:paraId="720F362C" w14:textId="3FF0A3D1" w:rsidR="00027E1E" w:rsidRPr="00FE6C0B" w:rsidRDefault="00141DF8" w:rsidP="00141DF8">
      <w:pPr>
        <w:pStyle w:val="Ttulo1"/>
        <w:spacing w:before="120" w:after="240"/>
        <w:jc w:val="both"/>
        <w:rPr>
          <w:rFonts w:ascii="Times New Roman" w:hAnsi="Times New Roman" w:cs="Times New Roman"/>
          <w:b/>
          <w:color w:val="auto"/>
          <w:sz w:val="24"/>
          <w:szCs w:val="24"/>
        </w:rPr>
      </w:pPr>
      <w:bookmarkStart w:id="152" w:name="_Toc48555558"/>
      <w:bookmarkStart w:id="153" w:name="_Toc80008917"/>
      <w:r>
        <w:rPr>
          <w:rFonts w:ascii="Times New Roman" w:hAnsi="Times New Roman" w:cs="Times New Roman"/>
          <w:b/>
          <w:color w:val="auto"/>
          <w:sz w:val="24"/>
          <w:szCs w:val="24"/>
        </w:rPr>
        <w:t xml:space="preserve">2.5 </w:t>
      </w:r>
      <w:r w:rsidR="00027E1E" w:rsidRPr="00FE6C0B">
        <w:rPr>
          <w:rFonts w:ascii="Times New Roman" w:hAnsi="Times New Roman" w:cs="Times New Roman"/>
          <w:b/>
          <w:color w:val="auto"/>
          <w:sz w:val="24"/>
          <w:szCs w:val="24"/>
        </w:rPr>
        <w:t>Patrimônio Líquido</w:t>
      </w:r>
      <w:bookmarkEnd w:id="152"/>
      <w:bookmarkEnd w:id="153"/>
    </w:p>
    <w:p w14:paraId="2F4234E8" w14:textId="47F65BEF" w:rsidR="00272879" w:rsidRDefault="00A5209D" w:rsidP="00272879">
      <w:pPr>
        <w:spacing w:before="120" w:after="240" w:line="360" w:lineRule="auto"/>
        <w:jc w:val="both"/>
        <w:rPr>
          <w:rFonts w:ascii="Times New Roman" w:hAnsi="Times New Roman" w:cs="Times New Roman"/>
          <w:sz w:val="24"/>
          <w:szCs w:val="24"/>
        </w:rPr>
      </w:pPr>
      <w:r w:rsidRPr="007B4DA6">
        <w:rPr>
          <w:rFonts w:ascii="Times New Roman" w:hAnsi="Times New Roman" w:cs="Times New Roman"/>
          <w:sz w:val="24"/>
          <w:szCs w:val="24"/>
        </w:rPr>
        <w:t xml:space="preserve">O Patrimônio Líquido é formado pelas contas Capital Social Subscrito, AFAC, </w:t>
      </w:r>
      <w:r w:rsidR="00F33F59">
        <w:rPr>
          <w:rFonts w:ascii="Times New Roman" w:hAnsi="Times New Roman" w:cs="Times New Roman"/>
          <w:sz w:val="24"/>
          <w:szCs w:val="24"/>
        </w:rPr>
        <w:t>Prejuízos Acumulados</w:t>
      </w:r>
      <w:r w:rsidRPr="007B4DA6">
        <w:rPr>
          <w:rFonts w:ascii="Times New Roman" w:hAnsi="Times New Roman" w:cs="Times New Roman"/>
          <w:sz w:val="24"/>
          <w:szCs w:val="24"/>
        </w:rPr>
        <w:t xml:space="preserve">, </w:t>
      </w:r>
      <w:r w:rsidR="00F33F59">
        <w:rPr>
          <w:rFonts w:ascii="Times New Roman" w:hAnsi="Times New Roman" w:cs="Times New Roman"/>
          <w:sz w:val="24"/>
          <w:szCs w:val="24"/>
        </w:rPr>
        <w:t>e Resultado</w:t>
      </w:r>
      <w:r w:rsidRPr="007B4DA6">
        <w:rPr>
          <w:rFonts w:ascii="Times New Roman" w:hAnsi="Times New Roman" w:cs="Times New Roman"/>
          <w:sz w:val="24"/>
          <w:szCs w:val="24"/>
        </w:rPr>
        <w:t xml:space="preserve"> do Exercício. O capital social está representado pelo valor inicialmente subscrito </w:t>
      </w:r>
      <w:r w:rsidR="004D0B57" w:rsidRPr="007B4DA6">
        <w:rPr>
          <w:rFonts w:ascii="Times New Roman" w:hAnsi="Times New Roman" w:cs="Times New Roman"/>
          <w:sz w:val="24"/>
          <w:szCs w:val="24"/>
        </w:rPr>
        <w:t xml:space="preserve">e integralizado </w:t>
      </w:r>
      <w:r w:rsidR="00626360" w:rsidRPr="007B4DA6">
        <w:rPr>
          <w:rFonts w:ascii="Times New Roman" w:hAnsi="Times New Roman" w:cs="Times New Roman"/>
          <w:sz w:val="24"/>
          <w:szCs w:val="24"/>
        </w:rPr>
        <w:t>por ocasião da</w:t>
      </w:r>
      <w:r w:rsidRPr="007B4DA6">
        <w:rPr>
          <w:rFonts w:ascii="Times New Roman" w:hAnsi="Times New Roman" w:cs="Times New Roman"/>
          <w:sz w:val="24"/>
          <w:szCs w:val="24"/>
        </w:rPr>
        <w:t xml:space="preserve"> constituiç</w:t>
      </w:r>
      <w:r w:rsidR="00272879" w:rsidRPr="007B4DA6">
        <w:rPr>
          <w:rFonts w:ascii="Times New Roman" w:hAnsi="Times New Roman" w:cs="Times New Roman"/>
          <w:sz w:val="24"/>
          <w:szCs w:val="24"/>
        </w:rPr>
        <w:t xml:space="preserve">ão da </w:t>
      </w:r>
      <w:r w:rsidR="00D54C78" w:rsidRPr="007B4DA6">
        <w:rPr>
          <w:rFonts w:ascii="Times New Roman" w:hAnsi="Times New Roman" w:cs="Times New Roman"/>
          <w:sz w:val="24"/>
          <w:szCs w:val="24"/>
        </w:rPr>
        <w:t>EBSERH</w:t>
      </w:r>
      <w:r w:rsidR="00272879" w:rsidRPr="007B4DA6">
        <w:rPr>
          <w:rFonts w:ascii="Times New Roman" w:hAnsi="Times New Roman" w:cs="Times New Roman"/>
          <w:sz w:val="24"/>
          <w:szCs w:val="24"/>
        </w:rPr>
        <w:t xml:space="preserve">, </w:t>
      </w:r>
      <w:r w:rsidR="00F33F59">
        <w:rPr>
          <w:rFonts w:ascii="Times New Roman" w:hAnsi="Times New Roman" w:cs="Times New Roman"/>
          <w:sz w:val="24"/>
          <w:szCs w:val="24"/>
        </w:rPr>
        <w:t xml:space="preserve">mais valores de AFAC integralizados, </w:t>
      </w:r>
      <w:r w:rsidR="00272879" w:rsidRPr="007B4DA6">
        <w:rPr>
          <w:rFonts w:ascii="Times New Roman" w:hAnsi="Times New Roman" w:cs="Times New Roman"/>
          <w:sz w:val="24"/>
          <w:szCs w:val="24"/>
        </w:rPr>
        <w:t xml:space="preserve">sendo totalmente pertencente à União. </w:t>
      </w:r>
    </w:p>
    <w:p w14:paraId="5131B95D" w14:textId="2372A4D3" w:rsidR="00971994" w:rsidRDefault="00971994" w:rsidP="00272879">
      <w:pPr>
        <w:spacing w:before="120" w:after="240" w:line="360" w:lineRule="auto"/>
        <w:jc w:val="both"/>
        <w:rPr>
          <w:rFonts w:ascii="Times New Roman" w:hAnsi="Times New Roman" w:cs="Times New Roman"/>
          <w:sz w:val="24"/>
          <w:szCs w:val="24"/>
        </w:rPr>
      </w:pPr>
      <w:r w:rsidRPr="00971994">
        <w:rPr>
          <w:noProof/>
        </w:rPr>
        <w:drawing>
          <wp:inline distT="0" distB="0" distL="0" distR="0" wp14:anchorId="49F52752" wp14:editId="19350E4F">
            <wp:extent cx="5679440" cy="991870"/>
            <wp:effectExtent l="0" t="0" r="0" b="0"/>
            <wp:docPr id="43" name="Imagem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679440" cy="991870"/>
                    </a:xfrm>
                    <a:prstGeom prst="rect">
                      <a:avLst/>
                    </a:prstGeom>
                    <a:noFill/>
                    <a:ln>
                      <a:noFill/>
                    </a:ln>
                  </pic:spPr>
                </pic:pic>
              </a:graphicData>
            </a:graphic>
          </wp:inline>
        </w:drawing>
      </w:r>
    </w:p>
    <w:p w14:paraId="607748E6" w14:textId="77777777" w:rsidR="00DD76C8" w:rsidRDefault="001916E5" w:rsidP="00DD76C8">
      <w:pPr>
        <w:pStyle w:val="PargrafodaLista"/>
        <w:numPr>
          <w:ilvl w:val="0"/>
          <w:numId w:val="8"/>
        </w:numPr>
        <w:spacing w:before="120" w:after="240" w:line="360" w:lineRule="auto"/>
        <w:ind w:left="425" w:hanging="284"/>
        <w:jc w:val="both"/>
        <w:rPr>
          <w:rFonts w:ascii="Times New Roman" w:hAnsi="Times New Roman" w:cs="Times New Roman"/>
          <w:sz w:val="24"/>
          <w:szCs w:val="24"/>
        </w:rPr>
      </w:pPr>
      <w:bookmarkStart w:id="154" w:name="_Toc65000077"/>
      <w:bookmarkStart w:id="155" w:name="_Toc65000162"/>
      <w:bookmarkStart w:id="156" w:name="_Toc65000235"/>
      <w:r w:rsidRPr="00DD76C8">
        <w:rPr>
          <w:rFonts w:ascii="Times New Roman" w:hAnsi="Times New Roman" w:cs="Times New Roman"/>
          <w:b/>
          <w:bCs/>
          <w:sz w:val="24"/>
          <w:szCs w:val="24"/>
        </w:rPr>
        <w:t xml:space="preserve">Capital </w:t>
      </w:r>
      <w:r w:rsidR="004226C8" w:rsidRPr="00DD76C8">
        <w:rPr>
          <w:rFonts w:ascii="Times New Roman" w:hAnsi="Times New Roman" w:cs="Times New Roman"/>
          <w:b/>
          <w:bCs/>
          <w:sz w:val="24"/>
          <w:szCs w:val="24"/>
        </w:rPr>
        <w:t>Social</w:t>
      </w:r>
      <w:bookmarkEnd w:id="154"/>
      <w:bookmarkEnd w:id="155"/>
      <w:bookmarkEnd w:id="156"/>
      <w:r w:rsidR="00DD76C8">
        <w:rPr>
          <w:rFonts w:ascii="Times New Roman" w:hAnsi="Times New Roman" w:cs="Times New Roman"/>
          <w:b/>
          <w:bCs/>
          <w:sz w:val="24"/>
          <w:szCs w:val="24"/>
        </w:rPr>
        <w:t xml:space="preserve"> – </w:t>
      </w:r>
      <w:r w:rsidR="00DD76C8" w:rsidRPr="00DD76C8">
        <w:rPr>
          <w:rFonts w:ascii="Times New Roman" w:hAnsi="Times New Roman" w:cs="Times New Roman"/>
          <w:sz w:val="24"/>
          <w:szCs w:val="24"/>
        </w:rPr>
        <w:t>É composto</w:t>
      </w:r>
      <w:r w:rsidR="00075CD7" w:rsidRPr="00DD76C8">
        <w:rPr>
          <w:rFonts w:ascii="Times New Roman" w:hAnsi="Times New Roman" w:cs="Times New Roman"/>
          <w:sz w:val="24"/>
          <w:szCs w:val="24"/>
        </w:rPr>
        <w:t xml:space="preserve"> pelo valor inicial de R$ 5.000.000,00, </w:t>
      </w:r>
      <w:bookmarkStart w:id="157" w:name="_Hlk65258949"/>
      <w:r w:rsidR="00075CD7" w:rsidRPr="00DD76C8">
        <w:rPr>
          <w:rFonts w:ascii="Times New Roman" w:hAnsi="Times New Roman" w:cs="Times New Roman"/>
          <w:sz w:val="24"/>
          <w:szCs w:val="24"/>
        </w:rPr>
        <w:t xml:space="preserve">integralizado, </w:t>
      </w:r>
      <w:bookmarkEnd w:id="157"/>
      <w:r w:rsidR="00075CD7" w:rsidRPr="00DD76C8">
        <w:rPr>
          <w:rFonts w:ascii="Times New Roman" w:hAnsi="Times New Roman" w:cs="Times New Roman"/>
          <w:sz w:val="24"/>
          <w:szCs w:val="24"/>
        </w:rPr>
        <w:t xml:space="preserve">com capital exclusivo da União e a integralização de AFAC aprovada pela </w:t>
      </w:r>
      <w:r w:rsidR="00FE31F1" w:rsidRPr="00DD76C8">
        <w:rPr>
          <w:rFonts w:ascii="Times New Roman" w:hAnsi="Times New Roman" w:cs="Times New Roman"/>
          <w:sz w:val="24"/>
          <w:szCs w:val="24"/>
        </w:rPr>
        <w:t>AGE</w:t>
      </w:r>
      <w:r w:rsidR="00075CD7" w:rsidRPr="00DD76C8">
        <w:rPr>
          <w:rFonts w:ascii="Times New Roman" w:hAnsi="Times New Roman" w:cs="Times New Roman"/>
          <w:sz w:val="24"/>
          <w:szCs w:val="24"/>
        </w:rPr>
        <w:t>, realizada no dia de 28 de maio de 2020, no valor de</w:t>
      </w:r>
      <w:r w:rsidR="00FE31F1" w:rsidRPr="00DD76C8">
        <w:rPr>
          <w:rFonts w:ascii="Times New Roman" w:hAnsi="Times New Roman" w:cs="Times New Roman"/>
          <w:sz w:val="24"/>
          <w:szCs w:val="24"/>
        </w:rPr>
        <w:t xml:space="preserve"> R$</w:t>
      </w:r>
      <w:r w:rsidR="00075CD7" w:rsidRPr="00DD76C8">
        <w:rPr>
          <w:rFonts w:ascii="Times New Roman" w:hAnsi="Times New Roman" w:cs="Times New Roman"/>
          <w:sz w:val="24"/>
          <w:szCs w:val="24"/>
        </w:rPr>
        <w:t xml:space="preserve"> 376.384.237,75.  </w:t>
      </w:r>
    </w:p>
    <w:p w14:paraId="52847634" w14:textId="41F4D9A0" w:rsidR="006A27C8" w:rsidRDefault="006A27C8" w:rsidP="00DD76C8">
      <w:pPr>
        <w:pStyle w:val="PargrafodaLista"/>
        <w:spacing w:before="120" w:after="240" w:line="360" w:lineRule="auto"/>
        <w:ind w:left="425"/>
        <w:jc w:val="both"/>
        <w:rPr>
          <w:rFonts w:ascii="Times New Roman" w:hAnsi="Times New Roman" w:cs="Times New Roman"/>
          <w:sz w:val="24"/>
          <w:szCs w:val="24"/>
        </w:rPr>
      </w:pPr>
      <w:r w:rsidRPr="00DD76C8">
        <w:rPr>
          <w:rFonts w:ascii="Times New Roman" w:hAnsi="Times New Roman" w:cs="Times New Roman"/>
          <w:sz w:val="24"/>
          <w:szCs w:val="24"/>
        </w:rPr>
        <w:t xml:space="preserve">Desta forma, o Capital Social da </w:t>
      </w:r>
      <w:r w:rsidR="00511353" w:rsidRPr="00DD76C8">
        <w:rPr>
          <w:rFonts w:ascii="Times New Roman" w:hAnsi="Times New Roman" w:cs="Times New Roman"/>
          <w:sz w:val="24"/>
          <w:szCs w:val="24"/>
        </w:rPr>
        <w:t>EBSERH</w:t>
      </w:r>
      <w:r w:rsidRPr="00DD76C8">
        <w:rPr>
          <w:rFonts w:ascii="Times New Roman" w:hAnsi="Times New Roman" w:cs="Times New Roman"/>
          <w:sz w:val="24"/>
          <w:szCs w:val="24"/>
        </w:rPr>
        <w:t xml:space="preserve"> registrado na Junta Comercial do Distrito Federal</w:t>
      </w:r>
      <w:r w:rsidR="00FE31F1" w:rsidRPr="00DD76C8">
        <w:rPr>
          <w:rFonts w:ascii="Times New Roman" w:hAnsi="Times New Roman" w:cs="Times New Roman"/>
          <w:sz w:val="24"/>
          <w:szCs w:val="24"/>
        </w:rPr>
        <w:t xml:space="preserve"> - JCDF</w:t>
      </w:r>
      <w:r w:rsidRPr="00DD76C8">
        <w:rPr>
          <w:rFonts w:ascii="Times New Roman" w:hAnsi="Times New Roman" w:cs="Times New Roman"/>
          <w:sz w:val="24"/>
          <w:szCs w:val="24"/>
        </w:rPr>
        <w:t>, atualizado na Receita Federal do Brasil</w:t>
      </w:r>
      <w:r w:rsidR="00FE31F1" w:rsidRPr="00DD76C8">
        <w:rPr>
          <w:rFonts w:ascii="Times New Roman" w:hAnsi="Times New Roman" w:cs="Times New Roman"/>
          <w:sz w:val="24"/>
          <w:szCs w:val="24"/>
        </w:rPr>
        <w:t xml:space="preserve"> - RFB</w:t>
      </w:r>
      <w:r w:rsidRPr="00DD76C8">
        <w:rPr>
          <w:rFonts w:ascii="Times New Roman" w:hAnsi="Times New Roman" w:cs="Times New Roman"/>
          <w:sz w:val="24"/>
          <w:szCs w:val="24"/>
        </w:rPr>
        <w:t>, é de</w:t>
      </w:r>
      <w:r w:rsidR="00FE31F1" w:rsidRPr="00DD76C8">
        <w:rPr>
          <w:rFonts w:ascii="Times New Roman" w:hAnsi="Times New Roman" w:cs="Times New Roman"/>
          <w:sz w:val="24"/>
          <w:szCs w:val="24"/>
        </w:rPr>
        <w:t xml:space="preserve"> R$</w:t>
      </w:r>
      <w:r w:rsidRPr="00DD76C8">
        <w:rPr>
          <w:rFonts w:ascii="Times New Roman" w:hAnsi="Times New Roman" w:cs="Times New Roman"/>
          <w:sz w:val="24"/>
          <w:szCs w:val="24"/>
        </w:rPr>
        <w:t xml:space="preserve"> 381.384.237,75.</w:t>
      </w:r>
    </w:p>
    <w:p w14:paraId="694D9CC0" w14:textId="77777777" w:rsidR="00DD76C8" w:rsidRPr="00DD76C8" w:rsidRDefault="00DD76C8" w:rsidP="00DD76C8">
      <w:pPr>
        <w:pStyle w:val="PargrafodaLista"/>
        <w:spacing w:before="120" w:after="240" w:line="360" w:lineRule="auto"/>
        <w:ind w:left="425"/>
        <w:jc w:val="both"/>
        <w:rPr>
          <w:rFonts w:ascii="Times New Roman" w:hAnsi="Times New Roman" w:cs="Times New Roman"/>
          <w:sz w:val="24"/>
          <w:szCs w:val="24"/>
        </w:rPr>
      </w:pPr>
    </w:p>
    <w:p w14:paraId="04F09795" w14:textId="77777777" w:rsidR="00DD76C8" w:rsidRDefault="001B73FE" w:rsidP="00075CD7">
      <w:pPr>
        <w:pStyle w:val="PargrafodaLista"/>
        <w:numPr>
          <w:ilvl w:val="0"/>
          <w:numId w:val="8"/>
        </w:numPr>
        <w:spacing w:before="120" w:after="240" w:line="360" w:lineRule="auto"/>
        <w:ind w:left="426" w:hanging="284"/>
        <w:jc w:val="both"/>
        <w:rPr>
          <w:rFonts w:ascii="Times New Roman" w:hAnsi="Times New Roman" w:cs="Times New Roman"/>
          <w:sz w:val="24"/>
          <w:szCs w:val="24"/>
        </w:rPr>
      </w:pPr>
      <w:bookmarkStart w:id="158" w:name="_Toc65000078"/>
      <w:bookmarkStart w:id="159" w:name="_Toc65000163"/>
      <w:bookmarkStart w:id="160" w:name="_Toc65000236"/>
      <w:r w:rsidRPr="00DD76C8">
        <w:rPr>
          <w:rFonts w:ascii="Times New Roman" w:hAnsi="Times New Roman" w:cs="Times New Roman"/>
          <w:b/>
          <w:bCs/>
          <w:sz w:val="24"/>
          <w:szCs w:val="24"/>
        </w:rPr>
        <w:t xml:space="preserve">Adiantamento Para Futuro Aumento de Capital – </w:t>
      </w:r>
      <w:r w:rsidRPr="00DD76C8">
        <w:rPr>
          <w:rFonts w:ascii="Times New Roman" w:hAnsi="Times New Roman" w:cs="Times New Roman"/>
          <w:sz w:val="24"/>
          <w:szCs w:val="24"/>
        </w:rPr>
        <w:t>AFAC</w:t>
      </w:r>
      <w:bookmarkEnd w:id="158"/>
      <w:bookmarkEnd w:id="159"/>
      <w:bookmarkEnd w:id="160"/>
      <w:r w:rsidR="00272879" w:rsidRPr="00DD76C8">
        <w:rPr>
          <w:rFonts w:ascii="Times New Roman" w:hAnsi="Times New Roman" w:cs="Times New Roman"/>
          <w:sz w:val="24"/>
          <w:szCs w:val="24"/>
        </w:rPr>
        <w:t xml:space="preserve"> </w:t>
      </w:r>
      <w:r w:rsidR="00075CD7" w:rsidRPr="00DD76C8">
        <w:rPr>
          <w:rFonts w:ascii="Times New Roman" w:hAnsi="Times New Roman" w:cs="Times New Roman"/>
          <w:sz w:val="24"/>
          <w:szCs w:val="24"/>
        </w:rPr>
        <w:t>Considerando a orientação da Coordenação-Geral de Contabilidade da União - CCONT e Coordenação-Geral de Participações Societárias - COPAR (macro função 021122), todos os aportes orçamentários e financeiros feitos pelo Governo Federal a partir de 2017, destinado a investimentos estão registrados na conta AFAC.</w:t>
      </w:r>
    </w:p>
    <w:p w14:paraId="2C2BEC64" w14:textId="4DE78030" w:rsidR="00075CD7" w:rsidRDefault="00075CD7" w:rsidP="00DD76C8">
      <w:pPr>
        <w:pStyle w:val="PargrafodaLista"/>
        <w:spacing w:before="120" w:after="240" w:line="360" w:lineRule="auto"/>
        <w:ind w:left="426"/>
        <w:jc w:val="both"/>
        <w:rPr>
          <w:rFonts w:ascii="Times New Roman" w:hAnsi="Times New Roman" w:cs="Times New Roman"/>
          <w:sz w:val="24"/>
          <w:szCs w:val="24"/>
        </w:rPr>
      </w:pPr>
      <w:r w:rsidRPr="00DD76C8">
        <w:rPr>
          <w:rFonts w:ascii="Times New Roman" w:hAnsi="Times New Roman" w:cs="Times New Roman"/>
          <w:sz w:val="24"/>
          <w:szCs w:val="24"/>
        </w:rPr>
        <w:t>Em 2020, o saldo de AFAC registrado no Patrimônio Líquido da EBSERH, no valor de R$ 202.658.776,91, representa o aporte financeiro recebido para fins de investimento.</w:t>
      </w:r>
      <w:r w:rsidR="009B40A7" w:rsidRPr="00DD76C8">
        <w:rPr>
          <w:rFonts w:ascii="Times New Roman" w:hAnsi="Times New Roman" w:cs="Times New Roman"/>
          <w:sz w:val="24"/>
          <w:szCs w:val="24"/>
        </w:rPr>
        <w:t xml:space="preserve"> Encontra-se em andamento o processo de integralização do valor ao Capital Social. </w:t>
      </w:r>
      <w:r w:rsidR="001244D2" w:rsidRPr="00DD76C8">
        <w:rPr>
          <w:rFonts w:ascii="Times New Roman" w:hAnsi="Times New Roman" w:cs="Times New Roman"/>
          <w:sz w:val="24"/>
          <w:szCs w:val="24"/>
        </w:rPr>
        <w:t xml:space="preserve">Registrou mais R$ 37.944.058,59 </w:t>
      </w:r>
      <w:r w:rsidR="004A1747" w:rsidRPr="00DD76C8">
        <w:rPr>
          <w:rFonts w:ascii="Times New Roman" w:hAnsi="Times New Roman" w:cs="Times New Roman"/>
          <w:sz w:val="24"/>
          <w:szCs w:val="24"/>
        </w:rPr>
        <w:t>de AFAC no 1º trimestre de 2021, totalizando o saldo de R$ 240.602.835,50.</w:t>
      </w:r>
    </w:p>
    <w:p w14:paraId="452D7E9D" w14:textId="77777777" w:rsidR="00DD76C8" w:rsidRPr="00DD76C8" w:rsidRDefault="00DD76C8" w:rsidP="00DD76C8">
      <w:pPr>
        <w:pStyle w:val="PargrafodaLista"/>
        <w:spacing w:before="120" w:after="240" w:line="360" w:lineRule="auto"/>
        <w:ind w:left="426"/>
        <w:jc w:val="both"/>
        <w:rPr>
          <w:rFonts w:ascii="Times New Roman" w:hAnsi="Times New Roman" w:cs="Times New Roman"/>
          <w:sz w:val="24"/>
          <w:szCs w:val="24"/>
        </w:rPr>
      </w:pPr>
    </w:p>
    <w:p w14:paraId="71AE9C2E" w14:textId="59871E3B" w:rsidR="00A366BA" w:rsidRPr="00DD76C8" w:rsidRDefault="00A366BA" w:rsidP="00DD76C8">
      <w:pPr>
        <w:pStyle w:val="PargrafodaLista"/>
        <w:numPr>
          <w:ilvl w:val="0"/>
          <w:numId w:val="8"/>
        </w:numPr>
        <w:spacing w:before="120" w:after="240" w:line="360" w:lineRule="auto"/>
        <w:ind w:left="426" w:hanging="284"/>
        <w:jc w:val="both"/>
        <w:rPr>
          <w:rFonts w:ascii="Times New Roman" w:hAnsi="Times New Roman" w:cs="Times New Roman"/>
          <w:sz w:val="24"/>
          <w:szCs w:val="24"/>
        </w:rPr>
      </w:pPr>
      <w:bookmarkStart w:id="161" w:name="_Toc65000079"/>
      <w:bookmarkStart w:id="162" w:name="_Toc65000164"/>
      <w:bookmarkStart w:id="163" w:name="_Toc65000237"/>
      <w:r w:rsidRPr="00DD76C8">
        <w:rPr>
          <w:rFonts w:ascii="Times New Roman" w:hAnsi="Times New Roman" w:cs="Times New Roman"/>
          <w:b/>
          <w:bCs/>
          <w:sz w:val="24"/>
          <w:szCs w:val="24"/>
        </w:rPr>
        <w:t>Ajuste de Avaliação Patrimonial</w:t>
      </w:r>
      <w:bookmarkEnd w:id="161"/>
      <w:bookmarkEnd w:id="162"/>
      <w:bookmarkEnd w:id="163"/>
      <w:r w:rsidR="00DD76C8">
        <w:rPr>
          <w:rFonts w:ascii="Times New Roman" w:hAnsi="Times New Roman" w:cs="Times New Roman"/>
          <w:b/>
          <w:bCs/>
          <w:sz w:val="24"/>
          <w:szCs w:val="24"/>
        </w:rPr>
        <w:t xml:space="preserve"> – </w:t>
      </w:r>
      <w:r w:rsidR="00BF5E93" w:rsidRPr="00DD76C8">
        <w:rPr>
          <w:rFonts w:ascii="Times New Roman" w:hAnsi="Times New Roman" w:cs="Times New Roman"/>
          <w:sz w:val="24"/>
          <w:szCs w:val="24"/>
        </w:rPr>
        <w:t>Registra as</w:t>
      </w:r>
      <w:r w:rsidRPr="00DD76C8">
        <w:rPr>
          <w:rFonts w:ascii="Times New Roman" w:hAnsi="Times New Roman" w:cs="Times New Roman"/>
          <w:sz w:val="24"/>
          <w:szCs w:val="24"/>
        </w:rPr>
        <w:t xml:space="preserve"> contrapartidas de </w:t>
      </w:r>
      <w:r w:rsidR="00874F84" w:rsidRPr="00DD76C8">
        <w:rPr>
          <w:rFonts w:ascii="Times New Roman" w:hAnsi="Times New Roman" w:cs="Times New Roman"/>
          <w:sz w:val="24"/>
          <w:szCs w:val="24"/>
        </w:rPr>
        <w:t>aumentos ou</w:t>
      </w:r>
      <w:r w:rsidRPr="00DD76C8">
        <w:rPr>
          <w:rFonts w:ascii="Times New Roman" w:hAnsi="Times New Roman" w:cs="Times New Roman"/>
          <w:sz w:val="24"/>
          <w:szCs w:val="24"/>
        </w:rPr>
        <w:t xml:space="preserve"> diminuições de valor atribuídos </w:t>
      </w:r>
      <w:r w:rsidR="00075CD7" w:rsidRPr="00DD76C8">
        <w:rPr>
          <w:rFonts w:ascii="Times New Roman" w:hAnsi="Times New Roman" w:cs="Times New Roman"/>
          <w:sz w:val="24"/>
          <w:szCs w:val="24"/>
        </w:rPr>
        <w:t>a elementos</w:t>
      </w:r>
      <w:r w:rsidRPr="00DD76C8">
        <w:rPr>
          <w:rFonts w:ascii="Times New Roman" w:hAnsi="Times New Roman" w:cs="Times New Roman"/>
          <w:sz w:val="24"/>
          <w:szCs w:val="24"/>
        </w:rPr>
        <w:t xml:space="preserve"> do ativo </w:t>
      </w:r>
      <w:r w:rsidR="00647510" w:rsidRPr="00DD76C8">
        <w:rPr>
          <w:rFonts w:ascii="Times New Roman" w:hAnsi="Times New Roman" w:cs="Times New Roman"/>
          <w:sz w:val="24"/>
          <w:szCs w:val="24"/>
        </w:rPr>
        <w:t>em decorrência</w:t>
      </w:r>
      <w:r w:rsidR="001A5B6E" w:rsidRPr="00DD76C8">
        <w:rPr>
          <w:rFonts w:ascii="Times New Roman" w:hAnsi="Times New Roman" w:cs="Times New Roman"/>
          <w:sz w:val="24"/>
          <w:szCs w:val="24"/>
        </w:rPr>
        <w:t xml:space="preserve"> da</w:t>
      </w:r>
      <w:r w:rsidRPr="00DD76C8">
        <w:rPr>
          <w:rFonts w:ascii="Times New Roman" w:hAnsi="Times New Roman" w:cs="Times New Roman"/>
          <w:sz w:val="24"/>
          <w:szCs w:val="24"/>
        </w:rPr>
        <w:t xml:space="preserve"> sua avaliação ou revisão, nos casos previstos em normas, enquanto não computadas no resultado do exercício. </w:t>
      </w:r>
      <w:r w:rsidR="00647510" w:rsidRPr="00DD76C8">
        <w:rPr>
          <w:rFonts w:ascii="Times New Roman" w:hAnsi="Times New Roman" w:cs="Times New Roman"/>
          <w:sz w:val="24"/>
          <w:szCs w:val="24"/>
        </w:rPr>
        <w:t>No caso em concreto, o saldo trata-se de revisão de apropriação de depreciação e amortização aplicados em anos anteriores.</w:t>
      </w:r>
      <w:r w:rsidR="00943C0C" w:rsidRPr="00DD76C8">
        <w:rPr>
          <w:rFonts w:ascii="Times New Roman" w:hAnsi="Times New Roman" w:cs="Times New Roman"/>
          <w:sz w:val="24"/>
          <w:szCs w:val="24"/>
        </w:rPr>
        <w:t xml:space="preserve"> Por solicitação da COPAR-ME, o saldo de 2020 foi reclassificado para conta de ajuste de exercícios anteriores.</w:t>
      </w:r>
    </w:p>
    <w:p w14:paraId="673377A0" w14:textId="15E1F84E" w:rsidR="00BF384F" w:rsidRDefault="00F33F59" w:rsidP="00BF384F">
      <w:pPr>
        <w:pStyle w:val="Ttulo1"/>
        <w:numPr>
          <w:ilvl w:val="2"/>
          <w:numId w:val="22"/>
        </w:numPr>
        <w:spacing w:before="120" w:after="240"/>
        <w:jc w:val="both"/>
        <w:rPr>
          <w:rFonts w:ascii="Times New Roman" w:hAnsi="Times New Roman" w:cs="Times New Roman"/>
          <w:b/>
          <w:color w:val="auto"/>
          <w:sz w:val="24"/>
          <w:szCs w:val="24"/>
        </w:rPr>
      </w:pPr>
      <w:bookmarkStart w:id="164" w:name="_Toc80008918"/>
      <w:r>
        <w:rPr>
          <w:rFonts w:ascii="Times New Roman" w:hAnsi="Times New Roman" w:cs="Times New Roman"/>
          <w:b/>
          <w:color w:val="auto"/>
          <w:sz w:val="24"/>
          <w:szCs w:val="24"/>
        </w:rPr>
        <w:lastRenderedPageBreak/>
        <w:t>Prejuízos Acumulados</w:t>
      </w:r>
      <w:bookmarkEnd w:id="164"/>
    </w:p>
    <w:p w14:paraId="5752E1FD" w14:textId="2DDBA348" w:rsidR="00247CC4" w:rsidRDefault="00247CC4" w:rsidP="00247CC4">
      <w:pPr>
        <w:spacing w:before="120" w:after="240" w:line="360" w:lineRule="auto"/>
        <w:jc w:val="both"/>
        <w:rPr>
          <w:rFonts w:ascii="Times New Roman" w:hAnsi="Times New Roman" w:cs="Times New Roman"/>
          <w:sz w:val="24"/>
          <w:szCs w:val="24"/>
        </w:rPr>
      </w:pPr>
      <w:r>
        <w:rPr>
          <w:rFonts w:ascii="Times New Roman" w:hAnsi="Times New Roman" w:cs="Times New Roman"/>
          <w:sz w:val="24"/>
          <w:szCs w:val="24"/>
        </w:rPr>
        <w:t xml:space="preserve">O resultado acumulado é composto pelo somatório das contas “Prejuízos Acumulados de Exercícios Anteriores”, “Ajustes de Exercícios Anteriores” e “Resultado do Exercício” </w:t>
      </w:r>
    </w:p>
    <w:p w14:paraId="5E13D8BF" w14:textId="745129BB" w:rsidR="002805D0" w:rsidRPr="00247CC4" w:rsidRDefault="002805D0" w:rsidP="00247CC4">
      <w:pPr>
        <w:spacing w:before="120" w:after="240" w:line="360" w:lineRule="auto"/>
        <w:jc w:val="both"/>
        <w:rPr>
          <w:rFonts w:ascii="Times New Roman" w:hAnsi="Times New Roman" w:cs="Times New Roman"/>
          <w:sz w:val="24"/>
          <w:szCs w:val="24"/>
        </w:rPr>
      </w:pPr>
      <w:r w:rsidRPr="002805D0">
        <w:rPr>
          <w:noProof/>
        </w:rPr>
        <w:drawing>
          <wp:inline distT="0" distB="0" distL="0" distR="0" wp14:anchorId="234AB4ED" wp14:editId="5BB971D7">
            <wp:extent cx="5679440" cy="998220"/>
            <wp:effectExtent l="0" t="0" r="0" b="0"/>
            <wp:docPr id="40" name="Image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679440" cy="998220"/>
                    </a:xfrm>
                    <a:prstGeom prst="rect">
                      <a:avLst/>
                    </a:prstGeom>
                    <a:noFill/>
                    <a:ln>
                      <a:noFill/>
                    </a:ln>
                  </pic:spPr>
                </pic:pic>
              </a:graphicData>
            </a:graphic>
          </wp:inline>
        </w:drawing>
      </w:r>
    </w:p>
    <w:p w14:paraId="7D820BC4" w14:textId="7EA3CD63" w:rsidR="00162846" w:rsidRDefault="00247CC4" w:rsidP="002805D0">
      <w:pPr>
        <w:pStyle w:val="PargrafodaLista"/>
        <w:numPr>
          <w:ilvl w:val="0"/>
          <w:numId w:val="8"/>
        </w:numPr>
        <w:spacing w:before="120" w:after="240" w:line="360" w:lineRule="auto"/>
        <w:ind w:left="426" w:hanging="284"/>
        <w:jc w:val="both"/>
        <w:rPr>
          <w:rFonts w:ascii="Times New Roman" w:hAnsi="Times New Roman" w:cs="Times New Roman"/>
          <w:sz w:val="24"/>
          <w:szCs w:val="24"/>
        </w:rPr>
      </w:pPr>
      <w:r w:rsidRPr="00162846">
        <w:rPr>
          <w:rFonts w:ascii="Times New Roman" w:hAnsi="Times New Roman" w:cs="Times New Roman"/>
          <w:b/>
          <w:bCs/>
          <w:sz w:val="24"/>
          <w:szCs w:val="24"/>
        </w:rPr>
        <w:t>Prejuízos Acumulados de Exercícios Anteriores</w:t>
      </w:r>
      <w:r w:rsidR="00162846">
        <w:rPr>
          <w:rFonts w:ascii="Times New Roman" w:hAnsi="Times New Roman" w:cs="Times New Roman"/>
          <w:sz w:val="24"/>
          <w:szCs w:val="24"/>
        </w:rPr>
        <w:t xml:space="preserve"> </w:t>
      </w:r>
      <w:r w:rsidR="00DD76C8">
        <w:rPr>
          <w:rFonts w:ascii="Times New Roman" w:hAnsi="Times New Roman" w:cs="Times New Roman"/>
          <w:sz w:val="24"/>
          <w:szCs w:val="24"/>
        </w:rPr>
        <w:t xml:space="preserve">– </w:t>
      </w:r>
      <w:r w:rsidRPr="002805D0">
        <w:rPr>
          <w:rFonts w:ascii="Times New Roman" w:hAnsi="Times New Roman" w:cs="Times New Roman"/>
          <w:sz w:val="24"/>
          <w:szCs w:val="24"/>
        </w:rPr>
        <w:t>O</w:t>
      </w:r>
      <w:r w:rsidR="00DD76C8">
        <w:rPr>
          <w:rFonts w:ascii="Times New Roman" w:hAnsi="Times New Roman" w:cs="Times New Roman"/>
          <w:sz w:val="24"/>
          <w:szCs w:val="24"/>
        </w:rPr>
        <w:t xml:space="preserve">  </w:t>
      </w:r>
      <w:r w:rsidRPr="002805D0">
        <w:rPr>
          <w:rFonts w:ascii="Times New Roman" w:hAnsi="Times New Roman" w:cs="Times New Roman"/>
          <w:sz w:val="24"/>
          <w:szCs w:val="24"/>
        </w:rPr>
        <w:t xml:space="preserve"> saldo negativo é reflexo </w:t>
      </w:r>
      <w:r w:rsidR="002805D0" w:rsidRPr="002805D0">
        <w:rPr>
          <w:rFonts w:ascii="Times New Roman" w:hAnsi="Times New Roman" w:cs="Times New Roman"/>
          <w:sz w:val="24"/>
          <w:szCs w:val="24"/>
        </w:rPr>
        <w:t>do cumprimento da finalidade da Empresa: “ Art. 3º A EBSERH terá por finalidade</w:t>
      </w:r>
      <w:r w:rsidR="002805D0">
        <w:rPr>
          <w:rFonts w:ascii="Times New Roman" w:hAnsi="Times New Roman" w:cs="Times New Roman"/>
          <w:sz w:val="24"/>
          <w:szCs w:val="24"/>
        </w:rPr>
        <w:t xml:space="preserve"> </w:t>
      </w:r>
      <w:r w:rsidR="002805D0" w:rsidRPr="002805D0">
        <w:rPr>
          <w:rFonts w:ascii="Times New Roman" w:hAnsi="Times New Roman" w:cs="Times New Roman"/>
          <w:sz w:val="24"/>
          <w:szCs w:val="24"/>
        </w:rPr>
        <w:t>a prestação de serviços gratuitos de assistência médico-hospitalar, ambulatorial e de apoio diagnóstico e terapêutico à comunidade, assim como a prestação às instituições públicas federais de ensino ou instituições congêneres de serviços de apoio ao ensino, à pesquisa e à extensão, ao ensino-aprendizagem e à formação de pessoas no campo da saúde pública, observada, nos termos do </w:t>
      </w:r>
      <w:hyperlink r:id="rId43" w:anchor="art207" w:history="1">
        <w:r w:rsidR="002805D0" w:rsidRPr="002805D0">
          <w:rPr>
            <w:rFonts w:ascii="Times New Roman" w:hAnsi="Times New Roman" w:cs="Times New Roman"/>
            <w:sz w:val="24"/>
            <w:szCs w:val="24"/>
          </w:rPr>
          <w:t>art. 207 da Constituição Federal, </w:t>
        </w:r>
      </w:hyperlink>
      <w:r w:rsidR="002805D0" w:rsidRPr="002805D0">
        <w:rPr>
          <w:rFonts w:ascii="Times New Roman" w:hAnsi="Times New Roman" w:cs="Times New Roman"/>
          <w:sz w:val="24"/>
          <w:szCs w:val="24"/>
        </w:rPr>
        <w:t>a autonomia universitári</w:t>
      </w:r>
      <w:r w:rsidR="002805D0">
        <w:rPr>
          <w:rFonts w:ascii="Times New Roman" w:hAnsi="Times New Roman" w:cs="Times New Roman"/>
          <w:sz w:val="24"/>
          <w:szCs w:val="24"/>
        </w:rPr>
        <w:t xml:space="preserve">a”. Lei nº 12.550, de 15 de dezembro de 2011. </w:t>
      </w:r>
    </w:p>
    <w:p w14:paraId="760FB878" w14:textId="77777777" w:rsidR="00DD76C8" w:rsidRDefault="002805D0" w:rsidP="00DD76C8">
      <w:pPr>
        <w:pStyle w:val="PargrafodaLista"/>
        <w:spacing w:before="120" w:after="240" w:line="360" w:lineRule="auto"/>
        <w:ind w:left="426"/>
        <w:jc w:val="both"/>
        <w:rPr>
          <w:rFonts w:ascii="Times New Roman" w:hAnsi="Times New Roman" w:cs="Times New Roman"/>
          <w:sz w:val="24"/>
          <w:szCs w:val="24"/>
        </w:rPr>
      </w:pPr>
      <w:r w:rsidRPr="00162846">
        <w:rPr>
          <w:rFonts w:ascii="Times New Roman" w:hAnsi="Times New Roman" w:cs="Times New Roman"/>
          <w:sz w:val="24"/>
          <w:szCs w:val="24"/>
        </w:rPr>
        <w:t xml:space="preserve">Representa o somatório de resultados negativos apurados pela </w:t>
      </w:r>
      <w:r w:rsidR="00162846">
        <w:rPr>
          <w:rFonts w:ascii="Times New Roman" w:hAnsi="Times New Roman" w:cs="Times New Roman"/>
          <w:sz w:val="24"/>
          <w:szCs w:val="24"/>
        </w:rPr>
        <w:t>e</w:t>
      </w:r>
      <w:r w:rsidRPr="00162846">
        <w:rPr>
          <w:rFonts w:ascii="Times New Roman" w:hAnsi="Times New Roman" w:cs="Times New Roman"/>
          <w:sz w:val="24"/>
          <w:szCs w:val="24"/>
        </w:rPr>
        <w:t>mpresa</w:t>
      </w:r>
      <w:r w:rsidR="00162846">
        <w:rPr>
          <w:rFonts w:ascii="Times New Roman" w:hAnsi="Times New Roman" w:cs="Times New Roman"/>
          <w:sz w:val="24"/>
          <w:szCs w:val="24"/>
        </w:rPr>
        <w:t>,</w:t>
      </w:r>
      <w:r w:rsidRPr="00162846">
        <w:rPr>
          <w:rFonts w:ascii="Times New Roman" w:hAnsi="Times New Roman" w:cs="Times New Roman"/>
          <w:sz w:val="24"/>
          <w:szCs w:val="24"/>
        </w:rPr>
        <w:t xml:space="preserve"> desde o exercício de 2014.</w:t>
      </w:r>
    </w:p>
    <w:p w14:paraId="201DF60E" w14:textId="77777777" w:rsidR="00DD76C8" w:rsidRDefault="00DD76C8" w:rsidP="00DD76C8">
      <w:pPr>
        <w:pStyle w:val="PargrafodaLista"/>
        <w:spacing w:before="120" w:after="240" w:line="360" w:lineRule="auto"/>
        <w:ind w:left="426"/>
        <w:jc w:val="both"/>
        <w:rPr>
          <w:rFonts w:ascii="Times New Roman" w:hAnsi="Times New Roman" w:cs="Times New Roman"/>
          <w:sz w:val="24"/>
          <w:szCs w:val="24"/>
        </w:rPr>
      </w:pPr>
    </w:p>
    <w:p w14:paraId="2AA31E1E" w14:textId="77777777" w:rsidR="00DD76C8" w:rsidRDefault="00247CC4" w:rsidP="00DD76C8">
      <w:pPr>
        <w:pStyle w:val="PargrafodaLista"/>
        <w:numPr>
          <w:ilvl w:val="0"/>
          <w:numId w:val="8"/>
        </w:numPr>
        <w:spacing w:before="120" w:after="240" w:line="360" w:lineRule="auto"/>
        <w:ind w:left="426" w:hanging="284"/>
        <w:jc w:val="both"/>
        <w:rPr>
          <w:rFonts w:ascii="Times New Roman" w:hAnsi="Times New Roman" w:cs="Times New Roman"/>
          <w:b/>
          <w:bCs/>
          <w:sz w:val="24"/>
          <w:szCs w:val="24"/>
        </w:rPr>
      </w:pPr>
      <w:r w:rsidRPr="00DD76C8">
        <w:rPr>
          <w:rFonts w:ascii="Times New Roman" w:hAnsi="Times New Roman" w:cs="Times New Roman"/>
          <w:b/>
          <w:bCs/>
          <w:sz w:val="24"/>
          <w:szCs w:val="24"/>
        </w:rPr>
        <w:t>Ajuste de Exercícios anteriores</w:t>
      </w:r>
      <w:r w:rsidR="00DD76C8" w:rsidRPr="00DD76C8">
        <w:rPr>
          <w:rFonts w:ascii="Times New Roman" w:hAnsi="Times New Roman" w:cs="Times New Roman"/>
          <w:b/>
          <w:bCs/>
          <w:sz w:val="24"/>
          <w:szCs w:val="24"/>
        </w:rPr>
        <w:t xml:space="preserve"> – </w:t>
      </w:r>
      <w:r w:rsidR="00DD76C8" w:rsidRPr="00DD76C8">
        <w:rPr>
          <w:rFonts w:ascii="Times New Roman" w:hAnsi="Times New Roman" w:cs="Times New Roman"/>
          <w:sz w:val="24"/>
          <w:szCs w:val="24"/>
        </w:rPr>
        <w:t>Registra o</w:t>
      </w:r>
      <w:r w:rsidR="003F776E" w:rsidRPr="00DD76C8">
        <w:rPr>
          <w:rFonts w:ascii="Times New Roman" w:hAnsi="Times New Roman" w:cs="Times New Roman"/>
          <w:sz w:val="24"/>
          <w:szCs w:val="24"/>
        </w:rPr>
        <w:t xml:space="preserve"> saldo decorrente de efeitos da mudança de critério contábil ou </w:t>
      </w:r>
      <w:r w:rsidR="00DF4A56" w:rsidRPr="00DD76C8">
        <w:rPr>
          <w:rFonts w:ascii="Times New Roman" w:hAnsi="Times New Roman" w:cs="Times New Roman"/>
          <w:sz w:val="24"/>
          <w:szCs w:val="24"/>
        </w:rPr>
        <w:t>da retificação</w:t>
      </w:r>
      <w:r w:rsidR="003F776E" w:rsidRPr="00DD76C8">
        <w:rPr>
          <w:rFonts w:ascii="Times New Roman" w:hAnsi="Times New Roman" w:cs="Times New Roman"/>
          <w:sz w:val="24"/>
          <w:szCs w:val="24"/>
        </w:rPr>
        <w:t xml:space="preserve"> de erro imputável a determinado exercício anterior, e que não possam ser atribuídos a fatos subsequentes. Trata-se de despesas que </w:t>
      </w:r>
      <w:r w:rsidR="00DF4A56" w:rsidRPr="00DD76C8">
        <w:rPr>
          <w:rFonts w:ascii="Times New Roman" w:hAnsi="Times New Roman" w:cs="Times New Roman"/>
          <w:sz w:val="24"/>
          <w:szCs w:val="24"/>
        </w:rPr>
        <w:t>incorridas no</w:t>
      </w:r>
      <w:r w:rsidR="003F776E" w:rsidRPr="00DD76C8">
        <w:rPr>
          <w:rFonts w:ascii="Times New Roman" w:hAnsi="Times New Roman" w:cs="Times New Roman"/>
          <w:sz w:val="24"/>
          <w:szCs w:val="24"/>
        </w:rPr>
        <w:t xml:space="preserve"> exercício anterior e que por determinação da entidade o reconhecimento foi realizado pós-encerramento do exercício.</w:t>
      </w:r>
    </w:p>
    <w:p w14:paraId="12676674" w14:textId="56E858CA" w:rsidR="003F776E" w:rsidRPr="00DD76C8" w:rsidRDefault="003F776E" w:rsidP="00DD76C8">
      <w:pPr>
        <w:pStyle w:val="PargrafodaLista"/>
        <w:spacing w:before="120" w:after="240" w:line="360" w:lineRule="auto"/>
        <w:ind w:left="426"/>
        <w:jc w:val="both"/>
        <w:rPr>
          <w:rFonts w:ascii="Times New Roman" w:hAnsi="Times New Roman" w:cs="Times New Roman"/>
          <w:b/>
          <w:bCs/>
          <w:sz w:val="24"/>
          <w:szCs w:val="24"/>
        </w:rPr>
      </w:pPr>
      <w:r w:rsidRPr="00DD76C8">
        <w:rPr>
          <w:rFonts w:ascii="Times New Roman" w:hAnsi="Times New Roman" w:cs="Times New Roman"/>
          <w:sz w:val="24"/>
          <w:szCs w:val="24"/>
        </w:rPr>
        <w:t xml:space="preserve">Em </w:t>
      </w:r>
      <w:r w:rsidR="007735F0" w:rsidRPr="00DD76C8">
        <w:rPr>
          <w:rFonts w:ascii="Times New Roman" w:hAnsi="Times New Roman" w:cs="Times New Roman"/>
          <w:sz w:val="24"/>
          <w:szCs w:val="24"/>
        </w:rPr>
        <w:t>202</w:t>
      </w:r>
      <w:r w:rsidR="00943C0C" w:rsidRPr="00DD76C8">
        <w:rPr>
          <w:rFonts w:ascii="Times New Roman" w:hAnsi="Times New Roman" w:cs="Times New Roman"/>
          <w:sz w:val="24"/>
          <w:szCs w:val="24"/>
        </w:rPr>
        <w:t>1</w:t>
      </w:r>
      <w:r w:rsidRPr="00DD76C8">
        <w:rPr>
          <w:rFonts w:ascii="Times New Roman" w:hAnsi="Times New Roman" w:cs="Times New Roman"/>
          <w:sz w:val="24"/>
          <w:szCs w:val="24"/>
        </w:rPr>
        <w:t xml:space="preserve">, o saldo final tem como justificativa o reconhecimento de despesa com </w:t>
      </w:r>
      <w:r w:rsidR="007735F0" w:rsidRPr="00DD76C8">
        <w:rPr>
          <w:rFonts w:ascii="Times New Roman" w:hAnsi="Times New Roman" w:cs="Times New Roman"/>
          <w:sz w:val="24"/>
          <w:szCs w:val="24"/>
        </w:rPr>
        <w:t>fornecedores de bens e s</w:t>
      </w:r>
      <w:r w:rsidR="00E1446D" w:rsidRPr="00DD76C8">
        <w:rPr>
          <w:rFonts w:ascii="Times New Roman" w:hAnsi="Times New Roman" w:cs="Times New Roman"/>
          <w:sz w:val="24"/>
          <w:szCs w:val="24"/>
        </w:rPr>
        <w:t>erviços tendo como fato gerador</w:t>
      </w:r>
      <w:r w:rsidR="007735F0" w:rsidRPr="00DD76C8">
        <w:rPr>
          <w:rFonts w:ascii="Times New Roman" w:hAnsi="Times New Roman" w:cs="Times New Roman"/>
          <w:sz w:val="24"/>
          <w:szCs w:val="24"/>
        </w:rPr>
        <w:t xml:space="preserve"> operações realizadas em anos anteriores</w:t>
      </w:r>
      <w:r w:rsidR="00C61193" w:rsidRPr="00DD76C8">
        <w:rPr>
          <w:rFonts w:ascii="Times New Roman" w:hAnsi="Times New Roman" w:cs="Times New Roman"/>
          <w:sz w:val="24"/>
          <w:szCs w:val="24"/>
        </w:rPr>
        <w:t xml:space="preserve">, </w:t>
      </w:r>
      <w:r w:rsidR="00943C0C" w:rsidRPr="00DD76C8">
        <w:rPr>
          <w:rFonts w:ascii="Times New Roman" w:hAnsi="Times New Roman" w:cs="Times New Roman"/>
          <w:sz w:val="24"/>
          <w:szCs w:val="24"/>
        </w:rPr>
        <w:t>bem como a reclassificação de saldos de Ajuste de Avaliação Patrimonial.</w:t>
      </w:r>
    </w:p>
    <w:p w14:paraId="2064FE6E" w14:textId="61019C60" w:rsidR="008D55A8" w:rsidRPr="007B4DA6" w:rsidRDefault="00FB0FB4" w:rsidP="008D55A8">
      <w:pPr>
        <w:pStyle w:val="PargrafodaLista"/>
        <w:spacing w:before="120" w:after="240" w:line="360" w:lineRule="auto"/>
        <w:ind w:left="0"/>
        <w:jc w:val="both"/>
        <w:rPr>
          <w:rFonts w:ascii="Times New Roman" w:hAnsi="Times New Roman" w:cs="Times New Roman"/>
          <w:sz w:val="24"/>
          <w:szCs w:val="24"/>
        </w:rPr>
      </w:pPr>
      <w:r w:rsidRPr="007B4DA6">
        <w:rPr>
          <w:noProof/>
          <w:lang w:eastAsia="pt-BR"/>
        </w:rPr>
        <w:t xml:space="preserve"> </w:t>
      </w:r>
    </w:p>
    <w:p w14:paraId="51BFD0DC" w14:textId="4E1F24C6" w:rsidR="0078464D" w:rsidRPr="00DD76C8" w:rsidRDefault="00D75B4F" w:rsidP="00DD76C8">
      <w:pPr>
        <w:pStyle w:val="PargrafodaLista"/>
        <w:numPr>
          <w:ilvl w:val="0"/>
          <w:numId w:val="8"/>
        </w:numPr>
        <w:spacing w:before="120" w:after="240" w:line="360" w:lineRule="auto"/>
        <w:ind w:left="426" w:hanging="284"/>
        <w:jc w:val="both"/>
        <w:rPr>
          <w:rFonts w:ascii="Times New Roman" w:hAnsi="Times New Roman" w:cs="Times New Roman"/>
          <w:sz w:val="24"/>
          <w:szCs w:val="24"/>
        </w:rPr>
      </w:pPr>
      <w:bookmarkStart w:id="165" w:name="_Toc65000082"/>
      <w:bookmarkStart w:id="166" w:name="_Toc65000167"/>
      <w:bookmarkStart w:id="167" w:name="_Toc65000240"/>
      <w:r w:rsidRPr="00DD76C8">
        <w:rPr>
          <w:rFonts w:ascii="Times New Roman" w:hAnsi="Times New Roman" w:cs="Times New Roman"/>
          <w:b/>
          <w:bCs/>
          <w:sz w:val="24"/>
          <w:szCs w:val="24"/>
        </w:rPr>
        <w:t xml:space="preserve">Resultado </w:t>
      </w:r>
      <w:r w:rsidR="00C038F6" w:rsidRPr="00DD76C8">
        <w:rPr>
          <w:rFonts w:ascii="Times New Roman" w:hAnsi="Times New Roman" w:cs="Times New Roman"/>
          <w:b/>
          <w:bCs/>
          <w:sz w:val="24"/>
          <w:szCs w:val="24"/>
        </w:rPr>
        <w:t>do Exercício</w:t>
      </w:r>
      <w:bookmarkEnd w:id="165"/>
      <w:bookmarkEnd w:id="166"/>
      <w:bookmarkEnd w:id="167"/>
      <w:r w:rsidR="00DD76C8" w:rsidRPr="00DD76C8">
        <w:rPr>
          <w:rFonts w:ascii="Times New Roman" w:hAnsi="Times New Roman" w:cs="Times New Roman"/>
          <w:sz w:val="24"/>
          <w:szCs w:val="24"/>
        </w:rPr>
        <w:t xml:space="preserve"> – Representa o</w:t>
      </w:r>
      <w:r w:rsidR="002805D0" w:rsidRPr="00DD76C8">
        <w:rPr>
          <w:rFonts w:ascii="Times New Roman" w:hAnsi="Times New Roman" w:cs="Times New Roman"/>
          <w:sz w:val="24"/>
          <w:szCs w:val="24"/>
        </w:rPr>
        <w:t xml:space="preserve"> confronto de Receitas e Despesa, ganhos e perdas em um determinado período.</w:t>
      </w:r>
      <w:r w:rsidR="00DD76C8" w:rsidRPr="00DD76C8">
        <w:rPr>
          <w:rFonts w:ascii="Times New Roman" w:hAnsi="Times New Roman" w:cs="Times New Roman"/>
          <w:sz w:val="24"/>
          <w:szCs w:val="24"/>
        </w:rPr>
        <w:t xml:space="preserve"> </w:t>
      </w:r>
      <w:r w:rsidR="007F2CAA" w:rsidRPr="00DD76C8">
        <w:rPr>
          <w:rFonts w:ascii="Times New Roman" w:hAnsi="Times New Roman" w:cs="Times New Roman"/>
          <w:sz w:val="24"/>
          <w:szCs w:val="24"/>
        </w:rPr>
        <w:t>O resultado aponta que, no período, as receitas</w:t>
      </w:r>
      <w:r w:rsidR="002805D0" w:rsidRPr="00DD76C8">
        <w:rPr>
          <w:rFonts w:ascii="Times New Roman" w:hAnsi="Times New Roman" w:cs="Times New Roman"/>
          <w:sz w:val="24"/>
          <w:szCs w:val="24"/>
        </w:rPr>
        <w:t xml:space="preserve"> e ganhos</w:t>
      </w:r>
      <w:r w:rsidR="007F2CAA" w:rsidRPr="00DD76C8">
        <w:rPr>
          <w:rFonts w:ascii="Times New Roman" w:hAnsi="Times New Roman" w:cs="Times New Roman"/>
          <w:sz w:val="24"/>
          <w:szCs w:val="24"/>
        </w:rPr>
        <w:t xml:space="preserve"> não </w:t>
      </w:r>
      <w:r w:rsidR="00DF4A56" w:rsidRPr="00DD76C8">
        <w:rPr>
          <w:rFonts w:ascii="Times New Roman" w:hAnsi="Times New Roman" w:cs="Times New Roman"/>
          <w:sz w:val="24"/>
          <w:szCs w:val="24"/>
        </w:rPr>
        <w:t>fo</w:t>
      </w:r>
      <w:r w:rsidR="003C7FF3" w:rsidRPr="00DD76C8">
        <w:rPr>
          <w:rFonts w:ascii="Times New Roman" w:hAnsi="Times New Roman" w:cs="Times New Roman"/>
          <w:sz w:val="24"/>
          <w:szCs w:val="24"/>
        </w:rPr>
        <w:t>ram</w:t>
      </w:r>
      <w:r w:rsidR="007F2CAA" w:rsidRPr="00DD76C8">
        <w:rPr>
          <w:rFonts w:ascii="Times New Roman" w:hAnsi="Times New Roman" w:cs="Times New Roman"/>
          <w:sz w:val="24"/>
          <w:szCs w:val="24"/>
        </w:rPr>
        <w:t xml:space="preserve"> suficiente</w:t>
      </w:r>
      <w:r w:rsidR="003C7FF3" w:rsidRPr="00DD76C8">
        <w:rPr>
          <w:rFonts w:ascii="Times New Roman" w:hAnsi="Times New Roman" w:cs="Times New Roman"/>
          <w:sz w:val="24"/>
          <w:szCs w:val="24"/>
        </w:rPr>
        <w:t>s</w:t>
      </w:r>
      <w:r w:rsidR="007F2CAA" w:rsidRPr="00DD76C8">
        <w:rPr>
          <w:rFonts w:ascii="Times New Roman" w:hAnsi="Times New Roman" w:cs="Times New Roman"/>
          <w:sz w:val="24"/>
          <w:szCs w:val="24"/>
        </w:rPr>
        <w:t xml:space="preserve"> para su</w:t>
      </w:r>
      <w:r w:rsidR="007735F0" w:rsidRPr="00DD76C8">
        <w:rPr>
          <w:rFonts w:ascii="Times New Roman" w:hAnsi="Times New Roman" w:cs="Times New Roman"/>
          <w:sz w:val="24"/>
          <w:szCs w:val="24"/>
        </w:rPr>
        <w:t>portar as despesas</w:t>
      </w:r>
      <w:r w:rsidR="002805D0" w:rsidRPr="00DD76C8">
        <w:rPr>
          <w:rFonts w:ascii="Times New Roman" w:hAnsi="Times New Roman" w:cs="Times New Roman"/>
          <w:sz w:val="24"/>
          <w:szCs w:val="24"/>
        </w:rPr>
        <w:t xml:space="preserve"> e perdas</w:t>
      </w:r>
      <w:r w:rsidR="007735F0" w:rsidRPr="00DD76C8">
        <w:rPr>
          <w:rFonts w:ascii="Times New Roman" w:hAnsi="Times New Roman" w:cs="Times New Roman"/>
          <w:sz w:val="24"/>
          <w:szCs w:val="24"/>
        </w:rPr>
        <w:t xml:space="preserve"> apropriadas, apurando-se um prejuízo no período.</w:t>
      </w:r>
    </w:p>
    <w:p w14:paraId="4B74774B" w14:textId="4E114DAA" w:rsidR="002805D0" w:rsidRDefault="002805D0" w:rsidP="00AC7358">
      <w:pPr>
        <w:spacing w:before="120" w:after="240" w:line="360" w:lineRule="auto"/>
        <w:jc w:val="both"/>
        <w:rPr>
          <w:rFonts w:ascii="Times New Roman" w:hAnsi="Times New Roman" w:cs="Times New Roman"/>
          <w:sz w:val="24"/>
          <w:szCs w:val="24"/>
        </w:rPr>
      </w:pPr>
    </w:p>
    <w:p w14:paraId="08DD4F4C" w14:textId="0029E801" w:rsidR="002805D0" w:rsidRDefault="002805D0" w:rsidP="00AC7358">
      <w:pPr>
        <w:spacing w:before="120" w:after="240" w:line="360" w:lineRule="auto"/>
        <w:jc w:val="both"/>
        <w:rPr>
          <w:rFonts w:ascii="Times New Roman" w:hAnsi="Times New Roman" w:cs="Times New Roman"/>
          <w:sz w:val="24"/>
          <w:szCs w:val="24"/>
        </w:rPr>
      </w:pPr>
    </w:p>
    <w:p w14:paraId="62B62E6D" w14:textId="77777777" w:rsidR="00971994" w:rsidRPr="007B4DA6" w:rsidRDefault="00971994" w:rsidP="00AC7358">
      <w:pPr>
        <w:spacing w:before="120" w:after="240" w:line="360" w:lineRule="auto"/>
        <w:jc w:val="both"/>
        <w:rPr>
          <w:rFonts w:ascii="Times New Roman" w:hAnsi="Times New Roman" w:cs="Times New Roman"/>
          <w:sz w:val="24"/>
          <w:szCs w:val="24"/>
        </w:rPr>
      </w:pPr>
    </w:p>
    <w:p w14:paraId="77E52C7D" w14:textId="1B89ACC0" w:rsidR="00272879" w:rsidRPr="00373C83" w:rsidRDefault="00D43CC3" w:rsidP="00373C83">
      <w:pPr>
        <w:pStyle w:val="Ttulo1"/>
        <w:numPr>
          <w:ilvl w:val="0"/>
          <w:numId w:val="21"/>
        </w:numPr>
        <w:spacing w:before="120" w:after="240"/>
        <w:jc w:val="both"/>
        <w:rPr>
          <w:rFonts w:ascii="Times New Roman" w:eastAsia="Times New Roman" w:hAnsi="Times New Roman" w:cs="Times New Roman"/>
          <w:b/>
          <w:color w:val="000000"/>
          <w:sz w:val="24"/>
          <w:szCs w:val="24"/>
        </w:rPr>
      </w:pPr>
      <w:bookmarkStart w:id="168" w:name="_Toc65000083"/>
      <w:bookmarkStart w:id="169" w:name="_Toc65000168"/>
      <w:bookmarkStart w:id="170" w:name="_Toc65000241"/>
      <w:bookmarkStart w:id="171" w:name="_Toc80008919"/>
      <w:r w:rsidRPr="00373C83">
        <w:rPr>
          <w:rFonts w:ascii="Times New Roman" w:eastAsia="Times New Roman" w:hAnsi="Times New Roman" w:cs="Times New Roman"/>
          <w:b/>
          <w:color w:val="000000"/>
          <w:sz w:val="24"/>
          <w:szCs w:val="24"/>
        </w:rPr>
        <w:lastRenderedPageBreak/>
        <w:t>Demonstração do Resultado</w:t>
      </w:r>
      <w:bookmarkEnd w:id="168"/>
      <w:bookmarkEnd w:id="169"/>
      <w:bookmarkEnd w:id="170"/>
      <w:bookmarkEnd w:id="171"/>
      <w:r w:rsidRPr="00373C83">
        <w:rPr>
          <w:rFonts w:ascii="Times New Roman" w:eastAsia="Times New Roman" w:hAnsi="Times New Roman" w:cs="Times New Roman"/>
          <w:b/>
          <w:color w:val="000000"/>
          <w:sz w:val="24"/>
          <w:szCs w:val="24"/>
        </w:rPr>
        <w:t xml:space="preserve"> </w:t>
      </w:r>
    </w:p>
    <w:p w14:paraId="01127899" w14:textId="66AD1136" w:rsidR="00E677F9" w:rsidRPr="007B4DA6" w:rsidRDefault="005632AE" w:rsidP="00B77592">
      <w:pPr>
        <w:spacing w:before="120" w:after="360" w:line="360" w:lineRule="auto"/>
        <w:jc w:val="both"/>
        <w:rPr>
          <w:rFonts w:ascii="Times New Roman" w:hAnsi="Times New Roman" w:cs="Times New Roman"/>
          <w:sz w:val="24"/>
          <w:szCs w:val="24"/>
        </w:rPr>
      </w:pPr>
      <w:r w:rsidRPr="007B4DA6">
        <w:rPr>
          <w:rFonts w:ascii="Times New Roman" w:hAnsi="Times New Roman" w:cs="Times New Roman"/>
          <w:sz w:val="24"/>
          <w:szCs w:val="24"/>
        </w:rPr>
        <w:t xml:space="preserve">A </w:t>
      </w:r>
      <w:r w:rsidR="00D54C78" w:rsidRPr="007B4DA6">
        <w:rPr>
          <w:rFonts w:ascii="Times New Roman" w:hAnsi="Times New Roman" w:cs="Times New Roman"/>
          <w:sz w:val="24"/>
          <w:szCs w:val="24"/>
        </w:rPr>
        <w:t>EBSERH</w:t>
      </w:r>
      <w:r w:rsidR="005D0D73" w:rsidRPr="007B4DA6">
        <w:rPr>
          <w:rFonts w:ascii="Times New Roman" w:hAnsi="Times New Roman" w:cs="Times New Roman"/>
          <w:sz w:val="24"/>
          <w:szCs w:val="24"/>
        </w:rPr>
        <w:t>,</w:t>
      </w:r>
      <w:r w:rsidRPr="007B4DA6">
        <w:rPr>
          <w:rFonts w:ascii="Times New Roman" w:hAnsi="Times New Roman" w:cs="Times New Roman"/>
          <w:sz w:val="24"/>
          <w:szCs w:val="24"/>
        </w:rPr>
        <w:t xml:space="preserve"> integrante do Orçamento Geral da União, recebe todos os seus repasses previsto</w:t>
      </w:r>
      <w:r w:rsidR="005D0D73" w:rsidRPr="007B4DA6">
        <w:rPr>
          <w:rFonts w:ascii="Times New Roman" w:hAnsi="Times New Roman" w:cs="Times New Roman"/>
          <w:sz w:val="24"/>
          <w:szCs w:val="24"/>
        </w:rPr>
        <w:t>s</w:t>
      </w:r>
      <w:r w:rsidRPr="007B4DA6">
        <w:rPr>
          <w:rFonts w:ascii="Times New Roman" w:hAnsi="Times New Roman" w:cs="Times New Roman"/>
          <w:sz w:val="24"/>
          <w:szCs w:val="24"/>
        </w:rPr>
        <w:t xml:space="preserve"> na Lei Orçamentária </w:t>
      </w:r>
      <w:r w:rsidR="00D915D6">
        <w:rPr>
          <w:rFonts w:ascii="Times New Roman" w:hAnsi="Times New Roman" w:cs="Times New Roman"/>
          <w:sz w:val="24"/>
          <w:szCs w:val="24"/>
        </w:rPr>
        <w:t xml:space="preserve">Anual </w:t>
      </w:r>
      <w:r w:rsidRPr="007B4DA6">
        <w:rPr>
          <w:rFonts w:ascii="Times New Roman" w:hAnsi="Times New Roman" w:cs="Times New Roman"/>
          <w:sz w:val="24"/>
          <w:szCs w:val="24"/>
        </w:rPr>
        <w:t>– LOA, conforme demonstrado abaixo:</w:t>
      </w:r>
    </w:p>
    <w:p w14:paraId="4355023E" w14:textId="64C5BF46" w:rsidR="004C4C9F" w:rsidRPr="00373C83" w:rsidRDefault="004C4C9F" w:rsidP="00373C83">
      <w:pPr>
        <w:pStyle w:val="Ttulo1"/>
        <w:numPr>
          <w:ilvl w:val="1"/>
          <w:numId w:val="21"/>
        </w:numPr>
        <w:spacing w:before="120" w:after="240"/>
        <w:jc w:val="both"/>
        <w:rPr>
          <w:rFonts w:ascii="Times New Roman" w:eastAsia="Times New Roman" w:hAnsi="Times New Roman" w:cs="Times New Roman"/>
          <w:b/>
          <w:color w:val="000000"/>
          <w:sz w:val="24"/>
          <w:szCs w:val="24"/>
        </w:rPr>
      </w:pPr>
      <w:bookmarkStart w:id="172" w:name="_Toc65000084"/>
      <w:bookmarkStart w:id="173" w:name="_Toc65000169"/>
      <w:bookmarkStart w:id="174" w:name="_Toc65000242"/>
      <w:bookmarkStart w:id="175" w:name="_Toc80008920"/>
      <w:r w:rsidRPr="00373C83">
        <w:rPr>
          <w:rFonts w:ascii="Times New Roman" w:eastAsia="Times New Roman" w:hAnsi="Times New Roman" w:cs="Times New Roman"/>
          <w:b/>
          <w:color w:val="000000"/>
          <w:sz w:val="24"/>
          <w:szCs w:val="24"/>
        </w:rPr>
        <w:t>Receit</w:t>
      </w:r>
      <w:r w:rsidR="00A96C7A" w:rsidRPr="00373C83">
        <w:rPr>
          <w:rFonts w:ascii="Times New Roman" w:eastAsia="Times New Roman" w:hAnsi="Times New Roman" w:cs="Times New Roman"/>
          <w:b/>
          <w:color w:val="000000"/>
          <w:sz w:val="24"/>
          <w:szCs w:val="24"/>
        </w:rPr>
        <w:t>a Bruta de Serviços</w:t>
      </w:r>
      <w:bookmarkEnd w:id="172"/>
      <w:bookmarkEnd w:id="173"/>
      <w:bookmarkEnd w:id="174"/>
      <w:bookmarkEnd w:id="175"/>
    </w:p>
    <w:p w14:paraId="09704506" w14:textId="54B9B9BC" w:rsidR="003E373F" w:rsidRPr="007B4DA6" w:rsidRDefault="00C42B86" w:rsidP="003E373F">
      <w:pPr>
        <w:spacing w:before="120" w:after="240" w:line="360" w:lineRule="auto"/>
        <w:jc w:val="both"/>
        <w:rPr>
          <w:rFonts w:ascii="Times New Roman" w:hAnsi="Times New Roman" w:cs="Times New Roman"/>
          <w:sz w:val="24"/>
          <w:szCs w:val="24"/>
        </w:rPr>
      </w:pPr>
      <w:r w:rsidRPr="007B4DA6">
        <w:rPr>
          <w:rFonts w:ascii="Times New Roman" w:hAnsi="Times New Roman" w:cs="Times New Roman"/>
          <w:sz w:val="24"/>
          <w:szCs w:val="24"/>
        </w:rPr>
        <w:t xml:space="preserve">Corresponde </w:t>
      </w:r>
      <w:r w:rsidR="005A2173" w:rsidRPr="007B4DA6">
        <w:rPr>
          <w:rFonts w:ascii="Times New Roman" w:hAnsi="Times New Roman" w:cs="Times New Roman"/>
          <w:sz w:val="24"/>
          <w:szCs w:val="24"/>
        </w:rPr>
        <w:t>à</w:t>
      </w:r>
      <w:r w:rsidRPr="007B4DA6">
        <w:rPr>
          <w:rFonts w:ascii="Times New Roman" w:hAnsi="Times New Roman" w:cs="Times New Roman"/>
          <w:sz w:val="24"/>
          <w:szCs w:val="24"/>
        </w:rPr>
        <w:t xml:space="preserve"> receita auferida </w:t>
      </w:r>
      <w:r w:rsidR="00390538" w:rsidRPr="007B4DA6">
        <w:rPr>
          <w:rFonts w:ascii="Times New Roman" w:hAnsi="Times New Roman" w:cs="Times New Roman"/>
          <w:sz w:val="24"/>
          <w:szCs w:val="24"/>
        </w:rPr>
        <w:t>com a atividade</w:t>
      </w:r>
      <w:r w:rsidR="003E373F" w:rsidRPr="007B4DA6">
        <w:rPr>
          <w:rFonts w:ascii="Times New Roman" w:hAnsi="Times New Roman" w:cs="Times New Roman"/>
          <w:sz w:val="24"/>
          <w:szCs w:val="24"/>
        </w:rPr>
        <w:t xml:space="preserve"> desenvolvida pela entidade. No caso concreto da EBSERH a Receita Bruta tem origem no recebimento de financeiro, por </w:t>
      </w:r>
      <w:r w:rsidR="00D915D6">
        <w:rPr>
          <w:rFonts w:ascii="Times New Roman" w:hAnsi="Times New Roman" w:cs="Times New Roman"/>
          <w:sz w:val="24"/>
          <w:szCs w:val="24"/>
        </w:rPr>
        <w:t xml:space="preserve">intermédio de </w:t>
      </w:r>
      <w:r w:rsidR="00D915D6" w:rsidRPr="00D915D6">
        <w:rPr>
          <w:rFonts w:ascii="Times New Roman" w:eastAsia="Times New Roman" w:hAnsi="Times New Roman"/>
          <w:sz w:val="24"/>
        </w:rPr>
        <w:t>Guia de Recolhimento da União – GRU</w:t>
      </w:r>
      <w:r w:rsidR="003E373F" w:rsidRPr="007B4DA6">
        <w:rPr>
          <w:rFonts w:ascii="Times New Roman" w:hAnsi="Times New Roman" w:cs="Times New Roman"/>
          <w:sz w:val="24"/>
          <w:szCs w:val="24"/>
        </w:rPr>
        <w:t>, e apropriações de direitos a receber, registrados a partir da prestação de Serviços de Saúde no âmbito do SUS, e outros serviços</w:t>
      </w:r>
      <w:r w:rsidR="0078464D" w:rsidRPr="007B4DA6">
        <w:rPr>
          <w:rFonts w:ascii="Times New Roman" w:hAnsi="Times New Roman" w:cs="Times New Roman"/>
          <w:sz w:val="24"/>
          <w:szCs w:val="24"/>
        </w:rPr>
        <w:t>:</w:t>
      </w:r>
      <w:r w:rsidR="003E373F" w:rsidRPr="007B4DA6">
        <w:rPr>
          <w:rFonts w:ascii="Times New Roman" w:hAnsi="Times New Roman" w:cs="Times New Roman"/>
          <w:sz w:val="24"/>
          <w:szCs w:val="24"/>
        </w:rPr>
        <w:t xml:space="preserve"> </w:t>
      </w:r>
    </w:p>
    <w:p w14:paraId="5A154330" w14:textId="22AC83CA" w:rsidR="001C4FEF" w:rsidRPr="00373C83" w:rsidRDefault="005A2173" w:rsidP="00373C83">
      <w:pPr>
        <w:pStyle w:val="Ttulo1"/>
        <w:numPr>
          <w:ilvl w:val="2"/>
          <w:numId w:val="21"/>
        </w:numPr>
        <w:spacing w:before="120" w:after="240"/>
        <w:jc w:val="both"/>
        <w:rPr>
          <w:rFonts w:ascii="Times New Roman" w:eastAsia="Times New Roman" w:hAnsi="Times New Roman" w:cs="Times New Roman"/>
          <w:b/>
          <w:color w:val="000000"/>
          <w:sz w:val="24"/>
          <w:szCs w:val="24"/>
        </w:rPr>
      </w:pPr>
      <w:bookmarkStart w:id="176" w:name="_Toc65000085"/>
      <w:bookmarkStart w:id="177" w:name="_Toc65000170"/>
      <w:bookmarkStart w:id="178" w:name="_Toc65000243"/>
      <w:bookmarkStart w:id="179" w:name="_Toc80008921"/>
      <w:r w:rsidRPr="00373C83">
        <w:rPr>
          <w:rFonts w:ascii="Times New Roman" w:eastAsia="Times New Roman" w:hAnsi="Times New Roman" w:cs="Times New Roman"/>
          <w:b/>
          <w:color w:val="000000"/>
          <w:sz w:val="24"/>
          <w:szCs w:val="24"/>
        </w:rPr>
        <w:t>Receita de Serviços e Exploração</w:t>
      </w:r>
      <w:bookmarkEnd w:id="176"/>
      <w:bookmarkEnd w:id="177"/>
      <w:bookmarkEnd w:id="178"/>
      <w:bookmarkEnd w:id="179"/>
      <w:r w:rsidRPr="00373C83">
        <w:rPr>
          <w:rFonts w:ascii="Times New Roman" w:eastAsia="Times New Roman" w:hAnsi="Times New Roman" w:cs="Times New Roman"/>
          <w:b/>
          <w:color w:val="000000"/>
          <w:sz w:val="24"/>
          <w:szCs w:val="24"/>
        </w:rPr>
        <w:t xml:space="preserve"> </w:t>
      </w:r>
    </w:p>
    <w:p w14:paraId="11181E70" w14:textId="2B536CBF" w:rsidR="001C4E74" w:rsidRDefault="00FE6C0B" w:rsidP="0065107F">
      <w:r w:rsidRPr="00FE6C0B">
        <w:rPr>
          <w:noProof/>
        </w:rPr>
        <w:drawing>
          <wp:inline distT="0" distB="0" distL="0" distR="0" wp14:anchorId="4E220CD2" wp14:editId="0A84FFBB">
            <wp:extent cx="5400675" cy="428625"/>
            <wp:effectExtent l="0" t="0" r="9525" b="9525"/>
            <wp:docPr id="74" name="Imagem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400675" cy="428625"/>
                    </a:xfrm>
                    <a:prstGeom prst="rect">
                      <a:avLst/>
                    </a:prstGeom>
                    <a:noFill/>
                    <a:ln>
                      <a:noFill/>
                    </a:ln>
                  </pic:spPr>
                </pic:pic>
              </a:graphicData>
            </a:graphic>
          </wp:inline>
        </w:drawing>
      </w:r>
    </w:p>
    <w:p w14:paraId="3FAF8E2F" w14:textId="6DA2BEBE" w:rsidR="00943C0C" w:rsidRDefault="005E3904" w:rsidP="005E3904">
      <w:pPr>
        <w:spacing w:before="120" w:after="240" w:line="360" w:lineRule="auto"/>
        <w:jc w:val="both"/>
        <w:rPr>
          <w:rFonts w:ascii="Times New Roman" w:hAnsi="Times New Roman" w:cs="Times New Roman"/>
          <w:sz w:val="24"/>
          <w:szCs w:val="24"/>
        </w:rPr>
      </w:pPr>
      <w:r w:rsidRPr="007B4DA6">
        <w:rPr>
          <w:rFonts w:ascii="Times New Roman" w:hAnsi="Times New Roman" w:cs="Times New Roman"/>
          <w:sz w:val="24"/>
          <w:szCs w:val="24"/>
        </w:rPr>
        <w:t xml:space="preserve">São </w:t>
      </w:r>
      <w:r w:rsidR="003E512C" w:rsidRPr="007B4DA6">
        <w:rPr>
          <w:rFonts w:ascii="Times New Roman" w:hAnsi="Times New Roman" w:cs="Times New Roman"/>
          <w:sz w:val="24"/>
          <w:szCs w:val="24"/>
        </w:rPr>
        <w:t>Receita</w:t>
      </w:r>
      <w:r w:rsidRPr="007B4DA6">
        <w:rPr>
          <w:rFonts w:ascii="Times New Roman" w:hAnsi="Times New Roman" w:cs="Times New Roman"/>
          <w:sz w:val="24"/>
          <w:szCs w:val="24"/>
        </w:rPr>
        <w:t>s</w:t>
      </w:r>
      <w:r w:rsidR="003E512C" w:rsidRPr="007B4DA6">
        <w:rPr>
          <w:rFonts w:ascii="Times New Roman" w:hAnsi="Times New Roman" w:cs="Times New Roman"/>
          <w:sz w:val="24"/>
          <w:szCs w:val="24"/>
        </w:rPr>
        <w:t xml:space="preserve"> de Serviços e Exploração Patrimonial</w:t>
      </w:r>
      <w:r w:rsidRPr="007B4DA6">
        <w:rPr>
          <w:rFonts w:ascii="Times New Roman" w:hAnsi="Times New Roman" w:cs="Times New Roman"/>
          <w:sz w:val="24"/>
          <w:szCs w:val="24"/>
        </w:rPr>
        <w:t xml:space="preserve"> recebidos</w:t>
      </w:r>
      <w:r w:rsidR="00351ABE" w:rsidRPr="007B4DA6">
        <w:rPr>
          <w:rFonts w:ascii="Times New Roman" w:hAnsi="Times New Roman" w:cs="Times New Roman"/>
          <w:sz w:val="24"/>
          <w:szCs w:val="24"/>
        </w:rPr>
        <w:t xml:space="preserve"> por meio de GRU</w:t>
      </w:r>
      <w:r w:rsidR="00943C0C">
        <w:rPr>
          <w:rFonts w:ascii="Times New Roman" w:hAnsi="Times New Roman" w:cs="Times New Roman"/>
          <w:sz w:val="24"/>
          <w:szCs w:val="24"/>
        </w:rPr>
        <w:t xml:space="preserve"> ou apropriados a receber</w:t>
      </w:r>
      <w:r w:rsidR="00351ABE" w:rsidRPr="007B4DA6">
        <w:rPr>
          <w:rFonts w:ascii="Times New Roman" w:hAnsi="Times New Roman" w:cs="Times New Roman"/>
          <w:sz w:val="24"/>
          <w:szCs w:val="24"/>
        </w:rPr>
        <w:t xml:space="preserve">. </w:t>
      </w:r>
      <w:r w:rsidR="003E6B0E" w:rsidRPr="007B4DA6">
        <w:rPr>
          <w:rFonts w:ascii="Times New Roman" w:hAnsi="Times New Roman" w:cs="Times New Roman"/>
          <w:sz w:val="24"/>
          <w:szCs w:val="24"/>
        </w:rPr>
        <w:t>Os recursos recebidos têm</w:t>
      </w:r>
      <w:r w:rsidR="00351ABE" w:rsidRPr="007B4DA6">
        <w:rPr>
          <w:rFonts w:ascii="Times New Roman" w:hAnsi="Times New Roman" w:cs="Times New Roman"/>
          <w:sz w:val="24"/>
          <w:szCs w:val="24"/>
        </w:rPr>
        <w:t xml:space="preserve"> como contrapartida à prestação de serviço com fornecimento de alimentação nos refeitórios dos Hospitais Universit</w:t>
      </w:r>
      <w:r w:rsidR="003E6B0E" w:rsidRPr="007B4DA6">
        <w:rPr>
          <w:rFonts w:ascii="Times New Roman" w:hAnsi="Times New Roman" w:cs="Times New Roman"/>
          <w:sz w:val="24"/>
          <w:szCs w:val="24"/>
        </w:rPr>
        <w:t>ários bem como a concessão de espaços e patrimônio a terceiros</w:t>
      </w:r>
      <w:r w:rsidR="00AC6EAB" w:rsidRPr="007B4DA6">
        <w:rPr>
          <w:rFonts w:ascii="Times New Roman" w:hAnsi="Times New Roman" w:cs="Times New Roman"/>
          <w:sz w:val="24"/>
          <w:szCs w:val="24"/>
        </w:rPr>
        <w:t>, e outras</w:t>
      </w:r>
      <w:r w:rsidR="0065107F" w:rsidRPr="007B4DA6">
        <w:rPr>
          <w:rFonts w:ascii="Times New Roman" w:hAnsi="Times New Roman" w:cs="Times New Roman"/>
          <w:sz w:val="24"/>
          <w:szCs w:val="24"/>
        </w:rPr>
        <w:t xml:space="preserve"> receitas</w:t>
      </w:r>
      <w:r w:rsidR="003E6B0E" w:rsidRPr="007B4DA6">
        <w:rPr>
          <w:rFonts w:ascii="Times New Roman" w:hAnsi="Times New Roman" w:cs="Times New Roman"/>
          <w:sz w:val="24"/>
          <w:szCs w:val="24"/>
        </w:rPr>
        <w:t>.</w:t>
      </w:r>
      <w:r w:rsidR="00694633" w:rsidRPr="007B4DA6">
        <w:rPr>
          <w:rFonts w:ascii="Times New Roman" w:hAnsi="Times New Roman" w:cs="Times New Roman"/>
          <w:sz w:val="24"/>
          <w:szCs w:val="24"/>
        </w:rPr>
        <w:t xml:space="preserve"> </w:t>
      </w:r>
    </w:p>
    <w:p w14:paraId="6E9D20CE" w14:textId="687A28A7" w:rsidR="00A5600A" w:rsidRPr="00373C83" w:rsidRDefault="00D37011" w:rsidP="00373C83">
      <w:pPr>
        <w:pStyle w:val="Ttulo1"/>
        <w:numPr>
          <w:ilvl w:val="1"/>
          <w:numId w:val="21"/>
        </w:numPr>
        <w:spacing w:before="120" w:after="240"/>
        <w:jc w:val="both"/>
        <w:rPr>
          <w:rFonts w:ascii="Times New Roman" w:eastAsia="Times New Roman" w:hAnsi="Times New Roman" w:cs="Times New Roman"/>
          <w:b/>
          <w:color w:val="000000"/>
          <w:sz w:val="24"/>
          <w:szCs w:val="24"/>
        </w:rPr>
      </w:pPr>
      <w:bookmarkStart w:id="180" w:name="_Toc65000086"/>
      <w:bookmarkStart w:id="181" w:name="_Toc65000171"/>
      <w:bookmarkStart w:id="182" w:name="_Toc65000244"/>
      <w:bookmarkStart w:id="183" w:name="_Toc80008922"/>
      <w:r w:rsidRPr="00373C83">
        <w:rPr>
          <w:rFonts w:ascii="Times New Roman" w:eastAsia="Times New Roman" w:hAnsi="Times New Roman" w:cs="Times New Roman"/>
          <w:b/>
          <w:color w:val="000000"/>
          <w:sz w:val="24"/>
          <w:szCs w:val="24"/>
        </w:rPr>
        <w:t>Custos dos Serviços Prestados</w:t>
      </w:r>
      <w:bookmarkEnd w:id="180"/>
      <w:bookmarkEnd w:id="181"/>
      <w:bookmarkEnd w:id="182"/>
      <w:bookmarkEnd w:id="183"/>
    </w:p>
    <w:p w14:paraId="05B9CC71" w14:textId="4154E485" w:rsidR="003F776E" w:rsidRPr="007B4DA6" w:rsidRDefault="003F776E" w:rsidP="003F776E">
      <w:pPr>
        <w:spacing w:before="120" w:after="240" w:line="360" w:lineRule="auto"/>
        <w:jc w:val="both"/>
        <w:rPr>
          <w:rFonts w:ascii="Times New Roman" w:hAnsi="Times New Roman" w:cs="Times New Roman"/>
          <w:sz w:val="24"/>
          <w:szCs w:val="24"/>
        </w:rPr>
      </w:pPr>
      <w:r w:rsidRPr="007B4DA6">
        <w:rPr>
          <w:rFonts w:ascii="Times New Roman" w:hAnsi="Times New Roman" w:cs="Times New Roman"/>
          <w:sz w:val="24"/>
          <w:szCs w:val="24"/>
        </w:rPr>
        <w:t xml:space="preserve">Considerando tratar-se de prestação de serviços, não há lapso temporal entre a atenção </w:t>
      </w:r>
      <w:r w:rsidR="00DF4A56" w:rsidRPr="007B4DA6">
        <w:rPr>
          <w:rFonts w:ascii="Times New Roman" w:hAnsi="Times New Roman" w:cs="Times New Roman"/>
          <w:sz w:val="24"/>
          <w:szCs w:val="24"/>
        </w:rPr>
        <w:t>à</w:t>
      </w:r>
      <w:r w:rsidRPr="007B4DA6">
        <w:rPr>
          <w:rFonts w:ascii="Times New Roman" w:hAnsi="Times New Roman" w:cs="Times New Roman"/>
          <w:sz w:val="24"/>
          <w:szCs w:val="24"/>
        </w:rPr>
        <w:t xml:space="preserve"> saúde e o direito ao faturamento SUS. Os custos se transformam em despesas no próprio momento de sua ocorrência. Para a informação gerencial, na Demonstração do Resultado, referente àquelas despesas que se relacionam mais diretamente às receitas da contratualização SUS, ainda está em análise, na EBSERH, o sistema de gerenciamento de custos. </w:t>
      </w:r>
    </w:p>
    <w:p w14:paraId="429BE7B2" w14:textId="0F5EEACA" w:rsidR="007C1CDA" w:rsidRPr="00373C83" w:rsidRDefault="007C1CDA" w:rsidP="00373C83">
      <w:pPr>
        <w:pStyle w:val="Ttulo1"/>
        <w:numPr>
          <w:ilvl w:val="1"/>
          <w:numId w:val="21"/>
        </w:numPr>
        <w:spacing w:before="120" w:after="240"/>
        <w:jc w:val="both"/>
        <w:rPr>
          <w:rFonts w:ascii="Times New Roman" w:eastAsia="Times New Roman" w:hAnsi="Times New Roman" w:cs="Times New Roman"/>
          <w:b/>
          <w:color w:val="000000"/>
          <w:sz w:val="24"/>
          <w:szCs w:val="24"/>
        </w:rPr>
      </w:pPr>
      <w:bookmarkStart w:id="184" w:name="_Toc65000087"/>
      <w:bookmarkStart w:id="185" w:name="_Toc65000172"/>
      <w:bookmarkStart w:id="186" w:name="_Toc65000245"/>
      <w:bookmarkStart w:id="187" w:name="_Toc80008923"/>
      <w:r w:rsidRPr="00373C83">
        <w:rPr>
          <w:rFonts w:ascii="Times New Roman" w:eastAsia="Times New Roman" w:hAnsi="Times New Roman" w:cs="Times New Roman"/>
          <w:b/>
          <w:color w:val="000000"/>
          <w:sz w:val="24"/>
          <w:szCs w:val="24"/>
        </w:rPr>
        <w:t>Despesas Operacionais</w:t>
      </w:r>
      <w:bookmarkEnd w:id="184"/>
      <w:bookmarkEnd w:id="185"/>
      <w:bookmarkEnd w:id="186"/>
      <w:bookmarkEnd w:id="187"/>
      <w:r w:rsidR="009A2AA6" w:rsidRPr="00373C83">
        <w:rPr>
          <w:rFonts w:ascii="Times New Roman" w:eastAsia="Times New Roman" w:hAnsi="Times New Roman" w:cs="Times New Roman"/>
          <w:b/>
          <w:color w:val="000000"/>
          <w:sz w:val="24"/>
          <w:szCs w:val="24"/>
        </w:rPr>
        <w:tab/>
      </w:r>
    </w:p>
    <w:p w14:paraId="30D939E4" w14:textId="4977E0AC" w:rsidR="00390538" w:rsidRPr="007B4DA6" w:rsidRDefault="00390538" w:rsidP="00AC7358">
      <w:pPr>
        <w:spacing w:before="120" w:after="240" w:line="360" w:lineRule="auto"/>
        <w:jc w:val="both"/>
        <w:rPr>
          <w:rFonts w:ascii="Times New Roman" w:hAnsi="Times New Roman" w:cs="Times New Roman"/>
          <w:sz w:val="24"/>
          <w:szCs w:val="24"/>
        </w:rPr>
      </w:pPr>
      <w:r w:rsidRPr="007B4DA6">
        <w:rPr>
          <w:rFonts w:ascii="Times New Roman" w:hAnsi="Times New Roman" w:cs="Times New Roman"/>
          <w:sz w:val="24"/>
          <w:szCs w:val="24"/>
        </w:rPr>
        <w:t xml:space="preserve">São as despesas apropriadas na operacionalização dos serviços de atenção </w:t>
      </w:r>
      <w:r w:rsidR="003E512C" w:rsidRPr="007B4DA6">
        <w:rPr>
          <w:rFonts w:ascii="Times New Roman" w:hAnsi="Times New Roman" w:cs="Times New Roman"/>
          <w:sz w:val="24"/>
          <w:szCs w:val="24"/>
        </w:rPr>
        <w:t>à</w:t>
      </w:r>
      <w:r w:rsidRPr="007B4DA6">
        <w:rPr>
          <w:rFonts w:ascii="Times New Roman" w:hAnsi="Times New Roman" w:cs="Times New Roman"/>
          <w:sz w:val="24"/>
          <w:szCs w:val="24"/>
        </w:rPr>
        <w:t xml:space="preserve"> saúde, com foco no atendimento ao paciente nos hospitais universitários. </w:t>
      </w:r>
    </w:p>
    <w:p w14:paraId="2166DAB1" w14:textId="15A60C1B" w:rsidR="00F84F02" w:rsidRPr="007B4DA6" w:rsidRDefault="00C648FC" w:rsidP="00373C83">
      <w:pPr>
        <w:pStyle w:val="Ttulo1"/>
        <w:numPr>
          <w:ilvl w:val="2"/>
          <w:numId w:val="21"/>
        </w:numPr>
        <w:spacing w:before="0" w:after="120"/>
        <w:jc w:val="both"/>
        <w:rPr>
          <w:rFonts w:ascii="Times New Roman" w:hAnsi="Times New Roman" w:cs="Times New Roman"/>
          <w:b/>
          <w:color w:val="auto"/>
          <w:sz w:val="24"/>
          <w:szCs w:val="24"/>
        </w:rPr>
      </w:pPr>
      <w:bookmarkStart w:id="188" w:name="_Toc65000088"/>
      <w:bookmarkStart w:id="189" w:name="_Toc65000173"/>
      <w:bookmarkStart w:id="190" w:name="_Toc65000246"/>
      <w:bookmarkStart w:id="191" w:name="_Toc80008924"/>
      <w:r w:rsidRPr="007B4DA6">
        <w:rPr>
          <w:rFonts w:ascii="Times New Roman" w:hAnsi="Times New Roman" w:cs="Times New Roman"/>
          <w:b/>
          <w:color w:val="auto"/>
          <w:sz w:val="24"/>
          <w:szCs w:val="24"/>
        </w:rPr>
        <w:t xml:space="preserve">Despesa </w:t>
      </w:r>
      <w:r w:rsidR="009D0CD7" w:rsidRPr="007B4DA6">
        <w:rPr>
          <w:rFonts w:ascii="Times New Roman" w:hAnsi="Times New Roman" w:cs="Times New Roman"/>
          <w:b/>
          <w:color w:val="auto"/>
          <w:sz w:val="24"/>
          <w:szCs w:val="24"/>
        </w:rPr>
        <w:t xml:space="preserve">com Pessoal, </w:t>
      </w:r>
      <w:r w:rsidR="006F06B8" w:rsidRPr="007B4DA6">
        <w:rPr>
          <w:rFonts w:ascii="Times New Roman" w:hAnsi="Times New Roman" w:cs="Times New Roman"/>
          <w:b/>
          <w:color w:val="auto"/>
          <w:sz w:val="24"/>
          <w:szCs w:val="24"/>
        </w:rPr>
        <w:t>Encargos</w:t>
      </w:r>
      <w:r w:rsidR="009D0CD7" w:rsidRPr="007B4DA6">
        <w:rPr>
          <w:rFonts w:ascii="Times New Roman" w:hAnsi="Times New Roman" w:cs="Times New Roman"/>
          <w:b/>
          <w:color w:val="auto"/>
          <w:sz w:val="24"/>
          <w:szCs w:val="24"/>
        </w:rPr>
        <w:t xml:space="preserve"> e Benefícios</w:t>
      </w:r>
      <w:bookmarkEnd w:id="188"/>
      <w:bookmarkEnd w:id="189"/>
      <w:bookmarkEnd w:id="190"/>
      <w:bookmarkEnd w:id="191"/>
    </w:p>
    <w:p w14:paraId="19E556F7" w14:textId="77777777" w:rsidR="00943C0C" w:rsidRDefault="00E168A2" w:rsidP="00373C83">
      <w:pPr>
        <w:spacing w:before="360" w:after="240" w:line="360" w:lineRule="auto"/>
        <w:jc w:val="both"/>
        <w:rPr>
          <w:rFonts w:ascii="Times New Roman" w:hAnsi="Times New Roman" w:cs="Times New Roman"/>
          <w:sz w:val="24"/>
          <w:szCs w:val="24"/>
        </w:rPr>
      </w:pPr>
      <w:r w:rsidRPr="007B4DA6">
        <w:rPr>
          <w:rFonts w:ascii="Times New Roman" w:hAnsi="Times New Roman" w:cs="Times New Roman"/>
          <w:sz w:val="24"/>
          <w:szCs w:val="24"/>
        </w:rPr>
        <w:t xml:space="preserve">A maior parte das despesas da EBSERH </w:t>
      </w:r>
      <w:r w:rsidR="007C3472" w:rsidRPr="007B4DA6">
        <w:rPr>
          <w:rFonts w:ascii="Times New Roman" w:hAnsi="Times New Roman" w:cs="Times New Roman"/>
          <w:sz w:val="24"/>
          <w:szCs w:val="24"/>
        </w:rPr>
        <w:t>é com pessoal e encargos.</w:t>
      </w:r>
      <w:r w:rsidRPr="007B4DA6">
        <w:rPr>
          <w:rFonts w:ascii="Times New Roman" w:hAnsi="Times New Roman" w:cs="Times New Roman"/>
          <w:sz w:val="24"/>
          <w:szCs w:val="24"/>
        </w:rPr>
        <w:t xml:space="preserve"> A despesa com pessoal, encargos e benefícios tem maior representatividade no rol de despesa da EBSERH. Ressalta-se </w:t>
      </w:r>
      <w:r w:rsidR="00AC5622" w:rsidRPr="007B4DA6">
        <w:rPr>
          <w:rFonts w:ascii="Times New Roman" w:hAnsi="Times New Roman" w:cs="Times New Roman"/>
          <w:sz w:val="24"/>
          <w:szCs w:val="24"/>
        </w:rPr>
        <w:t xml:space="preserve">que </w:t>
      </w:r>
      <w:r w:rsidRPr="007B4DA6">
        <w:rPr>
          <w:rFonts w:ascii="Times New Roman" w:hAnsi="Times New Roman" w:cs="Times New Roman"/>
          <w:sz w:val="24"/>
          <w:szCs w:val="24"/>
        </w:rPr>
        <w:t xml:space="preserve">a </w:t>
      </w:r>
      <w:r w:rsidR="00AC5622" w:rsidRPr="007B4DA6">
        <w:rPr>
          <w:rFonts w:ascii="Times New Roman" w:hAnsi="Times New Roman" w:cs="Times New Roman"/>
          <w:sz w:val="24"/>
          <w:szCs w:val="24"/>
        </w:rPr>
        <w:t xml:space="preserve">EBSERH/SEDE </w:t>
      </w:r>
      <w:r w:rsidR="007C3472" w:rsidRPr="007B4DA6">
        <w:rPr>
          <w:rFonts w:ascii="Times New Roman" w:hAnsi="Times New Roman" w:cs="Times New Roman"/>
          <w:sz w:val="24"/>
          <w:szCs w:val="24"/>
        </w:rPr>
        <w:t>centraliza toda a despesa de</w:t>
      </w:r>
      <w:r w:rsidRPr="007B4DA6">
        <w:rPr>
          <w:rFonts w:ascii="Times New Roman" w:hAnsi="Times New Roman" w:cs="Times New Roman"/>
          <w:sz w:val="24"/>
          <w:szCs w:val="24"/>
        </w:rPr>
        <w:t xml:space="preserve"> pessoal </w:t>
      </w:r>
      <w:r w:rsidR="007C3472" w:rsidRPr="007B4DA6">
        <w:rPr>
          <w:rFonts w:ascii="Times New Roman" w:hAnsi="Times New Roman" w:cs="Times New Roman"/>
          <w:sz w:val="24"/>
          <w:szCs w:val="24"/>
        </w:rPr>
        <w:t>das 37 filiais e da Sede administrativa</w:t>
      </w:r>
      <w:r w:rsidRPr="007B4DA6">
        <w:rPr>
          <w:rFonts w:ascii="Times New Roman" w:hAnsi="Times New Roman" w:cs="Times New Roman"/>
          <w:sz w:val="24"/>
          <w:szCs w:val="24"/>
        </w:rPr>
        <w:t xml:space="preserve">. </w:t>
      </w:r>
    </w:p>
    <w:p w14:paraId="567D2660" w14:textId="1DF49E42" w:rsidR="007C3472" w:rsidRPr="007B4DA6" w:rsidRDefault="007735F6" w:rsidP="007C3472">
      <w:pPr>
        <w:spacing w:before="120" w:after="240" w:line="360" w:lineRule="auto"/>
        <w:jc w:val="both"/>
        <w:rPr>
          <w:rFonts w:ascii="Times New Roman" w:hAnsi="Times New Roman" w:cs="Times New Roman"/>
          <w:sz w:val="24"/>
          <w:szCs w:val="24"/>
        </w:rPr>
      </w:pPr>
      <w:r w:rsidRPr="007B4DA6">
        <w:rPr>
          <w:rFonts w:ascii="Times New Roman" w:hAnsi="Times New Roman" w:cs="Times New Roman"/>
          <w:sz w:val="24"/>
          <w:szCs w:val="24"/>
        </w:rPr>
        <w:lastRenderedPageBreak/>
        <w:t>Considerando todas as rubricas de pessoal, nota</w:t>
      </w:r>
      <w:r w:rsidR="004E2BB3" w:rsidRPr="007B4DA6">
        <w:rPr>
          <w:rFonts w:ascii="Times New Roman" w:hAnsi="Times New Roman" w:cs="Times New Roman"/>
          <w:sz w:val="24"/>
          <w:szCs w:val="24"/>
        </w:rPr>
        <w:t>-se um aumento</w:t>
      </w:r>
      <w:r w:rsidRPr="007B4DA6">
        <w:rPr>
          <w:rFonts w:ascii="Times New Roman" w:hAnsi="Times New Roman" w:cs="Times New Roman"/>
          <w:sz w:val="24"/>
          <w:szCs w:val="24"/>
        </w:rPr>
        <w:t xml:space="preserve"> de </w:t>
      </w:r>
      <w:r w:rsidR="00914000">
        <w:rPr>
          <w:rFonts w:ascii="Times New Roman" w:hAnsi="Times New Roman" w:cs="Times New Roman"/>
          <w:sz w:val="24"/>
          <w:szCs w:val="24"/>
        </w:rPr>
        <w:t>2</w:t>
      </w:r>
      <w:r w:rsidR="00943C0C">
        <w:rPr>
          <w:rFonts w:ascii="Times New Roman" w:hAnsi="Times New Roman" w:cs="Times New Roman"/>
          <w:sz w:val="24"/>
          <w:szCs w:val="24"/>
        </w:rPr>
        <w:t>8</w:t>
      </w:r>
      <w:r w:rsidRPr="007B4DA6">
        <w:rPr>
          <w:rFonts w:ascii="Times New Roman" w:hAnsi="Times New Roman" w:cs="Times New Roman"/>
          <w:sz w:val="24"/>
          <w:szCs w:val="24"/>
        </w:rPr>
        <w:t>%</w:t>
      </w:r>
      <w:r w:rsidR="004E2BB3" w:rsidRPr="007B4DA6">
        <w:rPr>
          <w:rFonts w:ascii="Times New Roman" w:hAnsi="Times New Roman" w:cs="Times New Roman"/>
          <w:sz w:val="24"/>
          <w:szCs w:val="24"/>
        </w:rPr>
        <w:t xml:space="preserve"> na despesa de pessoal</w:t>
      </w:r>
      <w:r w:rsidR="00DD4395" w:rsidRPr="007B4DA6">
        <w:rPr>
          <w:rFonts w:ascii="Times New Roman" w:hAnsi="Times New Roman" w:cs="Times New Roman"/>
          <w:sz w:val="24"/>
          <w:szCs w:val="24"/>
        </w:rPr>
        <w:t>. A variação tem como causa o aumento no número de empregados, no período em análise</w:t>
      </w:r>
      <w:r w:rsidR="00AE6F54" w:rsidRPr="007B4DA6">
        <w:rPr>
          <w:rFonts w:ascii="Times New Roman" w:hAnsi="Times New Roman" w:cs="Times New Roman"/>
          <w:sz w:val="24"/>
          <w:szCs w:val="24"/>
        </w:rPr>
        <w:t xml:space="preserve"> (ver nota Nota a – Contexto Operacional)</w:t>
      </w:r>
      <w:r w:rsidR="00704D2F">
        <w:rPr>
          <w:rFonts w:ascii="Times New Roman" w:hAnsi="Times New Roman" w:cs="Times New Roman"/>
          <w:sz w:val="24"/>
          <w:szCs w:val="24"/>
        </w:rPr>
        <w:t>.</w:t>
      </w:r>
      <w:r w:rsidR="0069606F">
        <w:rPr>
          <w:rFonts w:ascii="Times New Roman" w:hAnsi="Times New Roman" w:cs="Times New Roman"/>
          <w:sz w:val="24"/>
          <w:szCs w:val="24"/>
        </w:rPr>
        <w:t xml:space="preserve"> Veja abaixo o detalhamento da despesa de pessoal no período:</w:t>
      </w:r>
    </w:p>
    <w:p w14:paraId="1F88E639" w14:textId="6FFDD222" w:rsidR="003A32E3" w:rsidRPr="007B4DA6" w:rsidRDefault="001600BD" w:rsidP="00373C83">
      <w:pPr>
        <w:pStyle w:val="Ttulo1"/>
        <w:numPr>
          <w:ilvl w:val="2"/>
          <w:numId w:val="21"/>
        </w:numPr>
        <w:spacing w:before="0" w:after="120"/>
        <w:jc w:val="both"/>
        <w:rPr>
          <w:rFonts w:ascii="Times New Roman" w:hAnsi="Times New Roman" w:cs="Times New Roman"/>
          <w:b/>
          <w:color w:val="auto"/>
          <w:sz w:val="24"/>
          <w:szCs w:val="24"/>
        </w:rPr>
      </w:pPr>
      <w:bookmarkStart w:id="192" w:name="_Toc65000089"/>
      <w:bookmarkStart w:id="193" w:name="_Toc65000174"/>
      <w:bookmarkStart w:id="194" w:name="_Toc65000247"/>
      <w:bookmarkStart w:id="195" w:name="_Toc80008925"/>
      <w:r w:rsidRPr="007B4DA6">
        <w:rPr>
          <w:rFonts w:ascii="Times New Roman" w:hAnsi="Times New Roman" w:cs="Times New Roman"/>
          <w:b/>
          <w:color w:val="auto"/>
          <w:sz w:val="24"/>
          <w:szCs w:val="24"/>
        </w:rPr>
        <w:t>Remuneração a Pessoal</w:t>
      </w:r>
      <w:bookmarkEnd w:id="192"/>
      <w:bookmarkEnd w:id="193"/>
      <w:bookmarkEnd w:id="194"/>
      <w:bookmarkEnd w:id="195"/>
    </w:p>
    <w:p w14:paraId="4EEF1EA1" w14:textId="51B63C7F" w:rsidR="007C3472" w:rsidRPr="007B4DA6" w:rsidRDefault="00DB7659" w:rsidP="007C3472">
      <w:r w:rsidRPr="00DB7659">
        <w:rPr>
          <w:noProof/>
        </w:rPr>
        <w:drawing>
          <wp:inline distT="0" distB="0" distL="0" distR="0" wp14:anchorId="261AA0B9" wp14:editId="053808CC">
            <wp:extent cx="5400675" cy="1752600"/>
            <wp:effectExtent l="0" t="0" r="9525" b="0"/>
            <wp:docPr id="78" name="Imagem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400675" cy="1752600"/>
                    </a:xfrm>
                    <a:prstGeom prst="rect">
                      <a:avLst/>
                    </a:prstGeom>
                    <a:noFill/>
                    <a:ln>
                      <a:noFill/>
                    </a:ln>
                  </pic:spPr>
                </pic:pic>
              </a:graphicData>
            </a:graphic>
          </wp:inline>
        </w:drawing>
      </w:r>
    </w:p>
    <w:p w14:paraId="3B8F6DB2" w14:textId="77777777" w:rsidR="00BB106C" w:rsidRPr="007B4DA6" w:rsidRDefault="00BB106C" w:rsidP="00C22983"/>
    <w:p w14:paraId="4A919EBB" w14:textId="2E7310E9" w:rsidR="00115DA6" w:rsidRPr="007B4DA6" w:rsidRDefault="001600BD" w:rsidP="00373C83">
      <w:pPr>
        <w:pStyle w:val="Ttulo1"/>
        <w:numPr>
          <w:ilvl w:val="2"/>
          <w:numId w:val="21"/>
        </w:numPr>
        <w:spacing w:before="0" w:after="120"/>
        <w:jc w:val="both"/>
        <w:rPr>
          <w:rFonts w:ascii="Times New Roman" w:hAnsi="Times New Roman" w:cs="Times New Roman"/>
          <w:b/>
          <w:color w:val="auto"/>
          <w:sz w:val="24"/>
          <w:szCs w:val="24"/>
        </w:rPr>
      </w:pPr>
      <w:bookmarkStart w:id="196" w:name="_Toc65000090"/>
      <w:bookmarkStart w:id="197" w:name="_Toc65000175"/>
      <w:bookmarkStart w:id="198" w:name="_Toc65000248"/>
      <w:bookmarkStart w:id="199" w:name="_Toc80008926"/>
      <w:r w:rsidRPr="007B4DA6">
        <w:rPr>
          <w:rFonts w:ascii="Times New Roman" w:hAnsi="Times New Roman" w:cs="Times New Roman"/>
          <w:b/>
          <w:color w:val="auto"/>
          <w:sz w:val="24"/>
          <w:szCs w:val="24"/>
        </w:rPr>
        <w:t>Encargos Patronais</w:t>
      </w:r>
      <w:bookmarkEnd w:id="196"/>
      <w:bookmarkEnd w:id="197"/>
      <w:bookmarkEnd w:id="198"/>
      <w:bookmarkEnd w:id="199"/>
    </w:p>
    <w:p w14:paraId="5B4C3652" w14:textId="3F2ABABE" w:rsidR="00DB3B1E" w:rsidRPr="007B4DA6" w:rsidRDefault="00DB7659" w:rsidP="00AC7358">
      <w:pPr>
        <w:spacing w:before="120" w:after="240" w:line="360" w:lineRule="auto"/>
        <w:jc w:val="both"/>
        <w:rPr>
          <w:rFonts w:ascii="Times New Roman" w:hAnsi="Times New Roman" w:cs="Times New Roman"/>
          <w:sz w:val="24"/>
          <w:szCs w:val="24"/>
        </w:rPr>
      </w:pPr>
      <w:r w:rsidRPr="00DB7659">
        <w:rPr>
          <w:noProof/>
        </w:rPr>
        <w:drawing>
          <wp:inline distT="0" distB="0" distL="0" distR="0" wp14:anchorId="4A2379F7" wp14:editId="05162F8C">
            <wp:extent cx="5400675" cy="1181100"/>
            <wp:effectExtent l="0" t="0" r="9525" b="0"/>
            <wp:docPr id="77" name="Imagem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400675" cy="1181100"/>
                    </a:xfrm>
                    <a:prstGeom prst="rect">
                      <a:avLst/>
                    </a:prstGeom>
                    <a:noFill/>
                    <a:ln>
                      <a:noFill/>
                    </a:ln>
                  </pic:spPr>
                </pic:pic>
              </a:graphicData>
            </a:graphic>
          </wp:inline>
        </w:drawing>
      </w:r>
    </w:p>
    <w:p w14:paraId="6E718986" w14:textId="590F3B33" w:rsidR="0080151A" w:rsidRDefault="00144D1E" w:rsidP="00373C83">
      <w:pPr>
        <w:pStyle w:val="Ttulo1"/>
        <w:numPr>
          <w:ilvl w:val="2"/>
          <w:numId w:val="21"/>
        </w:numPr>
        <w:spacing w:before="0" w:after="120"/>
        <w:jc w:val="both"/>
        <w:rPr>
          <w:rFonts w:ascii="Times New Roman" w:hAnsi="Times New Roman" w:cs="Times New Roman"/>
          <w:b/>
          <w:color w:val="auto"/>
          <w:sz w:val="24"/>
          <w:szCs w:val="24"/>
        </w:rPr>
      </w:pPr>
      <w:bookmarkStart w:id="200" w:name="_Toc65000091"/>
      <w:bookmarkStart w:id="201" w:name="_Toc65000176"/>
      <w:bookmarkStart w:id="202" w:name="_Toc65000249"/>
      <w:bookmarkStart w:id="203" w:name="_Toc80008927"/>
      <w:r w:rsidRPr="007B4DA6">
        <w:rPr>
          <w:rFonts w:ascii="Times New Roman" w:hAnsi="Times New Roman" w:cs="Times New Roman"/>
          <w:b/>
          <w:color w:val="auto"/>
          <w:sz w:val="24"/>
          <w:szCs w:val="24"/>
        </w:rPr>
        <w:t>Benefícios a Pessoal</w:t>
      </w:r>
      <w:bookmarkEnd w:id="200"/>
      <w:bookmarkEnd w:id="201"/>
      <w:bookmarkEnd w:id="202"/>
      <w:bookmarkEnd w:id="203"/>
    </w:p>
    <w:p w14:paraId="1ECC2E29" w14:textId="59A4D653" w:rsidR="00595C70" w:rsidRDefault="00595C70" w:rsidP="00373C83">
      <w:pPr>
        <w:spacing w:before="240" w:after="240" w:line="360" w:lineRule="auto"/>
        <w:jc w:val="both"/>
        <w:rPr>
          <w:rFonts w:ascii="Times New Roman" w:hAnsi="Times New Roman" w:cs="Times New Roman"/>
          <w:sz w:val="24"/>
          <w:szCs w:val="24"/>
        </w:rPr>
      </w:pPr>
      <w:r>
        <w:rPr>
          <w:rFonts w:ascii="Times New Roman" w:hAnsi="Times New Roman" w:cs="Times New Roman"/>
          <w:sz w:val="24"/>
          <w:szCs w:val="24"/>
        </w:rPr>
        <w:t>Em razão do advento da Le</w:t>
      </w:r>
      <w:r w:rsidR="00914000">
        <w:rPr>
          <w:rFonts w:ascii="Times New Roman" w:hAnsi="Times New Roman" w:cs="Times New Roman"/>
          <w:sz w:val="24"/>
          <w:szCs w:val="24"/>
        </w:rPr>
        <w:t>i</w:t>
      </w:r>
      <w:r w:rsidR="0039522B">
        <w:rPr>
          <w:rFonts w:ascii="Times New Roman" w:eastAsia="Times New Roman" w:hAnsi="Times New Roman"/>
          <w:sz w:val="24"/>
        </w:rPr>
        <w:t xml:space="preserve"> </w:t>
      </w:r>
      <w:r w:rsidR="0039522B" w:rsidRPr="0039522B">
        <w:rPr>
          <w:rFonts w:ascii="Times New Roman" w:eastAsia="Times New Roman" w:hAnsi="Times New Roman"/>
          <w:sz w:val="24"/>
        </w:rPr>
        <w:t>n</w:t>
      </w:r>
      <w:r w:rsidR="0039522B" w:rsidRPr="0039522B">
        <w:rPr>
          <w:rFonts w:ascii="Times New Roman" w:eastAsia="Times New Roman" w:hAnsi="Times New Roman"/>
          <w:sz w:val="24"/>
          <w:u w:val="single"/>
          <w:vertAlign w:val="superscript"/>
        </w:rPr>
        <w:t>o</w:t>
      </w:r>
      <w:r w:rsidR="0039522B" w:rsidRPr="0039522B">
        <w:rPr>
          <w:rFonts w:ascii="Times New Roman" w:eastAsia="Times New Roman" w:hAnsi="Times New Roman"/>
          <w:sz w:val="24"/>
        </w:rPr>
        <w:t xml:space="preserve"> 13.303/2016 </w:t>
      </w:r>
      <w:r>
        <w:rPr>
          <w:rFonts w:ascii="Times New Roman" w:hAnsi="Times New Roman" w:cs="Times New Roman"/>
          <w:sz w:val="24"/>
          <w:szCs w:val="24"/>
        </w:rPr>
        <w:t xml:space="preserve">(Lei das Estatais), da necessidade de esclarecimentos sobre os pagamentos de benefícios de pessoal, e de acordo com o art. 22 do Regulamento de Pessoal da EBSERH, entende-se por “benefício” a vantagem </w:t>
      </w:r>
      <w:r>
        <w:rPr>
          <w:rFonts w:ascii="Times New Roman" w:hAnsi="Times New Roman" w:cs="Times New Roman"/>
          <w:i/>
          <w:sz w:val="24"/>
          <w:szCs w:val="24"/>
        </w:rPr>
        <w:t>in natura</w:t>
      </w:r>
      <w:r>
        <w:rPr>
          <w:rFonts w:ascii="Times New Roman" w:hAnsi="Times New Roman" w:cs="Times New Roman"/>
          <w:sz w:val="24"/>
          <w:szCs w:val="24"/>
        </w:rPr>
        <w:t xml:space="preserve"> ou pecuniária, paga diretamente ou indiretamente ao empregado, quando obedecidos os critérios estabelecidos para sua concessão no Plano de Benefícios aprovado para a EBSERH e firmado no Acordo Coletivo de Trabalho. Conforme estabelecido em normas internas, os benefícios espontâneos concedidos pela EBSERH são:</w:t>
      </w:r>
    </w:p>
    <w:p w14:paraId="4C7D642B" w14:textId="03622804" w:rsidR="0082711F" w:rsidRPr="007B4DA6" w:rsidRDefault="00DB7659" w:rsidP="0082711F">
      <w:r w:rsidRPr="00DB7659">
        <w:rPr>
          <w:noProof/>
        </w:rPr>
        <w:drawing>
          <wp:inline distT="0" distB="0" distL="0" distR="0" wp14:anchorId="22681566" wp14:editId="51E96F5D">
            <wp:extent cx="5400675" cy="1371600"/>
            <wp:effectExtent l="0" t="0" r="9525" b="0"/>
            <wp:docPr id="79" name="Imagem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400675" cy="1371600"/>
                    </a:xfrm>
                    <a:prstGeom prst="rect">
                      <a:avLst/>
                    </a:prstGeom>
                    <a:noFill/>
                    <a:ln>
                      <a:noFill/>
                    </a:ln>
                  </pic:spPr>
                </pic:pic>
              </a:graphicData>
            </a:graphic>
          </wp:inline>
        </w:drawing>
      </w:r>
    </w:p>
    <w:p w14:paraId="121F65F1" w14:textId="5ADD6BA2" w:rsidR="00595C70" w:rsidRDefault="006A0D77" w:rsidP="00595C70">
      <w:pPr>
        <w:spacing w:before="120" w:after="240" w:line="360" w:lineRule="auto"/>
        <w:jc w:val="both"/>
        <w:rPr>
          <w:rFonts w:ascii="Times New Roman" w:hAnsi="Times New Roman" w:cs="Times New Roman"/>
          <w:sz w:val="24"/>
          <w:szCs w:val="24"/>
        </w:rPr>
      </w:pPr>
      <w:r w:rsidRPr="007B4DA6">
        <w:rPr>
          <w:rFonts w:ascii="Times New Roman" w:hAnsi="Times New Roman" w:cs="Times New Roman"/>
          <w:sz w:val="24"/>
          <w:szCs w:val="24"/>
        </w:rPr>
        <w:t>Em razão d</w:t>
      </w:r>
      <w:r w:rsidR="0080151A" w:rsidRPr="007B4DA6">
        <w:rPr>
          <w:rFonts w:ascii="Times New Roman" w:hAnsi="Times New Roman" w:cs="Times New Roman"/>
          <w:sz w:val="24"/>
          <w:szCs w:val="24"/>
        </w:rPr>
        <w:t xml:space="preserve">o </w:t>
      </w:r>
      <w:r w:rsidR="00037F06" w:rsidRPr="007B4DA6">
        <w:rPr>
          <w:rFonts w:ascii="Times New Roman" w:hAnsi="Times New Roman" w:cs="Times New Roman"/>
          <w:sz w:val="24"/>
          <w:szCs w:val="24"/>
        </w:rPr>
        <w:t>advento</w:t>
      </w:r>
      <w:r w:rsidR="0080151A" w:rsidRPr="007B4DA6">
        <w:rPr>
          <w:rFonts w:ascii="Times New Roman" w:hAnsi="Times New Roman" w:cs="Times New Roman"/>
          <w:sz w:val="24"/>
          <w:szCs w:val="24"/>
        </w:rPr>
        <w:t xml:space="preserve"> da </w:t>
      </w:r>
      <w:r w:rsidR="00037F06" w:rsidRPr="007B4DA6">
        <w:rPr>
          <w:rFonts w:ascii="Times New Roman" w:hAnsi="Times New Roman" w:cs="Times New Roman"/>
          <w:sz w:val="24"/>
          <w:szCs w:val="24"/>
        </w:rPr>
        <w:t xml:space="preserve">Lei </w:t>
      </w:r>
      <w:r w:rsidR="0039522B" w:rsidRPr="0039522B">
        <w:rPr>
          <w:rFonts w:ascii="Times New Roman" w:eastAsia="Times New Roman" w:hAnsi="Times New Roman"/>
          <w:sz w:val="24"/>
        </w:rPr>
        <w:t>n</w:t>
      </w:r>
      <w:r w:rsidR="0039522B" w:rsidRPr="0039522B">
        <w:rPr>
          <w:rFonts w:ascii="Times New Roman" w:eastAsia="Times New Roman" w:hAnsi="Times New Roman"/>
          <w:sz w:val="24"/>
          <w:u w:val="single"/>
          <w:vertAlign w:val="superscript"/>
        </w:rPr>
        <w:t>o</w:t>
      </w:r>
      <w:r w:rsidR="0039522B" w:rsidRPr="0039522B">
        <w:rPr>
          <w:rFonts w:ascii="Times New Roman" w:eastAsia="Times New Roman" w:hAnsi="Times New Roman"/>
          <w:sz w:val="24"/>
        </w:rPr>
        <w:t xml:space="preserve"> 13.303/2016, há </w:t>
      </w:r>
      <w:r w:rsidR="0080151A" w:rsidRPr="007B4DA6">
        <w:rPr>
          <w:rFonts w:ascii="Times New Roman" w:hAnsi="Times New Roman" w:cs="Times New Roman"/>
          <w:sz w:val="24"/>
          <w:szCs w:val="24"/>
        </w:rPr>
        <w:t xml:space="preserve">necessidade de esclarecimentos sobre os pagamentos de benefícios de pessoal, </w:t>
      </w:r>
      <w:r w:rsidR="00F36F3D" w:rsidRPr="007B4DA6">
        <w:rPr>
          <w:rFonts w:ascii="Times New Roman" w:hAnsi="Times New Roman" w:cs="Times New Roman"/>
          <w:sz w:val="24"/>
          <w:szCs w:val="24"/>
        </w:rPr>
        <w:t xml:space="preserve">e </w:t>
      </w:r>
      <w:r w:rsidR="0080151A" w:rsidRPr="007B4DA6">
        <w:rPr>
          <w:rFonts w:ascii="Times New Roman" w:hAnsi="Times New Roman" w:cs="Times New Roman"/>
          <w:sz w:val="24"/>
          <w:szCs w:val="24"/>
        </w:rPr>
        <w:t xml:space="preserve">de acordo com o art. 22 do </w:t>
      </w:r>
      <w:r w:rsidR="003F063F" w:rsidRPr="007B4DA6">
        <w:rPr>
          <w:rFonts w:ascii="Times New Roman" w:hAnsi="Times New Roman" w:cs="Times New Roman"/>
          <w:sz w:val="24"/>
          <w:szCs w:val="24"/>
        </w:rPr>
        <w:t xml:space="preserve">Regulamento de Pessoal da </w:t>
      </w:r>
      <w:r w:rsidR="00D54C78" w:rsidRPr="007B4DA6">
        <w:rPr>
          <w:rFonts w:ascii="Times New Roman" w:hAnsi="Times New Roman" w:cs="Times New Roman"/>
          <w:sz w:val="24"/>
          <w:szCs w:val="24"/>
        </w:rPr>
        <w:t>EBSERH</w:t>
      </w:r>
      <w:r w:rsidR="0080151A" w:rsidRPr="007B4DA6">
        <w:rPr>
          <w:rFonts w:ascii="Times New Roman" w:hAnsi="Times New Roman" w:cs="Times New Roman"/>
          <w:sz w:val="24"/>
          <w:szCs w:val="24"/>
        </w:rPr>
        <w:t>,</w:t>
      </w:r>
      <w:r w:rsidR="00F36F3D" w:rsidRPr="007B4DA6">
        <w:rPr>
          <w:rFonts w:ascii="Times New Roman" w:hAnsi="Times New Roman" w:cs="Times New Roman"/>
          <w:sz w:val="24"/>
          <w:szCs w:val="24"/>
        </w:rPr>
        <w:t xml:space="preserve"> entende-se por</w:t>
      </w:r>
      <w:r w:rsidR="0080151A" w:rsidRPr="007B4DA6">
        <w:rPr>
          <w:rFonts w:ascii="Times New Roman" w:hAnsi="Times New Roman" w:cs="Times New Roman"/>
          <w:sz w:val="24"/>
          <w:szCs w:val="24"/>
        </w:rPr>
        <w:t xml:space="preserve"> </w:t>
      </w:r>
      <w:r w:rsidR="00F36F3D" w:rsidRPr="007B4DA6">
        <w:rPr>
          <w:rFonts w:ascii="Times New Roman" w:hAnsi="Times New Roman" w:cs="Times New Roman"/>
          <w:sz w:val="24"/>
          <w:szCs w:val="24"/>
        </w:rPr>
        <w:lastRenderedPageBreak/>
        <w:t>“</w:t>
      </w:r>
      <w:r w:rsidR="0080151A" w:rsidRPr="007B4DA6">
        <w:rPr>
          <w:rFonts w:ascii="Times New Roman" w:hAnsi="Times New Roman" w:cs="Times New Roman"/>
          <w:sz w:val="24"/>
          <w:szCs w:val="24"/>
        </w:rPr>
        <w:t>benef</w:t>
      </w:r>
      <w:r w:rsidR="00F36F3D" w:rsidRPr="007B4DA6">
        <w:rPr>
          <w:rFonts w:ascii="Times New Roman" w:hAnsi="Times New Roman" w:cs="Times New Roman"/>
          <w:sz w:val="24"/>
          <w:szCs w:val="24"/>
        </w:rPr>
        <w:t>ício</w:t>
      </w:r>
      <w:r w:rsidR="00DF4A56" w:rsidRPr="007B4DA6">
        <w:rPr>
          <w:rFonts w:ascii="Times New Roman" w:hAnsi="Times New Roman" w:cs="Times New Roman"/>
          <w:sz w:val="24"/>
          <w:szCs w:val="24"/>
        </w:rPr>
        <w:t>” a</w:t>
      </w:r>
      <w:r w:rsidR="00835CE2" w:rsidRPr="007B4DA6">
        <w:rPr>
          <w:rFonts w:ascii="Times New Roman" w:hAnsi="Times New Roman" w:cs="Times New Roman"/>
          <w:sz w:val="24"/>
          <w:szCs w:val="24"/>
        </w:rPr>
        <w:t xml:space="preserve"> vantagem </w:t>
      </w:r>
      <w:r w:rsidR="0080151A" w:rsidRPr="007B4DA6">
        <w:rPr>
          <w:rFonts w:ascii="Times New Roman" w:hAnsi="Times New Roman" w:cs="Times New Roman"/>
          <w:i/>
          <w:sz w:val="24"/>
          <w:szCs w:val="24"/>
        </w:rPr>
        <w:t>in natura</w:t>
      </w:r>
      <w:r w:rsidR="0080151A" w:rsidRPr="007B4DA6">
        <w:rPr>
          <w:rFonts w:ascii="Times New Roman" w:hAnsi="Times New Roman" w:cs="Times New Roman"/>
          <w:sz w:val="24"/>
          <w:szCs w:val="24"/>
        </w:rPr>
        <w:t xml:space="preserve"> ou pecuniária, paga diretamente ou indiretamente ao empregado, quando obedecidos os critérios estabelecidos para sua concessão no Plano de Benefícios aprovado para a </w:t>
      </w:r>
      <w:r w:rsidR="00D54C78" w:rsidRPr="007B4DA6">
        <w:rPr>
          <w:rFonts w:ascii="Times New Roman" w:hAnsi="Times New Roman" w:cs="Times New Roman"/>
          <w:sz w:val="24"/>
          <w:szCs w:val="24"/>
        </w:rPr>
        <w:t>EBSERH</w:t>
      </w:r>
      <w:r w:rsidR="0080151A" w:rsidRPr="007B4DA6">
        <w:rPr>
          <w:rFonts w:ascii="Times New Roman" w:hAnsi="Times New Roman" w:cs="Times New Roman"/>
          <w:sz w:val="24"/>
          <w:szCs w:val="24"/>
        </w:rPr>
        <w:t xml:space="preserve"> e </w:t>
      </w:r>
      <w:r w:rsidR="00F60171" w:rsidRPr="007B4DA6">
        <w:rPr>
          <w:rFonts w:ascii="Times New Roman" w:hAnsi="Times New Roman" w:cs="Times New Roman"/>
          <w:sz w:val="24"/>
          <w:szCs w:val="24"/>
        </w:rPr>
        <w:t>firmado no</w:t>
      </w:r>
      <w:r w:rsidR="0080151A" w:rsidRPr="007B4DA6">
        <w:rPr>
          <w:rFonts w:ascii="Times New Roman" w:hAnsi="Times New Roman" w:cs="Times New Roman"/>
          <w:sz w:val="24"/>
          <w:szCs w:val="24"/>
        </w:rPr>
        <w:t xml:space="preserve"> Acordo Coletivo de Trabalho.</w:t>
      </w:r>
      <w:r w:rsidR="006F747E" w:rsidRPr="007B4DA6">
        <w:rPr>
          <w:rFonts w:ascii="Times New Roman" w:hAnsi="Times New Roman" w:cs="Times New Roman"/>
          <w:sz w:val="24"/>
          <w:szCs w:val="24"/>
        </w:rPr>
        <w:t xml:space="preserve"> </w:t>
      </w:r>
      <w:bookmarkStart w:id="204" w:name="_Toc65000092"/>
      <w:bookmarkStart w:id="205" w:name="_Toc65000177"/>
      <w:bookmarkStart w:id="206" w:name="_Toc65000250"/>
    </w:p>
    <w:p w14:paraId="7B771352" w14:textId="2C9BC3AE" w:rsidR="00A40F01" w:rsidRDefault="00A40F01" w:rsidP="00595C70">
      <w:pPr>
        <w:spacing w:before="120" w:after="240" w:line="360" w:lineRule="auto"/>
        <w:jc w:val="both"/>
        <w:rPr>
          <w:rFonts w:ascii="Times New Roman" w:hAnsi="Times New Roman" w:cs="Times New Roman"/>
          <w:sz w:val="24"/>
          <w:szCs w:val="24"/>
        </w:rPr>
      </w:pPr>
      <w:r w:rsidRPr="00C31A08">
        <w:rPr>
          <w:rFonts w:ascii="Times New Roman" w:hAnsi="Times New Roman" w:cs="Times New Roman"/>
          <w:sz w:val="24"/>
          <w:szCs w:val="24"/>
        </w:rPr>
        <w:t>Ressaltamos</w:t>
      </w:r>
      <w:r>
        <w:rPr>
          <w:rFonts w:ascii="Times New Roman" w:hAnsi="Times New Roman" w:cs="Times New Roman"/>
          <w:sz w:val="24"/>
          <w:szCs w:val="24"/>
        </w:rPr>
        <w:t xml:space="preserve"> </w:t>
      </w:r>
      <w:r w:rsidRPr="002D41AA">
        <w:rPr>
          <w:rFonts w:ascii="Times New Roman" w:hAnsi="Times New Roman" w:cs="Times New Roman"/>
          <w:sz w:val="24"/>
          <w:szCs w:val="24"/>
        </w:rPr>
        <w:t>que em 2020 ocorreu despesa</w:t>
      </w:r>
      <w:r>
        <w:rPr>
          <w:rFonts w:ascii="Times New Roman" w:hAnsi="Times New Roman" w:cs="Times New Roman"/>
          <w:sz w:val="24"/>
          <w:szCs w:val="24"/>
        </w:rPr>
        <w:t xml:space="preserve"> com auxílio alimentação. A</w:t>
      </w:r>
      <w:r w:rsidRPr="00C31A08">
        <w:rPr>
          <w:rFonts w:ascii="Times New Roman" w:hAnsi="Times New Roman" w:cs="Times New Roman"/>
          <w:sz w:val="24"/>
          <w:szCs w:val="24"/>
        </w:rPr>
        <w:t xml:space="preserve"> despesa no valor de 51.607.808 foi apropriada, no primeiro trimestre </w:t>
      </w:r>
      <w:r w:rsidRPr="002D41AA">
        <w:rPr>
          <w:rFonts w:ascii="Times New Roman" w:hAnsi="Times New Roman" w:cs="Times New Roman"/>
          <w:sz w:val="24"/>
          <w:szCs w:val="24"/>
        </w:rPr>
        <w:t>de 2020, na conta</w:t>
      </w:r>
      <w:r w:rsidRPr="00C31A08">
        <w:rPr>
          <w:rFonts w:ascii="Times New Roman" w:hAnsi="Times New Roman" w:cs="Times New Roman"/>
          <w:sz w:val="24"/>
          <w:szCs w:val="24"/>
        </w:rPr>
        <w:t xml:space="preserve"> de serviços técnicos profissionais. A apropriação foi realizada na conta de serviços </w:t>
      </w:r>
      <w:r>
        <w:rPr>
          <w:rFonts w:ascii="Times New Roman" w:hAnsi="Times New Roman" w:cs="Times New Roman"/>
          <w:sz w:val="24"/>
          <w:szCs w:val="24"/>
        </w:rPr>
        <w:t>devido</w:t>
      </w:r>
      <w:r w:rsidRPr="00C31A08">
        <w:rPr>
          <w:rFonts w:ascii="Times New Roman" w:hAnsi="Times New Roman" w:cs="Times New Roman"/>
          <w:sz w:val="24"/>
          <w:szCs w:val="24"/>
        </w:rPr>
        <w:t xml:space="preserve"> a gestão do recurso </w:t>
      </w:r>
      <w:r>
        <w:rPr>
          <w:rFonts w:ascii="Times New Roman" w:hAnsi="Times New Roman" w:cs="Times New Roman"/>
          <w:sz w:val="24"/>
          <w:szCs w:val="24"/>
        </w:rPr>
        <w:t>ter passado a ser pago/gerido</w:t>
      </w:r>
      <w:r w:rsidRPr="00C31A08">
        <w:rPr>
          <w:rFonts w:ascii="Times New Roman" w:hAnsi="Times New Roman" w:cs="Times New Roman"/>
          <w:sz w:val="24"/>
          <w:szCs w:val="24"/>
        </w:rPr>
        <w:t xml:space="preserve"> por uma empresa de cartão alimentação/refeição</w:t>
      </w:r>
      <w:r>
        <w:rPr>
          <w:rFonts w:ascii="Times New Roman" w:hAnsi="Times New Roman" w:cs="Times New Roman"/>
          <w:sz w:val="24"/>
          <w:szCs w:val="24"/>
        </w:rPr>
        <w:t>. Corrigiu-se a classificação da despesa do auxílio alimentação pago via cartão alimentação/refeição, atualmente a despesa aparece classificada no grupo de benefícios a pessoal.</w:t>
      </w:r>
    </w:p>
    <w:p w14:paraId="77602DFD" w14:textId="564AE426" w:rsidR="001600BD" w:rsidRPr="007B4DA6" w:rsidRDefault="001600BD" w:rsidP="00373C83">
      <w:pPr>
        <w:pStyle w:val="Ttulo1"/>
        <w:numPr>
          <w:ilvl w:val="2"/>
          <w:numId w:val="21"/>
        </w:numPr>
        <w:spacing w:before="0" w:after="120"/>
        <w:jc w:val="both"/>
        <w:rPr>
          <w:rFonts w:ascii="Times New Roman" w:hAnsi="Times New Roman" w:cs="Times New Roman"/>
          <w:b/>
          <w:color w:val="auto"/>
          <w:sz w:val="24"/>
          <w:szCs w:val="24"/>
        </w:rPr>
      </w:pPr>
      <w:bookmarkStart w:id="207" w:name="_Toc80008928"/>
      <w:r w:rsidRPr="007B4DA6">
        <w:rPr>
          <w:rFonts w:ascii="Times New Roman" w:hAnsi="Times New Roman" w:cs="Times New Roman"/>
          <w:b/>
          <w:color w:val="auto"/>
          <w:sz w:val="24"/>
          <w:szCs w:val="24"/>
        </w:rPr>
        <w:t>Outras Despesas com Pessoal e Encargos</w:t>
      </w:r>
      <w:bookmarkEnd w:id="204"/>
      <w:bookmarkEnd w:id="205"/>
      <w:bookmarkEnd w:id="206"/>
      <w:bookmarkEnd w:id="207"/>
      <w:r w:rsidRPr="007B4DA6">
        <w:rPr>
          <w:rFonts w:ascii="Times New Roman" w:hAnsi="Times New Roman" w:cs="Times New Roman"/>
          <w:b/>
          <w:color w:val="auto"/>
          <w:sz w:val="24"/>
          <w:szCs w:val="24"/>
        </w:rPr>
        <w:t xml:space="preserve"> </w:t>
      </w:r>
    </w:p>
    <w:p w14:paraId="5919FC91" w14:textId="14013F17" w:rsidR="007735F6" w:rsidRPr="007B4DA6" w:rsidRDefault="009E78DC" w:rsidP="007735F6">
      <w:r w:rsidRPr="009E78DC">
        <w:rPr>
          <w:noProof/>
        </w:rPr>
        <w:drawing>
          <wp:inline distT="0" distB="0" distL="0" distR="0" wp14:anchorId="376BCE8A" wp14:editId="6E5A29C4">
            <wp:extent cx="5400675" cy="800100"/>
            <wp:effectExtent l="0" t="0" r="9525" b="0"/>
            <wp:docPr id="85" name="Imagem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400675" cy="800100"/>
                    </a:xfrm>
                    <a:prstGeom prst="rect">
                      <a:avLst/>
                    </a:prstGeom>
                    <a:noFill/>
                    <a:ln>
                      <a:noFill/>
                    </a:ln>
                  </pic:spPr>
                </pic:pic>
              </a:graphicData>
            </a:graphic>
          </wp:inline>
        </w:drawing>
      </w:r>
    </w:p>
    <w:p w14:paraId="66B49D17" w14:textId="183221DE" w:rsidR="00390538" w:rsidRPr="007B4DA6" w:rsidRDefault="00BA6B45" w:rsidP="003B159A">
      <w:pPr>
        <w:pStyle w:val="PargrafodaLista"/>
        <w:numPr>
          <w:ilvl w:val="0"/>
          <w:numId w:val="4"/>
        </w:numPr>
        <w:spacing w:before="120" w:after="240" w:line="360" w:lineRule="auto"/>
        <w:ind w:left="714" w:hanging="357"/>
        <w:jc w:val="both"/>
        <w:rPr>
          <w:rFonts w:ascii="Times New Roman" w:hAnsi="Times New Roman" w:cs="Times New Roman"/>
          <w:sz w:val="24"/>
          <w:szCs w:val="24"/>
        </w:rPr>
      </w:pPr>
      <w:r w:rsidRPr="007B4DA6">
        <w:rPr>
          <w:rFonts w:ascii="Times New Roman" w:hAnsi="Times New Roman" w:cs="Times New Roman"/>
          <w:sz w:val="24"/>
          <w:szCs w:val="24"/>
        </w:rPr>
        <w:t>Indenizações e Restituições trabalhistas</w:t>
      </w:r>
      <w:r w:rsidR="00390538" w:rsidRPr="007B4DA6">
        <w:rPr>
          <w:rFonts w:ascii="Times New Roman" w:hAnsi="Times New Roman" w:cs="Times New Roman"/>
          <w:sz w:val="24"/>
          <w:szCs w:val="24"/>
        </w:rPr>
        <w:t xml:space="preserve"> – Evidencia o pagamento de verbas indenizatórias e de rescisão contratual.</w:t>
      </w:r>
    </w:p>
    <w:p w14:paraId="40D7A3B8" w14:textId="0D8A1172" w:rsidR="00861514" w:rsidRPr="007B4DA6" w:rsidRDefault="00390538" w:rsidP="003B159A">
      <w:pPr>
        <w:pStyle w:val="PargrafodaLista"/>
        <w:numPr>
          <w:ilvl w:val="0"/>
          <w:numId w:val="4"/>
        </w:numPr>
        <w:spacing w:before="120" w:after="240" w:line="360" w:lineRule="auto"/>
        <w:ind w:left="714" w:hanging="357"/>
        <w:jc w:val="both"/>
        <w:rPr>
          <w:rFonts w:ascii="Times New Roman" w:hAnsi="Times New Roman" w:cs="Times New Roman"/>
          <w:sz w:val="24"/>
          <w:szCs w:val="24"/>
        </w:rPr>
      </w:pPr>
      <w:r w:rsidRPr="007B4DA6">
        <w:rPr>
          <w:rFonts w:ascii="Times New Roman" w:hAnsi="Times New Roman" w:cs="Times New Roman"/>
          <w:sz w:val="24"/>
          <w:szCs w:val="24"/>
        </w:rPr>
        <w:t xml:space="preserve">Pessoal Requisitado de outros órgãos – Registra a despesa com reembolso de pessoal cedido por outros órgãos ou entes à </w:t>
      </w:r>
      <w:r w:rsidR="00D54C78" w:rsidRPr="007B4DA6">
        <w:rPr>
          <w:rFonts w:ascii="Times New Roman" w:hAnsi="Times New Roman" w:cs="Times New Roman"/>
          <w:sz w:val="24"/>
          <w:szCs w:val="24"/>
        </w:rPr>
        <w:t>EBSERH</w:t>
      </w:r>
      <w:r w:rsidRPr="007B4DA6">
        <w:rPr>
          <w:rFonts w:ascii="Times New Roman" w:hAnsi="Times New Roman" w:cs="Times New Roman"/>
          <w:sz w:val="24"/>
          <w:szCs w:val="24"/>
        </w:rPr>
        <w:t>.</w:t>
      </w:r>
    </w:p>
    <w:p w14:paraId="04CBEE53" w14:textId="1AF7B191" w:rsidR="006B6144" w:rsidRPr="007B4DA6" w:rsidRDefault="006B6144" w:rsidP="003B159A">
      <w:pPr>
        <w:pStyle w:val="PargrafodaLista"/>
        <w:numPr>
          <w:ilvl w:val="0"/>
          <w:numId w:val="4"/>
        </w:numPr>
        <w:spacing w:before="120" w:after="240" w:line="360" w:lineRule="auto"/>
        <w:ind w:left="714" w:hanging="357"/>
        <w:jc w:val="both"/>
        <w:rPr>
          <w:rFonts w:ascii="Times New Roman" w:hAnsi="Times New Roman" w:cs="Times New Roman"/>
          <w:sz w:val="24"/>
          <w:szCs w:val="24"/>
        </w:rPr>
      </w:pPr>
      <w:r w:rsidRPr="007B4DA6">
        <w:rPr>
          <w:rFonts w:ascii="Times New Roman" w:hAnsi="Times New Roman" w:cs="Times New Roman"/>
          <w:sz w:val="24"/>
          <w:szCs w:val="24"/>
        </w:rPr>
        <w:t xml:space="preserve">Sentenças Judiciais </w:t>
      </w:r>
      <w:r w:rsidR="00162854" w:rsidRPr="007B4DA6">
        <w:rPr>
          <w:rFonts w:ascii="Times New Roman" w:hAnsi="Times New Roman" w:cs="Times New Roman"/>
          <w:sz w:val="24"/>
          <w:szCs w:val="24"/>
        </w:rPr>
        <w:t>–</w:t>
      </w:r>
      <w:r w:rsidRPr="007B4DA6">
        <w:rPr>
          <w:rFonts w:ascii="Times New Roman" w:hAnsi="Times New Roman" w:cs="Times New Roman"/>
          <w:sz w:val="24"/>
          <w:szCs w:val="24"/>
        </w:rPr>
        <w:t xml:space="preserve"> </w:t>
      </w:r>
      <w:r w:rsidR="00162854" w:rsidRPr="007B4DA6">
        <w:rPr>
          <w:rFonts w:ascii="Times New Roman" w:hAnsi="Times New Roman" w:cs="Times New Roman"/>
          <w:sz w:val="24"/>
          <w:szCs w:val="24"/>
        </w:rPr>
        <w:t xml:space="preserve">Gasto com processo judicial. Ressalta que </w:t>
      </w:r>
      <w:r w:rsidR="00C238D0" w:rsidRPr="007B4DA6">
        <w:rPr>
          <w:rFonts w:ascii="Times New Roman" w:hAnsi="Times New Roman" w:cs="Times New Roman"/>
          <w:sz w:val="24"/>
          <w:szCs w:val="24"/>
        </w:rPr>
        <w:t>se soma</w:t>
      </w:r>
      <w:r w:rsidR="00162854" w:rsidRPr="007B4DA6">
        <w:rPr>
          <w:rFonts w:ascii="Times New Roman" w:hAnsi="Times New Roman" w:cs="Times New Roman"/>
          <w:sz w:val="24"/>
          <w:szCs w:val="24"/>
        </w:rPr>
        <w:t xml:space="preserve"> a este o valor classifica</w:t>
      </w:r>
      <w:r w:rsidR="00C238D0">
        <w:rPr>
          <w:rFonts w:ascii="Times New Roman" w:hAnsi="Times New Roman" w:cs="Times New Roman"/>
          <w:sz w:val="24"/>
          <w:szCs w:val="24"/>
        </w:rPr>
        <w:t>do</w:t>
      </w:r>
      <w:r w:rsidR="00162854" w:rsidRPr="007B4DA6">
        <w:rPr>
          <w:rFonts w:ascii="Times New Roman" w:hAnsi="Times New Roman" w:cs="Times New Roman"/>
          <w:sz w:val="24"/>
          <w:szCs w:val="24"/>
        </w:rPr>
        <w:t xml:space="preserve"> no grupo de Remuneração a Pessoal, Sentença Judicial, nota 3.3.2. </w:t>
      </w:r>
    </w:p>
    <w:p w14:paraId="176E9AD6" w14:textId="5065EC38" w:rsidR="003F11FD" w:rsidRDefault="00056819" w:rsidP="00373C83">
      <w:pPr>
        <w:pStyle w:val="Ttulo1"/>
        <w:numPr>
          <w:ilvl w:val="2"/>
          <w:numId w:val="21"/>
        </w:numPr>
        <w:spacing w:before="0" w:after="120"/>
        <w:jc w:val="both"/>
        <w:rPr>
          <w:rFonts w:ascii="Times New Roman" w:hAnsi="Times New Roman" w:cs="Times New Roman"/>
          <w:b/>
          <w:color w:val="auto"/>
          <w:sz w:val="24"/>
          <w:szCs w:val="24"/>
        </w:rPr>
      </w:pPr>
      <w:r w:rsidRPr="007B4DA6">
        <w:rPr>
          <w:rFonts w:ascii="Times New Roman" w:hAnsi="Times New Roman" w:cs="Times New Roman"/>
          <w:b/>
          <w:color w:val="auto"/>
          <w:sz w:val="24"/>
          <w:szCs w:val="24"/>
        </w:rPr>
        <w:t xml:space="preserve"> </w:t>
      </w:r>
      <w:bookmarkStart w:id="208" w:name="_Toc65000093"/>
      <w:bookmarkStart w:id="209" w:name="_Toc65000178"/>
      <w:bookmarkStart w:id="210" w:name="_Toc65000251"/>
      <w:bookmarkStart w:id="211" w:name="_Toc80008929"/>
      <w:r w:rsidR="007C1CDA" w:rsidRPr="007B4DA6">
        <w:rPr>
          <w:rFonts w:ascii="Times New Roman" w:hAnsi="Times New Roman" w:cs="Times New Roman"/>
          <w:b/>
          <w:color w:val="auto"/>
          <w:sz w:val="24"/>
          <w:szCs w:val="24"/>
        </w:rPr>
        <w:t>Uso de Material de Consumo</w:t>
      </w:r>
      <w:bookmarkEnd w:id="208"/>
      <w:bookmarkEnd w:id="209"/>
      <w:bookmarkEnd w:id="210"/>
      <w:bookmarkEnd w:id="211"/>
    </w:p>
    <w:p w14:paraId="29ACC771" w14:textId="77777777" w:rsidR="002011B6" w:rsidRPr="007B4DA6" w:rsidRDefault="002011B6" w:rsidP="00373C83">
      <w:pPr>
        <w:spacing w:before="240" w:after="240" w:line="360" w:lineRule="auto"/>
        <w:jc w:val="both"/>
        <w:rPr>
          <w:rFonts w:ascii="Times New Roman" w:hAnsi="Times New Roman" w:cs="Times New Roman"/>
          <w:sz w:val="24"/>
          <w:szCs w:val="24"/>
        </w:rPr>
      </w:pPr>
      <w:r w:rsidRPr="007B4DA6">
        <w:rPr>
          <w:rFonts w:ascii="Times New Roman" w:hAnsi="Times New Roman" w:cs="Times New Roman"/>
          <w:sz w:val="24"/>
          <w:szCs w:val="24"/>
        </w:rPr>
        <w:t>O aumento no consumo de materiais tem maior impacto nas naturezas de despesas de “Consumo de Material Farmacológico” e “Consumo de Material Hospitalar”, visto que são matérias primas essenciais para a prestação do serviço hospitalar. A conta de Consumo de Materiais estocados representa os estoques classificados sem o detalhamento por natureza de despesa, contém todos os tipos de despesas de bens de material de consumo do grupo. No Geral, o grupo apresenta um aumento</w:t>
      </w:r>
      <w:r>
        <w:rPr>
          <w:rFonts w:ascii="Times New Roman" w:hAnsi="Times New Roman" w:cs="Times New Roman"/>
          <w:sz w:val="24"/>
          <w:szCs w:val="24"/>
        </w:rPr>
        <w:t xml:space="preserve"> de 58%</w:t>
      </w:r>
      <w:r w:rsidRPr="007B4DA6">
        <w:rPr>
          <w:rFonts w:ascii="Times New Roman" w:hAnsi="Times New Roman" w:cs="Times New Roman"/>
          <w:sz w:val="24"/>
          <w:szCs w:val="24"/>
        </w:rPr>
        <w:t xml:space="preserve"> na despesa com material essencial para a prestação da atividade dos hospitais.</w:t>
      </w:r>
    </w:p>
    <w:p w14:paraId="22757CA5" w14:textId="4707F821" w:rsidR="002011B6" w:rsidRDefault="009E78DC" w:rsidP="00AC7358">
      <w:pPr>
        <w:spacing w:before="120" w:after="240"/>
        <w:rPr>
          <w:rFonts w:ascii="Times New Roman" w:hAnsi="Times New Roman" w:cs="Times New Roman"/>
          <w:sz w:val="24"/>
          <w:szCs w:val="24"/>
        </w:rPr>
      </w:pPr>
      <w:r w:rsidRPr="009E78DC">
        <w:rPr>
          <w:noProof/>
        </w:rPr>
        <w:lastRenderedPageBreak/>
        <w:drawing>
          <wp:inline distT="0" distB="0" distL="0" distR="0" wp14:anchorId="09946DF4" wp14:editId="379771A5">
            <wp:extent cx="5400675" cy="2419350"/>
            <wp:effectExtent l="0" t="0" r="9525" b="0"/>
            <wp:docPr id="86" name="Imagem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400675" cy="2419350"/>
                    </a:xfrm>
                    <a:prstGeom prst="rect">
                      <a:avLst/>
                    </a:prstGeom>
                    <a:noFill/>
                    <a:ln>
                      <a:noFill/>
                    </a:ln>
                  </pic:spPr>
                </pic:pic>
              </a:graphicData>
            </a:graphic>
          </wp:inline>
        </w:drawing>
      </w:r>
    </w:p>
    <w:p w14:paraId="52BF8A9D" w14:textId="098FA2F0" w:rsidR="00694147" w:rsidRDefault="007C1CDA" w:rsidP="00373C83">
      <w:pPr>
        <w:pStyle w:val="Ttulo1"/>
        <w:numPr>
          <w:ilvl w:val="2"/>
          <w:numId w:val="21"/>
        </w:numPr>
        <w:spacing w:before="0" w:after="120"/>
        <w:jc w:val="both"/>
        <w:rPr>
          <w:rFonts w:ascii="Times New Roman" w:hAnsi="Times New Roman" w:cs="Times New Roman"/>
          <w:b/>
          <w:color w:val="auto"/>
          <w:sz w:val="24"/>
          <w:szCs w:val="24"/>
        </w:rPr>
      </w:pPr>
      <w:bookmarkStart w:id="212" w:name="_Toc65000094"/>
      <w:bookmarkStart w:id="213" w:name="_Toc65000179"/>
      <w:bookmarkStart w:id="214" w:name="_Toc65000252"/>
      <w:bookmarkStart w:id="215" w:name="_Toc80008930"/>
      <w:r w:rsidRPr="007B4DA6">
        <w:rPr>
          <w:rFonts w:ascii="Times New Roman" w:hAnsi="Times New Roman" w:cs="Times New Roman"/>
          <w:b/>
          <w:color w:val="auto"/>
          <w:sz w:val="24"/>
          <w:szCs w:val="24"/>
        </w:rPr>
        <w:t>Serviços Tomados</w:t>
      </w:r>
      <w:bookmarkEnd w:id="212"/>
      <w:bookmarkEnd w:id="213"/>
      <w:bookmarkEnd w:id="214"/>
      <w:bookmarkEnd w:id="215"/>
    </w:p>
    <w:p w14:paraId="3342A95B" w14:textId="46DED761" w:rsidR="002011B6" w:rsidRPr="002011B6" w:rsidRDefault="002011B6" w:rsidP="00373C83">
      <w:pPr>
        <w:spacing w:before="240" w:after="240" w:line="360" w:lineRule="auto"/>
        <w:jc w:val="both"/>
        <w:rPr>
          <w:rFonts w:ascii="Times New Roman" w:hAnsi="Times New Roman" w:cs="Times New Roman"/>
          <w:sz w:val="24"/>
          <w:szCs w:val="24"/>
        </w:rPr>
      </w:pPr>
      <w:r w:rsidRPr="002011B6">
        <w:rPr>
          <w:rFonts w:ascii="Times New Roman" w:hAnsi="Times New Roman" w:cs="Times New Roman"/>
          <w:sz w:val="24"/>
          <w:szCs w:val="24"/>
        </w:rPr>
        <w:t xml:space="preserve">Compreende as variações patrimoniais diminutivas provenientes da prestação de serviços fornecida a entidade governamental.                  </w:t>
      </w:r>
    </w:p>
    <w:p w14:paraId="15484047" w14:textId="27EE3528" w:rsidR="007A2BBC" w:rsidRDefault="009E78DC" w:rsidP="007A2BBC">
      <w:r w:rsidRPr="009E78DC">
        <w:rPr>
          <w:noProof/>
        </w:rPr>
        <w:drawing>
          <wp:inline distT="0" distB="0" distL="0" distR="0" wp14:anchorId="766B0BE6" wp14:editId="39B0A19A">
            <wp:extent cx="5800725" cy="2028825"/>
            <wp:effectExtent l="0" t="0" r="9525" b="9525"/>
            <wp:docPr id="87" name="Imagem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800725" cy="2028825"/>
                    </a:xfrm>
                    <a:prstGeom prst="rect">
                      <a:avLst/>
                    </a:prstGeom>
                    <a:noFill/>
                    <a:ln>
                      <a:noFill/>
                    </a:ln>
                  </pic:spPr>
                </pic:pic>
              </a:graphicData>
            </a:graphic>
          </wp:inline>
        </w:drawing>
      </w:r>
    </w:p>
    <w:p w14:paraId="1DDDA2C5" w14:textId="0C410D4E" w:rsidR="00C60033" w:rsidRPr="007B4DA6" w:rsidRDefault="00C60033" w:rsidP="003B159A">
      <w:pPr>
        <w:pStyle w:val="PargrafodaLista"/>
        <w:numPr>
          <w:ilvl w:val="0"/>
          <w:numId w:val="8"/>
        </w:numPr>
        <w:spacing w:before="120" w:after="240" w:line="360" w:lineRule="auto"/>
        <w:ind w:left="426" w:hanging="426"/>
        <w:jc w:val="both"/>
        <w:rPr>
          <w:noProof/>
          <w:lang w:eastAsia="pt-BR"/>
        </w:rPr>
      </w:pPr>
      <w:r w:rsidRPr="007B4DA6">
        <w:rPr>
          <w:rFonts w:ascii="Times New Roman" w:hAnsi="Times New Roman" w:cs="Times New Roman"/>
          <w:sz w:val="24"/>
          <w:szCs w:val="24"/>
        </w:rPr>
        <w:t>Diárias, Serv. De Transp. Passagem e Hospedagem – Registra a</w:t>
      </w:r>
      <w:r w:rsidR="002E330B" w:rsidRPr="007B4DA6">
        <w:rPr>
          <w:rFonts w:ascii="Times New Roman" w:hAnsi="Times New Roman" w:cs="Times New Roman"/>
          <w:sz w:val="24"/>
          <w:szCs w:val="24"/>
        </w:rPr>
        <w:t xml:space="preserve"> despesa com</w:t>
      </w:r>
      <w:r w:rsidRPr="007B4DA6">
        <w:rPr>
          <w:rFonts w:ascii="Times New Roman" w:hAnsi="Times New Roman" w:cs="Times New Roman"/>
          <w:sz w:val="24"/>
          <w:szCs w:val="24"/>
        </w:rPr>
        <w:t xml:space="preserve"> utilização de diárias pagas aos servidores, empregados públicos e colaboradores eventuais,</w:t>
      </w:r>
      <w:r w:rsidR="002E330B" w:rsidRPr="007B4DA6">
        <w:rPr>
          <w:rFonts w:ascii="Times New Roman" w:hAnsi="Times New Roman" w:cs="Times New Roman"/>
          <w:sz w:val="24"/>
          <w:szCs w:val="24"/>
        </w:rPr>
        <w:t xml:space="preserve"> e </w:t>
      </w:r>
      <w:r w:rsidRPr="007B4DA6">
        <w:rPr>
          <w:rFonts w:ascii="Times New Roman" w:hAnsi="Times New Roman" w:cs="Times New Roman"/>
          <w:sz w:val="24"/>
          <w:szCs w:val="24"/>
        </w:rPr>
        <w:t xml:space="preserve">despesas com passagem aérea e/ou </w:t>
      </w:r>
      <w:r w:rsidR="00DF4A56" w:rsidRPr="007B4DA6">
        <w:rPr>
          <w:rFonts w:ascii="Times New Roman" w:hAnsi="Times New Roman" w:cs="Times New Roman"/>
          <w:sz w:val="24"/>
          <w:szCs w:val="24"/>
        </w:rPr>
        <w:t>terrestre, hospedagem</w:t>
      </w:r>
      <w:r w:rsidRPr="007B4DA6">
        <w:rPr>
          <w:rFonts w:ascii="Times New Roman" w:hAnsi="Times New Roman" w:cs="Times New Roman"/>
          <w:sz w:val="24"/>
          <w:szCs w:val="24"/>
        </w:rPr>
        <w:t xml:space="preserve">, alimentação e locomoção urbana.   </w:t>
      </w:r>
    </w:p>
    <w:p w14:paraId="27223A6F" w14:textId="7689C314" w:rsidR="00E168A2" w:rsidRPr="007B4DA6" w:rsidRDefault="00E168A2" w:rsidP="003B159A">
      <w:pPr>
        <w:pStyle w:val="PargrafodaLista"/>
        <w:numPr>
          <w:ilvl w:val="0"/>
          <w:numId w:val="8"/>
        </w:numPr>
        <w:spacing w:before="120" w:after="240" w:line="360" w:lineRule="auto"/>
        <w:ind w:left="426" w:hanging="284"/>
        <w:jc w:val="both"/>
        <w:rPr>
          <w:rFonts w:ascii="Times New Roman" w:hAnsi="Times New Roman" w:cs="Times New Roman"/>
          <w:sz w:val="24"/>
          <w:szCs w:val="24"/>
        </w:rPr>
      </w:pPr>
      <w:r w:rsidRPr="007B4DA6">
        <w:rPr>
          <w:rFonts w:ascii="Times New Roman" w:hAnsi="Times New Roman" w:cs="Times New Roman"/>
          <w:sz w:val="24"/>
          <w:szCs w:val="24"/>
        </w:rPr>
        <w:t xml:space="preserve">Serviços técnicos, de Apoio Administrativo e Operacional – Representa o custeio com a contratação de serviços de terceiros com a finalidade de manutenção da capacidade operacional da EBSERH. O Aumento da despesa decorre de diversos fatores, dentre os mais relevantes temos o pagamento do auxílio alimentação que agora é pago como </w:t>
      </w:r>
      <w:r w:rsidR="00DF4A56" w:rsidRPr="007B4DA6">
        <w:rPr>
          <w:rFonts w:ascii="Times New Roman" w:hAnsi="Times New Roman" w:cs="Times New Roman"/>
          <w:sz w:val="24"/>
          <w:szCs w:val="24"/>
        </w:rPr>
        <w:t>serviços e</w:t>
      </w:r>
      <w:r w:rsidRPr="007B4DA6">
        <w:rPr>
          <w:rFonts w:ascii="Times New Roman" w:hAnsi="Times New Roman" w:cs="Times New Roman"/>
          <w:sz w:val="24"/>
          <w:szCs w:val="24"/>
        </w:rPr>
        <w:t xml:space="preserve"> a constante </w:t>
      </w:r>
      <w:r w:rsidR="00DF4A56" w:rsidRPr="007B4DA6">
        <w:rPr>
          <w:rFonts w:ascii="Times New Roman" w:hAnsi="Times New Roman" w:cs="Times New Roman"/>
          <w:sz w:val="24"/>
          <w:szCs w:val="24"/>
        </w:rPr>
        <w:t>sub-rogação</w:t>
      </w:r>
      <w:r w:rsidRPr="007B4DA6">
        <w:rPr>
          <w:rFonts w:ascii="Times New Roman" w:hAnsi="Times New Roman" w:cs="Times New Roman"/>
          <w:sz w:val="24"/>
          <w:szCs w:val="24"/>
        </w:rPr>
        <w:t xml:space="preserve"> de contratos que migram para a gestão EBSERH.</w:t>
      </w:r>
    </w:p>
    <w:p w14:paraId="414760FA" w14:textId="5D680027" w:rsidR="0039539B" w:rsidRPr="007B4DA6" w:rsidRDefault="0039539B" w:rsidP="003B159A">
      <w:pPr>
        <w:pStyle w:val="PargrafodaLista"/>
        <w:numPr>
          <w:ilvl w:val="0"/>
          <w:numId w:val="8"/>
        </w:numPr>
        <w:spacing w:before="120" w:after="240" w:line="360" w:lineRule="auto"/>
        <w:ind w:left="426" w:hanging="284"/>
        <w:jc w:val="both"/>
        <w:rPr>
          <w:rFonts w:ascii="Times New Roman" w:hAnsi="Times New Roman" w:cs="Times New Roman"/>
          <w:sz w:val="24"/>
          <w:szCs w:val="24"/>
        </w:rPr>
      </w:pPr>
      <w:r w:rsidRPr="007B4DA6">
        <w:rPr>
          <w:rFonts w:ascii="Times New Roman" w:hAnsi="Times New Roman" w:cs="Times New Roman"/>
          <w:sz w:val="24"/>
          <w:szCs w:val="24"/>
        </w:rPr>
        <w:t>Serviços educacionais e culturais - Registra as variações patrimoniais diminutivas proveniente</w:t>
      </w:r>
      <w:r w:rsidR="0074207F" w:rsidRPr="007B4DA6">
        <w:rPr>
          <w:rFonts w:ascii="Times New Roman" w:hAnsi="Times New Roman" w:cs="Times New Roman"/>
          <w:sz w:val="24"/>
          <w:szCs w:val="24"/>
        </w:rPr>
        <w:t>s</w:t>
      </w:r>
      <w:r w:rsidRPr="007B4DA6">
        <w:rPr>
          <w:rFonts w:ascii="Times New Roman" w:hAnsi="Times New Roman" w:cs="Times New Roman"/>
          <w:sz w:val="24"/>
          <w:szCs w:val="24"/>
        </w:rPr>
        <w:t xml:space="preserve"> da utilização de serviços de conferências, exposições, espetáculos e estagiários. </w:t>
      </w:r>
      <w:r w:rsidR="00DF4A56" w:rsidRPr="007B4DA6">
        <w:rPr>
          <w:rFonts w:ascii="Times New Roman" w:hAnsi="Times New Roman" w:cs="Times New Roman"/>
          <w:sz w:val="24"/>
          <w:szCs w:val="24"/>
        </w:rPr>
        <w:t>Ressarcimento</w:t>
      </w:r>
      <w:r w:rsidRPr="007B4DA6">
        <w:rPr>
          <w:rFonts w:ascii="Times New Roman" w:hAnsi="Times New Roman" w:cs="Times New Roman"/>
          <w:sz w:val="24"/>
          <w:szCs w:val="24"/>
        </w:rPr>
        <w:t xml:space="preserve"> de percentual de mensalidade de cursos tais como: graduação, pós-graduação e língua estrangeira. </w:t>
      </w:r>
      <w:r w:rsidR="00DF4A56" w:rsidRPr="007B4DA6">
        <w:rPr>
          <w:rFonts w:ascii="Times New Roman" w:hAnsi="Times New Roman" w:cs="Times New Roman"/>
          <w:sz w:val="24"/>
          <w:szCs w:val="24"/>
        </w:rPr>
        <w:t>Registra</w:t>
      </w:r>
      <w:r w:rsidRPr="007B4DA6">
        <w:rPr>
          <w:rFonts w:ascii="Times New Roman" w:hAnsi="Times New Roman" w:cs="Times New Roman"/>
          <w:sz w:val="24"/>
          <w:szCs w:val="24"/>
        </w:rPr>
        <w:t>, também, o auxílio transporte concedido aos estagiários e as despesas com concurso público para recrutar empregados.</w:t>
      </w:r>
    </w:p>
    <w:p w14:paraId="3375D0C2" w14:textId="74E9AE5D" w:rsidR="00C60033" w:rsidRPr="007B4DA6" w:rsidRDefault="00CF6896" w:rsidP="003B159A">
      <w:pPr>
        <w:pStyle w:val="PargrafodaLista"/>
        <w:numPr>
          <w:ilvl w:val="0"/>
          <w:numId w:val="8"/>
        </w:numPr>
        <w:spacing w:before="120" w:after="240" w:line="360" w:lineRule="auto"/>
        <w:ind w:left="426" w:hanging="284"/>
        <w:jc w:val="both"/>
        <w:rPr>
          <w:rFonts w:ascii="Times New Roman" w:hAnsi="Times New Roman" w:cs="Times New Roman"/>
          <w:sz w:val="24"/>
          <w:szCs w:val="24"/>
        </w:rPr>
      </w:pPr>
      <w:r w:rsidRPr="007B4DA6">
        <w:rPr>
          <w:rFonts w:ascii="Times New Roman" w:hAnsi="Times New Roman" w:cs="Times New Roman"/>
          <w:sz w:val="24"/>
          <w:szCs w:val="24"/>
        </w:rPr>
        <w:lastRenderedPageBreak/>
        <w:t>Sentenças judiciais – S</w:t>
      </w:r>
      <w:r w:rsidR="00C60033" w:rsidRPr="007B4DA6">
        <w:rPr>
          <w:rFonts w:ascii="Times New Roman" w:hAnsi="Times New Roman" w:cs="Times New Roman"/>
          <w:sz w:val="24"/>
          <w:szCs w:val="24"/>
        </w:rPr>
        <w:t xml:space="preserve">erviços de </w:t>
      </w:r>
      <w:r w:rsidRPr="007B4DA6">
        <w:rPr>
          <w:rFonts w:ascii="Times New Roman" w:hAnsi="Times New Roman" w:cs="Times New Roman"/>
          <w:sz w:val="24"/>
          <w:szCs w:val="24"/>
        </w:rPr>
        <w:t xml:space="preserve">Terceiros – </w:t>
      </w:r>
      <w:r w:rsidR="00C60033" w:rsidRPr="007B4DA6">
        <w:rPr>
          <w:rFonts w:ascii="Times New Roman" w:hAnsi="Times New Roman" w:cs="Times New Roman"/>
          <w:sz w:val="24"/>
          <w:szCs w:val="24"/>
        </w:rPr>
        <w:t xml:space="preserve">Valores pagos a título de custas </w:t>
      </w:r>
      <w:r w:rsidR="00B96976" w:rsidRPr="007B4DA6">
        <w:rPr>
          <w:rFonts w:ascii="Times New Roman" w:hAnsi="Times New Roman" w:cs="Times New Roman"/>
          <w:sz w:val="24"/>
          <w:szCs w:val="24"/>
        </w:rPr>
        <w:t>processuais</w:t>
      </w:r>
      <w:r w:rsidR="00C60033" w:rsidRPr="007B4DA6">
        <w:rPr>
          <w:rFonts w:ascii="Times New Roman" w:hAnsi="Times New Roman" w:cs="Times New Roman"/>
          <w:sz w:val="24"/>
          <w:szCs w:val="24"/>
        </w:rPr>
        <w:t>.</w:t>
      </w:r>
    </w:p>
    <w:p w14:paraId="49D676B2" w14:textId="0DDEC5DC" w:rsidR="00C60033" w:rsidRPr="007B4DA6" w:rsidRDefault="00C60033" w:rsidP="003B159A">
      <w:pPr>
        <w:pStyle w:val="PargrafodaLista"/>
        <w:numPr>
          <w:ilvl w:val="0"/>
          <w:numId w:val="8"/>
        </w:numPr>
        <w:spacing w:before="120" w:after="240" w:line="360" w:lineRule="auto"/>
        <w:ind w:left="426" w:hanging="284"/>
        <w:jc w:val="both"/>
        <w:rPr>
          <w:rFonts w:ascii="Times New Roman" w:hAnsi="Times New Roman" w:cs="Times New Roman"/>
          <w:sz w:val="24"/>
          <w:szCs w:val="24"/>
        </w:rPr>
      </w:pPr>
      <w:r w:rsidRPr="007B4DA6">
        <w:rPr>
          <w:rFonts w:ascii="Times New Roman" w:hAnsi="Times New Roman" w:cs="Times New Roman"/>
          <w:sz w:val="24"/>
          <w:szCs w:val="24"/>
        </w:rPr>
        <w:t xml:space="preserve">Serviços comunicação, </w:t>
      </w:r>
      <w:r w:rsidR="0074207F" w:rsidRPr="007B4DA6">
        <w:rPr>
          <w:rFonts w:ascii="Times New Roman" w:hAnsi="Times New Roman" w:cs="Times New Roman"/>
          <w:sz w:val="24"/>
          <w:szCs w:val="24"/>
        </w:rPr>
        <w:t>gráficos e audiovisuais</w:t>
      </w:r>
      <w:r w:rsidRPr="007B4DA6">
        <w:rPr>
          <w:rFonts w:ascii="Times New Roman" w:hAnsi="Times New Roman" w:cs="Times New Roman"/>
          <w:sz w:val="24"/>
          <w:szCs w:val="24"/>
        </w:rPr>
        <w:t xml:space="preserve"> – Em sua grande parte, Despesa com publicação de matéria em Diário Oficial, além de gastos com telefonia.   </w:t>
      </w:r>
    </w:p>
    <w:p w14:paraId="43946ACC" w14:textId="77777777" w:rsidR="00C60033" w:rsidRPr="007B4DA6" w:rsidRDefault="00C60033" w:rsidP="003B159A">
      <w:pPr>
        <w:pStyle w:val="PargrafodaLista"/>
        <w:numPr>
          <w:ilvl w:val="0"/>
          <w:numId w:val="8"/>
        </w:numPr>
        <w:spacing w:before="120" w:after="240" w:line="360" w:lineRule="auto"/>
        <w:ind w:left="426" w:hanging="284"/>
        <w:jc w:val="both"/>
        <w:rPr>
          <w:rFonts w:ascii="Times New Roman" w:hAnsi="Times New Roman" w:cs="Times New Roman"/>
          <w:sz w:val="24"/>
          <w:szCs w:val="24"/>
        </w:rPr>
      </w:pPr>
      <w:r w:rsidRPr="007B4DA6">
        <w:rPr>
          <w:rFonts w:ascii="Times New Roman" w:hAnsi="Times New Roman" w:cs="Times New Roman"/>
          <w:sz w:val="24"/>
          <w:szCs w:val="24"/>
        </w:rPr>
        <w:t>Serviços água e esgoto, energia elétrica e gás – representa as despesas com os concessionários de serviços de fornecimento de água, energia elétrica, gás e tratamento de esgoto.</w:t>
      </w:r>
    </w:p>
    <w:p w14:paraId="2FD1EFAC" w14:textId="7867961D" w:rsidR="00C60033" w:rsidRPr="007B4DA6" w:rsidRDefault="00C60033" w:rsidP="003B159A">
      <w:pPr>
        <w:pStyle w:val="PargrafodaLista"/>
        <w:numPr>
          <w:ilvl w:val="0"/>
          <w:numId w:val="8"/>
        </w:numPr>
        <w:spacing w:before="120" w:after="240" w:line="360" w:lineRule="auto"/>
        <w:ind w:left="426" w:hanging="284"/>
        <w:jc w:val="both"/>
        <w:rPr>
          <w:rFonts w:ascii="Times New Roman" w:hAnsi="Times New Roman" w:cs="Times New Roman"/>
          <w:sz w:val="24"/>
          <w:szCs w:val="24"/>
        </w:rPr>
      </w:pPr>
      <w:r w:rsidRPr="007B4DA6">
        <w:rPr>
          <w:rFonts w:ascii="Times New Roman" w:hAnsi="Times New Roman" w:cs="Times New Roman"/>
          <w:sz w:val="24"/>
          <w:szCs w:val="24"/>
        </w:rPr>
        <w:t xml:space="preserve">Fornecimento de alimentação – Representa a despesa com a contratação de serviço de fornecimento de alimentação nas </w:t>
      </w:r>
      <w:r w:rsidR="00DF4A56" w:rsidRPr="007B4DA6">
        <w:rPr>
          <w:rFonts w:ascii="Times New Roman" w:hAnsi="Times New Roman" w:cs="Times New Roman"/>
          <w:sz w:val="24"/>
          <w:szCs w:val="24"/>
        </w:rPr>
        <w:t>unidades que</w:t>
      </w:r>
      <w:r w:rsidRPr="007B4DA6">
        <w:rPr>
          <w:rFonts w:ascii="Times New Roman" w:hAnsi="Times New Roman" w:cs="Times New Roman"/>
          <w:sz w:val="24"/>
          <w:szCs w:val="24"/>
        </w:rPr>
        <w:t xml:space="preserve"> não têm ou não utilizam refeitório próprio. Considerando o aumento da despesa no exercício, apresenta-se o detalhamento por unidade Executora.</w:t>
      </w:r>
    </w:p>
    <w:p w14:paraId="350A3588" w14:textId="5AE28E2C" w:rsidR="0009061A" w:rsidRPr="007B4DA6" w:rsidRDefault="00841834" w:rsidP="003B159A">
      <w:pPr>
        <w:pStyle w:val="PargrafodaLista"/>
        <w:numPr>
          <w:ilvl w:val="0"/>
          <w:numId w:val="8"/>
        </w:numPr>
        <w:spacing w:before="120" w:after="240" w:line="360" w:lineRule="auto"/>
        <w:ind w:left="426" w:hanging="284"/>
        <w:jc w:val="both"/>
        <w:rPr>
          <w:rFonts w:ascii="Times New Roman" w:hAnsi="Times New Roman" w:cs="Times New Roman"/>
          <w:sz w:val="24"/>
          <w:szCs w:val="24"/>
        </w:rPr>
      </w:pPr>
      <w:r w:rsidRPr="007B4DA6">
        <w:rPr>
          <w:rFonts w:ascii="Times New Roman" w:hAnsi="Times New Roman" w:cs="Times New Roman"/>
          <w:sz w:val="24"/>
          <w:szCs w:val="24"/>
        </w:rPr>
        <w:t>Locação/</w:t>
      </w:r>
      <w:r w:rsidR="00A72A21" w:rsidRPr="007B4DA6">
        <w:rPr>
          <w:rFonts w:ascii="Times New Roman" w:hAnsi="Times New Roman" w:cs="Times New Roman"/>
          <w:sz w:val="24"/>
          <w:szCs w:val="24"/>
        </w:rPr>
        <w:t>Arrendamento - Registra-se o impacto da amortização</w:t>
      </w:r>
      <w:r w:rsidR="00C31A08" w:rsidRPr="007B4DA6">
        <w:rPr>
          <w:rFonts w:ascii="Times New Roman" w:hAnsi="Times New Roman" w:cs="Times New Roman"/>
          <w:sz w:val="24"/>
          <w:szCs w:val="24"/>
        </w:rPr>
        <w:t xml:space="preserve"> </w:t>
      </w:r>
      <w:r w:rsidR="00A72A21" w:rsidRPr="007B4DA6">
        <w:rPr>
          <w:rFonts w:ascii="Times New Roman" w:hAnsi="Times New Roman" w:cs="Times New Roman"/>
          <w:sz w:val="24"/>
          <w:szCs w:val="24"/>
        </w:rPr>
        <w:t>de despesa com Contrato de Arrendamento</w:t>
      </w:r>
      <w:r w:rsidR="00C31A08" w:rsidRPr="007B4DA6">
        <w:rPr>
          <w:rFonts w:ascii="Times New Roman" w:hAnsi="Times New Roman" w:cs="Times New Roman"/>
          <w:sz w:val="24"/>
          <w:szCs w:val="24"/>
        </w:rPr>
        <w:t xml:space="preserve"> com mais de 12 meses de duração e a apropriação de despesa de locação de </w:t>
      </w:r>
      <w:r w:rsidRPr="007B4DA6">
        <w:rPr>
          <w:rFonts w:ascii="Times New Roman" w:hAnsi="Times New Roman" w:cs="Times New Roman"/>
          <w:sz w:val="24"/>
          <w:szCs w:val="24"/>
        </w:rPr>
        <w:t>bens móv</w:t>
      </w:r>
      <w:r w:rsidR="00C31A08" w:rsidRPr="007B4DA6">
        <w:rPr>
          <w:rFonts w:ascii="Times New Roman" w:hAnsi="Times New Roman" w:cs="Times New Roman"/>
          <w:sz w:val="24"/>
          <w:szCs w:val="24"/>
        </w:rPr>
        <w:t xml:space="preserve">eis e imóveis com duração inferior a 12 meses no âmbito da </w:t>
      </w:r>
      <w:r w:rsidR="00AC5622" w:rsidRPr="007B4DA6">
        <w:rPr>
          <w:rFonts w:ascii="Times New Roman" w:hAnsi="Times New Roman" w:cs="Times New Roman"/>
          <w:sz w:val="24"/>
          <w:szCs w:val="24"/>
        </w:rPr>
        <w:t>EBSERH.</w:t>
      </w:r>
    </w:p>
    <w:p w14:paraId="0FD38C1A" w14:textId="05984BA5" w:rsidR="00EE2E84" w:rsidRPr="007B4DA6" w:rsidRDefault="00A96C7A" w:rsidP="00373C83">
      <w:pPr>
        <w:pStyle w:val="Ttulo1"/>
        <w:numPr>
          <w:ilvl w:val="2"/>
          <w:numId w:val="21"/>
        </w:numPr>
        <w:spacing w:before="0" w:after="120"/>
        <w:jc w:val="both"/>
        <w:rPr>
          <w:rFonts w:ascii="Times New Roman" w:hAnsi="Times New Roman" w:cs="Times New Roman"/>
          <w:b/>
          <w:color w:val="auto"/>
          <w:sz w:val="24"/>
          <w:szCs w:val="24"/>
        </w:rPr>
      </w:pPr>
      <w:bookmarkStart w:id="216" w:name="_Toc65000095"/>
      <w:bookmarkStart w:id="217" w:name="_Toc65000180"/>
      <w:bookmarkStart w:id="218" w:name="_Toc65000253"/>
      <w:bookmarkStart w:id="219" w:name="_Toc80008931"/>
      <w:r w:rsidRPr="007B4DA6">
        <w:rPr>
          <w:rFonts w:ascii="Times New Roman" w:hAnsi="Times New Roman" w:cs="Times New Roman"/>
          <w:b/>
          <w:color w:val="auto"/>
          <w:sz w:val="24"/>
          <w:szCs w:val="24"/>
        </w:rPr>
        <w:t xml:space="preserve">Depreciação, </w:t>
      </w:r>
      <w:r w:rsidR="00CA54A8" w:rsidRPr="007B4DA6">
        <w:rPr>
          <w:rFonts w:ascii="Times New Roman" w:hAnsi="Times New Roman" w:cs="Times New Roman"/>
          <w:b/>
          <w:color w:val="auto"/>
          <w:sz w:val="24"/>
          <w:szCs w:val="24"/>
        </w:rPr>
        <w:t>Amortização</w:t>
      </w:r>
      <w:r w:rsidRPr="007B4DA6">
        <w:rPr>
          <w:rFonts w:ascii="Times New Roman" w:hAnsi="Times New Roman" w:cs="Times New Roman"/>
          <w:b/>
          <w:color w:val="auto"/>
          <w:sz w:val="24"/>
          <w:szCs w:val="24"/>
        </w:rPr>
        <w:t xml:space="preserve"> e </w:t>
      </w:r>
      <w:r w:rsidRPr="007B4DA6">
        <w:rPr>
          <w:rFonts w:ascii="Times New Roman" w:hAnsi="Times New Roman" w:cs="Times New Roman"/>
          <w:b/>
          <w:i/>
          <w:iCs/>
          <w:color w:val="auto"/>
          <w:sz w:val="24"/>
          <w:szCs w:val="24"/>
        </w:rPr>
        <w:t>Impairment</w:t>
      </w:r>
      <w:bookmarkEnd w:id="216"/>
      <w:bookmarkEnd w:id="217"/>
      <w:bookmarkEnd w:id="218"/>
      <w:bookmarkEnd w:id="219"/>
    </w:p>
    <w:p w14:paraId="4C123F9D" w14:textId="776E1CAD" w:rsidR="00EE2E84" w:rsidRPr="007B4DA6" w:rsidRDefault="00E25409" w:rsidP="00AC7358">
      <w:pPr>
        <w:spacing w:before="120" w:after="240" w:line="360" w:lineRule="auto"/>
        <w:rPr>
          <w:rFonts w:ascii="Times New Roman" w:hAnsi="Times New Roman" w:cs="Times New Roman"/>
          <w:sz w:val="24"/>
          <w:szCs w:val="24"/>
        </w:rPr>
      </w:pPr>
      <w:r w:rsidRPr="00E25409">
        <w:rPr>
          <w:noProof/>
        </w:rPr>
        <w:drawing>
          <wp:inline distT="0" distB="0" distL="0" distR="0" wp14:anchorId="68E64334" wp14:editId="400ABFD5">
            <wp:extent cx="5400675" cy="1190625"/>
            <wp:effectExtent l="0" t="0" r="9525" b="9525"/>
            <wp:docPr id="88" name="Imagem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400675" cy="1190625"/>
                    </a:xfrm>
                    <a:prstGeom prst="rect">
                      <a:avLst/>
                    </a:prstGeom>
                    <a:noFill/>
                    <a:ln>
                      <a:noFill/>
                    </a:ln>
                  </pic:spPr>
                </pic:pic>
              </a:graphicData>
            </a:graphic>
          </wp:inline>
        </w:drawing>
      </w:r>
    </w:p>
    <w:p w14:paraId="07EFA4D3" w14:textId="2E76BD2A" w:rsidR="00A92ED0" w:rsidRPr="007B4DA6" w:rsidRDefault="004E03D2" w:rsidP="00A92ED0">
      <w:pPr>
        <w:spacing w:before="120" w:after="240" w:line="360" w:lineRule="auto"/>
        <w:jc w:val="both"/>
        <w:rPr>
          <w:rFonts w:ascii="Times New Roman" w:hAnsi="Times New Roman" w:cs="Times New Roman"/>
          <w:sz w:val="24"/>
          <w:szCs w:val="24"/>
        </w:rPr>
      </w:pPr>
      <w:r w:rsidRPr="007B4DA6">
        <w:rPr>
          <w:rFonts w:ascii="Times New Roman" w:hAnsi="Times New Roman" w:cs="Times New Roman"/>
          <w:sz w:val="24"/>
          <w:szCs w:val="24"/>
        </w:rPr>
        <w:t xml:space="preserve">A Depreciação e Amortização </w:t>
      </w:r>
      <w:r w:rsidR="00191290" w:rsidRPr="007B4DA6">
        <w:rPr>
          <w:rFonts w:ascii="Times New Roman" w:hAnsi="Times New Roman" w:cs="Times New Roman"/>
          <w:sz w:val="24"/>
          <w:szCs w:val="24"/>
        </w:rPr>
        <w:t>representam a</w:t>
      </w:r>
      <w:r w:rsidR="002811F2" w:rsidRPr="007B4DA6">
        <w:rPr>
          <w:rFonts w:ascii="Times New Roman" w:hAnsi="Times New Roman" w:cs="Times New Roman"/>
          <w:sz w:val="24"/>
          <w:szCs w:val="24"/>
        </w:rPr>
        <w:t xml:space="preserve"> perda de valor de um </w:t>
      </w:r>
      <w:r w:rsidR="00FE291B" w:rsidRPr="007B4DA6">
        <w:rPr>
          <w:rFonts w:ascii="Times New Roman" w:hAnsi="Times New Roman" w:cs="Times New Roman"/>
          <w:sz w:val="24"/>
          <w:szCs w:val="24"/>
        </w:rPr>
        <w:t>imobilizado/intangível</w:t>
      </w:r>
      <w:r w:rsidR="002811F2" w:rsidRPr="007B4DA6">
        <w:rPr>
          <w:rFonts w:ascii="Times New Roman" w:hAnsi="Times New Roman" w:cs="Times New Roman"/>
          <w:sz w:val="24"/>
          <w:szCs w:val="24"/>
        </w:rPr>
        <w:t xml:space="preserve"> decorrente de seu uso, do desgaste natural ou de sua obsolescência</w:t>
      </w:r>
      <w:r w:rsidR="00C2690C" w:rsidRPr="007B4DA6">
        <w:rPr>
          <w:rFonts w:ascii="Times New Roman" w:hAnsi="Times New Roman" w:cs="Times New Roman"/>
          <w:sz w:val="24"/>
          <w:szCs w:val="24"/>
        </w:rPr>
        <w:t xml:space="preserve"> no período em aná</w:t>
      </w:r>
      <w:r w:rsidR="00FE291B" w:rsidRPr="007B4DA6">
        <w:rPr>
          <w:rFonts w:ascii="Times New Roman" w:hAnsi="Times New Roman" w:cs="Times New Roman"/>
          <w:sz w:val="24"/>
          <w:szCs w:val="24"/>
        </w:rPr>
        <w:t>lise</w:t>
      </w:r>
      <w:r w:rsidR="002811F2" w:rsidRPr="007B4DA6">
        <w:rPr>
          <w:rFonts w:ascii="Times New Roman" w:hAnsi="Times New Roman" w:cs="Times New Roman"/>
          <w:sz w:val="24"/>
          <w:szCs w:val="24"/>
        </w:rPr>
        <w:t>.</w:t>
      </w:r>
      <w:r w:rsidR="0001001E" w:rsidRPr="007B4DA6">
        <w:rPr>
          <w:rFonts w:ascii="Times New Roman" w:hAnsi="Times New Roman" w:cs="Times New Roman"/>
          <w:sz w:val="24"/>
          <w:szCs w:val="24"/>
        </w:rPr>
        <w:t xml:space="preserve"> </w:t>
      </w:r>
      <w:r w:rsidR="00887295" w:rsidRPr="007B4DA6">
        <w:rPr>
          <w:rFonts w:ascii="Times New Roman" w:hAnsi="Times New Roman" w:cs="Times New Roman"/>
          <w:sz w:val="24"/>
          <w:szCs w:val="24"/>
        </w:rPr>
        <w:t xml:space="preserve"> </w:t>
      </w:r>
      <w:r w:rsidR="002811F2" w:rsidRPr="007B4DA6">
        <w:rPr>
          <w:rFonts w:ascii="Times New Roman" w:hAnsi="Times New Roman" w:cs="Times New Roman"/>
          <w:sz w:val="24"/>
          <w:szCs w:val="24"/>
        </w:rPr>
        <w:t>O</w:t>
      </w:r>
      <w:r w:rsidR="00887295" w:rsidRPr="007B4DA6">
        <w:rPr>
          <w:rFonts w:ascii="Times New Roman" w:hAnsi="Times New Roman" w:cs="Times New Roman"/>
          <w:sz w:val="24"/>
          <w:szCs w:val="24"/>
        </w:rPr>
        <w:t xml:space="preserve"> detalhamento</w:t>
      </w:r>
      <w:r w:rsidR="00C2690C" w:rsidRPr="007B4DA6">
        <w:rPr>
          <w:rFonts w:ascii="Times New Roman" w:hAnsi="Times New Roman" w:cs="Times New Roman"/>
          <w:sz w:val="24"/>
          <w:szCs w:val="24"/>
        </w:rPr>
        <w:t xml:space="preserve"> das respectivas contas </w:t>
      </w:r>
      <w:r w:rsidR="00191290" w:rsidRPr="007B4DA6">
        <w:rPr>
          <w:rFonts w:ascii="Times New Roman" w:hAnsi="Times New Roman" w:cs="Times New Roman"/>
          <w:sz w:val="24"/>
          <w:szCs w:val="24"/>
        </w:rPr>
        <w:t>patrimoniais encontra</w:t>
      </w:r>
      <w:r w:rsidR="00887295" w:rsidRPr="007B4DA6">
        <w:rPr>
          <w:rFonts w:ascii="Times New Roman" w:hAnsi="Times New Roman" w:cs="Times New Roman"/>
          <w:sz w:val="24"/>
          <w:szCs w:val="24"/>
        </w:rPr>
        <w:t xml:space="preserve">-se na nota </w:t>
      </w:r>
      <w:r w:rsidR="00887295" w:rsidRPr="00E46637">
        <w:rPr>
          <w:rFonts w:ascii="Times New Roman" w:hAnsi="Times New Roman" w:cs="Times New Roman"/>
          <w:sz w:val="24"/>
          <w:szCs w:val="24"/>
        </w:rPr>
        <w:t>1.2.</w:t>
      </w:r>
      <w:r w:rsidR="00C238D0" w:rsidRPr="00E46637">
        <w:rPr>
          <w:rFonts w:ascii="Times New Roman" w:hAnsi="Times New Roman" w:cs="Times New Roman"/>
          <w:sz w:val="24"/>
          <w:szCs w:val="24"/>
        </w:rPr>
        <w:t>2</w:t>
      </w:r>
      <w:r w:rsidR="00E939E8" w:rsidRPr="00E46637">
        <w:rPr>
          <w:rFonts w:ascii="Times New Roman" w:hAnsi="Times New Roman" w:cs="Times New Roman"/>
          <w:sz w:val="24"/>
          <w:szCs w:val="24"/>
        </w:rPr>
        <w:t>.</w:t>
      </w:r>
      <w:r w:rsidR="004200AB" w:rsidRPr="00E46637">
        <w:rPr>
          <w:rFonts w:ascii="Times New Roman" w:hAnsi="Times New Roman" w:cs="Times New Roman"/>
          <w:sz w:val="24"/>
          <w:szCs w:val="24"/>
        </w:rPr>
        <w:t>4</w:t>
      </w:r>
      <w:r w:rsidR="003551D2" w:rsidRPr="00E46637">
        <w:rPr>
          <w:rFonts w:ascii="Times New Roman" w:hAnsi="Times New Roman" w:cs="Times New Roman"/>
          <w:sz w:val="24"/>
          <w:szCs w:val="24"/>
        </w:rPr>
        <w:t>.</w:t>
      </w:r>
    </w:p>
    <w:p w14:paraId="20A68190" w14:textId="192F6766" w:rsidR="00FE18FB" w:rsidRPr="007B4DA6" w:rsidRDefault="00FE18FB" w:rsidP="00373C83">
      <w:pPr>
        <w:pStyle w:val="Ttulo1"/>
        <w:numPr>
          <w:ilvl w:val="2"/>
          <w:numId w:val="21"/>
        </w:numPr>
        <w:spacing w:before="0" w:after="120"/>
        <w:jc w:val="both"/>
        <w:rPr>
          <w:rFonts w:ascii="Times New Roman" w:hAnsi="Times New Roman" w:cs="Times New Roman"/>
          <w:b/>
          <w:color w:val="auto"/>
          <w:sz w:val="24"/>
          <w:szCs w:val="24"/>
        </w:rPr>
      </w:pPr>
      <w:bookmarkStart w:id="220" w:name="_Toc65000096"/>
      <w:bookmarkStart w:id="221" w:name="_Toc65000181"/>
      <w:bookmarkStart w:id="222" w:name="_Toc65000254"/>
      <w:bookmarkStart w:id="223" w:name="_Toc80008932"/>
      <w:r w:rsidRPr="007B4DA6">
        <w:rPr>
          <w:rFonts w:ascii="Times New Roman" w:hAnsi="Times New Roman" w:cs="Times New Roman"/>
          <w:b/>
          <w:color w:val="auto"/>
          <w:sz w:val="24"/>
          <w:szCs w:val="24"/>
        </w:rPr>
        <w:t>Perdas Involuntárias e Desfazimentos</w:t>
      </w:r>
      <w:bookmarkEnd w:id="220"/>
      <w:bookmarkEnd w:id="221"/>
      <w:bookmarkEnd w:id="222"/>
      <w:bookmarkEnd w:id="223"/>
    </w:p>
    <w:p w14:paraId="1260F538" w14:textId="20DA80C8" w:rsidR="00FE18FB" w:rsidRPr="007B4DA6" w:rsidRDefault="00E25409" w:rsidP="00A92ED0">
      <w:pPr>
        <w:spacing w:before="120" w:after="240" w:line="360" w:lineRule="auto"/>
        <w:jc w:val="both"/>
        <w:rPr>
          <w:rFonts w:ascii="Times New Roman" w:hAnsi="Times New Roman" w:cs="Times New Roman"/>
          <w:sz w:val="24"/>
          <w:szCs w:val="24"/>
        </w:rPr>
      </w:pPr>
      <w:r w:rsidRPr="00E25409">
        <w:rPr>
          <w:noProof/>
        </w:rPr>
        <w:drawing>
          <wp:inline distT="0" distB="0" distL="0" distR="0" wp14:anchorId="3D5B66DC" wp14:editId="19B71CD9">
            <wp:extent cx="5400675" cy="619125"/>
            <wp:effectExtent l="0" t="0" r="9525" b="9525"/>
            <wp:docPr id="89" name="Imagem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400675" cy="619125"/>
                    </a:xfrm>
                    <a:prstGeom prst="rect">
                      <a:avLst/>
                    </a:prstGeom>
                    <a:noFill/>
                    <a:ln>
                      <a:noFill/>
                    </a:ln>
                  </pic:spPr>
                </pic:pic>
              </a:graphicData>
            </a:graphic>
          </wp:inline>
        </w:drawing>
      </w:r>
    </w:p>
    <w:p w14:paraId="02E986C2" w14:textId="6125293B" w:rsidR="00A81528" w:rsidRDefault="001D6AA4" w:rsidP="00A81528">
      <w:pPr>
        <w:spacing w:before="120" w:after="240" w:line="360" w:lineRule="auto"/>
        <w:jc w:val="both"/>
        <w:rPr>
          <w:rFonts w:ascii="Times New Roman" w:hAnsi="Times New Roman" w:cs="Times New Roman"/>
          <w:sz w:val="24"/>
          <w:szCs w:val="24"/>
        </w:rPr>
      </w:pPr>
      <w:r w:rsidRPr="007B4DA6">
        <w:rPr>
          <w:rFonts w:ascii="Times New Roman" w:hAnsi="Times New Roman" w:cs="Times New Roman"/>
          <w:sz w:val="24"/>
          <w:szCs w:val="24"/>
        </w:rPr>
        <w:t>Registra o desfazimento físico involuntário de bens m</w:t>
      </w:r>
      <w:r w:rsidR="00A81528">
        <w:rPr>
          <w:rFonts w:ascii="Times New Roman" w:hAnsi="Times New Roman" w:cs="Times New Roman"/>
          <w:sz w:val="24"/>
          <w:szCs w:val="24"/>
        </w:rPr>
        <w:t>ó</w:t>
      </w:r>
      <w:r w:rsidRPr="007B4DA6">
        <w:rPr>
          <w:rFonts w:ascii="Times New Roman" w:hAnsi="Times New Roman" w:cs="Times New Roman"/>
          <w:sz w:val="24"/>
          <w:szCs w:val="24"/>
        </w:rPr>
        <w:t>veis, como o que resulta de sinistros, extravio ou outras formas de perdas</w:t>
      </w:r>
      <w:r w:rsidR="002011B6">
        <w:rPr>
          <w:rFonts w:ascii="Times New Roman" w:hAnsi="Times New Roman" w:cs="Times New Roman"/>
          <w:sz w:val="24"/>
          <w:szCs w:val="24"/>
        </w:rPr>
        <w:t xml:space="preserve"> e até regularização </w:t>
      </w:r>
      <w:r w:rsidRPr="007B4DA6">
        <w:rPr>
          <w:rFonts w:ascii="Times New Roman" w:hAnsi="Times New Roman" w:cs="Times New Roman"/>
          <w:sz w:val="24"/>
          <w:szCs w:val="24"/>
        </w:rPr>
        <w:t xml:space="preserve">devido a registro de entrada de bens em duplicidade. </w:t>
      </w:r>
      <w:bookmarkStart w:id="224" w:name="_Toc65000097"/>
      <w:bookmarkStart w:id="225" w:name="_Toc65000182"/>
      <w:bookmarkStart w:id="226" w:name="_Toc65000255"/>
    </w:p>
    <w:p w14:paraId="3AAC8824" w14:textId="75D18BB5" w:rsidR="00A92ED0" w:rsidRPr="007B4DA6" w:rsidRDefault="00A92ED0" w:rsidP="00373C83">
      <w:pPr>
        <w:pStyle w:val="Ttulo1"/>
        <w:numPr>
          <w:ilvl w:val="2"/>
          <w:numId w:val="21"/>
        </w:numPr>
        <w:spacing w:before="0" w:after="120"/>
        <w:jc w:val="both"/>
        <w:rPr>
          <w:rFonts w:ascii="Times New Roman" w:hAnsi="Times New Roman" w:cs="Times New Roman"/>
          <w:b/>
          <w:color w:val="auto"/>
          <w:sz w:val="24"/>
          <w:szCs w:val="24"/>
        </w:rPr>
      </w:pPr>
      <w:bookmarkStart w:id="227" w:name="_Toc80008933"/>
      <w:r w:rsidRPr="007B4DA6">
        <w:rPr>
          <w:rFonts w:ascii="Times New Roman" w:hAnsi="Times New Roman" w:cs="Times New Roman"/>
          <w:b/>
          <w:color w:val="auto"/>
          <w:sz w:val="24"/>
          <w:szCs w:val="24"/>
        </w:rPr>
        <w:t>Provisões para</w:t>
      </w:r>
      <w:r w:rsidR="00A96C7A" w:rsidRPr="007B4DA6">
        <w:rPr>
          <w:rFonts w:ascii="Times New Roman" w:hAnsi="Times New Roman" w:cs="Times New Roman"/>
          <w:b/>
          <w:color w:val="auto"/>
          <w:sz w:val="24"/>
          <w:szCs w:val="24"/>
        </w:rPr>
        <w:t xml:space="preserve"> </w:t>
      </w:r>
      <w:r w:rsidRPr="007B4DA6">
        <w:rPr>
          <w:rFonts w:ascii="Times New Roman" w:hAnsi="Times New Roman" w:cs="Times New Roman"/>
          <w:b/>
          <w:color w:val="auto"/>
          <w:sz w:val="24"/>
          <w:szCs w:val="24"/>
        </w:rPr>
        <w:t>Riscos Fiscais</w:t>
      </w:r>
      <w:bookmarkEnd w:id="224"/>
      <w:bookmarkEnd w:id="225"/>
      <w:bookmarkEnd w:id="226"/>
      <w:bookmarkEnd w:id="227"/>
    </w:p>
    <w:p w14:paraId="758562EA" w14:textId="6BAC0AE5" w:rsidR="00053C91" w:rsidRPr="007B4DA6" w:rsidRDefault="00E25409" w:rsidP="00053C91">
      <w:r w:rsidRPr="00E25409">
        <w:rPr>
          <w:noProof/>
        </w:rPr>
        <w:drawing>
          <wp:inline distT="0" distB="0" distL="0" distR="0" wp14:anchorId="21B1F7A7" wp14:editId="3C74E618">
            <wp:extent cx="5400675" cy="809625"/>
            <wp:effectExtent l="0" t="0" r="9525" b="9525"/>
            <wp:docPr id="90" name="Imagem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400675" cy="809625"/>
                    </a:xfrm>
                    <a:prstGeom prst="rect">
                      <a:avLst/>
                    </a:prstGeom>
                    <a:noFill/>
                    <a:ln>
                      <a:noFill/>
                    </a:ln>
                  </pic:spPr>
                </pic:pic>
              </a:graphicData>
            </a:graphic>
          </wp:inline>
        </w:drawing>
      </w:r>
    </w:p>
    <w:p w14:paraId="4003A0CC" w14:textId="1EFF4160" w:rsidR="00A92ED0" w:rsidRPr="004D5EE2" w:rsidRDefault="0074207F" w:rsidP="004D5EE2">
      <w:pPr>
        <w:spacing w:before="120" w:after="240" w:line="360" w:lineRule="auto"/>
        <w:jc w:val="both"/>
        <w:rPr>
          <w:rFonts w:ascii="Times New Roman" w:hAnsi="Times New Roman" w:cs="Times New Roman"/>
          <w:sz w:val="24"/>
          <w:szCs w:val="24"/>
        </w:rPr>
      </w:pPr>
      <w:r w:rsidRPr="007B4DA6">
        <w:rPr>
          <w:rFonts w:ascii="Times New Roman" w:hAnsi="Times New Roman" w:cs="Times New Roman"/>
          <w:sz w:val="24"/>
          <w:szCs w:val="24"/>
        </w:rPr>
        <w:t>Os detalhes referentes aos critérios de reconhecimento mensuração e controle das provisões de riscos ficam compõe</w:t>
      </w:r>
      <w:r w:rsidR="00E168A2" w:rsidRPr="007B4DA6">
        <w:rPr>
          <w:rFonts w:ascii="Times New Roman" w:hAnsi="Times New Roman" w:cs="Times New Roman"/>
          <w:sz w:val="24"/>
          <w:szCs w:val="24"/>
        </w:rPr>
        <w:t xml:space="preserve"> a </w:t>
      </w:r>
      <w:r w:rsidR="00E168A2" w:rsidRPr="00E46637">
        <w:rPr>
          <w:rFonts w:ascii="Times New Roman" w:hAnsi="Times New Roman" w:cs="Times New Roman"/>
          <w:sz w:val="24"/>
          <w:szCs w:val="24"/>
        </w:rPr>
        <w:t>nota 2.</w:t>
      </w:r>
      <w:r w:rsidR="00C238D0" w:rsidRPr="00E46637">
        <w:rPr>
          <w:rFonts w:ascii="Times New Roman" w:hAnsi="Times New Roman" w:cs="Times New Roman"/>
          <w:sz w:val="24"/>
          <w:szCs w:val="24"/>
        </w:rPr>
        <w:t>3</w:t>
      </w:r>
      <w:r w:rsidR="00E168A2" w:rsidRPr="00E46637">
        <w:rPr>
          <w:rFonts w:ascii="Times New Roman" w:hAnsi="Times New Roman" w:cs="Times New Roman"/>
          <w:sz w:val="24"/>
          <w:szCs w:val="24"/>
        </w:rPr>
        <w:t>.</w:t>
      </w:r>
      <w:r w:rsidR="00A92ED0" w:rsidRPr="007B4DA6">
        <w:rPr>
          <w:rFonts w:ascii="Calibri" w:eastAsia="Times New Roman" w:hAnsi="Calibri" w:cs="Times New Roman"/>
          <w:b/>
          <w:bCs/>
          <w:color w:val="FFFFFF"/>
          <w:lang w:eastAsia="pt-BR"/>
        </w:rPr>
        <w:t>s Fiscais</w:t>
      </w:r>
    </w:p>
    <w:p w14:paraId="13DD150B" w14:textId="12297C42" w:rsidR="00881331" w:rsidRPr="007B4DA6" w:rsidRDefault="00CA54A8" w:rsidP="00373C83">
      <w:pPr>
        <w:pStyle w:val="Ttulo1"/>
        <w:numPr>
          <w:ilvl w:val="2"/>
          <w:numId w:val="21"/>
        </w:numPr>
        <w:spacing w:before="0" w:after="120"/>
        <w:jc w:val="both"/>
        <w:rPr>
          <w:rFonts w:ascii="Times New Roman" w:hAnsi="Times New Roman" w:cs="Times New Roman"/>
          <w:b/>
          <w:color w:val="auto"/>
          <w:sz w:val="24"/>
          <w:szCs w:val="24"/>
        </w:rPr>
      </w:pPr>
      <w:bookmarkStart w:id="228" w:name="_Toc65000098"/>
      <w:bookmarkStart w:id="229" w:name="_Toc65000183"/>
      <w:bookmarkStart w:id="230" w:name="_Toc65000256"/>
      <w:bookmarkStart w:id="231" w:name="_Toc80008934"/>
      <w:r w:rsidRPr="007B4DA6">
        <w:rPr>
          <w:rFonts w:ascii="Times New Roman" w:hAnsi="Times New Roman" w:cs="Times New Roman"/>
          <w:b/>
          <w:color w:val="auto"/>
          <w:sz w:val="24"/>
          <w:szCs w:val="24"/>
        </w:rPr>
        <w:lastRenderedPageBreak/>
        <w:t>Despesas Tributárias</w:t>
      </w:r>
      <w:bookmarkEnd w:id="228"/>
      <w:bookmarkEnd w:id="229"/>
      <w:bookmarkEnd w:id="230"/>
      <w:bookmarkEnd w:id="231"/>
    </w:p>
    <w:p w14:paraId="43F1A922" w14:textId="4643DF65" w:rsidR="00E62FE9" w:rsidRPr="007B4DA6" w:rsidRDefault="00DB6E92" w:rsidP="00AC7358">
      <w:pPr>
        <w:spacing w:before="120" w:after="240"/>
        <w:rPr>
          <w:rFonts w:ascii="Times New Roman" w:hAnsi="Times New Roman" w:cs="Times New Roman"/>
          <w:color w:val="000000" w:themeColor="text1"/>
          <w:sz w:val="24"/>
          <w:szCs w:val="24"/>
        </w:rPr>
      </w:pPr>
      <w:r w:rsidRPr="00DB6E92">
        <w:rPr>
          <w:noProof/>
        </w:rPr>
        <w:drawing>
          <wp:inline distT="0" distB="0" distL="0" distR="0" wp14:anchorId="3CF71F0D" wp14:editId="53A3997B">
            <wp:extent cx="5400675" cy="1790700"/>
            <wp:effectExtent l="0" t="0" r="9525" b="0"/>
            <wp:docPr id="91" name="Imagem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400675" cy="1790700"/>
                    </a:xfrm>
                    <a:prstGeom prst="rect">
                      <a:avLst/>
                    </a:prstGeom>
                    <a:noFill/>
                    <a:ln>
                      <a:noFill/>
                    </a:ln>
                  </pic:spPr>
                </pic:pic>
              </a:graphicData>
            </a:graphic>
          </wp:inline>
        </w:drawing>
      </w:r>
    </w:p>
    <w:p w14:paraId="51118E08" w14:textId="7F9AD52B" w:rsidR="00C2690C" w:rsidRPr="007B4DA6" w:rsidRDefault="00C2690C" w:rsidP="003B159A">
      <w:pPr>
        <w:pStyle w:val="PargrafodaLista"/>
        <w:numPr>
          <w:ilvl w:val="0"/>
          <w:numId w:val="10"/>
        </w:numPr>
        <w:spacing w:before="120" w:after="240" w:line="360" w:lineRule="auto"/>
        <w:jc w:val="both"/>
        <w:rPr>
          <w:rFonts w:ascii="Times New Roman" w:hAnsi="Times New Roman" w:cs="Times New Roman"/>
          <w:sz w:val="24"/>
          <w:szCs w:val="24"/>
        </w:rPr>
      </w:pPr>
      <w:r w:rsidRPr="007B4DA6">
        <w:rPr>
          <w:rFonts w:ascii="Times New Roman" w:hAnsi="Times New Roman" w:cs="Times New Roman"/>
          <w:sz w:val="24"/>
          <w:szCs w:val="24"/>
        </w:rPr>
        <w:t>Taxas</w:t>
      </w:r>
      <w:r w:rsidR="009B03FB" w:rsidRPr="007B4DA6">
        <w:rPr>
          <w:rFonts w:ascii="Times New Roman" w:hAnsi="Times New Roman" w:cs="Times New Roman"/>
          <w:sz w:val="24"/>
          <w:szCs w:val="24"/>
        </w:rPr>
        <w:t xml:space="preserve"> – Despesa com </w:t>
      </w:r>
      <w:r w:rsidR="00D51105" w:rsidRPr="007B4DA6">
        <w:rPr>
          <w:rFonts w:ascii="Times New Roman" w:hAnsi="Times New Roman" w:cs="Times New Roman"/>
          <w:sz w:val="24"/>
          <w:szCs w:val="24"/>
        </w:rPr>
        <w:t>T</w:t>
      </w:r>
      <w:r w:rsidR="009B03FB" w:rsidRPr="007B4DA6">
        <w:rPr>
          <w:rFonts w:ascii="Times New Roman" w:hAnsi="Times New Roman" w:cs="Times New Roman"/>
          <w:sz w:val="24"/>
          <w:szCs w:val="24"/>
        </w:rPr>
        <w:t xml:space="preserve">axa </w:t>
      </w:r>
      <w:r w:rsidR="00D51105" w:rsidRPr="007B4DA6">
        <w:rPr>
          <w:rFonts w:ascii="Times New Roman" w:hAnsi="Times New Roman" w:cs="Times New Roman"/>
          <w:sz w:val="24"/>
          <w:szCs w:val="24"/>
        </w:rPr>
        <w:t>de limpeza pública, fiscalização e funcionamento, alvarás de funcionamento, fiscalização sanitária, análise de projetos e outas taxas.</w:t>
      </w:r>
    </w:p>
    <w:p w14:paraId="31D36DC8" w14:textId="56EFA6E3" w:rsidR="00C2690C" w:rsidRPr="007B4DA6" w:rsidRDefault="00D51105" w:rsidP="003B159A">
      <w:pPr>
        <w:pStyle w:val="PargrafodaLista"/>
        <w:numPr>
          <w:ilvl w:val="0"/>
          <w:numId w:val="10"/>
        </w:numPr>
        <w:spacing w:before="120" w:after="240" w:line="360" w:lineRule="auto"/>
        <w:jc w:val="both"/>
        <w:rPr>
          <w:rFonts w:ascii="Times New Roman" w:hAnsi="Times New Roman" w:cs="Times New Roman"/>
          <w:sz w:val="24"/>
          <w:szCs w:val="24"/>
        </w:rPr>
      </w:pPr>
      <w:r w:rsidRPr="007B4DA6">
        <w:rPr>
          <w:rFonts w:ascii="Times New Roman" w:hAnsi="Times New Roman" w:cs="Times New Roman"/>
          <w:sz w:val="24"/>
          <w:szCs w:val="24"/>
        </w:rPr>
        <w:t>IPTU – Apropriação da despesa de imposto sobre a propriedade predial e territorial Urbano.</w:t>
      </w:r>
    </w:p>
    <w:p w14:paraId="550D17F1" w14:textId="77777777" w:rsidR="00CF115E" w:rsidRPr="007B4DA6" w:rsidRDefault="00133B74" w:rsidP="003B159A">
      <w:pPr>
        <w:pStyle w:val="PargrafodaLista"/>
        <w:numPr>
          <w:ilvl w:val="0"/>
          <w:numId w:val="10"/>
        </w:numPr>
        <w:spacing w:before="120" w:after="240" w:line="360" w:lineRule="auto"/>
        <w:jc w:val="both"/>
        <w:rPr>
          <w:rFonts w:ascii="Times New Roman" w:hAnsi="Times New Roman" w:cs="Times New Roman"/>
          <w:sz w:val="24"/>
          <w:szCs w:val="24"/>
        </w:rPr>
      </w:pPr>
      <w:r w:rsidRPr="007B4DA6">
        <w:rPr>
          <w:rFonts w:ascii="Times New Roman" w:hAnsi="Times New Roman" w:cs="Times New Roman"/>
          <w:sz w:val="24"/>
          <w:szCs w:val="24"/>
        </w:rPr>
        <w:t>IPVA</w:t>
      </w:r>
      <w:r w:rsidR="00CF115E" w:rsidRPr="007B4DA6">
        <w:rPr>
          <w:rFonts w:ascii="Times New Roman" w:hAnsi="Times New Roman" w:cs="Times New Roman"/>
          <w:sz w:val="24"/>
          <w:szCs w:val="24"/>
        </w:rPr>
        <w:t xml:space="preserve"> – Apropriação de despesa com imposto sobre a propriedade de veículos automotores </w:t>
      </w:r>
    </w:p>
    <w:p w14:paraId="17274DC0" w14:textId="29EB5F28" w:rsidR="00C2690C" w:rsidRPr="007B4DA6" w:rsidRDefault="00C2690C" w:rsidP="003B159A">
      <w:pPr>
        <w:pStyle w:val="PargrafodaLista"/>
        <w:numPr>
          <w:ilvl w:val="0"/>
          <w:numId w:val="10"/>
        </w:numPr>
        <w:spacing w:before="120" w:after="240" w:line="360" w:lineRule="auto"/>
        <w:jc w:val="both"/>
        <w:rPr>
          <w:rFonts w:ascii="Times New Roman" w:hAnsi="Times New Roman" w:cs="Times New Roman"/>
          <w:sz w:val="24"/>
          <w:szCs w:val="24"/>
        </w:rPr>
      </w:pPr>
      <w:r w:rsidRPr="007B4DA6">
        <w:rPr>
          <w:rFonts w:ascii="Times New Roman" w:hAnsi="Times New Roman" w:cs="Times New Roman"/>
          <w:sz w:val="24"/>
          <w:szCs w:val="24"/>
        </w:rPr>
        <w:t xml:space="preserve">Obrigações </w:t>
      </w:r>
      <w:r w:rsidR="00F912D4" w:rsidRPr="007B4DA6">
        <w:rPr>
          <w:rFonts w:ascii="Times New Roman" w:hAnsi="Times New Roman" w:cs="Times New Roman"/>
          <w:sz w:val="24"/>
          <w:szCs w:val="24"/>
        </w:rPr>
        <w:t xml:space="preserve">Patronais </w:t>
      </w:r>
      <w:r w:rsidRPr="007B4DA6">
        <w:rPr>
          <w:rFonts w:ascii="Times New Roman" w:hAnsi="Times New Roman" w:cs="Times New Roman"/>
          <w:sz w:val="24"/>
          <w:szCs w:val="24"/>
        </w:rPr>
        <w:t>s/</w:t>
      </w:r>
      <w:r w:rsidR="007059F4" w:rsidRPr="007B4DA6">
        <w:rPr>
          <w:rFonts w:ascii="Times New Roman" w:hAnsi="Times New Roman" w:cs="Times New Roman"/>
          <w:sz w:val="24"/>
          <w:szCs w:val="24"/>
        </w:rPr>
        <w:t xml:space="preserve">Serviços </w:t>
      </w:r>
      <w:r w:rsidR="00174D6D" w:rsidRPr="007B4DA6">
        <w:rPr>
          <w:rFonts w:ascii="Times New Roman" w:hAnsi="Times New Roman" w:cs="Times New Roman"/>
          <w:sz w:val="24"/>
          <w:szCs w:val="24"/>
        </w:rPr>
        <w:t>- Apropriação</w:t>
      </w:r>
      <w:r w:rsidR="00CF115E" w:rsidRPr="007B4DA6">
        <w:rPr>
          <w:rFonts w:ascii="Times New Roman" w:hAnsi="Times New Roman" w:cs="Times New Roman"/>
          <w:sz w:val="24"/>
          <w:szCs w:val="24"/>
        </w:rPr>
        <w:t xml:space="preserve"> de imposto patronal de pessoa física.</w:t>
      </w:r>
    </w:p>
    <w:p w14:paraId="33B52CE4" w14:textId="22821382" w:rsidR="00C2690C" w:rsidRDefault="00C2690C" w:rsidP="003B159A">
      <w:pPr>
        <w:pStyle w:val="PargrafodaLista"/>
        <w:numPr>
          <w:ilvl w:val="0"/>
          <w:numId w:val="10"/>
        </w:numPr>
        <w:spacing w:before="120" w:after="240" w:line="360" w:lineRule="auto"/>
        <w:jc w:val="both"/>
        <w:rPr>
          <w:rFonts w:ascii="Times New Roman" w:hAnsi="Times New Roman" w:cs="Times New Roman"/>
          <w:sz w:val="24"/>
          <w:szCs w:val="24"/>
        </w:rPr>
      </w:pPr>
      <w:r w:rsidRPr="007B4DA6">
        <w:rPr>
          <w:rFonts w:ascii="Times New Roman" w:hAnsi="Times New Roman" w:cs="Times New Roman"/>
          <w:sz w:val="24"/>
          <w:szCs w:val="24"/>
        </w:rPr>
        <w:t>Contrib</w:t>
      </w:r>
      <w:r w:rsidR="00CF115E" w:rsidRPr="007B4DA6">
        <w:rPr>
          <w:rFonts w:ascii="Times New Roman" w:hAnsi="Times New Roman" w:cs="Times New Roman"/>
          <w:sz w:val="24"/>
          <w:szCs w:val="24"/>
        </w:rPr>
        <w:t>uição p/Serviço de Iluminação pú</w:t>
      </w:r>
      <w:r w:rsidRPr="007B4DA6">
        <w:rPr>
          <w:rFonts w:ascii="Times New Roman" w:hAnsi="Times New Roman" w:cs="Times New Roman"/>
          <w:sz w:val="24"/>
          <w:szCs w:val="24"/>
        </w:rPr>
        <w:t>blica</w:t>
      </w:r>
      <w:r w:rsidR="00CF115E" w:rsidRPr="007B4DA6">
        <w:rPr>
          <w:rFonts w:ascii="Times New Roman" w:hAnsi="Times New Roman" w:cs="Times New Roman"/>
          <w:sz w:val="24"/>
          <w:szCs w:val="24"/>
        </w:rPr>
        <w:t xml:space="preserve"> – apropriação de despesa de contribuição de iluminação pública.</w:t>
      </w:r>
    </w:p>
    <w:p w14:paraId="73331660" w14:textId="451A176D" w:rsidR="00647510" w:rsidRPr="001342FD" w:rsidRDefault="004A48B2" w:rsidP="003B159A">
      <w:pPr>
        <w:pStyle w:val="PargrafodaLista"/>
        <w:numPr>
          <w:ilvl w:val="0"/>
          <w:numId w:val="10"/>
        </w:numPr>
        <w:spacing w:before="120" w:after="240" w:line="360" w:lineRule="auto"/>
        <w:jc w:val="both"/>
        <w:rPr>
          <w:rFonts w:ascii="Times New Roman" w:hAnsi="Times New Roman" w:cs="Times New Roman"/>
          <w:sz w:val="24"/>
          <w:szCs w:val="24"/>
        </w:rPr>
      </w:pPr>
      <w:r w:rsidRPr="001342FD">
        <w:rPr>
          <w:rFonts w:ascii="Times New Roman" w:hAnsi="Times New Roman" w:cs="Times New Roman"/>
          <w:sz w:val="24"/>
          <w:szCs w:val="24"/>
        </w:rPr>
        <w:t>Imposto de Renda</w:t>
      </w:r>
      <w:r w:rsidR="00D37E53" w:rsidRPr="001342FD">
        <w:rPr>
          <w:rFonts w:ascii="Times New Roman" w:hAnsi="Times New Roman" w:cs="Times New Roman"/>
          <w:sz w:val="24"/>
          <w:szCs w:val="24"/>
        </w:rPr>
        <w:t xml:space="preserve"> </w:t>
      </w:r>
      <w:r w:rsidR="001342FD" w:rsidRPr="001342FD">
        <w:rPr>
          <w:rFonts w:ascii="Times New Roman" w:hAnsi="Times New Roman" w:cs="Times New Roman"/>
          <w:sz w:val="24"/>
          <w:szCs w:val="24"/>
        </w:rPr>
        <w:t>–</w:t>
      </w:r>
      <w:r w:rsidRPr="001342FD">
        <w:rPr>
          <w:rFonts w:ascii="Times New Roman" w:hAnsi="Times New Roman" w:cs="Times New Roman"/>
          <w:sz w:val="24"/>
          <w:szCs w:val="24"/>
        </w:rPr>
        <w:t xml:space="preserve"> </w:t>
      </w:r>
      <w:r w:rsidR="001342FD" w:rsidRPr="001342FD">
        <w:rPr>
          <w:rFonts w:ascii="Times New Roman" w:hAnsi="Times New Roman" w:cs="Times New Roman"/>
          <w:sz w:val="24"/>
          <w:szCs w:val="24"/>
        </w:rPr>
        <w:t>Pagamento de tributo sobre remessa de recurso ao exterior</w:t>
      </w:r>
      <w:r w:rsidR="001342FD">
        <w:rPr>
          <w:rFonts w:ascii="Times New Roman" w:hAnsi="Times New Roman" w:cs="Times New Roman"/>
          <w:sz w:val="24"/>
          <w:szCs w:val="24"/>
        </w:rPr>
        <w:t xml:space="preserve"> (pagamento no exterior)</w:t>
      </w:r>
      <w:r w:rsidR="001342FD" w:rsidRPr="001342FD">
        <w:rPr>
          <w:rFonts w:ascii="Times New Roman" w:hAnsi="Times New Roman" w:cs="Times New Roman"/>
          <w:sz w:val="24"/>
          <w:szCs w:val="24"/>
        </w:rPr>
        <w:t xml:space="preserve">. </w:t>
      </w:r>
    </w:p>
    <w:p w14:paraId="337CC9E3" w14:textId="31B4A6EA" w:rsidR="00D37E53" w:rsidRPr="001342FD" w:rsidRDefault="004A48B2" w:rsidP="003B159A">
      <w:pPr>
        <w:pStyle w:val="PargrafodaLista"/>
        <w:numPr>
          <w:ilvl w:val="0"/>
          <w:numId w:val="10"/>
        </w:numPr>
        <w:spacing w:before="120" w:after="240" w:line="360" w:lineRule="auto"/>
        <w:jc w:val="both"/>
        <w:rPr>
          <w:rFonts w:ascii="Times New Roman" w:hAnsi="Times New Roman" w:cs="Times New Roman"/>
          <w:sz w:val="24"/>
          <w:szCs w:val="24"/>
        </w:rPr>
      </w:pPr>
      <w:r w:rsidRPr="001342FD">
        <w:rPr>
          <w:rFonts w:ascii="Times New Roman" w:hAnsi="Times New Roman" w:cs="Times New Roman"/>
          <w:sz w:val="24"/>
          <w:szCs w:val="24"/>
        </w:rPr>
        <w:t>Imposto sobre Operações Financeiras</w:t>
      </w:r>
      <w:r w:rsidR="00D37E53" w:rsidRPr="001342FD">
        <w:rPr>
          <w:rFonts w:ascii="Times New Roman" w:hAnsi="Times New Roman" w:cs="Times New Roman"/>
          <w:sz w:val="24"/>
          <w:szCs w:val="24"/>
        </w:rPr>
        <w:t xml:space="preserve"> –</w:t>
      </w:r>
      <w:r w:rsidR="001342FD" w:rsidRPr="001342FD">
        <w:rPr>
          <w:rFonts w:ascii="Times New Roman" w:hAnsi="Times New Roman" w:cs="Times New Roman"/>
          <w:sz w:val="24"/>
          <w:szCs w:val="24"/>
        </w:rPr>
        <w:t xml:space="preserve"> Pagamento de tributo sobre remessa de recurso ao exterior</w:t>
      </w:r>
      <w:r w:rsidR="001342FD">
        <w:rPr>
          <w:rFonts w:ascii="Times New Roman" w:hAnsi="Times New Roman" w:cs="Times New Roman"/>
          <w:sz w:val="24"/>
          <w:szCs w:val="24"/>
        </w:rPr>
        <w:t xml:space="preserve"> (pagamento no exterior).</w:t>
      </w:r>
    </w:p>
    <w:p w14:paraId="1CDCCFB9" w14:textId="6B9FCDE7" w:rsidR="008347E2" w:rsidRPr="007B4DA6" w:rsidRDefault="00F31113" w:rsidP="00373C83">
      <w:pPr>
        <w:pStyle w:val="Ttulo1"/>
        <w:numPr>
          <w:ilvl w:val="2"/>
          <w:numId w:val="21"/>
        </w:numPr>
        <w:spacing w:before="0" w:after="120"/>
        <w:jc w:val="both"/>
        <w:rPr>
          <w:rFonts w:ascii="Times New Roman" w:hAnsi="Times New Roman" w:cs="Times New Roman"/>
          <w:b/>
          <w:color w:val="auto"/>
          <w:sz w:val="24"/>
          <w:szCs w:val="24"/>
        </w:rPr>
      </w:pPr>
      <w:bookmarkStart w:id="232" w:name="_Toc65000099"/>
      <w:bookmarkStart w:id="233" w:name="_Toc65000184"/>
      <w:bookmarkStart w:id="234" w:name="_Toc65000257"/>
      <w:bookmarkStart w:id="235" w:name="_Toc80008935"/>
      <w:r w:rsidRPr="007B4DA6">
        <w:rPr>
          <w:rFonts w:ascii="Times New Roman" w:hAnsi="Times New Roman" w:cs="Times New Roman"/>
          <w:b/>
          <w:color w:val="auto"/>
          <w:sz w:val="24"/>
          <w:szCs w:val="24"/>
        </w:rPr>
        <w:t>Outras</w:t>
      </w:r>
      <w:r w:rsidR="008347E2" w:rsidRPr="007B4DA6">
        <w:rPr>
          <w:rFonts w:ascii="Times New Roman" w:hAnsi="Times New Roman" w:cs="Times New Roman"/>
          <w:b/>
          <w:color w:val="auto"/>
          <w:sz w:val="24"/>
          <w:szCs w:val="24"/>
        </w:rPr>
        <w:t xml:space="preserve"> Despesas Operacionais</w:t>
      </w:r>
      <w:bookmarkEnd w:id="232"/>
      <w:bookmarkEnd w:id="233"/>
      <w:bookmarkEnd w:id="234"/>
      <w:bookmarkEnd w:id="235"/>
    </w:p>
    <w:p w14:paraId="3092C7C4" w14:textId="4A7A6EE4" w:rsidR="00EE2E84" w:rsidRPr="007B4DA6" w:rsidRDefault="007A2BBC" w:rsidP="007A2BBC">
      <w:pPr>
        <w:tabs>
          <w:tab w:val="left" w:pos="611"/>
          <w:tab w:val="left" w:pos="3450"/>
        </w:tabs>
        <w:spacing w:before="120" w:after="240" w:line="360" w:lineRule="auto"/>
        <w:rPr>
          <w:rFonts w:ascii="Times New Roman" w:hAnsi="Times New Roman" w:cs="Times New Roman"/>
          <w:sz w:val="24"/>
          <w:szCs w:val="24"/>
        </w:rPr>
      </w:pPr>
      <w:r w:rsidRPr="007B4DA6">
        <w:rPr>
          <w:rFonts w:ascii="Times New Roman" w:hAnsi="Times New Roman" w:cs="Times New Roman"/>
          <w:sz w:val="24"/>
          <w:szCs w:val="24"/>
        </w:rPr>
        <w:tab/>
      </w:r>
      <w:r w:rsidR="00DB6E92" w:rsidRPr="00DB6E92">
        <w:rPr>
          <w:noProof/>
        </w:rPr>
        <w:drawing>
          <wp:inline distT="0" distB="0" distL="0" distR="0" wp14:anchorId="45F3E152" wp14:editId="7410FB02">
            <wp:extent cx="5400675" cy="1181100"/>
            <wp:effectExtent l="0" t="0" r="9525" b="0"/>
            <wp:docPr id="92" name="Imagem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400675" cy="1181100"/>
                    </a:xfrm>
                    <a:prstGeom prst="rect">
                      <a:avLst/>
                    </a:prstGeom>
                    <a:noFill/>
                    <a:ln>
                      <a:noFill/>
                    </a:ln>
                  </pic:spPr>
                </pic:pic>
              </a:graphicData>
            </a:graphic>
          </wp:inline>
        </w:drawing>
      </w:r>
    </w:p>
    <w:p w14:paraId="75EA06FB" w14:textId="6026EDAC" w:rsidR="006752AC" w:rsidRPr="007B4DA6" w:rsidRDefault="001342FD" w:rsidP="003B159A">
      <w:pPr>
        <w:pStyle w:val="PargrafodaLista"/>
        <w:numPr>
          <w:ilvl w:val="0"/>
          <w:numId w:val="5"/>
        </w:numPr>
        <w:spacing w:before="120" w:after="240" w:line="360" w:lineRule="auto"/>
        <w:ind w:left="425" w:hanging="357"/>
        <w:jc w:val="both"/>
        <w:rPr>
          <w:rFonts w:ascii="Times New Roman" w:hAnsi="Times New Roman" w:cs="Times New Roman"/>
          <w:sz w:val="24"/>
          <w:szCs w:val="24"/>
        </w:rPr>
      </w:pPr>
      <w:r>
        <w:rPr>
          <w:rFonts w:ascii="Times New Roman" w:hAnsi="Times New Roman" w:cs="Times New Roman"/>
          <w:sz w:val="24"/>
          <w:szCs w:val="24"/>
        </w:rPr>
        <w:t xml:space="preserve">Bolsa de estudos no país e </w:t>
      </w:r>
      <w:r w:rsidR="006752AC" w:rsidRPr="007B4DA6">
        <w:rPr>
          <w:rFonts w:ascii="Times New Roman" w:hAnsi="Times New Roman" w:cs="Times New Roman"/>
          <w:sz w:val="24"/>
          <w:szCs w:val="24"/>
        </w:rPr>
        <w:t xml:space="preserve">Auxílio a Pesquisadores - Auxílio financeiro a pesquisador e a estudante para desenvolvimento de projeto </w:t>
      </w:r>
      <w:r>
        <w:rPr>
          <w:rFonts w:ascii="Times New Roman" w:hAnsi="Times New Roman" w:cs="Times New Roman"/>
          <w:sz w:val="24"/>
          <w:szCs w:val="24"/>
        </w:rPr>
        <w:t>nos HU – Hospitais Universitários.</w:t>
      </w:r>
    </w:p>
    <w:p w14:paraId="2E5B6ABE" w14:textId="4E47E311" w:rsidR="006752AC" w:rsidRPr="007B4DA6" w:rsidRDefault="006752AC" w:rsidP="003B159A">
      <w:pPr>
        <w:pStyle w:val="PargrafodaLista"/>
        <w:numPr>
          <w:ilvl w:val="0"/>
          <w:numId w:val="5"/>
        </w:numPr>
        <w:spacing w:before="120" w:after="240" w:line="360" w:lineRule="auto"/>
        <w:ind w:left="425" w:hanging="357"/>
        <w:jc w:val="both"/>
        <w:rPr>
          <w:rFonts w:ascii="Times New Roman" w:hAnsi="Times New Roman" w:cs="Times New Roman"/>
          <w:sz w:val="24"/>
          <w:szCs w:val="24"/>
        </w:rPr>
      </w:pPr>
      <w:r w:rsidRPr="007B4DA6">
        <w:rPr>
          <w:rFonts w:ascii="Times New Roman" w:hAnsi="Times New Roman" w:cs="Times New Roman"/>
          <w:sz w:val="24"/>
          <w:szCs w:val="24"/>
        </w:rPr>
        <w:t xml:space="preserve">Indenizações – </w:t>
      </w:r>
      <w:r w:rsidR="00191290" w:rsidRPr="007B4DA6">
        <w:rPr>
          <w:rFonts w:ascii="Times New Roman" w:hAnsi="Times New Roman" w:cs="Times New Roman"/>
          <w:sz w:val="24"/>
          <w:szCs w:val="24"/>
        </w:rPr>
        <w:t>Representa o</w:t>
      </w:r>
      <w:r w:rsidRPr="007B4DA6">
        <w:rPr>
          <w:rFonts w:ascii="Times New Roman" w:hAnsi="Times New Roman" w:cs="Times New Roman"/>
          <w:sz w:val="24"/>
          <w:szCs w:val="24"/>
        </w:rPr>
        <w:t xml:space="preserve"> reembolso a empregados por pagamento de despesas da </w:t>
      </w:r>
      <w:r w:rsidR="00D54C78" w:rsidRPr="007B4DA6">
        <w:rPr>
          <w:rFonts w:ascii="Times New Roman" w:hAnsi="Times New Roman" w:cs="Times New Roman"/>
          <w:sz w:val="24"/>
          <w:szCs w:val="24"/>
        </w:rPr>
        <w:t>EBSERH</w:t>
      </w:r>
      <w:r w:rsidR="00192ACF" w:rsidRPr="007B4DA6">
        <w:rPr>
          <w:rFonts w:ascii="Times New Roman" w:hAnsi="Times New Roman" w:cs="Times New Roman"/>
          <w:sz w:val="24"/>
          <w:szCs w:val="24"/>
        </w:rPr>
        <w:t>, ressarcimento de transporte mobiliário de empregado movimentado por interesse da empresa</w:t>
      </w:r>
      <w:r w:rsidR="005F018F" w:rsidRPr="007B4DA6">
        <w:rPr>
          <w:rFonts w:ascii="Times New Roman" w:hAnsi="Times New Roman" w:cs="Times New Roman"/>
          <w:sz w:val="24"/>
          <w:szCs w:val="24"/>
        </w:rPr>
        <w:t xml:space="preserve"> e outros ressarcimentos.</w:t>
      </w:r>
    </w:p>
    <w:p w14:paraId="122BCD91" w14:textId="3BEB7043" w:rsidR="006752AC" w:rsidRPr="007B4DA6" w:rsidRDefault="006752AC" w:rsidP="003B159A">
      <w:pPr>
        <w:pStyle w:val="PargrafodaLista"/>
        <w:numPr>
          <w:ilvl w:val="0"/>
          <w:numId w:val="5"/>
        </w:numPr>
        <w:spacing w:before="120" w:after="240" w:line="360" w:lineRule="auto"/>
        <w:ind w:left="425" w:hanging="357"/>
        <w:jc w:val="both"/>
        <w:rPr>
          <w:rFonts w:ascii="Times New Roman" w:hAnsi="Times New Roman" w:cs="Times New Roman"/>
          <w:sz w:val="24"/>
          <w:szCs w:val="24"/>
        </w:rPr>
      </w:pPr>
      <w:r w:rsidRPr="007B4DA6">
        <w:rPr>
          <w:rFonts w:ascii="Times New Roman" w:hAnsi="Times New Roman" w:cs="Times New Roman"/>
          <w:sz w:val="24"/>
          <w:szCs w:val="24"/>
        </w:rPr>
        <w:t xml:space="preserve">Restituições - </w:t>
      </w:r>
      <w:r w:rsidR="00FD4119" w:rsidRPr="007B4DA6">
        <w:rPr>
          <w:rFonts w:ascii="Times New Roman" w:hAnsi="Times New Roman" w:cs="Times New Roman"/>
          <w:sz w:val="24"/>
          <w:szCs w:val="24"/>
        </w:rPr>
        <w:t>Compreende pagamentos de reembolso de despesas e devolução de financeiro</w:t>
      </w:r>
      <w:r w:rsidR="00A66EF1" w:rsidRPr="007B4DA6">
        <w:rPr>
          <w:rFonts w:ascii="Times New Roman" w:hAnsi="Times New Roman" w:cs="Times New Roman"/>
          <w:sz w:val="24"/>
          <w:szCs w:val="24"/>
        </w:rPr>
        <w:t xml:space="preserve"> a parceiros para execução de termo de cooperação técnica.</w:t>
      </w:r>
    </w:p>
    <w:p w14:paraId="135AE63E" w14:textId="6712B854" w:rsidR="005E1604" w:rsidRPr="007B4DA6" w:rsidRDefault="00430C3F" w:rsidP="00373C83">
      <w:pPr>
        <w:pStyle w:val="Ttulo1"/>
        <w:numPr>
          <w:ilvl w:val="2"/>
          <w:numId w:val="21"/>
        </w:numPr>
        <w:spacing w:before="0" w:after="120"/>
        <w:jc w:val="both"/>
        <w:rPr>
          <w:rFonts w:ascii="Times New Roman" w:hAnsi="Times New Roman" w:cs="Times New Roman"/>
          <w:b/>
          <w:color w:val="auto"/>
          <w:sz w:val="24"/>
          <w:szCs w:val="24"/>
        </w:rPr>
      </w:pPr>
      <w:bookmarkStart w:id="236" w:name="_Toc65000100"/>
      <w:bookmarkStart w:id="237" w:name="_Toc65000185"/>
      <w:bookmarkStart w:id="238" w:name="_Toc65000258"/>
      <w:bookmarkStart w:id="239" w:name="_Toc80008936"/>
      <w:r w:rsidRPr="007B4DA6">
        <w:rPr>
          <w:rFonts w:ascii="Times New Roman" w:hAnsi="Times New Roman" w:cs="Times New Roman"/>
          <w:b/>
          <w:color w:val="auto"/>
          <w:sz w:val="24"/>
          <w:szCs w:val="24"/>
        </w:rPr>
        <w:lastRenderedPageBreak/>
        <w:t xml:space="preserve">Receitas </w:t>
      </w:r>
      <w:r w:rsidR="00D21CB5" w:rsidRPr="007B4DA6">
        <w:rPr>
          <w:rFonts w:ascii="Times New Roman" w:hAnsi="Times New Roman" w:cs="Times New Roman"/>
          <w:b/>
          <w:color w:val="auto"/>
          <w:sz w:val="24"/>
          <w:szCs w:val="24"/>
        </w:rPr>
        <w:t>Financeiras</w:t>
      </w:r>
      <w:bookmarkEnd w:id="236"/>
      <w:bookmarkEnd w:id="237"/>
      <w:bookmarkEnd w:id="238"/>
      <w:bookmarkEnd w:id="239"/>
    </w:p>
    <w:p w14:paraId="1C74FE7D" w14:textId="6C599253" w:rsidR="00C217CF" w:rsidRPr="007B4DA6" w:rsidRDefault="00650174" w:rsidP="00AC7358">
      <w:pPr>
        <w:spacing w:before="120" w:after="240"/>
        <w:rPr>
          <w:rFonts w:ascii="Times New Roman" w:hAnsi="Times New Roman" w:cs="Times New Roman"/>
          <w:sz w:val="24"/>
          <w:szCs w:val="24"/>
        </w:rPr>
      </w:pPr>
      <w:r w:rsidRPr="00650174">
        <w:rPr>
          <w:noProof/>
        </w:rPr>
        <w:drawing>
          <wp:inline distT="0" distB="0" distL="0" distR="0" wp14:anchorId="0C9E2B48" wp14:editId="3845E471">
            <wp:extent cx="5400675" cy="990600"/>
            <wp:effectExtent l="0" t="0" r="9525" b="0"/>
            <wp:docPr id="93" name="Imagem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400675" cy="990600"/>
                    </a:xfrm>
                    <a:prstGeom prst="rect">
                      <a:avLst/>
                    </a:prstGeom>
                    <a:noFill/>
                    <a:ln>
                      <a:noFill/>
                    </a:ln>
                  </pic:spPr>
                </pic:pic>
              </a:graphicData>
            </a:graphic>
          </wp:inline>
        </w:drawing>
      </w:r>
    </w:p>
    <w:p w14:paraId="590A3D3D" w14:textId="2C435702" w:rsidR="00FE05F0" w:rsidRPr="007B4DA6" w:rsidRDefault="00133B74" w:rsidP="003B159A">
      <w:pPr>
        <w:pStyle w:val="PargrafodaLista"/>
        <w:numPr>
          <w:ilvl w:val="0"/>
          <w:numId w:val="11"/>
        </w:numPr>
        <w:spacing w:before="120" w:after="240" w:line="360" w:lineRule="auto"/>
        <w:jc w:val="both"/>
        <w:rPr>
          <w:rFonts w:ascii="Times New Roman" w:hAnsi="Times New Roman" w:cs="Times New Roman"/>
          <w:sz w:val="24"/>
          <w:szCs w:val="24"/>
        </w:rPr>
      </w:pPr>
      <w:r w:rsidRPr="007B4DA6">
        <w:rPr>
          <w:rFonts w:ascii="Times New Roman" w:hAnsi="Times New Roman" w:cs="Times New Roman"/>
          <w:sz w:val="24"/>
          <w:szCs w:val="24"/>
        </w:rPr>
        <w:t>Mul</w:t>
      </w:r>
      <w:r w:rsidR="00481C09" w:rsidRPr="007B4DA6">
        <w:rPr>
          <w:rFonts w:ascii="Times New Roman" w:hAnsi="Times New Roman" w:cs="Times New Roman"/>
          <w:sz w:val="24"/>
          <w:szCs w:val="24"/>
        </w:rPr>
        <w:t xml:space="preserve">tas </w:t>
      </w:r>
      <w:r w:rsidR="009E28EF" w:rsidRPr="007B4DA6">
        <w:rPr>
          <w:rFonts w:ascii="Times New Roman" w:hAnsi="Times New Roman" w:cs="Times New Roman"/>
          <w:sz w:val="24"/>
          <w:szCs w:val="24"/>
        </w:rPr>
        <w:t>Administrativas</w:t>
      </w:r>
      <w:r w:rsidR="005A68BD" w:rsidRPr="007B4DA6">
        <w:rPr>
          <w:rFonts w:ascii="Times New Roman" w:hAnsi="Times New Roman" w:cs="Times New Roman"/>
          <w:sz w:val="24"/>
          <w:szCs w:val="24"/>
        </w:rPr>
        <w:t xml:space="preserve"> – </w:t>
      </w:r>
      <w:r w:rsidR="00D21CB5" w:rsidRPr="007B4DA6">
        <w:rPr>
          <w:rFonts w:ascii="Times New Roman" w:hAnsi="Times New Roman" w:cs="Times New Roman"/>
          <w:sz w:val="24"/>
          <w:szCs w:val="24"/>
        </w:rPr>
        <w:t>Representa a</w:t>
      </w:r>
      <w:r w:rsidR="00607D7D" w:rsidRPr="007B4DA6">
        <w:rPr>
          <w:rFonts w:ascii="Times New Roman" w:hAnsi="Times New Roman" w:cs="Times New Roman"/>
          <w:sz w:val="24"/>
          <w:szCs w:val="24"/>
        </w:rPr>
        <w:t xml:space="preserve"> arrecadação de valores relativos </w:t>
      </w:r>
      <w:r w:rsidR="004C359A" w:rsidRPr="007B4DA6">
        <w:rPr>
          <w:rFonts w:ascii="Times New Roman" w:hAnsi="Times New Roman" w:cs="Times New Roman"/>
          <w:sz w:val="24"/>
          <w:szCs w:val="24"/>
        </w:rPr>
        <w:t>à</w:t>
      </w:r>
      <w:r w:rsidR="00607D7D" w:rsidRPr="007B4DA6">
        <w:rPr>
          <w:rFonts w:ascii="Times New Roman" w:hAnsi="Times New Roman" w:cs="Times New Roman"/>
          <w:sz w:val="24"/>
          <w:szCs w:val="24"/>
        </w:rPr>
        <w:t xml:space="preserve"> quebra de contrato por parte dos fornecedores de serviço ou material, que por descumprimento de cláusulas contratuais foram autuados e multados.</w:t>
      </w:r>
    </w:p>
    <w:p w14:paraId="5057DB70" w14:textId="77777777" w:rsidR="00640D7A" w:rsidRDefault="00133B74" w:rsidP="003B159A">
      <w:pPr>
        <w:pStyle w:val="PargrafodaLista"/>
        <w:numPr>
          <w:ilvl w:val="0"/>
          <w:numId w:val="11"/>
        </w:numPr>
        <w:spacing w:before="120" w:after="240" w:line="360" w:lineRule="auto"/>
        <w:jc w:val="both"/>
        <w:rPr>
          <w:rFonts w:ascii="Times New Roman" w:hAnsi="Times New Roman" w:cs="Times New Roman"/>
          <w:sz w:val="24"/>
          <w:szCs w:val="24"/>
        </w:rPr>
      </w:pPr>
      <w:r w:rsidRPr="007B4DA6">
        <w:rPr>
          <w:rFonts w:ascii="Times New Roman" w:hAnsi="Times New Roman" w:cs="Times New Roman"/>
          <w:sz w:val="24"/>
          <w:szCs w:val="24"/>
        </w:rPr>
        <w:t>Outros juros e encargos de mora</w:t>
      </w:r>
      <w:r w:rsidR="00A56693" w:rsidRPr="007B4DA6">
        <w:rPr>
          <w:rFonts w:ascii="Times New Roman" w:hAnsi="Times New Roman" w:cs="Times New Roman"/>
          <w:sz w:val="24"/>
          <w:szCs w:val="24"/>
        </w:rPr>
        <w:t xml:space="preserve"> - Registra os juros e multas com penalidades pecuniárias decorrentes da inobservância de normas e com rendimentos destinados a indenização pelo atraso no cumprimento da obrigação.      </w:t>
      </w:r>
    </w:p>
    <w:p w14:paraId="0A4AC30A" w14:textId="08EC3A76" w:rsidR="00A56693" w:rsidRPr="00773189" w:rsidRDefault="00640D7A" w:rsidP="003B159A">
      <w:pPr>
        <w:pStyle w:val="PargrafodaLista"/>
        <w:numPr>
          <w:ilvl w:val="0"/>
          <w:numId w:val="11"/>
        </w:numPr>
        <w:spacing w:before="120" w:after="240" w:line="360" w:lineRule="auto"/>
        <w:jc w:val="both"/>
        <w:rPr>
          <w:rFonts w:ascii="Times New Roman" w:hAnsi="Times New Roman" w:cs="Times New Roman"/>
          <w:sz w:val="24"/>
          <w:szCs w:val="24"/>
        </w:rPr>
      </w:pPr>
      <w:r w:rsidRPr="00773189">
        <w:rPr>
          <w:rFonts w:ascii="Times New Roman" w:hAnsi="Times New Roman" w:cs="Times New Roman"/>
          <w:sz w:val="24"/>
          <w:szCs w:val="24"/>
        </w:rPr>
        <w:t>Remuneração de Aplicações Financeiras -</w:t>
      </w:r>
      <w:r w:rsidR="00A56693" w:rsidRPr="00773189">
        <w:rPr>
          <w:rFonts w:ascii="Times New Roman" w:hAnsi="Times New Roman" w:cs="Times New Roman"/>
          <w:sz w:val="24"/>
          <w:szCs w:val="24"/>
        </w:rPr>
        <w:t xml:space="preserve">   </w:t>
      </w:r>
      <w:r w:rsidR="00773189">
        <w:rPr>
          <w:rFonts w:ascii="Times New Roman" w:hAnsi="Times New Roman" w:cs="Times New Roman"/>
          <w:sz w:val="24"/>
          <w:szCs w:val="24"/>
        </w:rPr>
        <w:t xml:space="preserve">trata-se de remuneração da conta única aplicada. Por não ser uma aplicação efetiva no mercado, a receita foi reclassificada para a conta de Receita com Subvenção do Tesouro. A aplicação é remunerada pelo Banco Central. </w:t>
      </w:r>
      <w:r w:rsidR="00A56693" w:rsidRPr="00773189">
        <w:rPr>
          <w:rFonts w:ascii="Times New Roman" w:hAnsi="Times New Roman" w:cs="Times New Roman"/>
          <w:sz w:val="24"/>
          <w:szCs w:val="24"/>
        </w:rPr>
        <w:t xml:space="preserve">                                                                                                                                       </w:t>
      </w:r>
    </w:p>
    <w:p w14:paraId="3412972B" w14:textId="5DF0C7DD" w:rsidR="00C72788" w:rsidRPr="007B4DA6" w:rsidRDefault="00EB411D" w:rsidP="00373C83">
      <w:pPr>
        <w:pStyle w:val="Ttulo1"/>
        <w:numPr>
          <w:ilvl w:val="2"/>
          <w:numId w:val="21"/>
        </w:numPr>
        <w:spacing w:before="0" w:after="120"/>
        <w:jc w:val="both"/>
        <w:rPr>
          <w:rFonts w:ascii="Times New Roman" w:hAnsi="Times New Roman" w:cs="Times New Roman"/>
          <w:b/>
          <w:color w:val="auto"/>
          <w:sz w:val="24"/>
          <w:szCs w:val="24"/>
        </w:rPr>
      </w:pPr>
      <w:bookmarkStart w:id="240" w:name="_Toc65000101"/>
      <w:bookmarkStart w:id="241" w:name="_Toc65000186"/>
      <w:bookmarkStart w:id="242" w:name="_Toc65000259"/>
      <w:bookmarkStart w:id="243" w:name="_Toc80008937"/>
      <w:r w:rsidRPr="007B4DA6">
        <w:rPr>
          <w:rFonts w:ascii="Times New Roman" w:hAnsi="Times New Roman" w:cs="Times New Roman"/>
          <w:b/>
          <w:color w:val="auto"/>
          <w:sz w:val="24"/>
          <w:szCs w:val="24"/>
        </w:rPr>
        <w:t>D</w:t>
      </w:r>
      <w:r w:rsidR="00607D7D" w:rsidRPr="007B4DA6">
        <w:rPr>
          <w:rFonts w:ascii="Times New Roman" w:hAnsi="Times New Roman" w:cs="Times New Roman"/>
          <w:b/>
          <w:color w:val="auto"/>
          <w:sz w:val="24"/>
          <w:szCs w:val="24"/>
        </w:rPr>
        <w:t>espesas Financeiras</w:t>
      </w:r>
      <w:bookmarkEnd w:id="240"/>
      <w:bookmarkEnd w:id="241"/>
      <w:bookmarkEnd w:id="242"/>
      <w:bookmarkEnd w:id="243"/>
    </w:p>
    <w:p w14:paraId="46A8255D" w14:textId="5662BF16" w:rsidR="00C21370" w:rsidRPr="007B4DA6" w:rsidRDefault="00650174" w:rsidP="00C21370">
      <w:r w:rsidRPr="00650174">
        <w:rPr>
          <w:noProof/>
        </w:rPr>
        <w:drawing>
          <wp:inline distT="0" distB="0" distL="0" distR="0" wp14:anchorId="01C5F04A" wp14:editId="19EDE479">
            <wp:extent cx="5400675" cy="990600"/>
            <wp:effectExtent l="0" t="0" r="9525" b="0"/>
            <wp:docPr id="94" name="Imagem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400675" cy="990600"/>
                    </a:xfrm>
                    <a:prstGeom prst="rect">
                      <a:avLst/>
                    </a:prstGeom>
                    <a:noFill/>
                    <a:ln>
                      <a:noFill/>
                    </a:ln>
                  </pic:spPr>
                </pic:pic>
              </a:graphicData>
            </a:graphic>
          </wp:inline>
        </w:drawing>
      </w:r>
    </w:p>
    <w:p w14:paraId="3A35D434" w14:textId="26780F74" w:rsidR="000E265E" w:rsidRPr="007B4DA6" w:rsidRDefault="000E265E" w:rsidP="000E265E"/>
    <w:p w14:paraId="79517314" w14:textId="74BBB258" w:rsidR="00A81528" w:rsidRPr="002752BA" w:rsidRDefault="00E168A2" w:rsidP="003B159A">
      <w:pPr>
        <w:pStyle w:val="PargrafodaLista"/>
        <w:numPr>
          <w:ilvl w:val="0"/>
          <w:numId w:val="6"/>
        </w:numPr>
        <w:spacing w:before="120" w:after="240" w:line="360" w:lineRule="auto"/>
        <w:ind w:left="425" w:hanging="357"/>
        <w:jc w:val="both"/>
        <w:rPr>
          <w:rFonts w:ascii="Times New Roman" w:hAnsi="Times New Roman" w:cs="Times New Roman"/>
          <w:sz w:val="24"/>
          <w:szCs w:val="24"/>
        </w:rPr>
      </w:pPr>
      <w:r w:rsidRPr="002D41AA">
        <w:rPr>
          <w:rFonts w:ascii="Times New Roman" w:hAnsi="Times New Roman" w:cs="Times New Roman"/>
          <w:sz w:val="24"/>
          <w:szCs w:val="24"/>
        </w:rPr>
        <w:t>Encargos Financeiros</w:t>
      </w:r>
      <w:r w:rsidRPr="002752BA">
        <w:rPr>
          <w:rFonts w:ascii="Times New Roman" w:hAnsi="Times New Roman" w:cs="Times New Roman"/>
          <w:sz w:val="24"/>
          <w:szCs w:val="24"/>
        </w:rPr>
        <w:t xml:space="preserve"> </w:t>
      </w:r>
      <w:r w:rsidR="002752BA">
        <w:rPr>
          <w:rFonts w:ascii="Times New Roman" w:hAnsi="Times New Roman" w:cs="Times New Roman"/>
          <w:sz w:val="24"/>
          <w:szCs w:val="24"/>
        </w:rPr>
        <w:t xml:space="preserve">- </w:t>
      </w:r>
      <w:r w:rsidR="000E265E" w:rsidRPr="002752BA">
        <w:rPr>
          <w:rFonts w:ascii="Times New Roman" w:hAnsi="Times New Roman" w:cs="Times New Roman"/>
          <w:sz w:val="24"/>
          <w:szCs w:val="24"/>
        </w:rPr>
        <w:t>refere-se à retificação de GRU- Guia de recolhimento da União. A retificação operacionaliza uma troca de unidade beneficiária do financeiro, o que gera uma Variação Patrimonial Diminutiva</w:t>
      </w:r>
      <w:r w:rsidR="00F128F7" w:rsidRPr="002752BA">
        <w:rPr>
          <w:rFonts w:ascii="Times New Roman" w:hAnsi="Times New Roman" w:cs="Times New Roman"/>
          <w:sz w:val="24"/>
          <w:szCs w:val="24"/>
        </w:rPr>
        <w:t>, não é necessariamente um encargo financeiro.</w:t>
      </w:r>
      <w:r w:rsidR="000E265E" w:rsidRPr="002752BA">
        <w:rPr>
          <w:rFonts w:ascii="Times New Roman" w:hAnsi="Times New Roman" w:cs="Times New Roman"/>
          <w:sz w:val="24"/>
          <w:szCs w:val="24"/>
        </w:rPr>
        <w:t xml:space="preserve"> </w:t>
      </w:r>
    </w:p>
    <w:p w14:paraId="4614EFEC" w14:textId="0B60B48E" w:rsidR="00E168A2" w:rsidRDefault="00E168A2" w:rsidP="003B159A">
      <w:pPr>
        <w:pStyle w:val="PargrafodaLista"/>
        <w:numPr>
          <w:ilvl w:val="0"/>
          <w:numId w:val="6"/>
        </w:numPr>
        <w:spacing w:before="120" w:after="240" w:line="360" w:lineRule="auto"/>
        <w:ind w:left="425" w:hanging="357"/>
        <w:jc w:val="both"/>
        <w:rPr>
          <w:rFonts w:ascii="Times New Roman" w:hAnsi="Times New Roman" w:cs="Times New Roman"/>
          <w:sz w:val="24"/>
          <w:szCs w:val="24"/>
        </w:rPr>
      </w:pPr>
      <w:r w:rsidRPr="007B4DA6">
        <w:rPr>
          <w:rFonts w:ascii="Times New Roman" w:hAnsi="Times New Roman" w:cs="Times New Roman"/>
          <w:sz w:val="24"/>
          <w:szCs w:val="24"/>
        </w:rPr>
        <w:t xml:space="preserve">Multas e Juros </w:t>
      </w:r>
      <w:r w:rsidR="00174D6D" w:rsidRPr="007B4DA6">
        <w:rPr>
          <w:rFonts w:ascii="Times New Roman" w:hAnsi="Times New Roman" w:cs="Times New Roman"/>
          <w:sz w:val="24"/>
          <w:szCs w:val="24"/>
        </w:rPr>
        <w:t>- Os</w:t>
      </w:r>
      <w:r w:rsidRPr="007B4DA6">
        <w:rPr>
          <w:rFonts w:ascii="Times New Roman" w:hAnsi="Times New Roman" w:cs="Times New Roman"/>
          <w:sz w:val="24"/>
          <w:szCs w:val="24"/>
        </w:rPr>
        <w:t xml:space="preserve"> pagamentos de multas e juros estão relacionados aos atrasos no recolhimento de tributos retidos, e Multas Administrativas originárias de autuação dos órgãos de fiscalização e controle, em especial o MTE. </w:t>
      </w:r>
      <w:r w:rsidR="00F128F7" w:rsidRPr="007B4DA6">
        <w:rPr>
          <w:rFonts w:ascii="Times New Roman" w:hAnsi="Times New Roman" w:cs="Times New Roman"/>
          <w:sz w:val="24"/>
          <w:szCs w:val="24"/>
        </w:rPr>
        <w:t>Registra-se também a despesa com multas administrativas por descumprimento de obrigação com fornecedores.</w:t>
      </w:r>
    </w:p>
    <w:p w14:paraId="5C39675E" w14:textId="26D66BAA" w:rsidR="006752AC" w:rsidRPr="007B4DA6" w:rsidRDefault="006752AC" w:rsidP="00373C83">
      <w:pPr>
        <w:pStyle w:val="Ttulo1"/>
        <w:numPr>
          <w:ilvl w:val="2"/>
          <w:numId w:val="21"/>
        </w:numPr>
        <w:spacing w:before="0" w:after="120"/>
        <w:jc w:val="both"/>
        <w:rPr>
          <w:rFonts w:ascii="Times New Roman" w:hAnsi="Times New Roman" w:cs="Times New Roman"/>
          <w:b/>
          <w:color w:val="auto"/>
          <w:sz w:val="24"/>
          <w:szCs w:val="24"/>
        </w:rPr>
      </w:pPr>
      <w:bookmarkStart w:id="244" w:name="_Toc65000102"/>
      <w:bookmarkStart w:id="245" w:name="_Toc65000187"/>
      <w:bookmarkStart w:id="246" w:name="_Toc65000260"/>
      <w:bookmarkStart w:id="247" w:name="_Toc80008938"/>
      <w:r w:rsidRPr="007B4DA6">
        <w:rPr>
          <w:rFonts w:ascii="Times New Roman" w:hAnsi="Times New Roman" w:cs="Times New Roman"/>
          <w:b/>
          <w:color w:val="auto"/>
          <w:sz w:val="24"/>
          <w:szCs w:val="24"/>
        </w:rPr>
        <w:t>Resultado Antes da Subvenção do Tesouro Nacional</w:t>
      </w:r>
      <w:bookmarkEnd w:id="244"/>
      <w:bookmarkEnd w:id="245"/>
      <w:bookmarkEnd w:id="246"/>
      <w:bookmarkEnd w:id="247"/>
    </w:p>
    <w:p w14:paraId="32AF2F3E" w14:textId="77777777" w:rsidR="00987DE2" w:rsidRPr="007B4DA6" w:rsidRDefault="00987DE2" w:rsidP="00987DE2"/>
    <w:p w14:paraId="213F773D" w14:textId="103D4171" w:rsidR="006752AC" w:rsidRPr="007B4DA6" w:rsidRDefault="006752AC" w:rsidP="00540BDE">
      <w:pPr>
        <w:spacing w:before="120" w:after="240" w:line="360" w:lineRule="auto"/>
        <w:jc w:val="both"/>
        <w:rPr>
          <w:rFonts w:ascii="Times New Roman" w:hAnsi="Times New Roman" w:cs="Times New Roman"/>
          <w:sz w:val="24"/>
          <w:szCs w:val="24"/>
        </w:rPr>
      </w:pPr>
      <w:r w:rsidRPr="007B4DA6">
        <w:rPr>
          <w:rFonts w:ascii="Times New Roman" w:hAnsi="Times New Roman" w:cs="Times New Roman"/>
          <w:sz w:val="24"/>
          <w:szCs w:val="24"/>
        </w:rPr>
        <w:t xml:space="preserve">Representa o </w:t>
      </w:r>
      <w:r w:rsidR="00191290" w:rsidRPr="007B4DA6">
        <w:rPr>
          <w:rFonts w:ascii="Times New Roman" w:hAnsi="Times New Roman" w:cs="Times New Roman"/>
          <w:sz w:val="24"/>
          <w:szCs w:val="24"/>
        </w:rPr>
        <w:t>confronto</w:t>
      </w:r>
      <w:r w:rsidRPr="007B4DA6">
        <w:rPr>
          <w:rFonts w:ascii="Times New Roman" w:hAnsi="Times New Roman" w:cs="Times New Roman"/>
          <w:sz w:val="24"/>
          <w:szCs w:val="24"/>
        </w:rPr>
        <w:t xml:space="preserve"> da Receita operacional </w:t>
      </w:r>
      <w:r w:rsidR="00E82F75" w:rsidRPr="007B4DA6">
        <w:rPr>
          <w:rFonts w:ascii="Times New Roman" w:hAnsi="Times New Roman" w:cs="Times New Roman"/>
          <w:sz w:val="24"/>
          <w:szCs w:val="24"/>
        </w:rPr>
        <w:t>com as despesas operacionai</w:t>
      </w:r>
      <w:r w:rsidRPr="007B4DA6">
        <w:rPr>
          <w:rFonts w:ascii="Times New Roman" w:hAnsi="Times New Roman" w:cs="Times New Roman"/>
          <w:sz w:val="24"/>
          <w:szCs w:val="24"/>
        </w:rPr>
        <w:t xml:space="preserve">s do período. Verifica-se um déficit de receita operacional na ordem de </w:t>
      </w:r>
      <w:r w:rsidR="00E82F75" w:rsidRPr="00035E75">
        <w:rPr>
          <w:rFonts w:ascii="Times New Roman" w:hAnsi="Times New Roman" w:cs="Times New Roman"/>
          <w:sz w:val="24"/>
          <w:szCs w:val="24"/>
        </w:rPr>
        <w:t xml:space="preserve">R$ </w:t>
      </w:r>
      <w:r w:rsidR="00035E75" w:rsidRPr="00035E75">
        <w:rPr>
          <w:rFonts w:ascii="Times New Roman" w:hAnsi="Times New Roman" w:cs="Times New Roman"/>
          <w:sz w:val="24"/>
          <w:szCs w:val="24"/>
        </w:rPr>
        <w:t>1</w:t>
      </w:r>
      <w:r w:rsidR="00035E75">
        <w:rPr>
          <w:rFonts w:ascii="Times New Roman" w:hAnsi="Times New Roman" w:cs="Times New Roman"/>
          <w:sz w:val="24"/>
          <w:szCs w:val="24"/>
        </w:rPr>
        <w:t>,9 bilhão.</w:t>
      </w:r>
      <w:r w:rsidR="00D31570" w:rsidRPr="007B4DA6">
        <w:rPr>
          <w:rFonts w:ascii="Times New Roman" w:hAnsi="Times New Roman" w:cs="Times New Roman"/>
          <w:sz w:val="24"/>
          <w:szCs w:val="24"/>
        </w:rPr>
        <w:t xml:space="preserve"> </w:t>
      </w:r>
      <w:r w:rsidR="00070669" w:rsidRPr="007B4DA6">
        <w:rPr>
          <w:rFonts w:ascii="Times New Roman" w:hAnsi="Times New Roman" w:cs="Times New Roman"/>
          <w:sz w:val="24"/>
          <w:szCs w:val="24"/>
        </w:rPr>
        <w:t xml:space="preserve"> </w:t>
      </w:r>
    </w:p>
    <w:p w14:paraId="7034B74C" w14:textId="51E97455" w:rsidR="006752AC" w:rsidRPr="007B4DA6" w:rsidRDefault="006752AC" w:rsidP="00373C83">
      <w:pPr>
        <w:pStyle w:val="Ttulo1"/>
        <w:numPr>
          <w:ilvl w:val="2"/>
          <w:numId w:val="21"/>
        </w:numPr>
        <w:spacing w:before="0" w:after="120"/>
        <w:jc w:val="both"/>
        <w:rPr>
          <w:rFonts w:ascii="Times New Roman" w:hAnsi="Times New Roman" w:cs="Times New Roman"/>
          <w:b/>
          <w:color w:val="auto"/>
          <w:sz w:val="24"/>
          <w:szCs w:val="24"/>
        </w:rPr>
      </w:pPr>
      <w:bookmarkStart w:id="248" w:name="_Toc65000103"/>
      <w:bookmarkStart w:id="249" w:name="_Toc65000188"/>
      <w:bookmarkStart w:id="250" w:name="_Toc65000261"/>
      <w:bookmarkStart w:id="251" w:name="_Toc80008939"/>
      <w:r w:rsidRPr="007B4DA6">
        <w:rPr>
          <w:rFonts w:ascii="Times New Roman" w:hAnsi="Times New Roman" w:cs="Times New Roman"/>
          <w:b/>
          <w:color w:val="auto"/>
          <w:sz w:val="24"/>
          <w:szCs w:val="24"/>
        </w:rPr>
        <w:lastRenderedPageBreak/>
        <w:t>Subvenção do Tesouro Nacional</w:t>
      </w:r>
      <w:bookmarkEnd w:id="248"/>
      <w:bookmarkEnd w:id="249"/>
      <w:bookmarkEnd w:id="250"/>
      <w:bookmarkEnd w:id="251"/>
      <w:r w:rsidRPr="007B4DA6">
        <w:rPr>
          <w:rFonts w:ascii="Times New Roman" w:hAnsi="Times New Roman" w:cs="Times New Roman"/>
          <w:b/>
          <w:color w:val="auto"/>
          <w:sz w:val="24"/>
          <w:szCs w:val="24"/>
        </w:rPr>
        <w:t xml:space="preserve"> </w:t>
      </w:r>
    </w:p>
    <w:p w14:paraId="07D1594B" w14:textId="0422F09B" w:rsidR="00D54C78" w:rsidRPr="00067838" w:rsidRDefault="00D54C78" w:rsidP="00D54C78">
      <w:pPr>
        <w:rPr>
          <w:sz w:val="16"/>
          <w:szCs w:val="16"/>
        </w:rPr>
      </w:pPr>
    </w:p>
    <w:p w14:paraId="241CFC49" w14:textId="491AEA42" w:rsidR="00070669" w:rsidRPr="007B4DA6" w:rsidRDefault="00E168A2" w:rsidP="00E168A2">
      <w:pPr>
        <w:spacing w:before="120" w:after="240" w:line="360" w:lineRule="auto"/>
        <w:jc w:val="both"/>
        <w:rPr>
          <w:rFonts w:ascii="Times New Roman" w:hAnsi="Times New Roman" w:cs="Times New Roman"/>
          <w:sz w:val="24"/>
          <w:szCs w:val="24"/>
        </w:rPr>
      </w:pPr>
      <w:r w:rsidRPr="00DA2104">
        <w:rPr>
          <w:rFonts w:ascii="Times New Roman" w:hAnsi="Times New Roman" w:cs="Times New Roman"/>
          <w:sz w:val="24"/>
          <w:szCs w:val="24"/>
        </w:rPr>
        <w:t xml:space="preserve">A EBSERH recebeu o montante de R$ </w:t>
      </w:r>
      <w:r w:rsidR="00035E75" w:rsidRPr="00DA2104">
        <w:rPr>
          <w:rFonts w:ascii="Times New Roman" w:hAnsi="Times New Roman" w:cs="Times New Roman"/>
          <w:sz w:val="24"/>
          <w:szCs w:val="24"/>
        </w:rPr>
        <w:t>1,8</w:t>
      </w:r>
      <w:r w:rsidR="00DA2104" w:rsidRPr="00DA2104">
        <w:rPr>
          <w:rFonts w:ascii="Times New Roman" w:hAnsi="Times New Roman" w:cs="Times New Roman"/>
          <w:sz w:val="24"/>
          <w:szCs w:val="24"/>
        </w:rPr>
        <w:t>6</w:t>
      </w:r>
      <w:r w:rsidR="006A00ED" w:rsidRPr="00DA2104">
        <w:rPr>
          <w:rFonts w:ascii="Times New Roman" w:hAnsi="Times New Roman" w:cs="Times New Roman"/>
          <w:sz w:val="24"/>
          <w:szCs w:val="24"/>
        </w:rPr>
        <w:t xml:space="preserve"> bilhões</w:t>
      </w:r>
      <w:r w:rsidRPr="00DA2104">
        <w:rPr>
          <w:rFonts w:ascii="Times New Roman" w:hAnsi="Times New Roman" w:cs="Times New Roman"/>
          <w:sz w:val="24"/>
          <w:szCs w:val="24"/>
        </w:rPr>
        <w:t xml:space="preserve"> a título de Subvenção do Tesouro Nacional</w:t>
      </w:r>
      <w:r w:rsidRPr="007B4DA6">
        <w:rPr>
          <w:rFonts w:ascii="Times New Roman" w:hAnsi="Times New Roman" w:cs="Times New Roman"/>
          <w:sz w:val="24"/>
          <w:szCs w:val="24"/>
        </w:rPr>
        <w:t xml:space="preserve">. As subvenções representam </w:t>
      </w:r>
      <w:r w:rsidR="00070669" w:rsidRPr="007B4DA6">
        <w:rPr>
          <w:rFonts w:ascii="Times New Roman" w:hAnsi="Times New Roman" w:cs="Times New Roman"/>
          <w:sz w:val="24"/>
          <w:szCs w:val="24"/>
        </w:rPr>
        <w:t>9</w:t>
      </w:r>
      <w:r w:rsidR="006A00ED" w:rsidRPr="007B4DA6">
        <w:rPr>
          <w:rFonts w:ascii="Times New Roman" w:hAnsi="Times New Roman" w:cs="Times New Roman"/>
          <w:sz w:val="24"/>
          <w:szCs w:val="24"/>
        </w:rPr>
        <w:t>8</w:t>
      </w:r>
      <w:r w:rsidRPr="007B4DA6">
        <w:rPr>
          <w:rFonts w:ascii="Times New Roman" w:hAnsi="Times New Roman" w:cs="Times New Roman"/>
          <w:sz w:val="24"/>
          <w:szCs w:val="24"/>
        </w:rPr>
        <w:t>% dos recursos recebidos</w:t>
      </w:r>
      <w:r w:rsidR="00070669" w:rsidRPr="007B4DA6">
        <w:rPr>
          <w:rFonts w:ascii="Times New Roman" w:hAnsi="Times New Roman" w:cs="Times New Roman"/>
          <w:sz w:val="24"/>
          <w:szCs w:val="24"/>
        </w:rPr>
        <w:t xml:space="preserve"> pela E</w:t>
      </w:r>
      <w:r w:rsidR="0077647E" w:rsidRPr="007B4DA6">
        <w:rPr>
          <w:rFonts w:ascii="Times New Roman" w:hAnsi="Times New Roman" w:cs="Times New Roman"/>
          <w:sz w:val="24"/>
          <w:szCs w:val="24"/>
        </w:rPr>
        <w:t>BSERH</w:t>
      </w:r>
      <w:r w:rsidRPr="007B4DA6">
        <w:rPr>
          <w:rFonts w:ascii="Times New Roman" w:hAnsi="Times New Roman" w:cs="Times New Roman"/>
          <w:sz w:val="24"/>
          <w:szCs w:val="24"/>
        </w:rPr>
        <w:t>.</w:t>
      </w:r>
    </w:p>
    <w:p w14:paraId="009A1EF1" w14:textId="3079539E" w:rsidR="00E168A2" w:rsidRDefault="00E168A2" w:rsidP="00E168A2">
      <w:pPr>
        <w:spacing w:before="120" w:after="240" w:line="360" w:lineRule="auto"/>
        <w:jc w:val="both"/>
        <w:rPr>
          <w:rFonts w:ascii="Times New Roman" w:hAnsi="Times New Roman" w:cs="Times New Roman"/>
          <w:sz w:val="24"/>
          <w:szCs w:val="24"/>
        </w:rPr>
      </w:pPr>
      <w:r w:rsidRPr="007B4DA6">
        <w:rPr>
          <w:rFonts w:ascii="Times New Roman" w:hAnsi="Times New Roman" w:cs="Times New Roman"/>
          <w:sz w:val="24"/>
          <w:szCs w:val="24"/>
        </w:rPr>
        <w:t>As receitas advindas das subvenções governamentais, registradas em confor</w:t>
      </w:r>
      <w:r w:rsidR="00716D7B" w:rsidRPr="007B4DA6">
        <w:rPr>
          <w:rFonts w:ascii="Times New Roman" w:hAnsi="Times New Roman" w:cs="Times New Roman"/>
          <w:sz w:val="24"/>
          <w:szCs w:val="24"/>
        </w:rPr>
        <w:t xml:space="preserve">midade com CPC 07 (R1) – IAS 20, são receitas advindas da política pública do MEC e da União </w:t>
      </w:r>
      <w:r w:rsidR="007760E8" w:rsidRPr="007B4DA6">
        <w:rPr>
          <w:rFonts w:ascii="Times New Roman" w:hAnsi="Times New Roman" w:cs="Times New Roman"/>
          <w:sz w:val="24"/>
          <w:szCs w:val="24"/>
        </w:rPr>
        <w:t xml:space="preserve">para </w:t>
      </w:r>
      <w:r w:rsidR="00716D7B" w:rsidRPr="007B4DA6">
        <w:rPr>
          <w:rFonts w:ascii="Times New Roman" w:hAnsi="Times New Roman" w:cs="Times New Roman"/>
          <w:sz w:val="24"/>
          <w:szCs w:val="24"/>
        </w:rPr>
        <w:t xml:space="preserve">manutenção e desenvolvimento dos Hospitais Universitários Federais sob a gestão da </w:t>
      </w:r>
      <w:r w:rsidR="00AC5622" w:rsidRPr="007B4DA6">
        <w:rPr>
          <w:rFonts w:ascii="Times New Roman" w:hAnsi="Times New Roman" w:cs="Times New Roman"/>
          <w:sz w:val="24"/>
          <w:szCs w:val="24"/>
        </w:rPr>
        <w:t>EBSERH</w:t>
      </w:r>
      <w:r w:rsidR="00B558BD" w:rsidRPr="007B4DA6">
        <w:rPr>
          <w:rFonts w:ascii="Times New Roman" w:hAnsi="Times New Roman" w:cs="Times New Roman"/>
          <w:sz w:val="24"/>
          <w:szCs w:val="24"/>
        </w:rPr>
        <w:t>.</w:t>
      </w:r>
      <w:r w:rsidRPr="007B4DA6">
        <w:rPr>
          <w:rFonts w:ascii="Times New Roman" w:hAnsi="Times New Roman" w:cs="Times New Roman"/>
          <w:sz w:val="24"/>
          <w:szCs w:val="24"/>
        </w:rPr>
        <w:t xml:space="preserve"> </w:t>
      </w:r>
      <w:r w:rsidR="0012361E">
        <w:rPr>
          <w:rFonts w:ascii="Times New Roman" w:hAnsi="Times New Roman" w:cs="Times New Roman"/>
          <w:sz w:val="24"/>
          <w:szCs w:val="24"/>
        </w:rPr>
        <w:t xml:space="preserve"> A Subvenção do Tesouro Nacional tem como</w:t>
      </w:r>
      <w:r w:rsidRPr="007B4DA6">
        <w:rPr>
          <w:rFonts w:ascii="Times New Roman" w:hAnsi="Times New Roman" w:cs="Times New Roman"/>
          <w:sz w:val="24"/>
          <w:szCs w:val="24"/>
        </w:rPr>
        <w:t xml:space="preserve"> objetivo principal</w:t>
      </w:r>
      <w:r w:rsidR="00716D7B" w:rsidRPr="007B4DA6">
        <w:rPr>
          <w:rFonts w:ascii="Times New Roman" w:hAnsi="Times New Roman" w:cs="Times New Roman"/>
          <w:sz w:val="24"/>
          <w:szCs w:val="24"/>
        </w:rPr>
        <w:t xml:space="preserve"> </w:t>
      </w:r>
      <w:r w:rsidRPr="007B4DA6">
        <w:rPr>
          <w:rFonts w:ascii="Times New Roman" w:hAnsi="Times New Roman" w:cs="Times New Roman"/>
          <w:sz w:val="24"/>
          <w:szCs w:val="24"/>
        </w:rPr>
        <w:t>cobrir os gastos com despesa de pessoal, encargos patronais e benefícios pagos a empregados</w:t>
      </w:r>
      <w:r w:rsidR="00716D7B" w:rsidRPr="007B4DA6">
        <w:rPr>
          <w:rFonts w:ascii="Times New Roman" w:hAnsi="Times New Roman" w:cs="Times New Roman"/>
          <w:sz w:val="24"/>
          <w:szCs w:val="24"/>
        </w:rPr>
        <w:t>.</w:t>
      </w:r>
      <w:r w:rsidR="00103D06" w:rsidRPr="007B4DA6">
        <w:rPr>
          <w:rFonts w:ascii="Times New Roman" w:hAnsi="Times New Roman" w:cs="Times New Roman"/>
          <w:sz w:val="24"/>
          <w:szCs w:val="24"/>
        </w:rPr>
        <w:t xml:space="preserve"> </w:t>
      </w:r>
      <w:r w:rsidR="0012361E">
        <w:rPr>
          <w:rFonts w:ascii="Times New Roman" w:hAnsi="Times New Roman" w:cs="Times New Roman"/>
          <w:sz w:val="24"/>
          <w:szCs w:val="24"/>
        </w:rPr>
        <w:t xml:space="preserve">A Subvenção SUS são recurso recebidos no FNS para subvencionar os serviços fornecidos ao SUS. </w:t>
      </w:r>
    </w:p>
    <w:p w14:paraId="70CE0C26" w14:textId="317D56D7" w:rsidR="00067838" w:rsidRDefault="00495AAD" w:rsidP="00E168A2">
      <w:pPr>
        <w:spacing w:before="120" w:after="240" w:line="360" w:lineRule="auto"/>
        <w:jc w:val="both"/>
        <w:rPr>
          <w:rFonts w:ascii="Times New Roman" w:hAnsi="Times New Roman" w:cs="Times New Roman"/>
          <w:sz w:val="24"/>
          <w:szCs w:val="24"/>
        </w:rPr>
      </w:pPr>
      <w:r w:rsidRPr="00495AAD">
        <w:rPr>
          <w:noProof/>
        </w:rPr>
        <w:drawing>
          <wp:inline distT="0" distB="0" distL="0" distR="0" wp14:anchorId="0EFD4732" wp14:editId="2673547F">
            <wp:extent cx="5400040" cy="799465"/>
            <wp:effectExtent l="0" t="0" r="0" b="635"/>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400040" cy="799465"/>
                    </a:xfrm>
                    <a:prstGeom prst="rect">
                      <a:avLst/>
                    </a:prstGeom>
                    <a:noFill/>
                    <a:ln>
                      <a:noFill/>
                    </a:ln>
                  </pic:spPr>
                </pic:pic>
              </a:graphicData>
            </a:graphic>
          </wp:inline>
        </w:drawing>
      </w:r>
    </w:p>
    <w:p w14:paraId="7F78BAA7" w14:textId="73F3603C" w:rsidR="00430C3F" w:rsidRPr="007B4DA6" w:rsidRDefault="00CB2D11" w:rsidP="00373C83">
      <w:pPr>
        <w:pStyle w:val="Ttulo1"/>
        <w:numPr>
          <w:ilvl w:val="2"/>
          <w:numId w:val="21"/>
        </w:numPr>
        <w:spacing w:before="0" w:after="120"/>
        <w:jc w:val="both"/>
        <w:rPr>
          <w:rFonts w:ascii="Times New Roman" w:hAnsi="Times New Roman" w:cs="Times New Roman"/>
          <w:b/>
          <w:color w:val="auto"/>
          <w:sz w:val="24"/>
          <w:szCs w:val="24"/>
        </w:rPr>
      </w:pPr>
      <w:bookmarkStart w:id="252" w:name="_Toc65000104"/>
      <w:bookmarkStart w:id="253" w:name="_Toc65000189"/>
      <w:bookmarkStart w:id="254" w:name="_Toc65000262"/>
      <w:bookmarkStart w:id="255" w:name="_Toc80008940"/>
      <w:r w:rsidRPr="007B4DA6">
        <w:rPr>
          <w:rFonts w:ascii="Times New Roman" w:hAnsi="Times New Roman" w:cs="Times New Roman"/>
          <w:b/>
          <w:color w:val="auto"/>
          <w:sz w:val="24"/>
          <w:szCs w:val="24"/>
        </w:rPr>
        <w:t>Resultado Antes da Contribuição Social e Imposto de Renda</w:t>
      </w:r>
      <w:bookmarkEnd w:id="252"/>
      <w:bookmarkEnd w:id="253"/>
      <w:bookmarkEnd w:id="254"/>
      <w:bookmarkEnd w:id="255"/>
    </w:p>
    <w:p w14:paraId="188BA585" w14:textId="77777777" w:rsidR="00C87644" w:rsidRPr="007B4DA6" w:rsidRDefault="00B51AD4" w:rsidP="00AC7358">
      <w:pPr>
        <w:spacing w:before="120" w:after="240" w:line="360" w:lineRule="auto"/>
        <w:jc w:val="both"/>
        <w:rPr>
          <w:rFonts w:ascii="Times New Roman" w:hAnsi="Times New Roman" w:cs="Times New Roman"/>
          <w:sz w:val="24"/>
          <w:szCs w:val="24"/>
        </w:rPr>
      </w:pPr>
      <w:r w:rsidRPr="007B4DA6">
        <w:rPr>
          <w:rFonts w:ascii="Times New Roman" w:hAnsi="Times New Roman" w:cs="Times New Roman"/>
          <w:sz w:val="24"/>
          <w:szCs w:val="24"/>
        </w:rPr>
        <w:t>N</w:t>
      </w:r>
      <w:r w:rsidR="00C87644" w:rsidRPr="007B4DA6">
        <w:rPr>
          <w:rFonts w:ascii="Times New Roman" w:hAnsi="Times New Roman" w:cs="Times New Roman"/>
          <w:sz w:val="24"/>
          <w:szCs w:val="24"/>
        </w:rPr>
        <w:t>ão será apurado a CSLL e o IR</w:t>
      </w:r>
      <w:r w:rsidR="00FC526B" w:rsidRPr="007B4DA6">
        <w:rPr>
          <w:rFonts w:ascii="Times New Roman" w:hAnsi="Times New Roman" w:cs="Times New Roman"/>
          <w:sz w:val="24"/>
          <w:szCs w:val="24"/>
        </w:rPr>
        <w:t>PJ</w:t>
      </w:r>
      <w:r w:rsidRPr="007B4DA6">
        <w:rPr>
          <w:rFonts w:ascii="Times New Roman" w:hAnsi="Times New Roman" w:cs="Times New Roman"/>
          <w:sz w:val="24"/>
          <w:szCs w:val="24"/>
        </w:rPr>
        <w:t xml:space="preserve"> em razão do resultado apresentado ser negativo.</w:t>
      </w:r>
    </w:p>
    <w:p w14:paraId="09364AB2" w14:textId="180682A1" w:rsidR="00712F7E" w:rsidRPr="00373C83" w:rsidRDefault="00277653" w:rsidP="00373C83">
      <w:pPr>
        <w:pStyle w:val="Ttulo1"/>
        <w:numPr>
          <w:ilvl w:val="2"/>
          <w:numId w:val="21"/>
        </w:numPr>
        <w:spacing w:before="0" w:after="120"/>
        <w:jc w:val="both"/>
        <w:rPr>
          <w:rFonts w:ascii="Times New Roman" w:hAnsi="Times New Roman" w:cs="Times New Roman"/>
          <w:b/>
          <w:color w:val="auto"/>
          <w:sz w:val="24"/>
          <w:szCs w:val="24"/>
        </w:rPr>
      </w:pPr>
      <w:bookmarkStart w:id="256" w:name="_Toc65000105"/>
      <w:bookmarkStart w:id="257" w:name="_Toc65000190"/>
      <w:bookmarkStart w:id="258" w:name="_Toc65000263"/>
      <w:bookmarkStart w:id="259" w:name="_Toc80008941"/>
      <w:r w:rsidRPr="00373C83">
        <w:rPr>
          <w:rFonts w:ascii="Times New Roman" w:hAnsi="Times New Roman" w:cs="Times New Roman"/>
          <w:b/>
          <w:color w:val="auto"/>
          <w:sz w:val="24"/>
          <w:szCs w:val="24"/>
        </w:rPr>
        <w:t>Ativo Fiscal Diferido</w:t>
      </w:r>
      <w:bookmarkEnd w:id="256"/>
      <w:bookmarkEnd w:id="257"/>
      <w:bookmarkEnd w:id="258"/>
      <w:bookmarkEnd w:id="259"/>
    </w:p>
    <w:p w14:paraId="4BCDE614" w14:textId="357C2B8A" w:rsidR="00E31C2A" w:rsidRPr="007B4DA6" w:rsidRDefault="00E31C2A" w:rsidP="00AC7358">
      <w:pPr>
        <w:tabs>
          <w:tab w:val="left" w:pos="1125"/>
        </w:tabs>
        <w:spacing w:before="120" w:after="240" w:line="360" w:lineRule="auto"/>
        <w:jc w:val="both"/>
        <w:rPr>
          <w:rFonts w:ascii="Times New Roman" w:hAnsi="Times New Roman" w:cs="Times New Roman"/>
          <w:sz w:val="24"/>
          <w:szCs w:val="24"/>
        </w:rPr>
      </w:pPr>
      <w:r w:rsidRPr="007B4DA6">
        <w:rPr>
          <w:rFonts w:ascii="Times New Roman" w:hAnsi="Times New Roman" w:cs="Times New Roman"/>
          <w:sz w:val="24"/>
          <w:szCs w:val="24"/>
        </w:rPr>
        <w:t>Conforme o CPC 32</w:t>
      </w:r>
      <w:r w:rsidR="009967FB" w:rsidRPr="007B4DA6">
        <w:rPr>
          <w:rFonts w:ascii="Times New Roman" w:hAnsi="Times New Roman" w:cs="Times New Roman"/>
          <w:sz w:val="24"/>
          <w:szCs w:val="24"/>
        </w:rPr>
        <w:t xml:space="preserve"> (R4)</w:t>
      </w:r>
      <w:r w:rsidRPr="007B4DA6">
        <w:rPr>
          <w:rFonts w:ascii="Times New Roman" w:hAnsi="Times New Roman" w:cs="Times New Roman"/>
          <w:sz w:val="24"/>
          <w:szCs w:val="24"/>
        </w:rPr>
        <w:t xml:space="preserve"> - Ativo fiscal diferido é o valor do tributo sobre o lucro recuperável em período futuro relacionado </w:t>
      </w:r>
      <w:r w:rsidR="00BE17C3" w:rsidRPr="007B4DA6">
        <w:rPr>
          <w:rFonts w:ascii="Times New Roman" w:hAnsi="Times New Roman" w:cs="Times New Roman"/>
          <w:sz w:val="24"/>
          <w:szCs w:val="24"/>
        </w:rPr>
        <w:t>à</w:t>
      </w:r>
      <w:r w:rsidR="00191290" w:rsidRPr="007B4DA6">
        <w:rPr>
          <w:rFonts w:ascii="Times New Roman" w:hAnsi="Times New Roman" w:cs="Times New Roman"/>
          <w:sz w:val="24"/>
          <w:szCs w:val="24"/>
        </w:rPr>
        <w:t>: (</w:t>
      </w:r>
      <w:r w:rsidRPr="007B4DA6">
        <w:rPr>
          <w:rFonts w:ascii="Times New Roman" w:hAnsi="Times New Roman" w:cs="Times New Roman"/>
          <w:sz w:val="24"/>
          <w:szCs w:val="24"/>
        </w:rPr>
        <w:t>a) diferenças temporárias dedutíveis; (b) compensação futura de prejuízos fiscais não utilizados; e (c) compensação futura de créditos fiscais não utilizados.</w:t>
      </w:r>
    </w:p>
    <w:p w14:paraId="0B523BB3" w14:textId="77777777" w:rsidR="001F403B" w:rsidRPr="001F403B" w:rsidRDefault="001F403B" w:rsidP="001F403B">
      <w:pPr>
        <w:tabs>
          <w:tab w:val="left" w:pos="1125"/>
        </w:tabs>
        <w:spacing w:before="120" w:after="240" w:line="360" w:lineRule="auto"/>
        <w:jc w:val="both"/>
        <w:rPr>
          <w:rFonts w:ascii="Times New Roman" w:hAnsi="Times New Roman" w:cs="Times New Roman"/>
          <w:sz w:val="24"/>
          <w:szCs w:val="24"/>
        </w:rPr>
      </w:pPr>
      <w:r w:rsidRPr="001F403B">
        <w:rPr>
          <w:rFonts w:ascii="Times New Roman" w:hAnsi="Times New Roman" w:cs="Times New Roman"/>
          <w:sz w:val="24"/>
          <w:szCs w:val="24"/>
        </w:rPr>
        <w:t>O procedimento foi normatizado de acordo com a NBC TG 32 – Tributos Sobre o Lucro (CPC 32). Segundo a nova previsão, o ativo diferido fiscal seria objeto de reconhecimento depois de atendidas diversas condições, detalhadas no item 36 da referida norma:</w:t>
      </w:r>
    </w:p>
    <w:p w14:paraId="6A2FF79C" w14:textId="77777777" w:rsidR="007D6296" w:rsidRPr="007B4DA6" w:rsidRDefault="007D6296" w:rsidP="00AC7358">
      <w:pPr>
        <w:tabs>
          <w:tab w:val="left" w:pos="1125"/>
        </w:tabs>
        <w:spacing w:before="120" w:after="240" w:line="240" w:lineRule="auto"/>
        <w:ind w:left="993" w:hanging="1701"/>
        <w:jc w:val="both"/>
        <w:rPr>
          <w:rFonts w:ascii="Times New Roman" w:hAnsi="Times New Roman" w:cs="Times New Roman"/>
          <w:i/>
          <w:sz w:val="20"/>
          <w:szCs w:val="20"/>
        </w:rPr>
      </w:pPr>
      <w:r w:rsidRPr="007B4DA6">
        <w:rPr>
          <w:rFonts w:ascii="Times New Roman" w:hAnsi="Times New Roman" w:cs="Times New Roman"/>
          <w:sz w:val="24"/>
          <w:szCs w:val="24"/>
        </w:rPr>
        <w:tab/>
      </w:r>
      <w:r w:rsidRPr="007B4DA6">
        <w:rPr>
          <w:rFonts w:ascii="Times New Roman" w:hAnsi="Times New Roman" w:cs="Times New Roman"/>
          <w:sz w:val="24"/>
          <w:szCs w:val="24"/>
        </w:rPr>
        <w:tab/>
      </w:r>
      <w:r w:rsidRPr="007B4DA6">
        <w:rPr>
          <w:rFonts w:ascii="Times New Roman" w:hAnsi="Times New Roman" w:cs="Times New Roman"/>
          <w:i/>
          <w:sz w:val="20"/>
          <w:szCs w:val="20"/>
        </w:rPr>
        <w:t xml:space="preserve">“A entidade deve considerar os seguintes critérios para avaliar a probabilidade de que haverá disponibilidade de lucro tributável, contra o qual os prejuízos fiscais ou créditos fiscais não utilizados possam ser utilizados: </w:t>
      </w:r>
    </w:p>
    <w:p w14:paraId="4D3B0ADD" w14:textId="77777777" w:rsidR="007D6296" w:rsidRPr="007B4DA6" w:rsidRDefault="007D6296" w:rsidP="00AC7358">
      <w:pPr>
        <w:tabs>
          <w:tab w:val="left" w:pos="1125"/>
        </w:tabs>
        <w:spacing w:before="120" w:after="240" w:line="240" w:lineRule="auto"/>
        <w:ind w:left="993" w:hanging="1701"/>
        <w:jc w:val="both"/>
        <w:rPr>
          <w:rFonts w:ascii="Times New Roman" w:hAnsi="Times New Roman" w:cs="Times New Roman"/>
          <w:i/>
          <w:sz w:val="20"/>
          <w:szCs w:val="20"/>
        </w:rPr>
      </w:pPr>
      <w:r w:rsidRPr="007B4DA6">
        <w:rPr>
          <w:rFonts w:ascii="Times New Roman" w:hAnsi="Times New Roman" w:cs="Times New Roman"/>
          <w:i/>
          <w:sz w:val="20"/>
          <w:szCs w:val="20"/>
        </w:rPr>
        <w:tab/>
      </w:r>
      <w:r w:rsidRPr="007B4DA6">
        <w:rPr>
          <w:rFonts w:ascii="Times New Roman" w:hAnsi="Times New Roman" w:cs="Times New Roman"/>
          <w:i/>
          <w:sz w:val="20"/>
          <w:szCs w:val="20"/>
        </w:rPr>
        <w:tab/>
        <w:t>(a) se a entidade tem diferenças temporárias tributáveis suficientes relacionadas com a mesma autoridade tributária e a mesma entidade tributável que resultarão em valores tributáveis contra os quais os prejuízos fiscais ou créditos fiscais não utilizados podem ser utilizados antes que expirem;</w:t>
      </w:r>
    </w:p>
    <w:p w14:paraId="6D1CAF67" w14:textId="77777777" w:rsidR="007D6296" w:rsidRPr="007B4DA6" w:rsidRDefault="007D6296" w:rsidP="00AC7358">
      <w:pPr>
        <w:tabs>
          <w:tab w:val="left" w:pos="1125"/>
        </w:tabs>
        <w:spacing w:before="120" w:after="240" w:line="240" w:lineRule="auto"/>
        <w:ind w:left="993" w:hanging="1701"/>
        <w:jc w:val="both"/>
        <w:rPr>
          <w:rFonts w:ascii="Times New Roman" w:hAnsi="Times New Roman" w:cs="Times New Roman"/>
          <w:i/>
          <w:sz w:val="20"/>
          <w:szCs w:val="20"/>
        </w:rPr>
      </w:pPr>
      <w:r w:rsidRPr="007B4DA6">
        <w:rPr>
          <w:rFonts w:ascii="Times New Roman" w:hAnsi="Times New Roman" w:cs="Times New Roman"/>
          <w:i/>
          <w:sz w:val="20"/>
          <w:szCs w:val="20"/>
        </w:rPr>
        <w:tab/>
      </w:r>
      <w:r w:rsidRPr="007B4DA6">
        <w:rPr>
          <w:rFonts w:ascii="Times New Roman" w:hAnsi="Times New Roman" w:cs="Times New Roman"/>
          <w:i/>
          <w:sz w:val="20"/>
          <w:szCs w:val="20"/>
        </w:rPr>
        <w:tab/>
        <w:t xml:space="preserve">(b) se for provável que a entidade terá lucros tributáveis antes que os prejuízos fiscais ou créditos fiscais não utilizados expirem; </w:t>
      </w:r>
    </w:p>
    <w:p w14:paraId="0081EA93" w14:textId="77777777" w:rsidR="007D6296" w:rsidRPr="007B4DA6" w:rsidRDefault="007D6296" w:rsidP="00AC7358">
      <w:pPr>
        <w:tabs>
          <w:tab w:val="left" w:pos="1125"/>
        </w:tabs>
        <w:spacing w:before="120" w:after="240" w:line="240" w:lineRule="auto"/>
        <w:ind w:left="993" w:hanging="1701"/>
        <w:jc w:val="both"/>
        <w:rPr>
          <w:rFonts w:ascii="Times New Roman" w:hAnsi="Times New Roman" w:cs="Times New Roman"/>
          <w:i/>
          <w:sz w:val="20"/>
          <w:szCs w:val="20"/>
        </w:rPr>
      </w:pPr>
      <w:r w:rsidRPr="007B4DA6">
        <w:rPr>
          <w:rFonts w:ascii="Times New Roman" w:hAnsi="Times New Roman" w:cs="Times New Roman"/>
          <w:i/>
          <w:sz w:val="20"/>
          <w:szCs w:val="20"/>
        </w:rPr>
        <w:tab/>
      </w:r>
      <w:r w:rsidRPr="007B4DA6">
        <w:rPr>
          <w:rFonts w:ascii="Times New Roman" w:hAnsi="Times New Roman" w:cs="Times New Roman"/>
          <w:i/>
          <w:sz w:val="20"/>
          <w:szCs w:val="20"/>
        </w:rPr>
        <w:tab/>
        <w:t xml:space="preserve">(c) se os prejuízos fiscais não utilizados resultarem de causas identificáveis que são improváveis de ocorrer novamente; e </w:t>
      </w:r>
    </w:p>
    <w:p w14:paraId="1310A91A" w14:textId="77777777" w:rsidR="007D6296" w:rsidRPr="007B4DA6" w:rsidRDefault="007D6296" w:rsidP="00AC7358">
      <w:pPr>
        <w:tabs>
          <w:tab w:val="left" w:pos="1125"/>
        </w:tabs>
        <w:spacing w:before="120" w:after="240" w:line="240" w:lineRule="auto"/>
        <w:ind w:left="993" w:hanging="1701"/>
        <w:jc w:val="both"/>
        <w:rPr>
          <w:rFonts w:ascii="Times New Roman" w:hAnsi="Times New Roman" w:cs="Times New Roman"/>
          <w:i/>
          <w:sz w:val="20"/>
          <w:szCs w:val="20"/>
        </w:rPr>
      </w:pPr>
      <w:r w:rsidRPr="007B4DA6">
        <w:rPr>
          <w:rFonts w:ascii="Times New Roman" w:hAnsi="Times New Roman" w:cs="Times New Roman"/>
          <w:i/>
          <w:sz w:val="20"/>
          <w:szCs w:val="20"/>
        </w:rPr>
        <w:tab/>
      </w:r>
      <w:r w:rsidRPr="007B4DA6">
        <w:rPr>
          <w:rFonts w:ascii="Times New Roman" w:hAnsi="Times New Roman" w:cs="Times New Roman"/>
          <w:i/>
          <w:sz w:val="20"/>
          <w:szCs w:val="20"/>
        </w:rPr>
        <w:tab/>
        <w:t xml:space="preserve">(d) se estiverem disponíveis para a entidade oportunidades de planejamento tributário (ver item 30) que criarão lucro tributável no período em que prejuízos fiscais ou créditos fiscais não utilizados possam ser utilizados. </w:t>
      </w:r>
    </w:p>
    <w:p w14:paraId="0133F78F" w14:textId="273F5A87" w:rsidR="007D6296" w:rsidRPr="007B4DA6" w:rsidRDefault="007D6296" w:rsidP="00AC7358">
      <w:pPr>
        <w:tabs>
          <w:tab w:val="left" w:pos="1125"/>
        </w:tabs>
        <w:spacing w:before="120" w:after="240" w:line="240" w:lineRule="auto"/>
        <w:ind w:left="993" w:hanging="1701"/>
        <w:jc w:val="both"/>
        <w:rPr>
          <w:rFonts w:ascii="Times New Roman" w:hAnsi="Times New Roman" w:cs="Times New Roman"/>
          <w:i/>
          <w:sz w:val="20"/>
          <w:szCs w:val="20"/>
        </w:rPr>
      </w:pPr>
      <w:r w:rsidRPr="007B4DA6">
        <w:rPr>
          <w:rFonts w:ascii="Times New Roman" w:hAnsi="Times New Roman" w:cs="Times New Roman"/>
          <w:i/>
          <w:sz w:val="20"/>
          <w:szCs w:val="20"/>
        </w:rPr>
        <w:lastRenderedPageBreak/>
        <w:tab/>
      </w:r>
      <w:r w:rsidRPr="007B4DA6">
        <w:rPr>
          <w:rFonts w:ascii="Times New Roman" w:hAnsi="Times New Roman" w:cs="Times New Roman"/>
          <w:i/>
          <w:sz w:val="20"/>
          <w:szCs w:val="20"/>
        </w:rPr>
        <w:tab/>
      </w:r>
      <w:r w:rsidR="00BE17C3" w:rsidRPr="007B4DA6">
        <w:rPr>
          <w:rFonts w:ascii="Times New Roman" w:hAnsi="Times New Roman" w:cs="Times New Roman"/>
          <w:i/>
          <w:sz w:val="20"/>
          <w:szCs w:val="20"/>
        </w:rPr>
        <w:t>“Na medida em que não for provável que estará disponível lucro tributável contra o qual prejuízos fiscais ou créditos fiscais não utilizados sejam utilizados, o ativo fiscal diferido não deve ser reconhecido”</w:t>
      </w:r>
      <w:r w:rsidRPr="007B4DA6">
        <w:rPr>
          <w:rFonts w:ascii="Times New Roman" w:hAnsi="Times New Roman" w:cs="Times New Roman"/>
          <w:i/>
          <w:sz w:val="20"/>
          <w:szCs w:val="20"/>
        </w:rPr>
        <w:t>.</w:t>
      </w:r>
    </w:p>
    <w:p w14:paraId="41ACCEE7" w14:textId="77777777" w:rsidR="000D15A7" w:rsidRPr="007B4DA6" w:rsidRDefault="00622620" w:rsidP="00AC7358">
      <w:pPr>
        <w:tabs>
          <w:tab w:val="left" w:pos="1125"/>
        </w:tabs>
        <w:spacing w:before="120" w:after="240" w:line="360" w:lineRule="auto"/>
        <w:jc w:val="both"/>
        <w:rPr>
          <w:rFonts w:ascii="Times New Roman" w:hAnsi="Times New Roman" w:cs="Times New Roman"/>
          <w:sz w:val="24"/>
          <w:szCs w:val="24"/>
        </w:rPr>
      </w:pPr>
      <w:r w:rsidRPr="007B4DA6">
        <w:rPr>
          <w:rFonts w:ascii="Times New Roman" w:hAnsi="Times New Roman" w:cs="Times New Roman"/>
          <w:sz w:val="24"/>
          <w:szCs w:val="24"/>
        </w:rPr>
        <w:t xml:space="preserve">Em </w:t>
      </w:r>
      <w:r w:rsidR="00B3306A" w:rsidRPr="007B4DA6">
        <w:rPr>
          <w:rFonts w:ascii="Times New Roman" w:hAnsi="Times New Roman" w:cs="Times New Roman"/>
          <w:sz w:val="24"/>
          <w:szCs w:val="24"/>
        </w:rPr>
        <w:t>vista da</w:t>
      </w:r>
      <w:r w:rsidR="000D15A7" w:rsidRPr="007B4DA6">
        <w:rPr>
          <w:rFonts w:ascii="Times New Roman" w:hAnsi="Times New Roman" w:cs="Times New Roman"/>
          <w:sz w:val="24"/>
          <w:szCs w:val="24"/>
        </w:rPr>
        <w:t xml:space="preserve"> inexistência de </w:t>
      </w:r>
      <w:r w:rsidR="00B3306A" w:rsidRPr="007B4DA6">
        <w:rPr>
          <w:rFonts w:ascii="Times New Roman" w:hAnsi="Times New Roman" w:cs="Times New Roman"/>
          <w:sz w:val="24"/>
          <w:szCs w:val="24"/>
        </w:rPr>
        <w:t xml:space="preserve">oportunidade </w:t>
      </w:r>
      <w:r w:rsidR="000D15A7" w:rsidRPr="007B4DA6">
        <w:rPr>
          <w:rFonts w:ascii="Times New Roman" w:hAnsi="Times New Roman" w:cs="Times New Roman"/>
          <w:sz w:val="24"/>
          <w:szCs w:val="24"/>
        </w:rPr>
        <w:t xml:space="preserve">para </w:t>
      </w:r>
      <w:r w:rsidR="00B3306A" w:rsidRPr="007B4DA6">
        <w:rPr>
          <w:rFonts w:ascii="Times New Roman" w:hAnsi="Times New Roman" w:cs="Times New Roman"/>
          <w:sz w:val="24"/>
          <w:szCs w:val="24"/>
        </w:rPr>
        <w:t xml:space="preserve">a </w:t>
      </w:r>
      <w:r w:rsidR="000D15A7" w:rsidRPr="007B4DA6">
        <w:rPr>
          <w:rFonts w:ascii="Times New Roman" w:hAnsi="Times New Roman" w:cs="Times New Roman"/>
          <w:sz w:val="24"/>
          <w:szCs w:val="24"/>
        </w:rPr>
        <w:t>utiliza</w:t>
      </w:r>
      <w:r w:rsidR="007D6296" w:rsidRPr="007B4DA6">
        <w:rPr>
          <w:rFonts w:ascii="Times New Roman" w:hAnsi="Times New Roman" w:cs="Times New Roman"/>
          <w:sz w:val="24"/>
          <w:szCs w:val="24"/>
        </w:rPr>
        <w:t>ção da base de crédito negativa,</w:t>
      </w:r>
      <w:r w:rsidR="00B3306A" w:rsidRPr="007B4DA6">
        <w:rPr>
          <w:rFonts w:ascii="Times New Roman" w:hAnsi="Times New Roman" w:cs="Times New Roman"/>
          <w:sz w:val="24"/>
          <w:szCs w:val="24"/>
        </w:rPr>
        <w:t xml:space="preserve"> não houve </w:t>
      </w:r>
      <w:r w:rsidR="007D6296" w:rsidRPr="007B4DA6">
        <w:rPr>
          <w:rFonts w:ascii="Times New Roman" w:hAnsi="Times New Roman" w:cs="Times New Roman"/>
          <w:sz w:val="24"/>
          <w:szCs w:val="24"/>
        </w:rPr>
        <w:t>reconhecimento de ativo fiscal diferido</w:t>
      </w:r>
      <w:r w:rsidR="00B3306A" w:rsidRPr="007B4DA6">
        <w:rPr>
          <w:rFonts w:ascii="Times New Roman" w:hAnsi="Times New Roman" w:cs="Times New Roman"/>
          <w:sz w:val="24"/>
          <w:szCs w:val="24"/>
        </w:rPr>
        <w:t xml:space="preserve">.  </w:t>
      </w:r>
    </w:p>
    <w:p w14:paraId="1D8A3A9E" w14:textId="5E6A5CAA" w:rsidR="003770F0" w:rsidRPr="007B4DA6" w:rsidRDefault="001C4BEC" w:rsidP="003B159A">
      <w:pPr>
        <w:pStyle w:val="Ttulo1"/>
        <w:numPr>
          <w:ilvl w:val="2"/>
          <w:numId w:val="20"/>
        </w:numPr>
        <w:spacing w:before="0" w:after="120"/>
        <w:jc w:val="both"/>
        <w:rPr>
          <w:rFonts w:ascii="Times New Roman" w:hAnsi="Times New Roman" w:cs="Times New Roman"/>
          <w:b/>
          <w:color w:val="auto"/>
          <w:sz w:val="24"/>
          <w:szCs w:val="24"/>
        </w:rPr>
      </w:pPr>
      <w:bookmarkStart w:id="260" w:name="_Toc65000106"/>
      <w:bookmarkStart w:id="261" w:name="_Toc65000191"/>
      <w:bookmarkStart w:id="262" w:name="_Toc65000264"/>
      <w:bookmarkStart w:id="263" w:name="_Toc80008942"/>
      <w:r w:rsidRPr="007B4DA6">
        <w:rPr>
          <w:rFonts w:ascii="Times New Roman" w:hAnsi="Times New Roman" w:cs="Times New Roman"/>
          <w:b/>
          <w:color w:val="auto"/>
          <w:sz w:val="24"/>
          <w:szCs w:val="24"/>
        </w:rPr>
        <w:t xml:space="preserve">Resultado </w:t>
      </w:r>
      <w:r w:rsidR="00C173FC" w:rsidRPr="007B4DA6">
        <w:rPr>
          <w:rFonts w:ascii="Times New Roman" w:hAnsi="Times New Roman" w:cs="Times New Roman"/>
          <w:b/>
          <w:color w:val="auto"/>
          <w:sz w:val="24"/>
          <w:szCs w:val="24"/>
        </w:rPr>
        <w:t xml:space="preserve">do </w:t>
      </w:r>
      <w:r w:rsidR="008C62E5" w:rsidRPr="007B4DA6">
        <w:rPr>
          <w:rFonts w:ascii="Times New Roman" w:hAnsi="Times New Roman" w:cs="Times New Roman"/>
          <w:b/>
          <w:color w:val="auto"/>
          <w:sz w:val="24"/>
          <w:szCs w:val="24"/>
        </w:rPr>
        <w:t>Exercício</w:t>
      </w:r>
      <w:bookmarkEnd w:id="260"/>
      <w:bookmarkEnd w:id="261"/>
      <w:bookmarkEnd w:id="262"/>
      <w:bookmarkEnd w:id="263"/>
    </w:p>
    <w:p w14:paraId="002ACE62" w14:textId="77777777" w:rsidR="00FD4119" w:rsidRPr="007B4DA6" w:rsidRDefault="00FD4119" w:rsidP="00FD4119"/>
    <w:p w14:paraId="65575525" w14:textId="5AB7945F" w:rsidR="00D54C78" w:rsidRPr="007B4DA6" w:rsidRDefault="006752AC" w:rsidP="00AC7358">
      <w:pPr>
        <w:spacing w:before="120" w:after="240" w:line="360" w:lineRule="auto"/>
        <w:jc w:val="both"/>
        <w:rPr>
          <w:rFonts w:ascii="Times New Roman" w:hAnsi="Times New Roman" w:cs="Times New Roman"/>
          <w:sz w:val="24"/>
          <w:szCs w:val="24"/>
        </w:rPr>
      </w:pPr>
      <w:r w:rsidRPr="0012361E">
        <w:rPr>
          <w:rFonts w:ascii="Times New Roman" w:hAnsi="Times New Roman" w:cs="Times New Roman"/>
          <w:sz w:val="24"/>
          <w:szCs w:val="24"/>
        </w:rPr>
        <w:t xml:space="preserve">A demonstração do resultado evidencia o que é apurado pelo confronto das receitas e despesas </w:t>
      </w:r>
      <w:r w:rsidR="0012361E">
        <w:rPr>
          <w:rFonts w:ascii="Times New Roman" w:hAnsi="Times New Roman" w:cs="Times New Roman"/>
          <w:sz w:val="24"/>
          <w:szCs w:val="24"/>
        </w:rPr>
        <w:t>no período</w:t>
      </w:r>
      <w:r w:rsidRPr="007B4DA6">
        <w:rPr>
          <w:rFonts w:ascii="Times New Roman" w:hAnsi="Times New Roman" w:cs="Times New Roman"/>
          <w:sz w:val="24"/>
          <w:szCs w:val="24"/>
        </w:rPr>
        <w:t xml:space="preserve">. O resultado é o somatório das receitas </w:t>
      </w:r>
      <w:r w:rsidR="004500B2" w:rsidRPr="007B4DA6">
        <w:rPr>
          <w:rFonts w:ascii="Times New Roman" w:hAnsi="Times New Roman" w:cs="Times New Roman"/>
          <w:sz w:val="24"/>
          <w:szCs w:val="24"/>
        </w:rPr>
        <w:t xml:space="preserve">de serviços e exploração de patrimônio, </w:t>
      </w:r>
      <w:r w:rsidRPr="007B4DA6">
        <w:rPr>
          <w:rFonts w:ascii="Times New Roman" w:hAnsi="Times New Roman" w:cs="Times New Roman"/>
          <w:sz w:val="24"/>
          <w:szCs w:val="24"/>
        </w:rPr>
        <w:t>aplicações financeiras,</w:t>
      </w:r>
      <w:r w:rsidR="004500B2" w:rsidRPr="007B4DA6">
        <w:rPr>
          <w:rFonts w:ascii="Times New Roman" w:hAnsi="Times New Roman" w:cs="Times New Roman"/>
          <w:sz w:val="24"/>
          <w:szCs w:val="24"/>
        </w:rPr>
        <w:t xml:space="preserve"> receitas de</w:t>
      </w:r>
      <w:r w:rsidRPr="007B4DA6">
        <w:rPr>
          <w:rFonts w:ascii="Times New Roman" w:hAnsi="Times New Roman" w:cs="Times New Roman"/>
          <w:sz w:val="24"/>
          <w:szCs w:val="24"/>
        </w:rPr>
        <w:t xml:space="preserve"> subvenções oriunda</w:t>
      </w:r>
      <w:r w:rsidR="004500B2" w:rsidRPr="007B4DA6">
        <w:rPr>
          <w:rFonts w:ascii="Times New Roman" w:hAnsi="Times New Roman" w:cs="Times New Roman"/>
          <w:sz w:val="24"/>
          <w:szCs w:val="24"/>
        </w:rPr>
        <w:t>s do Orçamento Geral da União e Subvenções do FNS</w:t>
      </w:r>
      <w:r w:rsidRPr="007B4DA6">
        <w:rPr>
          <w:rFonts w:ascii="Times New Roman" w:hAnsi="Times New Roman" w:cs="Times New Roman"/>
          <w:sz w:val="24"/>
          <w:szCs w:val="24"/>
        </w:rPr>
        <w:t xml:space="preserve"> deduzindo-se as despesas operacionais, tais como pessoal, diárias, assessoria, aluguéis, serviços de terceiros, </w:t>
      </w:r>
      <w:r w:rsidR="00434230" w:rsidRPr="007B4DA6">
        <w:rPr>
          <w:rFonts w:ascii="Times New Roman" w:hAnsi="Times New Roman" w:cs="Times New Roman"/>
          <w:sz w:val="24"/>
          <w:szCs w:val="24"/>
        </w:rPr>
        <w:t>despesas</w:t>
      </w:r>
      <w:r w:rsidRPr="007B4DA6">
        <w:rPr>
          <w:rFonts w:ascii="Times New Roman" w:hAnsi="Times New Roman" w:cs="Times New Roman"/>
          <w:sz w:val="24"/>
          <w:szCs w:val="24"/>
        </w:rPr>
        <w:t xml:space="preserve"> patrimoniais,</w:t>
      </w:r>
      <w:r w:rsidR="00D54C78" w:rsidRPr="007B4DA6">
        <w:rPr>
          <w:rFonts w:ascii="Times New Roman" w:hAnsi="Times New Roman" w:cs="Times New Roman"/>
          <w:sz w:val="24"/>
          <w:szCs w:val="24"/>
        </w:rPr>
        <w:t xml:space="preserve"> provisões</w:t>
      </w:r>
      <w:r w:rsidR="00AC5622" w:rsidRPr="007B4DA6">
        <w:rPr>
          <w:rFonts w:ascii="Times New Roman" w:hAnsi="Times New Roman" w:cs="Times New Roman"/>
          <w:sz w:val="24"/>
          <w:szCs w:val="24"/>
        </w:rPr>
        <w:t xml:space="preserve">, </w:t>
      </w:r>
      <w:r w:rsidR="0001562B" w:rsidRPr="007B4DA6">
        <w:rPr>
          <w:rFonts w:ascii="Times New Roman" w:hAnsi="Times New Roman" w:cs="Times New Roman"/>
          <w:sz w:val="24"/>
          <w:szCs w:val="24"/>
        </w:rPr>
        <w:t>passivos etc.</w:t>
      </w:r>
      <w:r w:rsidR="00D54C78" w:rsidRPr="007B4DA6">
        <w:rPr>
          <w:rFonts w:ascii="Times New Roman" w:hAnsi="Times New Roman" w:cs="Times New Roman"/>
          <w:sz w:val="24"/>
          <w:szCs w:val="24"/>
        </w:rPr>
        <w:t xml:space="preserve"> </w:t>
      </w:r>
    </w:p>
    <w:p w14:paraId="2D472F57" w14:textId="0AB0C3FC" w:rsidR="006752AC" w:rsidRDefault="00D54C78" w:rsidP="00AC7358">
      <w:pPr>
        <w:spacing w:before="120" w:after="240" w:line="360" w:lineRule="auto"/>
        <w:jc w:val="both"/>
        <w:rPr>
          <w:rFonts w:ascii="Times New Roman" w:hAnsi="Times New Roman" w:cs="Times New Roman"/>
          <w:sz w:val="24"/>
          <w:szCs w:val="24"/>
        </w:rPr>
      </w:pPr>
      <w:r w:rsidRPr="007B4DA6">
        <w:rPr>
          <w:rFonts w:ascii="Times New Roman" w:hAnsi="Times New Roman" w:cs="Times New Roman"/>
          <w:sz w:val="24"/>
          <w:szCs w:val="24"/>
        </w:rPr>
        <w:t xml:space="preserve">O prejuízo apurado no </w:t>
      </w:r>
      <w:r w:rsidR="0012361E">
        <w:rPr>
          <w:rFonts w:ascii="Times New Roman" w:hAnsi="Times New Roman" w:cs="Times New Roman"/>
          <w:sz w:val="24"/>
          <w:szCs w:val="24"/>
        </w:rPr>
        <w:t>período</w:t>
      </w:r>
      <w:r w:rsidRPr="007B4DA6">
        <w:rPr>
          <w:rFonts w:ascii="Times New Roman" w:hAnsi="Times New Roman" w:cs="Times New Roman"/>
          <w:sz w:val="24"/>
          <w:szCs w:val="24"/>
        </w:rPr>
        <w:t xml:space="preserve"> desta</w:t>
      </w:r>
      <w:r w:rsidR="0012361E">
        <w:rPr>
          <w:rFonts w:ascii="Times New Roman" w:hAnsi="Times New Roman" w:cs="Times New Roman"/>
          <w:sz w:val="24"/>
          <w:szCs w:val="24"/>
        </w:rPr>
        <w:t>ca</w:t>
      </w:r>
      <w:r w:rsidRPr="007B4DA6">
        <w:rPr>
          <w:rFonts w:ascii="Times New Roman" w:hAnsi="Times New Roman" w:cs="Times New Roman"/>
          <w:sz w:val="24"/>
          <w:szCs w:val="24"/>
        </w:rPr>
        <w:t xml:space="preserve"> o caráter de </w:t>
      </w:r>
      <w:r w:rsidR="00BE17C3" w:rsidRPr="007B4DA6">
        <w:rPr>
          <w:rFonts w:ascii="Times New Roman" w:hAnsi="Times New Roman" w:cs="Times New Roman"/>
          <w:sz w:val="24"/>
          <w:szCs w:val="24"/>
        </w:rPr>
        <w:t>“empresa pública dependente que tem a EBSERH”.</w:t>
      </w:r>
      <w:r w:rsidRPr="007B4DA6">
        <w:rPr>
          <w:rFonts w:ascii="Times New Roman" w:hAnsi="Times New Roman" w:cs="Times New Roman"/>
          <w:sz w:val="24"/>
          <w:szCs w:val="24"/>
        </w:rPr>
        <w:t xml:space="preserve"> Destaca sua </w:t>
      </w:r>
      <w:r w:rsidR="0012361E">
        <w:rPr>
          <w:rFonts w:ascii="Times New Roman" w:hAnsi="Times New Roman" w:cs="Times New Roman"/>
          <w:sz w:val="24"/>
          <w:szCs w:val="24"/>
        </w:rPr>
        <w:t>característica</w:t>
      </w:r>
      <w:r w:rsidRPr="007B4DA6">
        <w:rPr>
          <w:rFonts w:ascii="Times New Roman" w:hAnsi="Times New Roman" w:cs="Times New Roman"/>
          <w:sz w:val="24"/>
          <w:szCs w:val="24"/>
        </w:rPr>
        <w:t xml:space="preserve"> </w:t>
      </w:r>
      <w:r w:rsidR="00434230" w:rsidRPr="007B4DA6">
        <w:rPr>
          <w:rFonts w:ascii="Times New Roman" w:hAnsi="Times New Roman" w:cs="Times New Roman"/>
          <w:sz w:val="24"/>
          <w:szCs w:val="24"/>
        </w:rPr>
        <w:t>assistencial</w:t>
      </w:r>
      <w:r w:rsidRPr="007B4DA6">
        <w:rPr>
          <w:rFonts w:ascii="Times New Roman" w:hAnsi="Times New Roman" w:cs="Times New Roman"/>
          <w:sz w:val="24"/>
          <w:szCs w:val="24"/>
        </w:rPr>
        <w:t xml:space="preserve"> </w:t>
      </w:r>
      <w:r w:rsidR="0012361E">
        <w:rPr>
          <w:rFonts w:ascii="Times New Roman" w:hAnsi="Times New Roman" w:cs="Times New Roman"/>
          <w:sz w:val="24"/>
          <w:szCs w:val="24"/>
        </w:rPr>
        <w:t>sem objetivo de obter lucro</w:t>
      </w:r>
      <w:r w:rsidRPr="007B4DA6">
        <w:rPr>
          <w:rFonts w:ascii="Times New Roman" w:hAnsi="Times New Roman" w:cs="Times New Roman"/>
          <w:sz w:val="24"/>
          <w:szCs w:val="24"/>
        </w:rPr>
        <w:t>.</w:t>
      </w:r>
      <w:r w:rsidR="00B51341" w:rsidRPr="007B4DA6">
        <w:rPr>
          <w:rFonts w:ascii="Times New Roman" w:hAnsi="Times New Roman" w:cs="Times New Roman"/>
          <w:sz w:val="24"/>
          <w:szCs w:val="24"/>
        </w:rPr>
        <w:t xml:space="preserve"> A empresa apresentou R$ </w:t>
      </w:r>
      <w:r w:rsidR="0012361E">
        <w:rPr>
          <w:rFonts w:ascii="Times New Roman" w:hAnsi="Times New Roman" w:cs="Times New Roman"/>
          <w:sz w:val="24"/>
          <w:szCs w:val="24"/>
        </w:rPr>
        <w:t>5,5</w:t>
      </w:r>
      <w:r w:rsidR="00B51341" w:rsidRPr="007B4DA6">
        <w:rPr>
          <w:rFonts w:ascii="Times New Roman" w:hAnsi="Times New Roman" w:cs="Times New Roman"/>
          <w:sz w:val="24"/>
          <w:szCs w:val="24"/>
        </w:rPr>
        <w:t xml:space="preserve"> milhões de prejuízo</w:t>
      </w:r>
      <w:r w:rsidR="00A66EF1" w:rsidRPr="007B4DA6">
        <w:rPr>
          <w:rFonts w:ascii="Times New Roman" w:hAnsi="Times New Roman" w:cs="Times New Roman"/>
          <w:sz w:val="24"/>
          <w:szCs w:val="24"/>
        </w:rPr>
        <w:t xml:space="preserve"> no </w:t>
      </w:r>
      <w:r w:rsidR="0012361E">
        <w:rPr>
          <w:rFonts w:ascii="Times New Roman" w:hAnsi="Times New Roman" w:cs="Times New Roman"/>
          <w:sz w:val="24"/>
          <w:szCs w:val="24"/>
        </w:rPr>
        <w:t>trimestre.</w:t>
      </w:r>
    </w:p>
    <w:p w14:paraId="7A799BE9" w14:textId="078F27B0" w:rsidR="00192A5E" w:rsidRDefault="00192A5E" w:rsidP="003B159A">
      <w:pPr>
        <w:pStyle w:val="Ttulo1"/>
        <w:numPr>
          <w:ilvl w:val="0"/>
          <w:numId w:val="20"/>
        </w:numPr>
        <w:spacing w:before="120" w:after="240"/>
        <w:jc w:val="both"/>
        <w:rPr>
          <w:rFonts w:ascii="Times New Roman" w:hAnsi="Times New Roman" w:cs="Times New Roman"/>
          <w:b/>
          <w:color w:val="auto"/>
          <w:sz w:val="24"/>
          <w:szCs w:val="24"/>
        </w:rPr>
      </w:pPr>
      <w:bookmarkStart w:id="264" w:name="_Toc80008943"/>
      <w:r w:rsidRPr="00192A5E">
        <w:rPr>
          <w:rFonts w:ascii="Times New Roman" w:hAnsi="Times New Roman" w:cs="Times New Roman"/>
          <w:b/>
          <w:color w:val="auto"/>
          <w:sz w:val="24"/>
          <w:szCs w:val="24"/>
        </w:rPr>
        <w:t>Transações com Partes Relacionadas</w:t>
      </w:r>
      <w:bookmarkEnd w:id="264"/>
    </w:p>
    <w:p w14:paraId="4780F54B" w14:textId="4B0C4D78" w:rsidR="00192A5E" w:rsidRDefault="00192A5E" w:rsidP="00FD2E9E">
      <w:pPr>
        <w:spacing w:before="120" w:after="240" w:line="360" w:lineRule="auto"/>
        <w:jc w:val="both"/>
        <w:rPr>
          <w:rFonts w:ascii="Times New Roman" w:hAnsi="Times New Roman" w:cs="Times New Roman"/>
          <w:sz w:val="24"/>
          <w:szCs w:val="24"/>
        </w:rPr>
      </w:pPr>
      <w:r w:rsidRPr="00FD2E9E">
        <w:rPr>
          <w:rFonts w:ascii="Times New Roman" w:hAnsi="Times New Roman" w:cs="Times New Roman"/>
          <w:sz w:val="24"/>
          <w:szCs w:val="24"/>
        </w:rPr>
        <w:t>Em consulta aos gestores da área de contrato</w:t>
      </w:r>
      <w:r w:rsidR="007D716D">
        <w:rPr>
          <w:rFonts w:ascii="Times New Roman" w:hAnsi="Times New Roman" w:cs="Times New Roman"/>
          <w:sz w:val="24"/>
          <w:szCs w:val="24"/>
        </w:rPr>
        <w:t>s</w:t>
      </w:r>
      <w:r w:rsidR="00FD2E9E">
        <w:rPr>
          <w:rFonts w:ascii="Times New Roman" w:hAnsi="Times New Roman" w:cs="Times New Roman"/>
          <w:sz w:val="24"/>
          <w:szCs w:val="24"/>
        </w:rPr>
        <w:t>,</w:t>
      </w:r>
      <w:r w:rsidRPr="00FD2E9E">
        <w:rPr>
          <w:rFonts w:ascii="Times New Roman" w:hAnsi="Times New Roman" w:cs="Times New Roman"/>
          <w:sz w:val="24"/>
          <w:szCs w:val="24"/>
        </w:rPr>
        <w:t xml:space="preserve"> nos foi informado que a empresa não possu</w:t>
      </w:r>
      <w:r w:rsidR="0034770F">
        <w:rPr>
          <w:rFonts w:ascii="Times New Roman" w:hAnsi="Times New Roman" w:cs="Times New Roman"/>
          <w:sz w:val="24"/>
          <w:szCs w:val="24"/>
        </w:rPr>
        <w:t xml:space="preserve">i </w:t>
      </w:r>
      <w:r w:rsidRPr="00FD2E9E">
        <w:rPr>
          <w:rFonts w:ascii="Times New Roman" w:hAnsi="Times New Roman" w:cs="Times New Roman"/>
          <w:sz w:val="24"/>
          <w:szCs w:val="24"/>
        </w:rPr>
        <w:t>contratos</w:t>
      </w:r>
      <w:r w:rsidR="002E4660">
        <w:rPr>
          <w:rFonts w:ascii="Times New Roman" w:hAnsi="Times New Roman" w:cs="Times New Roman"/>
          <w:sz w:val="24"/>
          <w:szCs w:val="24"/>
        </w:rPr>
        <w:t xml:space="preserve"> (negócios) </w:t>
      </w:r>
      <w:r w:rsidRPr="00FD2E9E">
        <w:rPr>
          <w:rFonts w:ascii="Times New Roman" w:hAnsi="Times New Roman" w:cs="Times New Roman"/>
          <w:sz w:val="24"/>
          <w:szCs w:val="24"/>
        </w:rPr>
        <w:t>com partes relacionadas</w:t>
      </w:r>
      <w:r w:rsidR="007D716D">
        <w:rPr>
          <w:rFonts w:ascii="Times New Roman" w:hAnsi="Times New Roman" w:cs="Times New Roman"/>
          <w:sz w:val="24"/>
          <w:szCs w:val="24"/>
        </w:rPr>
        <w:t>,</w:t>
      </w:r>
      <w:r w:rsidRPr="00FD2E9E">
        <w:rPr>
          <w:rFonts w:ascii="Times New Roman" w:hAnsi="Times New Roman" w:cs="Times New Roman"/>
          <w:sz w:val="24"/>
          <w:szCs w:val="24"/>
        </w:rPr>
        <w:t xml:space="preserve"> no</w:t>
      </w:r>
      <w:r w:rsidR="002E4660">
        <w:rPr>
          <w:rFonts w:ascii="Times New Roman" w:hAnsi="Times New Roman" w:cs="Times New Roman"/>
          <w:sz w:val="24"/>
          <w:szCs w:val="24"/>
        </w:rPr>
        <w:t>s</w:t>
      </w:r>
      <w:r w:rsidRPr="00FD2E9E">
        <w:rPr>
          <w:rFonts w:ascii="Times New Roman" w:hAnsi="Times New Roman" w:cs="Times New Roman"/>
          <w:sz w:val="24"/>
          <w:szCs w:val="24"/>
        </w:rPr>
        <w:t xml:space="preserve"> termos da Política de Transações </w:t>
      </w:r>
      <w:r w:rsidR="00FD2E9E" w:rsidRPr="00FD2E9E">
        <w:rPr>
          <w:rFonts w:ascii="Times New Roman" w:hAnsi="Times New Roman" w:cs="Times New Roman"/>
          <w:sz w:val="24"/>
          <w:szCs w:val="24"/>
        </w:rPr>
        <w:t>com Partes Relacionadas da EBSERH.</w:t>
      </w:r>
    </w:p>
    <w:p w14:paraId="0A01E4F4" w14:textId="417BB333" w:rsidR="007D716D" w:rsidRDefault="007D716D" w:rsidP="007D716D">
      <w:pPr>
        <w:spacing w:before="120" w:after="240" w:line="360" w:lineRule="auto"/>
        <w:jc w:val="both"/>
        <w:rPr>
          <w:rFonts w:ascii="Times New Roman" w:hAnsi="Times New Roman" w:cs="Times New Roman"/>
          <w:sz w:val="24"/>
          <w:szCs w:val="24"/>
        </w:rPr>
      </w:pPr>
      <w:r>
        <w:rPr>
          <w:rFonts w:ascii="Times New Roman" w:hAnsi="Times New Roman" w:cs="Times New Roman"/>
          <w:sz w:val="24"/>
          <w:szCs w:val="24"/>
        </w:rPr>
        <w:t>“</w:t>
      </w:r>
      <w:r w:rsidRPr="00192A5E">
        <w:rPr>
          <w:rFonts w:ascii="Times New Roman" w:hAnsi="Times New Roman" w:cs="Times New Roman"/>
          <w:i/>
          <w:iCs/>
          <w:sz w:val="24"/>
          <w:szCs w:val="24"/>
        </w:rPr>
        <w:t>Transação com parte relacionada é a transferência de recursos, serviços ou obrigações entre uma entidade que reporta a informação e uma parte relacionada, independentemente de ser cobrado um preço em contrapartida</w:t>
      </w:r>
      <w:r>
        <w:rPr>
          <w:rFonts w:ascii="Times New Roman" w:hAnsi="Times New Roman" w:cs="Times New Roman"/>
          <w:sz w:val="24"/>
          <w:szCs w:val="24"/>
        </w:rPr>
        <w:t>”, parágrafo 9, CPC 05.</w:t>
      </w:r>
    </w:p>
    <w:p w14:paraId="419695A0" w14:textId="5679426F" w:rsidR="004D5EE2" w:rsidRDefault="004D5EE2" w:rsidP="007D716D">
      <w:pPr>
        <w:spacing w:before="120" w:after="240" w:line="360" w:lineRule="auto"/>
        <w:jc w:val="both"/>
        <w:rPr>
          <w:rFonts w:ascii="Times New Roman" w:hAnsi="Times New Roman" w:cs="Times New Roman"/>
          <w:sz w:val="24"/>
          <w:szCs w:val="24"/>
        </w:rPr>
      </w:pPr>
    </w:p>
    <w:p w14:paraId="04F69184" w14:textId="0BBAB470" w:rsidR="004D5EE2" w:rsidRDefault="004D5EE2" w:rsidP="007D716D">
      <w:pPr>
        <w:spacing w:before="120" w:after="240" w:line="360" w:lineRule="auto"/>
        <w:jc w:val="both"/>
        <w:rPr>
          <w:rFonts w:ascii="Times New Roman" w:hAnsi="Times New Roman" w:cs="Times New Roman"/>
          <w:sz w:val="24"/>
          <w:szCs w:val="24"/>
        </w:rPr>
      </w:pPr>
    </w:p>
    <w:p w14:paraId="14A8D5AD" w14:textId="197C9009" w:rsidR="004D5EE2" w:rsidRDefault="004D5EE2" w:rsidP="007D716D">
      <w:pPr>
        <w:spacing w:before="120" w:after="240" w:line="360" w:lineRule="auto"/>
        <w:jc w:val="both"/>
        <w:rPr>
          <w:rFonts w:ascii="Times New Roman" w:hAnsi="Times New Roman" w:cs="Times New Roman"/>
          <w:sz w:val="24"/>
          <w:szCs w:val="24"/>
        </w:rPr>
      </w:pPr>
    </w:p>
    <w:p w14:paraId="5AAE6F54" w14:textId="6B64F5B0" w:rsidR="004D5EE2" w:rsidRDefault="004D5EE2" w:rsidP="007D716D">
      <w:pPr>
        <w:spacing w:before="120" w:after="240" w:line="360" w:lineRule="auto"/>
        <w:jc w:val="both"/>
        <w:rPr>
          <w:rFonts w:ascii="Times New Roman" w:hAnsi="Times New Roman" w:cs="Times New Roman"/>
          <w:sz w:val="24"/>
          <w:szCs w:val="24"/>
        </w:rPr>
      </w:pPr>
    </w:p>
    <w:p w14:paraId="1B326304" w14:textId="77777777" w:rsidR="004D5EE2" w:rsidRDefault="004D5EE2" w:rsidP="007D716D">
      <w:pPr>
        <w:spacing w:before="120" w:after="240" w:line="360" w:lineRule="auto"/>
        <w:jc w:val="both"/>
        <w:rPr>
          <w:rFonts w:ascii="Times New Roman" w:hAnsi="Times New Roman" w:cs="Times New Roman"/>
          <w:sz w:val="24"/>
          <w:szCs w:val="24"/>
        </w:rPr>
      </w:pPr>
    </w:p>
    <w:p w14:paraId="4CC8689E" w14:textId="43C592DF" w:rsidR="002F5094" w:rsidRPr="00192A5E" w:rsidRDefault="002F5094" w:rsidP="003B159A">
      <w:pPr>
        <w:pStyle w:val="Ttulo1"/>
        <w:numPr>
          <w:ilvl w:val="0"/>
          <w:numId w:val="20"/>
        </w:numPr>
        <w:spacing w:before="120" w:after="240"/>
        <w:jc w:val="both"/>
        <w:rPr>
          <w:rFonts w:ascii="Times New Roman" w:hAnsi="Times New Roman" w:cs="Times New Roman"/>
          <w:b/>
          <w:color w:val="auto"/>
          <w:sz w:val="24"/>
          <w:szCs w:val="24"/>
        </w:rPr>
      </w:pPr>
      <w:bookmarkStart w:id="265" w:name="_Toc80008944"/>
      <w:r w:rsidRPr="00192A5E">
        <w:rPr>
          <w:rFonts w:ascii="Times New Roman" w:hAnsi="Times New Roman" w:cs="Times New Roman"/>
          <w:b/>
          <w:color w:val="auto"/>
          <w:sz w:val="24"/>
          <w:szCs w:val="24"/>
        </w:rPr>
        <w:lastRenderedPageBreak/>
        <w:t>Informações Complementares</w:t>
      </w:r>
      <w:bookmarkEnd w:id="265"/>
      <w:r w:rsidRPr="00192A5E">
        <w:rPr>
          <w:rFonts w:ascii="Times New Roman" w:hAnsi="Times New Roman" w:cs="Times New Roman"/>
          <w:b/>
          <w:color w:val="auto"/>
          <w:sz w:val="24"/>
          <w:szCs w:val="24"/>
        </w:rPr>
        <w:t xml:space="preserve"> </w:t>
      </w:r>
    </w:p>
    <w:p w14:paraId="025F314B" w14:textId="7B338642" w:rsidR="001F403B" w:rsidRPr="001F403B" w:rsidRDefault="001F403B" w:rsidP="001F403B">
      <w:pPr>
        <w:spacing w:before="120" w:after="240" w:line="360" w:lineRule="auto"/>
        <w:jc w:val="both"/>
        <w:rPr>
          <w:rFonts w:ascii="Times New Roman" w:hAnsi="Times New Roman" w:cs="Times New Roman"/>
          <w:sz w:val="24"/>
          <w:szCs w:val="24"/>
        </w:rPr>
      </w:pPr>
      <w:r w:rsidRPr="001F403B">
        <w:rPr>
          <w:rFonts w:ascii="Times New Roman" w:hAnsi="Times New Roman" w:cs="Times New Roman"/>
          <w:sz w:val="24"/>
          <w:szCs w:val="24"/>
        </w:rPr>
        <w:t>Remuneração pagas a empregados e administradores - De acordo com a Resolução</w:t>
      </w:r>
      <w:r>
        <w:rPr>
          <w:rFonts w:ascii="Times New Roman" w:hAnsi="Times New Roman" w:cs="Times New Roman"/>
          <w:sz w:val="24"/>
          <w:szCs w:val="24"/>
        </w:rPr>
        <w:t xml:space="preserve"> </w:t>
      </w:r>
      <w:r w:rsidRPr="001F403B">
        <w:rPr>
          <w:rFonts w:ascii="Times New Roman" w:eastAsia="Times New Roman" w:hAnsi="Times New Roman"/>
          <w:sz w:val="24"/>
        </w:rPr>
        <w:t>n</w:t>
      </w:r>
      <w:r w:rsidRPr="001F403B">
        <w:rPr>
          <w:rFonts w:ascii="Times New Roman" w:eastAsia="Times New Roman" w:hAnsi="Times New Roman"/>
          <w:sz w:val="24"/>
          <w:u w:val="single"/>
          <w:vertAlign w:val="superscript"/>
        </w:rPr>
        <w:t>o</w:t>
      </w:r>
      <w:r w:rsidRPr="001F403B">
        <w:rPr>
          <w:rFonts w:ascii="Times New Roman" w:hAnsi="Times New Roman" w:cs="Times New Roman"/>
          <w:sz w:val="24"/>
          <w:szCs w:val="24"/>
        </w:rPr>
        <w:t xml:space="preserve"> 3, de 31 de dezembro de 2010, da Comissão Interministerial de Governança Corporativa e de Administração de Participações Societárias da União – CGPAR, publicada no Diário Oficial da União – DOU, em 28 de março de 11, apresentamos o quadro abaixo. Nos valores das remunerações, estão inclusos os adicionais fixos:</w:t>
      </w:r>
    </w:p>
    <w:tbl>
      <w:tblPr>
        <w:tblW w:w="62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CellMar>
          <w:left w:w="0" w:type="dxa"/>
          <w:right w:w="0" w:type="dxa"/>
        </w:tblCellMar>
        <w:tblLook w:val="04A0" w:firstRow="1" w:lastRow="0" w:firstColumn="1" w:lastColumn="0" w:noHBand="0" w:noVBand="1"/>
      </w:tblPr>
      <w:tblGrid>
        <w:gridCol w:w="3557"/>
        <w:gridCol w:w="2667"/>
      </w:tblGrid>
      <w:tr w:rsidR="006A6A7F" w14:paraId="1B3C0615" w14:textId="77777777" w:rsidTr="006A6A7F">
        <w:trPr>
          <w:trHeight w:val="183"/>
        </w:trPr>
        <w:tc>
          <w:tcPr>
            <w:tcW w:w="3557" w:type="dxa"/>
            <w:shd w:val="clear" w:color="auto" w:fill="auto"/>
            <w:tcMar>
              <w:top w:w="0" w:type="dxa"/>
              <w:left w:w="108" w:type="dxa"/>
              <w:bottom w:w="0" w:type="dxa"/>
              <w:right w:w="108" w:type="dxa"/>
            </w:tcMar>
            <w:hideMark/>
          </w:tcPr>
          <w:p w14:paraId="706A691C" w14:textId="77777777" w:rsidR="006A6A7F" w:rsidRDefault="006A6A7F" w:rsidP="0038703C">
            <w:pPr>
              <w:spacing w:after="0" w:line="240" w:lineRule="auto"/>
              <w:ind w:left="720"/>
              <w:jc w:val="both"/>
              <w:rPr>
                <w:rFonts w:ascii="Times New Roman" w:hAnsi="Times New Roman"/>
                <w:b/>
                <w:bCs/>
                <w:sz w:val="24"/>
                <w:szCs w:val="24"/>
              </w:rPr>
            </w:pPr>
            <w:r>
              <w:rPr>
                <w:rFonts w:ascii="Times New Roman" w:hAnsi="Times New Roman"/>
                <w:b/>
                <w:bCs/>
                <w:sz w:val="24"/>
                <w:szCs w:val="24"/>
              </w:rPr>
              <w:t>Administradores</w:t>
            </w:r>
          </w:p>
        </w:tc>
        <w:tc>
          <w:tcPr>
            <w:tcW w:w="2667" w:type="dxa"/>
            <w:shd w:val="clear" w:color="auto" w:fill="auto"/>
          </w:tcPr>
          <w:p w14:paraId="3D4F598C" w14:textId="6C426140" w:rsidR="006A6A7F" w:rsidRDefault="006A6A7F" w:rsidP="0038703C">
            <w:pPr>
              <w:tabs>
                <w:tab w:val="left" w:pos="0"/>
                <w:tab w:val="right" w:pos="2052"/>
              </w:tabs>
              <w:spacing w:after="0" w:line="240" w:lineRule="auto"/>
              <w:ind w:left="-675"/>
              <w:jc w:val="right"/>
              <w:rPr>
                <w:rFonts w:ascii="Times New Roman" w:hAnsi="Times New Roman"/>
                <w:b/>
                <w:bCs/>
                <w:sz w:val="24"/>
                <w:szCs w:val="24"/>
              </w:rPr>
            </w:pPr>
            <w:r>
              <w:rPr>
                <w:rFonts w:ascii="Times New Roman" w:hAnsi="Times New Roman"/>
                <w:b/>
                <w:bCs/>
                <w:sz w:val="24"/>
                <w:szCs w:val="24"/>
              </w:rPr>
              <w:tab/>
            </w:r>
            <w:r>
              <w:rPr>
                <w:rFonts w:ascii="Times New Roman" w:hAnsi="Times New Roman"/>
                <w:b/>
                <w:bCs/>
                <w:sz w:val="24"/>
                <w:szCs w:val="24"/>
              </w:rPr>
              <w:tab/>
              <w:t>202</w:t>
            </w:r>
            <w:r w:rsidR="005827D3">
              <w:rPr>
                <w:rFonts w:ascii="Times New Roman" w:hAnsi="Times New Roman"/>
                <w:b/>
                <w:bCs/>
                <w:sz w:val="24"/>
                <w:szCs w:val="24"/>
              </w:rPr>
              <w:t>1</w:t>
            </w:r>
          </w:p>
        </w:tc>
      </w:tr>
      <w:tr w:rsidR="006A6A7F" w14:paraId="75CA552C" w14:textId="77777777" w:rsidTr="006A6A7F">
        <w:trPr>
          <w:trHeight w:val="193"/>
        </w:trPr>
        <w:tc>
          <w:tcPr>
            <w:tcW w:w="3557" w:type="dxa"/>
            <w:shd w:val="clear" w:color="auto" w:fill="auto"/>
            <w:tcMar>
              <w:top w:w="0" w:type="dxa"/>
              <w:left w:w="108" w:type="dxa"/>
              <w:bottom w:w="0" w:type="dxa"/>
              <w:right w:w="108" w:type="dxa"/>
            </w:tcMar>
            <w:hideMark/>
          </w:tcPr>
          <w:p w14:paraId="68C2065A" w14:textId="77777777" w:rsidR="006A6A7F" w:rsidRDefault="006A6A7F" w:rsidP="00FF7581">
            <w:pPr>
              <w:spacing w:after="0" w:line="240" w:lineRule="auto"/>
              <w:ind w:left="318"/>
              <w:jc w:val="both"/>
              <w:rPr>
                <w:rFonts w:ascii="Times New Roman" w:hAnsi="Times New Roman"/>
                <w:sz w:val="24"/>
                <w:szCs w:val="24"/>
              </w:rPr>
            </w:pPr>
            <w:r>
              <w:rPr>
                <w:rFonts w:ascii="Times New Roman" w:hAnsi="Times New Roman"/>
                <w:sz w:val="24"/>
                <w:szCs w:val="24"/>
              </w:rPr>
              <w:t>Maior</w:t>
            </w:r>
          </w:p>
        </w:tc>
        <w:tc>
          <w:tcPr>
            <w:tcW w:w="2667" w:type="dxa"/>
            <w:shd w:val="clear" w:color="auto" w:fill="auto"/>
          </w:tcPr>
          <w:p w14:paraId="767AA9C5" w14:textId="65E5586B" w:rsidR="006A6A7F" w:rsidRDefault="006A6A7F" w:rsidP="00FF7581">
            <w:pPr>
              <w:tabs>
                <w:tab w:val="left" w:pos="315"/>
                <w:tab w:val="right" w:pos="2761"/>
              </w:tabs>
              <w:spacing w:after="0" w:line="240" w:lineRule="auto"/>
              <w:jc w:val="right"/>
              <w:rPr>
                <w:rFonts w:ascii="Times New Roman" w:hAnsi="Times New Roman"/>
                <w:sz w:val="24"/>
                <w:szCs w:val="24"/>
              </w:rPr>
            </w:pPr>
            <w:r>
              <w:rPr>
                <w:rFonts w:ascii="Times New Roman" w:hAnsi="Times New Roman"/>
                <w:sz w:val="24"/>
                <w:szCs w:val="24"/>
              </w:rPr>
              <w:t>30.999,53</w:t>
            </w:r>
          </w:p>
        </w:tc>
      </w:tr>
      <w:tr w:rsidR="006A6A7F" w14:paraId="271FE16A" w14:textId="77777777" w:rsidTr="006A6A7F">
        <w:trPr>
          <w:trHeight w:val="183"/>
        </w:trPr>
        <w:tc>
          <w:tcPr>
            <w:tcW w:w="3557" w:type="dxa"/>
            <w:shd w:val="clear" w:color="auto" w:fill="auto"/>
            <w:tcMar>
              <w:top w:w="0" w:type="dxa"/>
              <w:left w:w="108" w:type="dxa"/>
              <w:bottom w:w="0" w:type="dxa"/>
              <w:right w:w="108" w:type="dxa"/>
            </w:tcMar>
            <w:hideMark/>
          </w:tcPr>
          <w:p w14:paraId="6E326EEB" w14:textId="77777777" w:rsidR="006A6A7F" w:rsidRDefault="006A6A7F" w:rsidP="00FF7581">
            <w:pPr>
              <w:spacing w:after="0" w:line="240" w:lineRule="auto"/>
              <w:ind w:left="318"/>
              <w:jc w:val="both"/>
              <w:rPr>
                <w:rFonts w:ascii="Times New Roman" w:hAnsi="Times New Roman"/>
                <w:sz w:val="24"/>
                <w:szCs w:val="24"/>
              </w:rPr>
            </w:pPr>
            <w:r>
              <w:rPr>
                <w:rFonts w:ascii="Times New Roman" w:hAnsi="Times New Roman"/>
                <w:sz w:val="24"/>
                <w:szCs w:val="24"/>
              </w:rPr>
              <w:t>Menor</w:t>
            </w:r>
          </w:p>
        </w:tc>
        <w:tc>
          <w:tcPr>
            <w:tcW w:w="2667" w:type="dxa"/>
            <w:shd w:val="clear" w:color="auto" w:fill="auto"/>
          </w:tcPr>
          <w:p w14:paraId="1FD629FB" w14:textId="2C6EE021" w:rsidR="006A6A7F" w:rsidRDefault="006A6A7F" w:rsidP="00FF7581">
            <w:pPr>
              <w:spacing w:after="0" w:line="240" w:lineRule="auto"/>
              <w:jc w:val="right"/>
              <w:rPr>
                <w:rFonts w:ascii="Times New Roman" w:hAnsi="Times New Roman"/>
                <w:sz w:val="24"/>
                <w:szCs w:val="24"/>
              </w:rPr>
            </w:pPr>
            <w:r>
              <w:rPr>
                <w:rFonts w:ascii="Times New Roman" w:hAnsi="Times New Roman"/>
                <w:sz w:val="24"/>
                <w:szCs w:val="24"/>
              </w:rPr>
              <w:t>2.940,53</w:t>
            </w:r>
          </w:p>
        </w:tc>
      </w:tr>
      <w:tr w:rsidR="006A6A7F" w14:paraId="593EC77F" w14:textId="77777777" w:rsidTr="006A6A7F">
        <w:trPr>
          <w:trHeight w:val="193"/>
        </w:trPr>
        <w:tc>
          <w:tcPr>
            <w:tcW w:w="3557" w:type="dxa"/>
            <w:shd w:val="clear" w:color="auto" w:fill="auto"/>
            <w:tcMar>
              <w:top w:w="0" w:type="dxa"/>
              <w:left w:w="108" w:type="dxa"/>
              <w:bottom w:w="0" w:type="dxa"/>
              <w:right w:w="108" w:type="dxa"/>
            </w:tcMar>
            <w:hideMark/>
          </w:tcPr>
          <w:p w14:paraId="0D1757C8" w14:textId="77777777" w:rsidR="006A6A7F" w:rsidRDefault="006A6A7F" w:rsidP="00FF7581">
            <w:pPr>
              <w:spacing w:after="0" w:line="240" w:lineRule="auto"/>
              <w:ind w:left="318"/>
              <w:jc w:val="both"/>
              <w:rPr>
                <w:rFonts w:ascii="Times New Roman" w:hAnsi="Times New Roman"/>
                <w:sz w:val="24"/>
                <w:szCs w:val="24"/>
              </w:rPr>
            </w:pPr>
            <w:r>
              <w:rPr>
                <w:rFonts w:ascii="Times New Roman" w:hAnsi="Times New Roman"/>
                <w:sz w:val="24"/>
                <w:szCs w:val="24"/>
              </w:rPr>
              <w:t>Média</w:t>
            </w:r>
          </w:p>
        </w:tc>
        <w:tc>
          <w:tcPr>
            <w:tcW w:w="2667" w:type="dxa"/>
            <w:shd w:val="clear" w:color="auto" w:fill="auto"/>
          </w:tcPr>
          <w:p w14:paraId="538F56F1" w14:textId="098D54ED" w:rsidR="006A6A7F" w:rsidRDefault="006A6A7F" w:rsidP="00FF7581">
            <w:pPr>
              <w:spacing w:after="0" w:line="240" w:lineRule="auto"/>
              <w:jc w:val="right"/>
              <w:rPr>
                <w:rFonts w:ascii="Times New Roman" w:hAnsi="Times New Roman"/>
                <w:sz w:val="24"/>
                <w:szCs w:val="24"/>
              </w:rPr>
            </w:pPr>
            <w:r>
              <w:rPr>
                <w:rFonts w:ascii="Times New Roman" w:hAnsi="Times New Roman"/>
                <w:sz w:val="24"/>
                <w:szCs w:val="24"/>
              </w:rPr>
              <w:t>17</w:t>
            </w:r>
            <w:r w:rsidR="005827D3">
              <w:rPr>
                <w:rFonts w:ascii="Times New Roman" w:hAnsi="Times New Roman"/>
                <w:sz w:val="24"/>
                <w:szCs w:val="24"/>
              </w:rPr>
              <w:t>.</w:t>
            </w:r>
            <w:r>
              <w:rPr>
                <w:rFonts w:ascii="Times New Roman" w:hAnsi="Times New Roman"/>
                <w:sz w:val="24"/>
                <w:szCs w:val="24"/>
              </w:rPr>
              <w:t>406,98</w:t>
            </w:r>
          </w:p>
        </w:tc>
      </w:tr>
      <w:tr w:rsidR="006A6A7F" w14:paraId="3D60FB28" w14:textId="77777777" w:rsidTr="006A6A7F">
        <w:trPr>
          <w:trHeight w:val="183"/>
        </w:trPr>
        <w:tc>
          <w:tcPr>
            <w:tcW w:w="3557" w:type="dxa"/>
            <w:shd w:val="clear" w:color="auto" w:fill="auto"/>
            <w:tcMar>
              <w:top w:w="0" w:type="dxa"/>
              <w:left w:w="108" w:type="dxa"/>
              <w:bottom w:w="0" w:type="dxa"/>
              <w:right w:w="108" w:type="dxa"/>
            </w:tcMar>
          </w:tcPr>
          <w:p w14:paraId="58784A0C" w14:textId="77777777" w:rsidR="006A6A7F" w:rsidRPr="00F65D08" w:rsidRDefault="006A6A7F" w:rsidP="00FF7581">
            <w:pPr>
              <w:spacing w:after="0" w:line="240" w:lineRule="auto"/>
              <w:ind w:left="318"/>
              <w:jc w:val="both"/>
              <w:rPr>
                <w:rFonts w:ascii="Times New Roman" w:hAnsi="Times New Roman"/>
                <w:sz w:val="10"/>
                <w:szCs w:val="10"/>
              </w:rPr>
            </w:pPr>
          </w:p>
        </w:tc>
        <w:tc>
          <w:tcPr>
            <w:tcW w:w="2667" w:type="dxa"/>
            <w:shd w:val="clear" w:color="auto" w:fill="auto"/>
          </w:tcPr>
          <w:p w14:paraId="19BD9251" w14:textId="77777777" w:rsidR="006A6A7F" w:rsidRDefault="006A6A7F" w:rsidP="00FF7581">
            <w:pPr>
              <w:spacing w:after="0" w:line="240" w:lineRule="auto"/>
              <w:jc w:val="right"/>
              <w:rPr>
                <w:rFonts w:ascii="Times New Roman" w:hAnsi="Times New Roman"/>
                <w:sz w:val="24"/>
                <w:szCs w:val="24"/>
              </w:rPr>
            </w:pPr>
          </w:p>
        </w:tc>
      </w:tr>
      <w:tr w:rsidR="006A6A7F" w:rsidRPr="008F5429" w14:paraId="7C6F1A13" w14:textId="77777777" w:rsidTr="006A6A7F">
        <w:trPr>
          <w:trHeight w:val="183"/>
        </w:trPr>
        <w:tc>
          <w:tcPr>
            <w:tcW w:w="3557" w:type="dxa"/>
            <w:shd w:val="clear" w:color="auto" w:fill="auto"/>
            <w:tcMar>
              <w:top w:w="0" w:type="dxa"/>
              <w:left w:w="108" w:type="dxa"/>
              <w:bottom w:w="0" w:type="dxa"/>
              <w:right w:w="108" w:type="dxa"/>
            </w:tcMar>
            <w:hideMark/>
          </w:tcPr>
          <w:p w14:paraId="4C9007F8" w14:textId="77777777" w:rsidR="006A6A7F" w:rsidRPr="008F5429" w:rsidRDefault="006A6A7F" w:rsidP="00FF7581">
            <w:pPr>
              <w:spacing w:after="0" w:line="240" w:lineRule="auto"/>
              <w:ind w:left="318"/>
              <w:jc w:val="both"/>
              <w:rPr>
                <w:rFonts w:ascii="Times New Roman" w:hAnsi="Times New Roman"/>
                <w:b/>
                <w:sz w:val="24"/>
                <w:szCs w:val="24"/>
              </w:rPr>
            </w:pPr>
            <w:r>
              <w:rPr>
                <w:rFonts w:ascii="Times New Roman" w:hAnsi="Times New Roman"/>
                <w:b/>
                <w:sz w:val="24"/>
                <w:szCs w:val="24"/>
              </w:rPr>
              <w:t xml:space="preserve">        </w:t>
            </w:r>
            <w:r w:rsidRPr="008F5429">
              <w:rPr>
                <w:rFonts w:ascii="Times New Roman" w:hAnsi="Times New Roman"/>
                <w:b/>
                <w:sz w:val="24"/>
                <w:szCs w:val="24"/>
              </w:rPr>
              <w:t>Empregados</w:t>
            </w:r>
          </w:p>
        </w:tc>
        <w:tc>
          <w:tcPr>
            <w:tcW w:w="2667" w:type="dxa"/>
            <w:shd w:val="clear" w:color="auto" w:fill="auto"/>
          </w:tcPr>
          <w:p w14:paraId="4C8E9826" w14:textId="2547B989" w:rsidR="006A6A7F" w:rsidRPr="008F5429" w:rsidRDefault="006A6A7F" w:rsidP="00FF7581">
            <w:pPr>
              <w:spacing w:after="0" w:line="240" w:lineRule="auto"/>
              <w:jc w:val="right"/>
              <w:rPr>
                <w:rFonts w:ascii="Times New Roman" w:hAnsi="Times New Roman"/>
                <w:b/>
                <w:sz w:val="24"/>
                <w:szCs w:val="24"/>
              </w:rPr>
            </w:pPr>
            <w:r>
              <w:rPr>
                <w:rFonts w:ascii="Times New Roman" w:hAnsi="Times New Roman"/>
                <w:b/>
                <w:bCs/>
                <w:sz w:val="24"/>
                <w:szCs w:val="24"/>
              </w:rPr>
              <w:tab/>
            </w:r>
            <w:r>
              <w:rPr>
                <w:rFonts w:ascii="Times New Roman" w:hAnsi="Times New Roman"/>
                <w:b/>
                <w:bCs/>
                <w:sz w:val="24"/>
                <w:szCs w:val="24"/>
              </w:rPr>
              <w:tab/>
              <w:t>202</w:t>
            </w:r>
            <w:r w:rsidR="005827D3">
              <w:rPr>
                <w:rFonts w:ascii="Times New Roman" w:hAnsi="Times New Roman"/>
                <w:b/>
                <w:bCs/>
                <w:sz w:val="24"/>
                <w:szCs w:val="24"/>
              </w:rPr>
              <w:t>1</w:t>
            </w:r>
          </w:p>
        </w:tc>
      </w:tr>
      <w:tr w:rsidR="006A6A7F" w14:paraId="414AEA79" w14:textId="77777777" w:rsidTr="006A6A7F">
        <w:trPr>
          <w:trHeight w:val="193"/>
        </w:trPr>
        <w:tc>
          <w:tcPr>
            <w:tcW w:w="3557" w:type="dxa"/>
            <w:shd w:val="clear" w:color="auto" w:fill="auto"/>
            <w:tcMar>
              <w:top w:w="0" w:type="dxa"/>
              <w:left w:w="108" w:type="dxa"/>
              <w:bottom w:w="0" w:type="dxa"/>
              <w:right w:w="108" w:type="dxa"/>
            </w:tcMar>
            <w:hideMark/>
          </w:tcPr>
          <w:p w14:paraId="4D484735" w14:textId="77777777" w:rsidR="006A6A7F" w:rsidRDefault="006A6A7F" w:rsidP="00FF7581">
            <w:pPr>
              <w:spacing w:after="0" w:line="240" w:lineRule="auto"/>
              <w:ind w:left="318"/>
              <w:jc w:val="both"/>
              <w:rPr>
                <w:rFonts w:ascii="Times New Roman" w:hAnsi="Times New Roman"/>
                <w:sz w:val="24"/>
                <w:szCs w:val="24"/>
              </w:rPr>
            </w:pPr>
            <w:r>
              <w:rPr>
                <w:rFonts w:ascii="Times New Roman" w:hAnsi="Times New Roman"/>
                <w:sz w:val="24"/>
                <w:szCs w:val="24"/>
              </w:rPr>
              <w:t>Maior</w:t>
            </w:r>
          </w:p>
        </w:tc>
        <w:tc>
          <w:tcPr>
            <w:tcW w:w="2667" w:type="dxa"/>
            <w:shd w:val="clear" w:color="auto" w:fill="auto"/>
          </w:tcPr>
          <w:p w14:paraId="68E0A347" w14:textId="14CC521F" w:rsidR="006A6A7F" w:rsidRDefault="006A6A7F" w:rsidP="00FF7581">
            <w:pPr>
              <w:spacing w:after="0" w:line="240" w:lineRule="auto"/>
              <w:jc w:val="right"/>
              <w:rPr>
                <w:rFonts w:ascii="Times New Roman" w:hAnsi="Times New Roman"/>
                <w:sz w:val="24"/>
                <w:szCs w:val="24"/>
              </w:rPr>
            </w:pPr>
            <w:r>
              <w:rPr>
                <w:rFonts w:ascii="Times New Roman" w:hAnsi="Times New Roman"/>
                <w:sz w:val="24"/>
                <w:szCs w:val="24"/>
              </w:rPr>
              <w:t>18.200,20</w:t>
            </w:r>
          </w:p>
        </w:tc>
      </w:tr>
      <w:tr w:rsidR="006A6A7F" w14:paraId="1C742BA6" w14:textId="77777777" w:rsidTr="006A6A7F">
        <w:trPr>
          <w:trHeight w:val="183"/>
        </w:trPr>
        <w:tc>
          <w:tcPr>
            <w:tcW w:w="3557" w:type="dxa"/>
            <w:shd w:val="clear" w:color="auto" w:fill="auto"/>
            <w:tcMar>
              <w:top w:w="0" w:type="dxa"/>
              <w:left w:w="108" w:type="dxa"/>
              <w:bottom w:w="0" w:type="dxa"/>
              <w:right w:w="108" w:type="dxa"/>
            </w:tcMar>
            <w:hideMark/>
          </w:tcPr>
          <w:p w14:paraId="72120DC1" w14:textId="77777777" w:rsidR="006A6A7F" w:rsidRDefault="006A6A7F" w:rsidP="00FF7581">
            <w:pPr>
              <w:spacing w:after="0" w:line="240" w:lineRule="auto"/>
              <w:ind w:left="318"/>
              <w:jc w:val="both"/>
              <w:rPr>
                <w:rFonts w:ascii="Times New Roman" w:hAnsi="Times New Roman"/>
                <w:sz w:val="24"/>
                <w:szCs w:val="24"/>
              </w:rPr>
            </w:pPr>
            <w:r>
              <w:rPr>
                <w:rFonts w:ascii="Times New Roman" w:hAnsi="Times New Roman"/>
                <w:sz w:val="24"/>
                <w:szCs w:val="24"/>
              </w:rPr>
              <w:t>Menor</w:t>
            </w:r>
          </w:p>
        </w:tc>
        <w:tc>
          <w:tcPr>
            <w:tcW w:w="2667" w:type="dxa"/>
            <w:shd w:val="clear" w:color="auto" w:fill="auto"/>
          </w:tcPr>
          <w:p w14:paraId="39A6913C" w14:textId="21E48ED8" w:rsidR="006A6A7F" w:rsidRDefault="006A6A7F" w:rsidP="00FF7581">
            <w:pPr>
              <w:spacing w:after="0" w:line="240" w:lineRule="auto"/>
              <w:jc w:val="right"/>
              <w:rPr>
                <w:rFonts w:ascii="Times New Roman" w:hAnsi="Times New Roman"/>
                <w:sz w:val="24"/>
                <w:szCs w:val="24"/>
              </w:rPr>
            </w:pPr>
            <w:r>
              <w:rPr>
                <w:rFonts w:ascii="Times New Roman" w:hAnsi="Times New Roman"/>
                <w:sz w:val="24"/>
                <w:szCs w:val="24"/>
              </w:rPr>
              <w:t>2.254,85</w:t>
            </w:r>
          </w:p>
        </w:tc>
      </w:tr>
      <w:tr w:rsidR="006A6A7F" w14:paraId="112D16AC" w14:textId="77777777" w:rsidTr="006A6A7F">
        <w:trPr>
          <w:trHeight w:val="193"/>
        </w:trPr>
        <w:tc>
          <w:tcPr>
            <w:tcW w:w="3557" w:type="dxa"/>
            <w:shd w:val="clear" w:color="auto" w:fill="auto"/>
            <w:tcMar>
              <w:top w:w="0" w:type="dxa"/>
              <w:left w:w="108" w:type="dxa"/>
              <w:bottom w:w="0" w:type="dxa"/>
              <w:right w:w="108" w:type="dxa"/>
            </w:tcMar>
            <w:hideMark/>
          </w:tcPr>
          <w:p w14:paraId="2FBB31BC" w14:textId="77777777" w:rsidR="006A6A7F" w:rsidRDefault="006A6A7F" w:rsidP="00FF7581">
            <w:pPr>
              <w:spacing w:after="0" w:line="240" w:lineRule="auto"/>
              <w:ind w:left="318"/>
              <w:jc w:val="both"/>
              <w:rPr>
                <w:rFonts w:ascii="Times New Roman" w:hAnsi="Times New Roman"/>
                <w:sz w:val="24"/>
                <w:szCs w:val="24"/>
              </w:rPr>
            </w:pPr>
            <w:r>
              <w:rPr>
                <w:rFonts w:ascii="Times New Roman" w:hAnsi="Times New Roman"/>
                <w:sz w:val="24"/>
                <w:szCs w:val="24"/>
              </w:rPr>
              <w:t>Média</w:t>
            </w:r>
          </w:p>
        </w:tc>
        <w:tc>
          <w:tcPr>
            <w:tcW w:w="2667" w:type="dxa"/>
            <w:shd w:val="clear" w:color="auto" w:fill="auto"/>
          </w:tcPr>
          <w:p w14:paraId="3B6FB624" w14:textId="2BFA7FA8" w:rsidR="006A6A7F" w:rsidRDefault="006A6A7F" w:rsidP="00FF7581">
            <w:pPr>
              <w:spacing w:after="0" w:line="240" w:lineRule="auto"/>
              <w:jc w:val="right"/>
              <w:rPr>
                <w:rFonts w:ascii="Times New Roman" w:hAnsi="Times New Roman"/>
                <w:sz w:val="24"/>
                <w:szCs w:val="24"/>
              </w:rPr>
            </w:pPr>
            <w:r>
              <w:rPr>
                <w:rFonts w:ascii="Times New Roman" w:hAnsi="Times New Roman"/>
                <w:sz w:val="24"/>
                <w:szCs w:val="24"/>
              </w:rPr>
              <w:t>5.919,25</w:t>
            </w:r>
          </w:p>
        </w:tc>
      </w:tr>
      <w:tr w:rsidR="00884E38" w14:paraId="059B5BB6" w14:textId="77777777" w:rsidTr="006A6A7F">
        <w:trPr>
          <w:trHeight w:val="193"/>
        </w:trPr>
        <w:tc>
          <w:tcPr>
            <w:tcW w:w="3557" w:type="dxa"/>
            <w:shd w:val="clear" w:color="auto" w:fill="auto"/>
            <w:tcMar>
              <w:top w:w="0" w:type="dxa"/>
              <w:left w:w="108" w:type="dxa"/>
              <w:bottom w:w="0" w:type="dxa"/>
              <w:right w:w="108" w:type="dxa"/>
            </w:tcMar>
          </w:tcPr>
          <w:p w14:paraId="593766CE" w14:textId="77777777" w:rsidR="00884E38" w:rsidRDefault="00884E38" w:rsidP="00FF7581">
            <w:pPr>
              <w:spacing w:after="0" w:line="240" w:lineRule="auto"/>
              <w:ind w:left="318"/>
              <w:jc w:val="both"/>
              <w:rPr>
                <w:rFonts w:ascii="Times New Roman" w:hAnsi="Times New Roman"/>
                <w:sz w:val="24"/>
                <w:szCs w:val="24"/>
              </w:rPr>
            </w:pPr>
          </w:p>
        </w:tc>
        <w:tc>
          <w:tcPr>
            <w:tcW w:w="2667" w:type="dxa"/>
            <w:shd w:val="clear" w:color="auto" w:fill="auto"/>
          </w:tcPr>
          <w:p w14:paraId="3D6FD06B" w14:textId="77777777" w:rsidR="00884E38" w:rsidRDefault="00884E38" w:rsidP="00FF7581">
            <w:pPr>
              <w:spacing w:after="0" w:line="240" w:lineRule="auto"/>
              <w:jc w:val="right"/>
              <w:rPr>
                <w:rFonts w:ascii="Times New Roman" w:hAnsi="Times New Roman"/>
                <w:sz w:val="24"/>
                <w:szCs w:val="24"/>
              </w:rPr>
            </w:pPr>
          </w:p>
        </w:tc>
      </w:tr>
    </w:tbl>
    <w:p w14:paraId="54D462E1" w14:textId="6D164F74" w:rsidR="00C65131" w:rsidRPr="007B4DA6" w:rsidRDefault="00C65131" w:rsidP="003B159A">
      <w:pPr>
        <w:pStyle w:val="Ttulo1"/>
        <w:numPr>
          <w:ilvl w:val="0"/>
          <w:numId w:val="20"/>
        </w:numPr>
        <w:spacing w:before="120" w:after="240"/>
        <w:jc w:val="both"/>
        <w:rPr>
          <w:rFonts w:ascii="Times New Roman" w:hAnsi="Times New Roman" w:cs="Times New Roman"/>
          <w:b/>
          <w:color w:val="auto"/>
          <w:sz w:val="24"/>
          <w:szCs w:val="24"/>
        </w:rPr>
      </w:pPr>
      <w:bookmarkStart w:id="266" w:name="_Toc65000107"/>
      <w:bookmarkStart w:id="267" w:name="_Toc65000192"/>
      <w:bookmarkStart w:id="268" w:name="_Toc65000265"/>
      <w:bookmarkStart w:id="269" w:name="_Toc80008945"/>
      <w:r w:rsidRPr="007B4DA6">
        <w:rPr>
          <w:rFonts w:ascii="Times New Roman" w:hAnsi="Times New Roman" w:cs="Times New Roman"/>
          <w:b/>
          <w:color w:val="auto"/>
          <w:sz w:val="24"/>
          <w:szCs w:val="24"/>
        </w:rPr>
        <w:t xml:space="preserve">Conciliação </w:t>
      </w:r>
      <w:r w:rsidR="001F403B">
        <w:rPr>
          <w:rFonts w:ascii="Times New Roman" w:hAnsi="Times New Roman" w:cs="Times New Roman"/>
          <w:b/>
          <w:color w:val="auto"/>
          <w:sz w:val="24"/>
          <w:szCs w:val="24"/>
        </w:rPr>
        <w:t>C</w:t>
      </w:r>
      <w:r w:rsidRPr="007B4DA6">
        <w:rPr>
          <w:rFonts w:ascii="Times New Roman" w:hAnsi="Times New Roman" w:cs="Times New Roman"/>
          <w:b/>
          <w:color w:val="auto"/>
          <w:sz w:val="24"/>
          <w:szCs w:val="24"/>
        </w:rPr>
        <w:t xml:space="preserve">onforme </w:t>
      </w:r>
      <w:r w:rsidR="001F403B" w:rsidRPr="00192A5E">
        <w:rPr>
          <w:rFonts w:ascii="Times New Roman" w:hAnsi="Times New Roman" w:cs="Times New Roman"/>
          <w:b/>
          <w:color w:val="auto"/>
          <w:sz w:val="24"/>
          <w:szCs w:val="24"/>
        </w:rPr>
        <w:t>A</w:t>
      </w:r>
      <w:r w:rsidRPr="007B4DA6">
        <w:rPr>
          <w:rFonts w:ascii="Times New Roman" w:hAnsi="Times New Roman" w:cs="Times New Roman"/>
          <w:b/>
          <w:color w:val="auto"/>
          <w:sz w:val="24"/>
          <w:szCs w:val="24"/>
        </w:rPr>
        <w:t>córdão nº 2016/2006 – TCU – plenário</w:t>
      </w:r>
      <w:bookmarkEnd w:id="266"/>
      <w:bookmarkEnd w:id="267"/>
      <w:bookmarkEnd w:id="268"/>
      <w:bookmarkEnd w:id="269"/>
    </w:p>
    <w:p w14:paraId="725E5E1E" w14:textId="72CEBC71" w:rsidR="00062F8D" w:rsidRPr="007B4DA6" w:rsidRDefault="00C65131" w:rsidP="00540BDE">
      <w:pPr>
        <w:spacing w:before="120" w:after="240" w:line="360" w:lineRule="auto"/>
        <w:jc w:val="both"/>
        <w:rPr>
          <w:rFonts w:ascii="Times New Roman" w:hAnsi="Times New Roman" w:cs="Times New Roman"/>
          <w:sz w:val="24"/>
          <w:szCs w:val="24"/>
        </w:rPr>
      </w:pPr>
      <w:r w:rsidRPr="007B4DA6">
        <w:rPr>
          <w:rFonts w:ascii="Times New Roman" w:hAnsi="Times New Roman" w:cs="Times New Roman"/>
          <w:sz w:val="24"/>
          <w:szCs w:val="24"/>
        </w:rPr>
        <w:t xml:space="preserve">Em atenção ao </w:t>
      </w:r>
      <w:r w:rsidR="0082727B" w:rsidRPr="007B4DA6">
        <w:rPr>
          <w:rFonts w:ascii="Times New Roman" w:hAnsi="Times New Roman" w:cs="Times New Roman"/>
          <w:sz w:val="24"/>
          <w:szCs w:val="24"/>
        </w:rPr>
        <w:t xml:space="preserve">Acórdão </w:t>
      </w:r>
      <w:r w:rsidRPr="007B4DA6">
        <w:rPr>
          <w:rFonts w:ascii="Times New Roman" w:hAnsi="Times New Roman" w:cs="Times New Roman"/>
          <w:sz w:val="24"/>
          <w:szCs w:val="24"/>
        </w:rPr>
        <w:t xml:space="preserve">Nº 2016/2006 - TCU – </w:t>
      </w:r>
      <w:r w:rsidR="0082727B" w:rsidRPr="007B4DA6">
        <w:rPr>
          <w:rFonts w:ascii="Times New Roman" w:hAnsi="Times New Roman" w:cs="Times New Roman"/>
          <w:sz w:val="24"/>
          <w:szCs w:val="24"/>
        </w:rPr>
        <w:t xml:space="preserve">Plenário </w:t>
      </w:r>
      <w:r w:rsidRPr="007B4DA6">
        <w:rPr>
          <w:rFonts w:ascii="Times New Roman" w:hAnsi="Times New Roman" w:cs="Times New Roman"/>
          <w:sz w:val="24"/>
          <w:szCs w:val="24"/>
        </w:rPr>
        <w:t>deve-se promover a conciliação entre a contabilidade feita de acordo com a Lei</w:t>
      </w:r>
      <w:r w:rsidR="001F403B">
        <w:rPr>
          <w:rFonts w:ascii="Times New Roman" w:hAnsi="Times New Roman" w:cs="Times New Roman"/>
          <w:sz w:val="24"/>
          <w:szCs w:val="24"/>
        </w:rPr>
        <w:t xml:space="preserve"> n</w:t>
      </w:r>
      <w:r w:rsidR="001F403B" w:rsidRPr="001F403B">
        <w:rPr>
          <w:rFonts w:ascii="Times New Roman" w:eastAsia="Times New Roman" w:hAnsi="Times New Roman"/>
          <w:sz w:val="24"/>
          <w:u w:val="single"/>
          <w:vertAlign w:val="superscript"/>
        </w:rPr>
        <w:t>o</w:t>
      </w:r>
      <w:r w:rsidRPr="007B4DA6">
        <w:rPr>
          <w:rFonts w:ascii="Times New Roman" w:hAnsi="Times New Roman" w:cs="Times New Roman"/>
          <w:sz w:val="24"/>
          <w:szCs w:val="24"/>
        </w:rPr>
        <w:t xml:space="preserve"> 6.404/</w:t>
      </w:r>
      <w:r w:rsidR="001F403B">
        <w:rPr>
          <w:rFonts w:ascii="Times New Roman" w:hAnsi="Times New Roman" w:cs="Times New Roman"/>
          <w:sz w:val="24"/>
          <w:szCs w:val="24"/>
        </w:rPr>
        <w:t>1976</w:t>
      </w:r>
      <w:r w:rsidRPr="007B4DA6">
        <w:rPr>
          <w:rFonts w:ascii="Times New Roman" w:hAnsi="Times New Roman" w:cs="Times New Roman"/>
          <w:sz w:val="24"/>
          <w:szCs w:val="24"/>
        </w:rPr>
        <w:t>76 e aquela promovida conforme a Lei</w:t>
      </w:r>
      <w:r w:rsidR="001F403B">
        <w:rPr>
          <w:rFonts w:ascii="Times New Roman" w:hAnsi="Times New Roman" w:cs="Times New Roman"/>
          <w:sz w:val="24"/>
          <w:szCs w:val="24"/>
        </w:rPr>
        <w:t xml:space="preserve"> n</w:t>
      </w:r>
      <w:r w:rsidR="001F403B" w:rsidRPr="001F403B">
        <w:rPr>
          <w:rFonts w:ascii="Times New Roman" w:eastAsia="Times New Roman" w:hAnsi="Times New Roman"/>
          <w:sz w:val="24"/>
          <w:u w:val="single"/>
          <w:vertAlign w:val="superscript"/>
        </w:rPr>
        <w:t>o</w:t>
      </w:r>
      <w:r w:rsidRPr="007B4DA6">
        <w:rPr>
          <w:rFonts w:ascii="Times New Roman" w:hAnsi="Times New Roman" w:cs="Times New Roman"/>
          <w:sz w:val="24"/>
          <w:szCs w:val="24"/>
        </w:rPr>
        <w:t xml:space="preserve"> 4.320/</w:t>
      </w:r>
      <w:r w:rsidR="001F403B">
        <w:rPr>
          <w:rFonts w:ascii="Times New Roman" w:hAnsi="Times New Roman" w:cs="Times New Roman"/>
          <w:sz w:val="24"/>
          <w:szCs w:val="24"/>
        </w:rPr>
        <w:t>19</w:t>
      </w:r>
      <w:r w:rsidRPr="007B4DA6">
        <w:rPr>
          <w:rFonts w:ascii="Times New Roman" w:hAnsi="Times New Roman" w:cs="Times New Roman"/>
          <w:sz w:val="24"/>
          <w:szCs w:val="24"/>
        </w:rPr>
        <w:t>64, apresentadas pelas empresas estatais dependentes, abaixo quadro comparativo:</w:t>
      </w:r>
    </w:p>
    <w:p w14:paraId="49F7E426" w14:textId="4042F013" w:rsidR="00A73ECC" w:rsidRDefault="00BE5867" w:rsidP="00540BDE">
      <w:pPr>
        <w:spacing w:before="120" w:after="240" w:line="360" w:lineRule="auto"/>
        <w:jc w:val="both"/>
        <w:rPr>
          <w:rFonts w:ascii="Times New Roman" w:hAnsi="Times New Roman" w:cs="Times New Roman"/>
          <w:noProof/>
          <w:sz w:val="24"/>
          <w:szCs w:val="24"/>
          <w:lang w:eastAsia="pt-BR"/>
        </w:rPr>
      </w:pPr>
      <w:r w:rsidRPr="00BE5867">
        <w:rPr>
          <w:noProof/>
        </w:rPr>
        <w:drawing>
          <wp:inline distT="0" distB="0" distL="0" distR="0" wp14:anchorId="5C480AA5" wp14:editId="579649BE">
            <wp:extent cx="6645910" cy="3350260"/>
            <wp:effectExtent l="0" t="0" r="2540" b="2540"/>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645910" cy="3350260"/>
                    </a:xfrm>
                    <a:prstGeom prst="rect">
                      <a:avLst/>
                    </a:prstGeom>
                    <a:noFill/>
                    <a:ln>
                      <a:noFill/>
                    </a:ln>
                  </pic:spPr>
                </pic:pic>
              </a:graphicData>
            </a:graphic>
          </wp:inline>
        </w:drawing>
      </w:r>
    </w:p>
    <w:p w14:paraId="12F95B42" w14:textId="3301E715" w:rsidR="00E85ABA" w:rsidRDefault="00E85ABA" w:rsidP="00540BDE">
      <w:pPr>
        <w:spacing w:before="120" w:after="240" w:line="360" w:lineRule="auto"/>
        <w:jc w:val="both"/>
        <w:rPr>
          <w:rFonts w:ascii="Times New Roman" w:hAnsi="Times New Roman" w:cs="Times New Roman"/>
          <w:noProof/>
          <w:sz w:val="24"/>
          <w:szCs w:val="24"/>
          <w:lang w:eastAsia="pt-BR"/>
        </w:rPr>
      </w:pPr>
    </w:p>
    <w:p w14:paraId="6560F079" w14:textId="725CB97C" w:rsidR="001F403B" w:rsidRDefault="001F403B" w:rsidP="00373C83">
      <w:pPr>
        <w:pStyle w:val="Ttulo1"/>
        <w:numPr>
          <w:ilvl w:val="1"/>
          <w:numId w:val="24"/>
        </w:numPr>
        <w:spacing w:before="0" w:after="120"/>
        <w:jc w:val="both"/>
        <w:rPr>
          <w:rFonts w:ascii="Times New Roman" w:hAnsi="Times New Roman" w:cs="Times New Roman"/>
          <w:b/>
          <w:color w:val="auto"/>
          <w:sz w:val="24"/>
          <w:szCs w:val="24"/>
        </w:rPr>
      </w:pPr>
      <w:bookmarkStart w:id="270" w:name="_Toc80008946"/>
      <w:r w:rsidRPr="001F403B">
        <w:rPr>
          <w:rFonts w:ascii="Times New Roman" w:hAnsi="Times New Roman" w:cs="Times New Roman"/>
          <w:b/>
          <w:color w:val="auto"/>
          <w:sz w:val="24"/>
          <w:szCs w:val="24"/>
        </w:rPr>
        <w:lastRenderedPageBreak/>
        <w:t>Considerações</w:t>
      </w:r>
      <w:r w:rsidR="004A7BFC">
        <w:rPr>
          <w:rFonts w:ascii="Times New Roman" w:hAnsi="Times New Roman" w:cs="Times New Roman"/>
          <w:b/>
          <w:color w:val="auto"/>
          <w:sz w:val="24"/>
          <w:szCs w:val="24"/>
        </w:rPr>
        <w:t xml:space="preserve"> pertinentes às Demonstrações</w:t>
      </w:r>
      <w:r w:rsidRPr="001F403B">
        <w:rPr>
          <w:rFonts w:ascii="Times New Roman" w:hAnsi="Times New Roman" w:cs="Times New Roman"/>
          <w:b/>
          <w:color w:val="auto"/>
          <w:sz w:val="24"/>
          <w:szCs w:val="24"/>
        </w:rPr>
        <w:t xml:space="preserve"> 6.404/1976 e 4.320/1964.</w:t>
      </w:r>
      <w:bookmarkEnd w:id="270"/>
    </w:p>
    <w:p w14:paraId="041450F1" w14:textId="77777777" w:rsidR="001F403B" w:rsidRPr="001F403B" w:rsidRDefault="001F403B" w:rsidP="001F403B"/>
    <w:p w14:paraId="185543CF" w14:textId="77777777" w:rsidR="00C6499C" w:rsidRPr="007B4DA6" w:rsidRDefault="00C6499C" w:rsidP="00C6499C">
      <w:pPr>
        <w:spacing w:before="120" w:after="240" w:line="360" w:lineRule="auto"/>
        <w:jc w:val="both"/>
        <w:rPr>
          <w:rFonts w:ascii="Times New Roman" w:hAnsi="Times New Roman" w:cs="Times New Roman"/>
          <w:noProof/>
          <w:sz w:val="24"/>
          <w:szCs w:val="24"/>
          <w:lang w:eastAsia="pt-BR"/>
        </w:rPr>
      </w:pPr>
      <w:r w:rsidRPr="007B4DA6">
        <w:rPr>
          <w:rFonts w:ascii="Times New Roman" w:hAnsi="Times New Roman" w:cs="Times New Roman"/>
          <w:noProof/>
          <w:sz w:val="24"/>
          <w:szCs w:val="24"/>
          <w:lang w:eastAsia="pt-BR"/>
        </w:rPr>
        <w:t xml:space="preserve">As considerações tem como objetivo justificar a desarmonia apurada entre as demonstrações contábeis apresentadas pela lei 4.320/64 e as demonstrações elaboradas em atendimento a legislação societária, lei 6.404/76. </w:t>
      </w:r>
    </w:p>
    <w:p w14:paraId="350248E0" w14:textId="5156CBC6" w:rsidR="00E31441" w:rsidRPr="007B4DA6" w:rsidRDefault="00E31441" w:rsidP="00B44C84">
      <w:pPr>
        <w:pStyle w:val="Ttulo1"/>
        <w:numPr>
          <w:ilvl w:val="1"/>
          <w:numId w:val="24"/>
        </w:numPr>
        <w:spacing w:before="120" w:after="240"/>
        <w:jc w:val="both"/>
        <w:rPr>
          <w:rFonts w:ascii="Times New Roman" w:hAnsi="Times New Roman" w:cs="Times New Roman"/>
          <w:b/>
          <w:color w:val="auto"/>
          <w:sz w:val="24"/>
          <w:szCs w:val="24"/>
        </w:rPr>
      </w:pPr>
      <w:bookmarkStart w:id="271" w:name="_Toc58860096"/>
      <w:bookmarkStart w:id="272" w:name="_Toc65000109"/>
      <w:bookmarkStart w:id="273" w:name="_Toc65000194"/>
      <w:bookmarkStart w:id="274" w:name="_Toc65000267"/>
      <w:bookmarkStart w:id="275" w:name="_Toc80008947"/>
      <w:r w:rsidRPr="007B4DA6">
        <w:rPr>
          <w:rFonts w:ascii="Times New Roman" w:hAnsi="Times New Roman" w:cs="Times New Roman"/>
          <w:b/>
          <w:color w:val="auto"/>
          <w:sz w:val="24"/>
          <w:szCs w:val="24"/>
        </w:rPr>
        <w:t>Ativo</w:t>
      </w:r>
      <w:bookmarkEnd w:id="271"/>
      <w:bookmarkEnd w:id="272"/>
      <w:bookmarkEnd w:id="273"/>
      <w:bookmarkEnd w:id="274"/>
      <w:bookmarkEnd w:id="275"/>
      <w:r w:rsidRPr="007B4DA6">
        <w:rPr>
          <w:rFonts w:ascii="Times New Roman" w:hAnsi="Times New Roman" w:cs="Times New Roman"/>
          <w:b/>
          <w:color w:val="auto"/>
          <w:sz w:val="24"/>
          <w:szCs w:val="24"/>
        </w:rPr>
        <w:t xml:space="preserve"> </w:t>
      </w:r>
    </w:p>
    <w:p w14:paraId="3655E031" w14:textId="77777777" w:rsidR="00986785" w:rsidRPr="005F4FF8" w:rsidRDefault="00986785" w:rsidP="00986785">
      <w:pPr>
        <w:pStyle w:val="PargrafodaLista"/>
        <w:spacing w:before="120" w:after="120" w:line="360" w:lineRule="auto"/>
        <w:jc w:val="both"/>
        <w:rPr>
          <w:rFonts w:ascii="Times New Roman" w:hAnsi="Times New Roman" w:cs="Times New Roman"/>
          <w:noProof/>
          <w:sz w:val="16"/>
          <w:szCs w:val="16"/>
          <w:lang w:eastAsia="pt-BR"/>
        </w:rPr>
      </w:pPr>
    </w:p>
    <w:p w14:paraId="178678FE" w14:textId="47ECA990" w:rsidR="00986785" w:rsidRDefault="00986785" w:rsidP="00986785">
      <w:pPr>
        <w:pStyle w:val="PargrafodaLista"/>
        <w:numPr>
          <w:ilvl w:val="0"/>
          <w:numId w:val="18"/>
        </w:numPr>
        <w:spacing w:before="120" w:after="120" w:line="360" w:lineRule="auto"/>
        <w:jc w:val="both"/>
        <w:rPr>
          <w:rFonts w:ascii="Times New Roman" w:hAnsi="Times New Roman" w:cs="Times New Roman"/>
          <w:noProof/>
          <w:sz w:val="24"/>
          <w:szCs w:val="24"/>
          <w:lang w:eastAsia="pt-BR"/>
        </w:rPr>
      </w:pPr>
      <w:r>
        <w:rPr>
          <w:rFonts w:ascii="Times New Roman" w:hAnsi="Times New Roman" w:cs="Times New Roman"/>
          <w:noProof/>
          <w:sz w:val="24"/>
          <w:szCs w:val="24"/>
          <w:lang w:eastAsia="pt-BR"/>
        </w:rPr>
        <w:t>Fatura/Dupl. a Receber</w:t>
      </w:r>
      <w:r w:rsidRPr="00CE0B75">
        <w:rPr>
          <w:rFonts w:ascii="Times New Roman" w:hAnsi="Times New Roman" w:cs="Times New Roman"/>
          <w:noProof/>
          <w:sz w:val="24"/>
          <w:szCs w:val="24"/>
          <w:lang w:eastAsia="pt-BR"/>
        </w:rPr>
        <w:t xml:space="preserve"> – Valores apropriados </w:t>
      </w:r>
      <w:r>
        <w:rPr>
          <w:rFonts w:ascii="Times New Roman" w:hAnsi="Times New Roman" w:cs="Times New Roman"/>
          <w:noProof/>
          <w:sz w:val="24"/>
          <w:szCs w:val="24"/>
          <w:lang w:eastAsia="pt-BR"/>
        </w:rPr>
        <w:t xml:space="preserve">com base relatório de execução financeira em que fica constatado o represamento de financeiro </w:t>
      </w:r>
      <w:r w:rsidR="005F4FF8">
        <w:rPr>
          <w:rFonts w:ascii="Times New Roman" w:hAnsi="Times New Roman" w:cs="Times New Roman"/>
          <w:noProof/>
          <w:sz w:val="24"/>
          <w:szCs w:val="24"/>
          <w:lang w:eastAsia="pt-BR"/>
        </w:rPr>
        <w:t>não recebido no 1º trimestre</w:t>
      </w:r>
      <w:r>
        <w:rPr>
          <w:rFonts w:ascii="Times New Roman" w:hAnsi="Times New Roman" w:cs="Times New Roman"/>
          <w:noProof/>
          <w:sz w:val="24"/>
          <w:szCs w:val="24"/>
          <w:lang w:eastAsia="pt-BR"/>
        </w:rPr>
        <w:t xml:space="preserve">.Os recursos </w:t>
      </w:r>
      <w:r w:rsidR="005F4FF8">
        <w:rPr>
          <w:rFonts w:ascii="Times New Roman" w:hAnsi="Times New Roman" w:cs="Times New Roman"/>
          <w:noProof/>
          <w:sz w:val="24"/>
          <w:szCs w:val="24"/>
          <w:lang w:eastAsia="pt-BR"/>
        </w:rPr>
        <w:t>serão</w:t>
      </w:r>
      <w:r>
        <w:rPr>
          <w:rFonts w:ascii="Times New Roman" w:hAnsi="Times New Roman" w:cs="Times New Roman"/>
          <w:noProof/>
          <w:sz w:val="24"/>
          <w:szCs w:val="24"/>
          <w:lang w:eastAsia="pt-BR"/>
        </w:rPr>
        <w:t xml:space="preserve"> recebidos</w:t>
      </w:r>
      <w:r w:rsidR="005F4FF8">
        <w:rPr>
          <w:rFonts w:ascii="Times New Roman" w:hAnsi="Times New Roman" w:cs="Times New Roman"/>
          <w:noProof/>
          <w:sz w:val="24"/>
          <w:szCs w:val="24"/>
          <w:lang w:eastAsia="pt-BR"/>
        </w:rPr>
        <w:t xml:space="preserve"> no</w:t>
      </w:r>
      <w:r>
        <w:rPr>
          <w:rFonts w:ascii="Times New Roman" w:hAnsi="Times New Roman" w:cs="Times New Roman"/>
          <w:noProof/>
          <w:sz w:val="24"/>
          <w:szCs w:val="24"/>
          <w:lang w:eastAsia="pt-BR"/>
        </w:rPr>
        <w:t xml:space="preserve"> 2º trimestre. O fato ocorreu devido o atrazo na aprovação da Lei de Orçamento Anual de 2021.  Registramos o reconhecimento da receita pela competência das obrigações. Por essa razão registramos o valor de 115.032.663,85 de Subveção a receber.</w:t>
      </w:r>
    </w:p>
    <w:p w14:paraId="183BB9E1" w14:textId="77777777" w:rsidR="00986785" w:rsidRPr="005F4FF8" w:rsidRDefault="00986785" w:rsidP="00986785">
      <w:pPr>
        <w:pStyle w:val="PargrafodaLista"/>
        <w:spacing w:before="120" w:after="120" w:line="360" w:lineRule="auto"/>
        <w:jc w:val="both"/>
        <w:rPr>
          <w:rFonts w:ascii="Times New Roman" w:hAnsi="Times New Roman" w:cs="Times New Roman"/>
          <w:noProof/>
          <w:sz w:val="16"/>
          <w:szCs w:val="16"/>
          <w:lang w:eastAsia="pt-BR"/>
        </w:rPr>
      </w:pPr>
    </w:p>
    <w:p w14:paraId="00C6EBF9" w14:textId="75005B45" w:rsidR="00986785" w:rsidRDefault="00986785" w:rsidP="00986785">
      <w:pPr>
        <w:pStyle w:val="PargrafodaLista"/>
        <w:numPr>
          <w:ilvl w:val="0"/>
          <w:numId w:val="18"/>
        </w:numPr>
        <w:spacing w:before="120" w:after="120" w:line="360" w:lineRule="auto"/>
        <w:jc w:val="both"/>
        <w:rPr>
          <w:rFonts w:ascii="Times New Roman" w:hAnsi="Times New Roman" w:cs="Times New Roman"/>
          <w:noProof/>
          <w:sz w:val="24"/>
          <w:szCs w:val="24"/>
          <w:lang w:eastAsia="pt-BR"/>
        </w:rPr>
      </w:pPr>
      <w:r>
        <w:rPr>
          <w:rFonts w:ascii="Times New Roman" w:hAnsi="Times New Roman" w:cs="Times New Roman"/>
          <w:noProof/>
          <w:sz w:val="24"/>
          <w:szCs w:val="24"/>
          <w:lang w:eastAsia="pt-BR"/>
        </w:rPr>
        <w:t>13º Salário Adiantamento – Em análise de controles internos ficou constatado a necessidade de baixar o valor de R$ 1.831.173,49. Devido o prazo de fechamento do SIAFI, a baixa foi realizada somente no sistema contábil societário. A conciliação com o SIAFI será realizada dentro do exercício de 2021.</w:t>
      </w:r>
    </w:p>
    <w:p w14:paraId="6F8A8FE2" w14:textId="77777777" w:rsidR="005F4FF8" w:rsidRPr="005F4FF8" w:rsidRDefault="005F4FF8" w:rsidP="005F4FF8">
      <w:pPr>
        <w:pStyle w:val="PargrafodaLista"/>
        <w:rPr>
          <w:rFonts w:ascii="Times New Roman" w:hAnsi="Times New Roman" w:cs="Times New Roman"/>
          <w:noProof/>
          <w:sz w:val="16"/>
          <w:szCs w:val="16"/>
          <w:lang w:eastAsia="pt-BR"/>
        </w:rPr>
      </w:pPr>
    </w:p>
    <w:p w14:paraId="6F5A0B61" w14:textId="77777777" w:rsidR="005F4FF8" w:rsidRDefault="005F4FF8" w:rsidP="005F4FF8">
      <w:pPr>
        <w:pStyle w:val="PargrafodaLista"/>
        <w:numPr>
          <w:ilvl w:val="0"/>
          <w:numId w:val="18"/>
        </w:numPr>
        <w:spacing w:before="120" w:after="120" w:line="360" w:lineRule="auto"/>
        <w:jc w:val="both"/>
        <w:rPr>
          <w:rFonts w:ascii="Times New Roman" w:hAnsi="Times New Roman" w:cs="Times New Roman"/>
          <w:noProof/>
          <w:sz w:val="24"/>
          <w:szCs w:val="24"/>
          <w:lang w:eastAsia="pt-BR"/>
        </w:rPr>
      </w:pPr>
      <w:r w:rsidRPr="00CE0B75">
        <w:rPr>
          <w:rFonts w:ascii="Times New Roman" w:hAnsi="Times New Roman" w:cs="Times New Roman"/>
          <w:noProof/>
          <w:sz w:val="24"/>
          <w:szCs w:val="24"/>
          <w:lang w:eastAsia="pt-BR"/>
        </w:rPr>
        <w:t>Adiantamento - Termo Execução Descentralizada – TED. Deduziu-se no sistema societário, conta 1.1.3.8.2.38.00 - Adiantamento - Termo Execução Descentralizada</w:t>
      </w:r>
      <w:r w:rsidRPr="00D61D0B">
        <w:rPr>
          <w:rFonts w:ascii="Times New Roman" w:hAnsi="Times New Roman" w:cs="Times New Roman"/>
          <w:noProof/>
          <w:sz w:val="24"/>
          <w:szCs w:val="24"/>
          <w:lang w:eastAsia="pt-BR"/>
        </w:rPr>
        <w:t xml:space="preserve">, no valor de R$ </w:t>
      </w:r>
      <w:r>
        <w:rPr>
          <w:rFonts w:ascii="Times New Roman" w:hAnsi="Times New Roman" w:cs="Times New Roman"/>
          <w:noProof/>
          <w:sz w:val="24"/>
          <w:szCs w:val="24"/>
          <w:lang w:eastAsia="pt-BR"/>
        </w:rPr>
        <w:t>362.475.322,46</w:t>
      </w:r>
      <w:r w:rsidRPr="00CE0B75">
        <w:rPr>
          <w:rFonts w:ascii="Times New Roman" w:hAnsi="Times New Roman" w:cs="Times New Roman"/>
          <w:noProof/>
          <w:sz w:val="24"/>
          <w:szCs w:val="24"/>
          <w:lang w:eastAsia="pt-BR"/>
        </w:rPr>
        <w:t>. Em nosso entendimento não se trata de um direito e sim de controle para prestação de contas. Por essa razão não foi considerado na elaboração do Demonstrativos Contábeis Societário;</w:t>
      </w:r>
    </w:p>
    <w:p w14:paraId="2F8166CB" w14:textId="77777777" w:rsidR="00CE0B75" w:rsidRPr="005F4FF8" w:rsidRDefault="00CE0B75" w:rsidP="00CE0B75">
      <w:pPr>
        <w:spacing w:line="19" w:lineRule="exact"/>
        <w:rPr>
          <w:rFonts w:ascii="Times New Roman" w:eastAsia="Times New Roman" w:hAnsi="Times New Roman"/>
          <w:b/>
          <w:sz w:val="16"/>
          <w:szCs w:val="16"/>
        </w:rPr>
      </w:pPr>
    </w:p>
    <w:p w14:paraId="1251516A" w14:textId="1EF3CE0B" w:rsidR="00CE0B75" w:rsidRPr="00CE0B75" w:rsidRDefault="005F4FF8" w:rsidP="003B159A">
      <w:pPr>
        <w:pStyle w:val="PargrafodaLista"/>
        <w:numPr>
          <w:ilvl w:val="0"/>
          <w:numId w:val="18"/>
        </w:numPr>
        <w:spacing w:before="120" w:after="120" w:line="360" w:lineRule="auto"/>
        <w:jc w:val="both"/>
        <w:rPr>
          <w:rFonts w:ascii="Times New Roman" w:hAnsi="Times New Roman" w:cs="Times New Roman"/>
          <w:noProof/>
          <w:sz w:val="24"/>
          <w:szCs w:val="24"/>
          <w:lang w:eastAsia="pt-BR"/>
        </w:rPr>
      </w:pPr>
      <w:r>
        <w:rPr>
          <w:rFonts w:ascii="Times New Roman" w:hAnsi="Times New Roman" w:cs="Times New Roman"/>
          <w:noProof/>
          <w:sz w:val="24"/>
          <w:szCs w:val="24"/>
          <w:lang w:eastAsia="pt-BR"/>
        </w:rPr>
        <w:t>Máquinas Utensílio e Equipamentos</w:t>
      </w:r>
      <w:r w:rsidR="00CE0B75" w:rsidRPr="00CE0B75">
        <w:rPr>
          <w:rFonts w:ascii="Times New Roman" w:hAnsi="Times New Roman" w:cs="Times New Roman"/>
          <w:noProof/>
          <w:sz w:val="24"/>
          <w:szCs w:val="24"/>
          <w:lang w:eastAsia="pt-BR"/>
        </w:rPr>
        <w:t xml:space="preserve"> - O valor</w:t>
      </w:r>
      <w:r>
        <w:rPr>
          <w:rFonts w:ascii="Times New Roman" w:hAnsi="Times New Roman" w:cs="Times New Roman"/>
          <w:noProof/>
          <w:sz w:val="24"/>
          <w:szCs w:val="24"/>
          <w:lang w:eastAsia="pt-BR"/>
        </w:rPr>
        <w:t xml:space="preserve"> de R$ 116.434553,06 </w:t>
      </w:r>
      <w:r w:rsidR="00CE0B75" w:rsidRPr="00CE0B75">
        <w:rPr>
          <w:rFonts w:ascii="Times New Roman" w:hAnsi="Times New Roman" w:cs="Times New Roman"/>
          <w:noProof/>
          <w:sz w:val="24"/>
          <w:szCs w:val="24"/>
          <w:lang w:eastAsia="pt-BR"/>
        </w:rPr>
        <w:t xml:space="preserve"> não fo</w:t>
      </w:r>
      <w:r>
        <w:rPr>
          <w:rFonts w:ascii="Times New Roman" w:hAnsi="Times New Roman" w:cs="Times New Roman"/>
          <w:noProof/>
          <w:sz w:val="24"/>
          <w:szCs w:val="24"/>
          <w:lang w:eastAsia="pt-BR"/>
        </w:rPr>
        <w:t xml:space="preserve">i </w:t>
      </w:r>
      <w:r w:rsidR="00CE0B75" w:rsidRPr="00CE0B75">
        <w:rPr>
          <w:rFonts w:ascii="Times New Roman" w:hAnsi="Times New Roman" w:cs="Times New Roman"/>
          <w:noProof/>
          <w:sz w:val="24"/>
          <w:szCs w:val="24"/>
          <w:lang w:eastAsia="pt-BR"/>
        </w:rPr>
        <w:t xml:space="preserve">registrado no SIAFI devido à dificuldade em operacionalizar os registros de compensação nas contas de ativo e passivo. </w:t>
      </w:r>
      <w:r>
        <w:rPr>
          <w:rFonts w:ascii="Times New Roman" w:hAnsi="Times New Roman" w:cs="Times New Roman"/>
          <w:noProof/>
          <w:sz w:val="24"/>
          <w:szCs w:val="24"/>
          <w:lang w:eastAsia="pt-BR"/>
        </w:rPr>
        <w:t xml:space="preserve">Refere-se ao Controle de Contratos de Arrendamento. </w:t>
      </w:r>
      <w:r w:rsidR="00CE0B75" w:rsidRPr="00CE0B75">
        <w:rPr>
          <w:rFonts w:ascii="Times New Roman" w:hAnsi="Times New Roman" w:cs="Times New Roman"/>
          <w:noProof/>
          <w:sz w:val="24"/>
          <w:szCs w:val="24"/>
          <w:lang w:eastAsia="pt-BR"/>
        </w:rPr>
        <w:t xml:space="preserve">Veja maiores esclarecimentos sobre contrato de </w:t>
      </w:r>
      <w:r w:rsidR="00CE0B75" w:rsidRPr="00EE1931">
        <w:rPr>
          <w:rFonts w:ascii="Times New Roman" w:hAnsi="Times New Roman" w:cs="Times New Roman"/>
          <w:noProof/>
          <w:sz w:val="24"/>
          <w:szCs w:val="24"/>
          <w:lang w:eastAsia="pt-BR"/>
        </w:rPr>
        <w:t>arrendamento</w:t>
      </w:r>
      <w:r w:rsidR="00CE0B75" w:rsidRPr="00CE0B75">
        <w:rPr>
          <w:rFonts w:ascii="Times New Roman" w:hAnsi="Times New Roman" w:cs="Times New Roman"/>
          <w:noProof/>
          <w:sz w:val="24"/>
          <w:szCs w:val="24"/>
          <w:lang w:eastAsia="pt-BR"/>
        </w:rPr>
        <w:t xml:space="preserve"> na nota 1.2.3.3.</w:t>
      </w:r>
    </w:p>
    <w:p w14:paraId="480DF7A6" w14:textId="77777777" w:rsidR="00CE0B75" w:rsidRDefault="00CE0B75" w:rsidP="00CE0B75">
      <w:pPr>
        <w:spacing w:line="20" w:lineRule="exact"/>
        <w:rPr>
          <w:rFonts w:ascii="Times New Roman" w:eastAsia="Times New Roman" w:hAnsi="Times New Roman"/>
          <w:b/>
          <w:sz w:val="24"/>
        </w:rPr>
      </w:pPr>
    </w:p>
    <w:p w14:paraId="5AE28075" w14:textId="060BC60B" w:rsidR="00CE0B75" w:rsidRDefault="005F4FF8" w:rsidP="003B159A">
      <w:pPr>
        <w:pStyle w:val="PargrafodaLista"/>
        <w:numPr>
          <w:ilvl w:val="0"/>
          <w:numId w:val="18"/>
        </w:numPr>
        <w:spacing w:before="120" w:after="120" w:line="360" w:lineRule="auto"/>
        <w:jc w:val="both"/>
        <w:rPr>
          <w:rFonts w:ascii="Times New Roman" w:hAnsi="Times New Roman" w:cs="Times New Roman"/>
          <w:noProof/>
          <w:sz w:val="24"/>
          <w:szCs w:val="24"/>
          <w:lang w:eastAsia="pt-BR"/>
        </w:rPr>
      </w:pPr>
      <w:r>
        <w:rPr>
          <w:rFonts w:ascii="Times New Roman" w:hAnsi="Times New Roman" w:cs="Times New Roman"/>
          <w:noProof/>
          <w:sz w:val="24"/>
          <w:szCs w:val="24"/>
          <w:lang w:eastAsia="pt-BR"/>
        </w:rPr>
        <w:t xml:space="preserve">Veículo de Tração Mecânica - </w:t>
      </w:r>
      <w:r w:rsidR="00CE0B75" w:rsidRPr="00CE0B75">
        <w:rPr>
          <w:rFonts w:ascii="Times New Roman" w:hAnsi="Times New Roman" w:cs="Times New Roman"/>
          <w:noProof/>
          <w:sz w:val="24"/>
          <w:szCs w:val="24"/>
          <w:lang w:eastAsia="pt-BR"/>
        </w:rPr>
        <w:t xml:space="preserve">Contrato de Arrendamento – Em revisão aos registros de contrato de arrendamento ficou constatado que durante o processo de amortização dos contratos restou no SIAFI um saldo a baixa no valor de R$ 2.851,40. O valor foi baixado no </w:t>
      </w:r>
      <w:r w:rsidR="00CE0B75" w:rsidRPr="0054341A">
        <w:rPr>
          <w:rFonts w:ascii="Times New Roman" w:hAnsi="Times New Roman" w:cs="Times New Roman"/>
          <w:noProof/>
          <w:sz w:val="24"/>
          <w:szCs w:val="24"/>
          <w:lang w:eastAsia="pt-BR"/>
        </w:rPr>
        <w:t>Sistema societário em 2020 e será baixado no</w:t>
      </w:r>
      <w:r w:rsidR="00CE0B75" w:rsidRPr="00CE0B75">
        <w:rPr>
          <w:rFonts w:ascii="Times New Roman" w:hAnsi="Times New Roman" w:cs="Times New Roman"/>
          <w:noProof/>
          <w:sz w:val="24"/>
          <w:szCs w:val="24"/>
          <w:lang w:eastAsia="pt-BR"/>
        </w:rPr>
        <w:t xml:space="preserve"> SIAFI em 2021.</w:t>
      </w:r>
    </w:p>
    <w:p w14:paraId="0CB94FB8" w14:textId="77777777" w:rsidR="005F4FF8" w:rsidRPr="005F4FF8" w:rsidRDefault="005F4FF8" w:rsidP="005F4FF8">
      <w:pPr>
        <w:pStyle w:val="PargrafodaLista"/>
        <w:spacing w:before="120" w:after="120" w:line="360" w:lineRule="auto"/>
        <w:jc w:val="both"/>
        <w:rPr>
          <w:rFonts w:ascii="Times New Roman" w:hAnsi="Times New Roman" w:cs="Times New Roman"/>
          <w:noProof/>
          <w:sz w:val="16"/>
          <w:szCs w:val="16"/>
          <w:lang w:eastAsia="pt-BR"/>
        </w:rPr>
      </w:pPr>
    </w:p>
    <w:p w14:paraId="241C03B0" w14:textId="37E4D00B" w:rsidR="005F4FF8" w:rsidRPr="00CE0B75" w:rsidRDefault="005F4FF8" w:rsidP="005F4FF8">
      <w:pPr>
        <w:pStyle w:val="PargrafodaLista"/>
        <w:numPr>
          <w:ilvl w:val="0"/>
          <w:numId w:val="18"/>
        </w:numPr>
        <w:spacing w:before="120" w:after="120" w:line="360" w:lineRule="auto"/>
        <w:jc w:val="both"/>
        <w:rPr>
          <w:rFonts w:ascii="Times New Roman" w:hAnsi="Times New Roman" w:cs="Times New Roman"/>
          <w:noProof/>
          <w:sz w:val="24"/>
          <w:szCs w:val="24"/>
          <w:lang w:eastAsia="pt-BR"/>
        </w:rPr>
      </w:pPr>
      <w:r w:rsidRPr="005F4FF8">
        <w:rPr>
          <w:rFonts w:ascii="Times New Roman" w:hAnsi="Times New Roman" w:cs="Times New Roman"/>
          <w:noProof/>
          <w:sz w:val="24"/>
          <w:szCs w:val="24"/>
          <w:lang w:eastAsia="pt-BR"/>
        </w:rPr>
        <w:t xml:space="preserve">Direto de Uso de Bens Imóveis - O valor de R$ </w:t>
      </w:r>
      <w:r w:rsidR="00BE5867">
        <w:rPr>
          <w:rFonts w:ascii="Times New Roman" w:hAnsi="Times New Roman" w:cs="Times New Roman"/>
          <w:noProof/>
          <w:sz w:val="24"/>
          <w:szCs w:val="24"/>
          <w:lang w:eastAsia="pt-BR"/>
        </w:rPr>
        <w:t>25.918.108,36</w:t>
      </w:r>
      <w:r w:rsidR="003216DD">
        <w:rPr>
          <w:rFonts w:ascii="Times New Roman" w:hAnsi="Times New Roman" w:cs="Times New Roman"/>
          <w:noProof/>
          <w:sz w:val="24"/>
          <w:szCs w:val="24"/>
          <w:lang w:eastAsia="pt-BR"/>
        </w:rPr>
        <w:t xml:space="preserve"> </w:t>
      </w:r>
      <w:r w:rsidRPr="005F4FF8">
        <w:rPr>
          <w:rFonts w:ascii="Times New Roman" w:hAnsi="Times New Roman" w:cs="Times New Roman"/>
          <w:noProof/>
          <w:sz w:val="24"/>
          <w:szCs w:val="24"/>
          <w:lang w:eastAsia="pt-BR"/>
        </w:rPr>
        <w:t xml:space="preserve">não foi registrado no SIAFI devido à dificuldade em operacionalizar os registros de compensação nas contas de ativo e passivo </w:t>
      </w:r>
      <w:r>
        <w:rPr>
          <w:rFonts w:ascii="Times New Roman" w:hAnsi="Times New Roman" w:cs="Times New Roman"/>
          <w:noProof/>
          <w:sz w:val="24"/>
          <w:szCs w:val="24"/>
          <w:lang w:eastAsia="pt-BR"/>
        </w:rPr>
        <w:t xml:space="preserve">Refere-se ao Controle de Contratos de Arrendamento. </w:t>
      </w:r>
      <w:r w:rsidRPr="00CE0B75">
        <w:rPr>
          <w:rFonts w:ascii="Times New Roman" w:hAnsi="Times New Roman" w:cs="Times New Roman"/>
          <w:noProof/>
          <w:sz w:val="24"/>
          <w:szCs w:val="24"/>
          <w:lang w:eastAsia="pt-BR"/>
        </w:rPr>
        <w:t>Veja maiores esclarecimentos sobre contrato de arrendamento na nota 1.2.3.3.</w:t>
      </w:r>
    </w:p>
    <w:p w14:paraId="04CAEA8B" w14:textId="6A21AC13" w:rsidR="00D607E9" w:rsidRPr="007B4DA6" w:rsidRDefault="00BE5867" w:rsidP="00D607E9">
      <w:pPr>
        <w:pStyle w:val="PargrafodaLista"/>
        <w:spacing w:before="120" w:after="240" w:line="360" w:lineRule="auto"/>
        <w:ind w:left="0"/>
        <w:jc w:val="both"/>
        <w:rPr>
          <w:rFonts w:ascii="Times New Roman" w:hAnsi="Times New Roman" w:cs="Times New Roman"/>
          <w:noProof/>
          <w:sz w:val="24"/>
          <w:szCs w:val="24"/>
          <w:lang w:eastAsia="pt-BR"/>
        </w:rPr>
      </w:pPr>
      <w:r w:rsidRPr="00BE5867">
        <w:rPr>
          <w:noProof/>
        </w:rPr>
        <w:lastRenderedPageBreak/>
        <w:drawing>
          <wp:inline distT="0" distB="0" distL="0" distR="0" wp14:anchorId="064FCF74" wp14:editId="32F3FB7E">
            <wp:extent cx="6645910" cy="1108710"/>
            <wp:effectExtent l="0" t="0" r="2540" b="0"/>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645910" cy="1108710"/>
                    </a:xfrm>
                    <a:prstGeom prst="rect">
                      <a:avLst/>
                    </a:prstGeom>
                    <a:noFill/>
                    <a:ln>
                      <a:noFill/>
                    </a:ln>
                  </pic:spPr>
                </pic:pic>
              </a:graphicData>
            </a:graphic>
          </wp:inline>
        </w:drawing>
      </w:r>
    </w:p>
    <w:p w14:paraId="21D334D4" w14:textId="77777777" w:rsidR="00864FEA" w:rsidRPr="007B4DA6" w:rsidRDefault="00864FEA" w:rsidP="00247CA6">
      <w:pPr>
        <w:pStyle w:val="PargrafodaLista"/>
        <w:spacing w:before="120" w:after="120" w:line="360" w:lineRule="auto"/>
        <w:ind w:left="0"/>
        <w:jc w:val="both"/>
        <w:rPr>
          <w:rFonts w:ascii="Times New Roman" w:hAnsi="Times New Roman" w:cs="Times New Roman"/>
          <w:noProof/>
          <w:sz w:val="10"/>
          <w:szCs w:val="10"/>
          <w:lang w:eastAsia="pt-BR"/>
        </w:rPr>
      </w:pPr>
    </w:p>
    <w:p w14:paraId="18163FD8" w14:textId="5BD70CB5" w:rsidR="00663F1A" w:rsidRPr="007B4DA6" w:rsidRDefault="00C6499C" w:rsidP="00B44C84">
      <w:pPr>
        <w:pStyle w:val="Ttulo1"/>
        <w:numPr>
          <w:ilvl w:val="2"/>
          <w:numId w:val="24"/>
        </w:numPr>
        <w:spacing w:before="120" w:after="240"/>
        <w:jc w:val="both"/>
        <w:rPr>
          <w:rFonts w:ascii="Times New Roman" w:hAnsi="Times New Roman" w:cs="Times New Roman"/>
          <w:b/>
          <w:color w:val="auto"/>
          <w:sz w:val="24"/>
          <w:szCs w:val="24"/>
        </w:rPr>
      </w:pPr>
      <w:bookmarkStart w:id="276" w:name="_Toc58860097"/>
      <w:bookmarkStart w:id="277" w:name="_Toc65000110"/>
      <w:bookmarkStart w:id="278" w:name="_Toc65000195"/>
      <w:bookmarkStart w:id="279" w:name="_Toc65000268"/>
      <w:bookmarkStart w:id="280" w:name="_Toc80008948"/>
      <w:r w:rsidRPr="007B4DA6">
        <w:rPr>
          <w:rFonts w:ascii="Times New Roman" w:hAnsi="Times New Roman" w:cs="Times New Roman"/>
          <w:b/>
          <w:color w:val="auto"/>
          <w:sz w:val="24"/>
          <w:szCs w:val="24"/>
        </w:rPr>
        <w:t>Passivo Circula</w:t>
      </w:r>
      <w:r w:rsidR="00AC47F7" w:rsidRPr="007B4DA6">
        <w:rPr>
          <w:rFonts w:ascii="Times New Roman" w:hAnsi="Times New Roman" w:cs="Times New Roman"/>
          <w:b/>
          <w:color w:val="auto"/>
          <w:sz w:val="24"/>
          <w:szCs w:val="24"/>
        </w:rPr>
        <w:t>nte</w:t>
      </w:r>
      <w:bookmarkEnd w:id="276"/>
      <w:bookmarkEnd w:id="277"/>
      <w:bookmarkEnd w:id="278"/>
      <w:bookmarkEnd w:id="279"/>
      <w:bookmarkEnd w:id="280"/>
      <w:r w:rsidR="00AC47F7" w:rsidRPr="007B4DA6">
        <w:rPr>
          <w:rFonts w:ascii="Times New Roman" w:hAnsi="Times New Roman" w:cs="Times New Roman"/>
          <w:b/>
          <w:color w:val="auto"/>
          <w:sz w:val="24"/>
          <w:szCs w:val="24"/>
        </w:rPr>
        <w:t xml:space="preserve"> </w:t>
      </w:r>
    </w:p>
    <w:p w14:paraId="5278EA6B" w14:textId="481E3BB0" w:rsidR="00EE1931" w:rsidRPr="007E266B" w:rsidRDefault="00760FEA" w:rsidP="007E266B">
      <w:pPr>
        <w:pStyle w:val="PargrafodaLista"/>
        <w:numPr>
          <w:ilvl w:val="1"/>
          <w:numId w:val="16"/>
        </w:numPr>
        <w:spacing w:before="120" w:after="120" w:line="360" w:lineRule="auto"/>
        <w:ind w:left="357" w:hanging="357"/>
        <w:rPr>
          <w:rFonts w:ascii="Times New Roman" w:hAnsi="Times New Roman" w:cs="Times New Roman"/>
          <w:noProof/>
          <w:sz w:val="24"/>
          <w:szCs w:val="24"/>
          <w:lang w:eastAsia="pt-BR"/>
        </w:rPr>
      </w:pPr>
      <w:r w:rsidRPr="007E266B">
        <w:rPr>
          <w:rFonts w:ascii="Times New Roman" w:hAnsi="Times New Roman" w:cs="Times New Roman"/>
          <w:noProof/>
          <w:sz w:val="24"/>
          <w:szCs w:val="24"/>
          <w:lang w:eastAsia="pt-BR"/>
        </w:rPr>
        <w:t xml:space="preserve">Décimo Teceiro Salário a Pagar – Devido ao prazo de fechamento do SIAFI, o valor de 30.724.806,30 foi atualizado somente no sistema contábil societário. A conta estará conciliada com o SIAFI no mês seguinte. </w:t>
      </w:r>
    </w:p>
    <w:p w14:paraId="12F50DF3" w14:textId="77777777" w:rsidR="00760FEA" w:rsidRPr="00760FEA" w:rsidRDefault="00760FEA" w:rsidP="00760FEA">
      <w:pPr>
        <w:pStyle w:val="PargrafodaLista"/>
        <w:spacing w:before="120" w:after="120" w:line="360" w:lineRule="auto"/>
        <w:jc w:val="both"/>
        <w:rPr>
          <w:rFonts w:ascii="Times New Roman" w:hAnsi="Times New Roman" w:cs="Times New Roman"/>
          <w:noProof/>
          <w:sz w:val="16"/>
          <w:szCs w:val="16"/>
          <w:lang w:eastAsia="pt-BR"/>
        </w:rPr>
      </w:pPr>
    </w:p>
    <w:p w14:paraId="1C006770" w14:textId="1AD367C8" w:rsidR="00760FEA" w:rsidRDefault="00760FEA" w:rsidP="007E266B">
      <w:pPr>
        <w:pStyle w:val="PargrafodaLista"/>
        <w:numPr>
          <w:ilvl w:val="1"/>
          <w:numId w:val="16"/>
        </w:numPr>
        <w:spacing w:before="120" w:after="120" w:line="360" w:lineRule="auto"/>
        <w:ind w:left="357" w:hanging="357"/>
        <w:rPr>
          <w:rFonts w:ascii="Times New Roman" w:hAnsi="Times New Roman" w:cs="Times New Roman"/>
          <w:noProof/>
          <w:sz w:val="24"/>
          <w:szCs w:val="24"/>
          <w:lang w:eastAsia="pt-BR"/>
        </w:rPr>
      </w:pPr>
      <w:r>
        <w:rPr>
          <w:rFonts w:ascii="Times New Roman" w:hAnsi="Times New Roman" w:cs="Times New Roman"/>
          <w:noProof/>
          <w:sz w:val="24"/>
          <w:szCs w:val="24"/>
          <w:lang w:eastAsia="pt-BR"/>
        </w:rPr>
        <w:t xml:space="preserve">Férias a Pagar – Devido ao prazo de fechamento do SIAFI, o valor de 8.356.769,33 foi atualizado somente no sistema contábil societário. A conta estará conciliada com o SIAFI no mês seguinte. </w:t>
      </w:r>
    </w:p>
    <w:p w14:paraId="647D0BD7" w14:textId="77777777" w:rsidR="00760FEA" w:rsidRPr="00760FEA" w:rsidRDefault="00760FEA" w:rsidP="00760FEA">
      <w:pPr>
        <w:pStyle w:val="PargrafodaLista"/>
        <w:spacing w:before="120" w:after="120" w:line="360" w:lineRule="auto"/>
        <w:jc w:val="both"/>
        <w:rPr>
          <w:rFonts w:ascii="Times New Roman" w:hAnsi="Times New Roman" w:cs="Times New Roman"/>
          <w:noProof/>
          <w:sz w:val="16"/>
          <w:szCs w:val="16"/>
          <w:lang w:eastAsia="pt-BR"/>
        </w:rPr>
      </w:pPr>
    </w:p>
    <w:p w14:paraId="1B22EF97" w14:textId="77777777" w:rsidR="00760FEA" w:rsidRDefault="00760FEA" w:rsidP="007E266B">
      <w:pPr>
        <w:pStyle w:val="PargrafodaLista"/>
        <w:numPr>
          <w:ilvl w:val="1"/>
          <w:numId w:val="16"/>
        </w:numPr>
        <w:spacing w:before="120" w:after="120" w:line="360" w:lineRule="auto"/>
        <w:ind w:left="357" w:hanging="357"/>
        <w:rPr>
          <w:rFonts w:ascii="Times New Roman" w:hAnsi="Times New Roman" w:cs="Times New Roman"/>
          <w:noProof/>
          <w:sz w:val="24"/>
          <w:szCs w:val="24"/>
          <w:lang w:eastAsia="pt-BR"/>
        </w:rPr>
      </w:pPr>
      <w:r w:rsidRPr="007B4DA6">
        <w:rPr>
          <w:rFonts w:ascii="Times New Roman" w:hAnsi="Times New Roman" w:cs="Times New Roman"/>
          <w:noProof/>
          <w:sz w:val="24"/>
          <w:szCs w:val="24"/>
          <w:lang w:eastAsia="pt-BR"/>
        </w:rPr>
        <w:t>Transferências Financeiras a Comprovar – TED a Comprovar - TED. Deduziu-se no sistema societário os valores refente</w:t>
      </w:r>
      <w:r>
        <w:rPr>
          <w:rFonts w:ascii="Times New Roman" w:hAnsi="Times New Roman" w:cs="Times New Roman"/>
          <w:noProof/>
          <w:sz w:val="24"/>
          <w:szCs w:val="24"/>
          <w:lang w:eastAsia="pt-BR"/>
        </w:rPr>
        <w:t>s</w:t>
      </w:r>
      <w:r w:rsidRPr="007B4DA6">
        <w:rPr>
          <w:rFonts w:ascii="Times New Roman" w:hAnsi="Times New Roman" w:cs="Times New Roman"/>
          <w:noProof/>
          <w:sz w:val="24"/>
          <w:szCs w:val="24"/>
          <w:lang w:eastAsia="pt-BR"/>
        </w:rPr>
        <w:t xml:space="preserve"> a TED a comprovar. Em nosso ente</w:t>
      </w:r>
      <w:r>
        <w:rPr>
          <w:rFonts w:ascii="Times New Roman" w:hAnsi="Times New Roman" w:cs="Times New Roman"/>
          <w:noProof/>
          <w:sz w:val="24"/>
          <w:szCs w:val="24"/>
          <w:lang w:eastAsia="pt-BR"/>
        </w:rPr>
        <w:t>n</w:t>
      </w:r>
      <w:r w:rsidRPr="007B4DA6">
        <w:rPr>
          <w:rFonts w:ascii="Times New Roman" w:hAnsi="Times New Roman" w:cs="Times New Roman"/>
          <w:noProof/>
          <w:sz w:val="24"/>
          <w:szCs w:val="24"/>
          <w:lang w:eastAsia="pt-BR"/>
        </w:rPr>
        <w:t xml:space="preserve">dimento não se trata de uma obrigação e sim de controle para prestação de contas. Por essa razão, o valor de </w:t>
      </w:r>
      <w:r w:rsidRPr="00760FEA">
        <w:rPr>
          <w:rFonts w:ascii="Times New Roman" w:hAnsi="Times New Roman" w:cs="Times New Roman"/>
          <w:noProof/>
          <w:sz w:val="24"/>
          <w:szCs w:val="24"/>
          <w:lang w:eastAsia="pt-BR"/>
        </w:rPr>
        <w:t>R$ 23.340</w:t>
      </w:r>
      <w:r>
        <w:rPr>
          <w:rFonts w:ascii="Times New Roman" w:hAnsi="Times New Roman" w:cs="Times New Roman"/>
          <w:noProof/>
          <w:sz w:val="24"/>
          <w:szCs w:val="24"/>
          <w:lang w:eastAsia="pt-BR"/>
        </w:rPr>
        <w:t>.548,06</w:t>
      </w:r>
      <w:r w:rsidRPr="007B4DA6">
        <w:rPr>
          <w:rFonts w:ascii="Times New Roman" w:hAnsi="Times New Roman" w:cs="Times New Roman"/>
          <w:noProof/>
          <w:sz w:val="24"/>
          <w:szCs w:val="24"/>
          <w:lang w:eastAsia="pt-BR"/>
        </w:rPr>
        <w:t xml:space="preserve"> não foi considerado na elaboração do Demonstrativos Contábeis Societários;  </w:t>
      </w:r>
    </w:p>
    <w:p w14:paraId="48C32977" w14:textId="1780B98D" w:rsidR="00DC781A" w:rsidRDefault="00393227" w:rsidP="00DC781A">
      <w:pPr>
        <w:pStyle w:val="PargrafodaLista"/>
        <w:spacing w:before="120" w:after="120" w:line="360" w:lineRule="auto"/>
        <w:ind w:left="0"/>
        <w:jc w:val="both"/>
        <w:rPr>
          <w:rFonts w:ascii="Times New Roman" w:hAnsi="Times New Roman" w:cs="Times New Roman"/>
          <w:noProof/>
          <w:sz w:val="24"/>
          <w:szCs w:val="24"/>
          <w:lang w:eastAsia="pt-BR"/>
        </w:rPr>
      </w:pPr>
      <w:r w:rsidRPr="00393227">
        <w:rPr>
          <w:noProof/>
        </w:rPr>
        <w:drawing>
          <wp:inline distT="0" distB="0" distL="0" distR="0" wp14:anchorId="420F8254" wp14:editId="01D477AC">
            <wp:extent cx="6645910" cy="908050"/>
            <wp:effectExtent l="0" t="0" r="2540" b="6350"/>
            <wp:docPr id="22"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645910" cy="908050"/>
                    </a:xfrm>
                    <a:prstGeom prst="rect">
                      <a:avLst/>
                    </a:prstGeom>
                    <a:noFill/>
                    <a:ln>
                      <a:noFill/>
                    </a:ln>
                  </pic:spPr>
                </pic:pic>
              </a:graphicData>
            </a:graphic>
          </wp:inline>
        </w:drawing>
      </w:r>
    </w:p>
    <w:p w14:paraId="7D503321" w14:textId="4DC56C8B" w:rsidR="00425993" w:rsidRPr="007B4DA6" w:rsidRDefault="00425993" w:rsidP="007E266B">
      <w:pPr>
        <w:pStyle w:val="Ttulo1"/>
        <w:numPr>
          <w:ilvl w:val="1"/>
          <w:numId w:val="24"/>
        </w:numPr>
        <w:spacing w:before="120" w:after="240"/>
        <w:jc w:val="both"/>
        <w:rPr>
          <w:rFonts w:ascii="Times New Roman" w:hAnsi="Times New Roman" w:cs="Times New Roman"/>
          <w:b/>
          <w:color w:val="auto"/>
          <w:sz w:val="24"/>
          <w:szCs w:val="24"/>
        </w:rPr>
      </w:pPr>
      <w:bookmarkStart w:id="281" w:name="_Toc58860098"/>
      <w:bookmarkStart w:id="282" w:name="_Toc65000111"/>
      <w:bookmarkStart w:id="283" w:name="_Toc65000196"/>
      <w:bookmarkStart w:id="284" w:name="_Toc65000269"/>
      <w:bookmarkStart w:id="285" w:name="_Toc80008949"/>
      <w:r w:rsidRPr="007B4DA6">
        <w:rPr>
          <w:rFonts w:ascii="Times New Roman" w:hAnsi="Times New Roman" w:cs="Times New Roman"/>
          <w:b/>
          <w:color w:val="auto"/>
          <w:sz w:val="24"/>
          <w:szCs w:val="24"/>
        </w:rPr>
        <w:t>Passivo Não Circulante</w:t>
      </w:r>
      <w:bookmarkEnd w:id="281"/>
      <w:bookmarkEnd w:id="282"/>
      <w:bookmarkEnd w:id="283"/>
      <w:bookmarkEnd w:id="284"/>
      <w:bookmarkEnd w:id="285"/>
    </w:p>
    <w:p w14:paraId="2A5258AA" w14:textId="3EA21096" w:rsidR="00760FEA" w:rsidRPr="007E266B" w:rsidRDefault="007E266B" w:rsidP="0031056C">
      <w:pPr>
        <w:pStyle w:val="PargrafodaLista"/>
        <w:numPr>
          <w:ilvl w:val="4"/>
          <w:numId w:val="16"/>
        </w:numPr>
        <w:spacing w:before="120" w:after="120" w:line="360" w:lineRule="auto"/>
        <w:ind w:left="357" w:hanging="357"/>
        <w:jc w:val="both"/>
        <w:rPr>
          <w:rFonts w:ascii="Times New Roman" w:hAnsi="Times New Roman" w:cs="Times New Roman"/>
          <w:noProof/>
          <w:sz w:val="24"/>
          <w:szCs w:val="24"/>
          <w:lang w:eastAsia="pt-BR"/>
        </w:rPr>
      </w:pPr>
      <w:r w:rsidRPr="007E266B">
        <w:rPr>
          <w:rFonts w:ascii="Times New Roman" w:hAnsi="Times New Roman" w:cs="Times New Roman"/>
          <w:noProof/>
          <w:sz w:val="24"/>
          <w:szCs w:val="24"/>
          <w:lang w:eastAsia="pt-BR"/>
        </w:rPr>
        <w:t xml:space="preserve"> </w:t>
      </w:r>
      <w:r w:rsidR="00E90EFF" w:rsidRPr="007E266B">
        <w:rPr>
          <w:rFonts w:ascii="Times New Roman" w:hAnsi="Times New Roman" w:cs="Times New Roman"/>
          <w:noProof/>
          <w:sz w:val="24"/>
          <w:szCs w:val="24"/>
          <w:lang w:eastAsia="pt-BR"/>
        </w:rPr>
        <w:t xml:space="preserve">Financiamentos Internos por Arrendamento – </w:t>
      </w:r>
      <w:r w:rsidR="00760FEA" w:rsidRPr="007E266B">
        <w:rPr>
          <w:rFonts w:ascii="Times New Roman" w:hAnsi="Times New Roman" w:cs="Times New Roman"/>
          <w:noProof/>
          <w:sz w:val="24"/>
          <w:szCs w:val="24"/>
          <w:lang w:eastAsia="pt-BR"/>
        </w:rPr>
        <w:t>A</w:t>
      </w:r>
      <w:r w:rsidR="00E90EFF" w:rsidRPr="007E266B">
        <w:rPr>
          <w:rFonts w:ascii="Times New Roman" w:hAnsi="Times New Roman" w:cs="Times New Roman"/>
          <w:noProof/>
          <w:sz w:val="24"/>
          <w:szCs w:val="24"/>
          <w:lang w:eastAsia="pt-BR"/>
        </w:rPr>
        <w:t xml:space="preserve"> </w:t>
      </w:r>
      <w:r w:rsidR="00760FEA" w:rsidRPr="007E266B">
        <w:rPr>
          <w:rFonts w:ascii="Times New Roman" w:hAnsi="Times New Roman" w:cs="Times New Roman"/>
          <w:noProof/>
          <w:sz w:val="24"/>
          <w:szCs w:val="24"/>
          <w:lang w:eastAsia="pt-BR"/>
        </w:rPr>
        <w:t xml:space="preserve"> diferença de </w:t>
      </w:r>
      <w:r w:rsidR="00F4238A">
        <w:rPr>
          <w:rFonts w:ascii="Times New Roman" w:hAnsi="Times New Roman" w:cs="Times New Roman"/>
          <w:noProof/>
          <w:sz w:val="24"/>
          <w:szCs w:val="24"/>
          <w:lang w:eastAsia="pt-BR"/>
        </w:rPr>
        <w:t>129.496.381,96</w:t>
      </w:r>
      <w:r w:rsidR="00760FEA" w:rsidRPr="007E266B">
        <w:rPr>
          <w:rFonts w:ascii="Times New Roman" w:hAnsi="Times New Roman" w:cs="Times New Roman"/>
          <w:noProof/>
          <w:sz w:val="24"/>
          <w:szCs w:val="24"/>
          <w:lang w:eastAsia="pt-BR"/>
        </w:rPr>
        <w:t xml:space="preserve"> apresentada entre o passivo não circulante em relação o sistema contábil societário e o sistema público (SIAFI), tem como consequência o reconhecimento de obrigações referente a contrato de arrendamento. A com origem das obrigações são os contratos de locação de bens móveis. O registro de contratos de arrendamento tem como objetivo cumprir o normativo contábil, em obediência à NBC TG 6 – Arrendamentos, conforme explicitado na nota 1.2.2.3 e 2.2. Dificuldades operacionais impedem o registro no SIAFI.</w:t>
      </w:r>
    </w:p>
    <w:p w14:paraId="1572DD07" w14:textId="776CB083" w:rsidR="00425993" w:rsidRPr="007B4DA6" w:rsidRDefault="00BE5867" w:rsidP="00425993">
      <w:r w:rsidRPr="00BE5867">
        <w:rPr>
          <w:noProof/>
        </w:rPr>
        <w:drawing>
          <wp:inline distT="0" distB="0" distL="0" distR="0" wp14:anchorId="0912EC44" wp14:editId="717AC42F">
            <wp:extent cx="6645910" cy="363220"/>
            <wp:effectExtent l="0" t="0" r="2540" b="0"/>
            <wp:docPr id="25"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645910" cy="363220"/>
                    </a:xfrm>
                    <a:prstGeom prst="rect">
                      <a:avLst/>
                    </a:prstGeom>
                    <a:noFill/>
                    <a:ln>
                      <a:noFill/>
                    </a:ln>
                  </pic:spPr>
                </pic:pic>
              </a:graphicData>
            </a:graphic>
          </wp:inline>
        </w:drawing>
      </w:r>
    </w:p>
    <w:p w14:paraId="6820005B" w14:textId="0F2CE6FF" w:rsidR="000835A7" w:rsidRDefault="000835A7" w:rsidP="00425993"/>
    <w:p w14:paraId="48A68659" w14:textId="1DCEC2B2" w:rsidR="00F4650B" w:rsidRDefault="00F4650B" w:rsidP="00425993"/>
    <w:p w14:paraId="200FE17C" w14:textId="77777777" w:rsidR="00F4650B" w:rsidRPr="007B4DA6" w:rsidRDefault="00F4650B" w:rsidP="00425993"/>
    <w:p w14:paraId="3C2A95A1" w14:textId="10F217BB" w:rsidR="00991BFA" w:rsidRPr="007B4DA6" w:rsidRDefault="00991BFA" w:rsidP="00B44C84">
      <w:pPr>
        <w:pStyle w:val="Ttulo1"/>
        <w:numPr>
          <w:ilvl w:val="1"/>
          <w:numId w:val="25"/>
        </w:numPr>
        <w:spacing w:before="120" w:after="240"/>
        <w:jc w:val="both"/>
        <w:rPr>
          <w:rFonts w:ascii="Times New Roman" w:hAnsi="Times New Roman" w:cs="Times New Roman"/>
          <w:b/>
          <w:color w:val="auto"/>
          <w:sz w:val="24"/>
          <w:szCs w:val="24"/>
        </w:rPr>
      </w:pPr>
      <w:bookmarkStart w:id="286" w:name="_Toc58860099"/>
      <w:bookmarkStart w:id="287" w:name="_Toc65000112"/>
      <w:bookmarkStart w:id="288" w:name="_Toc65000197"/>
      <w:bookmarkStart w:id="289" w:name="_Toc65000270"/>
      <w:bookmarkStart w:id="290" w:name="_Toc80008950"/>
      <w:r w:rsidRPr="007B4DA6">
        <w:rPr>
          <w:rFonts w:ascii="Times New Roman" w:hAnsi="Times New Roman" w:cs="Times New Roman"/>
          <w:b/>
          <w:color w:val="auto"/>
          <w:sz w:val="24"/>
          <w:szCs w:val="24"/>
        </w:rPr>
        <w:lastRenderedPageBreak/>
        <w:t>Patrimônio Líquido</w:t>
      </w:r>
      <w:bookmarkEnd w:id="286"/>
      <w:bookmarkEnd w:id="287"/>
      <w:bookmarkEnd w:id="288"/>
      <w:bookmarkEnd w:id="289"/>
      <w:bookmarkEnd w:id="290"/>
    </w:p>
    <w:p w14:paraId="47CDFBE0" w14:textId="4444A707" w:rsidR="006B05B7" w:rsidRPr="007B4DA6" w:rsidRDefault="00D7564F" w:rsidP="00D7564F">
      <w:pPr>
        <w:spacing w:before="120" w:after="240" w:line="360" w:lineRule="auto"/>
        <w:jc w:val="both"/>
        <w:rPr>
          <w:rFonts w:ascii="Times New Roman" w:hAnsi="Times New Roman" w:cs="Times New Roman"/>
          <w:noProof/>
          <w:sz w:val="24"/>
          <w:szCs w:val="24"/>
          <w:lang w:eastAsia="pt-BR"/>
        </w:rPr>
      </w:pPr>
      <w:r w:rsidRPr="007B4DA6">
        <w:rPr>
          <w:rFonts w:ascii="Times New Roman" w:hAnsi="Times New Roman" w:cs="Times New Roman"/>
          <w:noProof/>
          <w:sz w:val="24"/>
          <w:szCs w:val="24"/>
          <w:lang w:eastAsia="pt-BR"/>
        </w:rPr>
        <w:t>A conciliação do Patrimônio Líquido de</w:t>
      </w:r>
      <w:r w:rsidR="00F86B3B" w:rsidRPr="007B4DA6">
        <w:rPr>
          <w:rFonts w:ascii="Times New Roman" w:hAnsi="Times New Roman" w:cs="Times New Roman"/>
          <w:noProof/>
          <w:sz w:val="24"/>
          <w:szCs w:val="24"/>
          <w:lang w:eastAsia="pt-BR"/>
        </w:rPr>
        <w:t>monstra o impacto do reconhecimento</w:t>
      </w:r>
      <w:r w:rsidRPr="007B4DA6">
        <w:rPr>
          <w:rFonts w:ascii="Times New Roman" w:hAnsi="Times New Roman" w:cs="Times New Roman"/>
          <w:noProof/>
          <w:sz w:val="24"/>
          <w:szCs w:val="24"/>
          <w:lang w:eastAsia="pt-BR"/>
        </w:rPr>
        <w:t xml:space="preserve"> d</w:t>
      </w:r>
      <w:r w:rsidR="00F86B3B" w:rsidRPr="007B4DA6">
        <w:rPr>
          <w:rFonts w:ascii="Times New Roman" w:hAnsi="Times New Roman" w:cs="Times New Roman"/>
          <w:noProof/>
          <w:sz w:val="24"/>
          <w:szCs w:val="24"/>
          <w:lang w:eastAsia="pt-BR"/>
        </w:rPr>
        <w:t>a</w:t>
      </w:r>
      <w:r w:rsidRPr="007B4DA6">
        <w:rPr>
          <w:rFonts w:ascii="Times New Roman" w:hAnsi="Times New Roman" w:cs="Times New Roman"/>
          <w:noProof/>
          <w:sz w:val="24"/>
          <w:szCs w:val="24"/>
          <w:lang w:eastAsia="pt-BR"/>
        </w:rPr>
        <w:t xml:space="preserve"> despesa no resultado do Exercício, nos Resultados Acumulados</w:t>
      </w:r>
      <w:r w:rsidR="007E266B">
        <w:rPr>
          <w:rFonts w:ascii="Times New Roman" w:hAnsi="Times New Roman" w:cs="Times New Roman"/>
          <w:noProof/>
          <w:sz w:val="24"/>
          <w:szCs w:val="24"/>
          <w:lang w:eastAsia="pt-BR"/>
        </w:rPr>
        <w:t>,</w:t>
      </w:r>
      <w:r w:rsidRPr="007B4DA6">
        <w:rPr>
          <w:rFonts w:ascii="Times New Roman" w:hAnsi="Times New Roman" w:cs="Times New Roman"/>
          <w:noProof/>
          <w:sz w:val="24"/>
          <w:szCs w:val="24"/>
          <w:lang w:eastAsia="pt-BR"/>
        </w:rPr>
        <w:t xml:space="preserve"> na conta de Ajuste de Exercício Anterior</w:t>
      </w:r>
      <w:r w:rsidR="007E266B">
        <w:rPr>
          <w:rFonts w:ascii="Times New Roman" w:hAnsi="Times New Roman" w:cs="Times New Roman"/>
          <w:noProof/>
          <w:sz w:val="24"/>
          <w:szCs w:val="24"/>
          <w:lang w:eastAsia="pt-BR"/>
        </w:rPr>
        <w:t xml:space="preserve"> e Reconhecimento de AFAC</w:t>
      </w:r>
      <w:r w:rsidR="00B1156B" w:rsidRPr="007B4DA6">
        <w:rPr>
          <w:rFonts w:ascii="Times New Roman" w:hAnsi="Times New Roman" w:cs="Times New Roman"/>
          <w:noProof/>
          <w:sz w:val="24"/>
          <w:szCs w:val="24"/>
          <w:lang w:eastAsia="pt-BR"/>
        </w:rPr>
        <w:t>. Em consequência das l</w:t>
      </w:r>
      <w:r w:rsidR="008E5328" w:rsidRPr="007B4DA6">
        <w:rPr>
          <w:rFonts w:ascii="Times New Roman" w:hAnsi="Times New Roman" w:cs="Times New Roman"/>
          <w:noProof/>
          <w:sz w:val="24"/>
          <w:szCs w:val="24"/>
          <w:lang w:eastAsia="pt-BR"/>
        </w:rPr>
        <w:t>i</w:t>
      </w:r>
      <w:r w:rsidR="00B1156B" w:rsidRPr="007B4DA6">
        <w:rPr>
          <w:rFonts w:ascii="Times New Roman" w:hAnsi="Times New Roman" w:cs="Times New Roman"/>
          <w:noProof/>
          <w:sz w:val="24"/>
          <w:szCs w:val="24"/>
          <w:lang w:eastAsia="pt-BR"/>
        </w:rPr>
        <w:t>mit</w:t>
      </w:r>
      <w:r w:rsidR="00F86B3B" w:rsidRPr="007B4DA6">
        <w:rPr>
          <w:rFonts w:ascii="Times New Roman" w:hAnsi="Times New Roman" w:cs="Times New Roman"/>
          <w:noProof/>
          <w:sz w:val="24"/>
          <w:szCs w:val="24"/>
          <w:lang w:eastAsia="pt-BR"/>
        </w:rPr>
        <w:t xml:space="preserve">ações </w:t>
      </w:r>
      <w:r w:rsidR="00C01D76" w:rsidRPr="007B4DA6">
        <w:rPr>
          <w:rFonts w:ascii="Times New Roman" w:hAnsi="Times New Roman" w:cs="Times New Roman"/>
          <w:noProof/>
          <w:sz w:val="24"/>
          <w:szCs w:val="24"/>
          <w:lang w:eastAsia="pt-BR"/>
        </w:rPr>
        <w:t xml:space="preserve">de sistemas e aspectos técnico </w:t>
      </w:r>
      <w:r w:rsidR="00B1156B" w:rsidRPr="007B4DA6">
        <w:rPr>
          <w:rFonts w:ascii="Times New Roman" w:hAnsi="Times New Roman" w:cs="Times New Roman"/>
          <w:noProof/>
          <w:sz w:val="24"/>
          <w:szCs w:val="24"/>
          <w:lang w:eastAsia="pt-BR"/>
        </w:rPr>
        <w:t>contábil</w:t>
      </w:r>
      <w:r w:rsidR="008B793A">
        <w:rPr>
          <w:rFonts w:ascii="Times New Roman" w:hAnsi="Times New Roman" w:cs="Times New Roman"/>
          <w:noProof/>
          <w:sz w:val="24"/>
          <w:szCs w:val="24"/>
          <w:lang w:eastAsia="pt-BR"/>
        </w:rPr>
        <w:t xml:space="preserve">, </w:t>
      </w:r>
      <w:r w:rsidR="00B1156B" w:rsidRPr="007B4DA6">
        <w:rPr>
          <w:rFonts w:ascii="Times New Roman" w:hAnsi="Times New Roman" w:cs="Times New Roman"/>
          <w:noProof/>
          <w:sz w:val="24"/>
          <w:szCs w:val="24"/>
          <w:lang w:eastAsia="pt-BR"/>
        </w:rPr>
        <w:t>algu</w:t>
      </w:r>
      <w:r w:rsidR="007E266B">
        <w:rPr>
          <w:rFonts w:ascii="Times New Roman" w:hAnsi="Times New Roman" w:cs="Times New Roman"/>
          <w:noProof/>
          <w:sz w:val="24"/>
          <w:szCs w:val="24"/>
          <w:lang w:eastAsia="pt-BR"/>
        </w:rPr>
        <w:t>ns</w:t>
      </w:r>
      <w:r w:rsidR="00B1156B" w:rsidRPr="007B4DA6">
        <w:rPr>
          <w:rFonts w:ascii="Times New Roman" w:hAnsi="Times New Roman" w:cs="Times New Roman"/>
          <w:noProof/>
          <w:sz w:val="24"/>
          <w:szCs w:val="24"/>
          <w:lang w:eastAsia="pt-BR"/>
        </w:rPr>
        <w:t xml:space="preserve"> </w:t>
      </w:r>
      <w:r w:rsidR="007E266B">
        <w:rPr>
          <w:rFonts w:ascii="Times New Roman" w:hAnsi="Times New Roman" w:cs="Times New Roman"/>
          <w:noProof/>
          <w:sz w:val="24"/>
          <w:szCs w:val="24"/>
          <w:lang w:eastAsia="pt-BR"/>
        </w:rPr>
        <w:t>desses registros</w:t>
      </w:r>
      <w:r w:rsidR="00B1156B" w:rsidRPr="007B4DA6">
        <w:rPr>
          <w:rFonts w:ascii="Times New Roman" w:hAnsi="Times New Roman" w:cs="Times New Roman"/>
          <w:noProof/>
          <w:sz w:val="24"/>
          <w:szCs w:val="24"/>
          <w:lang w:eastAsia="pt-BR"/>
        </w:rPr>
        <w:t xml:space="preserve"> foram reconhecid</w:t>
      </w:r>
      <w:r w:rsidR="007E266B">
        <w:rPr>
          <w:rFonts w:ascii="Times New Roman" w:hAnsi="Times New Roman" w:cs="Times New Roman"/>
          <w:noProof/>
          <w:sz w:val="24"/>
          <w:szCs w:val="24"/>
          <w:lang w:eastAsia="pt-BR"/>
        </w:rPr>
        <w:t>os</w:t>
      </w:r>
      <w:r w:rsidR="00B1156B" w:rsidRPr="007B4DA6">
        <w:rPr>
          <w:rFonts w:ascii="Times New Roman" w:hAnsi="Times New Roman" w:cs="Times New Roman"/>
          <w:noProof/>
          <w:sz w:val="24"/>
          <w:szCs w:val="24"/>
          <w:lang w:eastAsia="pt-BR"/>
        </w:rPr>
        <w:t xml:space="preserve"> em apenas um dos sistemas. A diferença apresentada no quadro de conciliaç</w:t>
      </w:r>
      <w:r w:rsidR="004561B9" w:rsidRPr="007B4DA6">
        <w:rPr>
          <w:rFonts w:ascii="Times New Roman" w:hAnsi="Times New Roman" w:cs="Times New Roman"/>
          <w:noProof/>
          <w:sz w:val="24"/>
          <w:szCs w:val="24"/>
          <w:lang w:eastAsia="pt-BR"/>
        </w:rPr>
        <w:t>ão, nota nº</w:t>
      </w:r>
      <w:r w:rsidR="00B1156B" w:rsidRPr="007B4DA6">
        <w:rPr>
          <w:rFonts w:ascii="Times New Roman" w:hAnsi="Times New Roman" w:cs="Times New Roman"/>
          <w:noProof/>
          <w:sz w:val="24"/>
          <w:szCs w:val="24"/>
          <w:lang w:eastAsia="pt-BR"/>
        </w:rPr>
        <w:t xml:space="preserve"> </w:t>
      </w:r>
      <w:r w:rsidR="007E266B">
        <w:rPr>
          <w:rFonts w:ascii="Times New Roman" w:hAnsi="Times New Roman" w:cs="Times New Roman"/>
          <w:noProof/>
          <w:sz w:val="24"/>
          <w:szCs w:val="24"/>
          <w:lang w:eastAsia="pt-BR"/>
        </w:rPr>
        <w:t>6</w:t>
      </w:r>
      <w:r w:rsidR="00B1156B" w:rsidRPr="007B4DA6">
        <w:rPr>
          <w:rFonts w:ascii="Times New Roman" w:hAnsi="Times New Roman" w:cs="Times New Roman"/>
          <w:noProof/>
          <w:sz w:val="24"/>
          <w:szCs w:val="24"/>
          <w:lang w:eastAsia="pt-BR"/>
        </w:rPr>
        <w:t xml:space="preserve"> </w:t>
      </w:r>
      <w:r w:rsidR="004561B9" w:rsidRPr="007B4DA6">
        <w:rPr>
          <w:rFonts w:ascii="Times New Roman" w:hAnsi="Times New Roman" w:cs="Times New Roman"/>
          <w:noProof/>
          <w:sz w:val="24"/>
          <w:szCs w:val="24"/>
          <w:lang w:eastAsia="pt-BR"/>
        </w:rPr>
        <w:t>é reflexo do</w:t>
      </w:r>
      <w:r w:rsidR="00B1156B" w:rsidRPr="007B4DA6">
        <w:rPr>
          <w:rFonts w:ascii="Times New Roman" w:hAnsi="Times New Roman" w:cs="Times New Roman"/>
          <w:noProof/>
          <w:sz w:val="24"/>
          <w:szCs w:val="24"/>
          <w:lang w:eastAsia="pt-BR"/>
        </w:rPr>
        <w:t xml:space="preserve"> reconhecime</w:t>
      </w:r>
      <w:r w:rsidR="00CE0B75">
        <w:rPr>
          <w:rFonts w:ascii="Times New Roman" w:hAnsi="Times New Roman" w:cs="Times New Roman"/>
          <w:noProof/>
          <w:sz w:val="24"/>
          <w:szCs w:val="24"/>
          <w:lang w:eastAsia="pt-BR"/>
        </w:rPr>
        <w:t>n</w:t>
      </w:r>
      <w:r w:rsidR="00B1156B" w:rsidRPr="007B4DA6">
        <w:rPr>
          <w:rFonts w:ascii="Times New Roman" w:hAnsi="Times New Roman" w:cs="Times New Roman"/>
          <w:noProof/>
          <w:sz w:val="24"/>
          <w:szCs w:val="24"/>
          <w:lang w:eastAsia="pt-BR"/>
        </w:rPr>
        <w:t>to dos atos e fatos contábeis abaixo.</w:t>
      </w:r>
    </w:p>
    <w:p w14:paraId="2F4017CB" w14:textId="11B7E800" w:rsidR="006B05B7" w:rsidRPr="006B05B7" w:rsidRDefault="007E266B" w:rsidP="00B3572B">
      <w:pPr>
        <w:pStyle w:val="PargrafodaLista"/>
        <w:numPr>
          <w:ilvl w:val="7"/>
          <w:numId w:val="16"/>
        </w:numPr>
        <w:spacing w:before="120" w:after="240" w:line="360" w:lineRule="auto"/>
        <w:ind w:left="708" w:hanging="357"/>
        <w:jc w:val="both"/>
        <w:rPr>
          <w:rFonts w:ascii="Arial" w:hAnsi="Arial" w:cs="Arial"/>
          <w:color w:val="000000"/>
        </w:rPr>
      </w:pPr>
      <w:r w:rsidRPr="006B05B7">
        <w:rPr>
          <w:rFonts w:ascii="Times New Roman" w:hAnsi="Times New Roman" w:cs="Times New Roman"/>
          <w:noProof/>
          <w:sz w:val="24"/>
          <w:szCs w:val="24"/>
          <w:lang w:eastAsia="pt-BR"/>
        </w:rPr>
        <w:t xml:space="preserve">AFAC- </w:t>
      </w:r>
      <w:r w:rsidR="00E42AA6" w:rsidRPr="006B05B7">
        <w:rPr>
          <w:rFonts w:ascii="Times New Roman" w:hAnsi="Times New Roman" w:cs="Times New Roman"/>
          <w:noProof/>
          <w:sz w:val="24"/>
          <w:szCs w:val="24"/>
          <w:lang w:eastAsia="pt-BR"/>
        </w:rPr>
        <w:t>A EBSERH reconheceu 202.658.776,91 de AFAC em 31.12.2020. Parte desse valor, 67.500.000,00 foi reconhecido por meio de programação financeira emitida pelo MEC, com evento de AFAC. A outra parte do valor foi reconhecido utilizando critério técnico contábil em que entende como AFAC os recursos recebidos pela EBSERH, para fins de Investimentos, que tenha ocorrido de fato a execução em investimento. Nessas condições foi reconhecido o valor de 70.086.389</w:t>
      </w:r>
      <w:r w:rsidR="006B05B7" w:rsidRPr="006B05B7">
        <w:rPr>
          <w:rFonts w:ascii="Times New Roman" w:hAnsi="Times New Roman" w:cs="Times New Roman"/>
          <w:noProof/>
          <w:sz w:val="24"/>
          <w:szCs w:val="24"/>
          <w:lang w:eastAsia="pt-BR"/>
        </w:rPr>
        <w:t>,07 recebido do MEC e 65.072.387,84 recebidos do FNS/MS, totalizando o valor de 135.158.776,91 de recursos para investimentos</w:t>
      </w:r>
      <w:r w:rsidR="006B05B7">
        <w:rPr>
          <w:rFonts w:ascii="Times New Roman" w:hAnsi="Times New Roman" w:cs="Times New Roman"/>
          <w:noProof/>
          <w:sz w:val="24"/>
          <w:szCs w:val="24"/>
          <w:lang w:eastAsia="pt-BR"/>
        </w:rPr>
        <w:t xml:space="preserve">. </w:t>
      </w:r>
    </w:p>
    <w:p w14:paraId="1B2BCFC7" w14:textId="77777777" w:rsidR="006B05B7" w:rsidRPr="006B05B7" w:rsidRDefault="006B05B7" w:rsidP="006B05B7">
      <w:pPr>
        <w:pStyle w:val="PargrafodaLista"/>
        <w:numPr>
          <w:ilvl w:val="0"/>
          <w:numId w:val="29"/>
        </w:numPr>
        <w:spacing w:after="0" w:line="360" w:lineRule="auto"/>
        <w:ind w:left="1423" w:hanging="357"/>
        <w:contextualSpacing w:val="0"/>
        <w:jc w:val="both"/>
        <w:rPr>
          <w:rFonts w:ascii="Times New Roman" w:eastAsia="Times New Roman" w:hAnsi="Times New Roman" w:cs="Times New Roman"/>
        </w:rPr>
      </w:pPr>
      <w:r w:rsidRPr="006B05B7">
        <w:rPr>
          <w:rFonts w:ascii="Times New Roman" w:eastAsia="Times New Roman" w:hAnsi="Times New Roman" w:cs="Times New Roman"/>
        </w:rPr>
        <w:t>67.500.000,00 foi transferido pelo MEC a título de AFAC e foi registrado no SIAFI da UG 155007;</w:t>
      </w:r>
    </w:p>
    <w:p w14:paraId="7ACEBA57" w14:textId="77777777" w:rsidR="006B05B7" w:rsidRPr="006B05B7" w:rsidRDefault="006B05B7" w:rsidP="006B05B7">
      <w:pPr>
        <w:pStyle w:val="PargrafodaLista"/>
        <w:numPr>
          <w:ilvl w:val="0"/>
          <w:numId w:val="29"/>
        </w:numPr>
        <w:spacing w:after="0" w:line="360" w:lineRule="auto"/>
        <w:ind w:left="1423" w:hanging="357"/>
        <w:contextualSpacing w:val="0"/>
        <w:jc w:val="both"/>
        <w:rPr>
          <w:rFonts w:ascii="Times New Roman" w:eastAsia="Times New Roman" w:hAnsi="Times New Roman" w:cs="Times New Roman"/>
        </w:rPr>
      </w:pPr>
      <w:r w:rsidRPr="006B05B7">
        <w:rPr>
          <w:rFonts w:ascii="Times New Roman" w:eastAsia="Times New Roman" w:hAnsi="Times New Roman" w:cs="Times New Roman"/>
        </w:rPr>
        <w:t>70.086389,07 foi transferido pelo MEC à EBSERH para fins de investimento – no SIAFI está registrado como Subvenções. No Sistema Societário foi registrado como AFAC devido à natureza de investimento;</w:t>
      </w:r>
    </w:p>
    <w:p w14:paraId="67CF8C85" w14:textId="77777777" w:rsidR="006B05B7" w:rsidRPr="006B05B7" w:rsidRDefault="006B05B7" w:rsidP="006B05B7">
      <w:pPr>
        <w:pStyle w:val="PargrafodaLista"/>
        <w:numPr>
          <w:ilvl w:val="0"/>
          <w:numId w:val="29"/>
        </w:numPr>
        <w:spacing w:after="0" w:line="360" w:lineRule="auto"/>
        <w:ind w:left="1423" w:hanging="357"/>
        <w:contextualSpacing w:val="0"/>
        <w:jc w:val="both"/>
        <w:rPr>
          <w:rFonts w:ascii="Times New Roman" w:eastAsia="Times New Roman" w:hAnsi="Times New Roman" w:cs="Times New Roman"/>
        </w:rPr>
      </w:pPr>
      <w:r w:rsidRPr="006B05B7">
        <w:rPr>
          <w:rFonts w:ascii="Times New Roman" w:eastAsia="Times New Roman" w:hAnsi="Times New Roman" w:cs="Times New Roman"/>
        </w:rPr>
        <w:t>65.072.387,84 foi transferido pelo FNS/MS à EBSERH para fins de investimento – no SIAFI está registrado como Subvenções. No Sistema Societário foi registrado como AFAC devido à natureza de investimento;</w:t>
      </w:r>
    </w:p>
    <w:p w14:paraId="574C0A16" w14:textId="2D13114C" w:rsidR="006B05B7" w:rsidRPr="006B05B7" w:rsidRDefault="008E39DA" w:rsidP="006B05B7">
      <w:pPr>
        <w:pStyle w:val="PargrafodaLista"/>
        <w:spacing w:before="120" w:after="240" w:line="360" w:lineRule="auto"/>
        <w:ind w:left="708"/>
        <w:jc w:val="both"/>
        <w:rPr>
          <w:rFonts w:ascii="Arial" w:hAnsi="Arial" w:cs="Arial"/>
          <w:color w:val="000000"/>
        </w:rPr>
      </w:pPr>
      <w:r w:rsidRPr="008E39DA">
        <w:rPr>
          <w:noProof/>
        </w:rPr>
        <w:drawing>
          <wp:inline distT="0" distB="0" distL="0" distR="0" wp14:anchorId="22E065EC" wp14:editId="4BE75B0D">
            <wp:extent cx="6113123" cy="546127"/>
            <wp:effectExtent l="0" t="0" r="2540" b="6350"/>
            <wp:docPr id="27" name="Image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178787" cy="551993"/>
                    </a:xfrm>
                    <a:prstGeom prst="rect">
                      <a:avLst/>
                    </a:prstGeom>
                    <a:noFill/>
                    <a:ln>
                      <a:noFill/>
                    </a:ln>
                  </pic:spPr>
                </pic:pic>
              </a:graphicData>
            </a:graphic>
          </wp:inline>
        </w:drawing>
      </w:r>
    </w:p>
    <w:p w14:paraId="2F809E00" w14:textId="77777777" w:rsidR="006B05B7" w:rsidRPr="006B05B7" w:rsidRDefault="006B05B7" w:rsidP="006B05B7">
      <w:pPr>
        <w:pStyle w:val="PargrafodaLista"/>
        <w:spacing w:before="120" w:after="240" w:line="360" w:lineRule="auto"/>
        <w:ind w:left="708"/>
        <w:jc w:val="both"/>
        <w:rPr>
          <w:rFonts w:ascii="Arial" w:hAnsi="Arial" w:cs="Arial"/>
          <w:color w:val="000000"/>
        </w:rPr>
      </w:pPr>
    </w:p>
    <w:p w14:paraId="1B3991EC" w14:textId="144BD2BE" w:rsidR="006B05B7" w:rsidRDefault="006B05B7" w:rsidP="00B3572B">
      <w:pPr>
        <w:pStyle w:val="PargrafodaLista"/>
        <w:numPr>
          <w:ilvl w:val="7"/>
          <w:numId w:val="16"/>
        </w:numPr>
        <w:spacing w:before="120" w:after="240" w:line="360" w:lineRule="auto"/>
        <w:ind w:left="708" w:hanging="357"/>
        <w:jc w:val="both"/>
        <w:rPr>
          <w:rFonts w:ascii="Times New Roman" w:hAnsi="Times New Roman" w:cs="Times New Roman"/>
          <w:noProof/>
          <w:sz w:val="24"/>
          <w:szCs w:val="24"/>
          <w:lang w:eastAsia="pt-BR"/>
        </w:rPr>
      </w:pPr>
      <w:r>
        <w:rPr>
          <w:rFonts w:ascii="Times New Roman" w:hAnsi="Times New Roman" w:cs="Times New Roman"/>
          <w:noProof/>
          <w:sz w:val="24"/>
          <w:szCs w:val="24"/>
          <w:lang w:eastAsia="pt-BR"/>
        </w:rPr>
        <w:t xml:space="preserve">Ajuste de Avaliação Patrimonial – </w:t>
      </w:r>
      <w:r w:rsidRPr="006B05B7">
        <w:rPr>
          <w:rFonts w:ascii="Times New Roman" w:hAnsi="Times New Roman" w:cs="Times New Roman"/>
          <w:noProof/>
          <w:sz w:val="24"/>
          <w:szCs w:val="24"/>
          <w:lang w:eastAsia="pt-BR"/>
        </w:rPr>
        <w:t>No caso em concreto, o saldo trata-se de revisão de apropriação de depreciação e amortização aplicados em anos anteriores.</w:t>
      </w:r>
      <w:r w:rsidR="00467E5E">
        <w:rPr>
          <w:rFonts w:ascii="Times New Roman" w:hAnsi="Times New Roman" w:cs="Times New Roman"/>
          <w:noProof/>
          <w:sz w:val="24"/>
          <w:szCs w:val="24"/>
          <w:lang w:eastAsia="pt-BR"/>
        </w:rPr>
        <w:t xml:space="preserve"> No SIAFI o valor esta registrado como Ajuste de Avaliação Patrimonial, já no sistema contábil societário o valor foi reclassificado para os resultado Acumulados. A reclassificação segue orientações dos orgão supervisores.</w:t>
      </w:r>
    </w:p>
    <w:p w14:paraId="7731DCAF" w14:textId="0DBEBE93" w:rsidR="001E3D2A" w:rsidRDefault="008E39DA" w:rsidP="001E3D2A">
      <w:pPr>
        <w:pStyle w:val="PargrafodaLista"/>
        <w:spacing w:before="120" w:after="240" w:line="360" w:lineRule="auto"/>
        <w:ind w:left="708"/>
        <w:jc w:val="both"/>
        <w:rPr>
          <w:rFonts w:ascii="Times New Roman" w:hAnsi="Times New Roman" w:cs="Times New Roman"/>
          <w:noProof/>
          <w:sz w:val="24"/>
          <w:szCs w:val="24"/>
          <w:lang w:eastAsia="pt-BR"/>
        </w:rPr>
      </w:pPr>
      <w:r w:rsidRPr="008E39DA">
        <w:rPr>
          <w:noProof/>
        </w:rPr>
        <w:drawing>
          <wp:inline distT="0" distB="0" distL="0" distR="0" wp14:anchorId="50DFDC6D" wp14:editId="5BCFB527">
            <wp:extent cx="6174740" cy="689688"/>
            <wp:effectExtent l="0" t="0" r="0" b="0"/>
            <wp:docPr id="31" name="Image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221023" cy="694858"/>
                    </a:xfrm>
                    <a:prstGeom prst="rect">
                      <a:avLst/>
                    </a:prstGeom>
                    <a:noFill/>
                    <a:ln>
                      <a:noFill/>
                    </a:ln>
                  </pic:spPr>
                </pic:pic>
              </a:graphicData>
            </a:graphic>
          </wp:inline>
        </w:drawing>
      </w:r>
    </w:p>
    <w:p w14:paraId="5F9C51D7" w14:textId="454BD025" w:rsidR="001E3D2A" w:rsidRDefault="001E3D2A" w:rsidP="001E3D2A">
      <w:pPr>
        <w:pStyle w:val="PargrafodaLista"/>
        <w:numPr>
          <w:ilvl w:val="7"/>
          <w:numId w:val="16"/>
        </w:numPr>
        <w:spacing w:before="120" w:after="240" w:line="360" w:lineRule="auto"/>
        <w:ind w:left="708" w:hanging="357"/>
        <w:jc w:val="both"/>
        <w:rPr>
          <w:rFonts w:ascii="Times New Roman" w:hAnsi="Times New Roman" w:cs="Times New Roman"/>
          <w:noProof/>
          <w:sz w:val="24"/>
          <w:szCs w:val="24"/>
          <w:lang w:eastAsia="pt-BR"/>
        </w:rPr>
      </w:pPr>
      <w:r>
        <w:rPr>
          <w:rFonts w:ascii="Times New Roman" w:hAnsi="Times New Roman" w:cs="Times New Roman"/>
          <w:noProof/>
          <w:sz w:val="24"/>
          <w:szCs w:val="24"/>
          <w:lang w:eastAsia="pt-BR"/>
        </w:rPr>
        <w:t>Prejuízos</w:t>
      </w:r>
      <w:r w:rsidRPr="001E3D2A">
        <w:rPr>
          <w:rFonts w:ascii="Times New Roman" w:hAnsi="Times New Roman" w:cs="Times New Roman"/>
          <w:noProof/>
          <w:sz w:val="24"/>
          <w:szCs w:val="24"/>
          <w:lang w:eastAsia="pt-BR"/>
        </w:rPr>
        <w:t xml:space="preserve"> Acumulados de Exercícios Anteriores –representa os </w:t>
      </w:r>
      <w:r>
        <w:rPr>
          <w:rFonts w:ascii="Times New Roman" w:hAnsi="Times New Roman" w:cs="Times New Roman"/>
          <w:noProof/>
          <w:sz w:val="24"/>
          <w:szCs w:val="24"/>
          <w:lang w:eastAsia="pt-BR"/>
        </w:rPr>
        <w:t>prejuízos</w:t>
      </w:r>
      <w:r w:rsidRPr="001E3D2A">
        <w:rPr>
          <w:rFonts w:ascii="Times New Roman" w:hAnsi="Times New Roman" w:cs="Times New Roman"/>
          <w:noProof/>
          <w:sz w:val="24"/>
          <w:szCs w:val="24"/>
          <w:lang w:eastAsia="pt-BR"/>
        </w:rPr>
        <w:t xml:space="preserve"> dos resultados apurados. A diferenças de R$ 741 milhões entre os demonstrativos SIAFI e os Demonstrativos Societários está detalhado na  de conciliação das Demonstrções Contábeis de 2019 e 2020.</w:t>
      </w:r>
      <w:r>
        <w:rPr>
          <w:rFonts w:ascii="Times New Roman" w:hAnsi="Times New Roman" w:cs="Times New Roman"/>
          <w:noProof/>
          <w:sz w:val="24"/>
          <w:szCs w:val="24"/>
          <w:lang w:eastAsia="pt-BR"/>
        </w:rPr>
        <w:t xml:space="preserve"> </w:t>
      </w:r>
    </w:p>
    <w:p w14:paraId="087CE7B9" w14:textId="4469BBE7" w:rsidR="008E39DA" w:rsidRDefault="008E39DA" w:rsidP="008E39DA">
      <w:pPr>
        <w:pStyle w:val="PargrafodaLista"/>
        <w:spacing w:before="120" w:after="240" w:line="360" w:lineRule="auto"/>
        <w:ind w:left="708"/>
        <w:jc w:val="both"/>
        <w:rPr>
          <w:rFonts w:ascii="Times New Roman" w:hAnsi="Times New Roman" w:cs="Times New Roman"/>
          <w:noProof/>
          <w:sz w:val="24"/>
          <w:szCs w:val="24"/>
          <w:lang w:eastAsia="pt-BR"/>
        </w:rPr>
      </w:pPr>
      <w:r w:rsidRPr="008E39DA">
        <w:rPr>
          <w:noProof/>
        </w:rPr>
        <w:lastRenderedPageBreak/>
        <w:drawing>
          <wp:inline distT="0" distB="0" distL="0" distR="0" wp14:anchorId="79F3C7AD" wp14:editId="38C556FF">
            <wp:extent cx="6174740" cy="505614"/>
            <wp:effectExtent l="0" t="0" r="0" b="8890"/>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269561" cy="513378"/>
                    </a:xfrm>
                    <a:prstGeom prst="rect">
                      <a:avLst/>
                    </a:prstGeom>
                    <a:noFill/>
                    <a:ln>
                      <a:noFill/>
                    </a:ln>
                  </pic:spPr>
                </pic:pic>
              </a:graphicData>
            </a:graphic>
          </wp:inline>
        </w:drawing>
      </w:r>
    </w:p>
    <w:p w14:paraId="1629BCDD" w14:textId="77777777" w:rsidR="001E3D2A" w:rsidRPr="001E3D2A" w:rsidRDefault="001E3D2A" w:rsidP="001E3D2A">
      <w:pPr>
        <w:pStyle w:val="PargrafodaLista"/>
        <w:rPr>
          <w:rFonts w:ascii="Times New Roman" w:hAnsi="Times New Roman" w:cs="Times New Roman"/>
          <w:noProof/>
          <w:sz w:val="24"/>
          <w:szCs w:val="24"/>
          <w:lang w:eastAsia="pt-BR"/>
        </w:rPr>
      </w:pPr>
    </w:p>
    <w:p w14:paraId="7C45A076" w14:textId="1FF64E42" w:rsidR="001E3D2A" w:rsidRDefault="001E3D2A" w:rsidP="001E3D2A">
      <w:pPr>
        <w:pStyle w:val="PargrafodaLista"/>
        <w:numPr>
          <w:ilvl w:val="7"/>
          <w:numId w:val="16"/>
        </w:numPr>
        <w:spacing w:before="120" w:after="240" w:line="360" w:lineRule="auto"/>
        <w:ind w:left="708" w:hanging="357"/>
        <w:jc w:val="both"/>
        <w:rPr>
          <w:rFonts w:ascii="Times New Roman" w:hAnsi="Times New Roman" w:cs="Times New Roman"/>
          <w:noProof/>
          <w:sz w:val="24"/>
          <w:szCs w:val="24"/>
          <w:lang w:eastAsia="pt-BR"/>
        </w:rPr>
      </w:pPr>
      <w:r>
        <w:rPr>
          <w:rFonts w:ascii="Times New Roman" w:hAnsi="Times New Roman" w:cs="Times New Roman"/>
          <w:noProof/>
          <w:sz w:val="24"/>
          <w:szCs w:val="24"/>
          <w:lang w:eastAsia="pt-BR"/>
        </w:rPr>
        <w:t>Ajuste de Exercícios Anteriores – O saldo de Subvenção a Pagar(Créditos Extraordinários) foi reconhecido no Societário em 2020 e no SIAFI em 2021. Em 2020 o registro teve como contrapartia contas de Resultado. O registro SIAFI em 2021 teve como contrapartida a conta de Ajuste de Exercícios Anteriores. O valor de 144.301,82 referente registrado na conta de Ajsute de Avaliação Patrimonial no SIAFI foi reclassificado, no sistema contábil societário, em 2021, para a conta de Ajuste de Exercícios Anteriores.</w:t>
      </w:r>
    </w:p>
    <w:p w14:paraId="47250102" w14:textId="7F4662FA" w:rsidR="008E39DA" w:rsidRDefault="008E39DA" w:rsidP="008E39DA">
      <w:pPr>
        <w:pStyle w:val="PargrafodaLista"/>
        <w:spacing w:before="120" w:after="240" w:line="360" w:lineRule="auto"/>
        <w:ind w:left="708"/>
        <w:jc w:val="both"/>
        <w:rPr>
          <w:rFonts w:ascii="Times New Roman" w:hAnsi="Times New Roman" w:cs="Times New Roman"/>
          <w:noProof/>
          <w:sz w:val="24"/>
          <w:szCs w:val="24"/>
          <w:lang w:eastAsia="pt-BR"/>
        </w:rPr>
      </w:pPr>
      <w:r w:rsidRPr="008E39DA">
        <w:rPr>
          <w:noProof/>
        </w:rPr>
        <w:drawing>
          <wp:inline distT="0" distB="0" distL="0" distR="0" wp14:anchorId="59732EC3" wp14:editId="3CD82A2A">
            <wp:extent cx="6174768" cy="906215"/>
            <wp:effectExtent l="0" t="0" r="0" b="8255"/>
            <wp:docPr id="38" name="Image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212594" cy="911766"/>
                    </a:xfrm>
                    <a:prstGeom prst="rect">
                      <a:avLst/>
                    </a:prstGeom>
                    <a:noFill/>
                    <a:ln>
                      <a:noFill/>
                    </a:ln>
                  </pic:spPr>
                </pic:pic>
              </a:graphicData>
            </a:graphic>
          </wp:inline>
        </w:drawing>
      </w:r>
    </w:p>
    <w:p w14:paraId="29ACF243" w14:textId="77777777" w:rsidR="001E3D2A" w:rsidRPr="001E3D2A" w:rsidRDefault="001E3D2A" w:rsidP="001E3D2A">
      <w:pPr>
        <w:pStyle w:val="PargrafodaLista"/>
        <w:rPr>
          <w:rFonts w:ascii="Times New Roman" w:hAnsi="Times New Roman" w:cs="Times New Roman"/>
          <w:noProof/>
          <w:sz w:val="24"/>
          <w:szCs w:val="24"/>
          <w:lang w:eastAsia="pt-BR"/>
        </w:rPr>
      </w:pPr>
    </w:p>
    <w:p w14:paraId="2D044DE3" w14:textId="44A1DFFB" w:rsidR="001E3D2A" w:rsidRPr="007B4DA6" w:rsidRDefault="001E3D2A" w:rsidP="001E3D2A">
      <w:pPr>
        <w:pStyle w:val="PargrafodaLista"/>
        <w:numPr>
          <w:ilvl w:val="7"/>
          <w:numId w:val="16"/>
        </w:numPr>
        <w:spacing w:before="120" w:after="240" w:line="360" w:lineRule="auto"/>
        <w:ind w:left="708" w:hanging="357"/>
        <w:jc w:val="both"/>
        <w:rPr>
          <w:rFonts w:ascii="Times New Roman" w:hAnsi="Times New Roman" w:cs="Times New Roman"/>
          <w:noProof/>
          <w:sz w:val="24"/>
          <w:szCs w:val="24"/>
          <w:lang w:eastAsia="pt-BR"/>
        </w:rPr>
      </w:pPr>
      <w:r>
        <w:rPr>
          <w:rFonts w:ascii="Times New Roman" w:hAnsi="Times New Roman" w:cs="Times New Roman"/>
          <w:noProof/>
          <w:sz w:val="24"/>
          <w:szCs w:val="24"/>
          <w:lang w:eastAsia="pt-BR"/>
        </w:rPr>
        <w:t xml:space="preserve">Resultado do Exercício – </w:t>
      </w:r>
      <w:bookmarkStart w:id="291" w:name="_Hlk78894702"/>
      <w:r w:rsidRPr="007B4DA6">
        <w:rPr>
          <w:rFonts w:ascii="Times New Roman" w:hAnsi="Times New Roman" w:cs="Times New Roman"/>
          <w:noProof/>
          <w:sz w:val="24"/>
          <w:szCs w:val="24"/>
          <w:lang w:eastAsia="pt-BR"/>
        </w:rPr>
        <w:t>O</w:t>
      </w:r>
      <w:r>
        <w:rPr>
          <w:rFonts w:ascii="Times New Roman" w:hAnsi="Times New Roman" w:cs="Times New Roman"/>
          <w:noProof/>
          <w:sz w:val="24"/>
          <w:szCs w:val="24"/>
          <w:lang w:eastAsia="pt-BR"/>
        </w:rPr>
        <w:t xml:space="preserve"> </w:t>
      </w:r>
      <w:r w:rsidRPr="007B4DA6">
        <w:rPr>
          <w:rFonts w:ascii="Times New Roman" w:hAnsi="Times New Roman" w:cs="Times New Roman"/>
          <w:noProof/>
          <w:sz w:val="24"/>
          <w:szCs w:val="24"/>
          <w:lang w:eastAsia="pt-BR"/>
        </w:rPr>
        <w:t xml:space="preserve"> resultado do Exercício apurado no SIAFI diverge do resultado apurado no Societário</w:t>
      </w:r>
      <w:r w:rsidR="00C01E39">
        <w:rPr>
          <w:rFonts w:ascii="Times New Roman" w:hAnsi="Times New Roman" w:cs="Times New Roman"/>
          <w:noProof/>
          <w:sz w:val="24"/>
          <w:szCs w:val="24"/>
          <w:lang w:eastAsia="pt-BR"/>
        </w:rPr>
        <w:t>. As diferenças tem como caussa as dificuldades operacionais em efetivar alguns tipos de registros no SIAFI ou mesmo a inviabilidade de registros e retificações após o prazo de fechamento do sistema</w:t>
      </w:r>
      <w:r w:rsidRPr="007B4DA6">
        <w:rPr>
          <w:rFonts w:ascii="Times New Roman" w:hAnsi="Times New Roman" w:cs="Times New Roman"/>
          <w:noProof/>
          <w:sz w:val="24"/>
          <w:szCs w:val="24"/>
          <w:lang w:eastAsia="pt-BR"/>
        </w:rPr>
        <w:t>.</w:t>
      </w:r>
      <w:r w:rsidR="00C01E39">
        <w:rPr>
          <w:rFonts w:ascii="Times New Roman" w:hAnsi="Times New Roman" w:cs="Times New Roman"/>
          <w:noProof/>
          <w:sz w:val="24"/>
          <w:szCs w:val="24"/>
          <w:lang w:eastAsia="pt-BR"/>
        </w:rPr>
        <w:t xml:space="preserve"> Visto que o sistema contábil societário é mais flexível, quanto a prazo de fechamento, </w:t>
      </w:r>
      <w:r w:rsidRPr="007B4DA6">
        <w:rPr>
          <w:rFonts w:ascii="Times New Roman" w:hAnsi="Times New Roman" w:cs="Times New Roman"/>
          <w:noProof/>
          <w:sz w:val="24"/>
          <w:szCs w:val="24"/>
          <w:lang w:eastAsia="pt-BR"/>
        </w:rPr>
        <w:t xml:space="preserve"> </w:t>
      </w:r>
      <w:r w:rsidR="00C01E39">
        <w:rPr>
          <w:rFonts w:ascii="Times New Roman" w:hAnsi="Times New Roman" w:cs="Times New Roman"/>
          <w:noProof/>
          <w:sz w:val="24"/>
          <w:szCs w:val="24"/>
          <w:lang w:eastAsia="pt-BR"/>
        </w:rPr>
        <w:t>São eleiminados</w:t>
      </w:r>
      <w:r w:rsidRPr="007B4DA6">
        <w:rPr>
          <w:rFonts w:ascii="Times New Roman" w:hAnsi="Times New Roman" w:cs="Times New Roman"/>
          <w:noProof/>
          <w:sz w:val="24"/>
          <w:szCs w:val="24"/>
          <w:lang w:eastAsia="pt-BR"/>
        </w:rPr>
        <w:t xml:space="preserve"> os efeitos das operações com TED no Sistema societário. Em nosso entendimento as operações com TED registradas nas contas de resultados são de certa forma inadequados, pois são meros registros de controles. </w:t>
      </w:r>
      <w:r w:rsidR="0075643F">
        <w:rPr>
          <w:rFonts w:ascii="Times New Roman" w:hAnsi="Times New Roman" w:cs="Times New Roman"/>
          <w:noProof/>
          <w:sz w:val="24"/>
          <w:szCs w:val="24"/>
          <w:lang w:eastAsia="pt-BR"/>
        </w:rPr>
        <w:t xml:space="preserve">Registramos em 2021 no SIAFI valores de 2020 que devido ao fechamento não haviamos registrdos. </w:t>
      </w:r>
      <w:r w:rsidR="00C01E39">
        <w:rPr>
          <w:rFonts w:ascii="Times New Roman" w:hAnsi="Times New Roman" w:cs="Times New Roman"/>
          <w:noProof/>
          <w:sz w:val="24"/>
          <w:szCs w:val="24"/>
          <w:lang w:eastAsia="pt-BR"/>
        </w:rPr>
        <w:t>Foi baixado Ativos(Receita SUS) e Passivos Férias a Pagar no SIAFI em 2021. Houve registros de Féria a Pagar e 13º Salarios a pagar após o fechamento SIAFI do 1º Trimestre de 2021. Baixou-se a obrigação com Debitos as transferir a entidades HUF com execução fora da gestão EBSERH. Atualmente não é usual a efetivação do tipo de transferência.</w:t>
      </w:r>
      <w:r w:rsidR="002B6EA4">
        <w:rPr>
          <w:rFonts w:ascii="Times New Roman" w:hAnsi="Times New Roman" w:cs="Times New Roman"/>
          <w:noProof/>
          <w:sz w:val="24"/>
          <w:szCs w:val="24"/>
          <w:lang w:eastAsia="pt-BR"/>
        </w:rPr>
        <w:t xml:space="preserve"> Os detalhes das divergências e as contas impactadas estão na listadas na tabela abaixo:</w:t>
      </w:r>
    </w:p>
    <w:bookmarkEnd w:id="291"/>
    <w:p w14:paraId="7880BC8B" w14:textId="7C492076" w:rsidR="001E3D2A" w:rsidRPr="0075643F" w:rsidRDefault="002B6EA4" w:rsidP="0075643F">
      <w:pPr>
        <w:spacing w:before="120" w:after="240" w:line="360" w:lineRule="auto"/>
        <w:ind w:left="351"/>
        <w:jc w:val="both"/>
        <w:rPr>
          <w:rFonts w:ascii="Times New Roman" w:hAnsi="Times New Roman" w:cs="Times New Roman"/>
          <w:noProof/>
          <w:sz w:val="24"/>
          <w:szCs w:val="24"/>
          <w:lang w:eastAsia="pt-BR"/>
        </w:rPr>
      </w:pPr>
      <w:r w:rsidRPr="002B6EA4">
        <w:rPr>
          <w:noProof/>
        </w:rPr>
        <w:drawing>
          <wp:inline distT="0" distB="0" distL="0" distR="0" wp14:anchorId="4727B688" wp14:editId="278705DC">
            <wp:extent cx="6379200" cy="2240915"/>
            <wp:effectExtent l="0" t="0" r="3175" b="6985"/>
            <wp:docPr id="42" name="Image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383424" cy="2242399"/>
                    </a:xfrm>
                    <a:prstGeom prst="rect">
                      <a:avLst/>
                    </a:prstGeom>
                    <a:noFill/>
                    <a:ln>
                      <a:noFill/>
                    </a:ln>
                  </pic:spPr>
                </pic:pic>
              </a:graphicData>
            </a:graphic>
          </wp:inline>
        </w:drawing>
      </w:r>
    </w:p>
    <w:p w14:paraId="5FA1E3C8" w14:textId="77777777" w:rsidR="00EB2C54" w:rsidRDefault="00FB181A" w:rsidP="00721756">
      <w:pPr>
        <w:spacing w:before="120" w:after="240" w:line="360" w:lineRule="auto"/>
        <w:jc w:val="both"/>
        <w:rPr>
          <w:rFonts w:ascii="Times New Roman" w:hAnsi="Times New Roman" w:cs="Times New Roman"/>
          <w:noProof/>
          <w:sz w:val="24"/>
          <w:szCs w:val="24"/>
          <w:lang w:eastAsia="pt-BR"/>
        </w:rPr>
      </w:pPr>
      <w:r w:rsidRPr="007B4DA6">
        <w:rPr>
          <w:rFonts w:ascii="Times New Roman" w:hAnsi="Times New Roman" w:cs="Times New Roman"/>
          <w:noProof/>
          <w:sz w:val="24"/>
          <w:szCs w:val="24"/>
          <w:lang w:eastAsia="pt-BR"/>
        </w:rPr>
        <w:lastRenderedPageBreak/>
        <w:t>O</w:t>
      </w:r>
      <w:r w:rsidR="00CE0B75">
        <w:rPr>
          <w:rFonts w:ascii="Times New Roman" w:hAnsi="Times New Roman" w:cs="Times New Roman"/>
          <w:noProof/>
          <w:sz w:val="24"/>
          <w:szCs w:val="24"/>
          <w:lang w:eastAsia="pt-BR"/>
        </w:rPr>
        <w:t>s</w:t>
      </w:r>
      <w:r w:rsidRPr="007B4DA6">
        <w:rPr>
          <w:rFonts w:ascii="Times New Roman" w:hAnsi="Times New Roman" w:cs="Times New Roman"/>
          <w:noProof/>
          <w:sz w:val="24"/>
          <w:szCs w:val="24"/>
          <w:lang w:eastAsia="pt-BR"/>
        </w:rPr>
        <w:t xml:space="preserve"> valores abaxo detalhado</w:t>
      </w:r>
      <w:r w:rsidR="00721756" w:rsidRPr="007B4DA6">
        <w:rPr>
          <w:rFonts w:ascii="Times New Roman" w:hAnsi="Times New Roman" w:cs="Times New Roman"/>
          <w:noProof/>
          <w:sz w:val="24"/>
          <w:szCs w:val="24"/>
          <w:lang w:eastAsia="pt-BR"/>
        </w:rPr>
        <w:t>s</w:t>
      </w:r>
      <w:r w:rsidRPr="007B4DA6">
        <w:rPr>
          <w:rFonts w:ascii="Times New Roman" w:hAnsi="Times New Roman" w:cs="Times New Roman"/>
          <w:noProof/>
          <w:sz w:val="24"/>
          <w:szCs w:val="24"/>
          <w:lang w:eastAsia="pt-BR"/>
        </w:rPr>
        <w:t xml:space="preserve"> representa a diferença apurada na conciliação </w:t>
      </w:r>
      <w:r w:rsidR="00721756" w:rsidRPr="007B4DA6">
        <w:rPr>
          <w:rFonts w:ascii="Times New Roman" w:hAnsi="Times New Roman" w:cs="Times New Roman"/>
          <w:noProof/>
          <w:sz w:val="24"/>
          <w:szCs w:val="24"/>
          <w:lang w:eastAsia="pt-BR"/>
        </w:rPr>
        <w:t xml:space="preserve"> da conta Ajuste de Exercícios Anteriores entre os demonstrativos SIAFI e os Demonstrativos Societários. Os eventos  contábeis foram reconhecidos no Sistema Societário conforme a competência dos fatos geradores e já compõe o resultado acumulado. Por alguma limitação, os valores foram reconhecidos no SIAFI </w:t>
      </w:r>
      <w:r w:rsidR="00721756" w:rsidRPr="00782758">
        <w:rPr>
          <w:rFonts w:ascii="Times New Roman" w:hAnsi="Times New Roman" w:cs="Times New Roman"/>
          <w:noProof/>
          <w:sz w:val="24"/>
          <w:szCs w:val="24"/>
          <w:lang w:eastAsia="pt-BR"/>
        </w:rPr>
        <w:t>somente no 1º Trimestre de 2020.</w:t>
      </w:r>
    </w:p>
    <w:p w14:paraId="065D392A" w14:textId="0FBCF8CF" w:rsidR="008E5328" w:rsidRPr="007B4DA6" w:rsidRDefault="00721756" w:rsidP="00721756">
      <w:pPr>
        <w:spacing w:before="120" w:after="240" w:line="360" w:lineRule="auto"/>
        <w:jc w:val="both"/>
        <w:rPr>
          <w:rFonts w:ascii="Times New Roman" w:hAnsi="Times New Roman" w:cs="Times New Roman"/>
          <w:noProof/>
          <w:sz w:val="24"/>
          <w:szCs w:val="24"/>
          <w:lang w:eastAsia="pt-BR"/>
        </w:rPr>
      </w:pPr>
      <w:r w:rsidRPr="007B4DA6">
        <w:rPr>
          <w:rFonts w:ascii="Times New Roman" w:hAnsi="Times New Roman" w:cs="Times New Roman"/>
          <w:noProof/>
          <w:sz w:val="24"/>
          <w:szCs w:val="24"/>
          <w:lang w:eastAsia="pt-BR"/>
        </w:rPr>
        <w:t>O reconhecimento no SIAFI teve como contrapartida a conta de Ajuste de Exercícios anteriores. Por compor os saldos de resultados apurados no sistema societário é necessário fazer a distinção para que não se duplique seus efeitos no resultado da empresa.</w:t>
      </w:r>
    </w:p>
    <w:p w14:paraId="63E44408" w14:textId="77777777" w:rsidR="00537B6C" w:rsidRPr="007B4DA6" w:rsidRDefault="00721756" w:rsidP="003F539C">
      <w:pPr>
        <w:spacing w:before="120" w:after="240" w:line="360" w:lineRule="auto"/>
        <w:jc w:val="both"/>
        <w:rPr>
          <w:rFonts w:ascii="Times New Roman" w:hAnsi="Times New Roman" w:cs="Times New Roman"/>
          <w:noProof/>
          <w:sz w:val="24"/>
          <w:szCs w:val="24"/>
          <w:lang w:eastAsia="pt-BR"/>
        </w:rPr>
      </w:pPr>
      <w:r w:rsidRPr="007B4DA6">
        <w:rPr>
          <w:rFonts w:ascii="Times New Roman" w:hAnsi="Times New Roman" w:cs="Times New Roman"/>
          <w:noProof/>
          <w:sz w:val="24"/>
          <w:szCs w:val="24"/>
          <w:lang w:eastAsia="pt-BR"/>
        </w:rPr>
        <w:t xml:space="preserve">O resultado do Exercício apurado no SIAFI diverge do resultado apurado no Societário. </w:t>
      </w:r>
      <w:r w:rsidR="00537B6C" w:rsidRPr="007B4DA6">
        <w:rPr>
          <w:rFonts w:ascii="Times New Roman" w:hAnsi="Times New Roman" w:cs="Times New Roman"/>
          <w:noProof/>
          <w:sz w:val="24"/>
          <w:szCs w:val="24"/>
          <w:lang w:eastAsia="pt-BR"/>
        </w:rPr>
        <w:t xml:space="preserve">Eliminamos os efeitos das operações com TED no Sistema societário. Em nosso entendimento as operações com TED registradas nas contas de resultados são de certa forma inadequados, pois são meros registros de controles. </w:t>
      </w:r>
    </w:p>
    <w:p w14:paraId="27A1FB2A" w14:textId="4C862CA1" w:rsidR="00944020" w:rsidRPr="007B4DA6" w:rsidRDefault="00B1156B" w:rsidP="00944020">
      <w:pPr>
        <w:spacing w:before="120" w:after="240" w:line="360" w:lineRule="auto"/>
        <w:jc w:val="both"/>
        <w:rPr>
          <w:rFonts w:ascii="Times New Roman" w:hAnsi="Times New Roman" w:cs="Times New Roman"/>
          <w:noProof/>
          <w:sz w:val="24"/>
          <w:szCs w:val="24"/>
          <w:lang w:eastAsia="pt-BR"/>
        </w:rPr>
      </w:pPr>
      <w:r w:rsidRPr="007B4DA6">
        <w:rPr>
          <w:rFonts w:ascii="Times New Roman" w:hAnsi="Times New Roman" w:cs="Times New Roman"/>
          <w:noProof/>
          <w:sz w:val="24"/>
          <w:szCs w:val="24"/>
          <w:lang w:eastAsia="pt-BR"/>
        </w:rPr>
        <w:t>Os registros realizados no sistema societário</w:t>
      </w:r>
      <w:r w:rsidR="00435136" w:rsidRPr="007B4DA6">
        <w:rPr>
          <w:rFonts w:ascii="Times New Roman" w:hAnsi="Times New Roman" w:cs="Times New Roman"/>
          <w:noProof/>
          <w:sz w:val="24"/>
          <w:szCs w:val="24"/>
          <w:lang w:eastAsia="pt-BR"/>
        </w:rPr>
        <w:t xml:space="preserve"> </w:t>
      </w:r>
      <w:r w:rsidRPr="007B4DA6">
        <w:rPr>
          <w:rFonts w:ascii="Times New Roman" w:hAnsi="Times New Roman" w:cs="Times New Roman"/>
          <w:noProof/>
          <w:sz w:val="24"/>
          <w:szCs w:val="24"/>
          <w:lang w:eastAsia="pt-BR"/>
        </w:rPr>
        <w:t xml:space="preserve">tem como </w:t>
      </w:r>
      <w:r w:rsidR="00EF6BF1" w:rsidRPr="007B4DA6">
        <w:rPr>
          <w:rFonts w:ascii="Times New Roman" w:hAnsi="Times New Roman" w:cs="Times New Roman"/>
          <w:noProof/>
          <w:sz w:val="24"/>
          <w:szCs w:val="24"/>
          <w:lang w:eastAsia="pt-BR"/>
        </w:rPr>
        <w:t xml:space="preserve">objetivo </w:t>
      </w:r>
      <w:r w:rsidRPr="007B4DA6">
        <w:rPr>
          <w:rFonts w:ascii="Times New Roman" w:hAnsi="Times New Roman" w:cs="Times New Roman"/>
          <w:noProof/>
          <w:sz w:val="24"/>
          <w:szCs w:val="24"/>
          <w:lang w:eastAsia="pt-BR"/>
        </w:rPr>
        <w:t xml:space="preserve">apresentar </w:t>
      </w:r>
      <w:r w:rsidR="00EF6BF1" w:rsidRPr="007B4DA6">
        <w:rPr>
          <w:rFonts w:ascii="Times New Roman" w:hAnsi="Times New Roman" w:cs="Times New Roman"/>
          <w:noProof/>
          <w:sz w:val="24"/>
          <w:szCs w:val="24"/>
          <w:lang w:eastAsia="pt-BR"/>
        </w:rPr>
        <w:t xml:space="preserve">demonstrações </w:t>
      </w:r>
      <w:r w:rsidR="00CC1EC1" w:rsidRPr="007B4DA6">
        <w:rPr>
          <w:rFonts w:ascii="Times New Roman" w:hAnsi="Times New Roman" w:cs="Times New Roman"/>
          <w:noProof/>
          <w:sz w:val="24"/>
          <w:szCs w:val="24"/>
          <w:lang w:eastAsia="pt-BR"/>
        </w:rPr>
        <w:t xml:space="preserve">contábeis </w:t>
      </w:r>
      <w:r w:rsidR="00435136" w:rsidRPr="007B4DA6">
        <w:rPr>
          <w:rFonts w:ascii="Times New Roman" w:hAnsi="Times New Roman" w:cs="Times New Roman"/>
          <w:noProof/>
          <w:sz w:val="24"/>
          <w:szCs w:val="24"/>
          <w:lang w:eastAsia="pt-BR"/>
        </w:rPr>
        <w:t>sob a primazia da essência sobre a forma a fim de retratar fielmente o resultado da empresa e sua composição patrimonial.</w:t>
      </w:r>
      <w:r w:rsidR="003F539C" w:rsidRPr="007B4DA6">
        <w:rPr>
          <w:rFonts w:ascii="Times New Roman" w:hAnsi="Times New Roman" w:cs="Times New Roman"/>
          <w:noProof/>
          <w:sz w:val="24"/>
          <w:szCs w:val="24"/>
          <w:lang w:eastAsia="pt-BR"/>
        </w:rPr>
        <w:t xml:space="preserve"> Entedemos que as divergências serão sanadas nos exercícios seguintes com a baixa das conta de controle (TED) e com a apuração dos resultados de todos os registros nos dois sistemas contábeis.</w:t>
      </w:r>
    </w:p>
    <w:p w14:paraId="2E23AFDB" w14:textId="77777777" w:rsidR="00B51C13" w:rsidRDefault="00B51C13" w:rsidP="00AC7358">
      <w:pPr>
        <w:spacing w:before="120" w:after="240"/>
        <w:rPr>
          <w:rFonts w:ascii="Times New Roman" w:hAnsi="Times New Roman" w:cs="Times New Roman"/>
          <w:sz w:val="20"/>
          <w:szCs w:val="20"/>
        </w:rPr>
      </w:pPr>
    </w:p>
    <w:p w14:paraId="54FEFA47" w14:textId="3433467B" w:rsidR="00653351" w:rsidRPr="007B4DA6" w:rsidRDefault="00DA6CDD" w:rsidP="00AC7358">
      <w:pPr>
        <w:spacing w:before="120" w:after="240"/>
        <w:rPr>
          <w:rFonts w:ascii="Times New Roman" w:hAnsi="Times New Roman" w:cs="Times New Roman"/>
          <w:sz w:val="20"/>
          <w:szCs w:val="20"/>
        </w:rPr>
      </w:pPr>
      <w:r w:rsidRPr="007B4DA6">
        <w:rPr>
          <w:rFonts w:ascii="Times New Roman" w:hAnsi="Times New Roman" w:cs="Times New Roman"/>
          <w:noProof/>
          <w:sz w:val="20"/>
          <w:szCs w:val="20"/>
          <w:lang w:eastAsia="pt-BR"/>
        </w:rPr>
        <mc:AlternateContent>
          <mc:Choice Requires="wps">
            <w:drawing>
              <wp:anchor distT="0" distB="0" distL="114300" distR="114300" simplePos="0" relativeHeight="251658240" behindDoc="0" locked="0" layoutInCell="1" allowOverlap="1" wp14:anchorId="7C0F69FF" wp14:editId="6E8EC0BE">
                <wp:simplePos x="0" y="0"/>
                <wp:positionH relativeFrom="page">
                  <wp:align>right</wp:align>
                </wp:positionH>
                <wp:positionV relativeFrom="paragraph">
                  <wp:posOffset>2596</wp:posOffset>
                </wp:positionV>
                <wp:extent cx="2933700" cy="866140"/>
                <wp:effectExtent l="0" t="0" r="0" b="0"/>
                <wp:wrapNone/>
                <wp:docPr id="7" name="CaixaDeTexto 3"/>
                <wp:cNvGraphicFramePr/>
                <a:graphic xmlns:a="http://schemas.openxmlformats.org/drawingml/2006/main">
                  <a:graphicData uri="http://schemas.microsoft.com/office/word/2010/wordprocessingShape">
                    <wps:wsp>
                      <wps:cNvSpPr txBox="1"/>
                      <wps:spPr>
                        <a:xfrm>
                          <a:off x="0" y="0"/>
                          <a:ext cx="2933700" cy="866140"/>
                        </a:xfrm>
                        <a:prstGeom prst="rect">
                          <a:avLst/>
                        </a:prstGeom>
                        <a:solidFill>
                          <a:schemeClr val="lt1"/>
                        </a:solidFill>
                        <a:ln w="9525" cmpd="sng">
                          <a:noFill/>
                        </a:ln>
                      </wps:spPr>
                      <wps:style>
                        <a:lnRef idx="0">
                          <a:scrgbClr r="0" g="0" b="0"/>
                        </a:lnRef>
                        <a:fillRef idx="0">
                          <a:scrgbClr r="0" g="0" b="0"/>
                        </a:fillRef>
                        <a:effectRef idx="0">
                          <a:scrgbClr r="0" g="0" b="0"/>
                        </a:effectRef>
                        <a:fontRef idx="minor">
                          <a:schemeClr val="dk1"/>
                        </a:fontRef>
                      </wps:style>
                      <wps:txbx>
                        <w:txbxContent>
                          <w:p w14:paraId="26F933AC" w14:textId="77777777" w:rsidR="00B61FFC" w:rsidRPr="00DA6CDD" w:rsidRDefault="00B61FFC" w:rsidP="00653351">
                            <w:pPr>
                              <w:pStyle w:val="NormalWeb"/>
                              <w:spacing w:before="0" w:beforeAutospacing="0" w:after="0" w:afterAutospacing="0"/>
                              <w:jc w:val="center"/>
                              <w:rPr>
                                <w:rFonts w:asciiTheme="minorHAnsi" w:hAnsi="Calibri"/>
                                <w:color w:val="000000" w:themeColor="dark1"/>
                                <w:sz w:val="16"/>
                                <w:szCs w:val="16"/>
                              </w:rPr>
                            </w:pPr>
                            <w:r w:rsidRPr="00DA6CDD">
                              <w:rPr>
                                <w:rFonts w:asciiTheme="minorHAnsi" w:hAnsi="Calibri"/>
                                <w:color w:val="000000" w:themeColor="dark1"/>
                                <w:sz w:val="16"/>
                                <w:szCs w:val="16"/>
                              </w:rPr>
                              <w:t>______________________________</w:t>
                            </w:r>
                          </w:p>
                          <w:p w14:paraId="414002D5" w14:textId="77777777" w:rsidR="00B61FFC" w:rsidRPr="00DA6CDD" w:rsidRDefault="00B61FFC" w:rsidP="00653351">
                            <w:pPr>
                              <w:pStyle w:val="NormalWeb"/>
                              <w:spacing w:before="0" w:beforeAutospacing="0" w:after="0" w:afterAutospacing="0"/>
                              <w:jc w:val="center"/>
                              <w:rPr>
                                <w:rFonts w:asciiTheme="minorHAnsi" w:hAnsi="Calibri"/>
                                <w:color w:val="000000" w:themeColor="dark1"/>
                                <w:sz w:val="16"/>
                                <w:szCs w:val="16"/>
                              </w:rPr>
                            </w:pPr>
                            <w:r w:rsidRPr="00DA6CDD">
                              <w:rPr>
                                <w:rFonts w:asciiTheme="minorHAnsi" w:hAnsi="Calibri"/>
                                <w:color w:val="000000" w:themeColor="dark1"/>
                                <w:sz w:val="16"/>
                                <w:szCs w:val="16"/>
                              </w:rPr>
                              <w:t>IARA FERREIRA PINHEIRO</w:t>
                            </w:r>
                          </w:p>
                          <w:p w14:paraId="4FB98BCE" w14:textId="77777777" w:rsidR="00B61FFC" w:rsidRPr="00DA6CDD" w:rsidRDefault="00B61FFC" w:rsidP="00653351">
                            <w:pPr>
                              <w:pStyle w:val="NormalWeb"/>
                              <w:spacing w:before="0" w:beforeAutospacing="0" w:after="0" w:afterAutospacing="0"/>
                              <w:jc w:val="center"/>
                              <w:rPr>
                                <w:rFonts w:asciiTheme="minorHAnsi" w:hAnsi="Calibri"/>
                                <w:color w:val="000000" w:themeColor="dark1"/>
                                <w:sz w:val="16"/>
                                <w:szCs w:val="16"/>
                              </w:rPr>
                            </w:pPr>
                            <w:r w:rsidRPr="00DA6CDD">
                              <w:rPr>
                                <w:rFonts w:asciiTheme="minorHAnsi" w:hAnsi="Calibri"/>
                                <w:color w:val="000000" w:themeColor="dark1"/>
                                <w:sz w:val="16"/>
                                <w:szCs w:val="16"/>
                              </w:rPr>
                              <w:t>Diretora de Orçamento e Finanças</w:t>
                            </w:r>
                          </w:p>
                          <w:p w14:paraId="1C35434B" w14:textId="77777777" w:rsidR="00B61FFC" w:rsidRPr="00DA6CDD" w:rsidRDefault="00B61FFC" w:rsidP="00653351">
                            <w:pPr>
                              <w:pStyle w:val="NormalWeb"/>
                              <w:spacing w:before="0" w:beforeAutospacing="0" w:after="0" w:afterAutospacing="0"/>
                              <w:jc w:val="center"/>
                              <w:rPr>
                                <w:rFonts w:asciiTheme="minorHAnsi" w:hAnsi="Calibri"/>
                                <w:color w:val="000000" w:themeColor="dark1"/>
                                <w:sz w:val="16"/>
                                <w:szCs w:val="16"/>
                              </w:rPr>
                            </w:pPr>
                            <w:r w:rsidRPr="00DA6CDD">
                              <w:rPr>
                                <w:rFonts w:asciiTheme="minorHAnsi" w:hAnsi="Calibri"/>
                                <w:color w:val="000000" w:themeColor="dark1"/>
                                <w:sz w:val="16"/>
                                <w:szCs w:val="16"/>
                              </w:rPr>
                              <w:t>CPF 000.894.661-28</w:t>
                            </w:r>
                          </w:p>
                          <w:p w14:paraId="42634579" w14:textId="77777777" w:rsidR="00B61FFC" w:rsidRPr="008B7D1C" w:rsidRDefault="00B61FFC" w:rsidP="00653351">
                            <w:pPr>
                              <w:pStyle w:val="NormalWeb"/>
                              <w:spacing w:before="0" w:beforeAutospacing="0" w:after="0" w:afterAutospacing="0"/>
                              <w:jc w:val="center"/>
                              <w:rPr>
                                <w:sz w:val="20"/>
                                <w:szCs w:val="20"/>
                              </w:rPr>
                            </w:pPr>
                          </w:p>
                        </w:txbxContent>
                      </wps:txbx>
                      <wps:bodyPr vertOverflow="clip" horzOverflow="clip" wrap="square" rtlCol="0" anchor="t"/>
                    </wps:wsp>
                  </a:graphicData>
                </a:graphic>
                <wp14:sizeRelH relativeFrom="margin">
                  <wp14:pctWidth>0</wp14:pctWidth>
                </wp14:sizeRelH>
                <wp14:sizeRelV relativeFrom="margin">
                  <wp14:pctHeight>0</wp14:pctHeight>
                </wp14:sizeRelV>
              </wp:anchor>
            </w:drawing>
          </mc:Choice>
          <mc:Fallback>
            <w:pict>
              <v:shape w14:anchorId="7C0F69FF" id="CaixaDeTexto 3" o:spid="_x0000_s1027" type="#_x0000_t202" style="position:absolute;margin-left:179.8pt;margin-top:.2pt;width:231pt;height:68.2pt;z-index:25165824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" fillcolor="white [3201]" stroked="f">
                <v:textbox>
                  <w:txbxContent>
                    <w:p w14:paraId="26F933AC" w14:textId="77777777" w:rsidR="00B61FFC" w:rsidRPr="00DA6CDD" w:rsidRDefault="00B61FFC" w:rsidP="00653351">
                      <w:pPr>
                        <w:pStyle w:val="NormalWeb"/>
                        <w:spacing w:before="0" w:beforeAutospacing="0" w:after="0" w:afterAutospacing="0"/>
                        <w:jc w:val="center"/>
                        <w:rPr>
                          <w:rFonts w:asciiTheme="minorHAnsi" w:hAnsi="Calibri"/>
                          <w:color w:val="000000" w:themeColor="dark1"/>
                          <w:sz w:val="16"/>
                          <w:szCs w:val="16"/>
                        </w:rPr>
                      </w:pPr>
                      <w:r w:rsidRPr="00DA6CDD">
                        <w:rPr>
                          <w:rFonts w:asciiTheme="minorHAnsi" w:hAnsi="Calibri"/>
                          <w:color w:val="000000" w:themeColor="dark1"/>
                          <w:sz w:val="16"/>
                          <w:szCs w:val="16"/>
                        </w:rPr>
                        <w:t>______________________________</w:t>
                      </w:r>
                    </w:p>
                    <w:p w14:paraId="414002D5" w14:textId="77777777" w:rsidR="00B61FFC" w:rsidRPr="00DA6CDD" w:rsidRDefault="00B61FFC" w:rsidP="00653351">
                      <w:pPr>
                        <w:pStyle w:val="NormalWeb"/>
                        <w:spacing w:before="0" w:beforeAutospacing="0" w:after="0" w:afterAutospacing="0"/>
                        <w:jc w:val="center"/>
                        <w:rPr>
                          <w:rFonts w:asciiTheme="minorHAnsi" w:hAnsi="Calibri"/>
                          <w:color w:val="000000" w:themeColor="dark1"/>
                          <w:sz w:val="16"/>
                          <w:szCs w:val="16"/>
                        </w:rPr>
                      </w:pPr>
                      <w:r w:rsidRPr="00DA6CDD">
                        <w:rPr>
                          <w:rFonts w:asciiTheme="minorHAnsi" w:hAnsi="Calibri"/>
                          <w:color w:val="000000" w:themeColor="dark1"/>
                          <w:sz w:val="16"/>
                          <w:szCs w:val="16"/>
                        </w:rPr>
                        <w:t>IARA FERREIRA PINHEIRO</w:t>
                      </w:r>
                    </w:p>
                    <w:p w14:paraId="4FB98BCE" w14:textId="77777777" w:rsidR="00B61FFC" w:rsidRPr="00DA6CDD" w:rsidRDefault="00B61FFC" w:rsidP="00653351">
                      <w:pPr>
                        <w:pStyle w:val="NormalWeb"/>
                        <w:spacing w:before="0" w:beforeAutospacing="0" w:after="0" w:afterAutospacing="0"/>
                        <w:jc w:val="center"/>
                        <w:rPr>
                          <w:rFonts w:asciiTheme="minorHAnsi" w:hAnsi="Calibri"/>
                          <w:color w:val="000000" w:themeColor="dark1"/>
                          <w:sz w:val="16"/>
                          <w:szCs w:val="16"/>
                        </w:rPr>
                      </w:pPr>
                      <w:r w:rsidRPr="00DA6CDD">
                        <w:rPr>
                          <w:rFonts w:asciiTheme="minorHAnsi" w:hAnsi="Calibri"/>
                          <w:color w:val="000000" w:themeColor="dark1"/>
                          <w:sz w:val="16"/>
                          <w:szCs w:val="16"/>
                        </w:rPr>
                        <w:t>Diretora de Orçamento e Finanças</w:t>
                      </w:r>
                    </w:p>
                    <w:p w14:paraId="1C35434B" w14:textId="77777777" w:rsidR="00B61FFC" w:rsidRPr="00DA6CDD" w:rsidRDefault="00B61FFC" w:rsidP="00653351">
                      <w:pPr>
                        <w:pStyle w:val="NormalWeb"/>
                        <w:spacing w:before="0" w:beforeAutospacing="0" w:after="0" w:afterAutospacing="0"/>
                        <w:jc w:val="center"/>
                        <w:rPr>
                          <w:rFonts w:asciiTheme="minorHAnsi" w:hAnsi="Calibri"/>
                          <w:color w:val="000000" w:themeColor="dark1"/>
                          <w:sz w:val="16"/>
                          <w:szCs w:val="16"/>
                        </w:rPr>
                      </w:pPr>
                      <w:r w:rsidRPr="00DA6CDD">
                        <w:rPr>
                          <w:rFonts w:asciiTheme="minorHAnsi" w:hAnsi="Calibri"/>
                          <w:color w:val="000000" w:themeColor="dark1"/>
                          <w:sz w:val="16"/>
                          <w:szCs w:val="16"/>
                        </w:rPr>
                        <w:t>CPF 000.894.661-28</w:t>
                      </w:r>
                    </w:p>
                    <w:p w14:paraId="42634579" w14:textId="77777777" w:rsidR="00B61FFC" w:rsidRPr="008B7D1C" w:rsidRDefault="00B61FFC" w:rsidP="00653351">
                      <w:pPr>
                        <w:pStyle w:val="NormalWeb"/>
                        <w:spacing w:before="0" w:beforeAutospacing="0" w:after="0" w:afterAutospacing="0"/>
                        <w:jc w:val="center"/>
                        <w:rPr>
                          <w:sz w:val="20"/>
                          <w:szCs w:val="20"/>
                        </w:rPr>
                      </w:pPr>
                    </w:p>
                  </w:txbxContent>
                </v:textbox>
                <w10:wrap anchorx="page"/>
              </v:shape>
            </w:pict>
          </mc:Fallback>
        </mc:AlternateContent>
      </w:r>
      <w:r w:rsidRPr="007B4DA6">
        <w:rPr>
          <w:rFonts w:ascii="Times New Roman" w:hAnsi="Times New Roman" w:cs="Times New Roman"/>
          <w:noProof/>
          <w:sz w:val="20"/>
          <w:szCs w:val="20"/>
          <w:lang w:eastAsia="pt-BR"/>
        </w:rPr>
        <mc:AlternateContent>
          <mc:Choice Requires="wps">
            <w:drawing>
              <wp:anchor distT="0" distB="0" distL="114300" distR="114300" simplePos="0" relativeHeight="251656192" behindDoc="0" locked="0" layoutInCell="1" allowOverlap="1" wp14:anchorId="4106A709" wp14:editId="358EEE74">
                <wp:simplePos x="0" y="0"/>
                <wp:positionH relativeFrom="margin">
                  <wp:align>left</wp:align>
                </wp:positionH>
                <wp:positionV relativeFrom="paragraph">
                  <wp:posOffset>3810</wp:posOffset>
                </wp:positionV>
                <wp:extent cx="1917065" cy="729615"/>
                <wp:effectExtent l="0" t="0" r="6985" b="0"/>
                <wp:wrapNone/>
                <wp:docPr id="10" name="CaixaDeTexto 2"/>
                <wp:cNvGraphicFramePr/>
                <a:graphic xmlns:a="http://schemas.openxmlformats.org/drawingml/2006/main">
                  <a:graphicData uri="http://schemas.microsoft.com/office/word/2010/wordprocessingShape">
                    <wps:wsp>
                      <wps:cNvSpPr txBox="1"/>
                      <wps:spPr>
                        <a:xfrm>
                          <a:off x="0" y="0"/>
                          <a:ext cx="1917065" cy="729615"/>
                        </a:xfrm>
                        <a:prstGeom prst="rect">
                          <a:avLst/>
                        </a:prstGeom>
                        <a:solidFill>
                          <a:schemeClr val="lt1"/>
                        </a:solidFill>
                        <a:ln w="9525" cmpd="sng">
                          <a:noFill/>
                        </a:ln>
                      </wps:spPr>
                      <wps:style>
                        <a:lnRef idx="0">
                          <a:scrgbClr r="0" g="0" b="0"/>
                        </a:lnRef>
                        <a:fillRef idx="0">
                          <a:scrgbClr r="0" g="0" b="0"/>
                        </a:fillRef>
                        <a:effectRef idx="0">
                          <a:scrgbClr r="0" g="0" b="0"/>
                        </a:effectRef>
                        <a:fontRef idx="minor">
                          <a:schemeClr val="dk1"/>
                        </a:fontRef>
                      </wps:style>
                      <wps:txbx>
                        <w:txbxContent>
                          <w:p w14:paraId="602A269D" w14:textId="77777777" w:rsidR="00B61FFC" w:rsidRPr="00DA6CDD" w:rsidRDefault="00B61FFC" w:rsidP="00653351">
                            <w:pPr>
                              <w:pStyle w:val="NormalWeb"/>
                              <w:spacing w:before="0" w:beforeAutospacing="0" w:after="0" w:afterAutospacing="0"/>
                              <w:jc w:val="center"/>
                              <w:rPr>
                                <w:sz w:val="16"/>
                                <w:szCs w:val="16"/>
                              </w:rPr>
                            </w:pPr>
                            <w:r w:rsidRPr="00DA6CDD">
                              <w:rPr>
                                <w:rFonts w:asciiTheme="minorHAnsi" w:hAnsi="Calibri"/>
                                <w:color w:val="000000" w:themeColor="dark1"/>
                                <w:sz w:val="16"/>
                                <w:szCs w:val="16"/>
                              </w:rPr>
                              <w:t>_______________________________</w:t>
                            </w:r>
                          </w:p>
                          <w:p w14:paraId="4C183983" w14:textId="77777777" w:rsidR="00B61FFC" w:rsidRPr="00DA6CDD" w:rsidRDefault="00B61FFC" w:rsidP="00881232">
                            <w:pPr>
                              <w:keepNext/>
                              <w:spacing w:after="0"/>
                              <w:jc w:val="center"/>
                              <w:rPr>
                                <w:sz w:val="16"/>
                                <w:szCs w:val="16"/>
                              </w:rPr>
                            </w:pPr>
                            <w:r w:rsidRPr="00DA6CDD">
                              <w:rPr>
                                <w:sz w:val="16"/>
                                <w:szCs w:val="16"/>
                              </w:rPr>
                              <w:t>OSWALDO DE JESUS FERREIRA</w:t>
                            </w:r>
                          </w:p>
                          <w:p w14:paraId="586346AE" w14:textId="77777777" w:rsidR="00B61FFC" w:rsidRPr="00DA6CDD" w:rsidRDefault="00B61FFC" w:rsidP="00881232">
                            <w:pPr>
                              <w:keepNext/>
                              <w:spacing w:after="0"/>
                              <w:jc w:val="center"/>
                              <w:rPr>
                                <w:rFonts w:ascii="Times New Roman" w:hAnsi="Times New Roman" w:cs="Times New Roman"/>
                                <w:sz w:val="16"/>
                                <w:szCs w:val="16"/>
                              </w:rPr>
                            </w:pPr>
                            <w:r w:rsidRPr="00DA6CDD">
                              <w:rPr>
                                <w:color w:val="000000" w:themeColor="text1"/>
                                <w:sz w:val="16"/>
                                <w:szCs w:val="16"/>
                              </w:rPr>
                              <w:t xml:space="preserve">Presidente </w:t>
                            </w:r>
                          </w:p>
                          <w:p w14:paraId="739B7738" w14:textId="77777777" w:rsidR="00B61FFC" w:rsidRPr="00DA6CDD" w:rsidRDefault="00B61FFC" w:rsidP="00653351">
                            <w:pPr>
                              <w:pStyle w:val="NormalWeb"/>
                              <w:spacing w:before="0" w:beforeAutospacing="0" w:after="0" w:afterAutospacing="0"/>
                              <w:jc w:val="center"/>
                              <w:rPr>
                                <w:sz w:val="16"/>
                                <w:szCs w:val="16"/>
                              </w:rPr>
                            </w:pPr>
                            <w:r w:rsidRPr="00DA6CDD">
                              <w:rPr>
                                <w:rFonts w:asciiTheme="minorHAnsi" w:hAnsiTheme="minorHAnsi"/>
                                <w:color w:val="000000" w:themeColor="text1"/>
                                <w:sz w:val="16"/>
                                <w:szCs w:val="16"/>
                              </w:rPr>
                              <w:t>CPF 415.430.927-72</w:t>
                            </w:r>
                          </w:p>
                        </w:txbxContent>
                      </wps:txbx>
                      <wps:bodyPr vertOverflow="clip" horzOverflow="clip" wrap="square" rtlCol="0" anchor="t">
                        <a:noAutofit/>
                      </wps:bodyPr>
                    </wps:wsp>
                  </a:graphicData>
                </a:graphic>
                <wp14:sizeRelH relativeFrom="margin">
                  <wp14:pctWidth>0</wp14:pctWidth>
                </wp14:sizeRelH>
                <wp14:sizeRelV relativeFrom="margin">
                  <wp14:pctHeight>0</wp14:pctHeight>
                </wp14:sizeRelV>
              </wp:anchor>
            </w:drawing>
          </mc:Choice>
          <mc:Fallback>
            <w:pict>
              <v:shape w14:anchorId="4106A709" id="CaixaDeTexto 2" o:spid="_x0000_s1028" type="#_x0000_t202" style="position:absolute;margin-left:0;margin-top:.3pt;width:150.95pt;height:57.45pt;z-index:2516561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" fillcolor="white [3201]" stroked="f">
                <v:textbox>
                  <w:txbxContent>
                    <w:p w14:paraId="602A269D" w14:textId="77777777" w:rsidR="00B61FFC" w:rsidRPr="00DA6CDD" w:rsidRDefault="00B61FFC" w:rsidP="00653351">
                      <w:pPr>
                        <w:pStyle w:val="NormalWeb"/>
                        <w:spacing w:before="0" w:beforeAutospacing="0" w:after="0" w:afterAutospacing="0"/>
                        <w:jc w:val="center"/>
                        <w:rPr>
                          <w:sz w:val="16"/>
                          <w:szCs w:val="16"/>
                        </w:rPr>
                      </w:pPr>
                      <w:r w:rsidRPr="00DA6CDD">
                        <w:rPr>
                          <w:rFonts w:asciiTheme="minorHAnsi" w:hAnsi="Calibri"/>
                          <w:color w:val="000000" w:themeColor="dark1"/>
                          <w:sz w:val="16"/>
                          <w:szCs w:val="16"/>
                        </w:rPr>
                        <w:t>_______________________________</w:t>
                      </w:r>
                    </w:p>
                    <w:p w14:paraId="4C183983" w14:textId="77777777" w:rsidR="00B61FFC" w:rsidRPr="00DA6CDD" w:rsidRDefault="00B61FFC" w:rsidP="00881232">
                      <w:pPr>
                        <w:keepNext/>
                        <w:spacing w:after="0"/>
                        <w:jc w:val="center"/>
                        <w:rPr>
                          <w:sz w:val="16"/>
                          <w:szCs w:val="16"/>
                        </w:rPr>
                      </w:pPr>
                      <w:r w:rsidRPr="00DA6CDD">
                        <w:rPr>
                          <w:sz w:val="16"/>
                          <w:szCs w:val="16"/>
                        </w:rPr>
                        <w:t>OSWALDO DE JESUS FERREIRA</w:t>
                      </w:r>
                    </w:p>
                    <w:p w14:paraId="586346AE" w14:textId="77777777" w:rsidR="00B61FFC" w:rsidRPr="00DA6CDD" w:rsidRDefault="00B61FFC" w:rsidP="00881232">
                      <w:pPr>
                        <w:keepNext/>
                        <w:spacing w:after="0"/>
                        <w:jc w:val="center"/>
                        <w:rPr>
                          <w:rFonts w:ascii="Times New Roman" w:hAnsi="Times New Roman" w:cs="Times New Roman"/>
                          <w:sz w:val="16"/>
                          <w:szCs w:val="16"/>
                        </w:rPr>
                      </w:pPr>
                      <w:r w:rsidRPr="00DA6CDD">
                        <w:rPr>
                          <w:color w:val="000000" w:themeColor="text1"/>
                          <w:sz w:val="16"/>
                          <w:szCs w:val="16"/>
                        </w:rPr>
                        <w:t xml:space="preserve">Presidente </w:t>
                      </w:r>
                    </w:p>
                    <w:p w14:paraId="739B7738" w14:textId="77777777" w:rsidR="00B61FFC" w:rsidRPr="00DA6CDD" w:rsidRDefault="00B61FFC" w:rsidP="00653351">
                      <w:pPr>
                        <w:pStyle w:val="NormalWeb"/>
                        <w:spacing w:before="0" w:beforeAutospacing="0" w:after="0" w:afterAutospacing="0"/>
                        <w:jc w:val="center"/>
                        <w:rPr>
                          <w:sz w:val="16"/>
                          <w:szCs w:val="16"/>
                        </w:rPr>
                      </w:pPr>
                      <w:r w:rsidRPr="00DA6CDD">
                        <w:rPr>
                          <w:rFonts w:asciiTheme="minorHAnsi" w:hAnsiTheme="minorHAnsi"/>
                          <w:color w:val="000000" w:themeColor="text1"/>
                          <w:sz w:val="16"/>
                          <w:szCs w:val="16"/>
                        </w:rPr>
                        <w:t>CPF 415.430.927-72</w:t>
                      </w:r>
                    </w:p>
                  </w:txbxContent>
                </v:textbox>
                <w10:wrap anchorx="margin"/>
              </v:shape>
            </w:pict>
          </mc:Fallback>
        </mc:AlternateContent>
      </w:r>
      <w:r w:rsidRPr="007B4DA6">
        <w:rPr>
          <w:rFonts w:ascii="Times New Roman" w:hAnsi="Times New Roman" w:cs="Times New Roman"/>
          <w:noProof/>
          <w:sz w:val="20"/>
          <w:szCs w:val="20"/>
          <w:lang w:eastAsia="pt-BR"/>
        </w:rPr>
        <mc:AlternateContent>
          <mc:Choice Requires="wps">
            <w:drawing>
              <wp:anchor distT="0" distB="0" distL="114300" distR="114300" simplePos="0" relativeHeight="251664384" behindDoc="0" locked="0" layoutInCell="1" allowOverlap="1" wp14:anchorId="493D6685" wp14:editId="617DF88E">
                <wp:simplePos x="0" y="0"/>
                <wp:positionH relativeFrom="margin">
                  <wp:posOffset>1979096</wp:posOffset>
                </wp:positionH>
                <wp:positionV relativeFrom="paragraph">
                  <wp:posOffset>3999</wp:posOffset>
                </wp:positionV>
                <wp:extent cx="1944806" cy="777922"/>
                <wp:effectExtent l="0" t="0" r="0" b="3175"/>
                <wp:wrapNone/>
                <wp:docPr id="20" name="CaixaDeTexto 2"/>
                <wp:cNvGraphicFramePr/>
                <a:graphic xmlns:a="http://schemas.openxmlformats.org/drawingml/2006/main">
                  <a:graphicData uri="http://schemas.microsoft.com/office/word/2010/wordprocessingShape">
                    <wps:wsp>
                      <wps:cNvSpPr txBox="1"/>
                      <wps:spPr>
                        <a:xfrm>
                          <a:off x="0" y="0"/>
                          <a:ext cx="1944806" cy="777922"/>
                        </a:xfrm>
                        <a:prstGeom prst="rect">
                          <a:avLst/>
                        </a:prstGeom>
                        <a:solidFill>
                          <a:schemeClr val="lt1"/>
                        </a:solidFill>
                        <a:ln w="9525" cmpd="sng">
                          <a:noFill/>
                        </a:ln>
                      </wps:spPr>
                      <wps:style>
                        <a:lnRef idx="0">
                          <a:scrgbClr r="0" g="0" b="0"/>
                        </a:lnRef>
                        <a:fillRef idx="0">
                          <a:scrgbClr r="0" g="0" b="0"/>
                        </a:fillRef>
                        <a:effectRef idx="0">
                          <a:scrgbClr r="0" g="0" b="0"/>
                        </a:effectRef>
                        <a:fontRef idx="minor">
                          <a:schemeClr val="dk1"/>
                        </a:fontRef>
                      </wps:style>
                      <wps:txbx>
                        <w:txbxContent>
                          <w:p w14:paraId="2C9C2E21" w14:textId="77777777" w:rsidR="00B61FFC" w:rsidRPr="00DA6CDD" w:rsidRDefault="00B61FFC" w:rsidP="00D36CF2">
                            <w:pPr>
                              <w:pStyle w:val="NormalWeb"/>
                              <w:spacing w:before="0" w:beforeAutospacing="0" w:after="0" w:afterAutospacing="0"/>
                              <w:jc w:val="center"/>
                              <w:rPr>
                                <w:rFonts w:asciiTheme="minorHAnsi" w:hAnsi="Calibri"/>
                                <w:color w:val="000000" w:themeColor="dark1"/>
                                <w:sz w:val="16"/>
                                <w:szCs w:val="16"/>
                              </w:rPr>
                            </w:pPr>
                            <w:r w:rsidRPr="00DA6CDD">
                              <w:rPr>
                                <w:rFonts w:asciiTheme="minorHAnsi" w:hAnsi="Calibri"/>
                                <w:color w:val="000000" w:themeColor="dark1"/>
                                <w:sz w:val="16"/>
                                <w:szCs w:val="16"/>
                              </w:rPr>
                              <w:t>_______________________________</w:t>
                            </w:r>
                          </w:p>
                          <w:p w14:paraId="7EA27A7B" w14:textId="77777777" w:rsidR="00B61FFC" w:rsidRPr="00DA6CDD" w:rsidRDefault="00B61FFC" w:rsidP="00DA6CDD">
                            <w:pPr>
                              <w:pStyle w:val="NormalWeb"/>
                              <w:spacing w:before="0" w:beforeAutospacing="0" w:after="0" w:afterAutospacing="0"/>
                              <w:jc w:val="center"/>
                              <w:rPr>
                                <w:rFonts w:asciiTheme="minorHAnsi" w:hAnsi="Calibri"/>
                                <w:color w:val="000000" w:themeColor="dark1"/>
                                <w:sz w:val="16"/>
                                <w:szCs w:val="16"/>
                              </w:rPr>
                            </w:pPr>
                            <w:r w:rsidRPr="00DA6CDD">
                              <w:rPr>
                                <w:rFonts w:asciiTheme="minorHAnsi" w:hAnsi="Calibri"/>
                                <w:color w:val="000000" w:themeColor="dark1"/>
                                <w:sz w:val="16"/>
                                <w:szCs w:val="16"/>
                              </w:rPr>
                              <w:t>EDUARDO CHAVES VIEIRA</w:t>
                            </w:r>
                          </w:p>
                          <w:p w14:paraId="3A41C05D" w14:textId="77777777" w:rsidR="00B61FFC" w:rsidRPr="00DA6CDD" w:rsidRDefault="00B61FFC" w:rsidP="00DA6CDD">
                            <w:pPr>
                              <w:pStyle w:val="NormalWeb"/>
                              <w:spacing w:before="0" w:beforeAutospacing="0" w:after="0" w:afterAutospacing="0"/>
                              <w:jc w:val="center"/>
                              <w:rPr>
                                <w:rFonts w:asciiTheme="minorHAnsi" w:hAnsi="Calibri"/>
                                <w:color w:val="000000" w:themeColor="dark1"/>
                                <w:sz w:val="16"/>
                                <w:szCs w:val="16"/>
                              </w:rPr>
                            </w:pPr>
                            <w:r w:rsidRPr="00DA6CDD">
                              <w:rPr>
                                <w:rFonts w:asciiTheme="minorHAnsi" w:hAnsi="Calibri"/>
                                <w:color w:val="000000" w:themeColor="dark1"/>
                                <w:sz w:val="16"/>
                                <w:szCs w:val="16"/>
                              </w:rPr>
                              <w:t>Diretor Vice-Presidente Executivo</w:t>
                            </w:r>
                          </w:p>
                          <w:p w14:paraId="077D770C" w14:textId="77777777" w:rsidR="00B61FFC" w:rsidRPr="00DA6CDD" w:rsidRDefault="00B61FFC" w:rsidP="00D36CF2">
                            <w:pPr>
                              <w:pStyle w:val="NormalWeb"/>
                              <w:spacing w:before="0" w:beforeAutospacing="0" w:after="0" w:afterAutospacing="0"/>
                              <w:jc w:val="center"/>
                              <w:rPr>
                                <w:rFonts w:asciiTheme="minorHAnsi" w:hAnsi="Calibri"/>
                                <w:color w:val="000000" w:themeColor="dark1"/>
                                <w:sz w:val="16"/>
                                <w:szCs w:val="16"/>
                              </w:rPr>
                            </w:pPr>
                            <w:r w:rsidRPr="00DA6CDD">
                              <w:rPr>
                                <w:rFonts w:asciiTheme="minorHAnsi" w:hAnsi="Calibri"/>
                                <w:color w:val="000000" w:themeColor="dark1"/>
                                <w:sz w:val="16"/>
                                <w:szCs w:val="16"/>
                              </w:rPr>
                              <w:t>CPF 415.431.577-34</w:t>
                            </w:r>
                          </w:p>
                        </w:txbxContent>
                      </wps:txbx>
                      <wps:bodyPr vertOverflow="clip" horzOverflow="clip" wrap="square" rtlCol="0" anchor="t">
                        <a:noAutofit/>
                      </wps:bodyPr>
                    </wps:wsp>
                  </a:graphicData>
                </a:graphic>
                <wp14:sizeRelH relativeFrom="margin">
                  <wp14:pctWidth>0</wp14:pctWidth>
                </wp14:sizeRelH>
                <wp14:sizeRelV relativeFrom="margin">
                  <wp14:pctHeight>0</wp14:pctHeight>
                </wp14:sizeRelV>
              </wp:anchor>
            </w:drawing>
          </mc:Choice>
          <mc:Fallback>
            <w:pict>
              <v:shape w14:anchorId="493D6685" id="_x0000_s1029" type="#_x0000_t202" style="position:absolute;margin-left:155.85pt;margin-top:.3pt;width:153.15pt;height:61.2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" fillcolor="white [3201]" stroked="f">
                <v:textbox>
                  <w:txbxContent>
                    <w:p w14:paraId="2C9C2E21" w14:textId="77777777" w:rsidR="00B61FFC" w:rsidRPr="00DA6CDD" w:rsidRDefault="00B61FFC" w:rsidP="00D36CF2">
                      <w:pPr>
                        <w:pStyle w:val="NormalWeb"/>
                        <w:spacing w:before="0" w:beforeAutospacing="0" w:after="0" w:afterAutospacing="0"/>
                        <w:jc w:val="center"/>
                        <w:rPr>
                          <w:rFonts w:asciiTheme="minorHAnsi" w:hAnsi="Calibri"/>
                          <w:color w:val="000000" w:themeColor="dark1"/>
                          <w:sz w:val="16"/>
                          <w:szCs w:val="16"/>
                        </w:rPr>
                      </w:pPr>
                      <w:r w:rsidRPr="00DA6CDD">
                        <w:rPr>
                          <w:rFonts w:asciiTheme="minorHAnsi" w:hAnsi="Calibri"/>
                          <w:color w:val="000000" w:themeColor="dark1"/>
                          <w:sz w:val="16"/>
                          <w:szCs w:val="16"/>
                        </w:rPr>
                        <w:t>_______________________________</w:t>
                      </w:r>
                    </w:p>
                    <w:p w14:paraId="7EA27A7B" w14:textId="77777777" w:rsidR="00B61FFC" w:rsidRPr="00DA6CDD" w:rsidRDefault="00B61FFC" w:rsidP="00DA6CDD">
                      <w:pPr>
                        <w:pStyle w:val="NormalWeb"/>
                        <w:spacing w:before="0" w:beforeAutospacing="0" w:after="0" w:afterAutospacing="0"/>
                        <w:jc w:val="center"/>
                        <w:rPr>
                          <w:rFonts w:asciiTheme="minorHAnsi" w:hAnsi="Calibri"/>
                          <w:color w:val="000000" w:themeColor="dark1"/>
                          <w:sz w:val="16"/>
                          <w:szCs w:val="16"/>
                        </w:rPr>
                      </w:pPr>
                      <w:r w:rsidRPr="00DA6CDD">
                        <w:rPr>
                          <w:rFonts w:asciiTheme="minorHAnsi" w:hAnsi="Calibri"/>
                          <w:color w:val="000000" w:themeColor="dark1"/>
                          <w:sz w:val="16"/>
                          <w:szCs w:val="16"/>
                        </w:rPr>
                        <w:t>EDUARDO CHAVES VIEIRA</w:t>
                      </w:r>
                    </w:p>
                    <w:p w14:paraId="3A41C05D" w14:textId="77777777" w:rsidR="00B61FFC" w:rsidRPr="00DA6CDD" w:rsidRDefault="00B61FFC" w:rsidP="00DA6CDD">
                      <w:pPr>
                        <w:pStyle w:val="NormalWeb"/>
                        <w:spacing w:before="0" w:beforeAutospacing="0" w:after="0" w:afterAutospacing="0"/>
                        <w:jc w:val="center"/>
                        <w:rPr>
                          <w:rFonts w:asciiTheme="minorHAnsi" w:hAnsi="Calibri"/>
                          <w:color w:val="000000" w:themeColor="dark1"/>
                          <w:sz w:val="16"/>
                          <w:szCs w:val="16"/>
                        </w:rPr>
                      </w:pPr>
                      <w:r w:rsidRPr="00DA6CDD">
                        <w:rPr>
                          <w:rFonts w:asciiTheme="minorHAnsi" w:hAnsi="Calibri"/>
                          <w:color w:val="000000" w:themeColor="dark1"/>
                          <w:sz w:val="16"/>
                          <w:szCs w:val="16"/>
                        </w:rPr>
                        <w:t>Diretor Vice-Presidente Executivo</w:t>
                      </w:r>
                    </w:p>
                    <w:p w14:paraId="077D770C" w14:textId="77777777" w:rsidR="00B61FFC" w:rsidRPr="00DA6CDD" w:rsidRDefault="00B61FFC" w:rsidP="00D36CF2">
                      <w:pPr>
                        <w:pStyle w:val="NormalWeb"/>
                        <w:spacing w:before="0" w:beforeAutospacing="0" w:after="0" w:afterAutospacing="0"/>
                        <w:jc w:val="center"/>
                        <w:rPr>
                          <w:rFonts w:asciiTheme="minorHAnsi" w:hAnsi="Calibri"/>
                          <w:color w:val="000000" w:themeColor="dark1"/>
                          <w:sz w:val="16"/>
                          <w:szCs w:val="16"/>
                        </w:rPr>
                      </w:pPr>
                      <w:r w:rsidRPr="00DA6CDD">
                        <w:rPr>
                          <w:rFonts w:asciiTheme="minorHAnsi" w:hAnsi="Calibri"/>
                          <w:color w:val="000000" w:themeColor="dark1"/>
                          <w:sz w:val="16"/>
                          <w:szCs w:val="16"/>
                        </w:rPr>
                        <w:t>CPF 415.431.577-34</w:t>
                      </w:r>
                    </w:p>
                  </w:txbxContent>
                </v:textbox>
                <w10:wrap anchorx="margin"/>
              </v:shape>
            </w:pict>
          </mc:Fallback>
        </mc:AlternateContent>
      </w:r>
    </w:p>
    <w:p w14:paraId="54D46AAE" w14:textId="0DE6D5C1" w:rsidR="00653351" w:rsidRPr="007B4DA6" w:rsidRDefault="00653351" w:rsidP="00AC7358">
      <w:pPr>
        <w:spacing w:before="120" w:after="240"/>
        <w:rPr>
          <w:rFonts w:ascii="Times New Roman" w:hAnsi="Times New Roman" w:cs="Times New Roman"/>
          <w:sz w:val="20"/>
          <w:szCs w:val="20"/>
        </w:rPr>
      </w:pPr>
    </w:p>
    <w:p w14:paraId="740D7CD5" w14:textId="545E8EBE" w:rsidR="00653351" w:rsidRPr="007B4DA6" w:rsidRDefault="00DA6CDD" w:rsidP="00AC7358">
      <w:pPr>
        <w:spacing w:before="120" w:after="240"/>
        <w:rPr>
          <w:rFonts w:ascii="Times New Roman" w:hAnsi="Times New Roman" w:cs="Times New Roman"/>
          <w:sz w:val="20"/>
          <w:szCs w:val="20"/>
        </w:rPr>
      </w:pPr>
      <w:r w:rsidRPr="007B4DA6">
        <w:rPr>
          <w:noProof/>
          <w:sz w:val="20"/>
          <w:szCs w:val="20"/>
          <w:lang w:eastAsia="pt-BR"/>
        </w:rPr>
        <mc:AlternateContent>
          <mc:Choice Requires="wps">
            <w:drawing>
              <wp:anchor distT="0" distB="0" distL="114300" distR="114300" simplePos="0" relativeHeight="251660288" behindDoc="0" locked="0" layoutInCell="1" allowOverlap="1" wp14:anchorId="35506587" wp14:editId="39194CE4">
                <wp:simplePos x="0" y="0"/>
                <wp:positionH relativeFrom="column">
                  <wp:posOffset>2897647</wp:posOffset>
                </wp:positionH>
                <wp:positionV relativeFrom="paragraph">
                  <wp:posOffset>256720</wp:posOffset>
                </wp:positionV>
                <wp:extent cx="2367783" cy="942975"/>
                <wp:effectExtent l="0" t="0" r="0" b="9525"/>
                <wp:wrapNone/>
                <wp:docPr id="11" name="CaixaDeTexto 9"/>
                <wp:cNvGraphicFramePr/>
                <a:graphic xmlns:a="http://schemas.openxmlformats.org/drawingml/2006/main">
                  <a:graphicData uri="http://schemas.microsoft.com/office/word/2010/wordprocessingShape">
                    <wps:wsp>
                      <wps:cNvSpPr txBox="1"/>
                      <wps:spPr>
                        <a:xfrm>
                          <a:off x="0" y="0"/>
                          <a:ext cx="2367783" cy="942975"/>
                        </a:xfrm>
                        <a:prstGeom prst="rect">
                          <a:avLst/>
                        </a:prstGeom>
                        <a:solidFill>
                          <a:schemeClr val="lt1"/>
                        </a:solidFill>
                        <a:ln w="9525" cmpd="sng">
                          <a:noFill/>
                        </a:ln>
                      </wps:spPr>
                      <wps:style>
                        <a:lnRef idx="0">
                          <a:scrgbClr r="0" g="0" b="0"/>
                        </a:lnRef>
                        <a:fillRef idx="0">
                          <a:scrgbClr r="0" g="0" b="0"/>
                        </a:fillRef>
                        <a:effectRef idx="0">
                          <a:scrgbClr r="0" g="0" b="0"/>
                        </a:effectRef>
                        <a:fontRef idx="minor">
                          <a:schemeClr val="dk1"/>
                        </a:fontRef>
                      </wps:style>
                      <wps:txbx>
                        <w:txbxContent>
                          <w:p w14:paraId="75820968" w14:textId="2E17FE26" w:rsidR="00B61FFC" w:rsidRDefault="00B61FFC" w:rsidP="00516462">
                            <w:pPr>
                              <w:pStyle w:val="NormalWeb"/>
                              <w:spacing w:before="0" w:beforeAutospacing="0" w:after="0" w:afterAutospacing="0"/>
                              <w:jc w:val="center"/>
                            </w:pPr>
                            <w:r>
                              <w:rPr>
                                <w:rFonts w:asciiTheme="minorHAnsi" w:hAnsi="Calibri"/>
                                <w:color w:val="000000" w:themeColor="dark1"/>
                                <w:sz w:val="22"/>
                                <w:szCs w:val="22"/>
                              </w:rPr>
                              <w:t>_________________________</w:t>
                            </w:r>
                          </w:p>
                          <w:p w14:paraId="2A1B740D" w14:textId="77777777" w:rsidR="00B61FFC" w:rsidRPr="00DA6CDD" w:rsidRDefault="00B61FFC" w:rsidP="00DA6CDD">
                            <w:pPr>
                              <w:keepNext/>
                              <w:spacing w:after="0"/>
                              <w:jc w:val="center"/>
                              <w:rPr>
                                <w:color w:val="000000" w:themeColor="text1"/>
                                <w:sz w:val="16"/>
                                <w:szCs w:val="16"/>
                              </w:rPr>
                            </w:pPr>
                            <w:r w:rsidRPr="00DA6CDD">
                              <w:rPr>
                                <w:color w:val="000000" w:themeColor="text1"/>
                                <w:sz w:val="16"/>
                                <w:szCs w:val="16"/>
                              </w:rPr>
                              <w:t>ALEX RODRIGUES BATISTA</w:t>
                            </w:r>
                          </w:p>
                          <w:p w14:paraId="7A3FD596" w14:textId="77777777" w:rsidR="00B61FFC" w:rsidRPr="00DA6CDD" w:rsidRDefault="00B61FFC" w:rsidP="00DA6CDD">
                            <w:pPr>
                              <w:keepNext/>
                              <w:spacing w:after="0"/>
                              <w:jc w:val="center"/>
                              <w:rPr>
                                <w:color w:val="000000" w:themeColor="text1"/>
                                <w:sz w:val="16"/>
                                <w:szCs w:val="16"/>
                              </w:rPr>
                            </w:pPr>
                            <w:r w:rsidRPr="00DA6CDD">
                              <w:rPr>
                                <w:color w:val="000000" w:themeColor="text1"/>
                                <w:sz w:val="16"/>
                                <w:szCs w:val="16"/>
                              </w:rPr>
                              <w:t>Chefe de Serviço de Contabilidade</w:t>
                            </w:r>
                          </w:p>
                          <w:p w14:paraId="7DF1C48A" w14:textId="77777777" w:rsidR="00B61FFC" w:rsidRPr="00DA6CDD" w:rsidRDefault="00B61FFC" w:rsidP="00DA6CDD">
                            <w:pPr>
                              <w:keepNext/>
                              <w:spacing w:after="0"/>
                              <w:jc w:val="center"/>
                              <w:rPr>
                                <w:color w:val="000000" w:themeColor="text1"/>
                                <w:sz w:val="16"/>
                                <w:szCs w:val="16"/>
                              </w:rPr>
                            </w:pPr>
                            <w:r w:rsidRPr="00DA6CDD">
                              <w:rPr>
                                <w:color w:val="000000" w:themeColor="text1"/>
                                <w:sz w:val="16"/>
                                <w:szCs w:val="16"/>
                              </w:rPr>
                              <w:t>Contador CRC/DF 024898/O</w:t>
                            </w:r>
                          </w:p>
                          <w:p w14:paraId="3F0DD573" w14:textId="77777777" w:rsidR="00B61FFC" w:rsidRPr="00DA6CDD" w:rsidRDefault="00B61FFC" w:rsidP="00DA6CDD">
                            <w:pPr>
                              <w:keepNext/>
                              <w:spacing w:after="0"/>
                              <w:jc w:val="center"/>
                              <w:rPr>
                                <w:color w:val="000000" w:themeColor="text1"/>
                                <w:sz w:val="16"/>
                                <w:szCs w:val="16"/>
                              </w:rPr>
                            </w:pPr>
                            <w:r w:rsidRPr="00DA6CDD">
                              <w:rPr>
                                <w:color w:val="000000" w:themeColor="text1"/>
                                <w:sz w:val="16"/>
                                <w:szCs w:val="16"/>
                              </w:rPr>
                              <w:t xml:space="preserve"> CPF 054.305.376-83 </w:t>
                            </w:r>
                          </w:p>
                          <w:p w14:paraId="060C8EC7" w14:textId="1570F95F" w:rsidR="00B61FFC" w:rsidRDefault="00B61FFC" w:rsidP="00034C6F">
                            <w:pPr>
                              <w:pStyle w:val="NormalWeb"/>
                              <w:spacing w:before="0" w:beforeAutospacing="0" w:after="0" w:afterAutospacing="0"/>
                              <w:jc w:val="center"/>
                            </w:pPr>
                          </w:p>
                        </w:txbxContent>
                      </wps:txbx>
                      <wps:bodyPr vertOverflow="clip" horzOverflow="clip" wrap="square" rtlCol="0" anchor="t"/>
                    </wps:wsp>
                  </a:graphicData>
                </a:graphic>
                <wp14:sizeRelH relativeFrom="margin">
                  <wp14:pctWidth>0</wp14:pctWidth>
                </wp14:sizeRelH>
              </wp:anchor>
            </w:drawing>
          </mc:Choice>
          <mc:Fallback>
            <w:pict>
              <v:shape w14:anchorId="35506587" id="CaixaDeTexto 9" o:spid="_x0000_s1030" type="#_x0000_t202" style="position:absolute;margin-left:228.15pt;margin-top:20.2pt;width:186.45pt;height:74.2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" fillcolor="white [3201]" stroked="f">
                <v:textbox>
                  <w:txbxContent>
                    <w:p w14:paraId="75820968" w14:textId="2E17FE26" w:rsidR="00B61FFC" w:rsidRDefault="00B61FFC" w:rsidP="00516462">
                      <w:pPr>
                        <w:pStyle w:val="NormalWeb"/>
                        <w:spacing w:before="0" w:beforeAutospacing="0" w:after="0" w:afterAutospacing="0"/>
                        <w:jc w:val="center"/>
                      </w:pPr>
                      <w:r>
                        <w:rPr>
                          <w:rFonts w:asciiTheme="minorHAnsi" w:hAnsi="Calibri"/>
                          <w:color w:val="000000" w:themeColor="dark1"/>
                          <w:sz w:val="22"/>
                          <w:szCs w:val="22"/>
                        </w:rPr>
                        <w:t>_________________________</w:t>
                      </w:r>
                    </w:p>
                    <w:p w14:paraId="2A1B740D" w14:textId="77777777" w:rsidR="00B61FFC" w:rsidRPr="00DA6CDD" w:rsidRDefault="00B61FFC" w:rsidP="00DA6CDD">
                      <w:pPr>
                        <w:keepNext/>
                        <w:spacing w:after="0"/>
                        <w:jc w:val="center"/>
                        <w:rPr>
                          <w:color w:val="000000" w:themeColor="text1"/>
                          <w:sz w:val="16"/>
                          <w:szCs w:val="16"/>
                        </w:rPr>
                      </w:pPr>
                      <w:r w:rsidRPr="00DA6CDD">
                        <w:rPr>
                          <w:color w:val="000000" w:themeColor="text1"/>
                          <w:sz w:val="16"/>
                          <w:szCs w:val="16"/>
                        </w:rPr>
                        <w:t>ALEX RODRIGUES BATISTA</w:t>
                      </w:r>
                    </w:p>
                    <w:p w14:paraId="7A3FD596" w14:textId="77777777" w:rsidR="00B61FFC" w:rsidRPr="00DA6CDD" w:rsidRDefault="00B61FFC" w:rsidP="00DA6CDD">
                      <w:pPr>
                        <w:keepNext/>
                        <w:spacing w:after="0"/>
                        <w:jc w:val="center"/>
                        <w:rPr>
                          <w:color w:val="000000" w:themeColor="text1"/>
                          <w:sz w:val="16"/>
                          <w:szCs w:val="16"/>
                        </w:rPr>
                      </w:pPr>
                      <w:r w:rsidRPr="00DA6CDD">
                        <w:rPr>
                          <w:color w:val="000000" w:themeColor="text1"/>
                          <w:sz w:val="16"/>
                          <w:szCs w:val="16"/>
                        </w:rPr>
                        <w:t>Chefe de Serviço de Contabilidade</w:t>
                      </w:r>
                    </w:p>
                    <w:p w14:paraId="7DF1C48A" w14:textId="77777777" w:rsidR="00B61FFC" w:rsidRPr="00DA6CDD" w:rsidRDefault="00B61FFC" w:rsidP="00DA6CDD">
                      <w:pPr>
                        <w:keepNext/>
                        <w:spacing w:after="0"/>
                        <w:jc w:val="center"/>
                        <w:rPr>
                          <w:color w:val="000000" w:themeColor="text1"/>
                          <w:sz w:val="16"/>
                          <w:szCs w:val="16"/>
                        </w:rPr>
                      </w:pPr>
                      <w:r w:rsidRPr="00DA6CDD">
                        <w:rPr>
                          <w:color w:val="000000" w:themeColor="text1"/>
                          <w:sz w:val="16"/>
                          <w:szCs w:val="16"/>
                        </w:rPr>
                        <w:t>Contador CRC/DF 024898/O</w:t>
                      </w:r>
                    </w:p>
                    <w:p w14:paraId="3F0DD573" w14:textId="77777777" w:rsidR="00B61FFC" w:rsidRPr="00DA6CDD" w:rsidRDefault="00B61FFC" w:rsidP="00DA6CDD">
                      <w:pPr>
                        <w:keepNext/>
                        <w:spacing w:after="0"/>
                        <w:jc w:val="center"/>
                        <w:rPr>
                          <w:color w:val="000000" w:themeColor="text1"/>
                          <w:sz w:val="16"/>
                          <w:szCs w:val="16"/>
                        </w:rPr>
                      </w:pPr>
                      <w:r w:rsidRPr="00DA6CDD">
                        <w:rPr>
                          <w:color w:val="000000" w:themeColor="text1"/>
                          <w:sz w:val="16"/>
                          <w:szCs w:val="16"/>
                        </w:rPr>
                        <w:t xml:space="preserve"> CPF 054.305.376-83 </w:t>
                      </w:r>
                    </w:p>
                    <w:p w14:paraId="060C8EC7" w14:textId="1570F95F" w:rsidR="00B61FFC" w:rsidRDefault="00B61FFC" w:rsidP="00034C6F">
                      <w:pPr>
                        <w:pStyle w:val="NormalWeb"/>
                        <w:spacing w:before="0" w:beforeAutospacing="0" w:after="0" w:afterAutospacing="0"/>
                        <w:jc w:val="center"/>
                      </w:pPr>
                    </w:p>
                  </w:txbxContent>
                </v:textbox>
              </v:shape>
            </w:pict>
          </mc:Fallback>
        </mc:AlternateContent>
      </w:r>
    </w:p>
    <w:p w14:paraId="3DAC731D" w14:textId="4835D5F9" w:rsidR="005956AE" w:rsidRPr="008B7D1C" w:rsidRDefault="00DA6CDD" w:rsidP="00AC7358">
      <w:pPr>
        <w:spacing w:before="120" w:after="240"/>
        <w:rPr>
          <w:rFonts w:ascii="Times New Roman" w:hAnsi="Times New Roman" w:cs="Times New Roman"/>
          <w:sz w:val="20"/>
          <w:szCs w:val="20"/>
        </w:rPr>
      </w:pPr>
      <w:r w:rsidRPr="007B4DA6">
        <w:rPr>
          <w:noProof/>
          <w:sz w:val="20"/>
          <w:szCs w:val="20"/>
          <w:lang w:eastAsia="pt-BR"/>
        </w:rPr>
        <mc:AlternateContent>
          <mc:Choice Requires="wps">
            <w:drawing>
              <wp:anchor distT="0" distB="0" distL="114300" distR="114300" simplePos="0" relativeHeight="251662336" behindDoc="0" locked="0" layoutInCell="1" allowOverlap="1" wp14:anchorId="19168374" wp14:editId="5769A25C">
                <wp:simplePos x="0" y="0"/>
                <wp:positionH relativeFrom="margin">
                  <wp:align>left</wp:align>
                </wp:positionH>
                <wp:positionV relativeFrom="paragraph">
                  <wp:posOffset>7155</wp:posOffset>
                </wp:positionV>
                <wp:extent cx="2657475" cy="942975"/>
                <wp:effectExtent l="0" t="0" r="9525" b="9525"/>
                <wp:wrapNone/>
                <wp:docPr id="19" name="CaixaDeTexto 9"/>
                <wp:cNvGraphicFramePr/>
                <a:graphic xmlns:a="http://schemas.openxmlformats.org/drawingml/2006/main">
                  <a:graphicData uri="http://schemas.microsoft.com/office/word/2010/wordprocessingShape">
                    <wps:wsp>
                      <wps:cNvSpPr txBox="1"/>
                      <wps:spPr>
                        <a:xfrm>
                          <a:off x="0" y="0"/>
                          <a:ext cx="2657475" cy="942975"/>
                        </a:xfrm>
                        <a:prstGeom prst="rect">
                          <a:avLst/>
                        </a:prstGeom>
                        <a:solidFill>
                          <a:schemeClr val="lt1"/>
                        </a:solidFill>
                        <a:ln w="9525" cmpd="sng">
                          <a:noFill/>
                        </a:ln>
                      </wps:spPr>
                      <wps:style>
                        <a:lnRef idx="0">
                          <a:scrgbClr r="0" g="0" b="0"/>
                        </a:lnRef>
                        <a:fillRef idx="0">
                          <a:scrgbClr r="0" g="0" b="0"/>
                        </a:fillRef>
                        <a:effectRef idx="0">
                          <a:scrgbClr r="0" g="0" b="0"/>
                        </a:effectRef>
                        <a:fontRef idx="minor">
                          <a:schemeClr val="dk1"/>
                        </a:fontRef>
                      </wps:style>
                      <wps:txbx>
                        <w:txbxContent>
                          <w:p w14:paraId="74262A1E" w14:textId="77777777" w:rsidR="00B61FFC" w:rsidRPr="00DA6CDD" w:rsidRDefault="00B61FFC" w:rsidP="00DA6CDD">
                            <w:pPr>
                              <w:keepNext/>
                              <w:spacing w:after="0"/>
                              <w:jc w:val="center"/>
                              <w:rPr>
                                <w:color w:val="000000" w:themeColor="text1"/>
                                <w:sz w:val="16"/>
                                <w:szCs w:val="16"/>
                                <w:u w:val="single"/>
                              </w:rPr>
                            </w:pPr>
                            <w:r w:rsidRPr="00DA6CDD">
                              <w:rPr>
                                <w:color w:val="000000" w:themeColor="text1"/>
                                <w:sz w:val="16"/>
                                <w:szCs w:val="16"/>
                                <w:u w:val="single"/>
                              </w:rPr>
                              <w:t>________________________________</w:t>
                            </w:r>
                          </w:p>
                          <w:p w14:paraId="772AB6D5" w14:textId="77777777" w:rsidR="00B61FFC" w:rsidRPr="00DA6CDD" w:rsidRDefault="00B61FFC" w:rsidP="00DA6CDD">
                            <w:pPr>
                              <w:keepNext/>
                              <w:spacing w:after="0"/>
                              <w:jc w:val="center"/>
                              <w:rPr>
                                <w:color w:val="000000" w:themeColor="text1"/>
                                <w:sz w:val="16"/>
                                <w:szCs w:val="16"/>
                              </w:rPr>
                            </w:pPr>
                            <w:r w:rsidRPr="00DA6CDD">
                              <w:rPr>
                                <w:color w:val="000000" w:themeColor="text1"/>
                                <w:sz w:val="16"/>
                                <w:szCs w:val="16"/>
                              </w:rPr>
                              <w:t>WASLEI JOSÉ DA SILVA</w:t>
                            </w:r>
                          </w:p>
                          <w:p w14:paraId="3CB505FC" w14:textId="3E3217EE" w:rsidR="00B61FFC" w:rsidRPr="00DA6CDD" w:rsidRDefault="00B61FFC" w:rsidP="00DA6CDD">
                            <w:pPr>
                              <w:keepNext/>
                              <w:spacing w:after="0"/>
                              <w:jc w:val="center"/>
                              <w:rPr>
                                <w:color w:val="000000" w:themeColor="text1"/>
                                <w:sz w:val="16"/>
                                <w:szCs w:val="16"/>
                              </w:rPr>
                            </w:pPr>
                            <w:r w:rsidRPr="00DA6CDD">
                              <w:rPr>
                                <w:color w:val="000000" w:themeColor="text1"/>
                                <w:sz w:val="16"/>
                                <w:szCs w:val="16"/>
                              </w:rPr>
                              <w:t>Coordenador de Contabilidade e Finanças</w:t>
                            </w:r>
                          </w:p>
                          <w:p w14:paraId="07B37116" w14:textId="2AA91736" w:rsidR="00B61FFC" w:rsidRPr="00DA6CDD" w:rsidRDefault="00B61FFC" w:rsidP="00DA6CDD">
                            <w:pPr>
                              <w:keepNext/>
                              <w:spacing w:after="0"/>
                              <w:jc w:val="center"/>
                              <w:rPr>
                                <w:color w:val="000000" w:themeColor="text1"/>
                                <w:sz w:val="20"/>
                                <w:szCs w:val="20"/>
                              </w:rPr>
                            </w:pPr>
                            <w:r w:rsidRPr="00DA6CDD">
                              <w:rPr>
                                <w:color w:val="000000" w:themeColor="text1"/>
                                <w:sz w:val="16"/>
                                <w:szCs w:val="16"/>
                              </w:rPr>
                              <w:t>CPF 896.939.811-20</w:t>
                            </w:r>
                          </w:p>
                        </w:txbxContent>
                      </wps:txbx>
                      <wps:bodyPr vertOverflow="clip" horzOverflow="clip" wrap="square" rtlCol="0" anchor="t"/>
                    </wps:wsp>
                  </a:graphicData>
                </a:graphic>
                <wp14:sizeRelH relativeFrom="margin">
                  <wp14:pctWidth>0</wp14:pctWidth>
                </wp14:sizeRelH>
              </wp:anchor>
            </w:drawing>
          </mc:Choice>
          <mc:Fallback>
            <w:pict>
              <v:shape w14:anchorId="19168374" id="_x0000_s1031" type="#_x0000_t202" style="position:absolute;margin-left:0;margin-top:.55pt;width:209.25pt;height:74.25pt;z-index:251662336;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" fillcolor="white [3201]" stroked="f">
                <v:textbox>
                  <w:txbxContent>
                    <w:p w14:paraId="74262A1E" w14:textId="77777777" w:rsidR="00B61FFC" w:rsidRPr="00DA6CDD" w:rsidRDefault="00B61FFC" w:rsidP="00DA6CDD">
                      <w:pPr>
                        <w:keepNext/>
                        <w:spacing w:after="0"/>
                        <w:jc w:val="center"/>
                        <w:rPr>
                          <w:color w:val="000000" w:themeColor="text1"/>
                          <w:sz w:val="16"/>
                          <w:szCs w:val="16"/>
                          <w:u w:val="single"/>
                        </w:rPr>
                      </w:pPr>
                      <w:r w:rsidRPr="00DA6CDD">
                        <w:rPr>
                          <w:color w:val="000000" w:themeColor="text1"/>
                          <w:sz w:val="16"/>
                          <w:szCs w:val="16"/>
                          <w:u w:val="single"/>
                        </w:rPr>
                        <w:t>________________________________</w:t>
                      </w:r>
                    </w:p>
                    <w:p w14:paraId="772AB6D5" w14:textId="77777777" w:rsidR="00B61FFC" w:rsidRPr="00DA6CDD" w:rsidRDefault="00B61FFC" w:rsidP="00DA6CDD">
                      <w:pPr>
                        <w:keepNext/>
                        <w:spacing w:after="0"/>
                        <w:jc w:val="center"/>
                        <w:rPr>
                          <w:color w:val="000000" w:themeColor="text1"/>
                          <w:sz w:val="16"/>
                          <w:szCs w:val="16"/>
                        </w:rPr>
                      </w:pPr>
                      <w:r w:rsidRPr="00DA6CDD">
                        <w:rPr>
                          <w:color w:val="000000" w:themeColor="text1"/>
                          <w:sz w:val="16"/>
                          <w:szCs w:val="16"/>
                        </w:rPr>
                        <w:t>WASLEI JOSÉ DA SILVA</w:t>
                      </w:r>
                    </w:p>
                    <w:p w14:paraId="3CB505FC" w14:textId="3E3217EE" w:rsidR="00B61FFC" w:rsidRPr="00DA6CDD" w:rsidRDefault="00B61FFC" w:rsidP="00DA6CDD">
                      <w:pPr>
                        <w:keepNext/>
                        <w:spacing w:after="0"/>
                        <w:jc w:val="center"/>
                        <w:rPr>
                          <w:color w:val="000000" w:themeColor="text1"/>
                          <w:sz w:val="16"/>
                          <w:szCs w:val="16"/>
                        </w:rPr>
                      </w:pPr>
                      <w:r w:rsidRPr="00DA6CDD">
                        <w:rPr>
                          <w:color w:val="000000" w:themeColor="text1"/>
                          <w:sz w:val="16"/>
                          <w:szCs w:val="16"/>
                        </w:rPr>
                        <w:t>Coordenador de Contabilidade e Finanças</w:t>
                      </w:r>
                    </w:p>
                    <w:p w14:paraId="07B37116" w14:textId="2AA91736" w:rsidR="00B61FFC" w:rsidRPr="00DA6CDD" w:rsidRDefault="00B61FFC" w:rsidP="00DA6CDD">
                      <w:pPr>
                        <w:keepNext/>
                        <w:spacing w:after="0"/>
                        <w:jc w:val="center"/>
                        <w:rPr>
                          <w:color w:val="000000" w:themeColor="text1"/>
                          <w:sz w:val="20"/>
                          <w:szCs w:val="20"/>
                        </w:rPr>
                      </w:pPr>
                      <w:r w:rsidRPr="00DA6CDD">
                        <w:rPr>
                          <w:color w:val="000000" w:themeColor="text1"/>
                          <w:sz w:val="16"/>
                          <w:szCs w:val="16"/>
                        </w:rPr>
                        <w:t>CPF 896.939.811-20</w:t>
                      </w:r>
                    </w:p>
                  </w:txbxContent>
                </v:textbox>
                <w10:wrap anchorx="margin"/>
              </v:shape>
            </w:pict>
          </mc:Fallback>
        </mc:AlternateContent>
      </w:r>
    </w:p>
    <w:p w14:paraId="60F87D22" w14:textId="10948170" w:rsidR="008D7C32" w:rsidRDefault="008D7C32" w:rsidP="008B7D1C">
      <w:pPr>
        <w:spacing w:before="120" w:after="240" w:line="360" w:lineRule="auto"/>
        <w:jc w:val="center"/>
        <w:rPr>
          <w:rFonts w:ascii="Times New Roman" w:hAnsi="Times New Roman" w:cs="Times New Roman"/>
          <w:sz w:val="24"/>
          <w:szCs w:val="24"/>
        </w:rPr>
      </w:pPr>
    </w:p>
    <w:p w14:paraId="391F3599" w14:textId="77777777" w:rsidR="005E3904" w:rsidRDefault="005E3904" w:rsidP="008B7D1C">
      <w:pPr>
        <w:spacing w:before="120" w:after="240" w:line="360" w:lineRule="auto"/>
        <w:jc w:val="center"/>
        <w:rPr>
          <w:rFonts w:ascii="Times New Roman" w:hAnsi="Times New Roman" w:cs="Times New Roman"/>
          <w:sz w:val="24"/>
          <w:szCs w:val="24"/>
        </w:rPr>
      </w:pPr>
    </w:p>
    <w:sectPr w:rsidR="005E3904" w:rsidSect="007B4DA6">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7117EC3" w14:textId="77777777" w:rsidR="00B61FFC" w:rsidRDefault="00B61FFC" w:rsidP="00B51C8A">
      <w:pPr>
        <w:spacing w:after="0" w:line="240" w:lineRule="auto"/>
      </w:pPr>
      <w:r>
        <w:separator/>
      </w:r>
    </w:p>
  </w:endnote>
  <w:endnote w:type="continuationSeparator" w:id="0">
    <w:p w14:paraId="00D79D25" w14:textId="77777777" w:rsidR="00B61FFC" w:rsidRDefault="00B61FFC" w:rsidP="00B51C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87990948"/>
      <w:docPartObj>
        <w:docPartGallery w:val="Page Numbers (Bottom of Page)"/>
        <w:docPartUnique/>
      </w:docPartObj>
    </w:sdtPr>
    <w:sdtContent>
      <w:p w14:paraId="2CAE3ADB" w14:textId="360559A5" w:rsidR="00B61FFC" w:rsidRDefault="00B61FFC">
        <w:pPr>
          <w:pStyle w:val="Rodap"/>
          <w:jc w:val="right"/>
        </w:pPr>
        <w:r>
          <w:fldChar w:fldCharType="begin"/>
        </w:r>
        <w:r>
          <w:instrText>PAGE   \* MERGEFORMAT</w:instrText>
        </w:r>
        <w:r>
          <w:fldChar w:fldCharType="separate"/>
        </w:r>
        <w:r>
          <w:rPr>
            <w:noProof/>
          </w:rPr>
          <w:t>57</w:t>
        </w:r>
        <w:r>
          <w:fldChar w:fldCharType="end"/>
        </w:r>
      </w:p>
    </w:sdtContent>
  </w:sdt>
  <w:p w14:paraId="3314A665" w14:textId="0FB46E7D" w:rsidR="00B61FFC" w:rsidRDefault="00B61FFC">
    <w:pPr>
      <w:pStyle w:val="Rodap"/>
    </w:pPr>
    <w:r>
      <w:rPr>
        <w:noProof/>
        <w:lang w:eastAsia="pt-BR"/>
      </w:rPr>
      <mc:AlternateContent>
        <mc:Choice Requires="wps">
          <w:drawing>
            <wp:anchor distT="45720" distB="45720" distL="114300" distR="114300" simplePos="0" relativeHeight="251663360" behindDoc="0" locked="0" layoutInCell="1" allowOverlap="1" wp14:anchorId="781A7057" wp14:editId="0BA71AAD">
              <wp:simplePos x="0" y="0"/>
              <wp:positionH relativeFrom="page">
                <wp:posOffset>4007485</wp:posOffset>
              </wp:positionH>
              <wp:positionV relativeFrom="paragraph">
                <wp:posOffset>729615</wp:posOffset>
              </wp:positionV>
              <wp:extent cx="4267200" cy="474980"/>
              <wp:effectExtent l="0" t="0" r="0" b="1270"/>
              <wp:wrapSquare wrapText="bothSides"/>
              <wp:docPr id="32"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7200" cy="474980"/>
                      </a:xfrm>
                      <a:prstGeom prst="rect">
                        <a:avLst/>
                      </a:prstGeom>
                      <a:noFill/>
                      <a:ln>
                        <a:noFill/>
                        <a:headEnd/>
                        <a:tailEnd/>
                      </a:ln>
                    </wps:spPr>
                    <wps:style>
                      <a:lnRef idx="2">
                        <a:schemeClr val="accent1"/>
                      </a:lnRef>
                      <a:fillRef idx="1">
                        <a:schemeClr val="lt1"/>
                      </a:fillRef>
                      <a:effectRef idx="0">
                        <a:schemeClr val="accent1"/>
                      </a:effectRef>
                      <a:fontRef idx="minor">
                        <a:schemeClr val="dk1"/>
                      </a:fontRef>
                    </wps:style>
                    <wps:txbx>
                      <w:txbxContent>
                        <w:p w14:paraId="39974C52" w14:textId="093CBF9D" w:rsidR="00B61FFC" w:rsidRDefault="00B61FFC" w:rsidP="009005AA">
                          <w:pPr>
                            <w:spacing w:after="0" w:line="240" w:lineRule="auto"/>
                            <w:jc w:val="right"/>
                            <w:rPr>
                              <w:b/>
                              <w:color w:val="FFFFFF" w:themeColor="background1"/>
                              <w:sz w:val="24"/>
                              <w:szCs w:val="24"/>
                            </w:rPr>
                          </w:pPr>
                          <w:r w:rsidRPr="007763AF">
                            <w:rPr>
                              <w:b/>
                              <w:color w:val="FFFFFF" w:themeColor="background1"/>
                              <w:sz w:val="24"/>
                              <w:szCs w:val="24"/>
                            </w:rPr>
                            <w:t>Demo</w:t>
                          </w:r>
                          <w:r>
                            <w:rPr>
                              <w:b/>
                              <w:color w:val="FFFFFF" w:themeColor="background1"/>
                              <w:sz w:val="24"/>
                              <w:szCs w:val="24"/>
                            </w:rPr>
                            <w:t xml:space="preserve">nstrações Contábeis Consolidadas  </w:t>
                          </w:r>
                        </w:p>
                        <w:p w14:paraId="2B9A3ECF" w14:textId="1FA36684" w:rsidR="00B61FFC" w:rsidRDefault="00B61FFC" w:rsidP="009005AA">
                          <w:pPr>
                            <w:spacing w:after="0" w:line="240" w:lineRule="auto"/>
                            <w:jc w:val="right"/>
                            <w:rPr>
                              <w:b/>
                              <w:color w:val="FFFFFF" w:themeColor="background1"/>
                              <w:sz w:val="24"/>
                              <w:szCs w:val="24"/>
                            </w:rPr>
                          </w:pPr>
                          <w:r>
                            <w:rPr>
                              <w:b/>
                              <w:color w:val="FFFFFF" w:themeColor="background1"/>
                              <w:sz w:val="24"/>
                              <w:szCs w:val="24"/>
                            </w:rPr>
                            <w:t xml:space="preserve">Exercício </w:t>
                          </w:r>
                          <w:r w:rsidRPr="007763AF">
                            <w:rPr>
                              <w:b/>
                              <w:color w:val="FFFFFF" w:themeColor="background1"/>
                              <w:sz w:val="24"/>
                              <w:szCs w:val="24"/>
                            </w:rPr>
                            <w:t>20</w:t>
                          </w:r>
                          <w:r>
                            <w:rPr>
                              <w:b/>
                              <w:color w:val="FFFFFF" w:themeColor="background1"/>
                              <w:sz w:val="24"/>
                              <w:szCs w:val="24"/>
                            </w:rPr>
                            <w:t>20</w:t>
                          </w:r>
                        </w:p>
                        <w:p w14:paraId="3E7038E1" w14:textId="77777777" w:rsidR="00B61FFC" w:rsidRPr="00334A5E" w:rsidRDefault="00B61FFC" w:rsidP="009005AA">
                          <w:pPr>
                            <w:spacing w:after="0" w:line="240" w:lineRule="auto"/>
                            <w:jc w:val="right"/>
                            <w:rPr>
                              <w:b/>
                              <w:color w:val="FFFFFF" w:themeColor="background1"/>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81A7057" id="_x0000_t202" coordsize="21600,21600" o:spt="202" path="m,l,21600r21600,l21600,xe">
              <v:stroke joinstyle="miter"/>
              <v:path gradientshapeok="t" o:connecttype="rect"/>
            </v:shapetype>
            <v:shape id="_x0000_s1033" type="#_x0000_t202" style="position:absolute;margin-left:315.55pt;margin-top:57.45pt;width:336pt;height:37.4pt;z-index:2516633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" filled="f" stroked="f" strokeweight="1pt">
              <v:textbox>
                <w:txbxContent>
                  <w:p w14:paraId="39974C52" w14:textId="093CBF9D" w:rsidR="00B61FFC" w:rsidRDefault="00B61FFC" w:rsidP="009005AA">
                    <w:pPr>
                      <w:spacing w:after="0" w:line="240" w:lineRule="auto"/>
                      <w:jc w:val="right"/>
                      <w:rPr>
                        <w:b/>
                        <w:color w:val="FFFFFF" w:themeColor="background1"/>
                        <w:sz w:val="24"/>
                        <w:szCs w:val="24"/>
                      </w:rPr>
                    </w:pPr>
                    <w:r w:rsidRPr="007763AF">
                      <w:rPr>
                        <w:b/>
                        <w:color w:val="FFFFFF" w:themeColor="background1"/>
                        <w:sz w:val="24"/>
                        <w:szCs w:val="24"/>
                      </w:rPr>
                      <w:t>Demo</w:t>
                    </w:r>
                    <w:r>
                      <w:rPr>
                        <w:b/>
                        <w:color w:val="FFFFFF" w:themeColor="background1"/>
                        <w:sz w:val="24"/>
                        <w:szCs w:val="24"/>
                      </w:rPr>
                      <w:t xml:space="preserve">nstrações Contábeis Consolidadas  </w:t>
                    </w:r>
                  </w:p>
                  <w:p w14:paraId="2B9A3ECF" w14:textId="1FA36684" w:rsidR="00B61FFC" w:rsidRDefault="00B61FFC" w:rsidP="009005AA">
                    <w:pPr>
                      <w:spacing w:after="0" w:line="240" w:lineRule="auto"/>
                      <w:jc w:val="right"/>
                      <w:rPr>
                        <w:b/>
                        <w:color w:val="FFFFFF" w:themeColor="background1"/>
                        <w:sz w:val="24"/>
                        <w:szCs w:val="24"/>
                      </w:rPr>
                    </w:pPr>
                    <w:r>
                      <w:rPr>
                        <w:b/>
                        <w:color w:val="FFFFFF" w:themeColor="background1"/>
                        <w:sz w:val="24"/>
                        <w:szCs w:val="24"/>
                      </w:rPr>
                      <w:t xml:space="preserve">Exercício </w:t>
                    </w:r>
                    <w:r w:rsidRPr="007763AF">
                      <w:rPr>
                        <w:b/>
                        <w:color w:val="FFFFFF" w:themeColor="background1"/>
                        <w:sz w:val="24"/>
                        <w:szCs w:val="24"/>
                      </w:rPr>
                      <w:t>20</w:t>
                    </w:r>
                    <w:r>
                      <w:rPr>
                        <w:b/>
                        <w:color w:val="FFFFFF" w:themeColor="background1"/>
                        <w:sz w:val="24"/>
                        <w:szCs w:val="24"/>
                      </w:rPr>
                      <w:t>20</w:t>
                    </w:r>
                  </w:p>
                  <w:p w14:paraId="3E7038E1" w14:textId="77777777" w:rsidR="00B61FFC" w:rsidRPr="00334A5E" w:rsidRDefault="00B61FFC" w:rsidP="009005AA">
                    <w:pPr>
                      <w:spacing w:after="0" w:line="240" w:lineRule="auto"/>
                      <w:jc w:val="right"/>
                      <w:rPr>
                        <w:b/>
                        <w:color w:val="FFFFFF" w:themeColor="background1"/>
                        <w:sz w:val="24"/>
                        <w:szCs w:val="24"/>
                      </w:rPr>
                    </w:pPr>
                  </w:p>
                </w:txbxContent>
              </v:textbox>
              <w10:wrap type="square"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77F296" w14:textId="77777777" w:rsidR="00B61FFC" w:rsidRDefault="00B61FFC" w:rsidP="00B51C8A">
      <w:pPr>
        <w:spacing w:after="0" w:line="240" w:lineRule="auto"/>
      </w:pPr>
      <w:r>
        <w:separator/>
      </w:r>
    </w:p>
  </w:footnote>
  <w:footnote w:type="continuationSeparator" w:id="0">
    <w:p w14:paraId="5E5923F5" w14:textId="77777777" w:rsidR="00B61FFC" w:rsidRDefault="00B61FFC" w:rsidP="00B51C8A">
      <w:pPr>
        <w:spacing w:after="0" w:line="240" w:lineRule="auto"/>
      </w:pPr>
      <w:r>
        <w:continuationSeparator/>
      </w:r>
    </w:p>
  </w:footnote>
  <w:footnote w:id="1">
    <w:p w14:paraId="58B3348B" w14:textId="77777777" w:rsidR="00B61FFC" w:rsidRDefault="00B61FFC" w:rsidP="00233304">
      <w:pPr>
        <w:pBdr>
          <w:top w:val="nil"/>
          <w:left w:val="nil"/>
          <w:bottom w:val="nil"/>
          <w:right w:val="nil"/>
          <w:between w:val="nil"/>
        </w:pBdr>
        <w:spacing w:after="0" w:line="240" w:lineRule="auto"/>
        <w:rPr>
          <w:color w:val="000000"/>
          <w:sz w:val="20"/>
          <w:szCs w:val="20"/>
        </w:rPr>
      </w:pPr>
      <w:r>
        <w:rPr>
          <w:vertAlign w:val="superscript"/>
        </w:rPr>
        <w:footnoteRef/>
      </w:r>
      <w:r>
        <w:rPr>
          <w:rFonts w:ascii="Calibri" w:eastAsia="Calibri" w:hAnsi="Calibri" w:cs="Calibri"/>
          <w:color w:val="000000"/>
          <w:sz w:val="20"/>
          <w:szCs w:val="20"/>
        </w:rPr>
        <w:t xml:space="preserve"> Art. 3°, a Lei n° 12.550, de 15 de dezembro de 2011.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A8A170" w14:textId="57A5ECC4" w:rsidR="00B61FFC" w:rsidRDefault="00B61FFC">
    <w:pPr>
      <w:pStyle w:val="Cabealho"/>
    </w:pPr>
    <w:r>
      <w:rPr>
        <w:noProof/>
        <w:lang w:eastAsia="pt-BR"/>
      </w:rPr>
      <mc:AlternateContent>
        <mc:Choice Requires="wps">
          <w:drawing>
            <wp:anchor distT="45720" distB="45720" distL="114300" distR="114300" simplePos="0" relativeHeight="251667456" behindDoc="0" locked="0" layoutInCell="1" allowOverlap="1" wp14:anchorId="37DC356C" wp14:editId="45520D8E">
              <wp:simplePos x="0" y="0"/>
              <wp:positionH relativeFrom="page">
                <wp:posOffset>2854960</wp:posOffset>
              </wp:positionH>
              <wp:positionV relativeFrom="paragraph">
                <wp:posOffset>-412750</wp:posOffset>
              </wp:positionV>
              <wp:extent cx="4267200" cy="466725"/>
              <wp:effectExtent l="0" t="0" r="0" b="0"/>
              <wp:wrapSquare wrapText="bothSides"/>
              <wp:docPr id="110"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7200" cy="466725"/>
                      </a:xfrm>
                      <a:prstGeom prst="rect">
                        <a:avLst/>
                      </a:prstGeom>
                      <a:noFill/>
                      <a:ln>
                        <a:noFill/>
                        <a:headEnd/>
                        <a:tailEnd/>
                      </a:ln>
                    </wps:spPr>
                    <wps:style>
                      <a:lnRef idx="2">
                        <a:schemeClr val="accent1"/>
                      </a:lnRef>
                      <a:fillRef idx="1">
                        <a:schemeClr val="lt1"/>
                      </a:fillRef>
                      <a:effectRef idx="0">
                        <a:schemeClr val="accent1"/>
                      </a:effectRef>
                      <a:fontRef idx="minor">
                        <a:schemeClr val="dk1"/>
                      </a:fontRef>
                    </wps:style>
                    <wps:txbx>
                      <w:txbxContent>
                        <w:p w14:paraId="0C68D41D" w14:textId="077BCD3B" w:rsidR="00B61FFC" w:rsidRDefault="00B61FFC" w:rsidP="004849AE">
                          <w:pPr>
                            <w:spacing w:after="0" w:line="240" w:lineRule="auto"/>
                            <w:jc w:val="right"/>
                            <w:rPr>
                              <w:b/>
                              <w:color w:val="FFFFFF" w:themeColor="background1"/>
                              <w:sz w:val="24"/>
                              <w:szCs w:val="24"/>
                            </w:rPr>
                          </w:pPr>
                          <w:r w:rsidRPr="007763AF">
                            <w:rPr>
                              <w:b/>
                              <w:color w:val="FFFFFF" w:themeColor="background1"/>
                              <w:sz w:val="24"/>
                              <w:szCs w:val="24"/>
                            </w:rPr>
                            <w:t>Demo</w:t>
                          </w:r>
                          <w:r>
                            <w:rPr>
                              <w:b/>
                              <w:color w:val="FFFFFF" w:themeColor="background1"/>
                              <w:sz w:val="24"/>
                              <w:szCs w:val="24"/>
                            </w:rPr>
                            <w:t xml:space="preserve">nstrações Contábeis Consolidadas </w:t>
                          </w:r>
                        </w:p>
                        <w:p w14:paraId="2C9E1F4C" w14:textId="40DDF5FD" w:rsidR="00B61FFC" w:rsidRDefault="00B61FFC" w:rsidP="004849AE">
                          <w:pPr>
                            <w:spacing w:after="0" w:line="240" w:lineRule="auto"/>
                            <w:jc w:val="right"/>
                            <w:rPr>
                              <w:b/>
                              <w:color w:val="FFFFFF" w:themeColor="background1"/>
                              <w:sz w:val="24"/>
                              <w:szCs w:val="24"/>
                            </w:rPr>
                          </w:pPr>
                          <w:r>
                            <w:rPr>
                              <w:b/>
                              <w:color w:val="FFFFFF" w:themeColor="background1"/>
                              <w:sz w:val="24"/>
                              <w:szCs w:val="24"/>
                            </w:rPr>
                            <w:t>1º Trimestre de 2021</w:t>
                          </w:r>
                        </w:p>
                        <w:p w14:paraId="1E32D217" w14:textId="1EB27467" w:rsidR="00B61FFC" w:rsidRDefault="00B61FFC" w:rsidP="004849AE">
                          <w:pPr>
                            <w:spacing w:after="0" w:line="240" w:lineRule="auto"/>
                            <w:jc w:val="right"/>
                            <w:rPr>
                              <w:b/>
                              <w:color w:val="FFFFFF" w:themeColor="background1"/>
                              <w:sz w:val="24"/>
                              <w:szCs w:val="24"/>
                            </w:rPr>
                          </w:pPr>
                        </w:p>
                        <w:p w14:paraId="3F28682A" w14:textId="77777777" w:rsidR="00B61FFC" w:rsidRDefault="00B61FFC" w:rsidP="004849AE">
                          <w:pPr>
                            <w:spacing w:after="0" w:line="240" w:lineRule="auto"/>
                            <w:jc w:val="right"/>
                            <w:rPr>
                              <w:b/>
                              <w:color w:val="FFFFFF" w:themeColor="background1"/>
                              <w:sz w:val="24"/>
                              <w:szCs w:val="24"/>
                            </w:rPr>
                          </w:pPr>
                        </w:p>
                        <w:p w14:paraId="49237A61" w14:textId="77777777" w:rsidR="00B61FFC" w:rsidRPr="00334A5E" w:rsidRDefault="00B61FFC" w:rsidP="004849AE">
                          <w:pPr>
                            <w:spacing w:after="0" w:line="240" w:lineRule="auto"/>
                            <w:jc w:val="right"/>
                            <w:rPr>
                              <w:b/>
                              <w:color w:val="FFFFFF" w:themeColor="background1"/>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7DC356C" id="_x0000_t202" coordsize="21600,21600" o:spt="202" path="m,l,21600r21600,l21600,xe">
              <v:stroke joinstyle="miter"/>
              <v:path gradientshapeok="t" o:connecttype="rect"/>
            </v:shapetype>
            <v:shape id="_x0000_s1032" type="#_x0000_t202" style="position:absolute;margin-left:224.8pt;margin-top:-32.5pt;width:336pt;height:36.75pt;z-index:25166745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" filled="f" stroked="f" strokeweight="1pt">
              <v:textbox>
                <w:txbxContent>
                  <w:p w14:paraId="0C68D41D" w14:textId="077BCD3B" w:rsidR="00B61FFC" w:rsidRDefault="00B61FFC" w:rsidP="004849AE">
                    <w:pPr>
                      <w:spacing w:after="0" w:line="240" w:lineRule="auto"/>
                      <w:jc w:val="right"/>
                      <w:rPr>
                        <w:b/>
                        <w:color w:val="FFFFFF" w:themeColor="background1"/>
                        <w:sz w:val="24"/>
                        <w:szCs w:val="24"/>
                      </w:rPr>
                    </w:pPr>
                    <w:r w:rsidRPr="007763AF">
                      <w:rPr>
                        <w:b/>
                        <w:color w:val="FFFFFF" w:themeColor="background1"/>
                        <w:sz w:val="24"/>
                        <w:szCs w:val="24"/>
                      </w:rPr>
                      <w:t>Demo</w:t>
                    </w:r>
                    <w:r>
                      <w:rPr>
                        <w:b/>
                        <w:color w:val="FFFFFF" w:themeColor="background1"/>
                        <w:sz w:val="24"/>
                        <w:szCs w:val="24"/>
                      </w:rPr>
                      <w:t xml:space="preserve">nstrações Contábeis Consolidadas </w:t>
                    </w:r>
                  </w:p>
                  <w:p w14:paraId="2C9E1F4C" w14:textId="40DDF5FD" w:rsidR="00B61FFC" w:rsidRDefault="00B61FFC" w:rsidP="004849AE">
                    <w:pPr>
                      <w:spacing w:after="0" w:line="240" w:lineRule="auto"/>
                      <w:jc w:val="right"/>
                      <w:rPr>
                        <w:b/>
                        <w:color w:val="FFFFFF" w:themeColor="background1"/>
                        <w:sz w:val="24"/>
                        <w:szCs w:val="24"/>
                      </w:rPr>
                    </w:pPr>
                    <w:r>
                      <w:rPr>
                        <w:b/>
                        <w:color w:val="FFFFFF" w:themeColor="background1"/>
                        <w:sz w:val="24"/>
                        <w:szCs w:val="24"/>
                      </w:rPr>
                      <w:t>1º Trimestre de 2021</w:t>
                    </w:r>
                  </w:p>
                  <w:p w14:paraId="1E32D217" w14:textId="1EB27467" w:rsidR="00B61FFC" w:rsidRDefault="00B61FFC" w:rsidP="004849AE">
                    <w:pPr>
                      <w:spacing w:after="0" w:line="240" w:lineRule="auto"/>
                      <w:jc w:val="right"/>
                      <w:rPr>
                        <w:b/>
                        <w:color w:val="FFFFFF" w:themeColor="background1"/>
                        <w:sz w:val="24"/>
                        <w:szCs w:val="24"/>
                      </w:rPr>
                    </w:pPr>
                  </w:p>
                  <w:p w14:paraId="3F28682A" w14:textId="77777777" w:rsidR="00B61FFC" w:rsidRDefault="00B61FFC" w:rsidP="004849AE">
                    <w:pPr>
                      <w:spacing w:after="0" w:line="240" w:lineRule="auto"/>
                      <w:jc w:val="right"/>
                      <w:rPr>
                        <w:b/>
                        <w:color w:val="FFFFFF" w:themeColor="background1"/>
                        <w:sz w:val="24"/>
                        <w:szCs w:val="24"/>
                      </w:rPr>
                    </w:pPr>
                  </w:p>
                  <w:p w14:paraId="49237A61" w14:textId="77777777" w:rsidR="00B61FFC" w:rsidRPr="00334A5E" w:rsidRDefault="00B61FFC" w:rsidP="004849AE">
                    <w:pPr>
                      <w:spacing w:after="0" w:line="240" w:lineRule="auto"/>
                      <w:jc w:val="right"/>
                      <w:rPr>
                        <w:b/>
                        <w:color w:val="FFFFFF" w:themeColor="background1"/>
                        <w:sz w:val="24"/>
                        <w:szCs w:val="24"/>
                      </w:rPr>
                    </w:pPr>
                  </w:p>
                </w:txbxContent>
              </v:textbox>
              <w10:wrap type="square" anchorx="page"/>
            </v:shape>
          </w:pict>
        </mc:Fallback>
      </mc:AlternateContent>
    </w:r>
    <w:r>
      <w:rPr>
        <w:noProof/>
        <w:lang w:eastAsia="pt-BR"/>
      </w:rPr>
      <w:drawing>
        <wp:anchor distT="0" distB="0" distL="114300" distR="114300" simplePos="0" relativeHeight="251658239" behindDoc="1" locked="0" layoutInCell="1" allowOverlap="1" wp14:anchorId="10B0D1C7" wp14:editId="13B6C777">
          <wp:simplePos x="0" y="0"/>
          <wp:positionH relativeFrom="page">
            <wp:posOffset>7924800</wp:posOffset>
          </wp:positionH>
          <wp:positionV relativeFrom="paragraph">
            <wp:posOffset>-448310</wp:posOffset>
          </wp:positionV>
          <wp:extent cx="3114675" cy="622300"/>
          <wp:effectExtent l="0" t="0" r="9525" b="6350"/>
          <wp:wrapTight wrapText="bothSides">
            <wp:wrapPolygon edited="0">
              <wp:start x="0" y="0"/>
              <wp:lineTo x="0" y="21159"/>
              <wp:lineTo x="21534" y="21159"/>
              <wp:lineTo x="21534" y="0"/>
              <wp:lineTo x="0" y="0"/>
            </wp:wrapPolygon>
          </wp:wrapTight>
          <wp:docPr id="49" name="Imagem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2"/>
                  <pic:cNvPicPr>
                    <a:picLocks noChangeAspect="1"/>
                  </pic:cNvPicPr>
                </pic:nvPicPr>
                <pic:blipFill rotWithShape="1">
                  <a:blip r:embed="rId1">
                    <a:extLst>
                      <a:ext uri="{28A0092B-C50C-407E-A947-70E740481C1C}">
                        <a14:useLocalDpi xmlns:a14="http://schemas.microsoft.com/office/drawing/2010/main" val="0"/>
                      </a:ext>
                    </a:extLst>
                  </a:blip>
                  <a:srcRect l="33702" t="31130" r="44037" b="53598"/>
                  <a:stretch/>
                </pic:blipFill>
                <pic:spPr bwMode="auto">
                  <a:xfrm>
                    <a:off x="0" y="0"/>
                    <a:ext cx="3114675" cy="6223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pt-BR"/>
      </w:rPr>
      <w:drawing>
        <wp:anchor distT="0" distB="0" distL="114300" distR="114300" simplePos="0" relativeHeight="251665408" behindDoc="1" locked="0" layoutInCell="1" allowOverlap="1" wp14:anchorId="6838E125" wp14:editId="6E7EE614">
          <wp:simplePos x="0" y="0"/>
          <wp:positionH relativeFrom="page">
            <wp:posOffset>4829175</wp:posOffset>
          </wp:positionH>
          <wp:positionV relativeFrom="paragraph">
            <wp:posOffset>-450215</wp:posOffset>
          </wp:positionV>
          <wp:extent cx="3114675" cy="622300"/>
          <wp:effectExtent l="0" t="0" r="9525" b="6350"/>
          <wp:wrapTight wrapText="bothSides">
            <wp:wrapPolygon edited="0">
              <wp:start x="0" y="0"/>
              <wp:lineTo x="0" y="21159"/>
              <wp:lineTo x="21534" y="21159"/>
              <wp:lineTo x="21534" y="0"/>
              <wp:lineTo x="0" y="0"/>
            </wp:wrapPolygon>
          </wp:wrapTight>
          <wp:docPr id="50" name="Imagem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2"/>
                  <pic:cNvPicPr>
                    <a:picLocks noChangeAspect="1"/>
                  </pic:cNvPicPr>
                </pic:nvPicPr>
                <pic:blipFill rotWithShape="1">
                  <a:blip r:embed="rId1">
                    <a:extLst>
                      <a:ext uri="{28A0092B-C50C-407E-A947-70E740481C1C}">
                        <a14:useLocalDpi xmlns:a14="http://schemas.microsoft.com/office/drawing/2010/main" val="0"/>
                      </a:ext>
                    </a:extLst>
                  </a:blip>
                  <a:srcRect l="33702" t="31130" r="44037" b="53598"/>
                  <a:stretch/>
                </pic:blipFill>
                <pic:spPr bwMode="auto">
                  <a:xfrm>
                    <a:off x="0" y="0"/>
                    <a:ext cx="3114675" cy="6223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pt-BR"/>
      </w:rPr>
      <w:drawing>
        <wp:anchor distT="0" distB="0" distL="114300" distR="114300" simplePos="0" relativeHeight="251659264" behindDoc="1" locked="0" layoutInCell="1" allowOverlap="1" wp14:anchorId="7649D161" wp14:editId="2EDF79DF">
          <wp:simplePos x="0" y="0"/>
          <wp:positionH relativeFrom="page">
            <wp:posOffset>-276225</wp:posOffset>
          </wp:positionH>
          <wp:positionV relativeFrom="paragraph">
            <wp:posOffset>-440690</wp:posOffset>
          </wp:positionV>
          <wp:extent cx="5638800" cy="612775"/>
          <wp:effectExtent l="0" t="0" r="0" b="0"/>
          <wp:wrapTight wrapText="bothSides">
            <wp:wrapPolygon edited="0">
              <wp:start x="0" y="0"/>
              <wp:lineTo x="0" y="20817"/>
              <wp:lineTo x="21527" y="20817"/>
              <wp:lineTo x="21527" y="0"/>
              <wp:lineTo x="0" y="0"/>
            </wp:wrapPolygon>
          </wp:wrapTight>
          <wp:docPr id="5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2"/>
                  <pic:cNvPicPr>
                    <a:picLocks noChangeAspect="1"/>
                  </pic:cNvPicPr>
                </pic:nvPicPr>
                <pic:blipFill rotWithShape="1">
                  <a:blip r:embed="rId1">
                    <a:extLst>
                      <a:ext uri="{28A0092B-C50C-407E-A947-70E740481C1C}">
                        <a14:useLocalDpi xmlns:a14="http://schemas.microsoft.com/office/drawing/2010/main" val="0"/>
                      </a:ext>
                    </a:extLst>
                  </a:blip>
                  <a:srcRect l="6704" t="31130" r="44037" b="53598"/>
                  <a:stretch/>
                </pic:blipFill>
                <pic:spPr>
                  <a:xfrm>
                    <a:off x="0" y="0"/>
                    <a:ext cx="5638800" cy="612775"/>
                  </a:xfrm>
                  <a:prstGeom prst="rect">
                    <a:avLst/>
                  </a:prstGeom>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6B467A"/>
    <w:multiLevelType w:val="hybridMultilevel"/>
    <w:tmpl w:val="9796D802"/>
    <w:lvl w:ilvl="0" w:tplc="6EDA00EE">
      <w:start w:val="1"/>
      <w:numFmt w:val="lowerLetter"/>
      <w:lvlText w:val="%1)"/>
      <w:lvlJc w:val="left"/>
      <w:pPr>
        <w:ind w:left="720" w:hanging="360"/>
      </w:pPr>
      <w:rPr>
        <w:rFonts w:hint="default"/>
        <w:color w:val="000000" w:themeColor="text1"/>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4CD4CAF"/>
    <w:multiLevelType w:val="multilevel"/>
    <w:tmpl w:val="3EA243F4"/>
    <w:lvl w:ilvl="0">
      <w:start w:val="1"/>
      <w:numFmt w:val="bullet"/>
      <w:lvlText w:val="●"/>
      <w:lvlJc w:val="left"/>
      <w:pPr>
        <w:ind w:left="1200" w:hanging="360"/>
      </w:pPr>
      <w:rPr>
        <w:rFonts w:ascii="Noto Sans Symbols" w:eastAsia="Noto Sans Symbols" w:hAnsi="Noto Sans Symbols" w:cs="Noto Sans Symbols"/>
      </w:rPr>
    </w:lvl>
    <w:lvl w:ilvl="1">
      <w:start w:val="1"/>
      <w:numFmt w:val="bullet"/>
      <w:lvlText w:val="○"/>
      <w:lvlJc w:val="left"/>
      <w:pPr>
        <w:ind w:left="1920" w:hanging="360"/>
      </w:pPr>
      <w:rPr>
        <w:rFonts w:ascii="Courier New" w:eastAsia="Courier New" w:hAnsi="Courier New" w:cs="Courier New"/>
      </w:rPr>
    </w:lvl>
    <w:lvl w:ilvl="2">
      <w:start w:val="1"/>
      <w:numFmt w:val="bullet"/>
      <w:lvlText w:val="■"/>
      <w:lvlJc w:val="left"/>
      <w:pPr>
        <w:ind w:left="2640" w:hanging="360"/>
      </w:pPr>
      <w:rPr>
        <w:rFonts w:ascii="Noto Sans Symbols" w:eastAsia="Noto Sans Symbols" w:hAnsi="Noto Sans Symbols" w:cs="Noto Sans Symbols"/>
      </w:rPr>
    </w:lvl>
    <w:lvl w:ilvl="3">
      <w:start w:val="1"/>
      <w:numFmt w:val="bullet"/>
      <w:lvlText w:val="●"/>
      <w:lvlJc w:val="left"/>
      <w:pPr>
        <w:ind w:left="3360" w:hanging="360"/>
      </w:pPr>
      <w:rPr>
        <w:rFonts w:ascii="Noto Sans Symbols" w:eastAsia="Noto Sans Symbols" w:hAnsi="Noto Sans Symbols" w:cs="Noto Sans Symbols"/>
      </w:rPr>
    </w:lvl>
    <w:lvl w:ilvl="4">
      <w:start w:val="1"/>
      <w:numFmt w:val="bullet"/>
      <w:lvlText w:val="○"/>
      <w:lvlJc w:val="left"/>
      <w:pPr>
        <w:ind w:left="4080" w:hanging="360"/>
      </w:pPr>
      <w:rPr>
        <w:rFonts w:ascii="Courier New" w:eastAsia="Courier New" w:hAnsi="Courier New" w:cs="Courier New"/>
      </w:rPr>
    </w:lvl>
    <w:lvl w:ilvl="5">
      <w:start w:val="1"/>
      <w:numFmt w:val="bullet"/>
      <w:lvlText w:val="■"/>
      <w:lvlJc w:val="left"/>
      <w:pPr>
        <w:ind w:left="4800" w:hanging="360"/>
      </w:pPr>
      <w:rPr>
        <w:rFonts w:ascii="Noto Sans Symbols" w:eastAsia="Noto Sans Symbols" w:hAnsi="Noto Sans Symbols" w:cs="Noto Sans Symbols"/>
      </w:rPr>
    </w:lvl>
    <w:lvl w:ilvl="6">
      <w:start w:val="1"/>
      <w:numFmt w:val="bullet"/>
      <w:lvlText w:val="●"/>
      <w:lvlJc w:val="left"/>
      <w:pPr>
        <w:ind w:left="5520" w:hanging="360"/>
      </w:pPr>
      <w:rPr>
        <w:rFonts w:ascii="Noto Sans Symbols" w:eastAsia="Noto Sans Symbols" w:hAnsi="Noto Sans Symbols" w:cs="Noto Sans Symbols"/>
      </w:rPr>
    </w:lvl>
    <w:lvl w:ilvl="7">
      <w:start w:val="1"/>
      <w:numFmt w:val="bullet"/>
      <w:lvlText w:val="○"/>
      <w:lvlJc w:val="left"/>
      <w:pPr>
        <w:ind w:left="6240" w:hanging="360"/>
      </w:pPr>
      <w:rPr>
        <w:rFonts w:ascii="Courier New" w:eastAsia="Courier New" w:hAnsi="Courier New" w:cs="Courier New"/>
      </w:rPr>
    </w:lvl>
    <w:lvl w:ilvl="8">
      <w:start w:val="1"/>
      <w:numFmt w:val="bullet"/>
      <w:lvlText w:val="■"/>
      <w:lvlJc w:val="left"/>
      <w:pPr>
        <w:ind w:left="6960" w:hanging="360"/>
      </w:pPr>
      <w:rPr>
        <w:rFonts w:ascii="Noto Sans Symbols" w:eastAsia="Noto Sans Symbols" w:hAnsi="Noto Sans Symbols" w:cs="Noto Sans Symbols"/>
      </w:rPr>
    </w:lvl>
  </w:abstractNum>
  <w:abstractNum w:abstractNumId="2" w15:restartNumberingAfterBreak="0">
    <w:nsid w:val="0A4D58AB"/>
    <w:multiLevelType w:val="multilevel"/>
    <w:tmpl w:val="CDE8B39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AF92EEC"/>
    <w:multiLevelType w:val="multilevel"/>
    <w:tmpl w:val="7E228040"/>
    <w:lvl w:ilvl="0">
      <w:start w:val="2"/>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CB641F0"/>
    <w:multiLevelType w:val="hybridMultilevel"/>
    <w:tmpl w:val="A0FA1998"/>
    <w:lvl w:ilvl="0" w:tplc="465232F0">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0F2654D6"/>
    <w:multiLevelType w:val="multilevel"/>
    <w:tmpl w:val="B456CE4E"/>
    <w:lvl w:ilvl="0">
      <w:start w:val="6"/>
      <w:numFmt w:val="decimal"/>
      <w:lvlText w:val="%1"/>
      <w:lvlJc w:val="left"/>
      <w:pPr>
        <w:ind w:left="360" w:hanging="360"/>
      </w:pPr>
      <w:rPr>
        <w:rFonts w:hint="default"/>
      </w:rPr>
    </w:lvl>
    <w:lvl w:ilvl="1">
      <w:start w:val="1"/>
      <w:numFmt w:val="decimal"/>
      <w:lvlText w:val="%1.%2"/>
      <w:lvlJc w:val="left"/>
      <w:pPr>
        <w:ind w:left="960" w:hanging="36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6" w15:restartNumberingAfterBreak="0">
    <w:nsid w:val="10437E97"/>
    <w:multiLevelType w:val="hybridMultilevel"/>
    <w:tmpl w:val="5D1E9B86"/>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5D66865"/>
    <w:multiLevelType w:val="hybridMultilevel"/>
    <w:tmpl w:val="6E344C74"/>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1805324F"/>
    <w:multiLevelType w:val="hybridMultilevel"/>
    <w:tmpl w:val="06F4002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183D0BED"/>
    <w:multiLevelType w:val="hybridMultilevel"/>
    <w:tmpl w:val="74C423E4"/>
    <w:lvl w:ilvl="0" w:tplc="04160001">
      <w:start w:val="1"/>
      <w:numFmt w:val="bullet"/>
      <w:lvlText w:val=""/>
      <w:lvlJc w:val="left"/>
      <w:pPr>
        <w:ind w:left="1428" w:hanging="360"/>
      </w:pPr>
      <w:rPr>
        <w:rFonts w:ascii="Symbol" w:hAnsi="Symbol" w:hint="default"/>
      </w:rPr>
    </w:lvl>
    <w:lvl w:ilvl="1" w:tplc="04160003">
      <w:start w:val="1"/>
      <w:numFmt w:val="bullet"/>
      <w:lvlText w:val="o"/>
      <w:lvlJc w:val="left"/>
      <w:pPr>
        <w:ind w:left="2148" w:hanging="360"/>
      </w:pPr>
      <w:rPr>
        <w:rFonts w:ascii="Courier New" w:hAnsi="Courier New" w:cs="Courier New" w:hint="default"/>
      </w:rPr>
    </w:lvl>
    <w:lvl w:ilvl="2" w:tplc="04160005">
      <w:start w:val="1"/>
      <w:numFmt w:val="bullet"/>
      <w:lvlText w:val=""/>
      <w:lvlJc w:val="left"/>
      <w:pPr>
        <w:ind w:left="2868" w:hanging="360"/>
      </w:pPr>
      <w:rPr>
        <w:rFonts w:ascii="Wingdings" w:hAnsi="Wingdings" w:hint="default"/>
      </w:rPr>
    </w:lvl>
    <w:lvl w:ilvl="3" w:tplc="04160001">
      <w:start w:val="1"/>
      <w:numFmt w:val="bullet"/>
      <w:lvlText w:val=""/>
      <w:lvlJc w:val="left"/>
      <w:pPr>
        <w:ind w:left="3588" w:hanging="360"/>
      </w:pPr>
      <w:rPr>
        <w:rFonts w:ascii="Symbol" w:hAnsi="Symbol" w:hint="default"/>
      </w:rPr>
    </w:lvl>
    <w:lvl w:ilvl="4" w:tplc="04160003">
      <w:start w:val="1"/>
      <w:numFmt w:val="bullet"/>
      <w:lvlText w:val="o"/>
      <w:lvlJc w:val="left"/>
      <w:pPr>
        <w:ind w:left="4308" w:hanging="360"/>
      </w:pPr>
      <w:rPr>
        <w:rFonts w:ascii="Courier New" w:hAnsi="Courier New" w:cs="Courier New" w:hint="default"/>
      </w:rPr>
    </w:lvl>
    <w:lvl w:ilvl="5" w:tplc="04160005">
      <w:start w:val="1"/>
      <w:numFmt w:val="bullet"/>
      <w:lvlText w:val=""/>
      <w:lvlJc w:val="left"/>
      <w:pPr>
        <w:ind w:left="5028" w:hanging="360"/>
      </w:pPr>
      <w:rPr>
        <w:rFonts w:ascii="Wingdings" w:hAnsi="Wingdings" w:hint="default"/>
      </w:rPr>
    </w:lvl>
    <w:lvl w:ilvl="6" w:tplc="04160001">
      <w:start w:val="1"/>
      <w:numFmt w:val="bullet"/>
      <w:lvlText w:val=""/>
      <w:lvlJc w:val="left"/>
      <w:pPr>
        <w:ind w:left="5748" w:hanging="360"/>
      </w:pPr>
      <w:rPr>
        <w:rFonts w:ascii="Symbol" w:hAnsi="Symbol" w:hint="default"/>
      </w:rPr>
    </w:lvl>
    <w:lvl w:ilvl="7" w:tplc="04160003">
      <w:start w:val="1"/>
      <w:numFmt w:val="bullet"/>
      <w:lvlText w:val="o"/>
      <w:lvlJc w:val="left"/>
      <w:pPr>
        <w:ind w:left="6468" w:hanging="360"/>
      </w:pPr>
      <w:rPr>
        <w:rFonts w:ascii="Courier New" w:hAnsi="Courier New" w:cs="Courier New" w:hint="default"/>
      </w:rPr>
    </w:lvl>
    <w:lvl w:ilvl="8" w:tplc="04160005">
      <w:start w:val="1"/>
      <w:numFmt w:val="bullet"/>
      <w:lvlText w:val=""/>
      <w:lvlJc w:val="left"/>
      <w:pPr>
        <w:ind w:left="7188" w:hanging="360"/>
      </w:pPr>
      <w:rPr>
        <w:rFonts w:ascii="Wingdings" w:hAnsi="Wingdings" w:hint="default"/>
      </w:rPr>
    </w:lvl>
  </w:abstractNum>
  <w:abstractNum w:abstractNumId="10" w15:restartNumberingAfterBreak="0">
    <w:nsid w:val="265F3287"/>
    <w:multiLevelType w:val="multilevel"/>
    <w:tmpl w:val="4AE0EB00"/>
    <w:lvl w:ilvl="0">
      <w:start w:val="1"/>
      <w:numFmt w:val="decimal"/>
      <w:lvlText w:val="%1"/>
      <w:lvlJc w:val="left"/>
      <w:pPr>
        <w:ind w:left="540" w:hanging="540"/>
      </w:pPr>
      <w:rPr>
        <w:rFonts w:ascii="Times New Roman" w:eastAsia="Times New Roman" w:hAnsi="Times New Roman" w:cs="Times New Roman"/>
        <w:b/>
        <w:color w:val="000000"/>
        <w:sz w:val="24"/>
        <w:szCs w:val="24"/>
      </w:rPr>
    </w:lvl>
    <w:lvl w:ilvl="1">
      <w:start w:val="1"/>
      <w:numFmt w:val="decimal"/>
      <w:lvlText w:val="%1.%2"/>
      <w:lvlJc w:val="left"/>
      <w:pPr>
        <w:ind w:left="540" w:hanging="540"/>
      </w:pPr>
    </w:lvl>
    <w:lvl w:ilvl="2">
      <w:start w:val="1"/>
      <w:numFmt w:val="decimal"/>
      <w:lvlText w:val="%1.%2.%3"/>
      <w:lvlJc w:val="left"/>
      <w:pPr>
        <w:ind w:left="720" w:hanging="720"/>
      </w:pPr>
      <w:rPr>
        <w:color w:val="00000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1" w15:restartNumberingAfterBreak="0">
    <w:nsid w:val="29294346"/>
    <w:multiLevelType w:val="multilevel"/>
    <w:tmpl w:val="29F4D5CA"/>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171760E"/>
    <w:multiLevelType w:val="multilevel"/>
    <w:tmpl w:val="7382AB9C"/>
    <w:lvl w:ilvl="0">
      <w:start w:val="3"/>
      <w:numFmt w:val="decimal"/>
      <w:lvlText w:val="%1"/>
      <w:lvlJc w:val="left"/>
      <w:pPr>
        <w:ind w:left="600" w:hanging="600"/>
      </w:pPr>
      <w:rPr>
        <w:rFonts w:hint="default"/>
      </w:rPr>
    </w:lvl>
    <w:lvl w:ilvl="1">
      <w:start w:val="3"/>
      <w:numFmt w:val="decimal"/>
      <w:lvlText w:val="%1.%2"/>
      <w:lvlJc w:val="left"/>
      <w:pPr>
        <w:ind w:left="600" w:hanging="600"/>
      </w:pPr>
      <w:rPr>
        <w:rFonts w:hint="default"/>
      </w:rPr>
    </w:lvl>
    <w:lvl w:ilvl="2">
      <w:start w:val="1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28439D3"/>
    <w:multiLevelType w:val="multilevel"/>
    <w:tmpl w:val="1A22E12A"/>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7E46CE1"/>
    <w:multiLevelType w:val="hybridMultilevel"/>
    <w:tmpl w:val="C7B04404"/>
    <w:lvl w:ilvl="0" w:tplc="9DAEC690">
      <w:start w:val="1"/>
      <w:numFmt w:val="lowerLetter"/>
      <w:lvlText w:val="%1)"/>
      <w:lvlJc w:val="left"/>
      <w:pPr>
        <w:ind w:left="8582" w:hanging="360"/>
      </w:pPr>
      <w:rPr>
        <w:rFonts w:hint="default"/>
        <w:b/>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3C0C5ADE"/>
    <w:multiLevelType w:val="multilevel"/>
    <w:tmpl w:val="96B2BFEC"/>
    <w:lvl w:ilvl="0">
      <w:start w:val="1"/>
      <w:numFmt w:val="decimal"/>
      <w:lvlText w:val="%1."/>
      <w:lvlJc w:val="left"/>
      <w:pPr>
        <w:ind w:left="360" w:hanging="360"/>
      </w:pPr>
      <w:rPr>
        <w:b/>
        <w:bCs/>
      </w:r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6" w15:restartNumberingAfterBreak="0">
    <w:nsid w:val="3C984B5C"/>
    <w:multiLevelType w:val="multilevel"/>
    <w:tmpl w:val="B6DCA10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5EF303B"/>
    <w:multiLevelType w:val="hybridMultilevel"/>
    <w:tmpl w:val="E51636F8"/>
    <w:lvl w:ilvl="0" w:tplc="11684600">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47E016E9"/>
    <w:multiLevelType w:val="hybridMultilevel"/>
    <w:tmpl w:val="0A78EDF0"/>
    <w:lvl w:ilvl="0" w:tplc="BB6A831A">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48F222DB"/>
    <w:multiLevelType w:val="multilevel"/>
    <w:tmpl w:val="D19274C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50156A20"/>
    <w:multiLevelType w:val="hybridMultilevel"/>
    <w:tmpl w:val="E9EEDCE4"/>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1" w15:restartNumberingAfterBreak="0">
    <w:nsid w:val="56541A2A"/>
    <w:multiLevelType w:val="hybridMultilevel"/>
    <w:tmpl w:val="17A09E70"/>
    <w:lvl w:ilvl="0" w:tplc="D5A82BCC">
      <w:start w:val="1"/>
      <w:numFmt w:val="lowerLetter"/>
      <w:lvlText w:val="%1."/>
      <w:lvlJc w:val="left"/>
      <w:pPr>
        <w:ind w:left="900" w:hanging="360"/>
      </w:pPr>
      <w:rPr>
        <w:rFonts w:hint="default"/>
        <w:b w:val="0"/>
        <w:bCs w:val="0"/>
      </w:rPr>
    </w:lvl>
    <w:lvl w:ilvl="1" w:tplc="04160019" w:tentative="1">
      <w:start w:val="1"/>
      <w:numFmt w:val="lowerLetter"/>
      <w:lvlText w:val="%2."/>
      <w:lvlJc w:val="left"/>
      <w:pPr>
        <w:ind w:left="1620" w:hanging="360"/>
      </w:pPr>
    </w:lvl>
    <w:lvl w:ilvl="2" w:tplc="0416001B" w:tentative="1">
      <w:start w:val="1"/>
      <w:numFmt w:val="lowerRoman"/>
      <w:lvlText w:val="%3."/>
      <w:lvlJc w:val="right"/>
      <w:pPr>
        <w:ind w:left="2340" w:hanging="180"/>
      </w:pPr>
    </w:lvl>
    <w:lvl w:ilvl="3" w:tplc="0416000F" w:tentative="1">
      <w:start w:val="1"/>
      <w:numFmt w:val="decimal"/>
      <w:lvlText w:val="%4."/>
      <w:lvlJc w:val="left"/>
      <w:pPr>
        <w:ind w:left="3060" w:hanging="360"/>
      </w:pPr>
    </w:lvl>
    <w:lvl w:ilvl="4" w:tplc="04160019" w:tentative="1">
      <w:start w:val="1"/>
      <w:numFmt w:val="lowerLetter"/>
      <w:lvlText w:val="%5."/>
      <w:lvlJc w:val="left"/>
      <w:pPr>
        <w:ind w:left="3780" w:hanging="360"/>
      </w:pPr>
    </w:lvl>
    <w:lvl w:ilvl="5" w:tplc="0416001B" w:tentative="1">
      <w:start w:val="1"/>
      <w:numFmt w:val="lowerRoman"/>
      <w:lvlText w:val="%6."/>
      <w:lvlJc w:val="right"/>
      <w:pPr>
        <w:ind w:left="4500" w:hanging="180"/>
      </w:pPr>
    </w:lvl>
    <w:lvl w:ilvl="6" w:tplc="0416000F" w:tentative="1">
      <w:start w:val="1"/>
      <w:numFmt w:val="decimal"/>
      <w:lvlText w:val="%7."/>
      <w:lvlJc w:val="left"/>
      <w:pPr>
        <w:ind w:left="5220" w:hanging="360"/>
      </w:pPr>
    </w:lvl>
    <w:lvl w:ilvl="7" w:tplc="04160019" w:tentative="1">
      <w:start w:val="1"/>
      <w:numFmt w:val="lowerLetter"/>
      <w:lvlText w:val="%8."/>
      <w:lvlJc w:val="left"/>
      <w:pPr>
        <w:ind w:left="5940" w:hanging="360"/>
      </w:pPr>
    </w:lvl>
    <w:lvl w:ilvl="8" w:tplc="0416001B" w:tentative="1">
      <w:start w:val="1"/>
      <w:numFmt w:val="lowerRoman"/>
      <w:lvlText w:val="%9."/>
      <w:lvlJc w:val="right"/>
      <w:pPr>
        <w:ind w:left="6660" w:hanging="180"/>
      </w:pPr>
    </w:lvl>
  </w:abstractNum>
  <w:abstractNum w:abstractNumId="22" w15:restartNumberingAfterBreak="0">
    <w:nsid w:val="6399338F"/>
    <w:multiLevelType w:val="hybridMultilevel"/>
    <w:tmpl w:val="5D1E9B86"/>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73E563C8"/>
    <w:multiLevelType w:val="hybridMultilevel"/>
    <w:tmpl w:val="D0B2B6AC"/>
    <w:lvl w:ilvl="0" w:tplc="6770A5D4">
      <w:start w:val="1"/>
      <w:numFmt w:val="upperRoman"/>
      <w:lvlText w:val="%1."/>
      <w:lvlJc w:val="right"/>
      <w:pPr>
        <w:ind w:left="720" w:hanging="360"/>
      </w:pPr>
      <w:rPr>
        <w:b/>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777C105D"/>
    <w:multiLevelType w:val="multilevel"/>
    <w:tmpl w:val="9024610A"/>
    <w:lvl w:ilvl="0">
      <w:start w:val="1"/>
      <w:numFmt w:val="decimal"/>
      <w:lvlText w:val="%1"/>
      <w:lvlJc w:val="left"/>
      <w:pPr>
        <w:ind w:left="360" w:hanging="360"/>
      </w:pPr>
      <w:rPr>
        <w:b/>
        <w:bCs/>
      </w:r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5" w15:restartNumberingAfterBreak="0">
    <w:nsid w:val="7B8C6F92"/>
    <w:multiLevelType w:val="hybridMultilevel"/>
    <w:tmpl w:val="29D2B04E"/>
    <w:lvl w:ilvl="0" w:tplc="BB6A831A">
      <w:start w:val="1"/>
      <w:numFmt w:val="lowerLetter"/>
      <w:lvlText w:val="%1)"/>
      <w:lvlJc w:val="left"/>
      <w:pPr>
        <w:ind w:left="1287" w:hanging="360"/>
      </w:pPr>
      <w:rPr>
        <w:rFonts w:hint="default"/>
        <w:b/>
      </w:r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26" w15:restartNumberingAfterBreak="0">
    <w:nsid w:val="7C076D02"/>
    <w:multiLevelType w:val="multilevel"/>
    <w:tmpl w:val="73A03032"/>
    <w:lvl w:ilvl="0">
      <w:start w:val="1"/>
      <w:numFmt w:val="bullet"/>
      <w:lvlText w:val=""/>
      <w:lvlJc w:val="left"/>
      <w:pPr>
        <w:ind w:left="1428" w:hanging="360"/>
      </w:pPr>
      <w:rPr>
        <w:rFonts w:ascii="Symbol" w:hAnsi="Symbol" w:hint="default"/>
      </w:r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27" w15:restartNumberingAfterBreak="0">
    <w:nsid w:val="7C504D08"/>
    <w:multiLevelType w:val="hybridMultilevel"/>
    <w:tmpl w:val="7C40461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7DC66FC7"/>
    <w:multiLevelType w:val="hybridMultilevel"/>
    <w:tmpl w:val="D40A3DE6"/>
    <w:lvl w:ilvl="0" w:tplc="1BCA68C6">
      <w:start w:val="1"/>
      <w:numFmt w:val="lowerLetter"/>
      <w:lvlText w:val="%1)"/>
      <w:lvlJc w:val="left"/>
      <w:pPr>
        <w:ind w:left="720" w:hanging="360"/>
      </w:pPr>
      <w:rPr>
        <w:rFonts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23"/>
  </w:num>
  <w:num w:numId="2">
    <w:abstractNumId w:val="28"/>
  </w:num>
  <w:num w:numId="3">
    <w:abstractNumId w:val="18"/>
  </w:num>
  <w:num w:numId="4">
    <w:abstractNumId w:val="27"/>
  </w:num>
  <w:num w:numId="5">
    <w:abstractNumId w:val="14"/>
  </w:num>
  <w:num w:numId="6">
    <w:abstractNumId w:val="4"/>
  </w:num>
  <w:num w:numId="7">
    <w:abstractNumId w:val="25"/>
  </w:num>
  <w:num w:numId="8">
    <w:abstractNumId w:val="21"/>
  </w:num>
  <w:num w:numId="9">
    <w:abstractNumId w:val="0"/>
  </w:num>
  <w:num w:numId="10">
    <w:abstractNumId w:val="8"/>
  </w:num>
  <w:num w:numId="11">
    <w:abstractNumId w:val="17"/>
  </w:num>
  <w:num w:numId="12">
    <w:abstractNumId w:val="10"/>
  </w:num>
  <w:num w:numId="13">
    <w:abstractNumId w:val="24"/>
  </w:num>
  <w:num w:numId="14">
    <w:abstractNumId w:val="11"/>
  </w:num>
  <w:num w:numId="15">
    <w:abstractNumId w:val="1"/>
  </w:num>
  <w:num w:numId="16">
    <w:abstractNumId w:val="19"/>
  </w:num>
  <w:num w:numId="17">
    <w:abstractNumId w:val="7"/>
  </w:num>
  <w:num w:numId="18">
    <w:abstractNumId w:val="6"/>
  </w:num>
  <w:num w:numId="19">
    <w:abstractNumId w:val="16"/>
  </w:num>
  <w:num w:numId="20">
    <w:abstractNumId w:val="12"/>
  </w:num>
  <w:num w:numId="21">
    <w:abstractNumId w:val="15"/>
  </w:num>
  <w:num w:numId="22">
    <w:abstractNumId w:val="3"/>
  </w:num>
  <w:num w:numId="23">
    <w:abstractNumId w:val="5"/>
  </w:num>
  <w:num w:numId="24">
    <w:abstractNumId w:val="2"/>
  </w:num>
  <w:num w:numId="25">
    <w:abstractNumId w:val="13"/>
  </w:num>
  <w:num w:numId="26">
    <w:abstractNumId w:val="22"/>
  </w:num>
  <w:num w:numId="2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
  </w:num>
  <w:num w:numId="29">
    <w:abstractNumId w:val="2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pt-BR" w:vendorID="64" w:dllVersion="6" w:nlCheck="1" w:checkStyle="0"/>
  <w:activeWritingStyle w:appName="MSWord" w:lang="pt-BR" w:vendorID="64" w:dllVersion="0" w:nlCheck="1" w:checkStyle="0"/>
  <w:proofState w:grammar="clean"/>
  <w:defaultTabStop w:val="708"/>
  <w:hyphenationZone w:val="425"/>
  <w:characterSpacingControl w:val="doNotCompress"/>
  <w:hdrShapeDefaults>
    <o:shapedefaults v:ext="edit" spidmax="15360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1C8A"/>
    <w:rsid w:val="00000671"/>
    <w:rsid w:val="000007D2"/>
    <w:rsid w:val="00002102"/>
    <w:rsid w:val="000025CE"/>
    <w:rsid w:val="000026FF"/>
    <w:rsid w:val="00002B42"/>
    <w:rsid w:val="00002D3D"/>
    <w:rsid w:val="00004027"/>
    <w:rsid w:val="000045B2"/>
    <w:rsid w:val="000045BA"/>
    <w:rsid w:val="00005028"/>
    <w:rsid w:val="000056E4"/>
    <w:rsid w:val="000057EE"/>
    <w:rsid w:val="00006627"/>
    <w:rsid w:val="000068F2"/>
    <w:rsid w:val="000070A9"/>
    <w:rsid w:val="000072E5"/>
    <w:rsid w:val="0001001E"/>
    <w:rsid w:val="0001023A"/>
    <w:rsid w:val="0001030A"/>
    <w:rsid w:val="000107C0"/>
    <w:rsid w:val="00010D36"/>
    <w:rsid w:val="00011BCB"/>
    <w:rsid w:val="00011D57"/>
    <w:rsid w:val="00012387"/>
    <w:rsid w:val="0001259C"/>
    <w:rsid w:val="00012CE2"/>
    <w:rsid w:val="000136A7"/>
    <w:rsid w:val="00014E11"/>
    <w:rsid w:val="000152E0"/>
    <w:rsid w:val="000154F8"/>
    <w:rsid w:val="0001562B"/>
    <w:rsid w:val="00015892"/>
    <w:rsid w:val="00015E76"/>
    <w:rsid w:val="00016373"/>
    <w:rsid w:val="00016DEC"/>
    <w:rsid w:val="00017ECA"/>
    <w:rsid w:val="00020557"/>
    <w:rsid w:val="00020819"/>
    <w:rsid w:val="000211F8"/>
    <w:rsid w:val="00021A37"/>
    <w:rsid w:val="00023C3A"/>
    <w:rsid w:val="00023C55"/>
    <w:rsid w:val="000248BC"/>
    <w:rsid w:val="00025357"/>
    <w:rsid w:val="00025DB7"/>
    <w:rsid w:val="000261D3"/>
    <w:rsid w:val="00026BB0"/>
    <w:rsid w:val="00027544"/>
    <w:rsid w:val="00027BC4"/>
    <w:rsid w:val="00027E1E"/>
    <w:rsid w:val="00030628"/>
    <w:rsid w:val="00030780"/>
    <w:rsid w:val="00031226"/>
    <w:rsid w:val="00031954"/>
    <w:rsid w:val="00031F90"/>
    <w:rsid w:val="000323B2"/>
    <w:rsid w:val="0003258A"/>
    <w:rsid w:val="00033E3F"/>
    <w:rsid w:val="00033F67"/>
    <w:rsid w:val="00034C6F"/>
    <w:rsid w:val="00034D50"/>
    <w:rsid w:val="00035400"/>
    <w:rsid w:val="00035E1A"/>
    <w:rsid w:val="00035E75"/>
    <w:rsid w:val="00035EAA"/>
    <w:rsid w:val="000360ED"/>
    <w:rsid w:val="000365F7"/>
    <w:rsid w:val="00036813"/>
    <w:rsid w:val="0003687E"/>
    <w:rsid w:val="00036C2A"/>
    <w:rsid w:val="00036E85"/>
    <w:rsid w:val="00036F5C"/>
    <w:rsid w:val="00037055"/>
    <w:rsid w:val="00037151"/>
    <w:rsid w:val="00037F06"/>
    <w:rsid w:val="00040733"/>
    <w:rsid w:val="000412CC"/>
    <w:rsid w:val="00041624"/>
    <w:rsid w:val="0004234C"/>
    <w:rsid w:val="000425A4"/>
    <w:rsid w:val="00043A98"/>
    <w:rsid w:val="00044210"/>
    <w:rsid w:val="000443A5"/>
    <w:rsid w:val="0004448C"/>
    <w:rsid w:val="00044EAF"/>
    <w:rsid w:val="00044ED2"/>
    <w:rsid w:val="000451B8"/>
    <w:rsid w:val="000452F3"/>
    <w:rsid w:val="000458CD"/>
    <w:rsid w:val="00045D61"/>
    <w:rsid w:val="000465C5"/>
    <w:rsid w:val="00046704"/>
    <w:rsid w:val="00047AE8"/>
    <w:rsid w:val="00050703"/>
    <w:rsid w:val="000517FD"/>
    <w:rsid w:val="000523A6"/>
    <w:rsid w:val="00052743"/>
    <w:rsid w:val="00052A5F"/>
    <w:rsid w:val="00052E6D"/>
    <w:rsid w:val="0005369E"/>
    <w:rsid w:val="00053817"/>
    <w:rsid w:val="00053C91"/>
    <w:rsid w:val="00053E80"/>
    <w:rsid w:val="00054CE0"/>
    <w:rsid w:val="0005518A"/>
    <w:rsid w:val="00055352"/>
    <w:rsid w:val="00055ADD"/>
    <w:rsid w:val="00055CAB"/>
    <w:rsid w:val="00056819"/>
    <w:rsid w:val="00056B9E"/>
    <w:rsid w:val="00057BE3"/>
    <w:rsid w:val="00060617"/>
    <w:rsid w:val="00060C9F"/>
    <w:rsid w:val="00060CE4"/>
    <w:rsid w:val="00062DF5"/>
    <w:rsid w:val="00062F8D"/>
    <w:rsid w:val="00065245"/>
    <w:rsid w:val="00065CC0"/>
    <w:rsid w:val="00066886"/>
    <w:rsid w:val="00066CD4"/>
    <w:rsid w:val="00066E66"/>
    <w:rsid w:val="00066EFC"/>
    <w:rsid w:val="000670F6"/>
    <w:rsid w:val="00067838"/>
    <w:rsid w:val="00067E73"/>
    <w:rsid w:val="00070669"/>
    <w:rsid w:val="000713E6"/>
    <w:rsid w:val="0007262C"/>
    <w:rsid w:val="00072AAF"/>
    <w:rsid w:val="0007319A"/>
    <w:rsid w:val="000733AF"/>
    <w:rsid w:val="00073439"/>
    <w:rsid w:val="00073672"/>
    <w:rsid w:val="00074002"/>
    <w:rsid w:val="00074451"/>
    <w:rsid w:val="00074711"/>
    <w:rsid w:val="00075558"/>
    <w:rsid w:val="00075CD7"/>
    <w:rsid w:val="00076E81"/>
    <w:rsid w:val="00077955"/>
    <w:rsid w:val="0008018B"/>
    <w:rsid w:val="00081150"/>
    <w:rsid w:val="000812E4"/>
    <w:rsid w:val="00081407"/>
    <w:rsid w:val="000819F1"/>
    <w:rsid w:val="00081C2D"/>
    <w:rsid w:val="00081C70"/>
    <w:rsid w:val="0008232C"/>
    <w:rsid w:val="000827DD"/>
    <w:rsid w:val="000835A7"/>
    <w:rsid w:val="00083E54"/>
    <w:rsid w:val="00084C0A"/>
    <w:rsid w:val="00084EEA"/>
    <w:rsid w:val="0008501C"/>
    <w:rsid w:val="0008565A"/>
    <w:rsid w:val="0008568C"/>
    <w:rsid w:val="00085C32"/>
    <w:rsid w:val="00086C57"/>
    <w:rsid w:val="000871CD"/>
    <w:rsid w:val="00087508"/>
    <w:rsid w:val="00087682"/>
    <w:rsid w:val="00087936"/>
    <w:rsid w:val="00087ABB"/>
    <w:rsid w:val="0009061A"/>
    <w:rsid w:val="00090E11"/>
    <w:rsid w:val="00090F40"/>
    <w:rsid w:val="0009129C"/>
    <w:rsid w:val="00092E97"/>
    <w:rsid w:val="00093CBB"/>
    <w:rsid w:val="000943E0"/>
    <w:rsid w:val="00094718"/>
    <w:rsid w:val="000947E3"/>
    <w:rsid w:val="0009480B"/>
    <w:rsid w:val="000952B3"/>
    <w:rsid w:val="000953FD"/>
    <w:rsid w:val="00095478"/>
    <w:rsid w:val="00095E04"/>
    <w:rsid w:val="000970AD"/>
    <w:rsid w:val="0009712E"/>
    <w:rsid w:val="00097A91"/>
    <w:rsid w:val="000A0374"/>
    <w:rsid w:val="000A1D71"/>
    <w:rsid w:val="000A2744"/>
    <w:rsid w:val="000A2E94"/>
    <w:rsid w:val="000A4251"/>
    <w:rsid w:val="000A46FA"/>
    <w:rsid w:val="000A48D5"/>
    <w:rsid w:val="000A50FC"/>
    <w:rsid w:val="000A57EE"/>
    <w:rsid w:val="000A58A4"/>
    <w:rsid w:val="000A61F0"/>
    <w:rsid w:val="000A628C"/>
    <w:rsid w:val="000A686B"/>
    <w:rsid w:val="000A7837"/>
    <w:rsid w:val="000A7AB5"/>
    <w:rsid w:val="000A7D92"/>
    <w:rsid w:val="000A7EA6"/>
    <w:rsid w:val="000A7F31"/>
    <w:rsid w:val="000B0786"/>
    <w:rsid w:val="000B12F7"/>
    <w:rsid w:val="000B2068"/>
    <w:rsid w:val="000B2874"/>
    <w:rsid w:val="000B3363"/>
    <w:rsid w:val="000B3D2F"/>
    <w:rsid w:val="000B4238"/>
    <w:rsid w:val="000B48DE"/>
    <w:rsid w:val="000B4A20"/>
    <w:rsid w:val="000B54E7"/>
    <w:rsid w:val="000C02C1"/>
    <w:rsid w:val="000C054A"/>
    <w:rsid w:val="000C0775"/>
    <w:rsid w:val="000C0970"/>
    <w:rsid w:val="000C13A1"/>
    <w:rsid w:val="000C27CA"/>
    <w:rsid w:val="000C3168"/>
    <w:rsid w:val="000C4076"/>
    <w:rsid w:val="000C4764"/>
    <w:rsid w:val="000C48D7"/>
    <w:rsid w:val="000C4D91"/>
    <w:rsid w:val="000C55A5"/>
    <w:rsid w:val="000C583A"/>
    <w:rsid w:val="000C5B4D"/>
    <w:rsid w:val="000C5BBD"/>
    <w:rsid w:val="000C63CD"/>
    <w:rsid w:val="000C65B1"/>
    <w:rsid w:val="000C6762"/>
    <w:rsid w:val="000C690B"/>
    <w:rsid w:val="000C6E51"/>
    <w:rsid w:val="000C702C"/>
    <w:rsid w:val="000C760D"/>
    <w:rsid w:val="000C7651"/>
    <w:rsid w:val="000C765C"/>
    <w:rsid w:val="000C7C82"/>
    <w:rsid w:val="000C7F02"/>
    <w:rsid w:val="000D044D"/>
    <w:rsid w:val="000D105D"/>
    <w:rsid w:val="000D15A7"/>
    <w:rsid w:val="000D18CE"/>
    <w:rsid w:val="000D26EE"/>
    <w:rsid w:val="000D28D8"/>
    <w:rsid w:val="000D305F"/>
    <w:rsid w:val="000D3B50"/>
    <w:rsid w:val="000D4174"/>
    <w:rsid w:val="000D441E"/>
    <w:rsid w:val="000D486F"/>
    <w:rsid w:val="000D48AF"/>
    <w:rsid w:val="000D498F"/>
    <w:rsid w:val="000D5401"/>
    <w:rsid w:val="000D5850"/>
    <w:rsid w:val="000D58AA"/>
    <w:rsid w:val="000D58DA"/>
    <w:rsid w:val="000D5F55"/>
    <w:rsid w:val="000D6FA2"/>
    <w:rsid w:val="000D70DC"/>
    <w:rsid w:val="000D72C2"/>
    <w:rsid w:val="000D72EB"/>
    <w:rsid w:val="000D77A3"/>
    <w:rsid w:val="000D7C21"/>
    <w:rsid w:val="000D7E0A"/>
    <w:rsid w:val="000E0ACF"/>
    <w:rsid w:val="000E1639"/>
    <w:rsid w:val="000E19A6"/>
    <w:rsid w:val="000E265E"/>
    <w:rsid w:val="000E2933"/>
    <w:rsid w:val="000E2A0E"/>
    <w:rsid w:val="000E3785"/>
    <w:rsid w:val="000E3BFC"/>
    <w:rsid w:val="000E4328"/>
    <w:rsid w:val="000E4E3F"/>
    <w:rsid w:val="000E52D1"/>
    <w:rsid w:val="000E6707"/>
    <w:rsid w:val="000E6C87"/>
    <w:rsid w:val="000E7D28"/>
    <w:rsid w:val="000E7E0B"/>
    <w:rsid w:val="000F0452"/>
    <w:rsid w:val="000F04C7"/>
    <w:rsid w:val="000F07EC"/>
    <w:rsid w:val="000F0B7D"/>
    <w:rsid w:val="000F1323"/>
    <w:rsid w:val="000F142F"/>
    <w:rsid w:val="000F1A69"/>
    <w:rsid w:val="000F1EAA"/>
    <w:rsid w:val="000F220A"/>
    <w:rsid w:val="000F2A7D"/>
    <w:rsid w:val="000F3849"/>
    <w:rsid w:val="000F3F61"/>
    <w:rsid w:val="000F519C"/>
    <w:rsid w:val="000F57F8"/>
    <w:rsid w:val="000F5CF4"/>
    <w:rsid w:val="000F7245"/>
    <w:rsid w:val="0010093B"/>
    <w:rsid w:val="00100E3A"/>
    <w:rsid w:val="00100F57"/>
    <w:rsid w:val="001033D6"/>
    <w:rsid w:val="00103D06"/>
    <w:rsid w:val="00104526"/>
    <w:rsid w:val="00105571"/>
    <w:rsid w:val="001055E0"/>
    <w:rsid w:val="00105812"/>
    <w:rsid w:val="00105817"/>
    <w:rsid w:val="0010636B"/>
    <w:rsid w:val="00107ABB"/>
    <w:rsid w:val="00110CC3"/>
    <w:rsid w:val="0011148B"/>
    <w:rsid w:val="00111E6F"/>
    <w:rsid w:val="001120CA"/>
    <w:rsid w:val="00112857"/>
    <w:rsid w:val="0011307D"/>
    <w:rsid w:val="00114461"/>
    <w:rsid w:val="00115BFB"/>
    <w:rsid w:val="00115D8E"/>
    <w:rsid w:val="00115DA6"/>
    <w:rsid w:val="00116037"/>
    <w:rsid w:val="00117647"/>
    <w:rsid w:val="00117D0D"/>
    <w:rsid w:val="00120111"/>
    <w:rsid w:val="001203DA"/>
    <w:rsid w:val="00120B53"/>
    <w:rsid w:val="00120C58"/>
    <w:rsid w:val="00120E75"/>
    <w:rsid w:val="00121615"/>
    <w:rsid w:val="001218F0"/>
    <w:rsid w:val="00122682"/>
    <w:rsid w:val="00122ADC"/>
    <w:rsid w:val="0012361E"/>
    <w:rsid w:val="001241DF"/>
    <w:rsid w:val="001244D2"/>
    <w:rsid w:val="001247E9"/>
    <w:rsid w:val="0012680F"/>
    <w:rsid w:val="0012762F"/>
    <w:rsid w:val="00127DBD"/>
    <w:rsid w:val="00127E59"/>
    <w:rsid w:val="00130800"/>
    <w:rsid w:val="00131731"/>
    <w:rsid w:val="00132EB2"/>
    <w:rsid w:val="00133212"/>
    <w:rsid w:val="00133B74"/>
    <w:rsid w:val="001342FD"/>
    <w:rsid w:val="0013437D"/>
    <w:rsid w:val="00134735"/>
    <w:rsid w:val="001348B0"/>
    <w:rsid w:val="001349A8"/>
    <w:rsid w:val="0013546D"/>
    <w:rsid w:val="00135B27"/>
    <w:rsid w:val="00135C92"/>
    <w:rsid w:val="001362C6"/>
    <w:rsid w:val="001401A7"/>
    <w:rsid w:val="00140B60"/>
    <w:rsid w:val="00140B7E"/>
    <w:rsid w:val="00140C2C"/>
    <w:rsid w:val="00140F32"/>
    <w:rsid w:val="00141C5C"/>
    <w:rsid w:val="00141DF8"/>
    <w:rsid w:val="00142205"/>
    <w:rsid w:val="00142355"/>
    <w:rsid w:val="00142CBA"/>
    <w:rsid w:val="00143986"/>
    <w:rsid w:val="00143A04"/>
    <w:rsid w:val="00143D9B"/>
    <w:rsid w:val="0014405C"/>
    <w:rsid w:val="00144515"/>
    <w:rsid w:val="00144BE2"/>
    <w:rsid w:val="00144C30"/>
    <w:rsid w:val="00144D1E"/>
    <w:rsid w:val="00145118"/>
    <w:rsid w:val="00146AC5"/>
    <w:rsid w:val="00146FE0"/>
    <w:rsid w:val="00147022"/>
    <w:rsid w:val="00147C05"/>
    <w:rsid w:val="00150163"/>
    <w:rsid w:val="0015029C"/>
    <w:rsid w:val="00150E69"/>
    <w:rsid w:val="001515D4"/>
    <w:rsid w:val="001516E5"/>
    <w:rsid w:val="00152010"/>
    <w:rsid w:val="00152818"/>
    <w:rsid w:val="00152E6C"/>
    <w:rsid w:val="00153085"/>
    <w:rsid w:val="001530B8"/>
    <w:rsid w:val="0015329C"/>
    <w:rsid w:val="00153473"/>
    <w:rsid w:val="00154B0C"/>
    <w:rsid w:val="00154EE9"/>
    <w:rsid w:val="00156336"/>
    <w:rsid w:val="00156B0E"/>
    <w:rsid w:val="00157461"/>
    <w:rsid w:val="00157505"/>
    <w:rsid w:val="00157D82"/>
    <w:rsid w:val="001600BD"/>
    <w:rsid w:val="00160F91"/>
    <w:rsid w:val="00161120"/>
    <w:rsid w:val="001616BC"/>
    <w:rsid w:val="00161BC4"/>
    <w:rsid w:val="001620BB"/>
    <w:rsid w:val="001624E3"/>
    <w:rsid w:val="00162846"/>
    <w:rsid w:val="00162854"/>
    <w:rsid w:val="001628E9"/>
    <w:rsid w:val="00162B57"/>
    <w:rsid w:val="0016362D"/>
    <w:rsid w:val="00163C88"/>
    <w:rsid w:val="00163E60"/>
    <w:rsid w:val="00163EF5"/>
    <w:rsid w:val="001648AF"/>
    <w:rsid w:val="0016499C"/>
    <w:rsid w:val="00164AED"/>
    <w:rsid w:val="00165AF3"/>
    <w:rsid w:val="001664DE"/>
    <w:rsid w:val="00166AEF"/>
    <w:rsid w:val="00166C56"/>
    <w:rsid w:val="0016723D"/>
    <w:rsid w:val="00170BE0"/>
    <w:rsid w:val="00170CDD"/>
    <w:rsid w:val="00171014"/>
    <w:rsid w:val="00171173"/>
    <w:rsid w:val="00171C30"/>
    <w:rsid w:val="001720B1"/>
    <w:rsid w:val="00172497"/>
    <w:rsid w:val="00173187"/>
    <w:rsid w:val="00174648"/>
    <w:rsid w:val="00174C9D"/>
    <w:rsid w:val="00174D6D"/>
    <w:rsid w:val="001758AC"/>
    <w:rsid w:val="00175C9A"/>
    <w:rsid w:val="00175F74"/>
    <w:rsid w:val="00176DBA"/>
    <w:rsid w:val="0017713B"/>
    <w:rsid w:val="001773F6"/>
    <w:rsid w:val="001779E6"/>
    <w:rsid w:val="00177DCE"/>
    <w:rsid w:val="00177E48"/>
    <w:rsid w:val="00177E49"/>
    <w:rsid w:val="00180377"/>
    <w:rsid w:val="00180BD2"/>
    <w:rsid w:val="001827C5"/>
    <w:rsid w:val="00182ACC"/>
    <w:rsid w:val="00182CB4"/>
    <w:rsid w:val="001834DB"/>
    <w:rsid w:val="00184440"/>
    <w:rsid w:val="00184E78"/>
    <w:rsid w:val="0018557C"/>
    <w:rsid w:val="00185E3B"/>
    <w:rsid w:val="00186C6A"/>
    <w:rsid w:val="00187E4F"/>
    <w:rsid w:val="00190397"/>
    <w:rsid w:val="001907EB"/>
    <w:rsid w:val="00191290"/>
    <w:rsid w:val="001914E7"/>
    <w:rsid w:val="001916E5"/>
    <w:rsid w:val="001917EF"/>
    <w:rsid w:val="00191B2F"/>
    <w:rsid w:val="00191CD7"/>
    <w:rsid w:val="00191ED1"/>
    <w:rsid w:val="00192A5E"/>
    <w:rsid w:val="00192ACF"/>
    <w:rsid w:val="00193490"/>
    <w:rsid w:val="001936CF"/>
    <w:rsid w:val="0019465E"/>
    <w:rsid w:val="00194C44"/>
    <w:rsid w:val="001954D2"/>
    <w:rsid w:val="00195C9C"/>
    <w:rsid w:val="00196B06"/>
    <w:rsid w:val="00196D73"/>
    <w:rsid w:val="00197E9D"/>
    <w:rsid w:val="001A0FD6"/>
    <w:rsid w:val="001A10B5"/>
    <w:rsid w:val="001A1E7B"/>
    <w:rsid w:val="001A1F62"/>
    <w:rsid w:val="001A2F56"/>
    <w:rsid w:val="001A4BC6"/>
    <w:rsid w:val="001A4E2B"/>
    <w:rsid w:val="001A4E67"/>
    <w:rsid w:val="001A5972"/>
    <w:rsid w:val="001A5B6E"/>
    <w:rsid w:val="001A6CA7"/>
    <w:rsid w:val="001A7587"/>
    <w:rsid w:val="001B066E"/>
    <w:rsid w:val="001B0AD2"/>
    <w:rsid w:val="001B15A0"/>
    <w:rsid w:val="001B223A"/>
    <w:rsid w:val="001B26DF"/>
    <w:rsid w:val="001B2E2F"/>
    <w:rsid w:val="001B3E60"/>
    <w:rsid w:val="001B40D1"/>
    <w:rsid w:val="001B4A40"/>
    <w:rsid w:val="001B4CA8"/>
    <w:rsid w:val="001B4F51"/>
    <w:rsid w:val="001B5A59"/>
    <w:rsid w:val="001B5B52"/>
    <w:rsid w:val="001B5D96"/>
    <w:rsid w:val="001B6124"/>
    <w:rsid w:val="001B642D"/>
    <w:rsid w:val="001B727F"/>
    <w:rsid w:val="001B73FE"/>
    <w:rsid w:val="001B746D"/>
    <w:rsid w:val="001B77C9"/>
    <w:rsid w:val="001B7DD0"/>
    <w:rsid w:val="001C0139"/>
    <w:rsid w:val="001C183C"/>
    <w:rsid w:val="001C2977"/>
    <w:rsid w:val="001C2AAC"/>
    <w:rsid w:val="001C2BAD"/>
    <w:rsid w:val="001C2CE4"/>
    <w:rsid w:val="001C2FB6"/>
    <w:rsid w:val="001C31B0"/>
    <w:rsid w:val="001C3A08"/>
    <w:rsid w:val="001C3A6C"/>
    <w:rsid w:val="001C3C83"/>
    <w:rsid w:val="001C4BEC"/>
    <w:rsid w:val="001C4E74"/>
    <w:rsid w:val="001C4FEF"/>
    <w:rsid w:val="001C5552"/>
    <w:rsid w:val="001C5727"/>
    <w:rsid w:val="001C57ED"/>
    <w:rsid w:val="001C5C44"/>
    <w:rsid w:val="001C5D9B"/>
    <w:rsid w:val="001C6B06"/>
    <w:rsid w:val="001C6DE7"/>
    <w:rsid w:val="001C7B83"/>
    <w:rsid w:val="001C7DB9"/>
    <w:rsid w:val="001C7E7F"/>
    <w:rsid w:val="001D008C"/>
    <w:rsid w:val="001D016E"/>
    <w:rsid w:val="001D01B1"/>
    <w:rsid w:val="001D0F03"/>
    <w:rsid w:val="001D1104"/>
    <w:rsid w:val="001D1116"/>
    <w:rsid w:val="001D1302"/>
    <w:rsid w:val="001D1437"/>
    <w:rsid w:val="001D176E"/>
    <w:rsid w:val="001D2019"/>
    <w:rsid w:val="001D25F8"/>
    <w:rsid w:val="001D2BF2"/>
    <w:rsid w:val="001D2E85"/>
    <w:rsid w:val="001D3D4D"/>
    <w:rsid w:val="001D413A"/>
    <w:rsid w:val="001D4348"/>
    <w:rsid w:val="001D4774"/>
    <w:rsid w:val="001D5E82"/>
    <w:rsid w:val="001D5F6A"/>
    <w:rsid w:val="001D67C3"/>
    <w:rsid w:val="001D6AA4"/>
    <w:rsid w:val="001D6F9A"/>
    <w:rsid w:val="001E00FA"/>
    <w:rsid w:val="001E0585"/>
    <w:rsid w:val="001E0A0A"/>
    <w:rsid w:val="001E0EA7"/>
    <w:rsid w:val="001E14BA"/>
    <w:rsid w:val="001E1F76"/>
    <w:rsid w:val="001E2749"/>
    <w:rsid w:val="001E2B3B"/>
    <w:rsid w:val="001E2E47"/>
    <w:rsid w:val="001E366E"/>
    <w:rsid w:val="001E3D2A"/>
    <w:rsid w:val="001E4576"/>
    <w:rsid w:val="001E4AA0"/>
    <w:rsid w:val="001E4AB0"/>
    <w:rsid w:val="001E4B8F"/>
    <w:rsid w:val="001E5E33"/>
    <w:rsid w:val="001E6174"/>
    <w:rsid w:val="001E64F8"/>
    <w:rsid w:val="001E651D"/>
    <w:rsid w:val="001E750E"/>
    <w:rsid w:val="001E76AB"/>
    <w:rsid w:val="001E77D9"/>
    <w:rsid w:val="001E7AC7"/>
    <w:rsid w:val="001E7D8A"/>
    <w:rsid w:val="001E7E9E"/>
    <w:rsid w:val="001F28D0"/>
    <w:rsid w:val="001F3920"/>
    <w:rsid w:val="001F3C39"/>
    <w:rsid w:val="001F403B"/>
    <w:rsid w:val="001F62B0"/>
    <w:rsid w:val="001F6647"/>
    <w:rsid w:val="001F6A52"/>
    <w:rsid w:val="001F6DD9"/>
    <w:rsid w:val="001F7825"/>
    <w:rsid w:val="001F7B95"/>
    <w:rsid w:val="001F7CA9"/>
    <w:rsid w:val="001F7D8E"/>
    <w:rsid w:val="001F7EC8"/>
    <w:rsid w:val="00200483"/>
    <w:rsid w:val="00200CDE"/>
    <w:rsid w:val="002011B6"/>
    <w:rsid w:val="00202B17"/>
    <w:rsid w:val="00202DD0"/>
    <w:rsid w:val="00203850"/>
    <w:rsid w:val="00203AA9"/>
    <w:rsid w:val="00203CDD"/>
    <w:rsid w:val="00204870"/>
    <w:rsid w:val="00204DF0"/>
    <w:rsid w:val="002050B2"/>
    <w:rsid w:val="00205331"/>
    <w:rsid w:val="002053AD"/>
    <w:rsid w:val="00205ACE"/>
    <w:rsid w:val="00206AE0"/>
    <w:rsid w:val="00206D67"/>
    <w:rsid w:val="00206F90"/>
    <w:rsid w:val="00206FE6"/>
    <w:rsid w:val="00207180"/>
    <w:rsid w:val="002072E8"/>
    <w:rsid w:val="002074B7"/>
    <w:rsid w:val="00207739"/>
    <w:rsid w:val="002079AD"/>
    <w:rsid w:val="00210271"/>
    <w:rsid w:val="0021071B"/>
    <w:rsid w:val="00210EAD"/>
    <w:rsid w:val="00211134"/>
    <w:rsid w:val="00211C81"/>
    <w:rsid w:val="00211DE1"/>
    <w:rsid w:val="00212BF5"/>
    <w:rsid w:val="002137F0"/>
    <w:rsid w:val="00214924"/>
    <w:rsid w:val="002149DB"/>
    <w:rsid w:val="00214C5B"/>
    <w:rsid w:val="002150E9"/>
    <w:rsid w:val="00215182"/>
    <w:rsid w:val="00215A75"/>
    <w:rsid w:val="00215B32"/>
    <w:rsid w:val="002165FC"/>
    <w:rsid w:val="002166B9"/>
    <w:rsid w:val="00216735"/>
    <w:rsid w:val="00217732"/>
    <w:rsid w:val="002178DE"/>
    <w:rsid w:val="002179C8"/>
    <w:rsid w:val="00217E67"/>
    <w:rsid w:val="00220249"/>
    <w:rsid w:val="00220550"/>
    <w:rsid w:val="00220560"/>
    <w:rsid w:val="002208B2"/>
    <w:rsid w:val="00220958"/>
    <w:rsid w:val="00220A2F"/>
    <w:rsid w:val="00220CBD"/>
    <w:rsid w:val="00220FF5"/>
    <w:rsid w:val="00221B05"/>
    <w:rsid w:val="00221CB8"/>
    <w:rsid w:val="00222274"/>
    <w:rsid w:val="002230BF"/>
    <w:rsid w:val="00223384"/>
    <w:rsid w:val="00223713"/>
    <w:rsid w:val="00223EE1"/>
    <w:rsid w:val="00224C4B"/>
    <w:rsid w:val="00224D72"/>
    <w:rsid w:val="00225268"/>
    <w:rsid w:val="00225571"/>
    <w:rsid w:val="00225A97"/>
    <w:rsid w:val="00227374"/>
    <w:rsid w:val="0023084C"/>
    <w:rsid w:val="002309DB"/>
    <w:rsid w:val="002318E3"/>
    <w:rsid w:val="00232605"/>
    <w:rsid w:val="00233304"/>
    <w:rsid w:val="00233433"/>
    <w:rsid w:val="00233494"/>
    <w:rsid w:val="00234825"/>
    <w:rsid w:val="00234AA1"/>
    <w:rsid w:val="00234BAB"/>
    <w:rsid w:val="00234C1E"/>
    <w:rsid w:val="002355B9"/>
    <w:rsid w:val="0023614B"/>
    <w:rsid w:val="00236B77"/>
    <w:rsid w:val="00236F95"/>
    <w:rsid w:val="00237D7A"/>
    <w:rsid w:val="00241DE1"/>
    <w:rsid w:val="00241ECA"/>
    <w:rsid w:val="0024241C"/>
    <w:rsid w:val="002427E7"/>
    <w:rsid w:val="00243505"/>
    <w:rsid w:val="002443A0"/>
    <w:rsid w:val="00244E7C"/>
    <w:rsid w:val="0024516E"/>
    <w:rsid w:val="0024529B"/>
    <w:rsid w:val="00245E39"/>
    <w:rsid w:val="00246A57"/>
    <w:rsid w:val="00246E0A"/>
    <w:rsid w:val="00247AC8"/>
    <w:rsid w:val="00247BA6"/>
    <w:rsid w:val="00247CA6"/>
    <w:rsid w:val="00247CC4"/>
    <w:rsid w:val="00250380"/>
    <w:rsid w:val="00250CEF"/>
    <w:rsid w:val="00251249"/>
    <w:rsid w:val="002515A5"/>
    <w:rsid w:val="00251E3A"/>
    <w:rsid w:val="00252491"/>
    <w:rsid w:val="002526DF"/>
    <w:rsid w:val="002527EB"/>
    <w:rsid w:val="00252FF7"/>
    <w:rsid w:val="002533D4"/>
    <w:rsid w:val="00253DDA"/>
    <w:rsid w:val="002542D6"/>
    <w:rsid w:val="00254726"/>
    <w:rsid w:val="00254A73"/>
    <w:rsid w:val="00255275"/>
    <w:rsid w:val="00255386"/>
    <w:rsid w:val="002554F6"/>
    <w:rsid w:val="002557B4"/>
    <w:rsid w:val="00257958"/>
    <w:rsid w:val="00257C88"/>
    <w:rsid w:val="00257D80"/>
    <w:rsid w:val="002607B4"/>
    <w:rsid w:val="002608EE"/>
    <w:rsid w:val="002617E2"/>
    <w:rsid w:val="00261DB4"/>
    <w:rsid w:val="00261FA3"/>
    <w:rsid w:val="00262434"/>
    <w:rsid w:val="0026270D"/>
    <w:rsid w:val="00262A40"/>
    <w:rsid w:val="00262C97"/>
    <w:rsid w:val="0026335D"/>
    <w:rsid w:val="00263705"/>
    <w:rsid w:val="00263A32"/>
    <w:rsid w:val="002654B7"/>
    <w:rsid w:val="002657C8"/>
    <w:rsid w:val="0026592F"/>
    <w:rsid w:val="00265EEE"/>
    <w:rsid w:val="002667B9"/>
    <w:rsid w:val="002671FA"/>
    <w:rsid w:val="002673ED"/>
    <w:rsid w:val="00267436"/>
    <w:rsid w:val="00267C26"/>
    <w:rsid w:val="00267CE1"/>
    <w:rsid w:val="00267D4B"/>
    <w:rsid w:val="002703D8"/>
    <w:rsid w:val="002709C0"/>
    <w:rsid w:val="00270A65"/>
    <w:rsid w:val="00270DE5"/>
    <w:rsid w:val="00271A8B"/>
    <w:rsid w:val="00271C6C"/>
    <w:rsid w:val="00271D2C"/>
    <w:rsid w:val="002722D9"/>
    <w:rsid w:val="00272879"/>
    <w:rsid w:val="00273008"/>
    <w:rsid w:val="00273842"/>
    <w:rsid w:val="0027384B"/>
    <w:rsid w:val="00273BC2"/>
    <w:rsid w:val="002744EB"/>
    <w:rsid w:val="002746FB"/>
    <w:rsid w:val="00274C7C"/>
    <w:rsid w:val="002752BA"/>
    <w:rsid w:val="002755FB"/>
    <w:rsid w:val="0027576F"/>
    <w:rsid w:val="00275780"/>
    <w:rsid w:val="00275A1A"/>
    <w:rsid w:val="00276BAB"/>
    <w:rsid w:val="00277653"/>
    <w:rsid w:val="00277AF2"/>
    <w:rsid w:val="002805D0"/>
    <w:rsid w:val="002806DE"/>
    <w:rsid w:val="00280E71"/>
    <w:rsid w:val="00281009"/>
    <w:rsid w:val="002811F2"/>
    <w:rsid w:val="00281229"/>
    <w:rsid w:val="00281D7A"/>
    <w:rsid w:val="00281DAE"/>
    <w:rsid w:val="00281FA4"/>
    <w:rsid w:val="00282A3C"/>
    <w:rsid w:val="00282ECB"/>
    <w:rsid w:val="00283207"/>
    <w:rsid w:val="00283EE0"/>
    <w:rsid w:val="00284350"/>
    <w:rsid w:val="00284C26"/>
    <w:rsid w:val="00284FAE"/>
    <w:rsid w:val="002852D6"/>
    <w:rsid w:val="002860AB"/>
    <w:rsid w:val="002871CB"/>
    <w:rsid w:val="0028772B"/>
    <w:rsid w:val="00287F9D"/>
    <w:rsid w:val="00290A43"/>
    <w:rsid w:val="00291179"/>
    <w:rsid w:val="00291B04"/>
    <w:rsid w:val="00292397"/>
    <w:rsid w:val="002928FF"/>
    <w:rsid w:val="002936EF"/>
    <w:rsid w:val="0029370B"/>
    <w:rsid w:val="00293B50"/>
    <w:rsid w:val="00293EEF"/>
    <w:rsid w:val="00294C04"/>
    <w:rsid w:val="00295D00"/>
    <w:rsid w:val="00296377"/>
    <w:rsid w:val="002971E8"/>
    <w:rsid w:val="00297352"/>
    <w:rsid w:val="00297437"/>
    <w:rsid w:val="00297F7E"/>
    <w:rsid w:val="002A0202"/>
    <w:rsid w:val="002A029F"/>
    <w:rsid w:val="002A0342"/>
    <w:rsid w:val="002A0681"/>
    <w:rsid w:val="002A0720"/>
    <w:rsid w:val="002A07D8"/>
    <w:rsid w:val="002A0C56"/>
    <w:rsid w:val="002A1EF4"/>
    <w:rsid w:val="002A31D2"/>
    <w:rsid w:val="002A455D"/>
    <w:rsid w:val="002A4EEE"/>
    <w:rsid w:val="002A5474"/>
    <w:rsid w:val="002A5E3D"/>
    <w:rsid w:val="002A65F6"/>
    <w:rsid w:val="002B07F0"/>
    <w:rsid w:val="002B16AC"/>
    <w:rsid w:val="002B1B28"/>
    <w:rsid w:val="002B1E86"/>
    <w:rsid w:val="002B2101"/>
    <w:rsid w:val="002B2906"/>
    <w:rsid w:val="002B2B09"/>
    <w:rsid w:val="002B2CCB"/>
    <w:rsid w:val="002B2E89"/>
    <w:rsid w:val="002B2F97"/>
    <w:rsid w:val="002B3481"/>
    <w:rsid w:val="002B4002"/>
    <w:rsid w:val="002B5168"/>
    <w:rsid w:val="002B5504"/>
    <w:rsid w:val="002B5822"/>
    <w:rsid w:val="002B6EA4"/>
    <w:rsid w:val="002B7030"/>
    <w:rsid w:val="002C0079"/>
    <w:rsid w:val="002C0B46"/>
    <w:rsid w:val="002C124F"/>
    <w:rsid w:val="002C1464"/>
    <w:rsid w:val="002C1C91"/>
    <w:rsid w:val="002C253B"/>
    <w:rsid w:val="002C2DF2"/>
    <w:rsid w:val="002C30B6"/>
    <w:rsid w:val="002C33E9"/>
    <w:rsid w:val="002C380A"/>
    <w:rsid w:val="002C3845"/>
    <w:rsid w:val="002C38DE"/>
    <w:rsid w:val="002C4358"/>
    <w:rsid w:val="002C463C"/>
    <w:rsid w:val="002C546A"/>
    <w:rsid w:val="002C54BA"/>
    <w:rsid w:val="002C59AF"/>
    <w:rsid w:val="002C6732"/>
    <w:rsid w:val="002C6EFB"/>
    <w:rsid w:val="002C771B"/>
    <w:rsid w:val="002C7B1E"/>
    <w:rsid w:val="002D031C"/>
    <w:rsid w:val="002D0C68"/>
    <w:rsid w:val="002D11C2"/>
    <w:rsid w:val="002D1808"/>
    <w:rsid w:val="002D1C99"/>
    <w:rsid w:val="002D2091"/>
    <w:rsid w:val="002D41AA"/>
    <w:rsid w:val="002D4E28"/>
    <w:rsid w:val="002D4E35"/>
    <w:rsid w:val="002D52DB"/>
    <w:rsid w:val="002D582C"/>
    <w:rsid w:val="002D5A87"/>
    <w:rsid w:val="002D5E7D"/>
    <w:rsid w:val="002D60F4"/>
    <w:rsid w:val="002D64D7"/>
    <w:rsid w:val="002D66DE"/>
    <w:rsid w:val="002D71B3"/>
    <w:rsid w:val="002D71D4"/>
    <w:rsid w:val="002D73EC"/>
    <w:rsid w:val="002D7514"/>
    <w:rsid w:val="002D7751"/>
    <w:rsid w:val="002D77D7"/>
    <w:rsid w:val="002D789D"/>
    <w:rsid w:val="002E03F6"/>
    <w:rsid w:val="002E22A3"/>
    <w:rsid w:val="002E2B39"/>
    <w:rsid w:val="002E330B"/>
    <w:rsid w:val="002E33BF"/>
    <w:rsid w:val="002E39AA"/>
    <w:rsid w:val="002E44F2"/>
    <w:rsid w:val="002E4660"/>
    <w:rsid w:val="002E466A"/>
    <w:rsid w:val="002E4971"/>
    <w:rsid w:val="002E4D19"/>
    <w:rsid w:val="002E4FAF"/>
    <w:rsid w:val="002E502D"/>
    <w:rsid w:val="002E56F5"/>
    <w:rsid w:val="002E5C2E"/>
    <w:rsid w:val="002E74EA"/>
    <w:rsid w:val="002F0126"/>
    <w:rsid w:val="002F0730"/>
    <w:rsid w:val="002F0D5C"/>
    <w:rsid w:val="002F1065"/>
    <w:rsid w:val="002F2770"/>
    <w:rsid w:val="002F4DFC"/>
    <w:rsid w:val="002F4E41"/>
    <w:rsid w:val="002F5094"/>
    <w:rsid w:val="002F5746"/>
    <w:rsid w:val="002F7B8F"/>
    <w:rsid w:val="002F7D57"/>
    <w:rsid w:val="0030203F"/>
    <w:rsid w:val="00302123"/>
    <w:rsid w:val="003024CE"/>
    <w:rsid w:val="0030365E"/>
    <w:rsid w:val="0030480C"/>
    <w:rsid w:val="003048AD"/>
    <w:rsid w:val="00304B66"/>
    <w:rsid w:val="00305235"/>
    <w:rsid w:val="00305D1B"/>
    <w:rsid w:val="00306800"/>
    <w:rsid w:val="0031001F"/>
    <w:rsid w:val="003100B8"/>
    <w:rsid w:val="003101C7"/>
    <w:rsid w:val="0031056C"/>
    <w:rsid w:val="0031066D"/>
    <w:rsid w:val="003111ED"/>
    <w:rsid w:val="0031128F"/>
    <w:rsid w:val="00311698"/>
    <w:rsid w:val="00312794"/>
    <w:rsid w:val="00313099"/>
    <w:rsid w:val="003130ED"/>
    <w:rsid w:val="0031394D"/>
    <w:rsid w:val="00313DA9"/>
    <w:rsid w:val="00314787"/>
    <w:rsid w:val="00314B4F"/>
    <w:rsid w:val="003164E0"/>
    <w:rsid w:val="003166EB"/>
    <w:rsid w:val="003177CD"/>
    <w:rsid w:val="00317ACA"/>
    <w:rsid w:val="00320769"/>
    <w:rsid w:val="00320E62"/>
    <w:rsid w:val="003216DD"/>
    <w:rsid w:val="00321E92"/>
    <w:rsid w:val="003228F2"/>
    <w:rsid w:val="003229ED"/>
    <w:rsid w:val="00322AFD"/>
    <w:rsid w:val="00323282"/>
    <w:rsid w:val="00323F02"/>
    <w:rsid w:val="00326A49"/>
    <w:rsid w:val="00326B27"/>
    <w:rsid w:val="003272AF"/>
    <w:rsid w:val="003301DF"/>
    <w:rsid w:val="003306E7"/>
    <w:rsid w:val="0033166A"/>
    <w:rsid w:val="0033309C"/>
    <w:rsid w:val="0033418D"/>
    <w:rsid w:val="00334440"/>
    <w:rsid w:val="00334657"/>
    <w:rsid w:val="003347C3"/>
    <w:rsid w:val="00335090"/>
    <w:rsid w:val="0033532E"/>
    <w:rsid w:val="00335EF6"/>
    <w:rsid w:val="0033623D"/>
    <w:rsid w:val="00337DA3"/>
    <w:rsid w:val="00337ED2"/>
    <w:rsid w:val="0034112A"/>
    <w:rsid w:val="0034129D"/>
    <w:rsid w:val="00341616"/>
    <w:rsid w:val="003418F5"/>
    <w:rsid w:val="003428A1"/>
    <w:rsid w:val="00342EC0"/>
    <w:rsid w:val="003432A9"/>
    <w:rsid w:val="0034333E"/>
    <w:rsid w:val="00343910"/>
    <w:rsid w:val="00343C9D"/>
    <w:rsid w:val="00343DBE"/>
    <w:rsid w:val="003441F2"/>
    <w:rsid w:val="00344D07"/>
    <w:rsid w:val="00344FDA"/>
    <w:rsid w:val="003450EF"/>
    <w:rsid w:val="00345A88"/>
    <w:rsid w:val="003475EF"/>
    <w:rsid w:val="0034770F"/>
    <w:rsid w:val="00350015"/>
    <w:rsid w:val="00350D94"/>
    <w:rsid w:val="003512DE"/>
    <w:rsid w:val="00351ABE"/>
    <w:rsid w:val="00351B77"/>
    <w:rsid w:val="003523A0"/>
    <w:rsid w:val="00352717"/>
    <w:rsid w:val="00353025"/>
    <w:rsid w:val="00353BF1"/>
    <w:rsid w:val="00353FDD"/>
    <w:rsid w:val="003540B9"/>
    <w:rsid w:val="003551D2"/>
    <w:rsid w:val="003555A4"/>
    <w:rsid w:val="00356E53"/>
    <w:rsid w:val="00357522"/>
    <w:rsid w:val="003579F2"/>
    <w:rsid w:val="0036037C"/>
    <w:rsid w:val="0036046D"/>
    <w:rsid w:val="00360C2F"/>
    <w:rsid w:val="00360E5B"/>
    <w:rsid w:val="003610C5"/>
    <w:rsid w:val="003615A0"/>
    <w:rsid w:val="00361F95"/>
    <w:rsid w:val="003626A7"/>
    <w:rsid w:val="003627BD"/>
    <w:rsid w:val="00362E61"/>
    <w:rsid w:val="0036314B"/>
    <w:rsid w:val="00364132"/>
    <w:rsid w:val="003642BD"/>
    <w:rsid w:val="003647FD"/>
    <w:rsid w:val="00364C11"/>
    <w:rsid w:val="00364CC7"/>
    <w:rsid w:val="00364DCE"/>
    <w:rsid w:val="003653A1"/>
    <w:rsid w:val="00365CBC"/>
    <w:rsid w:val="00365F31"/>
    <w:rsid w:val="00366111"/>
    <w:rsid w:val="00366907"/>
    <w:rsid w:val="00366B2A"/>
    <w:rsid w:val="003672DB"/>
    <w:rsid w:val="00367B42"/>
    <w:rsid w:val="003705F3"/>
    <w:rsid w:val="00370730"/>
    <w:rsid w:val="00370AA2"/>
    <w:rsid w:val="0037119D"/>
    <w:rsid w:val="003714EF"/>
    <w:rsid w:val="0037168C"/>
    <w:rsid w:val="003719B2"/>
    <w:rsid w:val="003729E5"/>
    <w:rsid w:val="00372E6B"/>
    <w:rsid w:val="00373968"/>
    <w:rsid w:val="00373C83"/>
    <w:rsid w:val="00374EEB"/>
    <w:rsid w:val="00375133"/>
    <w:rsid w:val="00375C97"/>
    <w:rsid w:val="003770F0"/>
    <w:rsid w:val="00377642"/>
    <w:rsid w:val="00377666"/>
    <w:rsid w:val="00377A18"/>
    <w:rsid w:val="00380009"/>
    <w:rsid w:val="00380049"/>
    <w:rsid w:val="00380158"/>
    <w:rsid w:val="00380461"/>
    <w:rsid w:val="003807FF"/>
    <w:rsid w:val="00380EF4"/>
    <w:rsid w:val="00382528"/>
    <w:rsid w:val="0038291A"/>
    <w:rsid w:val="0038341E"/>
    <w:rsid w:val="003834F7"/>
    <w:rsid w:val="003841B8"/>
    <w:rsid w:val="003860BB"/>
    <w:rsid w:val="00386112"/>
    <w:rsid w:val="003862AF"/>
    <w:rsid w:val="0038637A"/>
    <w:rsid w:val="00386493"/>
    <w:rsid w:val="00386514"/>
    <w:rsid w:val="003867E7"/>
    <w:rsid w:val="00386939"/>
    <w:rsid w:val="0038703C"/>
    <w:rsid w:val="003870A3"/>
    <w:rsid w:val="003878A7"/>
    <w:rsid w:val="00387B00"/>
    <w:rsid w:val="00390538"/>
    <w:rsid w:val="003913F2"/>
    <w:rsid w:val="00392904"/>
    <w:rsid w:val="00392EF9"/>
    <w:rsid w:val="00393227"/>
    <w:rsid w:val="003932A8"/>
    <w:rsid w:val="0039330C"/>
    <w:rsid w:val="003933FE"/>
    <w:rsid w:val="00393FBD"/>
    <w:rsid w:val="003945FE"/>
    <w:rsid w:val="00394F9F"/>
    <w:rsid w:val="0039522B"/>
    <w:rsid w:val="0039539B"/>
    <w:rsid w:val="00395464"/>
    <w:rsid w:val="00397E59"/>
    <w:rsid w:val="003A06DF"/>
    <w:rsid w:val="003A0933"/>
    <w:rsid w:val="003A09A5"/>
    <w:rsid w:val="003A0EE9"/>
    <w:rsid w:val="003A1CE4"/>
    <w:rsid w:val="003A1F86"/>
    <w:rsid w:val="003A213E"/>
    <w:rsid w:val="003A32E3"/>
    <w:rsid w:val="003A4854"/>
    <w:rsid w:val="003A4BBE"/>
    <w:rsid w:val="003A5070"/>
    <w:rsid w:val="003A55A9"/>
    <w:rsid w:val="003A5B26"/>
    <w:rsid w:val="003A5D26"/>
    <w:rsid w:val="003A6DB3"/>
    <w:rsid w:val="003A7034"/>
    <w:rsid w:val="003A7100"/>
    <w:rsid w:val="003A725E"/>
    <w:rsid w:val="003A74CB"/>
    <w:rsid w:val="003A7C08"/>
    <w:rsid w:val="003B159A"/>
    <w:rsid w:val="003B3199"/>
    <w:rsid w:val="003B38FB"/>
    <w:rsid w:val="003B41DD"/>
    <w:rsid w:val="003B42E1"/>
    <w:rsid w:val="003B4539"/>
    <w:rsid w:val="003B4A40"/>
    <w:rsid w:val="003B5868"/>
    <w:rsid w:val="003B5ECE"/>
    <w:rsid w:val="003B65E0"/>
    <w:rsid w:val="003C0176"/>
    <w:rsid w:val="003C0923"/>
    <w:rsid w:val="003C13FB"/>
    <w:rsid w:val="003C1F19"/>
    <w:rsid w:val="003C22FE"/>
    <w:rsid w:val="003C313A"/>
    <w:rsid w:val="003C34D5"/>
    <w:rsid w:val="003C3EBB"/>
    <w:rsid w:val="003C45C9"/>
    <w:rsid w:val="003C56E0"/>
    <w:rsid w:val="003C5DB5"/>
    <w:rsid w:val="003C686E"/>
    <w:rsid w:val="003C6E40"/>
    <w:rsid w:val="003C756E"/>
    <w:rsid w:val="003C7D37"/>
    <w:rsid w:val="003C7FF3"/>
    <w:rsid w:val="003D08B6"/>
    <w:rsid w:val="003D0E7F"/>
    <w:rsid w:val="003D11AF"/>
    <w:rsid w:val="003D1DF4"/>
    <w:rsid w:val="003D26B6"/>
    <w:rsid w:val="003D286B"/>
    <w:rsid w:val="003D2B7B"/>
    <w:rsid w:val="003D2D82"/>
    <w:rsid w:val="003D3238"/>
    <w:rsid w:val="003D3614"/>
    <w:rsid w:val="003D380D"/>
    <w:rsid w:val="003D41BA"/>
    <w:rsid w:val="003D4559"/>
    <w:rsid w:val="003D5360"/>
    <w:rsid w:val="003D5606"/>
    <w:rsid w:val="003D5A7A"/>
    <w:rsid w:val="003D680C"/>
    <w:rsid w:val="003D6EED"/>
    <w:rsid w:val="003D6F47"/>
    <w:rsid w:val="003D76F5"/>
    <w:rsid w:val="003D7ED3"/>
    <w:rsid w:val="003E107F"/>
    <w:rsid w:val="003E127B"/>
    <w:rsid w:val="003E1324"/>
    <w:rsid w:val="003E1AF8"/>
    <w:rsid w:val="003E2837"/>
    <w:rsid w:val="003E2C20"/>
    <w:rsid w:val="003E2FC0"/>
    <w:rsid w:val="003E373F"/>
    <w:rsid w:val="003E3C56"/>
    <w:rsid w:val="003E4120"/>
    <w:rsid w:val="003E4747"/>
    <w:rsid w:val="003E4B1B"/>
    <w:rsid w:val="003E512C"/>
    <w:rsid w:val="003E521C"/>
    <w:rsid w:val="003E5762"/>
    <w:rsid w:val="003E5C2C"/>
    <w:rsid w:val="003E62A2"/>
    <w:rsid w:val="003E68EA"/>
    <w:rsid w:val="003E6B0E"/>
    <w:rsid w:val="003E6C3C"/>
    <w:rsid w:val="003E6D7D"/>
    <w:rsid w:val="003E7C6E"/>
    <w:rsid w:val="003E7FE3"/>
    <w:rsid w:val="003F02D7"/>
    <w:rsid w:val="003F04A8"/>
    <w:rsid w:val="003F055C"/>
    <w:rsid w:val="003F061E"/>
    <w:rsid w:val="003F063F"/>
    <w:rsid w:val="003F11FD"/>
    <w:rsid w:val="003F1342"/>
    <w:rsid w:val="003F1442"/>
    <w:rsid w:val="003F15C3"/>
    <w:rsid w:val="003F1DC4"/>
    <w:rsid w:val="003F1EB7"/>
    <w:rsid w:val="003F20AF"/>
    <w:rsid w:val="003F34C8"/>
    <w:rsid w:val="003F3B08"/>
    <w:rsid w:val="003F3D59"/>
    <w:rsid w:val="003F44EA"/>
    <w:rsid w:val="003F51C6"/>
    <w:rsid w:val="003F539C"/>
    <w:rsid w:val="003F5AAB"/>
    <w:rsid w:val="003F61E9"/>
    <w:rsid w:val="003F72DD"/>
    <w:rsid w:val="003F776E"/>
    <w:rsid w:val="003F79C7"/>
    <w:rsid w:val="0040004E"/>
    <w:rsid w:val="0040057C"/>
    <w:rsid w:val="00400688"/>
    <w:rsid w:val="004009A5"/>
    <w:rsid w:val="00400AAD"/>
    <w:rsid w:val="004011B0"/>
    <w:rsid w:val="00401DF2"/>
    <w:rsid w:val="004038ED"/>
    <w:rsid w:val="00404A47"/>
    <w:rsid w:val="00405468"/>
    <w:rsid w:val="00406072"/>
    <w:rsid w:val="00406477"/>
    <w:rsid w:val="0040726D"/>
    <w:rsid w:val="0040790E"/>
    <w:rsid w:val="004079B1"/>
    <w:rsid w:val="00410253"/>
    <w:rsid w:val="00410B4F"/>
    <w:rsid w:val="004110AB"/>
    <w:rsid w:val="0041143B"/>
    <w:rsid w:val="004116F5"/>
    <w:rsid w:val="0041175B"/>
    <w:rsid w:val="00411F3A"/>
    <w:rsid w:val="00412117"/>
    <w:rsid w:val="00412568"/>
    <w:rsid w:val="00413FA9"/>
    <w:rsid w:val="0041569E"/>
    <w:rsid w:val="00415779"/>
    <w:rsid w:val="00415907"/>
    <w:rsid w:val="00416780"/>
    <w:rsid w:val="004167FA"/>
    <w:rsid w:val="00416872"/>
    <w:rsid w:val="00416CF4"/>
    <w:rsid w:val="00417101"/>
    <w:rsid w:val="004174DB"/>
    <w:rsid w:val="004200AB"/>
    <w:rsid w:val="00420D17"/>
    <w:rsid w:val="004210BE"/>
    <w:rsid w:val="00421BCE"/>
    <w:rsid w:val="00421E12"/>
    <w:rsid w:val="004225DF"/>
    <w:rsid w:val="004226C8"/>
    <w:rsid w:val="0042449D"/>
    <w:rsid w:val="00424764"/>
    <w:rsid w:val="00425993"/>
    <w:rsid w:val="00425D5E"/>
    <w:rsid w:val="004261F2"/>
    <w:rsid w:val="00426EBC"/>
    <w:rsid w:val="0043041A"/>
    <w:rsid w:val="00430C3F"/>
    <w:rsid w:val="00431351"/>
    <w:rsid w:val="00431905"/>
    <w:rsid w:val="00432574"/>
    <w:rsid w:val="0043278F"/>
    <w:rsid w:val="004327CC"/>
    <w:rsid w:val="00432D79"/>
    <w:rsid w:val="00432F2D"/>
    <w:rsid w:val="004330CC"/>
    <w:rsid w:val="00434230"/>
    <w:rsid w:val="004342BC"/>
    <w:rsid w:val="00434321"/>
    <w:rsid w:val="00435136"/>
    <w:rsid w:val="004358D0"/>
    <w:rsid w:val="0043595E"/>
    <w:rsid w:val="00435C35"/>
    <w:rsid w:val="004365A3"/>
    <w:rsid w:val="00436F4D"/>
    <w:rsid w:val="0043728E"/>
    <w:rsid w:val="00437762"/>
    <w:rsid w:val="0044037B"/>
    <w:rsid w:val="0044110D"/>
    <w:rsid w:val="0044124A"/>
    <w:rsid w:val="004414B9"/>
    <w:rsid w:val="0044263E"/>
    <w:rsid w:val="0044279F"/>
    <w:rsid w:val="0044348F"/>
    <w:rsid w:val="00443649"/>
    <w:rsid w:val="00443FE5"/>
    <w:rsid w:val="00444341"/>
    <w:rsid w:val="004448BC"/>
    <w:rsid w:val="00445B32"/>
    <w:rsid w:val="004463B0"/>
    <w:rsid w:val="0044648B"/>
    <w:rsid w:val="004473CC"/>
    <w:rsid w:val="00447403"/>
    <w:rsid w:val="004500B2"/>
    <w:rsid w:val="00450816"/>
    <w:rsid w:val="00450F0D"/>
    <w:rsid w:val="0045125B"/>
    <w:rsid w:val="00451BFD"/>
    <w:rsid w:val="00451DF4"/>
    <w:rsid w:val="004520C0"/>
    <w:rsid w:val="004523C1"/>
    <w:rsid w:val="00452D2E"/>
    <w:rsid w:val="00453AC4"/>
    <w:rsid w:val="00454A1C"/>
    <w:rsid w:val="00454FA6"/>
    <w:rsid w:val="00455AAC"/>
    <w:rsid w:val="00455D44"/>
    <w:rsid w:val="004561B9"/>
    <w:rsid w:val="004577B0"/>
    <w:rsid w:val="004617F4"/>
    <w:rsid w:val="00462D7A"/>
    <w:rsid w:val="0046315C"/>
    <w:rsid w:val="004662CB"/>
    <w:rsid w:val="00466A05"/>
    <w:rsid w:val="00467205"/>
    <w:rsid w:val="0046777F"/>
    <w:rsid w:val="00467B85"/>
    <w:rsid w:val="00467E5E"/>
    <w:rsid w:val="00470841"/>
    <w:rsid w:val="00470C6F"/>
    <w:rsid w:val="0047181B"/>
    <w:rsid w:val="00472B53"/>
    <w:rsid w:val="004743D7"/>
    <w:rsid w:val="0047456D"/>
    <w:rsid w:val="004747E1"/>
    <w:rsid w:val="004748B6"/>
    <w:rsid w:val="004756A2"/>
    <w:rsid w:val="004757B7"/>
    <w:rsid w:val="00475AA5"/>
    <w:rsid w:val="00475ADC"/>
    <w:rsid w:val="00475F91"/>
    <w:rsid w:val="004760AF"/>
    <w:rsid w:val="004762F3"/>
    <w:rsid w:val="0047731B"/>
    <w:rsid w:val="004778B6"/>
    <w:rsid w:val="004807C2"/>
    <w:rsid w:val="0048104A"/>
    <w:rsid w:val="00481747"/>
    <w:rsid w:val="00481C09"/>
    <w:rsid w:val="0048254D"/>
    <w:rsid w:val="00482856"/>
    <w:rsid w:val="00482C9A"/>
    <w:rsid w:val="00483473"/>
    <w:rsid w:val="004847D8"/>
    <w:rsid w:val="004849AE"/>
    <w:rsid w:val="00484DF9"/>
    <w:rsid w:val="004856DB"/>
    <w:rsid w:val="004860F3"/>
    <w:rsid w:val="00486329"/>
    <w:rsid w:val="004864B4"/>
    <w:rsid w:val="004868C4"/>
    <w:rsid w:val="00486E75"/>
    <w:rsid w:val="004870B9"/>
    <w:rsid w:val="0049024D"/>
    <w:rsid w:val="004916A4"/>
    <w:rsid w:val="004917CA"/>
    <w:rsid w:val="00491812"/>
    <w:rsid w:val="00492BD8"/>
    <w:rsid w:val="00492BE7"/>
    <w:rsid w:val="00494A42"/>
    <w:rsid w:val="00494DE6"/>
    <w:rsid w:val="004957A9"/>
    <w:rsid w:val="004957C9"/>
    <w:rsid w:val="004959D7"/>
    <w:rsid w:val="00495AAD"/>
    <w:rsid w:val="00495B3B"/>
    <w:rsid w:val="0049681C"/>
    <w:rsid w:val="00496D55"/>
    <w:rsid w:val="00496F36"/>
    <w:rsid w:val="004972B5"/>
    <w:rsid w:val="004972D1"/>
    <w:rsid w:val="00497AEC"/>
    <w:rsid w:val="004A0385"/>
    <w:rsid w:val="004A14A2"/>
    <w:rsid w:val="004A1747"/>
    <w:rsid w:val="004A2228"/>
    <w:rsid w:val="004A354B"/>
    <w:rsid w:val="004A3A2B"/>
    <w:rsid w:val="004A3AC5"/>
    <w:rsid w:val="004A48B2"/>
    <w:rsid w:val="004A4A17"/>
    <w:rsid w:val="004A518B"/>
    <w:rsid w:val="004A5217"/>
    <w:rsid w:val="004A52FE"/>
    <w:rsid w:val="004A69A1"/>
    <w:rsid w:val="004A6A0E"/>
    <w:rsid w:val="004A7586"/>
    <w:rsid w:val="004A7751"/>
    <w:rsid w:val="004A7A35"/>
    <w:rsid w:val="004A7BFC"/>
    <w:rsid w:val="004A7EE3"/>
    <w:rsid w:val="004B055C"/>
    <w:rsid w:val="004B0610"/>
    <w:rsid w:val="004B0AC1"/>
    <w:rsid w:val="004B0CD2"/>
    <w:rsid w:val="004B18D5"/>
    <w:rsid w:val="004B2523"/>
    <w:rsid w:val="004B35A2"/>
    <w:rsid w:val="004B39BA"/>
    <w:rsid w:val="004B3F78"/>
    <w:rsid w:val="004B4576"/>
    <w:rsid w:val="004B600F"/>
    <w:rsid w:val="004B6440"/>
    <w:rsid w:val="004B6874"/>
    <w:rsid w:val="004B6C48"/>
    <w:rsid w:val="004B77CE"/>
    <w:rsid w:val="004B7A10"/>
    <w:rsid w:val="004B7F0C"/>
    <w:rsid w:val="004C0278"/>
    <w:rsid w:val="004C0AF6"/>
    <w:rsid w:val="004C192C"/>
    <w:rsid w:val="004C19E2"/>
    <w:rsid w:val="004C27ED"/>
    <w:rsid w:val="004C31E9"/>
    <w:rsid w:val="004C3222"/>
    <w:rsid w:val="004C3507"/>
    <w:rsid w:val="004C359A"/>
    <w:rsid w:val="004C3A26"/>
    <w:rsid w:val="004C3E4A"/>
    <w:rsid w:val="004C40C6"/>
    <w:rsid w:val="004C4826"/>
    <w:rsid w:val="004C49C6"/>
    <w:rsid w:val="004C4C9F"/>
    <w:rsid w:val="004C5306"/>
    <w:rsid w:val="004C55FB"/>
    <w:rsid w:val="004C560B"/>
    <w:rsid w:val="004C56AE"/>
    <w:rsid w:val="004C686D"/>
    <w:rsid w:val="004C7028"/>
    <w:rsid w:val="004C7358"/>
    <w:rsid w:val="004D008C"/>
    <w:rsid w:val="004D0B57"/>
    <w:rsid w:val="004D1206"/>
    <w:rsid w:val="004D141A"/>
    <w:rsid w:val="004D191A"/>
    <w:rsid w:val="004D1A3D"/>
    <w:rsid w:val="004D230D"/>
    <w:rsid w:val="004D3005"/>
    <w:rsid w:val="004D383E"/>
    <w:rsid w:val="004D3CC7"/>
    <w:rsid w:val="004D3D14"/>
    <w:rsid w:val="004D51CB"/>
    <w:rsid w:val="004D5EE2"/>
    <w:rsid w:val="004D7243"/>
    <w:rsid w:val="004D789B"/>
    <w:rsid w:val="004D7C3E"/>
    <w:rsid w:val="004D7C86"/>
    <w:rsid w:val="004E0368"/>
    <w:rsid w:val="004E03D2"/>
    <w:rsid w:val="004E0E4D"/>
    <w:rsid w:val="004E28D3"/>
    <w:rsid w:val="004E2BB3"/>
    <w:rsid w:val="004E2CFA"/>
    <w:rsid w:val="004E32B0"/>
    <w:rsid w:val="004E363F"/>
    <w:rsid w:val="004E3775"/>
    <w:rsid w:val="004E401D"/>
    <w:rsid w:val="004E417F"/>
    <w:rsid w:val="004E4575"/>
    <w:rsid w:val="004E70BE"/>
    <w:rsid w:val="004E7434"/>
    <w:rsid w:val="004E7884"/>
    <w:rsid w:val="004F0545"/>
    <w:rsid w:val="004F1320"/>
    <w:rsid w:val="004F13FB"/>
    <w:rsid w:val="004F1636"/>
    <w:rsid w:val="004F1A06"/>
    <w:rsid w:val="004F1A6B"/>
    <w:rsid w:val="004F1B2E"/>
    <w:rsid w:val="004F1B53"/>
    <w:rsid w:val="004F1D17"/>
    <w:rsid w:val="004F40C3"/>
    <w:rsid w:val="004F489C"/>
    <w:rsid w:val="004F60C4"/>
    <w:rsid w:val="004F795A"/>
    <w:rsid w:val="004F79B4"/>
    <w:rsid w:val="004F7A77"/>
    <w:rsid w:val="0050024C"/>
    <w:rsid w:val="005007BE"/>
    <w:rsid w:val="00500A54"/>
    <w:rsid w:val="00500B7A"/>
    <w:rsid w:val="0050145E"/>
    <w:rsid w:val="0050215D"/>
    <w:rsid w:val="0050292F"/>
    <w:rsid w:val="00502B1C"/>
    <w:rsid w:val="00503465"/>
    <w:rsid w:val="005038B5"/>
    <w:rsid w:val="00503940"/>
    <w:rsid w:val="00504112"/>
    <w:rsid w:val="00504338"/>
    <w:rsid w:val="005049A5"/>
    <w:rsid w:val="00504B3E"/>
    <w:rsid w:val="00505756"/>
    <w:rsid w:val="005070F7"/>
    <w:rsid w:val="00507108"/>
    <w:rsid w:val="00507542"/>
    <w:rsid w:val="00507895"/>
    <w:rsid w:val="005079D5"/>
    <w:rsid w:val="00510BCD"/>
    <w:rsid w:val="00511353"/>
    <w:rsid w:val="005113A4"/>
    <w:rsid w:val="00511D68"/>
    <w:rsid w:val="00511E87"/>
    <w:rsid w:val="0051258D"/>
    <w:rsid w:val="00512752"/>
    <w:rsid w:val="00512B21"/>
    <w:rsid w:val="0051303B"/>
    <w:rsid w:val="00513D71"/>
    <w:rsid w:val="005149E1"/>
    <w:rsid w:val="00514B2E"/>
    <w:rsid w:val="00514EE2"/>
    <w:rsid w:val="005158E3"/>
    <w:rsid w:val="00516462"/>
    <w:rsid w:val="00516D2A"/>
    <w:rsid w:val="00516ECF"/>
    <w:rsid w:val="00520BD2"/>
    <w:rsid w:val="005212F9"/>
    <w:rsid w:val="00521529"/>
    <w:rsid w:val="0052183A"/>
    <w:rsid w:val="00521BED"/>
    <w:rsid w:val="00521D09"/>
    <w:rsid w:val="00521D56"/>
    <w:rsid w:val="00523227"/>
    <w:rsid w:val="00523D29"/>
    <w:rsid w:val="005247CE"/>
    <w:rsid w:val="005251E5"/>
    <w:rsid w:val="00525E69"/>
    <w:rsid w:val="00525FFD"/>
    <w:rsid w:val="005265C2"/>
    <w:rsid w:val="00526B63"/>
    <w:rsid w:val="005274D4"/>
    <w:rsid w:val="00527DF2"/>
    <w:rsid w:val="00531509"/>
    <w:rsid w:val="00531699"/>
    <w:rsid w:val="0053251A"/>
    <w:rsid w:val="0053254D"/>
    <w:rsid w:val="00533411"/>
    <w:rsid w:val="00533588"/>
    <w:rsid w:val="00534090"/>
    <w:rsid w:val="00534214"/>
    <w:rsid w:val="00534B9C"/>
    <w:rsid w:val="00535EAF"/>
    <w:rsid w:val="00536750"/>
    <w:rsid w:val="0053677D"/>
    <w:rsid w:val="00537290"/>
    <w:rsid w:val="00537809"/>
    <w:rsid w:val="00537B04"/>
    <w:rsid w:val="00537B6C"/>
    <w:rsid w:val="00537C2F"/>
    <w:rsid w:val="0054004B"/>
    <w:rsid w:val="00540574"/>
    <w:rsid w:val="005405E2"/>
    <w:rsid w:val="00540989"/>
    <w:rsid w:val="00540BDE"/>
    <w:rsid w:val="00541468"/>
    <w:rsid w:val="00541564"/>
    <w:rsid w:val="00541E36"/>
    <w:rsid w:val="00541FF9"/>
    <w:rsid w:val="0054341A"/>
    <w:rsid w:val="00543678"/>
    <w:rsid w:val="005439F0"/>
    <w:rsid w:val="00544F71"/>
    <w:rsid w:val="00545117"/>
    <w:rsid w:val="00545EC0"/>
    <w:rsid w:val="00546F8D"/>
    <w:rsid w:val="00547DAF"/>
    <w:rsid w:val="00550047"/>
    <w:rsid w:val="00550638"/>
    <w:rsid w:val="00550DC4"/>
    <w:rsid w:val="00550FDB"/>
    <w:rsid w:val="00551227"/>
    <w:rsid w:val="00551AAF"/>
    <w:rsid w:val="00552815"/>
    <w:rsid w:val="00552DB8"/>
    <w:rsid w:val="0055312D"/>
    <w:rsid w:val="00554398"/>
    <w:rsid w:val="00554915"/>
    <w:rsid w:val="00554D48"/>
    <w:rsid w:val="00555040"/>
    <w:rsid w:val="00556023"/>
    <w:rsid w:val="00556080"/>
    <w:rsid w:val="005563BB"/>
    <w:rsid w:val="00556609"/>
    <w:rsid w:val="00557503"/>
    <w:rsid w:val="00557C57"/>
    <w:rsid w:val="00560C34"/>
    <w:rsid w:val="00560EBE"/>
    <w:rsid w:val="00561127"/>
    <w:rsid w:val="005612FE"/>
    <w:rsid w:val="00561A93"/>
    <w:rsid w:val="00561F5C"/>
    <w:rsid w:val="0056207E"/>
    <w:rsid w:val="0056229C"/>
    <w:rsid w:val="00562579"/>
    <w:rsid w:val="005627F0"/>
    <w:rsid w:val="00562A55"/>
    <w:rsid w:val="00562DEA"/>
    <w:rsid w:val="005630D1"/>
    <w:rsid w:val="005632AE"/>
    <w:rsid w:val="00563375"/>
    <w:rsid w:val="00564AF5"/>
    <w:rsid w:val="00565AB6"/>
    <w:rsid w:val="00565FB4"/>
    <w:rsid w:val="005669C1"/>
    <w:rsid w:val="00566BC1"/>
    <w:rsid w:val="00566E8E"/>
    <w:rsid w:val="00570861"/>
    <w:rsid w:val="005719AA"/>
    <w:rsid w:val="00571A97"/>
    <w:rsid w:val="00571EF0"/>
    <w:rsid w:val="005720A2"/>
    <w:rsid w:val="00572C3C"/>
    <w:rsid w:val="00572C5A"/>
    <w:rsid w:val="00574F67"/>
    <w:rsid w:val="005751A2"/>
    <w:rsid w:val="005758E5"/>
    <w:rsid w:val="00575BC1"/>
    <w:rsid w:val="005773B7"/>
    <w:rsid w:val="00577636"/>
    <w:rsid w:val="0057770F"/>
    <w:rsid w:val="005807CA"/>
    <w:rsid w:val="005807EC"/>
    <w:rsid w:val="00580CCE"/>
    <w:rsid w:val="00581360"/>
    <w:rsid w:val="005827D3"/>
    <w:rsid w:val="0058281C"/>
    <w:rsid w:val="0058306F"/>
    <w:rsid w:val="005832E4"/>
    <w:rsid w:val="00583B26"/>
    <w:rsid w:val="005845AE"/>
    <w:rsid w:val="005847CE"/>
    <w:rsid w:val="00584AEF"/>
    <w:rsid w:val="00585041"/>
    <w:rsid w:val="00585466"/>
    <w:rsid w:val="00585BE4"/>
    <w:rsid w:val="00586739"/>
    <w:rsid w:val="00586B99"/>
    <w:rsid w:val="00587B3F"/>
    <w:rsid w:val="00587F0C"/>
    <w:rsid w:val="005907C7"/>
    <w:rsid w:val="00590CD8"/>
    <w:rsid w:val="005913DC"/>
    <w:rsid w:val="00591480"/>
    <w:rsid w:val="00592F71"/>
    <w:rsid w:val="0059480C"/>
    <w:rsid w:val="00594FB3"/>
    <w:rsid w:val="00594FEB"/>
    <w:rsid w:val="005952C7"/>
    <w:rsid w:val="005956AE"/>
    <w:rsid w:val="00595C70"/>
    <w:rsid w:val="00595E44"/>
    <w:rsid w:val="00596572"/>
    <w:rsid w:val="00596C2D"/>
    <w:rsid w:val="00596FCC"/>
    <w:rsid w:val="00597906"/>
    <w:rsid w:val="00597C04"/>
    <w:rsid w:val="005A0166"/>
    <w:rsid w:val="005A01B0"/>
    <w:rsid w:val="005A0327"/>
    <w:rsid w:val="005A0463"/>
    <w:rsid w:val="005A0905"/>
    <w:rsid w:val="005A0AFC"/>
    <w:rsid w:val="005A0E82"/>
    <w:rsid w:val="005A1183"/>
    <w:rsid w:val="005A1324"/>
    <w:rsid w:val="005A2173"/>
    <w:rsid w:val="005A250C"/>
    <w:rsid w:val="005A2BDC"/>
    <w:rsid w:val="005A2CAC"/>
    <w:rsid w:val="005A325D"/>
    <w:rsid w:val="005A3EF4"/>
    <w:rsid w:val="005A62A0"/>
    <w:rsid w:val="005A63CF"/>
    <w:rsid w:val="005A68BD"/>
    <w:rsid w:val="005A71CF"/>
    <w:rsid w:val="005A7501"/>
    <w:rsid w:val="005A7609"/>
    <w:rsid w:val="005A7FA2"/>
    <w:rsid w:val="005B1265"/>
    <w:rsid w:val="005B167D"/>
    <w:rsid w:val="005B188E"/>
    <w:rsid w:val="005B1CAF"/>
    <w:rsid w:val="005B3221"/>
    <w:rsid w:val="005B3511"/>
    <w:rsid w:val="005B36C2"/>
    <w:rsid w:val="005B46D7"/>
    <w:rsid w:val="005B5935"/>
    <w:rsid w:val="005B5FA4"/>
    <w:rsid w:val="005B6730"/>
    <w:rsid w:val="005B7B8D"/>
    <w:rsid w:val="005C0550"/>
    <w:rsid w:val="005C05F3"/>
    <w:rsid w:val="005C0639"/>
    <w:rsid w:val="005C1A90"/>
    <w:rsid w:val="005C24FF"/>
    <w:rsid w:val="005C25D3"/>
    <w:rsid w:val="005C2899"/>
    <w:rsid w:val="005C28BC"/>
    <w:rsid w:val="005C2BF3"/>
    <w:rsid w:val="005C446D"/>
    <w:rsid w:val="005C4791"/>
    <w:rsid w:val="005C4B96"/>
    <w:rsid w:val="005C4C51"/>
    <w:rsid w:val="005C5253"/>
    <w:rsid w:val="005C5B02"/>
    <w:rsid w:val="005C69A0"/>
    <w:rsid w:val="005C6A30"/>
    <w:rsid w:val="005C6B66"/>
    <w:rsid w:val="005C6D9A"/>
    <w:rsid w:val="005C7126"/>
    <w:rsid w:val="005C7597"/>
    <w:rsid w:val="005C7FE8"/>
    <w:rsid w:val="005D0074"/>
    <w:rsid w:val="005D06DA"/>
    <w:rsid w:val="005D0D73"/>
    <w:rsid w:val="005D1154"/>
    <w:rsid w:val="005D1C67"/>
    <w:rsid w:val="005D1F9F"/>
    <w:rsid w:val="005D23D2"/>
    <w:rsid w:val="005D2A07"/>
    <w:rsid w:val="005D2E54"/>
    <w:rsid w:val="005D30B5"/>
    <w:rsid w:val="005D32C0"/>
    <w:rsid w:val="005D39F7"/>
    <w:rsid w:val="005D4215"/>
    <w:rsid w:val="005D51B5"/>
    <w:rsid w:val="005D52EB"/>
    <w:rsid w:val="005D60F3"/>
    <w:rsid w:val="005D69BE"/>
    <w:rsid w:val="005D6CA9"/>
    <w:rsid w:val="005D72E3"/>
    <w:rsid w:val="005D79F3"/>
    <w:rsid w:val="005D7C57"/>
    <w:rsid w:val="005D7CCA"/>
    <w:rsid w:val="005E1359"/>
    <w:rsid w:val="005E1604"/>
    <w:rsid w:val="005E2701"/>
    <w:rsid w:val="005E3904"/>
    <w:rsid w:val="005E3B5E"/>
    <w:rsid w:val="005E40A2"/>
    <w:rsid w:val="005E4570"/>
    <w:rsid w:val="005E5A94"/>
    <w:rsid w:val="005E644C"/>
    <w:rsid w:val="005E6CC8"/>
    <w:rsid w:val="005E77FC"/>
    <w:rsid w:val="005E7994"/>
    <w:rsid w:val="005E7AD7"/>
    <w:rsid w:val="005F018F"/>
    <w:rsid w:val="005F10C5"/>
    <w:rsid w:val="005F169C"/>
    <w:rsid w:val="005F193B"/>
    <w:rsid w:val="005F1D1E"/>
    <w:rsid w:val="005F28D6"/>
    <w:rsid w:val="005F2C94"/>
    <w:rsid w:val="005F2F8A"/>
    <w:rsid w:val="005F3921"/>
    <w:rsid w:val="005F3E6F"/>
    <w:rsid w:val="005F4753"/>
    <w:rsid w:val="005F4B06"/>
    <w:rsid w:val="005F4B6F"/>
    <w:rsid w:val="005F4CBA"/>
    <w:rsid w:val="005F4FF8"/>
    <w:rsid w:val="005F5079"/>
    <w:rsid w:val="005F5311"/>
    <w:rsid w:val="005F54DB"/>
    <w:rsid w:val="005F5DBF"/>
    <w:rsid w:val="005F620E"/>
    <w:rsid w:val="005F644E"/>
    <w:rsid w:val="005F6794"/>
    <w:rsid w:val="005F6809"/>
    <w:rsid w:val="005F70E9"/>
    <w:rsid w:val="005F7A28"/>
    <w:rsid w:val="005F7DA6"/>
    <w:rsid w:val="005F7DF3"/>
    <w:rsid w:val="0060045C"/>
    <w:rsid w:val="00600607"/>
    <w:rsid w:val="0060096A"/>
    <w:rsid w:val="006009FE"/>
    <w:rsid w:val="00600F1C"/>
    <w:rsid w:val="00601DDE"/>
    <w:rsid w:val="0060223B"/>
    <w:rsid w:val="006022C3"/>
    <w:rsid w:val="00602A20"/>
    <w:rsid w:val="00602D3D"/>
    <w:rsid w:val="00603C8E"/>
    <w:rsid w:val="0060455E"/>
    <w:rsid w:val="00604DCB"/>
    <w:rsid w:val="00605DCB"/>
    <w:rsid w:val="006061E0"/>
    <w:rsid w:val="00606E3D"/>
    <w:rsid w:val="00606F2B"/>
    <w:rsid w:val="00606F73"/>
    <w:rsid w:val="0060757F"/>
    <w:rsid w:val="006075FC"/>
    <w:rsid w:val="00607686"/>
    <w:rsid w:val="00607D7D"/>
    <w:rsid w:val="00607F30"/>
    <w:rsid w:val="00611FC1"/>
    <w:rsid w:val="0061254E"/>
    <w:rsid w:val="00613007"/>
    <w:rsid w:val="006133DA"/>
    <w:rsid w:val="00613C55"/>
    <w:rsid w:val="00613E63"/>
    <w:rsid w:val="006145C4"/>
    <w:rsid w:val="0061460D"/>
    <w:rsid w:val="006149CB"/>
    <w:rsid w:val="0061534F"/>
    <w:rsid w:val="00615680"/>
    <w:rsid w:val="00615D98"/>
    <w:rsid w:val="00615F48"/>
    <w:rsid w:val="00617254"/>
    <w:rsid w:val="00620328"/>
    <w:rsid w:val="006206D4"/>
    <w:rsid w:val="00621739"/>
    <w:rsid w:val="00621868"/>
    <w:rsid w:val="00621A5F"/>
    <w:rsid w:val="00621EAA"/>
    <w:rsid w:val="00622001"/>
    <w:rsid w:val="00622620"/>
    <w:rsid w:val="006227B4"/>
    <w:rsid w:val="0062298C"/>
    <w:rsid w:val="00622DF6"/>
    <w:rsid w:val="00623C75"/>
    <w:rsid w:val="00623F4E"/>
    <w:rsid w:val="00624544"/>
    <w:rsid w:val="0062535C"/>
    <w:rsid w:val="00625434"/>
    <w:rsid w:val="00626360"/>
    <w:rsid w:val="00627310"/>
    <w:rsid w:val="00627515"/>
    <w:rsid w:val="006304F6"/>
    <w:rsid w:val="00631A0F"/>
    <w:rsid w:val="00631CFB"/>
    <w:rsid w:val="00631F90"/>
    <w:rsid w:val="00632313"/>
    <w:rsid w:val="006344C0"/>
    <w:rsid w:val="006345B4"/>
    <w:rsid w:val="00634A12"/>
    <w:rsid w:val="00635385"/>
    <w:rsid w:val="00635605"/>
    <w:rsid w:val="006356A9"/>
    <w:rsid w:val="00636344"/>
    <w:rsid w:val="006363CC"/>
    <w:rsid w:val="0063671E"/>
    <w:rsid w:val="00636B1F"/>
    <w:rsid w:val="00636D85"/>
    <w:rsid w:val="00637BDF"/>
    <w:rsid w:val="006403DE"/>
    <w:rsid w:val="00640836"/>
    <w:rsid w:val="0064099A"/>
    <w:rsid w:val="00640C8C"/>
    <w:rsid w:val="00640D7A"/>
    <w:rsid w:val="00640F23"/>
    <w:rsid w:val="0064160A"/>
    <w:rsid w:val="006437C7"/>
    <w:rsid w:val="00643F73"/>
    <w:rsid w:val="00644272"/>
    <w:rsid w:val="00644C45"/>
    <w:rsid w:val="0064508D"/>
    <w:rsid w:val="006450D7"/>
    <w:rsid w:val="006462A1"/>
    <w:rsid w:val="0064684D"/>
    <w:rsid w:val="00646C72"/>
    <w:rsid w:val="00646D6E"/>
    <w:rsid w:val="00647510"/>
    <w:rsid w:val="00647519"/>
    <w:rsid w:val="006475A5"/>
    <w:rsid w:val="0064792F"/>
    <w:rsid w:val="00647D09"/>
    <w:rsid w:val="00650174"/>
    <w:rsid w:val="006509BC"/>
    <w:rsid w:val="0065107F"/>
    <w:rsid w:val="00652AEE"/>
    <w:rsid w:val="00652C6B"/>
    <w:rsid w:val="00653066"/>
    <w:rsid w:val="00653351"/>
    <w:rsid w:val="00653586"/>
    <w:rsid w:val="00653642"/>
    <w:rsid w:val="00653CE2"/>
    <w:rsid w:val="00654D7F"/>
    <w:rsid w:val="00655F93"/>
    <w:rsid w:val="0065611A"/>
    <w:rsid w:val="0065665F"/>
    <w:rsid w:val="00656F2E"/>
    <w:rsid w:val="00657BE5"/>
    <w:rsid w:val="00657F93"/>
    <w:rsid w:val="00660629"/>
    <w:rsid w:val="00660BE9"/>
    <w:rsid w:val="00660D07"/>
    <w:rsid w:val="00661164"/>
    <w:rsid w:val="006611F5"/>
    <w:rsid w:val="00661312"/>
    <w:rsid w:val="006618EC"/>
    <w:rsid w:val="00661CAA"/>
    <w:rsid w:val="006620F7"/>
    <w:rsid w:val="00662251"/>
    <w:rsid w:val="006623FF"/>
    <w:rsid w:val="00662920"/>
    <w:rsid w:val="00662B76"/>
    <w:rsid w:val="00662C08"/>
    <w:rsid w:val="00662EB2"/>
    <w:rsid w:val="00663F1A"/>
    <w:rsid w:val="00664BD0"/>
    <w:rsid w:val="006664AE"/>
    <w:rsid w:val="006669F5"/>
    <w:rsid w:val="006671D6"/>
    <w:rsid w:val="00667648"/>
    <w:rsid w:val="006677BD"/>
    <w:rsid w:val="00670EE5"/>
    <w:rsid w:val="00671315"/>
    <w:rsid w:val="00671486"/>
    <w:rsid w:val="0067177E"/>
    <w:rsid w:val="0067256C"/>
    <w:rsid w:val="00672A7F"/>
    <w:rsid w:val="00672DD2"/>
    <w:rsid w:val="006732F8"/>
    <w:rsid w:val="00673590"/>
    <w:rsid w:val="00673E73"/>
    <w:rsid w:val="00674CB4"/>
    <w:rsid w:val="00674F74"/>
    <w:rsid w:val="006751E4"/>
    <w:rsid w:val="006752AC"/>
    <w:rsid w:val="00675E66"/>
    <w:rsid w:val="0067623F"/>
    <w:rsid w:val="00677BDE"/>
    <w:rsid w:val="0068023A"/>
    <w:rsid w:val="006827FE"/>
    <w:rsid w:val="00683145"/>
    <w:rsid w:val="006832D6"/>
    <w:rsid w:val="006834D9"/>
    <w:rsid w:val="00683E74"/>
    <w:rsid w:val="0068453C"/>
    <w:rsid w:val="00684CB8"/>
    <w:rsid w:val="00685886"/>
    <w:rsid w:val="00685F22"/>
    <w:rsid w:val="0068622D"/>
    <w:rsid w:val="0068641C"/>
    <w:rsid w:val="00686527"/>
    <w:rsid w:val="00687499"/>
    <w:rsid w:val="00687A37"/>
    <w:rsid w:val="0069002D"/>
    <w:rsid w:val="0069228D"/>
    <w:rsid w:val="006925DB"/>
    <w:rsid w:val="00692661"/>
    <w:rsid w:val="0069368A"/>
    <w:rsid w:val="0069383A"/>
    <w:rsid w:val="00693EF4"/>
    <w:rsid w:val="00694147"/>
    <w:rsid w:val="00694633"/>
    <w:rsid w:val="00695302"/>
    <w:rsid w:val="00695C85"/>
    <w:rsid w:val="0069606F"/>
    <w:rsid w:val="00696210"/>
    <w:rsid w:val="00696C80"/>
    <w:rsid w:val="00696D4D"/>
    <w:rsid w:val="00697AB6"/>
    <w:rsid w:val="006A00ED"/>
    <w:rsid w:val="006A01A2"/>
    <w:rsid w:val="006A059C"/>
    <w:rsid w:val="006A0D3E"/>
    <w:rsid w:val="006A0D77"/>
    <w:rsid w:val="006A13A9"/>
    <w:rsid w:val="006A14FE"/>
    <w:rsid w:val="006A27C8"/>
    <w:rsid w:val="006A2B60"/>
    <w:rsid w:val="006A32AF"/>
    <w:rsid w:val="006A3C02"/>
    <w:rsid w:val="006A400A"/>
    <w:rsid w:val="006A4838"/>
    <w:rsid w:val="006A4D46"/>
    <w:rsid w:val="006A5D34"/>
    <w:rsid w:val="006A5E1E"/>
    <w:rsid w:val="006A62A7"/>
    <w:rsid w:val="006A65E1"/>
    <w:rsid w:val="006A6782"/>
    <w:rsid w:val="006A6902"/>
    <w:rsid w:val="006A6A7F"/>
    <w:rsid w:val="006A7345"/>
    <w:rsid w:val="006B017E"/>
    <w:rsid w:val="006B05B7"/>
    <w:rsid w:val="006B2665"/>
    <w:rsid w:val="006B3B1F"/>
    <w:rsid w:val="006B51A0"/>
    <w:rsid w:val="006B5737"/>
    <w:rsid w:val="006B58B8"/>
    <w:rsid w:val="006B59DA"/>
    <w:rsid w:val="006B5FCB"/>
    <w:rsid w:val="006B6144"/>
    <w:rsid w:val="006B6523"/>
    <w:rsid w:val="006B6593"/>
    <w:rsid w:val="006B74C3"/>
    <w:rsid w:val="006B7BDF"/>
    <w:rsid w:val="006C00F6"/>
    <w:rsid w:val="006C022F"/>
    <w:rsid w:val="006C0B63"/>
    <w:rsid w:val="006C1AD3"/>
    <w:rsid w:val="006C1D0A"/>
    <w:rsid w:val="006C2B8B"/>
    <w:rsid w:val="006C3936"/>
    <w:rsid w:val="006C68F6"/>
    <w:rsid w:val="006C694F"/>
    <w:rsid w:val="006C695F"/>
    <w:rsid w:val="006C6B81"/>
    <w:rsid w:val="006C6BC0"/>
    <w:rsid w:val="006C6F73"/>
    <w:rsid w:val="006C73F8"/>
    <w:rsid w:val="006C7B30"/>
    <w:rsid w:val="006C7CDC"/>
    <w:rsid w:val="006D0549"/>
    <w:rsid w:val="006D24AF"/>
    <w:rsid w:val="006D27C7"/>
    <w:rsid w:val="006D2B46"/>
    <w:rsid w:val="006D3717"/>
    <w:rsid w:val="006D3ACD"/>
    <w:rsid w:val="006D3B04"/>
    <w:rsid w:val="006D4095"/>
    <w:rsid w:val="006D48A5"/>
    <w:rsid w:val="006D5163"/>
    <w:rsid w:val="006D5795"/>
    <w:rsid w:val="006D62BD"/>
    <w:rsid w:val="006D678A"/>
    <w:rsid w:val="006D69E4"/>
    <w:rsid w:val="006D76F1"/>
    <w:rsid w:val="006E050A"/>
    <w:rsid w:val="006E0586"/>
    <w:rsid w:val="006E07DA"/>
    <w:rsid w:val="006E1887"/>
    <w:rsid w:val="006E2E73"/>
    <w:rsid w:val="006E3238"/>
    <w:rsid w:val="006E3806"/>
    <w:rsid w:val="006E3A2D"/>
    <w:rsid w:val="006E4E9A"/>
    <w:rsid w:val="006E54CF"/>
    <w:rsid w:val="006E603C"/>
    <w:rsid w:val="006E61B1"/>
    <w:rsid w:val="006E65EB"/>
    <w:rsid w:val="006E6D20"/>
    <w:rsid w:val="006E6DEB"/>
    <w:rsid w:val="006E7174"/>
    <w:rsid w:val="006E7390"/>
    <w:rsid w:val="006E7D8B"/>
    <w:rsid w:val="006F04C5"/>
    <w:rsid w:val="006F06B8"/>
    <w:rsid w:val="006F0BEE"/>
    <w:rsid w:val="006F20D5"/>
    <w:rsid w:val="006F25E2"/>
    <w:rsid w:val="006F2B70"/>
    <w:rsid w:val="006F367F"/>
    <w:rsid w:val="006F36BD"/>
    <w:rsid w:val="006F38B7"/>
    <w:rsid w:val="006F4238"/>
    <w:rsid w:val="006F5580"/>
    <w:rsid w:val="006F55E5"/>
    <w:rsid w:val="006F5816"/>
    <w:rsid w:val="006F5DAB"/>
    <w:rsid w:val="006F61F8"/>
    <w:rsid w:val="006F6332"/>
    <w:rsid w:val="006F6801"/>
    <w:rsid w:val="006F747E"/>
    <w:rsid w:val="007006AA"/>
    <w:rsid w:val="0070094E"/>
    <w:rsid w:val="0070161E"/>
    <w:rsid w:val="00701944"/>
    <w:rsid w:val="00701A6C"/>
    <w:rsid w:val="00701BDC"/>
    <w:rsid w:val="00701F3C"/>
    <w:rsid w:val="00702761"/>
    <w:rsid w:val="00703267"/>
    <w:rsid w:val="00703394"/>
    <w:rsid w:val="00703D9A"/>
    <w:rsid w:val="007047F3"/>
    <w:rsid w:val="00704887"/>
    <w:rsid w:val="00704BDE"/>
    <w:rsid w:val="00704D2F"/>
    <w:rsid w:val="00705537"/>
    <w:rsid w:val="007056BF"/>
    <w:rsid w:val="007059F4"/>
    <w:rsid w:val="0070611C"/>
    <w:rsid w:val="00706524"/>
    <w:rsid w:val="007069C5"/>
    <w:rsid w:val="00706DB8"/>
    <w:rsid w:val="00706E85"/>
    <w:rsid w:val="007073A3"/>
    <w:rsid w:val="0070760E"/>
    <w:rsid w:val="0071008E"/>
    <w:rsid w:val="0071058A"/>
    <w:rsid w:val="00710B00"/>
    <w:rsid w:val="00711899"/>
    <w:rsid w:val="007118BC"/>
    <w:rsid w:val="00711D89"/>
    <w:rsid w:val="00712178"/>
    <w:rsid w:val="00712CAB"/>
    <w:rsid w:val="00712F7E"/>
    <w:rsid w:val="00714A03"/>
    <w:rsid w:val="00714E87"/>
    <w:rsid w:val="00714F0E"/>
    <w:rsid w:val="007150D7"/>
    <w:rsid w:val="007151A1"/>
    <w:rsid w:val="007163C9"/>
    <w:rsid w:val="007163D0"/>
    <w:rsid w:val="00716D7B"/>
    <w:rsid w:val="00717DFF"/>
    <w:rsid w:val="0072057A"/>
    <w:rsid w:val="00720696"/>
    <w:rsid w:val="0072107D"/>
    <w:rsid w:val="0072115F"/>
    <w:rsid w:val="00721265"/>
    <w:rsid w:val="0072126B"/>
    <w:rsid w:val="00721487"/>
    <w:rsid w:val="00721756"/>
    <w:rsid w:val="00721816"/>
    <w:rsid w:val="00721EEF"/>
    <w:rsid w:val="00722551"/>
    <w:rsid w:val="00722D55"/>
    <w:rsid w:val="00723319"/>
    <w:rsid w:val="00723549"/>
    <w:rsid w:val="00723990"/>
    <w:rsid w:val="00724007"/>
    <w:rsid w:val="00724166"/>
    <w:rsid w:val="007241B2"/>
    <w:rsid w:val="007245A9"/>
    <w:rsid w:val="007256EA"/>
    <w:rsid w:val="00725CCC"/>
    <w:rsid w:val="00726630"/>
    <w:rsid w:val="007271A1"/>
    <w:rsid w:val="007278CE"/>
    <w:rsid w:val="00727CF0"/>
    <w:rsid w:val="00730386"/>
    <w:rsid w:val="007303AB"/>
    <w:rsid w:val="00730666"/>
    <w:rsid w:val="00730723"/>
    <w:rsid w:val="00731B09"/>
    <w:rsid w:val="007323AE"/>
    <w:rsid w:val="00732D6F"/>
    <w:rsid w:val="007339F8"/>
    <w:rsid w:val="00733D51"/>
    <w:rsid w:val="00733D66"/>
    <w:rsid w:val="00733E84"/>
    <w:rsid w:val="00735969"/>
    <w:rsid w:val="007363B1"/>
    <w:rsid w:val="00736648"/>
    <w:rsid w:val="00736741"/>
    <w:rsid w:val="00736A7D"/>
    <w:rsid w:val="007373D7"/>
    <w:rsid w:val="007375B8"/>
    <w:rsid w:val="00740EC9"/>
    <w:rsid w:val="00741383"/>
    <w:rsid w:val="0074152F"/>
    <w:rsid w:val="0074207F"/>
    <w:rsid w:val="0074235E"/>
    <w:rsid w:val="00742E85"/>
    <w:rsid w:val="00743BE8"/>
    <w:rsid w:val="00743F6A"/>
    <w:rsid w:val="0074501A"/>
    <w:rsid w:val="007452BC"/>
    <w:rsid w:val="00745685"/>
    <w:rsid w:val="00745780"/>
    <w:rsid w:val="007459C3"/>
    <w:rsid w:val="00745A95"/>
    <w:rsid w:val="00745E16"/>
    <w:rsid w:val="00747752"/>
    <w:rsid w:val="007503D9"/>
    <w:rsid w:val="00750A18"/>
    <w:rsid w:val="00750AAD"/>
    <w:rsid w:val="00750D4A"/>
    <w:rsid w:val="00750D6C"/>
    <w:rsid w:val="00751D2D"/>
    <w:rsid w:val="0075248F"/>
    <w:rsid w:val="00752678"/>
    <w:rsid w:val="0075350F"/>
    <w:rsid w:val="0075373D"/>
    <w:rsid w:val="007537A1"/>
    <w:rsid w:val="007538AB"/>
    <w:rsid w:val="00754205"/>
    <w:rsid w:val="0075483A"/>
    <w:rsid w:val="00754C0E"/>
    <w:rsid w:val="00754E61"/>
    <w:rsid w:val="0075528A"/>
    <w:rsid w:val="00755C36"/>
    <w:rsid w:val="0075643F"/>
    <w:rsid w:val="00756525"/>
    <w:rsid w:val="007566EE"/>
    <w:rsid w:val="00756DFE"/>
    <w:rsid w:val="00757564"/>
    <w:rsid w:val="0075758E"/>
    <w:rsid w:val="007576D5"/>
    <w:rsid w:val="00757C08"/>
    <w:rsid w:val="00760579"/>
    <w:rsid w:val="00760FEA"/>
    <w:rsid w:val="00762504"/>
    <w:rsid w:val="007628FE"/>
    <w:rsid w:val="00762FED"/>
    <w:rsid w:val="00764286"/>
    <w:rsid w:val="00764370"/>
    <w:rsid w:val="00765205"/>
    <w:rsid w:val="00765C59"/>
    <w:rsid w:val="00767842"/>
    <w:rsid w:val="00770196"/>
    <w:rsid w:val="00771287"/>
    <w:rsid w:val="007718D4"/>
    <w:rsid w:val="00771F81"/>
    <w:rsid w:val="007724F9"/>
    <w:rsid w:val="00772EE0"/>
    <w:rsid w:val="00772F8E"/>
    <w:rsid w:val="00773189"/>
    <w:rsid w:val="007735F0"/>
    <w:rsid w:val="007735F6"/>
    <w:rsid w:val="0077380F"/>
    <w:rsid w:val="00773FAE"/>
    <w:rsid w:val="00774305"/>
    <w:rsid w:val="007744FD"/>
    <w:rsid w:val="00775CA8"/>
    <w:rsid w:val="007760E8"/>
    <w:rsid w:val="0077647E"/>
    <w:rsid w:val="007776FC"/>
    <w:rsid w:val="0077788C"/>
    <w:rsid w:val="0078159D"/>
    <w:rsid w:val="00781872"/>
    <w:rsid w:val="00782758"/>
    <w:rsid w:val="00782A4C"/>
    <w:rsid w:val="00782CD7"/>
    <w:rsid w:val="00783B7C"/>
    <w:rsid w:val="0078464D"/>
    <w:rsid w:val="00784F5C"/>
    <w:rsid w:val="007857E3"/>
    <w:rsid w:val="00785835"/>
    <w:rsid w:val="007862C0"/>
    <w:rsid w:val="00786C8F"/>
    <w:rsid w:val="00786DD0"/>
    <w:rsid w:val="007875BD"/>
    <w:rsid w:val="0078770A"/>
    <w:rsid w:val="00787828"/>
    <w:rsid w:val="00787AD7"/>
    <w:rsid w:val="00787AF6"/>
    <w:rsid w:val="0079075A"/>
    <w:rsid w:val="00790887"/>
    <w:rsid w:val="007908FE"/>
    <w:rsid w:val="007911DA"/>
    <w:rsid w:val="00791274"/>
    <w:rsid w:val="007916CE"/>
    <w:rsid w:val="007919B8"/>
    <w:rsid w:val="00791BAB"/>
    <w:rsid w:val="00791DE8"/>
    <w:rsid w:val="0079206A"/>
    <w:rsid w:val="00792411"/>
    <w:rsid w:val="00792A08"/>
    <w:rsid w:val="007930BF"/>
    <w:rsid w:val="0079347F"/>
    <w:rsid w:val="007938FC"/>
    <w:rsid w:val="0079426A"/>
    <w:rsid w:val="0079430D"/>
    <w:rsid w:val="00794BFD"/>
    <w:rsid w:val="00796836"/>
    <w:rsid w:val="00797311"/>
    <w:rsid w:val="007A0134"/>
    <w:rsid w:val="007A05C2"/>
    <w:rsid w:val="007A0E5B"/>
    <w:rsid w:val="007A1E12"/>
    <w:rsid w:val="007A1ED9"/>
    <w:rsid w:val="007A2BBC"/>
    <w:rsid w:val="007A3E76"/>
    <w:rsid w:val="007A4FFA"/>
    <w:rsid w:val="007A529F"/>
    <w:rsid w:val="007A63B7"/>
    <w:rsid w:val="007A6C3F"/>
    <w:rsid w:val="007A72DA"/>
    <w:rsid w:val="007A78C8"/>
    <w:rsid w:val="007A7CD4"/>
    <w:rsid w:val="007A7DA3"/>
    <w:rsid w:val="007B0054"/>
    <w:rsid w:val="007B0154"/>
    <w:rsid w:val="007B0A36"/>
    <w:rsid w:val="007B0FE3"/>
    <w:rsid w:val="007B120C"/>
    <w:rsid w:val="007B1758"/>
    <w:rsid w:val="007B18B3"/>
    <w:rsid w:val="007B1A6D"/>
    <w:rsid w:val="007B1AF7"/>
    <w:rsid w:val="007B2481"/>
    <w:rsid w:val="007B292C"/>
    <w:rsid w:val="007B2B49"/>
    <w:rsid w:val="007B2B7D"/>
    <w:rsid w:val="007B459B"/>
    <w:rsid w:val="007B4DA6"/>
    <w:rsid w:val="007B5C9B"/>
    <w:rsid w:val="007B63CC"/>
    <w:rsid w:val="007B7729"/>
    <w:rsid w:val="007B7FF0"/>
    <w:rsid w:val="007C0909"/>
    <w:rsid w:val="007C0B59"/>
    <w:rsid w:val="007C1CDA"/>
    <w:rsid w:val="007C222E"/>
    <w:rsid w:val="007C2E6B"/>
    <w:rsid w:val="007C32CB"/>
    <w:rsid w:val="007C3317"/>
    <w:rsid w:val="007C3472"/>
    <w:rsid w:val="007C40BF"/>
    <w:rsid w:val="007C4CA7"/>
    <w:rsid w:val="007C56DA"/>
    <w:rsid w:val="007C66F1"/>
    <w:rsid w:val="007C73DC"/>
    <w:rsid w:val="007C789C"/>
    <w:rsid w:val="007C7B9D"/>
    <w:rsid w:val="007C7D9D"/>
    <w:rsid w:val="007D0096"/>
    <w:rsid w:val="007D03D7"/>
    <w:rsid w:val="007D065E"/>
    <w:rsid w:val="007D0787"/>
    <w:rsid w:val="007D14ED"/>
    <w:rsid w:val="007D15F7"/>
    <w:rsid w:val="007D165B"/>
    <w:rsid w:val="007D1C5C"/>
    <w:rsid w:val="007D20CE"/>
    <w:rsid w:val="007D2508"/>
    <w:rsid w:val="007D2976"/>
    <w:rsid w:val="007D319F"/>
    <w:rsid w:val="007D32AA"/>
    <w:rsid w:val="007D33FC"/>
    <w:rsid w:val="007D3AED"/>
    <w:rsid w:val="007D3CA4"/>
    <w:rsid w:val="007D4416"/>
    <w:rsid w:val="007D45D3"/>
    <w:rsid w:val="007D4C3E"/>
    <w:rsid w:val="007D6296"/>
    <w:rsid w:val="007D716D"/>
    <w:rsid w:val="007D7281"/>
    <w:rsid w:val="007D72C7"/>
    <w:rsid w:val="007D7E7F"/>
    <w:rsid w:val="007E07BE"/>
    <w:rsid w:val="007E0E26"/>
    <w:rsid w:val="007E1D1E"/>
    <w:rsid w:val="007E22F1"/>
    <w:rsid w:val="007E2388"/>
    <w:rsid w:val="007E266B"/>
    <w:rsid w:val="007E2D34"/>
    <w:rsid w:val="007E307F"/>
    <w:rsid w:val="007E3DE4"/>
    <w:rsid w:val="007E4128"/>
    <w:rsid w:val="007E4901"/>
    <w:rsid w:val="007E49AE"/>
    <w:rsid w:val="007E4B5C"/>
    <w:rsid w:val="007E57EA"/>
    <w:rsid w:val="007E6376"/>
    <w:rsid w:val="007E642A"/>
    <w:rsid w:val="007E68C9"/>
    <w:rsid w:val="007E7811"/>
    <w:rsid w:val="007F0AF9"/>
    <w:rsid w:val="007F0DB5"/>
    <w:rsid w:val="007F141B"/>
    <w:rsid w:val="007F1E99"/>
    <w:rsid w:val="007F2113"/>
    <w:rsid w:val="007F231E"/>
    <w:rsid w:val="007F2393"/>
    <w:rsid w:val="007F2CAA"/>
    <w:rsid w:val="007F324D"/>
    <w:rsid w:val="007F376C"/>
    <w:rsid w:val="007F418A"/>
    <w:rsid w:val="007F5FAB"/>
    <w:rsid w:val="007F7C2E"/>
    <w:rsid w:val="00800382"/>
    <w:rsid w:val="008005E4"/>
    <w:rsid w:val="0080151A"/>
    <w:rsid w:val="0080186A"/>
    <w:rsid w:val="00801EFF"/>
    <w:rsid w:val="00802E68"/>
    <w:rsid w:val="00802E89"/>
    <w:rsid w:val="0080331B"/>
    <w:rsid w:val="008033C8"/>
    <w:rsid w:val="0080373B"/>
    <w:rsid w:val="00803EC0"/>
    <w:rsid w:val="0080403B"/>
    <w:rsid w:val="00804D86"/>
    <w:rsid w:val="0080515A"/>
    <w:rsid w:val="00805878"/>
    <w:rsid w:val="0080694C"/>
    <w:rsid w:val="00807264"/>
    <w:rsid w:val="008078D4"/>
    <w:rsid w:val="00807EE2"/>
    <w:rsid w:val="008102E0"/>
    <w:rsid w:val="00810726"/>
    <w:rsid w:val="00811774"/>
    <w:rsid w:val="008119B4"/>
    <w:rsid w:val="00811AD3"/>
    <w:rsid w:val="00811B69"/>
    <w:rsid w:val="008120FA"/>
    <w:rsid w:val="008125F3"/>
    <w:rsid w:val="00812F9E"/>
    <w:rsid w:val="008133C3"/>
    <w:rsid w:val="00813589"/>
    <w:rsid w:val="00813850"/>
    <w:rsid w:val="00813C06"/>
    <w:rsid w:val="00814CF1"/>
    <w:rsid w:val="00814DD1"/>
    <w:rsid w:val="00814FD4"/>
    <w:rsid w:val="00815448"/>
    <w:rsid w:val="00815512"/>
    <w:rsid w:val="008156F5"/>
    <w:rsid w:val="0081637D"/>
    <w:rsid w:val="0081645F"/>
    <w:rsid w:val="00816CB9"/>
    <w:rsid w:val="008172B6"/>
    <w:rsid w:val="00817CE6"/>
    <w:rsid w:val="0082003F"/>
    <w:rsid w:val="0082004F"/>
    <w:rsid w:val="008205B3"/>
    <w:rsid w:val="008206E3"/>
    <w:rsid w:val="00820A7D"/>
    <w:rsid w:val="00821C90"/>
    <w:rsid w:val="00821F85"/>
    <w:rsid w:val="00822F63"/>
    <w:rsid w:val="008234E7"/>
    <w:rsid w:val="00823E77"/>
    <w:rsid w:val="00824449"/>
    <w:rsid w:val="0082446A"/>
    <w:rsid w:val="0082461D"/>
    <w:rsid w:val="00824952"/>
    <w:rsid w:val="00824D7E"/>
    <w:rsid w:val="00824E36"/>
    <w:rsid w:val="00827022"/>
    <w:rsid w:val="0082711F"/>
    <w:rsid w:val="0082727B"/>
    <w:rsid w:val="00827B08"/>
    <w:rsid w:val="00827CAA"/>
    <w:rsid w:val="0083047B"/>
    <w:rsid w:val="00830617"/>
    <w:rsid w:val="00830B69"/>
    <w:rsid w:val="00830CDD"/>
    <w:rsid w:val="008326DA"/>
    <w:rsid w:val="00832729"/>
    <w:rsid w:val="00833C9A"/>
    <w:rsid w:val="008344BA"/>
    <w:rsid w:val="008347E2"/>
    <w:rsid w:val="008351B2"/>
    <w:rsid w:val="00835386"/>
    <w:rsid w:val="00835C10"/>
    <w:rsid w:val="00835CE2"/>
    <w:rsid w:val="0083624B"/>
    <w:rsid w:val="008366B6"/>
    <w:rsid w:val="008367FD"/>
    <w:rsid w:val="008368A7"/>
    <w:rsid w:val="00836B4B"/>
    <w:rsid w:val="0083744E"/>
    <w:rsid w:val="008375A9"/>
    <w:rsid w:val="008407B9"/>
    <w:rsid w:val="008413F4"/>
    <w:rsid w:val="008417A4"/>
    <w:rsid w:val="00841834"/>
    <w:rsid w:val="008418F9"/>
    <w:rsid w:val="00841B69"/>
    <w:rsid w:val="008420CD"/>
    <w:rsid w:val="00842C8B"/>
    <w:rsid w:val="00844461"/>
    <w:rsid w:val="00844AAF"/>
    <w:rsid w:val="00844CCD"/>
    <w:rsid w:val="00845222"/>
    <w:rsid w:val="00845728"/>
    <w:rsid w:val="0084591B"/>
    <w:rsid w:val="00846C99"/>
    <w:rsid w:val="00847996"/>
    <w:rsid w:val="00850041"/>
    <w:rsid w:val="00850480"/>
    <w:rsid w:val="00850CBA"/>
    <w:rsid w:val="00851970"/>
    <w:rsid w:val="00851BFD"/>
    <w:rsid w:val="00851C6C"/>
    <w:rsid w:val="008526E3"/>
    <w:rsid w:val="00853A7B"/>
    <w:rsid w:val="00853E06"/>
    <w:rsid w:val="0085465C"/>
    <w:rsid w:val="008548B4"/>
    <w:rsid w:val="0085513E"/>
    <w:rsid w:val="00855E7D"/>
    <w:rsid w:val="00855FA9"/>
    <w:rsid w:val="00856194"/>
    <w:rsid w:val="00860777"/>
    <w:rsid w:val="00860B06"/>
    <w:rsid w:val="00861514"/>
    <w:rsid w:val="00861637"/>
    <w:rsid w:val="008618D6"/>
    <w:rsid w:val="00861905"/>
    <w:rsid w:val="00861BC7"/>
    <w:rsid w:val="00863E63"/>
    <w:rsid w:val="00864FEA"/>
    <w:rsid w:val="0086788E"/>
    <w:rsid w:val="008701CE"/>
    <w:rsid w:val="00870AB3"/>
    <w:rsid w:val="00872080"/>
    <w:rsid w:val="00872AB4"/>
    <w:rsid w:val="008731FD"/>
    <w:rsid w:val="00874F84"/>
    <w:rsid w:val="00874FC2"/>
    <w:rsid w:val="00874FE3"/>
    <w:rsid w:val="0087576A"/>
    <w:rsid w:val="00875A7B"/>
    <w:rsid w:val="0087610F"/>
    <w:rsid w:val="008770FA"/>
    <w:rsid w:val="008773D9"/>
    <w:rsid w:val="00877640"/>
    <w:rsid w:val="008778F4"/>
    <w:rsid w:val="00877C0C"/>
    <w:rsid w:val="008800FD"/>
    <w:rsid w:val="00880A2E"/>
    <w:rsid w:val="00881232"/>
    <w:rsid w:val="00881331"/>
    <w:rsid w:val="008813F8"/>
    <w:rsid w:val="0088144F"/>
    <w:rsid w:val="00881E26"/>
    <w:rsid w:val="00881F90"/>
    <w:rsid w:val="0088239F"/>
    <w:rsid w:val="0088253A"/>
    <w:rsid w:val="00882DE5"/>
    <w:rsid w:val="008833AD"/>
    <w:rsid w:val="008843EB"/>
    <w:rsid w:val="00884E38"/>
    <w:rsid w:val="008859EF"/>
    <w:rsid w:val="00885DA6"/>
    <w:rsid w:val="0088607E"/>
    <w:rsid w:val="00886B9A"/>
    <w:rsid w:val="00887295"/>
    <w:rsid w:val="00887FFA"/>
    <w:rsid w:val="00890461"/>
    <w:rsid w:val="008908C6"/>
    <w:rsid w:val="00890C4F"/>
    <w:rsid w:val="00890D7A"/>
    <w:rsid w:val="00890D84"/>
    <w:rsid w:val="00890EF6"/>
    <w:rsid w:val="00891DB0"/>
    <w:rsid w:val="00891DFF"/>
    <w:rsid w:val="00892651"/>
    <w:rsid w:val="0089277E"/>
    <w:rsid w:val="00893347"/>
    <w:rsid w:val="008942B4"/>
    <w:rsid w:val="00894840"/>
    <w:rsid w:val="00894E7D"/>
    <w:rsid w:val="008A131A"/>
    <w:rsid w:val="008A1671"/>
    <w:rsid w:val="008A1A83"/>
    <w:rsid w:val="008A2A8A"/>
    <w:rsid w:val="008A2BCB"/>
    <w:rsid w:val="008A375F"/>
    <w:rsid w:val="008A396E"/>
    <w:rsid w:val="008A42E1"/>
    <w:rsid w:val="008A4C44"/>
    <w:rsid w:val="008A54FF"/>
    <w:rsid w:val="008A625B"/>
    <w:rsid w:val="008A63F7"/>
    <w:rsid w:val="008A6A83"/>
    <w:rsid w:val="008A7F0B"/>
    <w:rsid w:val="008B00DE"/>
    <w:rsid w:val="008B09F6"/>
    <w:rsid w:val="008B0ED9"/>
    <w:rsid w:val="008B1734"/>
    <w:rsid w:val="008B19DC"/>
    <w:rsid w:val="008B23E1"/>
    <w:rsid w:val="008B242E"/>
    <w:rsid w:val="008B25FF"/>
    <w:rsid w:val="008B2925"/>
    <w:rsid w:val="008B2E6F"/>
    <w:rsid w:val="008B2F28"/>
    <w:rsid w:val="008B3CE3"/>
    <w:rsid w:val="008B407A"/>
    <w:rsid w:val="008B4A40"/>
    <w:rsid w:val="008B7282"/>
    <w:rsid w:val="008B793A"/>
    <w:rsid w:val="008B7D1C"/>
    <w:rsid w:val="008B7E35"/>
    <w:rsid w:val="008C1650"/>
    <w:rsid w:val="008C1F92"/>
    <w:rsid w:val="008C2707"/>
    <w:rsid w:val="008C2981"/>
    <w:rsid w:val="008C2D1C"/>
    <w:rsid w:val="008C2E2D"/>
    <w:rsid w:val="008C32C8"/>
    <w:rsid w:val="008C40D7"/>
    <w:rsid w:val="008C41CA"/>
    <w:rsid w:val="008C48F3"/>
    <w:rsid w:val="008C4B9F"/>
    <w:rsid w:val="008C4C99"/>
    <w:rsid w:val="008C5900"/>
    <w:rsid w:val="008C5923"/>
    <w:rsid w:val="008C6144"/>
    <w:rsid w:val="008C62E5"/>
    <w:rsid w:val="008C68F2"/>
    <w:rsid w:val="008C6F09"/>
    <w:rsid w:val="008C6FE1"/>
    <w:rsid w:val="008C77D7"/>
    <w:rsid w:val="008D03C3"/>
    <w:rsid w:val="008D2453"/>
    <w:rsid w:val="008D24FB"/>
    <w:rsid w:val="008D2CBD"/>
    <w:rsid w:val="008D3E22"/>
    <w:rsid w:val="008D3EA4"/>
    <w:rsid w:val="008D4735"/>
    <w:rsid w:val="008D4C04"/>
    <w:rsid w:val="008D55A8"/>
    <w:rsid w:val="008D5CB6"/>
    <w:rsid w:val="008D6168"/>
    <w:rsid w:val="008D6CB0"/>
    <w:rsid w:val="008D6E33"/>
    <w:rsid w:val="008D7695"/>
    <w:rsid w:val="008D795F"/>
    <w:rsid w:val="008D7C32"/>
    <w:rsid w:val="008D7D18"/>
    <w:rsid w:val="008E0DB8"/>
    <w:rsid w:val="008E1AE4"/>
    <w:rsid w:val="008E1E4F"/>
    <w:rsid w:val="008E2A1E"/>
    <w:rsid w:val="008E2D40"/>
    <w:rsid w:val="008E36D0"/>
    <w:rsid w:val="008E3751"/>
    <w:rsid w:val="008E3916"/>
    <w:rsid w:val="008E399D"/>
    <w:rsid w:val="008E39DA"/>
    <w:rsid w:val="008E40EF"/>
    <w:rsid w:val="008E4142"/>
    <w:rsid w:val="008E5328"/>
    <w:rsid w:val="008E614C"/>
    <w:rsid w:val="008E61D3"/>
    <w:rsid w:val="008E67FC"/>
    <w:rsid w:val="008E6988"/>
    <w:rsid w:val="008E6EDA"/>
    <w:rsid w:val="008E798B"/>
    <w:rsid w:val="008E7BA0"/>
    <w:rsid w:val="008E7C61"/>
    <w:rsid w:val="008F0222"/>
    <w:rsid w:val="008F0E33"/>
    <w:rsid w:val="008F1050"/>
    <w:rsid w:val="008F1AEF"/>
    <w:rsid w:val="008F2421"/>
    <w:rsid w:val="008F2B99"/>
    <w:rsid w:val="008F3A37"/>
    <w:rsid w:val="008F3CA2"/>
    <w:rsid w:val="008F3D09"/>
    <w:rsid w:val="008F4113"/>
    <w:rsid w:val="008F4427"/>
    <w:rsid w:val="008F47B1"/>
    <w:rsid w:val="008F4813"/>
    <w:rsid w:val="008F5429"/>
    <w:rsid w:val="008F5848"/>
    <w:rsid w:val="008F5972"/>
    <w:rsid w:val="008F5F0D"/>
    <w:rsid w:val="008F64B2"/>
    <w:rsid w:val="008F68D0"/>
    <w:rsid w:val="008F6AB6"/>
    <w:rsid w:val="008F72AA"/>
    <w:rsid w:val="008F7656"/>
    <w:rsid w:val="008F7694"/>
    <w:rsid w:val="009005AA"/>
    <w:rsid w:val="00900C24"/>
    <w:rsid w:val="00900D8B"/>
    <w:rsid w:val="00901343"/>
    <w:rsid w:val="00901363"/>
    <w:rsid w:val="00901664"/>
    <w:rsid w:val="00902270"/>
    <w:rsid w:val="0090276C"/>
    <w:rsid w:val="00903757"/>
    <w:rsid w:val="00903E71"/>
    <w:rsid w:val="00903EC2"/>
    <w:rsid w:val="00905D02"/>
    <w:rsid w:val="00906CD2"/>
    <w:rsid w:val="00907590"/>
    <w:rsid w:val="00910273"/>
    <w:rsid w:val="009102F3"/>
    <w:rsid w:val="00911253"/>
    <w:rsid w:val="00911659"/>
    <w:rsid w:val="00911D50"/>
    <w:rsid w:val="00912435"/>
    <w:rsid w:val="009130B9"/>
    <w:rsid w:val="0091364E"/>
    <w:rsid w:val="0091369A"/>
    <w:rsid w:val="00914000"/>
    <w:rsid w:val="00914089"/>
    <w:rsid w:val="009143FA"/>
    <w:rsid w:val="00914D17"/>
    <w:rsid w:val="00914D20"/>
    <w:rsid w:val="0091502B"/>
    <w:rsid w:val="00915098"/>
    <w:rsid w:val="00916322"/>
    <w:rsid w:val="00916B10"/>
    <w:rsid w:val="00920CF0"/>
    <w:rsid w:val="00921246"/>
    <w:rsid w:val="00921B05"/>
    <w:rsid w:val="00921CA8"/>
    <w:rsid w:val="00921D6F"/>
    <w:rsid w:val="00921E5A"/>
    <w:rsid w:val="0092238F"/>
    <w:rsid w:val="00922AC3"/>
    <w:rsid w:val="00922B29"/>
    <w:rsid w:val="00922E9B"/>
    <w:rsid w:val="00922F9C"/>
    <w:rsid w:val="0092325E"/>
    <w:rsid w:val="00923398"/>
    <w:rsid w:val="009233F7"/>
    <w:rsid w:val="00923793"/>
    <w:rsid w:val="009241D6"/>
    <w:rsid w:val="00925B60"/>
    <w:rsid w:val="00925D10"/>
    <w:rsid w:val="0092612D"/>
    <w:rsid w:val="00926408"/>
    <w:rsid w:val="0092650A"/>
    <w:rsid w:val="0092663E"/>
    <w:rsid w:val="009269C6"/>
    <w:rsid w:val="009279F2"/>
    <w:rsid w:val="00927A76"/>
    <w:rsid w:val="00927BBD"/>
    <w:rsid w:val="00931477"/>
    <w:rsid w:val="00932038"/>
    <w:rsid w:val="00932462"/>
    <w:rsid w:val="00932B5E"/>
    <w:rsid w:val="009331F6"/>
    <w:rsid w:val="00934512"/>
    <w:rsid w:val="0093495B"/>
    <w:rsid w:val="009349B9"/>
    <w:rsid w:val="00934C31"/>
    <w:rsid w:val="00934FB1"/>
    <w:rsid w:val="0093556F"/>
    <w:rsid w:val="009357BC"/>
    <w:rsid w:val="00935BFA"/>
    <w:rsid w:val="0093623E"/>
    <w:rsid w:val="009362CC"/>
    <w:rsid w:val="0093634F"/>
    <w:rsid w:val="00936725"/>
    <w:rsid w:val="00936BDF"/>
    <w:rsid w:val="00936CFC"/>
    <w:rsid w:val="00937563"/>
    <w:rsid w:val="00937929"/>
    <w:rsid w:val="0094052F"/>
    <w:rsid w:val="00940622"/>
    <w:rsid w:val="0094091E"/>
    <w:rsid w:val="00941892"/>
    <w:rsid w:val="0094238B"/>
    <w:rsid w:val="009424E9"/>
    <w:rsid w:val="009428B5"/>
    <w:rsid w:val="00943882"/>
    <w:rsid w:val="00943C0C"/>
    <w:rsid w:val="00944020"/>
    <w:rsid w:val="00944B72"/>
    <w:rsid w:val="00944E1A"/>
    <w:rsid w:val="009455D6"/>
    <w:rsid w:val="0094565B"/>
    <w:rsid w:val="00945684"/>
    <w:rsid w:val="00945989"/>
    <w:rsid w:val="00946063"/>
    <w:rsid w:val="009463AE"/>
    <w:rsid w:val="009476A2"/>
    <w:rsid w:val="009479AE"/>
    <w:rsid w:val="00947A17"/>
    <w:rsid w:val="009508C4"/>
    <w:rsid w:val="0095090A"/>
    <w:rsid w:val="00951C93"/>
    <w:rsid w:val="009524E7"/>
    <w:rsid w:val="00952FF8"/>
    <w:rsid w:val="009533CA"/>
    <w:rsid w:val="009535E5"/>
    <w:rsid w:val="00953EEE"/>
    <w:rsid w:val="00953FC7"/>
    <w:rsid w:val="0095448B"/>
    <w:rsid w:val="0095472F"/>
    <w:rsid w:val="00954C1D"/>
    <w:rsid w:val="00954D85"/>
    <w:rsid w:val="00955568"/>
    <w:rsid w:val="00955645"/>
    <w:rsid w:val="00956658"/>
    <w:rsid w:val="009568AC"/>
    <w:rsid w:val="00957D1F"/>
    <w:rsid w:val="0096047B"/>
    <w:rsid w:val="00960DD1"/>
    <w:rsid w:val="00961135"/>
    <w:rsid w:val="00961224"/>
    <w:rsid w:val="009613AE"/>
    <w:rsid w:val="00961FF2"/>
    <w:rsid w:val="0096217D"/>
    <w:rsid w:val="009625D3"/>
    <w:rsid w:val="0096273E"/>
    <w:rsid w:val="00963082"/>
    <w:rsid w:val="00963CEC"/>
    <w:rsid w:val="0096468E"/>
    <w:rsid w:val="009647B0"/>
    <w:rsid w:val="009657E5"/>
    <w:rsid w:val="009668EF"/>
    <w:rsid w:val="00966B14"/>
    <w:rsid w:val="00966EE9"/>
    <w:rsid w:val="00967523"/>
    <w:rsid w:val="009675C8"/>
    <w:rsid w:val="00967A04"/>
    <w:rsid w:val="00967D72"/>
    <w:rsid w:val="0097006C"/>
    <w:rsid w:val="009715DA"/>
    <w:rsid w:val="00971994"/>
    <w:rsid w:val="009719B8"/>
    <w:rsid w:val="00971D8B"/>
    <w:rsid w:val="0097205B"/>
    <w:rsid w:val="00972D2F"/>
    <w:rsid w:val="00973167"/>
    <w:rsid w:val="00973195"/>
    <w:rsid w:val="00973215"/>
    <w:rsid w:val="0097349C"/>
    <w:rsid w:val="009741C4"/>
    <w:rsid w:val="00974276"/>
    <w:rsid w:val="00974D2C"/>
    <w:rsid w:val="009753E6"/>
    <w:rsid w:val="00975737"/>
    <w:rsid w:val="0097582D"/>
    <w:rsid w:val="0097586D"/>
    <w:rsid w:val="00975947"/>
    <w:rsid w:val="00975ECC"/>
    <w:rsid w:val="00976602"/>
    <w:rsid w:val="009766BF"/>
    <w:rsid w:val="00980E13"/>
    <w:rsid w:val="00981D61"/>
    <w:rsid w:val="009826A3"/>
    <w:rsid w:val="00982979"/>
    <w:rsid w:val="00982A3C"/>
    <w:rsid w:val="00982FBF"/>
    <w:rsid w:val="00982FF1"/>
    <w:rsid w:val="0098305A"/>
    <w:rsid w:val="00984E64"/>
    <w:rsid w:val="00984F56"/>
    <w:rsid w:val="00985B42"/>
    <w:rsid w:val="00985DC6"/>
    <w:rsid w:val="00986030"/>
    <w:rsid w:val="00986785"/>
    <w:rsid w:val="0098680D"/>
    <w:rsid w:val="00986DD3"/>
    <w:rsid w:val="00986E64"/>
    <w:rsid w:val="009874AA"/>
    <w:rsid w:val="00987DE2"/>
    <w:rsid w:val="00990309"/>
    <w:rsid w:val="009904D6"/>
    <w:rsid w:val="00990735"/>
    <w:rsid w:val="00990A62"/>
    <w:rsid w:val="00991BFA"/>
    <w:rsid w:val="009923A4"/>
    <w:rsid w:val="0099243D"/>
    <w:rsid w:val="00992459"/>
    <w:rsid w:val="0099289B"/>
    <w:rsid w:val="00992E94"/>
    <w:rsid w:val="00993280"/>
    <w:rsid w:val="009932E3"/>
    <w:rsid w:val="00995872"/>
    <w:rsid w:val="009960CB"/>
    <w:rsid w:val="009967FB"/>
    <w:rsid w:val="009969FE"/>
    <w:rsid w:val="00997152"/>
    <w:rsid w:val="00997B8C"/>
    <w:rsid w:val="00997EB6"/>
    <w:rsid w:val="00997F92"/>
    <w:rsid w:val="009A001B"/>
    <w:rsid w:val="009A00F2"/>
    <w:rsid w:val="009A0148"/>
    <w:rsid w:val="009A0C8B"/>
    <w:rsid w:val="009A29D6"/>
    <w:rsid w:val="009A2AA6"/>
    <w:rsid w:val="009A2B5A"/>
    <w:rsid w:val="009A403B"/>
    <w:rsid w:val="009A44BD"/>
    <w:rsid w:val="009A4905"/>
    <w:rsid w:val="009A4CE3"/>
    <w:rsid w:val="009A581D"/>
    <w:rsid w:val="009A5C7A"/>
    <w:rsid w:val="009A629A"/>
    <w:rsid w:val="009A6B2B"/>
    <w:rsid w:val="009B03FB"/>
    <w:rsid w:val="009B092F"/>
    <w:rsid w:val="009B0B15"/>
    <w:rsid w:val="009B0DEF"/>
    <w:rsid w:val="009B0FFF"/>
    <w:rsid w:val="009B139C"/>
    <w:rsid w:val="009B17F0"/>
    <w:rsid w:val="009B18F9"/>
    <w:rsid w:val="009B1DC9"/>
    <w:rsid w:val="009B24CF"/>
    <w:rsid w:val="009B3344"/>
    <w:rsid w:val="009B40A7"/>
    <w:rsid w:val="009B45DF"/>
    <w:rsid w:val="009B58D6"/>
    <w:rsid w:val="009B6270"/>
    <w:rsid w:val="009B7A04"/>
    <w:rsid w:val="009C014F"/>
    <w:rsid w:val="009C10B8"/>
    <w:rsid w:val="009C11F8"/>
    <w:rsid w:val="009C1C68"/>
    <w:rsid w:val="009C23F6"/>
    <w:rsid w:val="009C25ED"/>
    <w:rsid w:val="009C2E38"/>
    <w:rsid w:val="009C4159"/>
    <w:rsid w:val="009C5C89"/>
    <w:rsid w:val="009C5F2E"/>
    <w:rsid w:val="009C68E3"/>
    <w:rsid w:val="009C693E"/>
    <w:rsid w:val="009C7819"/>
    <w:rsid w:val="009C78FB"/>
    <w:rsid w:val="009D0265"/>
    <w:rsid w:val="009D03E7"/>
    <w:rsid w:val="009D0CD7"/>
    <w:rsid w:val="009D0FD8"/>
    <w:rsid w:val="009D1227"/>
    <w:rsid w:val="009D2481"/>
    <w:rsid w:val="009D2783"/>
    <w:rsid w:val="009D2A20"/>
    <w:rsid w:val="009D2E29"/>
    <w:rsid w:val="009D3186"/>
    <w:rsid w:val="009D3274"/>
    <w:rsid w:val="009D4058"/>
    <w:rsid w:val="009D4BCB"/>
    <w:rsid w:val="009D5F69"/>
    <w:rsid w:val="009D7255"/>
    <w:rsid w:val="009D74D6"/>
    <w:rsid w:val="009D75EA"/>
    <w:rsid w:val="009D7C21"/>
    <w:rsid w:val="009D7FC6"/>
    <w:rsid w:val="009E00FF"/>
    <w:rsid w:val="009E08F8"/>
    <w:rsid w:val="009E1AF5"/>
    <w:rsid w:val="009E28EF"/>
    <w:rsid w:val="009E2C92"/>
    <w:rsid w:val="009E301D"/>
    <w:rsid w:val="009E3417"/>
    <w:rsid w:val="009E3835"/>
    <w:rsid w:val="009E3C1B"/>
    <w:rsid w:val="009E3D62"/>
    <w:rsid w:val="009E3EB1"/>
    <w:rsid w:val="009E4289"/>
    <w:rsid w:val="009E47F3"/>
    <w:rsid w:val="009E5755"/>
    <w:rsid w:val="009E59AD"/>
    <w:rsid w:val="009E5AF0"/>
    <w:rsid w:val="009E6ED1"/>
    <w:rsid w:val="009E7227"/>
    <w:rsid w:val="009E78DC"/>
    <w:rsid w:val="009F087F"/>
    <w:rsid w:val="009F0A25"/>
    <w:rsid w:val="009F0FDD"/>
    <w:rsid w:val="009F17E7"/>
    <w:rsid w:val="009F1901"/>
    <w:rsid w:val="009F1D50"/>
    <w:rsid w:val="009F214E"/>
    <w:rsid w:val="009F2388"/>
    <w:rsid w:val="009F2D40"/>
    <w:rsid w:val="009F2F89"/>
    <w:rsid w:val="009F4029"/>
    <w:rsid w:val="009F472B"/>
    <w:rsid w:val="009F4800"/>
    <w:rsid w:val="009F4B97"/>
    <w:rsid w:val="009F4EC8"/>
    <w:rsid w:val="009F524D"/>
    <w:rsid w:val="009F5513"/>
    <w:rsid w:val="009F5721"/>
    <w:rsid w:val="009F5B9C"/>
    <w:rsid w:val="009F665E"/>
    <w:rsid w:val="009F6780"/>
    <w:rsid w:val="009F764E"/>
    <w:rsid w:val="009F7890"/>
    <w:rsid w:val="009F79E1"/>
    <w:rsid w:val="009F7C9F"/>
    <w:rsid w:val="00A00B7A"/>
    <w:rsid w:val="00A00DC8"/>
    <w:rsid w:val="00A014D6"/>
    <w:rsid w:val="00A01710"/>
    <w:rsid w:val="00A01D69"/>
    <w:rsid w:val="00A036ED"/>
    <w:rsid w:val="00A038CC"/>
    <w:rsid w:val="00A04191"/>
    <w:rsid w:val="00A042EB"/>
    <w:rsid w:val="00A05B8C"/>
    <w:rsid w:val="00A06534"/>
    <w:rsid w:val="00A06797"/>
    <w:rsid w:val="00A06A70"/>
    <w:rsid w:val="00A06C45"/>
    <w:rsid w:val="00A06F57"/>
    <w:rsid w:val="00A07682"/>
    <w:rsid w:val="00A07D86"/>
    <w:rsid w:val="00A07FD5"/>
    <w:rsid w:val="00A105DE"/>
    <w:rsid w:val="00A10925"/>
    <w:rsid w:val="00A11275"/>
    <w:rsid w:val="00A11454"/>
    <w:rsid w:val="00A116C7"/>
    <w:rsid w:val="00A11968"/>
    <w:rsid w:val="00A12483"/>
    <w:rsid w:val="00A12496"/>
    <w:rsid w:val="00A13962"/>
    <w:rsid w:val="00A13C6D"/>
    <w:rsid w:val="00A13E10"/>
    <w:rsid w:val="00A1433C"/>
    <w:rsid w:val="00A14B11"/>
    <w:rsid w:val="00A14E6B"/>
    <w:rsid w:val="00A15495"/>
    <w:rsid w:val="00A155EA"/>
    <w:rsid w:val="00A1585E"/>
    <w:rsid w:val="00A1753B"/>
    <w:rsid w:val="00A179F8"/>
    <w:rsid w:val="00A17F1A"/>
    <w:rsid w:val="00A20246"/>
    <w:rsid w:val="00A204B8"/>
    <w:rsid w:val="00A21AEC"/>
    <w:rsid w:val="00A22DD0"/>
    <w:rsid w:val="00A231F0"/>
    <w:rsid w:val="00A2392C"/>
    <w:rsid w:val="00A23C2E"/>
    <w:rsid w:val="00A24829"/>
    <w:rsid w:val="00A24890"/>
    <w:rsid w:val="00A24C36"/>
    <w:rsid w:val="00A25233"/>
    <w:rsid w:val="00A25A69"/>
    <w:rsid w:val="00A25BB2"/>
    <w:rsid w:val="00A26529"/>
    <w:rsid w:val="00A30577"/>
    <w:rsid w:val="00A30847"/>
    <w:rsid w:val="00A30EA1"/>
    <w:rsid w:val="00A31130"/>
    <w:rsid w:val="00A315F1"/>
    <w:rsid w:val="00A31E01"/>
    <w:rsid w:val="00A31E19"/>
    <w:rsid w:val="00A31F3C"/>
    <w:rsid w:val="00A33866"/>
    <w:rsid w:val="00A33A82"/>
    <w:rsid w:val="00A33C6C"/>
    <w:rsid w:val="00A340A2"/>
    <w:rsid w:val="00A366BA"/>
    <w:rsid w:val="00A36876"/>
    <w:rsid w:val="00A36EA6"/>
    <w:rsid w:val="00A37233"/>
    <w:rsid w:val="00A37A3F"/>
    <w:rsid w:val="00A40686"/>
    <w:rsid w:val="00A40F01"/>
    <w:rsid w:val="00A4202D"/>
    <w:rsid w:val="00A42047"/>
    <w:rsid w:val="00A42288"/>
    <w:rsid w:val="00A4229E"/>
    <w:rsid w:val="00A4264E"/>
    <w:rsid w:val="00A427B4"/>
    <w:rsid w:val="00A429ED"/>
    <w:rsid w:val="00A43348"/>
    <w:rsid w:val="00A43C98"/>
    <w:rsid w:val="00A45509"/>
    <w:rsid w:val="00A45FF2"/>
    <w:rsid w:val="00A4636F"/>
    <w:rsid w:val="00A46C01"/>
    <w:rsid w:val="00A4737A"/>
    <w:rsid w:val="00A51658"/>
    <w:rsid w:val="00A5198F"/>
    <w:rsid w:val="00A51D3F"/>
    <w:rsid w:val="00A5209D"/>
    <w:rsid w:val="00A524E4"/>
    <w:rsid w:val="00A52549"/>
    <w:rsid w:val="00A53459"/>
    <w:rsid w:val="00A53EF8"/>
    <w:rsid w:val="00A53FE6"/>
    <w:rsid w:val="00A54273"/>
    <w:rsid w:val="00A54C88"/>
    <w:rsid w:val="00A552BD"/>
    <w:rsid w:val="00A55782"/>
    <w:rsid w:val="00A5600A"/>
    <w:rsid w:val="00A5634A"/>
    <w:rsid w:val="00A56693"/>
    <w:rsid w:val="00A57073"/>
    <w:rsid w:val="00A5711D"/>
    <w:rsid w:val="00A574C2"/>
    <w:rsid w:val="00A578E2"/>
    <w:rsid w:val="00A57F4E"/>
    <w:rsid w:val="00A6029B"/>
    <w:rsid w:val="00A60829"/>
    <w:rsid w:val="00A61783"/>
    <w:rsid w:val="00A618BB"/>
    <w:rsid w:val="00A627A3"/>
    <w:rsid w:val="00A62DD0"/>
    <w:rsid w:val="00A62F73"/>
    <w:rsid w:val="00A634C9"/>
    <w:rsid w:val="00A63641"/>
    <w:rsid w:val="00A640DA"/>
    <w:rsid w:val="00A64A6E"/>
    <w:rsid w:val="00A64ED4"/>
    <w:rsid w:val="00A64FCC"/>
    <w:rsid w:val="00A65243"/>
    <w:rsid w:val="00A65F53"/>
    <w:rsid w:val="00A66229"/>
    <w:rsid w:val="00A66EF1"/>
    <w:rsid w:val="00A6764C"/>
    <w:rsid w:val="00A676EB"/>
    <w:rsid w:val="00A67949"/>
    <w:rsid w:val="00A70447"/>
    <w:rsid w:val="00A70994"/>
    <w:rsid w:val="00A71836"/>
    <w:rsid w:val="00A723D5"/>
    <w:rsid w:val="00A727E6"/>
    <w:rsid w:val="00A72A21"/>
    <w:rsid w:val="00A7363A"/>
    <w:rsid w:val="00A73ECC"/>
    <w:rsid w:val="00A73EEE"/>
    <w:rsid w:val="00A745F0"/>
    <w:rsid w:val="00A74FEA"/>
    <w:rsid w:val="00A75206"/>
    <w:rsid w:val="00A75D97"/>
    <w:rsid w:val="00A7630D"/>
    <w:rsid w:val="00A77BC2"/>
    <w:rsid w:val="00A8055F"/>
    <w:rsid w:val="00A806D1"/>
    <w:rsid w:val="00A80A21"/>
    <w:rsid w:val="00A80BBA"/>
    <w:rsid w:val="00A80CFA"/>
    <w:rsid w:val="00A81052"/>
    <w:rsid w:val="00A81230"/>
    <w:rsid w:val="00A814E3"/>
    <w:rsid w:val="00A81528"/>
    <w:rsid w:val="00A81951"/>
    <w:rsid w:val="00A81CA7"/>
    <w:rsid w:val="00A82862"/>
    <w:rsid w:val="00A82E05"/>
    <w:rsid w:val="00A82EEA"/>
    <w:rsid w:val="00A832D5"/>
    <w:rsid w:val="00A84725"/>
    <w:rsid w:val="00A85858"/>
    <w:rsid w:val="00A85CDE"/>
    <w:rsid w:val="00A86BC5"/>
    <w:rsid w:val="00A86DD0"/>
    <w:rsid w:val="00A87EFD"/>
    <w:rsid w:val="00A87FCB"/>
    <w:rsid w:val="00A901F7"/>
    <w:rsid w:val="00A91BE3"/>
    <w:rsid w:val="00A92ACA"/>
    <w:rsid w:val="00A92ED0"/>
    <w:rsid w:val="00A931BA"/>
    <w:rsid w:val="00A93B68"/>
    <w:rsid w:val="00A93CBF"/>
    <w:rsid w:val="00A9462C"/>
    <w:rsid w:val="00A94764"/>
    <w:rsid w:val="00A94F98"/>
    <w:rsid w:val="00A9506B"/>
    <w:rsid w:val="00A9527F"/>
    <w:rsid w:val="00A96934"/>
    <w:rsid w:val="00A96C7A"/>
    <w:rsid w:val="00A97314"/>
    <w:rsid w:val="00A976E9"/>
    <w:rsid w:val="00A977E9"/>
    <w:rsid w:val="00AA0288"/>
    <w:rsid w:val="00AA0423"/>
    <w:rsid w:val="00AA0870"/>
    <w:rsid w:val="00AA12C6"/>
    <w:rsid w:val="00AA1436"/>
    <w:rsid w:val="00AA2E2C"/>
    <w:rsid w:val="00AA32DD"/>
    <w:rsid w:val="00AA4599"/>
    <w:rsid w:val="00AA5259"/>
    <w:rsid w:val="00AA5D43"/>
    <w:rsid w:val="00AA5F54"/>
    <w:rsid w:val="00AA6922"/>
    <w:rsid w:val="00AA698A"/>
    <w:rsid w:val="00AA6BA9"/>
    <w:rsid w:val="00AB00ED"/>
    <w:rsid w:val="00AB038D"/>
    <w:rsid w:val="00AB03C9"/>
    <w:rsid w:val="00AB13B7"/>
    <w:rsid w:val="00AB1508"/>
    <w:rsid w:val="00AB16BE"/>
    <w:rsid w:val="00AB1AC9"/>
    <w:rsid w:val="00AB36A5"/>
    <w:rsid w:val="00AB5F2D"/>
    <w:rsid w:val="00AB61D6"/>
    <w:rsid w:val="00AB6278"/>
    <w:rsid w:val="00AB63AF"/>
    <w:rsid w:val="00AB6553"/>
    <w:rsid w:val="00AB73FD"/>
    <w:rsid w:val="00AB744C"/>
    <w:rsid w:val="00AB78A8"/>
    <w:rsid w:val="00AC026F"/>
    <w:rsid w:val="00AC0933"/>
    <w:rsid w:val="00AC0B07"/>
    <w:rsid w:val="00AC0C97"/>
    <w:rsid w:val="00AC1120"/>
    <w:rsid w:val="00AC211E"/>
    <w:rsid w:val="00AC27B8"/>
    <w:rsid w:val="00AC298D"/>
    <w:rsid w:val="00AC2EA9"/>
    <w:rsid w:val="00AC379C"/>
    <w:rsid w:val="00AC38EC"/>
    <w:rsid w:val="00AC3FD7"/>
    <w:rsid w:val="00AC468F"/>
    <w:rsid w:val="00AC47F7"/>
    <w:rsid w:val="00AC5622"/>
    <w:rsid w:val="00AC5DDA"/>
    <w:rsid w:val="00AC63A9"/>
    <w:rsid w:val="00AC6EAB"/>
    <w:rsid w:val="00AC7040"/>
    <w:rsid w:val="00AC7358"/>
    <w:rsid w:val="00AC75D7"/>
    <w:rsid w:val="00AC76B9"/>
    <w:rsid w:val="00AC78D9"/>
    <w:rsid w:val="00AD0CB0"/>
    <w:rsid w:val="00AD0D21"/>
    <w:rsid w:val="00AD1486"/>
    <w:rsid w:val="00AD1F35"/>
    <w:rsid w:val="00AD26AF"/>
    <w:rsid w:val="00AD3A67"/>
    <w:rsid w:val="00AD3B41"/>
    <w:rsid w:val="00AD66DF"/>
    <w:rsid w:val="00AD6FD2"/>
    <w:rsid w:val="00AD71EB"/>
    <w:rsid w:val="00AD76EE"/>
    <w:rsid w:val="00AD7C36"/>
    <w:rsid w:val="00AE005F"/>
    <w:rsid w:val="00AE0B92"/>
    <w:rsid w:val="00AE0E3F"/>
    <w:rsid w:val="00AE11A6"/>
    <w:rsid w:val="00AE143C"/>
    <w:rsid w:val="00AE16CE"/>
    <w:rsid w:val="00AE249F"/>
    <w:rsid w:val="00AE29A2"/>
    <w:rsid w:val="00AE29DB"/>
    <w:rsid w:val="00AE3F70"/>
    <w:rsid w:val="00AE3F98"/>
    <w:rsid w:val="00AE4B2C"/>
    <w:rsid w:val="00AE5136"/>
    <w:rsid w:val="00AE5345"/>
    <w:rsid w:val="00AE62D8"/>
    <w:rsid w:val="00AE690F"/>
    <w:rsid w:val="00AE6A5B"/>
    <w:rsid w:val="00AE6F54"/>
    <w:rsid w:val="00AE7DD0"/>
    <w:rsid w:val="00AE7EDB"/>
    <w:rsid w:val="00AF0141"/>
    <w:rsid w:val="00AF01DE"/>
    <w:rsid w:val="00AF04BD"/>
    <w:rsid w:val="00AF14CB"/>
    <w:rsid w:val="00AF16C6"/>
    <w:rsid w:val="00AF1954"/>
    <w:rsid w:val="00AF1AF3"/>
    <w:rsid w:val="00AF1B84"/>
    <w:rsid w:val="00AF1DBF"/>
    <w:rsid w:val="00AF3182"/>
    <w:rsid w:val="00AF3A46"/>
    <w:rsid w:val="00AF3B72"/>
    <w:rsid w:val="00AF4A72"/>
    <w:rsid w:val="00AF52C2"/>
    <w:rsid w:val="00AF5590"/>
    <w:rsid w:val="00AF55D9"/>
    <w:rsid w:val="00AF57B6"/>
    <w:rsid w:val="00AF61D6"/>
    <w:rsid w:val="00AF61F8"/>
    <w:rsid w:val="00AF6F48"/>
    <w:rsid w:val="00AF731D"/>
    <w:rsid w:val="00AF74BE"/>
    <w:rsid w:val="00B00476"/>
    <w:rsid w:val="00B00A72"/>
    <w:rsid w:val="00B00F35"/>
    <w:rsid w:val="00B016FC"/>
    <w:rsid w:val="00B01FBE"/>
    <w:rsid w:val="00B033C8"/>
    <w:rsid w:val="00B03AA7"/>
    <w:rsid w:val="00B0417B"/>
    <w:rsid w:val="00B04BD4"/>
    <w:rsid w:val="00B06D4F"/>
    <w:rsid w:val="00B07F88"/>
    <w:rsid w:val="00B102D2"/>
    <w:rsid w:val="00B10581"/>
    <w:rsid w:val="00B1103C"/>
    <w:rsid w:val="00B1156B"/>
    <w:rsid w:val="00B1182E"/>
    <w:rsid w:val="00B11CA5"/>
    <w:rsid w:val="00B128B4"/>
    <w:rsid w:val="00B1290B"/>
    <w:rsid w:val="00B12DA6"/>
    <w:rsid w:val="00B12F2D"/>
    <w:rsid w:val="00B14280"/>
    <w:rsid w:val="00B143BB"/>
    <w:rsid w:val="00B14416"/>
    <w:rsid w:val="00B14556"/>
    <w:rsid w:val="00B14561"/>
    <w:rsid w:val="00B14E43"/>
    <w:rsid w:val="00B163D0"/>
    <w:rsid w:val="00B169EA"/>
    <w:rsid w:val="00B1724B"/>
    <w:rsid w:val="00B2016C"/>
    <w:rsid w:val="00B205D6"/>
    <w:rsid w:val="00B20956"/>
    <w:rsid w:val="00B218E4"/>
    <w:rsid w:val="00B21D34"/>
    <w:rsid w:val="00B2215C"/>
    <w:rsid w:val="00B236C9"/>
    <w:rsid w:val="00B24064"/>
    <w:rsid w:val="00B24CB6"/>
    <w:rsid w:val="00B2550F"/>
    <w:rsid w:val="00B25A79"/>
    <w:rsid w:val="00B2745E"/>
    <w:rsid w:val="00B277D5"/>
    <w:rsid w:val="00B27956"/>
    <w:rsid w:val="00B27A9F"/>
    <w:rsid w:val="00B30689"/>
    <w:rsid w:val="00B3096D"/>
    <w:rsid w:val="00B311AE"/>
    <w:rsid w:val="00B31A22"/>
    <w:rsid w:val="00B31E1A"/>
    <w:rsid w:val="00B32540"/>
    <w:rsid w:val="00B3306A"/>
    <w:rsid w:val="00B337C3"/>
    <w:rsid w:val="00B33FEE"/>
    <w:rsid w:val="00B34008"/>
    <w:rsid w:val="00B340F8"/>
    <w:rsid w:val="00B347A0"/>
    <w:rsid w:val="00B35200"/>
    <w:rsid w:val="00B352F1"/>
    <w:rsid w:val="00B3563F"/>
    <w:rsid w:val="00B3572B"/>
    <w:rsid w:val="00B35CEC"/>
    <w:rsid w:val="00B360F7"/>
    <w:rsid w:val="00B36A53"/>
    <w:rsid w:val="00B372E6"/>
    <w:rsid w:val="00B374AB"/>
    <w:rsid w:val="00B37B47"/>
    <w:rsid w:val="00B37EB4"/>
    <w:rsid w:val="00B4022B"/>
    <w:rsid w:val="00B40340"/>
    <w:rsid w:val="00B40F63"/>
    <w:rsid w:val="00B41597"/>
    <w:rsid w:val="00B41CE4"/>
    <w:rsid w:val="00B42671"/>
    <w:rsid w:val="00B42DAC"/>
    <w:rsid w:val="00B44C84"/>
    <w:rsid w:val="00B45030"/>
    <w:rsid w:val="00B453BF"/>
    <w:rsid w:val="00B457B8"/>
    <w:rsid w:val="00B465BF"/>
    <w:rsid w:val="00B473A7"/>
    <w:rsid w:val="00B474ED"/>
    <w:rsid w:val="00B47868"/>
    <w:rsid w:val="00B47FB7"/>
    <w:rsid w:val="00B5009B"/>
    <w:rsid w:val="00B508CE"/>
    <w:rsid w:val="00B509AB"/>
    <w:rsid w:val="00B51341"/>
    <w:rsid w:val="00B51AD4"/>
    <w:rsid w:val="00B51C13"/>
    <w:rsid w:val="00B51C8A"/>
    <w:rsid w:val="00B51CE9"/>
    <w:rsid w:val="00B51EDF"/>
    <w:rsid w:val="00B527CE"/>
    <w:rsid w:val="00B52A5C"/>
    <w:rsid w:val="00B53D9E"/>
    <w:rsid w:val="00B53DA4"/>
    <w:rsid w:val="00B549FD"/>
    <w:rsid w:val="00B551A3"/>
    <w:rsid w:val="00B558BD"/>
    <w:rsid w:val="00B559D3"/>
    <w:rsid w:val="00B55B4C"/>
    <w:rsid w:val="00B55B76"/>
    <w:rsid w:val="00B56204"/>
    <w:rsid w:val="00B57160"/>
    <w:rsid w:val="00B57178"/>
    <w:rsid w:val="00B57C95"/>
    <w:rsid w:val="00B619C1"/>
    <w:rsid w:val="00B61AD5"/>
    <w:rsid w:val="00B61FFC"/>
    <w:rsid w:val="00B62B82"/>
    <w:rsid w:val="00B63156"/>
    <w:rsid w:val="00B643F6"/>
    <w:rsid w:val="00B65534"/>
    <w:rsid w:val="00B65B61"/>
    <w:rsid w:val="00B65BE5"/>
    <w:rsid w:val="00B65C8B"/>
    <w:rsid w:val="00B66BD8"/>
    <w:rsid w:val="00B67DA2"/>
    <w:rsid w:val="00B67EFA"/>
    <w:rsid w:val="00B706FB"/>
    <w:rsid w:val="00B71BAC"/>
    <w:rsid w:val="00B71D18"/>
    <w:rsid w:val="00B72167"/>
    <w:rsid w:val="00B72540"/>
    <w:rsid w:val="00B72F7B"/>
    <w:rsid w:val="00B73059"/>
    <w:rsid w:val="00B73229"/>
    <w:rsid w:val="00B73C0C"/>
    <w:rsid w:val="00B741AF"/>
    <w:rsid w:val="00B744C9"/>
    <w:rsid w:val="00B74AC4"/>
    <w:rsid w:val="00B751EA"/>
    <w:rsid w:val="00B75567"/>
    <w:rsid w:val="00B763AD"/>
    <w:rsid w:val="00B766FB"/>
    <w:rsid w:val="00B76805"/>
    <w:rsid w:val="00B773C6"/>
    <w:rsid w:val="00B77592"/>
    <w:rsid w:val="00B77DE7"/>
    <w:rsid w:val="00B8000A"/>
    <w:rsid w:val="00B80496"/>
    <w:rsid w:val="00B80577"/>
    <w:rsid w:val="00B80A66"/>
    <w:rsid w:val="00B81974"/>
    <w:rsid w:val="00B81A2E"/>
    <w:rsid w:val="00B847CE"/>
    <w:rsid w:val="00B84C89"/>
    <w:rsid w:val="00B85085"/>
    <w:rsid w:val="00B8530A"/>
    <w:rsid w:val="00B855CC"/>
    <w:rsid w:val="00B859DE"/>
    <w:rsid w:val="00B863E0"/>
    <w:rsid w:val="00B86E41"/>
    <w:rsid w:val="00B8789F"/>
    <w:rsid w:val="00B900AC"/>
    <w:rsid w:val="00B907A0"/>
    <w:rsid w:val="00B90D3F"/>
    <w:rsid w:val="00B90FDA"/>
    <w:rsid w:val="00B91181"/>
    <w:rsid w:val="00B9161E"/>
    <w:rsid w:val="00B91867"/>
    <w:rsid w:val="00B91928"/>
    <w:rsid w:val="00B923B8"/>
    <w:rsid w:val="00B92C9F"/>
    <w:rsid w:val="00B933ED"/>
    <w:rsid w:val="00B938FA"/>
    <w:rsid w:val="00B9427D"/>
    <w:rsid w:val="00B94DE0"/>
    <w:rsid w:val="00B954AE"/>
    <w:rsid w:val="00B957C4"/>
    <w:rsid w:val="00B96201"/>
    <w:rsid w:val="00B966C4"/>
    <w:rsid w:val="00B96976"/>
    <w:rsid w:val="00B96BE2"/>
    <w:rsid w:val="00B971E6"/>
    <w:rsid w:val="00B973C8"/>
    <w:rsid w:val="00B974F8"/>
    <w:rsid w:val="00B9754E"/>
    <w:rsid w:val="00BA0568"/>
    <w:rsid w:val="00BA0899"/>
    <w:rsid w:val="00BA08D1"/>
    <w:rsid w:val="00BA09DF"/>
    <w:rsid w:val="00BA0C5B"/>
    <w:rsid w:val="00BA1063"/>
    <w:rsid w:val="00BA2238"/>
    <w:rsid w:val="00BA38F0"/>
    <w:rsid w:val="00BA46C3"/>
    <w:rsid w:val="00BA48EB"/>
    <w:rsid w:val="00BA4AB4"/>
    <w:rsid w:val="00BA5578"/>
    <w:rsid w:val="00BA58FE"/>
    <w:rsid w:val="00BA5B38"/>
    <w:rsid w:val="00BA5C61"/>
    <w:rsid w:val="00BA6192"/>
    <w:rsid w:val="00BA62B9"/>
    <w:rsid w:val="00BA6B45"/>
    <w:rsid w:val="00BA6D68"/>
    <w:rsid w:val="00BB106C"/>
    <w:rsid w:val="00BB14D3"/>
    <w:rsid w:val="00BB2A01"/>
    <w:rsid w:val="00BB3C4C"/>
    <w:rsid w:val="00BB4BCF"/>
    <w:rsid w:val="00BB4DE3"/>
    <w:rsid w:val="00BB5086"/>
    <w:rsid w:val="00BB748D"/>
    <w:rsid w:val="00BB7492"/>
    <w:rsid w:val="00BB7DA4"/>
    <w:rsid w:val="00BC05B4"/>
    <w:rsid w:val="00BC0688"/>
    <w:rsid w:val="00BC0840"/>
    <w:rsid w:val="00BC0B10"/>
    <w:rsid w:val="00BC1089"/>
    <w:rsid w:val="00BC13FA"/>
    <w:rsid w:val="00BC1480"/>
    <w:rsid w:val="00BC2240"/>
    <w:rsid w:val="00BC2483"/>
    <w:rsid w:val="00BC2982"/>
    <w:rsid w:val="00BC2CFF"/>
    <w:rsid w:val="00BC2D1E"/>
    <w:rsid w:val="00BC4994"/>
    <w:rsid w:val="00BC4F07"/>
    <w:rsid w:val="00BC5D97"/>
    <w:rsid w:val="00BC5E11"/>
    <w:rsid w:val="00BC662F"/>
    <w:rsid w:val="00BC6B56"/>
    <w:rsid w:val="00BD04E6"/>
    <w:rsid w:val="00BD0F18"/>
    <w:rsid w:val="00BD1C97"/>
    <w:rsid w:val="00BD1D58"/>
    <w:rsid w:val="00BD1F4B"/>
    <w:rsid w:val="00BD22A1"/>
    <w:rsid w:val="00BD2D7E"/>
    <w:rsid w:val="00BD34CD"/>
    <w:rsid w:val="00BD4A25"/>
    <w:rsid w:val="00BD5DBA"/>
    <w:rsid w:val="00BD6060"/>
    <w:rsid w:val="00BD613E"/>
    <w:rsid w:val="00BD6300"/>
    <w:rsid w:val="00BD7355"/>
    <w:rsid w:val="00BD762C"/>
    <w:rsid w:val="00BD7CA8"/>
    <w:rsid w:val="00BD7CEA"/>
    <w:rsid w:val="00BE04D8"/>
    <w:rsid w:val="00BE0989"/>
    <w:rsid w:val="00BE13B4"/>
    <w:rsid w:val="00BE17C3"/>
    <w:rsid w:val="00BE2CA5"/>
    <w:rsid w:val="00BE3AC8"/>
    <w:rsid w:val="00BE3B4A"/>
    <w:rsid w:val="00BE43E6"/>
    <w:rsid w:val="00BE4513"/>
    <w:rsid w:val="00BE52F0"/>
    <w:rsid w:val="00BE5867"/>
    <w:rsid w:val="00BE5A29"/>
    <w:rsid w:val="00BE5E40"/>
    <w:rsid w:val="00BE5E9C"/>
    <w:rsid w:val="00BE648E"/>
    <w:rsid w:val="00BE66C6"/>
    <w:rsid w:val="00BE676C"/>
    <w:rsid w:val="00BE67CE"/>
    <w:rsid w:val="00BE6D33"/>
    <w:rsid w:val="00BE75D6"/>
    <w:rsid w:val="00BE7AF0"/>
    <w:rsid w:val="00BE7DFE"/>
    <w:rsid w:val="00BE7F51"/>
    <w:rsid w:val="00BF0A23"/>
    <w:rsid w:val="00BF129D"/>
    <w:rsid w:val="00BF1626"/>
    <w:rsid w:val="00BF1FD0"/>
    <w:rsid w:val="00BF2049"/>
    <w:rsid w:val="00BF3014"/>
    <w:rsid w:val="00BF36BC"/>
    <w:rsid w:val="00BF384F"/>
    <w:rsid w:val="00BF3E9A"/>
    <w:rsid w:val="00BF4FD1"/>
    <w:rsid w:val="00BF5C5E"/>
    <w:rsid w:val="00BF5E93"/>
    <w:rsid w:val="00BF6E65"/>
    <w:rsid w:val="00BF6F60"/>
    <w:rsid w:val="00BF6FC3"/>
    <w:rsid w:val="00BF7304"/>
    <w:rsid w:val="00BF7667"/>
    <w:rsid w:val="00BF76C2"/>
    <w:rsid w:val="00C00EC4"/>
    <w:rsid w:val="00C011AE"/>
    <w:rsid w:val="00C01D76"/>
    <w:rsid w:val="00C01E39"/>
    <w:rsid w:val="00C02235"/>
    <w:rsid w:val="00C0228D"/>
    <w:rsid w:val="00C038F6"/>
    <w:rsid w:val="00C03A38"/>
    <w:rsid w:val="00C03B4F"/>
    <w:rsid w:val="00C03D09"/>
    <w:rsid w:val="00C03D3B"/>
    <w:rsid w:val="00C044DA"/>
    <w:rsid w:val="00C059D7"/>
    <w:rsid w:val="00C06AED"/>
    <w:rsid w:val="00C06EB6"/>
    <w:rsid w:val="00C06F7D"/>
    <w:rsid w:val="00C07C9D"/>
    <w:rsid w:val="00C101CD"/>
    <w:rsid w:val="00C10B4E"/>
    <w:rsid w:val="00C11148"/>
    <w:rsid w:val="00C11760"/>
    <w:rsid w:val="00C11892"/>
    <w:rsid w:val="00C11924"/>
    <w:rsid w:val="00C11C8C"/>
    <w:rsid w:val="00C11F35"/>
    <w:rsid w:val="00C1210E"/>
    <w:rsid w:val="00C1226C"/>
    <w:rsid w:val="00C13293"/>
    <w:rsid w:val="00C1379F"/>
    <w:rsid w:val="00C142EB"/>
    <w:rsid w:val="00C1457A"/>
    <w:rsid w:val="00C1537E"/>
    <w:rsid w:val="00C153F8"/>
    <w:rsid w:val="00C157F4"/>
    <w:rsid w:val="00C158CA"/>
    <w:rsid w:val="00C15967"/>
    <w:rsid w:val="00C1600B"/>
    <w:rsid w:val="00C16168"/>
    <w:rsid w:val="00C162A7"/>
    <w:rsid w:val="00C17232"/>
    <w:rsid w:val="00C17393"/>
    <w:rsid w:val="00C173FC"/>
    <w:rsid w:val="00C175CF"/>
    <w:rsid w:val="00C176D3"/>
    <w:rsid w:val="00C2069D"/>
    <w:rsid w:val="00C206CD"/>
    <w:rsid w:val="00C21370"/>
    <w:rsid w:val="00C217CF"/>
    <w:rsid w:val="00C22983"/>
    <w:rsid w:val="00C232F5"/>
    <w:rsid w:val="00C238D0"/>
    <w:rsid w:val="00C24168"/>
    <w:rsid w:val="00C25354"/>
    <w:rsid w:val="00C2593F"/>
    <w:rsid w:val="00C25D4D"/>
    <w:rsid w:val="00C26791"/>
    <w:rsid w:val="00C2690C"/>
    <w:rsid w:val="00C26DDC"/>
    <w:rsid w:val="00C26E42"/>
    <w:rsid w:val="00C274E0"/>
    <w:rsid w:val="00C27829"/>
    <w:rsid w:val="00C279D6"/>
    <w:rsid w:val="00C27FED"/>
    <w:rsid w:val="00C30C36"/>
    <w:rsid w:val="00C30CB1"/>
    <w:rsid w:val="00C31459"/>
    <w:rsid w:val="00C317AD"/>
    <w:rsid w:val="00C31968"/>
    <w:rsid w:val="00C31A08"/>
    <w:rsid w:val="00C31FF9"/>
    <w:rsid w:val="00C32CAF"/>
    <w:rsid w:val="00C3351F"/>
    <w:rsid w:val="00C33B7C"/>
    <w:rsid w:val="00C33F83"/>
    <w:rsid w:val="00C34847"/>
    <w:rsid w:val="00C34B2C"/>
    <w:rsid w:val="00C35624"/>
    <w:rsid w:val="00C35747"/>
    <w:rsid w:val="00C35DB0"/>
    <w:rsid w:val="00C3608D"/>
    <w:rsid w:val="00C36ACB"/>
    <w:rsid w:val="00C37086"/>
    <w:rsid w:val="00C37637"/>
    <w:rsid w:val="00C37778"/>
    <w:rsid w:val="00C3789A"/>
    <w:rsid w:val="00C400CE"/>
    <w:rsid w:val="00C40FC7"/>
    <w:rsid w:val="00C41200"/>
    <w:rsid w:val="00C42B86"/>
    <w:rsid w:val="00C42CFB"/>
    <w:rsid w:val="00C42DE5"/>
    <w:rsid w:val="00C43174"/>
    <w:rsid w:val="00C43A73"/>
    <w:rsid w:val="00C43DF2"/>
    <w:rsid w:val="00C4593B"/>
    <w:rsid w:val="00C4635F"/>
    <w:rsid w:val="00C46964"/>
    <w:rsid w:val="00C46A40"/>
    <w:rsid w:val="00C47310"/>
    <w:rsid w:val="00C47657"/>
    <w:rsid w:val="00C4793D"/>
    <w:rsid w:val="00C50AAA"/>
    <w:rsid w:val="00C50C7F"/>
    <w:rsid w:val="00C50EF5"/>
    <w:rsid w:val="00C51323"/>
    <w:rsid w:val="00C519F0"/>
    <w:rsid w:val="00C52701"/>
    <w:rsid w:val="00C535EA"/>
    <w:rsid w:val="00C536F3"/>
    <w:rsid w:val="00C5456F"/>
    <w:rsid w:val="00C54B79"/>
    <w:rsid w:val="00C54DC5"/>
    <w:rsid w:val="00C55310"/>
    <w:rsid w:val="00C5532A"/>
    <w:rsid w:val="00C56A62"/>
    <w:rsid w:val="00C56C44"/>
    <w:rsid w:val="00C56DDA"/>
    <w:rsid w:val="00C572B6"/>
    <w:rsid w:val="00C57FA6"/>
    <w:rsid w:val="00C60033"/>
    <w:rsid w:val="00C60BF0"/>
    <w:rsid w:val="00C60E87"/>
    <w:rsid w:val="00C61193"/>
    <w:rsid w:val="00C613FC"/>
    <w:rsid w:val="00C61813"/>
    <w:rsid w:val="00C618CC"/>
    <w:rsid w:val="00C61944"/>
    <w:rsid w:val="00C6222A"/>
    <w:rsid w:val="00C62510"/>
    <w:rsid w:val="00C62522"/>
    <w:rsid w:val="00C629A3"/>
    <w:rsid w:val="00C63294"/>
    <w:rsid w:val="00C6360A"/>
    <w:rsid w:val="00C63756"/>
    <w:rsid w:val="00C63E3A"/>
    <w:rsid w:val="00C63FDF"/>
    <w:rsid w:val="00C6432D"/>
    <w:rsid w:val="00C648FC"/>
    <w:rsid w:val="00C6499C"/>
    <w:rsid w:val="00C65131"/>
    <w:rsid w:val="00C65324"/>
    <w:rsid w:val="00C658DC"/>
    <w:rsid w:val="00C65BB0"/>
    <w:rsid w:val="00C66B84"/>
    <w:rsid w:val="00C66E8A"/>
    <w:rsid w:val="00C67C95"/>
    <w:rsid w:val="00C67F3F"/>
    <w:rsid w:val="00C67F6E"/>
    <w:rsid w:val="00C710BC"/>
    <w:rsid w:val="00C713D6"/>
    <w:rsid w:val="00C717A6"/>
    <w:rsid w:val="00C72788"/>
    <w:rsid w:val="00C731AE"/>
    <w:rsid w:val="00C740A9"/>
    <w:rsid w:val="00C74180"/>
    <w:rsid w:val="00C74477"/>
    <w:rsid w:val="00C746DE"/>
    <w:rsid w:val="00C74ED0"/>
    <w:rsid w:val="00C7520F"/>
    <w:rsid w:val="00C756B7"/>
    <w:rsid w:val="00C7584A"/>
    <w:rsid w:val="00C75C43"/>
    <w:rsid w:val="00C75F89"/>
    <w:rsid w:val="00C7617D"/>
    <w:rsid w:val="00C7712B"/>
    <w:rsid w:val="00C772D8"/>
    <w:rsid w:val="00C779F5"/>
    <w:rsid w:val="00C802B5"/>
    <w:rsid w:val="00C80525"/>
    <w:rsid w:val="00C81E24"/>
    <w:rsid w:val="00C824DC"/>
    <w:rsid w:val="00C83120"/>
    <w:rsid w:val="00C8363B"/>
    <w:rsid w:val="00C83898"/>
    <w:rsid w:val="00C83FC4"/>
    <w:rsid w:val="00C8403A"/>
    <w:rsid w:val="00C8452C"/>
    <w:rsid w:val="00C84756"/>
    <w:rsid w:val="00C84778"/>
    <w:rsid w:val="00C84868"/>
    <w:rsid w:val="00C857D6"/>
    <w:rsid w:val="00C861BC"/>
    <w:rsid w:val="00C86773"/>
    <w:rsid w:val="00C87644"/>
    <w:rsid w:val="00C8766A"/>
    <w:rsid w:val="00C907B7"/>
    <w:rsid w:val="00C90DE3"/>
    <w:rsid w:val="00C90E0D"/>
    <w:rsid w:val="00C91028"/>
    <w:rsid w:val="00C91A9B"/>
    <w:rsid w:val="00C92300"/>
    <w:rsid w:val="00C92951"/>
    <w:rsid w:val="00C93F55"/>
    <w:rsid w:val="00C9449C"/>
    <w:rsid w:val="00C94F13"/>
    <w:rsid w:val="00C95336"/>
    <w:rsid w:val="00C95584"/>
    <w:rsid w:val="00C9586B"/>
    <w:rsid w:val="00C95AF2"/>
    <w:rsid w:val="00C9683F"/>
    <w:rsid w:val="00C96BE7"/>
    <w:rsid w:val="00C9715C"/>
    <w:rsid w:val="00C975CA"/>
    <w:rsid w:val="00C97DFC"/>
    <w:rsid w:val="00CA0FE4"/>
    <w:rsid w:val="00CA139C"/>
    <w:rsid w:val="00CA14D9"/>
    <w:rsid w:val="00CA2011"/>
    <w:rsid w:val="00CA2111"/>
    <w:rsid w:val="00CA212C"/>
    <w:rsid w:val="00CA2148"/>
    <w:rsid w:val="00CA2647"/>
    <w:rsid w:val="00CA2B2A"/>
    <w:rsid w:val="00CA3023"/>
    <w:rsid w:val="00CA391A"/>
    <w:rsid w:val="00CA3D54"/>
    <w:rsid w:val="00CA3DD0"/>
    <w:rsid w:val="00CA40CB"/>
    <w:rsid w:val="00CA42F5"/>
    <w:rsid w:val="00CA4437"/>
    <w:rsid w:val="00CA4A8A"/>
    <w:rsid w:val="00CA4E51"/>
    <w:rsid w:val="00CA4E53"/>
    <w:rsid w:val="00CA54A8"/>
    <w:rsid w:val="00CA59A8"/>
    <w:rsid w:val="00CA6227"/>
    <w:rsid w:val="00CA675F"/>
    <w:rsid w:val="00CA6A04"/>
    <w:rsid w:val="00CB00FF"/>
    <w:rsid w:val="00CB0F07"/>
    <w:rsid w:val="00CB1299"/>
    <w:rsid w:val="00CB2072"/>
    <w:rsid w:val="00CB26CB"/>
    <w:rsid w:val="00CB2D11"/>
    <w:rsid w:val="00CB2D16"/>
    <w:rsid w:val="00CB300B"/>
    <w:rsid w:val="00CB4968"/>
    <w:rsid w:val="00CB5A88"/>
    <w:rsid w:val="00CB6038"/>
    <w:rsid w:val="00CC0916"/>
    <w:rsid w:val="00CC0A91"/>
    <w:rsid w:val="00CC0F2A"/>
    <w:rsid w:val="00CC10E1"/>
    <w:rsid w:val="00CC1EC1"/>
    <w:rsid w:val="00CC30CA"/>
    <w:rsid w:val="00CC3204"/>
    <w:rsid w:val="00CC39DC"/>
    <w:rsid w:val="00CC3BC7"/>
    <w:rsid w:val="00CC4225"/>
    <w:rsid w:val="00CC468F"/>
    <w:rsid w:val="00CC4C1A"/>
    <w:rsid w:val="00CC5044"/>
    <w:rsid w:val="00CC520A"/>
    <w:rsid w:val="00CC5885"/>
    <w:rsid w:val="00CC5A2A"/>
    <w:rsid w:val="00CC7A4D"/>
    <w:rsid w:val="00CC7EF8"/>
    <w:rsid w:val="00CD0A93"/>
    <w:rsid w:val="00CD0C6A"/>
    <w:rsid w:val="00CD0E18"/>
    <w:rsid w:val="00CD1FA7"/>
    <w:rsid w:val="00CD2105"/>
    <w:rsid w:val="00CD2B23"/>
    <w:rsid w:val="00CD2D60"/>
    <w:rsid w:val="00CD303E"/>
    <w:rsid w:val="00CD371C"/>
    <w:rsid w:val="00CD3A30"/>
    <w:rsid w:val="00CD3B26"/>
    <w:rsid w:val="00CD6095"/>
    <w:rsid w:val="00CD6C9F"/>
    <w:rsid w:val="00CD6E7F"/>
    <w:rsid w:val="00CD76CD"/>
    <w:rsid w:val="00CD785C"/>
    <w:rsid w:val="00CD7A2E"/>
    <w:rsid w:val="00CE01DC"/>
    <w:rsid w:val="00CE038D"/>
    <w:rsid w:val="00CE0B75"/>
    <w:rsid w:val="00CE1FCD"/>
    <w:rsid w:val="00CE203B"/>
    <w:rsid w:val="00CE2151"/>
    <w:rsid w:val="00CE2448"/>
    <w:rsid w:val="00CE284F"/>
    <w:rsid w:val="00CE2ADF"/>
    <w:rsid w:val="00CE4323"/>
    <w:rsid w:val="00CE4D74"/>
    <w:rsid w:val="00CE4E0B"/>
    <w:rsid w:val="00CE52A8"/>
    <w:rsid w:val="00CE577F"/>
    <w:rsid w:val="00CE5865"/>
    <w:rsid w:val="00CE5CA8"/>
    <w:rsid w:val="00CE65B1"/>
    <w:rsid w:val="00CE6638"/>
    <w:rsid w:val="00CE6CD1"/>
    <w:rsid w:val="00CE6D7C"/>
    <w:rsid w:val="00CE7039"/>
    <w:rsid w:val="00CE79E3"/>
    <w:rsid w:val="00CF00F1"/>
    <w:rsid w:val="00CF0595"/>
    <w:rsid w:val="00CF05BC"/>
    <w:rsid w:val="00CF0823"/>
    <w:rsid w:val="00CF0DE4"/>
    <w:rsid w:val="00CF115E"/>
    <w:rsid w:val="00CF175E"/>
    <w:rsid w:val="00CF1805"/>
    <w:rsid w:val="00CF2D5F"/>
    <w:rsid w:val="00CF2DDC"/>
    <w:rsid w:val="00CF2DE3"/>
    <w:rsid w:val="00CF48CA"/>
    <w:rsid w:val="00CF4FAD"/>
    <w:rsid w:val="00CF569C"/>
    <w:rsid w:val="00CF6896"/>
    <w:rsid w:val="00CF6CEB"/>
    <w:rsid w:val="00CF6F5D"/>
    <w:rsid w:val="00D009C0"/>
    <w:rsid w:val="00D02235"/>
    <w:rsid w:val="00D022AD"/>
    <w:rsid w:val="00D051DF"/>
    <w:rsid w:val="00D055B7"/>
    <w:rsid w:val="00D05919"/>
    <w:rsid w:val="00D05C12"/>
    <w:rsid w:val="00D06478"/>
    <w:rsid w:val="00D06673"/>
    <w:rsid w:val="00D07D8E"/>
    <w:rsid w:val="00D109E8"/>
    <w:rsid w:val="00D10D41"/>
    <w:rsid w:val="00D11C6E"/>
    <w:rsid w:val="00D122C2"/>
    <w:rsid w:val="00D12701"/>
    <w:rsid w:val="00D13749"/>
    <w:rsid w:val="00D13A71"/>
    <w:rsid w:val="00D13BBF"/>
    <w:rsid w:val="00D14A2B"/>
    <w:rsid w:val="00D14A96"/>
    <w:rsid w:val="00D14E89"/>
    <w:rsid w:val="00D15DAB"/>
    <w:rsid w:val="00D15E96"/>
    <w:rsid w:val="00D16043"/>
    <w:rsid w:val="00D16A78"/>
    <w:rsid w:val="00D16FC9"/>
    <w:rsid w:val="00D1700D"/>
    <w:rsid w:val="00D178E3"/>
    <w:rsid w:val="00D179BE"/>
    <w:rsid w:val="00D17D06"/>
    <w:rsid w:val="00D2053D"/>
    <w:rsid w:val="00D20577"/>
    <w:rsid w:val="00D20D4E"/>
    <w:rsid w:val="00D21C75"/>
    <w:rsid w:val="00D21CB5"/>
    <w:rsid w:val="00D22498"/>
    <w:rsid w:val="00D225B8"/>
    <w:rsid w:val="00D22A0A"/>
    <w:rsid w:val="00D22BE8"/>
    <w:rsid w:val="00D23B3A"/>
    <w:rsid w:val="00D2422B"/>
    <w:rsid w:val="00D2432C"/>
    <w:rsid w:val="00D24531"/>
    <w:rsid w:val="00D24663"/>
    <w:rsid w:val="00D25654"/>
    <w:rsid w:val="00D258A8"/>
    <w:rsid w:val="00D274A4"/>
    <w:rsid w:val="00D276F3"/>
    <w:rsid w:val="00D278F6"/>
    <w:rsid w:val="00D30224"/>
    <w:rsid w:val="00D30B1C"/>
    <w:rsid w:val="00D312A3"/>
    <w:rsid w:val="00D31570"/>
    <w:rsid w:val="00D31827"/>
    <w:rsid w:val="00D31B8C"/>
    <w:rsid w:val="00D31FF3"/>
    <w:rsid w:val="00D32E63"/>
    <w:rsid w:val="00D3367B"/>
    <w:rsid w:val="00D336FF"/>
    <w:rsid w:val="00D33DAF"/>
    <w:rsid w:val="00D34C84"/>
    <w:rsid w:val="00D3526B"/>
    <w:rsid w:val="00D3644B"/>
    <w:rsid w:val="00D36887"/>
    <w:rsid w:val="00D36CF2"/>
    <w:rsid w:val="00D37011"/>
    <w:rsid w:val="00D37E53"/>
    <w:rsid w:val="00D40398"/>
    <w:rsid w:val="00D40595"/>
    <w:rsid w:val="00D40C88"/>
    <w:rsid w:val="00D41427"/>
    <w:rsid w:val="00D432E3"/>
    <w:rsid w:val="00D438E4"/>
    <w:rsid w:val="00D43CC3"/>
    <w:rsid w:val="00D44362"/>
    <w:rsid w:val="00D44D86"/>
    <w:rsid w:val="00D4551C"/>
    <w:rsid w:val="00D4551E"/>
    <w:rsid w:val="00D45574"/>
    <w:rsid w:val="00D4589A"/>
    <w:rsid w:val="00D462C4"/>
    <w:rsid w:val="00D46924"/>
    <w:rsid w:val="00D46948"/>
    <w:rsid w:val="00D47479"/>
    <w:rsid w:val="00D503E0"/>
    <w:rsid w:val="00D5084C"/>
    <w:rsid w:val="00D51105"/>
    <w:rsid w:val="00D51A89"/>
    <w:rsid w:val="00D51E90"/>
    <w:rsid w:val="00D51FB0"/>
    <w:rsid w:val="00D51FF2"/>
    <w:rsid w:val="00D5241F"/>
    <w:rsid w:val="00D52ECD"/>
    <w:rsid w:val="00D530E6"/>
    <w:rsid w:val="00D531F5"/>
    <w:rsid w:val="00D537A2"/>
    <w:rsid w:val="00D53B29"/>
    <w:rsid w:val="00D53F8C"/>
    <w:rsid w:val="00D54BCB"/>
    <w:rsid w:val="00D54C78"/>
    <w:rsid w:val="00D56341"/>
    <w:rsid w:val="00D56435"/>
    <w:rsid w:val="00D57227"/>
    <w:rsid w:val="00D5722B"/>
    <w:rsid w:val="00D603C6"/>
    <w:rsid w:val="00D607E9"/>
    <w:rsid w:val="00D6081A"/>
    <w:rsid w:val="00D60A92"/>
    <w:rsid w:val="00D61976"/>
    <w:rsid w:val="00D61D0B"/>
    <w:rsid w:val="00D61F47"/>
    <w:rsid w:val="00D621C3"/>
    <w:rsid w:val="00D62A31"/>
    <w:rsid w:val="00D637E8"/>
    <w:rsid w:val="00D63E07"/>
    <w:rsid w:val="00D64557"/>
    <w:rsid w:val="00D647F0"/>
    <w:rsid w:val="00D64E29"/>
    <w:rsid w:val="00D6548F"/>
    <w:rsid w:val="00D65B78"/>
    <w:rsid w:val="00D65CE7"/>
    <w:rsid w:val="00D65DCE"/>
    <w:rsid w:val="00D66E90"/>
    <w:rsid w:val="00D67321"/>
    <w:rsid w:val="00D67655"/>
    <w:rsid w:val="00D67BA0"/>
    <w:rsid w:val="00D701A9"/>
    <w:rsid w:val="00D706BD"/>
    <w:rsid w:val="00D70DC6"/>
    <w:rsid w:val="00D71474"/>
    <w:rsid w:val="00D7147B"/>
    <w:rsid w:val="00D72258"/>
    <w:rsid w:val="00D724A8"/>
    <w:rsid w:val="00D728CF"/>
    <w:rsid w:val="00D728E1"/>
    <w:rsid w:val="00D729A4"/>
    <w:rsid w:val="00D72E1A"/>
    <w:rsid w:val="00D73B4A"/>
    <w:rsid w:val="00D740BE"/>
    <w:rsid w:val="00D74775"/>
    <w:rsid w:val="00D74ACD"/>
    <w:rsid w:val="00D74E4F"/>
    <w:rsid w:val="00D75201"/>
    <w:rsid w:val="00D7564F"/>
    <w:rsid w:val="00D75881"/>
    <w:rsid w:val="00D75B4F"/>
    <w:rsid w:val="00D767E9"/>
    <w:rsid w:val="00D77438"/>
    <w:rsid w:val="00D774E1"/>
    <w:rsid w:val="00D806A1"/>
    <w:rsid w:val="00D8070B"/>
    <w:rsid w:val="00D80AB4"/>
    <w:rsid w:val="00D8276F"/>
    <w:rsid w:val="00D82C71"/>
    <w:rsid w:val="00D83A69"/>
    <w:rsid w:val="00D83C19"/>
    <w:rsid w:val="00D83DDD"/>
    <w:rsid w:val="00D83FF1"/>
    <w:rsid w:val="00D8462B"/>
    <w:rsid w:val="00D8462D"/>
    <w:rsid w:val="00D84D6B"/>
    <w:rsid w:val="00D853D4"/>
    <w:rsid w:val="00D86031"/>
    <w:rsid w:val="00D8616E"/>
    <w:rsid w:val="00D87552"/>
    <w:rsid w:val="00D87980"/>
    <w:rsid w:val="00D87C60"/>
    <w:rsid w:val="00D915D6"/>
    <w:rsid w:val="00D922B7"/>
    <w:rsid w:val="00D93716"/>
    <w:rsid w:val="00D93D21"/>
    <w:rsid w:val="00D94EA7"/>
    <w:rsid w:val="00D95076"/>
    <w:rsid w:val="00D955A4"/>
    <w:rsid w:val="00D956D4"/>
    <w:rsid w:val="00D956F7"/>
    <w:rsid w:val="00D959DC"/>
    <w:rsid w:val="00D973FF"/>
    <w:rsid w:val="00D9744E"/>
    <w:rsid w:val="00D978DF"/>
    <w:rsid w:val="00D97A5C"/>
    <w:rsid w:val="00DA0B36"/>
    <w:rsid w:val="00DA0C9F"/>
    <w:rsid w:val="00DA1749"/>
    <w:rsid w:val="00DA18D4"/>
    <w:rsid w:val="00DA1F74"/>
    <w:rsid w:val="00DA2097"/>
    <w:rsid w:val="00DA2104"/>
    <w:rsid w:val="00DA2B98"/>
    <w:rsid w:val="00DA3A9C"/>
    <w:rsid w:val="00DA3C66"/>
    <w:rsid w:val="00DA49B9"/>
    <w:rsid w:val="00DA4B4E"/>
    <w:rsid w:val="00DA4FBE"/>
    <w:rsid w:val="00DA54A7"/>
    <w:rsid w:val="00DA5636"/>
    <w:rsid w:val="00DA614C"/>
    <w:rsid w:val="00DA65DB"/>
    <w:rsid w:val="00DA6617"/>
    <w:rsid w:val="00DA6AA4"/>
    <w:rsid w:val="00DA6CDD"/>
    <w:rsid w:val="00DA6D2E"/>
    <w:rsid w:val="00DA7C3D"/>
    <w:rsid w:val="00DA7CA7"/>
    <w:rsid w:val="00DA7F90"/>
    <w:rsid w:val="00DB046D"/>
    <w:rsid w:val="00DB1060"/>
    <w:rsid w:val="00DB14D0"/>
    <w:rsid w:val="00DB1850"/>
    <w:rsid w:val="00DB26DA"/>
    <w:rsid w:val="00DB37A6"/>
    <w:rsid w:val="00DB380E"/>
    <w:rsid w:val="00DB3B1E"/>
    <w:rsid w:val="00DB4930"/>
    <w:rsid w:val="00DB4BD6"/>
    <w:rsid w:val="00DB4D68"/>
    <w:rsid w:val="00DB56BF"/>
    <w:rsid w:val="00DB5770"/>
    <w:rsid w:val="00DB6828"/>
    <w:rsid w:val="00DB6842"/>
    <w:rsid w:val="00DB6E92"/>
    <w:rsid w:val="00DB6F09"/>
    <w:rsid w:val="00DB72BA"/>
    <w:rsid w:val="00DB75AA"/>
    <w:rsid w:val="00DB7659"/>
    <w:rsid w:val="00DB7AA1"/>
    <w:rsid w:val="00DC13B9"/>
    <w:rsid w:val="00DC250F"/>
    <w:rsid w:val="00DC2AF5"/>
    <w:rsid w:val="00DC3929"/>
    <w:rsid w:val="00DC4933"/>
    <w:rsid w:val="00DC4D38"/>
    <w:rsid w:val="00DC5000"/>
    <w:rsid w:val="00DC5368"/>
    <w:rsid w:val="00DC53C4"/>
    <w:rsid w:val="00DC6A13"/>
    <w:rsid w:val="00DC6C96"/>
    <w:rsid w:val="00DC766B"/>
    <w:rsid w:val="00DC781A"/>
    <w:rsid w:val="00DC7C07"/>
    <w:rsid w:val="00DD0D77"/>
    <w:rsid w:val="00DD19AB"/>
    <w:rsid w:val="00DD1B25"/>
    <w:rsid w:val="00DD227C"/>
    <w:rsid w:val="00DD2704"/>
    <w:rsid w:val="00DD41E4"/>
    <w:rsid w:val="00DD4395"/>
    <w:rsid w:val="00DD4535"/>
    <w:rsid w:val="00DD4B06"/>
    <w:rsid w:val="00DD4C7A"/>
    <w:rsid w:val="00DD5C52"/>
    <w:rsid w:val="00DD5E09"/>
    <w:rsid w:val="00DD5F1B"/>
    <w:rsid w:val="00DD6FF0"/>
    <w:rsid w:val="00DD70B7"/>
    <w:rsid w:val="00DD7323"/>
    <w:rsid w:val="00DD76C8"/>
    <w:rsid w:val="00DD7B8E"/>
    <w:rsid w:val="00DE1015"/>
    <w:rsid w:val="00DE19F3"/>
    <w:rsid w:val="00DE1C17"/>
    <w:rsid w:val="00DE23EA"/>
    <w:rsid w:val="00DE2F91"/>
    <w:rsid w:val="00DE3678"/>
    <w:rsid w:val="00DE43EE"/>
    <w:rsid w:val="00DE44F8"/>
    <w:rsid w:val="00DE4E5E"/>
    <w:rsid w:val="00DE4F32"/>
    <w:rsid w:val="00DE64F3"/>
    <w:rsid w:val="00DE67DD"/>
    <w:rsid w:val="00DE6CBC"/>
    <w:rsid w:val="00DF108F"/>
    <w:rsid w:val="00DF1355"/>
    <w:rsid w:val="00DF1866"/>
    <w:rsid w:val="00DF19F4"/>
    <w:rsid w:val="00DF1ADC"/>
    <w:rsid w:val="00DF2971"/>
    <w:rsid w:val="00DF3BBD"/>
    <w:rsid w:val="00DF3C16"/>
    <w:rsid w:val="00DF41CF"/>
    <w:rsid w:val="00DF4A56"/>
    <w:rsid w:val="00DF5502"/>
    <w:rsid w:val="00DF574F"/>
    <w:rsid w:val="00DF59E1"/>
    <w:rsid w:val="00DF68C0"/>
    <w:rsid w:val="00DF6D3C"/>
    <w:rsid w:val="00DF6DEE"/>
    <w:rsid w:val="00DF6E65"/>
    <w:rsid w:val="00DF6F1D"/>
    <w:rsid w:val="00DF7328"/>
    <w:rsid w:val="00DF7709"/>
    <w:rsid w:val="00E0052B"/>
    <w:rsid w:val="00E007E0"/>
    <w:rsid w:val="00E00F5B"/>
    <w:rsid w:val="00E01248"/>
    <w:rsid w:val="00E01551"/>
    <w:rsid w:val="00E015D1"/>
    <w:rsid w:val="00E01B27"/>
    <w:rsid w:val="00E01E49"/>
    <w:rsid w:val="00E0255F"/>
    <w:rsid w:val="00E02753"/>
    <w:rsid w:val="00E03307"/>
    <w:rsid w:val="00E03807"/>
    <w:rsid w:val="00E03B66"/>
    <w:rsid w:val="00E0401C"/>
    <w:rsid w:val="00E04497"/>
    <w:rsid w:val="00E044CC"/>
    <w:rsid w:val="00E04D51"/>
    <w:rsid w:val="00E05845"/>
    <w:rsid w:val="00E05D29"/>
    <w:rsid w:val="00E05EFE"/>
    <w:rsid w:val="00E0796E"/>
    <w:rsid w:val="00E11945"/>
    <w:rsid w:val="00E128EA"/>
    <w:rsid w:val="00E13296"/>
    <w:rsid w:val="00E13B74"/>
    <w:rsid w:val="00E13BB3"/>
    <w:rsid w:val="00E1446D"/>
    <w:rsid w:val="00E14DF9"/>
    <w:rsid w:val="00E155C6"/>
    <w:rsid w:val="00E15876"/>
    <w:rsid w:val="00E16541"/>
    <w:rsid w:val="00E168A2"/>
    <w:rsid w:val="00E1732D"/>
    <w:rsid w:val="00E177B7"/>
    <w:rsid w:val="00E17A5A"/>
    <w:rsid w:val="00E17DDC"/>
    <w:rsid w:val="00E206C3"/>
    <w:rsid w:val="00E20A2D"/>
    <w:rsid w:val="00E214B2"/>
    <w:rsid w:val="00E215B7"/>
    <w:rsid w:val="00E2171D"/>
    <w:rsid w:val="00E219CF"/>
    <w:rsid w:val="00E21E94"/>
    <w:rsid w:val="00E232F1"/>
    <w:rsid w:val="00E23980"/>
    <w:rsid w:val="00E24AA0"/>
    <w:rsid w:val="00E2523B"/>
    <w:rsid w:val="00E25409"/>
    <w:rsid w:val="00E25729"/>
    <w:rsid w:val="00E2581E"/>
    <w:rsid w:val="00E309A5"/>
    <w:rsid w:val="00E30FBB"/>
    <w:rsid w:val="00E31441"/>
    <w:rsid w:val="00E3169B"/>
    <w:rsid w:val="00E31985"/>
    <w:rsid w:val="00E31C2A"/>
    <w:rsid w:val="00E3227A"/>
    <w:rsid w:val="00E325DC"/>
    <w:rsid w:val="00E3353C"/>
    <w:rsid w:val="00E33580"/>
    <w:rsid w:val="00E33D38"/>
    <w:rsid w:val="00E34C79"/>
    <w:rsid w:val="00E3513B"/>
    <w:rsid w:val="00E357ED"/>
    <w:rsid w:val="00E35804"/>
    <w:rsid w:val="00E3639B"/>
    <w:rsid w:val="00E36C1F"/>
    <w:rsid w:val="00E403B7"/>
    <w:rsid w:val="00E411AD"/>
    <w:rsid w:val="00E41447"/>
    <w:rsid w:val="00E41614"/>
    <w:rsid w:val="00E4186D"/>
    <w:rsid w:val="00E418B3"/>
    <w:rsid w:val="00E428FC"/>
    <w:rsid w:val="00E42AA6"/>
    <w:rsid w:val="00E42DC4"/>
    <w:rsid w:val="00E42EFA"/>
    <w:rsid w:val="00E42FDE"/>
    <w:rsid w:val="00E4334B"/>
    <w:rsid w:val="00E4353A"/>
    <w:rsid w:val="00E43C56"/>
    <w:rsid w:val="00E43D15"/>
    <w:rsid w:val="00E43E1B"/>
    <w:rsid w:val="00E441DE"/>
    <w:rsid w:val="00E446BD"/>
    <w:rsid w:val="00E44C78"/>
    <w:rsid w:val="00E44F0B"/>
    <w:rsid w:val="00E456D5"/>
    <w:rsid w:val="00E46637"/>
    <w:rsid w:val="00E4687F"/>
    <w:rsid w:val="00E472BB"/>
    <w:rsid w:val="00E47484"/>
    <w:rsid w:val="00E4780D"/>
    <w:rsid w:val="00E4794D"/>
    <w:rsid w:val="00E47AE9"/>
    <w:rsid w:val="00E47D1D"/>
    <w:rsid w:val="00E5000A"/>
    <w:rsid w:val="00E5079E"/>
    <w:rsid w:val="00E508F8"/>
    <w:rsid w:val="00E5129A"/>
    <w:rsid w:val="00E51B7B"/>
    <w:rsid w:val="00E51CAD"/>
    <w:rsid w:val="00E52C1E"/>
    <w:rsid w:val="00E52E0A"/>
    <w:rsid w:val="00E533C0"/>
    <w:rsid w:val="00E5487C"/>
    <w:rsid w:val="00E55AB1"/>
    <w:rsid w:val="00E56194"/>
    <w:rsid w:val="00E56986"/>
    <w:rsid w:val="00E56BB6"/>
    <w:rsid w:val="00E574D3"/>
    <w:rsid w:val="00E602A3"/>
    <w:rsid w:val="00E60D30"/>
    <w:rsid w:val="00E60ECC"/>
    <w:rsid w:val="00E615AE"/>
    <w:rsid w:val="00E6219A"/>
    <w:rsid w:val="00E62FE9"/>
    <w:rsid w:val="00E6362C"/>
    <w:rsid w:val="00E64106"/>
    <w:rsid w:val="00E64905"/>
    <w:rsid w:val="00E64C4C"/>
    <w:rsid w:val="00E654FB"/>
    <w:rsid w:val="00E660CD"/>
    <w:rsid w:val="00E6628D"/>
    <w:rsid w:val="00E66615"/>
    <w:rsid w:val="00E66AEA"/>
    <w:rsid w:val="00E66DB2"/>
    <w:rsid w:val="00E67726"/>
    <w:rsid w:val="00E67756"/>
    <w:rsid w:val="00E677F9"/>
    <w:rsid w:val="00E70077"/>
    <w:rsid w:val="00E7176A"/>
    <w:rsid w:val="00E717FB"/>
    <w:rsid w:val="00E71AB4"/>
    <w:rsid w:val="00E7215F"/>
    <w:rsid w:val="00E729F5"/>
    <w:rsid w:val="00E72FC3"/>
    <w:rsid w:val="00E7302B"/>
    <w:rsid w:val="00E73318"/>
    <w:rsid w:val="00E73753"/>
    <w:rsid w:val="00E7404C"/>
    <w:rsid w:val="00E74484"/>
    <w:rsid w:val="00E74A09"/>
    <w:rsid w:val="00E74EAF"/>
    <w:rsid w:val="00E751BF"/>
    <w:rsid w:val="00E7532F"/>
    <w:rsid w:val="00E76224"/>
    <w:rsid w:val="00E768A2"/>
    <w:rsid w:val="00E769AD"/>
    <w:rsid w:val="00E76FE4"/>
    <w:rsid w:val="00E77064"/>
    <w:rsid w:val="00E7741E"/>
    <w:rsid w:val="00E805F0"/>
    <w:rsid w:val="00E80EC8"/>
    <w:rsid w:val="00E80EE4"/>
    <w:rsid w:val="00E81235"/>
    <w:rsid w:val="00E8142D"/>
    <w:rsid w:val="00E8167F"/>
    <w:rsid w:val="00E81C16"/>
    <w:rsid w:val="00E82ADE"/>
    <w:rsid w:val="00E82BC0"/>
    <w:rsid w:val="00E82F75"/>
    <w:rsid w:val="00E83051"/>
    <w:rsid w:val="00E83946"/>
    <w:rsid w:val="00E83BAC"/>
    <w:rsid w:val="00E83BB6"/>
    <w:rsid w:val="00E8416A"/>
    <w:rsid w:val="00E84A07"/>
    <w:rsid w:val="00E850FC"/>
    <w:rsid w:val="00E857F3"/>
    <w:rsid w:val="00E85ABA"/>
    <w:rsid w:val="00E85CA6"/>
    <w:rsid w:val="00E86675"/>
    <w:rsid w:val="00E86B68"/>
    <w:rsid w:val="00E86C39"/>
    <w:rsid w:val="00E87990"/>
    <w:rsid w:val="00E90166"/>
    <w:rsid w:val="00E90EFF"/>
    <w:rsid w:val="00E91E26"/>
    <w:rsid w:val="00E92251"/>
    <w:rsid w:val="00E92565"/>
    <w:rsid w:val="00E92ABA"/>
    <w:rsid w:val="00E92D46"/>
    <w:rsid w:val="00E936AE"/>
    <w:rsid w:val="00E939E8"/>
    <w:rsid w:val="00E952C7"/>
    <w:rsid w:val="00E95386"/>
    <w:rsid w:val="00E957E8"/>
    <w:rsid w:val="00E958BB"/>
    <w:rsid w:val="00E979EE"/>
    <w:rsid w:val="00EA0087"/>
    <w:rsid w:val="00EA0E16"/>
    <w:rsid w:val="00EA1846"/>
    <w:rsid w:val="00EA1E1A"/>
    <w:rsid w:val="00EA2019"/>
    <w:rsid w:val="00EA2558"/>
    <w:rsid w:val="00EA2A9C"/>
    <w:rsid w:val="00EA3B8F"/>
    <w:rsid w:val="00EA3BDB"/>
    <w:rsid w:val="00EA43CD"/>
    <w:rsid w:val="00EA5B17"/>
    <w:rsid w:val="00EA5C56"/>
    <w:rsid w:val="00EA5C6B"/>
    <w:rsid w:val="00EA748D"/>
    <w:rsid w:val="00EA76D4"/>
    <w:rsid w:val="00EA7AF9"/>
    <w:rsid w:val="00EB0263"/>
    <w:rsid w:val="00EB10FD"/>
    <w:rsid w:val="00EB17E0"/>
    <w:rsid w:val="00EB1DFA"/>
    <w:rsid w:val="00EB2568"/>
    <w:rsid w:val="00EB2A99"/>
    <w:rsid w:val="00EB2C54"/>
    <w:rsid w:val="00EB33FD"/>
    <w:rsid w:val="00EB3552"/>
    <w:rsid w:val="00EB40D7"/>
    <w:rsid w:val="00EB411D"/>
    <w:rsid w:val="00EB47BB"/>
    <w:rsid w:val="00EB607F"/>
    <w:rsid w:val="00EB6383"/>
    <w:rsid w:val="00EB676D"/>
    <w:rsid w:val="00EB7994"/>
    <w:rsid w:val="00EC09FD"/>
    <w:rsid w:val="00EC0B8C"/>
    <w:rsid w:val="00EC0F92"/>
    <w:rsid w:val="00EC1185"/>
    <w:rsid w:val="00EC118E"/>
    <w:rsid w:val="00EC1803"/>
    <w:rsid w:val="00EC1C20"/>
    <w:rsid w:val="00EC2818"/>
    <w:rsid w:val="00EC41E5"/>
    <w:rsid w:val="00EC47B7"/>
    <w:rsid w:val="00EC4ACB"/>
    <w:rsid w:val="00EC5C87"/>
    <w:rsid w:val="00EC6C36"/>
    <w:rsid w:val="00EC710F"/>
    <w:rsid w:val="00ED0025"/>
    <w:rsid w:val="00ED0345"/>
    <w:rsid w:val="00ED159F"/>
    <w:rsid w:val="00ED1C7B"/>
    <w:rsid w:val="00ED217E"/>
    <w:rsid w:val="00ED2840"/>
    <w:rsid w:val="00ED28F1"/>
    <w:rsid w:val="00ED2960"/>
    <w:rsid w:val="00ED4A13"/>
    <w:rsid w:val="00ED597C"/>
    <w:rsid w:val="00ED6274"/>
    <w:rsid w:val="00ED78A0"/>
    <w:rsid w:val="00ED7E58"/>
    <w:rsid w:val="00EE0656"/>
    <w:rsid w:val="00EE10AF"/>
    <w:rsid w:val="00EE1931"/>
    <w:rsid w:val="00EE2A38"/>
    <w:rsid w:val="00EE2D9D"/>
    <w:rsid w:val="00EE2E84"/>
    <w:rsid w:val="00EE393F"/>
    <w:rsid w:val="00EE406A"/>
    <w:rsid w:val="00EE52E6"/>
    <w:rsid w:val="00EE53ED"/>
    <w:rsid w:val="00EE5FEF"/>
    <w:rsid w:val="00EE659F"/>
    <w:rsid w:val="00EE690D"/>
    <w:rsid w:val="00EE6996"/>
    <w:rsid w:val="00EE6A63"/>
    <w:rsid w:val="00EE6B70"/>
    <w:rsid w:val="00EE774E"/>
    <w:rsid w:val="00EE7758"/>
    <w:rsid w:val="00EF01A2"/>
    <w:rsid w:val="00EF049E"/>
    <w:rsid w:val="00EF0EC0"/>
    <w:rsid w:val="00EF18BA"/>
    <w:rsid w:val="00EF26B4"/>
    <w:rsid w:val="00EF26EE"/>
    <w:rsid w:val="00EF2A0B"/>
    <w:rsid w:val="00EF2C02"/>
    <w:rsid w:val="00EF2D1B"/>
    <w:rsid w:val="00EF3107"/>
    <w:rsid w:val="00EF3D45"/>
    <w:rsid w:val="00EF4D46"/>
    <w:rsid w:val="00EF5AA8"/>
    <w:rsid w:val="00EF669C"/>
    <w:rsid w:val="00EF6BF1"/>
    <w:rsid w:val="00EF6E22"/>
    <w:rsid w:val="00EF7794"/>
    <w:rsid w:val="00EF7E8F"/>
    <w:rsid w:val="00F00929"/>
    <w:rsid w:val="00F00C4C"/>
    <w:rsid w:val="00F00DDF"/>
    <w:rsid w:val="00F01754"/>
    <w:rsid w:val="00F01BC2"/>
    <w:rsid w:val="00F01DE0"/>
    <w:rsid w:val="00F0200D"/>
    <w:rsid w:val="00F0248D"/>
    <w:rsid w:val="00F0271B"/>
    <w:rsid w:val="00F027D2"/>
    <w:rsid w:val="00F02C08"/>
    <w:rsid w:val="00F0317A"/>
    <w:rsid w:val="00F033A5"/>
    <w:rsid w:val="00F03A28"/>
    <w:rsid w:val="00F03CB5"/>
    <w:rsid w:val="00F0537A"/>
    <w:rsid w:val="00F055FA"/>
    <w:rsid w:val="00F05F86"/>
    <w:rsid w:val="00F06AAB"/>
    <w:rsid w:val="00F06BD4"/>
    <w:rsid w:val="00F06C85"/>
    <w:rsid w:val="00F06E02"/>
    <w:rsid w:val="00F075DC"/>
    <w:rsid w:val="00F07ED2"/>
    <w:rsid w:val="00F108BB"/>
    <w:rsid w:val="00F10B0F"/>
    <w:rsid w:val="00F10B55"/>
    <w:rsid w:val="00F1114C"/>
    <w:rsid w:val="00F112D8"/>
    <w:rsid w:val="00F11623"/>
    <w:rsid w:val="00F11636"/>
    <w:rsid w:val="00F118D0"/>
    <w:rsid w:val="00F11E10"/>
    <w:rsid w:val="00F128F7"/>
    <w:rsid w:val="00F12A92"/>
    <w:rsid w:val="00F12E76"/>
    <w:rsid w:val="00F15124"/>
    <w:rsid w:val="00F154A2"/>
    <w:rsid w:val="00F173EA"/>
    <w:rsid w:val="00F17F1B"/>
    <w:rsid w:val="00F2019E"/>
    <w:rsid w:val="00F20483"/>
    <w:rsid w:val="00F205AD"/>
    <w:rsid w:val="00F207F2"/>
    <w:rsid w:val="00F20808"/>
    <w:rsid w:val="00F20F97"/>
    <w:rsid w:val="00F21A72"/>
    <w:rsid w:val="00F21C10"/>
    <w:rsid w:val="00F21C60"/>
    <w:rsid w:val="00F2264C"/>
    <w:rsid w:val="00F2375C"/>
    <w:rsid w:val="00F23D1D"/>
    <w:rsid w:val="00F23F3F"/>
    <w:rsid w:val="00F248FF"/>
    <w:rsid w:val="00F24A23"/>
    <w:rsid w:val="00F24EB8"/>
    <w:rsid w:val="00F25224"/>
    <w:rsid w:val="00F252C6"/>
    <w:rsid w:val="00F255B0"/>
    <w:rsid w:val="00F25698"/>
    <w:rsid w:val="00F267E4"/>
    <w:rsid w:val="00F268F4"/>
    <w:rsid w:val="00F27185"/>
    <w:rsid w:val="00F2741A"/>
    <w:rsid w:val="00F279E6"/>
    <w:rsid w:val="00F27EDA"/>
    <w:rsid w:val="00F3018D"/>
    <w:rsid w:val="00F30348"/>
    <w:rsid w:val="00F3045A"/>
    <w:rsid w:val="00F30864"/>
    <w:rsid w:val="00F30A1C"/>
    <w:rsid w:val="00F30D2A"/>
    <w:rsid w:val="00F30F33"/>
    <w:rsid w:val="00F31113"/>
    <w:rsid w:val="00F316A4"/>
    <w:rsid w:val="00F32C6E"/>
    <w:rsid w:val="00F32E05"/>
    <w:rsid w:val="00F33531"/>
    <w:rsid w:val="00F33A6B"/>
    <w:rsid w:val="00F33E49"/>
    <w:rsid w:val="00F33F59"/>
    <w:rsid w:val="00F344E1"/>
    <w:rsid w:val="00F35537"/>
    <w:rsid w:val="00F359D7"/>
    <w:rsid w:val="00F35BB5"/>
    <w:rsid w:val="00F35E70"/>
    <w:rsid w:val="00F36A99"/>
    <w:rsid w:val="00F36F3D"/>
    <w:rsid w:val="00F36F70"/>
    <w:rsid w:val="00F401BA"/>
    <w:rsid w:val="00F402E4"/>
    <w:rsid w:val="00F41326"/>
    <w:rsid w:val="00F41864"/>
    <w:rsid w:val="00F42000"/>
    <w:rsid w:val="00F42169"/>
    <w:rsid w:val="00F42250"/>
    <w:rsid w:val="00F4238A"/>
    <w:rsid w:val="00F42C9B"/>
    <w:rsid w:val="00F42F71"/>
    <w:rsid w:val="00F43149"/>
    <w:rsid w:val="00F431B2"/>
    <w:rsid w:val="00F43897"/>
    <w:rsid w:val="00F44247"/>
    <w:rsid w:val="00F445AD"/>
    <w:rsid w:val="00F447DE"/>
    <w:rsid w:val="00F4570F"/>
    <w:rsid w:val="00F45DEA"/>
    <w:rsid w:val="00F46288"/>
    <w:rsid w:val="00F4650B"/>
    <w:rsid w:val="00F465D5"/>
    <w:rsid w:val="00F4686D"/>
    <w:rsid w:val="00F46A50"/>
    <w:rsid w:val="00F473E8"/>
    <w:rsid w:val="00F4756E"/>
    <w:rsid w:val="00F479C2"/>
    <w:rsid w:val="00F5033B"/>
    <w:rsid w:val="00F51100"/>
    <w:rsid w:val="00F516EC"/>
    <w:rsid w:val="00F517B9"/>
    <w:rsid w:val="00F52051"/>
    <w:rsid w:val="00F5272B"/>
    <w:rsid w:val="00F5319E"/>
    <w:rsid w:val="00F53883"/>
    <w:rsid w:val="00F53960"/>
    <w:rsid w:val="00F53ECA"/>
    <w:rsid w:val="00F540AA"/>
    <w:rsid w:val="00F556D2"/>
    <w:rsid w:val="00F557B2"/>
    <w:rsid w:val="00F55BCB"/>
    <w:rsid w:val="00F5607C"/>
    <w:rsid w:val="00F567AE"/>
    <w:rsid w:val="00F56A73"/>
    <w:rsid w:val="00F57591"/>
    <w:rsid w:val="00F57A7F"/>
    <w:rsid w:val="00F60087"/>
    <w:rsid w:val="00F60171"/>
    <w:rsid w:val="00F6596F"/>
    <w:rsid w:val="00F659E0"/>
    <w:rsid w:val="00F65D08"/>
    <w:rsid w:val="00F65FC5"/>
    <w:rsid w:val="00F66423"/>
    <w:rsid w:val="00F7172E"/>
    <w:rsid w:val="00F71D5D"/>
    <w:rsid w:val="00F72789"/>
    <w:rsid w:val="00F7279B"/>
    <w:rsid w:val="00F73283"/>
    <w:rsid w:val="00F734B5"/>
    <w:rsid w:val="00F74C82"/>
    <w:rsid w:val="00F74E82"/>
    <w:rsid w:val="00F755AC"/>
    <w:rsid w:val="00F757D4"/>
    <w:rsid w:val="00F75C41"/>
    <w:rsid w:val="00F77AAD"/>
    <w:rsid w:val="00F77D86"/>
    <w:rsid w:val="00F77EA3"/>
    <w:rsid w:val="00F800F9"/>
    <w:rsid w:val="00F81A1A"/>
    <w:rsid w:val="00F81F67"/>
    <w:rsid w:val="00F8316A"/>
    <w:rsid w:val="00F831F8"/>
    <w:rsid w:val="00F8355E"/>
    <w:rsid w:val="00F83837"/>
    <w:rsid w:val="00F849E6"/>
    <w:rsid w:val="00F84D3A"/>
    <w:rsid w:val="00F84F02"/>
    <w:rsid w:val="00F85ACA"/>
    <w:rsid w:val="00F86B3B"/>
    <w:rsid w:val="00F878AC"/>
    <w:rsid w:val="00F87C06"/>
    <w:rsid w:val="00F87E3C"/>
    <w:rsid w:val="00F90482"/>
    <w:rsid w:val="00F90776"/>
    <w:rsid w:val="00F912D4"/>
    <w:rsid w:val="00F91494"/>
    <w:rsid w:val="00F91A01"/>
    <w:rsid w:val="00F938A0"/>
    <w:rsid w:val="00F93C54"/>
    <w:rsid w:val="00F94086"/>
    <w:rsid w:val="00F941A4"/>
    <w:rsid w:val="00F941E5"/>
    <w:rsid w:val="00F9585F"/>
    <w:rsid w:val="00F96563"/>
    <w:rsid w:val="00F96962"/>
    <w:rsid w:val="00F9697B"/>
    <w:rsid w:val="00F97AD5"/>
    <w:rsid w:val="00F97CCA"/>
    <w:rsid w:val="00F97D51"/>
    <w:rsid w:val="00F97E85"/>
    <w:rsid w:val="00F97F83"/>
    <w:rsid w:val="00FA0806"/>
    <w:rsid w:val="00FA09DE"/>
    <w:rsid w:val="00FA0D01"/>
    <w:rsid w:val="00FA1795"/>
    <w:rsid w:val="00FA2180"/>
    <w:rsid w:val="00FA2E49"/>
    <w:rsid w:val="00FA4994"/>
    <w:rsid w:val="00FA4DC7"/>
    <w:rsid w:val="00FA5327"/>
    <w:rsid w:val="00FA566D"/>
    <w:rsid w:val="00FA5A74"/>
    <w:rsid w:val="00FA6793"/>
    <w:rsid w:val="00FA67ED"/>
    <w:rsid w:val="00FA7BF0"/>
    <w:rsid w:val="00FA7EA5"/>
    <w:rsid w:val="00FB0C41"/>
    <w:rsid w:val="00FB0C71"/>
    <w:rsid w:val="00FB0CD9"/>
    <w:rsid w:val="00FB0FB4"/>
    <w:rsid w:val="00FB1580"/>
    <w:rsid w:val="00FB181A"/>
    <w:rsid w:val="00FB3A4A"/>
    <w:rsid w:val="00FB4392"/>
    <w:rsid w:val="00FB560F"/>
    <w:rsid w:val="00FB60B9"/>
    <w:rsid w:val="00FB680B"/>
    <w:rsid w:val="00FB6AD3"/>
    <w:rsid w:val="00FB6AD9"/>
    <w:rsid w:val="00FB7943"/>
    <w:rsid w:val="00FB7D3F"/>
    <w:rsid w:val="00FC0C74"/>
    <w:rsid w:val="00FC0C8F"/>
    <w:rsid w:val="00FC1EFF"/>
    <w:rsid w:val="00FC2B79"/>
    <w:rsid w:val="00FC2F76"/>
    <w:rsid w:val="00FC2F90"/>
    <w:rsid w:val="00FC3B85"/>
    <w:rsid w:val="00FC40FB"/>
    <w:rsid w:val="00FC493B"/>
    <w:rsid w:val="00FC4996"/>
    <w:rsid w:val="00FC526B"/>
    <w:rsid w:val="00FC66BD"/>
    <w:rsid w:val="00FC69DE"/>
    <w:rsid w:val="00FC6FC1"/>
    <w:rsid w:val="00FC7042"/>
    <w:rsid w:val="00FC7749"/>
    <w:rsid w:val="00FC79A1"/>
    <w:rsid w:val="00FD0366"/>
    <w:rsid w:val="00FD04C7"/>
    <w:rsid w:val="00FD15E9"/>
    <w:rsid w:val="00FD17D8"/>
    <w:rsid w:val="00FD1A62"/>
    <w:rsid w:val="00FD2E9E"/>
    <w:rsid w:val="00FD37BD"/>
    <w:rsid w:val="00FD4119"/>
    <w:rsid w:val="00FD54BF"/>
    <w:rsid w:val="00FD562C"/>
    <w:rsid w:val="00FD5994"/>
    <w:rsid w:val="00FD5A71"/>
    <w:rsid w:val="00FD612B"/>
    <w:rsid w:val="00FD6467"/>
    <w:rsid w:val="00FD6661"/>
    <w:rsid w:val="00FD669D"/>
    <w:rsid w:val="00FD6FEA"/>
    <w:rsid w:val="00FE0454"/>
    <w:rsid w:val="00FE05F0"/>
    <w:rsid w:val="00FE0ECD"/>
    <w:rsid w:val="00FE12B4"/>
    <w:rsid w:val="00FE18FB"/>
    <w:rsid w:val="00FE227B"/>
    <w:rsid w:val="00FE291B"/>
    <w:rsid w:val="00FE2C9B"/>
    <w:rsid w:val="00FE31F1"/>
    <w:rsid w:val="00FE35EE"/>
    <w:rsid w:val="00FE3612"/>
    <w:rsid w:val="00FE3848"/>
    <w:rsid w:val="00FE39DE"/>
    <w:rsid w:val="00FE5277"/>
    <w:rsid w:val="00FE64B9"/>
    <w:rsid w:val="00FE6A4D"/>
    <w:rsid w:val="00FE6C0B"/>
    <w:rsid w:val="00FE7236"/>
    <w:rsid w:val="00FE75D0"/>
    <w:rsid w:val="00FE788A"/>
    <w:rsid w:val="00FF1E15"/>
    <w:rsid w:val="00FF2189"/>
    <w:rsid w:val="00FF3853"/>
    <w:rsid w:val="00FF3AB3"/>
    <w:rsid w:val="00FF4143"/>
    <w:rsid w:val="00FF44F7"/>
    <w:rsid w:val="00FF4675"/>
    <w:rsid w:val="00FF46C9"/>
    <w:rsid w:val="00FF4B9F"/>
    <w:rsid w:val="00FF5579"/>
    <w:rsid w:val="00FF6190"/>
    <w:rsid w:val="00FF698E"/>
    <w:rsid w:val="00FF6BE9"/>
    <w:rsid w:val="00FF7059"/>
    <w:rsid w:val="00FF7581"/>
    <w:rsid w:val="00FF7C41"/>
    <w:rsid w:val="00FF7FF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53601"/>
    <o:shapelayout v:ext="edit">
      <o:idmap v:ext="edit" data="1"/>
    </o:shapelayout>
  </w:shapeDefaults>
  <w:decimalSymbol w:val=","/>
  <w:listSeparator w:val=";"/>
  <w14:docId w14:val="3241B068"/>
  <w15:docId w15:val="{C05653B9-C2AE-452B-9199-91A3EE4FC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05B7"/>
  </w:style>
  <w:style w:type="paragraph" w:styleId="Ttulo1">
    <w:name w:val="heading 1"/>
    <w:basedOn w:val="Normal"/>
    <w:next w:val="Normal"/>
    <w:link w:val="Ttulo1Char"/>
    <w:uiPriority w:val="9"/>
    <w:qFormat/>
    <w:rsid w:val="00A57073"/>
    <w:pPr>
      <w:keepNext/>
      <w:keepLines/>
      <w:spacing w:before="320" w:after="0" w:line="240" w:lineRule="auto"/>
      <w:outlineLvl w:val="0"/>
    </w:pPr>
    <w:rPr>
      <w:rFonts w:asciiTheme="majorHAnsi" w:eastAsiaTheme="majorEastAsia" w:hAnsiTheme="majorHAnsi" w:cstheme="majorBidi"/>
      <w:color w:val="729928" w:themeColor="accent1" w:themeShade="BF"/>
      <w:sz w:val="30"/>
      <w:szCs w:val="30"/>
    </w:rPr>
  </w:style>
  <w:style w:type="paragraph" w:styleId="Ttulo2">
    <w:name w:val="heading 2"/>
    <w:basedOn w:val="Normal"/>
    <w:next w:val="Normal"/>
    <w:link w:val="Ttulo2Char"/>
    <w:uiPriority w:val="9"/>
    <w:unhideWhenUsed/>
    <w:qFormat/>
    <w:rsid w:val="00A57073"/>
    <w:pPr>
      <w:keepNext/>
      <w:keepLines/>
      <w:spacing w:before="40" w:after="0" w:line="240" w:lineRule="auto"/>
      <w:outlineLvl w:val="1"/>
    </w:pPr>
    <w:rPr>
      <w:rFonts w:asciiTheme="majorHAnsi" w:eastAsiaTheme="majorEastAsia" w:hAnsiTheme="majorHAnsi" w:cstheme="majorBidi"/>
      <w:color w:val="4A7B29" w:themeColor="accent2" w:themeShade="BF"/>
      <w:sz w:val="28"/>
      <w:szCs w:val="28"/>
    </w:rPr>
  </w:style>
  <w:style w:type="paragraph" w:styleId="Ttulo3">
    <w:name w:val="heading 3"/>
    <w:basedOn w:val="Normal"/>
    <w:next w:val="Normal"/>
    <w:link w:val="Ttulo3Char"/>
    <w:uiPriority w:val="9"/>
    <w:semiHidden/>
    <w:unhideWhenUsed/>
    <w:qFormat/>
    <w:rsid w:val="00A57073"/>
    <w:pPr>
      <w:keepNext/>
      <w:keepLines/>
      <w:spacing w:before="40" w:after="0" w:line="240" w:lineRule="auto"/>
      <w:outlineLvl w:val="2"/>
    </w:pPr>
    <w:rPr>
      <w:rFonts w:asciiTheme="majorHAnsi" w:eastAsiaTheme="majorEastAsia" w:hAnsiTheme="majorHAnsi" w:cstheme="majorBidi"/>
      <w:color w:val="08A4EE" w:themeColor="accent6" w:themeShade="BF"/>
      <w:sz w:val="26"/>
      <w:szCs w:val="26"/>
    </w:rPr>
  </w:style>
  <w:style w:type="paragraph" w:styleId="Ttulo4">
    <w:name w:val="heading 4"/>
    <w:basedOn w:val="Normal"/>
    <w:next w:val="Normal"/>
    <w:link w:val="Ttulo4Char"/>
    <w:uiPriority w:val="9"/>
    <w:semiHidden/>
    <w:unhideWhenUsed/>
    <w:qFormat/>
    <w:rsid w:val="00A57073"/>
    <w:pPr>
      <w:keepNext/>
      <w:keepLines/>
      <w:spacing w:before="40" w:after="0"/>
      <w:outlineLvl w:val="3"/>
    </w:pPr>
    <w:rPr>
      <w:rFonts w:asciiTheme="majorHAnsi" w:eastAsiaTheme="majorEastAsia" w:hAnsiTheme="majorHAnsi" w:cstheme="majorBidi"/>
      <w:i/>
      <w:iCs/>
      <w:color w:val="2D8CA7" w:themeColor="accent5" w:themeShade="BF"/>
      <w:sz w:val="25"/>
      <w:szCs w:val="25"/>
    </w:rPr>
  </w:style>
  <w:style w:type="paragraph" w:styleId="Ttulo5">
    <w:name w:val="heading 5"/>
    <w:basedOn w:val="Normal"/>
    <w:next w:val="Normal"/>
    <w:link w:val="Ttulo5Char"/>
    <w:uiPriority w:val="9"/>
    <w:semiHidden/>
    <w:unhideWhenUsed/>
    <w:qFormat/>
    <w:rsid w:val="00A57073"/>
    <w:pPr>
      <w:keepNext/>
      <w:keepLines/>
      <w:spacing w:before="40" w:after="0"/>
      <w:outlineLvl w:val="4"/>
    </w:pPr>
    <w:rPr>
      <w:rFonts w:asciiTheme="majorHAnsi" w:eastAsiaTheme="majorEastAsia" w:hAnsiTheme="majorHAnsi" w:cstheme="majorBidi"/>
      <w:i/>
      <w:iCs/>
      <w:color w:val="31521B" w:themeColor="accent2" w:themeShade="80"/>
      <w:sz w:val="24"/>
      <w:szCs w:val="24"/>
    </w:rPr>
  </w:style>
  <w:style w:type="paragraph" w:styleId="Ttulo6">
    <w:name w:val="heading 6"/>
    <w:basedOn w:val="Normal"/>
    <w:next w:val="Normal"/>
    <w:link w:val="Ttulo6Char"/>
    <w:uiPriority w:val="9"/>
    <w:semiHidden/>
    <w:unhideWhenUsed/>
    <w:qFormat/>
    <w:rsid w:val="00A57073"/>
    <w:pPr>
      <w:keepNext/>
      <w:keepLines/>
      <w:spacing w:before="40" w:after="0"/>
      <w:outlineLvl w:val="5"/>
    </w:pPr>
    <w:rPr>
      <w:rFonts w:asciiTheme="majorHAnsi" w:eastAsiaTheme="majorEastAsia" w:hAnsiTheme="majorHAnsi" w:cstheme="majorBidi"/>
      <w:i/>
      <w:iCs/>
      <w:color w:val="056E9F" w:themeColor="accent6" w:themeShade="80"/>
      <w:sz w:val="23"/>
      <w:szCs w:val="23"/>
    </w:rPr>
  </w:style>
  <w:style w:type="paragraph" w:styleId="Ttulo7">
    <w:name w:val="heading 7"/>
    <w:basedOn w:val="Normal"/>
    <w:next w:val="Normal"/>
    <w:link w:val="Ttulo7Char"/>
    <w:uiPriority w:val="9"/>
    <w:semiHidden/>
    <w:unhideWhenUsed/>
    <w:qFormat/>
    <w:rsid w:val="00A57073"/>
    <w:pPr>
      <w:keepNext/>
      <w:keepLines/>
      <w:spacing w:before="40" w:after="0"/>
      <w:outlineLvl w:val="6"/>
    </w:pPr>
    <w:rPr>
      <w:rFonts w:asciiTheme="majorHAnsi" w:eastAsiaTheme="majorEastAsia" w:hAnsiTheme="majorHAnsi" w:cstheme="majorBidi"/>
      <w:color w:val="4D671B" w:themeColor="accent1" w:themeShade="80"/>
    </w:rPr>
  </w:style>
  <w:style w:type="paragraph" w:styleId="Ttulo8">
    <w:name w:val="heading 8"/>
    <w:basedOn w:val="Normal"/>
    <w:next w:val="Normal"/>
    <w:link w:val="Ttulo8Char"/>
    <w:uiPriority w:val="9"/>
    <w:semiHidden/>
    <w:unhideWhenUsed/>
    <w:qFormat/>
    <w:rsid w:val="00A57073"/>
    <w:pPr>
      <w:keepNext/>
      <w:keepLines/>
      <w:spacing w:before="40" w:after="0"/>
      <w:outlineLvl w:val="7"/>
    </w:pPr>
    <w:rPr>
      <w:rFonts w:asciiTheme="majorHAnsi" w:eastAsiaTheme="majorEastAsia" w:hAnsiTheme="majorHAnsi" w:cstheme="majorBidi"/>
      <w:color w:val="31521B" w:themeColor="accent2" w:themeShade="80"/>
      <w:sz w:val="21"/>
      <w:szCs w:val="21"/>
    </w:rPr>
  </w:style>
  <w:style w:type="paragraph" w:styleId="Ttulo9">
    <w:name w:val="heading 9"/>
    <w:basedOn w:val="Normal"/>
    <w:next w:val="Normal"/>
    <w:link w:val="Ttulo9Char"/>
    <w:uiPriority w:val="9"/>
    <w:semiHidden/>
    <w:unhideWhenUsed/>
    <w:qFormat/>
    <w:rsid w:val="00A57073"/>
    <w:pPr>
      <w:keepNext/>
      <w:keepLines/>
      <w:spacing w:before="40" w:after="0"/>
      <w:outlineLvl w:val="8"/>
    </w:pPr>
    <w:rPr>
      <w:rFonts w:asciiTheme="majorHAnsi" w:eastAsiaTheme="majorEastAsia" w:hAnsiTheme="majorHAnsi" w:cstheme="majorBidi"/>
      <w:color w:val="056E9F" w:themeColor="accent6" w:themeShade="8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A57073"/>
    <w:rPr>
      <w:rFonts w:asciiTheme="majorHAnsi" w:eastAsiaTheme="majorEastAsia" w:hAnsiTheme="majorHAnsi" w:cstheme="majorBidi"/>
      <w:color w:val="729928" w:themeColor="accent1" w:themeShade="BF"/>
      <w:sz w:val="30"/>
      <w:szCs w:val="30"/>
    </w:rPr>
  </w:style>
  <w:style w:type="character" w:customStyle="1" w:styleId="Ttulo2Char">
    <w:name w:val="Título 2 Char"/>
    <w:basedOn w:val="Fontepargpadro"/>
    <w:link w:val="Ttulo2"/>
    <w:uiPriority w:val="9"/>
    <w:rsid w:val="00A57073"/>
    <w:rPr>
      <w:rFonts w:asciiTheme="majorHAnsi" w:eastAsiaTheme="majorEastAsia" w:hAnsiTheme="majorHAnsi" w:cstheme="majorBidi"/>
      <w:color w:val="4A7B29" w:themeColor="accent2" w:themeShade="BF"/>
      <w:sz w:val="28"/>
      <w:szCs w:val="28"/>
    </w:rPr>
  </w:style>
  <w:style w:type="paragraph" w:styleId="Cabealho">
    <w:name w:val="header"/>
    <w:basedOn w:val="Normal"/>
    <w:link w:val="CabealhoChar"/>
    <w:uiPriority w:val="99"/>
    <w:unhideWhenUsed/>
    <w:rsid w:val="00B51C8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51C8A"/>
  </w:style>
  <w:style w:type="paragraph" w:styleId="Rodap">
    <w:name w:val="footer"/>
    <w:basedOn w:val="Normal"/>
    <w:link w:val="RodapChar"/>
    <w:uiPriority w:val="99"/>
    <w:unhideWhenUsed/>
    <w:rsid w:val="00B51C8A"/>
    <w:pPr>
      <w:tabs>
        <w:tab w:val="center" w:pos="4252"/>
        <w:tab w:val="right" w:pos="8504"/>
      </w:tabs>
      <w:spacing w:after="0" w:line="240" w:lineRule="auto"/>
    </w:pPr>
  </w:style>
  <w:style w:type="character" w:customStyle="1" w:styleId="RodapChar">
    <w:name w:val="Rodapé Char"/>
    <w:basedOn w:val="Fontepargpadro"/>
    <w:link w:val="Rodap"/>
    <w:uiPriority w:val="99"/>
    <w:rsid w:val="00B51C8A"/>
  </w:style>
  <w:style w:type="paragraph" w:styleId="Textodebalo">
    <w:name w:val="Balloon Text"/>
    <w:basedOn w:val="Normal"/>
    <w:link w:val="TextodebaloChar"/>
    <w:uiPriority w:val="99"/>
    <w:semiHidden/>
    <w:unhideWhenUsed/>
    <w:rsid w:val="00B51C8A"/>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B51C8A"/>
    <w:rPr>
      <w:rFonts w:ascii="Segoe UI" w:hAnsi="Segoe UI" w:cs="Segoe UI"/>
      <w:sz w:val="18"/>
      <w:szCs w:val="18"/>
    </w:rPr>
  </w:style>
  <w:style w:type="paragraph" w:styleId="PargrafodaLista">
    <w:name w:val="List Paragraph"/>
    <w:basedOn w:val="Normal"/>
    <w:link w:val="PargrafodaListaChar"/>
    <w:uiPriority w:val="34"/>
    <w:qFormat/>
    <w:rsid w:val="005D30B5"/>
    <w:pPr>
      <w:ind w:left="720"/>
      <w:contextualSpacing/>
    </w:pPr>
  </w:style>
  <w:style w:type="paragraph" w:styleId="NormalWeb">
    <w:name w:val="Normal (Web)"/>
    <w:basedOn w:val="Normal"/>
    <w:uiPriority w:val="99"/>
    <w:unhideWhenUsed/>
    <w:rsid w:val="005D30B5"/>
    <w:pPr>
      <w:spacing w:before="100" w:beforeAutospacing="1" w:after="100" w:afterAutospacing="1" w:line="270" w:lineRule="atLeast"/>
    </w:pPr>
    <w:rPr>
      <w:rFonts w:ascii="Times New Roman" w:hAnsi="Times New Roman" w:cs="Times New Roman"/>
      <w:sz w:val="24"/>
      <w:szCs w:val="24"/>
      <w:lang w:eastAsia="pt-BR"/>
    </w:rPr>
  </w:style>
  <w:style w:type="character" w:styleId="Forte">
    <w:name w:val="Strong"/>
    <w:basedOn w:val="Fontepargpadro"/>
    <w:uiPriority w:val="22"/>
    <w:qFormat/>
    <w:rsid w:val="00A57073"/>
    <w:rPr>
      <w:b/>
      <w:bCs/>
    </w:rPr>
  </w:style>
  <w:style w:type="table" w:styleId="Tabelacomgrade">
    <w:name w:val="Table Grid"/>
    <w:basedOn w:val="Tabelanormal"/>
    <w:uiPriority w:val="39"/>
    <w:rsid w:val="009363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Fontepargpadro"/>
    <w:rsid w:val="00AF5590"/>
  </w:style>
  <w:style w:type="character" w:styleId="Hyperlink">
    <w:name w:val="Hyperlink"/>
    <w:basedOn w:val="Fontepargpadro"/>
    <w:uiPriority w:val="99"/>
    <w:unhideWhenUsed/>
    <w:rsid w:val="00AF5590"/>
    <w:rPr>
      <w:color w:val="0000FF"/>
      <w:u w:val="single"/>
    </w:rPr>
  </w:style>
  <w:style w:type="paragraph" w:styleId="Reviso">
    <w:name w:val="Revision"/>
    <w:hidden/>
    <w:uiPriority w:val="99"/>
    <w:semiHidden/>
    <w:rsid w:val="006E7174"/>
    <w:pPr>
      <w:spacing w:after="0" w:line="240" w:lineRule="auto"/>
    </w:pPr>
  </w:style>
  <w:style w:type="paragraph" w:customStyle="1" w:styleId="Epgrafe">
    <w:name w:val="#Epígrafe"/>
    <w:basedOn w:val="Normal"/>
    <w:autoRedefine/>
    <w:rsid w:val="009C5C89"/>
    <w:pPr>
      <w:widowControl w:val="0"/>
      <w:suppressAutoHyphens/>
      <w:spacing w:after="0" w:line="240" w:lineRule="auto"/>
      <w:ind w:left="360"/>
    </w:pPr>
    <w:rPr>
      <w:rFonts w:ascii="Calibri" w:eastAsia="Calibri" w:hAnsi="Calibri" w:cs="Times New Roman"/>
      <w:caps/>
      <w:sz w:val="20"/>
      <w:szCs w:val="16"/>
      <w:lang w:bidi="en-US"/>
    </w:rPr>
  </w:style>
  <w:style w:type="table" w:customStyle="1" w:styleId="Tabelacomgrade1">
    <w:name w:val="Tabela com grade1"/>
    <w:basedOn w:val="Tabelanormal"/>
    <w:next w:val="Tabelacomgrade"/>
    <w:uiPriority w:val="39"/>
    <w:rsid w:val="006229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notaderodap">
    <w:name w:val="footnote text"/>
    <w:basedOn w:val="Normal"/>
    <w:link w:val="TextodenotaderodapChar"/>
    <w:uiPriority w:val="99"/>
    <w:semiHidden/>
    <w:unhideWhenUsed/>
    <w:rsid w:val="000733AF"/>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0733AF"/>
    <w:rPr>
      <w:sz w:val="20"/>
      <w:szCs w:val="20"/>
    </w:rPr>
  </w:style>
  <w:style w:type="character" w:styleId="Refdenotaderodap">
    <w:name w:val="footnote reference"/>
    <w:basedOn w:val="Fontepargpadro"/>
    <w:uiPriority w:val="99"/>
    <w:semiHidden/>
    <w:unhideWhenUsed/>
    <w:rsid w:val="000733AF"/>
    <w:rPr>
      <w:vertAlign w:val="superscript"/>
    </w:rPr>
  </w:style>
  <w:style w:type="paragraph" w:customStyle="1" w:styleId="texto1">
    <w:name w:val="texto1"/>
    <w:basedOn w:val="Normal"/>
    <w:rsid w:val="0043041A"/>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xmsonormal">
    <w:name w:val="x_msonormal"/>
    <w:basedOn w:val="Normal"/>
    <w:rsid w:val="00344FDA"/>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xmsolistparagraph">
    <w:name w:val="x_msolistparagraph"/>
    <w:basedOn w:val="Normal"/>
    <w:rsid w:val="00344FDA"/>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CabealhodoSumrio">
    <w:name w:val="TOC Heading"/>
    <w:basedOn w:val="Ttulo1"/>
    <w:next w:val="Normal"/>
    <w:uiPriority w:val="39"/>
    <w:unhideWhenUsed/>
    <w:qFormat/>
    <w:rsid w:val="00A57073"/>
    <w:pPr>
      <w:outlineLvl w:val="9"/>
    </w:pPr>
  </w:style>
  <w:style w:type="character" w:styleId="nfase">
    <w:name w:val="Emphasis"/>
    <w:basedOn w:val="Fontepargpadro"/>
    <w:uiPriority w:val="20"/>
    <w:qFormat/>
    <w:rsid w:val="00A57073"/>
    <w:rPr>
      <w:i/>
      <w:iCs/>
    </w:rPr>
  </w:style>
  <w:style w:type="character" w:styleId="HiperlinkVisitado">
    <w:name w:val="FollowedHyperlink"/>
    <w:basedOn w:val="Fontepargpadro"/>
    <w:uiPriority w:val="99"/>
    <w:semiHidden/>
    <w:unhideWhenUsed/>
    <w:rsid w:val="00922E9B"/>
    <w:rPr>
      <w:color w:val="954F72"/>
      <w:u w:val="single"/>
    </w:rPr>
  </w:style>
  <w:style w:type="paragraph" w:customStyle="1" w:styleId="xl65">
    <w:name w:val="xl65"/>
    <w:basedOn w:val="Normal"/>
    <w:rsid w:val="00922E9B"/>
    <w:pPr>
      <w:shd w:val="clear" w:color="000000" w:fill="E2EFDA"/>
      <w:spacing w:before="100" w:beforeAutospacing="1" w:after="100" w:afterAutospacing="1" w:line="240" w:lineRule="auto"/>
    </w:pPr>
    <w:rPr>
      <w:rFonts w:ascii="Times New Roman" w:eastAsia="Times New Roman" w:hAnsi="Times New Roman" w:cs="Times New Roman"/>
      <w:b/>
      <w:bCs/>
      <w:sz w:val="24"/>
      <w:szCs w:val="24"/>
      <w:lang w:eastAsia="pt-BR"/>
    </w:rPr>
  </w:style>
  <w:style w:type="paragraph" w:customStyle="1" w:styleId="xl66">
    <w:name w:val="xl66"/>
    <w:basedOn w:val="Normal"/>
    <w:rsid w:val="00922E9B"/>
    <w:pPr>
      <w:shd w:val="clear" w:color="000000" w:fill="E2EFDA"/>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xl67">
    <w:name w:val="xl67"/>
    <w:basedOn w:val="Normal"/>
    <w:rsid w:val="00922E9B"/>
    <w:pPr>
      <w:shd w:val="clear" w:color="000000" w:fill="E2EFDA"/>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pt-BR"/>
    </w:rPr>
  </w:style>
  <w:style w:type="paragraph" w:customStyle="1" w:styleId="xl68">
    <w:name w:val="xl68"/>
    <w:basedOn w:val="Normal"/>
    <w:rsid w:val="00922E9B"/>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pPr>
    <w:rPr>
      <w:rFonts w:ascii="Times New Roman" w:eastAsia="Times New Roman" w:hAnsi="Times New Roman" w:cs="Times New Roman"/>
      <w:b/>
      <w:bCs/>
      <w:sz w:val="24"/>
      <w:szCs w:val="24"/>
      <w:lang w:eastAsia="pt-BR"/>
    </w:rPr>
  </w:style>
  <w:style w:type="paragraph" w:customStyle="1" w:styleId="xl69">
    <w:name w:val="xl69"/>
    <w:basedOn w:val="Normal"/>
    <w:rsid w:val="00922E9B"/>
    <w:pP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pt-BR"/>
    </w:rPr>
  </w:style>
  <w:style w:type="paragraph" w:customStyle="1" w:styleId="xl70">
    <w:name w:val="xl70"/>
    <w:basedOn w:val="Normal"/>
    <w:rsid w:val="00922E9B"/>
    <w:pPr>
      <w:spacing w:before="100" w:beforeAutospacing="1" w:after="100" w:afterAutospacing="1" w:line="240" w:lineRule="auto"/>
    </w:pPr>
    <w:rPr>
      <w:rFonts w:ascii="Times New Roman" w:eastAsia="Times New Roman" w:hAnsi="Times New Roman" w:cs="Times New Roman"/>
      <w:b/>
      <w:bCs/>
      <w:sz w:val="24"/>
      <w:szCs w:val="24"/>
      <w:lang w:eastAsia="pt-BR"/>
    </w:rPr>
  </w:style>
  <w:style w:type="paragraph" w:customStyle="1" w:styleId="xl71">
    <w:name w:val="xl71"/>
    <w:basedOn w:val="Normal"/>
    <w:rsid w:val="00922E9B"/>
    <w:pPr>
      <w:spacing w:before="100" w:beforeAutospacing="1" w:after="100" w:afterAutospacing="1" w:line="240" w:lineRule="auto"/>
    </w:pPr>
    <w:rPr>
      <w:rFonts w:ascii="Times New Roman" w:eastAsia="Times New Roman" w:hAnsi="Times New Roman" w:cs="Times New Roman"/>
      <w:b/>
      <w:bCs/>
      <w:sz w:val="24"/>
      <w:szCs w:val="24"/>
      <w:lang w:eastAsia="pt-BR"/>
    </w:rPr>
  </w:style>
  <w:style w:type="paragraph" w:customStyle="1" w:styleId="xl73">
    <w:name w:val="xl73"/>
    <w:basedOn w:val="Normal"/>
    <w:rsid w:val="00922E9B"/>
    <w:pP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pt-BR"/>
    </w:rPr>
  </w:style>
  <w:style w:type="paragraph" w:customStyle="1" w:styleId="xl74">
    <w:name w:val="xl74"/>
    <w:basedOn w:val="Normal"/>
    <w:rsid w:val="00922E9B"/>
    <w:pPr>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pt-BR"/>
    </w:rPr>
  </w:style>
  <w:style w:type="paragraph" w:customStyle="1" w:styleId="xl75">
    <w:name w:val="xl75"/>
    <w:basedOn w:val="Normal"/>
    <w:rsid w:val="00922E9B"/>
    <w:pPr>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pt-BR"/>
    </w:rPr>
  </w:style>
  <w:style w:type="paragraph" w:customStyle="1" w:styleId="xl76">
    <w:name w:val="xl76"/>
    <w:basedOn w:val="Normal"/>
    <w:rsid w:val="00922E9B"/>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pt-BR"/>
    </w:rPr>
  </w:style>
  <w:style w:type="paragraph" w:customStyle="1" w:styleId="xl77">
    <w:name w:val="xl77"/>
    <w:basedOn w:val="Normal"/>
    <w:rsid w:val="00922E9B"/>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pPr>
    <w:rPr>
      <w:rFonts w:ascii="Times New Roman" w:eastAsia="Times New Roman" w:hAnsi="Times New Roman" w:cs="Times New Roman"/>
      <w:b/>
      <w:bCs/>
      <w:sz w:val="24"/>
      <w:szCs w:val="24"/>
      <w:lang w:eastAsia="pt-BR"/>
    </w:rPr>
  </w:style>
  <w:style w:type="paragraph" w:customStyle="1" w:styleId="xl78">
    <w:name w:val="xl78"/>
    <w:basedOn w:val="Normal"/>
    <w:rsid w:val="00922E9B"/>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pt-BR"/>
    </w:rPr>
  </w:style>
  <w:style w:type="paragraph" w:customStyle="1" w:styleId="xl79">
    <w:name w:val="xl79"/>
    <w:basedOn w:val="Normal"/>
    <w:rsid w:val="00922E9B"/>
    <w:pPr>
      <w:shd w:val="clear" w:color="000000" w:fill="E2EFDA"/>
      <w:spacing w:before="100" w:beforeAutospacing="1" w:after="100" w:afterAutospacing="1" w:line="240" w:lineRule="auto"/>
    </w:pPr>
    <w:rPr>
      <w:rFonts w:ascii="Times New Roman" w:eastAsia="Times New Roman" w:hAnsi="Times New Roman" w:cs="Times New Roman"/>
      <w:b/>
      <w:bCs/>
      <w:sz w:val="24"/>
      <w:szCs w:val="24"/>
      <w:lang w:eastAsia="pt-BR"/>
    </w:rPr>
  </w:style>
  <w:style w:type="paragraph" w:customStyle="1" w:styleId="xl80">
    <w:name w:val="xl80"/>
    <w:basedOn w:val="Normal"/>
    <w:rsid w:val="00922E9B"/>
    <w:pPr>
      <w:shd w:val="clear" w:color="000000" w:fill="E2EFDA"/>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xl81">
    <w:name w:val="xl81"/>
    <w:basedOn w:val="Normal"/>
    <w:rsid w:val="00922E9B"/>
    <w:pPr>
      <w:shd w:val="clear" w:color="000000" w:fill="E2EFDA"/>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pt-BR"/>
    </w:rPr>
  </w:style>
  <w:style w:type="paragraph" w:customStyle="1" w:styleId="xl82">
    <w:name w:val="xl82"/>
    <w:basedOn w:val="Normal"/>
    <w:rsid w:val="00922E9B"/>
    <w:pP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pt-BR"/>
    </w:rPr>
  </w:style>
  <w:style w:type="paragraph" w:customStyle="1" w:styleId="xl83">
    <w:name w:val="xl83"/>
    <w:basedOn w:val="Normal"/>
    <w:rsid w:val="00922E9B"/>
    <w:pP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pt-BR"/>
    </w:rPr>
  </w:style>
  <w:style w:type="paragraph" w:customStyle="1" w:styleId="xl84">
    <w:name w:val="xl84"/>
    <w:basedOn w:val="Normal"/>
    <w:rsid w:val="00922E9B"/>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pt-BR"/>
    </w:rPr>
  </w:style>
  <w:style w:type="paragraph" w:customStyle="1" w:styleId="xl85">
    <w:name w:val="xl85"/>
    <w:basedOn w:val="Normal"/>
    <w:rsid w:val="00922E9B"/>
    <w:pP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pt-BR"/>
    </w:rPr>
  </w:style>
  <w:style w:type="paragraph" w:customStyle="1" w:styleId="xl86">
    <w:name w:val="xl86"/>
    <w:basedOn w:val="Normal"/>
    <w:rsid w:val="00922E9B"/>
    <w:pP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pt-BR"/>
    </w:rPr>
  </w:style>
  <w:style w:type="paragraph" w:customStyle="1" w:styleId="xl87">
    <w:name w:val="xl87"/>
    <w:basedOn w:val="Normal"/>
    <w:rsid w:val="00922E9B"/>
    <w:pP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pt-BR"/>
    </w:rPr>
  </w:style>
  <w:style w:type="paragraph" w:customStyle="1" w:styleId="xl88">
    <w:name w:val="xl88"/>
    <w:basedOn w:val="Normal"/>
    <w:rsid w:val="00922E9B"/>
    <w:pPr>
      <w:spacing w:before="100" w:beforeAutospacing="1" w:after="100" w:afterAutospacing="1" w:line="240" w:lineRule="auto"/>
      <w:jc w:val="center"/>
    </w:pPr>
    <w:rPr>
      <w:rFonts w:ascii="Times New Roman" w:eastAsia="Times New Roman" w:hAnsi="Times New Roman" w:cs="Times New Roman"/>
      <w:sz w:val="24"/>
      <w:szCs w:val="24"/>
      <w:lang w:eastAsia="pt-BR"/>
    </w:rPr>
  </w:style>
  <w:style w:type="paragraph" w:customStyle="1" w:styleId="xl89">
    <w:name w:val="xl89"/>
    <w:basedOn w:val="Normal"/>
    <w:rsid w:val="00922E9B"/>
    <w:pPr>
      <w:pBdr>
        <w:bottom w:val="single" w:sz="4" w:space="0" w:color="auto"/>
      </w:pBdr>
      <w:shd w:val="clear" w:color="000000" w:fill="E2EFDA"/>
      <w:spacing w:before="100" w:beforeAutospacing="1" w:after="100" w:afterAutospacing="1" w:line="240" w:lineRule="auto"/>
      <w:jc w:val="center"/>
    </w:pPr>
    <w:rPr>
      <w:rFonts w:ascii="Times New Roman" w:eastAsia="Times New Roman" w:hAnsi="Times New Roman" w:cs="Times New Roman"/>
      <w:b/>
      <w:bCs/>
      <w:sz w:val="24"/>
      <w:szCs w:val="24"/>
      <w:lang w:eastAsia="pt-BR"/>
    </w:rPr>
  </w:style>
  <w:style w:type="paragraph" w:customStyle="1" w:styleId="xl90">
    <w:name w:val="xl90"/>
    <w:basedOn w:val="Normal"/>
    <w:rsid w:val="00922E9B"/>
    <w:pPr>
      <w:pBdr>
        <w:bottom w:val="single" w:sz="4" w:space="0" w:color="auto"/>
      </w:pBdr>
      <w:shd w:val="clear" w:color="000000" w:fill="E2EFDA"/>
      <w:spacing w:before="100" w:beforeAutospacing="1" w:after="100" w:afterAutospacing="1" w:line="240" w:lineRule="auto"/>
      <w:jc w:val="center"/>
    </w:pPr>
    <w:rPr>
      <w:rFonts w:ascii="Times New Roman" w:eastAsia="Times New Roman" w:hAnsi="Times New Roman" w:cs="Times New Roman"/>
      <w:b/>
      <w:bCs/>
      <w:sz w:val="24"/>
      <w:szCs w:val="24"/>
      <w:lang w:eastAsia="pt-BR"/>
    </w:rPr>
  </w:style>
  <w:style w:type="paragraph" w:customStyle="1" w:styleId="xl91">
    <w:name w:val="xl91"/>
    <w:basedOn w:val="Normal"/>
    <w:rsid w:val="00922E9B"/>
    <w:pPr>
      <w:pBdr>
        <w:bottom w:val="single" w:sz="4" w:space="0" w:color="auto"/>
        <w:right w:val="single" w:sz="4" w:space="0" w:color="auto"/>
      </w:pBdr>
      <w:shd w:val="clear" w:color="000000" w:fill="E2EFDA"/>
      <w:spacing w:before="100" w:beforeAutospacing="1" w:after="100" w:afterAutospacing="1" w:line="240" w:lineRule="auto"/>
      <w:jc w:val="center"/>
    </w:pPr>
    <w:rPr>
      <w:rFonts w:ascii="Times New Roman" w:eastAsia="Times New Roman" w:hAnsi="Times New Roman" w:cs="Times New Roman"/>
      <w:b/>
      <w:bCs/>
      <w:sz w:val="24"/>
      <w:szCs w:val="24"/>
      <w:lang w:eastAsia="pt-BR"/>
    </w:rPr>
  </w:style>
  <w:style w:type="paragraph" w:customStyle="1" w:styleId="xl92">
    <w:name w:val="xl92"/>
    <w:basedOn w:val="Normal"/>
    <w:rsid w:val="00922E9B"/>
    <w:pPr>
      <w:pBdr>
        <w:bottom w:val="single" w:sz="4" w:space="0" w:color="auto"/>
        <w:right w:val="single" w:sz="4" w:space="0" w:color="auto"/>
      </w:pBdr>
      <w:shd w:val="clear" w:color="000000" w:fill="E2EFDA"/>
      <w:spacing w:before="100" w:beforeAutospacing="1" w:after="100" w:afterAutospacing="1" w:line="240" w:lineRule="auto"/>
      <w:jc w:val="center"/>
    </w:pPr>
    <w:rPr>
      <w:rFonts w:ascii="Times New Roman" w:eastAsia="Times New Roman" w:hAnsi="Times New Roman" w:cs="Times New Roman"/>
      <w:b/>
      <w:bCs/>
      <w:sz w:val="24"/>
      <w:szCs w:val="24"/>
      <w:lang w:eastAsia="pt-BR"/>
    </w:rPr>
  </w:style>
  <w:style w:type="paragraph" w:customStyle="1" w:styleId="ebserhtabelatextoalinhadodireita">
    <w:name w:val="ebserh_tabela_texto_alinhado_direita"/>
    <w:basedOn w:val="Normal"/>
    <w:rsid w:val="00ED28F1"/>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ebserhtabelatexto8">
    <w:name w:val="ebserh_tabela_texto_8"/>
    <w:basedOn w:val="Normal"/>
    <w:rsid w:val="00ED28F1"/>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PargrafodaListaChar">
    <w:name w:val="Parágrafo da Lista Char"/>
    <w:link w:val="PargrafodaLista"/>
    <w:uiPriority w:val="34"/>
    <w:rsid w:val="00D83DDD"/>
  </w:style>
  <w:style w:type="paragraph" w:customStyle="1" w:styleId="ebserhtextojustificado">
    <w:name w:val="ebserh_texto_justificado"/>
    <w:basedOn w:val="Normal"/>
    <w:rsid w:val="009D3186"/>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ebserhtabelatextoalinhadoesquerda">
    <w:name w:val="ebserh_tabela_texto_alinhado_esquerda"/>
    <w:basedOn w:val="Normal"/>
    <w:rsid w:val="009D3186"/>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tulo3Char">
    <w:name w:val="Título 3 Char"/>
    <w:basedOn w:val="Fontepargpadro"/>
    <w:link w:val="Ttulo3"/>
    <w:uiPriority w:val="9"/>
    <w:semiHidden/>
    <w:rsid w:val="00A57073"/>
    <w:rPr>
      <w:rFonts w:asciiTheme="majorHAnsi" w:eastAsiaTheme="majorEastAsia" w:hAnsiTheme="majorHAnsi" w:cstheme="majorBidi"/>
      <w:color w:val="08A4EE" w:themeColor="accent6" w:themeShade="BF"/>
      <w:sz w:val="26"/>
      <w:szCs w:val="26"/>
    </w:rPr>
  </w:style>
  <w:style w:type="character" w:customStyle="1" w:styleId="Ttulo4Char">
    <w:name w:val="Título 4 Char"/>
    <w:basedOn w:val="Fontepargpadro"/>
    <w:link w:val="Ttulo4"/>
    <w:uiPriority w:val="9"/>
    <w:semiHidden/>
    <w:rsid w:val="00A57073"/>
    <w:rPr>
      <w:rFonts w:asciiTheme="majorHAnsi" w:eastAsiaTheme="majorEastAsia" w:hAnsiTheme="majorHAnsi" w:cstheme="majorBidi"/>
      <w:i/>
      <w:iCs/>
      <w:color w:val="2D8CA7" w:themeColor="accent5" w:themeShade="BF"/>
      <w:sz w:val="25"/>
      <w:szCs w:val="25"/>
    </w:rPr>
  </w:style>
  <w:style w:type="character" w:customStyle="1" w:styleId="Ttulo5Char">
    <w:name w:val="Título 5 Char"/>
    <w:basedOn w:val="Fontepargpadro"/>
    <w:link w:val="Ttulo5"/>
    <w:uiPriority w:val="9"/>
    <w:semiHidden/>
    <w:rsid w:val="00A57073"/>
    <w:rPr>
      <w:rFonts w:asciiTheme="majorHAnsi" w:eastAsiaTheme="majorEastAsia" w:hAnsiTheme="majorHAnsi" w:cstheme="majorBidi"/>
      <w:i/>
      <w:iCs/>
      <w:color w:val="31521B" w:themeColor="accent2" w:themeShade="80"/>
      <w:sz w:val="24"/>
      <w:szCs w:val="24"/>
    </w:rPr>
  </w:style>
  <w:style w:type="character" w:customStyle="1" w:styleId="Ttulo6Char">
    <w:name w:val="Título 6 Char"/>
    <w:basedOn w:val="Fontepargpadro"/>
    <w:link w:val="Ttulo6"/>
    <w:uiPriority w:val="9"/>
    <w:semiHidden/>
    <w:rsid w:val="00A57073"/>
    <w:rPr>
      <w:rFonts w:asciiTheme="majorHAnsi" w:eastAsiaTheme="majorEastAsia" w:hAnsiTheme="majorHAnsi" w:cstheme="majorBidi"/>
      <w:i/>
      <w:iCs/>
      <w:color w:val="056E9F" w:themeColor="accent6" w:themeShade="80"/>
      <w:sz w:val="23"/>
      <w:szCs w:val="23"/>
    </w:rPr>
  </w:style>
  <w:style w:type="character" w:customStyle="1" w:styleId="Ttulo7Char">
    <w:name w:val="Título 7 Char"/>
    <w:basedOn w:val="Fontepargpadro"/>
    <w:link w:val="Ttulo7"/>
    <w:uiPriority w:val="9"/>
    <w:semiHidden/>
    <w:rsid w:val="00A57073"/>
    <w:rPr>
      <w:rFonts w:asciiTheme="majorHAnsi" w:eastAsiaTheme="majorEastAsia" w:hAnsiTheme="majorHAnsi" w:cstheme="majorBidi"/>
      <w:color w:val="4D671B" w:themeColor="accent1" w:themeShade="80"/>
    </w:rPr>
  </w:style>
  <w:style w:type="character" w:customStyle="1" w:styleId="Ttulo8Char">
    <w:name w:val="Título 8 Char"/>
    <w:basedOn w:val="Fontepargpadro"/>
    <w:link w:val="Ttulo8"/>
    <w:uiPriority w:val="9"/>
    <w:semiHidden/>
    <w:rsid w:val="00A57073"/>
    <w:rPr>
      <w:rFonts w:asciiTheme="majorHAnsi" w:eastAsiaTheme="majorEastAsia" w:hAnsiTheme="majorHAnsi" w:cstheme="majorBidi"/>
      <w:color w:val="31521B" w:themeColor="accent2" w:themeShade="80"/>
      <w:sz w:val="21"/>
      <w:szCs w:val="21"/>
    </w:rPr>
  </w:style>
  <w:style w:type="character" w:customStyle="1" w:styleId="Ttulo9Char">
    <w:name w:val="Título 9 Char"/>
    <w:basedOn w:val="Fontepargpadro"/>
    <w:link w:val="Ttulo9"/>
    <w:uiPriority w:val="9"/>
    <w:semiHidden/>
    <w:rsid w:val="00A57073"/>
    <w:rPr>
      <w:rFonts w:asciiTheme="majorHAnsi" w:eastAsiaTheme="majorEastAsia" w:hAnsiTheme="majorHAnsi" w:cstheme="majorBidi"/>
      <w:color w:val="056E9F" w:themeColor="accent6" w:themeShade="80"/>
    </w:rPr>
  </w:style>
  <w:style w:type="paragraph" w:styleId="Legenda">
    <w:name w:val="caption"/>
    <w:basedOn w:val="Normal"/>
    <w:next w:val="Normal"/>
    <w:uiPriority w:val="35"/>
    <w:semiHidden/>
    <w:unhideWhenUsed/>
    <w:qFormat/>
    <w:rsid w:val="00A57073"/>
    <w:pPr>
      <w:spacing w:line="240" w:lineRule="auto"/>
    </w:pPr>
    <w:rPr>
      <w:b/>
      <w:bCs/>
      <w:smallCaps/>
      <w:color w:val="99CB38" w:themeColor="accent1"/>
      <w:spacing w:val="6"/>
    </w:rPr>
  </w:style>
  <w:style w:type="paragraph" w:styleId="Ttulo">
    <w:name w:val="Title"/>
    <w:basedOn w:val="Normal"/>
    <w:next w:val="Normal"/>
    <w:link w:val="TtuloChar"/>
    <w:uiPriority w:val="10"/>
    <w:qFormat/>
    <w:rsid w:val="00A57073"/>
    <w:pPr>
      <w:spacing w:after="0" w:line="240" w:lineRule="auto"/>
      <w:contextualSpacing/>
    </w:pPr>
    <w:rPr>
      <w:rFonts w:asciiTheme="majorHAnsi" w:eastAsiaTheme="majorEastAsia" w:hAnsiTheme="majorHAnsi" w:cstheme="majorBidi"/>
      <w:color w:val="729928" w:themeColor="accent1" w:themeShade="BF"/>
      <w:spacing w:val="-10"/>
      <w:sz w:val="52"/>
      <w:szCs w:val="52"/>
    </w:rPr>
  </w:style>
  <w:style w:type="character" w:customStyle="1" w:styleId="TtuloChar">
    <w:name w:val="Título Char"/>
    <w:basedOn w:val="Fontepargpadro"/>
    <w:link w:val="Ttulo"/>
    <w:uiPriority w:val="10"/>
    <w:rsid w:val="00A57073"/>
    <w:rPr>
      <w:rFonts w:asciiTheme="majorHAnsi" w:eastAsiaTheme="majorEastAsia" w:hAnsiTheme="majorHAnsi" w:cstheme="majorBidi"/>
      <w:color w:val="729928" w:themeColor="accent1" w:themeShade="BF"/>
      <w:spacing w:val="-10"/>
      <w:sz w:val="52"/>
      <w:szCs w:val="52"/>
    </w:rPr>
  </w:style>
  <w:style w:type="paragraph" w:styleId="Subttulo">
    <w:name w:val="Subtitle"/>
    <w:basedOn w:val="Normal"/>
    <w:next w:val="Normal"/>
    <w:link w:val="SubttuloChar"/>
    <w:uiPriority w:val="11"/>
    <w:qFormat/>
    <w:rsid w:val="00A57073"/>
    <w:pPr>
      <w:numPr>
        <w:ilvl w:val="1"/>
      </w:numPr>
      <w:spacing w:line="240" w:lineRule="auto"/>
    </w:pPr>
    <w:rPr>
      <w:rFonts w:asciiTheme="majorHAnsi" w:eastAsiaTheme="majorEastAsia" w:hAnsiTheme="majorHAnsi" w:cstheme="majorBidi"/>
    </w:rPr>
  </w:style>
  <w:style w:type="character" w:customStyle="1" w:styleId="SubttuloChar">
    <w:name w:val="Subtítulo Char"/>
    <w:basedOn w:val="Fontepargpadro"/>
    <w:link w:val="Subttulo"/>
    <w:uiPriority w:val="11"/>
    <w:rsid w:val="00A57073"/>
    <w:rPr>
      <w:rFonts w:asciiTheme="majorHAnsi" w:eastAsiaTheme="majorEastAsia" w:hAnsiTheme="majorHAnsi" w:cstheme="majorBidi"/>
    </w:rPr>
  </w:style>
  <w:style w:type="paragraph" w:styleId="SemEspaamento">
    <w:name w:val="No Spacing"/>
    <w:uiPriority w:val="1"/>
    <w:qFormat/>
    <w:rsid w:val="00A57073"/>
    <w:pPr>
      <w:spacing w:after="0" w:line="240" w:lineRule="auto"/>
    </w:pPr>
  </w:style>
  <w:style w:type="paragraph" w:styleId="Citao">
    <w:name w:val="Quote"/>
    <w:basedOn w:val="Normal"/>
    <w:next w:val="Normal"/>
    <w:link w:val="CitaoChar"/>
    <w:uiPriority w:val="29"/>
    <w:qFormat/>
    <w:rsid w:val="00A57073"/>
    <w:pPr>
      <w:spacing w:before="120"/>
      <w:ind w:left="720" w:right="720"/>
      <w:jc w:val="center"/>
    </w:pPr>
    <w:rPr>
      <w:i/>
      <w:iCs/>
    </w:rPr>
  </w:style>
  <w:style w:type="character" w:customStyle="1" w:styleId="CitaoChar">
    <w:name w:val="Citação Char"/>
    <w:basedOn w:val="Fontepargpadro"/>
    <w:link w:val="Citao"/>
    <w:uiPriority w:val="29"/>
    <w:rsid w:val="00A57073"/>
    <w:rPr>
      <w:i/>
      <w:iCs/>
    </w:rPr>
  </w:style>
  <w:style w:type="paragraph" w:styleId="CitaoIntensa">
    <w:name w:val="Intense Quote"/>
    <w:basedOn w:val="Normal"/>
    <w:next w:val="Normal"/>
    <w:link w:val="CitaoIntensaChar"/>
    <w:uiPriority w:val="30"/>
    <w:qFormat/>
    <w:rsid w:val="00A57073"/>
    <w:pPr>
      <w:spacing w:before="120" w:line="300" w:lineRule="auto"/>
      <w:ind w:left="576" w:right="576"/>
      <w:jc w:val="center"/>
    </w:pPr>
    <w:rPr>
      <w:rFonts w:asciiTheme="majorHAnsi" w:eastAsiaTheme="majorEastAsia" w:hAnsiTheme="majorHAnsi" w:cstheme="majorBidi"/>
      <w:color w:val="99CB38" w:themeColor="accent1"/>
      <w:sz w:val="24"/>
      <w:szCs w:val="24"/>
    </w:rPr>
  </w:style>
  <w:style w:type="character" w:customStyle="1" w:styleId="CitaoIntensaChar">
    <w:name w:val="Citação Intensa Char"/>
    <w:basedOn w:val="Fontepargpadro"/>
    <w:link w:val="CitaoIntensa"/>
    <w:uiPriority w:val="30"/>
    <w:rsid w:val="00A57073"/>
    <w:rPr>
      <w:rFonts w:asciiTheme="majorHAnsi" w:eastAsiaTheme="majorEastAsia" w:hAnsiTheme="majorHAnsi" w:cstheme="majorBidi"/>
      <w:color w:val="99CB38" w:themeColor="accent1"/>
      <w:sz w:val="24"/>
      <w:szCs w:val="24"/>
    </w:rPr>
  </w:style>
  <w:style w:type="character" w:styleId="nfaseSutil">
    <w:name w:val="Subtle Emphasis"/>
    <w:basedOn w:val="Fontepargpadro"/>
    <w:uiPriority w:val="19"/>
    <w:qFormat/>
    <w:rsid w:val="00A57073"/>
    <w:rPr>
      <w:i/>
      <w:iCs/>
      <w:color w:val="404040" w:themeColor="text1" w:themeTint="BF"/>
    </w:rPr>
  </w:style>
  <w:style w:type="character" w:styleId="nfaseIntensa">
    <w:name w:val="Intense Emphasis"/>
    <w:basedOn w:val="Fontepargpadro"/>
    <w:uiPriority w:val="21"/>
    <w:qFormat/>
    <w:rsid w:val="00A57073"/>
    <w:rPr>
      <w:b w:val="0"/>
      <w:bCs w:val="0"/>
      <w:i/>
      <w:iCs/>
      <w:color w:val="99CB38" w:themeColor="accent1"/>
    </w:rPr>
  </w:style>
  <w:style w:type="character" w:styleId="RefernciaSutil">
    <w:name w:val="Subtle Reference"/>
    <w:basedOn w:val="Fontepargpadro"/>
    <w:uiPriority w:val="31"/>
    <w:qFormat/>
    <w:rsid w:val="00A57073"/>
    <w:rPr>
      <w:smallCaps/>
      <w:color w:val="404040" w:themeColor="text1" w:themeTint="BF"/>
      <w:u w:val="single" w:color="7F7F7F" w:themeColor="text1" w:themeTint="80"/>
    </w:rPr>
  </w:style>
  <w:style w:type="character" w:styleId="RefernciaIntensa">
    <w:name w:val="Intense Reference"/>
    <w:basedOn w:val="Fontepargpadro"/>
    <w:uiPriority w:val="32"/>
    <w:qFormat/>
    <w:rsid w:val="00A57073"/>
    <w:rPr>
      <w:b/>
      <w:bCs/>
      <w:smallCaps/>
      <w:color w:val="99CB38" w:themeColor="accent1"/>
      <w:spacing w:val="5"/>
      <w:u w:val="single"/>
    </w:rPr>
  </w:style>
  <w:style w:type="character" w:styleId="TtulodoLivro">
    <w:name w:val="Book Title"/>
    <w:basedOn w:val="Fontepargpadro"/>
    <w:uiPriority w:val="33"/>
    <w:qFormat/>
    <w:rsid w:val="00A57073"/>
    <w:rPr>
      <w:b/>
      <w:bCs/>
      <w:smallCaps/>
    </w:rPr>
  </w:style>
  <w:style w:type="paragraph" w:styleId="Sumrio1">
    <w:name w:val="toc 1"/>
    <w:basedOn w:val="Normal"/>
    <w:next w:val="Normal"/>
    <w:autoRedefine/>
    <w:uiPriority w:val="39"/>
    <w:unhideWhenUsed/>
    <w:rsid w:val="00120B53"/>
    <w:pPr>
      <w:tabs>
        <w:tab w:val="left" w:pos="660"/>
        <w:tab w:val="right" w:leader="dot" w:pos="9061"/>
      </w:tabs>
      <w:spacing w:after="0" w:line="240" w:lineRule="auto"/>
    </w:pPr>
  </w:style>
  <w:style w:type="paragraph" w:styleId="Sumrio2">
    <w:name w:val="toc 2"/>
    <w:basedOn w:val="Normal"/>
    <w:next w:val="Normal"/>
    <w:autoRedefine/>
    <w:uiPriority w:val="39"/>
    <w:unhideWhenUsed/>
    <w:rsid w:val="00E76FE4"/>
    <w:pPr>
      <w:tabs>
        <w:tab w:val="left" w:pos="1100"/>
        <w:tab w:val="right" w:leader="dot" w:pos="9061"/>
      </w:tabs>
      <w:spacing w:after="0" w:line="240" w:lineRule="auto"/>
      <w:ind w:left="221"/>
    </w:pPr>
    <w:rPr>
      <w:rFonts w:ascii="Times New Roman" w:hAnsi="Times New Roman" w:cs="Times New Roman"/>
      <w:b/>
      <w:noProof/>
    </w:rPr>
  </w:style>
  <w:style w:type="character" w:styleId="Refdecomentrio">
    <w:name w:val="annotation reference"/>
    <w:basedOn w:val="Fontepargpadro"/>
    <w:uiPriority w:val="99"/>
    <w:semiHidden/>
    <w:unhideWhenUsed/>
    <w:rsid w:val="00FA7EA5"/>
    <w:rPr>
      <w:sz w:val="16"/>
      <w:szCs w:val="16"/>
    </w:rPr>
  </w:style>
  <w:style w:type="paragraph" w:styleId="Textodecomentrio">
    <w:name w:val="annotation text"/>
    <w:basedOn w:val="Normal"/>
    <w:link w:val="TextodecomentrioChar"/>
    <w:uiPriority w:val="99"/>
    <w:semiHidden/>
    <w:unhideWhenUsed/>
    <w:rsid w:val="00FA7EA5"/>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FA7EA5"/>
    <w:rPr>
      <w:sz w:val="20"/>
      <w:szCs w:val="20"/>
    </w:rPr>
  </w:style>
  <w:style w:type="paragraph" w:styleId="Assuntodocomentrio">
    <w:name w:val="annotation subject"/>
    <w:basedOn w:val="Textodecomentrio"/>
    <w:next w:val="Textodecomentrio"/>
    <w:link w:val="AssuntodocomentrioChar"/>
    <w:uiPriority w:val="99"/>
    <w:semiHidden/>
    <w:unhideWhenUsed/>
    <w:rsid w:val="00FA7EA5"/>
    <w:rPr>
      <w:b/>
      <w:bCs/>
    </w:rPr>
  </w:style>
  <w:style w:type="character" w:customStyle="1" w:styleId="AssuntodocomentrioChar">
    <w:name w:val="Assunto do comentário Char"/>
    <w:basedOn w:val="TextodecomentrioChar"/>
    <w:link w:val="Assuntodocomentrio"/>
    <w:uiPriority w:val="99"/>
    <w:semiHidden/>
    <w:rsid w:val="00FA7EA5"/>
    <w:rPr>
      <w:b/>
      <w:bCs/>
      <w:sz w:val="20"/>
      <w:szCs w:val="20"/>
    </w:rPr>
  </w:style>
  <w:style w:type="table" w:customStyle="1" w:styleId="TabeladeGrade4-nfase21">
    <w:name w:val="Tabela de Grade 4 - Ênfase 21"/>
    <w:basedOn w:val="Tabelanormal"/>
    <w:uiPriority w:val="49"/>
    <w:rsid w:val="007E4901"/>
    <w:pPr>
      <w:spacing w:after="0" w:line="240" w:lineRule="auto"/>
    </w:pPr>
    <w:tblPr>
      <w:tblStyleRowBandSize w:val="1"/>
      <w:tblStyleColBandSize w:val="1"/>
      <w:tblBorders>
        <w:top w:val="single" w:sz="4" w:space="0" w:color="9FD37C" w:themeColor="accent2" w:themeTint="99"/>
        <w:left w:val="single" w:sz="4" w:space="0" w:color="9FD37C" w:themeColor="accent2" w:themeTint="99"/>
        <w:bottom w:val="single" w:sz="4" w:space="0" w:color="9FD37C" w:themeColor="accent2" w:themeTint="99"/>
        <w:right w:val="single" w:sz="4" w:space="0" w:color="9FD37C" w:themeColor="accent2" w:themeTint="99"/>
        <w:insideH w:val="single" w:sz="4" w:space="0" w:color="9FD37C" w:themeColor="accent2" w:themeTint="99"/>
        <w:insideV w:val="single" w:sz="4" w:space="0" w:color="9FD37C" w:themeColor="accent2" w:themeTint="99"/>
      </w:tblBorders>
    </w:tblPr>
    <w:tblStylePr w:type="firstRow">
      <w:rPr>
        <w:b/>
        <w:bCs/>
        <w:color w:val="FFFFFF" w:themeColor="background1"/>
      </w:rPr>
      <w:tblPr/>
      <w:tcPr>
        <w:tcBorders>
          <w:top w:val="single" w:sz="4" w:space="0" w:color="63A537" w:themeColor="accent2"/>
          <w:left w:val="single" w:sz="4" w:space="0" w:color="63A537" w:themeColor="accent2"/>
          <w:bottom w:val="single" w:sz="4" w:space="0" w:color="63A537" w:themeColor="accent2"/>
          <w:right w:val="single" w:sz="4" w:space="0" w:color="63A537" w:themeColor="accent2"/>
          <w:insideH w:val="nil"/>
          <w:insideV w:val="nil"/>
        </w:tcBorders>
        <w:shd w:val="clear" w:color="auto" w:fill="63A537" w:themeFill="accent2"/>
      </w:tcPr>
    </w:tblStylePr>
    <w:tblStylePr w:type="lastRow">
      <w:rPr>
        <w:b/>
        <w:bCs/>
      </w:rPr>
      <w:tblPr/>
      <w:tcPr>
        <w:tcBorders>
          <w:top w:val="double" w:sz="4" w:space="0" w:color="63A537" w:themeColor="accent2"/>
        </w:tcBorders>
      </w:tcPr>
    </w:tblStylePr>
    <w:tblStylePr w:type="firstCol">
      <w:rPr>
        <w:b/>
        <w:bCs/>
      </w:rPr>
    </w:tblStylePr>
    <w:tblStylePr w:type="lastCol">
      <w:rPr>
        <w:b/>
        <w:bCs/>
      </w:rPr>
    </w:tblStylePr>
    <w:tblStylePr w:type="band1Vert">
      <w:tblPr/>
      <w:tcPr>
        <w:shd w:val="clear" w:color="auto" w:fill="DFF0D3" w:themeFill="accent2" w:themeFillTint="33"/>
      </w:tcPr>
    </w:tblStylePr>
    <w:tblStylePr w:type="band1Horz">
      <w:tblPr/>
      <w:tcPr>
        <w:shd w:val="clear" w:color="auto" w:fill="DFF0D3" w:themeFill="accent2" w:themeFillTint="33"/>
      </w:tcPr>
    </w:tblStylePr>
  </w:style>
  <w:style w:type="paragraph" w:styleId="TextosemFormatao">
    <w:name w:val="Plain Text"/>
    <w:basedOn w:val="Normal"/>
    <w:link w:val="TextosemFormataoChar"/>
    <w:uiPriority w:val="99"/>
    <w:semiHidden/>
    <w:unhideWhenUsed/>
    <w:rsid w:val="00FB60B9"/>
    <w:pPr>
      <w:spacing w:after="0" w:line="240" w:lineRule="auto"/>
    </w:pPr>
    <w:rPr>
      <w:rFonts w:ascii="Calibri" w:eastAsiaTheme="minorHAnsi" w:hAnsi="Calibri"/>
      <w:szCs w:val="21"/>
    </w:rPr>
  </w:style>
  <w:style w:type="character" w:customStyle="1" w:styleId="TextosemFormataoChar">
    <w:name w:val="Texto sem Formatação Char"/>
    <w:basedOn w:val="Fontepargpadro"/>
    <w:link w:val="TextosemFormatao"/>
    <w:uiPriority w:val="99"/>
    <w:semiHidden/>
    <w:rsid w:val="00FB60B9"/>
    <w:rPr>
      <w:rFonts w:ascii="Calibri" w:eastAsiaTheme="minorHAnsi" w:hAnsi="Calibri"/>
      <w:szCs w:val="21"/>
    </w:rPr>
  </w:style>
  <w:style w:type="character" w:customStyle="1" w:styleId="style106">
    <w:name w:val="style106"/>
    <w:basedOn w:val="Fontepargpadro"/>
    <w:rsid w:val="006D3B04"/>
  </w:style>
  <w:style w:type="paragraph" w:customStyle="1" w:styleId="paragrafonumeradonivel1">
    <w:name w:val="paragrafo_numerado_nivel1"/>
    <w:basedOn w:val="Normal"/>
    <w:rsid w:val="00615D98"/>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Sumrio3">
    <w:name w:val="toc 3"/>
    <w:basedOn w:val="Normal"/>
    <w:next w:val="Normal"/>
    <w:autoRedefine/>
    <w:uiPriority w:val="39"/>
    <w:unhideWhenUsed/>
    <w:rsid w:val="0092325E"/>
    <w:pPr>
      <w:spacing w:after="100"/>
      <w:ind w:left="440"/>
    </w:pPr>
    <w:rPr>
      <w:rFonts w:cs="Times New Roman"/>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44838">
      <w:bodyDiv w:val="1"/>
      <w:marLeft w:val="0"/>
      <w:marRight w:val="0"/>
      <w:marTop w:val="0"/>
      <w:marBottom w:val="0"/>
      <w:divBdr>
        <w:top w:val="none" w:sz="0" w:space="0" w:color="auto"/>
        <w:left w:val="none" w:sz="0" w:space="0" w:color="auto"/>
        <w:bottom w:val="none" w:sz="0" w:space="0" w:color="auto"/>
        <w:right w:val="none" w:sz="0" w:space="0" w:color="auto"/>
      </w:divBdr>
    </w:div>
    <w:div w:id="1325228">
      <w:bodyDiv w:val="1"/>
      <w:marLeft w:val="0"/>
      <w:marRight w:val="0"/>
      <w:marTop w:val="0"/>
      <w:marBottom w:val="0"/>
      <w:divBdr>
        <w:top w:val="none" w:sz="0" w:space="0" w:color="auto"/>
        <w:left w:val="none" w:sz="0" w:space="0" w:color="auto"/>
        <w:bottom w:val="none" w:sz="0" w:space="0" w:color="auto"/>
        <w:right w:val="none" w:sz="0" w:space="0" w:color="auto"/>
      </w:divBdr>
    </w:div>
    <w:div w:id="2173268">
      <w:bodyDiv w:val="1"/>
      <w:marLeft w:val="0"/>
      <w:marRight w:val="0"/>
      <w:marTop w:val="0"/>
      <w:marBottom w:val="0"/>
      <w:divBdr>
        <w:top w:val="none" w:sz="0" w:space="0" w:color="auto"/>
        <w:left w:val="none" w:sz="0" w:space="0" w:color="auto"/>
        <w:bottom w:val="none" w:sz="0" w:space="0" w:color="auto"/>
        <w:right w:val="none" w:sz="0" w:space="0" w:color="auto"/>
      </w:divBdr>
    </w:div>
    <w:div w:id="2242573">
      <w:bodyDiv w:val="1"/>
      <w:marLeft w:val="0"/>
      <w:marRight w:val="0"/>
      <w:marTop w:val="0"/>
      <w:marBottom w:val="0"/>
      <w:divBdr>
        <w:top w:val="none" w:sz="0" w:space="0" w:color="auto"/>
        <w:left w:val="none" w:sz="0" w:space="0" w:color="auto"/>
        <w:bottom w:val="none" w:sz="0" w:space="0" w:color="auto"/>
        <w:right w:val="none" w:sz="0" w:space="0" w:color="auto"/>
      </w:divBdr>
    </w:div>
    <w:div w:id="2322770">
      <w:bodyDiv w:val="1"/>
      <w:marLeft w:val="0"/>
      <w:marRight w:val="0"/>
      <w:marTop w:val="0"/>
      <w:marBottom w:val="0"/>
      <w:divBdr>
        <w:top w:val="none" w:sz="0" w:space="0" w:color="auto"/>
        <w:left w:val="none" w:sz="0" w:space="0" w:color="auto"/>
        <w:bottom w:val="none" w:sz="0" w:space="0" w:color="auto"/>
        <w:right w:val="none" w:sz="0" w:space="0" w:color="auto"/>
      </w:divBdr>
    </w:div>
    <w:div w:id="4673106">
      <w:bodyDiv w:val="1"/>
      <w:marLeft w:val="0"/>
      <w:marRight w:val="0"/>
      <w:marTop w:val="0"/>
      <w:marBottom w:val="0"/>
      <w:divBdr>
        <w:top w:val="none" w:sz="0" w:space="0" w:color="auto"/>
        <w:left w:val="none" w:sz="0" w:space="0" w:color="auto"/>
        <w:bottom w:val="none" w:sz="0" w:space="0" w:color="auto"/>
        <w:right w:val="none" w:sz="0" w:space="0" w:color="auto"/>
      </w:divBdr>
    </w:div>
    <w:div w:id="5904631">
      <w:bodyDiv w:val="1"/>
      <w:marLeft w:val="0"/>
      <w:marRight w:val="0"/>
      <w:marTop w:val="0"/>
      <w:marBottom w:val="0"/>
      <w:divBdr>
        <w:top w:val="none" w:sz="0" w:space="0" w:color="auto"/>
        <w:left w:val="none" w:sz="0" w:space="0" w:color="auto"/>
        <w:bottom w:val="none" w:sz="0" w:space="0" w:color="auto"/>
        <w:right w:val="none" w:sz="0" w:space="0" w:color="auto"/>
      </w:divBdr>
    </w:div>
    <w:div w:id="6060477">
      <w:bodyDiv w:val="1"/>
      <w:marLeft w:val="0"/>
      <w:marRight w:val="0"/>
      <w:marTop w:val="0"/>
      <w:marBottom w:val="0"/>
      <w:divBdr>
        <w:top w:val="none" w:sz="0" w:space="0" w:color="auto"/>
        <w:left w:val="none" w:sz="0" w:space="0" w:color="auto"/>
        <w:bottom w:val="none" w:sz="0" w:space="0" w:color="auto"/>
        <w:right w:val="none" w:sz="0" w:space="0" w:color="auto"/>
      </w:divBdr>
    </w:div>
    <w:div w:id="6376054">
      <w:bodyDiv w:val="1"/>
      <w:marLeft w:val="0"/>
      <w:marRight w:val="0"/>
      <w:marTop w:val="0"/>
      <w:marBottom w:val="0"/>
      <w:divBdr>
        <w:top w:val="none" w:sz="0" w:space="0" w:color="auto"/>
        <w:left w:val="none" w:sz="0" w:space="0" w:color="auto"/>
        <w:bottom w:val="none" w:sz="0" w:space="0" w:color="auto"/>
        <w:right w:val="none" w:sz="0" w:space="0" w:color="auto"/>
      </w:divBdr>
    </w:div>
    <w:div w:id="8334023">
      <w:bodyDiv w:val="1"/>
      <w:marLeft w:val="0"/>
      <w:marRight w:val="0"/>
      <w:marTop w:val="0"/>
      <w:marBottom w:val="0"/>
      <w:divBdr>
        <w:top w:val="none" w:sz="0" w:space="0" w:color="auto"/>
        <w:left w:val="none" w:sz="0" w:space="0" w:color="auto"/>
        <w:bottom w:val="none" w:sz="0" w:space="0" w:color="auto"/>
        <w:right w:val="none" w:sz="0" w:space="0" w:color="auto"/>
      </w:divBdr>
    </w:div>
    <w:div w:id="9182475">
      <w:bodyDiv w:val="1"/>
      <w:marLeft w:val="0"/>
      <w:marRight w:val="0"/>
      <w:marTop w:val="0"/>
      <w:marBottom w:val="0"/>
      <w:divBdr>
        <w:top w:val="none" w:sz="0" w:space="0" w:color="auto"/>
        <w:left w:val="none" w:sz="0" w:space="0" w:color="auto"/>
        <w:bottom w:val="none" w:sz="0" w:space="0" w:color="auto"/>
        <w:right w:val="none" w:sz="0" w:space="0" w:color="auto"/>
      </w:divBdr>
    </w:div>
    <w:div w:id="9379552">
      <w:bodyDiv w:val="1"/>
      <w:marLeft w:val="0"/>
      <w:marRight w:val="0"/>
      <w:marTop w:val="0"/>
      <w:marBottom w:val="0"/>
      <w:divBdr>
        <w:top w:val="none" w:sz="0" w:space="0" w:color="auto"/>
        <w:left w:val="none" w:sz="0" w:space="0" w:color="auto"/>
        <w:bottom w:val="none" w:sz="0" w:space="0" w:color="auto"/>
        <w:right w:val="none" w:sz="0" w:space="0" w:color="auto"/>
      </w:divBdr>
    </w:div>
    <w:div w:id="10029409">
      <w:bodyDiv w:val="1"/>
      <w:marLeft w:val="0"/>
      <w:marRight w:val="0"/>
      <w:marTop w:val="0"/>
      <w:marBottom w:val="0"/>
      <w:divBdr>
        <w:top w:val="none" w:sz="0" w:space="0" w:color="auto"/>
        <w:left w:val="none" w:sz="0" w:space="0" w:color="auto"/>
        <w:bottom w:val="none" w:sz="0" w:space="0" w:color="auto"/>
        <w:right w:val="none" w:sz="0" w:space="0" w:color="auto"/>
      </w:divBdr>
    </w:div>
    <w:div w:id="10227821">
      <w:bodyDiv w:val="1"/>
      <w:marLeft w:val="0"/>
      <w:marRight w:val="0"/>
      <w:marTop w:val="0"/>
      <w:marBottom w:val="0"/>
      <w:divBdr>
        <w:top w:val="none" w:sz="0" w:space="0" w:color="auto"/>
        <w:left w:val="none" w:sz="0" w:space="0" w:color="auto"/>
        <w:bottom w:val="none" w:sz="0" w:space="0" w:color="auto"/>
        <w:right w:val="none" w:sz="0" w:space="0" w:color="auto"/>
      </w:divBdr>
    </w:div>
    <w:div w:id="10303386">
      <w:bodyDiv w:val="1"/>
      <w:marLeft w:val="0"/>
      <w:marRight w:val="0"/>
      <w:marTop w:val="0"/>
      <w:marBottom w:val="0"/>
      <w:divBdr>
        <w:top w:val="none" w:sz="0" w:space="0" w:color="auto"/>
        <w:left w:val="none" w:sz="0" w:space="0" w:color="auto"/>
        <w:bottom w:val="none" w:sz="0" w:space="0" w:color="auto"/>
        <w:right w:val="none" w:sz="0" w:space="0" w:color="auto"/>
      </w:divBdr>
    </w:div>
    <w:div w:id="10569110">
      <w:bodyDiv w:val="1"/>
      <w:marLeft w:val="0"/>
      <w:marRight w:val="0"/>
      <w:marTop w:val="0"/>
      <w:marBottom w:val="0"/>
      <w:divBdr>
        <w:top w:val="none" w:sz="0" w:space="0" w:color="auto"/>
        <w:left w:val="none" w:sz="0" w:space="0" w:color="auto"/>
        <w:bottom w:val="none" w:sz="0" w:space="0" w:color="auto"/>
        <w:right w:val="none" w:sz="0" w:space="0" w:color="auto"/>
      </w:divBdr>
    </w:div>
    <w:div w:id="11929284">
      <w:bodyDiv w:val="1"/>
      <w:marLeft w:val="0"/>
      <w:marRight w:val="0"/>
      <w:marTop w:val="0"/>
      <w:marBottom w:val="0"/>
      <w:divBdr>
        <w:top w:val="none" w:sz="0" w:space="0" w:color="auto"/>
        <w:left w:val="none" w:sz="0" w:space="0" w:color="auto"/>
        <w:bottom w:val="none" w:sz="0" w:space="0" w:color="auto"/>
        <w:right w:val="none" w:sz="0" w:space="0" w:color="auto"/>
      </w:divBdr>
    </w:div>
    <w:div w:id="12730736">
      <w:bodyDiv w:val="1"/>
      <w:marLeft w:val="0"/>
      <w:marRight w:val="0"/>
      <w:marTop w:val="0"/>
      <w:marBottom w:val="0"/>
      <w:divBdr>
        <w:top w:val="none" w:sz="0" w:space="0" w:color="auto"/>
        <w:left w:val="none" w:sz="0" w:space="0" w:color="auto"/>
        <w:bottom w:val="none" w:sz="0" w:space="0" w:color="auto"/>
        <w:right w:val="none" w:sz="0" w:space="0" w:color="auto"/>
      </w:divBdr>
    </w:div>
    <w:div w:id="14581742">
      <w:bodyDiv w:val="1"/>
      <w:marLeft w:val="0"/>
      <w:marRight w:val="0"/>
      <w:marTop w:val="0"/>
      <w:marBottom w:val="0"/>
      <w:divBdr>
        <w:top w:val="none" w:sz="0" w:space="0" w:color="auto"/>
        <w:left w:val="none" w:sz="0" w:space="0" w:color="auto"/>
        <w:bottom w:val="none" w:sz="0" w:space="0" w:color="auto"/>
        <w:right w:val="none" w:sz="0" w:space="0" w:color="auto"/>
      </w:divBdr>
    </w:div>
    <w:div w:id="15229025">
      <w:bodyDiv w:val="1"/>
      <w:marLeft w:val="0"/>
      <w:marRight w:val="0"/>
      <w:marTop w:val="0"/>
      <w:marBottom w:val="0"/>
      <w:divBdr>
        <w:top w:val="none" w:sz="0" w:space="0" w:color="auto"/>
        <w:left w:val="none" w:sz="0" w:space="0" w:color="auto"/>
        <w:bottom w:val="none" w:sz="0" w:space="0" w:color="auto"/>
        <w:right w:val="none" w:sz="0" w:space="0" w:color="auto"/>
      </w:divBdr>
    </w:div>
    <w:div w:id="15693977">
      <w:bodyDiv w:val="1"/>
      <w:marLeft w:val="0"/>
      <w:marRight w:val="0"/>
      <w:marTop w:val="0"/>
      <w:marBottom w:val="0"/>
      <w:divBdr>
        <w:top w:val="none" w:sz="0" w:space="0" w:color="auto"/>
        <w:left w:val="none" w:sz="0" w:space="0" w:color="auto"/>
        <w:bottom w:val="none" w:sz="0" w:space="0" w:color="auto"/>
        <w:right w:val="none" w:sz="0" w:space="0" w:color="auto"/>
      </w:divBdr>
    </w:div>
    <w:div w:id="19088644">
      <w:bodyDiv w:val="1"/>
      <w:marLeft w:val="0"/>
      <w:marRight w:val="0"/>
      <w:marTop w:val="0"/>
      <w:marBottom w:val="0"/>
      <w:divBdr>
        <w:top w:val="none" w:sz="0" w:space="0" w:color="auto"/>
        <w:left w:val="none" w:sz="0" w:space="0" w:color="auto"/>
        <w:bottom w:val="none" w:sz="0" w:space="0" w:color="auto"/>
        <w:right w:val="none" w:sz="0" w:space="0" w:color="auto"/>
      </w:divBdr>
    </w:div>
    <w:div w:id="19354630">
      <w:bodyDiv w:val="1"/>
      <w:marLeft w:val="0"/>
      <w:marRight w:val="0"/>
      <w:marTop w:val="0"/>
      <w:marBottom w:val="0"/>
      <w:divBdr>
        <w:top w:val="none" w:sz="0" w:space="0" w:color="auto"/>
        <w:left w:val="none" w:sz="0" w:space="0" w:color="auto"/>
        <w:bottom w:val="none" w:sz="0" w:space="0" w:color="auto"/>
        <w:right w:val="none" w:sz="0" w:space="0" w:color="auto"/>
      </w:divBdr>
    </w:div>
    <w:div w:id="19599374">
      <w:bodyDiv w:val="1"/>
      <w:marLeft w:val="0"/>
      <w:marRight w:val="0"/>
      <w:marTop w:val="0"/>
      <w:marBottom w:val="0"/>
      <w:divBdr>
        <w:top w:val="none" w:sz="0" w:space="0" w:color="auto"/>
        <w:left w:val="none" w:sz="0" w:space="0" w:color="auto"/>
        <w:bottom w:val="none" w:sz="0" w:space="0" w:color="auto"/>
        <w:right w:val="none" w:sz="0" w:space="0" w:color="auto"/>
      </w:divBdr>
    </w:div>
    <w:div w:id="19859664">
      <w:bodyDiv w:val="1"/>
      <w:marLeft w:val="0"/>
      <w:marRight w:val="0"/>
      <w:marTop w:val="0"/>
      <w:marBottom w:val="0"/>
      <w:divBdr>
        <w:top w:val="none" w:sz="0" w:space="0" w:color="auto"/>
        <w:left w:val="none" w:sz="0" w:space="0" w:color="auto"/>
        <w:bottom w:val="none" w:sz="0" w:space="0" w:color="auto"/>
        <w:right w:val="none" w:sz="0" w:space="0" w:color="auto"/>
      </w:divBdr>
    </w:div>
    <w:div w:id="20473644">
      <w:bodyDiv w:val="1"/>
      <w:marLeft w:val="0"/>
      <w:marRight w:val="0"/>
      <w:marTop w:val="0"/>
      <w:marBottom w:val="0"/>
      <w:divBdr>
        <w:top w:val="none" w:sz="0" w:space="0" w:color="auto"/>
        <w:left w:val="none" w:sz="0" w:space="0" w:color="auto"/>
        <w:bottom w:val="none" w:sz="0" w:space="0" w:color="auto"/>
        <w:right w:val="none" w:sz="0" w:space="0" w:color="auto"/>
      </w:divBdr>
    </w:div>
    <w:div w:id="22245296">
      <w:bodyDiv w:val="1"/>
      <w:marLeft w:val="0"/>
      <w:marRight w:val="0"/>
      <w:marTop w:val="0"/>
      <w:marBottom w:val="0"/>
      <w:divBdr>
        <w:top w:val="none" w:sz="0" w:space="0" w:color="auto"/>
        <w:left w:val="none" w:sz="0" w:space="0" w:color="auto"/>
        <w:bottom w:val="none" w:sz="0" w:space="0" w:color="auto"/>
        <w:right w:val="none" w:sz="0" w:space="0" w:color="auto"/>
      </w:divBdr>
    </w:div>
    <w:div w:id="24521635">
      <w:bodyDiv w:val="1"/>
      <w:marLeft w:val="0"/>
      <w:marRight w:val="0"/>
      <w:marTop w:val="0"/>
      <w:marBottom w:val="0"/>
      <w:divBdr>
        <w:top w:val="none" w:sz="0" w:space="0" w:color="auto"/>
        <w:left w:val="none" w:sz="0" w:space="0" w:color="auto"/>
        <w:bottom w:val="none" w:sz="0" w:space="0" w:color="auto"/>
        <w:right w:val="none" w:sz="0" w:space="0" w:color="auto"/>
      </w:divBdr>
    </w:div>
    <w:div w:id="25908984">
      <w:bodyDiv w:val="1"/>
      <w:marLeft w:val="0"/>
      <w:marRight w:val="0"/>
      <w:marTop w:val="0"/>
      <w:marBottom w:val="0"/>
      <w:divBdr>
        <w:top w:val="none" w:sz="0" w:space="0" w:color="auto"/>
        <w:left w:val="none" w:sz="0" w:space="0" w:color="auto"/>
        <w:bottom w:val="none" w:sz="0" w:space="0" w:color="auto"/>
        <w:right w:val="none" w:sz="0" w:space="0" w:color="auto"/>
      </w:divBdr>
    </w:div>
    <w:div w:id="27030271">
      <w:bodyDiv w:val="1"/>
      <w:marLeft w:val="0"/>
      <w:marRight w:val="0"/>
      <w:marTop w:val="0"/>
      <w:marBottom w:val="0"/>
      <w:divBdr>
        <w:top w:val="none" w:sz="0" w:space="0" w:color="auto"/>
        <w:left w:val="none" w:sz="0" w:space="0" w:color="auto"/>
        <w:bottom w:val="none" w:sz="0" w:space="0" w:color="auto"/>
        <w:right w:val="none" w:sz="0" w:space="0" w:color="auto"/>
      </w:divBdr>
    </w:div>
    <w:div w:id="30305681">
      <w:bodyDiv w:val="1"/>
      <w:marLeft w:val="0"/>
      <w:marRight w:val="0"/>
      <w:marTop w:val="0"/>
      <w:marBottom w:val="0"/>
      <w:divBdr>
        <w:top w:val="none" w:sz="0" w:space="0" w:color="auto"/>
        <w:left w:val="none" w:sz="0" w:space="0" w:color="auto"/>
        <w:bottom w:val="none" w:sz="0" w:space="0" w:color="auto"/>
        <w:right w:val="none" w:sz="0" w:space="0" w:color="auto"/>
      </w:divBdr>
    </w:div>
    <w:div w:id="33161961">
      <w:bodyDiv w:val="1"/>
      <w:marLeft w:val="0"/>
      <w:marRight w:val="0"/>
      <w:marTop w:val="0"/>
      <w:marBottom w:val="0"/>
      <w:divBdr>
        <w:top w:val="none" w:sz="0" w:space="0" w:color="auto"/>
        <w:left w:val="none" w:sz="0" w:space="0" w:color="auto"/>
        <w:bottom w:val="none" w:sz="0" w:space="0" w:color="auto"/>
        <w:right w:val="none" w:sz="0" w:space="0" w:color="auto"/>
      </w:divBdr>
    </w:div>
    <w:div w:id="35199893">
      <w:bodyDiv w:val="1"/>
      <w:marLeft w:val="0"/>
      <w:marRight w:val="0"/>
      <w:marTop w:val="0"/>
      <w:marBottom w:val="0"/>
      <w:divBdr>
        <w:top w:val="none" w:sz="0" w:space="0" w:color="auto"/>
        <w:left w:val="none" w:sz="0" w:space="0" w:color="auto"/>
        <w:bottom w:val="none" w:sz="0" w:space="0" w:color="auto"/>
        <w:right w:val="none" w:sz="0" w:space="0" w:color="auto"/>
      </w:divBdr>
    </w:div>
    <w:div w:id="35393957">
      <w:bodyDiv w:val="1"/>
      <w:marLeft w:val="0"/>
      <w:marRight w:val="0"/>
      <w:marTop w:val="0"/>
      <w:marBottom w:val="0"/>
      <w:divBdr>
        <w:top w:val="none" w:sz="0" w:space="0" w:color="auto"/>
        <w:left w:val="none" w:sz="0" w:space="0" w:color="auto"/>
        <w:bottom w:val="none" w:sz="0" w:space="0" w:color="auto"/>
        <w:right w:val="none" w:sz="0" w:space="0" w:color="auto"/>
      </w:divBdr>
    </w:div>
    <w:div w:id="35856521">
      <w:bodyDiv w:val="1"/>
      <w:marLeft w:val="0"/>
      <w:marRight w:val="0"/>
      <w:marTop w:val="0"/>
      <w:marBottom w:val="0"/>
      <w:divBdr>
        <w:top w:val="none" w:sz="0" w:space="0" w:color="auto"/>
        <w:left w:val="none" w:sz="0" w:space="0" w:color="auto"/>
        <w:bottom w:val="none" w:sz="0" w:space="0" w:color="auto"/>
        <w:right w:val="none" w:sz="0" w:space="0" w:color="auto"/>
      </w:divBdr>
    </w:div>
    <w:div w:id="39282229">
      <w:bodyDiv w:val="1"/>
      <w:marLeft w:val="0"/>
      <w:marRight w:val="0"/>
      <w:marTop w:val="0"/>
      <w:marBottom w:val="0"/>
      <w:divBdr>
        <w:top w:val="none" w:sz="0" w:space="0" w:color="auto"/>
        <w:left w:val="none" w:sz="0" w:space="0" w:color="auto"/>
        <w:bottom w:val="none" w:sz="0" w:space="0" w:color="auto"/>
        <w:right w:val="none" w:sz="0" w:space="0" w:color="auto"/>
      </w:divBdr>
    </w:div>
    <w:div w:id="39675547">
      <w:bodyDiv w:val="1"/>
      <w:marLeft w:val="0"/>
      <w:marRight w:val="0"/>
      <w:marTop w:val="0"/>
      <w:marBottom w:val="0"/>
      <w:divBdr>
        <w:top w:val="none" w:sz="0" w:space="0" w:color="auto"/>
        <w:left w:val="none" w:sz="0" w:space="0" w:color="auto"/>
        <w:bottom w:val="none" w:sz="0" w:space="0" w:color="auto"/>
        <w:right w:val="none" w:sz="0" w:space="0" w:color="auto"/>
      </w:divBdr>
    </w:div>
    <w:div w:id="41101349">
      <w:bodyDiv w:val="1"/>
      <w:marLeft w:val="0"/>
      <w:marRight w:val="0"/>
      <w:marTop w:val="0"/>
      <w:marBottom w:val="0"/>
      <w:divBdr>
        <w:top w:val="none" w:sz="0" w:space="0" w:color="auto"/>
        <w:left w:val="none" w:sz="0" w:space="0" w:color="auto"/>
        <w:bottom w:val="none" w:sz="0" w:space="0" w:color="auto"/>
        <w:right w:val="none" w:sz="0" w:space="0" w:color="auto"/>
      </w:divBdr>
    </w:div>
    <w:div w:id="41370598">
      <w:bodyDiv w:val="1"/>
      <w:marLeft w:val="0"/>
      <w:marRight w:val="0"/>
      <w:marTop w:val="0"/>
      <w:marBottom w:val="0"/>
      <w:divBdr>
        <w:top w:val="none" w:sz="0" w:space="0" w:color="auto"/>
        <w:left w:val="none" w:sz="0" w:space="0" w:color="auto"/>
        <w:bottom w:val="none" w:sz="0" w:space="0" w:color="auto"/>
        <w:right w:val="none" w:sz="0" w:space="0" w:color="auto"/>
      </w:divBdr>
    </w:div>
    <w:div w:id="42220232">
      <w:bodyDiv w:val="1"/>
      <w:marLeft w:val="0"/>
      <w:marRight w:val="0"/>
      <w:marTop w:val="0"/>
      <w:marBottom w:val="0"/>
      <w:divBdr>
        <w:top w:val="none" w:sz="0" w:space="0" w:color="auto"/>
        <w:left w:val="none" w:sz="0" w:space="0" w:color="auto"/>
        <w:bottom w:val="none" w:sz="0" w:space="0" w:color="auto"/>
        <w:right w:val="none" w:sz="0" w:space="0" w:color="auto"/>
      </w:divBdr>
    </w:div>
    <w:div w:id="43993857">
      <w:bodyDiv w:val="1"/>
      <w:marLeft w:val="0"/>
      <w:marRight w:val="0"/>
      <w:marTop w:val="0"/>
      <w:marBottom w:val="0"/>
      <w:divBdr>
        <w:top w:val="none" w:sz="0" w:space="0" w:color="auto"/>
        <w:left w:val="none" w:sz="0" w:space="0" w:color="auto"/>
        <w:bottom w:val="none" w:sz="0" w:space="0" w:color="auto"/>
        <w:right w:val="none" w:sz="0" w:space="0" w:color="auto"/>
      </w:divBdr>
    </w:div>
    <w:div w:id="45491542">
      <w:bodyDiv w:val="1"/>
      <w:marLeft w:val="0"/>
      <w:marRight w:val="0"/>
      <w:marTop w:val="0"/>
      <w:marBottom w:val="0"/>
      <w:divBdr>
        <w:top w:val="none" w:sz="0" w:space="0" w:color="auto"/>
        <w:left w:val="none" w:sz="0" w:space="0" w:color="auto"/>
        <w:bottom w:val="none" w:sz="0" w:space="0" w:color="auto"/>
        <w:right w:val="none" w:sz="0" w:space="0" w:color="auto"/>
      </w:divBdr>
    </w:div>
    <w:div w:id="46297110">
      <w:bodyDiv w:val="1"/>
      <w:marLeft w:val="0"/>
      <w:marRight w:val="0"/>
      <w:marTop w:val="0"/>
      <w:marBottom w:val="0"/>
      <w:divBdr>
        <w:top w:val="none" w:sz="0" w:space="0" w:color="auto"/>
        <w:left w:val="none" w:sz="0" w:space="0" w:color="auto"/>
        <w:bottom w:val="none" w:sz="0" w:space="0" w:color="auto"/>
        <w:right w:val="none" w:sz="0" w:space="0" w:color="auto"/>
      </w:divBdr>
    </w:div>
    <w:div w:id="47073306">
      <w:bodyDiv w:val="1"/>
      <w:marLeft w:val="0"/>
      <w:marRight w:val="0"/>
      <w:marTop w:val="0"/>
      <w:marBottom w:val="0"/>
      <w:divBdr>
        <w:top w:val="none" w:sz="0" w:space="0" w:color="auto"/>
        <w:left w:val="none" w:sz="0" w:space="0" w:color="auto"/>
        <w:bottom w:val="none" w:sz="0" w:space="0" w:color="auto"/>
        <w:right w:val="none" w:sz="0" w:space="0" w:color="auto"/>
      </w:divBdr>
    </w:div>
    <w:div w:id="47582439">
      <w:bodyDiv w:val="1"/>
      <w:marLeft w:val="0"/>
      <w:marRight w:val="0"/>
      <w:marTop w:val="0"/>
      <w:marBottom w:val="0"/>
      <w:divBdr>
        <w:top w:val="none" w:sz="0" w:space="0" w:color="auto"/>
        <w:left w:val="none" w:sz="0" w:space="0" w:color="auto"/>
        <w:bottom w:val="none" w:sz="0" w:space="0" w:color="auto"/>
        <w:right w:val="none" w:sz="0" w:space="0" w:color="auto"/>
      </w:divBdr>
    </w:div>
    <w:div w:id="49696875">
      <w:bodyDiv w:val="1"/>
      <w:marLeft w:val="0"/>
      <w:marRight w:val="0"/>
      <w:marTop w:val="0"/>
      <w:marBottom w:val="0"/>
      <w:divBdr>
        <w:top w:val="none" w:sz="0" w:space="0" w:color="auto"/>
        <w:left w:val="none" w:sz="0" w:space="0" w:color="auto"/>
        <w:bottom w:val="none" w:sz="0" w:space="0" w:color="auto"/>
        <w:right w:val="none" w:sz="0" w:space="0" w:color="auto"/>
      </w:divBdr>
    </w:div>
    <w:div w:id="52239082">
      <w:bodyDiv w:val="1"/>
      <w:marLeft w:val="0"/>
      <w:marRight w:val="0"/>
      <w:marTop w:val="0"/>
      <w:marBottom w:val="0"/>
      <w:divBdr>
        <w:top w:val="none" w:sz="0" w:space="0" w:color="auto"/>
        <w:left w:val="none" w:sz="0" w:space="0" w:color="auto"/>
        <w:bottom w:val="none" w:sz="0" w:space="0" w:color="auto"/>
        <w:right w:val="none" w:sz="0" w:space="0" w:color="auto"/>
      </w:divBdr>
    </w:div>
    <w:div w:id="53310298">
      <w:bodyDiv w:val="1"/>
      <w:marLeft w:val="0"/>
      <w:marRight w:val="0"/>
      <w:marTop w:val="0"/>
      <w:marBottom w:val="0"/>
      <w:divBdr>
        <w:top w:val="none" w:sz="0" w:space="0" w:color="auto"/>
        <w:left w:val="none" w:sz="0" w:space="0" w:color="auto"/>
        <w:bottom w:val="none" w:sz="0" w:space="0" w:color="auto"/>
        <w:right w:val="none" w:sz="0" w:space="0" w:color="auto"/>
      </w:divBdr>
    </w:div>
    <w:div w:id="55402561">
      <w:bodyDiv w:val="1"/>
      <w:marLeft w:val="0"/>
      <w:marRight w:val="0"/>
      <w:marTop w:val="0"/>
      <w:marBottom w:val="0"/>
      <w:divBdr>
        <w:top w:val="none" w:sz="0" w:space="0" w:color="auto"/>
        <w:left w:val="none" w:sz="0" w:space="0" w:color="auto"/>
        <w:bottom w:val="none" w:sz="0" w:space="0" w:color="auto"/>
        <w:right w:val="none" w:sz="0" w:space="0" w:color="auto"/>
      </w:divBdr>
    </w:div>
    <w:div w:id="55781699">
      <w:bodyDiv w:val="1"/>
      <w:marLeft w:val="0"/>
      <w:marRight w:val="0"/>
      <w:marTop w:val="0"/>
      <w:marBottom w:val="0"/>
      <w:divBdr>
        <w:top w:val="none" w:sz="0" w:space="0" w:color="auto"/>
        <w:left w:val="none" w:sz="0" w:space="0" w:color="auto"/>
        <w:bottom w:val="none" w:sz="0" w:space="0" w:color="auto"/>
        <w:right w:val="none" w:sz="0" w:space="0" w:color="auto"/>
      </w:divBdr>
    </w:div>
    <w:div w:id="56830532">
      <w:bodyDiv w:val="1"/>
      <w:marLeft w:val="0"/>
      <w:marRight w:val="0"/>
      <w:marTop w:val="0"/>
      <w:marBottom w:val="0"/>
      <w:divBdr>
        <w:top w:val="none" w:sz="0" w:space="0" w:color="auto"/>
        <w:left w:val="none" w:sz="0" w:space="0" w:color="auto"/>
        <w:bottom w:val="none" w:sz="0" w:space="0" w:color="auto"/>
        <w:right w:val="none" w:sz="0" w:space="0" w:color="auto"/>
      </w:divBdr>
    </w:div>
    <w:div w:id="57485802">
      <w:bodyDiv w:val="1"/>
      <w:marLeft w:val="0"/>
      <w:marRight w:val="0"/>
      <w:marTop w:val="0"/>
      <w:marBottom w:val="0"/>
      <w:divBdr>
        <w:top w:val="none" w:sz="0" w:space="0" w:color="auto"/>
        <w:left w:val="none" w:sz="0" w:space="0" w:color="auto"/>
        <w:bottom w:val="none" w:sz="0" w:space="0" w:color="auto"/>
        <w:right w:val="none" w:sz="0" w:space="0" w:color="auto"/>
      </w:divBdr>
    </w:div>
    <w:div w:id="57754087">
      <w:bodyDiv w:val="1"/>
      <w:marLeft w:val="0"/>
      <w:marRight w:val="0"/>
      <w:marTop w:val="0"/>
      <w:marBottom w:val="0"/>
      <w:divBdr>
        <w:top w:val="none" w:sz="0" w:space="0" w:color="auto"/>
        <w:left w:val="none" w:sz="0" w:space="0" w:color="auto"/>
        <w:bottom w:val="none" w:sz="0" w:space="0" w:color="auto"/>
        <w:right w:val="none" w:sz="0" w:space="0" w:color="auto"/>
      </w:divBdr>
    </w:div>
    <w:div w:id="58020765">
      <w:bodyDiv w:val="1"/>
      <w:marLeft w:val="0"/>
      <w:marRight w:val="0"/>
      <w:marTop w:val="0"/>
      <w:marBottom w:val="0"/>
      <w:divBdr>
        <w:top w:val="none" w:sz="0" w:space="0" w:color="auto"/>
        <w:left w:val="none" w:sz="0" w:space="0" w:color="auto"/>
        <w:bottom w:val="none" w:sz="0" w:space="0" w:color="auto"/>
        <w:right w:val="none" w:sz="0" w:space="0" w:color="auto"/>
      </w:divBdr>
    </w:div>
    <w:div w:id="58285924">
      <w:bodyDiv w:val="1"/>
      <w:marLeft w:val="0"/>
      <w:marRight w:val="0"/>
      <w:marTop w:val="0"/>
      <w:marBottom w:val="0"/>
      <w:divBdr>
        <w:top w:val="none" w:sz="0" w:space="0" w:color="auto"/>
        <w:left w:val="none" w:sz="0" w:space="0" w:color="auto"/>
        <w:bottom w:val="none" w:sz="0" w:space="0" w:color="auto"/>
        <w:right w:val="none" w:sz="0" w:space="0" w:color="auto"/>
      </w:divBdr>
    </w:div>
    <w:div w:id="62680948">
      <w:bodyDiv w:val="1"/>
      <w:marLeft w:val="0"/>
      <w:marRight w:val="0"/>
      <w:marTop w:val="0"/>
      <w:marBottom w:val="0"/>
      <w:divBdr>
        <w:top w:val="none" w:sz="0" w:space="0" w:color="auto"/>
        <w:left w:val="none" w:sz="0" w:space="0" w:color="auto"/>
        <w:bottom w:val="none" w:sz="0" w:space="0" w:color="auto"/>
        <w:right w:val="none" w:sz="0" w:space="0" w:color="auto"/>
      </w:divBdr>
    </w:div>
    <w:div w:id="63376141">
      <w:bodyDiv w:val="1"/>
      <w:marLeft w:val="0"/>
      <w:marRight w:val="0"/>
      <w:marTop w:val="0"/>
      <w:marBottom w:val="0"/>
      <w:divBdr>
        <w:top w:val="none" w:sz="0" w:space="0" w:color="auto"/>
        <w:left w:val="none" w:sz="0" w:space="0" w:color="auto"/>
        <w:bottom w:val="none" w:sz="0" w:space="0" w:color="auto"/>
        <w:right w:val="none" w:sz="0" w:space="0" w:color="auto"/>
      </w:divBdr>
    </w:div>
    <w:div w:id="66195384">
      <w:bodyDiv w:val="1"/>
      <w:marLeft w:val="0"/>
      <w:marRight w:val="0"/>
      <w:marTop w:val="0"/>
      <w:marBottom w:val="0"/>
      <w:divBdr>
        <w:top w:val="none" w:sz="0" w:space="0" w:color="auto"/>
        <w:left w:val="none" w:sz="0" w:space="0" w:color="auto"/>
        <w:bottom w:val="none" w:sz="0" w:space="0" w:color="auto"/>
        <w:right w:val="none" w:sz="0" w:space="0" w:color="auto"/>
      </w:divBdr>
    </w:div>
    <w:div w:id="66534115">
      <w:bodyDiv w:val="1"/>
      <w:marLeft w:val="0"/>
      <w:marRight w:val="0"/>
      <w:marTop w:val="0"/>
      <w:marBottom w:val="0"/>
      <w:divBdr>
        <w:top w:val="none" w:sz="0" w:space="0" w:color="auto"/>
        <w:left w:val="none" w:sz="0" w:space="0" w:color="auto"/>
        <w:bottom w:val="none" w:sz="0" w:space="0" w:color="auto"/>
        <w:right w:val="none" w:sz="0" w:space="0" w:color="auto"/>
      </w:divBdr>
    </w:div>
    <w:div w:id="68042894">
      <w:bodyDiv w:val="1"/>
      <w:marLeft w:val="0"/>
      <w:marRight w:val="0"/>
      <w:marTop w:val="0"/>
      <w:marBottom w:val="0"/>
      <w:divBdr>
        <w:top w:val="none" w:sz="0" w:space="0" w:color="auto"/>
        <w:left w:val="none" w:sz="0" w:space="0" w:color="auto"/>
        <w:bottom w:val="none" w:sz="0" w:space="0" w:color="auto"/>
        <w:right w:val="none" w:sz="0" w:space="0" w:color="auto"/>
      </w:divBdr>
    </w:div>
    <w:div w:id="70741415">
      <w:bodyDiv w:val="1"/>
      <w:marLeft w:val="0"/>
      <w:marRight w:val="0"/>
      <w:marTop w:val="0"/>
      <w:marBottom w:val="0"/>
      <w:divBdr>
        <w:top w:val="none" w:sz="0" w:space="0" w:color="auto"/>
        <w:left w:val="none" w:sz="0" w:space="0" w:color="auto"/>
        <w:bottom w:val="none" w:sz="0" w:space="0" w:color="auto"/>
        <w:right w:val="none" w:sz="0" w:space="0" w:color="auto"/>
      </w:divBdr>
    </w:div>
    <w:div w:id="70810381">
      <w:bodyDiv w:val="1"/>
      <w:marLeft w:val="0"/>
      <w:marRight w:val="0"/>
      <w:marTop w:val="0"/>
      <w:marBottom w:val="0"/>
      <w:divBdr>
        <w:top w:val="none" w:sz="0" w:space="0" w:color="auto"/>
        <w:left w:val="none" w:sz="0" w:space="0" w:color="auto"/>
        <w:bottom w:val="none" w:sz="0" w:space="0" w:color="auto"/>
        <w:right w:val="none" w:sz="0" w:space="0" w:color="auto"/>
      </w:divBdr>
    </w:div>
    <w:div w:id="72631514">
      <w:bodyDiv w:val="1"/>
      <w:marLeft w:val="0"/>
      <w:marRight w:val="0"/>
      <w:marTop w:val="0"/>
      <w:marBottom w:val="0"/>
      <w:divBdr>
        <w:top w:val="none" w:sz="0" w:space="0" w:color="auto"/>
        <w:left w:val="none" w:sz="0" w:space="0" w:color="auto"/>
        <w:bottom w:val="none" w:sz="0" w:space="0" w:color="auto"/>
        <w:right w:val="none" w:sz="0" w:space="0" w:color="auto"/>
      </w:divBdr>
    </w:div>
    <w:div w:id="72973763">
      <w:bodyDiv w:val="1"/>
      <w:marLeft w:val="0"/>
      <w:marRight w:val="0"/>
      <w:marTop w:val="0"/>
      <w:marBottom w:val="0"/>
      <w:divBdr>
        <w:top w:val="none" w:sz="0" w:space="0" w:color="auto"/>
        <w:left w:val="none" w:sz="0" w:space="0" w:color="auto"/>
        <w:bottom w:val="none" w:sz="0" w:space="0" w:color="auto"/>
        <w:right w:val="none" w:sz="0" w:space="0" w:color="auto"/>
      </w:divBdr>
    </w:div>
    <w:div w:id="73017493">
      <w:bodyDiv w:val="1"/>
      <w:marLeft w:val="0"/>
      <w:marRight w:val="0"/>
      <w:marTop w:val="0"/>
      <w:marBottom w:val="0"/>
      <w:divBdr>
        <w:top w:val="none" w:sz="0" w:space="0" w:color="auto"/>
        <w:left w:val="none" w:sz="0" w:space="0" w:color="auto"/>
        <w:bottom w:val="none" w:sz="0" w:space="0" w:color="auto"/>
        <w:right w:val="none" w:sz="0" w:space="0" w:color="auto"/>
      </w:divBdr>
    </w:div>
    <w:div w:id="74714648">
      <w:bodyDiv w:val="1"/>
      <w:marLeft w:val="0"/>
      <w:marRight w:val="0"/>
      <w:marTop w:val="0"/>
      <w:marBottom w:val="0"/>
      <w:divBdr>
        <w:top w:val="none" w:sz="0" w:space="0" w:color="auto"/>
        <w:left w:val="none" w:sz="0" w:space="0" w:color="auto"/>
        <w:bottom w:val="none" w:sz="0" w:space="0" w:color="auto"/>
        <w:right w:val="none" w:sz="0" w:space="0" w:color="auto"/>
      </w:divBdr>
    </w:div>
    <w:div w:id="74716031">
      <w:bodyDiv w:val="1"/>
      <w:marLeft w:val="0"/>
      <w:marRight w:val="0"/>
      <w:marTop w:val="0"/>
      <w:marBottom w:val="0"/>
      <w:divBdr>
        <w:top w:val="none" w:sz="0" w:space="0" w:color="auto"/>
        <w:left w:val="none" w:sz="0" w:space="0" w:color="auto"/>
        <w:bottom w:val="none" w:sz="0" w:space="0" w:color="auto"/>
        <w:right w:val="none" w:sz="0" w:space="0" w:color="auto"/>
      </w:divBdr>
    </w:div>
    <w:div w:id="78448779">
      <w:bodyDiv w:val="1"/>
      <w:marLeft w:val="0"/>
      <w:marRight w:val="0"/>
      <w:marTop w:val="0"/>
      <w:marBottom w:val="0"/>
      <w:divBdr>
        <w:top w:val="none" w:sz="0" w:space="0" w:color="auto"/>
        <w:left w:val="none" w:sz="0" w:space="0" w:color="auto"/>
        <w:bottom w:val="none" w:sz="0" w:space="0" w:color="auto"/>
        <w:right w:val="none" w:sz="0" w:space="0" w:color="auto"/>
      </w:divBdr>
    </w:div>
    <w:div w:id="79643924">
      <w:bodyDiv w:val="1"/>
      <w:marLeft w:val="0"/>
      <w:marRight w:val="0"/>
      <w:marTop w:val="0"/>
      <w:marBottom w:val="0"/>
      <w:divBdr>
        <w:top w:val="none" w:sz="0" w:space="0" w:color="auto"/>
        <w:left w:val="none" w:sz="0" w:space="0" w:color="auto"/>
        <w:bottom w:val="none" w:sz="0" w:space="0" w:color="auto"/>
        <w:right w:val="none" w:sz="0" w:space="0" w:color="auto"/>
      </w:divBdr>
    </w:div>
    <w:div w:id="80610743">
      <w:bodyDiv w:val="1"/>
      <w:marLeft w:val="0"/>
      <w:marRight w:val="0"/>
      <w:marTop w:val="0"/>
      <w:marBottom w:val="0"/>
      <w:divBdr>
        <w:top w:val="none" w:sz="0" w:space="0" w:color="auto"/>
        <w:left w:val="none" w:sz="0" w:space="0" w:color="auto"/>
        <w:bottom w:val="none" w:sz="0" w:space="0" w:color="auto"/>
        <w:right w:val="none" w:sz="0" w:space="0" w:color="auto"/>
      </w:divBdr>
    </w:div>
    <w:div w:id="80763385">
      <w:bodyDiv w:val="1"/>
      <w:marLeft w:val="0"/>
      <w:marRight w:val="0"/>
      <w:marTop w:val="0"/>
      <w:marBottom w:val="0"/>
      <w:divBdr>
        <w:top w:val="none" w:sz="0" w:space="0" w:color="auto"/>
        <w:left w:val="none" w:sz="0" w:space="0" w:color="auto"/>
        <w:bottom w:val="none" w:sz="0" w:space="0" w:color="auto"/>
        <w:right w:val="none" w:sz="0" w:space="0" w:color="auto"/>
      </w:divBdr>
    </w:div>
    <w:div w:id="81027763">
      <w:bodyDiv w:val="1"/>
      <w:marLeft w:val="0"/>
      <w:marRight w:val="0"/>
      <w:marTop w:val="0"/>
      <w:marBottom w:val="0"/>
      <w:divBdr>
        <w:top w:val="none" w:sz="0" w:space="0" w:color="auto"/>
        <w:left w:val="none" w:sz="0" w:space="0" w:color="auto"/>
        <w:bottom w:val="none" w:sz="0" w:space="0" w:color="auto"/>
        <w:right w:val="none" w:sz="0" w:space="0" w:color="auto"/>
      </w:divBdr>
    </w:div>
    <w:div w:id="81344828">
      <w:bodyDiv w:val="1"/>
      <w:marLeft w:val="0"/>
      <w:marRight w:val="0"/>
      <w:marTop w:val="0"/>
      <w:marBottom w:val="0"/>
      <w:divBdr>
        <w:top w:val="none" w:sz="0" w:space="0" w:color="auto"/>
        <w:left w:val="none" w:sz="0" w:space="0" w:color="auto"/>
        <w:bottom w:val="none" w:sz="0" w:space="0" w:color="auto"/>
        <w:right w:val="none" w:sz="0" w:space="0" w:color="auto"/>
      </w:divBdr>
    </w:div>
    <w:div w:id="81724366">
      <w:bodyDiv w:val="1"/>
      <w:marLeft w:val="0"/>
      <w:marRight w:val="0"/>
      <w:marTop w:val="0"/>
      <w:marBottom w:val="0"/>
      <w:divBdr>
        <w:top w:val="none" w:sz="0" w:space="0" w:color="auto"/>
        <w:left w:val="none" w:sz="0" w:space="0" w:color="auto"/>
        <w:bottom w:val="none" w:sz="0" w:space="0" w:color="auto"/>
        <w:right w:val="none" w:sz="0" w:space="0" w:color="auto"/>
      </w:divBdr>
    </w:div>
    <w:div w:id="81803653">
      <w:bodyDiv w:val="1"/>
      <w:marLeft w:val="0"/>
      <w:marRight w:val="0"/>
      <w:marTop w:val="0"/>
      <w:marBottom w:val="0"/>
      <w:divBdr>
        <w:top w:val="none" w:sz="0" w:space="0" w:color="auto"/>
        <w:left w:val="none" w:sz="0" w:space="0" w:color="auto"/>
        <w:bottom w:val="none" w:sz="0" w:space="0" w:color="auto"/>
        <w:right w:val="none" w:sz="0" w:space="0" w:color="auto"/>
      </w:divBdr>
    </w:div>
    <w:div w:id="81924129">
      <w:bodyDiv w:val="1"/>
      <w:marLeft w:val="0"/>
      <w:marRight w:val="0"/>
      <w:marTop w:val="0"/>
      <w:marBottom w:val="0"/>
      <w:divBdr>
        <w:top w:val="none" w:sz="0" w:space="0" w:color="auto"/>
        <w:left w:val="none" w:sz="0" w:space="0" w:color="auto"/>
        <w:bottom w:val="none" w:sz="0" w:space="0" w:color="auto"/>
        <w:right w:val="none" w:sz="0" w:space="0" w:color="auto"/>
      </w:divBdr>
    </w:div>
    <w:div w:id="82191955">
      <w:bodyDiv w:val="1"/>
      <w:marLeft w:val="0"/>
      <w:marRight w:val="0"/>
      <w:marTop w:val="0"/>
      <w:marBottom w:val="0"/>
      <w:divBdr>
        <w:top w:val="none" w:sz="0" w:space="0" w:color="auto"/>
        <w:left w:val="none" w:sz="0" w:space="0" w:color="auto"/>
        <w:bottom w:val="none" w:sz="0" w:space="0" w:color="auto"/>
        <w:right w:val="none" w:sz="0" w:space="0" w:color="auto"/>
      </w:divBdr>
    </w:div>
    <w:div w:id="83036909">
      <w:bodyDiv w:val="1"/>
      <w:marLeft w:val="0"/>
      <w:marRight w:val="0"/>
      <w:marTop w:val="0"/>
      <w:marBottom w:val="0"/>
      <w:divBdr>
        <w:top w:val="none" w:sz="0" w:space="0" w:color="auto"/>
        <w:left w:val="none" w:sz="0" w:space="0" w:color="auto"/>
        <w:bottom w:val="none" w:sz="0" w:space="0" w:color="auto"/>
        <w:right w:val="none" w:sz="0" w:space="0" w:color="auto"/>
      </w:divBdr>
    </w:div>
    <w:div w:id="83958374">
      <w:bodyDiv w:val="1"/>
      <w:marLeft w:val="0"/>
      <w:marRight w:val="0"/>
      <w:marTop w:val="0"/>
      <w:marBottom w:val="0"/>
      <w:divBdr>
        <w:top w:val="none" w:sz="0" w:space="0" w:color="auto"/>
        <w:left w:val="none" w:sz="0" w:space="0" w:color="auto"/>
        <w:bottom w:val="none" w:sz="0" w:space="0" w:color="auto"/>
        <w:right w:val="none" w:sz="0" w:space="0" w:color="auto"/>
      </w:divBdr>
    </w:div>
    <w:div w:id="85004923">
      <w:bodyDiv w:val="1"/>
      <w:marLeft w:val="0"/>
      <w:marRight w:val="0"/>
      <w:marTop w:val="0"/>
      <w:marBottom w:val="0"/>
      <w:divBdr>
        <w:top w:val="none" w:sz="0" w:space="0" w:color="auto"/>
        <w:left w:val="none" w:sz="0" w:space="0" w:color="auto"/>
        <w:bottom w:val="none" w:sz="0" w:space="0" w:color="auto"/>
        <w:right w:val="none" w:sz="0" w:space="0" w:color="auto"/>
      </w:divBdr>
    </w:div>
    <w:div w:id="91364612">
      <w:bodyDiv w:val="1"/>
      <w:marLeft w:val="0"/>
      <w:marRight w:val="0"/>
      <w:marTop w:val="0"/>
      <w:marBottom w:val="0"/>
      <w:divBdr>
        <w:top w:val="none" w:sz="0" w:space="0" w:color="auto"/>
        <w:left w:val="none" w:sz="0" w:space="0" w:color="auto"/>
        <w:bottom w:val="none" w:sz="0" w:space="0" w:color="auto"/>
        <w:right w:val="none" w:sz="0" w:space="0" w:color="auto"/>
      </w:divBdr>
    </w:div>
    <w:div w:id="93408702">
      <w:bodyDiv w:val="1"/>
      <w:marLeft w:val="0"/>
      <w:marRight w:val="0"/>
      <w:marTop w:val="0"/>
      <w:marBottom w:val="0"/>
      <w:divBdr>
        <w:top w:val="none" w:sz="0" w:space="0" w:color="auto"/>
        <w:left w:val="none" w:sz="0" w:space="0" w:color="auto"/>
        <w:bottom w:val="none" w:sz="0" w:space="0" w:color="auto"/>
        <w:right w:val="none" w:sz="0" w:space="0" w:color="auto"/>
      </w:divBdr>
    </w:div>
    <w:div w:id="93674450">
      <w:bodyDiv w:val="1"/>
      <w:marLeft w:val="0"/>
      <w:marRight w:val="0"/>
      <w:marTop w:val="0"/>
      <w:marBottom w:val="0"/>
      <w:divBdr>
        <w:top w:val="none" w:sz="0" w:space="0" w:color="auto"/>
        <w:left w:val="none" w:sz="0" w:space="0" w:color="auto"/>
        <w:bottom w:val="none" w:sz="0" w:space="0" w:color="auto"/>
        <w:right w:val="none" w:sz="0" w:space="0" w:color="auto"/>
      </w:divBdr>
    </w:div>
    <w:div w:id="95177896">
      <w:bodyDiv w:val="1"/>
      <w:marLeft w:val="0"/>
      <w:marRight w:val="0"/>
      <w:marTop w:val="0"/>
      <w:marBottom w:val="0"/>
      <w:divBdr>
        <w:top w:val="none" w:sz="0" w:space="0" w:color="auto"/>
        <w:left w:val="none" w:sz="0" w:space="0" w:color="auto"/>
        <w:bottom w:val="none" w:sz="0" w:space="0" w:color="auto"/>
        <w:right w:val="none" w:sz="0" w:space="0" w:color="auto"/>
      </w:divBdr>
    </w:div>
    <w:div w:id="96676953">
      <w:bodyDiv w:val="1"/>
      <w:marLeft w:val="0"/>
      <w:marRight w:val="0"/>
      <w:marTop w:val="0"/>
      <w:marBottom w:val="0"/>
      <w:divBdr>
        <w:top w:val="none" w:sz="0" w:space="0" w:color="auto"/>
        <w:left w:val="none" w:sz="0" w:space="0" w:color="auto"/>
        <w:bottom w:val="none" w:sz="0" w:space="0" w:color="auto"/>
        <w:right w:val="none" w:sz="0" w:space="0" w:color="auto"/>
      </w:divBdr>
    </w:div>
    <w:div w:id="97334223">
      <w:bodyDiv w:val="1"/>
      <w:marLeft w:val="0"/>
      <w:marRight w:val="0"/>
      <w:marTop w:val="0"/>
      <w:marBottom w:val="0"/>
      <w:divBdr>
        <w:top w:val="none" w:sz="0" w:space="0" w:color="auto"/>
        <w:left w:val="none" w:sz="0" w:space="0" w:color="auto"/>
        <w:bottom w:val="none" w:sz="0" w:space="0" w:color="auto"/>
        <w:right w:val="none" w:sz="0" w:space="0" w:color="auto"/>
      </w:divBdr>
    </w:div>
    <w:div w:id="98264478">
      <w:bodyDiv w:val="1"/>
      <w:marLeft w:val="0"/>
      <w:marRight w:val="0"/>
      <w:marTop w:val="0"/>
      <w:marBottom w:val="0"/>
      <w:divBdr>
        <w:top w:val="none" w:sz="0" w:space="0" w:color="auto"/>
        <w:left w:val="none" w:sz="0" w:space="0" w:color="auto"/>
        <w:bottom w:val="none" w:sz="0" w:space="0" w:color="auto"/>
        <w:right w:val="none" w:sz="0" w:space="0" w:color="auto"/>
      </w:divBdr>
    </w:div>
    <w:div w:id="98916426">
      <w:bodyDiv w:val="1"/>
      <w:marLeft w:val="0"/>
      <w:marRight w:val="0"/>
      <w:marTop w:val="0"/>
      <w:marBottom w:val="0"/>
      <w:divBdr>
        <w:top w:val="none" w:sz="0" w:space="0" w:color="auto"/>
        <w:left w:val="none" w:sz="0" w:space="0" w:color="auto"/>
        <w:bottom w:val="none" w:sz="0" w:space="0" w:color="auto"/>
        <w:right w:val="none" w:sz="0" w:space="0" w:color="auto"/>
      </w:divBdr>
    </w:div>
    <w:div w:id="99379405">
      <w:bodyDiv w:val="1"/>
      <w:marLeft w:val="0"/>
      <w:marRight w:val="0"/>
      <w:marTop w:val="0"/>
      <w:marBottom w:val="0"/>
      <w:divBdr>
        <w:top w:val="none" w:sz="0" w:space="0" w:color="auto"/>
        <w:left w:val="none" w:sz="0" w:space="0" w:color="auto"/>
        <w:bottom w:val="none" w:sz="0" w:space="0" w:color="auto"/>
        <w:right w:val="none" w:sz="0" w:space="0" w:color="auto"/>
      </w:divBdr>
    </w:div>
    <w:div w:id="100423101">
      <w:bodyDiv w:val="1"/>
      <w:marLeft w:val="0"/>
      <w:marRight w:val="0"/>
      <w:marTop w:val="0"/>
      <w:marBottom w:val="0"/>
      <w:divBdr>
        <w:top w:val="none" w:sz="0" w:space="0" w:color="auto"/>
        <w:left w:val="none" w:sz="0" w:space="0" w:color="auto"/>
        <w:bottom w:val="none" w:sz="0" w:space="0" w:color="auto"/>
        <w:right w:val="none" w:sz="0" w:space="0" w:color="auto"/>
      </w:divBdr>
    </w:div>
    <w:div w:id="100806443">
      <w:bodyDiv w:val="1"/>
      <w:marLeft w:val="0"/>
      <w:marRight w:val="0"/>
      <w:marTop w:val="0"/>
      <w:marBottom w:val="0"/>
      <w:divBdr>
        <w:top w:val="none" w:sz="0" w:space="0" w:color="auto"/>
        <w:left w:val="none" w:sz="0" w:space="0" w:color="auto"/>
        <w:bottom w:val="none" w:sz="0" w:space="0" w:color="auto"/>
        <w:right w:val="none" w:sz="0" w:space="0" w:color="auto"/>
      </w:divBdr>
    </w:div>
    <w:div w:id="101993884">
      <w:bodyDiv w:val="1"/>
      <w:marLeft w:val="0"/>
      <w:marRight w:val="0"/>
      <w:marTop w:val="0"/>
      <w:marBottom w:val="0"/>
      <w:divBdr>
        <w:top w:val="none" w:sz="0" w:space="0" w:color="auto"/>
        <w:left w:val="none" w:sz="0" w:space="0" w:color="auto"/>
        <w:bottom w:val="none" w:sz="0" w:space="0" w:color="auto"/>
        <w:right w:val="none" w:sz="0" w:space="0" w:color="auto"/>
      </w:divBdr>
    </w:div>
    <w:div w:id="102767021">
      <w:bodyDiv w:val="1"/>
      <w:marLeft w:val="0"/>
      <w:marRight w:val="0"/>
      <w:marTop w:val="0"/>
      <w:marBottom w:val="0"/>
      <w:divBdr>
        <w:top w:val="none" w:sz="0" w:space="0" w:color="auto"/>
        <w:left w:val="none" w:sz="0" w:space="0" w:color="auto"/>
        <w:bottom w:val="none" w:sz="0" w:space="0" w:color="auto"/>
        <w:right w:val="none" w:sz="0" w:space="0" w:color="auto"/>
      </w:divBdr>
    </w:div>
    <w:div w:id="102893434">
      <w:bodyDiv w:val="1"/>
      <w:marLeft w:val="0"/>
      <w:marRight w:val="0"/>
      <w:marTop w:val="0"/>
      <w:marBottom w:val="0"/>
      <w:divBdr>
        <w:top w:val="none" w:sz="0" w:space="0" w:color="auto"/>
        <w:left w:val="none" w:sz="0" w:space="0" w:color="auto"/>
        <w:bottom w:val="none" w:sz="0" w:space="0" w:color="auto"/>
        <w:right w:val="none" w:sz="0" w:space="0" w:color="auto"/>
      </w:divBdr>
    </w:div>
    <w:div w:id="103379700">
      <w:bodyDiv w:val="1"/>
      <w:marLeft w:val="0"/>
      <w:marRight w:val="0"/>
      <w:marTop w:val="0"/>
      <w:marBottom w:val="0"/>
      <w:divBdr>
        <w:top w:val="none" w:sz="0" w:space="0" w:color="auto"/>
        <w:left w:val="none" w:sz="0" w:space="0" w:color="auto"/>
        <w:bottom w:val="none" w:sz="0" w:space="0" w:color="auto"/>
        <w:right w:val="none" w:sz="0" w:space="0" w:color="auto"/>
      </w:divBdr>
    </w:div>
    <w:div w:id="103811297">
      <w:bodyDiv w:val="1"/>
      <w:marLeft w:val="0"/>
      <w:marRight w:val="0"/>
      <w:marTop w:val="0"/>
      <w:marBottom w:val="0"/>
      <w:divBdr>
        <w:top w:val="none" w:sz="0" w:space="0" w:color="auto"/>
        <w:left w:val="none" w:sz="0" w:space="0" w:color="auto"/>
        <w:bottom w:val="none" w:sz="0" w:space="0" w:color="auto"/>
        <w:right w:val="none" w:sz="0" w:space="0" w:color="auto"/>
      </w:divBdr>
    </w:div>
    <w:div w:id="104006331">
      <w:bodyDiv w:val="1"/>
      <w:marLeft w:val="0"/>
      <w:marRight w:val="0"/>
      <w:marTop w:val="0"/>
      <w:marBottom w:val="0"/>
      <w:divBdr>
        <w:top w:val="none" w:sz="0" w:space="0" w:color="auto"/>
        <w:left w:val="none" w:sz="0" w:space="0" w:color="auto"/>
        <w:bottom w:val="none" w:sz="0" w:space="0" w:color="auto"/>
        <w:right w:val="none" w:sz="0" w:space="0" w:color="auto"/>
      </w:divBdr>
    </w:div>
    <w:div w:id="104085180">
      <w:bodyDiv w:val="1"/>
      <w:marLeft w:val="0"/>
      <w:marRight w:val="0"/>
      <w:marTop w:val="0"/>
      <w:marBottom w:val="0"/>
      <w:divBdr>
        <w:top w:val="none" w:sz="0" w:space="0" w:color="auto"/>
        <w:left w:val="none" w:sz="0" w:space="0" w:color="auto"/>
        <w:bottom w:val="none" w:sz="0" w:space="0" w:color="auto"/>
        <w:right w:val="none" w:sz="0" w:space="0" w:color="auto"/>
      </w:divBdr>
    </w:div>
    <w:div w:id="106122065">
      <w:bodyDiv w:val="1"/>
      <w:marLeft w:val="0"/>
      <w:marRight w:val="0"/>
      <w:marTop w:val="0"/>
      <w:marBottom w:val="0"/>
      <w:divBdr>
        <w:top w:val="none" w:sz="0" w:space="0" w:color="auto"/>
        <w:left w:val="none" w:sz="0" w:space="0" w:color="auto"/>
        <w:bottom w:val="none" w:sz="0" w:space="0" w:color="auto"/>
        <w:right w:val="none" w:sz="0" w:space="0" w:color="auto"/>
      </w:divBdr>
    </w:div>
    <w:div w:id="106513034">
      <w:bodyDiv w:val="1"/>
      <w:marLeft w:val="0"/>
      <w:marRight w:val="0"/>
      <w:marTop w:val="0"/>
      <w:marBottom w:val="0"/>
      <w:divBdr>
        <w:top w:val="none" w:sz="0" w:space="0" w:color="auto"/>
        <w:left w:val="none" w:sz="0" w:space="0" w:color="auto"/>
        <w:bottom w:val="none" w:sz="0" w:space="0" w:color="auto"/>
        <w:right w:val="none" w:sz="0" w:space="0" w:color="auto"/>
      </w:divBdr>
    </w:div>
    <w:div w:id="108360429">
      <w:bodyDiv w:val="1"/>
      <w:marLeft w:val="0"/>
      <w:marRight w:val="0"/>
      <w:marTop w:val="0"/>
      <w:marBottom w:val="0"/>
      <w:divBdr>
        <w:top w:val="none" w:sz="0" w:space="0" w:color="auto"/>
        <w:left w:val="none" w:sz="0" w:space="0" w:color="auto"/>
        <w:bottom w:val="none" w:sz="0" w:space="0" w:color="auto"/>
        <w:right w:val="none" w:sz="0" w:space="0" w:color="auto"/>
      </w:divBdr>
    </w:div>
    <w:div w:id="109126837">
      <w:bodyDiv w:val="1"/>
      <w:marLeft w:val="0"/>
      <w:marRight w:val="0"/>
      <w:marTop w:val="0"/>
      <w:marBottom w:val="0"/>
      <w:divBdr>
        <w:top w:val="none" w:sz="0" w:space="0" w:color="auto"/>
        <w:left w:val="none" w:sz="0" w:space="0" w:color="auto"/>
        <w:bottom w:val="none" w:sz="0" w:space="0" w:color="auto"/>
        <w:right w:val="none" w:sz="0" w:space="0" w:color="auto"/>
      </w:divBdr>
    </w:div>
    <w:div w:id="109663709">
      <w:bodyDiv w:val="1"/>
      <w:marLeft w:val="0"/>
      <w:marRight w:val="0"/>
      <w:marTop w:val="0"/>
      <w:marBottom w:val="0"/>
      <w:divBdr>
        <w:top w:val="none" w:sz="0" w:space="0" w:color="auto"/>
        <w:left w:val="none" w:sz="0" w:space="0" w:color="auto"/>
        <w:bottom w:val="none" w:sz="0" w:space="0" w:color="auto"/>
        <w:right w:val="none" w:sz="0" w:space="0" w:color="auto"/>
      </w:divBdr>
    </w:div>
    <w:div w:id="109788008">
      <w:bodyDiv w:val="1"/>
      <w:marLeft w:val="0"/>
      <w:marRight w:val="0"/>
      <w:marTop w:val="0"/>
      <w:marBottom w:val="0"/>
      <w:divBdr>
        <w:top w:val="none" w:sz="0" w:space="0" w:color="auto"/>
        <w:left w:val="none" w:sz="0" w:space="0" w:color="auto"/>
        <w:bottom w:val="none" w:sz="0" w:space="0" w:color="auto"/>
        <w:right w:val="none" w:sz="0" w:space="0" w:color="auto"/>
      </w:divBdr>
    </w:div>
    <w:div w:id="110056956">
      <w:bodyDiv w:val="1"/>
      <w:marLeft w:val="0"/>
      <w:marRight w:val="0"/>
      <w:marTop w:val="0"/>
      <w:marBottom w:val="0"/>
      <w:divBdr>
        <w:top w:val="none" w:sz="0" w:space="0" w:color="auto"/>
        <w:left w:val="none" w:sz="0" w:space="0" w:color="auto"/>
        <w:bottom w:val="none" w:sz="0" w:space="0" w:color="auto"/>
        <w:right w:val="none" w:sz="0" w:space="0" w:color="auto"/>
      </w:divBdr>
    </w:div>
    <w:div w:id="111097655">
      <w:bodyDiv w:val="1"/>
      <w:marLeft w:val="0"/>
      <w:marRight w:val="0"/>
      <w:marTop w:val="0"/>
      <w:marBottom w:val="0"/>
      <w:divBdr>
        <w:top w:val="none" w:sz="0" w:space="0" w:color="auto"/>
        <w:left w:val="none" w:sz="0" w:space="0" w:color="auto"/>
        <w:bottom w:val="none" w:sz="0" w:space="0" w:color="auto"/>
        <w:right w:val="none" w:sz="0" w:space="0" w:color="auto"/>
      </w:divBdr>
    </w:div>
    <w:div w:id="111098210">
      <w:bodyDiv w:val="1"/>
      <w:marLeft w:val="0"/>
      <w:marRight w:val="0"/>
      <w:marTop w:val="0"/>
      <w:marBottom w:val="0"/>
      <w:divBdr>
        <w:top w:val="none" w:sz="0" w:space="0" w:color="auto"/>
        <w:left w:val="none" w:sz="0" w:space="0" w:color="auto"/>
        <w:bottom w:val="none" w:sz="0" w:space="0" w:color="auto"/>
        <w:right w:val="none" w:sz="0" w:space="0" w:color="auto"/>
      </w:divBdr>
    </w:div>
    <w:div w:id="112678563">
      <w:bodyDiv w:val="1"/>
      <w:marLeft w:val="0"/>
      <w:marRight w:val="0"/>
      <w:marTop w:val="0"/>
      <w:marBottom w:val="0"/>
      <w:divBdr>
        <w:top w:val="none" w:sz="0" w:space="0" w:color="auto"/>
        <w:left w:val="none" w:sz="0" w:space="0" w:color="auto"/>
        <w:bottom w:val="none" w:sz="0" w:space="0" w:color="auto"/>
        <w:right w:val="none" w:sz="0" w:space="0" w:color="auto"/>
      </w:divBdr>
    </w:div>
    <w:div w:id="113330961">
      <w:bodyDiv w:val="1"/>
      <w:marLeft w:val="0"/>
      <w:marRight w:val="0"/>
      <w:marTop w:val="0"/>
      <w:marBottom w:val="0"/>
      <w:divBdr>
        <w:top w:val="none" w:sz="0" w:space="0" w:color="auto"/>
        <w:left w:val="none" w:sz="0" w:space="0" w:color="auto"/>
        <w:bottom w:val="none" w:sz="0" w:space="0" w:color="auto"/>
        <w:right w:val="none" w:sz="0" w:space="0" w:color="auto"/>
      </w:divBdr>
    </w:div>
    <w:div w:id="116678052">
      <w:bodyDiv w:val="1"/>
      <w:marLeft w:val="0"/>
      <w:marRight w:val="0"/>
      <w:marTop w:val="0"/>
      <w:marBottom w:val="0"/>
      <w:divBdr>
        <w:top w:val="none" w:sz="0" w:space="0" w:color="auto"/>
        <w:left w:val="none" w:sz="0" w:space="0" w:color="auto"/>
        <w:bottom w:val="none" w:sz="0" w:space="0" w:color="auto"/>
        <w:right w:val="none" w:sz="0" w:space="0" w:color="auto"/>
      </w:divBdr>
    </w:div>
    <w:div w:id="117114595">
      <w:bodyDiv w:val="1"/>
      <w:marLeft w:val="0"/>
      <w:marRight w:val="0"/>
      <w:marTop w:val="0"/>
      <w:marBottom w:val="0"/>
      <w:divBdr>
        <w:top w:val="none" w:sz="0" w:space="0" w:color="auto"/>
        <w:left w:val="none" w:sz="0" w:space="0" w:color="auto"/>
        <w:bottom w:val="none" w:sz="0" w:space="0" w:color="auto"/>
        <w:right w:val="none" w:sz="0" w:space="0" w:color="auto"/>
      </w:divBdr>
    </w:div>
    <w:div w:id="117842943">
      <w:bodyDiv w:val="1"/>
      <w:marLeft w:val="0"/>
      <w:marRight w:val="0"/>
      <w:marTop w:val="0"/>
      <w:marBottom w:val="0"/>
      <w:divBdr>
        <w:top w:val="none" w:sz="0" w:space="0" w:color="auto"/>
        <w:left w:val="none" w:sz="0" w:space="0" w:color="auto"/>
        <w:bottom w:val="none" w:sz="0" w:space="0" w:color="auto"/>
        <w:right w:val="none" w:sz="0" w:space="0" w:color="auto"/>
      </w:divBdr>
    </w:div>
    <w:div w:id="118306694">
      <w:bodyDiv w:val="1"/>
      <w:marLeft w:val="0"/>
      <w:marRight w:val="0"/>
      <w:marTop w:val="0"/>
      <w:marBottom w:val="0"/>
      <w:divBdr>
        <w:top w:val="none" w:sz="0" w:space="0" w:color="auto"/>
        <w:left w:val="none" w:sz="0" w:space="0" w:color="auto"/>
        <w:bottom w:val="none" w:sz="0" w:space="0" w:color="auto"/>
        <w:right w:val="none" w:sz="0" w:space="0" w:color="auto"/>
      </w:divBdr>
    </w:div>
    <w:div w:id="119344175">
      <w:bodyDiv w:val="1"/>
      <w:marLeft w:val="0"/>
      <w:marRight w:val="0"/>
      <w:marTop w:val="0"/>
      <w:marBottom w:val="0"/>
      <w:divBdr>
        <w:top w:val="none" w:sz="0" w:space="0" w:color="auto"/>
        <w:left w:val="none" w:sz="0" w:space="0" w:color="auto"/>
        <w:bottom w:val="none" w:sz="0" w:space="0" w:color="auto"/>
        <w:right w:val="none" w:sz="0" w:space="0" w:color="auto"/>
      </w:divBdr>
    </w:div>
    <w:div w:id="119957525">
      <w:bodyDiv w:val="1"/>
      <w:marLeft w:val="0"/>
      <w:marRight w:val="0"/>
      <w:marTop w:val="0"/>
      <w:marBottom w:val="0"/>
      <w:divBdr>
        <w:top w:val="none" w:sz="0" w:space="0" w:color="auto"/>
        <w:left w:val="none" w:sz="0" w:space="0" w:color="auto"/>
        <w:bottom w:val="none" w:sz="0" w:space="0" w:color="auto"/>
        <w:right w:val="none" w:sz="0" w:space="0" w:color="auto"/>
      </w:divBdr>
    </w:div>
    <w:div w:id="119958432">
      <w:bodyDiv w:val="1"/>
      <w:marLeft w:val="0"/>
      <w:marRight w:val="0"/>
      <w:marTop w:val="0"/>
      <w:marBottom w:val="0"/>
      <w:divBdr>
        <w:top w:val="none" w:sz="0" w:space="0" w:color="auto"/>
        <w:left w:val="none" w:sz="0" w:space="0" w:color="auto"/>
        <w:bottom w:val="none" w:sz="0" w:space="0" w:color="auto"/>
        <w:right w:val="none" w:sz="0" w:space="0" w:color="auto"/>
      </w:divBdr>
    </w:div>
    <w:div w:id="121197224">
      <w:bodyDiv w:val="1"/>
      <w:marLeft w:val="0"/>
      <w:marRight w:val="0"/>
      <w:marTop w:val="0"/>
      <w:marBottom w:val="0"/>
      <w:divBdr>
        <w:top w:val="none" w:sz="0" w:space="0" w:color="auto"/>
        <w:left w:val="none" w:sz="0" w:space="0" w:color="auto"/>
        <w:bottom w:val="none" w:sz="0" w:space="0" w:color="auto"/>
        <w:right w:val="none" w:sz="0" w:space="0" w:color="auto"/>
      </w:divBdr>
    </w:div>
    <w:div w:id="124545410">
      <w:bodyDiv w:val="1"/>
      <w:marLeft w:val="0"/>
      <w:marRight w:val="0"/>
      <w:marTop w:val="0"/>
      <w:marBottom w:val="0"/>
      <w:divBdr>
        <w:top w:val="none" w:sz="0" w:space="0" w:color="auto"/>
        <w:left w:val="none" w:sz="0" w:space="0" w:color="auto"/>
        <w:bottom w:val="none" w:sz="0" w:space="0" w:color="auto"/>
        <w:right w:val="none" w:sz="0" w:space="0" w:color="auto"/>
      </w:divBdr>
    </w:div>
    <w:div w:id="125852202">
      <w:bodyDiv w:val="1"/>
      <w:marLeft w:val="0"/>
      <w:marRight w:val="0"/>
      <w:marTop w:val="0"/>
      <w:marBottom w:val="0"/>
      <w:divBdr>
        <w:top w:val="none" w:sz="0" w:space="0" w:color="auto"/>
        <w:left w:val="none" w:sz="0" w:space="0" w:color="auto"/>
        <w:bottom w:val="none" w:sz="0" w:space="0" w:color="auto"/>
        <w:right w:val="none" w:sz="0" w:space="0" w:color="auto"/>
      </w:divBdr>
    </w:div>
    <w:div w:id="129132793">
      <w:bodyDiv w:val="1"/>
      <w:marLeft w:val="0"/>
      <w:marRight w:val="0"/>
      <w:marTop w:val="0"/>
      <w:marBottom w:val="0"/>
      <w:divBdr>
        <w:top w:val="none" w:sz="0" w:space="0" w:color="auto"/>
        <w:left w:val="none" w:sz="0" w:space="0" w:color="auto"/>
        <w:bottom w:val="none" w:sz="0" w:space="0" w:color="auto"/>
        <w:right w:val="none" w:sz="0" w:space="0" w:color="auto"/>
      </w:divBdr>
    </w:div>
    <w:div w:id="129516630">
      <w:bodyDiv w:val="1"/>
      <w:marLeft w:val="0"/>
      <w:marRight w:val="0"/>
      <w:marTop w:val="0"/>
      <w:marBottom w:val="0"/>
      <w:divBdr>
        <w:top w:val="none" w:sz="0" w:space="0" w:color="auto"/>
        <w:left w:val="none" w:sz="0" w:space="0" w:color="auto"/>
        <w:bottom w:val="none" w:sz="0" w:space="0" w:color="auto"/>
        <w:right w:val="none" w:sz="0" w:space="0" w:color="auto"/>
      </w:divBdr>
    </w:div>
    <w:div w:id="132597914">
      <w:bodyDiv w:val="1"/>
      <w:marLeft w:val="0"/>
      <w:marRight w:val="0"/>
      <w:marTop w:val="0"/>
      <w:marBottom w:val="0"/>
      <w:divBdr>
        <w:top w:val="none" w:sz="0" w:space="0" w:color="auto"/>
        <w:left w:val="none" w:sz="0" w:space="0" w:color="auto"/>
        <w:bottom w:val="none" w:sz="0" w:space="0" w:color="auto"/>
        <w:right w:val="none" w:sz="0" w:space="0" w:color="auto"/>
      </w:divBdr>
    </w:div>
    <w:div w:id="135268893">
      <w:bodyDiv w:val="1"/>
      <w:marLeft w:val="0"/>
      <w:marRight w:val="0"/>
      <w:marTop w:val="0"/>
      <w:marBottom w:val="0"/>
      <w:divBdr>
        <w:top w:val="none" w:sz="0" w:space="0" w:color="auto"/>
        <w:left w:val="none" w:sz="0" w:space="0" w:color="auto"/>
        <w:bottom w:val="none" w:sz="0" w:space="0" w:color="auto"/>
        <w:right w:val="none" w:sz="0" w:space="0" w:color="auto"/>
      </w:divBdr>
    </w:div>
    <w:div w:id="135801425">
      <w:bodyDiv w:val="1"/>
      <w:marLeft w:val="0"/>
      <w:marRight w:val="0"/>
      <w:marTop w:val="0"/>
      <w:marBottom w:val="0"/>
      <w:divBdr>
        <w:top w:val="none" w:sz="0" w:space="0" w:color="auto"/>
        <w:left w:val="none" w:sz="0" w:space="0" w:color="auto"/>
        <w:bottom w:val="none" w:sz="0" w:space="0" w:color="auto"/>
        <w:right w:val="none" w:sz="0" w:space="0" w:color="auto"/>
      </w:divBdr>
    </w:div>
    <w:div w:id="136922478">
      <w:bodyDiv w:val="1"/>
      <w:marLeft w:val="0"/>
      <w:marRight w:val="0"/>
      <w:marTop w:val="0"/>
      <w:marBottom w:val="0"/>
      <w:divBdr>
        <w:top w:val="none" w:sz="0" w:space="0" w:color="auto"/>
        <w:left w:val="none" w:sz="0" w:space="0" w:color="auto"/>
        <w:bottom w:val="none" w:sz="0" w:space="0" w:color="auto"/>
        <w:right w:val="none" w:sz="0" w:space="0" w:color="auto"/>
      </w:divBdr>
    </w:div>
    <w:div w:id="137768454">
      <w:bodyDiv w:val="1"/>
      <w:marLeft w:val="0"/>
      <w:marRight w:val="0"/>
      <w:marTop w:val="0"/>
      <w:marBottom w:val="0"/>
      <w:divBdr>
        <w:top w:val="none" w:sz="0" w:space="0" w:color="auto"/>
        <w:left w:val="none" w:sz="0" w:space="0" w:color="auto"/>
        <w:bottom w:val="none" w:sz="0" w:space="0" w:color="auto"/>
        <w:right w:val="none" w:sz="0" w:space="0" w:color="auto"/>
      </w:divBdr>
    </w:div>
    <w:div w:id="140387397">
      <w:bodyDiv w:val="1"/>
      <w:marLeft w:val="0"/>
      <w:marRight w:val="0"/>
      <w:marTop w:val="0"/>
      <w:marBottom w:val="0"/>
      <w:divBdr>
        <w:top w:val="none" w:sz="0" w:space="0" w:color="auto"/>
        <w:left w:val="none" w:sz="0" w:space="0" w:color="auto"/>
        <w:bottom w:val="none" w:sz="0" w:space="0" w:color="auto"/>
        <w:right w:val="none" w:sz="0" w:space="0" w:color="auto"/>
      </w:divBdr>
    </w:div>
    <w:div w:id="140998422">
      <w:bodyDiv w:val="1"/>
      <w:marLeft w:val="0"/>
      <w:marRight w:val="0"/>
      <w:marTop w:val="0"/>
      <w:marBottom w:val="0"/>
      <w:divBdr>
        <w:top w:val="none" w:sz="0" w:space="0" w:color="auto"/>
        <w:left w:val="none" w:sz="0" w:space="0" w:color="auto"/>
        <w:bottom w:val="none" w:sz="0" w:space="0" w:color="auto"/>
        <w:right w:val="none" w:sz="0" w:space="0" w:color="auto"/>
      </w:divBdr>
    </w:div>
    <w:div w:id="141312370">
      <w:bodyDiv w:val="1"/>
      <w:marLeft w:val="0"/>
      <w:marRight w:val="0"/>
      <w:marTop w:val="0"/>
      <w:marBottom w:val="0"/>
      <w:divBdr>
        <w:top w:val="none" w:sz="0" w:space="0" w:color="auto"/>
        <w:left w:val="none" w:sz="0" w:space="0" w:color="auto"/>
        <w:bottom w:val="none" w:sz="0" w:space="0" w:color="auto"/>
        <w:right w:val="none" w:sz="0" w:space="0" w:color="auto"/>
      </w:divBdr>
    </w:div>
    <w:div w:id="141318745">
      <w:bodyDiv w:val="1"/>
      <w:marLeft w:val="0"/>
      <w:marRight w:val="0"/>
      <w:marTop w:val="0"/>
      <w:marBottom w:val="0"/>
      <w:divBdr>
        <w:top w:val="none" w:sz="0" w:space="0" w:color="auto"/>
        <w:left w:val="none" w:sz="0" w:space="0" w:color="auto"/>
        <w:bottom w:val="none" w:sz="0" w:space="0" w:color="auto"/>
        <w:right w:val="none" w:sz="0" w:space="0" w:color="auto"/>
      </w:divBdr>
    </w:div>
    <w:div w:id="141655788">
      <w:bodyDiv w:val="1"/>
      <w:marLeft w:val="0"/>
      <w:marRight w:val="0"/>
      <w:marTop w:val="0"/>
      <w:marBottom w:val="0"/>
      <w:divBdr>
        <w:top w:val="none" w:sz="0" w:space="0" w:color="auto"/>
        <w:left w:val="none" w:sz="0" w:space="0" w:color="auto"/>
        <w:bottom w:val="none" w:sz="0" w:space="0" w:color="auto"/>
        <w:right w:val="none" w:sz="0" w:space="0" w:color="auto"/>
      </w:divBdr>
    </w:div>
    <w:div w:id="143552706">
      <w:bodyDiv w:val="1"/>
      <w:marLeft w:val="0"/>
      <w:marRight w:val="0"/>
      <w:marTop w:val="0"/>
      <w:marBottom w:val="0"/>
      <w:divBdr>
        <w:top w:val="none" w:sz="0" w:space="0" w:color="auto"/>
        <w:left w:val="none" w:sz="0" w:space="0" w:color="auto"/>
        <w:bottom w:val="none" w:sz="0" w:space="0" w:color="auto"/>
        <w:right w:val="none" w:sz="0" w:space="0" w:color="auto"/>
      </w:divBdr>
    </w:div>
    <w:div w:id="149099186">
      <w:bodyDiv w:val="1"/>
      <w:marLeft w:val="0"/>
      <w:marRight w:val="0"/>
      <w:marTop w:val="0"/>
      <w:marBottom w:val="0"/>
      <w:divBdr>
        <w:top w:val="none" w:sz="0" w:space="0" w:color="auto"/>
        <w:left w:val="none" w:sz="0" w:space="0" w:color="auto"/>
        <w:bottom w:val="none" w:sz="0" w:space="0" w:color="auto"/>
        <w:right w:val="none" w:sz="0" w:space="0" w:color="auto"/>
      </w:divBdr>
    </w:div>
    <w:div w:id="150869901">
      <w:bodyDiv w:val="1"/>
      <w:marLeft w:val="0"/>
      <w:marRight w:val="0"/>
      <w:marTop w:val="0"/>
      <w:marBottom w:val="0"/>
      <w:divBdr>
        <w:top w:val="none" w:sz="0" w:space="0" w:color="auto"/>
        <w:left w:val="none" w:sz="0" w:space="0" w:color="auto"/>
        <w:bottom w:val="none" w:sz="0" w:space="0" w:color="auto"/>
        <w:right w:val="none" w:sz="0" w:space="0" w:color="auto"/>
      </w:divBdr>
    </w:div>
    <w:div w:id="151022863">
      <w:bodyDiv w:val="1"/>
      <w:marLeft w:val="0"/>
      <w:marRight w:val="0"/>
      <w:marTop w:val="0"/>
      <w:marBottom w:val="0"/>
      <w:divBdr>
        <w:top w:val="none" w:sz="0" w:space="0" w:color="auto"/>
        <w:left w:val="none" w:sz="0" w:space="0" w:color="auto"/>
        <w:bottom w:val="none" w:sz="0" w:space="0" w:color="auto"/>
        <w:right w:val="none" w:sz="0" w:space="0" w:color="auto"/>
      </w:divBdr>
    </w:div>
    <w:div w:id="151650459">
      <w:bodyDiv w:val="1"/>
      <w:marLeft w:val="0"/>
      <w:marRight w:val="0"/>
      <w:marTop w:val="0"/>
      <w:marBottom w:val="0"/>
      <w:divBdr>
        <w:top w:val="none" w:sz="0" w:space="0" w:color="auto"/>
        <w:left w:val="none" w:sz="0" w:space="0" w:color="auto"/>
        <w:bottom w:val="none" w:sz="0" w:space="0" w:color="auto"/>
        <w:right w:val="none" w:sz="0" w:space="0" w:color="auto"/>
      </w:divBdr>
    </w:div>
    <w:div w:id="153373595">
      <w:bodyDiv w:val="1"/>
      <w:marLeft w:val="0"/>
      <w:marRight w:val="0"/>
      <w:marTop w:val="0"/>
      <w:marBottom w:val="0"/>
      <w:divBdr>
        <w:top w:val="none" w:sz="0" w:space="0" w:color="auto"/>
        <w:left w:val="none" w:sz="0" w:space="0" w:color="auto"/>
        <w:bottom w:val="none" w:sz="0" w:space="0" w:color="auto"/>
        <w:right w:val="none" w:sz="0" w:space="0" w:color="auto"/>
      </w:divBdr>
    </w:div>
    <w:div w:id="153570083">
      <w:bodyDiv w:val="1"/>
      <w:marLeft w:val="0"/>
      <w:marRight w:val="0"/>
      <w:marTop w:val="0"/>
      <w:marBottom w:val="0"/>
      <w:divBdr>
        <w:top w:val="none" w:sz="0" w:space="0" w:color="auto"/>
        <w:left w:val="none" w:sz="0" w:space="0" w:color="auto"/>
        <w:bottom w:val="none" w:sz="0" w:space="0" w:color="auto"/>
        <w:right w:val="none" w:sz="0" w:space="0" w:color="auto"/>
      </w:divBdr>
    </w:div>
    <w:div w:id="154424075">
      <w:bodyDiv w:val="1"/>
      <w:marLeft w:val="0"/>
      <w:marRight w:val="0"/>
      <w:marTop w:val="0"/>
      <w:marBottom w:val="0"/>
      <w:divBdr>
        <w:top w:val="none" w:sz="0" w:space="0" w:color="auto"/>
        <w:left w:val="none" w:sz="0" w:space="0" w:color="auto"/>
        <w:bottom w:val="none" w:sz="0" w:space="0" w:color="auto"/>
        <w:right w:val="none" w:sz="0" w:space="0" w:color="auto"/>
      </w:divBdr>
    </w:div>
    <w:div w:id="155415466">
      <w:bodyDiv w:val="1"/>
      <w:marLeft w:val="0"/>
      <w:marRight w:val="0"/>
      <w:marTop w:val="0"/>
      <w:marBottom w:val="0"/>
      <w:divBdr>
        <w:top w:val="none" w:sz="0" w:space="0" w:color="auto"/>
        <w:left w:val="none" w:sz="0" w:space="0" w:color="auto"/>
        <w:bottom w:val="none" w:sz="0" w:space="0" w:color="auto"/>
        <w:right w:val="none" w:sz="0" w:space="0" w:color="auto"/>
      </w:divBdr>
    </w:div>
    <w:div w:id="156071199">
      <w:bodyDiv w:val="1"/>
      <w:marLeft w:val="0"/>
      <w:marRight w:val="0"/>
      <w:marTop w:val="0"/>
      <w:marBottom w:val="0"/>
      <w:divBdr>
        <w:top w:val="none" w:sz="0" w:space="0" w:color="auto"/>
        <w:left w:val="none" w:sz="0" w:space="0" w:color="auto"/>
        <w:bottom w:val="none" w:sz="0" w:space="0" w:color="auto"/>
        <w:right w:val="none" w:sz="0" w:space="0" w:color="auto"/>
      </w:divBdr>
    </w:div>
    <w:div w:id="158737905">
      <w:bodyDiv w:val="1"/>
      <w:marLeft w:val="0"/>
      <w:marRight w:val="0"/>
      <w:marTop w:val="0"/>
      <w:marBottom w:val="0"/>
      <w:divBdr>
        <w:top w:val="none" w:sz="0" w:space="0" w:color="auto"/>
        <w:left w:val="none" w:sz="0" w:space="0" w:color="auto"/>
        <w:bottom w:val="none" w:sz="0" w:space="0" w:color="auto"/>
        <w:right w:val="none" w:sz="0" w:space="0" w:color="auto"/>
      </w:divBdr>
    </w:div>
    <w:div w:id="161312743">
      <w:bodyDiv w:val="1"/>
      <w:marLeft w:val="0"/>
      <w:marRight w:val="0"/>
      <w:marTop w:val="0"/>
      <w:marBottom w:val="0"/>
      <w:divBdr>
        <w:top w:val="none" w:sz="0" w:space="0" w:color="auto"/>
        <w:left w:val="none" w:sz="0" w:space="0" w:color="auto"/>
        <w:bottom w:val="none" w:sz="0" w:space="0" w:color="auto"/>
        <w:right w:val="none" w:sz="0" w:space="0" w:color="auto"/>
      </w:divBdr>
    </w:div>
    <w:div w:id="161430422">
      <w:bodyDiv w:val="1"/>
      <w:marLeft w:val="0"/>
      <w:marRight w:val="0"/>
      <w:marTop w:val="0"/>
      <w:marBottom w:val="0"/>
      <w:divBdr>
        <w:top w:val="none" w:sz="0" w:space="0" w:color="auto"/>
        <w:left w:val="none" w:sz="0" w:space="0" w:color="auto"/>
        <w:bottom w:val="none" w:sz="0" w:space="0" w:color="auto"/>
        <w:right w:val="none" w:sz="0" w:space="0" w:color="auto"/>
      </w:divBdr>
    </w:div>
    <w:div w:id="163592739">
      <w:bodyDiv w:val="1"/>
      <w:marLeft w:val="0"/>
      <w:marRight w:val="0"/>
      <w:marTop w:val="0"/>
      <w:marBottom w:val="0"/>
      <w:divBdr>
        <w:top w:val="none" w:sz="0" w:space="0" w:color="auto"/>
        <w:left w:val="none" w:sz="0" w:space="0" w:color="auto"/>
        <w:bottom w:val="none" w:sz="0" w:space="0" w:color="auto"/>
        <w:right w:val="none" w:sz="0" w:space="0" w:color="auto"/>
      </w:divBdr>
    </w:div>
    <w:div w:id="164051998">
      <w:bodyDiv w:val="1"/>
      <w:marLeft w:val="0"/>
      <w:marRight w:val="0"/>
      <w:marTop w:val="0"/>
      <w:marBottom w:val="0"/>
      <w:divBdr>
        <w:top w:val="none" w:sz="0" w:space="0" w:color="auto"/>
        <w:left w:val="none" w:sz="0" w:space="0" w:color="auto"/>
        <w:bottom w:val="none" w:sz="0" w:space="0" w:color="auto"/>
        <w:right w:val="none" w:sz="0" w:space="0" w:color="auto"/>
      </w:divBdr>
    </w:div>
    <w:div w:id="164639330">
      <w:bodyDiv w:val="1"/>
      <w:marLeft w:val="0"/>
      <w:marRight w:val="0"/>
      <w:marTop w:val="0"/>
      <w:marBottom w:val="0"/>
      <w:divBdr>
        <w:top w:val="none" w:sz="0" w:space="0" w:color="auto"/>
        <w:left w:val="none" w:sz="0" w:space="0" w:color="auto"/>
        <w:bottom w:val="none" w:sz="0" w:space="0" w:color="auto"/>
        <w:right w:val="none" w:sz="0" w:space="0" w:color="auto"/>
      </w:divBdr>
    </w:div>
    <w:div w:id="166527724">
      <w:bodyDiv w:val="1"/>
      <w:marLeft w:val="0"/>
      <w:marRight w:val="0"/>
      <w:marTop w:val="0"/>
      <w:marBottom w:val="0"/>
      <w:divBdr>
        <w:top w:val="none" w:sz="0" w:space="0" w:color="auto"/>
        <w:left w:val="none" w:sz="0" w:space="0" w:color="auto"/>
        <w:bottom w:val="none" w:sz="0" w:space="0" w:color="auto"/>
        <w:right w:val="none" w:sz="0" w:space="0" w:color="auto"/>
      </w:divBdr>
    </w:div>
    <w:div w:id="171261666">
      <w:bodyDiv w:val="1"/>
      <w:marLeft w:val="0"/>
      <w:marRight w:val="0"/>
      <w:marTop w:val="0"/>
      <w:marBottom w:val="0"/>
      <w:divBdr>
        <w:top w:val="none" w:sz="0" w:space="0" w:color="auto"/>
        <w:left w:val="none" w:sz="0" w:space="0" w:color="auto"/>
        <w:bottom w:val="none" w:sz="0" w:space="0" w:color="auto"/>
        <w:right w:val="none" w:sz="0" w:space="0" w:color="auto"/>
      </w:divBdr>
    </w:div>
    <w:div w:id="174729760">
      <w:bodyDiv w:val="1"/>
      <w:marLeft w:val="0"/>
      <w:marRight w:val="0"/>
      <w:marTop w:val="0"/>
      <w:marBottom w:val="0"/>
      <w:divBdr>
        <w:top w:val="none" w:sz="0" w:space="0" w:color="auto"/>
        <w:left w:val="none" w:sz="0" w:space="0" w:color="auto"/>
        <w:bottom w:val="none" w:sz="0" w:space="0" w:color="auto"/>
        <w:right w:val="none" w:sz="0" w:space="0" w:color="auto"/>
      </w:divBdr>
    </w:div>
    <w:div w:id="175728530">
      <w:bodyDiv w:val="1"/>
      <w:marLeft w:val="0"/>
      <w:marRight w:val="0"/>
      <w:marTop w:val="0"/>
      <w:marBottom w:val="0"/>
      <w:divBdr>
        <w:top w:val="none" w:sz="0" w:space="0" w:color="auto"/>
        <w:left w:val="none" w:sz="0" w:space="0" w:color="auto"/>
        <w:bottom w:val="none" w:sz="0" w:space="0" w:color="auto"/>
        <w:right w:val="none" w:sz="0" w:space="0" w:color="auto"/>
      </w:divBdr>
    </w:div>
    <w:div w:id="179323098">
      <w:bodyDiv w:val="1"/>
      <w:marLeft w:val="0"/>
      <w:marRight w:val="0"/>
      <w:marTop w:val="0"/>
      <w:marBottom w:val="0"/>
      <w:divBdr>
        <w:top w:val="none" w:sz="0" w:space="0" w:color="auto"/>
        <w:left w:val="none" w:sz="0" w:space="0" w:color="auto"/>
        <w:bottom w:val="none" w:sz="0" w:space="0" w:color="auto"/>
        <w:right w:val="none" w:sz="0" w:space="0" w:color="auto"/>
      </w:divBdr>
    </w:div>
    <w:div w:id="179661530">
      <w:bodyDiv w:val="1"/>
      <w:marLeft w:val="0"/>
      <w:marRight w:val="0"/>
      <w:marTop w:val="0"/>
      <w:marBottom w:val="0"/>
      <w:divBdr>
        <w:top w:val="none" w:sz="0" w:space="0" w:color="auto"/>
        <w:left w:val="none" w:sz="0" w:space="0" w:color="auto"/>
        <w:bottom w:val="none" w:sz="0" w:space="0" w:color="auto"/>
        <w:right w:val="none" w:sz="0" w:space="0" w:color="auto"/>
      </w:divBdr>
    </w:div>
    <w:div w:id="180514694">
      <w:bodyDiv w:val="1"/>
      <w:marLeft w:val="0"/>
      <w:marRight w:val="0"/>
      <w:marTop w:val="0"/>
      <w:marBottom w:val="0"/>
      <w:divBdr>
        <w:top w:val="none" w:sz="0" w:space="0" w:color="auto"/>
        <w:left w:val="none" w:sz="0" w:space="0" w:color="auto"/>
        <w:bottom w:val="none" w:sz="0" w:space="0" w:color="auto"/>
        <w:right w:val="none" w:sz="0" w:space="0" w:color="auto"/>
      </w:divBdr>
    </w:div>
    <w:div w:id="181019364">
      <w:bodyDiv w:val="1"/>
      <w:marLeft w:val="0"/>
      <w:marRight w:val="0"/>
      <w:marTop w:val="0"/>
      <w:marBottom w:val="0"/>
      <w:divBdr>
        <w:top w:val="none" w:sz="0" w:space="0" w:color="auto"/>
        <w:left w:val="none" w:sz="0" w:space="0" w:color="auto"/>
        <w:bottom w:val="none" w:sz="0" w:space="0" w:color="auto"/>
        <w:right w:val="none" w:sz="0" w:space="0" w:color="auto"/>
      </w:divBdr>
    </w:div>
    <w:div w:id="182087799">
      <w:bodyDiv w:val="1"/>
      <w:marLeft w:val="0"/>
      <w:marRight w:val="0"/>
      <w:marTop w:val="0"/>
      <w:marBottom w:val="0"/>
      <w:divBdr>
        <w:top w:val="none" w:sz="0" w:space="0" w:color="auto"/>
        <w:left w:val="none" w:sz="0" w:space="0" w:color="auto"/>
        <w:bottom w:val="none" w:sz="0" w:space="0" w:color="auto"/>
        <w:right w:val="none" w:sz="0" w:space="0" w:color="auto"/>
      </w:divBdr>
    </w:div>
    <w:div w:id="183523397">
      <w:bodyDiv w:val="1"/>
      <w:marLeft w:val="0"/>
      <w:marRight w:val="0"/>
      <w:marTop w:val="0"/>
      <w:marBottom w:val="0"/>
      <w:divBdr>
        <w:top w:val="none" w:sz="0" w:space="0" w:color="auto"/>
        <w:left w:val="none" w:sz="0" w:space="0" w:color="auto"/>
        <w:bottom w:val="none" w:sz="0" w:space="0" w:color="auto"/>
        <w:right w:val="none" w:sz="0" w:space="0" w:color="auto"/>
      </w:divBdr>
    </w:div>
    <w:div w:id="184950145">
      <w:bodyDiv w:val="1"/>
      <w:marLeft w:val="0"/>
      <w:marRight w:val="0"/>
      <w:marTop w:val="0"/>
      <w:marBottom w:val="0"/>
      <w:divBdr>
        <w:top w:val="none" w:sz="0" w:space="0" w:color="auto"/>
        <w:left w:val="none" w:sz="0" w:space="0" w:color="auto"/>
        <w:bottom w:val="none" w:sz="0" w:space="0" w:color="auto"/>
        <w:right w:val="none" w:sz="0" w:space="0" w:color="auto"/>
      </w:divBdr>
    </w:div>
    <w:div w:id="185139847">
      <w:bodyDiv w:val="1"/>
      <w:marLeft w:val="0"/>
      <w:marRight w:val="0"/>
      <w:marTop w:val="0"/>
      <w:marBottom w:val="0"/>
      <w:divBdr>
        <w:top w:val="none" w:sz="0" w:space="0" w:color="auto"/>
        <w:left w:val="none" w:sz="0" w:space="0" w:color="auto"/>
        <w:bottom w:val="none" w:sz="0" w:space="0" w:color="auto"/>
        <w:right w:val="none" w:sz="0" w:space="0" w:color="auto"/>
      </w:divBdr>
    </w:div>
    <w:div w:id="188225610">
      <w:bodyDiv w:val="1"/>
      <w:marLeft w:val="0"/>
      <w:marRight w:val="0"/>
      <w:marTop w:val="0"/>
      <w:marBottom w:val="0"/>
      <w:divBdr>
        <w:top w:val="none" w:sz="0" w:space="0" w:color="auto"/>
        <w:left w:val="none" w:sz="0" w:space="0" w:color="auto"/>
        <w:bottom w:val="none" w:sz="0" w:space="0" w:color="auto"/>
        <w:right w:val="none" w:sz="0" w:space="0" w:color="auto"/>
      </w:divBdr>
    </w:div>
    <w:div w:id="188300164">
      <w:bodyDiv w:val="1"/>
      <w:marLeft w:val="0"/>
      <w:marRight w:val="0"/>
      <w:marTop w:val="0"/>
      <w:marBottom w:val="0"/>
      <w:divBdr>
        <w:top w:val="none" w:sz="0" w:space="0" w:color="auto"/>
        <w:left w:val="none" w:sz="0" w:space="0" w:color="auto"/>
        <w:bottom w:val="none" w:sz="0" w:space="0" w:color="auto"/>
        <w:right w:val="none" w:sz="0" w:space="0" w:color="auto"/>
      </w:divBdr>
    </w:div>
    <w:div w:id="188376855">
      <w:bodyDiv w:val="1"/>
      <w:marLeft w:val="0"/>
      <w:marRight w:val="0"/>
      <w:marTop w:val="0"/>
      <w:marBottom w:val="0"/>
      <w:divBdr>
        <w:top w:val="none" w:sz="0" w:space="0" w:color="auto"/>
        <w:left w:val="none" w:sz="0" w:space="0" w:color="auto"/>
        <w:bottom w:val="none" w:sz="0" w:space="0" w:color="auto"/>
        <w:right w:val="none" w:sz="0" w:space="0" w:color="auto"/>
      </w:divBdr>
    </w:div>
    <w:div w:id="189076245">
      <w:bodyDiv w:val="1"/>
      <w:marLeft w:val="0"/>
      <w:marRight w:val="0"/>
      <w:marTop w:val="0"/>
      <w:marBottom w:val="0"/>
      <w:divBdr>
        <w:top w:val="none" w:sz="0" w:space="0" w:color="auto"/>
        <w:left w:val="none" w:sz="0" w:space="0" w:color="auto"/>
        <w:bottom w:val="none" w:sz="0" w:space="0" w:color="auto"/>
        <w:right w:val="none" w:sz="0" w:space="0" w:color="auto"/>
      </w:divBdr>
    </w:div>
    <w:div w:id="190186726">
      <w:bodyDiv w:val="1"/>
      <w:marLeft w:val="0"/>
      <w:marRight w:val="0"/>
      <w:marTop w:val="0"/>
      <w:marBottom w:val="0"/>
      <w:divBdr>
        <w:top w:val="none" w:sz="0" w:space="0" w:color="auto"/>
        <w:left w:val="none" w:sz="0" w:space="0" w:color="auto"/>
        <w:bottom w:val="none" w:sz="0" w:space="0" w:color="auto"/>
        <w:right w:val="none" w:sz="0" w:space="0" w:color="auto"/>
      </w:divBdr>
    </w:div>
    <w:div w:id="190843096">
      <w:bodyDiv w:val="1"/>
      <w:marLeft w:val="0"/>
      <w:marRight w:val="0"/>
      <w:marTop w:val="0"/>
      <w:marBottom w:val="0"/>
      <w:divBdr>
        <w:top w:val="none" w:sz="0" w:space="0" w:color="auto"/>
        <w:left w:val="none" w:sz="0" w:space="0" w:color="auto"/>
        <w:bottom w:val="none" w:sz="0" w:space="0" w:color="auto"/>
        <w:right w:val="none" w:sz="0" w:space="0" w:color="auto"/>
      </w:divBdr>
    </w:div>
    <w:div w:id="191650357">
      <w:bodyDiv w:val="1"/>
      <w:marLeft w:val="0"/>
      <w:marRight w:val="0"/>
      <w:marTop w:val="0"/>
      <w:marBottom w:val="0"/>
      <w:divBdr>
        <w:top w:val="none" w:sz="0" w:space="0" w:color="auto"/>
        <w:left w:val="none" w:sz="0" w:space="0" w:color="auto"/>
        <w:bottom w:val="none" w:sz="0" w:space="0" w:color="auto"/>
        <w:right w:val="none" w:sz="0" w:space="0" w:color="auto"/>
      </w:divBdr>
    </w:div>
    <w:div w:id="191845355">
      <w:bodyDiv w:val="1"/>
      <w:marLeft w:val="0"/>
      <w:marRight w:val="0"/>
      <w:marTop w:val="0"/>
      <w:marBottom w:val="0"/>
      <w:divBdr>
        <w:top w:val="none" w:sz="0" w:space="0" w:color="auto"/>
        <w:left w:val="none" w:sz="0" w:space="0" w:color="auto"/>
        <w:bottom w:val="none" w:sz="0" w:space="0" w:color="auto"/>
        <w:right w:val="none" w:sz="0" w:space="0" w:color="auto"/>
      </w:divBdr>
    </w:div>
    <w:div w:id="191849547">
      <w:bodyDiv w:val="1"/>
      <w:marLeft w:val="0"/>
      <w:marRight w:val="0"/>
      <w:marTop w:val="0"/>
      <w:marBottom w:val="0"/>
      <w:divBdr>
        <w:top w:val="none" w:sz="0" w:space="0" w:color="auto"/>
        <w:left w:val="none" w:sz="0" w:space="0" w:color="auto"/>
        <w:bottom w:val="none" w:sz="0" w:space="0" w:color="auto"/>
        <w:right w:val="none" w:sz="0" w:space="0" w:color="auto"/>
      </w:divBdr>
    </w:div>
    <w:div w:id="192033654">
      <w:bodyDiv w:val="1"/>
      <w:marLeft w:val="0"/>
      <w:marRight w:val="0"/>
      <w:marTop w:val="0"/>
      <w:marBottom w:val="0"/>
      <w:divBdr>
        <w:top w:val="none" w:sz="0" w:space="0" w:color="auto"/>
        <w:left w:val="none" w:sz="0" w:space="0" w:color="auto"/>
        <w:bottom w:val="none" w:sz="0" w:space="0" w:color="auto"/>
        <w:right w:val="none" w:sz="0" w:space="0" w:color="auto"/>
      </w:divBdr>
    </w:div>
    <w:div w:id="192813039">
      <w:bodyDiv w:val="1"/>
      <w:marLeft w:val="0"/>
      <w:marRight w:val="0"/>
      <w:marTop w:val="0"/>
      <w:marBottom w:val="0"/>
      <w:divBdr>
        <w:top w:val="none" w:sz="0" w:space="0" w:color="auto"/>
        <w:left w:val="none" w:sz="0" w:space="0" w:color="auto"/>
        <w:bottom w:val="none" w:sz="0" w:space="0" w:color="auto"/>
        <w:right w:val="none" w:sz="0" w:space="0" w:color="auto"/>
      </w:divBdr>
    </w:div>
    <w:div w:id="193226439">
      <w:bodyDiv w:val="1"/>
      <w:marLeft w:val="0"/>
      <w:marRight w:val="0"/>
      <w:marTop w:val="0"/>
      <w:marBottom w:val="0"/>
      <w:divBdr>
        <w:top w:val="none" w:sz="0" w:space="0" w:color="auto"/>
        <w:left w:val="none" w:sz="0" w:space="0" w:color="auto"/>
        <w:bottom w:val="none" w:sz="0" w:space="0" w:color="auto"/>
        <w:right w:val="none" w:sz="0" w:space="0" w:color="auto"/>
      </w:divBdr>
    </w:div>
    <w:div w:id="194081163">
      <w:bodyDiv w:val="1"/>
      <w:marLeft w:val="0"/>
      <w:marRight w:val="0"/>
      <w:marTop w:val="0"/>
      <w:marBottom w:val="0"/>
      <w:divBdr>
        <w:top w:val="none" w:sz="0" w:space="0" w:color="auto"/>
        <w:left w:val="none" w:sz="0" w:space="0" w:color="auto"/>
        <w:bottom w:val="none" w:sz="0" w:space="0" w:color="auto"/>
        <w:right w:val="none" w:sz="0" w:space="0" w:color="auto"/>
      </w:divBdr>
    </w:div>
    <w:div w:id="194346604">
      <w:bodyDiv w:val="1"/>
      <w:marLeft w:val="0"/>
      <w:marRight w:val="0"/>
      <w:marTop w:val="0"/>
      <w:marBottom w:val="0"/>
      <w:divBdr>
        <w:top w:val="none" w:sz="0" w:space="0" w:color="auto"/>
        <w:left w:val="none" w:sz="0" w:space="0" w:color="auto"/>
        <w:bottom w:val="none" w:sz="0" w:space="0" w:color="auto"/>
        <w:right w:val="none" w:sz="0" w:space="0" w:color="auto"/>
      </w:divBdr>
    </w:div>
    <w:div w:id="194731612">
      <w:bodyDiv w:val="1"/>
      <w:marLeft w:val="0"/>
      <w:marRight w:val="0"/>
      <w:marTop w:val="0"/>
      <w:marBottom w:val="0"/>
      <w:divBdr>
        <w:top w:val="none" w:sz="0" w:space="0" w:color="auto"/>
        <w:left w:val="none" w:sz="0" w:space="0" w:color="auto"/>
        <w:bottom w:val="none" w:sz="0" w:space="0" w:color="auto"/>
        <w:right w:val="none" w:sz="0" w:space="0" w:color="auto"/>
      </w:divBdr>
    </w:div>
    <w:div w:id="196478029">
      <w:bodyDiv w:val="1"/>
      <w:marLeft w:val="0"/>
      <w:marRight w:val="0"/>
      <w:marTop w:val="0"/>
      <w:marBottom w:val="0"/>
      <w:divBdr>
        <w:top w:val="none" w:sz="0" w:space="0" w:color="auto"/>
        <w:left w:val="none" w:sz="0" w:space="0" w:color="auto"/>
        <w:bottom w:val="none" w:sz="0" w:space="0" w:color="auto"/>
        <w:right w:val="none" w:sz="0" w:space="0" w:color="auto"/>
      </w:divBdr>
    </w:div>
    <w:div w:id="196815613">
      <w:bodyDiv w:val="1"/>
      <w:marLeft w:val="0"/>
      <w:marRight w:val="0"/>
      <w:marTop w:val="0"/>
      <w:marBottom w:val="0"/>
      <w:divBdr>
        <w:top w:val="none" w:sz="0" w:space="0" w:color="auto"/>
        <w:left w:val="none" w:sz="0" w:space="0" w:color="auto"/>
        <w:bottom w:val="none" w:sz="0" w:space="0" w:color="auto"/>
        <w:right w:val="none" w:sz="0" w:space="0" w:color="auto"/>
      </w:divBdr>
    </w:div>
    <w:div w:id="197204613">
      <w:bodyDiv w:val="1"/>
      <w:marLeft w:val="0"/>
      <w:marRight w:val="0"/>
      <w:marTop w:val="0"/>
      <w:marBottom w:val="0"/>
      <w:divBdr>
        <w:top w:val="none" w:sz="0" w:space="0" w:color="auto"/>
        <w:left w:val="none" w:sz="0" w:space="0" w:color="auto"/>
        <w:bottom w:val="none" w:sz="0" w:space="0" w:color="auto"/>
        <w:right w:val="none" w:sz="0" w:space="0" w:color="auto"/>
      </w:divBdr>
    </w:div>
    <w:div w:id="200746935">
      <w:bodyDiv w:val="1"/>
      <w:marLeft w:val="0"/>
      <w:marRight w:val="0"/>
      <w:marTop w:val="0"/>
      <w:marBottom w:val="0"/>
      <w:divBdr>
        <w:top w:val="none" w:sz="0" w:space="0" w:color="auto"/>
        <w:left w:val="none" w:sz="0" w:space="0" w:color="auto"/>
        <w:bottom w:val="none" w:sz="0" w:space="0" w:color="auto"/>
        <w:right w:val="none" w:sz="0" w:space="0" w:color="auto"/>
      </w:divBdr>
    </w:div>
    <w:div w:id="203521245">
      <w:bodyDiv w:val="1"/>
      <w:marLeft w:val="0"/>
      <w:marRight w:val="0"/>
      <w:marTop w:val="0"/>
      <w:marBottom w:val="0"/>
      <w:divBdr>
        <w:top w:val="none" w:sz="0" w:space="0" w:color="auto"/>
        <w:left w:val="none" w:sz="0" w:space="0" w:color="auto"/>
        <w:bottom w:val="none" w:sz="0" w:space="0" w:color="auto"/>
        <w:right w:val="none" w:sz="0" w:space="0" w:color="auto"/>
      </w:divBdr>
    </w:div>
    <w:div w:id="204290530">
      <w:bodyDiv w:val="1"/>
      <w:marLeft w:val="0"/>
      <w:marRight w:val="0"/>
      <w:marTop w:val="0"/>
      <w:marBottom w:val="0"/>
      <w:divBdr>
        <w:top w:val="none" w:sz="0" w:space="0" w:color="auto"/>
        <w:left w:val="none" w:sz="0" w:space="0" w:color="auto"/>
        <w:bottom w:val="none" w:sz="0" w:space="0" w:color="auto"/>
        <w:right w:val="none" w:sz="0" w:space="0" w:color="auto"/>
      </w:divBdr>
    </w:div>
    <w:div w:id="205455770">
      <w:bodyDiv w:val="1"/>
      <w:marLeft w:val="0"/>
      <w:marRight w:val="0"/>
      <w:marTop w:val="0"/>
      <w:marBottom w:val="0"/>
      <w:divBdr>
        <w:top w:val="none" w:sz="0" w:space="0" w:color="auto"/>
        <w:left w:val="none" w:sz="0" w:space="0" w:color="auto"/>
        <w:bottom w:val="none" w:sz="0" w:space="0" w:color="auto"/>
        <w:right w:val="none" w:sz="0" w:space="0" w:color="auto"/>
      </w:divBdr>
    </w:div>
    <w:div w:id="206718481">
      <w:bodyDiv w:val="1"/>
      <w:marLeft w:val="0"/>
      <w:marRight w:val="0"/>
      <w:marTop w:val="0"/>
      <w:marBottom w:val="0"/>
      <w:divBdr>
        <w:top w:val="none" w:sz="0" w:space="0" w:color="auto"/>
        <w:left w:val="none" w:sz="0" w:space="0" w:color="auto"/>
        <w:bottom w:val="none" w:sz="0" w:space="0" w:color="auto"/>
        <w:right w:val="none" w:sz="0" w:space="0" w:color="auto"/>
      </w:divBdr>
    </w:div>
    <w:div w:id="207692401">
      <w:bodyDiv w:val="1"/>
      <w:marLeft w:val="0"/>
      <w:marRight w:val="0"/>
      <w:marTop w:val="0"/>
      <w:marBottom w:val="0"/>
      <w:divBdr>
        <w:top w:val="none" w:sz="0" w:space="0" w:color="auto"/>
        <w:left w:val="none" w:sz="0" w:space="0" w:color="auto"/>
        <w:bottom w:val="none" w:sz="0" w:space="0" w:color="auto"/>
        <w:right w:val="none" w:sz="0" w:space="0" w:color="auto"/>
      </w:divBdr>
    </w:div>
    <w:div w:id="208690269">
      <w:bodyDiv w:val="1"/>
      <w:marLeft w:val="0"/>
      <w:marRight w:val="0"/>
      <w:marTop w:val="0"/>
      <w:marBottom w:val="0"/>
      <w:divBdr>
        <w:top w:val="none" w:sz="0" w:space="0" w:color="auto"/>
        <w:left w:val="none" w:sz="0" w:space="0" w:color="auto"/>
        <w:bottom w:val="none" w:sz="0" w:space="0" w:color="auto"/>
        <w:right w:val="none" w:sz="0" w:space="0" w:color="auto"/>
      </w:divBdr>
    </w:div>
    <w:div w:id="213202728">
      <w:bodyDiv w:val="1"/>
      <w:marLeft w:val="0"/>
      <w:marRight w:val="0"/>
      <w:marTop w:val="0"/>
      <w:marBottom w:val="0"/>
      <w:divBdr>
        <w:top w:val="none" w:sz="0" w:space="0" w:color="auto"/>
        <w:left w:val="none" w:sz="0" w:space="0" w:color="auto"/>
        <w:bottom w:val="none" w:sz="0" w:space="0" w:color="auto"/>
        <w:right w:val="none" w:sz="0" w:space="0" w:color="auto"/>
      </w:divBdr>
    </w:div>
    <w:div w:id="215774204">
      <w:bodyDiv w:val="1"/>
      <w:marLeft w:val="0"/>
      <w:marRight w:val="0"/>
      <w:marTop w:val="0"/>
      <w:marBottom w:val="0"/>
      <w:divBdr>
        <w:top w:val="none" w:sz="0" w:space="0" w:color="auto"/>
        <w:left w:val="none" w:sz="0" w:space="0" w:color="auto"/>
        <w:bottom w:val="none" w:sz="0" w:space="0" w:color="auto"/>
        <w:right w:val="none" w:sz="0" w:space="0" w:color="auto"/>
      </w:divBdr>
    </w:div>
    <w:div w:id="215892040">
      <w:bodyDiv w:val="1"/>
      <w:marLeft w:val="0"/>
      <w:marRight w:val="0"/>
      <w:marTop w:val="0"/>
      <w:marBottom w:val="0"/>
      <w:divBdr>
        <w:top w:val="none" w:sz="0" w:space="0" w:color="auto"/>
        <w:left w:val="none" w:sz="0" w:space="0" w:color="auto"/>
        <w:bottom w:val="none" w:sz="0" w:space="0" w:color="auto"/>
        <w:right w:val="none" w:sz="0" w:space="0" w:color="auto"/>
      </w:divBdr>
    </w:div>
    <w:div w:id="217789342">
      <w:bodyDiv w:val="1"/>
      <w:marLeft w:val="0"/>
      <w:marRight w:val="0"/>
      <w:marTop w:val="0"/>
      <w:marBottom w:val="0"/>
      <w:divBdr>
        <w:top w:val="none" w:sz="0" w:space="0" w:color="auto"/>
        <w:left w:val="none" w:sz="0" w:space="0" w:color="auto"/>
        <w:bottom w:val="none" w:sz="0" w:space="0" w:color="auto"/>
        <w:right w:val="none" w:sz="0" w:space="0" w:color="auto"/>
      </w:divBdr>
    </w:div>
    <w:div w:id="219442189">
      <w:bodyDiv w:val="1"/>
      <w:marLeft w:val="0"/>
      <w:marRight w:val="0"/>
      <w:marTop w:val="0"/>
      <w:marBottom w:val="0"/>
      <w:divBdr>
        <w:top w:val="none" w:sz="0" w:space="0" w:color="auto"/>
        <w:left w:val="none" w:sz="0" w:space="0" w:color="auto"/>
        <w:bottom w:val="none" w:sz="0" w:space="0" w:color="auto"/>
        <w:right w:val="none" w:sz="0" w:space="0" w:color="auto"/>
      </w:divBdr>
    </w:div>
    <w:div w:id="219707438">
      <w:bodyDiv w:val="1"/>
      <w:marLeft w:val="0"/>
      <w:marRight w:val="0"/>
      <w:marTop w:val="0"/>
      <w:marBottom w:val="0"/>
      <w:divBdr>
        <w:top w:val="none" w:sz="0" w:space="0" w:color="auto"/>
        <w:left w:val="none" w:sz="0" w:space="0" w:color="auto"/>
        <w:bottom w:val="none" w:sz="0" w:space="0" w:color="auto"/>
        <w:right w:val="none" w:sz="0" w:space="0" w:color="auto"/>
      </w:divBdr>
    </w:div>
    <w:div w:id="223105870">
      <w:bodyDiv w:val="1"/>
      <w:marLeft w:val="0"/>
      <w:marRight w:val="0"/>
      <w:marTop w:val="0"/>
      <w:marBottom w:val="0"/>
      <w:divBdr>
        <w:top w:val="none" w:sz="0" w:space="0" w:color="auto"/>
        <w:left w:val="none" w:sz="0" w:space="0" w:color="auto"/>
        <w:bottom w:val="none" w:sz="0" w:space="0" w:color="auto"/>
        <w:right w:val="none" w:sz="0" w:space="0" w:color="auto"/>
      </w:divBdr>
    </w:div>
    <w:div w:id="224341071">
      <w:bodyDiv w:val="1"/>
      <w:marLeft w:val="0"/>
      <w:marRight w:val="0"/>
      <w:marTop w:val="0"/>
      <w:marBottom w:val="0"/>
      <w:divBdr>
        <w:top w:val="none" w:sz="0" w:space="0" w:color="auto"/>
        <w:left w:val="none" w:sz="0" w:space="0" w:color="auto"/>
        <w:bottom w:val="none" w:sz="0" w:space="0" w:color="auto"/>
        <w:right w:val="none" w:sz="0" w:space="0" w:color="auto"/>
      </w:divBdr>
    </w:div>
    <w:div w:id="225577383">
      <w:bodyDiv w:val="1"/>
      <w:marLeft w:val="0"/>
      <w:marRight w:val="0"/>
      <w:marTop w:val="0"/>
      <w:marBottom w:val="0"/>
      <w:divBdr>
        <w:top w:val="none" w:sz="0" w:space="0" w:color="auto"/>
        <w:left w:val="none" w:sz="0" w:space="0" w:color="auto"/>
        <w:bottom w:val="none" w:sz="0" w:space="0" w:color="auto"/>
        <w:right w:val="none" w:sz="0" w:space="0" w:color="auto"/>
      </w:divBdr>
    </w:div>
    <w:div w:id="225842475">
      <w:bodyDiv w:val="1"/>
      <w:marLeft w:val="0"/>
      <w:marRight w:val="0"/>
      <w:marTop w:val="0"/>
      <w:marBottom w:val="0"/>
      <w:divBdr>
        <w:top w:val="none" w:sz="0" w:space="0" w:color="auto"/>
        <w:left w:val="none" w:sz="0" w:space="0" w:color="auto"/>
        <w:bottom w:val="none" w:sz="0" w:space="0" w:color="auto"/>
        <w:right w:val="none" w:sz="0" w:space="0" w:color="auto"/>
      </w:divBdr>
    </w:div>
    <w:div w:id="227426790">
      <w:bodyDiv w:val="1"/>
      <w:marLeft w:val="0"/>
      <w:marRight w:val="0"/>
      <w:marTop w:val="0"/>
      <w:marBottom w:val="0"/>
      <w:divBdr>
        <w:top w:val="none" w:sz="0" w:space="0" w:color="auto"/>
        <w:left w:val="none" w:sz="0" w:space="0" w:color="auto"/>
        <w:bottom w:val="none" w:sz="0" w:space="0" w:color="auto"/>
        <w:right w:val="none" w:sz="0" w:space="0" w:color="auto"/>
      </w:divBdr>
    </w:div>
    <w:div w:id="229117831">
      <w:bodyDiv w:val="1"/>
      <w:marLeft w:val="0"/>
      <w:marRight w:val="0"/>
      <w:marTop w:val="0"/>
      <w:marBottom w:val="0"/>
      <w:divBdr>
        <w:top w:val="none" w:sz="0" w:space="0" w:color="auto"/>
        <w:left w:val="none" w:sz="0" w:space="0" w:color="auto"/>
        <w:bottom w:val="none" w:sz="0" w:space="0" w:color="auto"/>
        <w:right w:val="none" w:sz="0" w:space="0" w:color="auto"/>
      </w:divBdr>
    </w:div>
    <w:div w:id="230194551">
      <w:bodyDiv w:val="1"/>
      <w:marLeft w:val="0"/>
      <w:marRight w:val="0"/>
      <w:marTop w:val="0"/>
      <w:marBottom w:val="0"/>
      <w:divBdr>
        <w:top w:val="none" w:sz="0" w:space="0" w:color="auto"/>
        <w:left w:val="none" w:sz="0" w:space="0" w:color="auto"/>
        <w:bottom w:val="none" w:sz="0" w:space="0" w:color="auto"/>
        <w:right w:val="none" w:sz="0" w:space="0" w:color="auto"/>
      </w:divBdr>
    </w:div>
    <w:div w:id="230703522">
      <w:bodyDiv w:val="1"/>
      <w:marLeft w:val="0"/>
      <w:marRight w:val="0"/>
      <w:marTop w:val="0"/>
      <w:marBottom w:val="0"/>
      <w:divBdr>
        <w:top w:val="none" w:sz="0" w:space="0" w:color="auto"/>
        <w:left w:val="none" w:sz="0" w:space="0" w:color="auto"/>
        <w:bottom w:val="none" w:sz="0" w:space="0" w:color="auto"/>
        <w:right w:val="none" w:sz="0" w:space="0" w:color="auto"/>
      </w:divBdr>
    </w:div>
    <w:div w:id="231349971">
      <w:bodyDiv w:val="1"/>
      <w:marLeft w:val="0"/>
      <w:marRight w:val="0"/>
      <w:marTop w:val="0"/>
      <w:marBottom w:val="0"/>
      <w:divBdr>
        <w:top w:val="none" w:sz="0" w:space="0" w:color="auto"/>
        <w:left w:val="none" w:sz="0" w:space="0" w:color="auto"/>
        <w:bottom w:val="none" w:sz="0" w:space="0" w:color="auto"/>
        <w:right w:val="none" w:sz="0" w:space="0" w:color="auto"/>
      </w:divBdr>
    </w:div>
    <w:div w:id="231429140">
      <w:bodyDiv w:val="1"/>
      <w:marLeft w:val="0"/>
      <w:marRight w:val="0"/>
      <w:marTop w:val="0"/>
      <w:marBottom w:val="0"/>
      <w:divBdr>
        <w:top w:val="none" w:sz="0" w:space="0" w:color="auto"/>
        <w:left w:val="none" w:sz="0" w:space="0" w:color="auto"/>
        <w:bottom w:val="none" w:sz="0" w:space="0" w:color="auto"/>
        <w:right w:val="none" w:sz="0" w:space="0" w:color="auto"/>
      </w:divBdr>
    </w:div>
    <w:div w:id="233052285">
      <w:bodyDiv w:val="1"/>
      <w:marLeft w:val="0"/>
      <w:marRight w:val="0"/>
      <w:marTop w:val="0"/>
      <w:marBottom w:val="0"/>
      <w:divBdr>
        <w:top w:val="none" w:sz="0" w:space="0" w:color="auto"/>
        <w:left w:val="none" w:sz="0" w:space="0" w:color="auto"/>
        <w:bottom w:val="none" w:sz="0" w:space="0" w:color="auto"/>
        <w:right w:val="none" w:sz="0" w:space="0" w:color="auto"/>
      </w:divBdr>
    </w:div>
    <w:div w:id="233660420">
      <w:bodyDiv w:val="1"/>
      <w:marLeft w:val="0"/>
      <w:marRight w:val="0"/>
      <w:marTop w:val="0"/>
      <w:marBottom w:val="0"/>
      <w:divBdr>
        <w:top w:val="none" w:sz="0" w:space="0" w:color="auto"/>
        <w:left w:val="none" w:sz="0" w:space="0" w:color="auto"/>
        <w:bottom w:val="none" w:sz="0" w:space="0" w:color="auto"/>
        <w:right w:val="none" w:sz="0" w:space="0" w:color="auto"/>
      </w:divBdr>
    </w:div>
    <w:div w:id="235164201">
      <w:bodyDiv w:val="1"/>
      <w:marLeft w:val="0"/>
      <w:marRight w:val="0"/>
      <w:marTop w:val="0"/>
      <w:marBottom w:val="0"/>
      <w:divBdr>
        <w:top w:val="none" w:sz="0" w:space="0" w:color="auto"/>
        <w:left w:val="none" w:sz="0" w:space="0" w:color="auto"/>
        <w:bottom w:val="none" w:sz="0" w:space="0" w:color="auto"/>
        <w:right w:val="none" w:sz="0" w:space="0" w:color="auto"/>
      </w:divBdr>
    </w:div>
    <w:div w:id="235480796">
      <w:bodyDiv w:val="1"/>
      <w:marLeft w:val="0"/>
      <w:marRight w:val="0"/>
      <w:marTop w:val="0"/>
      <w:marBottom w:val="0"/>
      <w:divBdr>
        <w:top w:val="none" w:sz="0" w:space="0" w:color="auto"/>
        <w:left w:val="none" w:sz="0" w:space="0" w:color="auto"/>
        <w:bottom w:val="none" w:sz="0" w:space="0" w:color="auto"/>
        <w:right w:val="none" w:sz="0" w:space="0" w:color="auto"/>
      </w:divBdr>
    </w:div>
    <w:div w:id="236329039">
      <w:bodyDiv w:val="1"/>
      <w:marLeft w:val="0"/>
      <w:marRight w:val="0"/>
      <w:marTop w:val="0"/>
      <w:marBottom w:val="0"/>
      <w:divBdr>
        <w:top w:val="none" w:sz="0" w:space="0" w:color="auto"/>
        <w:left w:val="none" w:sz="0" w:space="0" w:color="auto"/>
        <w:bottom w:val="none" w:sz="0" w:space="0" w:color="auto"/>
        <w:right w:val="none" w:sz="0" w:space="0" w:color="auto"/>
      </w:divBdr>
    </w:div>
    <w:div w:id="239606769">
      <w:bodyDiv w:val="1"/>
      <w:marLeft w:val="0"/>
      <w:marRight w:val="0"/>
      <w:marTop w:val="0"/>
      <w:marBottom w:val="0"/>
      <w:divBdr>
        <w:top w:val="none" w:sz="0" w:space="0" w:color="auto"/>
        <w:left w:val="none" w:sz="0" w:space="0" w:color="auto"/>
        <w:bottom w:val="none" w:sz="0" w:space="0" w:color="auto"/>
        <w:right w:val="none" w:sz="0" w:space="0" w:color="auto"/>
      </w:divBdr>
    </w:div>
    <w:div w:id="241180527">
      <w:bodyDiv w:val="1"/>
      <w:marLeft w:val="0"/>
      <w:marRight w:val="0"/>
      <w:marTop w:val="0"/>
      <w:marBottom w:val="0"/>
      <w:divBdr>
        <w:top w:val="none" w:sz="0" w:space="0" w:color="auto"/>
        <w:left w:val="none" w:sz="0" w:space="0" w:color="auto"/>
        <w:bottom w:val="none" w:sz="0" w:space="0" w:color="auto"/>
        <w:right w:val="none" w:sz="0" w:space="0" w:color="auto"/>
      </w:divBdr>
    </w:div>
    <w:div w:id="243610065">
      <w:bodyDiv w:val="1"/>
      <w:marLeft w:val="0"/>
      <w:marRight w:val="0"/>
      <w:marTop w:val="0"/>
      <w:marBottom w:val="0"/>
      <w:divBdr>
        <w:top w:val="none" w:sz="0" w:space="0" w:color="auto"/>
        <w:left w:val="none" w:sz="0" w:space="0" w:color="auto"/>
        <w:bottom w:val="none" w:sz="0" w:space="0" w:color="auto"/>
        <w:right w:val="none" w:sz="0" w:space="0" w:color="auto"/>
      </w:divBdr>
    </w:div>
    <w:div w:id="245111785">
      <w:bodyDiv w:val="1"/>
      <w:marLeft w:val="0"/>
      <w:marRight w:val="0"/>
      <w:marTop w:val="0"/>
      <w:marBottom w:val="0"/>
      <w:divBdr>
        <w:top w:val="none" w:sz="0" w:space="0" w:color="auto"/>
        <w:left w:val="none" w:sz="0" w:space="0" w:color="auto"/>
        <w:bottom w:val="none" w:sz="0" w:space="0" w:color="auto"/>
        <w:right w:val="none" w:sz="0" w:space="0" w:color="auto"/>
      </w:divBdr>
    </w:div>
    <w:div w:id="249894192">
      <w:bodyDiv w:val="1"/>
      <w:marLeft w:val="0"/>
      <w:marRight w:val="0"/>
      <w:marTop w:val="0"/>
      <w:marBottom w:val="0"/>
      <w:divBdr>
        <w:top w:val="none" w:sz="0" w:space="0" w:color="auto"/>
        <w:left w:val="none" w:sz="0" w:space="0" w:color="auto"/>
        <w:bottom w:val="none" w:sz="0" w:space="0" w:color="auto"/>
        <w:right w:val="none" w:sz="0" w:space="0" w:color="auto"/>
      </w:divBdr>
    </w:div>
    <w:div w:id="250894857">
      <w:bodyDiv w:val="1"/>
      <w:marLeft w:val="0"/>
      <w:marRight w:val="0"/>
      <w:marTop w:val="0"/>
      <w:marBottom w:val="0"/>
      <w:divBdr>
        <w:top w:val="none" w:sz="0" w:space="0" w:color="auto"/>
        <w:left w:val="none" w:sz="0" w:space="0" w:color="auto"/>
        <w:bottom w:val="none" w:sz="0" w:space="0" w:color="auto"/>
        <w:right w:val="none" w:sz="0" w:space="0" w:color="auto"/>
      </w:divBdr>
    </w:div>
    <w:div w:id="250897336">
      <w:bodyDiv w:val="1"/>
      <w:marLeft w:val="0"/>
      <w:marRight w:val="0"/>
      <w:marTop w:val="0"/>
      <w:marBottom w:val="0"/>
      <w:divBdr>
        <w:top w:val="none" w:sz="0" w:space="0" w:color="auto"/>
        <w:left w:val="none" w:sz="0" w:space="0" w:color="auto"/>
        <w:bottom w:val="none" w:sz="0" w:space="0" w:color="auto"/>
        <w:right w:val="none" w:sz="0" w:space="0" w:color="auto"/>
      </w:divBdr>
    </w:div>
    <w:div w:id="252280413">
      <w:bodyDiv w:val="1"/>
      <w:marLeft w:val="0"/>
      <w:marRight w:val="0"/>
      <w:marTop w:val="0"/>
      <w:marBottom w:val="0"/>
      <w:divBdr>
        <w:top w:val="none" w:sz="0" w:space="0" w:color="auto"/>
        <w:left w:val="none" w:sz="0" w:space="0" w:color="auto"/>
        <w:bottom w:val="none" w:sz="0" w:space="0" w:color="auto"/>
        <w:right w:val="none" w:sz="0" w:space="0" w:color="auto"/>
      </w:divBdr>
    </w:div>
    <w:div w:id="252667458">
      <w:bodyDiv w:val="1"/>
      <w:marLeft w:val="0"/>
      <w:marRight w:val="0"/>
      <w:marTop w:val="0"/>
      <w:marBottom w:val="0"/>
      <w:divBdr>
        <w:top w:val="none" w:sz="0" w:space="0" w:color="auto"/>
        <w:left w:val="none" w:sz="0" w:space="0" w:color="auto"/>
        <w:bottom w:val="none" w:sz="0" w:space="0" w:color="auto"/>
        <w:right w:val="none" w:sz="0" w:space="0" w:color="auto"/>
      </w:divBdr>
    </w:div>
    <w:div w:id="253251227">
      <w:bodyDiv w:val="1"/>
      <w:marLeft w:val="0"/>
      <w:marRight w:val="0"/>
      <w:marTop w:val="0"/>
      <w:marBottom w:val="0"/>
      <w:divBdr>
        <w:top w:val="none" w:sz="0" w:space="0" w:color="auto"/>
        <w:left w:val="none" w:sz="0" w:space="0" w:color="auto"/>
        <w:bottom w:val="none" w:sz="0" w:space="0" w:color="auto"/>
        <w:right w:val="none" w:sz="0" w:space="0" w:color="auto"/>
      </w:divBdr>
    </w:div>
    <w:div w:id="253590267">
      <w:bodyDiv w:val="1"/>
      <w:marLeft w:val="0"/>
      <w:marRight w:val="0"/>
      <w:marTop w:val="0"/>
      <w:marBottom w:val="0"/>
      <w:divBdr>
        <w:top w:val="none" w:sz="0" w:space="0" w:color="auto"/>
        <w:left w:val="none" w:sz="0" w:space="0" w:color="auto"/>
        <w:bottom w:val="none" w:sz="0" w:space="0" w:color="auto"/>
        <w:right w:val="none" w:sz="0" w:space="0" w:color="auto"/>
      </w:divBdr>
    </w:div>
    <w:div w:id="254561370">
      <w:bodyDiv w:val="1"/>
      <w:marLeft w:val="0"/>
      <w:marRight w:val="0"/>
      <w:marTop w:val="0"/>
      <w:marBottom w:val="0"/>
      <w:divBdr>
        <w:top w:val="none" w:sz="0" w:space="0" w:color="auto"/>
        <w:left w:val="none" w:sz="0" w:space="0" w:color="auto"/>
        <w:bottom w:val="none" w:sz="0" w:space="0" w:color="auto"/>
        <w:right w:val="none" w:sz="0" w:space="0" w:color="auto"/>
      </w:divBdr>
    </w:div>
    <w:div w:id="254637393">
      <w:bodyDiv w:val="1"/>
      <w:marLeft w:val="0"/>
      <w:marRight w:val="0"/>
      <w:marTop w:val="0"/>
      <w:marBottom w:val="0"/>
      <w:divBdr>
        <w:top w:val="none" w:sz="0" w:space="0" w:color="auto"/>
        <w:left w:val="none" w:sz="0" w:space="0" w:color="auto"/>
        <w:bottom w:val="none" w:sz="0" w:space="0" w:color="auto"/>
        <w:right w:val="none" w:sz="0" w:space="0" w:color="auto"/>
      </w:divBdr>
    </w:div>
    <w:div w:id="259341851">
      <w:bodyDiv w:val="1"/>
      <w:marLeft w:val="0"/>
      <w:marRight w:val="0"/>
      <w:marTop w:val="0"/>
      <w:marBottom w:val="0"/>
      <w:divBdr>
        <w:top w:val="none" w:sz="0" w:space="0" w:color="auto"/>
        <w:left w:val="none" w:sz="0" w:space="0" w:color="auto"/>
        <w:bottom w:val="none" w:sz="0" w:space="0" w:color="auto"/>
        <w:right w:val="none" w:sz="0" w:space="0" w:color="auto"/>
      </w:divBdr>
    </w:div>
    <w:div w:id="260723666">
      <w:bodyDiv w:val="1"/>
      <w:marLeft w:val="0"/>
      <w:marRight w:val="0"/>
      <w:marTop w:val="0"/>
      <w:marBottom w:val="0"/>
      <w:divBdr>
        <w:top w:val="none" w:sz="0" w:space="0" w:color="auto"/>
        <w:left w:val="none" w:sz="0" w:space="0" w:color="auto"/>
        <w:bottom w:val="none" w:sz="0" w:space="0" w:color="auto"/>
        <w:right w:val="none" w:sz="0" w:space="0" w:color="auto"/>
      </w:divBdr>
    </w:div>
    <w:div w:id="261424696">
      <w:bodyDiv w:val="1"/>
      <w:marLeft w:val="0"/>
      <w:marRight w:val="0"/>
      <w:marTop w:val="0"/>
      <w:marBottom w:val="0"/>
      <w:divBdr>
        <w:top w:val="none" w:sz="0" w:space="0" w:color="auto"/>
        <w:left w:val="none" w:sz="0" w:space="0" w:color="auto"/>
        <w:bottom w:val="none" w:sz="0" w:space="0" w:color="auto"/>
        <w:right w:val="none" w:sz="0" w:space="0" w:color="auto"/>
      </w:divBdr>
    </w:div>
    <w:div w:id="262425157">
      <w:bodyDiv w:val="1"/>
      <w:marLeft w:val="0"/>
      <w:marRight w:val="0"/>
      <w:marTop w:val="0"/>
      <w:marBottom w:val="0"/>
      <w:divBdr>
        <w:top w:val="none" w:sz="0" w:space="0" w:color="auto"/>
        <w:left w:val="none" w:sz="0" w:space="0" w:color="auto"/>
        <w:bottom w:val="none" w:sz="0" w:space="0" w:color="auto"/>
        <w:right w:val="none" w:sz="0" w:space="0" w:color="auto"/>
      </w:divBdr>
    </w:div>
    <w:div w:id="263926683">
      <w:bodyDiv w:val="1"/>
      <w:marLeft w:val="0"/>
      <w:marRight w:val="0"/>
      <w:marTop w:val="0"/>
      <w:marBottom w:val="0"/>
      <w:divBdr>
        <w:top w:val="none" w:sz="0" w:space="0" w:color="auto"/>
        <w:left w:val="none" w:sz="0" w:space="0" w:color="auto"/>
        <w:bottom w:val="none" w:sz="0" w:space="0" w:color="auto"/>
        <w:right w:val="none" w:sz="0" w:space="0" w:color="auto"/>
      </w:divBdr>
    </w:div>
    <w:div w:id="264581534">
      <w:bodyDiv w:val="1"/>
      <w:marLeft w:val="0"/>
      <w:marRight w:val="0"/>
      <w:marTop w:val="0"/>
      <w:marBottom w:val="0"/>
      <w:divBdr>
        <w:top w:val="none" w:sz="0" w:space="0" w:color="auto"/>
        <w:left w:val="none" w:sz="0" w:space="0" w:color="auto"/>
        <w:bottom w:val="none" w:sz="0" w:space="0" w:color="auto"/>
        <w:right w:val="none" w:sz="0" w:space="0" w:color="auto"/>
      </w:divBdr>
    </w:div>
    <w:div w:id="265116378">
      <w:bodyDiv w:val="1"/>
      <w:marLeft w:val="0"/>
      <w:marRight w:val="0"/>
      <w:marTop w:val="0"/>
      <w:marBottom w:val="0"/>
      <w:divBdr>
        <w:top w:val="none" w:sz="0" w:space="0" w:color="auto"/>
        <w:left w:val="none" w:sz="0" w:space="0" w:color="auto"/>
        <w:bottom w:val="none" w:sz="0" w:space="0" w:color="auto"/>
        <w:right w:val="none" w:sz="0" w:space="0" w:color="auto"/>
      </w:divBdr>
    </w:div>
    <w:div w:id="265580029">
      <w:bodyDiv w:val="1"/>
      <w:marLeft w:val="0"/>
      <w:marRight w:val="0"/>
      <w:marTop w:val="0"/>
      <w:marBottom w:val="0"/>
      <w:divBdr>
        <w:top w:val="none" w:sz="0" w:space="0" w:color="auto"/>
        <w:left w:val="none" w:sz="0" w:space="0" w:color="auto"/>
        <w:bottom w:val="none" w:sz="0" w:space="0" w:color="auto"/>
        <w:right w:val="none" w:sz="0" w:space="0" w:color="auto"/>
      </w:divBdr>
    </w:div>
    <w:div w:id="267397057">
      <w:bodyDiv w:val="1"/>
      <w:marLeft w:val="0"/>
      <w:marRight w:val="0"/>
      <w:marTop w:val="0"/>
      <w:marBottom w:val="0"/>
      <w:divBdr>
        <w:top w:val="none" w:sz="0" w:space="0" w:color="auto"/>
        <w:left w:val="none" w:sz="0" w:space="0" w:color="auto"/>
        <w:bottom w:val="none" w:sz="0" w:space="0" w:color="auto"/>
        <w:right w:val="none" w:sz="0" w:space="0" w:color="auto"/>
      </w:divBdr>
    </w:div>
    <w:div w:id="267587695">
      <w:bodyDiv w:val="1"/>
      <w:marLeft w:val="0"/>
      <w:marRight w:val="0"/>
      <w:marTop w:val="0"/>
      <w:marBottom w:val="0"/>
      <w:divBdr>
        <w:top w:val="none" w:sz="0" w:space="0" w:color="auto"/>
        <w:left w:val="none" w:sz="0" w:space="0" w:color="auto"/>
        <w:bottom w:val="none" w:sz="0" w:space="0" w:color="auto"/>
        <w:right w:val="none" w:sz="0" w:space="0" w:color="auto"/>
      </w:divBdr>
    </w:div>
    <w:div w:id="268052403">
      <w:bodyDiv w:val="1"/>
      <w:marLeft w:val="0"/>
      <w:marRight w:val="0"/>
      <w:marTop w:val="0"/>
      <w:marBottom w:val="0"/>
      <w:divBdr>
        <w:top w:val="none" w:sz="0" w:space="0" w:color="auto"/>
        <w:left w:val="none" w:sz="0" w:space="0" w:color="auto"/>
        <w:bottom w:val="none" w:sz="0" w:space="0" w:color="auto"/>
        <w:right w:val="none" w:sz="0" w:space="0" w:color="auto"/>
      </w:divBdr>
    </w:div>
    <w:div w:id="268512129">
      <w:bodyDiv w:val="1"/>
      <w:marLeft w:val="0"/>
      <w:marRight w:val="0"/>
      <w:marTop w:val="0"/>
      <w:marBottom w:val="0"/>
      <w:divBdr>
        <w:top w:val="none" w:sz="0" w:space="0" w:color="auto"/>
        <w:left w:val="none" w:sz="0" w:space="0" w:color="auto"/>
        <w:bottom w:val="none" w:sz="0" w:space="0" w:color="auto"/>
        <w:right w:val="none" w:sz="0" w:space="0" w:color="auto"/>
      </w:divBdr>
    </w:div>
    <w:div w:id="269318999">
      <w:bodyDiv w:val="1"/>
      <w:marLeft w:val="0"/>
      <w:marRight w:val="0"/>
      <w:marTop w:val="0"/>
      <w:marBottom w:val="0"/>
      <w:divBdr>
        <w:top w:val="none" w:sz="0" w:space="0" w:color="auto"/>
        <w:left w:val="none" w:sz="0" w:space="0" w:color="auto"/>
        <w:bottom w:val="none" w:sz="0" w:space="0" w:color="auto"/>
        <w:right w:val="none" w:sz="0" w:space="0" w:color="auto"/>
      </w:divBdr>
    </w:div>
    <w:div w:id="275602042">
      <w:bodyDiv w:val="1"/>
      <w:marLeft w:val="0"/>
      <w:marRight w:val="0"/>
      <w:marTop w:val="0"/>
      <w:marBottom w:val="0"/>
      <w:divBdr>
        <w:top w:val="none" w:sz="0" w:space="0" w:color="auto"/>
        <w:left w:val="none" w:sz="0" w:space="0" w:color="auto"/>
        <w:bottom w:val="none" w:sz="0" w:space="0" w:color="auto"/>
        <w:right w:val="none" w:sz="0" w:space="0" w:color="auto"/>
      </w:divBdr>
    </w:div>
    <w:div w:id="276180435">
      <w:bodyDiv w:val="1"/>
      <w:marLeft w:val="0"/>
      <w:marRight w:val="0"/>
      <w:marTop w:val="0"/>
      <w:marBottom w:val="0"/>
      <w:divBdr>
        <w:top w:val="none" w:sz="0" w:space="0" w:color="auto"/>
        <w:left w:val="none" w:sz="0" w:space="0" w:color="auto"/>
        <w:bottom w:val="none" w:sz="0" w:space="0" w:color="auto"/>
        <w:right w:val="none" w:sz="0" w:space="0" w:color="auto"/>
      </w:divBdr>
    </w:div>
    <w:div w:id="279651617">
      <w:bodyDiv w:val="1"/>
      <w:marLeft w:val="0"/>
      <w:marRight w:val="0"/>
      <w:marTop w:val="0"/>
      <w:marBottom w:val="0"/>
      <w:divBdr>
        <w:top w:val="none" w:sz="0" w:space="0" w:color="auto"/>
        <w:left w:val="none" w:sz="0" w:space="0" w:color="auto"/>
        <w:bottom w:val="none" w:sz="0" w:space="0" w:color="auto"/>
        <w:right w:val="none" w:sz="0" w:space="0" w:color="auto"/>
      </w:divBdr>
    </w:div>
    <w:div w:id="280650629">
      <w:bodyDiv w:val="1"/>
      <w:marLeft w:val="0"/>
      <w:marRight w:val="0"/>
      <w:marTop w:val="0"/>
      <w:marBottom w:val="0"/>
      <w:divBdr>
        <w:top w:val="none" w:sz="0" w:space="0" w:color="auto"/>
        <w:left w:val="none" w:sz="0" w:space="0" w:color="auto"/>
        <w:bottom w:val="none" w:sz="0" w:space="0" w:color="auto"/>
        <w:right w:val="none" w:sz="0" w:space="0" w:color="auto"/>
      </w:divBdr>
    </w:div>
    <w:div w:id="281886499">
      <w:bodyDiv w:val="1"/>
      <w:marLeft w:val="0"/>
      <w:marRight w:val="0"/>
      <w:marTop w:val="0"/>
      <w:marBottom w:val="0"/>
      <w:divBdr>
        <w:top w:val="none" w:sz="0" w:space="0" w:color="auto"/>
        <w:left w:val="none" w:sz="0" w:space="0" w:color="auto"/>
        <w:bottom w:val="none" w:sz="0" w:space="0" w:color="auto"/>
        <w:right w:val="none" w:sz="0" w:space="0" w:color="auto"/>
      </w:divBdr>
    </w:div>
    <w:div w:id="282856488">
      <w:bodyDiv w:val="1"/>
      <w:marLeft w:val="0"/>
      <w:marRight w:val="0"/>
      <w:marTop w:val="0"/>
      <w:marBottom w:val="0"/>
      <w:divBdr>
        <w:top w:val="none" w:sz="0" w:space="0" w:color="auto"/>
        <w:left w:val="none" w:sz="0" w:space="0" w:color="auto"/>
        <w:bottom w:val="none" w:sz="0" w:space="0" w:color="auto"/>
        <w:right w:val="none" w:sz="0" w:space="0" w:color="auto"/>
      </w:divBdr>
    </w:div>
    <w:div w:id="283117829">
      <w:bodyDiv w:val="1"/>
      <w:marLeft w:val="0"/>
      <w:marRight w:val="0"/>
      <w:marTop w:val="0"/>
      <w:marBottom w:val="0"/>
      <w:divBdr>
        <w:top w:val="none" w:sz="0" w:space="0" w:color="auto"/>
        <w:left w:val="none" w:sz="0" w:space="0" w:color="auto"/>
        <w:bottom w:val="none" w:sz="0" w:space="0" w:color="auto"/>
        <w:right w:val="none" w:sz="0" w:space="0" w:color="auto"/>
      </w:divBdr>
    </w:div>
    <w:div w:id="283318235">
      <w:bodyDiv w:val="1"/>
      <w:marLeft w:val="0"/>
      <w:marRight w:val="0"/>
      <w:marTop w:val="0"/>
      <w:marBottom w:val="0"/>
      <w:divBdr>
        <w:top w:val="none" w:sz="0" w:space="0" w:color="auto"/>
        <w:left w:val="none" w:sz="0" w:space="0" w:color="auto"/>
        <w:bottom w:val="none" w:sz="0" w:space="0" w:color="auto"/>
        <w:right w:val="none" w:sz="0" w:space="0" w:color="auto"/>
      </w:divBdr>
    </w:div>
    <w:div w:id="284626554">
      <w:bodyDiv w:val="1"/>
      <w:marLeft w:val="0"/>
      <w:marRight w:val="0"/>
      <w:marTop w:val="0"/>
      <w:marBottom w:val="0"/>
      <w:divBdr>
        <w:top w:val="none" w:sz="0" w:space="0" w:color="auto"/>
        <w:left w:val="none" w:sz="0" w:space="0" w:color="auto"/>
        <w:bottom w:val="none" w:sz="0" w:space="0" w:color="auto"/>
        <w:right w:val="none" w:sz="0" w:space="0" w:color="auto"/>
      </w:divBdr>
    </w:div>
    <w:div w:id="286203581">
      <w:bodyDiv w:val="1"/>
      <w:marLeft w:val="0"/>
      <w:marRight w:val="0"/>
      <w:marTop w:val="0"/>
      <w:marBottom w:val="0"/>
      <w:divBdr>
        <w:top w:val="none" w:sz="0" w:space="0" w:color="auto"/>
        <w:left w:val="none" w:sz="0" w:space="0" w:color="auto"/>
        <w:bottom w:val="none" w:sz="0" w:space="0" w:color="auto"/>
        <w:right w:val="none" w:sz="0" w:space="0" w:color="auto"/>
      </w:divBdr>
    </w:div>
    <w:div w:id="286354639">
      <w:bodyDiv w:val="1"/>
      <w:marLeft w:val="0"/>
      <w:marRight w:val="0"/>
      <w:marTop w:val="0"/>
      <w:marBottom w:val="0"/>
      <w:divBdr>
        <w:top w:val="none" w:sz="0" w:space="0" w:color="auto"/>
        <w:left w:val="none" w:sz="0" w:space="0" w:color="auto"/>
        <w:bottom w:val="none" w:sz="0" w:space="0" w:color="auto"/>
        <w:right w:val="none" w:sz="0" w:space="0" w:color="auto"/>
      </w:divBdr>
    </w:div>
    <w:div w:id="286400165">
      <w:bodyDiv w:val="1"/>
      <w:marLeft w:val="0"/>
      <w:marRight w:val="0"/>
      <w:marTop w:val="0"/>
      <w:marBottom w:val="0"/>
      <w:divBdr>
        <w:top w:val="none" w:sz="0" w:space="0" w:color="auto"/>
        <w:left w:val="none" w:sz="0" w:space="0" w:color="auto"/>
        <w:bottom w:val="none" w:sz="0" w:space="0" w:color="auto"/>
        <w:right w:val="none" w:sz="0" w:space="0" w:color="auto"/>
      </w:divBdr>
    </w:div>
    <w:div w:id="286785634">
      <w:bodyDiv w:val="1"/>
      <w:marLeft w:val="0"/>
      <w:marRight w:val="0"/>
      <w:marTop w:val="0"/>
      <w:marBottom w:val="0"/>
      <w:divBdr>
        <w:top w:val="none" w:sz="0" w:space="0" w:color="auto"/>
        <w:left w:val="none" w:sz="0" w:space="0" w:color="auto"/>
        <w:bottom w:val="none" w:sz="0" w:space="0" w:color="auto"/>
        <w:right w:val="none" w:sz="0" w:space="0" w:color="auto"/>
      </w:divBdr>
    </w:div>
    <w:div w:id="287206377">
      <w:bodyDiv w:val="1"/>
      <w:marLeft w:val="0"/>
      <w:marRight w:val="0"/>
      <w:marTop w:val="0"/>
      <w:marBottom w:val="0"/>
      <w:divBdr>
        <w:top w:val="none" w:sz="0" w:space="0" w:color="auto"/>
        <w:left w:val="none" w:sz="0" w:space="0" w:color="auto"/>
        <w:bottom w:val="none" w:sz="0" w:space="0" w:color="auto"/>
        <w:right w:val="none" w:sz="0" w:space="0" w:color="auto"/>
      </w:divBdr>
    </w:div>
    <w:div w:id="287324391">
      <w:bodyDiv w:val="1"/>
      <w:marLeft w:val="0"/>
      <w:marRight w:val="0"/>
      <w:marTop w:val="0"/>
      <w:marBottom w:val="0"/>
      <w:divBdr>
        <w:top w:val="none" w:sz="0" w:space="0" w:color="auto"/>
        <w:left w:val="none" w:sz="0" w:space="0" w:color="auto"/>
        <w:bottom w:val="none" w:sz="0" w:space="0" w:color="auto"/>
        <w:right w:val="none" w:sz="0" w:space="0" w:color="auto"/>
      </w:divBdr>
    </w:div>
    <w:div w:id="288053921">
      <w:bodyDiv w:val="1"/>
      <w:marLeft w:val="0"/>
      <w:marRight w:val="0"/>
      <w:marTop w:val="0"/>
      <w:marBottom w:val="0"/>
      <w:divBdr>
        <w:top w:val="none" w:sz="0" w:space="0" w:color="auto"/>
        <w:left w:val="none" w:sz="0" w:space="0" w:color="auto"/>
        <w:bottom w:val="none" w:sz="0" w:space="0" w:color="auto"/>
        <w:right w:val="none" w:sz="0" w:space="0" w:color="auto"/>
      </w:divBdr>
    </w:div>
    <w:div w:id="289365815">
      <w:bodyDiv w:val="1"/>
      <w:marLeft w:val="0"/>
      <w:marRight w:val="0"/>
      <w:marTop w:val="0"/>
      <w:marBottom w:val="0"/>
      <w:divBdr>
        <w:top w:val="none" w:sz="0" w:space="0" w:color="auto"/>
        <w:left w:val="none" w:sz="0" w:space="0" w:color="auto"/>
        <w:bottom w:val="none" w:sz="0" w:space="0" w:color="auto"/>
        <w:right w:val="none" w:sz="0" w:space="0" w:color="auto"/>
      </w:divBdr>
    </w:div>
    <w:div w:id="290945134">
      <w:bodyDiv w:val="1"/>
      <w:marLeft w:val="0"/>
      <w:marRight w:val="0"/>
      <w:marTop w:val="0"/>
      <w:marBottom w:val="0"/>
      <w:divBdr>
        <w:top w:val="none" w:sz="0" w:space="0" w:color="auto"/>
        <w:left w:val="none" w:sz="0" w:space="0" w:color="auto"/>
        <w:bottom w:val="none" w:sz="0" w:space="0" w:color="auto"/>
        <w:right w:val="none" w:sz="0" w:space="0" w:color="auto"/>
      </w:divBdr>
    </w:div>
    <w:div w:id="291786029">
      <w:bodyDiv w:val="1"/>
      <w:marLeft w:val="0"/>
      <w:marRight w:val="0"/>
      <w:marTop w:val="0"/>
      <w:marBottom w:val="0"/>
      <w:divBdr>
        <w:top w:val="none" w:sz="0" w:space="0" w:color="auto"/>
        <w:left w:val="none" w:sz="0" w:space="0" w:color="auto"/>
        <w:bottom w:val="none" w:sz="0" w:space="0" w:color="auto"/>
        <w:right w:val="none" w:sz="0" w:space="0" w:color="auto"/>
      </w:divBdr>
    </w:div>
    <w:div w:id="292298054">
      <w:bodyDiv w:val="1"/>
      <w:marLeft w:val="0"/>
      <w:marRight w:val="0"/>
      <w:marTop w:val="0"/>
      <w:marBottom w:val="0"/>
      <w:divBdr>
        <w:top w:val="none" w:sz="0" w:space="0" w:color="auto"/>
        <w:left w:val="none" w:sz="0" w:space="0" w:color="auto"/>
        <w:bottom w:val="none" w:sz="0" w:space="0" w:color="auto"/>
        <w:right w:val="none" w:sz="0" w:space="0" w:color="auto"/>
      </w:divBdr>
    </w:div>
    <w:div w:id="292832796">
      <w:bodyDiv w:val="1"/>
      <w:marLeft w:val="0"/>
      <w:marRight w:val="0"/>
      <w:marTop w:val="0"/>
      <w:marBottom w:val="0"/>
      <w:divBdr>
        <w:top w:val="none" w:sz="0" w:space="0" w:color="auto"/>
        <w:left w:val="none" w:sz="0" w:space="0" w:color="auto"/>
        <w:bottom w:val="none" w:sz="0" w:space="0" w:color="auto"/>
        <w:right w:val="none" w:sz="0" w:space="0" w:color="auto"/>
      </w:divBdr>
    </w:div>
    <w:div w:id="293876988">
      <w:bodyDiv w:val="1"/>
      <w:marLeft w:val="0"/>
      <w:marRight w:val="0"/>
      <w:marTop w:val="0"/>
      <w:marBottom w:val="0"/>
      <w:divBdr>
        <w:top w:val="none" w:sz="0" w:space="0" w:color="auto"/>
        <w:left w:val="none" w:sz="0" w:space="0" w:color="auto"/>
        <w:bottom w:val="none" w:sz="0" w:space="0" w:color="auto"/>
        <w:right w:val="none" w:sz="0" w:space="0" w:color="auto"/>
      </w:divBdr>
    </w:div>
    <w:div w:id="294022792">
      <w:bodyDiv w:val="1"/>
      <w:marLeft w:val="0"/>
      <w:marRight w:val="0"/>
      <w:marTop w:val="0"/>
      <w:marBottom w:val="0"/>
      <w:divBdr>
        <w:top w:val="none" w:sz="0" w:space="0" w:color="auto"/>
        <w:left w:val="none" w:sz="0" w:space="0" w:color="auto"/>
        <w:bottom w:val="none" w:sz="0" w:space="0" w:color="auto"/>
        <w:right w:val="none" w:sz="0" w:space="0" w:color="auto"/>
      </w:divBdr>
    </w:div>
    <w:div w:id="294875851">
      <w:bodyDiv w:val="1"/>
      <w:marLeft w:val="0"/>
      <w:marRight w:val="0"/>
      <w:marTop w:val="0"/>
      <w:marBottom w:val="0"/>
      <w:divBdr>
        <w:top w:val="none" w:sz="0" w:space="0" w:color="auto"/>
        <w:left w:val="none" w:sz="0" w:space="0" w:color="auto"/>
        <w:bottom w:val="none" w:sz="0" w:space="0" w:color="auto"/>
        <w:right w:val="none" w:sz="0" w:space="0" w:color="auto"/>
      </w:divBdr>
    </w:div>
    <w:div w:id="295334134">
      <w:bodyDiv w:val="1"/>
      <w:marLeft w:val="0"/>
      <w:marRight w:val="0"/>
      <w:marTop w:val="0"/>
      <w:marBottom w:val="0"/>
      <w:divBdr>
        <w:top w:val="none" w:sz="0" w:space="0" w:color="auto"/>
        <w:left w:val="none" w:sz="0" w:space="0" w:color="auto"/>
        <w:bottom w:val="none" w:sz="0" w:space="0" w:color="auto"/>
        <w:right w:val="none" w:sz="0" w:space="0" w:color="auto"/>
      </w:divBdr>
    </w:div>
    <w:div w:id="295524701">
      <w:bodyDiv w:val="1"/>
      <w:marLeft w:val="0"/>
      <w:marRight w:val="0"/>
      <w:marTop w:val="0"/>
      <w:marBottom w:val="0"/>
      <w:divBdr>
        <w:top w:val="none" w:sz="0" w:space="0" w:color="auto"/>
        <w:left w:val="none" w:sz="0" w:space="0" w:color="auto"/>
        <w:bottom w:val="none" w:sz="0" w:space="0" w:color="auto"/>
        <w:right w:val="none" w:sz="0" w:space="0" w:color="auto"/>
      </w:divBdr>
    </w:div>
    <w:div w:id="296028022">
      <w:bodyDiv w:val="1"/>
      <w:marLeft w:val="0"/>
      <w:marRight w:val="0"/>
      <w:marTop w:val="0"/>
      <w:marBottom w:val="0"/>
      <w:divBdr>
        <w:top w:val="none" w:sz="0" w:space="0" w:color="auto"/>
        <w:left w:val="none" w:sz="0" w:space="0" w:color="auto"/>
        <w:bottom w:val="none" w:sz="0" w:space="0" w:color="auto"/>
        <w:right w:val="none" w:sz="0" w:space="0" w:color="auto"/>
      </w:divBdr>
    </w:div>
    <w:div w:id="297103676">
      <w:bodyDiv w:val="1"/>
      <w:marLeft w:val="0"/>
      <w:marRight w:val="0"/>
      <w:marTop w:val="0"/>
      <w:marBottom w:val="0"/>
      <w:divBdr>
        <w:top w:val="none" w:sz="0" w:space="0" w:color="auto"/>
        <w:left w:val="none" w:sz="0" w:space="0" w:color="auto"/>
        <w:bottom w:val="none" w:sz="0" w:space="0" w:color="auto"/>
        <w:right w:val="none" w:sz="0" w:space="0" w:color="auto"/>
      </w:divBdr>
    </w:div>
    <w:div w:id="299238250">
      <w:bodyDiv w:val="1"/>
      <w:marLeft w:val="0"/>
      <w:marRight w:val="0"/>
      <w:marTop w:val="0"/>
      <w:marBottom w:val="0"/>
      <w:divBdr>
        <w:top w:val="none" w:sz="0" w:space="0" w:color="auto"/>
        <w:left w:val="none" w:sz="0" w:space="0" w:color="auto"/>
        <w:bottom w:val="none" w:sz="0" w:space="0" w:color="auto"/>
        <w:right w:val="none" w:sz="0" w:space="0" w:color="auto"/>
      </w:divBdr>
    </w:div>
    <w:div w:id="300110342">
      <w:bodyDiv w:val="1"/>
      <w:marLeft w:val="0"/>
      <w:marRight w:val="0"/>
      <w:marTop w:val="0"/>
      <w:marBottom w:val="0"/>
      <w:divBdr>
        <w:top w:val="none" w:sz="0" w:space="0" w:color="auto"/>
        <w:left w:val="none" w:sz="0" w:space="0" w:color="auto"/>
        <w:bottom w:val="none" w:sz="0" w:space="0" w:color="auto"/>
        <w:right w:val="none" w:sz="0" w:space="0" w:color="auto"/>
      </w:divBdr>
    </w:div>
    <w:div w:id="300309475">
      <w:bodyDiv w:val="1"/>
      <w:marLeft w:val="0"/>
      <w:marRight w:val="0"/>
      <w:marTop w:val="0"/>
      <w:marBottom w:val="0"/>
      <w:divBdr>
        <w:top w:val="none" w:sz="0" w:space="0" w:color="auto"/>
        <w:left w:val="none" w:sz="0" w:space="0" w:color="auto"/>
        <w:bottom w:val="none" w:sz="0" w:space="0" w:color="auto"/>
        <w:right w:val="none" w:sz="0" w:space="0" w:color="auto"/>
      </w:divBdr>
    </w:div>
    <w:div w:id="302737663">
      <w:bodyDiv w:val="1"/>
      <w:marLeft w:val="0"/>
      <w:marRight w:val="0"/>
      <w:marTop w:val="0"/>
      <w:marBottom w:val="0"/>
      <w:divBdr>
        <w:top w:val="none" w:sz="0" w:space="0" w:color="auto"/>
        <w:left w:val="none" w:sz="0" w:space="0" w:color="auto"/>
        <w:bottom w:val="none" w:sz="0" w:space="0" w:color="auto"/>
        <w:right w:val="none" w:sz="0" w:space="0" w:color="auto"/>
      </w:divBdr>
    </w:div>
    <w:div w:id="304046731">
      <w:bodyDiv w:val="1"/>
      <w:marLeft w:val="0"/>
      <w:marRight w:val="0"/>
      <w:marTop w:val="0"/>
      <w:marBottom w:val="0"/>
      <w:divBdr>
        <w:top w:val="none" w:sz="0" w:space="0" w:color="auto"/>
        <w:left w:val="none" w:sz="0" w:space="0" w:color="auto"/>
        <w:bottom w:val="none" w:sz="0" w:space="0" w:color="auto"/>
        <w:right w:val="none" w:sz="0" w:space="0" w:color="auto"/>
      </w:divBdr>
    </w:div>
    <w:div w:id="304630427">
      <w:bodyDiv w:val="1"/>
      <w:marLeft w:val="0"/>
      <w:marRight w:val="0"/>
      <w:marTop w:val="0"/>
      <w:marBottom w:val="0"/>
      <w:divBdr>
        <w:top w:val="none" w:sz="0" w:space="0" w:color="auto"/>
        <w:left w:val="none" w:sz="0" w:space="0" w:color="auto"/>
        <w:bottom w:val="none" w:sz="0" w:space="0" w:color="auto"/>
        <w:right w:val="none" w:sz="0" w:space="0" w:color="auto"/>
      </w:divBdr>
    </w:div>
    <w:div w:id="306977926">
      <w:bodyDiv w:val="1"/>
      <w:marLeft w:val="0"/>
      <w:marRight w:val="0"/>
      <w:marTop w:val="0"/>
      <w:marBottom w:val="0"/>
      <w:divBdr>
        <w:top w:val="none" w:sz="0" w:space="0" w:color="auto"/>
        <w:left w:val="none" w:sz="0" w:space="0" w:color="auto"/>
        <w:bottom w:val="none" w:sz="0" w:space="0" w:color="auto"/>
        <w:right w:val="none" w:sz="0" w:space="0" w:color="auto"/>
      </w:divBdr>
    </w:div>
    <w:div w:id="310790348">
      <w:bodyDiv w:val="1"/>
      <w:marLeft w:val="0"/>
      <w:marRight w:val="0"/>
      <w:marTop w:val="0"/>
      <w:marBottom w:val="0"/>
      <w:divBdr>
        <w:top w:val="none" w:sz="0" w:space="0" w:color="auto"/>
        <w:left w:val="none" w:sz="0" w:space="0" w:color="auto"/>
        <w:bottom w:val="none" w:sz="0" w:space="0" w:color="auto"/>
        <w:right w:val="none" w:sz="0" w:space="0" w:color="auto"/>
      </w:divBdr>
    </w:div>
    <w:div w:id="312301188">
      <w:bodyDiv w:val="1"/>
      <w:marLeft w:val="0"/>
      <w:marRight w:val="0"/>
      <w:marTop w:val="0"/>
      <w:marBottom w:val="0"/>
      <w:divBdr>
        <w:top w:val="none" w:sz="0" w:space="0" w:color="auto"/>
        <w:left w:val="none" w:sz="0" w:space="0" w:color="auto"/>
        <w:bottom w:val="none" w:sz="0" w:space="0" w:color="auto"/>
        <w:right w:val="none" w:sz="0" w:space="0" w:color="auto"/>
      </w:divBdr>
    </w:div>
    <w:div w:id="313603970">
      <w:bodyDiv w:val="1"/>
      <w:marLeft w:val="0"/>
      <w:marRight w:val="0"/>
      <w:marTop w:val="0"/>
      <w:marBottom w:val="0"/>
      <w:divBdr>
        <w:top w:val="none" w:sz="0" w:space="0" w:color="auto"/>
        <w:left w:val="none" w:sz="0" w:space="0" w:color="auto"/>
        <w:bottom w:val="none" w:sz="0" w:space="0" w:color="auto"/>
        <w:right w:val="none" w:sz="0" w:space="0" w:color="auto"/>
      </w:divBdr>
    </w:div>
    <w:div w:id="313605217">
      <w:bodyDiv w:val="1"/>
      <w:marLeft w:val="0"/>
      <w:marRight w:val="0"/>
      <w:marTop w:val="0"/>
      <w:marBottom w:val="0"/>
      <w:divBdr>
        <w:top w:val="none" w:sz="0" w:space="0" w:color="auto"/>
        <w:left w:val="none" w:sz="0" w:space="0" w:color="auto"/>
        <w:bottom w:val="none" w:sz="0" w:space="0" w:color="auto"/>
        <w:right w:val="none" w:sz="0" w:space="0" w:color="auto"/>
      </w:divBdr>
    </w:div>
    <w:div w:id="314338603">
      <w:bodyDiv w:val="1"/>
      <w:marLeft w:val="0"/>
      <w:marRight w:val="0"/>
      <w:marTop w:val="0"/>
      <w:marBottom w:val="0"/>
      <w:divBdr>
        <w:top w:val="none" w:sz="0" w:space="0" w:color="auto"/>
        <w:left w:val="none" w:sz="0" w:space="0" w:color="auto"/>
        <w:bottom w:val="none" w:sz="0" w:space="0" w:color="auto"/>
        <w:right w:val="none" w:sz="0" w:space="0" w:color="auto"/>
      </w:divBdr>
    </w:div>
    <w:div w:id="314723606">
      <w:bodyDiv w:val="1"/>
      <w:marLeft w:val="0"/>
      <w:marRight w:val="0"/>
      <w:marTop w:val="0"/>
      <w:marBottom w:val="0"/>
      <w:divBdr>
        <w:top w:val="none" w:sz="0" w:space="0" w:color="auto"/>
        <w:left w:val="none" w:sz="0" w:space="0" w:color="auto"/>
        <w:bottom w:val="none" w:sz="0" w:space="0" w:color="auto"/>
        <w:right w:val="none" w:sz="0" w:space="0" w:color="auto"/>
      </w:divBdr>
    </w:div>
    <w:div w:id="317345029">
      <w:bodyDiv w:val="1"/>
      <w:marLeft w:val="0"/>
      <w:marRight w:val="0"/>
      <w:marTop w:val="0"/>
      <w:marBottom w:val="0"/>
      <w:divBdr>
        <w:top w:val="none" w:sz="0" w:space="0" w:color="auto"/>
        <w:left w:val="none" w:sz="0" w:space="0" w:color="auto"/>
        <w:bottom w:val="none" w:sz="0" w:space="0" w:color="auto"/>
        <w:right w:val="none" w:sz="0" w:space="0" w:color="auto"/>
      </w:divBdr>
    </w:div>
    <w:div w:id="321659346">
      <w:bodyDiv w:val="1"/>
      <w:marLeft w:val="0"/>
      <w:marRight w:val="0"/>
      <w:marTop w:val="0"/>
      <w:marBottom w:val="0"/>
      <w:divBdr>
        <w:top w:val="none" w:sz="0" w:space="0" w:color="auto"/>
        <w:left w:val="none" w:sz="0" w:space="0" w:color="auto"/>
        <w:bottom w:val="none" w:sz="0" w:space="0" w:color="auto"/>
        <w:right w:val="none" w:sz="0" w:space="0" w:color="auto"/>
      </w:divBdr>
    </w:div>
    <w:div w:id="322201075">
      <w:bodyDiv w:val="1"/>
      <w:marLeft w:val="0"/>
      <w:marRight w:val="0"/>
      <w:marTop w:val="0"/>
      <w:marBottom w:val="0"/>
      <w:divBdr>
        <w:top w:val="none" w:sz="0" w:space="0" w:color="auto"/>
        <w:left w:val="none" w:sz="0" w:space="0" w:color="auto"/>
        <w:bottom w:val="none" w:sz="0" w:space="0" w:color="auto"/>
        <w:right w:val="none" w:sz="0" w:space="0" w:color="auto"/>
      </w:divBdr>
    </w:div>
    <w:div w:id="322316523">
      <w:bodyDiv w:val="1"/>
      <w:marLeft w:val="0"/>
      <w:marRight w:val="0"/>
      <w:marTop w:val="0"/>
      <w:marBottom w:val="0"/>
      <w:divBdr>
        <w:top w:val="none" w:sz="0" w:space="0" w:color="auto"/>
        <w:left w:val="none" w:sz="0" w:space="0" w:color="auto"/>
        <w:bottom w:val="none" w:sz="0" w:space="0" w:color="auto"/>
        <w:right w:val="none" w:sz="0" w:space="0" w:color="auto"/>
      </w:divBdr>
    </w:div>
    <w:div w:id="322584899">
      <w:bodyDiv w:val="1"/>
      <w:marLeft w:val="0"/>
      <w:marRight w:val="0"/>
      <w:marTop w:val="0"/>
      <w:marBottom w:val="0"/>
      <w:divBdr>
        <w:top w:val="none" w:sz="0" w:space="0" w:color="auto"/>
        <w:left w:val="none" w:sz="0" w:space="0" w:color="auto"/>
        <w:bottom w:val="none" w:sz="0" w:space="0" w:color="auto"/>
        <w:right w:val="none" w:sz="0" w:space="0" w:color="auto"/>
      </w:divBdr>
    </w:div>
    <w:div w:id="322973352">
      <w:bodyDiv w:val="1"/>
      <w:marLeft w:val="0"/>
      <w:marRight w:val="0"/>
      <w:marTop w:val="0"/>
      <w:marBottom w:val="0"/>
      <w:divBdr>
        <w:top w:val="none" w:sz="0" w:space="0" w:color="auto"/>
        <w:left w:val="none" w:sz="0" w:space="0" w:color="auto"/>
        <w:bottom w:val="none" w:sz="0" w:space="0" w:color="auto"/>
        <w:right w:val="none" w:sz="0" w:space="0" w:color="auto"/>
      </w:divBdr>
    </w:div>
    <w:div w:id="324211580">
      <w:bodyDiv w:val="1"/>
      <w:marLeft w:val="0"/>
      <w:marRight w:val="0"/>
      <w:marTop w:val="0"/>
      <w:marBottom w:val="0"/>
      <w:divBdr>
        <w:top w:val="none" w:sz="0" w:space="0" w:color="auto"/>
        <w:left w:val="none" w:sz="0" w:space="0" w:color="auto"/>
        <w:bottom w:val="none" w:sz="0" w:space="0" w:color="auto"/>
        <w:right w:val="none" w:sz="0" w:space="0" w:color="auto"/>
      </w:divBdr>
    </w:div>
    <w:div w:id="324213484">
      <w:bodyDiv w:val="1"/>
      <w:marLeft w:val="0"/>
      <w:marRight w:val="0"/>
      <w:marTop w:val="0"/>
      <w:marBottom w:val="0"/>
      <w:divBdr>
        <w:top w:val="none" w:sz="0" w:space="0" w:color="auto"/>
        <w:left w:val="none" w:sz="0" w:space="0" w:color="auto"/>
        <w:bottom w:val="none" w:sz="0" w:space="0" w:color="auto"/>
        <w:right w:val="none" w:sz="0" w:space="0" w:color="auto"/>
      </w:divBdr>
    </w:div>
    <w:div w:id="325745296">
      <w:bodyDiv w:val="1"/>
      <w:marLeft w:val="0"/>
      <w:marRight w:val="0"/>
      <w:marTop w:val="0"/>
      <w:marBottom w:val="0"/>
      <w:divBdr>
        <w:top w:val="none" w:sz="0" w:space="0" w:color="auto"/>
        <w:left w:val="none" w:sz="0" w:space="0" w:color="auto"/>
        <w:bottom w:val="none" w:sz="0" w:space="0" w:color="auto"/>
        <w:right w:val="none" w:sz="0" w:space="0" w:color="auto"/>
      </w:divBdr>
    </w:div>
    <w:div w:id="326978868">
      <w:bodyDiv w:val="1"/>
      <w:marLeft w:val="0"/>
      <w:marRight w:val="0"/>
      <w:marTop w:val="0"/>
      <w:marBottom w:val="0"/>
      <w:divBdr>
        <w:top w:val="none" w:sz="0" w:space="0" w:color="auto"/>
        <w:left w:val="none" w:sz="0" w:space="0" w:color="auto"/>
        <w:bottom w:val="none" w:sz="0" w:space="0" w:color="auto"/>
        <w:right w:val="none" w:sz="0" w:space="0" w:color="auto"/>
      </w:divBdr>
    </w:div>
    <w:div w:id="328101770">
      <w:bodyDiv w:val="1"/>
      <w:marLeft w:val="0"/>
      <w:marRight w:val="0"/>
      <w:marTop w:val="0"/>
      <w:marBottom w:val="0"/>
      <w:divBdr>
        <w:top w:val="none" w:sz="0" w:space="0" w:color="auto"/>
        <w:left w:val="none" w:sz="0" w:space="0" w:color="auto"/>
        <w:bottom w:val="none" w:sz="0" w:space="0" w:color="auto"/>
        <w:right w:val="none" w:sz="0" w:space="0" w:color="auto"/>
      </w:divBdr>
    </w:div>
    <w:div w:id="328798073">
      <w:bodyDiv w:val="1"/>
      <w:marLeft w:val="0"/>
      <w:marRight w:val="0"/>
      <w:marTop w:val="0"/>
      <w:marBottom w:val="0"/>
      <w:divBdr>
        <w:top w:val="none" w:sz="0" w:space="0" w:color="auto"/>
        <w:left w:val="none" w:sz="0" w:space="0" w:color="auto"/>
        <w:bottom w:val="none" w:sz="0" w:space="0" w:color="auto"/>
        <w:right w:val="none" w:sz="0" w:space="0" w:color="auto"/>
      </w:divBdr>
    </w:div>
    <w:div w:id="330302597">
      <w:bodyDiv w:val="1"/>
      <w:marLeft w:val="0"/>
      <w:marRight w:val="0"/>
      <w:marTop w:val="0"/>
      <w:marBottom w:val="0"/>
      <w:divBdr>
        <w:top w:val="none" w:sz="0" w:space="0" w:color="auto"/>
        <w:left w:val="none" w:sz="0" w:space="0" w:color="auto"/>
        <w:bottom w:val="none" w:sz="0" w:space="0" w:color="auto"/>
        <w:right w:val="none" w:sz="0" w:space="0" w:color="auto"/>
      </w:divBdr>
    </w:div>
    <w:div w:id="330840499">
      <w:bodyDiv w:val="1"/>
      <w:marLeft w:val="0"/>
      <w:marRight w:val="0"/>
      <w:marTop w:val="0"/>
      <w:marBottom w:val="0"/>
      <w:divBdr>
        <w:top w:val="none" w:sz="0" w:space="0" w:color="auto"/>
        <w:left w:val="none" w:sz="0" w:space="0" w:color="auto"/>
        <w:bottom w:val="none" w:sz="0" w:space="0" w:color="auto"/>
        <w:right w:val="none" w:sz="0" w:space="0" w:color="auto"/>
      </w:divBdr>
    </w:div>
    <w:div w:id="332536300">
      <w:bodyDiv w:val="1"/>
      <w:marLeft w:val="0"/>
      <w:marRight w:val="0"/>
      <w:marTop w:val="0"/>
      <w:marBottom w:val="0"/>
      <w:divBdr>
        <w:top w:val="none" w:sz="0" w:space="0" w:color="auto"/>
        <w:left w:val="none" w:sz="0" w:space="0" w:color="auto"/>
        <w:bottom w:val="none" w:sz="0" w:space="0" w:color="auto"/>
        <w:right w:val="none" w:sz="0" w:space="0" w:color="auto"/>
      </w:divBdr>
    </w:div>
    <w:div w:id="332758417">
      <w:bodyDiv w:val="1"/>
      <w:marLeft w:val="0"/>
      <w:marRight w:val="0"/>
      <w:marTop w:val="0"/>
      <w:marBottom w:val="0"/>
      <w:divBdr>
        <w:top w:val="none" w:sz="0" w:space="0" w:color="auto"/>
        <w:left w:val="none" w:sz="0" w:space="0" w:color="auto"/>
        <w:bottom w:val="none" w:sz="0" w:space="0" w:color="auto"/>
        <w:right w:val="none" w:sz="0" w:space="0" w:color="auto"/>
      </w:divBdr>
    </w:div>
    <w:div w:id="335961556">
      <w:bodyDiv w:val="1"/>
      <w:marLeft w:val="0"/>
      <w:marRight w:val="0"/>
      <w:marTop w:val="0"/>
      <w:marBottom w:val="0"/>
      <w:divBdr>
        <w:top w:val="none" w:sz="0" w:space="0" w:color="auto"/>
        <w:left w:val="none" w:sz="0" w:space="0" w:color="auto"/>
        <w:bottom w:val="none" w:sz="0" w:space="0" w:color="auto"/>
        <w:right w:val="none" w:sz="0" w:space="0" w:color="auto"/>
      </w:divBdr>
    </w:div>
    <w:div w:id="337731411">
      <w:bodyDiv w:val="1"/>
      <w:marLeft w:val="0"/>
      <w:marRight w:val="0"/>
      <w:marTop w:val="0"/>
      <w:marBottom w:val="0"/>
      <w:divBdr>
        <w:top w:val="none" w:sz="0" w:space="0" w:color="auto"/>
        <w:left w:val="none" w:sz="0" w:space="0" w:color="auto"/>
        <w:bottom w:val="none" w:sz="0" w:space="0" w:color="auto"/>
        <w:right w:val="none" w:sz="0" w:space="0" w:color="auto"/>
      </w:divBdr>
    </w:div>
    <w:div w:id="339965696">
      <w:bodyDiv w:val="1"/>
      <w:marLeft w:val="0"/>
      <w:marRight w:val="0"/>
      <w:marTop w:val="0"/>
      <w:marBottom w:val="0"/>
      <w:divBdr>
        <w:top w:val="none" w:sz="0" w:space="0" w:color="auto"/>
        <w:left w:val="none" w:sz="0" w:space="0" w:color="auto"/>
        <w:bottom w:val="none" w:sz="0" w:space="0" w:color="auto"/>
        <w:right w:val="none" w:sz="0" w:space="0" w:color="auto"/>
      </w:divBdr>
    </w:div>
    <w:div w:id="340476173">
      <w:bodyDiv w:val="1"/>
      <w:marLeft w:val="0"/>
      <w:marRight w:val="0"/>
      <w:marTop w:val="0"/>
      <w:marBottom w:val="0"/>
      <w:divBdr>
        <w:top w:val="none" w:sz="0" w:space="0" w:color="auto"/>
        <w:left w:val="none" w:sz="0" w:space="0" w:color="auto"/>
        <w:bottom w:val="none" w:sz="0" w:space="0" w:color="auto"/>
        <w:right w:val="none" w:sz="0" w:space="0" w:color="auto"/>
      </w:divBdr>
    </w:div>
    <w:div w:id="341130055">
      <w:bodyDiv w:val="1"/>
      <w:marLeft w:val="0"/>
      <w:marRight w:val="0"/>
      <w:marTop w:val="0"/>
      <w:marBottom w:val="0"/>
      <w:divBdr>
        <w:top w:val="none" w:sz="0" w:space="0" w:color="auto"/>
        <w:left w:val="none" w:sz="0" w:space="0" w:color="auto"/>
        <w:bottom w:val="none" w:sz="0" w:space="0" w:color="auto"/>
        <w:right w:val="none" w:sz="0" w:space="0" w:color="auto"/>
      </w:divBdr>
    </w:div>
    <w:div w:id="343484570">
      <w:bodyDiv w:val="1"/>
      <w:marLeft w:val="0"/>
      <w:marRight w:val="0"/>
      <w:marTop w:val="0"/>
      <w:marBottom w:val="0"/>
      <w:divBdr>
        <w:top w:val="none" w:sz="0" w:space="0" w:color="auto"/>
        <w:left w:val="none" w:sz="0" w:space="0" w:color="auto"/>
        <w:bottom w:val="none" w:sz="0" w:space="0" w:color="auto"/>
        <w:right w:val="none" w:sz="0" w:space="0" w:color="auto"/>
      </w:divBdr>
    </w:div>
    <w:div w:id="345908103">
      <w:bodyDiv w:val="1"/>
      <w:marLeft w:val="0"/>
      <w:marRight w:val="0"/>
      <w:marTop w:val="0"/>
      <w:marBottom w:val="0"/>
      <w:divBdr>
        <w:top w:val="none" w:sz="0" w:space="0" w:color="auto"/>
        <w:left w:val="none" w:sz="0" w:space="0" w:color="auto"/>
        <w:bottom w:val="none" w:sz="0" w:space="0" w:color="auto"/>
        <w:right w:val="none" w:sz="0" w:space="0" w:color="auto"/>
      </w:divBdr>
    </w:div>
    <w:div w:id="347023669">
      <w:bodyDiv w:val="1"/>
      <w:marLeft w:val="0"/>
      <w:marRight w:val="0"/>
      <w:marTop w:val="0"/>
      <w:marBottom w:val="0"/>
      <w:divBdr>
        <w:top w:val="none" w:sz="0" w:space="0" w:color="auto"/>
        <w:left w:val="none" w:sz="0" w:space="0" w:color="auto"/>
        <w:bottom w:val="none" w:sz="0" w:space="0" w:color="auto"/>
        <w:right w:val="none" w:sz="0" w:space="0" w:color="auto"/>
      </w:divBdr>
    </w:div>
    <w:div w:id="347802499">
      <w:bodyDiv w:val="1"/>
      <w:marLeft w:val="0"/>
      <w:marRight w:val="0"/>
      <w:marTop w:val="0"/>
      <w:marBottom w:val="0"/>
      <w:divBdr>
        <w:top w:val="none" w:sz="0" w:space="0" w:color="auto"/>
        <w:left w:val="none" w:sz="0" w:space="0" w:color="auto"/>
        <w:bottom w:val="none" w:sz="0" w:space="0" w:color="auto"/>
        <w:right w:val="none" w:sz="0" w:space="0" w:color="auto"/>
      </w:divBdr>
    </w:div>
    <w:div w:id="348215969">
      <w:bodyDiv w:val="1"/>
      <w:marLeft w:val="0"/>
      <w:marRight w:val="0"/>
      <w:marTop w:val="0"/>
      <w:marBottom w:val="0"/>
      <w:divBdr>
        <w:top w:val="none" w:sz="0" w:space="0" w:color="auto"/>
        <w:left w:val="none" w:sz="0" w:space="0" w:color="auto"/>
        <w:bottom w:val="none" w:sz="0" w:space="0" w:color="auto"/>
        <w:right w:val="none" w:sz="0" w:space="0" w:color="auto"/>
      </w:divBdr>
    </w:div>
    <w:div w:id="353924189">
      <w:bodyDiv w:val="1"/>
      <w:marLeft w:val="0"/>
      <w:marRight w:val="0"/>
      <w:marTop w:val="0"/>
      <w:marBottom w:val="0"/>
      <w:divBdr>
        <w:top w:val="none" w:sz="0" w:space="0" w:color="auto"/>
        <w:left w:val="none" w:sz="0" w:space="0" w:color="auto"/>
        <w:bottom w:val="none" w:sz="0" w:space="0" w:color="auto"/>
        <w:right w:val="none" w:sz="0" w:space="0" w:color="auto"/>
      </w:divBdr>
    </w:div>
    <w:div w:id="354693804">
      <w:bodyDiv w:val="1"/>
      <w:marLeft w:val="0"/>
      <w:marRight w:val="0"/>
      <w:marTop w:val="0"/>
      <w:marBottom w:val="0"/>
      <w:divBdr>
        <w:top w:val="none" w:sz="0" w:space="0" w:color="auto"/>
        <w:left w:val="none" w:sz="0" w:space="0" w:color="auto"/>
        <w:bottom w:val="none" w:sz="0" w:space="0" w:color="auto"/>
        <w:right w:val="none" w:sz="0" w:space="0" w:color="auto"/>
      </w:divBdr>
    </w:div>
    <w:div w:id="355084765">
      <w:bodyDiv w:val="1"/>
      <w:marLeft w:val="0"/>
      <w:marRight w:val="0"/>
      <w:marTop w:val="0"/>
      <w:marBottom w:val="0"/>
      <w:divBdr>
        <w:top w:val="none" w:sz="0" w:space="0" w:color="auto"/>
        <w:left w:val="none" w:sz="0" w:space="0" w:color="auto"/>
        <w:bottom w:val="none" w:sz="0" w:space="0" w:color="auto"/>
        <w:right w:val="none" w:sz="0" w:space="0" w:color="auto"/>
      </w:divBdr>
    </w:div>
    <w:div w:id="355276064">
      <w:bodyDiv w:val="1"/>
      <w:marLeft w:val="0"/>
      <w:marRight w:val="0"/>
      <w:marTop w:val="0"/>
      <w:marBottom w:val="0"/>
      <w:divBdr>
        <w:top w:val="none" w:sz="0" w:space="0" w:color="auto"/>
        <w:left w:val="none" w:sz="0" w:space="0" w:color="auto"/>
        <w:bottom w:val="none" w:sz="0" w:space="0" w:color="auto"/>
        <w:right w:val="none" w:sz="0" w:space="0" w:color="auto"/>
      </w:divBdr>
    </w:div>
    <w:div w:id="360714579">
      <w:bodyDiv w:val="1"/>
      <w:marLeft w:val="0"/>
      <w:marRight w:val="0"/>
      <w:marTop w:val="0"/>
      <w:marBottom w:val="0"/>
      <w:divBdr>
        <w:top w:val="none" w:sz="0" w:space="0" w:color="auto"/>
        <w:left w:val="none" w:sz="0" w:space="0" w:color="auto"/>
        <w:bottom w:val="none" w:sz="0" w:space="0" w:color="auto"/>
        <w:right w:val="none" w:sz="0" w:space="0" w:color="auto"/>
      </w:divBdr>
    </w:div>
    <w:div w:id="361170509">
      <w:bodyDiv w:val="1"/>
      <w:marLeft w:val="0"/>
      <w:marRight w:val="0"/>
      <w:marTop w:val="0"/>
      <w:marBottom w:val="0"/>
      <w:divBdr>
        <w:top w:val="none" w:sz="0" w:space="0" w:color="auto"/>
        <w:left w:val="none" w:sz="0" w:space="0" w:color="auto"/>
        <w:bottom w:val="none" w:sz="0" w:space="0" w:color="auto"/>
        <w:right w:val="none" w:sz="0" w:space="0" w:color="auto"/>
      </w:divBdr>
    </w:div>
    <w:div w:id="361173744">
      <w:bodyDiv w:val="1"/>
      <w:marLeft w:val="0"/>
      <w:marRight w:val="0"/>
      <w:marTop w:val="0"/>
      <w:marBottom w:val="0"/>
      <w:divBdr>
        <w:top w:val="none" w:sz="0" w:space="0" w:color="auto"/>
        <w:left w:val="none" w:sz="0" w:space="0" w:color="auto"/>
        <w:bottom w:val="none" w:sz="0" w:space="0" w:color="auto"/>
        <w:right w:val="none" w:sz="0" w:space="0" w:color="auto"/>
      </w:divBdr>
    </w:div>
    <w:div w:id="363408000">
      <w:bodyDiv w:val="1"/>
      <w:marLeft w:val="0"/>
      <w:marRight w:val="0"/>
      <w:marTop w:val="0"/>
      <w:marBottom w:val="0"/>
      <w:divBdr>
        <w:top w:val="none" w:sz="0" w:space="0" w:color="auto"/>
        <w:left w:val="none" w:sz="0" w:space="0" w:color="auto"/>
        <w:bottom w:val="none" w:sz="0" w:space="0" w:color="auto"/>
        <w:right w:val="none" w:sz="0" w:space="0" w:color="auto"/>
      </w:divBdr>
    </w:div>
    <w:div w:id="365103712">
      <w:bodyDiv w:val="1"/>
      <w:marLeft w:val="0"/>
      <w:marRight w:val="0"/>
      <w:marTop w:val="0"/>
      <w:marBottom w:val="0"/>
      <w:divBdr>
        <w:top w:val="none" w:sz="0" w:space="0" w:color="auto"/>
        <w:left w:val="none" w:sz="0" w:space="0" w:color="auto"/>
        <w:bottom w:val="none" w:sz="0" w:space="0" w:color="auto"/>
        <w:right w:val="none" w:sz="0" w:space="0" w:color="auto"/>
      </w:divBdr>
    </w:div>
    <w:div w:id="365642343">
      <w:bodyDiv w:val="1"/>
      <w:marLeft w:val="0"/>
      <w:marRight w:val="0"/>
      <w:marTop w:val="0"/>
      <w:marBottom w:val="0"/>
      <w:divBdr>
        <w:top w:val="none" w:sz="0" w:space="0" w:color="auto"/>
        <w:left w:val="none" w:sz="0" w:space="0" w:color="auto"/>
        <w:bottom w:val="none" w:sz="0" w:space="0" w:color="auto"/>
        <w:right w:val="none" w:sz="0" w:space="0" w:color="auto"/>
      </w:divBdr>
    </w:div>
    <w:div w:id="367723797">
      <w:bodyDiv w:val="1"/>
      <w:marLeft w:val="0"/>
      <w:marRight w:val="0"/>
      <w:marTop w:val="0"/>
      <w:marBottom w:val="0"/>
      <w:divBdr>
        <w:top w:val="none" w:sz="0" w:space="0" w:color="auto"/>
        <w:left w:val="none" w:sz="0" w:space="0" w:color="auto"/>
        <w:bottom w:val="none" w:sz="0" w:space="0" w:color="auto"/>
        <w:right w:val="none" w:sz="0" w:space="0" w:color="auto"/>
      </w:divBdr>
    </w:div>
    <w:div w:id="367994220">
      <w:bodyDiv w:val="1"/>
      <w:marLeft w:val="0"/>
      <w:marRight w:val="0"/>
      <w:marTop w:val="0"/>
      <w:marBottom w:val="0"/>
      <w:divBdr>
        <w:top w:val="none" w:sz="0" w:space="0" w:color="auto"/>
        <w:left w:val="none" w:sz="0" w:space="0" w:color="auto"/>
        <w:bottom w:val="none" w:sz="0" w:space="0" w:color="auto"/>
        <w:right w:val="none" w:sz="0" w:space="0" w:color="auto"/>
      </w:divBdr>
    </w:div>
    <w:div w:id="368187052">
      <w:bodyDiv w:val="1"/>
      <w:marLeft w:val="0"/>
      <w:marRight w:val="0"/>
      <w:marTop w:val="0"/>
      <w:marBottom w:val="0"/>
      <w:divBdr>
        <w:top w:val="none" w:sz="0" w:space="0" w:color="auto"/>
        <w:left w:val="none" w:sz="0" w:space="0" w:color="auto"/>
        <w:bottom w:val="none" w:sz="0" w:space="0" w:color="auto"/>
        <w:right w:val="none" w:sz="0" w:space="0" w:color="auto"/>
      </w:divBdr>
    </w:div>
    <w:div w:id="368457479">
      <w:bodyDiv w:val="1"/>
      <w:marLeft w:val="0"/>
      <w:marRight w:val="0"/>
      <w:marTop w:val="0"/>
      <w:marBottom w:val="0"/>
      <w:divBdr>
        <w:top w:val="none" w:sz="0" w:space="0" w:color="auto"/>
        <w:left w:val="none" w:sz="0" w:space="0" w:color="auto"/>
        <w:bottom w:val="none" w:sz="0" w:space="0" w:color="auto"/>
        <w:right w:val="none" w:sz="0" w:space="0" w:color="auto"/>
      </w:divBdr>
    </w:div>
    <w:div w:id="369720961">
      <w:bodyDiv w:val="1"/>
      <w:marLeft w:val="0"/>
      <w:marRight w:val="0"/>
      <w:marTop w:val="0"/>
      <w:marBottom w:val="0"/>
      <w:divBdr>
        <w:top w:val="none" w:sz="0" w:space="0" w:color="auto"/>
        <w:left w:val="none" w:sz="0" w:space="0" w:color="auto"/>
        <w:bottom w:val="none" w:sz="0" w:space="0" w:color="auto"/>
        <w:right w:val="none" w:sz="0" w:space="0" w:color="auto"/>
      </w:divBdr>
    </w:div>
    <w:div w:id="372390669">
      <w:bodyDiv w:val="1"/>
      <w:marLeft w:val="0"/>
      <w:marRight w:val="0"/>
      <w:marTop w:val="0"/>
      <w:marBottom w:val="0"/>
      <w:divBdr>
        <w:top w:val="none" w:sz="0" w:space="0" w:color="auto"/>
        <w:left w:val="none" w:sz="0" w:space="0" w:color="auto"/>
        <w:bottom w:val="none" w:sz="0" w:space="0" w:color="auto"/>
        <w:right w:val="none" w:sz="0" w:space="0" w:color="auto"/>
      </w:divBdr>
    </w:div>
    <w:div w:id="372657575">
      <w:bodyDiv w:val="1"/>
      <w:marLeft w:val="0"/>
      <w:marRight w:val="0"/>
      <w:marTop w:val="0"/>
      <w:marBottom w:val="0"/>
      <w:divBdr>
        <w:top w:val="none" w:sz="0" w:space="0" w:color="auto"/>
        <w:left w:val="none" w:sz="0" w:space="0" w:color="auto"/>
        <w:bottom w:val="none" w:sz="0" w:space="0" w:color="auto"/>
        <w:right w:val="none" w:sz="0" w:space="0" w:color="auto"/>
      </w:divBdr>
    </w:div>
    <w:div w:id="373190284">
      <w:bodyDiv w:val="1"/>
      <w:marLeft w:val="0"/>
      <w:marRight w:val="0"/>
      <w:marTop w:val="0"/>
      <w:marBottom w:val="0"/>
      <w:divBdr>
        <w:top w:val="none" w:sz="0" w:space="0" w:color="auto"/>
        <w:left w:val="none" w:sz="0" w:space="0" w:color="auto"/>
        <w:bottom w:val="none" w:sz="0" w:space="0" w:color="auto"/>
        <w:right w:val="none" w:sz="0" w:space="0" w:color="auto"/>
      </w:divBdr>
    </w:div>
    <w:div w:id="373774731">
      <w:bodyDiv w:val="1"/>
      <w:marLeft w:val="0"/>
      <w:marRight w:val="0"/>
      <w:marTop w:val="0"/>
      <w:marBottom w:val="0"/>
      <w:divBdr>
        <w:top w:val="none" w:sz="0" w:space="0" w:color="auto"/>
        <w:left w:val="none" w:sz="0" w:space="0" w:color="auto"/>
        <w:bottom w:val="none" w:sz="0" w:space="0" w:color="auto"/>
        <w:right w:val="none" w:sz="0" w:space="0" w:color="auto"/>
      </w:divBdr>
    </w:div>
    <w:div w:id="373891986">
      <w:bodyDiv w:val="1"/>
      <w:marLeft w:val="0"/>
      <w:marRight w:val="0"/>
      <w:marTop w:val="0"/>
      <w:marBottom w:val="0"/>
      <w:divBdr>
        <w:top w:val="none" w:sz="0" w:space="0" w:color="auto"/>
        <w:left w:val="none" w:sz="0" w:space="0" w:color="auto"/>
        <w:bottom w:val="none" w:sz="0" w:space="0" w:color="auto"/>
        <w:right w:val="none" w:sz="0" w:space="0" w:color="auto"/>
      </w:divBdr>
    </w:div>
    <w:div w:id="377240012">
      <w:bodyDiv w:val="1"/>
      <w:marLeft w:val="0"/>
      <w:marRight w:val="0"/>
      <w:marTop w:val="0"/>
      <w:marBottom w:val="0"/>
      <w:divBdr>
        <w:top w:val="none" w:sz="0" w:space="0" w:color="auto"/>
        <w:left w:val="none" w:sz="0" w:space="0" w:color="auto"/>
        <w:bottom w:val="none" w:sz="0" w:space="0" w:color="auto"/>
        <w:right w:val="none" w:sz="0" w:space="0" w:color="auto"/>
      </w:divBdr>
    </w:div>
    <w:div w:id="377316517">
      <w:bodyDiv w:val="1"/>
      <w:marLeft w:val="0"/>
      <w:marRight w:val="0"/>
      <w:marTop w:val="0"/>
      <w:marBottom w:val="0"/>
      <w:divBdr>
        <w:top w:val="none" w:sz="0" w:space="0" w:color="auto"/>
        <w:left w:val="none" w:sz="0" w:space="0" w:color="auto"/>
        <w:bottom w:val="none" w:sz="0" w:space="0" w:color="auto"/>
        <w:right w:val="none" w:sz="0" w:space="0" w:color="auto"/>
      </w:divBdr>
    </w:div>
    <w:div w:id="377364266">
      <w:bodyDiv w:val="1"/>
      <w:marLeft w:val="0"/>
      <w:marRight w:val="0"/>
      <w:marTop w:val="0"/>
      <w:marBottom w:val="0"/>
      <w:divBdr>
        <w:top w:val="none" w:sz="0" w:space="0" w:color="auto"/>
        <w:left w:val="none" w:sz="0" w:space="0" w:color="auto"/>
        <w:bottom w:val="none" w:sz="0" w:space="0" w:color="auto"/>
        <w:right w:val="none" w:sz="0" w:space="0" w:color="auto"/>
      </w:divBdr>
    </w:div>
    <w:div w:id="377779140">
      <w:bodyDiv w:val="1"/>
      <w:marLeft w:val="0"/>
      <w:marRight w:val="0"/>
      <w:marTop w:val="0"/>
      <w:marBottom w:val="0"/>
      <w:divBdr>
        <w:top w:val="none" w:sz="0" w:space="0" w:color="auto"/>
        <w:left w:val="none" w:sz="0" w:space="0" w:color="auto"/>
        <w:bottom w:val="none" w:sz="0" w:space="0" w:color="auto"/>
        <w:right w:val="none" w:sz="0" w:space="0" w:color="auto"/>
      </w:divBdr>
    </w:div>
    <w:div w:id="378477792">
      <w:bodyDiv w:val="1"/>
      <w:marLeft w:val="0"/>
      <w:marRight w:val="0"/>
      <w:marTop w:val="0"/>
      <w:marBottom w:val="0"/>
      <w:divBdr>
        <w:top w:val="none" w:sz="0" w:space="0" w:color="auto"/>
        <w:left w:val="none" w:sz="0" w:space="0" w:color="auto"/>
        <w:bottom w:val="none" w:sz="0" w:space="0" w:color="auto"/>
        <w:right w:val="none" w:sz="0" w:space="0" w:color="auto"/>
      </w:divBdr>
    </w:div>
    <w:div w:id="378938758">
      <w:bodyDiv w:val="1"/>
      <w:marLeft w:val="0"/>
      <w:marRight w:val="0"/>
      <w:marTop w:val="0"/>
      <w:marBottom w:val="0"/>
      <w:divBdr>
        <w:top w:val="none" w:sz="0" w:space="0" w:color="auto"/>
        <w:left w:val="none" w:sz="0" w:space="0" w:color="auto"/>
        <w:bottom w:val="none" w:sz="0" w:space="0" w:color="auto"/>
        <w:right w:val="none" w:sz="0" w:space="0" w:color="auto"/>
      </w:divBdr>
    </w:div>
    <w:div w:id="379986296">
      <w:bodyDiv w:val="1"/>
      <w:marLeft w:val="0"/>
      <w:marRight w:val="0"/>
      <w:marTop w:val="0"/>
      <w:marBottom w:val="0"/>
      <w:divBdr>
        <w:top w:val="none" w:sz="0" w:space="0" w:color="auto"/>
        <w:left w:val="none" w:sz="0" w:space="0" w:color="auto"/>
        <w:bottom w:val="none" w:sz="0" w:space="0" w:color="auto"/>
        <w:right w:val="none" w:sz="0" w:space="0" w:color="auto"/>
      </w:divBdr>
    </w:div>
    <w:div w:id="381370463">
      <w:bodyDiv w:val="1"/>
      <w:marLeft w:val="0"/>
      <w:marRight w:val="0"/>
      <w:marTop w:val="0"/>
      <w:marBottom w:val="0"/>
      <w:divBdr>
        <w:top w:val="none" w:sz="0" w:space="0" w:color="auto"/>
        <w:left w:val="none" w:sz="0" w:space="0" w:color="auto"/>
        <w:bottom w:val="none" w:sz="0" w:space="0" w:color="auto"/>
        <w:right w:val="none" w:sz="0" w:space="0" w:color="auto"/>
      </w:divBdr>
    </w:div>
    <w:div w:id="384060665">
      <w:bodyDiv w:val="1"/>
      <w:marLeft w:val="0"/>
      <w:marRight w:val="0"/>
      <w:marTop w:val="0"/>
      <w:marBottom w:val="0"/>
      <w:divBdr>
        <w:top w:val="none" w:sz="0" w:space="0" w:color="auto"/>
        <w:left w:val="none" w:sz="0" w:space="0" w:color="auto"/>
        <w:bottom w:val="none" w:sz="0" w:space="0" w:color="auto"/>
        <w:right w:val="none" w:sz="0" w:space="0" w:color="auto"/>
      </w:divBdr>
    </w:div>
    <w:div w:id="385565232">
      <w:bodyDiv w:val="1"/>
      <w:marLeft w:val="0"/>
      <w:marRight w:val="0"/>
      <w:marTop w:val="0"/>
      <w:marBottom w:val="0"/>
      <w:divBdr>
        <w:top w:val="none" w:sz="0" w:space="0" w:color="auto"/>
        <w:left w:val="none" w:sz="0" w:space="0" w:color="auto"/>
        <w:bottom w:val="none" w:sz="0" w:space="0" w:color="auto"/>
        <w:right w:val="none" w:sz="0" w:space="0" w:color="auto"/>
      </w:divBdr>
    </w:div>
    <w:div w:id="389770856">
      <w:bodyDiv w:val="1"/>
      <w:marLeft w:val="0"/>
      <w:marRight w:val="0"/>
      <w:marTop w:val="0"/>
      <w:marBottom w:val="0"/>
      <w:divBdr>
        <w:top w:val="none" w:sz="0" w:space="0" w:color="auto"/>
        <w:left w:val="none" w:sz="0" w:space="0" w:color="auto"/>
        <w:bottom w:val="none" w:sz="0" w:space="0" w:color="auto"/>
        <w:right w:val="none" w:sz="0" w:space="0" w:color="auto"/>
      </w:divBdr>
    </w:div>
    <w:div w:id="390465572">
      <w:bodyDiv w:val="1"/>
      <w:marLeft w:val="0"/>
      <w:marRight w:val="0"/>
      <w:marTop w:val="0"/>
      <w:marBottom w:val="0"/>
      <w:divBdr>
        <w:top w:val="none" w:sz="0" w:space="0" w:color="auto"/>
        <w:left w:val="none" w:sz="0" w:space="0" w:color="auto"/>
        <w:bottom w:val="none" w:sz="0" w:space="0" w:color="auto"/>
        <w:right w:val="none" w:sz="0" w:space="0" w:color="auto"/>
      </w:divBdr>
    </w:div>
    <w:div w:id="391542972">
      <w:bodyDiv w:val="1"/>
      <w:marLeft w:val="0"/>
      <w:marRight w:val="0"/>
      <w:marTop w:val="0"/>
      <w:marBottom w:val="0"/>
      <w:divBdr>
        <w:top w:val="none" w:sz="0" w:space="0" w:color="auto"/>
        <w:left w:val="none" w:sz="0" w:space="0" w:color="auto"/>
        <w:bottom w:val="none" w:sz="0" w:space="0" w:color="auto"/>
        <w:right w:val="none" w:sz="0" w:space="0" w:color="auto"/>
      </w:divBdr>
    </w:div>
    <w:div w:id="392629355">
      <w:bodyDiv w:val="1"/>
      <w:marLeft w:val="0"/>
      <w:marRight w:val="0"/>
      <w:marTop w:val="0"/>
      <w:marBottom w:val="0"/>
      <w:divBdr>
        <w:top w:val="none" w:sz="0" w:space="0" w:color="auto"/>
        <w:left w:val="none" w:sz="0" w:space="0" w:color="auto"/>
        <w:bottom w:val="none" w:sz="0" w:space="0" w:color="auto"/>
        <w:right w:val="none" w:sz="0" w:space="0" w:color="auto"/>
      </w:divBdr>
    </w:div>
    <w:div w:id="395855315">
      <w:bodyDiv w:val="1"/>
      <w:marLeft w:val="0"/>
      <w:marRight w:val="0"/>
      <w:marTop w:val="0"/>
      <w:marBottom w:val="0"/>
      <w:divBdr>
        <w:top w:val="none" w:sz="0" w:space="0" w:color="auto"/>
        <w:left w:val="none" w:sz="0" w:space="0" w:color="auto"/>
        <w:bottom w:val="none" w:sz="0" w:space="0" w:color="auto"/>
        <w:right w:val="none" w:sz="0" w:space="0" w:color="auto"/>
      </w:divBdr>
    </w:div>
    <w:div w:id="396363953">
      <w:bodyDiv w:val="1"/>
      <w:marLeft w:val="0"/>
      <w:marRight w:val="0"/>
      <w:marTop w:val="0"/>
      <w:marBottom w:val="0"/>
      <w:divBdr>
        <w:top w:val="none" w:sz="0" w:space="0" w:color="auto"/>
        <w:left w:val="none" w:sz="0" w:space="0" w:color="auto"/>
        <w:bottom w:val="none" w:sz="0" w:space="0" w:color="auto"/>
        <w:right w:val="none" w:sz="0" w:space="0" w:color="auto"/>
      </w:divBdr>
    </w:div>
    <w:div w:id="396784591">
      <w:bodyDiv w:val="1"/>
      <w:marLeft w:val="0"/>
      <w:marRight w:val="0"/>
      <w:marTop w:val="0"/>
      <w:marBottom w:val="0"/>
      <w:divBdr>
        <w:top w:val="none" w:sz="0" w:space="0" w:color="auto"/>
        <w:left w:val="none" w:sz="0" w:space="0" w:color="auto"/>
        <w:bottom w:val="none" w:sz="0" w:space="0" w:color="auto"/>
        <w:right w:val="none" w:sz="0" w:space="0" w:color="auto"/>
      </w:divBdr>
    </w:div>
    <w:div w:id="397677850">
      <w:bodyDiv w:val="1"/>
      <w:marLeft w:val="0"/>
      <w:marRight w:val="0"/>
      <w:marTop w:val="0"/>
      <w:marBottom w:val="0"/>
      <w:divBdr>
        <w:top w:val="none" w:sz="0" w:space="0" w:color="auto"/>
        <w:left w:val="none" w:sz="0" w:space="0" w:color="auto"/>
        <w:bottom w:val="none" w:sz="0" w:space="0" w:color="auto"/>
        <w:right w:val="none" w:sz="0" w:space="0" w:color="auto"/>
      </w:divBdr>
    </w:div>
    <w:div w:id="398214260">
      <w:bodyDiv w:val="1"/>
      <w:marLeft w:val="0"/>
      <w:marRight w:val="0"/>
      <w:marTop w:val="0"/>
      <w:marBottom w:val="0"/>
      <w:divBdr>
        <w:top w:val="none" w:sz="0" w:space="0" w:color="auto"/>
        <w:left w:val="none" w:sz="0" w:space="0" w:color="auto"/>
        <w:bottom w:val="none" w:sz="0" w:space="0" w:color="auto"/>
        <w:right w:val="none" w:sz="0" w:space="0" w:color="auto"/>
      </w:divBdr>
    </w:div>
    <w:div w:id="398552160">
      <w:bodyDiv w:val="1"/>
      <w:marLeft w:val="0"/>
      <w:marRight w:val="0"/>
      <w:marTop w:val="0"/>
      <w:marBottom w:val="0"/>
      <w:divBdr>
        <w:top w:val="none" w:sz="0" w:space="0" w:color="auto"/>
        <w:left w:val="none" w:sz="0" w:space="0" w:color="auto"/>
        <w:bottom w:val="none" w:sz="0" w:space="0" w:color="auto"/>
        <w:right w:val="none" w:sz="0" w:space="0" w:color="auto"/>
      </w:divBdr>
    </w:div>
    <w:div w:id="399139511">
      <w:bodyDiv w:val="1"/>
      <w:marLeft w:val="0"/>
      <w:marRight w:val="0"/>
      <w:marTop w:val="0"/>
      <w:marBottom w:val="0"/>
      <w:divBdr>
        <w:top w:val="none" w:sz="0" w:space="0" w:color="auto"/>
        <w:left w:val="none" w:sz="0" w:space="0" w:color="auto"/>
        <w:bottom w:val="none" w:sz="0" w:space="0" w:color="auto"/>
        <w:right w:val="none" w:sz="0" w:space="0" w:color="auto"/>
      </w:divBdr>
    </w:div>
    <w:div w:id="401605384">
      <w:bodyDiv w:val="1"/>
      <w:marLeft w:val="0"/>
      <w:marRight w:val="0"/>
      <w:marTop w:val="0"/>
      <w:marBottom w:val="0"/>
      <w:divBdr>
        <w:top w:val="none" w:sz="0" w:space="0" w:color="auto"/>
        <w:left w:val="none" w:sz="0" w:space="0" w:color="auto"/>
        <w:bottom w:val="none" w:sz="0" w:space="0" w:color="auto"/>
        <w:right w:val="none" w:sz="0" w:space="0" w:color="auto"/>
      </w:divBdr>
    </w:div>
    <w:div w:id="402028836">
      <w:bodyDiv w:val="1"/>
      <w:marLeft w:val="0"/>
      <w:marRight w:val="0"/>
      <w:marTop w:val="0"/>
      <w:marBottom w:val="0"/>
      <w:divBdr>
        <w:top w:val="none" w:sz="0" w:space="0" w:color="auto"/>
        <w:left w:val="none" w:sz="0" w:space="0" w:color="auto"/>
        <w:bottom w:val="none" w:sz="0" w:space="0" w:color="auto"/>
        <w:right w:val="none" w:sz="0" w:space="0" w:color="auto"/>
      </w:divBdr>
    </w:div>
    <w:div w:id="402214816">
      <w:bodyDiv w:val="1"/>
      <w:marLeft w:val="0"/>
      <w:marRight w:val="0"/>
      <w:marTop w:val="0"/>
      <w:marBottom w:val="0"/>
      <w:divBdr>
        <w:top w:val="none" w:sz="0" w:space="0" w:color="auto"/>
        <w:left w:val="none" w:sz="0" w:space="0" w:color="auto"/>
        <w:bottom w:val="none" w:sz="0" w:space="0" w:color="auto"/>
        <w:right w:val="none" w:sz="0" w:space="0" w:color="auto"/>
      </w:divBdr>
    </w:div>
    <w:div w:id="402224125">
      <w:bodyDiv w:val="1"/>
      <w:marLeft w:val="0"/>
      <w:marRight w:val="0"/>
      <w:marTop w:val="0"/>
      <w:marBottom w:val="0"/>
      <w:divBdr>
        <w:top w:val="none" w:sz="0" w:space="0" w:color="auto"/>
        <w:left w:val="none" w:sz="0" w:space="0" w:color="auto"/>
        <w:bottom w:val="none" w:sz="0" w:space="0" w:color="auto"/>
        <w:right w:val="none" w:sz="0" w:space="0" w:color="auto"/>
      </w:divBdr>
    </w:div>
    <w:div w:id="405690136">
      <w:bodyDiv w:val="1"/>
      <w:marLeft w:val="0"/>
      <w:marRight w:val="0"/>
      <w:marTop w:val="0"/>
      <w:marBottom w:val="0"/>
      <w:divBdr>
        <w:top w:val="none" w:sz="0" w:space="0" w:color="auto"/>
        <w:left w:val="none" w:sz="0" w:space="0" w:color="auto"/>
        <w:bottom w:val="none" w:sz="0" w:space="0" w:color="auto"/>
        <w:right w:val="none" w:sz="0" w:space="0" w:color="auto"/>
      </w:divBdr>
    </w:div>
    <w:div w:id="405766007">
      <w:bodyDiv w:val="1"/>
      <w:marLeft w:val="0"/>
      <w:marRight w:val="0"/>
      <w:marTop w:val="0"/>
      <w:marBottom w:val="0"/>
      <w:divBdr>
        <w:top w:val="none" w:sz="0" w:space="0" w:color="auto"/>
        <w:left w:val="none" w:sz="0" w:space="0" w:color="auto"/>
        <w:bottom w:val="none" w:sz="0" w:space="0" w:color="auto"/>
        <w:right w:val="none" w:sz="0" w:space="0" w:color="auto"/>
      </w:divBdr>
    </w:div>
    <w:div w:id="405885815">
      <w:bodyDiv w:val="1"/>
      <w:marLeft w:val="0"/>
      <w:marRight w:val="0"/>
      <w:marTop w:val="0"/>
      <w:marBottom w:val="0"/>
      <w:divBdr>
        <w:top w:val="none" w:sz="0" w:space="0" w:color="auto"/>
        <w:left w:val="none" w:sz="0" w:space="0" w:color="auto"/>
        <w:bottom w:val="none" w:sz="0" w:space="0" w:color="auto"/>
        <w:right w:val="none" w:sz="0" w:space="0" w:color="auto"/>
      </w:divBdr>
    </w:div>
    <w:div w:id="406343832">
      <w:bodyDiv w:val="1"/>
      <w:marLeft w:val="0"/>
      <w:marRight w:val="0"/>
      <w:marTop w:val="0"/>
      <w:marBottom w:val="0"/>
      <w:divBdr>
        <w:top w:val="none" w:sz="0" w:space="0" w:color="auto"/>
        <w:left w:val="none" w:sz="0" w:space="0" w:color="auto"/>
        <w:bottom w:val="none" w:sz="0" w:space="0" w:color="auto"/>
        <w:right w:val="none" w:sz="0" w:space="0" w:color="auto"/>
      </w:divBdr>
    </w:div>
    <w:div w:id="407651212">
      <w:bodyDiv w:val="1"/>
      <w:marLeft w:val="0"/>
      <w:marRight w:val="0"/>
      <w:marTop w:val="0"/>
      <w:marBottom w:val="0"/>
      <w:divBdr>
        <w:top w:val="none" w:sz="0" w:space="0" w:color="auto"/>
        <w:left w:val="none" w:sz="0" w:space="0" w:color="auto"/>
        <w:bottom w:val="none" w:sz="0" w:space="0" w:color="auto"/>
        <w:right w:val="none" w:sz="0" w:space="0" w:color="auto"/>
      </w:divBdr>
    </w:div>
    <w:div w:id="408843736">
      <w:bodyDiv w:val="1"/>
      <w:marLeft w:val="0"/>
      <w:marRight w:val="0"/>
      <w:marTop w:val="0"/>
      <w:marBottom w:val="0"/>
      <w:divBdr>
        <w:top w:val="none" w:sz="0" w:space="0" w:color="auto"/>
        <w:left w:val="none" w:sz="0" w:space="0" w:color="auto"/>
        <w:bottom w:val="none" w:sz="0" w:space="0" w:color="auto"/>
        <w:right w:val="none" w:sz="0" w:space="0" w:color="auto"/>
      </w:divBdr>
    </w:div>
    <w:div w:id="409541264">
      <w:bodyDiv w:val="1"/>
      <w:marLeft w:val="0"/>
      <w:marRight w:val="0"/>
      <w:marTop w:val="0"/>
      <w:marBottom w:val="0"/>
      <w:divBdr>
        <w:top w:val="none" w:sz="0" w:space="0" w:color="auto"/>
        <w:left w:val="none" w:sz="0" w:space="0" w:color="auto"/>
        <w:bottom w:val="none" w:sz="0" w:space="0" w:color="auto"/>
        <w:right w:val="none" w:sz="0" w:space="0" w:color="auto"/>
      </w:divBdr>
    </w:div>
    <w:div w:id="410585074">
      <w:bodyDiv w:val="1"/>
      <w:marLeft w:val="0"/>
      <w:marRight w:val="0"/>
      <w:marTop w:val="0"/>
      <w:marBottom w:val="0"/>
      <w:divBdr>
        <w:top w:val="none" w:sz="0" w:space="0" w:color="auto"/>
        <w:left w:val="none" w:sz="0" w:space="0" w:color="auto"/>
        <w:bottom w:val="none" w:sz="0" w:space="0" w:color="auto"/>
        <w:right w:val="none" w:sz="0" w:space="0" w:color="auto"/>
      </w:divBdr>
    </w:div>
    <w:div w:id="411002681">
      <w:bodyDiv w:val="1"/>
      <w:marLeft w:val="0"/>
      <w:marRight w:val="0"/>
      <w:marTop w:val="0"/>
      <w:marBottom w:val="0"/>
      <w:divBdr>
        <w:top w:val="none" w:sz="0" w:space="0" w:color="auto"/>
        <w:left w:val="none" w:sz="0" w:space="0" w:color="auto"/>
        <w:bottom w:val="none" w:sz="0" w:space="0" w:color="auto"/>
        <w:right w:val="none" w:sz="0" w:space="0" w:color="auto"/>
      </w:divBdr>
    </w:div>
    <w:div w:id="411197727">
      <w:bodyDiv w:val="1"/>
      <w:marLeft w:val="0"/>
      <w:marRight w:val="0"/>
      <w:marTop w:val="0"/>
      <w:marBottom w:val="0"/>
      <w:divBdr>
        <w:top w:val="none" w:sz="0" w:space="0" w:color="auto"/>
        <w:left w:val="none" w:sz="0" w:space="0" w:color="auto"/>
        <w:bottom w:val="none" w:sz="0" w:space="0" w:color="auto"/>
        <w:right w:val="none" w:sz="0" w:space="0" w:color="auto"/>
      </w:divBdr>
    </w:div>
    <w:div w:id="415054184">
      <w:bodyDiv w:val="1"/>
      <w:marLeft w:val="0"/>
      <w:marRight w:val="0"/>
      <w:marTop w:val="0"/>
      <w:marBottom w:val="0"/>
      <w:divBdr>
        <w:top w:val="none" w:sz="0" w:space="0" w:color="auto"/>
        <w:left w:val="none" w:sz="0" w:space="0" w:color="auto"/>
        <w:bottom w:val="none" w:sz="0" w:space="0" w:color="auto"/>
        <w:right w:val="none" w:sz="0" w:space="0" w:color="auto"/>
      </w:divBdr>
    </w:div>
    <w:div w:id="415594359">
      <w:bodyDiv w:val="1"/>
      <w:marLeft w:val="0"/>
      <w:marRight w:val="0"/>
      <w:marTop w:val="0"/>
      <w:marBottom w:val="0"/>
      <w:divBdr>
        <w:top w:val="none" w:sz="0" w:space="0" w:color="auto"/>
        <w:left w:val="none" w:sz="0" w:space="0" w:color="auto"/>
        <w:bottom w:val="none" w:sz="0" w:space="0" w:color="auto"/>
        <w:right w:val="none" w:sz="0" w:space="0" w:color="auto"/>
      </w:divBdr>
    </w:div>
    <w:div w:id="418404844">
      <w:bodyDiv w:val="1"/>
      <w:marLeft w:val="0"/>
      <w:marRight w:val="0"/>
      <w:marTop w:val="0"/>
      <w:marBottom w:val="0"/>
      <w:divBdr>
        <w:top w:val="none" w:sz="0" w:space="0" w:color="auto"/>
        <w:left w:val="none" w:sz="0" w:space="0" w:color="auto"/>
        <w:bottom w:val="none" w:sz="0" w:space="0" w:color="auto"/>
        <w:right w:val="none" w:sz="0" w:space="0" w:color="auto"/>
      </w:divBdr>
    </w:div>
    <w:div w:id="421218479">
      <w:bodyDiv w:val="1"/>
      <w:marLeft w:val="0"/>
      <w:marRight w:val="0"/>
      <w:marTop w:val="0"/>
      <w:marBottom w:val="0"/>
      <w:divBdr>
        <w:top w:val="none" w:sz="0" w:space="0" w:color="auto"/>
        <w:left w:val="none" w:sz="0" w:space="0" w:color="auto"/>
        <w:bottom w:val="none" w:sz="0" w:space="0" w:color="auto"/>
        <w:right w:val="none" w:sz="0" w:space="0" w:color="auto"/>
      </w:divBdr>
    </w:div>
    <w:div w:id="421297013">
      <w:bodyDiv w:val="1"/>
      <w:marLeft w:val="0"/>
      <w:marRight w:val="0"/>
      <w:marTop w:val="0"/>
      <w:marBottom w:val="0"/>
      <w:divBdr>
        <w:top w:val="none" w:sz="0" w:space="0" w:color="auto"/>
        <w:left w:val="none" w:sz="0" w:space="0" w:color="auto"/>
        <w:bottom w:val="none" w:sz="0" w:space="0" w:color="auto"/>
        <w:right w:val="none" w:sz="0" w:space="0" w:color="auto"/>
      </w:divBdr>
    </w:div>
    <w:div w:id="423037847">
      <w:bodyDiv w:val="1"/>
      <w:marLeft w:val="0"/>
      <w:marRight w:val="0"/>
      <w:marTop w:val="0"/>
      <w:marBottom w:val="0"/>
      <w:divBdr>
        <w:top w:val="none" w:sz="0" w:space="0" w:color="auto"/>
        <w:left w:val="none" w:sz="0" w:space="0" w:color="auto"/>
        <w:bottom w:val="none" w:sz="0" w:space="0" w:color="auto"/>
        <w:right w:val="none" w:sz="0" w:space="0" w:color="auto"/>
      </w:divBdr>
    </w:div>
    <w:div w:id="423570551">
      <w:bodyDiv w:val="1"/>
      <w:marLeft w:val="0"/>
      <w:marRight w:val="0"/>
      <w:marTop w:val="0"/>
      <w:marBottom w:val="0"/>
      <w:divBdr>
        <w:top w:val="none" w:sz="0" w:space="0" w:color="auto"/>
        <w:left w:val="none" w:sz="0" w:space="0" w:color="auto"/>
        <w:bottom w:val="none" w:sz="0" w:space="0" w:color="auto"/>
        <w:right w:val="none" w:sz="0" w:space="0" w:color="auto"/>
      </w:divBdr>
    </w:div>
    <w:div w:id="423919572">
      <w:bodyDiv w:val="1"/>
      <w:marLeft w:val="0"/>
      <w:marRight w:val="0"/>
      <w:marTop w:val="0"/>
      <w:marBottom w:val="0"/>
      <w:divBdr>
        <w:top w:val="none" w:sz="0" w:space="0" w:color="auto"/>
        <w:left w:val="none" w:sz="0" w:space="0" w:color="auto"/>
        <w:bottom w:val="none" w:sz="0" w:space="0" w:color="auto"/>
        <w:right w:val="none" w:sz="0" w:space="0" w:color="auto"/>
      </w:divBdr>
    </w:div>
    <w:div w:id="424156016">
      <w:bodyDiv w:val="1"/>
      <w:marLeft w:val="0"/>
      <w:marRight w:val="0"/>
      <w:marTop w:val="0"/>
      <w:marBottom w:val="0"/>
      <w:divBdr>
        <w:top w:val="none" w:sz="0" w:space="0" w:color="auto"/>
        <w:left w:val="none" w:sz="0" w:space="0" w:color="auto"/>
        <w:bottom w:val="none" w:sz="0" w:space="0" w:color="auto"/>
        <w:right w:val="none" w:sz="0" w:space="0" w:color="auto"/>
      </w:divBdr>
    </w:div>
    <w:div w:id="424690866">
      <w:bodyDiv w:val="1"/>
      <w:marLeft w:val="0"/>
      <w:marRight w:val="0"/>
      <w:marTop w:val="0"/>
      <w:marBottom w:val="0"/>
      <w:divBdr>
        <w:top w:val="none" w:sz="0" w:space="0" w:color="auto"/>
        <w:left w:val="none" w:sz="0" w:space="0" w:color="auto"/>
        <w:bottom w:val="none" w:sz="0" w:space="0" w:color="auto"/>
        <w:right w:val="none" w:sz="0" w:space="0" w:color="auto"/>
      </w:divBdr>
    </w:div>
    <w:div w:id="427190295">
      <w:bodyDiv w:val="1"/>
      <w:marLeft w:val="0"/>
      <w:marRight w:val="0"/>
      <w:marTop w:val="0"/>
      <w:marBottom w:val="0"/>
      <w:divBdr>
        <w:top w:val="none" w:sz="0" w:space="0" w:color="auto"/>
        <w:left w:val="none" w:sz="0" w:space="0" w:color="auto"/>
        <w:bottom w:val="none" w:sz="0" w:space="0" w:color="auto"/>
        <w:right w:val="none" w:sz="0" w:space="0" w:color="auto"/>
      </w:divBdr>
    </w:div>
    <w:div w:id="428038645">
      <w:bodyDiv w:val="1"/>
      <w:marLeft w:val="0"/>
      <w:marRight w:val="0"/>
      <w:marTop w:val="0"/>
      <w:marBottom w:val="0"/>
      <w:divBdr>
        <w:top w:val="none" w:sz="0" w:space="0" w:color="auto"/>
        <w:left w:val="none" w:sz="0" w:space="0" w:color="auto"/>
        <w:bottom w:val="none" w:sz="0" w:space="0" w:color="auto"/>
        <w:right w:val="none" w:sz="0" w:space="0" w:color="auto"/>
      </w:divBdr>
    </w:div>
    <w:div w:id="428738941">
      <w:bodyDiv w:val="1"/>
      <w:marLeft w:val="0"/>
      <w:marRight w:val="0"/>
      <w:marTop w:val="0"/>
      <w:marBottom w:val="0"/>
      <w:divBdr>
        <w:top w:val="none" w:sz="0" w:space="0" w:color="auto"/>
        <w:left w:val="none" w:sz="0" w:space="0" w:color="auto"/>
        <w:bottom w:val="none" w:sz="0" w:space="0" w:color="auto"/>
        <w:right w:val="none" w:sz="0" w:space="0" w:color="auto"/>
      </w:divBdr>
    </w:div>
    <w:div w:id="429741134">
      <w:bodyDiv w:val="1"/>
      <w:marLeft w:val="0"/>
      <w:marRight w:val="0"/>
      <w:marTop w:val="0"/>
      <w:marBottom w:val="0"/>
      <w:divBdr>
        <w:top w:val="none" w:sz="0" w:space="0" w:color="auto"/>
        <w:left w:val="none" w:sz="0" w:space="0" w:color="auto"/>
        <w:bottom w:val="none" w:sz="0" w:space="0" w:color="auto"/>
        <w:right w:val="none" w:sz="0" w:space="0" w:color="auto"/>
      </w:divBdr>
    </w:div>
    <w:div w:id="431517574">
      <w:bodyDiv w:val="1"/>
      <w:marLeft w:val="0"/>
      <w:marRight w:val="0"/>
      <w:marTop w:val="0"/>
      <w:marBottom w:val="0"/>
      <w:divBdr>
        <w:top w:val="none" w:sz="0" w:space="0" w:color="auto"/>
        <w:left w:val="none" w:sz="0" w:space="0" w:color="auto"/>
        <w:bottom w:val="none" w:sz="0" w:space="0" w:color="auto"/>
        <w:right w:val="none" w:sz="0" w:space="0" w:color="auto"/>
      </w:divBdr>
    </w:div>
    <w:div w:id="438530495">
      <w:bodyDiv w:val="1"/>
      <w:marLeft w:val="0"/>
      <w:marRight w:val="0"/>
      <w:marTop w:val="0"/>
      <w:marBottom w:val="0"/>
      <w:divBdr>
        <w:top w:val="none" w:sz="0" w:space="0" w:color="auto"/>
        <w:left w:val="none" w:sz="0" w:space="0" w:color="auto"/>
        <w:bottom w:val="none" w:sz="0" w:space="0" w:color="auto"/>
        <w:right w:val="none" w:sz="0" w:space="0" w:color="auto"/>
      </w:divBdr>
    </w:div>
    <w:div w:id="438834259">
      <w:bodyDiv w:val="1"/>
      <w:marLeft w:val="0"/>
      <w:marRight w:val="0"/>
      <w:marTop w:val="0"/>
      <w:marBottom w:val="0"/>
      <w:divBdr>
        <w:top w:val="none" w:sz="0" w:space="0" w:color="auto"/>
        <w:left w:val="none" w:sz="0" w:space="0" w:color="auto"/>
        <w:bottom w:val="none" w:sz="0" w:space="0" w:color="auto"/>
        <w:right w:val="none" w:sz="0" w:space="0" w:color="auto"/>
      </w:divBdr>
    </w:div>
    <w:div w:id="439761909">
      <w:bodyDiv w:val="1"/>
      <w:marLeft w:val="0"/>
      <w:marRight w:val="0"/>
      <w:marTop w:val="0"/>
      <w:marBottom w:val="0"/>
      <w:divBdr>
        <w:top w:val="none" w:sz="0" w:space="0" w:color="auto"/>
        <w:left w:val="none" w:sz="0" w:space="0" w:color="auto"/>
        <w:bottom w:val="none" w:sz="0" w:space="0" w:color="auto"/>
        <w:right w:val="none" w:sz="0" w:space="0" w:color="auto"/>
      </w:divBdr>
    </w:div>
    <w:div w:id="441000613">
      <w:bodyDiv w:val="1"/>
      <w:marLeft w:val="0"/>
      <w:marRight w:val="0"/>
      <w:marTop w:val="0"/>
      <w:marBottom w:val="0"/>
      <w:divBdr>
        <w:top w:val="none" w:sz="0" w:space="0" w:color="auto"/>
        <w:left w:val="none" w:sz="0" w:space="0" w:color="auto"/>
        <w:bottom w:val="none" w:sz="0" w:space="0" w:color="auto"/>
        <w:right w:val="none" w:sz="0" w:space="0" w:color="auto"/>
      </w:divBdr>
    </w:div>
    <w:div w:id="442266145">
      <w:bodyDiv w:val="1"/>
      <w:marLeft w:val="0"/>
      <w:marRight w:val="0"/>
      <w:marTop w:val="0"/>
      <w:marBottom w:val="0"/>
      <w:divBdr>
        <w:top w:val="none" w:sz="0" w:space="0" w:color="auto"/>
        <w:left w:val="none" w:sz="0" w:space="0" w:color="auto"/>
        <w:bottom w:val="none" w:sz="0" w:space="0" w:color="auto"/>
        <w:right w:val="none" w:sz="0" w:space="0" w:color="auto"/>
      </w:divBdr>
    </w:div>
    <w:div w:id="444422496">
      <w:bodyDiv w:val="1"/>
      <w:marLeft w:val="0"/>
      <w:marRight w:val="0"/>
      <w:marTop w:val="0"/>
      <w:marBottom w:val="0"/>
      <w:divBdr>
        <w:top w:val="none" w:sz="0" w:space="0" w:color="auto"/>
        <w:left w:val="none" w:sz="0" w:space="0" w:color="auto"/>
        <w:bottom w:val="none" w:sz="0" w:space="0" w:color="auto"/>
        <w:right w:val="none" w:sz="0" w:space="0" w:color="auto"/>
      </w:divBdr>
    </w:div>
    <w:div w:id="444689956">
      <w:bodyDiv w:val="1"/>
      <w:marLeft w:val="0"/>
      <w:marRight w:val="0"/>
      <w:marTop w:val="0"/>
      <w:marBottom w:val="0"/>
      <w:divBdr>
        <w:top w:val="none" w:sz="0" w:space="0" w:color="auto"/>
        <w:left w:val="none" w:sz="0" w:space="0" w:color="auto"/>
        <w:bottom w:val="none" w:sz="0" w:space="0" w:color="auto"/>
        <w:right w:val="none" w:sz="0" w:space="0" w:color="auto"/>
      </w:divBdr>
    </w:div>
    <w:div w:id="445538221">
      <w:bodyDiv w:val="1"/>
      <w:marLeft w:val="0"/>
      <w:marRight w:val="0"/>
      <w:marTop w:val="0"/>
      <w:marBottom w:val="0"/>
      <w:divBdr>
        <w:top w:val="none" w:sz="0" w:space="0" w:color="auto"/>
        <w:left w:val="none" w:sz="0" w:space="0" w:color="auto"/>
        <w:bottom w:val="none" w:sz="0" w:space="0" w:color="auto"/>
        <w:right w:val="none" w:sz="0" w:space="0" w:color="auto"/>
      </w:divBdr>
    </w:div>
    <w:div w:id="445928961">
      <w:bodyDiv w:val="1"/>
      <w:marLeft w:val="0"/>
      <w:marRight w:val="0"/>
      <w:marTop w:val="0"/>
      <w:marBottom w:val="0"/>
      <w:divBdr>
        <w:top w:val="none" w:sz="0" w:space="0" w:color="auto"/>
        <w:left w:val="none" w:sz="0" w:space="0" w:color="auto"/>
        <w:bottom w:val="none" w:sz="0" w:space="0" w:color="auto"/>
        <w:right w:val="none" w:sz="0" w:space="0" w:color="auto"/>
      </w:divBdr>
    </w:div>
    <w:div w:id="447313523">
      <w:bodyDiv w:val="1"/>
      <w:marLeft w:val="0"/>
      <w:marRight w:val="0"/>
      <w:marTop w:val="0"/>
      <w:marBottom w:val="0"/>
      <w:divBdr>
        <w:top w:val="none" w:sz="0" w:space="0" w:color="auto"/>
        <w:left w:val="none" w:sz="0" w:space="0" w:color="auto"/>
        <w:bottom w:val="none" w:sz="0" w:space="0" w:color="auto"/>
        <w:right w:val="none" w:sz="0" w:space="0" w:color="auto"/>
      </w:divBdr>
    </w:div>
    <w:div w:id="447625292">
      <w:bodyDiv w:val="1"/>
      <w:marLeft w:val="0"/>
      <w:marRight w:val="0"/>
      <w:marTop w:val="0"/>
      <w:marBottom w:val="0"/>
      <w:divBdr>
        <w:top w:val="none" w:sz="0" w:space="0" w:color="auto"/>
        <w:left w:val="none" w:sz="0" w:space="0" w:color="auto"/>
        <w:bottom w:val="none" w:sz="0" w:space="0" w:color="auto"/>
        <w:right w:val="none" w:sz="0" w:space="0" w:color="auto"/>
      </w:divBdr>
    </w:div>
    <w:div w:id="449397497">
      <w:bodyDiv w:val="1"/>
      <w:marLeft w:val="0"/>
      <w:marRight w:val="0"/>
      <w:marTop w:val="0"/>
      <w:marBottom w:val="0"/>
      <w:divBdr>
        <w:top w:val="none" w:sz="0" w:space="0" w:color="auto"/>
        <w:left w:val="none" w:sz="0" w:space="0" w:color="auto"/>
        <w:bottom w:val="none" w:sz="0" w:space="0" w:color="auto"/>
        <w:right w:val="none" w:sz="0" w:space="0" w:color="auto"/>
      </w:divBdr>
    </w:div>
    <w:div w:id="454372217">
      <w:bodyDiv w:val="1"/>
      <w:marLeft w:val="0"/>
      <w:marRight w:val="0"/>
      <w:marTop w:val="0"/>
      <w:marBottom w:val="0"/>
      <w:divBdr>
        <w:top w:val="none" w:sz="0" w:space="0" w:color="auto"/>
        <w:left w:val="none" w:sz="0" w:space="0" w:color="auto"/>
        <w:bottom w:val="none" w:sz="0" w:space="0" w:color="auto"/>
        <w:right w:val="none" w:sz="0" w:space="0" w:color="auto"/>
      </w:divBdr>
    </w:div>
    <w:div w:id="454520557">
      <w:bodyDiv w:val="1"/>
      <w:marLeft w:val="0"/>
      <w:marRight w:val="0"/>
      <w:marTop w:val="0"/>
      <w:marBottom w:val="0"/>
      <w:divBdr>
        <w:top w:val="none" w:sz="0" w:space="0" w:color="auto"/>
        <w:left w:val="none" w:sz="0" w:space="0" w:color="auto"/>
        <w:bottom w:val="none" w:sz="0" w:space="0" w:color="auto"/>
        <w:right w:val="none" w:sz="0" w:space="0" w:color="auto"/>
      </w:divBdr>
    </w:div>
    <w:div w:id="454909566">
      <w:bodyDiv w:val="1"/>
      <w:marLeft w:val="0"/>
      <w:marRight w:val="0"/>
      <w:marTop w:val="0"/>
      <w:marBottom w:val="0"/>
      <w:divBdr>
        <w:top w:val="none" w:sz="0" w:space="0" w:color="auto"/>
        <w:left w:val="none" w:sz="0" w:space="0" w:color="auto"/>
        <w:bottom w:val="none" w:sz="0" w:space="0" w:color="auto"/>
        <w:right w:val="none" w:sz="0" w:space="0" w:color="auto"/>
      </w:divBdr>
    </w:div>
    <w:div w:id="455373708">
      <w:bodyDiv w:val="1"/>
      <w:marLeft w:val="0"/>
      <w:marRight w:val="0"/>
      <w:marTop w:val="0"/>
      <w:marBottom w:val="0"/>
      <w:divBdr>
        <w:top w:val="none" w:sz="0" w:space="0" w:color="auto"/>
        <w:left w:val="none" w:sz="0" w:space="0" w:color="auto"/>
        <w:bottom w:val="none" w:sz="0" w:space="0" w:color="auto"/>
        <w:right w:val="none" w:sz="0" w:space="0" w:color="auto"/>
      </w:divBdr>
    </w:div>
    <w:div w:id="456141664">
      <w:bodyDiv w:val="1"/>
      <w:marLeft w:val="0"/>
      <w:marRight w:val="0"/>
      <w:marTop w:val="0"/>
      <w:marBottom w:val="0"/>
      <w:divBdr>
        <w:top w:val="none" w:sz="0" w:space="0" w:color="auto"/>
        <w:left w:val="none" w:sz="0" w:space="0" w:color="auto"/>
        <w:bottom w:val="none" w:sz="0" w:space="0" w:color="auto"/>
        <w:right w:val="none" w:sz="0" w:space="0" w:color="auto"/>
      </w:divBdr>
    </w:div>
    <w:div w:id="461047334">
      <w:bodyDiv w:val="1"/>
      <w:marLeft w:val="0"/>
      <w:marRight w:val="0"/>
      <w:marTop w:val="0"/>
      <w:marBottom w:val="0"/>
      <w:divBdr>
        <w:top w:val="none" w:sz="0" w:space="0" w:color="auto"/>
        <w:left w:val="none" w:sz="0" w:space="0" w:color="auto"/>
        <w:bottom w:val="none" w:sz="0" w:space="0" w:color="auto"/>
        <w:right w:val="none" w:sz="0" w:space="0" w:color="auto"/>
      </w:divBdr>
    </w:div>
    <w:div w:id="461266416">
      <w:bodyDiv w:val="1"/>
      <w:marLeft w:val="0"/>
      <w:marRight w:val="0"/>
      <w:marTop w:val="0"/>
      <w:marBottom w:val="0"/>
      <w:divBdr>
        <w:top w:val="none" w:sz="0" w:space="0" w:color="auto"/>
        <w:left w:val="none" w:sz="0" w:space="0" w:color="auto"/>
        <w:bottom w:val="none" w:sz="0" w:space="0" w:color="auto"/>
        <w:right w:val="none" w:sz="0" w:space="0" w:color="auto"/>
      </w:divBdr>
    </w:div>
    <w:div w:id="461926120">
      <w:bodyDiv w:val="1"/>
      <w:marLeft w:val="0"/>
      <w:marRight w:val="0"/>
      <w:marTop w:val="0"/>
      <w:marBottom w:val="0"/>
      <w:divBdr>
        <w:top w:val="none" w:sz="0" w:space="0" w:color="auto"/>
        <w:left w:val="none" w:sz="0" w:space="0" w:color="auto"/>
        <w:bottom w:val="none" w:sz="0" w:space="0" w:color="auto"/>
        <w:right w:val="none" w:sz="0" w:space="0" w:color="auto"/>
      </w:divBdr>
    </w:div>
    <w:div w:id="462968266">
      <w:bodyDiv w:val="1"/>
      <w:marLeft w:val="0"/>
      <w:marRight w:val="0"/>
      <w:marTop w:val="0"/>
      <w:marBottom w:val="0"/>
      <w:divBdr>
        <w:top w:val="none" w:sz="0" w:space="0" w:color="auto"/>
        <w:left w:val="none" w:sz="0" w:space="0" w:color="auto"/>
        <w:bottom w:val="none" w:sz="0" w:space="0" w:color="auto"/>
        <w:right w:val="none" w:sz="0" w:space="0" w:color="auto"/>
      </w:divBdr>
    </w:div>
    <w:div w:id="463230201">
      <w:bodyDiv w:val="1"/>
      <w:marLeft w:val="0"/>
      <w:marRight w:val="0"/>
      <w:marTop w:val="0"/>
      <w:marBottom w:val="0"/>
      <w:divBdr>
        <w:top w:val="none" w:sz="0" w:space="0" w:color="auto"/>
        <w:left w:val="none" w:sz="0" w:space="0" w:color="auto"/>
        <w:bottom w:val="none" w:sz="0" w:space="0" w:color="auto"/>
        <w:right w:val="none" w:sz="0" w:space="0" w:color="auto"/>
      </w:divBdr>
    </w:div>
    <w:div w:id="463233281">
      <w:bodyDiv w:val="1"/>
      <w:marLeft w:val="0"/>
      <w:marRight w:val="0"/>
      <w:marTop w:val="0"/>
      <w:marBottom w:val="0"/>
      <w:divBdr>
        <w:top w:val="none" w:sz="0" w:space="0" w:color="auto"/>
        <w:left w:val="none" w:sz="0" w:space="0" w:color="auto"/>
        <w:bottom w:val="none" w:sz="0" w:space="0" w:color="auto"/>
        <w:right w:val="none" w:sz="0" w:space="0" w:color="auto"/>
      </w:divBdr>
    </w:div>
    <w:div w:id="465051862">
      <w:bodyDiv w:val="1"/>
      <w:marLeft w:val="0"/>
      <w:marRight w:val="0"/>
      <w:marTop w:val="0"/>
      <w:marBottom w:val="0"/>
      <w:divBdr>
        <w:top w:val="none" w:sz="0" w:space="0" w:color="auto"/>
        <w:left w:val="none" w:sz="0" w:space="0" w:color="auto"/>
        <w:bottom w:val="none" w:sz="0" w:space="0" w:color="auto"/>
        <w:right w:val="none" w:sz="0" w:space="0" w:color="auto"/>
      </w:divBdr>
    </w:div>
    <w:div w:id="468985714">
      <w:bodyDiv w:val="1"/>
      <w:marLeft w:val="0"/>
      <w:marRight w:val="0"/>
      <w:marTop w:val="0"/>
      <w:marBottom w:val="0"/>
      <w:divBdr>
        <w:top w:val="none" w:sz="0" w:space="0" w:color="auto"/>
        <w:left w:val="none" w:sz="0" w:space="0" w:color="auto"/>
        <w:bottom w:val="none" w:sz="0" w:space="0" w:color="auto"/>
        <w:right w:val="none" w:sz="0" w:space="0" w:color="auto"/>
      </w:divBdr>
    </w:div>
    <w:div w:id="469908016">
      <w:bodyDiv w:val="1"/>
      <w:marLeft w:val="0"/>
      <w:marRight w:val="0"/>
      <w:marTop w:val="0"/>
      <w:marBottom w:val="0"/>
      <w:divBdr>
        <w:top w:val="none" w:sz="0" w:space="0" w:color="auto"/>
        <w:left w:val="none" w:sz="0" w:space="0" w:color="auto"/>
        <w:bottom w:val="none" w:sz="0" w:space="0" w:color="auto"/>
        <w:right w:val="none" w:sz="0" w:space="0" w:color="auto"/>
      </w:divBdr>
    </w:div>
    <w:div w:id="470174715">
      <w:bodyDiv w:val="1"/>
      <w:marLeft w:val="0"/>
      <w:marRight w:val="0"/>
      <w:marTop w:val="0"/>
      <w:marBottom w:val="0"/>
      <w:divBdr>
        <w:top w:val="none" w:sz="0" w:space="0" w:color="auto"/>
        <w:left w:val="none" w:sz="0" w:space="0" w:color="auto"/>
        <w:bottom w:val="none" w:sz="0" w:space="0" w:color="auto"/>
        <w:right w:val="none" w:sz="0" w:space="0" w:color="auto"/>
      </w:divBdr>
    </w:div>
    <w:div w:id="470904252">
      <w:bodyDiv w:val="1"/>
      <w:marLeft w:val="0"/>
      <w:marRight w:val="0"/>
      <w:marTop w:val="0"/>
      <w:marBottom w:val="0"/>
      <w:divBdr>
        <w:top w:val="none" w:sz="0" w:space="0" w:color="auto"/>
        <w:left w:val="none" w:sz="0" w:space="0" w:color="auto"/>
        <w:bottom w:val="none" w:sz="0" w:space="0" w:color="auto"/>
        <w:right w:val="none" w:sz="0" w:space="0" w:color="auto"/>
      </w:divBdr>
    </w:div>
    <w:div w:id="471026072">
      <w:bodyDiv w:val="1"/>
      <w:marLeft w:val="0"/>
      <w:marRight w:val="0"/>
      <w:marTop w:val="0"/>
      <w:marBottom w:val="0"/>
      <w:divBdr>
        <w:top w:val="none" w:sz="0" w:space="0" w:color="auto"/>
        <w:left w:val="none" w:sz="0" w:space="0" w:color="auto"/>
        <w:bottom w:val="none" w:sz="0" w:space="0" w:color="auto"/>
        <w:right w:val="none" w:sz="0" w:space="0" w:color="auto"/>
      </w:divBdr>
    </w:div>
    <w:div w:id="472407897">
      <w:bodyDiv w:val="1"/>
      <w:marLeft w:val="0"/>
      <w:marRight w:val="0"/>
      <w:marTop w:val="0"/>
      <w:marBottom w:val="0"/>
      <w:divBdr>
        <w:top w:val="none" w:sz="0" w:space="0" w:color="auto"/>
        <w:left w:val="none" w:sz="0" w:space="0" w:color="auto"/>
        <w:bottom w:val="none" w:sz="0" w:space="0" w:color="auto"/>
        <w:right w:val="none" w:sz="0" w:space="0" w:color="auto"/>
      </w:divBdr>
    </w:div>
    <w:div w:id="478115294">
      <w:bodyDiv w:val="1"/>
      <w:marLeft w:val="0"/>
      <w:marRight w:val="0"/>
      <w:marTop w:val="0"/>
      <w:marBottom w:val="0"/>
      <w:divBdr>
        <w:top w:val="none" w:sz="0" w:space="0" w:color="auto"/>
        <w:left w:val="none" w:sz="0" w:space="0" w:color="auto"/>
        <w:bottom w:val="none" w:sz="0" w:space="0" w:color="auto"/>
        <w:right w:val="none" w:sz="0" w:space="0" w:color="auto"/>
      </w:divBdr>
    </w:div>
    <w:div w:id="478379168">
      <w:bodyDiv w:val="1"/>
      <w:marLeft w:val="0"/>
      <w:marRight w:val="0"/>
      <w:marTop w:val="0"/>
      <w:marBottom w:val="0"/>
      <w:divBdr>
        <w:top w:val="none" w:sz="0" w:space="0" w:color="auto"/>
        <w:left w:val="none" w:sz="0" w:space="0" w:color="auto"/>
        <w:bottom w:val="none" w:sz="0" w:space="0" w:color="auto"/>
        <w:right w:val="none" w:sz="0" w:space="0" w:color="auto"/>
      </w:divBdr>
    </w:div>
    <w:div w:id="478695117">
      <w:bodyDiv w:val="1"/>
      <w:marLeft w:val="0"/>
      <w:marRight w:val="0"/>
      <w:marTop w:val="0"/>
      <w:marBottom w:val="0"/>
      <w:divBdr>
        <w:top w:val="none" w:sz="0" w:space="0" w:color="auto"/>
        <w:left w:val="none" w:sz="0" w:space="0" w:color="auto"/>
        <w:bottom w:val="none" w:sz="0" w:space="0" w:color="auto"/>
        <w:right w:val="none" w:sz="0" w:space="0" w:color="auto"/>
      </w:divBdr>
    </w:div>
    <w:div w:id="479269918">
      <w:bodyDiv w:val="1"/>
      <w:marLeft w:val="0"/>
      <w:marRight w:val="0"/>
      <w:marTop w:val="0"/>
      <w:marBottom w:val="0"/>
      <w:divBdr>
        <w:top w:val="none" w:sz="0" w:space="0" w:color="auto"/>
        <w:left w:val="none" w:sz="0" w:space="0" w:color="auto"/>
        <w:bottom w:val="none" w:sz="0" w:space="0" w:color="auto"/>
        <w:right w:val="none" w:sz="0" w:space="0" w:color="auto"/>
      </w:divBdr>
    </w:div>
    <w:div w:id="479343480">
      <w:bodyDiv w:val="1"/>
      <w:marLeft w:val="0"/>
      <w:marRight w:val="0"/>
      <w:marTop w:val="0"/>
      <w:marBottom w:val="0"/>
      <w:divBdr>
        <w:top w:val="none" w:sz="0" w:space="0" w:color="auto"/>
        <w:left w:val="none" w:sz="0" w:space="0" w:color="auto"/>
        <w:bottom w:val="none" w:sz="0" w:space="0" w:color="auto"/>
        <w:right w:val="none" w:sz="0" w:space="0" w:color="auto"/>
      </w:divBdr>
    </w:div>
    <w:div w:id="480969756">
      <w:bodyDiv w:val="1"/>
      <w:marLeft w:val="0"/>
      <w:marRight w:val="0"/>
      <w:marTop w:val="0"/>
      <w:marBottom w:val="0"/>
      <w:divBdr>
        <w:top w:val="none" w:sz="0" w:space="0" w:color="auto"/>
        <w:left w:val="none" w:sz="0" w:space="0" w:color="auto"/>
        <w:bottom w:val="none" w:sz="0" w:space="0" w:color="auto"/>
        <w:right w:val="none" w:sz="0" w:space="0" w:color="auto"/>
      </w:divBdr>
    </w:div>
    <w:div w:id="487749600">
      <w:bodyDiv w:val="1"/>
      <w:marLeft w:val="0"/>
      <w:marRight w:val="0"/>
      <w:marTop w:val="0"/>
      <w:marBottom w:val="0"/>
      <w:divBdr>
        <w:top w:val="none" w:sz="0" w:space="0" w:color="auto"/>
        <w:left w:val="none" w:sz="0" w:space="0" w:color="auto"/>
        <w:bottom w:val="none" w:sz="0" w:space="0" w:color="auto"/>
        <w:right w:val="none" w:sz="0" w:space="0" w:color="auto"/>
      </w:divBdr>
    </w:div>
    <w:div w:id="488064359">
      <w:bodyDiv w:val="1"/>
      <w:marLeft w:val="0"/>
      <w:marRight w:val="0"/>
      <w:marTop w:val="0"/>
      <w:marBottom w:val="0"/>
      <w:divBdr>
        <w:top w:val="none" w:sz="0" w:space="0" w:color="auto"/>
        <w:left w:val="none" w:sz="0" w:space="0" w:color="auto"/>
        <w:bottom w:val="none" w:sz="0" w:space="0" w:color="auto"/>
        <w:right w:val="none" w:sz="0" w:space="0" w:color="auto"/>
      </w:divBdr>
    </w:div>
    <w:div w:id="491027011">
      <w:bodyDiv w:val="1"/>
      <w:marLeft w:val="0"/>
      <w:marRight w:val="0"/>
      <w:marTop w:val="0"/>
      <w:marBottom w:val="0"/>
      <w:divBdr>
        <w:top w:val="none" w:sz="0" w:space="0" w:color="auto"/>
        <w:left w:val="none" w:sz="0" w:space="0" w:color="auto"/>
        <w:bottom w:val="none" w:sz="0" w:space="0" w:color="auto"/>
        <w:right w:val="none" w:sz="0" w:space="0" w:color="auto"/>
      </w:divBdr>
    </w:div>
    <w:div w:id="491335904">
      <w:bodyDiv w:val="1"/>
      <w:marLeft w:val="0"/>
      <w:marRight w:val="0"/>
      <w:marTop w:val="0"/>
      <w:marBottom w:val="0"/>
      <w:divBdr>
        <w:top w:val="none" w:sz="0" w:space="0" w:color="auto"/>
        <w:left w:val="none" w:sz="0" w:space="0" w:color="auto"/>
        <w:bottom w:val="none" w:sz="0" w:space="0" w:color="auto"/>
        <w:right w:val="none" w:sz="0" w:space="0" w:color="auto"/>
      </w:divBdr>
    </w:div>
    <w:div w:id="491875994">
      <w:bodyDiv w:val="1"/>
      <w:marLeft w:val="0"/>
      <w:marRight w:val="0"/>
      <w:marTop w:val="0"/>
      <w:marBottom w:val="0"/>
      <w:divBdr>
        <w:top w:val="none" w:sz="0" w:space="0" w:color="auto"/>
        <w:left w:val="none" w:sz="0" w:space="0" w:color="auto"/>
        <w:bottom w:val="none" w:sz="0" w:space="0" w:color="auto"/>
        <w:right w:val="none" w:sz="0" w:space="0" w:color="auto"/>
      </w:divBdr>
    </w:div>
    <w:div w:id="493103964">
      <w:bodyDiv w:val="1"/>
      <w:marLeft w:val="0"/>
      <w:marRight w:val="0"/>
      <w:marTop w:val="0"/>
      <w:marBottom w:val="0"/>
      <w:divBdr>
        <w:top w:val="none" w:sz="0" w:space="0" w:color="auto"/>
        <w:left w:val="none" w:sz="0" w:space="0" w:color="auto"/>
        <w:bottom w:val="none" w:sz="0" w:space="0" w:color="auto"/>
        <w:right w:val="none" w:sz="0" w:space="0" w:color="auto"/>
      </w:divBdr>
    </w:div>
    <w:div w:id="495073995">
      <w:bodyDiv w:val="1"/>
      <w:marLeft w:val="0"/>
      <w:marRight w:val="0"/>
      <w:marTop w:val="0"/>
      <w:marBottom w:val="0"/>
      <w:divBdr>
        <w:top w:val="none" w:sz="0" w:space="0" w:color="auto"/>
        <w:left w:val="none" w:sz="0" w:space="0" w:color="auto"/>
        <w:bottom w:val="none" w:sz="0" w:space="0" w:color="auto"/>
        <w:right w:val="none" w:sz="0" w:space="0" w:color="auto"/>
      </w:divBdr>
    </w:div>
    <w:div w:id="495271759">
      <w:bodyDiv w:val="1"/>
      <w:marLeft w:val="0"/>
      <w:marRight w:val="0"/>
      <w:marTop w:val="0"/>
      <w:marBottom w:val="0"/>
      <w:divBdr>
        <w:top w:val="none" w:sz="0" w:space="0" w:color="auto"/>
        <w:left w:val="none" w:sz="0" w:space="0" w:color="auto"/>
        <w:bottom w:val="none" w:sz="0" w:space="0" w:color="auto"/>
        <w:right w:val="none" w:sz="0" w:space="0" w:color="auto"/>
      </w:divBdr>
    </w:div>
    <w:div w:id="495807948">
      <w:bodyDiv w:val="1"/>
      <w:marLeft w:val="0"/>
      <w:marRight w:val="0"/>
      <w:marTop w:val="0"/>
      <w:marBottom w:val="0"/>
      <w:divBdr>
        <w:top w:val="none" w:sz="0" w:space="0" w:color="auto"/>
        <w:left w:val="none" w:sz="0" w:space="0" w:color="auto"/>
        <w:bottom w:val="none" w:sz="0" w:space="0" w:color="auto"/>
        <w:right w:val="none" w:sz="0" w:space="0" w:color="auto"/>
      </w:divBdr>
    </w:div>
    <w:div w:id="497967023">
      <w:bodyDiv w:val="1"/>
      <w:marLeft w:val="0"/>
      <w:marRight w:val="0"/>
      <w:marTop w:val="0"/>
      <w:marBottom w:val="0"/>
      <w:divBdr>
        <w:top w:val="none" w:sz="0" w:space="0" w:color="auto"/>
        <w:left w:val="none" w:sz="0" w:space="0" w:color="auto"/>
        <w:bottom w:val="none" w:sz="0" w:space="0" w:color="auto"/>
        <w:right w:val="none" w:sz="0" w:space="0" w:color="auto"/>
      </w:divBdr>
    </w:div>
    <w:div w:id="498690955">
      <w:bodyDiv w:val="1"/>
      <w:marLeft w:val="0"/>
      <w:marRight w:val="0"/>
      <w:marTop w:val="0"/>
      <w:marBottom w:val="0"/>
      <w:divBdr>
        <w:top w:val="none" w:sz="0" w:space="0" w:color="auto"/>
        <w:left w:val="none" w:sz="0" w:space="0" w:color="auto"/>
        <w:bottom w:val="none" w:sz="0" w:space="0" w:color="auto"/>
        <w:right w:val="none" w:sz="0" w:space="0" w:color="auto"/>
      </w:divBdr>
    </w:div>
    <w:div w:id="501165934">
      <w:bodyDiv w:val="1"/>
      <w:marLeft w:val="0"/>
      <w:marRight w:val="0"/>
      <w:marTop w:val="0"/>
      <w:marBottom w:val="0"/>
      <w:divBdr>
        <w:top w:val="none" w:sz="0" w:space="0" w:color="auto"/>
        <w:left w:val="none" w:sz="0" w:space="0" w:color="auto"/>
        <w:bottom w:val="none" w:sz="0" w:space="0" w:color="auto"/>
        <w:right w:val="none" w:sz="0" w:space="0" w:color="auto"/>
      </w:divBdr>
    </w:div>
    <w:div w:id="501972208">
      <w:bodyDiv w:val="1"/>
      <w:marLeft w:val="0"/>
      <w:marRight w:val="0"/>
      <w:marTop w:val="0"/>
      <w:marBottom w:val="0"/>
      <w:divBdr>
        <w:top w:val="none" w:sz="0" w:space="0" w:color="auto"/>
        <w:left w:val="none" w:sz="0" w:space="0" w:color="auto"/>
        <w:bottom w:val="none" w:sz="0" w:space="0" w:color="auto"/>
        <w:right w:val="none" w:sz="0" w:space="0" w:color="auto"/>
      </w:divBdr>
    </w:div>
    <w:div w:id="502431314">
      <w:bodyDiv w:val="1"/>
      <w:marLeft w:val="0"/>
      <w:marRight w:val="0"/>
      <w:marTop w:val="0"/>
      <w:marBottom w:val="0"/>
      <w:divBdr>
        <w:top w:val="none" w:sz="0" w:space="0" w:color="auto"/>
        <w:left w:val="none" w:sz="0" w:space="0" w:color="auto"/>
        <w:bottom w:val="none" w:sz="0" w:space="0" w:color="auto"/>
        <w:right w:val="none" w:sz="0" w:space="0" w:color="auto"/>
      </w:divBdr>
    </w:div>
    <w:div w:id="502470780">
      <w:bodyDiv w:val="1"/>
      <w:marLeft w:val="0"/>
      <w:marRight w:val="0"/>
      <w:marTop w:val="0"/>
      <w:marBottom w:val="0"/>
      <w:divBdr>
        <w:top w:val="none" w:sz="0" w:space="0" w:color="auto"/>
        <w:left w:val="none" w:sz="0" w:space="0" w:color="auto"/>
        <w:bottom w:val="none" w:sz="0" w:space="0" w:color="auto"/>
        <w:right w:val="none" w:sz="0" w:space="0" w:color="auto"/>
      </w:divBdr>
    </w:div>
    <w:div w:id="502820207">
      <w:bodyDiv w:val="1"/>
      <w:marLeft w:val="0"/>
      <w:marRight w:val="0"/>
      <w:marTop w:val="0"/>
      <w:marBottom w:val="0"/>
      <w:divBdr>
        <w:top w:val="none" w:sz="0" w:space="0" w:color="auto"/>
        <w:left w:val="none" w:sz="0" w:space="0" w:color="auto"/>
        <w:bottom w:val="none" w:sz="0" w:space="0" w:color="auto"/>
        <w:right w:val="none" w:sz="0" w:space="0" w:color="auto"/>
      </w:divBdr>
    </w:div>
    <w:div w:id="502863012">
      <w:bodyDiv w:val="1"/>
      <w:marLeft w:val="0"/>
      <w:marRight w:val="0"/>
      <w:marTop w:val="0"/>
      <w:marBottom w:val="0"/>
      <w:divBdr>
        <w:top w:val="none" w:sz="0" w:space="0" w:color="auto"/>
        <w:left w:val="none" w:sz="0" w:space="0" w:color="auto"/>
        <w:bottom w:val="none" w:sz="0" w:space="0" w:color="auto"/>
        <w:right w:val="none" w:sz="0" w:space="0" w:color="auto"/>
      </w:divBdr>
    </w:div>
    <w:div w:id="507183555">
      <w:bodyDiv w:val="1"/>
      <w:marLeft w:val="0"/>
      <w:marRight w:val="0"/>
      <w:marTop w:val="0"/>
      <w:marBottom w:val="0"/>
      <w:divBdr>
        <w:top w:val="none" w:sz="0" w:space="0" w:color="auto"/>
        <w:left w:val="none" w:sz="0" w:space="0" w:color="auto"/>
        <w:bottom w:val="none" w:sz="0" w:space="0" w:color="auto"/>
        <w:right w:val="none" w:sz="0" w:space="0" w:color="auto"/>
      </w:divBdr>
    </w:div>
    <w:div w:id="507595194">
      <w:bodyDiv w:val="1"/>
      <w:marLeft w:val="0"/>
      <w:marRight w:val="0"/>
      <w:marTop w:val="0"/>
      <w:marBottom w:val="0"/>
      <w:divBdr>
        <w:top w:val="none" w:sz="0" w:space="0" w:color="auto"/>
        <w:left w:val="none" w:sz="0" w:space="0" w:color="auto"/>
        <w:bottom w:val="none" w:sz="0" w:space="0" w:color="auto"/>
        <w:right w:val="none" w:sz="0" w:space="0" w:color="auto"/>
      </w:divBdr>
    </w:div>
    <w:div w:id="507866703">
      <w:bodyDiv w:val="1"/>
      <w:marLeft w:val="0"/>
      <w:marRight w:val="0"/>
      <w:marTop w:val="0"/>
      <w:marBottom w:val="0"/>
      <w:divBdr>
        <w:top w:val="none" w:sz="0" w:space="0" w:color="auto"/>
        <w:left w:val="none" w:sz="0" w:space="0" w:color="auto"/>
        <w:bottom w:val="none" w:sz="0" w:space="0" w:color="auto"/>
        <w:right w:val="none" w:sz="0" w:space="0" w:color="auto"/>
      </w:divBdr>
    </w:div>
    <w:div w:id="509760939">
      <w:bodyDiv w:val="1"/>
      <w:marLeft w:val="0"/>
      <w:marRight w:val="0"/>
      <w:marTop w:val="0"/>
      <w:marBottom w:val="0"/>
      <w:divBdr>
        <w:top w:val="none" w:sz="0" w:space="0" w:color="auto"/>
        <w:left w:val="none" w:sz="0" w:space="0" w:color="auto"/>
        <w:bottom w:val="none" w:sz="0" w:space="0" w:color="auto"/>
        <w:right w:val="none" w:sz="0" w:space="0" w:color="auto"/>
      </w:divBdr>
    </w:div>
    <w:div w:id="514534124">
      <w:bodyDiv w:val="1"/>
      <w:marLeft w:val="0"/>
      <w:marRight w:val="0"/>
      <w:marTop w:val="0"/>
      <w:marBottom w:val="0"/>
      <w:divBdr>
        <w:top w:val="none" w:sz="0" w:space="0" w:color="auto"/>
        <w:left w:val="none" w:sz="0" w:space="0" w:color="auto"/>
        <w:bottom w:val="none" w:sz="0" w:space="0" w:color="auto"/>
        <w:right w:val="none" w:sz="0" w:space="0" w:color="auto"/>
      </w:divBdr>
    </w:div>
    <w:div w:id="514733853">
      <w:bodyDiv w:val="1"/>
      <w:marLeft w:val="0"/>
      <w:marRight w:val="0"/>
      <w:marTop w:val="0"/>
      <w:marBottom w:val="0"/>
      <w:divBdr>
        <w:top w:val="none" w:sz="0" w:space="0" w:color="auto"/>
        <w:left w:val="none" w:sz="0" w:space="0" w:color="auto"/>
        <w:bottom w:val="none" w:sz="0" w:space="0" w:color="auto"/>
        <w:right w:val="none" w:sz="0" w:space="0" w:color="auto"/>
      </w:divBdr>
    </w:div>
    <w:div w:id="515465150">
      <w:bodyDiv w:val="1"/>
      <w:marLeft w:val="0"/>
      <w:marRight w:val="0"/>
      <w:marTop w:val="0"/>
      <w:marBottom w:val="0"/>
      <w:divBdr>
        <w:top w:val="none" w:sz="0" w:space="0" w:color="auto"/>
        <w:left w:val="none" w:sz="0" w:space="0" w:color="auto"/>
        <w:bottom w:val="none" w:sz="0" w:space="0" w:color="auto"/>
        <w:right w:val="none" w:sz="0" w:space="0" w:color="auto"/>
      </w:divBdr>
    </w:div>
    <w:div w:id="516506117">
      <w:bodyDiv w:val="1"/>
      <w:marLeft w:val="0"/>
      <w:marRight w:val="0"/>
      <w:marTop w:val="0"/>
      <w:marBottom w:val="0"/>
      <w:divBdr>
        <w:top w:val="none" w:sz="0" w:space="0" w:color="auto"/>
        <w:left w:val="none" w:sz="0" w:space="0" w:color="auto"/>
        <w:bottom w:val="none" w:sz="0" w:space="0" w:color="auto"/>
        <w:right w:val="none" w:sz="0" w:space="0" w:color="auto"/>
      </w:divBdr>
    </w:div>
    <w:div w:id="518740458">
      <w:bodyDiv w:val="1"/>
      <w:marLeft w:val="0"/>
      <w:marRight w:val="0"/>
      <w:marTop w:val="0"/>
      <w:marBottom w:val="0"/>
      <w:divBdr>
        <w:top w:val="none" w:sz="0" w:space="0" w:color="auto"/>
        <w:left w:val="none" w:sz="0" w:space="0" w:color="auto"/>
        <w:bottom w:val="none" w:sz="0" w:space="0" w:color="auto"/>
        <w:right w:val="none" w:sz="0" w:space="0" w:color="auto"/>
      </w:divBdr>
    </w:div>
    <w:div w:id="519397556">
      <w:bodyDiv w:val="1"/>
      <w:marLeft w:val="0"/>
      <w:marRight w:val="0"/>
      <w:marTop w:val="0"/>
      <w:marBottom w:val="0"/>
      <w:divBdr>
        <w:top w:val="none" w:sz="0" w:space="0" w:color="auto"/>
        <w:left w:val="none" w:sz="0" w:space="0" w:color="auto"/>
        <w:bottom w:val="none" w:sz="0" w:space="0" w:color="auto"/>
        <w:right w:val="none" w:sz="0" w:space="0" w:color="auto"/>
      </w:divBdr>
    </w:div>
    <w:div w:id="520707805">
      <w:bodyDiv w:val="1"/>
      <w:marLeft w:val="0"/>
      <w:marRight w:val="0"/>
      <w:marTop w:val="0"/>
      <w:marBottom w:val="0"/>
      <w:divBdr>
        <w:top w:val="none" w:sz="0" w:space="0" w:color="auto"/>
        <w:left w:val="none" w:sz="0" w:space="0" w:color="auto"/>
        <w:bottom w:val="none" w:sz="0" w:space="0" w:color="auto"/>
        <w:right w:val="none" w:sz="0" w:space="0" w:color="auto"/>
      </w:divBdr>
    </w:div>
    <w:div w:id="521165860">
      <w:bodyDiv w:val="1"/>
      <w:marLeft w:val="0"/>
      <w:marRight w:val="0"/>
      <w:marTop w:val="0"/>
      <w:marBottom w:val="0"/>
      <w:divBdr>
        <w:top w:val="none" w:sz="0" w:space="0" w:color="auto"/>
        <w:left w:val="none" w:sz="0" w:space="0" w:color="auto"/>
        <w:bottom w:val="none" w:sz="0" w:space="0" w:color="auto"/>
        <w:right w:val="none" w:sz="0" w:space="0" w:color="auto"/>
      </w:divBdr>
    </w:div>
    <w:div w:id="521437060">
      <w:bodyDiv w:val="1"/>
      <w:marLeft w:val="0"/>
      <w:marRight w:val="0"/>
      <w:marTop w:val="0"/>
      <w:marBottom w:val="0"/>
      <w:divBdr>
        <w:top w:val="none" w:sz="0" w:space="0" w:color="auto"/>
        <w:left w:val="none" w:sz="0" w:space="0" w:color="auto"/>
        <w:bottom w:val="none" w:sz="0" w:space="0" w:color="auto"/>
        <w:right w:val="none" w:sz="0" w:space="0" w:color="auto"/>
      </w:divBdr>
    </w:div>
    <w:div w:id="522281695">
      <w:bodyDiv w:val="1"/>
      <w:marLeft w:val="0"/>
      <w:marRight w:val="0"/>
      <w:marTop w:val="0"/>
      <w:marBottom w:val="0"/>
      <w:divBdr>
        <w:top w:val="none" w:sz="0" w:space="0" w:color="auto"/>
        <w:left w:val="none" w:sz="0" w:space="0" w:color="auto"/>
        <w:bottom w:val="none" w:sz="0" w:space="0" w:color="auto"/>
        <w:right w:val="none" w:sz="0" w:space="0" w:color="auto"/>
      </w:divBdr>
    </w:div>
    <w:div w:id="523908894">
      <w:bodyDiv w:val="1"/>
      <w:marLeft w:val="0"/>
      <w:marRight w:val="0"/>
      <w:marTop w:val="0"/>
      <w:marBottom w:val="0"/>
      <w:divBdr>
        <w:top w:val="none" w:sz="0" w:space="0" w:color="auto"/>
        <w:left w:val="none" w:sz="0" w:space="0" w:color="auto"/>
        <w:bottom w:val="none" w:sz="0" w:space="0" w:color="auto"/>
        <w:right w:val="none" w:sz="0" w:space="0" w:color="auto"/>
      </w:divBdr>
    </w:div>
    <w:div w:id="524172450">
      <w:bodyDiv w:val="1"/>
      <w:marLeft w:val="0"/>
      <w:marRight w:val="0"/>
      <w:marTop w:val="0"/>
      <w:marBottom w:val="0"/>
      <w:divBdr>
        <w:top w:val="none" w:sz="0" w:space="0" w:color="auto"/>
        <w:left w:val="none" w:sz="0" w:space="0" w:color="auto"/>
        <w:bottom w:val="none" w:sz="0" w:space="0" w:color="auto"/>
        <w:right w:val="none" w:sz="0" w:space="0" w:color="auto"/>
      </w:divBdr>
    </w:div>
    <w:div w:id="525484973">
      <w:bodyDiv w:val="1"/>
      <w:marLeft w:val="0"/>
      <w:marRight w:val="0"/>
      <w:marTop w:val="0"/>
      <w:marBottom w:val="0"/>
      <w:divBdr>
        <w:top w:val="none" w:sz="0" w:space="0" w:color="auto"/>
        <w:left w:val="none" w:sz="0" w:space="0" w:color="auto"/>
        <w:bottom w:val="none" w:sz="0" w:space="0" w:color="auto"/>
        <w:right w:val="none" w:sz="0" w:space="0" w:color="auto"/>
      </w:divBdr>
    </w:div>
    <w:div w:id="526142659">
      <w:bodyDiv w:val="1"/>
      <w:marLeft w:val="0"/>
      <w:marRight w:val="0"/>
      <w:marTop w:val="0"/>
      <w:marBottom w:val="0"/>
      <w:divBdr>
        <w:top w:val="none" w:sz="0" w:space="0" w:color="auto"/>
        <w:left w:val="none" w:sz="0" w:space="0" w:color="auto"/>
        <w:bottom w:val="none" w:sz="0" w:space="0" w:color="auto"/>
        <w:right w:val="none" w:sz="0" w:space="0" w:color="auto"/>
      </w:divBdr>
    </w:div>
    <w:div w:id="526868318">
      <w:bodyDiv w:val="1"/>
      <w:marLeft w:val="0"/>
      <w:marRight w:val="0"/>
      <w:marTop w:val="0"/>
      <w:marBottom w:val="0"/>
      <w:divBdr>
        <w:top w:val="none" w:sz="0" w:space="0" w:color="auto"/>
        <w:left w:val="none" w:sz="0" w:space="0" w:color="auto"/>
        <w:bottom w:val="none" w:sz="0" w:space="0" w:color="auto"/>
        <w:right w:val="none" w:sz="0" w:space="0" w:color="auto"/>
      </w:divBdr>
    </w:div>
    <w:div w:id="526913254">
      <w:bodyDiv w:val="1"/>
      <w:marLeft w:val="0"/>
      <w:marRight w:val="0"/>
      <w:marTop w:val="0"/>
      <w:marBottom w:val="0"/>
      <w:divBdr>
        <w:top w:val="none" w:sz="0" w:space="0" w:color="auto"/>
        <w:left w:val="none" w:sz="0" w:space="0" w:color="auto"/>
        <w:bottom w:val="none" w:sz="0" w:space="0" w:color="auto"/>
        <w:right w:val="none" w:sz="0" w:space="0" w:color="auto"/>
      </w:divBdr>
    </w:div>
    <w:div w:id="527450034">
      <w:bodyDiv w:val="1"/>
      <w:marLeft w:val="0"/>
      <w:marRight w:val="0"/>
      <w:marTop w:val="0"/>
      <w:marBottom w:val="0"/>
      <w:divBdr>
        <w:top w:val="none" w:sz="0" w:space="0" w:color="auto"/>
        <w:left w:val="none" w:sz="0" w:space="0" w:color="auto"/>
        <w:bottom w:val="none" w:sz="0" w:space="0" w:color="auto"/>
        <w:right w:val="none" w:sz="0" w:space="0" w:color="auto"/>
      </w:divBdr>
    </w:div>
    <w:div w:id="528379175">
      <w:bodyDiv w:val="1"/>
      <w:marLeft w:val="0"/>
      <w:marRight w:val="0"/>
      <w:marTop w:val="0"/>
      <w:marBottom w:val="0"/>
      <w:divBdr>
        <w:top w:val="none" w:sz="0" w:space="0" w:color="auto"/>
        <w:left w:val="none" w:sz="0" w:space="0" w:color="auto"/>
        <w:bottom w:val="none" w:sz="0" w:space="0" w:color="auto"/>
        <w:right w:val="none" w:sz="0" w:space="0" w:color="auto"/>
      </w:divBdr>
    </w:div>
    <w:div w:id="529732120">
      <w:bodyDiv w:val="1"/>
      <w:marLeft w:val="0"/>
      <w:marRight w:val="0"/>
      <w:marTop w:val="0"/>
      <w:marBottom w:val="0"/>
      <w:divBdr>
        <w:top w:val="none" w:sz="0" w:space="0" w:color="auto"/>
        <w:left w:val="none" w:sz="0" w:space="0" w:color="auto"/>
        <w:bottom w:val="none" w:sz="0" w:space="0" w:color="auto"/>
        <w:right w:val="none" w:sz="0" w:space="0" w:color="auto"/>
      </w:divBdr>
    </w:div>
    <w:div w:id="530071437">
      <w:bodyDiv w:val="1"/>
      <w:marLeft w:val="0"/>
      <w:marRight w:val="0"/>
      <w:marTop w:val="0"/>
      <w:marBottom w:val="0"/>
      <w:divBdr>
        <w:top w:val="none" w:sz="0" w:space="0" w:color="auto"/>
        <w:left w:val="none" w:sz="0" w:space="0" w:color="auto"/>
        <w:bottom w:val="none" w:sz="0" w:space="0" w:color="auto"/>
        <w:right w:val="none" w:sz="0" w:space="0" w:color="auto"/>
      </w:divBdr>
    </w:div>
    <w:div w:id="532765117">
      <w:bodyDiv w:val="1"/>
      <w:marLeft w:val="0"/>
      <w:marRight w:val="0"/>
      <w:marTop w:val="0"/>
      <w:marBottom w:val="0"/>
      <w:divBdr>
        <w:top w:val="none" w:sz="0" w:space="0" w:color="auto"/>
        <w:left w:val="none" w:sz="0" w:space="0" w:color="auto"/>
        <w:bottom w:val="none" w:sz="0" w:space="0" w:color="auto"/>
        <w:right w:val="none" w:sz="0" w:space="0" w:color="auto"/>
      </w:divBdr>
    </w:div>
    <w:div w:id="533078259">
      <w:bodyDiv w:val="1"/>
      <w:marLeft w:val="0"/>
      <w:marRight w:val="0"/>
      <w:marTop w:val="0"/>
      <w:marBottom w:val="0"/>
      <w:divBdr>
        <w:top w:val="none" w:sz="0" w:space="0" w:color="auto"/>
        <w:left w:val="none" w:sz="0" w:space="0" w:color="auto"/>
        <w:bottom w:val="none" w:sz="0" w:space="0" w:color="auto"/>
        <w:right w:val="none" w:sz="0" w:space="0" w:color="auto"/>
      </w:divBdr>
    </w:div>
    <w:div w:id="533621409">
      <w:bodyDiv w:val="1"/>
      <w:marLeft w:val="0"/>
      <w:marRight w:val="0"/>
      <w:marTop w:val="0"/>
      <w:marBottom w:val="0"/>
      <w:divBdr>
        <w:top w:val="none" w:sz="0" w:space="0" w:color="auto"/>
        <w:left w:val="none" w:sz="0" w:space="0" w:color="auto"/>
        <w:bottom w:val="none" w:sz="0" w:space="0" w:color="auto"/>
        <w:right w:val="none" w:sz="0" w:space="0" w:color="auto"/>
      </w:divBdr>
    </w:div>
    <w:div w:id="534001815">
      <w:bodyDiv w:val="1"/>
      <w:marLeft w:val="0"/>
      <w:marRight w:val="0"/>
      <w:marTop w:val="0"/>
      <w:marBottom w:val="0"/>
      <w:divBdr>
        <w:top w:val="none" w:sz="0" w:space="0" w:color="auto"/>
        <w:left w:val="none" w:sz="0" w:space="0" w:color="auto"/>
        <w:bottom w:val="none" w:sz="0" w:space="0" w:color="auto"/>
        <w:right w:val="none" w:sz="0" w:space="0" w:color="auto"/>
      </w:divBdr>
    </w:div>
    <w:div w:id="534388653">
      <w:bodyDiv w:val="1"/>
      <w:marLeft w:val="0"/>
      <w:marRight w:val="0"/>
      <w:marTop w:val="0"/>
      <w:marBottom w:val="0"/>
      <w:divBdr>
        <w:top w:val="none" w:sz="0" w:space="0" w:color="auto"/>
        <w:left w:val="none" w:sz="0" w:space="0" w:color="auto"/>
        <w:bottom w:val="none" w:sz="0" w:space="0" w:color="auto"/>
        <w:right w:val="none" w:sz="0" w:space="0" w:color="auto"/>
      </w:divBdr>
    </w:div>
    <w:div w:id="534731374">
      <w:bodyDiv w:val="1"/>
      <w:marLeft w:val="0"/>
      <w:marRight w:val="0"/>
      <w:marTop w:val="0"/>
      <w:marBottom w:val="0"/>
      <w:divBdr>
        <w:top w:val="none" w:sz="0" w:space="0" w:color="auto"/>
        <w:left w:val="none" w:sz="0" w:space="0" w:color="auto"/>
        <w:bottom w:val="none" w:sz="0" w:space="0" w:color="auto"/>
        <w:right w:val="none" w:sz="0" w:space="0" w:color="auto"/>
      </w:divBdr>
    </w:div>
    <w:div w:id="535196044">
      <w:bodyDiv w:val="1"/>
      <w:marLeft w:val="0"/>
      <w:marRight w:val="0"/>
      <w:marTop w:val="0"/>
      <w:marBottom w:val="0"/>
      <w:divBdr>
        <w:top w:val="none" w:sz="0" w:space="0" w:color="auto"/>
        <w:left w:val="none" w:sz="0" w:space="0" w:color="auto"/>
        <w:bottom w:val="none" w:sz="0" w:space="0" w:color="auto"/>
        <w:right w:val="none" w:sz="0" w:space="0" w:color="auto"/>
      </w:divBdr>
    </w:div>
    <w:div w:id="537283142">
      <w:bodyDiv w:val="1"/>
      <w:marLeft w:val="0"/>
      <w:marRight w:val="0"/>
      <w:marTop w:val="0"/>
      <w:marBottom w:val="0"/>
      <w:divBdr>
        <w:top w:val="none" w:sz="0" w:space="0" w:color="auto"/>
        <w:left w:val="none" w:sz="0" w:space="0" w:color="auto"/>
        <w:bottom w:val="none" w:sz="0" w:space="0" w:color="auto"/>
        <w:right w:val="none" w:sz="0" w:space="0" w:color="auto"/>
      </w:divBdr>
    </w:div>
    <w:div w:id="537545007">
      <w:bodyDiv w:val="1"/>
      <w:marLeft w:val="0"/>
      <w:marRight w:val="0"/>
      <w:marTop w:val="0"/>
      <w:marBottom w:val="0"/>
      <w:divBdr>
        <w:top w:val="none" w:sz="0" w:space="0" w:color="auto"/>
        <w:left w:val="none" w:sz="0" w:space="0" w:color="auto"/>
        <w:bottom w:val="none" w:sz="0" w:space="0" w:color="auto"/>
        <w:right w:val="none" w:sz="0" w:space="0" w:color="auto"/>
      </w:divBdr>
    </w:div>
    <w:div w:id="537816446">
      <w:bodyDiv w:val="1"/>
      <w:marLeft w:val="0"/>
      <w:marRight w:val="0"/>
      <w:marTop w:val="0"/>
      <w:marBottom w:val="0"/>
      <w:divBdr>
        <w:top w:val="none" w:sz="0" w:space="0" w:color="auto"/>
        <w:left w:val="none" w:sz="0" w:space="0" w:color="auto"/>
        <w:bottom w:val="none" w:sz="0" w:space="0" w:color="auto"/>
        <w:right w:val="none" w:sz="0" w:space="0" w:color="auto"/>
      </w:divBdr>
    </w:div>
    <w:div w:id="537936578">
      <w:bodyDiv w:val="1"/>
      <w:marLeft w:val="0"/>
      <w:marRight w:val="0"/>
      <w:marTop w:val="0"/>
      <w:marBottom w:val="0"/>
      <w:divBdr>
        <w:top w:val="none" w:sz="0" w:space="0" w:color="auto"/>
        <w:left w:val="none" w:sz="0" w:space="0" w:color="auto"/>
        <w:bottom w:val="none" w:sz="0" w:space="0" w:color="auto"/>
        <w:right w:val="none" w:sz="0" w:space="0" w:color="auto"/>
      </w:divBdr>
    </w:div>
    <w:div w:id="542794332">
      <w:bodyDiv w:val="1"/>
      <w:marLeft w:val="0"/>
      <w:marRight w:val="0"/>
      <w:marTop w:val="0"/>
      <w:marBottom w:val="0"/>
      <w:divBdr>
        <w:top w:val="none" w:sz="0" w:space="0" w:color="auto"/>
        <w:left w:val="none" w:sz="0" w:space="0" w:color="auto"/>
        <w:bottom w:val="none" w:sz="0" w:space="0" w:color="auto"/>
        <w:right w:val="none" w:sz="0" w:space="0" w:color="auto"/>
      </w:divBdr>
    </w:div>
    <w:div w:id="544565156">
      <w:bodyDiv w:val="1"/>
      <w:marLeft w:val="0"/>
      <w:marRight w:val="0"/>
      <w:marTop w:val="0"/>
      <w:marBottom w:val="0"/>
      <w:divBdr>
        <w:top w:val="none" w:sz="0" w:space="0" w:color="auto"/>
        <w:left w:val="none" w:sz="0" w:space="0" w:color="auto"/>
        <w:bottom w:val="none" w:sz="0" w:space="0" w:color="auto"/>
        <w:right w:val="none" w:sz="0" w:space="0" w:color="auto"/>
      </w:divBdr>
    </w:div>
    <w:div w:id="545995372">
      <w:bodyDiv w:val="1"/>
      <w:marLeft w:val="0"/>
      <w:marRight w:val="0"/>
      <w:marTop w:val="0"/>
      <w:marBottom w:val="0"/>
      <w:divBdr>
        <w:top w:val="none" w:sz="0" w:space="0" w:color="auto"/>
        <w:left w:val="none" w:sz="0" w:space="0" w:color="auto"/>
        <w:bottom w:val="none" w:sz="0" w:space="0" w:color="auto"/>
        <w:right w:val="none" w:sz="0" w:space="0" w:color="auto"/>
      </w:divBdr>
    </w:div>
    <w:div w:id="546332892">
      <w:bodyDiv w:val="1"/>
      <w:marLeft w:val="0"/>
      <w:marRight w:val="0"/>
      <w:marTop w:val="0"/>
      <w:marBottom w:val="0"/>
      <w:divBdr>
        <w:top w:val="none" w:sz="0" w:space="0" w:color="auto"/>
        <w:left w:val="none" w:sz="0" w:space="0" w:color="auto"/>
        <w:bottom w:val="none" w:sz="0" w:space="0" w:color="auto"/>
        <w:right w:val="none" w:sz="0" w:space="0" w:color="auto"/>
      </w:divBdr>
    </w:div>
    <w:div w:id="546528144">
      <w:bodyDiv w:val="1"/>
      <w:marLeft w:val="0"/>
      <w:marRight w:val="0"/>
      <w:marTop w:val="0"/>
      <w:marBottom w:val="0"/>
      <w:divBdr>
        <w:top w:val="none" w:sz="0" w:space="0" w:color="auto"/>
        <w:left w:val="none" w:sz="0" w:space="0" w:color="auto"/>
        <w:bottom w:val="none" w:sz="0" w:space="0" w:color="auto"/>
        <w:right w:val="none" w:sz="0" w:space="0" w:color="auto"/>
      </w:divBdr>
    </w:div>
    <w:div w:id="548103533">
      <w:bodyDiv w:val="1"/>
      <w:marLeft w:val="0"/>
      <w:marRight w:val="0"/>
      <w:marTop w:val="0"/>
      <w:marBottom w:val="0"/>
      <w:divBdr>
        <w:top w:val="none" w:sz="0" w:space="0" w:color="auto"/>
        <w:left w:val="none" w:sz="0" w:space="0" w:color="auto"/>
        <w:bottom w:val="none" w:sz="0" w:space="0" w:color="auto"/>
        <w:right w:val="none" w:sz="0" w:space="0" w:color="auto"/>
      </w:divBdr>
    </w:div>
    <w:div w:id="549000795">
      <w:bodyDiv w:val="1"/>
      <w:marLeft w:val="0"/>
      <w:marRight w:val="0"/>
      <w:marTop w:val="0"/>
      <w:marBottom w:val="0"/>
      <w:divBdr>
        <w:top w:val="none" w:sz="0" w:space="0" w:color="auto"/>
        <w:left w:val="none" w:sz="0" w:space="0" w:color="auto"/>
        <w:bottom w:val="none" w:sz="0" w:space="0" w:color="auto"/>
        <w:right w:val="none" w:sz="0" w:space="0" w:color="auto"/>
      </w:divBdr>
    </w:div>
    <w:div w:id="549921496">
      <w:bodyDiv w:val="1"/>
      <w:marLeft w:val="0"/>
      <w:marRight w:val="0"/>
      <w:marTop w:val="0"/>
      <w:marBottom w:val="0"/>
      <w:divBdr>
        <w:top w:val="none" w:sz="0" w:space="0" w:color="auto"/>
        <w:left w:val="none" w:sz="0" w:space="0" w:color="auto"/>
        <w:bottom w:val="none" w:sz="0" w:space="0" w:color="auto"/>
        <w:right w:val="none" w:sz="0" w:space="0" w:color="auto"/>
      </w:divBdr>
    </w:div>
    <w:div w:id="552160829">
      <w:bodyDiv w:val="1"/>
      <w:marLeft w:val="0"/>
      <w:marRight w:val="0"/>
      <w:marTop w:val="0"/>
      <w:marBottom w:val="0"/>
      <w:divBdr>
        <w:top w:val="none" w:sz="0" w:space="0" w:color="auto"/>
        <w:left w:val="none" w:sz="0" w:space="0" w:color="auto"/>
        <w:bottom w:val="none" w:sz="0" w:space="0" w:color="auto"/>
        <w:right w:val="none" w:sz="0" w:space="0" w:color="auto"/>
      </w:divBdr>
    </w:div>
    <w:div w:id="553929454">
      <w:bodyDiv w:val="1"/>
      <w:marLeft w:val="0"/>
      <w:marRight w:val="0"/>
      <w:marTop w:val="0"/>
      <w:marBottom w:val="0"/>
      <w:divBdr>
        <w:top w:val="none" w:sz="0" w:space="0" w:color="auto"/>
        <w:left w:val="none" w:sz="0" w:space="0" w:color="auto"/>
        <w:bottom w:val="none" w:sz="0" w:space="0" w:color="auto"/>
        <w:right w:val="none" w:sz="0" w:space="0" w:color="auto"/>
      </w:divBdr>
    </w:div>
    <w:div w:id="554126096">
      <w:bodyDiv w:val="1"/>
      <w:marLeft w:val="0"/>
      <w:marRight w:val="0"/>
      <w:marTop w:val="0"/>
      <w:marBottom w:val="0"/>
      <w:divBdr>
        <w:top w:val="none" w:sz="0" w:space="0" w:color="auto"/>
        <w:left w:val="none" w:sz="0" w:space="0" w:color="auto"/>
        <w:bottom w:val="none" w:sz="0" w:space="0" w:color="auto"/>
        <w:right w:val="none" w:sz="0" w:space="0" w:color="auto"/>
      </w:divBdr>
    </w:div>
    <w:div w:id="554245911">
      <w:bodyDiv w:val="1"/>
      <w:marLeft w:val="0"/>
      <w:marRight w:val="0"/>
      <w:marTop w:val="0"/>
      <w:marBottom w:val="0"/>
      <w:divBdr>
        <w:top w:val="none" w:sz="0" w:space="0" w:color="auto"/>
        <w:left w:val="none" w:sz="0" w:space="0" w:color="auto"/>
        <w:bottom w:val="none" w:sz="0" w:space="0" w:color="auto"/>
        <w:right w:val="none" w:sz="0" w:space="0" w:color="auto"/>
      </w:divBdr>
    </w:div>
    <w:div w:id="554392950">
      <w:bodyDiv w:val="1"/>
      <w:marLeft w:val="0"/>
      <w:marRight w:val="0"/>
      <w:marTop w:val="0"/>
      <w:marBottom w:val="0"/>
      <w:divBdr>
        <w:top w:val="none" w:sz="0" w:space="0" w:color="auto"/>
        <w:left w:val="none" w:sz="0" w:space="0" w:color="auto"/>
        <w:bottom w:val="none" w:sz="0" w:space="0" w:color="auto"/>
        <w:right w:val="none" w:sz="0" w:space="0" w:color="auto"/>
      </w:divBdr>
    </w:div>
    <w:div w:id="554513080">
      <w:bodyDiv w:val="1"/>
      <w:marLeft w:val="0"/>
      <w:marRight w:val="0"/>
      <w:marTop w:val="0"/>
      <w:marBottom w:val="0"/>
      <w:divBdr>
        <w:top w:val="none" w:sz="0" w:space="0" w:color="auto"/>
        <w:left w:val="none" w:sz="0" w:space="0" w:color="auto"/>
        <w:bottom w:val="none" w:sz="0" w:space="0" w:color="auto"/>
        <w:right w:val="none" w:sz="0" w:space="0" w:color="auto"/>
      </w:divBdr>
    </w:div>
    <w:div w:id="555090554">
      <w:bodyDiv w:val="1"/>
      <w:marLeft w:val="0"/>
      <w:marRight w:val="0"/>
      <w:marTop w:val="0"/>
      <w:marBottom w:val="0"/>
      <w:divBdr>
        <w:top w:val="none" w:sz="0" w:space="0" w:color="auto"/>
        <w:left w:val="none" w:sz="0" w:space="0" w:color="auto"/>
        <w:bottom w:val="none" w:sz="0" w:space="0" w:color="auto"/>
        <w:right w:val="none" w:sz="0" w:space="0" w:color="auto"/>
      </w:divBdr>
    </w:div>
    <w:div w:id="555823440">
      <w:bodyDiv w:val="1"/>
      <w:marLeft w:val="0"/>
      <w:marRight w:val="0"/>
      <w:marTop w:val="0"/>
      <w:marBottom w:val="0"/>
      <w:divBdr>
        <w:top w:val="none" w:sz="0" w:space="0" w:color="auto"/>
        <w:left w:val="none" w:sz="0" w:space="0" w:color="auto"/>
        <w:bottom w:val="none" w:sz="0" w:space="0" w:color="auto"/>
        <w:right w:val="none" w:sz="0" w:space="0" w:color="auto"/>
      </w:divBdr>
    </w:div>
    <w:div w:id="557059274">
      <w:bodyDiv w:val="1"/>
      <w:marLeft w:val="0"/>
      <w:marRight w:val="0"/>
      <w:marTop w:val="0"/>
      <w:marBottom w:val="0"/>
      <w:divBdr>
        <w:top w:val="none" w:sz="0" w:space="0" w:color="auto"/>
        <w:left w:val="none" w:sz="0" w:space="0" w:color="auto"/>
        <w:bottom w:val="none" w:sz="0" w:space="0" w:color="auto"/>
        <w:right w:val="none" w:sz="0" w:space="0" w:color="auto"/>
      </w:divBdr>
    </w:div>
    <w:div w:id="557673396">
      <w:bodyDiv w:val="1"/>
      <w:marLeft w:val="0"/>
      <w:marRight w:val="0"/>
      <w:marTop w:val="0"/>
      <w:marBottom w:val="0"/>
      <w:divBdr>
        <w:top w:val="none" w:sz="0" w:space="0" w:color="auto"/>
        <w:left w:val="none" w:sz="0" w:space="0" w:color="auto"/>
        <w:bottom w:val="none" w:sz="0" w:space="0" w:color="auto"/>
        <w:right w:val="none" w:sz="0" w:space="0" w:color="auto"/>
      </w:divBdr>
    </w:div>
    <w:div w:id="557862504">
      <w:bodyDiv w:val="1"/>
      <w:marLeft w:val="0"/>
      <w:marRight w:val="0"/>
      <w:marTop w:val="0"/>
      <w:marBottom w:val="0"/>
      <w:divBdr>
        <w:top w:val="none" w:sz="0" w:space="0" w:color="auto"/>
        <w:left w:val="none" w:sz="0" w:space="0" w:color="auto"/>
        <w:bottom w:val="none" w:sz="0" w:space="0" w:color="auto"/>
        <w:right w:val="none" w:sz="0" w:space="0" w:color="auto"/>
      </w:divBdr>
    </w:div>
    <w:div w:id="558830747">
      <w:bodyDiv w:val="1"/>
      <w:marLeft w:val="0"/>
      <w:marRight w:val="0"/>
      <w:marTop w:val="0"/>
      <w:marBottom w:val="0"/>
      <w:divBdr>
        <w:top w:val="none" w:sz="0" w:space="0" w:color="auto"/>
        <w:left w:val="none" w:sz="0" w:space="0" w:color="auto"/>
        <w:bottom w:val="none" w:sz="0" w:space="0" w:color="auto"/>
        <w:right w:val="none" w:sz="0" w:space="0" w:color="auto"/>
      </w:divBdr>
    </w:div>
    <w:div w:id="559679309">
      <w:bodyDiv w:val="1"/>
      <w:marLeft w:val="0"/>
      <w:marRight w:val="0"/>
      <w:marTop w:val="0"/>
      <w:marBottom w:val="0"/>
      <w:divBdr>
        <w:top w:val="none" w:sz="0" w:space="0" w:color="auto"/>
        <w:left w:val="none" w:sz="0" w:space="0" w:color="auto"/>
        <w:bottom w:val="none" w:sz="0" w:space="0" w:color="auto"/>
        <w:right w:val="none" w:sz="0" w:space="0" w:color="auto"/>
      </w:divBdr>
    </w:div>
    <w:div w:id="559899605">
      <w:bodyDiv w:val="1"/>
      <w:marLeft w:val="0"/>
      <w:marRight w:val="0"/>
      <w:marTop w:val="0"/>
      <w:marBottom w:val="0"/>
      <w:divBdr>
        <w:top w:val="none" w:sz="0" w:space="0" w:color="auto"/>
        <w:left w:val="none" w:sz="0" w:space="0" w:color="auto"/>
        <w:bottom w:val="none" w:sz="0" w:space="0" w:color="auto"/>
        <w:right w:val="none" w:sz="0" w:space="0" w:color="auto"/>
      </w:divBdr>
    </w:div>
    <w:div w:id="561064621">
      <w:bodyDiv w:val="1"/>
      <w:marLeft w:val="0"/>
      <w:marRight w:val="0"/>
      <w:marTop w:val="0"/>
      <w:marBottom w:val="0"/>
      <w:divBdr>
        <w:top w:val="none" w:sz="0" w:space="0" w:color="auto"/>
        <w:left w:val="none" w:sz="0" w:space="0" w:color="auto"/>
        <w:bottom w:val="none" w:sz="0" w:space="0" w:color="auto"/>
        <w:right w:val="none" w:sz="0" w:space="0" w:color="auto"/>
      </w:divBdr>
    </w:div>
    <w:div w:id="561791242">
      <w:bodyDiv w:val="1"/>
      <w:marLeft w:val="0"/>
      <w:marRight w:val="0"/>
      <w:marTop w:val="0"/>
      <w:marBottom w:val="0"/>
      <w:divBdr>
        <w:top w:val="none" w:sz="0" w:space="0" w:color="auto"/>
        <w:left w:val="none" w:sz="0" w:space="0" w:color="auto"/>
        <w:bottom w:val="none" w:sz="0" w:space="0" w:color="auto"/>
        <w:right w:val="none" w:sz="0" w:space="0" w:color="auto"/>
      </w:divBdr>
    </w:div>
    <w:div w:id="563377084">
      <w:bodyDiv w:val="1"/>
      <w:marLeft w:val="0"/>
      <w:marRight w:val="0"/>
      <w:marTop w:val="0"/>
      <w:marBottom w:val="0"/>
      <w:divBdr>
        <w:top w:val="none" w:sz="0" w:space="0" w:color="auto"/>
        <w:left w:val="none" w:sz="0" w:space="0" w:color="auto"/>
        <w:bottom w:val="none" w:sz="0" w:space="0" w:color="auto"/>
        <w:right w:val="none" w:sz="0" w:space="0" w:color="auto"/>
      </w:divBdr>
    </w:div>
    <w:div w:id="564877453">
      <w:bodyDiv w:val="1"/>
      <w:marLeft w:val="0"/>
      <w:marRight w:val="0"/>
      <w:marTop w:val="0"/>
      <w:marBottom w:val="0"/>
      <w:divBdr>
        <w:top w:val="none" w:sz="0" w:space="0" w:color="auto"/>
        <w:left w:val="none" w:sz="0" w:space="0" w:color="auto"/>
        <w:bottom w:val="none" w:sz="0" w:space="0" w:color="auto"/>
        <w:right w:val="none" w:sz="0" w:space="0" w:color="auto"/>
      </w:divBdr>
    </w:div>
    <w:div w:id="566191254">
      <w:bodyDiv w:val="1"/>
      <w:marLeft w:val="0"/>
      <w:marRight w:val="0"/>
      <w:marTop w:val="0"/>
      <w:marBottom w:val="0"/>
      <w:divBdr>
        <w:top w:val="none" w:sz="0" w:space="0" w:color="auto"/>
        <w:left w:val="none" w:sz="0" w:space="0" w:color="auto"/>
        <w:bottom w:val="none" w:sz="0" w:space="0" w:color="auto"/>
        <w:right w:val="none" w:sz="0" w:space="0" w:color="auto"/>
      </w:divBdr>
    </w:div>
    <w:div w:id="566647761">
      <w:bodyDiv w:val="1"/>
      <w:marLeft w:val="0"/>
      <w:marRight w:val="0"/>
      <w:marTop w:val="0"/>
      <w:marBottom w:val="0"/>
      <w:divBdr>
        <w:top w:val="none" w:sz="0" w:space="0" w:color="auto"/>
        <w:left w:val="none" w:sz="0" w:space="0" w:color="auto"/>
        <w:bottom w:val="none" w:sz="0" w:space="0" w:color="auto"/>
        <w:right w:val="none" w:sz="0" w:space="0" w:color="auto"/>
      </w:divBdr>
    </w:div>
    <w:div w:id="567035108">
      <w:bodyDiv w:val="1"/>
      <w:marLeft w:val="0"/>
      <w:marRight w:val="0"/>
      <w:marTop w:val="0"/>
      <w:marBottom w:val="0"/>
      <w:divBdr>
        <w:top w:val="none" w:sz="0" w:space="0" w:color="auto"/>
        <w:left w:val="none" w:sz="0" w:space="0" w:color="auto"/>
        <w:bottom w:val="none" w:sz="0" w:space="0" w:color="auto"/>
        <w:right w:val="none" w:sz="0" w:space="0" w:color="auto"/>
      </w:divBdr>
    </w:div>
    <w:div w:id="567155081">
      <w:bodyDiv w:val="1"/>
      <w:marLeft w:val="0"/>
      <w:marRight w:val="0"/>
      <w:marTop w:val="0"/>
      <w:marBottom w:val="0"/>
      <w:divBdr>
        <w:top w:val="none" w:sz="0" w:space="0" w:color="auto"/>
        <w:left w:val="none" w:sz="0" w:space="0" w:color="auto"/>
        <w:bottom w:val="none" w:sz="0" w:space="0" w:color="auto"/>
        <w:right w:val="none" w:sz="0" w:space="0" w:color="auto"/>
      </w:divBdr>
    </w:div>
    <w:div w:id="567611605">
      <w:bodyDiv w:val="1"/>
      <w:marLeft w:val="0"/>
      <w:marRight w:val="0"/>
      <w:marTop w:val="0"/>
      <w:marBottom w:val="0"/>
      <w:divBdr>
        <w:top w:val="none" w:sz="0" w:space="0" w:color="auto"/>
        <w:left w:val="none" w:sz="0" w:space="0" w:color="auto"/>
        <w:bottom w:val="none" w:sz="0" w:space="0" w:color="auto"/>
        <w:right w:val="none" w:sz="0" w:space="0" w:color="auto"/>
      </w:divBdr>
    </w:div>
    <w:div w:id="568341581">
      <w:bodyDiv w:val="1"/>
      <w:marLeft w:val="0"/>
      <w:marRight w:val="0"/>
      <w:marTop w:val="0"/>
      <w:marBottom w:val="0"/>
      <w:divBdr>
        <w:top w:val="none" w:sz="0" w:space="0" w:color="auto"/>
        <w:left w:val="none" w:sz="0" w:space="0" w:color="auto"/>
        <w:bottom w:val="none" w:sz="0" w:space="0" w:color="auto"/>
        <w:right w:val="none" w:sz="0" w:space="0" w:color="auto"/>
      </w:divBdr>
    </w:div>
    <w:div w:id="569314141">
      <w:bodyDiv w:val="1"/>
      <w:marLeft w:val="0"/>
      <w:marRight w:val="0"/>
      <w:marTop w:val="0"/>
      <w:marBottom w:val="0"/>
      <w:divBdr>
        <w:top w:val="none" w:sz="0" w:space="0" w:color="auto"/>
        <w:left w:val="none" w:sz="0" w:space="0" w:color="auto"/>
        <w:bottom w:val="none" w:sz="0" w:space="0" w:color="auto"/>
        <w:right w:val="none" w:sz="0" w:space="0" w:color="auto"/>
      </w:divBdr>
    </w:div>
    <w:div w:id="572162016">
      <w:bodyDiv w:val="1"/>
      <w:marLeft w:val="0"/>
      <w:marRight w:val="0"/>
      <w:marTop w:val="0"/>
      <w:marBottom w:val="0"/>
      <w:divBdr>
        <w:top w:val="none" w:sz="0" w:space="0" w:color="auto"/>
        <w:left w:val="none" w:sz="0" w:space="0" w:color="auto"/>
        <w:bottom w:val="none" w:sz="0" w:space="0" w:color="auto"/>
        <w:right w:val="none" w:sz="0" w:space="0" w:color="auto"/>
      </w:divBdr>
    </w:div>
    <w:div w:id="572282415">
      <w:bodyDiv w:val="1"/>
      <w:marLeft w:val="0"/>
      <w:marRight w:val="0"/>
      <w:marTop w:val="0"/>
      <w:marBottom w:val="0"/>
      <w:divBdr>
        <w:top w:val="none" w:sz="0" w:space="0" w:color="auto"/>
        <w:left w:val="none" w:sz="0" w:space="0" w:color="auto"/>
        <w:bottom w:val="none" w:sz="0" w:space="0" w:color="auto"/>
        <w:right w:val="none" w:sz="0" w:space="0" w:color="auto"/>
      </w:divBdr>
    </w:div>
    <w:div w:id="572468720">
      <w:bodyDiv w:val="1"/>
      <w:marLeft w:val="0"/>
      <w:marRight w:val="0"/>
      <w:marTop w:val="0"/>
      <w:marBottom w:val="0"/>
      <w:divBdr>
        <w:top w:val="none" w:sz="0" w:space="0" w:color="auto"/>
        <w:left w:val="none" w:sz="0" w:space="0" w:color="auto"/>
        <w:bottom w:val="none" w:sz="0" w:space="0" w:color="auto"/>
        <w:right w:val="none" w:sz="0" w:space="0" w:color="auto"/>
      </w:divBdr>
    </w:div>
    <w:div w:id="575434636">
      <w:bodyDiv w:val="1"/>
      <w:marLeft w:val="0"/>
      <w:marRight w:val="0"/>
      <w:marTop w:val="0"/>
      <w:marBottom w:val="0"/>
      <w:divBdr>
        <w:top w:val="none" w:sz="0" w:space="0" w:color="auto"/>
        <w:left w:val="none" w:sz="0" w:space="0" w:color="auto"/>
        <w:bottom w:val="none" w:sz="0" w:space="0" w:color="auto"/>
        <w:right w:val="none" w:sz="0" w:space="0" w:color="auto"/>
      </w:divBdr>
    </w:div>
    <w:div w:id="578564568">
      <w:bodyDiv w:val="1"/>
      <w:marLeft w:val="0"/>
      <w:marRight w:val="0"/>
      <w:marTop w:val="0"/>
      <w:marBottom w:val="0"/>
      <w:divBdr>
        <w:top w:val="none" w:sz="0" w:space="0" w:color="auto"/>
        <w:left w:val="none" w:sz="0" w:space="0" w:color="auto"/>
        <w:bottom w:val="none" w:sz="0" w:space="0" w:color="auto"/>
        <w:right w:val="none" w:sz="0" w:space="0" w:color="auto"/>
      </w:divBdr>
    </w:div>
    <w:div w:id="579415400">
      <w:bodyDiv w:val="1"/>
      <w:marLeft w:val="0"/>
      <w:marRight w:val="0"/>
      <w:marTop w:val="0"/>
      <w:marBottom w:val="0"/>
      <w:divBdr>
        <w:top w:val="none" w:sz="0" w:space="0" w:color="auto"/>
        <w:left w:val="none" w:sz="0" w:space="0" w:color="auto"/>
        <w:bottom w:val="none" w:sz="0" w:space="0" w:color="auto"/>
        <w:right w:val="none" w:sz="0" w:space="0" w:color="auto"/>
      </w:divBdr>
    </w:div>
    <w:div w:id="581069381">
      <w:bodyDiv w:val="1"/>
      <w:marLeft w:val="0"/>
      <w:marRight w:val="0"/>
      <w:marTop w:val="0"/>
      <w:marBottom w:val="0"/>
      <w:divBdr>
        <w:top w:val="none" w:sz="0" w:space="0" w:color="auto"/>
        <w:left w:val="none" w:sz="0" w:space="0" w:color="auto"/>
        <w:bottom w:val="none" w:sz="0" w:space="0" w:color="auto"/>
        <w:right w:val="none" w:sz="0" w:space="0" w:color="auto"/>
      </w:divBdr>
    </w:div>
    <w:div w:id="581262955">
      <w:bodyDiv w:val="1"/>
      <w:marLeft w:val="0"/>
      <w:marRight w:val="0"/>
      <w:marTop w:val="0"/>
      <w:marBottom w:val="0"/>
      <w:divBdr>
        <w:top w:val="none" w:sz="0" w:space="0" w:color="auto"/>
        <w:left w:val="none" w:sz="0" w:space="0" w:color="auto"/>
        <w:bottom w:val="none" w:sz="0" w:space="0" w:color="auto"/>
        <w:right w:val="none" w:sz="0" w:space="0" w:color="auto"/>
      </w:divBdr>
    </w:div>
    <w:div w:id="583413020">
      <w:bodyDiv w:val="1"/>
      <w:marLeft w:val="0"/>
      <w:marRight w:val="0"/>
      <w:marTop w:val="0"/>
      <w:marBottom w:val="0"/>
      <w:divBdr>
        <w:top w:val="none" w:sz="0" w:space="0" w:color="auto"/>
        <w:left w:val="none" w:sz="0" w:space="0" w:color="auto"/>
        <w:bottom w:val="none" w:sz="0" w:space="0" w:color="auto"/>
        <w:right w:val="none" w:sz="0" w:space="0" w:color="auto"/>
      </w:divBdr>
    </w:div>
    <w:div w:id="584917830">
      <w:bodyDiv w:val="1"/>
      <w:marLeft w:val="0"/>
      <w:marRight w:val="0"/>
      <w:marTop w:val="0"/>
      <w:marBottom w:val="0"/>
      <w:divBdr>
        <w:top w:val="none" w:sz="0" w:space="0" w:color="auto"/>
        <w:left w:val="none" w:sz="0" w:space="0" w:color="auto"/>
        <w:bottom w:val="none" w:sz="0" w:space="0" w:color="auto"/>
        <w:right w:val="none" w:sz="0" w:space="0" w:color="auto"/>
      </w:divBdr>
    </w:div>
    <w:div w:id="585116978">
      <w:bodyDiv w:val="1"/>
      <w:marLeft w:val="0"/>
      <w:marRight w:val="0"/>
      <w:marTop w:val="0"/>
      <w:marBottom w:val="0"/>
      <w:divBdr>
        <w:top w:val="none" w:sz="0" w:space="0" w:color="auto"/>
        <w:left w:val="none" w:sz="0" w:space="0" w:color="auto"/>
        <w:bottom w:val="none" w:sz="0" w:space="0" w:color="auto"/>
        <w:right w:val="none" w:sz="0" w:space="0" w:color="auto"/>
      </w:divBdr>
    </w:div>
    <w:div w:id="586353920">
      <w:bodyDiv w:val="1"/>
      <w:marLeft w:val="0"/>
      <w:marRight w:val="0"/>
      <w:marTop w:val="0"/>
      <w:marBottom w:val="0"/>
      <w:divBdr>
        <w:top w:val="none" w:sz="0" w:space="0" w:color="auto"/>
        <w:left w:val="none" w:sz="0" w:space="0" w:color="auto"/>
        <w:bottom w:val="none" w:sz="0" w:space="0" w:color="auto"/>
        <w:right w:val="none" w:sz="0" w:space="0" w:color="auto"/>
      </w:divBdr>
    </w:div>
    <w:div w:id="586691578">
      <w:bodyDiv w:val="1"/>
      <w:marLeft w:val="0"/>
      <w:marRight w:val="0"/>
      <w:marTop w:val="0"/>
      <w:marBottom w:val="0"/>
      <w:divBdr>
        <w:top w:val="none" w:sz="0" w:space="0" w:color="auto"/>
        <w:left w:val="none" w:sz="0" w:space="0" w:color="auto"/>
        <w:bottom w:val="none" w:sz="0" w:space="0" w:color="auto"/>
        <w:right w:val="none" w:sz="0" w:space="0" w:color="auto"/>
      </w:divBdr>
    </w:div>
    <w:div w:id="586694926">
      <w:bodyDiv w:val="1"/>
      <w:marLeft w:val="0"/>
      <w:marRight w:val="0"/>
      <w:marTop w:val="0"/>
      <w:marBottom w:val="0"/>
      <w:divBdr>
        <w:top w:val="none" w:sz="0" w:space="0" w:color="auto"/>
        <w:left w:val="none" w:sz="0" w:space="0" w:color="auto"/>
        <w:bottom w:val="none" w:sz="0" w:space="0" w:color="auto"/>
        <w:right w:val="none" w:sz="0" w:space="0" w:color="auto"/>
      </w:divBdr>
    </w:div>
    <w:div w:id="586766789">
      <w:bodyDiv w:val="1"/>
      <w:marLeft w:val="0"/>
      <w:marRight w:val="0"/>
      <w:marTop w:val="0"/>
      <w:marBottom w:val="0"/>
      <w:divBdr>
        <w:top w:val="none" w:sz="0" w:space="0" w:color="auto"/>
        <w:left w:val="none" w:sz="0" w:space="0" w:color="auto"/>
        <w:bottom w:val="none" w:sz="0" w:space="0" w:color="auto"/>
        <w:right w:val="none" w:sz="0" w:space="0" w:color="auto"/>
      </w:divBdr>
    </w:div>
    <w:div w:id="588776708">
      <w:bodyDiv w:val="1"/>
      <w:marLeft w:val="0"/>
      <w:marRight w:val="0"/>
      <w:marTop w:val="0"/>
      <w:marBottom w:val="0"/>
      <w:divBdr>
        <w:top w:val="none" w:sz="0" w:space="0" w:color="auto"/>
        <w:left w:val="none" w:sz="0" w:space="0" w:color="auto"/>
        <w:bottom w:val="none" w:sz="0" w:space="0" w:color="auto"/>
        <w:right w:val="none" w:sz="0" w:space="0" w:color="auto"/>
      </w:divBdr>
    </w:div>
    <w:div w:id="589197862">
      <w:bodyDiv w:val="1"/>
      <w:marLeft w:val="0"/>
      <w:marRight w:val="0"/>
      <w:marTop w:val="0"/>
      <w:marBottom w:val="0"/>
      <w:divBdr>
        <w:top w:val="none" w:sz="0" w:space="0" w:color="auto"/>
        <w:left w:val="none" w:sz="0" w:space="0" w:color="auto"/>
        <w:bottom w:val="none" w:sz="0" w:space="0" w:color="auto"/>
        <w:right w:val="none" w:sz="0" w:space="0" w:color="auto"/>
      </w:divBdr>
    </w:div>
    <w:div w:id="589658044">
      <w:bodyDiv w:val="1"/>
      <w:marLeft w:val="0"/>
      <w:marRight w:val="0"/>
      <w:marTop w:val="0"/>
      <w:marBottom w:val="0"/>
      <w:divBdr>
        <w:top w:val="none" w:sz="0" w:space="0" w:color="auto"/>
        <w:left w:val="none" w:sz="0" w:space="0" w:color="auto"/>
        <w:bottom w:val="none" w:sz="0" w:space="0" w:color="auto"/>
        <w:right w:val="none" w:sz="0" w:space="0" w:color="auto"/>
      </w:divBdr>
    </w:div>
    <w:div w:id="591547575">
      <w:bodyDiv w:val="1"/>
      <w:marLeft w:val="0"/>
      <w:marRight w:val="0"/>
      <w:marTop w:val="0"/>
      <w:marBottom w:val="0"/>
      <w:divBdr>
        <w:top w:val="none" w:sz="0" w:space="0" w:color="auto"/>
        <w:left w:val="none" w:sz="0" w:space="0" w:color="auto"/>
        <w:bottom w:val="none" w:sz="0" w:space="0" w:color="auto"/>
        <w:right w:val="none" w:sz="0" w:space="0" w:color="auto"/>
      </w:divBdr>
    </w:div>
    <w:div w:id="592132821">
      <w:bodyDiv w:val="1"/>
      <w:marLeft w:val="0"/>
      <w:marRight w:val="0"/>
      <w:marTop w:val="0"/>
      <w:marBottom w:val="0"/>
      <w:divBdr>
        <w:top w:val="none" w:sz="0" w:space="0" w:color="auto"/>
        <w:left w:val="none" w:sz="0" w:space="0" w:color="auto"/>
        <w:bottom w:val="none" w:sz="0" w:space="0" w:color="auto"/>
        <w:right w:val="none" w:sz="0" w:space="0" w:color="auto"/>
      </w:divBdr>
    </w:div>
    <w:div w:id="595479197">
      <w:bodyDiv w:val="1"/>
      <w:marLeft w:val="0"/>
      <w:marRight w:val="0"/>
      <w:marTop w:val="0"/>
      <w:marBottom w:val="0"/>
      <w:divBdr>
        <w:top w:val="none" w:sz="0" w:space="0" w:color="auto"/>
        <w:left w:val="none" w:sz="0" w:space="0" w:color="auto"/>
        <w:bottom w:val="none" w:sz="0" w:space="0" w:color="auto"/>
        <w:right w:val="none" w:sz="0" w:space="0" w:color="auto"/>
      </w:divBdr>
    </w:div>
    <w:div w:id="596524645">
      <w:bodyDiv w:val="1"/>
      <w:marLeft w:val="0"/>
      <w:marRight w:val="0"/>
      <w:marTop w:val="0"/>
      <w:marBottom w:val="0"/>
      <w:divBdr>
        <w:top w:val="none" w:sz="0" w:space="0" w:color="auto"/>
        <w:left w:val="none" w:sz="0" w:space="0" w:color="auto"/>
        <w:bottom w:val="none" w:sz="0" w:space="0" w:color="auto"/>
        <w:right w:val="none" w:sz="0" w:space="0" w:color="auto"/>
      </w:divBdr>
    </w:div>
    <w:div w:id="597055534">
      <w:bodyDiv w:val="1"/>
      <w:marLeft w:val="0"/>
      <w:marRight w:val="0"/>
      <w:marTop w:val="0"/>
      <w:marBottom w:val="0"/>
      <w:divBdr>
        <w:top w:val="none" w:sz="0" w:space="0" w:color="auto"/>
        <w:left w:val="none" w:sz="0" w:space="0" w:color="auto"/>
        <w:bottom w:val="none" w:sz="0" w:space="0" w:color="auto"/>
        <w:right w:val="none" w:sz="0" w:space="0" w:color="auto"/>
      </w:divBdr>
    </w:div>
    <w:div w:id="597131021">
      <w:bodyDiv w:val="1"/>
      <w:marLeft w:val="0"/>
      <w:marRight w:val="0"/>
      <w:marTop w:val="0"/>
      <w:marBottom w:val="0"/>
      <w:divBdr>
        <w:top w:val="none" w:sz="0" w:space="0" w:color="auto"/>
        <w:left w:val="none" w:sz="0" w:space="0" w:color="auto"/>
        <w:bottom w:val="none" w:sz="0" w:space="0" w:color="auto"/>
        <w:right w:val="none" w:sz="0" w:space="0" w:color="auto"/>
      </w:divBdr>
    </w:div>
    <w:div w:id="598027590">
      <w:bodyDiv w:val="1"/>
      <w:marLeft w:val="0"/>
      <w:marRight w:val="0"/>
      <w:marTop w:val="0"/>
      <w:marBottom w:val="0"/>
      <w:divBdr>
        <w:top w:val="none" w:sz="0" w:space="0" w:color="auto"/>
        <w:left w:val="none" w:sz="0" w:space="0" w:color="auto"/>
        <w:bottom w:val="none" w:sz="0" w:space="0" w:color="auto"/>
        <w:right w:val="none" w:sz="0" w:space="0" w:color="auto"/>
      </w:divBdr>
    </w:div>
    <w:div w:id="599796747">
      <w:bodyDiv w:val="1"/>
      <w:marLeft w:val="0"/>
      <w:marRight w:val="0"/>
      <w:marTop w:val="0"/>
      <w:marBottom w:val="0"/>
      <w:divBdr>
        <w:top w:val="none" w:sz="0" w:space="0" w:color="auto"/>
        <w:left w:val="none" w:sz="0" w:space="0" w:color="auto"/>
        <w:bottom w:val="none" w:sz="0" w:space="0" w:color="auto"/>
        <w:right w:val="none" w:sz="0" w:space="0" w:color="auto"/>
      </w:divBdr>
    </w:div>
    <w:div w:id="600067437">
      <w:bodyDiv w:val="1"/>
      <w:marLeft w:val="0"/>
      <w:marRight w:val="0"/>
      <w:marTop w:val="0"/>
      <w:marBottom w:val="0"/>
      <w:divBdr>
        <w:top w:val="none" w:sz="0" w:space="0" w:color="auto"/>
        <w:left w:val="none" w:sz="0" w:space="0" w:color="auto"/>
        <w:bottom w:val="none" w:sz="0" w:space="0" w:color="auto"/>
        <w:right w:val="none" w:sz="0" w:space="0" w:color="auto"/>
      </w:divBdr>
    </w:div>
    <w:div w:id="600143523">
      <w:bodyDiv w:val="1"/>
      <w:marLeft w:val="0"/>
      <w:marRight w:val="0"/>
      <w:marTop w:val="0"/>
      <w:marBottom w:val="0"/>
      <w:divBdr>
        <w:top w:val="none" w:sz="0" w:space="0" w:color="auto"/>
        <w:left w:val="none" w:sz="0" w:space="0" w:color="auto"/>
        <w:bottom w:val="none" w:sz="0" w:space="0" w:color="auto"/>
        <w:right w:val="none" w:sz="0" w:space="0" w:color="auto"/>
      </w:divBdr>
    </w:div>
    <w:div w:id="601378058">
      <w:bodyDiv w:val="1"/>
      <w:marLeft w:val="0"/>
      <w:marRight w:val="0"/>
      <w:marTop w:val="0"/>
      <w:marBottom w:val="0"/>
      <w:divBdr>
        <w:top w:val="none" w:sz="0" w:space="0" w:color="auto"/>
        <w:left w:val="none" w:sz="0" w:space="0" w:color="auto"/>
        <w:bottom w:val="none" w:sz="0" w:space="0" w:color="auto"/>
        <w:right w:val="none" w:sz="0" w:space="0" w:color="auto"/>
      </w:divBdr>
    </w:div>
    <w:div w:id="601570817">
      <w:bodyDiv w:val="1"/>
      <w:marLeft w:val="0"/>
      <w:marRight w:val="0"/>
      <w:marTop w:val="0"/>
      <w:marBottom w:val="0"/>
      <w:divBdr>
        <w:top w:val="none" w:sz="0" w:space="0" w:color="auto"/>
        <w:left w:val="none" w:sz="0" w:space="0" w:color="auto"/>
        <w:bottom w:val="none" w:sz="0" w:space="0" w:color="auto"/>
        <w:right w:val="none" w:sz="0" w:space="0" w:color="auto"/>
      </w:divBdr>
    </w:div>
    <w:div w:id="602106515">
      <w:bodyDiv w:val="1"/>
      <w:marLeft w:val="0"/>
      <w:marRight w:val="0"/>
      <w:marTop w:val="0"/>
      <w:marBottom w:val="0"/>
      <w:divBdr>
        <w:top w:val="none" w:sz="0" w:space="0" w:color="auto"/>
        <w:left w:val="none" w:sz="0" w:space="0" w:color="auto"/>
        <w:bottom w:val="none" w:sz="0" w:space="0" w:color="auto"/>
        <w:right w:val="none" w:sz="0" w:space="0" w:color="auto"/>
      </w:divBdr>
    </w:div>
    <w:div w:id="603197461">
      <w:bodyDiv w:val="1"/>
      <w:marLeft w:val="0"/>
      <w:marRight w:val="0"/>
      <w:marTop w:val="0"/>
      <w:marBottom w:val="0"/>
      <w:divBdr>
        <w:top w:val="none" w:sz="0" w:space="0" w:color="auto"/>
        <w:left w:val="none" w:sz="0" w:space="0" w:color="auto"/>
        <w:bottom w:val="none" w:sz="0" w:space="0" w:color="auto"/>
        <w:right w:val="none" w:sz="0" w:space="0" w:color="auto"/>
      </w:divBdr>
    </w:div>
    <w:div w:id="605162141">
      <w:bodyDiv w:val="1"/>
      <w:marLeft w:val="0"/>
      <w:marRight w:val="0"/>
      <w:marTop w:val="0"/>
      <w:marBottom w:val="0"/>
      <w:divBdr>
        <w:top w:val="none" w:sz="0" w:space="0" w:color="auto"/>
        <w:left w:val="none" w:sz="0" w:space="0" w:color="auto"/>
        <w:bottom w:val="none" w:sz="0" w:space="0" w:color="auto"/>
        <w:right w:val="none" w:sz="0" w:space="0" w:color="auto"/>
      </w:divBdr>
    </w:div>
    <w:div w:id="605232545">
      <w:bodyDiv w:val="1"/>
      <w:marLeft w:val="0"/>
      <w:marRight w:val="0"/>
      <w:marTop w:val="0"/>
      <w:marBottom w:val="0"/>
      <w:divBdr>
        <w:top w:val="none" w:sz="0" w:space="0" w:color="auto"/>
        <w:left w:val="none" w:sz="0" w:space="0" w:color="auto"/>
        <w:bottom w:val="none" w:sz="0" w:space="0" w:color="auto"/>
        <w:right w:val="none" w:sz="0" w:space="0" w:color="auto"/>
      </w:divBdr>
    </w:div>
    <w:div w:id="605579348">
      <w:bodyDiv w:val="1"/>
      <w:marLeft w:val="0"/>
      <w:marRight w:val="0"/>
      <w:marTop w:val="0"/>
      <w:marBottom w:val="0"/>
      <w:divBdr>
        <w:top w:val="none" w:sz="0" w:space="0" w:color="auto"/>
        <w:left w:val="none" w:sz="0" w:space="0" w:color="auto"/>
        <w:bottom w:val="none" w:sz="0" w:space="0" w:color="auto"/>
        <w:right w:val="none" w:sz="0" w:space="0" w:color="auto"/>
      </w:divBdr>
    </w:div>
    <w:div w:id="605622820">
      <w:bodyDiv w:val="1"/>
      <w:marLeft w:val="0"/>
      <w:marRight w:val="0"/>
      <w:marTop w:val="0"/>
      <w:marBottom w:val="0"/>
      <w:divBdr>
        <w:top w:val="none" w:sz="0" w:space="0" w:color="auto"/>
        <w:left w:val="none" w:sz="0" w:space="0" w:color="auto"/>
        <w:bottom w:val="none" w:sz="0" w:space="0" w:color="auto"/>
        <w:right w:val="none" w:sz="0" w:space="0" w:color="auto"/>
      </w:divBdr>
    </w:div>
    <w:div w:id="605775198">
      <w:bodyDiv w:val="1"/>
      <w:marLeft w:val="0"/>
      <w:marRight w:val="0"/>
      <w:marTop w:val="0"/>
      <w:marBottom w:val="0"/>
      <w:divBdr>
        <w:top w:val="none" w:sz="0" w:space="0" w:color="auto"/>
        <w:left w:val="none" w:sz="0" w:space="0" w:color="auto"/>
        <w:bottom w:val="none" w:sz="0" w:space="0" w:color="auto"/>
        <w:right w:val="none" w:sz="0" w:space="0" w:color="auto"/>
      </w:divBdr>
    </w:div>
    <w:div w:id="606087501">
      <w:bodyDiv w:val="1"/>
      <w:marLeft w:val="0"/>
      <w:marRight w:val="0"/>
      <w:marTop w:val="0"/>
      <w:marBottom w:val="0"/>
      <w:divBdr>
        <w:top w:val="none" w:sz="0" w:space="0" w:color="auto"/>
        <w:left w:val="none" w:sz="0" w:space="0" w:color="auto"/>
        <w:bottom w:val="none" w:sz="0" w:space="0" w:color="auto"/>
        <w:right w:val="none" w:sz="0" w:space="0" w:color="auto"/>
      </w:divBdr>
    </w:div>
    <w:div w:id="610477635">
      <w:bodyDiv w:val="1"/>
      <w:marLeft w:val="0"/>
      <w:marRight w:val="0"/>
      <w:marTop w:val="0"/>
      <w:marBottom w:val="0"/>
      <w:divBdr>
        <w:top w:val="none" w:sz="0" w:space="0" w:color="auto"/>
        <w:left w:val="none" w:sz="0" w:space="0" w:color="auto"/>
        <w:bottom w:val="none" w:sz="0" w:space="0" w:color="auto"/>
        <w:right w:val="none" w:sz="0" w:space="0" w:color="auto"/>
      </w:divBdr>
    </w:div>
    <w:div w:id="610674005">
      <w:bodyDiv w:val="1"/>
      <w:marLeft w:val="0"/>
      <w:marRight w:val="0"/>
      <w:marTop w:val="0"/>
      <w:marBottom w:val="0"/>
      <w:divBdr>
        <w:top w:val="none" w:sz="0" w:space="0" w:color="auto"/>
        <w:left w:val="none" w:sz="0" w:space="0" w:color="auto"/>
        <w:bottom w:val="none" w:sz="0" w:space="0" w:color="auto"/>
        <w:right w:val="none" w:sz="0" w:space="0" w:color="auto"/>
      </w:divBdr>
    </w:div>
    <w:div w:id="611010247">
      <w:bodyDiv w:val="1"/>
      <w:marLeft w:val="0"/>
      <w:marRight w:val="0"/>
      <w:marTop w:val="0"/>
      <w:marBottom w:val="0"/>
      <w:divBdr>
        <w:top w:val="none" w:sz="0" w:space="0" w:color="auto"/>
        <w:left w:val="none" w:sz="0" w:space="0" w:color="auto"/>
        <w:bottom w:val="none" w:sz="0" w:space="0" w:color="auto"/>
        <w:right w:val="none" w:sz="0" w:space="0" w:color="auto"/>
      </w:divBdr>
    </w:div>
    <w:div w:id="611018143">
      <w:bodyDiv w:val="1"/>
      <w:marLeft w:val="0"/>
      <w:marRight w:val="0"/>
      <w:marTop w:val="0"/>
      <w:marBottom w:val="0"/>
      <w:divBdr>
        <w:top w:val="none" w:sz="0" w:space="0" w:color="auto"/>
        <w:left w:val="none" w:sz="0" w:space="0" w:color="auto"/>
        <w:bottom w:val="none" w:sz="0" w:space="0" w:color="auto"/>
        <w:right w:val="none" w:sz="0" w:space="0" w:color="auto"/>
      </w:divBdr>
    </w:div>
    <w:div w:id="611743677">
      <w:bodyDiv w:val="1"/>
      <w:marLeft w:val="0"/>
      <w:marRight w:val="0"/>
      <w:marTop w:val="0"/>
      <w:marBottom w:val="0"/>
      <w:divBdr>
        <w:top w:val="none" w:sz="0" w:space="0" w:color="auto"/>
        <w:left w:val="none" w:sz="0" w:space="0" w:color="auto"/>
        <w:bottom w:val="none" w:sz="0" w:space="0" w:color="auto"/>
        <w:right w:val="none" w:sz="0" w:space="0" w:color="auto"/>
      </w:divBdr>
    </w:div>
    <w:div w:id="614599278">
      <w:bodyDiv w:val="1"/>
      <w:marLeft w:val="0"/>
      <w:marRight w:val="0"/>
      <w:marTop w:val="0"/>
      <w:marBottom w:val="0"/>
      <w:divBdr>
        <w:top w:val="none" w:sz="0" w:space="0" w:color="auto"/>
        <w:left w:val="none" w:sz="0" w:space="0" w:color="auto"/>
        <w:bottom w:val="none" w:sz="0" w:space="0" w:color="auto"/>
        <w:right w:val="none" w:sz="0" w:space="0" w:color="auto"/>
      </w:divBdr>
    </w:div>
    <w:div w:id="617371285">
      <w:bodyDiv w:val="1"/>
      <w:marLeft w:val="0"/>
      <w:marRight w:val="0"/>
      <w:marTop w:val="0"/>
      <w:marBottom w:val="0"/>
      <w:divBdr>
        <w:top w:val="none" w:sz="0" w:space="0" w:color="auto"/>
        <w:left w:val="none" w:sz="0" w:space="0" w:color="auto"/>
        <w:bottom w:val="none" w:sz="0" w:space="0" w:color="auto"/>
        <w:right w:val="none" w:sz="0" w:space="0" w:color="auto"/>
      </w:divBdr>
    </w:div>
    <w:div w:id="618145721">
      <w:bodyDiv w:val="1"/>
      <w:marLeft w:val="0"/>
      <w:marRight w:val="0"/>
      <w:marTop w:val="0"/>
      <w:marBottom w:val="0"/>
      <w:divBdr>
        <w:top w:val="none" w:sz="0" w:space="0" w:color="auto"/>
        <w:left w:val="none" w:sz="0" w:space="0" w:color="auto"/>
        <w:bottom w:val="none" w:sz="0" w:space="0" w:color="auto"/>
        <w:right w:val="none" w:sz="0" w:space="0" w:color="auto"/>
      </w:divBdr>
    </w:div>
    <w:div w:id="618217994">
      <w:bodyDiv w:val="1"/>
      <w:marLeft w:val="0"/>
      <w:marRight w:val="0"/>
      <w:marTop w:val="0"/>
      <w:marBottom w:val="0"/>
      <w:divBdr>
        <w:top w:val="none" w:sz="0" w:space="0" w:color="auto"/>
        <w:left w:val="none" w:sz="0" w:space="0" w:color="auto"/>
        <w:bottom w:val="none" w:sz="0" w:space="0" w:color="auto"/>
        <w:right w:val="none" w:sz="0" w:space="0" w:color="auto"/>
      </w:divBdr>
    </w:div>
    <w:div w:id="618878845">
      <w:bodyDiv w:val="1"/>
      <w:marLeft w:val="0"/>
      <w:marRight w:val="0"/>
      <w:marTop w:val="0"/>
      <w:marBottom w:val="0"/>
      <w:divBdr>
        <w:top w:val="none" w:sz="0" w:space="0" w:color="auto"/>
        <w:left w:val="none" w:sz="0" w:space="0" w:color="auto"/>
        <w:bottom w:val="none" w:sz="0" w:space="0" w:color="auto"/>
        <w:right w:val="none" w:sz="0" w:space="0" w:color="auto"/>
      </w:divBdr>
    </w:div>
    <w:div w:id="620459117">
      <w:bodyDiv w:val="1"/>
      <w:marLeft w:val="0"/>
      <w:marRight w:val="0"/>
      <w:marTop w:val="0"/>
      <w:marBottom w:val="0"/>
      <w:divBdr>
        <w:top w:val="none" w:sz="0" w:space="0" w:color="auto"/>
        <w:left w:val="none" w:sz="0" w:space="0" w:color="auto"/>
        <w:bottom w:val="none" w:sz="0" w:space="0" w:color="auto"/>
        <w:right w:val="none" w:sz="0" w:space="0" w:color="auto"/>
      </w:divBdr>
    </w:div>
    <w:div w:id="624429658">
      <w:bodyDiv w:val="1"/>
      <w:marLeft w:val="0"/>
      <w:marRight w:val="0"/>
      <w:marTop w:val="0"/>
      <w:marBottom w:val="0"/>
      <w:divBdr>
        <w:top w:val="none" w:sz="0" w:space="0" w:color="auto"/>
        <w:left w:val="none" w:sz="0" w:space="0" w:color="auto"/>
        <w:bottom w:val="none" w:sz="0" w:space="0" w:color="auto"/>
        <w:right w:val="none" w:sz="0" w:space="0" w:color="auto"/>
      </w:divBdr>
    </w:div>
    <w:div w:id="624777643">
      <w:bodyDiv w:val="1"/>
      <w:marLeft w:val="0"/>
      <w:marRight w:val="0"/>
      <w:marTop w:val="0"/>
      <w:marBottom w:val="0"/>
      <w:divBdr>
        <w:top w:val="none" w:sz="0" w:space="0" w:color="auto"/>
        <w:left w:val="none" w:sz="0" w:space="0" w:color="auto"/>
        <w:bottom w:val="none" w:sz="0" w:space="0" w:color="auto"/>
        <w:right w:val="none" w:sz="0" w:space="0" w:color="auto"/>
      </w:divBdr>
    </w:div>
    <w:div w:id="625241450">
      <w:bodyDiv w:val="1"/>
      <w:marLeft w:val="0"/>
      <w:marRight w:val="0"/>
      <w:marTop w:val="0"/>
      <w:marBottom w:val="0"/>
      <w:divBdr>
        <w:top w:val="none" w:sz="0" w:space="0" w:color="auto"/>
        <w:left w:val="none" w:sz="0" w:space="0" w:color="auto"/>
        <w:bottom w:val="none" w:sz="0" w:space="0" w:color="auto"/>
        <w:right w:val="none" w:sz="0" w:space="0" w:color="auto"/>
      </w:divBdr>
    </w:div>
    <w:div w:id="626854295">
      <w:bodyDiv w:val="1"/>
      <w:marLeft w:val="0"/>
      <w:marRight w:val="0"/>
      <w:marTop w:val="0"/>
      <w:marBottom w:val="0"/>
      <w:divBdr>
        <w:top w:val="none" w:sz="0" w:space="0" w:color="auto"/>
        <w:left w:val="none" w:sz="0" w:space="0" w:color="auto"/>
        <w:bottom w:val="none" w:sz="0" w:space="0" w:color="auto"/>
        <w:right w:val="none" w:sz="0" w:space="0" w:color="auto"/>
      </w:divBdr>
    </w:div>
    <w:div w:id="629825488">
      <w:bodyDiv w:val="1"/>
      <w:marLeft w:val="0"/>
      <w:marRight w:val="0"/>
      <w:marTop w:val="0"/>
      <w:marBottom w:val="0"/>
      <w:divBdr>
        <w:top w:val="none" w:sz="0" w:space="0" w:color="auto"/>
        <w:left w:val="none" w:sz="0" w:space="0" w:color="auto"/>
        <w:bottom w:val="none" w:sz="0" w:space="0" w:color="auto"/>
        <w:right w:val="none" w:sz="0" w:space="0" w:color="auto"/>
      </w:divBdr>
    </w:div>
    <w:div w:id="630130757">
      <w:bodyDiv w:val="1"/>
      <w:marLeft w:val="0"/>
      <w:marRight w:val="0"/>
      <w:marTop w:val="0"/>
      <w:marBottom w:val="0"/>
      <w:divBdr>
        <w:top w:val="none" w:sz="0" w:space="0" w:color="auto"/>
        <w:left w:val="none" w:sz="0" w:space="0" w:color="auto"/>
        <w:bottom w:val="none" w:sz="0" w:space="0" w:color="auto"/>
        <w:right w:val="none" w:sz="0" w:space="0" w:color="auto"/>
      </w:divBdr>
    </w:div>
    <w:div w:id="631600846">
      <w:bodyDiv w:val="1"/>
      <w:marLeft w:val="0"/>
      <w:marRight w:val="0"/>
      <w:marTop w:val="0"/>
      <w:marBottom w:val="0"/>
      <w:divBdr>
        <w:top w:val="none" w:sz="0" w:space="0" w:color="auto"/>
        <w:left w:val="none" w:sz="0" w:space="0" w:color="auto"/>
        <w:bottom w:val="none" w:sz="0" w:space="0" w:color="auto"/>
        <w:right w:val="none" w:sz="0" w:space="0" w:color="auto"/>
      </w:divBdr>
    </w:div>
    <w:div w:id="631906190">
      <w:bodyDiv w:val="1"/>
      <w:marLeft w:val="0"/>
      <w:marRight w:val="0"/>
      <w:marTop w:val="0"/>
      <w:marBottom w:val="0"/>
      <w:divBdr>
        <w:top w:val="none" w:sz="0" w:space="0" w:color="auto"/>
        <w:left w:val="none" w:sz="0" w:space="0" w:color="auto"/>
        <w:bottom w:val="none" w:sz="0" w:space="0" w:color="auto"/>
        <w:right w:val="none" w:sz="0" w:space="0" w:color="auto"/>
      </w:divBdr>
    </w:div>
    <w:div w:id="632055083">
      <w:bodyDiv w:val="1"/>
      <w:marLeft w:val="0"/>
      <w:marRight w:val="0"/>
      <w:marTop w:val="0"/>
      <w:marBottom w:val="0"/>
      <w:divBdr>
        <w:top w:val="none" w:sz="0" w:space="0" w:color="auto"/>
        <w:left w:val="none" w:sz="0" w:space="0" w:color="auto"/>
        <w:bottom w:val="none" w:sz="0" w:space="0" w:color="auto"/>
        <w:right w:val="none" w:sz="0" w:space="0" w:color="auto"/>
      </w:divBdr>
    </w:div>
    <w:div w:id="633364454">
      <w:bodyDiv w:val="1"/>
      <w:marLeft w:val="0"/>
      <w:marRight w:val="0"/>
      <w:marTop w:val="0"/>
      <w:marBottom w:val="0"/>
      <w:divBdr>
        <w:top w:val="none" w:sz="0" w:space="0" w:color="auto"/>
        <w:left w:val="none" w:sz="0" w:space="0" w:color="auto"/>
        <w:bottom w:val="none" w:sz="0" w:space="0" w:color="auto"/>
        <w:right w:val="none" w:sz="0" w:space="0" w:color="auto"/>
      </w:divBdr>
    </w:div>
    <w:div w:id="635764770">
      <w:bodyDiv w:val="1"/>
      <w:marLeft w:val="0"/>
      <w:marRight w:val="0"/>
      <w:marTop w:val="0"/>
      <w:marBottom w:val="0"/>
      <w:divBdr>
        <w:top w:val="none" w:sz="0" w:space="0" w:color="auto"/>
        <w:left w:val="none" w:sz="0" w:space="0" w:color="auto"/>
        <w:bottom w:val="none" w:sz="0" w:space="0" w:color="auto"/>
        <w:right w:val="none" w:sz="0" w:space="0" w:color="auto"/>
      </w:divBdr>
    </w:div>
    <w:div w:id="636302993">
      <w:bodyDiv w:val="1"/>
      <w:marLeft w:val="0"/>
      <w:marRight w:val="0"/>
      <w:marTop w:val="0"/>
      <w:marBottom w:val="0"/>
      <w:divBdr>
        <w:top w:val="none" w:sz="0" w:space="0" w:color="auto"/>
        <w:left w:val="none" w:sz="0" w:space="0" w:color="auto"/>
        <w:bottom w:val="none" w:sz="0" w:space="0" w:color="auto"/>
        <w:right w:val="none" w:sz="0" w:space="0" w:color="auto"/>
      </w:divBdr>
    </w:div>
    <w:div w:id="636951749">
      <w:bodyDiv w:val="1"/>
      <w:marLeft w:val="0"/>
      <w:marRight w:val="0"/>
      <w:marTop w:val="0"/>
      <w:marBottom w:val="0"/>
      <w:divBdr>
        <w:top w:val="none" w:sz="0" w:space="0" w:color="auto"/>
        <w:left w:val="none" w:sz="0" w:space="0" w:color="auto"/>
        <w:bottom w:val="none" w:sz="0" w:space="0" w:color="auto"/>
        <w:right w:val="none" w:sz="0" w:space="0" w:color="auto"/>
      </w:divBdr>
    </w:div>
    <w:div w:id="637077811">
      <w:bodyDiv w:val="1"/>
      <w:marLeft w:val="0"/>
      <w:marRight w:val="0"/>
      <w:marTop w:val="0"/>
      <w:marBottom w:val="0"/>
      <w:divBdr>
        <w:top w:val="none" w:sz="0" w:space="0" w:color="auto"/>
        <w:left w:val="none" w:sz="0" w:space="0" w:color="auto"/>
        <w:bottom w:val="none" w:sz="0" w:space="0" w:color="auto"/>
        <w:right w:val="none" w:sz="0" w:space="0" w:color="auto"/>
      </w:divBdr>
    </w:div>
    <w:div w:id="637414099">
      <w:bodyDiv w:val="1"/>
      <w:marLeft w:val="0"/>
      <w:marRight w:val="0"/>
      <w:marTop w:val="0"/>
      <w:marBottom w:val="0"/>
      <w:divBdr>
        <w:top w:val="none" w:sz="0" w:space="0" w:color="auto"/>
        <w:left w:val="none" w:sz="0" w:space="0" w:color="auto"/>
        <w:bottom w:val="none" w:sz="0" w:space="0" w:color="auto"/>
        <w:right w:val="none" w:sz="0" w:space="0" w:color="auto"/>
      </w:divBdr>
    </w:div>
    <w:div w:id="638264949">
      <w:bodyDiv w:val="1"/>
      <w:marLeft w:val="0"/>
      <w:marRight w:val="0"/>
      <w:marTop w:val="0"/>
      <w:marBottom w:val="0"/>
      <w:divBdr>
        <w:top w:val="none" w:sz="0" w:space="0" w:color="auto"/>
        <w:left w:val="none" w:sz="0" w:space="0" w:color="auto"/>
        <w:bottom w:val="none" w:sz="0" w:space="0" w:color="auto"/>
        <w:right w:val="none" w:sz="0" w:space="0" w:color="auto"/>
      </w:divBdr>
    </w:div>
    <w:div w:id="639307741">
      <w:bodyDiv w:val="1"/>
      <w:marLeft w:val="0"/>
      <w:marRight w:val="0"/>
      <w:marTop w:val="0"/>
      <w:marBottom w:val="0"/>
      <w:divBdr>
        <w:top w:val="none" w:sz="0" w:space="0" w:color="auto"/>
        <w:left w:val="none" w:sz="0" w:space="0" w:color="auto"/>
        <w:bottom w:val="none" w:sz="0" w:space="0" w:color="auto"/>
        <w:right w:val="none" w:sz="0" w:space="0" w:color="auto"/>
      </w:divBdr>
    </w:div>
    <w:div w:id="640429411">
      <w:bodyDiv w:val="1"/>
      <w:marLeft w:val="0"/>
      <w:marRight w:val="0"/>
      <w:marTop w:val="0"/>
      <w:marBottom w:val="0"/>
      <w:divBdr>
        <w:top w:val="none" w:sz="0" w:space="0" w:color="auto"/>
        <w:left w:val="none" w:sz="0" w:space="0" w:color="auto"/>
        <w:bottom w:val="none" w:sz="0" w:space="0" w:color="auto"/>
        <w:right w:val="none" w:sz="0" w:space="0" w:color="auto"/>
      </w:divBdr>
    </w:div>
    <w:div w:id="640574755">
      <w:bodyDiv w:val="1"/>
      <w:marLeft w:val="0"/>
      <w:marRight w:val="0"/>
      <w:marTop w:val="0"/>
      <w:marBottom w:val="0"/>
      <w:divBdr>
        <w:top w:val="none" w:sz="0" w:space="0" w:color="auto"/>
        <w:left w:val="none" w:sz="0" w:space="0" w:color="auto"/>
        <w:bottom w:val="none" w:sz="0" w:space="0" w:color="auto"/>
        <w:right w:val="none" w:sz="0" w:space="0" w:color="auto"/>
      </w:divBdr>
    </w:div>
    <w:div w:id="641933471">
      <w:bodyDiv w:val="1"/>
      <w:marLeft w:val="0"/>
      <w:marRight w:val="0"/>
      <w:marTop w:val="0"/>
      <w:marBottom w:val="0"/>
      <w:divBdr>
        <w:top w:val="none" w:sz="0" w:space="0" w:color="auto"/>
        <w:left w:val="none" w:sz="0" w:space="0" w:color="auto"/>
        <w:bottom w:val="none" w:sz="0" w:space="0" w:color="auto"/>
        <w:right w:val="none" w:sz="0" w:space="0" w:color="auto"/>
      </w:divBdr>
    </w:div>
    <w:div w:id="642270535">
      <w:bodyDiv w:val="1"/>
      <w:marLeft w:val="0"/>
      <w:marRight w:val="0"/>
      <w:marTop w:val="0"/>
      <w:marBottom w:val="0"/>
      <w:divBdr>
        <w:top w:val="none" w:sz="0" w:space="0" w:color="auto"/>
        <w:left w:val="none" w:sz="0" w:space="0" w:color="auto"/>
        <w:bottom w:val="none" w:sz="0" w:space="0" w:color="auto"/>
        <w:right w:val="none" w:sz="0" w:space="0" w:color="auto"/>
      </w:divBdr>
    </w:div>
    <w:div w:id="642388770">
      <w:bodyDiv w:val="1"/>
      <w:marLeft w:val="0"/>
      <w:marRight w:val="0"/>
      <w:marTop w:val="0"/>
      <w:marBottom w:val="0"/>
      <w:divBdr>
        <w:top w:val="none" w:sz="0" w:space="0" w:color="auto"/>
        <w:left w:val="none" w:sz="0" w:space="0" w:color="auto"/>
        <w:bottom w:val="none" w:sz="0" w:space="0" w:color="auto"/>
        <w:right w:val="none" w:sz="0" w:space="0" w:color="auto"/>
      </w:divBdr>
    </w:div>
    <w:div w:id="643043087">
      <w:bodyDiv w:val="1"/>
      <w:marLeft w:val="0"/>
      <w:marRight w:val="0"/>
      <w:marTop w:val="0"/>
      <w:marBottom w:val="0"/>
      <w:divBdr>
        <w:top w:val="none" w:sz="0" w:space="0" w:color="auto"/>
        <w:left w:val="none" w:sz="0" w:space="0" w:color="auto"/>
        <w:bottom w:val="none" w:sz="0" w:space="0" w:color="auto"/>
        <w:right w:val="none" w:sz="0" w:space="0" w:color="auto"/>
      </w:divBdr>
    </w:div>
    <w:div w:id="643587328">
      <w:bodyDiv w:val="1"/>
      <w:marLeft w:val="0"/>
      <w:marRight w:val="0"/>
      <w:marTop w:val="0"/>
      <w:marBottom w:val="0"/>
      <w:divBdr>
        <w:top w:val="none" w:sz="0" w:space="0" w:color="auto"/>
        <w:left w:val="none" w:sz="0" w:space="0" w:color="auto"/>
        <w:bottom w:val="none" w:sz="0" w:space="0" w:color="auto"/>
        <w:right w:val="none" w:sz="0" w:space="0" w:color="auto"/>
      </w:divBdr>
    </w:div>
    <w:div w:id="644968734">
      <w:bodyDiv w:val="1"/>
      <w:marLeft w:val="0"/>
      <w:marRight w:val="0"/>
      <w:marTop w:val="0"/>
      <w:marBottom w:val="0"/>
      <w:divBdr>
        <w:top w:val="none" w:sz="0" w:space="0" w:color="auto"/>
        <w:left w:val="none" w:sz="0" w:space="0" w:color="auto"/>
        <w:bottom w:val="none" w:sz="0" w:space="0" w:color="auto"/>
        <w:right w:val="none" w:sz="0" w:space="0" w:color="auto"/>
      </w:divBdr>
    </w:div>
    <w:div w:id="645277380">
      <w:bodyDiv w:val="1"/>
      <w:marLeft w:val="0"/>
      <w:marRight w:val="0"/>
      <w:marTop w:val="0"/>
      <w:marBottom w:val="0"/>
      <w:divBdr>
        <w:top w:val="none" w:sz="0" w:space="0" w:color="auto"/>
        <w:left w:val="none" w:sz="0" w:space="0" w:color="auto"/>
        <w:bottom w:val="none" w:sz="0" w:space="0" w:color="auto"/>
        <w:right w:val="none" w:sz="0" w:space="0" w:color="auto"/>
      </w:divBdr>
    </w:div>
    <w:div w:id="649753266">
      <w:bodyDiv w:val="1"/>
      <w:marLeft w:val="0"/>
      <w:marRight w:val="0"/>
      <w:marTop w:val="0"/>
      <w:marBottom w:val="0"/>
      <w:divBdr>
        <w:top w:val="none" w:sz="0" w:space="0" w:color="auto"/>
        <w:left w:val="none" w:sz="0" w:space="0" w:color="auto"/>
        <w:bottom w:val="none" w:sz="0" w:space="0" w:color="auto"/>
        <w:right w:val="none" w:sz="0" w:space="0" w:color="auto"/>
      </w:divBdr>
    </w:div>
    <w:div w:id="650409629">
      <w:bodyDiv w:val="1"/>
      <w:marLeft w:val="0"/>
      <w:marRight w:val="0"/>
      <w:marTop w:val="0"/>
      <w:marBottom w:val="0"/>
      <w:divBdr>
        <w:top w:val="none" w:sz="0" w:space="0" w:color="auto"/>
        <w:left w:val="none" w:sz="0" w:space="0" w:color="auto"/>
        <w:bottom w:val="none" w:sz="0" w:space="0" w:color="auto"/>
        <w:right w:val="none" w:sz="0" w:space="0" w:color="auto"/>
      </w:divBdr>
    </w:div>
    <w:div w:id="651373934">
      <w:bodyDiv w:val="1"/>
      <w:marLeft w:val="0"/>
      <w:marRight w:val="0"/>
      <w:marTop w:val="0"/>
      <w:marBottom w:val="0"/>
      <w:divBdr>
        <w:top w:val="none" w:sz="0" w:space="0" w:color="auto"/>
        <w:left w:val="none" w:sz="0" w:space="0" w:color="auto"/>
        <w:bottom w:val="none" w:sz="0" w:space="0" w:color="auto"/>
        <w:right w:val="none" w:sz="0" w:space="0" w:color="auto"/>
      </w:divBdr>
    </w:div>
    <w:div w:id="654798292">
      <w:bodyDiv w:val="1"/>
      <w:marLeft w:val="0"/>
      <w:marRight w:val="0"/>
      <w:marTop w:val="0"/>
      <w:marBottom w:val="0"/>
      <w:divBdr>
        <w:top w:val="none" w:sz="0" w:space="0" w:color="auto"/>
        <w:left w:val="none" w:sz="0" w:space="0" w:color="auto"/>
        <w:bottom w:val="none" w:sz="0" w:space="0" w:color="auto"/>
        <w:right w:val="none" w:sz="0" w:space="0" w:color="auto"/>
      </w:divBdr>
    </w:div>
    <w:div w:id="656228552">
      <w:bodyDiv w:val="1"/>
      <w:marLeft w:val="0"/>
      <w:marRight w:val="0"/>
      <w:marTop w:val="0"/>
      <w:marBottom w:val="0"/>
      <w:divBdr>
        <w:top w:val="none" w:sz="0" w:space="0" w:color="auto"/>
        <w:left w:val="none" w:sz="0" w:space="0" w:color="auto"/>
        <w:bottom w:val="none" w:sz="0" w:space="0" w:color="auto"/>
        <w:right w:val="none" w:sz="0" w:space="0" w:color="auto"/>
      </w:divBdr>
    </w:div>
    <w:div w:id="656416975">
      <w:bodyDiv w:val="1"/>
      <w:marLeft w:val="0"/>
      <w:marRight w:val="0"/>
      <w:marTop w:val="0"/>
      <w:marBottom w:val="0"/>
      <w:divBdr>
        <w:top w:val="none" w:sz="0" w:space="0" w:color="auto"/>
        <w:left w:val="none" w:sz="0" w:space="0" w:color="auto"/>
        <w:bottom w:val="none" w:sz="0" w:space="0" w:color="auto"/>
        <w:right w:val="none" w:sz="0" w:space="0" w:color="auto"/>
      </w:divBdr>
    </w:div>
    <w:div w:id="656422015">
      <w:bodyDiv w:val="1"/>
      <w:marLeft w:val="0"/>
      <w:marRight w:val="0"/>
      <w:marTop w:val="0"/>
      <w:marBottom w:val="0"/>
      <w:divBdr>
        <w:top w:val="none" w:sz="0" w:space="0" w:color="auto"/>
        <w:left w:val="none" w:sz="0" w:space="0" w:color="auto"/>
        <w:bottom w:val="none" w:sz="0" w:space="0" w:color="auto"/>
        <w:right w:val="none" w:sz="0" w:space="0" w:color="auto"/>
      </w:divBdr>
    </w:div>
    <w:div w:id="656686433">
      <w:bodyDiv w:val="1"/>
      <w:marLeft w:val="0"/>
      <w:marRight w:val="0"/>
      <w:marTop w:val="0"/>
      <w:marBottom w:val="0"/>
      <w:divBdr>
        <w:top w:val="none" w:sz="0" w:space="0" w:color="auto"/>
        <w:left w:val="none" w:sz="0" w:space="0" w:color="auto"/>
        <w:bottom w:val="none" w:sz="0" w:space="0" w:color="auto"/>
        <w:right w:val="none" w:sz="0" w:space="0" w:color="auto"/>
      </w:divBdr>
    </w:div>
    <w:div w:id="656807555">
      <w:bodyDiv w:val="1"/>
      <w:marLeft w:val="0"/>
      <w:marRight w:val="0"/>
      <w:marTop w:val="0"/>
      <w:marBottom w:val="0"/>
      <w:divBdr>
        <w:top w:val="none" w:sz="0" w:space="0" w:color="auto"/>
        <w:left w:val="none" w:sz="0" w:space="0" w:color="auto"/>
        <w:bottom w:val="none" w:sz="0" w:space="0" w:color="auto"/>
        <w:right w:val="none" w:sz="0" w:space="0" w:color="auto"/>
      </w:divBdr>
    </w:div>
    <w:div w:id="659388080">
      <w:bodyDiv w:val="1"/>
      <w:marLeft w:val="0"/>
      <w:marRight w:val="0"/>
      <w:marTop w:val="0"/>
      <w:marBottom w:val="0"/>
      <w:divBdr>
        <w:top w:val="none" w:sz="0" w:space="0" w:color="auto"/>
        <w:left w:val="none" w:sz="0" w:space="0" w:color="auto"/>
        <w:bottom w:val="none" w:sz="0" w:space="0" w:color="auto"/>
        <w:right w:val="none" w:sz="0" w:space="0" w:color="auto"/>
      </w:divBdr>
    </w:div>
    <w:div w:id="659650891">
      <w:bodyDiv w:val="1"/>
      <w:marLeft w:val="0"/>
      <w:marRight w:val="0"/>
      <w:marTop w:val="0"/>
      <w:marBottom w:val="0"/>
      <w:divBdr>
        <w:top w:val="none" w:sz="0" w:space="0" w:color="auto"/>
        <w:left w:val="none" w:sz="0" w:space="0" w:color="auto"/>
        <w:bottom w:val="none" w:sz="0" w:space="0" w:color="auto"/>
        <w:right w:val="none" w:sz="0" w:space="0" w:color="auto"/>
      </w:divBdr>
    </w:div>
    <w:div w:id="659693145">
      <w:bodyDiv w:val="1"/>
      <w:marLeft w:val="0"/>
      <w:marRight w:val="0"/>
      <w:marTop w:val="0"/>
      <w:marBottom w:val="0"/>
      <w:divBdr>
        <w:top w:val="none" w:sz="0" w:space="0" w:color="auto"/>
        <w:left w:val="none" w:sz="0" w:space="0" w:color="auto"/>
        <w:bottom w:val="none" w:sz="0" w:space="0" w:color="auto"/>
        <w:right w:val="none" w:sz="0" w:space="0" w:color="auto"/>
      </w:divBdr>
    </w:div>
    <w:div w:id="659817163">
      <w:bodyDiv w:val="1"/>
      <w:marLeft w:val="0"/>
      <w:marRight w:val="0"/>
      <w:marTop w:val="0"/>
      <w:marBottom w:val="0"/>
      <w:divBdr>
        <w:top w:val="none" w:sz="0" w:space="0" w:color="auto"/>
        <w:left w:val="none" w:sz="0" w:space="0" w:color="auto"/>
        <w:bottom w:val="none" w:sz="0" w:space="0" w:color="auto"/>
        <w:right w:val="none" w:sz="0" w:space="0" w:color="auto"/>
      </w:divBdr>
    </w:div>
    <w:div w:id="660693604">
      <w:bodyDiv w:val="1"/>
      <w:marLeft w:val="0"/>
      <w:marRight w:val="0"/>
      <w:marTop w:val="0"/>
      <w:marBottom w:val="0"/>
      <w:divBdr>
        <w:top w:val="none" w:sz="0" w:space="0" w:color="auto"/>
        <w:left w:val="none" w:sz="0" w:space="0" w:color="auto"/>
        <w:bottom w:val="none" w:sz="0" w:space="0" w:color="auto"/>
        <w:right w:val="none" w:sz="0" w:space="0" w:color="auto"/>
      </w:divBdr>
    </w:div>
    <w:div w:id="661199551">
      <w:bodyDiv w:val="1"/>
      <w:marLeft w:val="0"/>
      <w:marRight w:val="0"/>
      <w:marTop w:val="0"/>
      <w:marBottom w:val="0"/>
      <w:divBdr>
        <w:top w:val="none" w:sz="0" w:space="0" w:color="auto"/>
        <w:left w:val="none" w:sz="0" w:space="0" w:color="auto"/>
        <w:bottom w:val="none" w:sz="0" w:space="0" w:color="auto"/>
        <w:right w:val="none" w:sz="0" w:space="0" w:color="auto"/>
      </w:divBdr>
    </w:div>
    <w:div w:id="661275574">
      <w:bodyDiv w:val="1"/>
      <w:marLeft w:val="0"/>
      <w:marRight w:val="0"/>
      <w:marTop w:val="0"/>
      <w:marBottom w:val="0"/>
      <w:divBdr>
        <w:top w:val="none" w:sz="0" w:space="0" w:color="auto"/>
        <w:left w:val="none" w:sz="0" w:space="0" w:color="auto"/>
        <w:bottom w:val="none" w:sz="0" w:space="0" w:color="auto"/>
        <w:right w:val="none" w:sz="0" w:space="0" w:color="auto"/>
      </w:divBdr>
    </w:div>
    <w:div w:id="661936583">
      <w:bodyDiv w:val="1"/>
      <w:marLeft w:val="0"/>
      <w:marRight w:val="0"/>
      <w:marTop w:val="0"/>
      <w:marBottom w:val="0"/>
      <w:divBdr>
        <w:top w:val="none" w:sz="0" w:space="0" w:color="auto"/>
        <w:left w:val="none" w:sz="0" w:space="0" w:color="auto"/>
        <w:bottom w:val="none" w:sz="0" w:space="0" w:color="auto"/>
        <w:right w:val="none" w:sz="0" w:space="0" w:color="auto"/>
      </w:divBdr>
    </w:div>
    <w:div w:id="663241491">
      <w:bodyDiv w:val="1"/>
      <w:marLeft w:val="0"/>
      <w:marRight w:val="0"/>
      <w:marTop w:val="0"/>
      <w:marBottom w:val="0"/>
      <w:divBdr>
        <w:top w:val="none" w:sz="0" w:space="0" w:color="auto"/>
        <w:left w:val="none" w:sz="0" w:space="0" w:color="auto"/>
        <w:bottom w:val="none" w:sz="0" w:space="0" w:color="auto"/>
        <w:right w:val="none" w:sz="0" w:space="0" w:color="auto"/>
      </w:divBdr>
    </w:div>
    <w:div w:id="663318996">
      <w:bodyDiv w:val="1"/>
      <w:marLeft w:val="0"/>
      <w:marRight w:val="0"/>
      <w:marTop w:val="0"/>
      <w:marBottom w:val="0"/>
      <w:divBdr>
        <w:top w:val="none" w:sz="0" w:space="0" w:color="auto"/>
        <w:left w:val="none" w:sz="0" w:space="0" w:color="auto"/>
        <w:bottom w:val="none" w:sz="0" w:space="0" w:color="auto"/>
        <w:right w:val="none" w:sz="0" w:space="0" w:color="auto"/>
      </w:divBdr>
    </w:div>
    <w:div w:id="666521481">
      <w:bodyDiv w:val="1"/>
      <w:marLeft w:val="0"/>
      <w:marRight w:val="0"/>
      <w:marTop w:val="0"/>
      <w:marBottom w:val="0"/>
      <w:divBdr>
        <w:top w:val="none" w:sz="0" w:space="0" w:color="auto"/>
        <w:left w:val="none" w:sz="0" w:space="0" w:color="auto"/>
        <w:bottom w:val="none" w:sz="0" w:space="0" w:color="auto"/>
        <w:right w:val="none" w:sz="0" w:space="0" w:color="auto"/>
      </w:divBdr>
    </w:div>
    <w:div w:id="666589169">
      <w:bodyDiv w:val="1"/>
      <w:marLeft w:val="0"/>
      <w:marRight w:val="0"/>
      <w:marTop w:val="0"/>
      <w:marBottom w:val="0"/>
      <w:divBdr>
        <w:top w:val="none" w:sz="0" w:space="0" w:color="auto"/>
        <w:left w:val="none" w:sz="0" w:space="0" w:color="auto"/>
        <w:bottom w:val="none" w:sz="0" w:space="0" w:color="auto"/>
        <w:right w:val="none" w:sz="0" w:space="0" w:color="auto"/>
      </w:divBdr>
    </w:div>
    <w:div w:id="667027929">
      <w:bodyDiv w:val="1"/>
      <w:marLeft w:val="0"/>
      <w:marRight w:val="0"/>
      <w:marTop w:val="0"/>
      <w:marBottom w:val="0"/>
      <w:divBdr>
        <w:top w:val="none" w:sz="0" w:space="0" w:color="auto"/>
        <w:left w:val="none" w:sz="0" w:space="0" w:color="auto"/>
        <w:bottom w:val="none" w:sz="0" w:space="0" w:color="auto"/>
        <w:right w:val="none" w:sz="0" w:space="0" w:color="auto"/>
      </w:divBdr>
    </w:div>
    <w:div w:id="670060512">
      <w:bodyDiv w:val="1"/>
      <w:marLeft w:val="0"/>
      <w:marRight w:val="0"/>
      <w:marTop w:val="0"/>
      <w:marBottom w:val="0"/>
      <w:divBdr>
        <w:top w:val="none" w:sz="0" w:space="0" w:color="auto"/>
        <w:left w:val="none" w:sz="0" w:space="0" w:color="auto"/>
        <w:bottom w:val="none" w:sz="0" w:space="0" w:color="auto"/>
        <w:right w:val="none" w:sz="0" w:space="0" w:color="auto"/>
      </w:divBdr>
    </w:div>
    <w:div w:id="671026095">
      <w:bodyDiv w:val="1"/>
      <w:marLeft w:val="0"/>
      <w:marRight w:val="0"/>
      <w:marTop w:val="0"/>
      <w:marBottom w:val="0"/>
      <w:divBdr>
        <w:top w:val="none" w:sz="0" w:space="0" w:color="auto"/>
        <w:left w:val="none" w:sz="0" w:space="0" w:color="auto"/>
        <w:bottom w:val="none" w:sz="0" w:space="0" w:color="auto"/>
        <w:right w:val="none" w:sz="0" w:space="0" w:color="auto"/>
      </w:divBdr>
    </w:div>
    <w:div w:id="672143377">
      <w:bodyDiv w:val="1"/>
      <w:marLeft w:val="0"/>
      <w:marRight w:val="0"/>
      <w:marTop w:val="0"/>
      <w:marBottom w:val="0"/>
      <w:divBdr>
        <w:top w:val="none" w:sz="0" w:space="0" w:color="auto"/>
        <w:left w:val="none" w:sz="0" w:space="0" w:color="auto"/>
        <w:bottom w:val="none" w:sz="0" w:space="0" w:color="auto"/>
        <w:right w:val="none" w:sz="0" w:space="0" w:color="auto"/>
      </w:divBdr>
    </w:div>
    <w:div w:id="673068142">
      <w:bodyDiv w:val="1"/>
      <w:marLeft w:val="0"/>
      <w:marRight w:val="0"/>
      <w:marTop w:val="0"/>
      <w:marBottom w:val="0"/>
      <w:divBdr>
        <w:top w:val="none" w:sz="0" w:space="0" w:color="auto"/>
        <w:left w:val="none" w:sz="0" w:space="0" w:color="auto"/>
        <w:bottom w:val="none" w:sz="0" w:space="0" w:color="auto"/>
        <w:right w:val="none" w:sz="0" w:space="0" w:color="auto"/>
      </w:divBdr>
    </w:div>
    <w:div w:id="675039096">
      <w:bodyDiv w:val="1"/>
      <w:marLeft w:val="0"/>
      <w:marRight w:val="0"/>
      <w:marTop w:val="0"/>
      <w:marBottom w:val="0"/>
      <w:divBdr>
        <w:top w:val="none" w:sz="0" w:space="0" w:color="auto"/>
        <w:left w:val="none" w:sz="0" w:space="0" w:color="auto"/>
        <w:bottom w:val="none" w:sz="0" w:space="0" w:color="auto"/>
        <w:right w:val="none" w:sz="0" w:space="0" w:color="auto"/>
      </w:divBdr>
    </w:div>
    <w:div w:id="675040312">
      <w:bodyDiv w:val="1"/>
      <w:marLeft w:val="0"/>
      <w:marRight w:val="0"/>
      <w:marTop w:val="0"/>
      <w:marBottom w:val="0"/>
      <w:divBdr>
        <w:top w:val="none" w:sz="0" w:space="0" w:color="auto"/>
        <w:left w:val="none" w:sz="0" w:space="0" w:color="auto"/>
        <w:bottom w:val="none" w:sz="0" w:space="0" w:color="auto"/>
        <w:right w:val="none" w:sz="0" w:space="0" w:color="auto"/>
      </w:divBdr>
    </w:div>
    <w:div w:id="675303162">
      <w:bodyDiv w:val="1"/>
      <w:marLeft w:val="0"/>
      <w:marRight w:val="0"/>
      <w:marTop w:val="0"/>
      <w:marBottom w:val="0"/>
      <w:divBdr>
        <w:top w:val="none" w:sz="0" w:space="0" w:color="auto"/>
        <w:left w:val="none" w:sz="0" w:space="0" w:color="auto"/>
        <w:bottom w:val="none" w:sz="0" w:space="0" w:color="auto"/>
        <w:right w:val="none" w:sz="0" w:space="0" w:color="auto"/>
      </w:divBdr>
    </w:div>
    <w:div w:id="675962429">
      <w:bodyDiv w:val="1"/>
      <w:marLeft w:val="0"/>
      <w:marRight w:val="0"/>
      <w:marTop w:val="0"/>
      <w:marBottom w:val="0"/>
      <w:divBdr>
        <w:top w:val="none" w:sz="0" w:space="0" w:color="auto"/>
        <w:left w:val="none" w:sz="0" w:space="0" w:color="auto"/>
        <w:bottom w:val="none" w:sz="0" w:space="0" w:color="auto"/>
        <w:right w:val="none" w:sz="0" w:space="0" w:color="auto"/>
      </w:divBdr>
    </w:div>
    <w:div w:id="678697005">
      <w:bodyDiv w:val="1"/>
      <w:marLeft w:val="0"/>
      <w:marRight w:val="0"/>
      <w:marTop w:val="0"/>
      <w:marBottom w:val="0"/>
      <w:divBdr>
        <w:top w:val="none" w:sz="0" w:space="0" w:color="auto"/>
        <w:left w:val="none" w:sz="0" w:space="0" w:color="auto"/>
        <w:bottom w:val="none" w:sz="0" w:space="0" w:color="auto"/>
        <w:right w:val="none" w:sz="0" w:space="0" w:color="auto"/>
      </w:divBdr>
    </w:div>
    <w:div w:id="678965819">
      <w:bodyDiv w:val="1"/>
      <w:marLeft w:val="0"/>
      <w:marRight w:val="0"/>
      <w:marTop w:val="0"/>
      <w:marBottom w:val="0"/>
      <w:divBdr>
        <w:top w:val="none" w:sz="0" w:space="0" w:color="auto"/>
        <w:left w:val="none" w:sz="0" w:space="0" w:color="auto"/>
        <w:bottom w:val="none" w:sz="0" w:space="0" w:color="auto"/>
        <w:right w:val="none" w:sz="0" w:space="0" w:color="auto"/>
      </w:divBdr>
    </w:div>
    <w:div w:id="679310367">
      <w:bodyDiv w:val="1"/>
      <w:marLeft w:val="0"/>
      <w:marRight w:val="0"/>
      <w:marTop w:val="0"/>
      <w:marBottom w:val="0"/>
      <w:divBdr>
        <w:top w:val="none" w:sz="0" w:space="0" w:color="auto"/>
        <w:left w:val="none" w:sz="0" w:space="0" w:color="auto"/>
        <w:bottom w:val="none" w:sz="0" w:space="0" w:color="auto"/>
        <w:right w:val="none" w:sz="0" w:space="0" w:color="auto"/>
      </w:divBdr>
    </w:div>
    <w:div w:id="679545799">
      <w:bodyDiv w:val="1"/>
      <w:marLeft w:val="0"/>
      <w:marRight w:val="0"/>
      <w:marTop w:val="0"/>
      <w:marBottom w:val="0"/>
      <w:divBdr>
        <w:top w:val="none" w:sz="0" w:space="0" w:color="auto"/>
        <w:left w:val="none" w:sz="0" w:space="0" w:color="auto"/>
        <w:bottom w:val="none" w:sz="0" w:space="0" w:color="auto"/>
        <w:right w:val="none" w:sz="0" w:space="0" w:color="auto"/>
      </w:divBdr>
    </w:div>
    <w:div w:id="681399729">
      <w:bodyDiv w:val="1"/>
      <w:marLeft w:val="0"/>
      <w:marRight w:val="0"/>
      <w:marTop w:val="0"/>
      <w:marBottom w:val="0"/>
      <w:divBdr>
        <w:top w:val="none" w:sz="0" w:space="0" w:color="auto"/>
        <w:left w:val="none" w:sz="0" w:space="0" w:color="auto"/>
        <w:bottom w:val="none" w:sz="0" w:space="0" w:color="auto"/>
        <w:right w:val="none" w:sz="0" w:space="0" w:color="auto"/>
      </w:divBdr>
    </w:div>
    <w:div w:id="681475703">
      <w:bodyDiv w:val="1"/>
      <w:marLeft w:val="0"/>
      <w:marRight w:val="0"/>
      <w:marTop w:val="0"/>
      <w:marBottom w:val="0"/>
      <w:divBdr>
        <w:top w:val="none" w:sz="0" w:space="0" w:color="auto"/>
        <w:left w:val="none" w:sz="0" w:space="0" w:color="auto"/>
        <w:bottom w:val="none" w:sz="0" w:space="0" w:color="auto"/>
        <w:right w:val="none" w:sz="0" w:space="0" w:color="auto"/>
      </w:divBdr>
    </w:div>
    <w:div w:id="681666328">
      <w:bodyDiv w:val="1"/>
      <w:marLeft w:val="0"/>
      <w:marRight w:val="0"/>
      <w:marTop w:val="0"/>
      <w:marBottom w:val="0"/>
      <w:divBdr>
        <w:top w:val="none" w:sz="0" w:space="0" w:color="auto"/>
        <w:left w:val="none" w:sz="0" w:space="0" w:color="auto"/>
        <w:bottom w:val="none" w:sz="0" w:space="0" w:color="auto"/>
        <w:right w:val="none" w:sz="0" w:space="0" w:color="auto"/>
      </w:divBdr>
    </w:div>
    <w:div w:id="682511381">
      <w:bodyDiv w:val="1"/>
      <w:marLeft w:val="0"/>
      <w:marRight w:val="0"/>
      <w:marTop w:val="0"/>
      <w:marBottom w:val="0"/>
      <w:divBdr>
        <w:top w:val="none" w:sz="0" w:space="0" w:color="auto"/>
        <w:left w:val="none" w:sz="0" w:space="0" w:color="auto"/>
        <w:bottom w:val="none" w:sz="0" w:space="0" w:color="auto"/>
        <w:right w:val="none" w:sz="0" w:space="0" w:color="auto"/>
      </w:divBdr>
    </w:div>
    <w:div w:id="683172790">
      <w:bodyDiv w:val="1"/>
      <w:marLeft w:val="0"/>
      <w:marRight w:val="0"/>
      <w:marTop w:val="0"/>
      <w:marBottom w:val="0"/>
      <w:divBdr>
        <w:top w:val="none" w:sz="0" w:space="0" w:color="auto"/>
        <w:left w:val="none" w:sz="0" w:space="0" w:color="auto"/>
        <w:bottom w:val="none" w:sz="0" w:space="0" w:color="auto"/>
        <w:right w:val="none" w:sz="0" w:space="0" w:color="auto"/>
      </w:divBdr>
    </w:div>
    <w:div w:id="683676338">
      <w:bodyDiv w:val="1"/>
      <w:marLeft w:val="0"/>
      <w:marRight w:val="0"/>
      <w:marTop w:val="0"/>
      <w:marBottom w:val="0"/>
      <w:divBdr>
        <w:top w:val="none" w:sz="0" w:space="0" w:color="auto"/>
        <w:left w:val="none" w:sz="0" w:space="0" w:color="auto"/>
        <w:bottom w:val="none" w:sz="0" w:space="0" w:color="auto"/>
        <w:right w:val="none" w:sz="0" w:space="0" w:color="auto"/>
      </w:divBdr>
    </w:div>
    <w:div w:id="683942722">
      <w:bodyDiv w:val="1"/>
      <w:marLeft w:val="0"/>
      <w:marRight w:val="0"/>
      <w:marTop w:val="0"/>
      <w:marBottom w:val="0"/>
      <w:divBdr>
        <w:top w:val="none" w:sz="0" w:space="0" w:color="auto"/>
        <w:left w:val="none" w:sz="0" w:space="0" w:color="auto"/>
        <w:bottom w:val="none" w:sz="0" w:space="0" w:color="auto"/>
        <w:right w:val="none" w:sz="0" w:space="0" w:color="auto"/>
      </w:divBdr>
    </w:div>
    <w:div w:id="684016335">
      <w:bodyDiv w:val="1"/>
      <w:marLeft w:val="0"/>
      <w:marRight w:val="0"/>
      <w:marTop w:val="0"/>
      <w:marBottom w:val="0"/>
      <w:divBdr>
        <w:top w:val="none" w:sz="0" w:space="0" w:color="auto"/>
        <w:left w:val="none" w:sz="0" w:space="0" w:color="auto"/>
        <w:bottom w:val="none" w:sz="0" w:space="0" w:color="auto"/>
        <w:right w:val="none" w:sz="0" w:space="0" w:color="auto"/>
      </w:divBdr>
    </w:div>
    <w:div w:id="686758327">
      <w:bodyDiv w:val="1"/>
      <w:marLeft w:val="0"/>
      <w:marRight w:val="0"/>
      <w:marTop w:val="0"/>
      <w:marBottom w:val="0"/>
      <w:divBdr>
        <w:top w:val="none" w:sz="0" w:space="0" w:color="auto"/>
        <w:left w:val="none" w:sz="0" w:space="0" w:color="auto"/>
        <w:bottom w:val="none" w:sz="0" w:space="0" w:color="auto"/>
        <w:right w:val="none" w:sz="0" w:space="0" w:color="auto"/>
      </w:divBdr>
    </w:div>
    <w:div w:id="687953634">
      <w:bodyDiv w:val="1"/>
      <w:marLeft w:val="0"/>
      <w:marRight w:val="0"/>
      <w:marTop w:val="0"/>
      <w:marBottom w:val="0"/>
      <w:divBdr>
        <w:top w:val="none" w:sz="0" w:space="0" w:color="auto"/>
        <w:left w:val="none" w:sz="0" w:space="0" w:color="auto"/>
        <w:bottom w:val="none" w:sz="0" w:space="0" w:color="auto"/>
        <w:right w:val="none" w:sz="0" w:space="0" w:color="auto"/>
      </w:divBdr>
    </w:div>
    <w:div w:id="690032218">
      <w:bodyDiv w:val="1"/>
      <w:marLeft w:val="0"/>
      <w:marRight w:val="0"/>
      <w:marTop w:val="0"/>
      <w:marBottom w:val="0"/>
      <w:divBdr>
        <w:top w:val="none" w:sz="0" w:space="0" w:color="auto"/>
        <w:left w:val="none" w:sz="0" w:space="0" w:color="auto"/>
        <w:bottom w:val="none" w:sz="0" w:space="0" w:color="auto"/>
        <w:right w:val="none" w:sz="0" w:space="0" w:color="auto"/>
      </w:divBdr>
    </w:div>
    <w:div w:id="690686759">
      <w:bodyDiv w:val="1"/>
      <w:marLeft w:val="0"/>
      <w:marRight w:val="0"/>
      <w:marTop w:val="0"/>
      <w:marBottom w:val="0"/>
      <w:divBdr>
        <w:top w:val="none" w:sz="0" w:space="0" w:color="auto"/>
        <w:left w:val="none" w:sz="0" w:space="0" w:color="auto"/>
        <w:bottom w:val="none" w:sz="0" w:space="0" w:color="auto"/>
        <w:right w:val="none" w:sz="0" w:space="0" w:color="auto"/>
      </w:divBdr>
    </w:div>
    <w:div w:id="691422229">
      <w:bodyDiv w:val="1"/>
      <w:marLeft w:val="0"/>
      <w:marRight w:val="0"/>
      <w:marTop w:val="0"/>
      <w:marBottom w:val="0"/>
      <w:divBdr>
        <w:top w:val="none" w:sz="0" w:space="0" w:color="auto"/>
        <w:left w:val="none" w:sz="0" w:space="0" w:color="auto"/>
        <w:bottom w:val="none" w:sz="0" w:space="0" w:color="auto"/>
        <w:right w:val="none" w:sz="0" w:space="0" w:color="auto"/>
      </w:divBdr>
    </w:div>
    <w:div w:id="691568185">
      <w:bodyDiv w:val="1"/>
      <w:marLeft w:val="0"/>
      <w:marRight w:val="0"/>
      <w:marTop w:val="0"/>
      <w:marBottom w:val="0"/>
      <w:divBdr>
        <w:top w:val="none" w:sz="0" w:space="0" w:color="auto"/>
        <w:left w:val="none" w:sz="0" w:space="0" w:color="auto"/>
        <w:bottom w:val="none" w:sz="0" w:space="0" w:color="auto"/>
        <w:right w:val="none" w:sz="0" w:space="0" w:color="auto"/>
      </w:divBdr>
    </w:div>
    <w:div w:id="695808450">
      <w:bodyDiv w:val="1"/>
      <w:marLeft w:val="0"/>
      <w:marRight w:val="0"/>
      <w:marTop w:val="0"/>
      <w:marBottom w:val="0"/>
      <w:divBdr>
        <w:top w:val="none" w:sz="0" w:space="0" w:color="auto"/>
        <w:left w:val="none" w:sz="0" w:space="0" w:color="auto"/>
        <w:bottom w:val="none" w:sz="0" w:space="0" w:color="auto"/>
        <w:right w:val="none" w:sz="0" w:space="0" w:color="auto"/>
      </w:divBdr>
    </w:div>
    <w:div w:id="696540558">
      <w:bodyDiv w:val="1"/>
      <w:marLeft w:val="0"/>
      <w:marRight w:val="0"/>
      <w:marTop w:val="0"/>
      <w:marBottom w:val="0"/>
      <w:divBdr>
        <w:top w:val="none" w:sz="0" w:space="0" w:color="auto"/>
        <w:left w:val="none" w:sz="0" w:space="0" w:color="auto"/>
        <w:bottom w:val="none" w:sz="0" w:space="0" w:color="auto"/>
        <w:right w:val="none" w:sz="0" w:space="0" w:color="auto"/>
      </w:divBdr>
    </w:div>
    <w:div w:id="696933372">
      <w:bodyDiv w:val="1"/>
      <w:marLeft w:val="0"/>
      <w:marRight w:val="0"/>
      <w:marTop w:val="0"/>
      <w:marBottom w:val="0"/>
      <w:divBdr>
        <w:top w:val="none" w:sz="0" w:space="0" w:color="auto"/>
        <w:left w:val="none" w:sz="0" w:space="0" w:color="auto"/>
        <w:bottom w:val="none" w:sz="0" w:space="0" w:color="auto"/>
        <w:right w:val="none" w:sz="0" w:space="0" w:color="auto"/>
      </w:divBdr>
    </w:div>
    <w:div w:id="698431712">
      <w:bodyDiv w:val="1"/>
      <w:marLeft w:val="0"/>
      <w:marRight w:val="0"/>
      <w:marTop w:val="0"/>
      <w:marBottom w:val="0"/>
      <w:divBdr>
        <w:top w:val="none" w:sz="0" w:space="0" w:color="auto"/>
        <w:left w:val="none" w:sz="0" w:space="0" w:color="auto"/>
        <w:bottom w:val="none" w:sz="0" w:space="0" w:color="auto"/>
        <w:right w:val="none" w:sz="0" w:space="0" w:color="auto"/>
      </w:divBdr>
    </w:div>
    <w:div w:id="699822454">
      <w:bodyDiv w:val="1"/>
      <w:marLeft w:val="0"/>
      <w:marRight w:val="0"/>
      <w:marTop w:val="0"/>
      <w:marBottom w:val="0"/>
      <w:divBdr>
        <w:top w:val="none" w:sz="0" w:space="0" w:color="auto"/>
        <w:left w:val="none" w:sz="0" w:space="0" w:color="auto"/>
        <w:bottom w:val="none" w:sz="0" w:space="0" w:color="auto"/>
        <w:right w:val="none" w:sz="0" w:space="0" w:color="auto"/>
      </w:divBdr>
    </w:div>
    <w:div w:id="699935221">
      <w:bodyDiv w:val="1"/>
      <w:marLeft w:val="0"/>
      <w:marRight w:val="0"/>
      <w:marTop w:val="0"/>
      <w:marBottom w:val="0"/>
      <w:divBdr>
        <w:top w:val="none" w:sz="0" w:space="0" w:color="auto"/>
        <w:left w:val="none" w:sz="0" w:space="0" w:color="auto"/>
        <w:bottom w:val="none" w:sz="0" w:space="0" w:color="auto"/>
        <w:right w:val="none" w:sz="0" w:space="0" w:color="auto"/>
      </w:divBdr>
    </w:div>
    <w:div w:id="700545280">
      <w:bodyDiv w:val="1"/>
      <w:marLeft w:val="0"/>
      <w:marRight w:val="0"/>
      <w:marTop w:val="0"/>
      <w:marBottom w:val="0"/>
      <w:divBdr>
        <w:top w:val="none" w:sz="0" w:space="0" w:color="auto"/>
        <w:left w:val="none" w:sz="0" w:space="0" w:color="auto"/>
        <w:bottom w:val="none" w:sz="0" w:space="0" w:color="auto"/>
        <w:right w:val="none" w:sz="0" w:space="0" w:color="auto"/>
      </w:divBdr>
    </w:div>
    <w:div w:id="701832505">
      <w:bodyDiv w:val="1"/>
      <w:marLeft w:val="0"/>
      <w:marRight w:val="0"/>
      <w:marTop w:val="0"/>
      <w:marBottom w:val="0"/>
      <w:divBdr>
        <w:top w:val="none" w:sz="0" w:space="0" w:color="auto"/>
        <w:left w:val="none" w:sz="0" w:space="0" w:color="auto"/>
        <w:bottom w:val="none" w:sz="0" w:space="0" w:color="auto"/>
        <w:right w:val="none" w:sz="0" w:space="0" w:color="auto"/>
      </w:divBdr>
    </w:div>
    <w:div w:id="702093137">
      <w:bodyDiv w:val="1"/>
      <w:marLeft w:val="0"/>
      <w:marRight w:val="0"/>
      <w:marTop w:val="0"/>
      <w:marBottom w:val="0"/>
      <w:divBdr>
        <w:top w:val="none" w:sz="0" w:space="0" w:color="auto"/>
        <w:left w:val="none" w:sz="0" w:space="0" w:color="auto"/>
        <w:bottom w:val="none" w:sz="0" w:space="0" w:color="auto"/>
        <w:right w:val="none" w:sz="0" w:space="0" w:color="auto"/>
      </w:divBdr>
    </w:div>
    <w:div w:id="706150509">
      <w:bodyDiv w:val="1"/>
      <w:marLeft w:val="0"/>
      <w:marRight w:val="0"/>
      <w:marTop w:val="0"/>
      <w:marBottom w:val="0"/>
      <w:divBdr>
        <w:top w:val="none" w:sz="0" w:space="0" w:color="auto"/>
        <w:left w:val="none" w:sz="0" w:space="0" w:color="auto"/>
        <w:bottom w:val="none" w:sz="0" w:space="0" w:color="auto"/>
        <w:right w:val="none" w:sz="0" w:space="0" w:color="auto"/>
      </w:divBdr>
    </w:div>
    <w:div w:id="706174463">
      <w:bodyDiv w:val="1"/>
      <w:marLeft w:val="0"/>
      <w:marRight w:val="0"/>
      <w:marTop w:val="0"/>
      <w:marBottom w:val="0"/>
      <w:divBdr>
        <w:top w:val="none" w:sz="0" w:space="0" w:color="auto"/>
        <w:left w:val="none" w:sz="0" w:space="0" w:color="auto"/>
        <w:bottom w:val="none" w:sz="0" w:space="0" w:color="auto"/>
        <w:right w:val="none" w:sz="0" w:space="0" w:color="auto"/>
      </w:divBdr>
    </w:div>
    <w:div w:id="706413024">
      <w:bodyDiv w:val="1"/>
      <w:marLeft w:val="0"/>
      <w:marRight w:val="0"/>
      <w:marTop w:val="0"/>
      <w:marBottom w:val="0"/>
      <w:divBdr>
        <w:top w:val="none" w:sz="0" w:space="0" w:color="auto"/>
        <w:left w:val="none" w:sz="0" w:space="0" w:color="auto"/>
        <w:bottom w:val="none" w:sz="0" w:space="0" w:color="auto"/>
        <w:right w:val="none" w:sz="0" w:space="0" w:color="auto"/>
      </w:divBdr>
    </w:div>
    <w:div w:id="706881365">
      <w:bodyDiv w:val="1"/>
      <w:marLeft w:val="0"/>
      <w:marRight w:val="0"/>
      <w:marTop w:val="0"/>
      <w:marBottom w:val="0"/>
      <w:divBdr>
        <w:top w:val="none" w:sz="0" w:space="0" w:color="auto"/>
        <w:left w:val="none" w:sz="0" w:space="0" w:color="auto"/>
        <w:bottom w:val="none" w:sz="0" w:space="0" w:color="auto"/>
        <w:right w:val="none" w:sz="0" w:space="0" w:color="auto"/>
      </w:divBdr>
    </w:div>
    <w:div w:id="707685387">
      <w:bodyDiv w:val="1"/>
      <w:marLeft w:val="0"/>
      <w:marRight w:val="0"/>
      <w:marTop w:val="0"/>
      <w:marBottom w:val="0"/>
      <w:divBdr>
        <w:top w:val="none" w:sz="0" w:space="0" w:color="auto"/>
        <w:left w:val="none" w:sz="0" w:space="0" w:color="auto"/>
        <w:bottom w:val="none" w:sz="0" w:space="0" w:color="auto"/>
        <w:right w:val="none" w:sz="0" w:space="0" w:color="auto"/>
      </w:divBdr>
    </w:div>
    <w:div w:id="707873488">
      <w:bodyDiv w:val="1"/>
      <w:marLeft w:val="0"/>
      <w:marRight w:val="0"/>
      <w:marTop w:val="0"/>
      <w:marBottom w:val="0"/>
      <w:divBdr>
        <w:top w:val="none" w:sz="0" w:space="0" w:color="auto"/>
        <w:left w:val="none" w:sz="0" w:space="0" w:color="auto"/>
        <w:bottom w:val="none" w:sz="0" w:space="0" w:color="auto"/>
        <w:right w:val="none" w:sz="0" w:space="0" w:color="auto"/>
      </w:divBdr>
    </w:div>
    <w:div w:id="709764954">
      <w:bodyDiv w:val="1"/>
      <w:marLeft w:val="0"/>
      <w:marRight w:val="0"/>
      <w:marTop w:val="0"/>
      <w:marBottom w:val="0"/>
      <w:divBdr>
        <w:top w:val="none" w:sz="0" w:space="0" w:color="auto"/>
        <w:left w:val="none" w:sz="0" w:space="0" w:color="auto"/>
        <w:bottom w:val="none" w:sz="0" w:space="0" w:color="auto"/>
        <w:right w:val="none" w:sz="0" w:space="0" w:color="auto"/>
      </w:divBdr>
    </w:div>
    <w:div w:id="711152518">
      <w:bodyDiv w:val="1"/>
      <w:marLeft w:val="0"/>
      <w:marRight w:val="0"/>
      <w:marTop w:val="0"/>
      <w:marBottom w:val="0"/>
      <w:divBdr>
        <w:top w:val="none" w:sz="0" w:space="0" w:color="auto"/>
        <w:left w:val="none" w:sz="0" w:space="0" w:color="auto"/>
        <w:bottom w:val="none" w:sz="0" w:space="0" w:color="auto"/>
        <w:right w:val="none" w:sz="0" w:space="0" w:color="auto"/>
      </w:divBdr>
    </w:div>
    <w:div w:id="713383236">
      <w:bodyDiv w:val="1"/>
      <w:marLeft w:val="0"/>
      <w:marRight w:val="0"/>
      <w:marTop w:val="0"/>
      <w:marBottom w:val="0"/>
      <w:divBdr>
        <w:top w:val="none" w:sz="0" w:space="0" w:color="auto"/>
        <w:left w:val="none" w:sz="0" w:space="0" w:color="auto"/>
        <w:bottom w:val="none" w:sz="0" w:space="0" w:color="auto"/>
        <w:right w:val="none" w:sz="0" w:space="0" w:color="auto"/>
      </w:divBdr>
    </w:div>
    <w:div w:id="713579593">
      <w:bodyDiv w:val="1"/>
      <w:marLeft w:val="0"/>
      <w:marRight w:val="0"/>
      <w:marTop w:val="0"/>
      <w:marBottom w:val="0"/>
      <w:divBdr>
        <w:top w:val="none" w:sz="0" w:space="0" w:color="auto"/>
        <w:left w:val="none" w:sz="0" w:space="0" w:color="auto"/>
        <w:bottom w:val="none" w:sz="0" w:space="0" w:color="auto"/>
        <w:right w:val="none" w:sz="0" w:space="0" w:color="auto"/>
      </w:divBdr>
    </w:div>
    <w:div w:id="714161629">
      <w:bodyDiv w:val="1"/>
      <w:marLeft w:val="0"/>
      <w:marRight w:val="0"/>
      <w:marTop w:val="0"/>
      <w:marBottom w:val="0"/>
      <w:divBdr>
        <w:top w:val="none" w:sz="0" w:space="0" w:color="auto"/>
        <w:left w:val="none" w:sz="0" w:space="0" w:color="auto"/>
        <w:bottom w:val="none" w:sz="0" w:space="0" w:color="auto"/>
        <w:right w:val="none" w:sz="0" w:space="0" w:color="auto"/>
      </w:divBdr>
    </w:div>
    <w:div w:id="714305891">
      <w:bodyDiv w:val="1"/>
      <w:marLeft w:val="0"/>
      <w:marRight w:val="0"/>
      <w:marTop w:val="0"/>
      <w:marBottom w:val="0"/>
      <w:divBdr>
        <w:top w:val="none" w:sz="0" w:space="0" w:color="auto"/>
        <w:left w:val="none" w:sz="0" w:space="0" w:color="auto"/>
        <w:bottom w:val="none" w:sz="0" w:space="0" w:color="auto"/>
        <w:right w:val="none" w:sz="0" w:space="0" w:color="auto"/>
      </w:divBdr>
    </w:div>
    <w:div w:id="720133668">
      <w:bodyDiv w:val="1"/>
      <w:marLeft w:val="0"/>
      <w:marRight w:val="0"/>
      <w:marTop w:val="0"/>
      <w:marBottom w:val="0"/>
      <w:divBdr>
        <w:top w:val="none" w:sz="0" w:space="0" w:color="auto"/>
        <w:left w:val="none" w:sz="0" w:space="0" w:color="auto"/>
        <w:bottom w:val="none" w:sz="0" w:space="0" w:color="auto"/>
        <w:right w:val="none" w:sz="0" w:space="0" w:color="auto"/>
      </w:divBdr>
    </w:div>
    <w:div w:id="720521820">
      <w:bodyDiv w:val="1"/>
      <w:marLeft w:val="0"/>
      <w:marRight w:val="0"/>
      <w:marTop w:val="0"/>
      <w:marBottom w:val="0"/>
      <w:divBdr>
        <w:top w:val="none" w:sz="0" w:space="0" w:color="auto"/>
        <w:left w:val="none" w:sz="0" w:space="0" w:color="auto"/>
        <w:bottom w:val="none" w:sz="0" w:space="0" w:color="auto"/>
        <w:right w:val="none" w:sz="0" w:space="0" w:color="auto"/>
      </w:divBdr>
    </w:div>
    <w:div w:id="722750300">
      <w:bodyDiv w:val="1"/>
      <w:marLeft w:val="0"/>
      <w:marRight w:val="0"/>
      <w:marTop w:val="0"/>
      <w:marBottom w:val="0"/>
      <w:divBdr>
        <w:top w:val="none" w:sz="0" w:space="0" w:color="auto"/>
        <w:left w:val="none" w:sz="0" w:space="0" w:color="auto"/>
        <w:bottom w:val="none" w:sz="0" w:space="0" w:color="auto"/>
        <w:right w:val="none" w:sz="0" w:space="0" w:color="auto"/>
      </w:divBdr>
    </w:div>
    <w:div w:id="724642175">
      <w:bodyDiv w:val="1"/>
      <w:marLeft w:val="0"/>
      <w:marRight w:val="0"/>
      <w:marTop w:val="0"/>
      <w:marBottom w:val="0"/>
      <w:divBdr>
        <w:top w:val="none" w:sz="0" w:space="0" w:color="auto"/>
        <w:left w:val="none" w:sz="0" w:space="0" w:color="auto"/>
        <w:bottom w:val="none" w:sz="0" w:space="0" w:color="auto"/>
        <w:right w:val="none" w:sz="0" w:space="0" w:color="auto"/>
      </w:divBdr>
    </w:div>
    <w:div w:id="725373283">
      <w:bodyDiv w:val="1"/>
      <w:marLeft w:val="0"/>
      <w:marRight w:val="0"/>
      <w:marTop w:val="0"/>
      <w:marBottom w:val="0"/>
      <w:divBdr>
        <w:top w:val="none" w:sz="0" w:space="0" w:color="auto"/>
        <w:left w:val="none" w:sz="0" w:space="0" w:color="auto"/>
        <w:bottom w:val="none" w:sz="0" w:space="0" w:color="auto"/>
        <w:right w:val="none" w:sz="0" w:space="0" w:color="auto"/>
      </w:divBdr>
    </w:div>
    <w:div w:id="725759520">
      <w:bodyDiv w:val="1"/>
      <w:marLeft w:val="0"/>
      <w:marRight w:val="0"/>
      <w:marTop w:val="0"/>
      <w:marBottom w:val="0"/>
      <w:divBdr>
        <w:top w:val="none" w:sz="0" w:space="0" w:color="auto"/>
        <w:left w:val="none" w:sz="0" w:space="0" w:color="auto"/>
        <w:bottom w:val="none" w:sz="0" w:space="0" w:color="auto"/>
        <w:right w:val="none" w:sz="0" w:space="0" w:color="auto"/>
      </w:divBdr>
    </w:div>
    <w:div w:id="727148381">
      <w:bodyDiv w:val="1"/>
      <w:marLeft w:val="0"/>
      <w:marRight w:val="0"/>
      <w:marTop w:val="0"/>
      <w:marBottom w:val="0"/>
      <w:divBdr>
        <w:top w:val="none" w:sz="0" w:space="0" w:color="auto"/>
        <w:left w:val="none" w:sz="0" w:space="0" w:color="auto"/>
        <w:bottom w:val="none" w:sz="0" w:space="0" w:color="auto"/>
        <w:right w:val="none" w:sz="0" w:space="0" w:color="auto"/>
      </w:divBdr>
    </w:div>
    <w:div w:id="727919702">
      <w:bodyDiv w:val="1"/>
      <w:marLeft w:val="0"/>
      <w:marRight w:val="0"/>
      <w:marTop w:val="0"/>
      <w:marBottom w:val="0"/>
      <w:divBdr>
        <w:top w:val="none" w:sz="0" w:space="0" w:color="auto"/>
        <w:left w:val="none" w:sz="0" w:space="0" w:color="auto"/>
        <w:bottom w:val="none" w:sz="0" w:space="0" w:color="auto"/>
        <w:right w:val="none" w:sz="0" w:space="0" w:color="auto"/>
      </w:divBdr>
    </w:div>
    <w:div w:id="728304615">
      <w:bodyDiv w:val="1"/>
      <w:marLeft w:val="0"/>
      <w:marRight w:val="0"/>
      <w:marTop w:val="0"/>
      <w:marBottom w:val="0"/>
      <w:divBdr>
        <w:top w:val="none" w:sz="0" w:space="0" w:color="auto"/>
        <w:left w:val="none" w:sz="0" w:space="0" w:color="auto"/>
        <w:bottom w:val="none" w:sz="0" w:space="0" w:color="auto"/>
        <w:right w:val="none" w:sz="0" w:space="0" w:color="auto"/>
      </w:divBdr>
    </w:div>
    <w:div w:id="731006383">
      <w:bodyDiv w:val="1"/>
      <w:marLeft w:val="0"/>
      <w:marRight w:val="0"/>
      <w:marTop w:val="0"/>
      <w:marBottom w:val="0"/>
      <w:divBdr>
        <w:top w:val="none" w:sz="0" w:space="0" w:color="auto"/>
        <w:left w:val="none" w:sz="0" w:space="0" w:color="auto"/>
        <w:bottom w:val="none" w:sz="0" w:space="0" w:color="auto"/>
        <w:right w:val="none" w:sz="0" w:space="0" w:color="auto"/>
      </w:divBdr>
    </w:div>
    <w:div w:id="734664691">
      <w:bodyDiv w:val="1"/>
      <w:marLeft w:val="0"/>
      <w:marRight w:val="0"/>
      <w:marTop w:val="0"/>
      <w:marBottom w:val="0"/>
      <w:divBdr>
        <w:top w:val="none" w:sz="0" w:space="0" w:color="auto"/>
        <w:left w:val="none" w:sz="0" w:space="0" w:color="auto"/>
        <w:bottom w:val="none" w:sz="0" w:space="0" w:color="auto"/>
        <w:right w:val="none" w:sz="0" w:space="0" w:color="auto"/>
      </w:divBdr>
    </w:div>
    <w:div w:id="735512976">
      <w:bodyDiv w:val="1"/>
      <w:marLeft w:val="0"/>
      <w:marRight w:val="0"/>
      <w:marTop w:val="0"/>
      <w:marBottom w:val="0"/>
      <w:divBdr>
        <w:top w:val="none" w:sz="0" w:space="0" w:color="auto"/>
        <w:left w:val="none" w:sz="0" w:space="0" w:color="auto"/>
        <w:bottom w:val="none" w:sz="0" w:space="0" w:color="auto"/>
        <w:right w:val="none" w:sz="0" w:space="0" w:color="auto"/>
      </w:divBdr>
    </w:div>
    <w:div w:id="737702458">
      <w:bodyDiv w:val="1"/>
      <w:marLeft w:val="0"/>
      <w:marRight w:val="0"/>
      <w:marTop w:val="0"/>
      <w:marBottom w:val="0"/>
      <w:divBdr>
        <w:top w:val="none" w:sz="0" w:space="0" w:color="auto"/>
        <w:left w:val="none" w:sz="0" w:space="0" w:color="auto"/>
        <w:bottom w:val="none" w:sz="0" w:space="0" w:color="auto"/>
        <w:right w:val="none" w:sz="0" w:space="0" w:color="auto"/>
      </w:divBdr>
    </w:div>
    <w:div w:id="737702678">
      <w:bodyDiv w:val="1"/>
      <w:marLeft w:val="0"/>
      <w:marRight w:val="0"/>
      <w:marTop w:val="0"/>
      <w:marBottom w:val="0"/>
      <w:divBdr>
        <w:top w:val="none" w:sz="0" w:space="0" w:color="auto"/>
        <w:left w:val="none" w:sz="0" w:space="0" w:color="auto"/>
        <w:bottom w:val="none" w:sz="0" w:space="0" w:color="auto"/>
        <w:right w:val="none" w:sz="0" w:space="0" w:color="auto"/>
      </w:divBdr>
    </w:div>
    <w:div w:id="737896957">
      <w:bodyDiv w:val="1"/>
      <w:marLeft w:val="0"/>
      <w:marRight w:val="0"/>
      <w:marTop w:val="0"/>
      <w:marBottom w:val="0"/>
      <w:divBdr>
        <w:top w:val="none" w:sz="0" w:space="0" w:color="auto"/>
        <w:left w:val="none" w:sz="0" w:space="0" w:color="auto"/>
        <w:bottom w:val="none" w:sz="0" w:space="0" w:color="auto"/>
        <w:right w:val="none" w:sz="0" w:space="0" w:color="auto"/>
      </w:divBdr>
    </w:div>
    <w:div w:id="738867624">
      <w:bodyDiv w:val="1"/>
      <w:marLeft w:val="0"/>
      <w:marRight w:val="0"/>
      <w:marTop w:val="0"/>
      <w:marBottom w:val="0"/>
      <w:divBdr>
        <w:top w:val="none" w:sz="0" w:space="0" w:color="auto"/>
        <w:left w:val="none" w:sz="0" w:space="0" w:color="auto"/>
        <w:bottom w:val="none" w:sz="0" w:space="0" w:color="auto"/>
        <w:right w:val="none" w:sz="0" w:space="0" w:color="auto"/>
      </w:divBdr>
    </w:div>
    <w:div w:id="739140067">
      <w:bodyDiv w:val="1"/>
      <w:marLeft w:val="0"/>
      <w:marRight w:val="0"/>
      <w:marTop w:val="0"/>
      <w:marBottom w:val="0"/>
      <w:divBdr>
        <w:top w:val="none" w:sz="0" w:space="0" w:color="auto"/>
        <w:left w:val="none" w:sz="0" w:space="0" w:color="auto"/>
        <w:bottom w:val="none" w:sz="0" w:space="0" w:color="auto"/>
        <w:right w:val="none" w:sz="0" w:space="0" w:color="auto"/>
      </w:divBdr>
    </w:div>
    <w:div w:id="740257218">
      <w:bodyDiv w:val="1"/>
      <w:marLeft w:val="0"/>
      <w:marRight w:val="0"/>
      <w:marTop w:val="0"/>
      <w:marBottom w:val="0"/>
      <w:divBdr>
        <w:top w:val="none" w:sz="0" w:space="0" w:color="auto"/>
        <w:left w:val="none" w:sz="0" w:space="0" w:color="auto"/>
        <w:bottom w:val="none" w:sz="0" w:space="0" w:color="auto"/>
        <w:right w:val="none" w:sz="0" w:space="0" w:color="auto"/>
      </w:divBdr>
    </w:div>
    <w:div w:id="740325304">
      <w:bodyDiv w:val="1"/>
      <w:marLeft w:val="0"/>
      <w:marRight w:val="0"/>
      <w:marTop w:val="0"/>
      <w:marBottom w:val="0"/>
      <w:divBdr>
        <w:top w:val="none" w:sz="0" w:space="0" w:color="auto"/>
        <w:left w:val="none" w:sz="0" w:space="0" w:color="auto"/>
        <w:bottom w:val="none" w:sz="0" w:space="0" w:color="auto"/>
        <w:right w:val="none" w:sz="0" w:space="0" w:color="auto"/>
      </w:divBdr>
    </w:div>
    <w:div w:id="743449387">
      <w:bodyDiv w:val="1"/>
      <w:marLeft w:val="0"/>
      <w:marRight w:val="0"/>
      <w:marTop w:val="0"/>
      <w:marBottom w:val="0"/>
      <w:divBdr>
        <w:top w:val="none" w:sz="0" w:space="0" w:color="auto"/>
        <w:left w:val="none" w:sz="0" w:space="0" w:color="auto"/>
        <w:bottom w:val="none" w:sz="0" w:space="0" w:color="auto"/>
        <w:right w:val="none" w:sz="0" w:space="0" w:color="auto"/>
      </w:divBdr>
    </w:div>
    <w:div w:id="744374682">
      <w:bodyDiv w:val="1"/>
      <w:marLeft w:val="0"/>
      <w:marRight w:val="0"/>
      <w:marTop w:val="0"/>
      <w:marBottom w:val="0"/>
      <w:divBdr>
        <w:top w:val="none" w:sz="0" w:space="0" w:color="auto"/>
        <w:left w:val="none" w:sz="0" w:space="0" w:color="auto"/>
        <w:bottom w:val="none" w:sz="0" w:space="0" w:color="auto"/>
        <w:right w:val="none" w:sz="0" w:space="0" w:color="auto"/>
      </w:divBdr>
    </w:div>
    <w:div w:id="745416551">
      <w:bodyDiv w:val="1"/>
      <w:marLeft w:val="0"/>
      <w:marRight w:val="0"/>
      <w:marTop w:val="0"/>
      <w:marBottom w:val="0"/>
      <w:divBdr>
        <w:top w:val="none" w:sz="0" w:space="0" w:color="auto"/>
        <w:left w:val="none" w:sz="0" w:space="0" w:color="auto"/>
        <w:bottom w:val="none" w:sz="0" w:space="0" w:color="auto"/>
        <w:right w:val="none" w:sz="0" w:space="0" w:color="auto"/>
      </w:divBdr>
    </w:div>
    <w:div w:id="745610619">
      <w:bodyDiv w:val="1"/>
      <w:marLeft w:val="0"/>
      <w:marRight w:val="0"/>
      <w:marTop w:val="0"/>
      <w:marBottom w:val="0"/>
      <w:divBdr>
        <w:top w:val="none" w:sz="0" w:space="0" w:color="auto"/>
        <w:left w:val="none" w:sz="0" w:space="0" w:color="auto"/>
        <w:bottom w:val="none" w:sz="0" w:space="0" w:color="auto"/>
        <w:right w:val="none" w:sz="0" w:space="0" w:color="auto"/>
      </w:divBdr>
    </w:div>
    <w:div w:id="746809715">
      <w:bodyDiv w:val="1"/>
      <w:marLeft w:val="0"/>
      <w:marRight w:val="0"/>
      <w:marTop w:val="0"/>
      <w:marBottom w:val="0"/>
      <w:divBdr>
        <w:top w:val="none" w:sz="0" w:space="0" w:color="auto"/>
        <w:left w:val="none" w:sz="0" w:space="0" w:color="auto"/>
        <w:bottom w:val="none" w:sz="0" w:space="0" w:color="auto"/>
        <w:right w:val="none" w:sz="0" w:space="0" w:color="auto"/>
      </w:divBdr>
    </w:div>
    <w:div w:id="748962914">
      <w:bodyDiv w:val="1"/>
      <w:marLeft w:val="0"/>
      <w:marRight w:val="0"/>
      <w:marTop w:val="0"/>
      <w:marBottom w:val="0"/>
      <w:divBdr>
        <w:top w:val="none" w:sz="0" w:space="0" w:color="auto"/>
        <w:left w:val="none" w:sz="0" w:space="0" w:color="auto"/>
        <w:bottom w:val="none" w:sz="0" w:space="0" w:color="auto"/>
        <w:right w:val="none" w:sz="0" w:space="0" w:color="auto"/>
      </w:divBdr>
    </w:div>
    <w:div w:id="750781112">
      <w:bodyDiv w:val="1"/>
      <w:marLeft w:val="0"/>
      <w:marRight w:val="0"/>
      <w:marTop w:val="0"/>
      <w:marBottom w:val="0"/>
      <w:divBdr>
        <w:top w:val="none" w:sz="0" w:space="0" w:color="auto"/>
        <w:left w:val="none" w:sz="0" w:space="0" w:color="auto"/>
        <w:bottom w:val="none" w:sz="0" w:space="0" w:color="auto"/>
        <w:right w:val="none" w:sz="0" w:space="0" w:color="auto"/>
      </w:divBdr>
    </w:div>
    <w:div w:id="751658774">
      <w:bodyDiv w:val="1"/>
      <w:marLeft w:val="0"/>
      <w:marRight w:val="0"/>
      <w:marTop w:val="0"/>
      <w:marBottom w:val="0"/>
      <w:divBdr>
        <w:top w:val="none" w:sz="0" w:space="0" w:color="auto"/>
        <w:left w:val="none" w:sz="0" w:space="0" w:color="auto"/>
        <w:bottom w:val="none" w:sz="0" w:space="0" w:color="auto"/>
        <w:right w:val="none" w:sz="0" w:space="0" w:color="auto"/>
      </w:divBdr>
    </w:div>
    <w:div w:id="753480082">
      <w:bodyDiv w:val="1"/>
      <w:marLeft w:val="0"/>
      <w:marRight w:val="0"/>
      <w:marTop w:val="0"/>
      <w:marBottom w:val="0"/>
      <w:divBdr>
        <w:top w:val="none" w:sz="0" w:space="0" w:color="auto"/>
        <w:left w:val="none" w:sz="0" w:space="0" w:color="auto"/>
        <w:bottom w:val="none" w:sz="0" w:space="0" w:color="auto"/>
        <w:right w:val="none" w:sz="0" w:space="0" w:color="auto"/>
      </w:divBdr>
    </w:div>
    <w:div w:id="754127808">
      <w:bodyDiv w:val="1"/>
      <w:marLeft w:val="0"/>
      <w:marRight w:val="0"/>
      <w:marTop w:val="0"/>
      <w:marBottom w:val="0"/>
      <w:divBdr>
        <w:top w:val="none" w:sz="0" w:space="0" w:color="auto"/>
        <w:left w:val="none" w:sz="0" w:space="0" w:color="auto"/>
        <w:bottom w:val="none" w:sz="0" w:space="0" w:color="auto"/>
        <w:right w:val="none" w:sz="0" w:space="0" w:color="auto"/>
      </w:divBdr>
    </w:div>
    <w:div w:id="755519786">
      <w:bodyDiv w:val="1"/>
      <w:marLeft w:val="0"/>
      <w:marRight w:val="0"/>
      <w:marTop w:val="0"/>
      <w:marBottom w:val="0"/>
      <w:divBdr>
        <w:top w:val="none" w:sz="0" w:space="0" w:color="auto"/>
        <w:left w:val="none" w:sz="0" w:space="0" w:color="auto"/>
        <w:bottom w:val="none" w:sz="0" w:space="0" w:color="auto"/>
        <w:right w:val="none" w:sz="0" w:space="0" w:color="auto"/>
      </w:divBdr>
    </w:div>
    <w:div w:id="756286458">
      <w:bodyDiv w:val="1"/>
      <w:marLeft w:val="0"/>
      <w:marRight w:val="0"/>
      <w:marTop w:val="0"/>
      <w:marBottom w:val="0"/>
      <w:divBdr>
        <w:top w:val="none" w:sz="0" w:space="0" w:color="auto"/>
        <w:left w:val="none" w:sz="0" w:space="0" w:color="auto"/>
        <w:bottom w:val="none" w:sz="0" w:space="0" w:color="auto"/>
        <w:right w:val="none" w:sz="0" w:space="0" w:color="auto"/>
      </w:divBdr>
    </w:div>
    <w:div w:id="756707089">
      <w:bodyDiv w:val="1"/>
      <w:marLeft w:val="0"/>
      <w:marRight w:val="0"/>
      <w:marTop w:val="0"/>
      <w:marBottom w:val="0"/>
      <w:divBdr>
        <w:top w:val="none" w:sz="0" w:space="0" w:color="auto"/>
        <w:left w:val="none" w:sz="0" w:space="0" w:color="auto"/>
        <w:bottom w:val="none" w:sz="0" w:space="0" w:color="auto"/>
        <w:right w:val="none" w:sz="0" w:space="0" w:color="auto"/>
      </w:divBdr>
    </w:div>
    <w:div w:id="756710554">
      <w:bodyDiv w:val="1"/>
      <w:marLeft w:val="0"/>
      <w:marRight w:val="0"/>
      <w:marTop w:val="0"/>
      <w:marBottom w:val="0"/>
      <w:divBdr>
        <w:top w:val="none" w:sz="0" w:space="0" w:color="auto"/>
        <w:left w:val="none" w:sz="0" w:space="0" w:color="auto"/>
        <w:bottom w:val="none" w:sz="0" w:space="0" w:color="auto"/>
        <w:right w:val="none" w:sz="0" w:space="0" w:color="auto"/>
      </w:divBdr>
    </w:div>
    <w:div w:id="758258604">
      <w:bodyDiv w:val="1"/>
      <w:marLeft w:val="0"/>
      <w:marRight w:val="0"/>
      <w:marTop w:val="0"/>
      <w:marBottom w:val="0"/>
      <w:divBdr>
        <w:top w:val="none" w:sz="0" w:space="0" w:color="auto"/>
        <w:left w:val="none" w:sz="0" w:space="0" w:color="auto"/>
        <w:bottom w:val="none" w:sz="0" w:space="0" w:color="auto"/>
        <w:right w:val="none" w:sz="0" w:space="0" w:color="auto"/>
      </w:divBdr>
    </w:div>
    <w:div w:id="758716443">
      <w:bodyDiv w:val="1"/>
      <w:marLeft w:val="0"/>
      <w:marRight w:val="0"/>
      <w:marTop w:val="0"/>
      <w:marBottom w:val="0"/>
      <w:divBdr>
        <w:top w:val="none" w:sz="0" w:space="0" w:color="auto"/>
        <w:left w:val="none" w:sz="0" w:space="0" w:color="auto"/>
        <w:bottom w:val="none" w:sz="0" w:space="0" w:color="auto"/>
        <w:right w:val="none" w:sz="0" w:space="0" w:color="auto"/>
      </w:divBdr>
    </w:div>
    <w:div w:id="760225492">
      <w:bodyDiv w:val="1"/>
      <w:marLeft w:val="0"/>
      <w:marRight w:val="0"/>
      <w:marTop w:val="0"/>
      <w:marBottom w:val="0"/>
      <w:divBdr>
        <w:top w:val="none" w:sz="0" w:space="0" w:color="auto"/>
        <w:left w:val="none" w:sz="0" w:space="0" w:color="auto"/>
        <w:bottom w:val="none" w:sz="0" w:space="0" w:color="auto"/>
        <w:right w:val="none" w:sz="0" w:space="0" w:color="auto"/>
      </w:divBdr>
    </w:div>
    <w:div w:id="760445419">
      <w:bodyDiv w:val="1"/>
      <w:marLeft w:val="0"/>
      <w:marRight w:val="0"/>
      <w:marTop w:val="0"/>
      <w:marBottom w:val="0"/>
      <w:divBdr>
        <w:top w:val="none" w:sz="0" w:space="0" w:color="auto"/>
        <w:left w:val="none" w:sz="0" w:space="0" w:color="auto"/>
        <w:bottom w:val="none" w:sz="0" w:space="0" w:color="auto"/>
        <w:right w:val="none" w:sz="0" w:space="0" w:color="auto"/>
      </w:divBdr>
    </w:div>
    <w:div w:id="761686536">
      <w:bodyDiv w:val="1"/>
      <w:marLeft w:val="0"/>
      <w:marRight w:val="0"/>
      <w:marTop w:val="0"/>
      <w:marBottom w:val="0"/>
      <w:divBdr>
        <w:top w:val="none" w:sz="0" w:space="0" w:color="auto"/>
        <w:left w:val="none" w:sz="0" w:space="0" w:color="auto"/>
        <w:bottom w:val="none" w:sz="0" w:space="0" w:color="auto"/>
        <w:right w:val="none" w:sz="0" w:space="0" w:color="auto"/>
      </w:divBdr>
    </w:div>
    <w:div w:id="765032316">
      <w:bodyDiv w:val="1"/>
      <w:marLeft w:val="0"/>
      <w:marRight w:val="0"/>
      <w:marTop w:val="0"/>
      <w:marBottom w:val="0"/>
      <w:divBdr>
        <w:top w:val="none" w:sz="0" w:space="0" w:color="auto"/>
        <w:left w:val="none" w:sz="0" w:space="0" w:color="auto"/>
        <w:bottom w:val="none" w:sz="0" w:space="0" w:color="auto"/>
        <w:right w:val="none" w:sz="0" w:space="0" w:color="auto"/>
      </w:divBdr>
    </w:div>
    <w:div w:id="765075291">
      <w:bodyDiv w:val="1"/>
      <w:marLeft w:val="0"/>
      <w:marRight w:val="0"/>
      <w:marTop w:val="0"/>
      <w:marBottom w:val="0"/>
      <w:divBdr>
        <w:top w:val="none" w:sz="0" w:space="0" w:color="auto"/>
        <w:left w:val="none" w:sz="0" w:space="0" w:color="auto"/>
        <w:bottom w:val="none" w:sz="0" w:space="0" w:color="auto"/>
        <w:right w:val="none" w:sz="0" w:space="0" w:color="auto"/>
      </w:divBdr>
    </w:div>
    <w:div w:id="766122614">
      <w:bodyDiv w:val="1"/>
      <w:marLeft w:val="0"/>
      <w:marRight w:val="0"/>
      <w:marTop w:val="0"/>
      <w:marBottom w:val="0"/>
      <w:divBdr>
        <w:top w:val="none" w:sz="0" w:space="0" w:color="auto"/>
        <w:left w:val="none" w:sz="0" w:space="0" w:color="auto"/>
        <w:bottom w:val="none" w:sz="0" w:space="0" w:color="auto"/>
        <w:right w:val="none" w:sz="0" w:space="0" w:color="auto"/>
      </w:divBdr>
    </w:div>
    <w:div w:id="766316624">
      <w:bodyDiv w:val="1"/>
      <w:marLeft w:val="0"/>
      <w:marRight w:val="0"/>
      <w:marTop w:val="0"/>
      <w:marBottom w:val="0"/>
      <w:divBdr>
        <w:top w:val="none" w:sz="0" w:space="0" w:color="auto"/>
        <w:left w:val="none" w:sz="0" w:space="0" w:color="auto"/>
        <w:bottom w:val="none" w:sz="0" w:space="0" w:color="auto"/>
        <w:right w:val="none" w:sz="0" w:space="0" w:color="auto"/>
      </w:divBdr>
    </w:div>
    <w:div w:id="767233273">
      <w:bodyDiv w:val="1"/>
      <w:marLeft w:val="0"/>
      <w:marRight w:val="0"/>
      <w:marTop w:val="0"/>
      <w:marBottom w:val="0"/>
      <w:divBdr>
        <w:top w:val="none" w:sz="0" w:space="0" w:color="auto"/>
        <w:left w:val="none" w:sz="0" w:space="0" w:color="auto"/>
        <w:bottom w:val="none" w:sz="0" w:space="0" w:color="auto"/>
        <w:right w:val="none" w:sz="0" w:space="0" w:color="auto"/>
      </w:divBdr>
    </w:div>
    <w:div w:id="767501840">
      <w:bodyDiv w:val="1"/>
      <w:marLeft w:val="0"/>
      <w:marRight w:val="0"/>
      <w:marTop w:val="0"/>
      <w:marBottom w:val="0"/>
      <w:divBdr>
        <w:top w:val="none" w:sz="0" w:space="0" w:color="auto"/>
        <w:left w:val="none" w:sz="0" w:space="0" w:color="auto"/>
        <w:bottom w:val="none" w:sz="0" w:space="0" w:color="auto"/>
        <w:right w:val="none" w:sz="0" w:space="0" w:color="auto"/>
      </w:divBdr>
    </w:div>
    <w:div w:id="767776017">
      <w:bodyDiv w:val="1"/>
      <w:marLeft w:val="0"/>
      <w:marRight w:val="0"/>
      <w:marTop w:val="0"/>
      <w:marBottom w:val="0"/>
      <w:divBdr>
        <w:top w:val="none" w:sz="0" w:space="0" w:color="auto"/>
        <w:left w:val="none" w:sz="0" w:space="0" w:color="auto"/>
        <w:bottom w:val="none" w:sz="0" w:space="0" w:color="auto"/>
        <w:right w:val="none" w:sz="0" w:space="0" w:color="auto"/>
      </w:divBdr>
    </w:div>
    <w:div w:id="769005856">
      <w:bodyDiv w:val="1"/>
      <w:marLeft w:val="0"/>
      <w:marRight w:val="0"/>
      <w:marTop w:val="0"/>
      <w:marBottom w:val="0"/>
      <w:divBdr>
        <w:top w:val="none" w:sz="0" w:space="0" w:color="auto"/>
        <w:left w:val="none" w:sz="0" w:space="0" w:color="auto"/>
        <w:bottom w:val="none" w:sz="0" w:space="0" w:color="auto"/>
        <w:right w:val="none" w:sz="0" w:space="0" w:color="auto"/>
      </w:divBdr>
    </w:div>
    <w:div w:id="769009715">
      <w:bodyDiv w:val="1"/>
      <w:marLeft w:val="0"/>
      <w:marRight w:val="0"/>
      <w:marTop w:val="0"/>
      <w:marBottom w:val="0"/>
      <w:divBdr>
        <w:top w:val="none" w:sz="0" w:space="0" w:color="auto"/>
        <w:left w:val="none" w:sz="0" w:space="0" w:color="auto"/>
        <w:bottom w:val="none" w:sz="0" w:space="0" w:color="auto"/>
        <w:right w:val="none" w:sz="0" w:space="0" w:color="auto"/>
      </w:divBdr>
    </w:div>
    <w:div w:id="769814839">
      <w:bodyDiv w:val="1"/>
      <w:marLeft w:val="0"/>
      <w:marRight w:val="0"/>
      <w:marTop w:val="0"/>
      <w:marBottom w:val="0"/>
      <w:divBdr>
        <w:top w:val="none" w:sz="0" w:space="0" w:color="auto"/>
        <w:left w:val="none" w:sz="0" w:space="0" w:color="auto"/>
        <w:bottom w:val="none" w:sz="0" w:space="0" w:color="auto"/>
        <w:right w:val="none" w:sz="0" w:space="0" w:color="auto"/>
      </w:divBdr>
    </w:div>
    <w:div w:id="772554722">
      <w:bodyDiv w:val="1"/>
      <w:marLeft w:val="0"/>
      <w:marRight w:val="0"/>
      <w:marTop w:val="0"/>
      <w:marBottom w:val="0"/>
      <w:divBdr>
        <w:top w:val="none" w:sz="0" w:space="0" w:color="auto"/>
        <w:left w:val="none" w:sz="0" w:space="0" w:color="auto"/>
        <w:bottom w:val="none" w:sz="0" w:space="0" w:color="auto"/>
        <w:right w:val="none" w:sz="0" w:space="0" w:color="auto"/>
      </w:divBdr>
    </w:div>
    <w:div w:id="774592273">
      <w:bodyDiv w:val="1"/>
      <w:marLeft w:val="0"/>
      <w:marRight w:val="0"/>
      <w:marTop w:val="0"/>
      <w:marBottom w:val="0"/>
      <w:divBdr>
        <w:top w:val="none" w:sz="0" w:space="0" w:color="auto"/>
        <w:left w:val="none" w:sz="0" w:space="0" w:color="auto"/>
        <w:bottom w:val="none" w:sz="0" w:space="0" w:color="auto"/>
        <w:right w:val="none" w:sz="0" w:space="0" w:color="auto"/>
      </w:divBdr>
    </w:div>
    <w:div w:id="775832798">
      <w:bodyDiv w:val="1"/>
      <w:marLeft w:val="0"/>
      <w:marRight w:val="0"/>
      <w:marTop w:val="0"/>
      <w:marBottom w:val="0"/>
      <w:divBdr>
        <w:top w:val="none" w:sz="0" w:space="0" w:color="auto"/>
        <w:left w:val="none" w:sz="0" w:space="0" w:color="auto"/>
        <w:bottom w:val="none" w:sz="0" w:space="0" w:color="auto"/>
        <w:right w:val="none" w:sz="0" w:space="0" w:color="auto"/>
      </w:divBdr>
    </w:div>
    <w:div w:id="776489039">
      <w:bodyDiv w:val="1"/>
      <w:marLeft w:val="0"/>
      <w:marRight w:val="0"/>
      <w:marTop w:val="0"/>
      <w:marBottom w:val="0"/>
      <w:divBdr>
        <w:top w:val="none" w:sz="0" w:space="0" w:color="auto"/>
        <w:left w:val="none" w:sz="0" w:space="0" w:color="auto"/>
        <w:bottom w:val="none" w:sz="0" w:space="0" w:color="auto"/>
        <w:right w:val="none" w:sz="0" w:space="0" w:color="auto"/>
      </w:divBdr>
    </w:div>
    <w:div w:id="777333105">
      <w:bodyDiv w:val="1"/>
      <w:marLeft w:val="0"/>
      <w:marRight w:val="0"/>
      <w:marTop w:val="0"/>
      <w:marBottom w:val="0"/>
      <w:divBdr>
        <w:top w:val="none" w:sz="0" w:space="0" w:color="auto"/>
        <w:left w:val="none" w:sz="0" w:space="0" w:color="auto"/>
        <w:bottom w:val="none" w:sz="0" w:space="0" w:color="auto"/>
        <w:right w:val="none" w:sz="0" w:space="0" w:color="auto"/>
      </w:divBdr>
    </w:div>
    <w:div w:id="778644074">
      <w:bodyDiv w:val="1"/>
      <w:marLeft w:val="0"/>
      <w:marRight w:val="0"/>
      <w:marTop w:val="0"/>
      <w:marBottom w:val="0"/>
      <w:divBdr>
        <w:top w:val="none" w:sz="0" w:space="0" w:color="auto"/>
        <w:left w:val="none" w:sz="0" w:space="0" w:color="auto"/>
        <w:bottom w:val="none" w:sz="0" w:space="0" w:color="auto"/>
        <w:right w:val="none" w:sz="0" w:space="0" w:color="auto"/>
      </w:divBdr>
    </w:div>
    <w:div w:id="780610164">
      <w:bodyDiv w:val="1"/>
      <w:marLeft w:val="0"/>
      <w:marRight w:val="0"/>
      <w:marTop w:val="0"/>
      <w:marBottom w:val="0"/>
      <w:divBdr>
        <w:top w:val="none" w:sz="0" w:space="0" w:color="auto"/>
        <w:left w:val="none" w:sz="0" w:space="0" w:color="auto"/>
        <w:bottom w:val="none" w:sz="0" w:space="0" w:color="auto"/>
        <w:right w:val="none" w:sz="0" w:space="0" w:color="auto"/>
      </w:divBdr>
    </w:div>
    <w:div w:id="780759328">
      <w:bodyDiv w:val="1"/>
      <w:marLeft w:val="0"/>
      <w:marRight w:val="0"/>
      <w:marTop w:val="0"/>
      <w:marBottom w:val="0"/>
      <w:divBdr>
        <w:top w:val="none" w:sz="0" w:space="0" w:color="auto"/>
        <w:left w:val="none" w:sz="0" w:space="0" w:color="auto"/>
        <w:bottom w:val="none" w:sz="0" w:space="0" w:color="auto"/>
        <w:right w:val="none" w:sz="0" w:space="0" w:color="auto"/>
      </w:divBdr>
    </w:div>
    <w:div w:id="781341596">
      <w:bodyDiv w:val="1"/>
      <w:marLeft w:val="0"/>
      <w:marRight w:val="0"/>
      <w:marTop w:val="0"/>
      <w:marBottom w:val="0"/>
      <w:divBdr>
        <w:top w:val="none" w:sz="0" w:space="0" w:color="auto"/>
        <w:left w:val="none" w:sz="0" w:space="0" w:color="auto"/>
        <w:bottom w:val="none" w:sz="0" w:space="0" w:color="auto"/>
        <w:right w:val="none" w:sz="0" w:space="0" w:color="auto"/>
      </w:divBdr>
    </w:div>
    <w:div w:id="784497017">
      <w:bodyDiv w:val="1"/>
      <w:marLeft w:val="0"/>
      <w:marRight w:val="0"/>
      <w:marTop w:val="0"/>
      <w:marBottom w:val="0"/>
      <w:divBdr>
        <w:top w:val="none" w:sz="0" w:space="0" w:color="auto"/>
        <w:left w:val="none" w:sz="0" w:space="0" w:color="auto"/>
        <w:bottom w:val="none" w:sz="0" w:space="0" w:color="auto"/>
        <w:right w:val="none" w:sz="0" w:space="0" w:color="auto"/>
      </w:divBdr>
    </w:div>
    <w:div w:id="785658728">
      <w:bodyDiv w:val="1"/>
      <w:marLeft w:val="0"/>
      <w:marRight w:val="0"/>
      <w:marTop w:val="0"/>
      <w:marBottom w:val="0"/>
      <w:divBdr>
        <w:top w:val="none" w:sz="0" w:space="0" w:color="auto"/>
        <w:left w:val="none" w:sz="0" w:space="0" w:color="auto"/>
        <w:bottom w:val="none" w:sz="0" w:space="0" w:color="auto"/>
        <w:right w:val="none" w:sz="0" w:space="0" w:color="auto"/>
      </w:divBdr>
    </w:div>
    <w:div w:id="786046003">
      <w:bodyDiv w:val="1"/>
      <w:marLeft w:val="0"/>
      <w:marRight w:val="0"/>
      <w:marTop w:val="0"/>
      <w:marBottom w:val="0"/>
      <w:divBdr>
        <w:top w:val="none" w:sz="0" w:space="0" w:color="auto"/>
        <w:left w:val="none" w:sz="0" w:space="0" w:color="auto"/>
        <w:bottom w:val="none" w:sz="0" w:space="0" w:color="auto"/>
        <w:right w:val="none" w:sz="0" w:space="0" w:color="auto"/>
      </w:divBdr>
    </w:div>
    <w:div w:id="787624154">
      <w:bodyDiv w:val="1"/>
      <w:marLeft w:val="0"/>
      <w:marRight w:val="0"/>
      <w:marTop w:val="0"/>
      <w:marBottom w:val="0"/>
      <w:divBdr>
        <w:top w:val="none" w:sz="0" w:space="0" w:color="auto"/>
        <w:left w:val="none" w:sz="0" w:space="0" w:color="auto"/>
        <w:bottom w:val="none" w:sz="0" w:space="0" w:color="auto"/>
        <w:right w:val="none" w:sz="0" w:space="0" w:color="auto"/>
      </w:divBdr>
    </w:div>
    <w:div w:id="787818885">
      <w:bodyDiv w:val="1"/>
      <w:marLeft w:val="0"/>
      <w:marRight w:val="0"/>
      <w:marTop w:val="0"/>
      <w:marBottom w:val="0"/>
      <w:divBdr>
        <w:top w:val="none" w:sz="0" w:space="0" w:color="auto"/>
        <w:left w:val="none" w:sz="0" w:space="0" w:color="auto"/>
        <w:bottom w:val="none" w:sz="0" w:space="0" w:color="auto"/>
        <w:right w:val="none" w:sz="0" w:space="0" w:color="auto"/>
      </w:divBdr>
    </w:div>
    <w:div w:id="788820909">
      <w:bodyDiv w:val="1"/>
      <w:marLeft w:val="0"/>
      <w:marRight w:val="0"/>
      <w:marTop w:val="0"/>
      <w:marBottom w:val="0"/>
      <w:divBdr>
        <w:top w:val="none" w:sz="0" w:space="0" w:color="auto"/>
        <w:left w:val="none" w:sz="0" w:space="0" w:color="auto"/>
        <w:bottom w:val="none" w:sz="0" w:space="0" w:color="auto"/>
        <w:right w:val="none" w:sz="0" w:space="0" w:color="auto"/>
      </w:divBdr>
    </w:div>
    <w:div w:id="791677267">
      <w:bodyDiv w:val="1"/>
      <w:marLeft w:val="0"/>
      <w:marRight w:val="0"/>
      <w:marTop w:val="0"/>
      <w:marBottom w:val="0"/>
      <w:divBdr>
        <w:top w:val="none" w:sz="0" w:space="0" w:color="auto"/>
        <w:left w:val="none" w:sz="0" w:space="0" w:color="auto"/>
        <w:bottom w:val="none" w:sz="0" w:space="0" w:color="auto"/>
        <w:right w:val="none" w:sz="0" w:space="0" w:color="auto"/>
      </w:divBdr>
    </w:div>
    <w:div w:id="791897416">
      <w:bodyDiv w:val="1"/>
      <w:marLeft w:val="0"/>
      <w:marRight w:val="0"/>
      <w:marTop w:val="0"/>
      <w:marBottom w:val="0"/>
      <w:divBdr>
        <w:top w:val="none" w:sz="0" w:space="0" w:color="auto"/>
        <w:left w:val="none" w:sz="0" w:space="0" w:color="auto"/>
        <w:bottom w:val="none" w:sz="0" w:space="0" w:color="auto"/>
        <w:right w:val="none" w:sz="0" w:space="0" w:color="auto"/>
      </w:divBdr>
    </w:div>
    <w:div w:id="794101165">
      <w:bodyDiv w:val="1"/>
      <w:marLeft w:val="0"/>
      <w:marRight w:val="0"/>
      <w:marTop w:val="0"/>
      <w:marBottom w:val="0"/>
      <w:divBdr>
        <w:top w:val="none" w:sz="0" w:space="0" w:color="auto"/>
        <w:left w:val="none" w:sz="0" w:space="0" w:color="auto"/>
        <w:bottom w:val="none" w:sz="0" w:space="0" w:color="auto"/>
        <w:right w:val="none" w:sz="0" w:space="0" w:color="auto"/>
      </w:divBdr>
    </w:div>
    <w:div w:id="795562280">
      <w:bodyDiv w:val="1"/>
      <w:marLeft w:val="0"/>
      <w:marRight w:val="0"/>
      <w:marTop w:val="0"/>
      <w:marBottom w:val="0"/>
      <w:divBdr>
        <w:top w:val="none" w:sz="0" w:space="0" w:color="auto"/>
        <w:left w:val="none" w:sz="0" w:space="0" w:color="auto"/>
        <w:bottom w:val="none" w:sz="0" w:space="0" w:color="auto"/>
        <w:right w:val="none" w:sz="0" w:space="0" w:color="auto"/>
      </w:divBdr>
    </w:div>
    <w:div w:id="796988482">
      <w:bodyDiv w:val="1"/>
      <w:marLeft w:val="0"/>
      <w:marRight w:val="0"/>
      <w:marTop w:val="0"/>
      <w:marBottom w:val="0"/>
      <w:divBdr>
        <w:top w:val="none" w:sz="0" w:space="0" w:color="auto"/>
        <w:left w:val="none" w:sz="0" w:space="0" w:color="auto"/>
        <w:bottom w:val="none" w:sz="0" w:space="0" w:color="auto"/>
        <w:right w:val="none" w:sz="0" w:space="0" w:color="auto"/>
      </w:divBdr>
    </w:div>
    <w:div w:id="798231376">
      <w:bodyDiv w:val="1"/>
      <w:marLeft w:val="0"/>
      <w:marRight w:val="0"/>
      <w:marTop w:val="0"/>
      <w:marBottom w:val="0"/>
      <w:divBdr>
        <w:top w:val="none" w:sz="0" w:space="0" w:color="auto"/>
        <w:left w:val="none" w:sz="0" w:space="0" w:color="auto"/>
        <w:bottom w:val="none" w:sz="0" w:space="0" w:color="auto"/>
        <w:right w:val="none" w:sz="0" w:space="0" w:color="auto"/>
      </w:divBdr>
    </w:div>
    <w:div w:id="798455102">
      <w:bodyDiv w:val="1"/>
      <w:marLeft w:val="0"/>
      <w:marRight w:val="0"/>
      <w:marTop w:val="0"/>
      <w:marBottom w:val="0"/>
      <w:divBdr>
        <w:top w:val="none" w:sz="0" w:space="0" w:color="auto"/>
        <w:left w:val="none" w:sz="0" w:space="0" w:color="auto"/>
        <w:bottom w:val="none" w:sz="0" w:space="0" w:color="auto"/>
        <w:right w:val="none" w:sz="0" w:space="0" w:color="auto"/>
      </w:divBdr>
    </w:div>
    <w:div w:id="800734744">
      <w:bodyDiv w:val="1"/>
      <w:marLeft w:val="0"/>
      <w:marRight w:val="0"/>
      <w:marTop w:val="0"/>
      <w:marBottom w:val="0"/>
      <w:divBdr>
        <w:top w:val="none" w:sz="0" w:space="0" w:color="auto"/>
        <w:left w:val="none" w:sz="0" w:space="0" w:color="auto"/>
        <w:bottom w:val="none" w:sz="0" w:space="0" w:color="auto"/>
        <w:right w:val="none" w:sz="0" w:space="0" w:color="auto"/>
      </w:divBdr>
    </w:div>
    <w:div w:id="800807396">
      <w:bodyDiv w:val="1"/>
      <w:marLeft w:val="0"/>
      <w:marRight w:val="0"/>
      <w:marTop w:val="0"/>
      <w:marBottom w:val="0"/>
      <w:divBdr>
        <w:top w:val="none" w:sz="0" w:space="0" w:color="auto"/>
        <w:left w:val="none" w:sz="0" w:space="0" w:color="auto"/>
        <w:bottom w:val="none" w:sz="0" w:space="0" w:color="auto"/>
        <w:right w:val="none" w:sz="0" w:space="0" w:color="auto"/>
      </w:divBdr>
    </w:div>
    <w:div w:id="801077495">
      <w:bodyDiv w:val="1"/>
      <w:marLeft w:val="0"/>
      <w:marRight w:val="0"/>
      <w:marTop w:val="0"/>
      <w:marBottom w:val="0"/>
      <w:divBdr>
        <w:top w:val="none" w:sz="0" w:space="0" w:color="auto"/>
        <w:left w:val="none" w:sz="0" w:space="0" w:color="auto"/>
        <w:bottom w:val="none" w:sz="0" w:space="0" w:color="auto"/>
        <w:right w:val="none" w:sz="0" w:space="0" w:color="auto"/>
      </w:divBdr>
    </w:div>
    <w:div w:id="801769023">
      <w:bodyDiv w:val="1"/>
      <w:marLeft w:val="0"/>
      <w:marRight w:val="0"/>
      <w:marTop w:val="0"/>
      <w:marBottom w:val="0"/>
      <w:divBdr>
        <w:top w:val="none" w:sz="0" w:space="0" w:color="auto"/>
        <w:left w:val="none" w:sz="0" w:space="0" w:color="auto"/>
        <w:bottom w:val="none" w:sz="0" w:space="0" w:color="auto"/>
        <w:right w:val="none" w:sz="0" w:space="0" w:color="auto"/>
      </w:divBdr>
    </w:div>
    <w:div w:id="802649425">
      <w:bodyDiv w:val="1"/>
      <w:marLeft w:val="0"/>
      <w:marRight w:val="0"/>
      <w:marTop w:val="0"/>
      <w:marBottom w:val="0"/>
      <w:divBdr>
        <w:top w:val="none" w:sz="0" w:space="0" w:color="auto"/>
        <w:left w:val="none" w:sz="0" w:space="0" w:color="auto"/>
        <w:bottom w:val="none" w:sz="0" w:space="0" w:color="auto"/>
        <w:right w:val="none" w:sz="0" w:space="0" w:color="auto"/>
      </w:divBdr>
    </w:div>
    <w:div w:id="802819171">
      <w:bodyDiv w:val="1"/>
      <w:marLeft w:val="0"/>
      <w:marRight w:val="0"/>
      <w:marTop w:val="0"/>
      <w:marBottom w:val="0"/>
      <w:divBdr>
        <w:top w:val="none" w:sz="0" w:space="0" w:color="auto"/>
        <w:left w:val="none" w:sz="0" w:space="0" w:color="auto"/>
        <w:bottom w:val="none" w:sz="0" w:space="0" w:color="auto"/>
        <w:right w:val="none" w:sz="0" w:space="0" w:color="auto"/>
      </w:divBdr>
    </w:div>
    <w:div w:id="803545709">
      <w:bodyDiv w:val="1"/>
      <w:marLeft w:val="0"/>
      <w:marRight w:val="0"/>
      <w:marTop w:val="0"/>
      <w:marBottom w:val="0"/>
      <w:divBdr>
        <w:top w:val="none" w:sz="0" w:space="0" w:color="auto"/>
        <w:left w:val="none" w:sz="0" w:space="0" w:color="auto"/>
        <w:bottom w:val="none" w:sz="0" w:space="0" w:color="auto"/>
        <w:right w:val="none" w:sz="0" w:space="0" w:color="auto"/>
      </w:divBdr>
    </w:div>
    <w:div w:id="803813508">
      <w:bodyDiv w:val="1"/>
      <w:marLeft w:val="0"/>
      <w:marRight w:val="0"/>
      <w:marTop w:val="0"/>
      <w:marBottom w:val="0"/>
      <w:divBdr>
        <w:top w:val="none" w:sz="0" w:space="0" w:color="auto"/>
        <w:left w:val="none" w:sz="0" w:space="0" w:color="auto"/>
        <w:bottom w:val="none" w:sz="0" w:space="0" w:color="auto"/>
        <w:right w:val="none" w:sz="0" w:space="0" w:color="auto"/>
      </w:divBdr>
    </w:div>
    <w:div w:id="805204324">
      <w:bodyDiv w:val="1"/>
      <w:marLeft w:val="0"/>
      <w:marRight w:val="0"/>
      <w:marTop w:val="0"/>
      <w:marBottom w:val="0"/>
      <w:divBdr>
        <w:top w:val="none" w:sz="0" w:space="0" w:color="auto"/>
        <w:left w:val="none" w:sz="0" w:space="0" w:color="auto"/>
        <w:bottom w:val="none" w:sz="0" w:space="0" w:color="auto"/>
        <w:right w:val="none" w:sz="0" w:space="0" w:color="auto"/>
      </w:divBdr>
    </w:div>
    <w:div w:id="805393971">
      <w:bodyDiv w:val="1"/>
      <w:marLeft w:val="0"/>
      <w:marRight w:val="0"/>
      <w:marTop w:val="0"/>
      <w:marBottom w:val="0"/>
      <w:divBdr>
        <w:top w:val="none" w:sz="0" w:space="0" w:color="auto"/>
        <w:left w:val="none" w:sz="0" w:space="0" w:color="auto"/>
        <w:bottom w:val="none" w:sz="0" w:space="0" w:color="auto"/>
        <w:right w:val="none" w:sz="0" w:space="0" w:color="auto"/>
      </w:divBdr>
    </w:div>
    <w:div w:id="807212460">
      <w:bodyDiv w:val="1"/>
      <w:marLeft w:val="0"/>
      <w:marRight w:val="0"/>
      <w:marTop w:val="0"/>
      <w:marBottom w:val="0"/>
      <w:divBdr>
        <w:top w:val="none" w:sz="0" w:space="0" w:color="auto"/>
        <w:left w:val="none" w:sz="0" w:space="0" w:color="auto"/>
        <w:bottom w:val="none" w:sz="0" w:space="0" w:color="auto"/>
        <w:right w:val="none" w:sz="0" w:space="0" w:color="auto"/>
      </w:divBdr>
    </w:div>
    <w:div w:id="807360764">
      <w:bodyDiv w:val="1"/>
      <w:marLeft w:val="0"/>
      <w:marRight w:val="0"/>
      <w:marTop w:val="0"/>
      <w:marBottom w:val="0"/>
      <w:divBdr>
        <w:top w:val="none" w:sz="0" w:space="0" w:color="auto"/>
        <w:left w:val="none" w:sz="0" w:space="0" w:color="auto"/>
        <w:bottom w:val="none" w:sz="0" w:space="0" w:color="auto"/>
        <w:right w:val="none" w:sz="0" w:space="0" w:color="auto"/>
      </w:divBdr>
    </w:div>
    <w:div w:id="807550018">
      <w:bodyDiv w:val="1"/>
      <w:marLeft w:val="0"/>
      <w:marRight w:val="0"/>
      <w:marTop w:val="0"/>
      <w:marBottom w:val="0"/>
      <w:divBdr>
        <w:top w:val="none" w:sz="0" w:space="0" w:color="auto"/>
        <w:left w:val="none" w:sz="0" w:space="0" w:color="auto"/>
        <w:bottom w:val="none" w:sz="0" w:space="0" w:color="auto"/>
        <w:right w:val="none" w:sz="0" w:space="0" w:color="auto"/>
      </w:divBdr>
    </w:div>
    <w:div w:id="808668218">
      <w:bodyDiv w:val="1"/>
      <w:marLeft w:val="0"/>
      <w:marRight w:val="0"/>
      <w:marTop w:val="0"/>
      <w:marBottom w:val="0"/>
      <w:divBdr>
        <w:top w:val="none" w:sz="0" w:space="0" w:color="auto"/>
        <w:left w:val="none" w:sz="0" w:space="0" w:color="auto"/>
        <w:bottom w:val="none" w:sz="0" w:space="0" w:color="auto"/>
        <w:right w:val="none" w:sz="0" w:space="0" w:color="auto"/>
      </w:divBdr>
    </w:div>
    <w:div w:id="810561151">
      <w:bodyDiv w:val="1"/>
      <w:marLeft w:val="0"/>
      <w:marRight w:val="0"/>
      <w:marTop w:val="0"/>
      <w:marBottom w:val="0"/>
      <w:divBdr>
        <w:top w:val="none" w:sz="0" w:space="0" w:color="auto"/>
        <w:left w:val="none" w:sz="0" w:space="0" w:color="auto"/>
        <w:bottom w:val="none" w:sz="0" w:space="0" w:color="auto"/>
        <w:right w:val="none" w:sz="0" w:space="0" w:color="auto"/>
      </w:divBdr>
    </w:div>
    <w:div w:id="811219874">
      <w:bodyDiv w:val="1"/>
      <w:marLeft w:val="0"/>
      <w:marRight w:val="0"/>
      <w:marTop w:val="0"/>
      <w:marBottom w:val="0"/>
      <w:divBdr>
        <w:top w:val="none" w:sz="0" w:space="0" w:color="auto"/>
        <w:left w:val="none" w:sz="0" w:space="0" w:color="auto"/>
        <w:bottom w:val="none" w:sz="0" w:space="0" w:color="auto"/>
        <w:right w:val="none" w:sz="0" w:space="0" w:color="auto"/>
      </w:divBdr>
    </w:div>
    <w:div w:id="811673443">
      <w:bodyDiv w:val="1"/>
      <w:marLeft w:val="0"/>
      <w:marRight w:val="0"/>
      <w:marTop w:val="0"/>
      <w:marBottom w:val="0"/>
      <w:divBdr>
        <w:top w:val="none" w:sz="0" w:space="0" w:color="auto"/>
        <w:left w:val="none" w:sz="0" w:space="0" w:color="auto"/>
        <w:bottom w:val="none" w:sz="0" w:space="0" w:color="auto"/>
        <w:right w:val="none" w:sz="0" w:space="0" w:color="auto"/>
      </w:divBdr>
    </w:div>
    <w:div w:id="815876440">
      <w:bodyDiv w:val="1"/>
      <w:marLeft w:val="0"/>
      <w:marRight w:val="0"/>
      <w:marTop w:val="0"/>
      <w:marBottom w:val="0"/>
      <w:divBdr>
        <w:top w:val="none" w:sz="0" w:space="0" w:color="auto"/>
        <w:left w:val="none" w:sz="0" w:space="0" w:color="auto"/>
        <w:bottom w:val="none" w:sz="0" w:space="0" w:color="auto"/>
        <w:right w:val="none" w:sz="0" w:space="0" w:color="auto"/>
      </w:divBdr>
    </w:div>
    <w:div w:id="816796919">
      <w:bodyDiv w:val="1"/>
      <w:marLeft w:val="0"/>
      <w:marRight w:val="0"/>
      <w:marTop w:val="0"/>
      <w:marBottom w:val="0"/>
      <w:divBdr>
        <w:top w:val="none" w:sz="0" w:space="0" w:color="auto"/>
        <w:left w:val="none" w:sz="0" w:space="0" w:color="auto"/>
        <w:bottom w:val="none" w:sz="0" w:space="0" w:color="auto"/>
        <w:right w:val="none" w:sz="0" w:space="0" w:color="auto"/>
      </w:divBdr>
    </w:div>
    <w:div w:id="818154353">
      <w:bodyDiv w:val="1"/>
      <w:marLeft w:val="0"/>
      <w:marRight w:val="0"/>
      <w:marTop w:val="0"/>
      <w:marBottom w:val="0"/>
      <w:divBdr>
        <w:top w:val="none" w:sz="0" w:space="0" w:color="auto"/>
        <w:left w:val="none" w:sz="0" w:space="0" w:color="auto"/>
        <w:bottom w:val="none" w:sz="0" w:space="0" w:color="auto"/>
        <w:right w:val="none" w:sz="0" w:space="0" w:color="auto"/>
      </w:divBdr>
    </w:div>
    <w:div w:id="818300432">
      <w:bodyDiv w:val="1"/>
      <w:marLeft w:val="0"/>
      <w:marRight w:val="0"/>
      <w:marTop w:val="0"/>
      <w:marBottom w:val="0"/>
      <w:divBdr>
        <w:top w:val="none" w:sz="0" w:space="0" w:color="auto"/>
        <w:left w:val="none" w:sz="0" w:space="0" w:color="auto"/>
        <w:bottom w:val="none" w:sz="0" w:space="0" w:color="auto"/>
        <w:right w:val="none" w:sz="0" w:space="0" w:color="auto"/>
      </w:divBdr>
    </w:div>
    <w:div w:id="819467991">
      <w:bodyDiv w:val="1"/>
      <w:marLeft w:val="0"/>
      <w:marRight w:val="0"/>
      <w:marTop w:val="0"/>
      <w:marBottom w:val="0"/>
      <w:divBdr>
        <w:top w:val="none" w:sz="0" w:space="0" w:color="auto"/>
        <w:left w:val="none" w:sz="0" w:space="0" w:color="auto"/>
        <w:bottom w:val="none" w:sz="0" w:space="0" w:color="auto"/>
        <w:right w:val="none" w:sz="0" w:space="0" w:color="auto"/>
      </w:divBdr>
    </w:div>
    <w:div w:id="821309870">
      <w:bodyDiv w:val="1"/>
      <w:marLeft w:val="0"/>
      <w:marRight w:val="0"/>
      <w:marTop w:val="0"/>
      <w:marBottom w:val="0"/>
      <w:divBdr>
        <w:top w:val="none" w:sz="0" w:space="0" w:color="auto"/>
        <w:left w:val="none" w:sz="0" w:space="0" w:color="auto"/>
        <w:bottom w:val="none" w:sz="0" w:space="0" w:color="auto"/>
        <w:right w:val="none" w:sz="0" w:space="0" w:color="auto"/>
      </w:divBdr>
    </w:div>
    <w:div w:id="821891998">
      <w:bodyDiv w:val="1"/>
      <w:marLeft w:val="0"/>
      <w:marRight w:val="0"/>
      <w:marTop w:val="0"/>
      <w:marBottom w:val="0"/>
      <w:divBdr>
        <w:top w:val="none" w:sz="0" w:space="0" w:color="auto"/>
        <w:left w:val="none" w:sz="0" w:space="0" w:color="auto"/>
        <w:bottom w:val="none" w:sz="0" w:space="0" w:color="auto"/>
        <w:right w:val="none" w:sz="0" w:space="0" w:color="auto"/>
      </w:divBdr>
    </w:div>
    <w:div w:id="822432654">
      <w:bodyDiv w:val="1"/>
      <w:marLeft w:val="0"/>
      <w:marRight w:val="0"/>
      <w:marTop w:val="0"/>
      <w:marBottom w:val="0"/>
      <w:divBdr>
        <w:top w:val="none" w:sz="0" w:space="0" w:color="auto"/>
        <w:left w:val="none" w:sz="0" w:space="0" w:color="auto"/>
        <w:bottom w:val="none" w:sz="0" w:space="0" w:color="auto"/>
        <w:right w:val="none" w:sz="0" w:space="0" w:color="auto"/>
      </w:divBdr>
    </w:div>
    <w:div w:id="822820553">
      <w:bodyDiv w:val="1"/>
      <w:marLeft w:val="0"/>
      <w:marRight w:val="0"/>
      <w:marTop w:val="0"/>
      <w:marBottom w:val="0"/>
      <w:divBdr>
        <w:top w:val="none" w:sz="0" w:space="0" w:color="auto"/>
        <w:left w:val="none" w:sz="0" w:space="0" w:color="auto"/>
        <w:bottom w:val="none" w:sz="0" w:space="0" w:color="auto"/>
        <w:right w:val="none" w:sz="0" w:space="0" w:color="auto"/>
      </w:divBdr>
    </w:div>
    <w:div w:id="823350840">
      <w:bodyDiv w:val="1"/>
      <w:marLeft w:val="0"/>
      <w:marRight w:val="0"/>
      <w:marTop w:val="0"/>
      <w:marBottom w:val="0"/>
      <w:divBdr>
        <w:top w:val="none" w:sz="0" w:space="0" w:color="auto"/>
        <w:left w:val="none" w:sz="0" w:space="0" w:color="auto"/>
        <w:bottom w:val="none" w:sz="0" w:space="0" w:color="auto"/>
        <w:right w:val="none" w:sz="0" w:space="0" w:color="auto"/>
      </w:divBdr>
    </w:div>
    <w:div w:id="823620208">
      <w:bodyDiv w:val="1"/>
      <w:marLeft w:val="0"/>
      <w:marRight w:val="0"/>
      <w:marTop w:val="0"/>
      <w:marBottom w:val="0"/>
      <w:divBdr>
        <w:top w:val="none" w:sz="0" w:space="0" w:color="auto"/>
        <w:left w:val="none" w:sz="0" w:space="0" w:color="auto"/>
        <w:bottom w:val="none" w:sz="0" w:space="0" w:color="auto"/>
        <w:right w:val="none" w:sz="0" w:space="0" w:color="auto"/>
      </w:divBdr>
    </w:div>
    <w:div w:id="825172350">
      <w:bodyDiv w:val="1"/>
      <w:marLeft w:val="0"/>
      <w:marRight w:val="0"/>
      <w:marTop w:val="0"/>
      <w:marBottom w:val="0"/>
      <w:divBdr>
        <w:top w:val="none" w:sz="0" w:space="0" w:color="auto"/>
        <w:left w:val="none" w:sz="0" w:space="0" w:color="auto"/>
        <w:bottom w:val="none" w:sz="0" w:space="0" w:color="auto"/>
        <w:right w:val="none" w:sz="0" w:space="0" w:color="auto"/>
      </w:divBdr>
    </w:div>
    <w:div w:id="825705523">
      <w:bodyDiv w:val="1"/>
      <w:marLeft w:val="0"/>
      <w:marRight w:val="0"/>
      <w:marTop w:val="0"/>
      <w:marBottom w:val="0"/>
      <w:divBdr>
        <w:top w:val="none" w:sz="0" w:space="0" w:color="auto"/>
        <w:left w:val="none" w:sz="0" w:space="0" w:color="auto"/>
        <w:bottom w:val="none" w:sz="0" w:space="0" w:color="auto"/>
        <w:right w:val="none" w:sz="0" w:space="0" w:color="auto"/>
      </w:divBdr>
    </w:div>
    <w:div w:id="825785705">
      <w:bodyDiv w:val="1"/>
      <w:marLeft w:val="0"/>
      <w:marRight w:val="0"/>
      <w:marTop w:val="0"/>
      <w:marBottom w:val="0"/>
      <w:divBdr>
        <w:top w:val="none" w:sz="0" w:space="0" w:color="auto"/>
        <w:left w:val="none" w:sz="0" w:space="0" w:color="auto"/>
        <w:bottom w:val="none" w:sz="0" w:space="0" w:color="auto"/>
        <w:right w:val="none" w:sz="0" w:space="0" w:color="auto"/>
      </w:divBdr>
    </w:div>
    <w:div w:id="826408979">
      <w:bodyDiv w:val="1"/>
      <w:marLeft w:val="0"/>
      <w:marRight w:val="0"/>
      <w:marTop w:val="0"/>
      <w:marBottom w:val="0"/>
      <w:divBdr>
        <w:top w:val="none" w:sz="0" w:space="0" w:color="auto"/>
        <w:left w:val="none" w:sz="0" w:space="0" w:color="auto"/>
        <w:bottom w:val="none" w:sz="0" w:space="0" w:color="auto"/>
        <w:right w:val="none" w:sz="0" w:space="0" w:color="auto"/>
      </w:divBdr>
    </w:div>
    <w:div w:id="827597349">
      <w:bodyDiv w:val="1"/>
      <w:marLeft w:val="0"/>
      <w:marRight w:val="0"/>
      <w:marTop w:val="0"/>
      <w:marBottom w:val="0"/>
      <w:divBdr>
        <w:top w:val="none" w:sz="0" w:space="0" w:color="auto"/>
        <w:left w:val="none" w:sz="0" w:space="0" w:color="auto"/>
        <w:bottom w:val="none" w:sz="0" w:space="0" w:color="auto"/>
        <w:right w:val="none" w:sz="0" w:space="0" w:color="auto"/>
      </w:divBdr>
    </w:div>
    <w:div w:id="828787037">
      <w:bodyDiv w:val="1"/>
      <w:marLeft w:val="0"/>
      <w:marRight w:val="0"/>
      <w:marTop w:val="0"/>
      <w:marBottom w:val="0"/>
      <w:divBdr>
        <w:top w:val="none" w:sz="0" w:space="0" w:color="auto"/>
        <w:left w:val="none" w:sz="0" w:space="0" w:color="auto"/>
        <w:bottom w:val="none" w:sz="0" w:space="0" w:color="auto"/>
        <w:right w:val="none" w:sz="0" w:space="0" w:color="auto"/>
      </w:divBdr>
    </w:div>
    <w:div w:id="828986830">
      <w:bodyDiv w:val="1"/>
      <w:marLeft w:val="0"/>
      <w:marRight w:val="0"/>
      <w:marTop w:val="0"/>
      <w:marBottom w:val="0"/>
      <w:divBdr>
        <w:top w:val="none" w:sz="0" w:space="0" w:color="auto"/>
        <w:left w:val="none" w:sz="0" w:space="0" w:color="auto"/>
        <w:bottom w:val="none" w:sz="0" w:space="0" w:color="auto"/>
        <w:right w:val="none" w:sz="0" w:space="0" w:color="auto"/>
      </w:divBdr>
    </w:div>
    <w:div w:id="829566012">
      <w:bodyDiv w:val="1"/>
      <w:marLeft w:val="0"/>
      <w:marRight w:val="0"/>
      <w:marTop w:val="0"/>
      <w:marBottom w:val="0"/>
      <w:divBdr>
        <w:top w:val="none" w:sz="0" w:space="0" w:color="auto"/>
        <w:left w:val="none" w:sz="0" w:space="0" w:color="auto"/>
        <w:bottom w:val="none" w:sz="0" w:space="0" w:color="auto"/>
        <w:right w:val="none" w:sz="0" w:space="0" w:color="auto"/>
      </w:divBdr>
    </w:div>
    <w:div w:id="830145767">
      <w:bodyDiv w:val="1"/>
      <w:marLeft w:val="0"/>
      <w:marRight w:val="0"/>
      <w:marTop w:val="0"/>
      <w:marBottom w:val="0"/>
      <w:divBdr>
        <w:top w:val="none" w:sz="0" w:space="0" w:color="auto"/>
        <w:left w:val="none" w:sz="0" w:space="0" w:color="auto"/>
        <w:bottom w:val="none" w:sz="0" w:space="0" w:color="auto"/>
        <w:right w:val="none" w:sz="0" w:space="0" w:color="auto"/>
      </w:divBdr>
    </w:div>
    <w:div w:id="830412533">
      <w:bodyDiv w:val="1"/>
      <w:marLeft w:val="0"/>
      <w:marRight w:val="0"/>
      <w:marTop w:val="0"/>
      <w:marBottom w:val="0"/>
      <w:divBdr>
        <w:top w:val="none" w:sz="0" w:space="0" w:color="auto"/>
        <w:left w:val="none" w:sz="0" w:space="0" w:color="auto"/>
        <w:bottom w:val="none" w:sz="0" w:space="0" w:color="auto"/>
        <w:right w:val="none" w:sz="0" w:space="0" w:color="auto"/>
      </w:divBdr>
    </w:div>
    <w:div w:id="831141654">
      <w:bodyDiv w:val="1"/>
      <w:marLeft w:val="0"/>
      <w:marRight w:val="0"/>
      <w:marTop w:val="0"/>
      <w:marBottom w:val="0"/>
      <w:divBdr>
        <w:top w:val="none" w:sz="0" w:space="0" w:color="auto"/>
        <w:left w:val="none" w:sz="0" w:space="0" w:color="auto"/>
        <w:bottom w:val="none" w:sz="0" w:space="0" w:color="auto"/>
        <w:right w:val="none" w:sz="0" w:space="0" w:color="auto"/>
      </w:divBdr>
    </w:div>
    <w:div w:id="831258920">
      <w:bodyDiv w:val="1"/>
      <w:marLeft w:val="0"/>
      <w:marRight w:val="0"/>
      <w:marTop w:val="0"/>
      <w:marBottom w:val="0"/>
      <w:divBdr>
        <w:top w:val="none" w:sz="0" w:space="0" w:color="auto"/>
        <w:left w:val="none" w:sz="0" w:space="0" w:color="auto"/>
        <w:bottom w:val="none" w:sz="0" w:space="0" w:color="auto"/>
        <w:right w:val="none" w:sz="0" w:space="0" w:color="auto"/>
      </w:divBdr>
    </w:div>
    <w:div w:id="831289425">
      <w:bodyDiv w:val="1"/>
      <w:marLeft w:val="0"/>
      <w:marRight w:val="0"/>
      <w:marTop w:val="0"/>
      <w:marBottom w:val="0"/>
      <w:divBdr>
        <w:top w:val="none" w:sz="0" w:space="0" w:color="auto"/>
        <w:left w:val="none" w:sz="0" w:space="0" w:color="auto"/>
        <w:bottom w:val="none" w:sz="0" w:space="0" w:color="auto"/>
        <w:right w:val="none" w:sz="0" w:space="0" w:color="auto"/>
      </w:divBdr>
    </w:div>
    <w:div w:id="831874965">
      <w:bodyDiv w:val="1"/>
      <w:marLeft w:val="0"/>
      <w:marRight w:val="0"/>
      <w:marTop w:val="0"/>
      <w:marBottom w:val="0"/>
      <w:divBdr>
        <w:top w:val="none" w:sz="0" w:space="0" w:color="auto"/>
        <w:left w:val="none" w:sz="0" w:space="0" w:color="auto"/>
        <w:bottom w:val="none" w:sz="0" w:space="0" w:color="auto"/>
        <w:right w:val="none" w:sz="0" w:space="0" w:color="auto"/>
      </w:divBdr>
    </w:div>
    <w:div w:id="832918197">
      <w:bodyDiv w:val="1"/>
      <w:marLeft w:val="0"/>
      <w:marRight w:val="0"/>
      <w:marTop w:val="0"/>
      <w:marBottom w:val="0"/>
      <w:divBdr>
        <w:top w:val="none" w:sz="0" w:space="0" w:color="auto"/>
        <w:left w:val="none" w:sz="0" w:space="0" w:color="auto"/>
        <w:bottom w:val="none" w:sz="0" w:space="0" w:color="auto"/>
        <w:right w:val="none" w:sz="0" w:space="0" w:color="auto"/>
      </w:divBdr>
    </w:div>
    <w:div w:id="833104532">
      <w:bodyDiv w:val="1"/>
      <w:marLeft w:val="0"/>
      <w:marRight w:val="0"/>
      <w:marTop w:val="0"/>
      <w:marBottom w:val="0"/>
      <w:divBdr>
        <w:top w:val="none" w:sz="0" w:space="0" w:color="auto"/>
        <w:left w:val="none" w:sz="0" w:space="0" w:color="auto"/>
        <w:bottom w:val="none" w:sz="0" w:space="0" w:color="auto"/>
        <w:right w:val="none" w:sz="0" w:space="0" w:color="auto"/>
      </w:divBdr>
    </w:div>
    <w:div w:id="833640171">
      <w:bodyDiv w:val="1"/>
      <w:marLeft w:val="0"/>
      <w:marRight w:val="0"/>
      <w:marTop w:val="0"/>
      <w:marBottom w:val="0"/>
      <w:divBdr>
        <w:top w:val="none" w:sz="0" w:space="0" w:color="auto"/>
        <w:left w:val="none" w:sz="0" w:space="0" w:color="auto"/>
        <w:bottom w:val="none" w:sz="0" w:space="0" w:color="auto"/>
        <w:right w:val="none" w:sz="0" w:space="0" w:color="auto"/>
      </w:divBdr>
    </w:div>
    <w:div w:id="833760522">
      <w:bodyDiv w:val="1"/>
      <w:marLeft w:val="0"/>
      <w:marRight w:val="0"/>
      <w:marTop w:val="0"/>
      <w:marBottom w:val="0"/>
      <w:divBdr>
        <w:top w:val="none" w:sz="0" w:space="0" w:color="auto"/>
        <w:left w:val="none" w:sz="0" w:space="0" w:color="auto"/>
        <w:bottom w:val="none" w:sz="0" w:space="0" w:color="auto"/>
        <w:right w:val="none" w:sz="0" w:space="0" w:color="auto"/>
      </w:divBdr>
    </w:div>
    <w:div w:id="833837605">
      <w:bodyDiv w:val="1"/>
      <w:marLeft w:val="0"/>
      <w:marRight w:val="0"/>
      <w:marTop w:val="0"/>
      <w:marBottom w:val="0"/>
      <w:divBdr>
        <w:top w:val="none" w:sz="0" w:space="0" w:color="auto"/>
        <w:left w:val="none" w:sz="0" w:space="0" w:color="auto"/>
        <w:bottom w:val="none" w:sz="0" w:space="0" w:color="auto"/>
        <w:right w:val="none" w:sz="0" w:space="0" w:color="auto"/>
      </w:divBdr>
    </w:div>
    <w:div w:id="835073057">
      <w:bodyDiv w:val="1"/>
      <w:marLeft w:val="0"/>
      <w:marRight w:val="0"/>
      <w:marTop w:val="0"/>
      <w:marBottom w:val="0"/>
      <w:divBdr>
        <w:top w:val="none" w:sz="0" w:space="0" w:color="auto"/>
        <w:left w:val="none" w:sz="0" w:space="0" w:color="auto"/>
        <w:bottom w:val="none" w:sz="0" w:space="0" w:color="auto"/>
        <w:right w:val="none" w:sz="0" w:space="0" w:color="auto"/>
      </w:divBdr>
    </w:div>
    <w:div w:id="835191162">
      <w:bodyDiv w:val="1"/>
      <w:marLeft w:val="0"/>
      <w:marRight w:val="0"/>
      <w:marTop w:val="0"/>
      <w:marBottom w:val="0"/>
      <w:divBdr>
        <w:top w:val="none" w:sz="0" w:space="0" w:color="auto"/>
        <w:left w:val="none" w:sz="0" w:space="0" w:color="auto"/>
        <w:bottom w:val="none" w:sz="0" w:space="0" w:color="auto"/>
        <w:right w:val="none" w:sz="0" w:space="0" w:color="auto"/>
      </w:divBdr>
    </w:div>
    <w:div w:id="835388535">
      <w:bodyDiv w:val="1"/>
      <w:marLeft w:val="0"/>
      <w:marRight w:val="0"/>
      <w:marTop w:val="0"/>
      <w:marBottom w:val="0"/>
      <w:divBdr>
        <w:top w:val="none" w:sz="0" w:space="0" w:color="auto"/>
        <w:left w:val="none" w:sz="0" w:space="0" w:color="auto"/>
        <w:bottom w:val="none" w:sz="0" w:space="0" w:color="auto"/>
        <w:right w:val="none" w:sz="0" w:space="0" w:color="auto"/>
      </w:divBdr>
    </w:div>
    <w:div w:id="837229837">
      <w:bodyDiv w:val="1"/>
      <w:marLeft w:val="0"/>
      <w:marRight w:val="0"/>
      <w:marTop w:val="0"/>
      <w:marBottom w:val="0"/>
      <w:divBdr>
        <w:top w:val="none" w:sz="0" w:space="0" w:color="auto"/>
        <w:left w:val="none" w:sz="0" w:space="0" w:color="auto"/>
        <w:bottom w:val="none" w:sz="0" w:space="0" w:color="auto"/>
        <w:right w:val="none" w:sz="0" w:space="0" w:color="auto"/>
      </w:divBdr>
    </w:div>
    <w:div w:id="840780394">
      <w:bodyDiv w:val="1"/>
      <w:marLeft w:val="0"/>
      <w:marRight w:val="0"/>
      <w:marTop w:val="0"/>
      <w:marBottom w:val="0"/>
      <w:divBdr>
        <w:top w:val="none" w:sz="0" w:space="0" w:color="auto"/>
        <w:left w:val="none" w:sz="0" w:space="0" w:color="auto"/>
        <w:bottom w:val="none" w:sz="0" w:space="0" w:color="auto"/>
        <w:right w:val="none" w:sz="0" w:space="0" w:color="auto"/>
      </w:divBdr>
    </w:div>
    <w:div w:id="841507916">
      <w:bodyDiv w:val="1"/>
      <w:marLeft w:val="0"/>
      <w:marRight w:val="0"/>
      <w:marTop w:val="0"/>
      <w:marBottom w:val="0"/>
      <w:divBdr>
        <w:top w:val="none" w:sz="0" w:space="0" w:color="auto"/>
        <w:left w:val="none" w:sz="0" w:space="0" w:color="auto"/>
        <w:bottom w:val="none" w:sz="0" w:space="0" w:color="auto"/>
        <w:right w:val="none" w:sz="0" w:space="0" w:color="auto"/>
      </w:divBdr>
    </w:div>
    <w:div w:id="841512398">
      <w:bodyDiv w:val="1"/>
      <w:marLeft w:val="0"/>
      <w:marRight w:val="0"/>
      <w:marTop w:val="0"/>
      <w:marBottom w:val="0"/>
      <w:divBdr>
        <w:top w:val="none" w:sz="0" w:space="0" w:color="auto"/>
        <w:left w:val="none" w:sz="0" w:space="0" w:color="auto"/>
        <w:bottom w:val="none" w:sz="0" w:space="0" w:color="auto"/>
        <w:right w:val="none" w:sz="0" w:space="0" w:color="auto"/>
      </w:divBdr>
    </w:div>
    <w:div w:id="846332767">
      <w:bodyDiv w:val="1"/>
      <w:marLeft w:val="0"/>
      <w:marRight w:val="0"/>
      <w:marTop w:val="0"/>
      <w:marBottom w:val="0"/>
      <w:divBdr>
        <w:top w:val="none" w:sz="0" w:space="0" w:color="auto"/>
        <w:left w:val="none" w:sz="0" w:space="0" w:color="auto"/>
        <w:bottom w:val="none" w:sz="0" w:space="0" w:color="auto"/>
        <w:right w:val="none" w:sz="0" w:space="0" w:color="auto"/>
      </w:divBdr>
    </w:div>
    <w:div w:id="848563409">
      <w:bodyDiv w:val="1"/>
      <w:marLeft w:val="0"/>
      <w:marRight w:val="0"/>
      <w:marTop w:val="0"/>
      <w:marBottom w:val="0"/>
      <w:divBdr>
        <w:top w:val="none" w:sz="0" w:space="0" w:color="auto"/>
        <w:left w:val="none" w:sz="0" w:space="0" w:color="auto"/>
        <w:bottom w:val="none" w:sz="0" w:space="0" w:color="auto"/>
        <w:right w:val="none" w:sz="0" w:space="0" w:color="auto"/>
      </w:divBdr>
    </w:div>
    <w:div w:id="850335133">
      <w:bodyDiv w:val="1"/>
      <w:marLeft w:val="0"/>
      <w:marRight w:val="0"/>
      <w:marTop w:val="0"/>
      <w:marBottom w:val="0"/>
      <w:divBdr>
        <w:top w:val="none" w:sz="0" w:space="0" w:color="auto"/>
        <w:left w:val="none" w:sz="0" w:space="0" w:color="auto"/>
        <w:bottom w:val="none" w:sz="0" w:space="0" w:color="auto"/>
        <w:right w:val="none" w:sz="0" w:space="0" w:color="auto"/>
      </w:divBdr>
    </w:div>
    <w:div w:id="850535681">
      <w:bodyDiv w:val="1"/>
      <w:marLeft w:val="0"/>
      <w:marRight w:val="0"/>
      <w:marTop w:val="0"/>
      <w:marBottom w:val="0"/>
      <w:divBdr>
        <w:top w:val="none" w:sz="0" w:space="0" w:color="auto"/>
        <w:left w:val="none" w:sz="0" w:space="0" w:color="auto"/>
        <w:bottom w:val="none" w:sz="0" w:space="0" w:color="auto"/>
        <w:right w:val="none" w:sz="0" w:space="0" w:color="auto"/>
      </w:divBdr>
    </w:div>
    <w:div w:id="852768061">
      <w:bodyDiv w:val="1"/>
      <w:marLeft w:val="0"/>
      <w:marRight w:val="0"/>
      <w:marTop w:val="0"/>
      <w:marBottom w:val="0"/>
      <w:divBdr>
        <w:top w:val="none" w:sz="0" w:space="0" w:color="auto"/>
        <w:left w:val="none" w:sz="0" w:space="0" w:color="auto"/>
        <w:bottom w:val="none" w:sz="0" w:space="0" w:color="auto"/>
        <w:right w:val="none" w:sz="0" w:space="0" w:color="auto"/>
      </w:divBdr>
    </w:div>
    <w:div w:id="852836720">
      <w:bodyDiv w:val="1"/>
      <w:marLeft w:val="0"/>
      <w:marRight w:val="0"/>
      <w:marTop w:val="0"/>
      <w:marBottom w:val="0"/>
      <w:divBdr>
        <w:top w:val="none" w:sz="0" w:space="0" w:color="auto"/>
        <w:left w:val="none" w:sz="0" w:space="0" w:color="auto"/>
        <w:bottom w:val="none" w:sz="0" w:space="0" w:color="auto"/>
        <w:right w:val="none" w:sz="0" w:space="0" w:color="auto"/>
      </w:divBdr>
    </w:div>
    <w:div w:id="853232649">
      <w:bodyDiv w:val="1"/>
      <w:marLeft w:val="0"/>
      <w:marRight w:val="0"/>
      <w:marTop w:val="0"/>
      <w:marBottom w:val="0"/>
      <w:divBdr>
        <w:top w:val="none" w:sz="0" w:space="0" w:color="auto"/>
        <w:left w:val="none" w:sz="0" w:space="0" w:color="auto"/>
        <w:bottom w:val="none" w:sz="0" w:space="0" w:color="auto"/>
        <w:right w:val="none" w:sz="0" w:space="0" w:color="auto"/>
      </w:divBdr>
    </w:div>
    <w:div w:id="854197225">
      <w:bodyDiv w:val="1"/>
      <w:marLeft w:val="0"/>
      <w:marRight w:val="0"/>
      <w:marTop w:val="0"/>
      <w:marBottom w:val="0"/>
      <w:divBdr>
        <w:top w:val="none" w:sz="0" w:space="0" w:color="auto"/>
        <w:left w:val="none" w:sz="0" w:space="0" w:color="auto"/>
        <w:bottom w:val="none" w:sz="0" w:space="0" w:color="auto"/>
        <w:right w:val="none" w:sz="0" w:space="0" w:color="auto"/>
      </w:divBdr>
    </w:div>
    <w:div w:id="856776803">
      <w:bodyDiv w:val="1"/>
      <w:marLeft w:val="0"/>
      <w:marRight w:val="0"/>
      <w:marTop w:val="0"/>
      <w:marBottom w:val="0"/>
      <w:divBdr>
        <w:top w:val="none" w:sz="0" w:space="0" w:color="auto"/>
        <w:left w:val="none" w:sz="0" w:space="0" w:color="auto"/>
        <w:bottom w:val="none" w:sz="0" w:space="0" w:color="auto"/>
        <w:right w:val="none" w:sz="0" w:space="0" w:color="auto"/>
      </w:divBdr>
    </w:div>
    <w:div w:id="857154868">
      <w:bodyDiv w:val="1"/>
      <w:marLeft w:val="0"/>
      <w:marRight w:val="0"/>
      <w:marTop w:val="0"/>
      <w:marBottom w:val="0"/>
      <w:divBdr>
        <w:top w:val="none" w:sz="0" w:space="0" w:color="auto"/>
        <w:left w:val="none" w:sz="0" w:space="0" w:color="auto"/>
        <w:bottom w:val="none" w:sz="0" w:space="0" w:color="auto"/>
        <w:right w:val="none" w:sz="0" w:space="0" w:color="auto"/>
      </w:divBdr>
    </w:div>
    <w:div w:id="857815995">
      <w:bodyDiv w:val="1"/>
      <w:marLeft w:val="0"/>
      <w:marRight w:val="0"/>
      <w:marTop w:val="0"/>
      <w:marBottom w:val="0"/>
      <w:divBdr>
        <w:top w:val="none" w:sz="0" w:space="0" w:color="auto"/>
        <w:left w:val="none" w:sz="0" w:space="0" w:color="auto"/>
        <w:bottom w:val="none" w:sz="0" w:space="0" w:color="auto"/>
        <w:right w:val="none" w:sz="0" w:space="0" w:color="auto"/>
      </w:divBdr>
    </w:div>
    <w:div w:id="857893362">
      <w:bodyDiv w:val="1"/>
      <w:marLeft w:val="0"/>
      <w:marRight w:val="0"/>
      <w:marTop w:val="0"/>
      <w:marBottom w:val="0"/>
      <w:divBdr>
        <w:top w:val="none" w:sz="0" w:space="0" w:color="auto"/>
        <w:left w:val="none" w:sz="0" w:space="0" w:color="auto"/>
        <w:bottom w:val="none" w:sz="0" w:space="0" w:color="auto"/>
        <w:right w:val="none" w:sz="0" w:space="0" w:color="auto"/>
      </w:divBdr>
    </w:div>
    <w:div w:id="859049513">
      <w:bodyDiv w:val="1"/>
      <w:marLeft w:val="0"/>
      <w:marRight w:val="0"/>
      <w:marTop w:val="0"/>
      <w:marBottom w:val="0"/>
      <w:divBdr>
        <w:top w:val="none" w:sz="0" w:space="0" w:color="auto"/>
        <w:left w:val="none" w:sz="0" w:space="0" w:color="auto"/>
        <w:bottom w:val="none" w:sz="0" w:space="0" w:color="auto"/>
        <w:right w:val="none" w:sz="0" w:space="0" w:color="auto"/>
      </w:divBdr>
    </w:div>
    <w:div w:id="859050696">
      <w:bodyDiv w:val="1"/>
      <w:marLeft w:val="0"/>
      <w:marRight w:val="0"/>
      <w:marTop w:val="0"/>
      <w:marBottom w:val="0"/>
      <w:divBdr>
        <w:top w:val="none" w:sz="0" w:space="0" w:color="auto"/>
        <w:left w:val="none" w:sz="0" w:space="0" w:color="auto"/>
        <w:bottom w:val="none" w:sz="0" w:space="0" w:color="auto"/>
        <w:right w:val="none" w:sz="0" w:space="0" w:color="auto"/>
      </w:divBdr>
    </w:div>
    <w:div w:id="859120480">
      <w:bodyDiv w:val="1"/>
      <w:marLeft w:val="0"/>
      <w:marRight w:val="0"/>
      <w:marTop w:val="0"/>
      <w:marBottom w:val="0"/>
      <w:divBdr>
        <w:top w:val="none" w:sz="0" w:space="0" w:color="auto"/>
        <w:left w:val="none" w:sz="0" w:space="0" w:color="auto"/>
        <w:bottom w:val="none" w:sz="0" w:space="0" w:color="auto"/>
        <w:right w:val="none" w:sz="0" w:space="0" w:color="auto"/>
      </w:divBdr>
    </w:div>
    <w:div w:id="861742400">
      <w:bodyDiv w:val="1"/>
      <w:marLeft w:val="0"/>
      <w:marRight w:val="0"/>
      <w:marTop w:val="0"/>
      <w:marBottom w:val="0"/>
      <w:divBdr>
        <w:top w:val="none" w:sz="0" w:space="0" w:color="auto"/>
        <w:left w:val="none" w:sz="0" w:space="0" w:color="auto"/>
        <w:bottom w:val="none" w:sz="0" w:space="0" w:color="auto"/>
        <w:right w:val="none" w:sz="0" w:space="0" w:color="auto"/>
      </w:divBdr>
    </w:div>
    <w:div w:id="862206000">
      <w:bodyDiv w:val="1"/>
      <w:marLeft w:val="0"/>
      <w:marRight w:val="0"/>
      <w:marTop w:val="0"/>
      <w:marBottom w:val="0"/>
      <w:divBdr>
        <w:top w:val="none" w:sz="0" w:space="0" w:color="auto"/>
        <w:left w:val="none" w:sz="0" w:space="0" w:color="auto"/>
        <w:bottom w:val="none" w:sz="0" w:space="0" w:color="auto"/>
        <w:right w:val="none" w:sz="0" w:space="0" w:color="auto"/>
      </w:divBdr>
    </w:div>
    <w:div w:id="864516252">
      <w:bodyDiv w:val="1"/>
      <w:marLeft w:val="0"/>
      <w:marRight w:val="0"/>
      <w:marTop w:val="0"/>
      <w:marBottom w:val="0"/>
      <w:divBdr>
        <w:top w:val="none" w:sz="0" w:space="0" w:color="auto"/>
        <w:left w:val="none" w:sz="0" w:space="0" w:color="auto"/>
        <w:bottom w:val="none" w:sz="0" w:space="0" w:color="auto"/>
        <w:right w:val="none" w:sz="0" w:space="0" w:color="auto"/>
      </w:divBdr>
    </w:div>
    <w:div w:id="865369634">
      <w:bodyDiv w:val="1"/>
      <w:marLeft w:val="0"/>
      <w:marRight w:val="0"/>
      <w:marTop w:val="0"/>
      <w:marBottom w:val="0"/>
      <w:divBdr>
        <w:top w:val="none" w:sz="0" w:space="0" w:color="auto"/>
        <w:left w:val="none" w:sz="0" w:space="0" w:color="auto"/>
        <w:bottom w:val="none" w:sz="0" w:space="0" w:color="auto"/>
        <w:right w:val="none" w:sz="0" w:space="0" w:color="auto"/>
      </w:divBdr>
    </w:div>
    <w:div w:id="865485721">
      <w:bodyDiv w:val="1"/>
      <w:marLeft w:val="0"/>
      <w:marRight w:val="0"/>
      <w:marTop w:val="0"/>
      <w:marBottom w:val="0"/>
      <w:divBdr>
        <w:top w:val="none" w:sz="0" w:space="0" w:color="auto"/>
        <w:left w:val="none" w:sz="0" w:space="0" w:color="auto"/>
        <w:bottom w:val="none" w:sz="0" w:space="0" w:color="auto"/>
        <w:right w:val="none" w:sz="0" w:space="0" w:color="auto"/>
      </w:divBdr>
    </w:div>
    <w:div w:id="866455491">
      <w:bodyDiv w:val="1"/>
      <w:marLeft w:val="0"/>
      <w:marRight w:val="0"/>
      <w:marTop w:val="0"/>
      <w:marBottom w:val="0"/>
      <w:divBdr>
        <w:top w:val="none" w:sz="0" w:space="0" w:color="auto"/>
        <w:left w:val="none" w:sz="0" w:space="0" w:color="auto"/>
        <w:bottom w:val="none" w:sz="0" w:space="0" w:color="auto"/>
        <w:right w:val="none" w:sz="0" w:space="0" w:color="auto"/>
      </w:divBdr>
    </w:div>
    <w:div w:id="867371282">
      <w:bodyDiv w:val="1"/>
      <w:marLeft w:val="0"/>
      <w:marRight w:val="0"/>
      <w:marTop w:val="0"/>
      <w:marBottom w:val="0"/>
      <w:divBdr>
        <w:top w:val="none" w:sz="0" w:space="0" w:color="auto"/>
        <w:left w:val="none" w:sz="0" w:space="0" w:color="auto"/>
        <w:bottom w:val="none" w:sz="0" w:space="0" w:color="auto"/>
        <w:right w:val="none" w:sz="0" w:space="0" w:color="auto"/>
      </w:divBdr>
    </w:div>
    <w:div w:id="870722205">
      <w:bodyDiv w:val="1"/>
      <w:marLeft w:val="0"/>
      <w:marRight w:val="0"/>
      <w:marTop w:val="0"/>
      <w:marBottom w:val="0"/>
      <w:divBdr>
        <w:top w:val="none" w:sz="0" w:space="0" w:color="auto"/>
        <w:left w:val="none" w:sz="0" w:space="0" w:color="auto"/>
        <w:bottom w:val="none" w:sz="0" w:space="0" w:color="auto"/>
        <w:right w:val="none" w:sz="0" w:space="0" w:color="auto"/>
      </w:divBdr>
    </w:div>
    <w:div w:id="875124497">
      <w:bodyDiv w:val="1"/>
      <w:marLeft w:val="0"/>
      <w:marRight w:val="0"/>
      <w:marTop w:val="0"/>
      <w:marBottom w:val="0"/>
      <w:divBdr>
        <w:top w:val="none" w:sz="0" w:space="0" w:color="auto"/>
        <w:left w:val="none" w:sz="0" w:space="0" w:color="auto"/>
        <w:bottom w:val="none" w:sz="0" w:space="0" w:color="auto"/>
        <w:right w:val="none" w:sz="0" w:space="0" w:color="auto"/>
      </w:divBdr>
    </w:div>
    <w:div w:id="876237367">
      <w:bodyDiv w:val="1"/>
      <w:marLeft w:val="0"/>
      <w:marRight w:val="0"/>
      <w:marTop w:val="0"/>
      <w:marBottom w:val="0"/>
      <w:divBdr>
        <w:top w:val="none" w:sz="0" w:space="0" w:color="auto"/>
        <w:left w:val="none" w:sz="0" w:space="0" w:color="auto"/>
        <w:bottom w:val="none" w:sz="0" w:space="0" w:color="auto"/>
        <w:right w:val="none" w:sz="0" w:space="0" w:color="auto"/>
      </w:divBdr>
    </w:div>
    <w:div w:id="876621605">
      <w:bodyDiv w:val="1"/>
      <w:marLeft w:val="0"/>
      <w:marRight w:val="0"/>
      <w:marTop w:val="0"/>
      <w:marBottom w:val="0"/>
      <w:divBdr>
        <w:top w:val="none" w:sz="0" w:space="0" w:color="auto"/>
        <w:left w:val="none" w:sz="0" w:space="0" w:color="auto"/>
        <w:bottom w:val="none" w:sz="0" w:space="0" w:color="auto"/>
        <w:right w:val="none" w:sz="0" w:space="0" w:color="auto"/>
      </w:divBdr>
    </w:div>
    <w:div w:id="876627443">
      <w:bodyDiv w:val="1"/>
      <w:marLeft w:val="0"/>
      <w:marRight w:val="0"/>
      <w:marTop w:val="0"/>
      <w:marBottom w:val="0"/>
      <w:divBdr>
        <w:top w:val="none" w:sz="0" w:space="0" w:color="auto"/>
        <w:left w:val="none" w:sz="0" w:space="0" w:color="auto"/>
        <w:bottom w:val="none" w:sz="0" w:space="0" w:color="auto"/>
        <w:right w:val="none" w:sz="0" w:space="0" w:color="auto"/>
      </w:divBdr>
    </w:div>
    <w:div w:id="877426301">
      <w:bodyDiv w:val="1"/>
      <w:marLeft w:val="0"/>
      <w:marRight w:val="0"/>
      <w:marTop w:val="0"/>
      <w:marBottom w:val="0"/>
      <w:divBdr>
        <w:top w:val="none" w:sz="0" w:space="0" w:color="auto"/>
        <w:left w:val="none" w:sz="0" w:space="0" w:color="auto"/>
        <w:bottom w:val="none" w:sz="0" w:space="0" w:color="auto"/>
        <w:right w:val="none" w:sz="0" w:space="0" w:color="auto"/>
      </w:divBdr>
    </w:div>
    <w:div w:id="880946085">
      <w:bodyDiv w:val="1"/>
      <w:marLeft w:val="0"/>
      <w:marRight w:val="0"/>
      <w:marTop w:val="0"/>
      <w:marBottom w:val="0"/>
      <w:divBdr>
        <w:top w:val="none" w:sz="0" w:space="0" w:color="auto"/>
        <w:left w:val="none" w:sz="0" w:space="0" w:color="auto"/>
        <w:bottom w:val="none" w:sz="0" w:space="0" w:color="auto"/>
        <w:right w:val="none" w:sz="0" w:space="0" w:color="auto"/>
      </w:divBdr>
    </w:div>
    <w:div w:id="881282456">
      <w:bodyDiv w:val="1"/>
      <w:marLeft w:val="0"/>
      <w:marRight w:val="0"/>
      <w:marTop w:val="0"/>
      <w:marBottom w:val="0"/>
      <w:divBdr>
        <w:top w:val="none" w:sz="0" w:space="0" w:color="auto"/>
        <w:left w:val="none" w:sz="0" w:space="0" w:color="auto"/>
        <w:bottom w:val="none" w:sz="0" w:space="0" w:color="auto"/>
        <w:right w:val="none" w:sz="0" w:space="0" w:color="auto"/>
      </w:divBdr>
    </w:div>
    <w:div w:id="881988247">
      <w:bodyDiv w:val="1"/>
      <w:marLeft w:val="0"/>
      <w:marRight w:val="0"/>
      <w:marTop w:val="0"/>
      <w:marBottom w:val="0"/>
      <w:divBdr>
        <w:top w:val="none" w:sz="0" w:space="0" w:color="auto"/>
        <w:left w:val="none" w:sz="0" w:space="0" w:color="auto"/>
        <w:bottom w:val="none" w:sz="0" w:space="0" w:color="auto"/>
        <w:right w:val="none" w:sz="0" w:space="0" w:color="auto"/>
      </w:divBdr>
    </w:div>
    <w:div w:id="886837450">
      <w:bodyDiv w:val="1"/>
      <w:marLeft w:val="0"/>
      <w:marRight w:val="0"/>
      <w:marTop w:val="0"/>
      <w:marBottom w:val="0"/>
      <w:divBdr>
        <w:top w:val="none" w:sz="0" w:space="0" w:color="auto"/>
        <w:left w:val="none" w:sz="0" w:space="0" w:color="auto"/>
        <w:bottom w:val="none" w:sz="0" w:space="0" w:color="auto"/>
        <w:right w:val="none" w:sz="0" w:space="0" w:color="auto"/>
      </w:divBdr>
    </w:div>
    <w:div w:id="887572571">
      <w:bodyDiv w:val="1"/>
      <w:marLeft w:val="0"/>
      <w:marRight w:val="0"/>
      <w:marTop w:val="0"/>
      <w:marBottom w:val="0"/>
      <w:divBdr>
        <w:top w:val="none" w:sz="0" w:space="0" w:color="auto"/>
        <w:left w:val="none" w:sz="0" w:space="0" w:color="auto"/>
        <w:bottom w:val="none" w:sz="0" w:space="0" w:color="auto"/>
        <w:right w:val="none" w:sz="0" w:space="0" w:color="auto"/>
      </w:divBdr>
    </w:div>
    <w:div w:id="889026951">
      <w:bodyDiv w:val="1"/>
      <w:marLeft w:val="0"/>
      <w:marRight w:val="0"/>
      <w:marTop w:val="0"/>
      <w:marBottom w:val="0"/>
      <w:divBdr>
        <w:top w:val="none" w:sz="0" w:space="0" w:color="auto"/>
        <w:left w:val="none" w:sz="0" w:space="0" w:color="auto"/>
        <w:bottom w:val="none" w:sz="0" w:space="0" w:color="auto"/>
        <w:right w:val="none" w:sz="0" w:space="0" w:color="auto"/>
      </w:divBdr>
    </w:div>
    <w:div w:id="889804934">
      <w:bodyDiv w:val="1"/>
      <w:marLeft w:val="0"/>
      <w:marRight w:val="0"/>
      <w:marTop w:val="0"/>
      <w:marBottom w:val="0"/>
      <w:divBdr>
        <w:top w:val="none" w:sz="0" w:space="0" w:color="auto"/>
        <w:left w:val="none" w:sz="0" w:space="0" w:color="auto"/>
        <w:bottom w:val="none" w:sz="0" w:space="0" w:color="auto"/>
        <w:right w:val="none" w:sz="0" w:space="0" w:color="auto"/>
      </w:divBdr>
    </w:div>
    <w:div w:id="890111496">
      <w:bodyDiv w:val="1"/>
      <w:marLeft w:val="0"/>
      <w:marRight w:val="0"/>
      <w:marTop w:val="0"/>
      <w:marBottom w:val="0"/>
      <w:divBdr>
        <w:top w:val="none" w:sz="0" w:space="0" w:color="auto"/>
        <w:left w:val="none" w:sz="0" w:space="0" w:color="auto"/>
        <w:bottom w:val="none" w:sz="0" w:space="0" w:color="auto"/>
        <w:right w:val="none" w:sz="0" w:space="0" w:color="auto"/>
      </w:divBdr>
    </w:div>
    <w:div w:id="894857445">
      <w:bodyDiv w:val="1"/>
      <w:marLeft w:val="0"/>
      <w:marRight w:val="0"/>
      <w:marTop w:val="0"/>
      <w:marBottom w:val="0"/>
      <w:divBdr>
        <w:top w:val="none" w:sz="0" w:space="0" w:color="auto"/>
        <w:left w:val="none" w:sz="0" w:space="0" w:color="auto"/>
        <w:bottom w:val="none" w:sz="0" w:space="0" w:color="auto"/>
        <w:right w:val="none" w:sz="0" w:space="0" w:color="auto"/>
      </w:divBdr>
    </w:div>
    <w:div w:id="895168903">
      <w:bodyDiv w:val="1"/>
      <w:marLeft w:val="0"/>
      <w:marRight w:val="0"/>
      <w:marTop w:val="0"/>
      <w:marBottom w:val="0"/>
      <w:divBdr>
        <w:top w:val="none" w:sz="0" w:space="0" w:color="auto"/>
        <w:left w:val="none" w:sz="0" w:space="0" w:color="auto"/>
        <w:bottom w:val="none" w:sz="0" w:space="0" w:color="auto"/>
        <w:right w:val="none" w:sz="0" w:space="0" w:color="auto"/>
      </w:divBdr>
    </w:div>
    <w:div w:id="895897789">
      <w:bodyDiv w:val="1"/>
      <w:marLeft w:val="0"/>
      <w:marRight w:val="0"/>
      <w:marTop w:val="0"/>
      <w:marBottom w:val="0"/>
      <w:divBdr>
        <w:top w:val="none" w:sz="0" w:space="0" w:color="auto"/>
        <w:left w:val="none" w:sz="0" w:space="0" w:color="auto"/>
        <w:bottom w:val="none" w:sz="0" w:space="0" w:color="auto"/>
        <w:right w:val="none" w:sz="0" w:space="0" w:color="auto"/>
      </w:divBdr>
    </w:div>
    <w:div w:id="896013464">
      <w:bodyDiv w:val="1"/>
      <w:marLeft w:val="0"/>
      <w:marRight w:val="0"/>
      <w:marTop w:val="0"/>
      <w:marBottom w:val="0"/>
      <w:divBdr>
        <w:top w:val="none" w:sz="0" w:space="0" w:color="auto"/>
        <w:left w:val="none" w:sz="0" w:space="0" w:color="auto"/>
        <w:bottom w:val="none" w:sz="0" w:space="0" w:color="auto"/>
        <w:right w:val="none" w:sz="0" w:space="0" w:color="auto"/>
      </w:divBdr>
    </w:div>
    <w:div w:id="896211368">
      <w:bodyDiv w:val="1"/>
      <w:marLeft w:val="0"/>
      <w:marRight w:val="0"/>
      <w:marTop w:val="0"/>
      <w:marBottom w:val="0"/>
      <w:divBdr>
        <w:top w:val="none" w:sz="0" w:space="0" w:color="auto"/>
        <w:left w:val="none" w:sz="0" w:space="0" w:color="auto"/>
        <w:bottom w:val="none" w:sz="0" w:space="0" w:color="auto"/>
        <w:right w:val="none" w:sz="0" w:space="0" w:color="auto"/>
      </w:divBdr>
    </w:div>
    <w:div w:id="896284431">
      <w:bodyDiv w:val="1"/>
      <w:marLeft w:val="0"/>
      <w:marRight w:val="0"/>
      <w:marTop w:val="0"/>
      <w:marBottom w:val="0"/>
      <w:divBdr>
        <w:top w:val="none" w:sz="0" w:space="0" w:color="auto"/>
        <w:left w:val="none" w:sz="0" w:space="0" w:color="auto"/>
        <w:bottom w:val="none" w:sz="0" w:space="0" w:color="auto"/>
        <w:right w:val="none" w:sz="0" w:space="0" w:color="auto"/>
      </w:divBdr>
    </w:div>
    <w:div w:id="897321314">
      <w:bodyDiv w:val="1"/>
      <w:marLeft w:val="0"/>
      <w:marRight w:val="0"/>
      <w:marTop w:val="0"/>
      <w:marBottom w:val="0"/>
      <w:divBdr>
        <w:top w:val="none" w:sz="0" w:space="0" w:color="auto"/>
        <w:left w:val="none" w:sz="0" w:space="0" w:color="auto"/>
        <w:bottom w:val="none" w:sz="0" w:space="0" w:color="auto"/>
        <w:right w:val="none" w:sz="0" w:space="0" w:color="auto"/>
      </w:divBdr>
    </w:div>
    <w:div w:id="899638006">
      <w:bodyDiv w:val="1"/>
      <w:marLeft w:val="0"/>
      <w:marRight w:val="0"/>
      <w:marTop w:val="0"/>
      <w:marBottom w:val="0"/>
      <w:divBdr>
        <w:top w:val="none" w:sz="0" w:space="0" w:color="auto"/>
        <w:left w:val="none" w:sz="0" w:space="0" w:color="auto"/>
        <w:bottom w:val="none" w:sz="0" w:space="0" w:color="auto"/>
        <w:right w:val="none" w:sz="0" w:space="0" w:color="auto"/>
      </w:divBdr>
    </w:div>
    <w:div w:id="900868712">
      <w:bodyDiv w:val="1"/>
      <w:marLeft w:val="0"/>
      <w:marRight w:val="0"/>
      <w:marTop w:val="0"/>
      <w:marBottom w:val="0"/>
      <w:divBdr>
        <w:top w:val="none" w:sz="0" w:space="0" w:color="auto"/>
        <w:left w:val="none" w:sz="0" w:space="0" w:color="auto"/>
        <w:bottom w:val="none" w:sz="0" w:space="0" w:color="auto"/>
        <w:right w:val="none" w:sz="0" w:space="0" w:color="auto"/>
      </w:divBdr>
    </w:div>
    <w:div w:id="901139004">
      <w:bodyDiv w:val="1"/>
      <w:marLeft w:val="0"/>
      <w:marRight w:val="0"/>
      <w:marTop w:val="0"/>
      <w:marBottom w:val="0"/>
      <w:divBdr>
        <w:top w:val="none" w:sz="0" w:space="0" w:color="auto"/>
        <w:left w:val="none" w:sz="0" w:space="0" w:color="auto"/>
        <w:bottom w:val="none" w:sz="0" w:space="0" w:color="auto"/>
        <w:right w:val="none" w:sz="0" w:space="0" w:color="auto"/>
      </w:divBdr>
    </w:div>
    <w:div w:id="904605819">
      <w:bodyDiv w:val="1"/>
      <w:marLeft w:val="0"/>
      <w:marRight w:val="0"/>
      <w:marTop w:val="0"/>
      <w:marBottom w:val="0"/>
      <w:divBdr>
        <w:top w:val="none" w:sz="0" w:space="0" w:color="auto"/>
        <w:left w:val="none" w:sz="0" w:space="0" w:color="auto"/>
        <w:bottom w:val="none" w:sz="0" w:space="0" w:color="auto"/>
        <w:right w:val="none" w:sz="0" w:space="0" w:color="auto"/>
      </w:divBdr>
    </w:div>
    <w:div w:id="905148249">
      <w:bodyDiv w:val="1"/>
      <w:marLeft w:val="0"/>
      <w:marRight w:val="0"/>
      <w:marTop w:val="0"/>
      <w:marBottom w:val="0"/>
      <w:divBdr>
        <w:top w:val="none" w:sz="0" w:space="0" w:color="auto"/>
        <w:left w:val="none" w:sz="0" w:space="0" w:color="auto"/>
        <w:bottom w:val="none" w:sz="0" w:space="0" w:color="auto"/>
        <w:right w:val="none" w:sz="0" w:space="0" w:color="auto"/>
      </w:divBdr>
    </w:div>
    <w:div w:id="905338481">
      <w:bodyDiv w:val="1"/>
      <w:marLeft w:val="0"/>
      <w:marRight w:val="0"/>
      <w:marTop w:val="0"/>
      <w:marBottom w:val="0"/>
      <w:divBdr>
        <w:top w:val="none" w:sz="0" w:space="0" w:color="auto"/>
        <w:left w:val="none" w:sz="0" w:space="0" w:color="auto"/>
        <w:bottom w:val="none" w:sz="0" w:space="0" w:color="auto"/>
        <w:right w:val="none" w:sz="0" w:space="0" w:color="auto"/>
      </w:divBdr>
    </w:div>
    <w:div w:id="905728699">
      <w:bodyDiv w:val="1"/>
      <w:marLeft w:val="0"/>
      <w:marRight w:val="0"/>
      <w:marTop w:val="0"/>
      <w:marBottom w:val="0"/>
      <w:divBdr>
        <w:top w:val="none" w:sz="0" w:space="0" w:color="auto"/>
        <w:left w:val="none" w:sz="0" w:space="0" w:color="auto"/>
        <w:bottom w:val="none" w:sz="0" w:space="0" w:color="auto"/>
        <w:right w:val="none" w:sz="0" w:space="0" w:color="auto"/>
      </w:divBdr>
    </w:div>
    <w:div w:id="905990077">
      <w:bodyDiv w:val="1"/>
      <w:marLeft w:val="0"/>
      <w:marRight w:val="0"/>
      <w:marTop w:val="0"/>
      <w:marBottom w:val="0"/>
      <w:divBdr>
        <w:top w:val="none" w:sz="0" w:space="0" w:color="auto"/>
        <w:left w:val="none" w:sz="0" w:space="0" w:color="auto"/>
        <w:bottom w:val="none" w:sz="0" w:space="0" w:color="auto"/>
        <w:right w:val="none" w:sz="0" w:space="0" w:color="auto"/>
      </w:divBdr>
    </w:div>
    <w:div w:id="906187009">
      <w:bodyDiv w:val="1"/>
      <w:marLeft w:val="0"/>
      <w:marRight w:val="0"/>
      <w:marTop w:val="0"/>
      <w:marBottom w:val="0"/>
      <w:divBdr>
        <w:top w:val="none" w:sz="0" w:space="0" w:color="auto"/>
        <w:left w:val="none" w:sz="0" w:space="0" w:color="auto"/>
        <w:bottom w:val="none" w:sz="0" w:space="0" w:color="auto"/>
        <w:right w:val="none" w:sz="0" w:space="0" w:color="auto"/>
      </w:divBdr>
    </w:div>
    <w:div w:id="906840545">
      <w:bodyDiv w:val="1"/>
      <w:marLeft w:val="0"/>
      <w:marRight w:val="0"/>
      <w:marTop w:val="0"/>
      <w:marBottom w:val="0"/>
      <w:divBdr>
        <w:top w:val="none" w:sz="0" w:space="0" w:color="auto"/>
        <w:left w:val="none" w:sz="0" w:space="0" w:color="auto"/>
        <w:bottom w:val="none" w:sz="0" w:space="0" w:color="auto"/>
        <w:right w:val="none" w:sz="0" w:space="0" w:color="auto"/>
      </w:divBdr>
    </w:div>
    <w:div w:id="907151678">
      <w:bodyDiv w:val="1"/>
      <w:marLeft w:val="0"/>
      <w:marRight w:val="0"/>
      <w:marTop w:val="0"/>
      <w:marBottom w:val="0"/>
      <w:divBdr>
        <w:top w:val="none" w:sz="0" w:space="0" w:color="auto"/>
        <w:left w:val="none" w:sz="0" w:space="0" w:color="auto"/>
        <w:bottom w:val="none" w:sz="0" w:space="0" w:color="auto"/>
        <w:right w:val="none" w:sz="0" w:space="0" w:color="auto"/>
      </w:divBdr>
    </w:div>
    <w:div w:id="907422063">
      <w:bodyDiv w:val="1"/>
      <w:marLeft w:val="0"/>
      <w:marRight w:val="0"/>
      <w:marTop w:val="0"/>
      <w:marBottom w:val="0"/>
      <w:divBdr>
        <w:top w:val="none" w:sz="0" w:space="0" w:color="auto"/>
        <w:left w:val="none" w:sz="0" w:space="0" w:color="auto"/>
        <w:bottom w:val="none" w:sz="0" w:space="0" w:color="auto"/>
        <w:right w:val="none" w:sz="0" w:space="0" w:color="auto"/>
      </w:divBdr>
    </w:div>
    <w:div w:id="908421875">
      <w:bodyDiv w:val="1"/>
      <w:marLeft w:val="0"/>
      <w:marRight w:val="0"/>
      <w:marTop w:val="0"/>
      <w:marBottom w:val="0"/>
      <w:divBdr>
        <w:top w:val="none" w:sz="0" w:space="0" w:color="auto"/>
        <w:left w:val="none" w:sz="0" w:space="0" w:color="auto"/>
        <w:bottom w:val="none" w:sz="0" w:space="0" w:color="auto"/>
        <w:right w:val="none" w:sz="0" w:space="0" w:color="auto"/>
      </w:divBdr>
    </w:div>
    <w:div w:id="910040090">
      <w:bodyDiv w:val="1"/>
      <w:marLeft w:val="0"/>
      <w:marRight w:val="0"/>
      <w:marTop w:val="0"/>
      <w:marBottom w:val="0"/>
      <w:divBdr>
        <w:top w:val="none" w:sz="0" w:space="0" w:color="auto"/>
        <w:left w:val="none" w:sz="0" w:space="0" w:color="auto"/>
        <w:bottom w:val="none" w:sz="0" w:space="0" w:color="auto"/>
        <w:right w:val="none" w:sz="0" w:space="0" w:color="auto"/>
      </w:divBdr>
    </w:div>
    <w:div w:id="910388457">
      <w:bodyDiv w:val="1"/>
      <w:marLeft w:val="0"/>
      <w:marRight w:val="0"/>
      <w:marTop w:val="0"/>
      <w:marBottom w:val="0"/>
      <w:divBdr>
        <w:top w:val="none" w:sz="0" w:space="0" w:color="auto"/>
        <w:left w:val="none" w:sz="0" w:space="0" w:color="auto"/>
        <w:bottom w:val="none" w:sz="0" w:space="0" w:color="auto"/>
        <w:right w:val="none" w:sz="0" w:space="0" w:color="auto"/>
      </w:divBdr>
    </w:div>
    <w:div w:id="910971173">
      <w:bodyDiv w:val="1"/>
      <w:marLeft w:val="0"/>
      <w:marRight w:val="0"/>
      <w:marTop w:val="0"/>
      <w:marBottom w:val="0"/>
      <w:divBdr>
        <w:top w:val="none" w:sz="0" w:space="0" w:color="auto"/>
        <w:left w:val="none" w:sz="0" w:space="0" w:color="auto"/>
        <w:bottom w:val="none" w:sz="0" w:space="0" w:color="auto"/>
        <w:right w:val="none" w:sz="0" w:space="0" w:color="auto"/>
      </w:divBdr>
    </w:div>
    <w:div w:id="911155626">
      <w:bodyDiv w:val="1"/>
      <w:marLeft w:val="0"/>
      <w:marRight w:val="0"/>
      <w:marTop w:val="0"/>
      <w:marBottom w:val="0"/>
      <w:divBdr>
        <w:top w:val="none" w:sz="0" w:space="0" w:color="auto"/>
        <w:left w:val="none" w:sz="0" w:space="0" w:color="auto"/>
        <w:bottom w:val="none" w:sz="0" w:space="0" w:color="auto"/>
        <w:right w:val="none" w:sz="0" w:space="0" w:color="auto"/>
      </w:divBdr>
    </w:div>
    <w:div w:id="911235199">
      <w:bodyDiv w:val="1"/>
      <w:marLeft w:val="0"/>
      <w:marRight w:val="0"/>
      <w:marTop w:val="0"/>
      <w:marBottom w:val="0"/>
      <w:divBdr>
        <w:top w:val="none" w:sz="0" w:space="0" w:color="auto"/>
        <w:left w:val="none" w:sz="0" w:space="0" w:color="auto"/>
        <w:bottom w:val="none" w:sz="0" w:space="0" w:color="auto"/>
        <w:right w:val="none" w:sz="0" w:space="0" w:color="auto"/>
      </w:divBdr>
    </w:div>
    <w:div w:id="912010727">
      <w:bodyDiv w:val="1"/>
      <w:marLeft w:val="0"/>
      <w:marRight w:val="0"/>
      <w:marTop w:val="0"/>
      <w:marBottom w:val="0"/>
      <w:divBdr>
        <w:top w:val="none" w:sz="0" w:space="0" w:color="auto"/>
        <w:left w:val="none" w:sz="0" w:space="0" w:color="auto"/>
        <w:bottom w:val="none" w:sz="0" w:space="0" w:color="auto"/>
        <w:right w:val="none" w:sz="0" w:space="0" w:color="auto"/>
      </w:divBdr>
    </w:div>
    <w:div w:id="914821547">
      <w:bodyDiv w:val="1"/>
      <w:marLeft w:val="0"/>
      <w:marRight w:val="0"/>
      <w:marTop w:val="0"/>
      <w:marBottom w:val="0"/>
      <w:divBdr>
        <w:top w:val="none" w:sz="0" w:space="0" w:color="auto"/>
        <w:left w:val="none" w:sz="0" w:space="0" w:color="auto"/>
        <w:bottom w:val="none" w:sz="0" w:space="0" w:color="auto"/>
        <w:right w:val="none" w:sz="0" w:space="0" w:color="auto"/>
      </w:divBdr>
    </w:div>
    <w:div w:id="915939629">
      <w:bodyDiv w:val="1"/>
      <w:marLeft w:val="0"/>
      <w:marRight w:val="0"/>
      <w:marTop w:val="0"/>
      <w:marBottom w:val="0"/>
      <w:divBdr>
        <w:top w:val="none" w:sz="0" w:space="0" w:color="auto"/>
        <w:left w:val="none" w:sz="0" w:space="0" w:color="auto"/>
        <w:bottom w:val="none" w:sz="0" w:space="0" w:color="auto"/>
        <w:right w:val="none" w:sz="0" w:space="0" w:color="auto"/>
      </w:divBdr>
    </w:div>
    <w:div w:id="916204940">
      <w:bodyDiv w:val="1"/>
      <w:marLeft w:val="0"/>
      <w:marRight w:val="0"/>
      <w:marTop w:val="0"/>
      <w:marBottom w:val="0"/>
      <w:divBdr>
        <w:top w:val="none" w:sz="0" w:space="0" w:color="auto"/>
        <w:left w:val="none" w:sz="0" w:space="0" w:color="auto"/>
        <w:bottom w:val="none" w:sz="0" w:space="0" w:color="auto"/>
        <w:right w:val="none" w:sz="0" w:space="0" w:color="auto"/>
      </w:divBdr>
    </w:div>
    <w:div w:id="916473757">
      <w:bodyDiv w:val="1"/>
      <w:marLeft w:val="0"/>
      <w:marRight w:val="0"/>
      <w:marTop w:val="0"/>
      <w:marBottom w:val="0"/>
      <w:divBdr>
        <w:top w:val="none" w:sz="0" w:space="0" w:color="auto"/>
        <w:left w:val="none" w:sz="0" w:space="0" w:color="auto"/>
        <w:bottom w:val="none" w:sz="0" w:space="0" w:color="auto"/>
        <w:right w:val="none" w:sz="0" w:space="0" w:color="auto"/>
      </w:divBdr>
    </w:div>
    <w:div w:id="916592031">
      <w:bodyDiv w:val="1"/>
      <w:marLeft w:val="0"/>
      <w:marRight w:val="0"/>
      <w:marTop w:val="0"/>
      <w:marBottom w:val="0"/>
      <w:divBdr>
        <w:top w:val="none" w:sz="0" w:space="0" w:color="auto"/>
        <w:left w:val="none" w:sz="0" w:space="0" w:color="auto"/>
        <w:bottom w:val="none" w:sz="0" w:space="0" w:color="auto"/>
        <w:right w:val="none" w:sz="0" w:space="0" w:color="auto"/>
      </w:divBdr>
    </w:div>
    <w:div w:id="916983945">
      <w:bodyDiv w:val="1"/>
      <w:marLeft w:val="0"/>
      <w:marRight w:val="0"/>
      <w:marTop w:val="0"/>
      <w:marBottom w:val="0"/>
      <w:divBdr>
        <w:top w:val="none" w:sz="0" w:space="0" w:color="auto"/>
        <w:left w:val="none" w:sz="0" w:space="0" w:color="auto"/>
        <w:bottom w:val="none" w:sz="0" w:space="0" w:color="auto"/>
        <w:right w:val="none" w:sz="0" w:space="0" w:color="auto"/>
      </w:divBdr>
    </w:div>
    <w:div w:id="917250391">
      <w:bodyDiv w:val="1"/>
      <w:marLeft w:val="0"/>
      <w:marRight w:val="0"/>
      <w:marTop w:val="0"/>
      <w:marBottom w:val="0"/>
      <w:divBdr>
        <w:top w:val="none" w:sz="0" w:space="0" w:color="auto"/>
        <w:left w:val="none" w:sz="0" w:space="0" w:color="auto"/>
        <w:bottom w:val="none" w:sz="0" w:space="0" w:color="auto"/>
        <w:right w:val="none" w:sz="0" w:space="0" w:color="auto"/>
      </w:divBdr>
    </w:div>
    <w:div w:id="917518061">
      <w:bodyDiv w:val="1"/>
      <w:marLeft w:val="0"/>
      <w:marRight w:val="0"/>
      <w:marTop w:val="0"/>
      <w:marBottom w:val="0"/>
      <w:divBdr>
        <w:top w:val="none" w:sz="0" w:space="0" w:color="auto"/>
        <w:left w:val="none" w:sz="0" w:space="0" w:color="auto"/>
        <w:bottom w:val="none" w:sz="0" w:space="0" w:color="auto"/>
        <w:right w:val="none" w:sz="0" w:space="0" w:color="auto"/>
      </w:divBdr>
    </w:div>
    <w:div w:id="918171564">
      <w:bodyDiv w:val="1"/>
      <w:marLeft w:val="0"/>
      <w:marRight w:val="0"/>
      <w:marTop w:val="0"/>
      <w:marBottom w:val="0"/>
      <w:divBdr>
        <w:top w:val="none" w:sz="0" w:space="0" w:color="auto"/>
        <w:left w:val="none" w:sz="0" w:space="0" w:color="auto"/>
        <w:bottom w:val="none" w:sz="0" w:space="0" w:color="auto"/>
        <w:right w:val="none" w:sz="0" w:space="0" w:color="auto"/>
      </w:divBdr>
    </w:div>
    <w:div w:id="920917957">
      <w:bodyDiv w:val="1"/>
      <w:marLeft w:val="0"/>
      <w:marRight w:val="0"/>
      <w:marTop w:val="0"/>
      <w:marBottom w:val="0"/>
      <w:divBdr>
        <w:top w:val="none" w:sz="0" w:space="0" w:color="auto"/>
        <w:left w:val="none" w:sz="0" w:space="0" w:color="auto"/>
        <w:bottom w:val="none" w:sz="0" w:space="0" w:color="auto"/>
        <w:right w:val="none" w:sz="0" w:space="0" w:color="auto"/>
      </w:divBdr>
    </w:div>
    <w:div w:id="921109509">
      <w:bodyDiv w:val="1"/>
      <w:marLeft w:val="0"/>
      <w:marRight w:val="0"/>
      <w:marTop w:val="0"/>
      <w:marBottom w:val="0"/>
      <w:divBdr>
        <w:top w:val="none" w:sz="0" w:space="0" w:color="auto"/>
        <w:left w:val="none" w:sz="0" w:space="0" w:color="auto"/>
        <w:bottom w:val="none" w:sz="0" w:space="0" w:color="auto"/>
        <w:right w:val="none" w:sz="0" w:space="0" w:color="auto"/>
      </w:divBdr>
    </w:div>
    <w:div w:id="921139610">
      <w:bodyDiv w:val="1"/>
      <w:marLeft w:val="0"/>
      <w:marRight w:val="0"/>
      <w:marTop w:val="0"/>
      <w:marBottom w:val="0"/>
      <w:divBdr>
        <w:top w:val="none" w:sz="0" w:space="0" w:color="auto"/>
        <w:left w:val="none" w:sz="0" w:space="0" w:color="auto"/>
        <w:bottom w:val="none" w:sz="0" w:space="0" w:color="auto"/>
        <w:right w:val="none" w:sz="0" w:space="0" w:color="auto"/>
      </w:divBdr>
    </w:div>
    <w:div w:id="921255152">
      <w:bodyDiv w:val="1"/>
      <w:marLeft w:val="0"/>
      <w:marRight w:val="0"/>
      <w:marTop w:val="0"/>
      <w:marBottom w:val="0"/>
      <w:divBdr>
        <w:top w:val="none" w:sz="0" w:space="0" w:color="auto"/>
        <w:left w:val="none" w:sz="0" w:space="0" w:color="auto"/>
        <w:bottom w:val="none" w:sz="0" w:space="0" w:color="auto"/>
        <w:right w:val="none" w:sz="0" w:space="0" w:color="auto"/>
      </w:divBdr>
    </w:div>
    <w:div w:id="923028195">
      <w:bodyDiv w:val="1"/>
      <w:marLeft w:val="0"/>
      <w:marRight w:val="0"/>
      <w:marTop w:val="0"/>
      <w:marBottom w:val="0"/>
      <w:divBdr>
        <w:top w:val="none" w:sz="0" w:space="0" w:color="auto"/>
        <w:left w:val="none" w:sz="0" w:space="0" w:color="auto"/>
        <w:bottom w:val="none" w:sz="0" w:space="0" w:color="auto"/>
        <w:right w:val="none" w:sz="0" w:space="0" w:color="auto"/>
      </w:divBdr>
    </w:div>
    <w:div w:id="923226517">
      <w:bodyDiv w:val="1"/>
      <w:marLeft w:val="0"/>
      <w:marRight w:val="0"/>
      <w:marTop w:val="0"/>
      <w:marBottom w:val="0"/>
      <w:divBdr>
        <w:top w:val="none" w:sz="0" w:space="0" w:color="auto"/>
        <w:left w:val="none" w:sz="0" w:space="0" w:color="auto"/>
        <w:bottom w:val="none" w:sz="0" w:space="0" w:color="auto"/>
        <w:right w:val="none" w:sz="0" w:space="0" w:color="auto"/>
      </w:divBdr>
    </w:div>
    <w:div w:id="924149404">
      <w:bodyDiv w:val="1"/>
      <w:marLeft w:val="0"/>
      <w:marRight w:val="0"/>
      <w:marTop w:val="0"/>
      <w:marBottom w:val="0"/>
      <w:divBdr>
        <w:top w:val="none" w:sz="0" w:space="0" w:color="auto"/>
        <w:left w:val="none" w:sz="0" w:space="0" w:color="auto"/>
        <w:bottom w:val="none" w:sz="0" w:space="0" w:color="auto"/>
        <w:right w:val="none" w:sz="0" w:space="0" w:color="auto"/>
      </w:divBdr>
    </w:div>
    <w:div w:id="924270227">
      <w:bodyDiv w:val="1"/>
      <w:marLeft w:val="0"/>
      <w:marRight w:val="0"/>
      <w:marTop w:val="0"/>
      <w:marBottom w:val="0"/>
      <w:divBdr>
        <w:top w:val="none" w:sz="0" w:space="0" w:color="auto"/>
        <w:left w:val="none" w:sz="0" w:space="0" w:color="auto"/>
        <w:bottom w:val="none" w:sz="0" w:space="0" w:color="auto"/>
        <w:right w:val="none" w:sz="0" w:space="0" w:color="auto"/>
      </w:divBdr>
    </w:div>
    <w:div w:id="924340290">
      <w:bodyDiv w:val="1"/>
      <w:marLeft w:val="0"/>
      <w:marRight w:val="0"/>
      <w:marTop w:val="0"/>
      <w:marBottom w:val="0"/>
      <w:divBdr>
        <w:top w:val="none" w:sz="0" w:space="0" w:color="auto"/>
        <w:left w:val="none" w:sz="0" w:space="0" w:color="auto"/>
        <w:bottom w:val="none" w:sz="0" w:space="0" w:color="auto"/>
        <w:right w:val="none" w:sz="0" w:space="0" w:color="auto"/>
      </w:divBdr>
    </w:div>
    <w:div w:id="924388141">
      <w:bodyDiv w:val="1"/>
      <w:marLeft w:val="0"/>
      <w:marRight w:val="0"/>
      <w:marTop w:val="0"/>
      <w:marBottom w:val="0"/>
      <w:divBdr>
        <w:top w:val="none" w:sz="0" w:space="0" w:color="auto"/>
        <w:left w:val="none" w:sz="0" w:space="0" w:color="auto"/>
        <w:bottom w:val="none" w:sz="0" w:space="0" w:color="auto"/>
        <w:right w:val="none" w:sz="0" w:space="0" w:color="auto"/>
      </w:divBdr>
    </w:div>
    <w:div w:id="925187378">
      <w:bodyDiv w:val="1"/>
      <w:marLeft w:val="0"/>
      <w:marRight w:val="0"/>
      <w:marTop w:val="0"/>
      <w:marBottom w:val="0"/>
      <w:divBdr>
        <w:top w:val="none" w:sz="0" w:space="0" w:color="auto"/>
        <w:left w:val="none" w:sz="0" w:space="0" w:color="auto"/>
        <w:bottom w:val="none" w:sz="0" w:space="0" w:color="auto"/>
        <w:right w:val="none" w:sz="0" w:space="0" w:color="auto"/>
      </w:divBdr>
    </w:div>
    <w:div w:id="926621286">
      <w:bodyDiv w:val="1"/>
      <w:marLeft w:val="0"/>
      <w:marRight w:val="0"/>
      <w:marTop w:val="0"/>
      <w:marBottom w:val="0"/>
      <w:divBdr>
        <w:top w:val="none" w:sz="0" w:space="0" w:color="auto"/>
        <w:left w:val="none" w:sz="0" w:space="0" w:color="auto"/>
        <w:bottom w:val="none" w:sz="0" w:space="0" w:color="auto"/>
        <w:right w:val="none" w:sz="0" w:space="0" w:color="auto"/>
      </w:divBdr>
    </w:div>
    <w:div w:id="928348468">
      <w:bodyDiv w:val="1"/>
      <w:marLeft w:val="0"/>
      <w:marRight w:val="0"/>
      <w:marTop w:val="0"/>
      <w:marBottom w:val="0"/>
      <w:divBdr>
        <w:top w:val="none" w:sz="0" w:space="0" w:color="auto"/>
        <w:left w:val="none" w:sz="0" w:space="0" w:color="auto"/>
        <w:bottom w:val="none" w:sz="0" w:space="0" w:color="auto"/>
        <w:right w:val="none" w:sz="0" w:space="0" w:color="auto"/>
      </w:divBdr>
    </w:div>
    <w:div w:id="929125712">
      <w:bodyDiv w:val="1"/>
      <w:marLeft w:val="0"/>
      <w:marRight w:val="0"/>
      <w:marTop w:val="0"/>
      <w:marBottom w:val="0"/>
      <w:divBdr>
        <w:top w:val="none" w:sz="0" w:space="0" w:color="auto"/>
        <w:left w:val="none" w:sz="0" w:space="0" w:color="auto"/>
        <w:bottom w:val="none" w:sz="0" w:space="0" w:color="auto"/>
        <w:right w:val="none" w:sz="0" w:space="0" w:color="auto"/>
      </w:divBdr>
    </w:div>
    <w:div w:id="929433825">
      <w:bodyDiv w:val="1"/>
      <w:marLeft w:val="0"/>
      <w:marRight w:val="0"/>
      <w:marTop w:val="0"/>
      <w:marBottom w:val="0"/>
      <w:divBdr>
        <w:top w:val="none" w:sz="0" w:space="0" w:color="auto"/>
        <w:left w:val="none" w:sz="0" w:space="0" w:color="auto"/>
        <w:bottom w:val="none" w:sz="0" w:space="0" w:color="auto"/>
        <w:right w:val="none" w:sz="0" w:space="0" w:color="auto"/>
      </w:divBdr>
    </w:div>
    <w:div w:id="929847464">
      <w:bodyDiv w:val="1"/>
      <w:marLeft w:val="0"/>
      <w:marRight w:val="0"/>
      <w:marTop w:val="0"/>
      <w:marBottom w:val="0"/>
      <w:divBdr>
        <w:top w:val="none" w:sz="0" w:space="0" w:color="auto"/>
        <w:left w:val="none" w:sz="0" w:space="0" w:color="auto"/>
        <w:bottom w:val="none" w:sz="0" w:space="0" w:color="auto"/>
        <w:right w:val="none" w:sz="0" w:space="0" w:color="auto"/>
      </w:divBdr>
    </w:div>
    <w:div w:id="931011823">
      <w:bodyDiv w:val="1"/>
      <w:marLeft w:val="0"/>
      <w:marRight w:val="0"/>
      <w:marTop w:val="0"/>
      <w:marBottom w:val="0"/>
      <w:divBdr>
        <w:top w:val="none" w:sz="0" w:space="0" w:color="auto"/>
        <w:left w:val="none" w:sz="0" w:space="0" w:color="auto"/>
        <w:bottom w:val="none" w:sz="0" w:space="0" w:color="auto"/>
        <w:right w:val="none" w:sz="0" w:space="0" w:color="auto"/>
      </w:divBdr>
    </w:div>
    <w:div w:id="932082036">
      <w:bodyDiv w:val="1"/>
      <w:marLeft w:val="0"/>
      <w:marRight w:val="0"/>
      <w:marTop w:val="0"/>
      <w:marBottom w:val="0"/>
      <w:divBdr>
        <w:top w:val="none" w:sz="0" w:space="0" w:color="auto"/>
        <w:left w:val="none" w:sz="0" w:space="0" w:color="auto"/>
        <w:bottom w:val="none" w:sz="0" w:space="0" w:color="auto"/>
        <w:right w:val="none" w:sz="0" w:space="0" w:color="auto"/>
      </w:divBdr>
    </w:div>
    <w:div w:id="932276114">
      <w:bodyDiv w:val="1"/>
      <w:marLeft w:val="0"/>
      <w:marRight w:val="0"/>
      <w:marTop w:val="0"/>
      <w:marBottom w:val="0"/>
      <w:divBdr>
        <w:top w:val="none" w:sz="0" w:space="0" w:color="auto"/>
        <w:left w:val="none" w:sz="0" w:space="0" w:color="auto"/>
        <w:bottom w:val="none" w:sz="0" w:space="0" w:color="auto"/>
        <w:right w:val="none" w:sz="0" w:space="0" w:color="auto"/>
      </w:divBdr>
    </w:div>
    <w:div w:id="938025734">
      <w:bodyDiv w:val="1"/>
      <w:marLeft w:val="0"/>
      <w:marRight w:val="0"/>
      <w:marTop w:val="0"/>
      <w:marBottom w:val="0"/>
      <w:divBdr>
        <w:top w:val="none" w:sz="0" w:space="0" w:color="auto"/>
        <w:left w:val="none" w:sz="0" w:space="0" w:color="auto"/>
        <w:bottom w:val="none" w:sz="0" w:space="0" w:color="auto"/>
        <w:right w:val="none" w:sz="0" w:space="0" w:color="auto"/>
      </w:divBdr>
    </w:div>
    <w:div w:id="938103004">
      <w:bodyDiv w:val="1"/>
      <w:marLeft w:val="0"/>
      <w:marRight w:val="0"/>
      <w:marTop w:val="0"/>
      <w:marBottom w:val="0"/>
      <w:divBdr>
        <w:top w:val="none" w:sz="0" w:space="0" w:color="auto"/>
        <w:left w:val="none" w:sz="0" w:space="0" w:color="auto"/>
        <w:bottom w:val="none" w:sz="0" w:space="0" w:color="auto"/>
        <w:right w:val="none" w:sz="0" w:space="0" w:color="auto"/>
      </w:divBdr>
    </w:div>
    <w:div w:id="939066916">
      <w:bodyDiv w:val="1"/>
      <w:marLeft w:val="0"/>
      <w:marRight w:val="0"/>
      <w:marTop w:val="0"/>
      <w:marBottom w:val="0"/>
      <w:divBdr>
        <w:top w:val="none" w:sz="0" w:space="0" w:color="auto"/>
        <w:left w:val="none" w:sz="0" w:space="0" w:color="auto"/>
        <w:bottom w:val="none" w:sz="0" w:space="0" w:color="auto"/>
        <w:right w:val="none" w:sz="0" w:space="0" w:color="auto"/>
      </w:divBdr>
    </w:div>
    <w:div w:id="939413714">
      <w:bodyDiv w:val="1"/>
      <w:marLeft w:val="0"/>
      <w:marRight w:val="0"/>
      <w:marTop w:val="0"/>
      <w:marBottom w:val="0"/>
      <w:divBdr>
        <w:top w:val="none" w:sz="0" w:space="0" w:color="auto"/>
        <w:left w:val="none" w:sz="0" w:space="0" w:color="auto"/>
        <w:bottom w:val="none" w:sz="0" w:space="0" w:color="auto"/>
        <w:right w:val="none" w:sz="0" w:space="0" w:color="auto"/>
      </w:divBdr>
    </w:div>
    <w:div w:id="939525547">
      <w:bodyDiv w:val="1"/>
      <w:marLeft w:val="0"/>
      <w:marRight w:val="0"/>
      <w:marTop w:val="0"/>
      <w:marBottom w:val="0"/>
      <w:divBdr>
        <w:top w:val="none" w:sz="0" w:space="0" w:color="auto"/>
        <w:left w:val="none" w:sz="0" w:space="0" w:color="auto"/>
        <w:bottom w:val="none" w:sz="0" w:space="0" w:color="auto"/>
        <w:right w:val="none" w:sz="0" w:space="0" w:color="auto"/>
      </w:divBdr>
    </w:div>
    <w:div w:id="942492992">
      <w:bodyDiv w:val="1"/>
      <w:marLeft w:val="0"/>
      <w:marRight w:val="0"/>
      <w:marTop w:val="0"/>
      <w:marBottom w:val="0"/>
      <w:divBdr>
        <w:top w:val="none" w:sz="0" w:space="0" w:color="auto"/>
        <w:left w:val="none" w:sz="0" w:space="0" w:color="auto"/>
        <w:bottom w:val="none" w:sz="0" w:space="0" w:color="auto"/>
        <w:right w:val="none" w:sz="0" w:space="0" w:color="auto"/>
      </w:divBdr>
    </w:div>
    <w:div w:id="945161308">
      <w:bodyDiv w:val="1"/>
      <w:marLeft w:val="0"/>
      <w:marRight w:val="0"/>
      <w:marTop w:val="0"/>
      <w:marBottom w:val="0"/>
      <w:divBdr>
        <w:top w:val="none" w:sz="0" w:space="0" w:color="auto"/>
        <w:left w:val="none" w:sz="0" w:space="0" w:color="auto"/>
        <w:bottom w:val="none" w:sz="0" w:space="0" w:color="auto"/>
        <w:right w:val="none" w:sz="0" w:space="0" w:color="auto"/>
      </w:divBdr>
    </w:div>
    <w:div w:id="945191128">
      <w:bodyDiv w:val="1"/>
      <w:marLeft w:val="0"/>
      <w:marRight w:val="0"/>
      <w:marTop w:val="0"/>
      <w:marBottom w:val="0"/>
      <w:divBdr>
        <w:top w:val="none" w:sz="0" w:space="0" w:color="auto"/>
        <w:left w:val="none" w:sz="0" w:space="0" w:color="auto"/>
        <w:bottom w:val="none" w:sz="0" w:space="0" w:color="auto"/>
        <w:right w:val="none" w:sz="0" w:space="0" w:color="auto"/>
      </w:divBdr>
    </w:div>
    <w:div w:id="947737126">
      <w:bodyDiv w:val="1"/>
      <w:marLeft w:val="0"/>
      <w:marRight w:val="0"/>
      <w:marTop w:val="0"/>
      <w:marBottom w:val="0"/>
      <w:divBdr>
        <w:top w:val="none" w:sz="0" w:space="0" w:color="auto"/>
        <w:left w:val="none" w:sz="0" w:space="0" w:color="auto"/>
        <w:bottom w:val="none" w:sz="0" w:space="0" w:color="auto"/>
        <w:right w:val="none" w:sz="0" w:space="0" w:color="auto"/>
      </w:divBdr>
    </w:div>
    <w:div w:id="947852132">
      <w:bodyDiv w:val="1"/>
      <w:marLeft w:val="0"/>
      <w:marRight w:val="0"/>
      <w:marTop w:val="0"/>
      <w:marBottom w:val="0"/>
      <w:divBdr>
        <w:top w:val="none" w:sz="0" w:space="0" w:color="auto"/>
        <w:left w:val="none" w:sz="0" w:space="0" w:color="auto"/>
        <w:bottom w:val="none" w:sz="0" w:space="0" w:color="auto"/>
        <w:right w:val="none" w:sz="0" w:space="0" w:color="auto"/>
      </w:divBdr>
    </w:div>
    <w:div w:id="951981426">
      <w:bodyDiv w:val="1"/>
      <w:marLeft w:val="0"/>
      <w:marRight w:val="0"/>
      <w:marTop w:val="0"/>
      <w:marBottom w:val="0"/>
      <w:divBdr>
        <w:top w:val="none" w:sz="0" w:space="0" w:color="auto"/>
        <w:left w:val="none" w:sz="0" w:space="0" w:color="auto"/>
        <w:bottom w:val="none" w:sz="0" w:space="0" w:color="auto"/>
        <w:right w:val="none" w:sz="0" w:space="0" w:color="auto"/>
      </w:divBdr>
    </w:div>
    <w:div w:id="953291427">
      <w:bodyDiv w:val="1"/>
      <w:marLeft w:val="0"/>
      <w:marRight w:val="0"/>
      <w:marTop w:val="0"/>
      <w:marBottom w:val="0"/>
      <w:divBdr>
        <w:top w:val="none" w:sz="0" w:space="0" w:color="auto"/>
        <w:left w:val="none" w:sz="0" w:space="0" w:color="auto"/>
        <w:bottom w:val="none" w:sz="0" w:space="0" w:color="auto"/>
        <w:right w:val="none" w:sz="0" w:space="0" w:color="auto"/>
      </w:divBdr>
    </w:div>
    <w:div w:id="955134833">
      <w:bodyDiv w:val="1"/>
      <w:marLeft w:val="0"/>
      <w:marRight w:val="0"/>
      <w:marTop w:val="0"/>
      <w:marBottom w:val="0"/>
      <w:divBdr>
        <w:top w:val="none" w:sz="0" w:space="0" w:color="auto"/>
        <w:left w:val="none" w:sz="0" w:space="0" w:color="auto"/>
        <w:bottom w:val="none" w:sz="0" w:space="0" w:color="auto"/>
        <w:right w:val="none" w:sz="0" w:space="0" w:color="auto"/>
      </w:divBdr>
    </w:div>
    <w:div w:id="956372570">
      <w:bodyDiv w:val="1"/>
      <w:marLeft w:val="0"/>
      <w:marRight w:val="0"/>
      <w:marTop w:val="0"/>
      <w:marBottom w:val="0"/>
      <w:divBdr>
        <w:top w:val="none" w:sz="0" w:space="0" w:color="auto"/>
        <w:left w:val="none" w:sz="0" w:space="0" w:color="auto"/>
        <w:bottom w:val="none" w:sz="0" w:space="0" w:color="auto"/>
        <w:right w:val="none" w:sz="0" w:space="0" w:color="auto"/>
      </w:divBdr>
    </w:div>
    <w:div w:id="957875772">
      <w:bodyDiv w:val="1"/>
      <w:marLeft w:val="0"/>
      <w:marRight w:val="0"/>
      <w:marTop w:val="0"/>
      <w:marBottom w:val="0"/>
      <w:divBdr>
        <w:top w:val="none" w:sz="0" w:space="0" w:color="auto"/>
        <w:left w:val="none" w:sz="0" w:space="0" w:color="auto"/>
        <w:bottom w:val="none" w:sz="0" w:space="0" w:color="auto"/>
        <w:right w:val="none" w:sz="0" w:space="0" w:color="auto"/>
      </w:divBdr>
    </w:div>
    <w:div w:id="957877115">
      <w:bodyDiv w:val="1"/>
      <w:marLeft w:val="0"/>
      <w:marRight w:val="0"/>
      <w:marTop w:val="0"/>
      <w:marBottom w:val="0"/>
      <w:divBdr>
        <w:top w:val="none" w:sz="0" w:space="0" w:color="auto"/>
        <w:left w:val="none" w:sz="0" w:space="0" w:color="auto"/>
        <w:bottom w:val="none" w:sz="0" w:space="0" w:color="auto"/>
        <w:right w:val="none" w:sz="0" w:space="0" w:color="auto"/>
      </w:divBdr>
    </w:div>
    <w:div w:id="957879206">
      <w:bodyDiv w:val="1"/>
      <w:marLeft w:val="0"/>
      <w:marRight w:val="0"/>
      <w:marTop w:val="0"/>
      <w:marBottom w:val="0"/>
      <w:divBdr>
        <w:top w:val="none" w:sz="0" w:space="0" w:color="auto"/>
        <w:left w:val="none" w:sz="0" w:space="0" w:color="auto"/>
        <w:bottom w:val="none" w:sz="0" w:space="0" w:color="auto"/>
        <w:right w:val="none" w:sz="0" w:space="0" w:color="auto"/>
      </w:divBdr>
    </w:div>
    <w:div w:id="958298602">
      <w:bodyDiv w:val="1"/>
      <w:marLeft w:val="0"/>
      <w:marRight w:val="0"/>
      <w:marTop w:val="0"/>
      <w:marBottom w:val="0"/>
      <w:divBdr>
        <w:top w:val="none" w:sz="0" w:space="0" w:color="auto"/>
        <w:left w:val="none" w:sz="0" w:space="0" w:color="auto"/>
        <w:bottom w:val="none" w:sz="0" w:space="0" w:color="auto"/>
        <w:right w:val="none" w:sz="0" w:space="0" w:color="auto"/>
      </w:divBdr>
    </w:div>
    <w:div w:id="959339544">
      <w:bodyDiv w:val="1"/>
      <w:marLeft w:val="0"/>
      <w:marRight w:val="0"/>
      <w:marTop w:val="0"/>
      <w:marBottom w:val="0"/>
      <w:divBdr>
        <w:top w:val="none" w:sz="0" w:space="0" w:color="auto"/>
        <w:left w:val="none" w:sz="0" w:space="0" w:color="auto"/>
        <w:bottom w:val="none" w:sz="0" w:space="0" w:color="auto"/>
        <w:right w:val="none" w:sz="0" w:space="0" w:color="auto"/>
      </w:divBdr>
    </w:div>
    <w:div w:id="960457512">
      <w:bodyDiv w:val="1"/>
      <w:marLeft w:val="0"/>
      <w:marRight w:val="0"/>
      <w:marTop w:val="0"/>
      <w:marBottom w:val="0"/>
      <w:divBdr>
        <w:top w:val="none" w:sz="0" w:space="0" w:color="auto"/>
        <w:left w:val="none" w:sz="0" w:space="0" w:color="auto"/>
        <w:bottom w:val="none" w:sz="0" w:space="0" w:color="auto"/>
        <w:right w:val="none" w:sz="0" w:space="0" w:color="auto"/>
      </w:divBdr>
    </w:div>
    <w:div w:id="960526935">
      <w:bodyDiv w:val="1"/>
      <w:marLeft w:val="0"/>
      <w:marRight w:val="0"/>
      <w:marTop w:val="0"/>
      <w:marBottom w:val="0"/>
      <w:divBdr>
        <w:top w:val="none" w:sz="0" w:space="0" w:color="auto"/>
        <w:left w:val="none" w:sz="0" w:space="0" w:color="auto"/>
        <w:bottom w:val="none" w:sz="0" w:space="0" w:color="auto"/>
        <w:right w:val="none" w:sz="0" w:space="0" w:color="auto"/>
      </w:divBdr>
    </w:div>
    <w:div w:id="961882189">
      <w:bodyDiv w:val="1"/>
      <w:marLeft w:val="0"/>
      <w:marRight w:val="0"/>
      <w:marTop w:val="0"/>
      <w:marBottom w:val="0"/>
      <w:divBdr>
        <w:top w:val="none" w:sz="0" w:space="0" w:color="auto"/>
        <w:left w:val="none" w:sz="0" w:space="0" w:color="auto"/>
        <w:bottom w:val="none" w:sz="0" w:space="0" w:color="auto"/>
        <w:right w:val="none" w:sz="0" w:space="0" w:color="auto"/>
      </w:divBdr>
    </w:div>
    <w:div w:id="963998024">
      <w:bodyDiv w:val="1"/>
      <w:marLeft w:val="0"/>
      <w:marRight w:val="0"/>
      <w:marTop w:val="0"/>
      <w:marBottom w:val="0"/>
      <w:divBdr>
        <w:top w:val="none" w:sz="0" w:space="0" w:color="auto"/>
        <w:left w:val="none" w:sz="0" w:space="0" w:color="auto"/>
        <w:bottom w:val="none" w:sz="0" w:space="0" w:color="auto"/>
        <w:right w:val="none" w:sz="0" w:space="0" w:color="auto"/>
      </w:divBdr>
    </w:div>
    <w:div w:id="966395922">
      <w:bodyDiv w:val="1"/>
      <w:marLeft w:val="0"/>
      <w:marRight w:val="0"/>
      <w:marTop w:val="0"/>
      <w:marBottom w:val="0"/>
      <w:divBdr>
        <w:top w:val="none" w:sz="0" w:space="0" w:color="auto"/>
        <w:left w:val="none" w:sz="0" w:space="0" w:color="auto"/>
        <w:bottom w:val="none" w:sz="0" w:space="0" w:color="auto"/>
        <w:right w:val="none" w:sz="0" w:space="0" w:color="auto"/>
      </w:divBdr>
    </w:div>
    <w:div w:id="970402548">
      <w:bodyDiv w:val="1"/>
      <w:marLeft w:val="0"/>
      <w:marRight w:val="0"/>
      <w:marTop w:val="0"/>
      <w:marBottom w:val="0"/>
      <w:divBdr>
        <w:top w:val="none" w:sz="0" w:space="0" w:color="auto"/>
        <w:left w:val="none" w:sz="0" w:space="0" w:color="auto"/>
        <w:bottom w:val="none" w:sz="0" w:space="0" w:color="auto"/>
        <w:right w:val="none" w:sz="0" w:space="0" w:color="auto"/>
      </w:divBdr>
    </w:div>
    <w:div w:id="970405909">
      <w:bodyDiv w:val="1"/>
      <w:marLeft w:val="0"/>
      <w:marRight w:val="0"/>
      <w:marTop w:val="0"/>
      <w:marBottom w:val="0"/>
      <w:divBdr>
        <w:top w:val="none" w:sz="0" w:space="0" w:color="auto"/>
        <w:left w:val="none" w:sz="0" w:space="0" w:color="auto"/>
        <w:bottom w:val="none" w:sz="0" w:space="0" w:color="auto"/>
        <w:right w:val="none" w:sz="0" w:space="0" w:color="auto"/>
      </w:divBdr>
    </w:div>
    <w:div w:id="971054319">
      <w:bodyDiv w:val="1"/>
      <w:marLeft w:val="0"/>
      <w:marRight w:val="0"/>
      <w:marTop w:val="0"/>
      <w:marBottom w:val="0"/>
      <w:divBdr>
        <w:top w:val="none" w:sz="0" w:space="0" w:color="auto"/>
        <w:left w:val="none" w:sz="0" w:space="0" w:color="auto"/>
        <w:bottom w:val="none" w:sz="0" w:space="0" w:color="auto"/>
        <w:right w:val="none" w:sz="0" w:space="0" w:color="auto"/>
      </w:divBdr>
    </w:div>
    <w:div w:id="971330366">
      <w:bodyDiv w:val="1"/>
      <w:marLeft w:val="0"/>
      <w:marRight w:val="0"/>
      <w:marTop w:val="0"/>
      <w:marBottom w:val="0"/>
      <w:divBdr>
        <w:top w:val="none" w:sz="0" w:space="0" w:color="auto"/>
        <w:left w:val="none" w:sz="0" w:space="0" w:color="auto"/>
        <w:bottom w:val="none" w:sz="0" w:space="0" w:color="auto"/>
        <w:right w:val="none" w:sz="0" w:space="0" w:color="auto"/>
      </w:divBdr>
    </w:div>
    <w:div w:id="971405630">
      <w:bodyDiv w:val="1"/>
      <w:marLeft w:val="0"/>
      <w:marRight w:val="0"/>
      <w:marTop w:val="0"/>
      <w:marBottom w:val="0"/>
      <w:divBdr>
        <w:top w:val="none" w:sz="0" w:space="0" w:color="auto"/>
        <w:left w:val="none" w:sz="0" w:space="0" w:color="auto"/>
        <w:bottom w:val="none" w:sz="0" w:space="0" w:color="auto"/>
        <w:right w:val="none" w:sz="0" w:space="0" w:color="auto"/>
      </w:divBdr>
    </w:div>
    <w:div w:id="973026055">
      <w:bodyDiv w:val="1"/>
      <w:marLeft w:val="0"/>
      <w:marRight w:val="0"/>
      <w:marTop w:val="0"/>
      <w:marBottom w:val="0"/>
      <w:divBdr>
        <w:top w:val="none" w:sz="0" w:space="0" w:color="auto"/>
        <w:left w:val="none" w:sz="0" w:space="0" w:color="auto"/>
        <w:bottom w:val="none" w:sz="0" w:space="0" w:color="auto"/>
        <w:right w:val="none" w:sz="0" w:space="0" w:color="auto"/>
      </w:divBdr>
    </w:div>
    <w:div w:id="975837684">
      <w:bodyDiv w:val="1"/>
      <w:marLeft w:val="0"/>
      <w:marRight w:val="0"/>
      <w:marTop w:val="0"/>
      <w:marBottom w:val="0"/>
      <w:divBdr>
        <w:top w:val="none" w:sz="0" w:space="0" w:color="auto"/>
        <w:left w:val="none" w:sz="0" w:space="0" w:color="auto"/>
        <w:bottom w:val="none" w:sz="0" w:space="0" w:color="auto"/>
        <w:right w:val="none" w:sz="0" w:space="0" w:color="auto"/>
      </w:divBdr>
    </w:div>
    <w:div w:id="975988070">
      <w:bodyDiv w:val="1"/>
      <w:marLeft w:val="0"/>
      <w:marRight w:val="0"/>
      <w:marTop w:val="0"/>
      <w:marBottom w:val="0"/>
      <w:divBdr>
        <w:top w:val="none" w:sz="0" w:space="0" w:color="auto"/>
        <w:left w:val="none" w:sz="0" w:space="0" w:color="auto"/>
        <w:bottom w:val="none" w:sz="0" w:space="0" w:color="auto"/>
        <w:right w:val="none" w:sz="0" w:space="0" w:color="auto"/>
      </w:divBdr>
    </w:div>
    <w:div w:id="976229542">
      <w:bodyDiv w:val="1"/>
      <w:marLeft w:val="0"/>
      <w:marRight w:val="0"/>
      <w:marTop w:val="0"/>
      <w:marBottom w:val="0"/>
      <w:divBdr>
        <w:top w:val="none" w:sz="0" w:space="0" w:color="auto"/>
        <w:left w:val="none" w:sz="0" w:space="0" w:color="auto"/>
        <w:bottom w:val="none" w:sz="0" w:space="0" w:color="auto"/>
        <w:right w:val="none" w:sz="0" w:space="0" w:color="auto"/>
      </w:divBdr>
    </w:div>
    <w:div w:id="977027773">
      <w:bodyDiv w:val="1"/>
      <w:marLeft w:val="0"/>
      <w:marRight w:val="0"/>
      <w:marTop w:val="0"/>
      <w:marBottom w:val="0"/>
      <w:divBdr>
        <w:top w:val="none" w:sz="0" w:space="0" w:color="auto"/>
        <w:left w:val="none" w:sz="0" w:space="0" w:color="auto"/>
        <w:bottom w:val="none" w:sz="0" w:space="0" w:color="auto"/>
        <w:right w:val="none" w:sz="0" w:space="0" w:color="auto"/>
      </w:divBdr>
    </w:div>
    <w:div w:id="982126553">
      <w:bodyDiv w:val="1"/>
      <w:marLeft w:val="0"/>
      <w:marRight w:val="0"/>
      <w:marTop w:val="0"/>
      <w:marBottom w:val="0"/>
      <w:divBdr>
        <w:top w:val="none" w:sz="0" w:space="0" w:color="auto"/>
        <w:left w:val="none" w:sz="0" w:space="0" w:color="auto"/>
        <w:bottom w:val="none" w:sz="0" w:space="0" w:color="auto"/>
        <w:right w:val="none" w:sz="0" w:space="0" w:color="auto"/>
      </w:divBdr>
    </w:div>
    <w:div w:id="982200925">
      <w:bodyDiv w:val="1"/>
      <w:marLeft w:val="0"/>
      <w:marRight w:val="0"/>
      <w:marTop w:val="0"/>
      <w:marBottom w:val="0"/>
      <w:divBdr>
        <w:top w:val="none" w:sz="0" w:space="0" w:color="auto"/>
        <w:left w:val="none" w:sz="0" w:space="0" w:color="auto"/>
        <w:bottom w:val="none" w:sz="0" w:space="0" w:color="auto"/>
        <w:right w:val="none" w:sz="0" w:space="0" w:color="auto"/>
      </w:divBdr>
    </w:div>
    <w:div w:id="983897627">
      <w:bodyDiv w:val="1"/>
      <w:marLeft w:val="0"/>
      <w:marRight w:val="0"/>
      <w:marTop w:val="0"/>
      <w:marBottom w:val="0"/>
      <w:divBdr>
        <w:top w:val="none" w:sz="0" w:space="0" w:color="auto"/>
        <w:left w:val="none" w:sz="0" w:space="0" w:color="auto"/>
        <w:bottom w:val="none" w:sz="0" w:space="0" w:color="auto"/>
        <w:right w:val="none" w:sz="0" w:space="0" w:color="auto"/>
      </w:divBdr>
    </w:div>
    <w:div w:id="984045021">
      <w:bodyDiv w:val="1"/>
      <w:marLeft w:val="0"/>
      <w:marRight w:val="0"/>
      <w:marTop w:val="0"/>
      <w:marBottom w:val="0"/>
      <w:divBdr>
        <w:top w:val="none" w:sz="0" w:space="0" w:color="auto"/>
        <w:left w:val="none" w:sz="0" w:space="0" w:color="auto"/>
        <w:bottom w:val="none" w:sz="0" w:space="0" w:color="auto"/>
        <w:right w:val="none" w:sz="0" w:space="0" w:color="auto"/>
      </w:divBdr>
    </w:div>
    <w:div w:id="986544809">
      <w:bodyDiv w:val="1"/>
      <w:marLeft w:val="0"/>
      <w:marRight w:val="0"/>
      <w:marTop w:val="0"/>
      <w:marBottom w:val="0"/>
      <w:divBdr>
        <w:top w:val="none" w:sz="0" w:space="0" w:color="auto"/>
        <w:left w:val="none" w:sz="0" w:space="0" w:color="auto"/>
        <w:bottom w:val="none" w:sz="0" w:space="0" w:color="auto"/>
        <w:right w:val="none" w:sz="0" w:space="0" w:color="auto"/>
      </w:divBdr>
    </w:div>
    <w:div w:id="986589711">
      <w:bodyDiv w:val="1"/>
      <w:marLeft w:val="0"/>
      <w:marRight w:val="0"/>
      <w:marTop w:val="0"/>
      <w:marBottom w:val="0"/>
      <w:divBdr>
        <w:top w:val="none" w:sz="0" w:space="0" w:color="auto"/>
        <w:left w:val="none" w:sz="0" w:space="0" w:color="auto"/>
        <w:bottom w:val="none" w:sz="0" w:space="0" w:color="auto"/>
        <w:right w:val="none" w:sz="0" w:space="0" w:color="auto"/>
      </w:divBdr>
    </w:div>
    <w:div w:id="986664919">
      <w:bodyDiv w:val="1"/>
      <w:marLeft w:val="0"/>
      <w:marRight w:val="0"/>
      <w:marTop w:val="0"/>
      <w:marBottom w:val="0"/>
      <w:divBdr>
        <w:top w:val="none" w:sz="0" w:space="0" w:color="auto"/>
        <w:left w:val="none" w:sz="0" w:space="0" w:color="auto"/>
        <w:bottom w:val="none" w:sz="0" w:space="0" w:color="auto"/>
        <w:right w:val="none" w:sz="0" w:space="0" w:color="auto"/>
      </w:divBdr>
    </w:div>
    <w:div w:id="987318643">
      <w:bodyDiv w:val="1"/>
      <w:marLeft w:val="0"/>
      <w:marRight w:val="0"/>
      <w:marTop w:val="0"/>
      <w:marBottom w:val="0"/>
      <w:divBdr>
        <w:top w:val="none" w:sz="0" w:space="0" w:color="auto"/>
        <w:left w:val="none" w:sz="0" w:space="0" w:color="auto"/>
        <w:bottom w:val="none" w:sz="0" w:space="0" w:color="auto"/>
        <w:right w:val="none" w:sz="0" w:space="0" w:color="auto"/>
      </w:divBdr>
    </w:div>
    <w:div w:id="987510537">
      <w:bodyDiv w:val="1"/>
      <w:marLeft w:val="0"/>
      <w:marRight w:val="0"/>
      <w:marTop w:val="0"/>
      <w:marBottom w:val="0"/>
      <w:divBdr>
        <w:top w:val="none" w:sz="0" w:space="0" w:color="auto"/>
        <w:left w:val="none" w:sz="0" w:space="0" w:color="auto"/>
        <w:bottom w:val="none" w:sz="0" w:space="0" w:color="auto"/>
        <w:right w:val="none" w:sz="0" w:space="0" w:color="auto"/>
      </w:divBdr>
    </w:div>
    <w:div w:id="990133973">
      <w:bodyDiv w:val="1"/>
      <w:marLeft w:val="0"/>
      <w:marRight w:val="0"/>
      <w:marTop w:val="0"/>
      <w:marBottom w:val="0"/>
      <w:divBdr>
        <w:top w:val="none" w:sz="0" w:space="0" w:color="auto"/>
        <w:left w:val="none" w:sz="0" w:space="0" w:color="auto"/>
        <w:bottom w:val="none" w:sz="0" w:space="0" w:color="auto"/>
        <w:right w:val="none" w:sz="0" w:space="0" w:color="auto"/>
      </w:divBdr>
    </w:div>
    <w:div w:id="991252877">
      <w:bodyDiv w:val="1"/>
      <w:marLeft w:val="0"/>
      <w:marRight w:val="0"/>
      <w:marTop w:val="0"/>
      <w:marBottom w:val="0"/>
      <w:divBdr>
        <w:top w:val="none" w:sz="0" w:space="0" w:color="auto"/>
        <w:left w:val="none" w:sz="0" w:space="0" w:color="auto"/>
        <w:bottom w:val="none" w:sz="0" w:space="0" w:color="auto"/>
        <w:right w:val="none" w:sz="0" w:space="0" w:color="auto"/>
      </w:divBdr>
    </w:div>
    <w:div w:id="991329471">
      <w:bodyDiv w:val="1"/>
      <w:marLeft w:val="0"/>
      <w:marRight w:val="0"/>
      <w:marTop w:val="0"/>
      <w:marBottom w:val="0"/>
      <w:divBdr>
        <w:top w:val="none" w:sz="0" w:space="0" w:color="auto"/>
        <w:left w:val="none" w:sz="0" w:space="0" w:color="auto"/>
        <w:bottom w:val="none" w:sz="0" w:space="0" w:color="auto"/>
        <w:right w:val="none" w:sz="0" w:space="0" w:color="auto"/>
      </w:divBdr>
    </w:div>
    <w:div w:id="991831332">
      <w:bodyDiv w:val="1"/>
      <w:marLeft w:val="0"/>
      <w:marRight w:val="0"/>
      <w:marTop w:val="0"/>
      <w:marBottom w:val="0"/>
      <w:divBdr>
        <w:top w:val="none" w:sz="0" w:space="0" w:color="auto"/>
        <w:left w:val="none" w:sz="0" w:space="0" w:color="auto"/>
        <w:bottom w:val="none" w:sz="0" w:space="0" w:color="auto"/>
        <w:right w:val="none" w:sz="0" w:space="0" w:color="auto"/>
      </w:divBdr>
    </w:div>
    <w:div w:id="997266163">
      <w:bodyDiv w:val="1"/>
      <w:marLeft w:val="0"/>
      <w:marRight w:val="0"/>
      <w:marTop w:val="0"/>
      <w:marBottom w:val="0"/>
      <w:divBdr>
        <w:top w:val="none" w:sz="0" w:space="0" w:color="auto"/>
        <w:left w:val="none" w:sz="0" w:space="0" w:color="auto"/>
        <w:bottom w:val="none" w:sz="0" w:space="0" w:color="auto"/>
        <w:right w:val="none" w:sz="0" w:space="0" w:color="auto"/>
      </w:divBdr>
    </w:div>
    <w:div w:id="997538226">
      <w:bodyDiv w:val="1"/>
      <w:marLeft w:val="0"/>
      <w:marRight w:val="0"/>
      <w:marTop w:val="0"/>
      <w:marBottom w:val="0"/>
      <w:divBdr>
        <w:top w:val="none" w:sz="0" w:space="0" w:color="auto"/>
        <w:left w:val="none" w:sz="0" w:space="0" w:color="auto"/>
        <w:bottom w:val="none" w:sz="0" w:space="0" w:color="auto"/>
        <w:right w:val="none" w:sz="0" w:space="0" w:color="auto"/>
      </w:divBdr>
    </w:div>
    <w:div w:id="998461834">
      <w:bodyDiv w:val="1"/>
      <w:marLeft w:val="0"/>
      <w:marRight w:val="0"/>
      <w:marTop w:val="0"/>
      <w:marBottom w:val="0"/>
      <w:divBdr>
        <w:top w:val="none" w:sz="0" w:space="0" w:color="auto"/>
        <w:left w:val="none" w:sz="0" w:space="0" w:color="auto"/>
        <w:bottom w:val="none" w:sz="0" w:space="0" w:color="auto"/>
        <w:right w:val="none" w:sz="0" w:space="0" w:color="auto"/>
      </w:divBdr>
    </w:div>
    <w:div w:id="998926627">
      <w:bodyDiv w:val="1"/>
      <w:marLeft w:val="0"/>
      <w:marRight w:val="0"/>
      <w:marTop w:val="0"/>
      <w:marBottom w:val="0"/>
      <w:divBdr>
        <w:top w:val="none" w:sz="0" w:space="0" w:color="auto"/>
        <w:left w:val="none" w:sz="0" w:space="0" w:color="auto"/>
        <w:bottom w:val="none" w:sz="0" w:space="0" w:color="auto"/>
        <w:right w:val="none" w:sz="0" w:space="0" w:color="auto"/>
      </w:divBdr>
    </w:div>
    <w:div w:id="1001080193">
      <w:bodyDiv w:val="1"/>
      <w:marLeft w:val="0"/>
      <w:marRight w:val="0"/>
      <w:marTop w:val="0"/>
      <w:marBottom w:val="0"/>
      <w:divBdr>
        <w:top w:val="none" w:sz="0" w:space="0" w:color="auto"/>
        <w:left w:val="none" w:sz="0" w:space="0" w:color="auto"/>
        <w:bottom w:val="none" w:sz="0" w:space="0" w:color="auto"/>
        <w:right w:val="none" w:sz="0" w:space="0" w:color="auto"/>
      </w:divBdr>
    </w:div>
    <w:div w:id="1001275079">
      <w:bodyDiv w:val="1"/>
      <w:marLeft w:val="0"/>
      <w:marRight w:val="0"/>
      <w:marTop w:val="0"/>
      <w:marBottom w:val="0"/>
      <w:divBdr>
        <w:top w:val="none" w:sz="0" w:space="0" w:color="auto"/>
        <w:left w:val="none" w:sz="0" w:space="0" w:color="auto"/>
        <w:bottom w:val="none" w:sz="0" w:space="0" w:color="auto"/>
        <w:right w:val="none" w:sz="0" w:space="0" w:color="auto"/>
      </w:divBdr>
    </w:div>
    <w:div w:id="1001542304">
      <w:bodyDiv w:val="1"/>
      <w:marLeft w:val="0"/>
      <w:marRight w:val="0"/>
      <w:marTop w:val="0"/>
      <w:marBottom w:val="0"/>
      <w:divBdr>
        <w:top w:val="none" w:sz="0" w:space="0" w:color="auto"/>
        <w:left w:val="none" w:sz="0" w:space="0" w:color="auto"/>
        <w:bottom w:val="none" w:sz="0" w:space="0" w:color="auto"/>
        <w:right w:val="none" w:sz="0" w:space="0" w:color="auto"/>
      </w:divBdr>
    </w:div>
    <w:div w:id="1007250037">
      <w:bodyDiv w:val="1"/>
      <w:marLeft w:val="0"/>
      <w:marRight w:val="0"/>
      <w:marTop w:val="0"/>
      <w:marBottom w:val="0"/>
      <w:divBdr>
        <w:top w:val="none" w:sz="0" w:space="0" w:color="auto"/>
        <w:left w:val="none" w:sz="0" w:space="0" w:color="auto"/>
        <w:bottom w:val="none" w:sz="0" w:space="0" w:color="auto"/>
        <w:right w:val="none" w:sz="0" w:space="0" w:color="auto"/>
      </w:divBdr>
    </w:div>
    <w:div w:id="1008219247">
      <w:bodyDiv w:val="1"/>
      <w:marLeft w:val="0"/>
      <w:marRight w:val="0"/>
      <w:marTop w:val="0"/>
      <w:marBottom w:val="0"/>
      <w:divBdr>
        <w:top w:val="none" w:sz="0" w:space="0" w:color="auto"/>
        <w:left w:val="none" w:sz="0" w:space="0" w:color="auto"/>
        <w:bottom w:val="none" w:sz="0" w:space="0" w:color="auto"/>
        <w:right w:val="none" w:sz="0" w:space="0" w:color="auto"/>
      </w:divBdr>
    </w:div>
    <w:div w:id="1009066895">
      <w:bodyDiv w:val="1"/>
      <w:marLeft w:val="0"/>
      <w:marRight w:val="0"/>
      <w:marTop w:val="0"/>
      <w:marBottom w:val="0"/>
      <w:divBdr>
        <w:top w:val="none" w:sz="0" w:space="0" w:color="auto"/>
        <w:left w:val="none" w:sz="0" w:space="0" w:color="auto"/>
        <w:bottom w:val="none" w:sz="0" w:space="0" w:color="auto"/>
        <w:right w:val="none" w:sz="0" w:space="0" w:color="auto"/>
      </w:divBdr>
    </w:div>
    <w:div w:id="1010374123">
      <w:bodyDiv w:val="1"/>
      <w:marLeft w:val="0"/>
      <w:marRight w:val="0"/>
      <w:marTop w:val="0"/>
      <w:marBottom w:val="0"/>
      <w:divBdr>
        <w:top w:val="none" w:sz="0" w:space="0" w:color="auto"/>
        <w:left w:val="none" w:sz="0" w:space="0" w:color="auto"/>
        <w:bottom w:val="none" w:sz="0" w:space="0" w:color="auto"/>
        <w:right w:val="none" w:sz="0" w:space="0" w:color="auto"/>
      </w:divBdr>
    </w:div>
    <w:div w:id="1011183484">
      <w:bodyDiv w:val="1"/>
      <w:marLeft w:val="0"/>
      <w:marRight w:val="0"/>
      <w:marTop w:val="0"/>
      <w:marBottom w:val="0"/>
      <w:divBdr>
        <w:top w:val="none" w:sz="0" w:space="0" w:color="auto"/>
        <w:left w:val="none" w:sz="0" w:space="0" w:color="auto"/>
        <w:bottom w:val="none" w:sz="0" w:space="0" w:color="auto"/>
        <w:right w:val="none" w:sz="0" w:space="0" w:color="auto"/>
      </w:divBdr>
    </w:div>
    <w:div w:id="1012532352">
      <w:bodyDiv w:val="1"/>
      <w:marLeft w:val="0"/>
      <w:marRight w:val="0"/>
      <w:marTop w:val="0"/>
      <w:marBottom w:val="0"/>
      <w:divBdr>
        <w:top w:val="none" w:sz="0" w:space="0" w:color="auto"/>
        <w:left w:val="none" w:sz="0" w:space="0" w:color="auto"/>
        <w:bottom w:val="none" w:sz="0" w:space="0" w:color="auto"/>
        <w:right w:val="none" w:sz="0" w:space="0" w:color="auto"/>
      </w:divBdr>
    </w:div>
    <w:div w:id="1013455309">
      <w:bodyDiv w:val="1"/>
      <w:marLeft w:val="0"/>
      <w:marRight w:val="0"/>
      <w:marTop w:val="0"/>
      <w:marBottom w:val="0"/>
      <w:divBdr>
        <w:top w:val="none" w:sz="0" w:space="0" w:color="auto"/>
        <w:left w:val="none" w:sz="0" w:space="0" w:color="auto"/>
        <w:bottom w:val="none" w:sz="0" w:space="0" w:color="auto"/>
        <w:right w:val="none" w:sz="0" w:space="0" w:color="auto"/>
      </w:divBdr>
    </w:div>
    <w:div w:id="1013996799">
      <w:bodyDiv w:val="1"/>
      <w:marLeft w:val="0"/>
      <w:marRight w:val="0"/>
      <w:marTop w:val="0"/>
      <w:marBottom w:val="0"/>
      <w:divBdr>
        <w:top w:val="none" w:sz="0" w:space="0" w:color="auto"/>
        <w:left w:val="none" w:sz="0" w:space="0" w:color="auto"/>
        <w:bottom w:val="none" w:sz="0" w:space="0" w:color="auto"/>
        <w:right w:val="none" w:sz="0" w:space="0" w:color="auto"/>
      </w:divBdr>
    </w:div>
    <w:div w:id="1014721578">
      <w:bodyDiv w:val="1"/>
      <w:marLeft w:val="0"/>
      <w:marRight w:val="0"/>
      <w:marTop w:val="0"/>
      <w:marBottom w:val="0"/>
      <w:divBdr>
        <w:top w:val="none" w:sz="0" w:space="0" w:color="auto"/>
        <w:left w:val="none" w:sz="0" w:space="0" w:color="auto"/>
        <w:bottom w:val="none" w:sz="0" w:space="0" w:color="auto"/>
        <w:right w:val="none" w:sz="0" w:space="0" w:color="auto"/>
      </w:divBdr>
    </w:div>
    <w:div w:id="1015494660">
      <w:bodyDiv w:val="1"/>
      <w:marLeft w:val="0"/>
      <w:marRight w:val="0"/>
      <w:marTop w:val="0"/>
      <w:marBottom w:val="0"/>
      <w:divBdr>
        <w:top w:val="none" w:sz="0" w:space="0" w:color="auto"/>
        <w:left w:val="none" w:sz="0" w:space="0" w:color="auto"/>
        <w:bottom w:val="none" w:sz="0" w:space="0" w:color="auto"/>
        <w:right w:val="none" w:sz="0" w:space="0" w:color="auto"/>
      </w:divBdr>
    </w:div>
    <w:div w:id="1020201291">
      <w:bodyDiv w:val="1"/>
      <w:marLeft w:val="0"/>
      <w:marRight w:val="0"/>
      <w:marTop w:val="0"/>
      <w:marBottom w:val="0"/>
      <w:divBdr>
        <w:top w:val="none" w:sz="0" w:space="0" w:color="auto"/>
        <w:left w:val="none" w:sz="0" w:space="0" w:color="auto"/>
        <w:bottom w:val="none" w:sz="0" w:space="0" w:color="auto"/>
        <w:right w:val="none" w:sz="0" w:space="0" w:color="auto"/>
      </w:divBdr>
    </w:div>
    <w:div w:id="1020396996">
      <w:bodyDiv w:val="1"/>
      <w:marLeft w:val="0"/>
      <w:marRight w:val="0"/>
      <w:marTop w:val="0"/>
      <w:marBottom w:val="0"/>
      <w:divBdr>
        <w:top w:val="none" w:sz="0" w:space="0" w:color="auto"/>
        <w:left w:val="none" w:sz="0" w:space="0" w:color="auto"/>
        <w:bottom w:val="none" w:sz="0" w:space="0" w:color="auto"/>
        <w:right w:val="none" w:sz="0" w:space="0" w:color="auto"/>
      </w:divBdr>
    </w:div>
    <w:div w:id="1021010735">
      <w:bodyDiv w:val="1"/>
      <w:marLeft w:val="0"/>
      <w:marRight w:val="0"/>
      <w:marTop w:val="0"/>
      <w:marBottom w:val="0"/>
      <w:divBdr>
        <w:top w:val="none" w:sz="0" w:space="0" w:color="auto"/>
        <w:left w:val="none" w:sz="0" w:space="0" w:color="auto"/>
        <w:bottom w:val="none" w:sz="0" w:space="0" w:color="auto"/>
        <w:right w:val="none" w:sz="0" w:space="0" w:color="auto"/>
      </w:divBdr>
    </w:div>
    <w:div w:id="1021588054">
      <w:bodyDiv w:val="1"/>
      <w:marLeft w:val="0"/>
      <w:marRight w:val="0"/>
      <w:marTop w:val="0"/>
      <w:marBottom w:val="0"/>
      <w:divBdr>
        <w:top w:val="none" w:sz="0" w:space="0" w:color="auto"/>
        <w:left w:val="none" w:sz="0" w:space="0" w:color="auto"/>
        <w:bottom w:val="none" w:sz="0" w:space="0" w:color="auto"/>
        <w:right w:val="none" w:sz="0" w:space="0" w:color="auto"/>
      </w:divBdr>
    </w:div>
    <w:div w:id="1021857064">
      <w:bodyDiv w:val="1"/>
      <w:marLeft w:val="0"/>
      <w:marRight w:val="0"/>
      <w:marTop w:val="0"/>
      <w:marBottom w:val="0"/>
      <w:divBdr>
        <w:top w:val="none" w:sz="0" w:space="0" w:color="auto"/>
        <w:left w:val="none" w:sz="0" w:space="0" w:color="auto"/>
        <w:bottom w:val="none" w:sz="0" w:space="0" w:color="auto"/>
        <w:right w:val="none" w:sz="0" w:space="0" w:color="auto"/>
      </w:divBdr>
    </w:div>
    <w:div w:id="1021932021">
      <w:bodyDiv w:val="1"/>
      <w:marLeft w:val="0"/>
      <w:marRight w:val="0"/>
      <w:marTop w:val="0"/>
      <w:marBottom w:val="0"/>
      <w:divBdr>
        <w:top w:val="none" w:sz="0" w:space="0" w:color="auto"/>
        <w:left w:val="none" w:sz="0" w:space="0" w:color="auto"/>
        <w:bottom w:val="none" w:sz="0" w:space="0" w:color="auto"/>
        <w:right w:val="none" w:sz="0" w:space="0" w:color="auto"/>
      </w:divBdr>
    </w:div>
    <w:div w:id="1023939764">
      <w:bodyDiv w:val="1"/>
      <w:marLeft w:val="0"/>
      <w:marRight w:val="0"/>
      <w:marTop w:val="0"/>
      <w:marBottom w:val="0"/>
      <w:divBdr>
        <w:top w:val="none" w:sz="0" w:space="0" w:color="auto"/>
        <w:left w:val="none" w:sz="0" w:space="0" w:color="auto"/>
        <w:bottom w:val="none" w:sz="0" w:space="0" w:color="auto"/>
        <w:right w:val="none" w:sz="0" w:space="0" w:color="auto"/>
      </w:divBdr>
    </w:div>
    <w:div w:id="1024332566">
      <w:bodyDiv w:val="1"/>
      <w:marLeft w:val="0"/>
      <w:marRight w:val="0"/>
      <w:marTop w:val="0"/>
      <w:marBottom w:val="0"/>
      <w:divBdr>
        <w:top w:val="none" w:sz="0" w:space="0" w:color="auto"/>
        <w:left w:val="none" w:sz="0" w:space="0" w:color="auto"/>
        <w:bottom w:val="none" w:sz="0" w:space="0" w:color="auto"/>
        <w:right w:val="none" w:sz="0" w:space="0" w:color="auto"/>
      </w:divBdr>
    </w:div>
    <w:div w:id="1027102388">
      <w:bodyDiv w:val="1"/>
      <w:marLeft w:val="0"/>
      <w:marRight w:val="0"/>
      <w:marTop w:val="0"/>
      <w:marBottom w:val="0"/>
      <w:divBdr>
        <w:top w:val="none" w:sz="0" w:space="0" w:color="auto"/>
        <w:left w:val="none" w:sz="0" w:space="0" w:color="auto"/>
        <w:bottom w:val="none" w:sz="0" w:space="0" w:color="auto"/>
        <w:right w:val="none" w:sz="0" w:space="0" w:color="auto"/>
      </w:divBdr>
    </w:div>
    <w:div w:id="1027147368">
      <w:bodyDiv w:val="1"/>
      <w:marLeft w:val="0"/>
      <w:marRight w:val="0"/>
      <w:marTop w:val="0"/>
      <w:marBottom w:val="0"/>
      <w:divBdr>
        <w:top w:val="none" w:sz="0" w:space="0" w:color="auto"/>
        <w:left w:val="none" w:sz="0" w:space="0" w:color="auto"/>
        <w:bottom w:val="none" w:sz="0" w:space="0" w:color="auto"/>
        <w:right w:val="none" w:sz="0" w:space="0" w:color="auto"/>
      </w:divBdr>
    </w:div>
    <w:div w:id="1029913790">
      <w:bodyDiv w:val="1"/>
      <w:marLeft w:val="0"/>
      <w:marRight w:val="0"/>
      <w:marTop w:val="0"/>
      <w:marBottom w:val="0"/>
      <w:divBdr>
        <w:top w:val="none" w:sz="0" w:space="0" w:color="auto"/>
        <w:left w:val="none" w:sz="0" w:space="0" w:color="auto"/>
        <w:bottom w:val="none" w:sz="0" w:space="0" w:color="auto"/>
        <w:right w:val="none" w:sz="0" w:space="0" w:color="auto"/>
      </w:divBdr>
    </w:div>
    <w:div w:id="1030649630">
      <w:bodyDiv w:val="1"/>
      <w:marLeft w:val="0"/>
      <w:marRight w:val="0"/>
      <w:marTop w:val="0"/>
      <w:marBottom w:val="0"/>
      <w:divBdr>
        <w:top w:val="none" w:sz="0" w:space="0" w:color="auto"/>
        <w:left w:val="none" w:sz="0" w:space="0" w:color="auto"/>
        <w:bottom w:val="none" w:sz="0" w:space="0" w:color="auto"/>
        <w:right w:val="none" w:sz="0" w:space="0" w:color="auto"/>
      </w:divBdr>
    </w:div>
    <w:div w:id="1030953160">
      <w:bodyDiv w:val="1"/>
      <w:marLeft w:val="0"/>
      <w:marRight w:val="0"/>
      <w:marTop w:val="0"/>
      <w:marBottom w:val="0"/>
      <w:divBdr>
        <w:top w:val="none" w:sz="0" w:space="0" w:color="auto"/>
        <w:left w:val="none" w:sz="0" w:space="0" w:color="auto"/>
        <w:bottom w:val="none" w:sz="0" w:space="0" w:color="auto"/>
        <w:right w:val="none" w:sz="0" w:space="0" w:color="auto"/>
      </w:divBdr>
    </w:div>
    <w:div w:id="1031224733">
      <w:bodyDiv w:val="1"/>
      <w:marLeft w:val="0"/>
      <w:marRight w:val="0"/>
      <w:marTop w:val="0"/>
      <w:marBottom w:val="0"/>
      <w:divBdr>
        <w:top w:val="none" w:sz="0" w:space="0" w:color="auto"/>
        <w:left w:val="none" w:sz="0" w:space="0" w:color="auto"/>
        <w:bottom w:val="none" w:sz="0" w:space="0" w:color="auto"/>
        <w:right w:val="none" w:sz="0" w:space="0" w:color="auto"/>
      </w:divBdr>
    </w:div>
    <w:div w:id="1035424096">
      <w:bodyDiv w:val="1"/>
      <w:marLeft w:val="0"/>
      <w:marRight w:val="0"/>
      <w:marTop w:val="0"/>
      <w:marBottom w:val="0"/>
      <w:divBdr>
        <w:top w:val="none" w:sz="0" w:space="0" w:color="auto"/>
        <w:left w:val="none" w:sz="0" w:space="0" w:color="auto"/>
        <w:bottom w:val="none" w:sz="0" w:space="0" w:color="auto"/>
        <w:right w:val="none" w:sz="0" w:space="0" w:color="auto"/>
      </w:divBdr>
    </w:div>
    <w:div w:id="1035733157">
      <w:bodyDiv w:val="1"/>
      <w:marLeft w:val="0"/>
      <w:marRight w:val="0"/>
      <w:marTop w:val="0"/>
      <w:marBottom w:val="0"/>
      <w:divBdr>
        <w:top w:val="none" w:sz="0" w:space="0" w:color="auto"/>
        <w:left w:val="none" w:sz="0" w:space="0" w:color="auto"/>
        <w:bottom w:val="none" w:sz="0" w:space="0" w:color="auto"/>
        <w:right w:val="none" w:sz="0" w:space="0" w:color="auto"/>
      </w:divBdr>
    </w:div>
    <w:div w:id="1035808721">
      <w:bodyDiv w:val="1"/>
      <w:marLeft w:val="0"/>
      <w:marRight w:val="0"/>
      <w:marTop w:val="0"/>
      <w:marBottom w:val="0"/>
      <w:divBdr>
        <w:top w:val="none" w:sz="0" w:space="0" w:color="auto"/>
        <w:left w:val="none" w:sz="0" w:space="0" w:color="auto"/>
        <w:bottom w:val="none" w:sz="0" w:space="0" w:color="auto"/>
        <w:right w:val="none" w:sz="0" w:space="0" w:color="auto"/>
      </w:divBdr>
    </w:div>
    <w:div w:id="1036001687">
      <w:bodyDiv w:val="1"/>
      <w:marLeft w:val="0"/>
      <w:marRight w:val="0"/>
      <w:marTop w:val="0"/>
      <w:marBottom w:val="0"/>
      <w:divBdr>
        <w:top w:val="none" w:sz="0" w:space="0" w:color="auto"/>
        <w:left w:val="none" w:sz="0" w:space="0" w:color="auto"/>
        <w:bottom w:val="none" w:sz="0" w:space="0" w:color="auto"/>
        <w:right w:val="none" w:sz="0" w:space="0" w:color="auto"/>
      </w:divBdr>
    </w:div>
    <w:div w:id="1038049527">
      <w:bodyDiv w:val="1"/>
      <w:marLeft w:val="0"/>
      <w:marRight w:val="0"/>
      <w:marTop w:val="0"/>
      <w:marBottom w:val="0"/>
      <w:divBdr>
        <w:top w:val="none" w:sz="0" w:space="0" w:color="auto"/>
        <w:left w:val="none" w:sz="0" w:space="0" w:color="auto"/>
        <w:bottom w:val="none" w:sz="0" w:space="0" w:color="auto"/>
        <w:right w:val="none" w:sz="0" w:space="0" w:color="auto"/>
      </w:divBdr>
    </w:div>
    <w:div w:id="1039163586">
      <w:bodyDiv w:val="1"/>
      <w:marLeft w:val="0"/>
      <w:marRight w:val="0"/>
      <w:marTop w:val="0"/>
      <w:marBottom w:val="0"/>
      <w:divBdr>
        <w:top w:val="none" w:sz="0" w:space="0" w:color="auto"/>
        <w:left w:val="none" w:sz="0" w:space="0" w:color="auto"/>
        <w:bottom w:val="none" w:sz="0" w:space="0" w:color="auto"/>
        <w:right w:val="none" w:sz="0" w:space="0" w:color="auto"/>
      </w:divBdr>
    </w:div>
    <w:div w:id="1039744227">
      <w:bodyDiv w:val="1"/>
      <w:marLeft w:val="0"/>
      <w:marRight w:val="0"/>
      <w:marTop w:val="0"/>
      <w:marBottom w:val="0"/>
      <w:divBdr>
        <w:top w:val="none" w:sz="0" w:space="0" w:color="auto"/>
        <w:left w:val="none" w:sz="0" w:space="0" w:color="auto"/>
        <w:bottom w:val="none" w:sz="0" w:space="0" w:color="auto"/>
        <w:right w:val="none" w:sz="0" w:space="0" w:color="auto"/>
      </w:divBdr>
    </w:div>
    <w:div w:id="1043478008">
      <w:bodyDiv w:val="1"/>
      <w:marLeft w:val="0"/>
      <w:marRight w:val="0"/>
      <w:marTop w:val="0"/>
      <w:marBottom w:val="0"/>
      <w:divBdr>
        <w:top w:val="none" w:sz="0" w:space="0" w:color="auto"/>
        <w:left w:val="none" w:sz="0" w:space="0" w:color="auto"/>
        <w:bottom w:val="none" w:sz="0" w:space="0" w:color="auto"/>
        <w:right w:val="none" w:sz="0" w:space="0" w:color="auto"/>
      </w:divBdr>
    </w:div>
    <w:div w:id="1043753422">
      <w:bodyDiv w:val="1"/>
      <w:marLeft w:val="0"/>
      <w:marRight w:val="0"/>
      <w:marTop w:val="0"/>
      <w:marBottom w:val="0"/>
      <w:divBdr>
        <w:top w:val="none" w:sz="0" w:space="0" w:color="auto"/>
        <w:left w:val="none" w:sz="0" w:space="0" w:color="auto"/>
        <w:bottom w:val="none" w:sz="0" w:space="0" w:color="auto"/>
        <w:right w:val="none" w:sz="0" w:space="0" w:color="auto"/>
      </w:divBdr>
    </w:div>
    <w:div w:id="1044326609">
      <w:bodyDiv w:val="1"/>
      <w:marLeft w:val="0"/>
      <w:marRight w:val="0"/>
      <w:marTop w:val="0"/>
      <w:marBottom w:val="0"/>
      <w:divBdr>
        <w:top w:val="none" w:sz="0" w:space="0" w:color="auto"/>
        <w:left w:val="none" w:sz="0" w:space="0" w:color="auto"/>
        <w:bottom w:val="none" w:sz="0" w:space="0" w:color="auto"/>
        <w:right w:val="none" w:sz="0" w:space="0" w:color="auto"/>
      </w:divBdr>
    </w:div>
    <w:div w:id="1045906319">
      <w:bodyDiv w:val="1"/>
      <w:marLeft w:val="0"/>
      <w:marRight w:val="0"/>
      <w:marTop w:val="0"/>
      <w:marBottom w:val="0"/>
      <w:divBdr>
        <w:top w:val="none" w:sz="0" w:space="0" w:color="auto"/>
        <w:left w:val="none" w:sz="0" w:space="0" w:color="auto"/>
        <w:bottom w:val="none" w:sz="0" w:space="0" w:color="auto"/>
        <w:right w:val="none" w:sz="0" w:space="0" w:color="auto"/>
      </w:divBdr>
    </w:div>
    <w:div w:id="1046031166">
      <w:bodyDiv w:val="1"/>
      <w:marLeft w:val="0"/>
      <w:marRight w:val="0"/>
      <w:marTop w:val="0"/>
      <w:marBottom w:val="0"/>
      <w:divBdr>
        <w:top w:val="none" w:sz="0" w:space="0" w:color="auto"/>
        <w:left w:val="none" w:sz="0" w:space="0" w:color="auto"/>
        <w:bottom w:val="none" w:sz="0" w:space="0" w:color="auto"/>
        <w:right w:val="none" w:sz="0" w:space="0" w:color="auto"/>
      </w:divBdr>
    </w:div>
    <w:div w:id="1046565224">
      <w:bodyDiv w:val="1"/>
      <w:marLeft w:val="0"/>
      <w:marRight w:val="0"/>
      <w:marTop w:val="0"/>
      <w:marBottom w:val="0"/>
      <w:divBdr>
        <w:top w:val="none" w:sz="0" w:space="0" w:color="auto"/>
        <w:left w:val="none" w:sz="0" w:space="0" w:color="auto"/>
        <w:bottom w:val="none" w:sz="0" w:space="0" w:color="auto"/>
        <w:right w:val="none" w:sz="0" w:space="0" w:color="auto"/>
      </w:divBdr>
    </w:div>
    <w:div w:id="1046636567">
      <w:bodyDiv w:val="1"/>
      <w:marLeft w:val="0"/>
      <w:marRight w:val="0"/>
      <w:marTop w:val="0"/>
      <w:marBottom w:val="0"/>
      <w:divBdr>
        <w:top w:val="none" w:sz="0" w:space="0" w:color="auto"/>
        <w:left w:val="none" w:sz="0" w:space="0" w:color="auto"/>
        <w:bottom w:val="none" w:sz="0" w:space="0" w:color="auto"/>
        <w:right w:val="none" w:sz="0" w:space="0" w:color="auto"/>
      </w:divBdr>
    </w:div>
    <w:div w:id="1046638258">
      <w:bodyDiv w:val="1"/>
      <w:marLeft w:val="0"/>
      <w:marRight w:val="0"/>
      <w:marTop w:val="0"/>
      <w:marBottom w:val="0"/>
      <w:divBdr>
        <w:top w:val="none" w:sz="0" w:space="0" w:color="auto"/>
        <w:left w:val="none" w:sz="0" w:space="0" w:color="auto"/>
        <w:bottom w:val="none" w:sz="0" w:space="0" w:color="auto"/>
        <w:right w:val="none" w:sz="0" w:space="0" w:color="auto"/>
      </w:divBdr>
    </w:div>
    <w:div w:id="1049063946">
      <w:bodyDiv w:val="1"/>
      <w:marLeft w:val="0"/>
      <w:marRight w:val="0"/>
      <w:marTop w:val="0"/>
      <w:marBottom w:val="0"/>
      <w:divBdr>
        <w:top w:val="none" w:sz="0" w:space="0" w:color="auto"/>
        <w:left w:val="none" w:sz="0" w:space="0" w:color="auto"/>
        <w:bottom w:val="none" w:sz="0" w:space="0" w:color="auto"/>
        <w:right w:val="none" w:sz="0" w:space="0" w:color="auto"/>
      </w:divBdr>
    </w:div>
    <w:div w:id="1049303701">
      <w:bodyDiv w:val="1"/>
      <w:marLeft w:val="0"/>
      <w:marRight w:val="0"/>
      <w:marTop w:val="0"/>
      <w:marBottom w:val="0"/>
      <w:divBdr>
        <w:top w:val="none" w:sz="0" w:space="0" w:color="auto"/>
        <w:left w:val="none" w:sz="0" w:space="0" w:color="auto"/>
        <w:bottom w:val="none" w:sz="0" w:space="0" w:color="auto"/>
        <w:right w:val="none" w:sz="0" w:space="0" w:color="auto"/>
      </w:divBdr>
    </w:div>
    <w:div w:id="1049577343">
      <w:bodyDiv w:val="1"/>
      <w:marLeft w:val="0"/>
      <w:marRight w:val="0"/>
      <w:marTop w:val="0"/>
      <w:marBottom w:val="0"/>
      <w:divBdr>
        <w:top w:val="none" w:sz="0" w:space="0" w:color="auto"/>
        <w:left w:val="none" w:sz="0" w:space="0" w:color="auto"/>
        <w:bottom w:val="none" w:sz="0" w:space="0" w:color="auto"/>
        <w:right w:val="none" w:sz="0" w:space="0" w:color="auto"/>
      </w:divBdr>
    </w:div>
    <w:div w:id="1051274036">
      <w:bodyDiv w:val="1"/>
      <w:marLeft w:val="0"/>
      <w:marRight w:val="0"/>
      <w:marTop w:val="0"/>
      <w:marBottom w:val="0"/>
      <w:divBdr>
        <w:top w:val="none" w:sz="0" w:space="0" w:color="auto"/>
        <w:left w:val="none" w:sz="0" w:space="0" w:color="auto"/>
        <w:bottom w:val="none" w:sz="0" w:space="0" w:color="auto"/>
        <w:right w:val="none" w:sz="0" w:space="0" w:color="auto"/>
      </w:divBdr>
    </w:div>
    <w:div w:id="1051420161">
      <w:bodyDiv w:val="1"/>
      <w:marLeft w:val="0"/>
      <w:marRight w:val="0"/>
      <w:marTop w:val="0"/>
      <w:marBottom w:val="0"/>
      <w:divBdr>
        <w:top w:val="none" w:sz="0" w:space="0" w:color="auto"/>
        <w:left w:val="none" w:sz="0" w:space="0" w:color="auto"/>
        <w:bottom w:val="none" w:sz="0" w:space="0" w:color="auto"/>
        <w:right w:val="none" w:sz="0" w:space="0" w:color="auto"/>
      </w:divBdr>
    </w:div>
    <w:div w:id="1051728144">
      <w:bodyDiv w:val="1"/>
      <w:marLeft w:val="0"/>
      <w:marRight w:val="0"/>
      <w:marTop w:val="0"/>
      <w:marBottom w:val="0"/>
      <w:divBdr>
        <w:top w:val="none" w:sz="0" w:space="0" w:color="auto"/>
        <w:left w:val="none" w:sz="0" w:space="0" w:color="auto"/>
        <w:bottom w:val="none" w:sz="0" w:space="0" w:color="auto"/>
        <w:right w:val="none" w:sz="0" w:space="0" w:color="auto"/>
      </w:divBdr>
    </w:div>
    <w:div w:id="1052190505">
      <w:bodyDiv w:val="1"/>
      <w:marLeft w:val="0"/>
      <w:marRight w:val="0"/>
      <w:marTop w:val="0"/>
      <w:marBottom w:val="0"/>
      <w:divBdr>
        <w:top w:val="none" w:sz="0" w:space="0" w:color="auto"/>
        <w:left w:val="none" w:sz="0" w:space="0" w:color="auto"/>
        <w:bottom w:val="none" w:sz="0" w:space="0" w:color="auto"/>
        <w:right w:val="none" w:sz="0" w:space="0" w:color="auto"/>
      </w:divBdr>
    </w:div>
    <w:div w:id="1053037535">
      <w:bodyDiv w:val="1"/>
      <w:marLeft w:val="0"/>
      <w:marRight w:val="0"/>
      <w:marTop w:val="0"/>
      <w:marBottom w:val="0"/>
      <w:divBdr>
        <w:top w:val="none" w:sz="0" w:space="0" w:color="auto"/>
        <w:left w:val="none" w:sz="0" w:space="0" w:color="auto"/>
        <w:bottom w:val="none" w:sz="0" w:space="0" w:color="auto"/>
        <w:right w:val="none" w:sz="0" w:space="0" w:color="auto"/>
      </w:divBdr>
    </w:div>
    <w:div w:id="1056859283">
      <w:bodyDiv w:val="1"/>
      <w:marLeft w:val="0"/>
      <w:marRight w:val="0"/>
      <w:marTop w:val="0"/>
      <w:marBottom w:val="0"/>
      <w:divBdr>
        <w:top w:val="none" w:sz="0" w:space="0" w:color="auto"/>
        <w:left w:val="none" w:sz="0" w:space="0" w:color="auto"/>
        <w:bottom w:val="none" w:sz="0" w:space="0" w:color="auto"/>
        <w:right w:val="none" w:sz="0" w:space="0" w:color="auto"/>
      </w:divBdr>
    </w:div>
    <w:div w:id="1057700352">
      <w:bodyDiv w:val="1"/>
      <w:marLeft w:val="0"/>
      <w:marRight w:val="0"/>
      <w:marTop w:val="0"/>
      <w:marBottom w:val="0"/>
      <w:divBdr>
        <w:top w:val="none" w:sz="0" w:space="0" w:color="auto"/>
        <w:left w:val="none" w:sz="0" w:space="0" w:color="auto"/>
        <w:bottom w:val="none" w:sz="0" w:space="0" w:color="auto"/>
        <w:right w:val="none" w:sz="0" w:space="0" w:color="auto"/>
      </w:divBdr>
    </w:div>
    <w:div w:id="1057893400">
      <w:bodyDiv w:val="1"/>
      <w:marLeft w:val="0"/>
      <w:marRight w:val="0"/>
      <w:marTop w:val="0"/>
      <w:marBottom w:val="0"/>
      <w:divBdr>
        <w:top w:val="none" w:sz="0" w:space="0" w:color="auto"/>
        <w:left w:val="none" w:sz="0" w:space="0" w:color="auto"/>
        <w:bottom w:val="none" w:sz="0" w:space="0" w:color="auto"/>
        <w:right w:val="none" w:sz="0" w:space="0" w:color="auto"/>
      </w:divBdr>
    </w:div>
    <w:div w:id="1058360834">
      <w:bodyDiv w:val="1"/>
      <w:marLeft w:val="0"/>
      <w:marRight w:val="0"/>
      <w:marTop w:val="0"/>
      <w:marBottom w:val="0"/>
      <w:divBdr>
        <w:top w:val="none" w:sz="0" w:space="0" w:color="auto"/>
        <w:left w:val="none" w:sz="0" w:space="0" w:color="auto"/>
        <w:bottom w:val="none" w:sz="0" w:space="0" w:color="auto"/>
        <w:right w:val="none" w:sz="0" w:space="0" w:color="auto"/>
      </w:divBdr>
    </w:div>
    <w:div w:id="1059283008">
      <w:bodyDiv w:val="1"/>
      <w:marLeft w:val="0"/>
      <w:marRight w:val="0"/>
      <w:marTop w:val="0"/>
      <w:marBottom w:val="0"/>
      <w:divBdr>
        <w:top w:val="none" w:sz="0" w:space="0" w:color="auto"/>
        <w:left w:val="none" w:sz="0" w:space="0" w:color="auto"/>
        <w:bottom w:val="none" w:sz="0" w:space="0" w:color="auto"/>
        <w:right w:val="none" w:sz="0" w:space="0" w:color="auto"/>
      </w:divBdr>
    </w:div>
    <w:div w:id="1063018950">
      <w:bodyDiv w:val="1"/>
      <w:marLeft w:val="0"/>
      <w:marRight w:val="0"/>
      <w:marTop w:val="0"/>
      <w:marBottom w:val="0"/>
      <w:divBdr>
        <w:top w:val="none" w:sz="0" w:space="0" w:color="auto"/>
        <w:left w:val="none" w:sz="0" w:space="0" w:color="auto"/>
        <w:bottom w:val="none" w:sz="0" w:space="0" w:color="auto"/>
        <w:right w:val="none" w:sz="0" w:space="0" w:color="auto"/>
      </w:divBdr>
    </w:div>
    <w:div w:id="1063531005">
      <w:bodyDiv w:val="1"/>
      <w:marLeft w:val="0"/>
      <w:marRight w:val="0"/>
      <w:marTop w:val="0"/>
      <w:marBottom w:val="0"/>
      <w:divBdr>
        <w:top w:val="none" w:sz="0" w:space="0" w:color="auto"/>
        <w:left w:val="none" w:sz="0" w:space="0" w:color="auto"/>
        <w:bottom w:val="none" w:sz="0" w:space="0" w:color="auto"/>
        <w:right w:val="none" w:sz="0" w:space="0" w:color="auto"/>
      </w:divBdr>
    </w:div>
    <w:div w:id="1064329421">
      <w:bodyDiv w:val="1"/>
      <w:marLeft w:val="0"/>
      <w:marRight w:val="0"/>
      <w:marTop w:val="0"/>
      <w:marBottom w:val="0"/>
      <w:divBdr>
        <w:top w:val="none" w:sz="0" w:space="0" w:color="auto"/>
        <w:left w:val="none" w:sz="0" w:space="0" w:color="auto"/>
        <w:bottom w:val="none" w:sz="0" w:space="0" w:color="auto"/>
        <w:right w:val="none" w:sz="0" w:space="0" w:color="auto"/>
      </w:divBdr>
    </w:div>
    <w:div w:id="1064641406">
      <w:bodyDiv w:val="1"/>
      <w:marLeft w:val="0"/>
      <w:marRight w:val="0"/>
      <w:marTop w:val="0"/>
      <w:marBottom w:val="0"/>
      <w:divBdr>
        <w:top w:val="none" w:sz="0" w:space="0" w:color="auto"/>
        <w:left w:val="none" w:sz="0" w:space="0" w:color="auto"/>
        <w:bottom w:val="none" w:sz="0" w:space="0" w:color="auto"/>
        <w:right w:val="none" w:sz="0" w:space="0" w:color="auto"/>
      </w:divBdr>
    </w:div>
    <w:div w:id="1064987954">
      <w:bodyDiv w:val="1"/>
      <w:marLeft w:val="0"/>
      <w:marRight w:val="0"/>
      <w:marTop w:val="0"/>
      <w:marBottom w:val="0"/>
      <w:divBdr>
        <w:top w:val="none" w:sz="0" w:space="0" w:color="auto"/>
        <w:left w:val="none" w:sz="0" w:space="0" w:color="auto"/>
        <w:bottom w:val="none" w:sz="0" w:space="0" w:color="auto"/>
        <w:right w:val="none" w:sz="0" w:space="0" w:color="auto"/>
      </w:divBdr>
    </w:div>
    <w:div w:id="1065839540">
      <w:bodyDiv w:val="1"/>
      <w:marLeft w:val="0"/>
      <w:marRight w:val="0"/>
      <w:marTop w:val="0"/>
      <w:marBottom w:val="0"/>
      <w:divBdr>
        <w:top w:val="none" w:sz="0" w:space="0" w:color="auto"/>
        <w:left w:val="none" w:sz="0" w:space="0" w:color="auto"/>
        <w:bottom w:val="none" w:sz="0" w:space="0" w:color="auto"/>
        <w:right w:val="none" w:sz="0" w:space="0" w:color="auto"/>
      </w:divBdr>
    </w:div>
    <w:div w:id="1067341450">
      <w:bodyDiv w:val="1"/>
      <w:marLeft w:val="0"/>
      <w:marRight w:val="0"/>
      <w:marTop w:val="0"/>
      <w:marBottom w:val="0"/>
      <w:divBdr>
        <w:top w:val="none" w:sz="0" w:space="0" w:color="auto"/>
        <w:left w:val="none" w:sz="0" w:space="0" w:color="auto"/>
        <w:bottom w:val="none" w:sz="0" w:space="0" w:color="auto"/>
        <w:right w:val="none" w:sz="0" w:space="0" w:color="auto"/>
      </w:divBdr>
    </w:div>
    <w:div w:id="1068768215">
      <w:bodyDiv w:val="1"/>
      <w:marLeft w:val="0"/>
      <w:marRight w:val="0"/>
      <w:marTop w:val="0"/>
      <w:marBottom w:val="0"/>
      <w:divBdr>
        <w:top w:val="none" w:sz="0" w:space="0" w:color="auto"/>
        <w:left w:val="none" w:sz="0" w:space="0" w:color="auto"/>
        <w:bottom w:val="none" w:sz="0" w:space="0" w:color="auto"/>
        <w:right w:val="none" w:sz="0" w:space="0" w:color="auto"/>
      </w:divBdr>
    </w:div>
    <w:div w:id="1069425540">
      <w:bodyDiv w:val="1"/>
      <w:marLeft w:val="0"/>
      <w:marRight w:val="0"/>
      <w:marTop w:val="0"/>
      <w:marBottom w:val="0"/>
      <w:divBdr>
        <w:top w:val="none" w:sz="0" w:space="0" w:color="auto"/>
        <w:left w:val="none" w:sz="0" w:space="0" w:color="auto"/>
        <w:bottom w:val="none" w:sz="0" w:space="0" w:color="auto"/>
        <w:right w:val="none" w:sz="0" w:space="0" w:color="auto"/>
      </w:divBdr>
    </w:div>
    <w:div w:id="1069498861">
      <w:bodyDiv w:val="1"/>
      <w:marLeft w:val="0"/>
      <w:marRight w:val="0"/>
      <w:marTop w:val="0"/>
      <w:marBottom w:val="0"/>
      <w:divBdr>
        <w:top w:val="none" w:sz="0" w:space="0" w:color="auto"/>
        <w:left w:val="none" w:sz="0" w:space="0" w:color="auto"/>
        <w:bottom w:val="none" w:sz="0" w:space="0" w:color="auto"/>
        <w:right w:val="none" w:sz="0" w:space="0" w:color="auto"/>
      </w:divBdr>
    </w:div>
    <w:div w:id="1071000863">
      <w:bodyDiv w:val="1"/>
      <w:marLeft w:val="0"/>
      <w:marRight w:val="0"/>
      <w:marTop w:val="0"/>
      <w:marBottom w:val="0"/>
      <w:divBdr>
        <w:top w:val="none" w:sz="0" w:space="0" w:color="auto"/>
        <w:left w:val="none" w:sz="0" w:space="0" w:color="auto"/>
        <w:bottom w:val="none" w:sz="0" w:space="0" w:color="auto"/>
        <w:right w:val="none" w:sz="0" w:space="0" w:color="auto"/>
      </w:divBdr>
    </w:div>
    <w:div w:id="1072117894">
      <w:bodyDiv w:val="1"/>
      <w:marLeft w:val="0"/>
      <w:marRight w:val="0"/>
      <w:marTop w:val="0"/>
      <w:marBottom w:val="0"/>
      <w:divBdr>
        <w:top w:val="none" w:sz="0" w:space="0" w:color="auto"/>
        <w:left w:val="none" w:sz="0" w:space="0" w:color="auto"/>
        <w:bottom w:val="none" w:sz="0" w:space="0" w:color="auto"/>
        <w:right w:val="none" w:sz="0" w:space="0" w:color="auto"/>
      </w:divBdr>
    </w:div>
    <w:div w:id="1073743318">
      <w:bodyDiv w:val="1"/>
      <w:marLeft w:val="0"/>
      <w:marRight w:val="0"/>
      <w:marTop w:val="0"/>
      <w:marBottom w:val="0"/>
      <w:divBdr>
        <w:top w:val="none" w:sz="0" w:space="0" w:color="auto"/>
        <w:left w:val="none" w:sz="0" w:space="0" w:color="auto"/>
        <w:bottom w:val="none" w:sz="0" w:space="0" w:color="auto"/>
        <w:right w:val="none" w:sz="0" w:space="0" w:color="auto"/>
      </w:divBdr>
    </w:div>
    <w:div w:id="1074014316">
      <w:bodyDiv w:val="1"/>
      <w:marLeft w:val="0"/>
      <w:marRight w:val="0"/>
      <w:marTop w:val="0"/>
      <w:marBottom w:val="0"/>
      <w:divBdr>
        <w:top w:val="none" w:sz="0" w:space="0" w:color="auto"/>
        <w:left w:val="none" w:sz="0" w:space="0" w:color="auto"/>
        <w:bottom w:val="none" w:sz="0" w:space="0" w:color="auto"/>
        <w:right w:val="none" w:sz="0" w:space="0" w:color="auto"/>
      </w:divBdr>
    </w:div>
    <w:div w:id="1074401765">
      <w:bodyDiv w:val="1"/>
      <w:marLeft w:val="0"/>
      <w:marRight w:val="0"/>
      <w:marTop w:val="0"/>
      <w:marBottom w:val="0"/>
      <w:divBdr>
        <w:top w:val="none" w:sz="0" w:space="0" w:color="auto"/>
        <w:left w:val="none" w:sz="0" w:space="0" w:color="auto"/>
        <w:bottom w:val="none" w:sz="0" w:space="0" w:color="auto"/>
        <w:right w:val="none" w:sz="0" w:space="0" w:color="auto"/>
      </w:divBdr>
    </w:div>
    <w:div w:id="1075323040">
      <w:bodyDiv w:val="1"/>
      <w:marLeft w:val="0"/>
      <w:marRight w:val="0"/>
      <w:marTop w:val="0"/>
      <w:marBottom w:val="0"/>
      <w:divBdr>
        <w:top w:val="none" w:sz="0" w:space="0" w:color="auto"/>
        <w:left w:val="none" w:sz="0" w:space="0" w:color="auto"/>
        <w:bottom w:val="none" w:sz="0" w:space="0" w:color="auto"/>
        <w:right w:val="none" w:sz="0" w:space="0" w:color="auto"/>
      </w:divBdr>
    </w:div>
    <w:div w:id="1076516661">
      <w:bodyDiv w:val="1"/>
      <w:marLeft w:val="0"/>
      <w:marRight w:val="0"/>
      <w:marTop w:val="0"/>
      <w:marBottom w:val="0"/>
      <w:divBdr>
        <w:top w:val="none" w:sz="0" w:space="0" w:color="auto"/>
        <w:left w:val="none" w:sz="0" w:space="0" w:color="auto"/>
        <w:bottom w:val="none" w:sz="0" w:space="0" w:color="auto"/>
        <w:right w:val="none" w:sz="0" w:space="0" w:color="auto"/>
      </w:divBdr>
    </w:div>
    <w:div w:id="1078289251">
      <w:bodyDiv w:val="1"/>
      <w:marLeft w:val="0"/>
      <w:marRight w:val="0"/>
      <w:marTop w:val="0"/>
      <w:marBottom w:val="0"/>
      <w:divBdr>
        <w:top w:val="none" w:sz="0" w:space="0" w:color="auto"/>
        <w:left w:val="none" w:sz="0" w:space="0" w:color="auto"/>
        <w:bottom w:val="none" w:sz="0" w:space="0" w:color="auto"/>
        <w:right w:val="none" w:sz="0" w:space="0" w:color="auto"/>
      </w:divBdr>
    </w:div>
    <w:div w:id="1079132612">
      <w:bodyDiv w:val="1"/>
      <w:marLeft w:val="0"/>
      <w:marRight w:val="0"/>
      <w:marTop w:val="0"/>
      <w:marBottom w:val="0"/>
      <w:divBdr>
        <w:top w:val="none" w:sz="0" w:space="0" w:color="auto"/>
        <w:left w:val="none" w:sz="0" w:space="0" w:color="auto"/>
        <w:bottom w:val="none" w:sz="0" w:space="0" w:color="auto"/>
        <w:right w:val="none" w:sz="0" w:space="0" w:color="auto"/>
      </w:divBdr>
    </w:div>
    <w:div w:id="1079668596">
      <w:bodyDiv w:val="1"/>
      <w:marLeft w:val="0"/>
      <w:marRight w:val="0"/>
      <w:marTop w:val="0"/>
      <w:marBottom w:val="0"/>
      <w:divBdr>
        <w:top w:val="none" w:sz="0" w:space="0" w:color="auto"/>
        <w:left w:val="none" w:sz="0" w:space="0" w:color="auto"/>
        <w:bottom w:val="none" w:sz="0" w:space="0" w:color="auto"/>
        <w:right w:val="none" w:sz="0" w:space="0" w:color="auto"/>
      </w:divBdr>
    </w:div>
    <w:div w:id="1079867638">
      <w:bodyDiv w:val="1"/>
      <w:marLeft w:val="0"/>
      <w:marRight w:val="0"/>
      <w:marTop w:val="0"/>
      <w:marBottom w:val="0"/>
      <w:divBdr>
        <w:top w:val="none" w:sz="0" w:space="0" w:color="auto"/>
        <w:left w:val="none" w:sz="0" w:space="0" w:color="auto"/>
        <w:bottom w:val="none" w:sz="0" w:space="0" w:color="auto"/>
        <w:right w:val="none" w:sz="0" w:space="0" w:color="auto"/>
      </w:divBdr>
    </w:div>
    <w:div w:id="1080565572">
      <w:bodyDiv w:val="1"/>
      <w:marLeft w:val="0"/>
      <w:marRight w:val="0"/>
      <w:marTop w:val="0"/>
      <w:marBottom w:val="0"/>
      <w:divBdr>
        <w:top w:val="none" w:sz="0" w:space="0" w:color="auto"/>
        <w:left w:val="none" w:sz="0" w:space="0" w:color="auto"/>
        <w:bottom w:val="none" w:sz="0" w:space="0" w:color="auto"/>
        <w:right w:val="none" w:sz="0" w:space="0" w:color="auto"/>
      </w:divBdr>
    </w:div>
    <w:div w:id="1083525287">
      <w:bodyDiv w:val="1"/>
      <w:marLeft w:val="0"/>
      <w:marRight w:val="0"/>
      <w:marTop w:val="0"/>
      <w:marBottom w:val="0"/>
      <w:divBdr>
        <w:top w:val="none" w:sz="0" w:space="0" w:color="auto"/>
        <w:left w:val="none" w:sz="0" w:space="0" w:color="auto"/>
        <w:bottom w:val="none" w:sz="0" w:space="0" w:color="auto"/>
        <w:right w:val="none" w:sz="0" w:space="0" w:color="auto"/>
      </w:divBdr>
    </w:div>
    <w:div w:id="1084180616">
      <w:bodyDiv w:val="1"/>
      <w:marLeft w:val="0"/>
      <w:marRight w:val="0"/>
      <w:marTop w:val="0"/>
      <w:marBottom w:val="0"/>
      <w:divBdr>
        <w:top w:val="none" w:sz="0" w:space="0" w:color="auto"/>
        <w:left w:val="none" w:sz="0" w:space="0" w:color="auto"/>
        <w:bottom w:val="none" w:sz="0" w:space="0" w:color="auto"/>
        <w:right w:val="none" w:sz="0" w:space="0" w:color="auto"/>
      </w:divBdr>
    </w:div>
    <w:div w:id="1085342659">
      <w:bodyDiv w:val="1"/>
      <w:marLeft w:val="0"/>
      <w:marRight w:val="0"/>
      <w:marTop w:val="0"/>
      <w:marBottom w:val="0"/>
      <w:divBdr>
        <w:top w:val="none" w:sz="0" w:space="0" w:color="auto"/>
        <w:left w:val="none" w:sz="0" w:space="0" w:color="auto"/>
        <w:bottom w:val="none" w:sz="0" w:space="0" w:color="auto"/>
        <w:right w:val="none" w:sz="0" w:space="0" w:color="auto"/>
      </w:divBdr>
    </w:div>
    <w:div w:id="1085568961">
      <w:bodyDiv w:val="1"/>
      <w:marLeft w:val="0"/>
      <w:marRight w:val="0"/>
      <w:marTop w:val="0"/>
      <w:marBottom w:val="0"/>
      <w:divBdr>
        <w:top w:val="none" w:sz="0" w:space="0" w:color="auto"/>
        <w:left w:val="none" w:sz="0" w:space="0" w:color="auto"/>
        <w:bottom w:val="none" w:sz="0" w:space="0" w:color="auto"/>
        <w:right w:val="none" w:sz="0" w:space="0" w:color="auto"/>
      </w:divBdr>
    </w:div>
    <w:div w:id="1088842319">
      <w:bodyDiv w:val="1"/>
      <w:marLeft w:val="0"/>
      <w:marRight w:val="0"/>
      <w:marTop w:val="0"/>
      <w:marBottom w:val="0"/>
      <w:divBdr>
        <w:top w:val="none" w:sz="0" w:space="0" w:color="auto"/>
        <w:left w:val="none" w:sz="0" w:space="0" w:color="auto"/>
        <w:bottom w:val="none" w:sz="0" w:space="0" w:color="auto"/>
        <w:right w:val="none" w:sz="0" w:space="0" w:color="auto"/>
      </w:divBdr>
    </w:div>
    <w:div w:id="1090153045">
      <w:bodyDiv w:val="1"/>
      <w:marLeft w:val="0"/>
      <w:marRight w:val="0"/>
      <w:marTop w:val="0"/>
      <w:marBottom w:val="0"/>
      <w:divBdr>
        <w:top w:val="none" w:sz="0" w:space="0" w:color="auto"/>
        <w:left w:val="none" w:sz="0" w:space="0" w:color="auto"/>
        <w:bottom w:val="none" w:sz="0" w:space="0" w:color="auto"/>
        <w:right w:val="none" w:sz="0" w:space="0" w:color="auto"/>
      </w:divBdr>
    </w:div>
    <w:div w:id="1090665011">
      <w:bodyDiv w:val="1"/>
      <w:marLeft w:val="0"/>
      <w:marRight w:val="0"/>
      <w:marTop w:val="0"/>
      <w:marBottom w:val="0"/>
      <w:divBdr>
        <w:top w:val="none" w:sz="0" w:space="0" w:color="auto"/>
        <w:left w:val="none" w:sz="0" w:space="0" w:color="auto"/>
        <w:bottom w:val="none" w:sz="0" w:space="0" w:color="auto"/>
        <w:right w:val="none" w:sz="0" w:space="0" w:color="auto"/>
      </w:divBdr>
    </w:div>
    <w:div w:id="1092165114">
      <w:bodyDiv w:val="1"/>
      <w:marLeft w:val="0"/>
      <w:marRight w:val="0"/>
      <w:marTop w:val="0"/>
      <w:marBottom w:val="0"/>
      <w:divBdr>
        <w:top w:val="none" w:sz="0" w:space="0" w:color="auto"/>
        <w:left w:val="none" w:sz="0" w:space="0" w:color="auto"/>
        <w:bottom w:val="none" w:sz="0" w:space="0" w:color="auto"/>
        <w:right w:val="none" w:sz="0" w:space="0" w:color="auto"/>
      </w:divBdr>
    </w:div>
    <w:div w:id="1092316814">
      <w:bodyDiv w:val="1"/>
      <w:marLeft w:val="0"/>
      <w:marRight w:val="0"/>
      <w:marTop w:val="0"/>
      <w:marBottom w:val="0"/>
      <w:divBdr>
        <w:top w:val="none" w:sz="0" w:space="0" w:color="auto"/>
        <w:left w:val="none" w:sz="0" w:space="0" w:color="auto"/>
        <w:bottom w:val="none" w:sz="0" w:space="0" w:color="auto"/>
        <w:right w:val="none" w:sz="0" w:space="0" w:color="auto"/>
      </w:divBdr>
    </w:div>
    <w:div w:id="1094398256">
      <w:bodyDiv w:val="1"/>
      <w:marLeft w:val="0"/>
      <w:marRight w:val="0"/>
      <w:marTop w:val="0"/>
      <w:marBottom w:val="0"/>
      <w:divBdr>
        <w:top w:val="none" w:sz="0" w:space="0" w:color="auto"/>
        <w:left w:val="none" w:sz="0" w:space="0" w:color="auto"/>
        <w:bottom w:val="none" w:sz="0" w:space="0" w:color="auto"/>
        <w:right w:val="none" w:sz="0" w:space="0" w:color="auto"/>
      </w:divBdr>
    </w:div>
    <w:div w:id="1095592819">
      <w:bodyDiv w:val="1"/>
      <w:marLeft w:val="0"/>
      <w:marRight w:val="0"/>
      <w:marTop w:val="0"/>
      <w:marBottom w:val="0"/>
      <w:divBdr>
        <w:top w:val="none" w:sz="0" w:space="0" w:color="auto"/>
        <w:left w:val="none" w:sz="0" w:space="0" w:color="auto"/>
        <w:bottom w:val="none" w:sz="0" w:space="0" w:color="auto"/>
        <w:right w:val="none" w:sz="0" w:space="0" w:color="auto"/>
      </w:divBdr>
    </w:div>
    <w:div w:id="1096168616">
      <w:bodyDiv w:val="1"/>
      <w:marLeft w:val="0"/>
      <w:marRight w:val="0"/>
      <w:marTop w:val="0"/>
      <w:marBottom w:val="0"/>
      <w:divBdr>
        <w:top w:val="none" w:sz="0" w:space="0" w:color="auto"/>
        <w:left w:val="none" w:sz="0" w:space="0" w:color="auto"/>
        <w:bottom w:val="none" w:sz="0" w:space="0" w:color="auto"/>
        <w:right w:val="none" w:sz="0" w:space="0" w:color="auto"/>
      </w:divBdr>
    </w:div>
    <w:div w:id="1096250454">
      <w:bodyDiv w:val="1"/>
      <w:marLeft w:val="0"/>
      <w:marRight w:val="0"/>
      <w:marTop w:val="0"/>
      <w:marBottom w:val="0"/>
      <w:divBdr>
        <w:top w:val="none" w:sz="0" w:space="0" w:color="auto"/>
        <w:left w:val="none" w:sz="0" w:space="0" w:color="auto"/>
        <w:bottom w:val="none" w:sz="0" w:space="0" w:color="auto"/>
        <w:right w:val="none" w:sz="0" w:space="0" w:color="auto"/>
      </w:divBdr>
    </w:div>
    <w:div w:id="1096512326">
      <w:bodyDiv w:val="1"/>
      <w:marLeft w:val="0"/>
      <w:marRight w:val="0"/>
      <w:marTop w:val="0"/>
      <w:marBottom w:val="0"/>
      <w:divBdr>
        <w:top w:val="none" w:sz="0" w:space="0" w:color="auto"/>
        <w:left w:val="none" w:sz="0" w:space="0" w:color="auto"/>
        <w:bottom w:val="none" w:sz="0" w:space="0" w:color="auto"/>
        <w:right w:val="none" w:sz="0" w:space="0" w:color="auto"/>
      </w:divBdr>
    </w:div>
    <w:div w:id="1096637748">
      <w:bodyDiv w:val="1"/>
      <w:marLeft w:val="0"/>
      <w:marRight w:val="0"/>
      <w:marTop w:val="0"/>
      <w:marBottom w:val="0"/>
      <w:divBdr>
        <w:top w:val="none" w:sz="0" w:space="0" w:color="auto"/>
        <w:left w:val="none" w:sz="0" w:space="0" w:color="auto"/>
        <w:bottom w:val="none" w:sz="0" w:space="0" w:color="auto"/>
        <w:right w:val="none" w:sz="0" w:space="0" w:color="auto"/>
      </w:divBdr>
    </w:div>
    <w:div w:id="1099837379">
      <w:bodyDiv w:val="1"/>
      <w:marLeft w:val="0"/>
      <w:marRight w:val="0"/>
      <w:marTop w:val="0"/>
      <w:marBottom w:val="0"/>
      <w:divBdr>
        <w:top w:val="none" w:sz="0" w:space="0" w:color="auto"/>
        <w:left w:val="none" w:sz="0" w:space="0" w:color="auto"/>
        <w:bottom w:val="none" w:sz="0" w:space="0" w:color="auto"/>
        <w:right w:val="none" w:sz="0" w:space="0" w:color="auto"/>
      </w:divBdr>
    </w:div>
    <w:div w:id="1101029520">
      <w:bodyDiv w:val="1"/>
      <w:marLeft w:val="0"/>
      <w:marRight w:val="0"/>
      <w:marTop w:val="0"/>
      <w:marBottom w:val="0"/>
      <w:divBdr>
        <w:top w:val="none" w:sz="0" w:space="0" w:color="auto"/>
        <w:left w:val="none" w:sz="0" w:space="0" w:color="auto"/>
        <w:bottom w:val="none" w:sz="0" w:space="0" w:color="auto"/>
        <w:right w:val="none" w:sz="0" w:space="0" w:color="auto"/>
      </w:divBdr>
    </w:div>
    <w:div w:id="1101954246">
      <w:bodyDiv w:val="1"/>
      <w:marLeft w:val="0"/>
      <w:marRight w:val="0"/>
      <w:marTop w:val="0"/>
      <w:marBottom w:val="0"/>
      <w:divBdr>
        <w:top w:val="none" w:sz="0" w:space="0" w:color="auto"/>
        <w:left w:val="none" w:sz="0" w:space="0" w:color="auto"/>
        <w:bottom w:val="none" w:sz="0" w:space="0" w:color="auto"/>
        <w:right w:val="none" w:sz="0" w:space="0" w:color="auto"/>
      </w:divBdr>
    </w:div>
    <w:div w:id="1104568898">
      <w:bodyDiv w:val="1"/>
      <w:marLeft w:val="0"/>
      <w:marRight w:val="0"/>
      <w:marTop w:val="0"/>
      <w:marBottom w:val="0"/>
      <w:divBdr>
        <w:top w:val="none" w:sz="0" w:space="0" w:color="auto"/>
        <w:left w:val="none" w:sz="0" w:space="0" w:color="auto"/>
        <w:bottom w:val="none" w:sz="0" w:space="0" w:color="auto"/>
        <w:right w:val="none" w:sz="0" w:space="0" w:color="auto"/>
      </w:divBdr>
    </w:div>
    <w:div w:id="1104615294">
      <w:bodyDiv w:val="1"/>
      <w:marLeft w:val="0"/>
      <w:marRight w:val="0"/>
      <w:marTop w:val="0"/>
      <w:marBottom w:val="0"/>
      <w:divBdr>
        <w:top w:val="none" w:sz="0" w:space="0" w:color="auto"/>
        <w:left w:val="none" w:sz="0" w:space="0" w:color="auto"/>
        <w:bottom w:val="none" w:sz="0" w:space="0" w:color="auto"/>
        <w:right w:val="none" w:sz="0" w:space="0" w:color="auto"/>
      </w:divBdr>
    </w:div>
    <w:div w:id="1105153217">
      <w:bodyDiv w:val="1"/>
      <w:marLeft w:val="0"/>
      <w:marRight w:val="0"/>
      <w:marTop w:val="0"/>
      <w:marBottom w:val="0"/>
      <w:divBdr>
        <w:top w:val="none" w:sz="0" w:space="0" w:color="auto"/>
        <w:left w:val="none" w:sz="0" w:space="0" w:color="auto"/>
        <w:bottom w:val="none" w:sz="0" w:space="0" w:color="auto"/>
        <w:right w:val="none" w:sz="0" w:space="0" w:color="auto"/>
      </w:divBdr>
    </w:div>
    <w:div w:id="1105225368">
      <w:bodyDiv w:val="1"/>
      <w:marLeft w:val="0"/>
      <w:marRight w:val="0"/>
      <w:marTop w:val="0"/>
      <w:marBottom w:val="0"/>
      <w:divBdr>
        <w:top w:val="none" w:sz="0" w:space="0" w:color="auto"/>
        <w:left w:val="none" w:sz="0" w:space="0" w:color="auto"/>
        <w:bottom w:val="none" w:sz="0" w:space="0" w:color="auto"/>
        <w:right w:val="none" w:sz="0" w:space="0" w:color="auto"/>
      </w:divBdr>
    </w:div>
    <w:div w:id="1105267714">
      <w:bodyDiv w:val="1"/>
      <w:marLeft w:val="0"/>
      <w:marRight w:val="0"/>
      <w:marTop w:val="0"/>
      <w:marBottom w:val="0"/>
      <w:divBdr>
        <w:top w:val="none" w:sz="0" w:space="0" w:color="auto"/>
        <w:left w:val="none" w:sz="0" w:space="0" w:color="auto"/>
        <w:bottom w:val="none" w:sz="0" w:space="0" w:color="auto"/>
        <w:right w:val="none" w:sz="0" w:space="0" w:color="auto"/>
      </w:divBdr>
    </w:div>
    <w:div w:id="1105541038">
      <w:bodyDiv w:val="1"/>
      <w:marLeft w:val="0"/>
      <w:marRight w:val="0"/>
      <w:marTop w:val="0"/>
      <w:marBottom w:val="0"/>
      <w:divBdr>
        <w:top w:val="none" w:sz="0" w:space="0" w:color="auto"/>
        <w:left w:val="none" w:sz="0" w:space="0" w:color="auto"/>
        <w:bottom w:val="none" w:sz="0" w:space="0" w:color="auto"/>
        <w:right w:val="none" w:sz="0" w:space="0" w:color="auto"/>
      </w:divBdr>
    </w:div>
    <w:div w:id="1106971421">
      <w:bodyDiv w:val="1"/>
      <w:marLeft w:val="0"/>
      <w:marRight w:val="0"/>
      <w:marTop w:val="0"/>
      <w:marBottom w:val="0"/>
      <w:divBdr>
        <w:top w:val="none" w:sz="0" w:space="0" w:color="auto"/>
        <w:left w:val="none" w:sz="0" w:space="0" w:color="auto"/>
        <w:bottom w:val="none" w:sz="0" w:space="0" w:color="auto"/>
        <w:right w:val="none" w:sz="0" w:space="0" w:color="auto"/>
      </w:divBdr>
    </w:div>
    <w:div w:id="1110276229">
      <w:bodyDiv w:val="1"/>
      <w:marLeft w:val="0"/>
      <w:marRight w:val="0"/>
      <w:marTop w:val="0"/>
      <w:marBottom w:val="0"/>
      <w:divBdr>
        <w:top w:val="none" w:sz="0" w:space="0" w:color="auto"/>
        <w:left w:val="none" w:sz="0" w:space="0" w:color="auto"/>
        <w:bottom w:val="none" w:sz="0" w:space="0" w:color="auto"/>
        <w:right w:val="none" w:sz="0" w:space="0" w:color="auto"/>
      </w:divBdr>
    </w:div>
    <w:div w:id="1110666380">
      <w:bodyDiv w:val="1"/>
      <w:marLeft w:val="0"/>
      <w:marRight w:val="0"/>
      <w:marTop w:val="0"/>
      <w:marBottom w:val="0"/>
      <w:divBdr>
        <w:top w:val="none" w:sz="0" w:space="0" w:color="auto"/>
        <w:left w:val="none" w:sz="0" w:space="0" w:color="auto"/>
        <w:bottom w:val="none" w:sz="0" w:space="0" w:color="auto"/>
        <w:right w:val="none" w:sz="0" w:space="0" w:color="auto"/>
      </w:divBdr>
    </w:div>
    <w:div w:id="1110736312">
      <w:bodyDiv w:val="1"/>
      <w:marLeft w:val="0"/>
      <w:marRight w:val="0"/>
      <w:marTop w:val="0"/>
      <w:marBottom w:val="0"/>
      <w:divBdr>
        <w:top w:val="none" w:sz="0" w:space="0" w:color="auto"/>
        <w:left w:val="none" w:sz="0" w:space="0" w:color="auto"/>
        <w:bottom w:val="none" w:sz="0" w:space="0" w:color="auto"/>
        <w:right w:val="none" w:sz="0" w:space="0" w:color="auto"/>
      </w:divBdr>
    </w:div>
    <w:div w:id="1113018352">
      <w:bodyDiv w:val="1"/>
      <w:marLeft w:val="0"/>
      <w:marRight w:val="0"/>
      <w:marTop w:val="0"/>
      <w:marBottom w:val="0"/>
      <w:divBdr>
        <w:top w:val="none" w:sz="0" w:space="0" w:color="auto"/>
        <w:left w:val="none" w:sz="0" w:space="0" w:color="auto"/>
        <w:bottom w:val="none" w:sz="0" w:space="0" w:color="auto"/>
        <w:right w:val="none" w:sz="0" w:space="0" w:color="auto"/>
      </w:divBdr>
    </w:div>
    <w:div w:id="1113593610">
      <w:bodyDiv w:val="1"/>
      <w:marLeft w:val="0"/>
      <w:marRight w:val="0"/>
      <w:marTop w:val="0"/>
      <w:marBottom w:val="0"/>
      <w:divBdr>
        <w:top w:val="none" w:sz="0" w:space="0" w:color="auto"/>
        <w:left w:val="none" w:sz="0" w:space="0" w:color="auto"/>
        <w:bottom w:val="none" w:sz="0" w:space="0" w:color="auto"/>
        <w:right w:val="none" w:sz="0" w:space="0" w:color="auto"/>
      </w:divBdr>
    </w:div>
    <w:div w:id="1113788983">
      <w:bodyDiv w:val="1"/>
      <w:marLeft w:val="0"/>
      <w:marRight w:val="0"/>
      <w:marTop w:val="0"/>
      <w:marBottom w:val="0"/>
      <w:divBdr>
        <w:top w:val="none" w:sz="0" w:space="0" w:color="auto"/>
        <w:left w:val="none" w:sz="0" w:space="0" w:color="auto"/>
        <w:bottom w:val="none" w:sz="0" w:space="0" w:color="auto"/>
        <w:right w:val="none" w:sz="0" w:space="0" w:color="auto"/>
      </w:divBdr>
    </w:div>
    <w:div w:id="1117022102">
      <w:bodyDiv w:val="1"/>
      <w:marLeft w:val="0"/>
      <w:marRight w:val="0"/>
      <w:marTop w:val="0"/>
      <w:marBottom w:val="0"/>
      <w:divBdr>
        <w:top w:val="none" w:sz="0" w:space="0" w:color="auto"/>
        <w:left w:val="none" w:sz="0" w:space="0" w:color="auto"/>
        <w:bottom w:val="none" w:sz="0" w:space="0" w:color="auto"/>
        <w:right w:val="none" w:sz="0" w:space="0" w:color="auto"/>
      </w:divBdr>
    </w:div>
    <w:div w:id="1117261415">
      <w:bodyDiv w:val="1"/>
      <w:marLeft w:val="0"/>
      <w:marRight w:val="0"/>
      <w:marTop w:val="0"/>
      <w:marBottom w:val="0"/>
      <w:divBdr>
        <w:top w:val="none" w:sz="0" w:space="0" w:color="auto"/>
        <w:left w:val="none" w:sz="0" w:space="0" w:color="auto"/>
        <w:bottom w:val="none" w:sz="0" w:space="0" w:color="auto"/>
        <w:right w:val="none" w:sz="0" w:space="0" w:color="auto"/>
      </w:divBdr>
    </w:div>
    <w:div w:id="1117800031">
      <w:bodyDiv w:val="1"/>
      <w:marLeft w:val="0"/>
      <w:marRight w:val="0"/>
      <w:marTop w:val="0"/>
      <w:marBottom w:val="0"/>
      <w:divBdr>
        <w:top w:val="none" w:sz="0" w:space="0" w:color="auto"/>
        <w:left w:val="none" w:sz="0" w:space="0" w:color="auto"/>
        <w:bottom w:val="none" w:sz="0" w:space="0" w:color="auto"/>
        <w:right w:val="none" w:sz="0" w:space="0" w:color="auto"/>
      </w:divBdr>
    </w:div>
    <w:div w:id="1118404530">
      <w:bodyDiv w:val="1"/>
      <w:marLeft w:val="0"/>
      <w:marRight w:val="0"/>
      <w:marTop w:val="0"/>
      <w:marBottom w:val="0"/>
      <w:divBdr>
        <w:top w:val="none" w:sz="0" w:space="0" w:color="auto"/>
        <w:left w:val="none" w:sz="0" w:space="0" w:color="auto"/>
        <w:bottom w:val="none" w:sz="0" w:space="0" w:color="auto"/>
        <w:right w:val="none" w:sz="0" w:space="0" w:color="auto"/>
      </w:divBdr>
    </w:div>
    <w:div w:id="1118528878">
      <w:bodyDiv w:val="1"/>
      <w:marLeft w:val="0"/>
      <w:marRight w:val="0"/>
      <w:marTop w:val="0"/>
      <w:marBottom w:val="0"/>
      <w:divBdr>
        <w:top w:val="none" w:sz="0" w:space="0" w:color="auto"/>
        <w:left w:val="none" w:sz="0" w:space="0" w:color="auto"/>
        <w:bottom w:val="none" w:sz="0" w:space="0" w:color="auto"/>
        <w:right w:val="none" w:sz="0" w:space="0" w:color="auto"/>
      </w:divBdr>
    </w:div>
    <w:div w:id="1119450722">
      <w:bodyDiv w:val="1"/>
      <w:marLeft w:val="0"/>
      <w:marRight w:val="0"/>
      <w:marTop w:val="0"/>
      <w:marBottom w:val="0"/>
      <w:divBdr>
        <w:top w:val="none" w:sz="0" w:space="0" w:color="auto"/>
        <w:left w:val="none" w:sz="0" w:space="0" w:color="auto"/>
        <w:bottom w:val="none" w:sz="0" w:space="0" w:color="auto"/>
        <w:right w:val="none" w:sz="0" w:space="0" w:color="auto"/>
      </w:divBdr>
    </w:div>
    <w:div w:id="1120414607">
      <w:bodyDiv w:val="1"/>
      <w:marLeft w:val="0"/>
      <w:marRight w:val="0"/>
      <w:marTop w:val="0"/>
      <w:marBottom w:val="0"/>
      <w:divBdr>
        <w:top w:val="none" w:sz="0" w:space="0" w:color="auto"/>
        <w:left w:val="none" w:sz="0" w:space="0" w:color="auto"/>
        <w:bottom w:val="none" w:sz="0" w:space="0" w:color="auto"/>
        <w:right w:val="none" w:sz="0" w:space="0" w:color="auto"/>
      </w:divBdr>
    </w:div>
    <w:div w:id="1121261947">
      <w:bodyDiv w:val="1"/>
      <w:marLeft w:val="0"/>
      <w:marRight w:val="0"/>
      <w:marTop w:val="0"/>
      <w:marBottom w:val="0"/>
      <w:divBdr>
        <w:top w:val="none" w:sz="0" w:space="0" w:color="auto"/>
        <w:left w:val="none" w:sz="0" w:space="0" w:color="auto"/>
        <w:bottom w:val="none" w:sz="0" w:space="0" w:color="auto"/>
        <w:right w:val="none" w:sz="0" w:space="0" w:color="auto"/>
      </w:divBdr>
    </w:div>
    <w:div w:id="1123112937">
      <w:bodyDiv w:val="1"/>
      <w:marLeft w:val="0"/>
      <w:marRight w:val="0"/>
      <w:marTop w:val="0"/>
      <w:marBottom w:val="0"/>
      <w:divBdr>
        <w:top w:val="none" w:sz="0" w:space="0" w:color="auto"/>
        <w:left w:val="none" w:sz="0" w:space="0" w:color="auto"/>
        <w:bottom w:val="none" w:sz="0" w:space="0" w:color="auto"/>
        <w:right w:val="none" w:sz="0" w:space="0" w:color="auto"/>
      </w:divBdr>
    </w:div>
    <w:div w:id="1124932340">
      <w:bodyDiv w:val="1"/>
      <w:marLeft w:val="0"/>
      <w:marRight w:val="0"/>
      <w:marTop w:val="0"/>
      <w:marBottom w:val="0"/>
      <w:divBdr>
        <w:top w:val="none" w:sz="0" w:space="0" w:color="auto"/>
        <w:left w:val="none" w:sz="0" w:space="0" w:color="auto"/>
        <w:bottom w:val="none" w:sz="0" w:space="0" w:color="auto"/>
        <w:right w:val="none" w:sz="0" w:space="0" w:color="auto"/>
      </w:divBdr>
    </w:div>
    <w:div w:id="1125319503">
      <w:bodyDiv w:val="1"/>
      <w:marLeft w:val="0"/>
      <w:marRight w:val="0"/>
      <w:marTop w:val="0"/>
      <w:marBottom w:val="0"/>
      <w:divBdr>
        <w:top w:val="none" w:sz="0" w:space="0" w:color="auto"/>
        <w:left w:val="none" w:sz="0" w:space="0" w:color="auto"/>
        <w:bottom w:val="none" w:sz="0" w:space="0" w:color="auto"/>
        <w:right w:val="none" w:sz="0" w:space="0" w:color="auto"/>
      </w:divBdr>
    </w:div>
    <w:div w:id="1126198192">
      <w:bodyDiv w:val="1"/>
      <w:marLeft w:val="0"/>
      <w:marRight w:val="0"/>
      <w:marTop w:val="0"/>
      <w:marBottom w:val="0"/>
      <w:divBdr>
        <w:top w:val="none" w:sz="0" w:space="0" w:color="auto"/>
        <w:left w:val="none" w:sz="0" w:space="0" w:color="auto"/>
        <w:bottom w:val="none" w:sz="0" w:space="0" w:color="auto"/>
        <w:right w:val="none" w:sz="0" w:space="0" w:color="auto"/>
      </w:divBdr>
    </w:div>
    <w:div w:id="1126387104">
      <w:bodyDiv w:val="1"/>
      <w:marLeft w:val="0"/>
      <w:marRight w:val="0"/>
      <w:marTop w:val="0"/>
      <w:marBottom w:val="0"/>
      <w:divBdr>
        <w:top w:val="none" w:sz="0" w:space="0" w:color="auto"/>
        <w:left w:val="none" w:sz="0" w:space="0" w:color="auto"/>
        <w:bottom w:val="none" w:sz="0" w:space="0" w:color="auto"/>
        <w:right w:val="none" w:sz="0" w:space="0" w:color="auto"/>
      </w:divBdr>
    </w:div>
    <w:div w:id="1126967841">
      <w:bodyDiv w:val="1"/>
      <w:marLeft w:val="0"/>
      <w:marRight w:val="0"/>
      <w:marTop w:val="0"/>
      <w:marBottom w:val="0"/>
      <w:divBdr>
        <w:top w:val="none" w:sz="0" w:space="0" w:color="auto"/>
        <w:left w:val="none" w:sz="0" w:space="0" w:color="auto"/>
        <w:bottom w:val="none" w:sz="0" w:space="0" w:color="auto"/>
        <w:right w:val="none" w:sz="0" w:space="0" w:color="auto"/>
      </w:divBdr>
    </w:div>
    <w:div w:id="1127165230">
      <w:bodyDiv w:val="1"/>
      <w:marLeft w:val="0"/>
      <w:marRight w:val="0"/>
      <w:marTop w:val="0"/>
      <w:marBottom w:val="0"/>
      <w:divBdr>
        <w:top w:val="none" w:sz="0" w:space="0" w:color="auto"/>
        <w:left w:val="none" w:sz="0" w:space="0" w:color="auto"/>
        <w:bottom w:val="none" w:sz="0" w:space="0" w:color="auto"/>
        <w:right w:val="none" w:sz="0" w:space="0" w:color="auto"/>
      </w:divBdr>
    </w:div>
    <w:div w:id="1127550582">
      <w:bodyDiv w:val="1"/>
      <w:marLeft w:val="0"/>
      <w:marRight w:val="0"/>
      <w:marTop w:val="0"/>
      <w:marBottom w:val="0"/>
      <w:divBdr>
        <w:top w:val="none" w:sz="0" w:space="0" w:color="auto"/>
        <w:left w:val="none" w:sz="0" w:space="0" w:color="auto"/>
        <w:bottom w:val="none" w:sz="0" w:space="0" w:color="auto"/>
        <w:right w:val="none" w:sz="0" w:space="0" w:color="auto"/>
      </w:divBdr>
    </w:div>
    <w:div w:id="1128276338">
      <w:bodyDiv w:val="1"/>
      <w:marLeft w:val="0"/>
      <w:marRight w:val="0"/>
      <w:marTop w:val="0"/>
      <w:marBottom w:val="0"/>
      <w:divBdr>
        <w:top w:val="none" w:sz="0" w:space="0" w:color="auto"/>
        <w:left w:val="none" w:sz="0" w:space="0" w:color="auto"/>
        <w:bottom w:val="none" w:sz="0" w:space="0" w:color="auto"/>
        <w:right w:val="none" w:sz="0" w:space="0" w:color="auto"/>
      </w:divBdr>
    </w:div>
    <w:div w:id="1128430847">
      <w:bodyDiv w:val="1"/>
      <w:marLeft w:val="0"/>
      <w:marRight w:val="0"/>
      <w:marTop w:val="0"/>
      <w:marBottom w:val="0"/>
      <w:divBdr>
        <w:top w:val="none" w:sz="0" w:space="0" w:color="auto"/>
        <w:left w:val="none" w:sz="0" w:space="0" w:color="auto"/>
        <w:bottom w:val="none" w:sz="0" w:space="0" w:color="auto"/>
        <w:right w:val="none" w:sz="0" w:space="0" w:color="auto"/>
      </w:divBdr>
    </w:div>
    <w:div w:id="1128937419">
      <w:bodyDiv w:val="1"/>
      <w:marLeft w:val="0"/>
      <w:marRight w:val="0"/>
      <w:marTop w:val="0"/>
      <w:marBottom w:val="0"/>
      <w:divBdr>
        <w:top w:val="none" w:sz="0" w:space="0" w:color="auto"/>
        <w:left w:val="none" w:sz="0" w:space="0" w:color="auto"/>
        <w:bottom w:val="none" w:sz="0" w:space="0" w:color="auto"/>
        <w:right w:val="none" w:sz="0" w:space="0" w:color="auto"/>
      </w:divBdr>
    </w:div>
    <w:div w:id="1130516537">
      <w:bodyDiv w:val="1"/>
      <w:marLeft w:val="0"/>
      <w:marRight w:val="0"/>
      <w:marTop w:val="0"/>
      <w:marBottom w:val="0"/>
      <w:divBdr>
        <w:top w:val="none" w:sz="0" w:space="0" w:color="auto"/>
        <w:left w:val="none" w:sz="0" w:space="0" w:color="auto"/>
        <w:bottom w:val="none" w:sz="0" w:space="0" w:color="auto"/>
        <w:right w:val="none" w:sz="0" w:space="0" w:color="auto"/>
      </w:divBdr>
    </w:div>
    <w:div w:id="1131094946">
      <w:bodyDiv w:val="1"/>
      <w:marLeft w:val="0"/>
      <w:marRight w:val="0"/>
      <w:marTop w:val="0"/>
      <w:marBottom w:val="0"/>
      <w:divBdr>
        <w:top w:val="none" w:sz="0" w:space="0" w:color="auto"/>
        <w:left w:val="none" w:sz="0" w:space="0" w:color="auto"/>
        <w:bottom w:val="none" w:sz="0" w:space="0" w:color="auto"/>
        <w:right w:val="none" w:sz="0" w:space="0" w:color="auto"/>
      </w:divBdr>
    </w:div>
    <w:div w:id="1132597941">
      <w:bodyDiv w:val="1"/>
      <w:marLeft w:val="0"/>
      <w:marRight w:val="0"/>
      <w:marTop w:val="0"/>
      <w:marBottom w:val="0"/>
      <w:divBdr>
        <w:top w:val="none" w:sz="0" w:space="0" w:color="auto"/>
        <w:left w:val="none" w:sz="0" w:space="0" w:color="auto"/>
        <w:bottom w:val="none" w:sz="0" w:space="0" w:color="auto"/>
        <w:right w:val="none" w:sz="0" w:space="0" w:color="auto"/>
      </w:divBdr>
    </w:div>
    <w:div w:id="1133062576">
      <w:bodyDiv w:val="1"/>
      <w:marLeft w:val="0"/>
      <w:marRight w:val="0"/>
      <w:marTop w:val="0"/>
      <w:marBottom w:val="0"/>
      <w:divBdr>
        <w:top w:val="none" w:sz="0" w:space="0" w:color="auto"/>
        <w:left w:val="none" w:sz="0" w:space="0" w:color="auto"/>
        <w:bottom w:val="none" w:sz="0" w:space="0" w:color="auto"/>
        <w:right w:val="none" w:sz="0" w:space="0" w:color="auto"/>
      </w:divBdr>
    </w:div>
    <w:div w:id="1134173892">
      <w:bodyDiv w:val="1"/>
      <w:marLeft w:val="0"/>
      <w:marRight w:val="0"/>
      <w:marTop w:val="0"/>
      <w:marBottom w:val="0"/>
      <w:divBdr>
        <w:top w:val="none" w:sz="0" w:space="0" w:color="auto"/>
        <w:left w:val="none" w:sz="0" w:space="0" w:color="auto"/>
        <w:bottom w:val="none" w:sz="0" w:space="0" w:color="auto"/>
        <w:right w:val="none" w:sz="0" w:space="0" w:color="auto"/>
      </w:divBdr>
    </w:div>
    <w:div w:id="1135292624">
      <w:bodyDiv w:val="1"/>
      <w:marLeft w:val="0"/>
      <w:marRight w:val="0"/>
      <w:marTop w:val="0"/>
      <w:marBottom w:val="0"/>
      <w:divBdr>
        <w:top w:val="none" w:sz="0" w:space="0" w:color="auto"/>
        <w:left w:val="none" w:sz="0" w:space="0" w:color="auto"/>
        <w:bottom w:val="none" w:sz="0" w:space="0" w:color="auto"/>
        <w:right w:val="none" w:sz="0" w:space="0" w:color="auto"/>
      </w:divBdr>
    </w:div>
    <w:div w:id="1135372623">
      <w:bodyDiv w:val="1"/>
      <w:marLeft w:val="0"/>
      <w:marRight w:val="0"/>
      <w:marTop w:val="0"/>
      <w:marBottom w:val="0"/>
      <w:divBdr>
        <w:top w:val="none" w:sz="0" w:space="0" w:color="auto"/>
        <w:left w:val="none" w:sz="0" w:space="0" w:color="auto"/>
        <w:bottom w:val="none" w:sz="0" w:space="0" w:color="auto"/>
        <w:right w:val="none" w:sz="0" w:space="0" w:color="auto"/>
      </w:divBdr>
    </w:div>
    <w:div w:id="1136333076">
      <w:bodyDiv w:val="1"/>
      <w:marLeft w:val="0"/>
      <w:marRight w:val="0"/>
      <w:marTop w:val="0"/>
      <w:marBottom w:val="0"/>
      <w:divBdr>
        <w:top w:val="none" w:sz="0" w:space="0" w:color="auto"/>
        <w:left w:val="none" w:sz="0" w:space="0" w:color="auto"/>
        <w:bottom w:val="none" w:sz="0" w:space="0" w:color="auto"/>
        <w:right w:val="none" w:sz="0" w:space="0" w:color="auto"/>
      </w:divBdr>
    </w:div>
    <w:div w:id="1136727942">
      <w:bodyDiv w:val="1"/>
      <w:marLeft w:val="0"/>
      <w:marRight w:val="0"/>
      <w:marTop w:val="0"/>
      <w:marBottom w:val="0"/>
      <w:divBdr>
        <w:top w:val="none" w:sz="0" w:space="0" w:color="auto"/>
        <w:left w:val="none" w:sz="0" w:space="0" w:color="auto"/>
        <w:bottom w:val="none" w:sz="0" w:space="0" w:color="auto"/>
        <w:right w:val="none" w:sz="0" w:space="0" w:color="auto"/>
      </w:divBdr>
    </w:div>
    <w:div w:id="1137452265">
      <w:bodyDiv w:val="1"/>
      <w:marLeft w:val="0"/>
      <w:marRight w:val="0"/>
      <w:marTop w:val="0"/>
      <w:marBottom w:val="0"/>
      <w:divBdr>
        <w:top w:val="none" w:sz="0" w:space="0" w:color="auto"/>
        <w:left w:val="none" w:sz="0" w:space="0" w:color="auto"/>
        <w:bottom w:val="none" w:sz="0" w:space="0" w:color="auto"/>
        <w:right w:val="none" w:sz="0" w:space="0" w:color="auto"/>
      </w:divBdr>
    </w:div>
    <w:div w:id="1138257722">
      <w:bodyDiv w:val="1"/>
      <w:marLeft w:val="0"/>
      <w:marRight w:val="0"/>
      <w:marTop w:val="0"/>
      <w:marBottom w:val="0"/>
      <w:divBdr>
        <w:top w:val="none" w:sz="0" w:space="0" w:color="auto"/>
        <w:left w:val="none" w:sz="0" w:space="0" w:color="auto"/>
        <w:bottom w:val="none" w:sz="0" w:space="0" w:color="auto"/>
        <w:right w:val="none" w:sz="0" w:space="0" w:color="auto"/>
      </w:divBdr>
    </w:div>
    <w:div w:id="1139421694">
      <w:bodyDiv w:val="1"/>
      <w:marLeft w:val="0"/>
      <w:marRight w:val="0"/>
      <w:marTop w:val="0"/>
      <w:marBottom w:val="0"/>
      <w:divBdr>
        <w:top w:val="none" w:sz="0" w:space="0" w:color="auto"/>
        <w:left w:val="none" w:sz="0" w:space="0" w:color="auto"/>
        <w:bottom w:val="none" w:sz="0" w:space="0" w:color="auto"/>
        <w:right w:val="none" w:sz="0" w:space="0" w:color="auto"/>
      </w:divBdr>
    </w:div>
    <w:div w:id="1143160951">
      <w:bodyDiv w:val="1"/>
      <w:marLeft w:val="0"/>
      <w:marRight w:val="0"/>
      <w:marTop w:val="0"/>
      <w:marBottom w:val="0"/>
      <w:divBdr>
        <w:top w:val="none" w:sz="0" w:space="0" w:color="auto"/>
        <w:left w:val="none" w:sz="0" w:space="0" w:color="auto"/>
        <w:bottom w:val="none" w:sz="0" w:space="0" w:color="auto"/>
        <w:right w:val="none" w:sz="0" w:space="0" w:color="auto"/>
      </w:divBdr>
    </w:div>
    <w:div w:id="1144467266">
      <w:bodyDiv w:val="1"/>
      <w:marLeft w:val="0"/>
      <w:marRight w:val="0"/>
      <w:marTop w:val="0"/>
      <w:marBottom w:val="0"/>
      <w:divBdr>
        <w:top w:val="none" w:sz="0" w:space="0" w:color="auto"/>
        <w:left w:val="none" w:sz="0" w:space="0" w:color="auto"/>
        <w:bottom w:val="none" w:sz="0" w:space="0" w:color="auto"/>
        <w:right w:val="none" w:sz="0" w:space="0" w:color="auto"/>
      </w:divBdr>
    </w:div>
    <w:div w:id="1145201568">
      <w:bodyDiv w:val="1"/>
      <w:marLeft w:val="0"/>
      <w:marRight w:val="0"/>
      <w:marTop w:val="0"/>
      <w:marBottom w:val="0"/>
      <w:divBdr>
        <w:top w:val="none" w:sz="0" w:space="0" w:color="auto"/>
        <w:left w:val="none" w:sz="0" w:space="0" w:color="auto"/>
        <w:bottom w:val="none" w:sz="0" w:space="0" w:color="auto"/>
        <w:right w:val="none" w:sz="0" w:space="0" w:color="auto"/>
      </w:divBdr>
    </w:div>
    <w:div w:id="1148207444">
      <w:bodyDiv w:val="1"/>
      <w:marLeft w:val="0"/>
      <w:marRight w:val="0"/>
      <w:marTop w:val="0"/>
      <w:marBottom w:val="0"/>
      <w:divBdr>
        <w:top w:val="none" w:sz="0" w:space="0" w:color="auto"/>
        <w:left w:val="none" w:sz="0" w:space="0" w:color="auto"/>
        <w:bottom w:val="none" w:sz="0" w:space="0" w:color="auto"/>
        <w:right w:val="none" w:sz="0" w:space="0" w:color="auto"/>
      </w:divBdr>
    </w:div>
    <w:div w:id="1150440350">
      <w:bodyDiv w:val="1"/>
      <w:marLeft w:val="0"/>
      <w:marRight w:val="0"/>
      <w:marTop w:val="0"/>
      <w:marBottom w:val="0"/>
      <w:divBdr>
        <w:top w:val="none" w:sz="0" w:space="0" w:color="auto"/>
        <w:left w:val="none" w:sz="0" w:space="0" w:color="auto"/>
        <w:bottom w:val="none" w:sz="0" w:space="0" w:color="auto"/>
        <w:right w:val="none" w:sz="0" w:space="0" w:color="auto"/>
      </w:divBdr>
    </w:div>
    <w:div w:id="1154491051">
      <w:bodyDiv w:val="1"/>
      <w:marLeft w:val="0"/>
      <w:marRight w:val="0"/>
      <w:marTop w:val="0"/>
      <w:marBottom w:val="0"/>
      <w:divBdr>
        <w:top w:val="none" w:sz="0" w:space="0" w:color="auto"/>
        <w:left w:val="none" w:sz="0" w:space="0" w:color="auto"/>
        <w:bottom w:val="none" w:sz="0" w:space="0" w:color="auto"/>
        <w:right w:val="none" w:sz="0" w:space="0" w:color="auto"/>
      </w:divBdr>
    </w:div>
    <w:div w:id="1154645565">
      <w:bodyDiv w:val="1"/>
      <w:marLeft w:val="0"/>
      <w:marRight w:val="0"/>
      <w:marTop w:val="0"/>
      <w:marBottom w:val="0"/>
      <w:divBdr>
        <w:top w:val="none" w:sz="0" w:space="0" w:color="auto"/>
        <w:left w:val="none" w:sz="0" w:space="0" w:color="auto"/>
        <w:bottom w:val="none" w:sz="0" w:space="0" w:color="auto"/>
        <w:right w:val="none" w:sz="0" w:space="0" w:color="auto"/>
      </w:divBdr>
    </w:div>
    <w:div w:id="1154683314">
      <w:bodyDiv w:val="1"/>
      <w:marLeft w:val="0"/>
      <w:marRight w:val="0"/>
      <w:marTop w:val="0"/>
      <w:marBottom w:val="0"/>
      <w:divBdr>
        <w:top w:val="none" w:sz="0" w:space="0" w:color="auto"/>
        <w:left w:val="none" w:sz="0" w:space="0" w:color="auto"/>
        <w:bottom w:val="none" w:sz="0" w:space="0" w:color="auto"/>
        <w:right w:val="none" w:sz="0" w:space="0" w:color="auto"/>
      </w:divBdr>
    </w:div>
    <w:div w:id="1157188672">
      <w:bodyDiv w:val="1"/>
      <w:marLeft w:val="0"/>
      <w:marRight w:val="0"/>
      <w:marTop w:val="0"/>
      <w:marBottom w:val="0"/>
      <w:divBdr>
        <w:top w:val="none" w:sz="0" w:space="0" w:color="auto"/>
        <w:left w:val="none" w:sz="0" w:space="0" w:color="auto"/>
        <w:bottom w:val="none" w:sz="0" w:space="0" w:color="auto"/>
        <w:right w:val="none" w:sz="0" w:space="0" w:color="auto"/>
      </w:divBdr>
    </w:div>
    <w:div w:id="1159345414">
      <w:bodyDiv w:val="1"/>
      <w:marLeft w:val="0"/>
      <w:marRight w:val="0"/>
      <w:marTop w:val="0"/>
      <w:marBottom w:val="0"/>
      <w:divBdr>
        <w:top w:val="none" w:sz="0" w:space="0" w:color="auto"/>
        <w:left w:val="none" w:sz="0" w:space="0" w:color="auto"/>
        <w:bottom w:val="none" w:sz="0" w:space="0" w:color="auto"/>
        <w:right w:val="none" w:sz="0" w:space="0" w:color="auto"/>
      </w:divBdr>
    </w:div>
    <w:div w:id="1160199636">
      <w:bodyDiv w:val="1"/>
      <w:marLeft w:val="0"/>
      <w:marRight w:val="0"/>
      <w:marTop w:val="0"/>
      <w:marBottom w:val="0"/>
      <w:divBdr>
        <w:top w:val="none" w:sz="0" w:space="0" w:color="auto"/>
        <w:left w:val="none" w:sz="0" w:space="0" w:color="auto"/>
        <w:bottom w:val="none" w:sz="0" w:space="0" w:color="auto"/>
        <w:right w:val="none" w:sz="0" w:space="0" w:color="auto"/>
      </w:divBdr>
    </w:div>
    <w:div w:id="1160736622">
      <w:bodyDiv w:val="1"/>
      <w:marLeft w:val="0"/>
      <w:marRight w:val="0"/>
      <w:marTop w:val="0"/>
      <w:marBottom w:val="0"/>
      <w:divBdr>
        <w:top w:val="none" w:sz="0" w:space="0" w:color="auto"/>
        <w:left w:val="none" w:sz="0" w:space="0" w:color="auto"/>
        <w:bottom w:val="none" w:sz="0" w:space="0" w:color="auto"/>
        <w:right w:val="none" w:sz="0" w:space="0" w:color="auto"/>
      </w:divBdr>
    </w:div>
    <w:div w:id="1162038111">
      <w:bodyDiv w:val="1"/>
      <w:marLeft w:val="0"/>
      <w:marRight w:val="0"/>
      <w:marTop w:val="0"/>
      <w:marBottom w:val="0"/>
      <w:divBdr>
        <w:top w:val="none" w:sz="0" w:space="0" w:color="auto"/>
        <w:left w:val="none" w:sz="0" w:space="0" w:color="auto"/>
        <w:bottom w:val="none" w:sz="0" w:space="0" w:color="auto"/>
        <w:right w:val="none" w:sz="0" w:space="0" w:color="auto"/>
      </w:divBdr>
    </w:div>
    <w:div w:id="1164735458">
      <w:bodyDiv w:val="1"/>
      <w:marLeft w:val="0"/>
      <w:marRight w:val="0"/>
      <w:marTop w:val="0"/>
      <w:marBottom w:val="0"/>
      <w:divBdr>
        <w:top w:val="none" w:sz="0" w:space="0" w:color="auto"/>
        <w:left w:val="none" w:sz="0" w:space="0" w:color="auto"/>
        <w:bottom w:val="none" w:sz="0" w:space="0" w:color="auto"/>
        <w:right w:val="none" w:sz="0" w:space="0" w:color="auto"/>
      </w:divBdr>
    </w:div>
    <w:div w:id="1164779042">
      <w:bodyDiv w:val="1"/>
      <w:marLeft w:val="0"/>
      <w:marRight w:val="0"/>
      <w:marTop w:val="0"/>
      <w:marBottom w:val="0"/>
      <w:divBdr>
        <w:top w:val="none" w:sz="0" w:space="0" w:color="auto"/>
        <w:left w:val="none" w:sz="0" w:space="0" w:color="auto"/>
        <w:bottom w:val="none" w:sz="0" w:space="0" w:color="auto"/>
        <w:right w:val="none" w:sz="0" w:space="0" w:color="auto"/>
      </w:divBdr>
    </w:div>
    <w:div w:id="1168715743">
      <w:bodyDiv w:val="1"/>
      <w:marLeft w:val="0"/>
      <w:marRight w:val="0"/>
      <w:marTop w:val="0"/>
      <w:marBottom w:val="0"/>
      <w:divBdr>
        <w:top w:val="none" w:sz="0" w:space="0" w:color="auto"/>
        <w:left w:val="none" w:sz="0" w:space="0" w:color="auto"/>
        <w:bottom w:val="none" w:sz="0" w:space="0" w:color="auto"/>
        <w:right w:val="none" w:sz="0" w:space="0" w:color="auto"/>
      </w:divBdr>
    </w:div>
    <w:div w:id="1173029531">
      <w:bodyDiv w:val="1"/>
      <w:marLeft w:val="0"/>
      <w:marRight w:val="0"/>
      <w:marTop w:val="0"/>
      <w:marBottom w:val="0"/>
      <w:divBdr>
        <w:top w:val="none" w:sz="0" w:space="0" w:color="auto"/>
        <w:left w:val="none" w:sz="0" w:space="0" w:color="auto"/>
        <w:bottom w:val="none" w:sz="0" w:space="0" w:color="auto"/>
        <w:right w:val="none" w:sz="0" w:space="0" w:color="auto"/>
      </w:divBdr>
    </w:div>
    <w:div w:id="1173031994">
      <w:bodyDiv w:val="1"/>
      <w:marLeft w:val="0"/>
      <w:marRight w:val="0"/>
      <w:marTop w:val="0"/>
      <w:marBottom w:val="0"/>
      <w:divBdr>
        <w:top w:val="none" w:sz="0" w:space="0" w:color="auto"/>
        <w:left w:val="none" w:sz="0" w:space="0" w:color="auto"/>
        <w:bottom w:val="none" w:sz="0" w:space="0" w:color="auto"/>
        <w:right w:val="none" w:sz="0" w:space="0" w:color="auto"/>
      </w:divBdr>
    </w:div>
    <w:div w:id="1174102487">
      <w:bodyDiv w:val="1"/>
      <w:marLeft w:val="0"/>
      <w:marRight w:val="0"/>
      <w:marTop w:val="0"/>
      <w:marBottom w:val="0"/>
      <w:divBdr>
        <w:top w:val="none" w:sz="0" w:space="0" w:color="auto"/>
        <w:left w:val="none" w:sz="0" w:space="0" w:color="auto"/>
        <w:bottom w:val="none" w:sz="0" w:space="0" w:color="auto"/>
        <w:right w:val="none" w:sz="0" w:space="0" w:color="auto"/>
      </w:divBdr>
    </w:div>
    <w:div w:id="1174606382">
      <w:bodyDiv w:val="1"/>
      <w:marLeft w:val="0"/>
      <w:marRight w:val="0"/>
      <w:marTop w:val="0"/>
      <w:marBottom w:val="0"/>
      <w:divBdr>
        <w:top w:val="none" w:sz="0" w:space="0" w:color="auto"/>
        <w:left w:val="none" w:sz="0" w:space="0" w:color="auto"/>
        <w:bottom w:val="none" w:sz="0" w:space="0" w:color="auto"/>
        <w:right w:val="none" w:sz="0" w:space="0" w:color="auto"/>
      </w:divBdr>
    </w:div>
    <w:div w:id="1174801020">
      <w:bodyDiv w:val="1"/>
      <w:marLeft w:val="0"/>
      <w:marRight w:val="0"/>
      <w:marTop w:val="0"/>
      <w:marBottom w:val="0"/>
      <w:divBdr>
        <w:top w:val="none" w:sz="0" w:space="0" w:color="auto"/>
        <w:left w:val="none" w:sz="0" w:space="0" w:color="auto"/>
        <w:bottom w:val="none" w:sz="0" w:space="0" w:color="auto"/>
        <w:right w:val="none" w:sz="0" w:space="0" w:color="auto"/>
      </w:divBdr>
    </w:div>
    <w:div w:id="1176074043">
      <w:bodyDiv w:val="1"/>
      <w:marLeft w:val="0"/>
      <w:marRight w:val="0"/>
      <w:marTop w:val="0"/>
      <w:marBottom w:val="0"/>
      <w:divBdr>
        <w:top w:val="none" w:sz="0" w:space="0" w:color="auto"/>
        <w:left w:val="none" w:sz="0" w:space="0" w:color="auto"/>
        <w:bottom w:val="none" w:sz="0" w:space="0" w:color="auto"/>
        <w:right w:val="none" w:sz="0" w:space="0" w:color="auto"/>
      </w:divBdr>
    </w:div>
    <w:div w:id="1176723492">
      <w:bodyDiv w:val="1"/>
      <w:marLeft w:val="0"/>
      <w:marRight w:val="0"/>
      <w:marTop w:val="0"/>
      <w:marBottom w:val="0"/>
      <w:divBdr>
        <w:top w:val="none" w:sz="0" w:space="0" w:color="auto"/>
        <w:left w:val="none" w:sz="0" w:space="0" w:color="auto"/>
        <w:bottom w:val="none" w:sz="0" w:space="0" w:color="auto"/>
        <w:right w:val="none" w:sz="0" w:space="0" w:color="auto"/>
      </w:divBdr>
    </w:div>
    <w:div w:id="1176728737">
      <w:bodyDiv w:val="1"/>
      <w:marLeft w:val="0"/>
      <w:marRight w:val="0"/>
      <w:marTop w:val="0"/>
      <w:marBottom w:val="0"/>
      <w:divBdr>
        <w:top w:val="none" w:sz="0" w:space="0" w:color="auto"/>
        <w:left w:val="none" w:sz="0" w:space="0" w:color="auto"/>
        <w:bottom w:val="none" w:sz="0" w:space="0" w:color="auto"/>
        <w:right w:val="none" w:sz="0" w:space="0" w:color="auto"/>
      </w:divBdr>
    </w:div>
    <w:div w:id="1178230797">
      <w:bodyDiv w:val="1"/>
      <w:marLeft w:val="0"/>
      <w:marRight w:val="0"/>
      <w:marTop w:val="0"/>
      <w:marBottom w:val="0"/>
      <w:divBdr>
        <w:top w:val="none" w:sz="0" w:space="0" w:color="auto"/>
        <w:left w:val="none" w:sz="0" w:space="0" w:color="auto"/>
        <w:bottom w:val="none" w:sz="0" w:space="0" w:color="auto"/>
        <w:right w:val="none" w:sz="0" w:space="0" w:color="auto"/>
      </w:divBdr>
    </w:div>
    <w:div w:id="1179000618">
      <w:bodyDiv w:val="1"/>
      <w:marLeft w:val="0"/>
      <w:marRight w:val="0"/>
      <w:marTop w:val="0"/>
      <w:marBottom w:val="0"/>
      <w:divBdr>
        <w:top w:val="none" w:sz="0" w:space="0" w:color="auto"/>
        <w:left w:val="none" w:sz="0" w:space="0" w:color="auto"/>
        <w:bottom w:val="none" w:sz="0" w:space="0" w:color="auto"/>
        <w:right w:val="none" w:sz="0" w:space="0" w:color="auto"/>
      </w:divBdr>
    </w:div>
    <w:div w:id="1179585045">
      <w:bodyDiv w:val="1"/>
      <w:marLeft w:val="0"/>
      <w:marRight w:val="0"/>
      <w:marTop w:val="0"/>
      <w:marBottom w:val="0"/>
      <w:divBdr>
        <w:top w:val="none" w:sz="0" w:space="0" w:color="auto"/>
        <w:left w:val="none" w:sz="0" w:space="0" w:color="auto"/>
        <w:bottom w:val="none" w:sz="0" w:space="0" w:color="auto"/>
        <w:right w:val="none" w:sz="0" w:space="0" w:color="auto"/>
      </w:divBdr>
    </w:div>
    <w:div w:id="1181773267">
      <w:bodyDiv w:val="1"/>
      <w:marLeft w:val="0"/>
      <w:marRight w:val="0"/>
      <w:marTop w:val="0"/>
      <w:marBottom w:val="0"/>
      <w:divBdr>
        <w:top w:val="none" w:sz="0" w:space="0" w:color="auto"/>
        <w:left w:val="none" w:sz="0" w:space="0" w:color="auto"/>
        <w:bottom w:val="none" w:sz="0" w:space="0" w:color="auto"/>
        <w:right w:val="none" w:sz="0" w:space="0" w:color="auto"/>
      </w:divBdr>
    </w:div>
    <w:div w:id="1182012421">
      <w:bodyDiv w:val="1"/>
      <w:marLeft w:val="0"/>
      <w:marRight w:val="0"/>
      <w:marTop w:val="0"/>
      <w:marBottom w:val="0"/>
      <w:divBdr>
        <w:top w:val="none" w:sz="0" w:space="0" w:color="auto"/>
        <w:left w:val="none" w:sz="0" w:space="0" w:color="auto"/>
        <w:bottom w:val="none" w:sz="0" w:space="0" w:color="auto"/>
        <w:right w:val="none" w:sz="0" w:space="0" w:color="auto"/>
      </w:divBdr>
    </w:div>
    <w:div w:id="1182664849">
      <w:bodyDiv w:val="1"/>
      <w:marLeft w:val="0"/>
      <w:marRight w:val="0"/>
      <w:marTop w:val="0"/>
      <w:marBottom w:val="0"/>
      <w:divBdr>
        <w:top w:val="none" w:sz="0" w:space="0" w:color="auto"/>
        <w:left w:val="none" w:sz="0" w:space="0" w:color="auto"/>
        <w:bottom w:val="none" w:sz="0" w:space="0" w:color="auto"/>
        <w:right w:val="none" w:sz="0" w:space="0" w:color="auto"/>
      </w:divBdr>
    </w:div>
    <w:div w:id="1182667135">
      <w:bodyDiv w:val="1"/>
      <w:marLeft w:val="0"/>
      <w:marRight w:val="0"/>
      <w:marTop w:val="0"/>
      <w:marBottom w:val="0"/>
      <w:divBdr>
        <w:top w:val="none" w:sz="0" w:space="0" w:color="auto"/>
        <w:left w:val="none" w:sz="0" w:space="0" w:color="auto"/>
        <w:bottom w:val="none" w:sz="0" w:space="0" w:color="auto"/>
        <w:right w:val="none" w:sz="0" w:space="0" w:color="auto"/>
      </w:divBdr>
    </w:div>
    <w:div w:id="1184054945">
      <w:bodyDiv w:val="1"/>
      <w:marLeft w:val="0"/>
      <w:marRight w:val="0"/>
      <w:marTop w:val="0"/>
      <w:marBottom w:val="0"/>
      <w:divBdr>
        <w:top w:val="none" w:sz="0" w:space="0" w:color="auto"/>
        <w:left w:val="none" w:sz="0" w:space="0" w:color="auto"/>
        <w:bottom w:val="none" w:sz="0" w:space="0" w:color="auto"/>
        <w:right w:val="none" w:sz="0" w:space="0" w:color="auto"/>
      </w:divBdr>
    </w:div>
    <w:div w:id="1188181463">
      <w:bodyDiv w:val="1"/>
      <w:marLeft w:val="0"/>
      <w:marRight w:val="0"/>
      <w:marTop w:val="0"/>
      <w:marBottom w:val="0"/>
      <w:divBdr>
        <w:top w:val="none" w:sz="0" w:space="0" w:color="auto"/>
        <w:left w:val="none" w:sz="0" w:space="0" w:color="auto"/>
        <w:bottom w:val="none" w:sz="0" w:space="0" w:color="auto"/>
        <w:right w:val="none" w:sz="0" w:space="0" w:color="auto"/>
      </w:divBdr>
    </w:div>
    <w:div w:id="1190218271">
      <w:bodyDiv w:val="1"/>
      <w:marLeft w:val="0"/>
      <w:marRight w:val="0"/>
      <w:marTop w:val="0"/>
      <w:marBottom w:val="0"/>
      <w:divBdr>
        <w:top w:val="none" w:sz="0" w:space="0" w:color="auto"/>
        <w:left w:val="none" w:sz="0" w:space="0" w:color="auto"/>
        <w:bottom w:val="none" w:sz="0" w:space="0" w:color="auto"/>
        <w:right w:val="none" w:sz="0" w:space="0" w:color="auto"/>
      </w:divBdr>
    </w:div>
    <w:div w:id="1190534867">
      <w:bodyDiv w:val="1"/>
      <w:marLeft w:val="0"/>
      <w:marRight w:val="0"/>
      <w:marTop w:val="0"/>
      <w:marBottom w:val="0"/>
      <w:divBdr>
        <w:top w:val="none" w:sz="0" w:space="0" w:color="auto"/>
        <w:left w:val="none" w:sz="0" w:space="0" w:color="auto"/>
        <w:bottom w:val="none" w:sz="0" w:space="0" w:color="auto"/>
        <w:right w:val="none" w:sz="0" w:space="0" w:color="auto"/>
      </w:divBdr>
    </w:div>
    <w:div w:id="1191606456">
      <w:bodyDiv w:val="1"/>
      <w:marLeft w:val="0"/>
      <w:marRight w:val="0"/>
      <w:marTop w:val="0"/>
      <w:marBottom w:val="0"/>
      <w:divBdr>
        <w:top w:val="none" w:sz="0" w:space="0" w:color="auto"/>
        <w:left w:val="none" w:sz="0" w:space="0" w:color="auto"/>
        <w:bottom w:val="none" w:sz="0" w:space="0" w:color="auto"/>
        <w:right w:val="none" w:sz="0" w:space="0" w:color="auto"/>
      </w:divBdr>
    </w:div>
    <w:div w:id="1192961244">
      <w:bodyDiv w:val="1"/>
      <w:marLeft w:val="0"/>
      <w:marRight w:val="0"/>
      <w:marTop w:val="0"/>
      <w:marBottom w:val="0"/>
      <w:divBdr>
        <w:top w:val="none" w:sz="0" w:space="0" w:color="auto"/>
        <w:left w:val="none" w:sz="0" w:space="0" w:color="auto"/>
        <w:bottom w:val="none" w:sz="0" w:space="0" w:color="auto"/>
        <w:right w:val="none" w:sz="0" w:space="0" w:color="auto"/>
      </w:divBdr>
    </w:div>
    <w:div w:id="1193764512">
      <w:bodyDiv w:val="1"/>
      <w:marLeft w:val="0"/>
      <w:marRight w:val="0"/>
      <w:marTop w:val="0"/>
      <w:marBottom w:val="0"/>
      <w:divBdr>
        <w:top w:val="none" w:sz="0" w:space="0" w:color="auto"/>
        <w:left w:val="none" w:sz="0" w:space="0" w:color="auto"/>
        <w:bottom w:val="none" w:sz="0" w:space="0" w:color="auto"/>
        <w:right w:val="none" w:sz="0" w:space="0" w:color="auto"/>
      </w:divBdr>
    </w:div>
    <w:div w:id="1194422969">
      <w:bodyDiv w:val="1"/>
      <w:marLeft w:val="0"/>
      <w:marRight w:val="0"/>
      <w:marTop w:val="0"/>
      <w:marBottom w:val="0"/>
      <w:divBdr>
        <w:top w:val="none" w:sz="0" w:space="0" w:color="auto"/>
        <w:left w:val="none" w:sz="0" w:space="0" w:color="auto"/>
        <w:bottom w:val="none" w:sz="0" w:space="0" w:color="auto"/>
        <w:right w:val="none" w:sz="0" w:space="0" w:color="auto"/>
      </w:divBdr>
    </w:div>
    <w:div w:id="1196507643">
      <w:bodyDiv w:val="1"/>
      <w:marLeft w:val="0"/>
      <w:marRight w:val="0"/>
      <w:marTop w:val="0"/>
      <w:marBottom w:val="0"/>
      <w:divBdr>
        <w:top w:val="none" w:sz="0" w:space="0" w:color="auto"/>
        <w:left w:val="none" w:sz="0" w:space="0" w:color="auto"/>
        <w:bottom w:val="none" w:sz="0" w:space="0" w:color="auto"/>
        <w:right w:val="none" w:sz="0" w:space="0" w:color="auto"/>
      </w:divBdr>
    </w:div>
    <w:div w:id="1199048236">
      <w:bodyDiv w:val="1"/>
      <w:marLeft w:val="0"/>
      <w:marRight w:val="0"/>
      <w:marTop w:val="0"/>
      <w:marBottom w:val="0"/>
      <w:divBdr>
        <w:top w:val="none" w:sz="0" w:space="0" w:color="auto"/>
        <w:left w:val="none" w:sz="0" w:space="0" w:color="auto"/>
        <w:bottom w:val="none" w:sz="0" w:space="0" w:color="auto"/>
        <w:right w:val="none" w:sz="0" w:space="0" w:color="auto"/>
      </w:divBdr>
    </w:div>
    <w:div w:id="1199048654">
      <w:bodyDiv w:val="1"/>
      <w:marLeft w:val="0"/>
      <w:marRight w:val="0"/>
      <w:marTop w:val="0"/>
      <w:marBottom w:val="0"/>
      <w:divBdr>
        <w:top w:val="none" w:sz="0" w:space="0" w:color="auto"/>
        <w:left w:val="none" w:sz="0" w:space="0" w:color="auto"/>
        <w:bottom w:val="none" w:sz="0" w:space="0" w:color="auto"/>
        <w:right w:val="none" w:sz="0" w:space="0" w:color="auto"/>
      </w:divBdr>
    </w:div>
    <w:div w:id="1201472705">
      <w:bodyDiv w:val="1"/>
      <w:marLeft w:val="0"/>
      <w:marRight w:val="0"/>
      <w:marTop w:val="0"/>
      <w:marBottom w:val="0"/>
      <w:divBdr>
        <w:top w:val="none" w:sz="0" w:space="0" w:color="auto"/>
        <w:left w:val="none" w:sz="0" w:space="0" w:color="auto"/>
        <w:bottom w:val="none" w:sz="0" w:space="0" w:color="auto"/>
        <w:right w:val="none" w:sz="0" w:space="0" w:color="auto"/>
      </w:divBdr>
    </w:div>
    <w:div w:id="1202665548">
      <w:bodyDiv w:val="1"/>
      <w:marLeft w:val="0"/>
      <w:marRight w:val="0"/>
      <w:marTop w:val="0"/>
      <w:marBottom w:val="0"/>
      <w:divBdr>
        <w:top w:val="none" w:sz="0" w:space="0" w:color="auto"/>
        <w:left w:val="none" w:sz="0" w:space="0" w:color="auto"/>
        <w:bottom w:val="none" w:sz="0" w:space="0" w:color="auto"/>
        <w:right w:val="none" w:sz="0" w:space="0" w:color="auto"/>
      </w:divBdr>
    </w:div>
    <w:div w:id="1202748293">
      <w:bodyDiv w:val="1"/>
      <w:marLeft w:val="0"/>
      <w:marRight w:val="0"/>
      <w:marTop w:val="0"/>
      <w:marBottom w:val="0"/>
      <w:divBdr>
        <w:top w:val="none" w:sz="0" w:space="0" w:color="auto"/>
        <w:left w:val="none" w:sz="0" w:space="0" w:color="auto"/>
        <w:bottom w:val="none" w:sz="0" w:space="0" w:color="auto"/>
        <w:right w:val="none" w:sz="0" w:space="0" w:color="auto"/>
      </w:divBdr>
    </w:div>
    <w:div w:id="1203447363">
      <w:bodyDiv w:val="1"/>
      <w:marLeft w:val="0"/>
      <w:marRight w:val="0"/>
      <w:marTop w:val="0"/>
      <w:marBottom w:val="0"/>
      <w:divBdr>
        <w:top w:val="none" w:sz="0" w:space="0" w:color="auto"/>
        <w:left w:val="none" w:sz="0" w:space="0" w:color="auto"/>
        <w:bottom w:val="none" w:sz="0" w:space="0" w:color="auto"/>
        <w:right w:val="none" w:sz="0" w:space="0" w:color="auto"/>
      </w:divBdr>
    </w:div>
    <w:div w:id="1204094265">
      <w:bodyDiv w:val="1"/>
      <w:marLeft w:val="0"/>
      <w:marRight w:val="0"/>
      <w:marTop w:val="0"/>
      <w:marBottom w:val="0"/>
      <w:divBdr>
        <w:top w:val="none" w:sz="0" w:space="0" w:color="auto"/>
        <w:left w:val="none" w:sz="0" w:space="0" w:color="auto"/>
        <w:bottom w:val="none" w:sz="0" w:space="0" w:color="auto"/>
        <w:right w:val="none" w:sz="0" w:space="0" w:color="auto"/>
      </w:divBdr>
    </w:div>
    <w:div w:id="1205605202">
      <w:bodyDiv w:val="1"/>
      <w:marLeft w:val="0"/>
      <w:marRight w:val="0"/>
      <w:marTop w:val="0"/>
      <w:marBottom w:val="0"/>
      <w:divBdr>
        <w:top w:val="none" w:sz="0" w:space="0" w:color="auto"/>
        <w:left w:val="none" w:sz="0" w:space="0" w:color="auto"/>
        <w:bottom w:val="none" w:sz="0" w:space="0" w:color="auto"/>
        <w:right w:val="none" w:sz="0" w:space="0" w:color="auto"/>
      </w:divBdr>
    </w:div>
    <w:div w:id="1206025475">
      <w:bodyDiv w:val="1"/>
      <w:marLeft w:val="0"/>
      <w:marRight w:val="0"/>
      <w:marTop w:val="0"/>
      <w:marBottom w:val="0"/>
      <w:divBdr>
        <w:top w:val="none" w:sz="0" w:space="0" w:color="auto"/>
        <w:left w:val="none" w:sz="0" w:space="0" w:color="auto"/>
        <w:bottom w:val="none" w:sz="0" w:space="0" w:color="auto"/>
        <w:right w:val="none" w:sz="0" w:space="0" w:color="auto"/>
      </w:divBdr>
    </w:div>
    <w:div w:id="1206214597">
      <w:bodyDiv w:val="1"/>
      <w:marLeft w:val="0"/>
      <w:marRight w:val="0"/>
      <w:marTop w:val="0"/>
      <w:marBottom w:val="0"/>
      <w:divBdr>
        <w:top w:val="none" w:sz="0" w:space="0" w:color="auto"/>
        <w:left w:val="none" w:sz="0" w:space="0" w:color="auto"/>
        <w:bottom w:val="none" w:sz="0" w:space="0" w:color="auto"/>
        <w:right w:val="none" w:sz="0" w:space="0" w:color="auto"/>
      </w:divBdr>
    </w:div>
    <w:div w:id="1206527836">
      <w:bodyDiv w:val="1"/>
      <w:marLeft w:val="0"/>
      <w:marRight w:val="0"/>
      <w:marTop w:val="0"/>
      <w:marBottom w:val="0"/>
      <w:divBdr>
        <w:top w:val="none" w:sz="0" w:space="0" w:color="auto"/>
        <w:left w:val="none" w:sz="0" w:space="0" w:color="auto"/>
        <w:bottom w:val="none" w:sz="0" w:space="0" w:color="auto"/>
        <w:right w:val="none" w:sz="0" w:space="0" w:color="auto"/>
      </w:divBdr>
    </w:div>
    <w:div w:id="1208420473">
      <w:bodyDiv w:val="1"/>
      <w:marLeft w:val="0"/>
      <w:marRight w:val="0"/>
      <w:marTop w:val="0"/>
      <w:marBottom w:val="0"/>
      <w:divBdr>
        <w:top w:val="none" w:sz="0" w:space="0" w:color="auto"/>
        <w:left w:val="none" w:sz="0" w:space="0" w:color="auto"/>
        <w:bottom w:val="none" w:sz="0" w:space="0" w:color="auto"/>
        <w:right w:val="none" w:sz="0" w:space="0" w:color="auto"/>
      </w:divBdr>
    </w:div>
    <w:div w:id="1208837704">
      <w:bodyDiv w:val="1"/>
      <w:marLeft w:val="0"/>
      <w:marRight w:val="0"/>
      <w:marTop w:val="0"/>
      <w:marBottom w:val="0"/>
      <w:divBdr>
        <w:top w:val="none" w:sz="0" w:space="0" w:color="auto"/>
        <w:left w:val="none" w:sz="0" w:space="0" w:color="auto"/>
        <w:bottom w:val="none" w:sz="0" w:space="0" w:color="auto"/>
        <w:right w:val="none" w:sz="0" w:space="0" w:color="auto"/>
      </w:divBdr>
    </w:div>
    <w:div w:id="1212227865">
      <w:bodyDiv w:val="1"/>
      <w:marLeft w:val="0"/>
      <w:marRight w:val="0"/>
      <w:marTop w:val="0"/>
      <w:marBottom w:val="0"/>
      <w:divBdr>
        <w:top w:val="none" w:sz="0" w:space="0" w:color="auto"/>
        <w:left w:val="none" w:sz="0" w:space="0" w:color="auto"/>
        <w:bottom w:val="none" w:sz="0" w:space="0" w:color="auto"/>
        <w:right w:val="none" w:sz="0" w:space="0" w:color="auto"/>
      </w:divBdr>
    </w:div>
    <w:div w:id="1212425900">
      <w:bodyDiv w:val="1"/>
      <w:marLeft w:val="0"/>
      <w:marRight w:val="0"/>
      <w:marTop w:val="0"/>
      <w:marBottom w:val="0"/>
      <w:divBdr>
        <w:top w:val="none" w:sz="0" w:space="0" w:color="auto"/>
        <w:left w:val="none" w:sz="0" w:space="0" w:color="auto"/>
        <w:bottom w:val="none" w:sz="0" w:space="0" w:color="auto"/>
        <w:right w:val="none" w:sz="0" w:space="0" w:color="auto"/>
      </w:divBdr>
    </w:div>
    <w:div w:id="1213494554">
      <w:bodyDiv w:val="1"/>
      <w:marLeft w:val="0"/>
      <w:marRight w:val="0"/>
      <w:marTop w:val="0"/>
      <w:marBottom w:val="0"/>
      <w:divBdr>
        <w:top w:val="none" w:sz="0" w:space="0" w:color="auto"/>
        <w:left w:val="none" w:sz="0" w:space="0" w:color="auto"/>
        <w:bottom w:val="none" w:sz="0" w:space="0" w:color="auto"/>
        <w:right w:val="none" w:sz="0" w:space="0" w:color="auto"/>
      </w:divBdr>
    </w:div>
    <w:div w:id="1214541614">
      <w:bodyDiv w:val="1"/>
      <w:marLeft w:val="0"/>
      <w:marRight w:val="0"/>
      <w:marTop w:val="0"/>
      <w:marBottom w:val="0"/>
      <w:divBdr>
        <w:top w:val="none" w:sz="0" w:space="0" w:color="auto"/>
        <w:left w:val="none" w:sz="0" w:space="0" w:color="auto"/>
        <w:bottom w:val="none" w:sz="0" w:space="0" w:color="auto"/>
        <w:right w:val="none" w:sz="0" w:space="0" w:color="auto"/>
      </w:divBdr>
    </w:div>
    <w:div w:id="1217274582">
      <w:bodyDiv w:val="1"/>
      <w:marLeft w:val="0"/>
      <w:marRight w:val="0"/>
      <w:marTop w:val="0"/>
      <w:marBottom w:val="0"/>
      <w:divBdr>
        <w:top w:val="none" w:sz="0" w:space="0" w:color="auto"/>
        <w:left w:val="none" w:sz="0" w:space="0" w:color="auto"/>
        <w:bottom w:val="none" w:sz="0" w:space="0" w:color="auto"/>
        <w:right w:val="none" w:sz="0" w:space="0" w:color="auto"/>
      </w:divBdr>
    </w:div>
    <w:div w:id="1217744164">
      <w:bodyDiv w:val="1"/>
      <w:marLeft w:val="0"/>
      <w:marRight w:val="0"/>
      <w:marTop w:val="0"/>
      <w:marBottom w:val="0"/>
      <w:divBdr>
        <w:top w:val="none" w:sz="0" w:space="0" w:color="auto"/>
        <w:left w:val="none" w:sz="0" w:space="0" w:color="auto"/>
        <w:bottom w:val="none" w:sz="0" w:space="0" w:color="auto"/>
        <w:right w:val="none" w:sz="0" w:space="0" w:color="auto"/>
      </w:divBdr>
    </w:div>
    <w:div w:id="1218012766">
      <w:bodyDiv w:val="1"/>
      <w:marLeft w:val="0"/>
      <w:marRight w:val="0"/>
      <w:marTop w:val="0"/>
      <w:marBottom w:val="0"/>
      <w:divBdr>
        <w:top w:val="none" w:sz="0" w:space="0" w:color="auto"/>
        <w:left w:val="none" w:sz="0" w:space="0" w:color="auto"/>
        <w:bottom w:val="none" w:sz="0" w:space="0" w:color="auto"/>
        <w:right w:val="none" w:sz="0" w:space="0" w:color="auto"/>
      </w:divBdr>
    </w:div>
    <w:div w:id="1220285306">
      <w:bodyDiv w:val="1"/>
      <w:marLeft w:val="0"/>
      <w:marRight w:val="0"/>
      <w:marTop w:val="0"/>
      <w:marBottom w:val="0"/>
      <w:divBdr>
        <w:top w:val="none" w:sz="0" w:space="0" w:color="auto"/>
        <w:left w:val="none" w:sz="0" w:space="0" w:color="auto"/>
        <w:bottom w:val="none" w:sz="0" w:space="0" w:color="auto"/>
        <w:right w:val="none" w:sz="0" w:space="0" w:color="auto"/>
      </w:divBdr>
    </w:div>
    <w:div w:id="1221021035">
      <w:bodyDiv w:val="1"/>
      <w:marLeft w:val="0"/>
      <w:marRight w:val="0"/>
      <w:marTop w:val="0"/>
      <w:marBottom w:val="0"/>
      <w:divBdr>
        <w:top w:val="none" w:sz="0" w:space="0" w:color="auto"/>
        <w:left w:val="none" w:sz="0" w:space="0" w:color="auto"/>
        <w:bottom w:val="none" w:sz="0" w:space="0" w:color="auto"/>
        <w:right w:val="none" w:sz="0" w:space="0" w:color="auto"/>
      </w:divBdr>
    </w:div>
    <w:div w:id="1222789529">
      <w:bodyDiv w:val="1"/>
      <w:marLeft w:val="0"/>
      <w:marRight w:val="0"/>
      <w:marTop w:val="0"/>
      <w:marBottom w:val="0"/>
      <w:divBdr>
        <w:top w:val="none" w:sz="0" w:space="0" w:color="auto"/>
        <w:left w:val="none" w:sz="0" w:space="0" w:color="auto"/>
        <w:bottom w:val="none" w:sz="0" w:space="0" w:color="auto"/>
        <w:right w:val="none" w:sz="0" w:space="0" w:color="auto"/>
      </w:divBdr>
    </w:div>
    <w:div w:id="1222983098">
      <w:bodyDiv w:val="1"/>
      <w:marLeft w:val="0"/>
      <w:marRight w:val="0"/>
      <w:marTop w:val="0"/>
      <w:marBottom w:val="0"/>
      <w:divBdr>
        <w:top w:val="none" w:sz="0" w:space="0" w:color="auto"/>
        <w:left w:val="none" w:sz="0" w:space="0" w:color="auto"/>
        <w:bottom w:val="none" w:sz="0" w:space="0" w:color="auto"/>
        <w:right w:val="none" w:sz="0" w:space="0" w:color="auto"/>
      </w:divBdr>
    </w:div>
    <w:div w:id="1227104267">
      <w:bodyDiv w:val="1"/>
      <w:marLeft w:val="0"/>
      <w:marRight w:val="0"/>
      <w:marTop w:val="0"/>
      <w:marBottom w:val="0"/>
      <w:divBdr>
        <w:top w:val="none" w:sz="0" w:space="0" w:color="auto"/>
        <w:left w:val="none" w:sz="0" w:space="0" w:color="auto"/>
        <w:bottom w:val="none" w:sz="0" w:space="0" w:color="auto"/>
        <w:right w:val="none" w:sz="0" w:space="0" w:color="auto"/>
      </w:divBdr>
    </w:div>
    <w:div w:id="1227377684">
      <w:bodyDiv w:val="1"/>
      <w:marLeft w:val="0"/>
      <w:marRight w:val="0"/>
      <w:marTop w:val="0"/>
      <w:marBottom w:val="0"/>
      <w:divBdr>
        <w:top w:val="none" w:sz="0" w:space="0" w:color="auto"/>
        <w:left w:val="none" w:sz="0" w:space="0" w:color="auto"/>
        <w:bottom w:val="none" w:sz="0" w:space="0" w:color="auto"/>
        <w:right w:val="none" w:sz="0" w:space="0" w:color="auto"/>
      </w:divBdr>
    </w:div>
    <w:div w:id="1228224603">
      <w:bodyDiv w:val="1"/>
      <w:marLeft w:val="0"/>
      <w:marRight w:val="0"/>
      <w:marTop w:val="0"/>
      <w:marBottom w:val="0"/>
      <w:divBdr>
        <w:top w:val="none" w:sz="0" w:space="0" w:color="auto"/>
        <w:left w:val="none" w:sz="0" w:space="0" w:color="auto"/>
        <w:bottom w:val="none" w:sz="0" w:space="0" w:color="auto"/>
        <w:right w:val="none" w:sz="0" w:space="0" w:color="auto"/>
      </w:divBdr>
    </w:div>
    <w:div w:id="1229615023">
      <w:bodyDiv w:val="1"/>
      <w:marLeft w:val="0"/>
      <w:marRight w:val="0"/>
      <w:marTop w:val="0"/>
      <w:marBottom w:val="0"/>
      <w:divBdr>
        <w:top w:val="none" w:sz="0" w:space="0" w:color="auto"/>
        <w:left w:val="none" w:sz="0" w:space="0" w:color="auto"/>
        <w:bottom w:val="none" w:sz="0" w:space="0" w:color="auto"/>
        <w:right w:val="none" w:sz="0" w:space="0" w:color="auto"/>
      </w:divBdr>
    </w:div>
    <w:div w:id="1231228777">
      <w:bodyDiv w:val="1"/>
      <w:marLeft w:val="0"/>
      <w:marRight w:val="0"/>
      <w:marTop w:val="0"/>
      <w:marBottom w:val="0"/>
      <w:divBdr>
        <w:top w:val="none" w:sz="0" w:space="0" w:color="auto"/>
        <w:left w:val="none" w:sz="0" w:space="0" w:color="auto"/>
        <w:bottom w:val="none" w:sz="0" w:space="0" w:color="auto"/>
        <w:right w:val="none" w:sz="0" w:space="0" w:color="auto"/>
      </w:divBdr>
    </w:div>
    <w:div w:id="1231307218">
      <w:bodyDiv w:val="1"/>
      <w:marLeft w:val="0"/>
      <w:marRight w:val="0"/>
      <w:marTop w:val="0"/>
      <w:marBottom w:val="0"/>
      <w:divBdr>
        <w:top w:val="none" w:sz="0" w:space="0" w:color="auto"/>
        <w:left w:val="none" w:sz="0" w:space="0" w:color="auto"/>
        <w:bottom w:val="none" w:sz="0" w:space="0" w:color="auto"/>
        <w:right w:val="none" w:sz="0" w:space="0" w:color="auto"/>
      </w:divBdr>
    </w:div>
    <w:div w:id="1231844881">
      <w:bodyDiv w:val="1"/>
      <w:marLeft w:val="0"/>
      <w:marRight w:val="0"/>
      <w:marTop w:val="0"/>
      <w:marBottom w:val="0"/>
      <w:divBdr>
        <w:top w:val="none" w:sz="0" w:space="0" w:color="auto"/>
        <w:left w:val="none" w:sz="0" w:space="0" w:color="auto"/>
        <w:bottom w:val="none" w:sz="0" w:space="0" w:color="auto"/>
        <w:right w:val="none" w:sz="0" w:space="0" w:color="auto"/>
      </w:divBdr>
    </w:div>
    <w:div w:id="1232733545">
      <w:bodyDiv w:val="1"/>
      <w:marLeft w:val="0"/>
      <w:marRight w:val="0"/>
      <w:marTop w:val="0"/>
      <w:marBottom w:val="0"/>
      <w:divBdr>
        <w:top w:val="none" w:sz="0" w:space="0" w:color="auto"/>
        <w:left w:val="none" w:sz="0" w:space="0" w:color="auto"/>
        <w:bottom w:val="none" w:sz="0" w:space="0" w:color="auto"/>
        <w:right w:val="none" w:sz="0" w:space="0" w:color="auto"/>
      </w:divBdr>
    </w:div>
    <w:div w:id="1233082948">
      <w:bodyDiv w:val="1"/>
      <w:marLeft w:val="0"/>
      <w:marRight w:val="0"/>
      <w:marTop w:val="0"/>
      <w:marBottom w:val="0"/>
      <w:divBdr>
        <w:top w:val="none" w:sz="0" w:space="0" w:color="auto"/>
        <w:left w:val="none" w:sz="0" w:space="0" w:color="auto"/>
        <w:bottom w:val="none" w:sz="0" w:space="0" w:color="auto"/>
        <w:right w:val="none" w:sz="0" w:space="0" w:color="auto"/>
      </w:divBdr>
    </w:div>
    <w:div w:id="1234121098">
      <w:bodyDiv w:val="1"/>
      <w:marLeft w:val="0"/>
      <w:marRight w:val="0"/>
      <w:marTop w:val="0"/>
      <w:marBottom w:val="0"/>
      <w:divBdr>
        <w:top w:val="none" w:sz="0" w:space="0" w:color="auto"/>
        <w:left w:val="none" w:sz="0" w:space="0" w:color="auto"/>
        <w:bottom w:val="none" w:sz="0" w:space="0" w:color="auto"/>
        <w:right w:val="none" w:sz="0" w:space="0" w:color="auto"/>
      </w:divBdr>
    </w:div>
    <w:div w:id="1235773274">
      <w:bodyDiv w:val="1"/>
      <w:marLeft w:val="0"/>
      <w:marRight w:val="0"/>
      <w:marTop w:val="0"/>
      <w:marBottom w:val="0"/>
      <w:divBdr>
        <w:top w:val="none" w:sz="0" w:space="0" w:color="auto"/>
        <w:left w:val="none" w:sz="0" w:space="0" w:color="auto"/>
        <w:bottom w:val="none" w:sz="0" w:space="0" w:color="auto"/>
        <w:right w:val="none" w:sz="0" w:space="0" w:color="auto"/>
      </w:divBdr>
    </w:div>
    <w:div w:id="1235969620">
      <w:bodyDiv w:val="1"/>
      <w:marLeft w:val="0"/>
      <w:marRight w:val="0"/>
      <w:marTop w:val="0"/>
      <w:marBottom w:val="0"/>
      <w:divBdr>
        <w:top w:val="none" w:sz="0" w:space="0" w:color="auto"/>
        <w:left w:val="none" w:sz="0" w:space="0" w:color="auto"/>
        <w:bottom w:val="none" w:sz="0" w:space="0" w:color="auto"/>
        <w:right w:val="none" w:sz="0" w:space="0" w:color="auto"/>
      </w:divBdr>
    </w:div>
    <w:div w:id="1238320293">
      <w:bodyDiv w:val="1"/>
      <w:marLeft w:val="0"/>
      <w:marRight w:val="0"/>
      <w:marTop w:val="0"/>
      <w:marBottom w:val="0"/>
      <w:divBdr>
        <w:top w:val="none" w:sz="0" w:space="0" w:color="auto"/>
        <w:left w:val="none" w:sz="0" w:space="0" w:color="auto"/>
        <w:bottom w:val="none" w:sz="0" w:space="0" w:color="auto"/>
        <w:right w:val="none" w:sz="0" w:space="0" w:color="auto"/>
      </w:divBdr>
    </w:div>
    <w:div w:id="1239554471">
      <w:bodyDiv w:val="1"/>
      <w:marLeft w:val="0"/>
      <w:marRight w:val="0"/>
      <w:marTop w:val="0"/>
      <w:marBottom w:val="0"/>
      <w:divBdr>
        <w:top w:val="none" w:sz="0" w:space="0" w:color="auto"/>
        <w:left w:val="none" w:sz="0" w:space="0" w:color="auto"/>
        <w:bottom w:val="none" w:sz="0" w:space="0" w:color="auto"/>
        <w:right w:val="none" w:sz="0" w:space="0" w:color="auto"/>
      </w:divBdr>
    </w:div>
    <w:div w:id="1239905427">
      <w:bodyDiv w:val="1"/>
      <w:marLeft w:val="0"/>
      <w:marRight w:val="0"/>
      <w:marTop w:val="0"/>
      <w:marBottom w:val="0"/>
      <w:divBdr>
        <w:top w:val="none" w:sz="0" w:space="0" w:color="auto"/>
        <w:left w:val="none" w:sz="0" w:space="0" w:color="auto"/>
        <w:bottom w:val="none" w:sz="0" w:space="0" w:color="auto"/>
        <w:right w:val="none" w:sz="0" w:space="0" w:color="auto"/>
      </w:divBdr>
    </w:div>
    <w:div w:id="1240097073">
      <w:bodyDiv w:val="1"/>
      <w:marLeft w:val="0"/>
      <w:marRight w:val="0"/>
      <w:marTop w:val="0"/>
      <w:marBottom w:val="0"/>
      <w:divBdr>
        <w:top w:val="none" w:sz="0" w:space="0" w:color="auto"/>
        <w:left w:val="none" w:sz="0" w:space="0" w:color="auto"/>
        <w:bottom w:val="none" w:sz="0" w:space="0" w:color="auto"/>
        <w:right w:val="none" w:sz="0" w:space="0" w:color="auto"/>
      </w:divBdr>
    </w:div>
    <w:div w:id="1240290890">
      <w:bodyDiv w:val="1"/>
      <w:marLeft w:val="0"/>
      <w:marRight w:val="0"/>
      <w:marTop w:val="0"/>
      <w:marBottom w:val="0"/>
      <w:divBdr>
        <w:top w:val="none" w:sz="0" w:space="0" w:color="auto"/>
        <w:left w:val="none" w:sz="0" w:space="0" w:color="auto"/>
        <w:bottom w:val="none" w:sz="0" w:space="0" w:color="auto"/>
        <w:right w:val="none" w:sz="0" w:space="0" w:color="auto"/>
      </w:divBdr>
    </w:div>
    <w:div w:id="1241133766">
      <w:bodyDiv w:val="1"/>
      <w:marLeft w:val="0"/>
      <w:marRight w:val="0"/>
      <w:marTop w:val="0"/>
      <w:marBottom w:val="0"/>
      <w:divBdr>
        <w:top w:val="none" w:sz="0" w:space="0" w:color="auto"/>
        <w:left w:val="none" w:sz="0" w:space="0" w:color="auto"/>
        <w:bottom w:val="none" w:sz="0" w:space="0" w:color="auto"/>
        <w:right w:val="none" w:sz="0" w:space="0" w:color="auto"/>
      </w:divBdr>
    </w:div>
    <w:div w:id="1241137783">
      <w:bodyDiv w:val="1"/>
      <w:marLeft w:val="0"/>
      <w:marRight w:val="0"/>
      <w:marTop w:val="0"/>
      <w:marBottom w:val="0"/>
      <w:divBdr>
        <w:top w:val="none" w:sz="0" w:space="0" w:color="auto"/>
        <w:left w:val="none" w:sz="0" w:space="0" w:color="auto"/>
        <w:bottom w:val="none" w:sz="0" w:space="0" w:color="auto"/>
        <w:right w:val="none" w:sz="0" w:space="0" w:color="auto"/>
      </w:divBdr>
    </w:div>
    <w:div w:id="1242061568">
      <w:bodyDiv w:val="1"/>
      <w:marLeft w:val="0"/>
      <w:marRight w:val="0"/>
      <w:marTop w:val="0"/>
      <w:marBottom w:val="0"/>
      <w:divBdr>
        <w:top w:val="none" w:sz="0" w:space="0" w:color="auto"/>
        <w:left w:val="none" w:sz="0" w:space="0" w:color="auto"/>
        <w:bottom w:val="none" w:sz="0" w:space="0" w:color="auto"/>
        <w:right w:val="none" w:sz="0" w:space="0" w:color="auto"/>
      </w:divBdr>
    </w:div>
    <w:div w:id="1242790066">
      <w:bodyDiv w:val="1"/>
      <w:marLeft w:val="0"/>
      <w:marRight w:val="0"/>
      <w:marTop w:val="0"/>
      <w:marBottom w:val="0"/>
      <w:divBdr>
        <w:top w:val="none" w:sz="0" w:space="0" w:color="auto"/>
        <w:left w:val="none" w:sz="0" w:space="0" w:color="auto"/>
        <w:bottom w:val="none" w:sz="0" w:space="0" w:color="auto"/>
        <w:right w:val="none" w:sz="0" w:space="0" w:color="auto"/>
      </w:divBdr>
    </w:div>
    <w:div w:id="1243295940">
      <w:bodyDiv w:val="1"/>
      <w:marLeft w:val="0"/>
      <w:marRight w:val="0"/>
      <w:marTop w:val="0"/>
      <w:marBottom w:val="0"/>
      <w:divBdr>
        <w:top w:val="none" w:sz="0" w:space="0" w:color="auto"/>
        <w:left w:val="none" w:sz="0" w:space="0" w:color="auto"/>
        <w:bottom w:val="none" w:sz="0" w:space="0" w:color="auto"/>
        <w:right w:val="none" w:sz="0" w:space="0" w:color="auto"/>
      </w:divBdr>
    </w:div>
    <w:div w:id="1243682112">
      <w:bodyDiv w:val="1"/>
      <w:marLeft w:val="0"/>
      <w:marRight w:val="0"/>
      <w:marTop w:val="0"/>
      <w:marBottom w:val="0"/>
      <w:divBdr>
        <w:top w:val="none" w:sz="0" w:space="0" w:color="auto"/>
        <w:left w:val="none" w:sz="0" w:space="0" w:color="auto"/>
        <w:bottom w:val="none" w:sz="0" w:space="0" w:color="auto"/>
        <w:right w:val="none" w:sz="0" w:space="0" w:color="auto"/>
      </w:divBdr>
    </w:div>
    <w:div w:id="1245144786">
      <w:bodyDiv w:val="1"/>
      <w:marLeft w:val="0"/>
      <w:marRight w:val="0"/>
      <w:marTop w:val="0"/>
      <w:marBottom w:val="0"/>
      <w:divBdr>
        <w:top w:val="none" w:sz="0" w:space="0" w:color="auto"/>
        <w:left w:val="none" w:sz="0" w:space="0" w:color="auto"/>
        <w:bottom w:val="none" w:sz="0" w:space="0" w:color="auto"/>
        <w:right w:val="none" w:sz="0" w:space="0" w:color="auto"/>
      </w:divBdr>
    </w:div>
    <w:div w:id="1245917598">
      <w:bodyDiv w:val="1"/>
      <w:marLeft w:val="0"/>
      <w:marRight w:val="0"/>
      <w:marTop w:val="0"/>
      <w:marBottom w:val="0"/>
      <w:divBdr>
        <w:top w:val="none" w:sz="0" w:space="0" w:color="auto"/>
        <w:left w:val="none" w:sz="0" w:space="0" w:color="auto"/>
        <w:bottom w:val="none" w:sz="0" w:space="0" w:color="auto"/>
        <w:right w:val="none" w:sz="0" w:space="0" w:color="auto"/>
      </w:divBdr>
    </w:div>
    <w:div w:id="1248349761">
      <w:bodyDiv w:val="1"/>
      <w:marLeft w:val="0"/>
      <w:marRight w:val="0"/>
      <w:marTop w:val="0"/>
      <w:marBottom w:val="0"/>
      <w:divBdr>
        <w:top w:val="none" w:sz="0" w:space="0" w:color="auto"/>
        <w:left w:val="none" w:sz="0" w:space="0" w:color="auto"/>
        <w:bottom w:val="none" w:sz="0" w:space="0" w:color="auto"/>
        <w:right w:val="none" w:sz="0" w:space="0" w:color="auto"/>
      </w:divBdr>
    </w:div>
    <w:div w:id="1250190753">
      <w:bodyDiv w:val="1"/>
      <w:marLeft w:val="0"/>
      <w:marRight w:val="0"/>
      <w:marTop w:val="0"/>
      <w:marBottom w:val="0"/>
      <w:divBdr>
        <w:top w:val="none" w:sz="0" w:space="0" w:color="auto"/>
        <w:left w:val="none" w:sz="0" w:space="0" w:color="auto"/>
        <w:bottom w:val="none" w:sz="0" w:space="0" w:color="auto"/>
        <w:right w:val="none" w:sz="0" w:space="0" w:color="auto"/>
      </w:divBdr>
    </w:div>
    <w:div w:id="1250702264">
      <w:bodyDiv w:val="1"/>
      <w:marLeft w:val="0"/>
      <w:marRight w:val="0"/>
      <w:marTop w:val="0"/>
      <w:marBottom w:val="0"/>
      <w:divBdr>
        <w:top w:val="none" w:sz="0" w:space="0" w:color="auto"/>
        <w:left w:val="none" w:sz="0" w:space="0" w:color="auto"/>
        <w:bottom w:val="none" w:sz="0" w:space="0" w:color="auto"/>
        <w:right w:val="none" w:sz="0" w:space="0" w:color="auto"/>
      </w:divBdr>
    </w:div>
    <w:div w:id="1251740297">
      <w:bodyDiv w:val="1"/>
      <w:marLeft w:val="0"/>
      <w:marRight w:val="0"/>
      <w:marTop w:val="0"/>
      <w:marBottom w:val="0"/>
      <w:divBdr>
        <w:top w:val="none" w:sz="0" w:space="0" w:color="auto"/>
        <w:left w:val="none" w:sz="0" w:space="0" w:color="auto"/>
        <w:bottom w:val="none" w:sz="0" w:space="0" w:color="auto"/>
        <w:right w:val="none" w:sz="0" w:space="0" w:color="auto"/>
      </w:divBdr>
    </w:div>
    <w:div w:id="1252199550">
      <w:bodyDiv w:val="1"/>
      <w:marLeft w:val="0"/>
      <w:marRight w:val="0"/>
      <w:marTop w:val="0"/>
      <w:marBottom w:val="0"/>
      <w:divBdr>
        <w:top w:val="none" w:sz="0" w:space="0" w:color="auto"/>
        <w:left w:val="none" w:sz="0" w:space="0" w:color="auto"/>
        <w:bottom w:val="none" w:sz="0" w:space="0" w:color="auto"/>
        <w:right w:val="none" w:sz="0" w:space="0" w:color="auto"/>
      </w:divBdr>
    </w:div>
    <w:div w:id="1255165058">
      <w:bodyDiv w:val="1"/>
      <w:marLeft w:val="0"/>
      <w:marRight w:val="0"/>
      <w:marTop w:val="0"/>
      <w:marBottom w:val="0"/>
      <w:divBdr>
        <w:top w:val="none" w:sz="0" w:space="0" w:color="auto"/>
        <w:left w:val="none" w:sz="0" w:space="0" w:color="auto"/>
        <w:bottom w:val="none" w:sz="0" w:space="0" w:color="auto"/>
        <w:right w:val="none" w:sz="0" w:space="0" w:color="auto"/>
      </w:divBdr>
    </w:div>
    <w:div w:id="1255744375">
      <w:bodyDiv w:val="1"/>
      <w:marLeft w:val="0"/>
      <w:marRight w:val="0"/>
      <w:marTop w:val="0"/>
      <w:marBottom w:val="0"/>
      <w:divBdr>
        <w:top w:val="none" w:sz="0" w:space="0" w:color="auto"/>
        <w:left w:val="none" w:sz="0" w:space="0" w:color="auto"/>
        <w:bottom w:val="none" w:sz="0" w:space="0" w:color="auto"/>
        <w:right w:val="none" w:sz="0" w:space="0" w:color="auto"/>
      </w:divBdr>
    </w:div>
    <w:div w:id="1257130489">
      <w:bodyDiv w:val="1"/>
      <w:marLeft w:val="0"/>
      <w:marRight w:val="0"/>
      <w:marTop w:val="0"/>
      <w:marBottom w:val="0"/>
      <w:divBdr>
        <w:top w:val="none" w:sz="0" w:space="0" w:color="auto"/>
        <w:left w:val="none" w:sz="0" w:space="0" w:color="auto"/>
        <w:bottom w:val="none" w:sz="0" w:space="0" w:color="auto"/>
        <w:right w:val="none" w:sz="0" w:space="0" w:color="auto"/>
      </w:divBdr>
    </w:div>
    <w:div w:id="1258169632">
      <w:bodyDiv w:val="1"/>
      <w:marLeft w:val="0"/>
      <w:marRight w:val="0"/>
      <w:marTop w:val="0"/>
      <w:marBottom w:val="0"/>
      <w:divBdr>
        <w:top w:val="none" w:sz="0" w:space="0" w:color="auto"/>
        <w:left w:val="none" w:sz="0" w:space="0" w:color="auto"/>
        <w:bottom w:val="none" w:sz="0" w:space="0" w:color="auto"/>
        <w:right w:val="none" w:sz="0" w:space="0" w:color="auto"/>
      </w:divBdr>
    </w:div>
    <w:div w:id="1262642819">
      <w:bodyDiv w:val="1"/>
      <w:marLeft w:val="0"/>
      <w:marRight w:val="0"/>
      <w:marTop w:val="0"/>
      <w:marBottom w:val="0"/>
      <w:divBdr>
        <w:top w:val="none" w:sz="0" w:space="0" w:color="auto"/>
        <w:left w:val="none" w:sz="0" w:space="0" w:color="auto"/>
        <w:bottom w:val="none" w:sz="0" w:space="0" w:color="auto"/>
        <w:right w:val="none" w:sz="0" w:space="0" w:color="auto"/>
      </w:divBdr>
    </w:div>
    <w:div w:id="1265576932">
      <w:bodyDiv w:val="1"/>
      <w:marLeft w:val="0"/>
      <w:marRight w:val="0"/>
      <w:marTop w:val="0"/>
      <w:marBottom w:val="0"/>
      <w:divBdr>
        <w:top w:val="none" w:sz="0" w:space="0" w:color="auto"/>
        <w:left w:val="none" w:sz="0" w:space="0" w:color="auto"/>
        <w:bottom w:val="none" w:sz="0" w:space="0" w:color="auto"/>
        <w:right w:val="none" w:sz="0" w:space="0" w:color="auto"/>
      </w:divBdr>
    </w:div>
    <w:div w:id="1267075783">
      <w:bodyDiv w:val="1"/>
      <w:marLeft w:val="0"/>
      <w:marRight w:val="0"/>
      <w:marTop w:val="0"/>
      <w:marBottom w:val="0"/>
      <w:divBdr>
        <w:top w:val="none" w:sz="0" w:space="0" w:color="auto"/>
        <w:left w:val="none" w:sz="0" w:space="0" w:color="auto"/>
        <w:bottom w:val="none" w:sz="0" w:space="0" w:color="auto"/>
        <w:right w:val="none" w:sz="0" w:space="0" w:color="auto"/>
      </w:divBdr>
    </w:div>
    <w:div w:id="1267079089">
      <w:bodyDiv w:val="1"/>
      <w:marLeft w:val="0"/>
      <w:marRight w:val="0"/>
      <w:marTop w:val="0"/>
      <w:marBottom w:val="0"/>
      <w:divBdr>
        <w:top w:val="none" w:sz="0" w:space="0" w:color="auto"/>
        <w:left w:val="none" w:sz="0" w:space="0" w:color="auto"/>
        <w:bottom w:val="none" w:sz="0" w:space="0" w:color="auto"/>
        <w:right w:val="none" w:sz="0" w:space="0" w:color="auto"/>
      </w:divBdr>
    </w:div>
    <w:div w:id="1267230728">
      <w:bodyDiv w:val="1"/>
      <w:marLeft w:val="0"/>
      <w:marRight w:val="0"/>
      <w:marTop w:val="0"/>
      <w:marBottom w:val="0"/>
      <w:divBdr>
        <w:top w:val="none" w:sz="0" w:space="0" w:color="auto"/>
        <w:left w:val="none" w:sz="0" w:space="0" w:color="auto"/>
        <w:bottom w:val="none" w:sz="0" w:space="0" w:color="auto"/>
        <w:right w:val="none" w:sz="0" w:space="0" w:color="auto"/>
      </w:divBdr>
    </w:div>
    <w:div w:id="1267620692">
      <w:bodyDiv w:val="1"/>
      <w:marLeft w:val="0"/>
      <w:marRight w:val="0"/>
      <w:marTop w:val="0"/>
      <w:marBottom w:val="0"/>
      <w:divBdr>
        <w:top w:val="none" w:sz="0" w:space="0" w:color="auto"/>
        <w:left w:val="none" w:sz="0" w:space="0" w:color="auto"/>
        <w:bottom w:val="none" w:sz="0" w:space="0" w:color="auto"/>
        <w:right w:val="none" w:sz="0" w:space="0" w:color="auto"/>
      </w:divBdr>
    </w:div>
    <w:div w:id="1270703058">
      <w:bodyDiv w:val="1"/>
      <w:marLeft w:val="0"/>
      <w:marRight w:val="0"/>
      <w:marTop w:val="0"/>
      <w:marBottom w:val="0"/>
      <w:divBdr>
        <w:top w:val="none" w:sz="0" w:space="0" w:color="auto"/>
        <w:left w:val="none" w:sz="0" w:space="0" w:color="auto"/>
        <w:bottom w:val="none" w:sz="0" w:space="0" w:color="auto"/>
        <w:right w:val="none" w:sz="0" w:space="0" w:color="auto"/>
      </w:divBdr>
    </w:div>
    <w:div w:id="1272977083">
      <w:bodyDiv w:val="1"/>
      <w:marLeft w:val="0"/>
      <w:marRight w:val="0"/>
      <w:marTop w:val="0"/>
      <w:marBottom w:val="0"/>
      <w:divBdr>
        <w:top w:val="none" w:sz="0" w:space="0" w:color="auto"/>
        <w:left w:val="none" w:sz="0" w:space="0" w:color="auto"/>
        <w:bottom w:val="none" w:sz="0" w:space="0" w:color="auto"/>
        <w:right w:val="none" w:sz="0" w:space="0" w:color="auto"/>
      </w:divBdr>
    </w:div>
    <w:div w:id="1277827388">
      <w:bodyDiv w:val="1"/>
      <w:marLeft w:val="0"/>
      <w:marRight w:val="0"/>
      <w:marTop w:val="0"/>
      <w:marBottom w:val="0"/>
      <w:divBdr>
        <w:top w:val="none" w:sz="0" w:space="0" w:color="auto"/>
        <w:left w:val="none" w:sz="0" w:space="0" w:color="auto"/>
        <w:bottom w:val="none" w:sz="0" w:space="0" w:color="auto"/>
        <w:right w:val="none" w:sz="0" w:space="0" w:color="auto"/>
      </w:divBdr>
    </w:div>
    <w:div w:id="1277911238">
      <w:bodyDiv w:val="1"/>
      <w:marLeft w:val="0"/>
      <w:marRight w:val="0"/>
      <w:marTop w:val="0"/>
      <w:marBottom w:val="0"/>
      <w:divBdr>
        <w:top w:val="none" w:sz="0" w:space="0" w:color="auto"/>
        <w:left w:val="none" w:sz="0" w:space="0" w:color="auto"/>
        <w:bottom w:val="none" w:sz="0" w:space="0" w:color="auto"/>
        <w:right w:val="none" w:sz="0" w:space="0" w:color="auto"/>
      </w:divBdr>
    </w:div>
    <w:div w:id="1278372410">
      <w:bodyDiv w:val="1"/>
      <w:marLeft w:val="0"/>
      <w:marRight w:val="0"/>
      <w:marTop w:val="0"/>
      <w:marBottom w:val="0"/>
      <w:divBdr>
        <w:top w:val="none" w:sz="0" w:space="0" w:color="auto"/>
        <w:left w:val="none" w:sz="0" w:space="0" w:color="auto"/>
        <w:bottom w:val="none" w:sz="0" w:space="0" w:color="auto"/>
        <w:right w:val="none" w:sz="0" w:space="0" w:color="auto"/>
      </w:divBdr>
    </w:div>
    <w:div w:id="1279144258">
      <w:bodyDiv w:val="1"/>
      <w:marLeft w:val="0"/>
      <w:marRight w:val="0"/>
      <w:marTop w:val="0"/>
      <w:marBottom w:val="0"/>
      <w:divBdr>
        <w:top w:val="none" w:sz="0" w:space="0" w:color="auto"/>
        <w:left w:val="none" w:sz="0" w:space="0" w:color="auto"/>
        <w:bottom w:val="none" w:sz="0" w:space="0" w:color="auto"/>
        <w:right w:val="none" w:sz="0" w:space="0" w:color="auto"/>
      </w:divBdr>
    </w:div>
    <w:div w:id="1279795856">
      <w:bodyDiv w:val="1"/>
      <w:marLeft w:val="0"/>
      <w:marRight w:val="0"/>
      <w:marTop w:val="0"/>
      <w:marBottom w:val="0"/>
      <w:divBdr>
        <w:top w:val="none" w:sz="0" w:space="0" w:color="auto"/>
        <w:left w:val="none" w:sz="0" w:space="0" w:color="auto"/>
        <w:bottom w:val="none" w:sz="0" w:space="0" w:color="auto"/>
        <w:right w:val="none" w:sz="0" w:space="0" w:color="auto"/>
      </w:divBdr>
    </w:div>
    <w:div w:id="1280141827">
      <w:bodyDiv w:val="1"/>
      <w:marLeft w:val="0"/>
      <w:marRight w:val="0"/>
      <w:marTop w:val="0"/>
      <w:marBottom w:val="0"/>
      <w:divBdr>
        <w:top w:val="none" w:sz="0" w:space="0" w:color="auto"/>
        <w:left w:val="none" w:sz="0" w:space="0" w:color="auto"/>
        <w:bottom w:val="none" w:sz="0" w:space="0" w:color="auto"/>
        <w:right w:val="none" w:sz="0" w:space="0" w:color="auto"/>
      </w:divBdr>
    </w:div>
    <w:div w:id="1280454009">
      <w:bodyDiv w:val="1"/>
      <w:marLeft w:val="0"/>
      <w:marRight w:val="0"/>
      <w:marTop w:val="0"/>
      <w:marBottom w:val="0"/>
      <w:divBdr>
        <w:top w:val="none" w:sz="0" w:space="0" w:color="auto"/>
        <w:left w:val="none" w:sz="0" w:space="0" w:color="auto"/>
        <w:bottom w:val="none" w:sz="0" w:space="0" w:color="auto"/>
        <w:right w:val="none" w:sz="0" w:space="0" w:color="auto"/>
      </w:divBdr>
    </w:div>
    <w:div w:id="1280575628">
      <w:bodyDiv w:val="1"/>
      <w:marLeft w:val="0"/>
      <w:marRight w:val="0"/>
      <w:marTop w:val="0"/>
      <w:marBottom w:val="0"/>
      <w:divBdr>
        <w:top w:val="none" w:sz="0" w:space="0" w:color="auto"/>
        <w:left w:val="none" w:sz="0" w:space="0" w:color="auto"/>
        <w:bottom w:val="none" w:sz="0" w:space="0" w:color="auto"/>
        <w:right w:val="none" w:sz="0" w:space="0" w:color="auto"/>
      </w:divBdr>
    </w:div>
    <w:div w:id="1280990518">
      <w:bodyDiv w:val="1"/>
      <w:marLeft w:val="0"/>
      <w:marRight w:val="0"/>
      <w:marTop w:val="0"/>
      <w:marBottom w:val="0"/>
      <w:divBdr>
        <w:top w:val="none" w:sz="0" w:space="0" w:color="auto"/>
        <w:left w:val="none" w:sz="0" w:space="0" w:color="auto"/>
        <w:bottom w:val="none" w:sz="0" w:space="0" w:color="auto"/>
        <w:right w:val="none" w:sz="0" w:space="0" w:color="auto"/>
      </w:divBdr>
    </w:div>
    <w:div w:id="1281960729">
      <w:bodyDiv w:val="1"/>
      <w:marLeft w:val="0"/>
      <w:marRight w:val="0"/>
      <w:marTop w:val="0"/>
      <w:marBottom w:val="0"/>
      <w:divBdr>
        <w:top w:val="none" w:sz="0" w:space="0" w:color="auto"/>
        <w:left w:val="none" w:sz="0" w:space="0" w:color="auto"/>
        <w:bottom w:val="none" w:sz="0" w:space="0" w:color="auto"/>
        <w:right w:val="none" w:sz="0" w:space="0" w:color="auto"/>
      </w:divBdr>
    </w:div>
    <w:div w:id="1282422697">
      <w:bodyDiv w:val="1"/>
      <w:marLeft w:val="0"/>
      <w:marRight w:val="0"/>
      <w:marTop w:val="0"/>
      <w:marBottom w:val="0"/>
      <w:divBdr>
        <w:top w:val="none" w:sz="0" w:space="0" w:color="auto"/>
        <w:left w:val="none" w:sz="0" w:space="0" w:color="auto"/>
        <w:bottom w:val="none" w:sz="0" w:space="0" w:color="auto"/>
        <w:right w:val="none" w:sz="0" w:space="0" w:color="auto"/>
      </w:divBdr>
    </w:div>
    <w:div w:id="1282493602">
      <w:bodyDiv w:val="1"/>
      <w:marLeft w:val="0"/>
      <w:marRight w:val="0"/>
      <w:marTop w:val="0"/>
      <w:marBottom w:val="0"/>
      <w:divBdr>
        <w:top w:val="none" w:sz="0" w:space="0" w:color="auto"/>
        <w:left w:val="none" w:sz="0" w:space="0" w:color="auto"/>
        <w:bottom w:val="none" w:sz="0" w:space="0" w:color="auto"/>
        <w:right w:val="none" w:sz="0" w:space="0" w:color="auto"/>
      </w:divBdr>
    </w:div>
    <w:div w:id="1282833866">
      <w:bodyDiv w:val="1"/>
      <w:marLeft w:val="0"/>
      <w:marRight w:val="0"/>
      <w:marTop w:val="0"/>
      <w:marBottom w:val="0"/>
      <w:divBdr>
        <w:top w:val="none" w:sz="0" w:space="0" w:color="auto"/>
        <w:left w:val="none" w:sz="0" w:space="0" w:color="auto"/>
        <w:bottom w:val="none" w:sz="0" w:space="0" w:color="auto"/>
        <w:right w:val="none" w:sz="0" w:space="0" w:color="auto"/>
      </w:divBdr>
    </w:div>
    <w:div w:id="1283344012">
      <w:bodyDiv w:val="1"/>
      <w:marLeft w:val="0"/>
      <w:marRight w:val="0"/>
      <w:marTop w:val="0"/>
      <w:marBottom w:val="0"/>
      <w:divBdr>
        <w:top w:val="none" w:sz="0" w:space="0" w:color="auto"/>
        <w:left w:val="none" w:sz="0" w:space="0" w:color="auto"/>
        <w:bottom w:val="none" w:sz="0" w:space="0" w:color="auto"/>
        <w:right w:val="none" w:sz="0" w:space="0" w:color="auto"/>
      </w:divBdr>
    </w:div>
    <w:div w:id="1285383074">
      <w:bodyDiv w:val="1"/>
      <w:marLeft w:val="0"/>
      <w:marRight w:val="0"/>
      <w:marTop w:val="0"/>
      <w:marBottom w:val="0"/>
      <w:divBdr>
        <w:top w:val="none" w:sz="0" w:space="0" w:color="auto"/>
        <w:left w:val="none" w:sz="0" w:space="0" w:color="auto"/>
        <w:bottom w:val="none" w:sz="0" w:space="0" w:color="auto"/>
        <w:right w:val="none" w:sz="0" w:space="0" w:color="auto"/>
      </w:divBdr>
    </w:div>
    <w:div w:id="1285698596">
      <w:bodyDiv w:val="1"/>
      <w:marLeft w:val="0"/>
      <w:marRight w:val="0"/>
      <w:marTop w:val="0"/>
      <w:marBottom w:val="0"/>
      <w:divBdr>
        <w:top w:val="none" w:sz="0" w:space="0" w:color="auto"/>
        <w:left w:val="none" w:sz="0" w:space="0" w:color="auto"/>
        <w:bottom w:val="none" w:sz="0" w:space="0" w:color="auto"/>
        <w:right w:val="none" w:sz="0" w:space="0" w:color="auto"/>
      </w:divBdr>
    </w:div>
    <w:div w:id="1287003397">
      <w:bodyDiv w:val="1"/>
      <w:marLeft w:val="0"/>
      <w:marRight w:val="0"/>
      <w:marTop w:val="0"/>
      <w:marBottom w:val="0"/>
      <w:divBdr>
        <w:top w:val="none" w:sz="0" w:space="0" w:color="auto"/>
        <w:left w:val="none" w:sz="0" w:space="0" w:color="auto"/>
        <w:bottom w:val="none" w:sz="0" w:space="0" w:color="auto"/>
        <w:right w:val="none" w:sz="0" w:space="0" w:color="auto"/>
      </w:divBdr>
    </w:div>
    <w:div w:id="1289163325">
      <w:bodyDiv w:val="1"/>
      <w:marLeft w:val="0"/>
      <w:marRight w:val="0"/>
      <w:marTop w:val="0"/>
      <w:marBottom w:val="0"/>
      <w:divBdr>
        <w:top w:val="none" w:sz="0" w:space="0" w:color="auto"/>
        <w:left w:val="none" w:sz="0" w:space="0" w:color="auto"/>
        <w:bottom w:val="none" w:sz="0" w:space="0" w:color="auto"/>
        <w:right w:val="none" w:sz="0" w:space="0" w:color="auto"/>
      </w:divBdr>
    </w:div>
    <w:div w:id="1292202198">
      <w:bodyDiv w:val="1"/>
      <w:marLeft w:val="0"/>
      <w:marRight w:val="0"/>
      <w:marTop w:val="0"/>
      <w:marBottom w:val="0"/>
      <w:divBdr>
        <w:top w:val="none" w:sz="0" w:space="0" w:color="auto"/>
        <w:left w:val="none" w:sz="0" w:space="0" w:color="auto"/>
        <w:bottom w:val="none" w:sz="0" w:space="0" w:color="auto"/>
        <w:right w:val="none" w:sz="0" w:space="0" w:color="auto"/>
      </w:divBdr>
    </w:div>
    <w:div w:id="1292245455">
      <w:bodyDiv w:val="1"/>
      <w:marLeft w:val="0"/>
      <w:marRight w:val="0"/>
      <w:marTop w:val="0"/>
      <w:marBottom w:val="0"/>
      <w:divBdr>
        <w:top w:val="none" w:sz="0" w:space="0" w:color="auto"/>
        <w:left w:val="none" w:sz="0" w:space="0" w:color="auto"/>
        <w:bottom w:val="none" w:sz="0" w:space="0" w:color="auto"/>
        <w:right w:val="none" w:sz="0" w:space="0" w:color="auto"/>
      </w:divBdr>
    </w:div>
    <w:div w:id="1292832713">
      <w:bodyDiv w:val="1"/>
      <w:marLeft w:val="0"/>
      <w:marRight w:val="0"/>
      <w:marTop w:val="0"/>
      <w:marBottom w:val="0"/>
      <w:divBdr>
        <w:top w:val="none" w:sz="0" w:space="0" w:color="auto"/>
        <w:left w:val="none" w:sz="0" w:space="0" w:color="auto"/>
        <w:bottom w:val="none" w:sz="0" w:space="0" w:color="auto"/>
        <w:right w:val="none" w:sz="0" w:space="0" w:color="auto"/>
      </w:divBdr>
    </w:div>
    <w:div w:id="1293828417">
      <w:bodyDiv w:val="1"/>
      <w:marLeft w:val="0"/>
      <w:marRight w:val="0"/>
      <w:marTop w:val="0"/>
      <w:marBottom w:val="0"/>
      <w:divBdr>
        <w:top w:val="none" w:sz="0" w:space="0" w:color="auto"/>
        <w:left w:val="none" w:sz="0" w:space="0" w:color="auto"/>
        <w:bottom w:val="none" w:sz="0" w:space="0" w:color="auto"/>
        <w:right w:val="none" w:sz="0" w:space="0" w:color="auto"/>
      </w:divBdr>
    </w:div>
    <w:div w:id="1294602858">
      <w:bodyDiv w:val="1"/>
      <w:marLeft w:val="0"/>
      <w:marRight w:val="0"/>
      <w:marTop w:val="0"/>
      <w:marBottom w:val="0"/>
      <w:divBdr>
        <w:top w:val="none" w:sz="0" w:space="0" w:color="auto"/>
        <w:left w:val="none" w:sz="0" w:space="0" w:color="auto"/>
        <w:bottom w:val="none" w:sz="0" w:space="0" w:color="auto"/>
        <w:right w:val="none" w:sz="0" w:space="0" w:color="auto"/>
      </w:divBdr>
    </w:div>
    <w:div w:id="1294671606">
      <w:bodyDiv w:val="1"/>
      <w:marLeft w:val="0"/>
      <w:marRight w:val="0"/>
      <w:marTop w:val="0"/>
      <w:marBottom w:val="0"/>
      <w:divBdr>
        <w:top w:val="none" w:sz="0" w:space="0" w:color="auto"/>
        <w:left w:val="none" w:sz="0" w:space="0" w:color="auto"/>
        <w:bottom w:val="none" w:sz="0" w:space="0" w:color="auto"/>
        <w:right w:val="none" w:sz="0" w:space="0" w:color="auto"/>
      </w:divBdr>
    </w:div>
    <w:div w:id="1294864590">
      <w:bodyDiv w:val="1"/>
      <w:marLeft w:val="0"/>
      <w:marRight w:val="0"/>
      <w:marTop w:val="0"/>
      <w:marBottom w:val="0"/>
      <w:divBdr>
        <w:top w:val="none" w:sz="0" w:space="0" w:color="auto"/>
        <w:left w:val="none" w:sz="0" w:space="0" w:color="auto"/>
        <w:bottom w:val="none" w:sz="0" w:space="0" w:color="auto"/>
        <w:right w:val="none" w:sz="0" w:space="0" w:color="auto"/>
      </w:divBdr>
    </w:div>
    <w:div w:id="1296524472">
      <w:bodyDiv w:val="1"/>
      <w:marLeft w:val="0"/>
      <w:marRight w:val="0"/>
      <w:marTop w:val="0"/>
      <w:marBottom w:val="0"/>
      <w:divBdr>
        <w:top w:val="none" w:sz="0" w:space="0" w:color="auto"/>
        <w:left w:val="none" w:sz="0" w:space="0" w:color="auto"/>
        <w:bottom w:val="none" w:sz="0" w:space="0" w:color="auto"/>
        <w:right w:val="none" w:sz="0" w:space="0" w:color="auto"/>
      </w:divBdr>
    </w:div>
    <w:div w:id="1297951047">
      <w:bodyDiv w:val="1"/>
      <w:marLeft w:val="0"/>
      <w:marRight w:val="0"/>
      <w:marTop w:val="0"/>
      <w:marBottom w:val="0"/>
      <w:divBdr>
        <w:top w:val="none" w:sz="0" w:space="0" w:color="auto"/>
        <w:left w:val="none" w:sz="0" w:space="0" w:color="auto"/>
        <w:bottom w:val="none" w:sz="0" w:space="0" w:color="auto"/>
        <w:right w:val="none" w:sz="0" w:space="0" w:color="auto"/>
      </w:divBdr>
    </w:div>
    <w:div w:id="1298684952">
      <w:bodyDiv w:val="1"/>
      <w:marLeft w:val="0"/>
      <w:marRight w:val="0"/>
      <w:marTop w:val="0"/>
      <w:marBottom w:val="0"/>
      <w:divBdr>
        <w:top w:val="none" w:sz="0" w:space="0" w:color="auto"/>
        <w:left w:val="none" w:sz="0" w:space="0" w:color="auto"/>
        <w:bottom w:val="none" w:sz="0" w:space="0" w:color="auto"/>
        <w:right w:val="none" w:sz="0" w:space="0" w:color="auto"/>
      </w:divBdr>
    </w:div>
    <w:div w:id="1298952806">
      <w:bodyDiv w:val="1"/>
      <w:marLeft w:val="0"/>
      <w:marRight w:val="0"/>
      <w:marTop w:val="0"/>
      <w:marBottom w:val="0"/>
      <w:divBdr>
        <w:top w:val="none" w:sz="0" w:space="0" w:color="auto"/>
        <w:left w:val="none" w:sz="0" w:space="0" w:color="auto"/>
        <w:bottom w:val="none" w:sz="0" w:space="0" w:color="auto"/>
        <w:right w:val="none" w:sz="0" w:space="0" w:color="auto"/>
      </w:divBdr>
    </w:div>
    <w:div w:id="1299721864">
      <w:bodyDiv w:val="1"/>
      <w:marLeft w:val="0"/>
      <w:marRight w:val="0"/>
      <w:marTop w:val="0"/>
      <w:marBottom w:val="0"/>
      <w:divBdr>
        <w:top w:val="none" w:sz="0" w:space="0" w:color="auto"/>
        <w:left w:val="none" w:sz="0" w:space="0" w:color="auto"/>
        <w:bottom w:val="none" w:sz="0" w:space="0" w:color="auto"/>
        <w:right w:val="none" w:sz="0" w:space="0" w:color="auto"/>
      </w:divBdr>
    </w:div>
    <w:div w:id="1300307048">
      <w:bodyDiv w:val="1"/>
      <w:marLeft w:val="0"/>
      <w:marRight w:val="0"/>
      <w:marTop w:val="0"/>
      <w:marBottom w:val="0"/>
      <w:divBdr>
        <w:top w:val="none" w:sz="0" w:space="0" w:color="auto"/>
        <w:left w:val="none" w:sz="0" w:space="0" w:color="auto"/>
        <w:bottom w:val="none" w:sz="0" w:space="0" w:color="auto"/>
        <w:right w:val="none" w:sz="0" w:space="0" w:color="auto"/>
      </w:divBdr>
    </w:div>
    <w:div w:id="1301035400">
      <w:bodyDiv w:val="1"/>
      <w:marLeft w:val="0"/>
      <w:marRight w:val="0"/>
      <w:marTop w:val="0"/>
      <w:marBottom w:val="0"/>
      <w:divBdr>
        <w:top w:val="none" w:sz="0" w:space="0" w:color="auto"/>
        <w:left w:val="none" w:sz="0" w:space="0" w:color="auto"/>
        <w:bottom w:val="none" w:sz="0" w:space="0" w:color="auto"/>
        <w:right w:val="none" w:sz="0" w:space="0" w:color="auto"/>
      </w:divBdr>
    </w:div>
    <w:div w:id="1303117836">
      <w:bodyDiv w:val="1"/>
      <w:marLeft w:val="0"/>
      <w:marRight w:val="0"/>
      <w:marTop w:val="0"/>
      <w:marBottom w:val="0"/>
      <w:divBdr>
        <w:top w:val="none" w:sz="0" w:space="0" w:color="auto"/>
        <w:left w:val="none" w:sz="0" w:space="0" w:color="auto"/>
        <w:bottom w:val="none" w:sz="0" w:space="0" w:color="auto"/>
        <w:right w:val="none" w:sz="0" w:space="0" w:color="auto"/>
      </w:divBdr>
    </w:div>
    <w:div w:id="1304776917">
      <w:bodyDiv w:val="1"/>
      <w:marLeft w:val="0"/>
      <w:marRight w:val="0"/>
      <w:marTop w:val="0"/>
      <w:marBottom w:val="0"/>
      <w:divBdr>
        <w:top w:val="none" w:sz="0" w:space="0" w:color="auto"/>
        <w:left w:val="none" w:sz="0" w:space="0" w:color="auto"/>
        <w:bottom w:val="none" w:sz="0" w:space="0" w:color="auto"/>
        <w:right w:val="none" w:sz="0" w:space="0" w:color="auto"/>
      </w:divBdr>
    </w:div>
    <w:div w:id="1307052445">
      <w:bodyDiv w:val="1"/>
      <w:marLeft w:val="0"/>
      <w:marRight w:val="0"/>
      <w:marTop w:val="0"/>
      <w:marBottom w:val="0"/>
      <w:divBdr>
        <w:top w:val="none" w:sz="0" w:space="0" w:color="auto"/>
        <w:left w:val="none" w:sz="0" w:space="0" w:color="auto"/>
        <w:bottom w:val="none" w:sz="0" w:space="0" w:color="auto"/>
        <w:right w:val="none" w:sz="0" w:space="0" w:color="auto"/>
      </w:divBdr>
    </w:div>
    <w:div w:id="1307666638">
      <w:bodyDiv w:val="1"/>
      <w:marLeft w:val="0"/>
      <w:marRight w:val="0"/>
      <w:marTop w:val="0"/>
      <w:marBottom w:val="0"/>
      <w:divBdr>
        <w:top w:val="none" w:sz="0" w:space="0" w:color="auto"/>
        <w:left w:val="none" w:sz="0" w:space="0" w:color="auto"/>
        <w:bottom w:val="none" w:sz="0" w:space="0" w:color="auto"/>
        <w:right w:val="none" w:sz="0" w:space="0" w:color="auto"/>
      </w:divBdr>
    </w:div>
    <w:div w:id="1308365195">
      <w:bodyDiv w:val="1"/>
      <w:marLeft w:val="0"/>
      <w:marRight w:val="0"/>
      <w:marTop w:val="0"/>
      <w:marBottom w:val="0"/>
      <w:divBdr>
        <w:top w:val="none" w:sz="0" w:space="0" w:color="auto"/>
        <w:left w:val="none" w:sz="0" w:space="0" w:color="auto"/>
        <w:bottom w:val="none" w:sz="0" w:space="0" w:color="auto"/>
        <w:right w:val="none" w:sz="0" w:space="0" w:color="auto"/>
      </w:divBdr>
    </w:div>
    <w:div w:id="1310983404">
      <w:bodyDiv w:val="1"/>
      <w:marLeft w:val="0"/>
      <w:marRight w:val="0"/>
      <w:marTop w:val="0"/>
      <w:marBottom w:val="0"/>
      <w:divBdr>
        <w:top w:val="none" w:sz="0" w:space="0" w:color="auto"/>
        <w:left w:val="none" w:sz="0" w:space="0" w:color="auto"/>
        <w:bottom w:val="none" w:sz="0" w:space="0" w:color="auto"/>
        <w:right w:val="none" w:sz="0" w:space="0" w:color="auto"/>
      </w:divBdr>
    </w:div>
    <w:div w:id="1311013717">
      <w:bodyDiv w:val="1"/>
      <w:marLeft w:val="0"/>
      <w:marRight w:val="0"/>
      <w:marTop w:val="0"/>
      <w:marBottom w:val="0"/>
      <w:divBdr>
        <w:top w:val="none" w:sz="0" w:space="0" w:color="auto"/>
        <w:left w:val="none" w:sz="0" w:space="0" w:color="auto"/>
        <w:bottom w:val="none" w:sz="0" w:space="0" w:color="auto"/>
        <w:right w:val="none" w:sz="0" w:space="0" w:color="auto"/>
      </w:divBdr>
    </w:div>
    <w:div w:id="1312980442">
      <w:bodyDiv w:val="1"/>
      <w:marLeft w:val="0"/>
      <w:marRight w:val="0"/>
      <w:marTop w:val="0"/>
      <w:marBottom w:val="0"/>
      <w:divBdr>
        <w:top w:val="none" w:sz="0" w:space="0" w:color="auto"/>
        <w:left w:val="none" w:sz="0" w:space="0" w:color="auto"/>
        <w:bottom w:val="none" w:sz="0" w:space="0" w:color="auto"/>
        <w:right w:val="none" w:sz="0" w:space="0" w:color="auto"/>
      </w:divBdr>
    </w:div>
    <w:div w:id="1313289644">
      <w:bodyDiv w:val="1"/>
      <w:marLeft w:val="0"/>
      <w:marRight w:val="0"/>
      <w:marTop w:val="0"/>
      <w:marBottom w:val="0"/>
      <w:divBdr>
        <w:top w:val="none" w:sz="0" w:space="0" w:color="auto"/>
        <w:left w:val="none" w:sz="0" w:space="0" w:color="auto"/>
        <w:bottom w:val="none" w:sz="0" w:space="0" w:color="auto"/>
        <w:right w:val="none" w:sz="0" w:space="0" w:color="auto"/>
      </w:divBdr>
    </w:div>
    <w:div w:id="1315447614">
      <w:bodyDiv w:val="1"/>
      <w:marLeft w:val="0"/>
      <w:marRight w:val="0"/>
      <w:marTop w:val="0"/>
      <w:marBottom w:val="0"/>
      <w:divBdr>
        <w:top w:val="none" w:sz="0" w:space="0" w:color="auto"/>
        <w:left w:val="none" w:sz="0" w:space="0" w:color="auto"/>
        <w:bottom w:val="none" w:sz="0" w:space="0" w:color="auto"/>
        <w:right w:val="none" w:sz="0" w:space="0" w:color="auto"/>
      </w:divBdr>
    </w:div>
    <w:div w:id="1315796898">
      <w:bodyDiv w:val="1"/>
      <w:marLeft w:val="0"/>
      <w:marRight w:val="0"/>
      <w:marTop w:val="0"/>
      <w:marBottom w:val="0"/>
      <w:divBdr>
        <w:top w:val="none" w:sz="0" w:space="0" w:color="auto"/>
        <w:left w:val="none" w:sz="0" w:space="0" w:color="auto"/>
        <w:bottom w:val="none" w:sz="0" w:space="0" w:color="auto"/>
        <w:right w:val="none" w:sz="0" w:space="0" w:color="auto"/>
      </w:divBdr>
    </w:div>
    <w:div w:id="1316179509">
      <w:bodyDiv w:val="1"/>
      <w:marLeft w:val="0"/>
      <w:marRight w:val="0"/>
      <w:marTop w:val="0"/>
      <w:marBottom w:val="0"/>
      <w:divBdr>
        <w:top w:val="none" w:sz="0" w:space="0" w:color="auto"/>
        <w:left w:val="none" w:sz="0" w:space="0" w:color="auto"/>
        <w:bottom w:val="none" w:sz="0" w:space="0" w:color="auto"/>
        <w:right w:val="none" w:sz="0" w:space="0" w:color="auto"/>
      </w:divBdr>
    </w:div>
    <w:div w:id="1316300908">
      <w:bodyDiv w:val="1"/>
      <w:marLeft w:val="0"/>
      <w:marRight w:val="0"/>
      <w:marTop w:val="0"/>
      <w:marBottom w:val="0"/>
      <w:divBdr>
        <w:top w:val="none" w:sz="0" w:space="0" w:color="auto"/>
        <w:left w:val="none" w:sz="0" w:space="0" w:color="auto"/>
        <w:bottom w:val="none" w:sz="0" w:space="0" w:color="auto"/>
        <w:right w:val="none" w:sz="0" w:space="0" w:color="auto"/>
      </w:divBdr>
    </w:div>
    <w:div w:id="1319068128">
      <w:bodyDiv w:val="1"/>
      <w:marLeft w:val="0"/>
      <w:marRight w:val="0"/>
      <w:marTop w:val="0"/>
      <w:marBottom w:val="0"/>
      <w:divBdr>
        <w:top w:val="none" w:sz="0" w:space="0" w:color="auto"/>
        <w:left w:val="none" w:sz="0" w:space="0" w:color="auto"/>
        <w:bottom w:val="none" w:sz="0" w:space="0" w:color="auto"/>
        <w:right w:val="none" w:sz="0" w:space="0" w:color="auto"/>
      </w:divBdr>
    </w:div>
    <w:div w:id="1319574502">
      <w:bodyDiv w:val="1"/>
      <w:marLeft w:val="0"/>
      <w:marRight w:val="0"/>
      <w:marTop w:val="0"/>
      <w:marBottom w:val="0"/>
      <w:divBdr>
        <w:top w:val="none" w:sz="0" w:space="0" w:color="auto"/>
        <w:left w:val="none" w:sz="0" w:space="0" w:color="auto"/>
        <w:bottom w:val="none" w:sz="0" w:space="0" w:color="auto"/>
        <w:right w:val="none" w:sz="0" w:space="0" w:color="auto"/>
      </w:divBdr>
    </w:div>
    <w:div w:id="1319580114">
      <w:bodyDiv w:val="1"/>
      <w:marLeft w:val="0"/>
      <w:marRight w:val="0"/>
      <w:marTop w:val="0"/>
      <w:marBottom w:val="0"/>
      <w:divBdr>
        <w:top w:val="none" w:sz="0" w:space="0" w:color="auto"/>
        <w:left w:val="none" w:sz="0" w:space="0" w:color="auto"/>
        <w:bottom w:val="none" w:sz="0" w:space="0" w:color="auto"/>
        <w:right w:val="none" w:sz="0" w:space="0" w:color="auto"/>
      </w:divBdr>
    </w:div>
    <w:div w:id="1319729221">
      <w:bodyDiv w:val="1"/>
      <w:marLeft w:val="0"/>
      <w:marRight w:val="0"/>
      <w:marTop w:val="0"/>
      <w:marBottom w:val="0"/>
      <w:divBdr>
        <w:top w:val="none" w:sz="0" w:space="0" w:color="auto"/>
        <w:left w:val="none" w:sz="0" w:space="0" w:color="auto"/>
        <w:bottom w:val="none" w:sz="0" w:space="0" w:color="auto"/>
        <w:right w:val="none" w:sz="0" w:space="0" w:color="auto"/>
      </w:divBdr>
    </w:div>
    <w:div w:id="1322005872">
      <w:bodyDiv w:val="1"/>
      <w:marLeft w:val="0"/>
      <w:marRight w:val="0"/>
      <w:marTop w:val="0"/>
      <w:marBottom w:val="0"/>
      <w:divBdr>
        <w:top w:val="none" w:sz="0" w:space="0" w:color="auto"/>
        <w:left w:val="none" w:sz="0" w:space="0" w:color="auto"/>
        <w:bottom w:val="none" w:sz="0" w:space="0" w:color="auto"/>
        <w:right w:val="none" w:sz="0" w:space="0" w:color="auto"/>
      </w:divBdr>
    </w:div>
    <w:div w:id="1326587278">
      <w:bodyDiv w:val="1"/>
      <w:marLeft w:val="0"/>
      <w:marRight w:val="0"/>
      <w:marTop w:val="0"/>
      <w:marBottom w:val="0"/>
      <w:divBdr>
        <w:top w:val="none" w:sz="0" w:space="0" w:color="auto"/>
        <w:left w:val="none" w:sz="0" w:space="0" w:color="auto"/>
        <w:bottom w:val="none" w:sz="0" w:space="0" w:color="auto"/>
        <w:right w:val="none" w:sz="0" w:space="0" w:color="auto"/>
      </w:divBdr>
    </w:div>
    <w:div w:id="1326741326">
      <w:bodyDiv w:val="1"/>
      <w:marLeft w:val="0"/>
      <w:marRight w:val="0"/>
      <w:marTop w:val="0"/>
      <w:marBottom w:val="0"/>
      <w:divBdr>
        <w:top w:val="none" w:sz="0" w:space="0" w:color="auto"/>
        <w:left w:val="none" w:sz="0" w:space="0" w:color="auto"/>
        <w:bottom w:val="none" w:sz="0" w:space="0" w:color="auto"/>
        <w:right w:val="none" w:sz="0" w:space="0" w:color="auto"/>
      </w:divBdr>
    </w:div>
    <w:div w:id="1329015056">
      <w:bodyDiv w:val="1"/>
      <w:marLeft w:val="0"/>
      <w:marRight w:val="0"/>
      <w:marTop w:val="0"/>
      <w:marBottom w:val="0"/>
      <w:divBdr>
        <w:top w:val="none" w:sz="0" w:space="0" w:color="auto"/>
        <w:left w:val="none" w:sz="0" w:space="0" w:color="auto"/>
        <w:bottom w:val="none" w:sz="0" w:space="0" w:color="auto"/>
        <w:right w:val="none" w:sz="0" w:space="0" w:color="auto"/>
      </w:divBdr>
    </w:div>
    <w:div w:id="1329862469">
      <w:bodyDiv w:val="1"/>
      <w:marLeft w:val="0"/>
      <w:marRight w:val="0"/>
      <w:marTop w:val="0"/>
      <w:marBottom w:val="0"/>
      <w:divBdr>
        <w:top w:val="none" w:sz="0" w:space="0" w:color="auto"/>
        <w:left w:val="none" w:sz="0" w:space="0" w:color="auto"/>
        <w:bottom w:val="none" w:sz="0" w:space="0" w:color="auto"/>
        <w:right w:val="none" w:sz="0" w:space="0" w:color="auto"/>
      </w:divBdr>
    </w:div>
    <w:div w:id="1329941606">
      <w:bodyDiv w:val="1"/>
      <w:marLeft w:val="0"/>
      <w:marRight w:val="0"/>
      <w:marTop w:val="0"/>
      <w:marBottom w:val="0"/>
      <w:divBdr>
        <w:top w:val="none" w:sz="0" w:space="0" w:color="auto"/>
        <w:left w:val="none" w:sz="0" w:space="0" w:color="auto"/>
        <w:bottom w:val="none" w:sz="0" w:space="0" w:color="auto"/>
        <w:right w:val="none" w:sz="0" w:space="0" w:color="auto"/>
      </w:divBdr>
    </w:div>
    <w:div w:id="1330593002">
      <w:bodyDiv w:val="1"/>
      <w:marLeft w:val="0"/>
      <w:marRight w:val="0"/>
      <w:marTop w:val="0"/>
      <w:marBottom w:val="0"/>
      <w:divBdr>
        <w:top w:val="none" w:sz="0" w:space="0" w:color="auto"/>
        <w:left w:val="none" w:sz="0" w:space="0" w:color="auto"/>
        <w:bottom w:val="none" w:sz="0" w:space="0" w:color="auto"/>
        <w:right w:val="none" w:sz="0" w:space="0" w:color="auto"/>
      </w:divBdr>
    </w:div>
    <w:div w:id="1333071464">
      <w:bodyDiv w:val="1"/>
      <w:marLeft w:val="0"/>
      <w:marRight w:val="0"/>
      <w:marTop w:val="0"/>
      <w:marBottom w:val="0"/>
      <w:divBdr>
        <w:top w:val="none" w:sz="0" w:space="0" w:color="auto"/>
        <w:left w:val="none" w:sz="0" w:space="0" w:color="auto"/>
        <w:bottom w:val="none" w:sz="0" w:space="0" w:color="auto"/>
        <w:right w:val="none" w:sz="0" w:space="0" w:color="auto"/>
      </w:divBdr>
    </w:div>
    <w:div w:id="1334182055">
      <w:bodyDiv w:val="1"/>
      <w:marLeft w:val="0"/>
      <w:marRight w:val="0"/>
      <w:marTop w:val="0"/>
      <w:marBottom w:val="0"/>
      <w:divBdr>
        <w:top w:val="none" w:sz="0" w:space="0" w:color="auto"/>
        <w:left w:val="none" w:sz="0" w:space="0" w:color="auto"/>
        <w:bottom w:val="none" w:sz="0" w:space="0" w:color="auto"/>
        <w:right w:val="none" w:sz="0" w:space="0" w:color="auto"/>
      </w:divBdr>
    </w:div>
    <w:div w:id="1338968132">
      <w:bodyDiv w:val="1"/>
      <w:marLeft w:val="0"/>
      <w:marRight w:val="0"/>
      <w:marTop w:val="0"/>
      <w:marBottom w:val="0"/>
      <w:divBdr>
        <w:top w:val="none" w:sz="0" w:space="0" w:color="auto"/>
        <w:left w:val="none" w:sz="0" w:space="0" w:color="auto"/>
        <w:bottom w:val="none" w:sz="0" w:space="0" w:color="auto"/>
        <w:right w:val="none" w:sz="0" w:space="0" w:color="auto"/>
      </w:divBdr>
    </w:div>
    <w:div w:id="1339230288">
      <w:bodyDiv w:val="1"/>
      <w:marLeft w:val="0"/>
      <w:marRight w:val="0"/>
      <w:marTop w:val="0"/>
      <w:marBottom w:val="0"/>
      <w:divBdr>
        <w:top w:val="none" w:sz="0" w:space="0" w:color="auto"/>
        <w:left w:val="none" w:sz="0" w:space="0" w:color="auto"/>
        <w:bottom w:val="none" w:sz="0" w:space="0" w:color="auto"/>
        <w:right w:val="none" w:sz="0" w:space="0" w:color="auto"/>
      </w:divBdr>
    </w:div>
    <w:div w:id="1339385681">
      <w:bodyDiv w:val="1"/>
      <w:marLeft w:val="0"/>
      <w:marRight w:val="0"/>
      <w:marTop w:val="0"/>
      <w:marBottom w:val="0"/>
      <w:divBdr>
        <w:top w:val="none" w:sz="0" w:space="0" w:color="auto"/>
        <w:left w:val="none" w:sz="0" w:space="0" w:color="auto"/>
        <w:bottom w:val="none" w:sz="0" w:space="0" w:color="auto"/>
        <w:right w:val="none" w:sz="0" w:space="0" w:color="auto"/>
      </w:divBdr>
    </w:div>
    <w:div w:id="1340428459">
      <w:bodyDiv w:val="1"/>
      <w:marLeft w:val="0"/>
      <w:marRight w:val="0"/>
      <w:marTop w:val="0"/>
      <w:marBottom w:val="0"/>
      <w:divBdr>
        <w:top w:val="none" w:sz="0" w:space="0" w:color="auto"/>
        <w:left w:val="none" w:sz="0" w:space="0" w:color="auto"/>
        <w:bottom w:val="none" w:sz="0" w:space="0" w:color="auto"/>
        <w:right w:val="none" w:sz="0" w:space="0" w:color="auto"/>
      </w:divBdr>
    </w:div>
    <w:div w:id="1341812307">
      <w:bodyDiv w:val="1"/>
      <w:marLeft w:val="0"/>
      <w:marRight w:val="0"/>
      <w:marTop w:val="0"/>
      <w:marBottom w:val="0"/>
      <w:divBdr>
        <w:top w:val="none" w:sz="0" w:space="0" w:color="auto"/>
        <w:left w:val="none" w:sz="0" w:space="0" w:color="auto"/>
        <w:bottom w:val="none" w:sz="0" w:space="0" w:color="auto"/>
        <w:right w:val="none" w:sz="0" w:space="0" w:color="auto"/>
      </w:divBdr>
    </w:div>
    <w:div w:id="1342121533">
      <w:bodyDiv w:val="1"/>
      <w:marLeft w:val="0"/>
      <w:marRight w:val="0"/>
      <w:marTop w:val="0"/>
      <w:marBottom w:val="0"/>
      <w:divBdr>
        <w:top w:val="none" w:sz="0" w:space="0" w:color="auto"/>
        <w:left w:val="none" w:sz="0" w:space="0" w:color="auto"/>
        <w:bottom w:val="none" w:sz="0" w:space="0" w:color="auto"/>
        <w:right w:val="none" w:sz="0" w:space="0" w:color="auto"/>
      </w:divBdr>
    </w:div>
    <w:div w:id="1342243420">
      <w:bodyDiv w:val="1"/>
      <w:marLeft w:val="0"/>
      <w:marRight w:val="0"/>
      <w:marTop w:val="0"/>
      <w:marBottom w:val="0"/>
      <w:divBdr>
        <w:top w:val="none" w:sz="0" w:space="0" w:color="auto"/>
        <w:left w:val="none" w:sz="0" w:space="0" w:color="auto"/>
        <w:bottom w:val="none" w:sz="0" w:space="0" w:color="auto"/>
        <w:right w:val="none" w:sz="0" w:space="0" w:color="auto"/>
      </w:divBdr>
    </w:div>
    <w:div w:id="1343699418">
      <w:bodyDiv w:val="1"/>
      <w:marLeft w:val="0"/>
      <w:marRight w:val="0"/>
      <w:marTop w:val="0"/>
      <w:marBottom w:val="0"/>
      <w:divBdr>
        <w:top w:val="none" w:sz="0" w:space="0" w:color="auto"/>
        <w:left w:val="none" w:sz="0" w:space="0" w:color="auto"/>
        <w:bottom w:val="none" w:sz="0" w:space="0" w:color="auto"/>
        <w:right w:val="none" w:sz="0" w:space="0" w:color="auto"/>
      </w:divBdr>
    </w:div>
    <w:div w:id="1343967184">
      <w:bodyDiv w:val="1"/>
      <w:marLeft w:val="0"/>
      <w:marRight w:val="0"/>
      <w:marTop w:val="0"/>
      <w:marBottom w:val="0"/>
      <w:divBdr>
        <w:top w:val="none" w:sz="0" w:space="0" w:color="auto"/>
        <w:left w:val="none" w:sz="0" w:space="0" w:color="auto"/>
        <w:bottom w:val="none" w:sz="0" w:space="0" w:color="auto"/>
        <w:right w:val="none" w:sz="0" w:space="0" w:color="auto"/>
      </w:divBdr>
    </w:div>
    <w:div w:id="1345402577">
      <w:bodyDiv w:val="1"/>
      <w:marLeft w:val="0"/>
      <w:marRight w:val="0"/>
      <w:marTop w:val="0"/>
      <w:marBottom w:val="0"/>
      <w:divBdr>
        <w:top w:val="none" w:sz="0" w:space="0" w:color="auto"/>
        <w:left w:val="none" w:sz="0" w:space="0" w:color="auto"/>
        <w:bottom w:val="none" w:sz="0" w:space="0" w:color="auto"/>
        <w:right w:val="none" w:sz="0" w:space="0" w:color="auto"/>
      </w:divBdr>
    </w:div>
    <w:div w:id="1345598143">
      <w:bodyDiv w:val="1"/>
      <w:marLeft w:val="0"/>
      <w:marRight w:val="0"/>
      <w:marTop w:val="0"/>
      <w:marBottom w:val="0"/>
      <w:divBdr>
        <w:top w:val="none" w:sz="0" w:space="0" w:color="auto"/>
        <w:left w:val="none" w:sz="0" w:space="0" w:color="auto"/>
        <w:bottom w:val="none" w:sz="0" w:space="0" w:color="auto"/>
        <w:right w:val="none" w:sz="0" w:space="0" w:color="auto"/>
      </w:divBdr>
    </w:div>
    <w:div w:id="1346634218">
      <w:bodyDiv w:val="1"/>
      <w:marLeft w:val="0"/>
      <w:marRight w:val="0"/>
      <w:marTop w:val="0"/>
      <w:marBottom w:val="0"/>
      <w:divBdr>
        <w:top w:val="none" w:sz="0" w:space="0" w:color="auto"/>
        <w:left w:val="none" w:sz="0" w:space="0" w:color="auto"/>
        <w:bottom w:val="none" w:sz="0" w:space="0" w:color="auto"/>
        <w:right w:val="none" w:sz="0" w:space="0" w:color="auto"/>
      </w:divBdr>
    </w:div>
    <w:div w:id="1348213746">
      <w:bodyDiv w:val="1"/>
      <w:marLeft w:val="0"/>
      <w:marRight w:val="0"/>
      <w:marTop w:val="0"/>
      <w:marBottom w:val="0"/>
      <w:divBdr>
        <w:top w:val="none" w:sz="0" w:space="0" w:color="auto"/>
        <w:left w:val="none" w:sz="0" w:space="0" w:color="auto"/>
        <w:bottom w:val="none" w:sz="0" w:space="0" w:color="auto"/>
        <w:right w:val="none" w:sz="0" w:space="0" w:color="auto"/>
      </w:divBdr>
    </w:div>
    <w:div w:id="1348290488">
      <w:bodyDiv w:val="1"/>
      <w:marLeft w:val="0"/>
      <w:marRight w:val="0"/>
      <w:marTop w:val="0"/>
      <w:marBottom w:val="0"/>
      <w:divBdr>
        <w:top w:val="none" w:sz="0" w:space="0" w:color="auto"/>
        <w:left w:val="none" w:sz="0" w:space="0" w:color="auto"/>
        <w:bottom w:val="none" w:sz="0" w:space="0" w:color="auto"/>
        <w:right w:val="none" w:sz="0" w:space="0" w:color="auto"/>
      </w:divBdr>
    </w:div>
    <w:div w:id="1348751190">
      <w:bodyDiv w:val="1"/>
      <w:marLeft w:val="0"/>
      <w:marRight w:val="0"/>
      <w:marTop w:val="0"/>
      <w:marBottom w:val="0"/>
      <w:divBdr>
        <w:top w:val="none" w:sz="0" w:space="0" w:color="auto"/>
        <w:left w:val="none" w:sz="0" w:space="0" w:color="auto"/>
        <w:bottom w:val="none" w:sz="0" w:space="0" w:color="auto"/>
        <w:right w:val="none" w:sz="0" w:space="0" w:color="auto"/>
      </w:divBdr>
    </w:div>
    <w:div w:id="1350376461">
      <w:bodyDiv w:val="1"/>
      <w:marLeft w:val="0"/>
      <w:marRight w:val="0"/>
      <w:marTop w:val="0"/>
      <w:marBottom w:val="0"/>
      <w:divBdr>
        <w:top w:val="none" w:sz="0" w:space="0" w:color="auto"/>
        <w:left w:val="none" w:sz="0" w:space="0" w:color="auto"/>
        <w:bottom w:val="none" w:sz="0" w:space="0" w:color="auto"/>
        <w:right w:val="none" w:sz="0" w:space="0" w:color="auto"/>
      </w:divBdr>
    </w:div>
    <w:div w:id="1351032067">
      <w:bodyDiv w:val="1"/>
      <w:marLeft w:val="0"/>
      <w:marRight w:val="0"/>
      <w:marTop w:val="0"/>
      <w:marBottom w:val="0"/>
      <w:divBdr>
        <w:top w:val="none" w:sz="0" w:space="0" w:color="auto"/>
        <w:left w:val="none" w:sz="0" w:space="0" w:color="auto"/>
        <w:bottom w:val="none" w:sz="0" w:space="0" w:color="auto"/>
        <w:right w:val="none" w:sz="0" w:space="0" w:color="auto"/>
      </w:divBdr>
    </w:div>
    <w:div w:id="1352103295">
      <w:bodyDiv w:val="1"/>
      <w:marLeft w:val="0"/>
      <w:marRight w:val="0"/>
      <w:marTop w:val="0"/>
      <w:marBottom w:val="0"/>
      <w:divBdr>
        <w:top w:val="none" w:sz="0" w:space="0" w:color="auto"/>
        <w:left w:val="none" w:sz="0" w:space="0" w:color="auto"/>
        <w:bottom w:val="none" w:sz="0" w:space="0" w:color="auto"/>
        <w:right w:val="none" w:sz="0" w:space="0" w:color="auto"/>
      </w:divBdr>
    </w:div>
    <w:div w:id="1354185260">
      <w:bodyDiv w:val="1"/>
      <w:marLeft w:val="0"/>
      <w:marRight w:val="0"/>
      <w:marTop w:val="0"/>
      <w:marBottom w:val="0"/>
      <w:divBdr>
        <w:top w:val="none" w:sz="0" w:space="0" w:color="auto"/>
        <w:left w:val="none" w:sz="0" w:space="0" w:color="auto"/>
        <w:bottom w:val="none" w:sz="0" w:space="0" w:color="auto"/>
        <w:right w:val="none" w:sz="0" w:space="0" w:color="auto"/>
      </w:divBdr>
    </w:div>
    <w:div w:id="1357923154">
      <w:bodyDiv w:val="1"/>
      <w:marLeft w:val="0"/>
      <w:marRight w:val="0"/>
      <w:marTop w:val="0"/>
      <w:marBottom w:val="0"/>
      <w:divBdr>
        <w:top w:val="none" w:sz="0" w:space="0" w:color="auto"/>
        <w:left w:val="none" w:sz="0" w:space="0" w:color="auto"/>
        <w:bottom w:val="none" w:sz="0" w:space="0" w:color="auto"/>
        <w:right w:val="none" w:sz="0" w:space="0" w:color="auto"/>
      </w:divBdr>
    </w:div>
    <w:div w:id="1358239926">
      <w:bodyDiv w:val="1"/>
      <w:marLeft w:val="0"/>
      <w:marRight w:val="0"/>
      <w:marTop w:val="0"/>
      <w:marBottom w:val="0"/>
      <w:divBdr>
        <w:top w:val="none" w:sz="0" w:space="0" w:color="auto"/>
        <w:left w:val="none" w:sz="0" w:space="0" w:color="auto"/>
        <w:bottom w:val="none" w:sz="0" w:space="0" w:color="auto"/>
        <w:right w:val="none" w:sz="0" w:space="0" w:color="auto"/>
      </w:divBdr>
    </w:div>
    <w:div w:id="1360474521">
      <w:bodyDiv w:val="1"/>
      <w:marLeft w:val="0"/>
      <w:marRight w:val="0"/>
      <w:marTop w:val="0"/>
      <w:marBottom w:val="0"/>
      <w:divBdr>
        <w:top w:val="none" w:sz="0" w:space="0" w:color="auto"/>
        <w:left w:val="none" w:sz="0" w:space="0" w:color="auto"/>
        <w:bottom w:val="none" w:sz="0" w:space="0" w:color="auto"/>
        <w:right w:val="none" w:sz="0" w:space="0" w:color="auto"/>
      </w:divBdr>
    </w:div>
    <w:div w:id="1361131096">
      <w:bodyDiv w:val="1"/>
      <w:marLeft w:val="0"/>
      <w:marRight w:val="0"/>
      <w:marTop w:val="0"/>
      <w:marBottom w:val="0"/>
      <w:divBdr>
        <w:top w:val="none" w:sz="0" w:space="0" w:color="auto"/>
        <w:left w:val="none" w:sz="0" w:space="0" w:color="auto"/>
        <w:bottom w:val="none" w:sz="0" w:space="0" w:color="auto"/>
        <w:right w:val="none" w:sz="0" w:space="0" w:color="auto"/>
      </w:divBdr>
    </w:div>
    <w:div w:id="1362366384">
      <w:bodyDiv w:val="1"/>
      <w:marLeft w:val="0"/>
      <w:marRight w:val="0"/>
      <w:marTop w:val="0"/>
      <w:marBottom w:val="0"/>
      <w:divBdr>
        <w:top w:val="none" w:sz="0" w:space="0" w:color="auto"/>
        <w:left w:val="none" w:sz="0" w:space="0" w:color="auto"/>
        <w:bottom w:val="none" w:sz="0" w:space="0" w:color="auto"/>
        <w:right w:val="none" w:sz="0" w:space="0" w:color="auto"/>
      </w:divBdr>
    </w:div>
    <w:div w:id="1362704752">
      <w:bodyDiv w:val="1"/>
      <w:marLeft w:val="0"/>
      <w:marRight w:val="0"/>
      <w:marTop w:val="0"/>
      <w:marBottom w:val="0"/>
      <w:divBdr>
        <w:top w:val="none" w:sz="0" w:space="0" w:color="auto"/>
        <w:left w:val="none" w:sz="0" w:space="0" w:color="auto"/>
        <w:bottom w:val="none" w:sz="0" w:space="0" w:color="auto"/>
        <w:right w:val="none" w:sz="0" w:space="0" w:color="auto"/>
      </w:divBdr>
    </w:div>
    <w:div w:id="1363705616">
      <w:bodyDiv w:val="1"/>
      <w:marLeft w:val="0"/>
      <w:marRight w:val="0"/>
      <w:marTop w:val="0"/>
      <w:marBottom w:val="0"/>
      <w:divBdr>
        <w:top w:val="none" w:sz="0" w:space="0" w:color="auto"/>
        <w:left w:val="none" w:sz="0" w:space="0" w:color="auto"/>
        <w:bottom w:val="none" w:sz="0" w:space="0" w:color="auto"/>
        <w:right w:val="none" w:sz="0" w:space="0" w:color="auto"/>
      </w:divBdr>
    </w:div>
    <w:div w:id="1364214332">
      <w:bodyDiv w:val="1"/>
      <w:marLeft w:val="0"/>
      <w:marRight w:val="0"/>
      <w:marTop w:val="0"/>
      <w:marBottom w:val="0"/>
      <w:divBdr>
        <w:top w:val="none" w:sz="0" w:space="0" w:color="auto"/>
        <w:left w:val="none" w:sz="0" w:space="0" w:color="auto"/>
        <w:bottom w:val="none" w:sz="0" w:space="0" w:color="auto"/>
        <w:right w:val="none" w:sz="0" w:space="0" w:color="auto"/>
      </w:divBdr>
    </w:div>
    <w:div w:id="1365787696">
      <w:bodyDiv w:val="1"/>
      <w:marLeft w:val="0"/>
      <w:marRight w:val="0"/>
      <w:marTop w:val="0"/>
      <w:marBottom w:val="0"/>
      <w:divBdr>
        <w:top w:val="none" w:sz="0" w:space="0" w:color="auto"/>
        <w:left w:val="none" w:sz="0" w:space="0" w:color="auto"/>
        <w:bottom w:val="none" w:sz="0" w:space="0" w:color="auto"/>
        <w:right w:val="none" w:sz="0" w:space="0" w:color="auto"/>
      </w:divBdr>
    </w:div>
    <w:div w:id="1367831315">
      <w:bodyDiv w:val="1"/>
      <w:marLeft w:val="0"/>
      <w:marRight w:val="0"/>
      <w:marTop w:val="0"/>
      <w:marBottom w:val="0"/>
      <w:divBdr>
        <w:top w:val="none" w:sz="0" w:space="0" w:color="auto"/>
        <w:left w:val="none" w:sz="0" w:space="0" w:color="auto"/>
        <w:bottom w:val="none" w:sz="0" w:space="0" w:color="auto"/>
        <w:right w:val="none" w:sz="0" w:space="0" w:color="auto"/>
      </w:divBdr>
    </w:div>
    <w:div w:id="1368599514">
      <w:bodyDiv w:val="1"/>
      <w:marLeft w:val="0"/>
      <w:marRight w:val="0"/>
      <w:marTop w:val="0"/>
      <w:marBottom w:val="0"/>
      <w:divBdr>
        <w:top w:val="none" w:sz="0" w:space="0" w:color="auto"/>
        <w:left w:val="none" w:sz="0" w:space="0" w:color="auto"/>
        <w:bottom w:val="none" w:sz="0" w:space="0" w:color="auto"/>
        <w:right w:val="none" w:sz="0" w:space="0" w:color="auto"/>
      </w:divBdr>
    </w:div>
    <w:div w:id="1370952031">
      <w:bodyDiv w:val="1"/>
      <w:marLeft w:val="0"/>
      <w:marRight w:val="0"/>
      <w:marTop w:val="0"/>
      <w:marBottom w:val="0"/>
      <w:divBdr>
        <w:top w:val="none" w:sz="0" w:space="0" w:color="auto"/>
        <w:left w:val="none" w:sz="0" w:space="0" w:color="auto"/>
        <w:bottom w:val="none" w:sz="0" w:space="0" w:color="auto"/>
        <w:right w:val="none" w:sz="0" w:space="0" w:color="auto"/>
      </w:divBdr>
    </w:div>
    <w:div w:id="1371807627">
      <w:bodyDiv w:val="1"/>
      <w:marLeft w:val="0"/>
      <w:marRight w:val="0"/>
      <w:marTop w:val="0"/>
      <w:marBottom w:val="0"/>
      <w:divBdr>
        <w:top w:val="none" w:sz="0" w:space="0" w:color="auto"/>
        <w:left w:val="none" w:sz="0" w:space="0" w:color="auto"/>
        <w:bottom w:val="none" w:sz="0" w:space="0" w:color="auto"/>
        <w:right w:val="none" w:sz="0" w:space="0" w:color="auto"/>
      </w:divBdr>
    </w:div>
    <w:div w:id="1371881578">
      <w:bodyDiv w:val="1"/>
      <w:marLeft w:val="0"/>
      <w:marRight w:val="0"/>
      <w:marTop w:val="0"/>
      <w:marBottom w:val="0"/>
      <w:divBdr>
        <w:top w:val="none" w:sz="0" w:space="0" w:color="auto"/>
        <w:left w:val="none" w:sz="0" w:space="0" w:color="auto"/>
        <w:bottom w:val="none" w:sz="0" w:space="0" w:color="auto"/>
        <w:right w:val="none" w:sz="0" w:space="0" w:color="auto"/>
      </w:divBdr>
    </w:div>
    <w:div w:id="1372806970">
      <w:bodyDiv w:val="1"/>
      <w:marLeft w:val="0"/>
      <w:marRight w:val="0"/>
      <w:marTop w:val="0"/>
      <w:marBottom w:val="0"/>
      <w:divBdr>
        <w:top w:val="none" w:sz="0" w:space="0" w:color="auto"/>
        <w:left w:val="none" w:sz="0" w:space="0" w:color="auto"/>
        <w:bottom w:val="none" w:sz="0" w:space="0" w:color="auto"/>
        <w:right w:val="none" w:sz="0" w:space="0" w:color="auto"/>
      </w:divBdr>
    </w:div>
    <w:div w:id="1373188229">
      <w:bodyDiv w:val="1"/>
      <w:marLeft w:val="0"/>
      <w:marRight w:val="0"/>
      <w:marTop w:val="0"/>
      <w:marBottom w:val="0"/>
      <w:divBdr>
        <w:top w:val="none" w:sz="0" w:space="0" w:color="auto"/>
        <w:left w:val="none" w:sz="0" w:space="0" w:color="auto"/>
        <w:bottom w:val="none" w:sz="0" w:space="0" w:color="auto"/>
        <w:right w:val="none" w:sz="0" w:space="0" w:color="auto"/>
      </w:divBdr>
    </w:div>
    <w:div w:id="1374846628">
      <w:bodyDiv w:val="1"/>
      <w:marLeft w:val="0"/>
      <w:marRight w:val="0"/>
      <w:marTop w:val="0"/>
      <w:marBottom w:val="0"/>
      <w:divBdr>
        <w:top w:val="none" w:sz="0" w:space="0" w:color="auto"/>
        <w:left w:val="none" w:sz="0" w:space="0" w:color="auto"/>
        <w:bottom w:val="none" w:sz="0" w:space="0" w:color="auto"/>
        <w:right w:val="none" w:sz="0" w:space="0" w:color="auto"/>
      </w:divBdr>
    </w:div>
    <w:div w:id="1375733679">
      <w:bodyDiv w:val="1"/>
      <w:marLeft w:val="0"/>
      <w:marRight w:val="0"/>
      <w:marTop w:val="0"/>
      <w:marBottom w:val="0"/>
      <w:divBdr>
        <w:top w:val="none" w:sz="0" w:space="0" w:color="auto"/>
        <w:left w:val="none" w:sz="0" w:space="0" w:color="auto"/>
        <w:bottom w:val="none" w:sz="0" w:space="0" w:color="auto"/>
        <w:right w:val="none" w:sz="0" w:space="0" w:color="auto"/>
      </w:divBdr>
    </w:div>
    <w:div w:id="1375887028">
      <w:bodyDiv w:val="1"/>
      <w:marLeft w:val="0"/>
      <w:marRight w:val="0"/>
      <w:marTop w:val="0"/>
      <w:marBottom w:val="0"/>
      <w:divBdr>
        <w:top w:val="none" w:sz="0" w:space="0" w:color="auto"/>
        <w:left w:val="none" w:sz="0" w:space="0" w:color="auto"/>
        <w:bottom w:val="none" w:sz="0" w:space="0" w:color="auto"/>
        <w:right w:val="none" w:sz="0" w:space="0" w:color="auto"/>
      </w:divBdr>
    </w:div>
    <w:div w:id="1376083695">
      <w:bodyDiv w:val="1"/>
      <w:marLeft w:val="0"/>
      <w:marRight w:val="0"/>
      <w:marTop w:val="0"/>
      <w:marBottom w:val="0"/>
      <w:divBdr>
        <w:top w:val="none" w:sz="0" w:space="0" w:color="auto"/>
        <w:left w:val="none" w:sz="0" w:space="0" w:color="auto"/>
        <w:bottom w:val="none" w:sz="0" w:space="0" w:color="auto"/>
        <w:right w:val="none" w:sz="0" w:space="0" w:color="auto"/>
      </w:divBdr>
    </w:div>
    <w:div w:id="1377008425">
      <w:bodyDiv w:val="1"/>
      <w:marLeft w:val="0"/>
      <w:marRight w:val="0"/>
      <w:marTop w:val="0"/>
      <w:marBottom w:val="0"/>
      <w:divBdr>
        <w:top w:val="none" w:sz="0" w:space="0" w:color="auto"/>
        <w:left w:val="none" w:sz="0" w:space="0" w:color="auto"/>
        <w:bottom w:val="none" w:sz="0" w:space="0" w:color="auto"/>
        <w:right w:val="none" w:sz="0" w:space="0" w:color="auto"/>
      </w:divBdr>
    </w:div>
    <w:div w:id="1377579446">
      <w:bodyDiv w:val="1"/>
      <w:marLeft w:val="0"/>
      <w:marRight w:val="0"/>
      <w:marTop w:val="0"/>
      <w:marBottom w:val="0"/>
      <w:divBdr>
        <w:top w:val="none" w:sz="0" w:space="0" w:color="auto"/>
        <w:left w:val="none" w:sz="0" w:space="0" w:color="auto"/>
        <w:bottom w:val="none" w:sz="0" w:space="0" w:color="auto"/>
        <w:right w:val="none" w:sz="0" w:space="0" w:color="auto"/>
      </w:divBdr>
    </w:div>
    <w:div w:id="1377970050">
      <w:bodyDiv w:val="1"/>
      <w:marLeft w:val="0"/>
      <w:marRight w:val="0"/>
      <w:marTop w:val="0"/>
      <w:marBottom w:val="0"/>
      <w:divBdr>
        <w:top w:val="none" w:sz="0" w:space="0" w:color="auto"/>
        <w:left w:val="none" w:sz="0" w:space="0" w:color="auto"/>
        <w:bottom w:val="none" w:sz="0" w:space="0" w:color="auto"/>
        <w:right w:val="none" w:sz="0" w:space="0" w:color="auto"/>
      </w:divBdr>
    </w:div>
    <w:div w:id="1379282640">
      <w:bodyDiv w:val="1"/>
      <w:marLeft w:val="0"/>
      <w:marRight w:val="0"/>
      <w:marTop w:val="0"/>
      <w:marBottom w:val="0"/>
      <w:divBdr>
        <w:top w:val="none" w:sz="0" w:space="0" w:color="auto"/>
        <w:left w:val="none" w:sz="0" w:space="0" w:color="auto"/>
        <w:bottom w:val="none" w:sz="0" w:space="0" w:color="auto"/>
        <w:right w:val="none" w:sz="0" w:space="0" w:color="auto"/>
      </w:divBdr>
    </w:div>
    <w:div w:id="1381708549">
      <w:bodyDiv w:val="1"/>
      <w:marLeft w:val="0"/>
      <w:marRight w:val="0"/>
      <w:marTop w:val="0"/>
      <w:marBottom w:val="0"/>
      <w:divBdr>
        <w:top w:val="none" w:sz="0" w:space="0" w:color="auto"/>
        <w:left w:val="none" w:sz="0" w:space="0" w:color="auto"/>
        <w:bottom w:val="none" w:sz="0" w:space="0" w:color="auto"/>
        <w:right w:val="none" w:sz="0" w:space="0" w:color="auto"/>
      </w:divBdr>
    </w:div>
    <w:div w:id="1381857904">
      <w:bodyDiv w:val="1"/>
      <w:marLeft w:val="0"/>
      <w:marRight w:val="0"/>
      <w:marTop w:val="0"/>
      <w:marBottom w:val="0"/>
      <w:divBdr>
        <w:top w:val="none" w:sz="0" w:space="0" w:color="auto"/>
        <w:left w:val="none" w:sz="0" w:space="0" w:color="auto"/>
        <w:bottom w:val="none" w:sz="0" w:space="0" w:color="auto"/>
        <w:right w:val="none" w:sz="0" w:space="0" w:color="auto"/>
      </w:divBdr>
    </w:div>
    <w:div w:id="1381903687">
      <w:bodyDiv w:val="1"/>
      <w:marLeft w:val="0"/>
      <w:marRight w:val="0"/>
      <w:marTop w:val="0"/>
      <w:marBottom w:val="0"/>
      <w:divBdr>
        <w:top w:val="none" w:sz="0" w:space="0" w:color="auto"/>
        <w:left w:val="none" w:sz="0" w:space="0" w:color="auto"/>
        <w:bottom w:val="none" w:sz="0" w:space="0" w:color="auto"/>
        <w:right w:val="none" w:sz="0" w:space="0" w:color="auto"/>
      </w:divBdr>
    </w:div>
    <w:div w:id="1382509905">
      <w:bodyDiv w:val="1"/>
      <w:marLeft w:val="0"/>
      <w:marRight w:val="0"/>
      <w:marTop w:val="0"/>
      <w:marBottom w:val="0"/>
      <w:divBdr>
        <w:top w:val="none" w:sz="0" w:space="0" w:color="auto"/>
        <w:left w:val="none" w:sz="0" w:space="0" w:color="auto"/>
        <w:bottom w:val="none" w:sz="0" w:space="0" w:color="auto"/>
        <w:right w:val="none" w:sz="0" w:space="0" w:color="auto"/>
      </w:divBdr>
    </w:div>
    <w:div w:id="1383014746">
      <w:bodyDiv w:val="1"/>
      <w:marLeft w:val="0"/>
      <w:marRight w:val="0"/>
      <w:marTop w:val="0"/>
      <w:marBottom w:val="0"/>
      <w:divBdr>
        <w:top w:val="none" w:sz="0" w:space="0" w:color="auto"/>
        <w:left w:val="none" w:sz="0" w:space="0" w:color="auto"/>
        <w:bottom w:val="none" w:sz="0" w:space="0" w:color="auto"/>
        <w:right w:val="none" w:sz="0" w:space="0" w:color="auto"/>
      </w:divBdr>
    </w:div>
    <w:div w:id="1383939586">
      <w:bodyDiv w:val="1"/>
      <w:marLeft w:val="0"/>
      <w:marRight w:val="0"/>
      <w:marTop w:val="0"/>
      <w:marBottom w:val="0"/>
      <w:divBdr>
        <w:top w:val="none" w:sz="0" w:space="0" w:color="auto"/>
        <w:left w:val="none" w:sz="0" w:space="0" w:color="auto"/>
        <w:bottom w:val="none" w:sz="0" w:space="0" w:color="auto"/>
        <w:right w:val="none" w:sz="0" w:space="0" w:color="auto"/>
      </w:divBdr>
    </w:div>
    <w:div w:id="1384795083">
      <w:bodyDiv w:val="1"/>
      <w:marLeft w:val="0"/>
      <w:marRight w:val="0"/>
      <w:marTop w:val="0"/>
      <w:marBottom w:val="0"/>
      <w:divBdr>
        <w:top w:val="none" w:sz="0" w:space="0" w:color="auto"/>
        <w:left w:val="none" w:sz="0" w:space="0" w:color="auto"/>
        <w:bottom w:val="none" w:sz="0" w:space="0" w:color="auto"/>
        <w:right w:val="none" w:sz="0" w:space="0" w:color="auto"/>
      </w:divBdr>
    </w:div>
    <w:div w:id="1385567591">
      <w:bodyDiv w:val="1"/>
      <w:marLeft w:val="0"/>
      <w:marRight w:val="0"/>
      <w:marTop w:val="0"/>
      <w:marBottom w:val="0"/>
      <w:divBdr>
        <w:top w:val="none" w:sz="0" w:space="0" w:color="auto"/>
        <w:left w:val="none" w:sz="0" w:space="0" w:color="auto"/>
        <w:bottom w:val="none" w:sz="0" w:space="0" w:color="auto"/>
        <w:right w:val="none" w:sz="0" w:space="0" w:color="auto"/>
      </w:divBdr>
    </w:div>
    <w:div w:id="1387023957">
      <w:bodyDiv w:val="1"/>
      <w:marLeft w:val="0"/>
      <w:marRight w:val="0"/>
      <w:marTop w:val="0"/>
      <w:marBottom w:val="0"/>
      <w:divBdr>
        <w:top w:val="none" w:sz="0" w:space="0" w:color="auto"/>
        <w:left w:val="none" w:sz="0" w:space="0" w:color="auto"/>
        <w:bottom w:val="none" w:sz="0" w:space="0" w:color="auto"/>
        <w:right w:val="none" w:sz="0" w:space="0" w:color="auto"/>
      </w:divBdr>
    </w:div>
    <w:div w:id="1388262487">
      <w:bodyDiv w:val="1"/>
      <w:marLeft w:val="0"/>
      <w:marRight w:val="0"/>
      <w:marTop w:val="0"/>
      <w:marBottom w:val="0"/>
      <w:divBdr>
        <w:top w:val="none" w:sz="0" w:space="0" w:color="auto"/>
        <w:left w:val="none" w:sz="0" w:space="0" w:color="auto"/>
        <w:bottom w:val="none" w:sz="0" w:space="0" w:color="auto"/>
        <w:right w:val="none" w:sz="0" w:space="0" w:color="auto"/>
      </w:divBdr>
    </w:div>
    <w:div w:id="1388724573">
      <w:bodyDiv w:val="1"/>
      <w:marLeft w:val="0"/>
      <w:marRight w:val="0"/>
      <w:marTop w:val="0"/>
      <w:marBottom w:val="0"/>
      <w:divBdr>
        <w:top w:val="none" w:sz="0" w:space="0" w:color="auto"/>
        <w:left w:val="none" w:sz="0" w:space="0" w:color="auto"/>
        <w:bottom w:val="none" w:sz="0" w:space="0" w:color="auto"/>
        <w:right w:val="none" w:sz="0" w:space="0" w:color="auto"/>
      </w:divBdr>
    </w:div>
    <w:div w:id="1389036900">
      <w:bodyDiv w:val="1"/>
      <w:marLeft w:val="0"/>
      <w:marRight w:val="0"/>
      <w:marTop w:val="0"/>
      <w:marBottom w:val="0"/>
      <w:divBdr>
        <w:top w:val="none" w:sz="0" w:space="0" w:color="auto"/>
        <w:left w:val="none" w:sz="0" w:space="0" w:color="auto"/>
        <w:bottom w:val="none" w:sz="0" w:space="0" w:color="auto"/>
        <w:right w:val="none" w:sz="0" w:space="0" w:color="auto"/>
      </w:divBdr>
    </w:div>
    <w:div w:id="1391034186">
      <w:bodyDiv w:val="1"/>
      <w:marLeft w:val="0"/>
      <w:marRight w:val="0"/>
      <w:marTop w:val="0"/>
      <w:marBottom w:val="0"/>
      <w:divBdr>
        <w:top w:val="none" w:sz="0" w:space="0" w:color="auto"/>
        <w:left w:val="none" w:sz="0" w:space="0" w:color="auto"/>
        <w:bottom w:val="none" w:sz="0" w:space="0" w:color="auto"/>
        <w:right w:val="none" w:sz="0" w:space="0" w:color="auto"/>
      </w:divBdr>
    </w:div>
    <w:div w:id="1391266274">
      <w:bodyDiv w:val="1"/>
      <w:marLeft w:val="0"/>
      <w:marRight w:val="0"/>
      <w:marTop w:val="0"/>
      <w:marBottom w:val="0"/>
      <w:divBdr>
        <w:top w:val="none" w:sz="0" w:space="0" w:color="auto"/>
        <w:left w:val="none" w:sz="0" w:space="0" w:color="auto"/>
        <w:bottom w:val="none" w:sz="0" w:space="0" w:color="auto"/>
        <w:right w:val="none" w:sz="0" w:space="0" w:color="auto"/>
      </w:divBdr>
    </w:div>
    <w:div w:id="1391877697">
      <w:bodyDiv w:val="1"/>
      <w:marLeft w:val="0"/>
      <w:marRight w:val="0"/>
      <w:marTop w:val="0"/>
      <w:marBottom w:val="0"/>
      <w:divBdr>
        <w:top w:val="none" w:sz="0" w:space="0" w:color="auto"/>
        <w:left w:val="none" w:sz="0" w:space="0" w:color="auto"/>
        <w:bottom w:val="none" w:sz="0" w:space="0" w:color="auto"/>
        <w:right w:val="none" w:sz="0" w:space="0" w:color="auto"/>
      </w:divBdr>
    </w:div>
    <w:div w:id="1392193780">
      <w:bodyDiv w:val="1"/>
      <w:marLeft w:val="0"/>
      <w:marRight w:val="0"/>
      <w:marTop w:val="0"/>
      <w:marBottom w:val="0"/>
      <w:divBdr>
        <w:top w:val="none" w:sz="0" w:space="0" w:color="auto"/>
        <w:left w:val="none" w:sz="0" w:space="0" w:color="auto"/>
        <w:bottom w:val="none" w:sz="0" w:space="0" w:color="auto"/>
        <w:right w:val="none" w:sz="0" w:space="0" w:color="auto"/>
      </w:divBdr>
    </w:div>
    <w:div w:id="1392802149">
      <w:bodyDiv w:val="1"/>
      <w:marLeft w:val="0"/>
      <w:marRight w:val="0"/>
      <w:marTop w:val="0"/>
      <w:marBottom w:val="0"/>
      <w:divBdr>
        <w:top w:val="none" w:sz="0" w:space="0" w:color="auto"/>
        <w:left w:val="none" w:sz="0" w:space="0" w:color="auto"/>
        <w:bottom w:val="none" w:sz="0" w:space="0" w:color="auto"/>
        <w:right w:val="none" w:sz="0" w:space="0" w:color="auto"/>
      </w:divBdr>
    </w:div>
    <w:div w:id="1395199101">
      <w:bodyDiv w:val="1"/>
      <w:marLeft w:val="0"/>
      <w:marRight w:val="0"/>
      <w:marTop w:val="0"/>
      <w:marBottom w:val="0"/>
      <w:divBdr>
        <w:top w:val="none" w:sz="0" w:space="0" w:color="auto"/>
        <w:left w:val="none" w:sz="0" w:space="0" w:color="auto"/>
        <w:bottom w:val="none" w:sz="0" w:space="0" w:color="auto"/>
        <w:right w:val="none" w:sz="0" w:space="0" w:color="auto"/>
      </w:divBdr>
    </w:div>
    <w:div w:id="1395349676">
      <w:bodyDiv w:val="1"/>
      <w:marLeft w:val="0"/>
      <w:marRight w:val="0"/>
      <w:marTop w:val="0"/>
      <w:marBottom w:val="0"/>
      <w:divBdr>
        <w:top w:val="none" w:sz="0" w:space="0" w:color="auto"/>
        <w:left w:val="none" w:sz="0" w:space="0" w:color="auto"/>
        <w:bottom w:val="none" w:sz="0" w:space="0" w:color="auto"/>
        <w:right w:val="none" w:sz="0" w:space="0" w:color="auto"/>
      </w:divBdr>
    </w:div>
    <w:div w:id="1396973585">
      <w:bodyDiv w:val="1"/>
      <w:marLeft w:val="0"/>
      <w:marRight w:val="0"/>
      <w:marTop w:val="0"/>
      <w:marBottom w:val="0"/>
      <w:divBdr>
        <w:top w:val="none" w:sz="0" w:space="0" w:color="auto"/>
        <w:left w:val="none" w:sz="0" w:space="0" w:color="auto"/>
        <w:bottom w:val="none" w:sz="0" w:space="0" w:color="auto"/>
        <w:right w:val="none" w:sz="0" w:space="0" w:color="auto"/>
      </w:divBdr>
    </w:div>
    <w:div w:id="1400249508">
      <w:bodyDiv w:val="1"/>
      <w:marLeft w:val="0"/>
      <w:marRight w:val="0"/>
      <w:marTop w:val="0"/>
      <w:marBottom w:val="0"/>
      <w:divBdr>
        <w:top w:val="none" w:sz="0" w:space="0" w:color="auto"/>
        <w:left w:val="none" w:sz="0" w:space="0" w:color="auto"/>
        <w:bottom w:val="none" w:sz="0" w:space="0" w:color="auto"/>
        <w:right w:val="none" w:sz="0" w:space="0" w:color="auto"/>
      </w:divBdr>
    </w:div>
    <w:div w:id="1400321744">
      <w:bodyDiv w:val="1"/>
      <w:marLeft w:val="0"/>
      <w:marRight w:val="0"/>
      <w:marTop w:val="0"/>
      <w:marBottom w:val="0"/>
      <w:divBdr>
        <w:top w:val="none" w:sz="0" w:space="0" w:color="auto"/>
        <w:left w:val="none" w:sz="0" w:space="0" w:color="auto"/>
        <w:bottom w:val="none" w:sz="0" w:space="0" w:color="auto"/>
        <w:right w:val="none" w:sz="0" w:space="0" w:color="auto"/>
      </w:divBdr>
    </w:div>
    <w:div w:id="1400403988">
      <w:bodyDiv w:val="1"/>
      <w:marLeft w:val="0"/>
      <w:marRight w:val="0"/>
      <w:marTop w:val="0"/>
      <w:marBottom w:val="0"/>
      <w:divBdr>
        <w:top w:val="none" w:sz="0" w:space="0" w:color="auto"/>
        <w:left w:val="none" w:sz="0" w:space="0" w:color="auto"/>
        <w:bottom w:val="none" w:sz="0" w:space="0" w:color="auto"/>
        <w:right w:val="none" w:sz="0" w:space="0" w:color="auto"/>
      </w:divBdr>
    </w:div>
    <w:div w:id="1401634976">
      <w:bodyDiv w:val="1"/>
      <w:marLeft w:val="0"/>
      <w:marRight w:val="0"/>
      <w:marTop w:val="0"/>
      <w:marBottom w:val="0"/>
      <w:divBdr>
        <w:top w:val="none" w:sz="0" w:space="0" w:color="auto"/>
        <w:left w:val="none" w:sz="0" w:space="0" w:color="auto"/>
        <w:bottom w:val="none" w:sz="0" w:space="0" w:color="auto"/>
        <w:right w:val="none" w:sz="0" w:space="0" w:color="auto"/>
      </w:divBdr>
    </w:div>
    <w:div w:id="1401637726">
      <w:bodyDiv w:val="1"/>
      <w:marLeft w:val="0"/>
      <w:marRight w:val="0"/>
      <w:marTop w:val="0"/>
      <w:marBottom w:val="0"/>
      <w:divBdr>
        <w:top w:val="none" w:sz="0" w:space="0" w:color="auto"/>
        <w:left w:val="none" w:sz="0" w:space="0" w:color="auto"/>
        <w:bottom w:val="none" w:sz="0" w:space="0" w:color="auto"/>
        <w:right w:val="none" w:sz="0" w:space="0" w:color="auto"/>
      </w:divBdr>
    </w:div>
    <w:div w:id="1401713679">
      <w:bodyDiv w:val="1"/>
      <w:marLeft w:val="0"/>
      <w:marRight w:val="0"/>
      <w:marTop w:val="0"/>
      <w:marBottom w:val="0"/>
      <w:divBdr>
        <w:top w:val="none" w:sz="0" w:space="0" w:color="auto"/>
        <w:left w:val="none" w:sz="0" w:space="0" w:color="auto"/>
        <w:bottom w:val="none" w:sz="0" w:space="0" w:color="auto"/>
        <w:right w:val="none" w:sz="0" w:space="0" w:color="auto"/>
      </w:divBdr>
    </w:div>
    <w:div w:id="1401951381">
      <w:bodyDiv w:val="1"/>
      <w:marLeft w:val="0"/>
      <w:marRight w:val="0"/>
      <w:marTop w:val="0"/>
      <w:marBottom w:val="0"/>
      <w:divBdr>
        <w:top w:val="none" w:sz="0" w:space="0" w:color="auto"/>
        <w:left w:val="none" w:sz="0" w:space="0" w:color="auto"/>
        <w:bottom w:val="none" w:sz="0" w:space="0" w:color="auto"/>
        <w:right w:val="none" w:sz="0" w:space="0" w:color="auto"/>
      </w:divBdr>
    </w:div>
    <w:div w:id="1402674805">
      <w:bodyDiv w:val="1"/>
      <w:marLeft w:val="0"/>
      <w:marRight w:val="0"/>
      <w:marTop w:val="0"/>
      <w:marBottom w:val="0"/>
      <w:divBdr>
        <w:top w:val="none" w:sz="0" w:space="0" w:color="auto"/>
        <w:left w:val="none" w:sz="0" w:space="0" w:color="auto"/>
        <w:bottom w:val="none" w:sz="0" w:space="0" w:color="auto"/>
        <w:right w:val="none" w:sz="0" w:space="0" w:color="auto"/>
      </w:divBdr>
    </w:div>
    <w:div w:id="1403259140">
      <w:bodyDiv w:val="1"/>
      <w:marLeft w:val="0"/>
      <w:marRight w:val="0"/>
      <w:marTop w:val="0"/>
      <w:marBottom w:val="0"/>
      <w:divBdr>
        <w:top w:val="none" w:sz="0" w:space="0" w:color="auto"/>
        <w:left w:val="none" w:sz="0" w:space="0" w:color="auto"/>
        <w:bottom w:val="none" w:sz="0" w:space="0" w:color="auto"/>
        <w:right w:val="none" w:sz="0" w:space="0" w:color="auto"/>
      </w:divBdr>
    </w:div>
    <w:div w:id="1404643006">
      <w:bodyDiv w:val="1"/>
      <w:marLeft w:val="0"/>
      <w:marRight w:val="0"/>
      <w:marTop w:val="0"/>
      <w:marBottom w:val="0"/>
      <w:divBdr>
        <w:top w:val="none" w:sz="0" w:space="0" w:color="auto"/>
        <w:left w:val="none" w:sz="0" w:space="0" w:color="auto"/>
        <w:bottom w:val="none" w:sz="0" w:space="0" w:color="auto"/>
        <w:right w:val="none" w:sz="0" w:space="0" w:color="auto"/>
      </w:divBdr>
    </w:div>
    <w:div w:id="1404713705">
      <w:bodyDiv w:val="1"/>
      <w:marLeft w:val="0"/>
      <w:marRight w:val="0"/>
      <w:marTop w:val="0"/>
      <w:marBottom w:val="0"/>
      <w:divBdr>
        <w:top w:val="none" w:sz="0" w:space="0" w:color="auto"/>
        <w:left w:val="none" w:sz="0" w:space="0" w:color="auto"/>
        <w:bottom w:val="none" w:sz="0" w:space="0" w:color="auto"/>
        <w:right w:val="none" w:sz="0" w:space="0" w:color="auto"/>
      </w:divBdr>
    </w:div>
    <w:div w:id="1407612359">
      <w:bodyDiv w:val="1"/>
      <w:marLeft w:val="0"/>
      <w:marRight w:val="0"/>
      <w:marTop w:val="0"/>
      <w:marBottom w:val="0"/>
      <w:divBdr>
        <w:top w:val="none" w:sz="0" w:space="0" w:color="auto"/>
        <w:left w:val="none" w:sz="0" w:space="0" w:color="auto"/>
        <w:bottom w:val="none" w:sz="0" w:space="0" w:color="auto"/>
        <w:right w:val="none" w:sz="0" w:space="0" w:color="auto"/>
      </w:divBdr>
    </w:div>
    <w:div w:id="1408578888">
      <w:bodyDiv w:val="1"/>
      <w:marLeft w:val="0"/>
      <w:marRight w:val="0"/>
      <w:marTop w:val="0"/>
      <w:marBottom w:val="0"/>
      <w:divBdr>
        <w:top w:val="none" w:sz="0" w:space="0" w:color="auto"/>
        <w:left w:val="none" w:sz="0" w:space="0" w:color="auto"/>
        <w:bottom w:val="none" w:sz="0" w:space="0" w:color="auto"/>
        <w:right w:val="none" w:sz="0" w:space="0" w:color="auto"/>
      </w:divBdr>
    </w:div>
    <w:div w:id="1408917538">
      <w:bodyDiv w:val="1"/>
      <w:marLeft w:val="0"/>
      <w:marRight w:val="0"/>
      <w:marTop w:val="0"/>
      <w:marBottom w:val="0"/>
      <w:divBdr>
        <w:top w:val="none" w:sz="0" w:space="0" w:color="auto"/>
        <w:left w:val="none" w:sz="0" w:space="0" w:color="auto"/>
        <w:bottom w:val="none" w:sz="0" w:space="0" w:color="auto"/>
        <w:right w:val="none" w:sz="0" w:space="0" w:color="auto"/>
      </w:divBdr>
    </w:div>
    <w:div w:id="1409383651">
      <w:bodyDiv w:val="1"/>
      <w:marLeft w:val="0"/>
      <w:marRight w:val="0"/>
      <w:marTop w:val="0"/>
      <w:marBottom w:val="0"/>
      <w:divBdr>
        <w:top w:val="none" w:sz="0" w:space="0" w:color="auto"/>
        <w:left w:val="none" w:sz="0" w:space="0" w:color="auto"/>
        <w:bottom w:val="none" w:sz="0" w:space="0" w:color="auto"/>
        <w:right w:val="none" w:sz="0" w:space="0" w:color="auto"/>
      </w:divBdr>
    </w:div>
    <w:div w:id="1409962401">
      <w:bodyDiv w:val="1"/>
      <w:marLeft w:val="0"/>
      <w:marRight w:val="0"/>
      <w:marTop w:val="0"/>
      <w:marBottom w:val="0"/>
      <w:divBdr>
        <w:top w:val="none" w:sz="0" w:space="0" w:color="auto"/>
        <w:left w:val="none" w:sz="0" w:space="0" w:color="auto"/>
        <w:bottom w:val="none" w:sz="0" w:space="0" w:color="auto"/>
        <w:right w:val="none" w:sz="0" w:space="0" w:color="auto"/>
      </w:divBdr>
    </w:div>
    <w:div w:id="1410347136">
      <w:bodyDiv w:val="1"/>
      <w:marLeft w:val="0"/>
      <w:marRight w:val="0"/>
      <w:marTop w:val="0"/>
      <w:marBottom w:val="0"/>
      <w:divBdr>
        <w:top w:val="none" w:sz="0" w:space="0" w:color="auto"/>
        <w:left w:val="none" w:sz="0" w:space="0" w:color="auto"/>
        <w:bottom w:val="none" w:sz="0" w:space="0" w:color="auto"/>
        <w:right w:val="none" w:sz="0" w:space="0" w:color="auto"/>
      </w:divBdr>
    </w:div>
    <w:div w:id="1410467005">
      <w:bodyDiv w:val="1"/>
      <w:marLeft w:val="0"/>
      <w:marRight w:val="0"/>
      <w:marTop w:val="0"/>
      <w:marBottom w:val="0"/>
      <w:divBdr>
        <w:top w:val="none" w:sz="0" w:space="0" w:color="auto"/>
        <w:left w:val="none" w:sz="0" w:space="0" w:color="auto"/>
        <w:bottom w:val="none" w:sz="0" w:space="0" w:color="auto"/>
        <w:right w:val="none" w:sz="0" w:space="0" w:color="auto"/>
      </w:divBdr>
    </w:div>
    <w:div w:id="1410467464">
      <w:bodyDiv w:val="1"/>
      <w:marLeft w:val="0"/>
      <w:marRight w:val="0"/>
      <w:marTop w:val="0"/>
      <w:marBottom w:val="0"/>
      <w:divBdr>
        <w:top w:val="none" w:sz="0" w:space="0" w:color="auto"/>
        <w:left w:val="none" w:sz="0" w:space="0" w:color="auto"/>
        <w:bottom w:val="none" w:sz="0" w:space="0" w:color="auto"/>
        <w:right w:val="none" w:sz="0" w:space="0" w:color="auto"/>
      </w:divBdr>
    </w:div>
    <w:div w:id="1410729358">
      <w:bodyDiv w:val="1"/>
      <w:marLeft w:val="0"/>
      <w:marRight w:val="0"/>
      <w:marTop w:val="0"/>
      <w:marBottom w:val="0"/>
      <w:divBdr>
        <w:top w:val="none" w:sz="0" w:space="0" w:color="auto"/>
        <w:left w:val="none" w:sz="0" w:space="0" w:color="auto"/>
        <w:bottom w:val="none" w:sz="0" w:space="0" w:color="auto"/>
        <w:right w:val="none" w:sz="0" w:space="0" w:color="auto"/>
      </w:divBdr>
    </w:div>
    <w:div w:id="1411153436">
      <w:bodyDiv w:val="1"/>
      <w:marLeft w:val="0"/>
      <w:marRight w:val="0"/>
      <w:marTop w:val="0"/>
      <w:marBottom w:val="0"/>
      <w:divBdr>
        <w:top w:val="none" w:sz="0" w:space="0" w:color="auto"/>
        <w:left w:val="none" w:sz="0" w:space="0" w:color="auto"/>
        <w:bottom w:val="none" w:sz="0" w:space="0" w:color="auto"/>
        <w:right w:val="none" w:sz="0" w:space="0" w:color="auto"/>
      </w:divBdr>
    </w:div>
    <w:div w:id="1411384426">
      <w:bodyDiv w:val="1"/>
      <w:marLeft w:val="0"/>
      <w:marRight w:val="0"/>
      <w:marTop w:val="0"/>
      <w:marBottom w:val="0"/>
      <w:divBdr>
        <w:top w:val="none" w:sz="0" w:space="0" w:color="auto"/>
        <w:left w:val="none" w:sz="0" w:space="0" w:color="auto"/>
        <w:bottom w:val="none" w:sz="0" w:space="0" w:color="auto"/>
        <w:right w:val="none" w:sz="0" w:space="0" w:color="auto"/>
      </w:divBdr>
    </w:div>
    <w:div w:id="1412392549">
      <w:bodyDiv w:val="1"/>
      <w:marLeft w:val="0"/>
      <w:marRight w:val="0"/>
      <w:marTop w:val="0"/>
      <w:marBottom w:val="0"/>
      <w:divBdr>
        <w:top w:val="none" w:sz="0" w:space="0" w:color="auto"/>
        <w:left w:val="none" w:sz="0" w:space="0" w:color="auto"/>
        <w:bottom w:val="none" w:sz="0" w:space="0" w:color="auto"/>
        <w:right w:val="none" w:sz="0" w:space="0" w:color="auto"/>
      </w:divBdr>
    </w:div>
    <w:div w:id="1412965392">
      <w:bodyDiv w:val="1"/>
      <w:marLeft w:val="0"/>
      <w:marRight w:val="0"/>
      <w:marTop w:val="0"/>
      <w:marBottom w:val="0"/>
      <w:divBdr>
        <w:top w:val="none" w:sz="0" w:space="0" w:color="auto"/>
        <w:left w:val="none" w:sz="0" w:space="0" w:color="auto"/>
        <w:bottom w:val="none" w:sz="0" w:space="0" w:color="auto"/>
        <w:right w:val="none" w:sz="0" w:space="0" w:color="auto"/>
      </w:divBdr>
    </w:div>
    <w:div w:id="1413114703">
      <w:bodyDiv w:val="1"/>
      <w:marLeft w:val="0"/>
      <w:marRight w:val="0"/>
      <w:marTop w:val="0"/>
      <w:marBottom w:val="0"/>
      <w:divBdr>
        <w:top w:val="none" w:sz="0" w:space="0" w:color="auto"/>
        <w:left w:val="none" w:sz="0" w:space="0" w:color="auto"/>
        <w:bottom w:val="none" w:sz="0" w:space="0" w:color="auto"/>
        <w:right w:val="none" w:sz="0" w:space="0" w:color="auto"/>
      </w:divBdr>
    </w:div>
    <w:div w:id="1413313253">
      <w:bodyDiv w:val="1"/>
      <w:marLeft w:val="0"/>
      <w:marRight w:val="0"/>
      <w:marTop w:val="0"/>
      <w:marBottom w:val="0"/>
      <w:divBdr>
        <w:top w:val="none" w:sz="0" w:space="0" w:color="auto"/>
        <w:left w:val="none" w:sz="0" w:space="0" w:color="auto"/>
        <w:bottom w:val="none" w:sz="0" w:space="0" w:color="auto"/>
        <w:right w:val="none" w:sz="0" w:space="0" w:color="auto"/>
      </w:divBdr>
    </w:div>
    <w:div w:id="1413549483">
      <w:bodyDiv w:val="1"/>
      <w:marLeft w:val="0"/>
      <w:marRight w:val="0"/>
      <w:marTop w:val="0"/>
      <w:marBottom w:val="0"/>
      <w:divBdr>
        <w:top w:val="none" w:sz="0" w:space="0" w:color="auto"/>
        <w:left w:val="none" w:sz="0" w:space="0" w:color="auto"/>
        <w:bottom w:val="none" w:sz="0" w:space="0" w:color="auto"/>
        <w:right w:val="none" w:sz="0" w:space="0" w:color="auto"/>
      </w:divBdr>
    </w:div>
    <w:div w:id="1414666146">
      <w:bodyDiv w:val="1"/>
      <w:marLeft w:val="0"/>
      <w:marRight w:val="0"/>
      <w:marTop w:val="0"/>
      <w:marBottom w:val="0"/>
      <w:divBdr>
        <w:top w:val="none" w:sz="0" w:space="0" w:color="auto"/>
        <w:left w:val="none" w:sz="0" w:space="0" w:color="auto"/>
        <w:bottom w:val="none" w:sz="0" w:space="0" w:color="auto"/>
        <w:right w:val="none" w:sz="0" w:space="0" w:color="auto"/>
      </w:divBdr>
    </w:div>
    <w:div w:id="1415321011">
      <w:bodyDiv w:val="1"/>
      <w:marLeft w:val="0"/>
      <w:marRight w:val="0"/>
      <w:marTop w:val="0"/>
      <w:marBottom w:val="0"/>
      <w:divBdr>
        <w:top w:val="none" w:sz="0" w:space="0" w:color="auto"/>
        <w:left w:val="none" w:sz="0" w:space="0" w:color="auto"/>
        <w:bottom w:val="none" w:sz="0" w:space="0" w:color="auto"/>
        <w:right w:val="none" w:sz="0" w:space="0" w:color="auto"/>
      </w:divBdr>
    </w:div>
    <w:div w:id="1417677616">
      <w:bodyDiv w:val="1"/>
      <w:marLeft w:val="0"/>
      <w:marRight w:val="0"/>
      <w:marTop w:val="0"/>
      <w:marBottom w:val="0"/>
      <w:divBdr>
        <w:top w:val="none" w:sz="0" w:space="0" w:color="auto"/>
        <w:left w:val="none" w:sz="0" w:space="0" w:color="auto"/>
        <w:bottom w:val="none" w:sz="0" w:space="0" w:color="auto"/>
        <w:right w:val="none" w:sz="0" w:space="0" w:color="auto"/>
      </w:divBdr>
    </w:div>
    <w:div w:id="1417825908">
      <w:bodyDiv w:val="1"/>
      <w:marLeft w:val="0"/>
      <w:marRight w:val="0"/>
      <w:marTop w:val="0"/>
      <w:marBottom w:val="0"/>
      <w:divBdr>
        <w:top w:val="none" w:sz="0" w:space="0" w:color="auto"/>
        <w:left w:val="none" w:sz="0" w:space="0" w:color="auto"/>
        <w:bottom w:val="none" w:sz="0" w:space="0" w:color="auto"/>
        <w:right w:val="none" w:sz="0" w:space="0" w:color="auto"/>
      </w:divBdr>
    </w:div>
    <w:div w:id="1418164694">
      <w:bodyDiv w:val="1"/>
      <w:marLeft w:val="0"/>
      <w:marRight w:val="0"/>
      <w:marTop w:val="0"/>
      <w:marBottom w:val="0"/>
      <w:divBdr>
        <w:top w:val="none" w:sz="0" w:space="0" w:color="auto"/>
        <w:left w:val="none" w:sz="0" w:space="0" w:color="auto"/>
        <w:bottom w:val="none" w:sz="0" w:space="0" w:color="auto"/>
        <w:right w:val="none" w:sz="0" w:space="0" w:color="auto"/>
      </w:divBdr>
    </w:div>
    <w:div w:id="1419641054">
      <w:bodyDiv w:val="1"/>
      <w:marLeft w:val="0"/>
      <w:marRight w:val="0"/>
      <w:marTop w:val="0"/>
      <w:marBottom w:val="0"/>
      <w:divBdr>
        <w:top w:val="none" w:sz="0" w:space="0" w:color="auto"/>
        <w:left w:val="none" w:sz="0" w:space="0" w:color="auto"/>
        <w:bottom w:val="none" w:sz="0" w:space="0" w:color="auto"/>
        <w:right w:val="none" w:sz="0" w:space="0" w:color="auto"/>
      </w:divBdr>
    </w:div>
    <w:div w:id="1419985567">
      <w:bodyDiv w:val="1"/>
      <w:marLeft w:val="0"/>
      <w:marRight w:val="0"/>
      <w:marTop w:val="0"/>
      <w:marBottom w:val="0"/>
      <w:divBdr>
        <w:top w:val="none" w:sz="0" w:space="0" w:color="auto"/>
        <w:left w:val="none" w:sz="0" w:space="0" w:color="auto"/>
        <w:bottom w:val="none" w:sz="0" w:space="0" w:color="auto"/>
        <w:right w:val="none" w:sz="0" w:space="0" w:color="auto"/>
      </w:divBdr>
    </w:div>
    <w:div w:id="1420911433">
      <w:bodyDiv w:val="1"/>
      <w:marLeft w:val="0"/>
      <w:marRight w:val="0"/>
      <w:marTop w:val="0"/>
      <w:marBottom w:val="0"/>
      <w:divBdr>
        <w:top w:val="none" w:sz="0" w:space="0" w:color="auto"/>
        <w:left w:val="none" w:sz="0" w:space="0" w:color="auto"/>
        <w:bottom w:val="none" w:sz="0" w:space="0" w:color="auto"/>
        <w:right w:val="none" w:sz="0" w:space="0" w:color="auto"/>
      </w:divBdr>
    </w:div>
    <w:div w:id="1421025937">
      <w:bodyDiv w:val="1"/>
      <w:marLeft w:val="0"/>
      <w:marRight w:val="0"/>
      <w:marTop w:val="0"/>
      <w:marBottom w:val="0"/>
      <w:divBdr>
        <w:top w:val="none" w:sz="0" w:space="0" w:color="auto"/>
        <w:left w:val="none" w:sz="0" w:space="0" w:color="auto"/>
        <w:bottom w:val="none" w:sz="0" w:space="0" w:color="auto"/>
        <w:right w:val="none" w:sz="0" w:space="0" w:color="auto"/>
      </w:divBdr>
    </w:div>
    <w:div w:id="1421754575">
      <w:bodyDiv w:val="1"/>
      <w:marLeft w:val="0"/>
      <w:marRight w:val="0"/>
      <w:marTop w:val="0"/>
      <w:marBottom w:val="0"/>
      <w:divBdr>
        <w:top w:val="none" w:sz="0" w:space="0" w:color="auto"/>
        <w:left w:val="none" w:sz="0" w:space="0" w:color="auto"/>
        <w:bottom w:val="none" w:sz="0" w:space="0" w:color="auto"/>
        <w:right w:val="none" w:sz="0" w:space="0" w:color="auto"/>
      </w:divBdr>
    </w:div>
    <w:div w:id="1422485105">
      <w:bodyDiv w:val="1"/>
      <w:marLeft w:val="0"/>
      <w:marRight w:val="0"/>
      <w:marTop w:val="0"/>
      <w:marBottom w:val="0"/>
      <w:divBdr>
        <w:top w:val="none" w:sz="0" w:space="0" w:color="auto"/>
        <w:left w:val="none" w:sz="0" w:space="0" w:color="auto"/>
        <w:bottom w:val="none" w:sz="0" w:space="0" w:color="auto"/>
        <w:right w:val="none" w:sz="0" w:space="0" w:color="auto"/>
      </w:divBdr>
    </w:div>
    <w:div w:id="1423529898">
      <w:bodyDiv w:val="1"/>
      <w:marLeft w:val="0"/>
      <w:marRight w:val="0"/>
      <w:marTop w:val="0"/>
      <w:marBottom w:val="0"/>
      <w:divBdr>
        <w:top w:val="none" w:sz="0" w:space="0" w:color="auto"/>
        <w:left w:val="none" w:sz="0" w:space="0" w:color="auto"/>
        <w:bottom w:val="none" w:sz="0" w:space="0" w:color="auto"/>
        <w:right w:val="none" w:sz="0" w:space="0" w:color="auto"/>
      </w:divBdr>
    </w:div>
    <w:div w:id="1424766260">
      <w:bodyDiv w:val="1"/>
      <w:marLeft w:val="0"/>
      <w:marRight w:val="0"/>
      <w:marTop w:val="0"/>
      <w:marBottom w:val="0"/>
      <w:divBdr>
        <w:top w:val="none" w:sz="0" w:space="0" w:color="auto"/>
        <w:left w:val="none" w:sz="0" w:space="0" w:color="auto"/>
        <w:bottom w:val="none" w:sz="0" w:space="0" w:color="auto"/>
        <w:right w:val="none" w:sz="0" w:space="0" w:color="auto"/>
      </w:divBdr>
    </w:div>
    <w:div w:id="1425608401">
      <w:bodyDiv w:val="1"/>
      <w:marLeft w:val="0"/>
      <w:marRight w:val="0"/>
      <w:marTop w:val="0"/>
      <w:marBottom w:val="0"/>
      <w:divBdr>
        <w:top w:val="none" w:sz="0" w:space="0" w:color="auto"/>
        <w:left w:val="none" w:sz="0" w:space="0" w:color="auto"/>
        <w:bottom w:val="none" w:sz="0" w:space="0" w:color="auto"/>
        <w:right w:val="none" w:sz="0" w:space="0" w:color="auto"/>
      </w:divBdr>
    </w:div>
    <w:div w:id="1426265948">
      <w:bodyDiv w:val="1"/>
      <w:marLeft w:val="0"/>
      <w:marRight w:val="0"/>
      <w:marTop w:val="0"/>
      <w:marBottom w:val="0"/>
      <w:divBdr>
        <w:top w:val="none" w:sz="0" w:space="0" w:color="auto"/>
        <w:left w:val="none" w:sz="0" w:space="0" w:color="auto"/>
        <w:bottom w:val="none" w:sz="0" w:space="0" w:color="auto"/>
        <w:right w:val="none" w:sz="0" w:space="0" w:color="auto"/>
      </w:divBdr>
    </w:div>
    <w:div w:id="1426729863">
      <w:bodyDiv w:val="1"/>
      <w:marLeft w:val="0"/>
      <w:marRight w:val="0"/>
      <w:marTop w:val="0"/>
      <w:marBottom w:val="0"/>
      <w:divBdr>
        <w:top w:val="none" w:sz="0" w:space="0" w:color="auto"/>
        <w:left w:val="none" w:sz="0" w:space="0" w:color="auto"/>
        <w:bottom w:val="none" w:sz="0" w:space="0" w:color="auto"/>
        <w:right w:val="none" w:sz="0" w:space="0" w:color="auto"/>
      </w:divBdr>
    </w:div>
    <w:div w:id="1428237629">
      <w:bodyDiv w:val="1"/>
      <w:marLeft w:val="0"/>
      <w:marRight w:val="0"/>
      <w:marTop w:val="0"/>
      <w:marBottom w:val="0"/>
      <w:divBdr>
        <w:top w:val="none" w:sz="0" w:space="0" w:color="auto"/>
        <w:left w:val="none" w:sz="0" w:space="0" w:color="auto"/>
        <w:bottom w:val="none" w:sz="0" w:space="0" w:color="auto"/>
        <w:right w:val="none" w:sz="0" w:space="0" w:color="auto"/>
      </w:divBdr>
    </w:div>
    <w:div w:id="1428454253">
      <w:bodyDiv w:val="1"/>
      <w:marLeft w:val="0"/>
      <w:marRight w:val="0"/>
      <w:marTop w:val="0"/>
      <w:marBottom w:val="0"/>
      <w:divBdr>
        <w:top w:val="none" w:sz="0" w:space="0" w:color="auto"/>
        <w:left w:val="none" w:sz="0" w:space="0" w:color="auto"/>
        <w:bottom w:val="none" w:sz="0" w:space="0" w:color="auto"/>
        <w:right w:val="none" w:sz="0" w:space="0" w:color="auto"/>
      </w:divBdr>
    </w:div>
    <w:div w:id="1428964742">
      <w:bodyDiv w:val="1"/>
      <w:marLeft w:val="0"/>
      <w:marRight w:val="0"/>
      <w:marTop w:val="0"/>
      <w:marBottom w:val="0"/>
      <w:divBdr>
        <w:top w:val="none" w:sz="0" w:space="0" w:color="auto"/>
        <w:left w:val="none" w:sz="0" w:space="0" w:color="auto"/>
        <w:bottom w:val="none" w:sz="0" w:space="0" w:color="auto"/>
        <w:right w:val="none" w:sz="0" w:space="0" w:color="auto"/>
      </w:divBdr>
    </w:div>
    <w:div w:id="1429545326">
      <w:bodyDiv w:val="1"/>
      <w:marLeft w:val="0"/>
      <w:marRight w:val="0"/>
      <w:marTop w:val="0"/>
      <w:marBottom w:val="0"/>
      <w:divBdr>
        <w:top w:val="none" w:sz="0" w:space="0" w:color="auto"/>
        <w:left w:val="none" w:sz="0" w:space="0" w:color="auto"/>
        <w:bottom w:val="none" w:sz="0" w:space="0" w:color="auto"/>
        <w:right w:val="none" w:sz="0" w:space="0" w:color="auto"/>
      </w:divBdr>
    </w:div>
    <w:div w:id="1429618604">
      <w:bodyDiv w:val="1"/>
      <w:marLeft w:val="0"/>
      <w:marRight w:val="0"/>
      <w:marTop w:val="0"/>
      <w:marBottom w:val="0"/>
      <w:divBdr>
        <w:top w:val="none" w:sz="0" w:space="0" w:color="auto"/>
        <w:left w:val="none" w:sz="0" w:space="0" w:color="auto"/>
        <w:bottom w:val="none" w:sz="0" w:space="0" w:color="auto"/>
        <w:right w:val="none" w:sz="0" w:space="0" w:color="auto"/>
      </w:divBdr>
    </w:div>
    <w:div w:id="1429619800">
      <w:bodyDiv w:val="1"/>
      <w:marLeft w:val="0"/>
      <w:marRight w:val="0"/>
      <w:marTop w:val="0"/>
      <w:marBottom w:val="0"/>
      <w:divBdr>
        <w:top w:val="none" w:sz="0" w:space="0" w:color="auto"/>
        <w:left w:val="none" w:sz="0" w:space="0" w:color="auto"/>
        <w:bottom w:val="none" w:sz="0" w:space="0" w:color="auto"/>
        <w:right w:val="none" w:sz="0" w:space="0" w:color="auto"/>
      </w:divBdr>
    </w:div>
    <w:div w:id="1429622863">
      <w:bodyDiv w:val="1"/>
      <w:marLeft w:val="0"/>
      <w:marRight w:val="0"/>
      <w:marTop w:val="0"/>
      <w:marBottom w:val="0"/>
      <w:divBdr>
        <w:top w:val="none" w:sz="0" w:space="0" w:color="auto"/>
        <w:left w:val="none" w:sz="0" w:space="0" w:color="auto"/>
        <w:bottom w:val="none" w:sz="0" w:space="0" w:color="auto"/>
        <w:right w:val="none" w:sz="0" w:space="0" w:color="auto"/>
      </w:divBdr>
    </w:div>
    <w:div w:id="1431049020">
      <w:bodyDiv w:val="1"/>
      <w:marLeft w:val="0"/>
      <w:marRight w:val="0"/>
      <w:marTop w:val="0"/>
      <w:marBottom w:val="0"/>
      <w:divBdr>
        <w:top w:val="none" w:sz="0" w:space="0" w:color="auto"/>
        <w:left w:val="none" w:sz="0" w:space="0" w:color="auto"/>
        <w:bottom w:val="none" w:sz="0" w:space="0" w:color="auto"/>
        <w:right w:val="none" w:sz="0" w:space="0" w:color="auto"/>
      </w:divBdr>
    </w:div>
    <w:div w:id="1432748512">
      <w:bodyDiv w:val="1"/>
      <w:marLeft w:val="0"/>
      <w:marRight w:val="0"/>
      <w:marTop w:val="0"/>
      <w:marBottom w:val="0"/>
      <w:divBdr>
        <w:top w:val="none" w:sz="0" w:space="0" w:color="auto"/>
        <w:left w:val="none" w:sz="0" w:space="0" w:color="auto"/>
        <w:bottom w:val="none" w:sz="0" w:space="0" w:color="auto"/>
        <w:right w:val="none" w:sz="0" w:space="0" w:color="auto"/>
      </w:divBdr>
    </w:div>
    <w:div w:id="1435246984">
      <w:bodyDiv w:val="1"/>
      <w:marLeft w:val="0"/>
      <w:marRight w:val="0"/>
      <w:marTop w:val="0"/>
      <w:marBottom w:val="0"/>
      <w:divBdr>
        <w:top w:val="none" w:sz="0" w:space="0" w:color="auto"/>
        <w:left w:val="none" w:sz="0" w:space="0" w:color="auto"/>
        <w:bottom w:val="none" w:sz="0" w:space="0" w:color="auto"/>
        <w:right w:val="none" w:sz="0" w:space="0" w:color="auto"/>
      </w:divBdr>
    </w:div>
    <w:div w:id="1435976376">
      <w:bodyDiv w:val="1"/>
      <w:marLeft w:val="0"/>
      <w:marRight w:val="0"/>
      <w:marTop w:val="0"/>
      <w:marBottom w:val="0"/>
      <w:divBdr>
        <w:top w:val="none" w:sz="0" w:space="0" w:color="auto"/>
        <w:left w:val="none" w:sz="0" w:space="0" w:color="auto"/>
        <w:bottom w:val="none" w:sz="0" w:space="0" w:color="auto"/>
        <w:right w:val="none" w:sz="0" w:space="0" w:color="auto"/>
      </w:divBdr>
    </w:div>
    <w:div w:id="1438526462">
      <w:bodyDiv w:val="1"/>
      <w:marLeft w:val="0"/>
      <w:marRight w:val="0"/>
      <w:marTop w:val="0"/>
      <w:marBottom w:val="0"/>
      <w:divBdr>
        <w:top w:val="none" w:sz="0" w:space="0" w:color="auto"/>
        <w:left w:val="none" w:sz="0" w:space="0" w:color="auto"/>
        <w:bottom w:val="none" w:sz="0" w:space="0" w:color="auto"/>
        <w:right w:val="none" w:sz="0" w:space="0" w:color="auto"/>
      </w:divBdr>
    </w:div>
    <w:div w:id="1440952059">
      <w:bodyDiv w:val="1"/>
      <w:marLeft w:val="0"/>
      <w:marRight w:val="0"/>
      <w:marTop w:val="0"/>
      <w:marBottom w:val="0"/>
      <w:divBdr>
        <w:top w:val="none" w:sz="0" w:space="0" w:color="auto"/>
        <w:left w:val="none" w:sz="0" w:space="0" w:color="auto"/>
        <w:bottom w:val="none" w:sz="0" w:space="0" w:color="auto"/>
        <w:right w:val="none" w:sz="0" w:space="0" w:color="auto"/>
      </w:divBdr>
    </w:div>
    <w:div w:id="1441410441">
      <w:bodyDiv w:val="1"/>
      <w:marLeft w:val="0"/>
      <w:marRight w:val="0"/>
      <w:marTop w:val="0"/>
      <w:marBottom w:val="0"/>
      <w:divBdr>
        <w:top w:val="none" w:sz="0" w:space="0" w:color="auto"/>
        <w:left w:val="none" w:sz="0" w:space="0" w:color="auto"/>
        <w:bottom w:val="none" w:sz="0" w:space="0" w:color="auto"/>
        <w:right w:val="none" w:sz="0" w:space="0" w:color="auto"/>
      </w:divBdr>
    </w:div>
    <w:div w:id="1443183181">
      <w:bodyDiv w:val="1"/>
      <w:marLeft w:val="0"/>
      <w:marRight w:val="0"/>
      <w:marTop w:val="0"/>
      <w:marBottom w:val="0"/>
      <w:divBdr>
        <w:top w:val="none" w:sz="0" w:space="0" w:color="auto"/>
        <w:left w:val="none" w:sz="0" w:space="0" w:color="auto"/>
        <w:bottom w:val="none" w:sz="0" w:space="0" w:color="auto"/>
        <w:right w:val="none" w:sz="0" w:space="0" w:color="auto"/>
      </w:divBdr>
    </w:div>
    <w:div w:id="1444225680">
      <w:bodyDiv w:val="1"/>
      <w:marLeft w:val="0"/>
      <w:marRight w:val="0"/>
      <w:marTop w:val="0"/>
      <w:marBottom w:val="0"/>
      <w:divBdr>
        <w:top w:val="none" w:sz="0" w:space="0" w:color="auto"/>
        <w:left w:val="none" w:sz="0" w:space="0" w:color="auto"/>
        <w:bottom w:val="none" w:sz="0" w:space="0" w:color="auto"/>
        <w:right w:val="none" w:sz="0" w:space="0" w:color="auto"/>
      </w:divBdr>
    </w:div>
    <w:div w:id="1446774518">
      <w:bodyDiv w:val="1"/>
      <w:marLeft w:val="0"/>
      <w:marRight w:val="0"/>
      <w:marTop w:val="0"/>
      <w:marBottom w:val="0"/>
      <w:divBdr>
        <w:top w:val="none" w:sz="0" w:space="0" w:color="auto"/>
        <w:left w:val="none" w:sz="0" w:space="0" w:color="auto"/>
        <w:bottom w:val="none" w:sz="0" w:space="0" w:color="auto"/>
        <w:right w:val="none" w:sz="0" w:space="0" w:color="auto"/>
      </w:divBdr>
    </w:div>
    <w:div w:id="1448890572">
      <w:bodyDiv w:val="1"/>
      <w:marLeft w:val="0"/>
      <w:marRight w:val="0"/>
      <w:marTop w:val="0"/>
      <w:marBottom w:val="0"/>
      <w:divBdr>
        <w:top w:val="none" w:sz="0" w:space="0" w:color="auto"/>
        <w:left w:val="none" w:sz="0" w:space="0" w:color="auto"/>
        <w:bottom w:val="none" w:sz="0" w:space="0" w:color="auto"/>
        <w:right w:val="none" w:sz="0" w:space="0" w:color="auto"/>
      </w:divBdr>
    </w:div>
    <w:div w:id="1450510959">
      <w:bodyDiv w:val="1"/>
      <w:marLeft w:val="0"/>
      <w:marRight w:val="0"/>
      <w:marTop w:val="0"/>
      <w:marBottom w:val="0"/>
      <w:divBdr>
        <w:top w:val="none" w:sz="0" w:space="0" w:color="auto"/>
        <w:left w:val="none" w:sz="0" w:space="0" w:color="auto"/>
        <w:bottom w:val="none" w:sz="0" w:space="0" w:color="auto"/>
        <w:right w:val="none" w:sz="0" w:space="0" w:color="auto"/>
      </w:divBdr>
    </w:div>
    <w:div w:id="1450974739">
      <w:bodyDiv w:val="1"/>
      <w:marLeft w:val="0"/>
      <w:marRight w:val="0"/>
      <w:marTop w:val="0"/>
      <w:marBottom w:val="0"/>
      <w:divBdr>
        <w:top w:val="none" w:sz="0" w:space="0" w:color="auto"/>
        <w:left w:val="none" w:sz="0" w:space="0" w:color="auto"/>
        <w:bottom w:val="none" w:sz="0" w:space="0" w:color="auto"/>
        <w:right w:val="none" w:sz="0" w:space="0" w:color="auto"/>
      </w:divBdr>
    </w:div>
    <w:div w:id="1451971498">
      <w:bodyDiv w:val="1"/>
      <w:marLeft w:val="0"/>
      <w:marRight w:val="0"/>
      <w:marTop w:val="0"/>
      <w:marBottom w:val="0"/>
      <w:divBdr>
        <w:top w:val="none" w:sz="0" w:space="0" w:color="auto"/>
        <w:left w:val="none" w:sz="0" w:space="0" w:color="auto"/>
        <w:bottom w:val="none" w:sz="0" w:space="0" w:color="auto"/>
        <w:right w:val="none" w:sz="0" w:space="0" w:color="auto"/>
      </w:divBdr>
    </w:div>
    <w:div w:id="1452282755">
      <w:bodyDiv w:val="1"/>
      <w:marLeft w:val="0"/>
      <w:marRight w:val="0"/>
      <w:marTop w:val="0"/>
      <w:marBottom w:val="0"/>
      <w:divBdr>
        <w:top w:val="none" w:sz="0" w:space="0" w:color="auto"/>
        <w:left w:val="none" w:sz="0" w:space="0" w:color="auto"/>
        <w:bottom w:val="none" w:sz="0" w:space="0" w:color="auto"/>
        <w:right w:val="none" w:sz="0" w:space="0" w:color="auto"/>
      </w:divBdr>
    </w:div>
    <w:div w:id="1453017456">
      <w:bodyDiv w:val="1"/>
      <w:marLeft w:val="0"/>
      <w:marRight w:val="0"/>
      <w:marTop w:val="0"/>
      <w:marBottom w:val="0"/>
      <w:divBdr>
        <w:top w:val="none" w:sz="0" w:space="0" w:color="auto"/>
        <w:left w:val="none" w:sz="0" w:space="0" w:color="auto"/>
        <w:bottom w:val="none" w:sz="0" w:space="0" w:color="auto"/>
        <w:right w:val="none" w:sz="0" w:space="0" w:color="auto"/>
      </w:divBdr>
    </w:div>
    <w:div w:id="1453134270">
      <w:bodyDiv w:val="1"/>
      <w:marLeft w:val="0"/>
      <w:marRight w:val="0"/>
      <w:marTop w:val="0"/>
      <w:marBottom w:val="0"/>
      <w:divBdr>
        <w:top w:val="none" w:sz="0" w:space="0" w:color="auto"/>
        <w:left w:val="none" w:sz="0" w:space="0" w:color="auto"/>
        <w:bottom w:val="none" w:sz="0" w:space="0" w:color="auto"/>
        <w:right w:val="none" w:sz="0" w:space="0" w:color="auto"/>
      </w:divBdr>
    </w:div>
    <w:div w:id="1457218011">
      <w:bodyDiv w:val="1"/>
      <w:marLeft w:val="0"/>
      <w:marRight w:val="0"/>
      <w:marTop w:val="0"/>
      <w:marBottom w:val="0"/>
      <w:divBdr>
        <w:top w:val="none" w:sz="0" w:space="0" w:color="auto"/>
        <w:left w:val="none" w:sz="0" w:space="0" w:color="auto"/>
        <w:bottom w:val="none" w:sz="0" w:space="0" w:color="auto"/>
        <w:right w:val="none" w:sz="0" w:space="0" w:color="auto"/>
      </w:divBdr>
    </w:div>
    <w:div w:id="1457794101">
      <w:bodyDiv w:val="1"/>
      <w:marLeft w:val="0"/>
      <w:marRight w:val="0"/>
      <w:marTop w:val="0"/>
      <w:marBottom w:val="0"/>
      <w:divBdr>
        <w:top w:val="none" w:sz="0" w:space="0" w:color="auto"/>
        <w:left w:val="none" w:sz="0" w:space="0" w:color="auto"/>
        <w:bottom w:val="none" w:sz="0" w:space="0" w:color="auto"/>
        <w:right w:val="none" w:sz="0" w:space="0" w:color="auto"/>
      </w:divBdr>
    </w:div>
    <w:div w:id="1459108988">
      <w:bodyDiv w:val="1"/>
      <w:marLeft w:val="0"/>
      <w:marRight w:val="0"/>
      <w:marTop w:val="0"/>
      <w:marBottom w:val="0"/>
      <w:divBdr>
        <w:top w:val="none" w:sz="0" w:space="0" w:color="auto"/>
        <w:left w:val="none" w:sz="0" w:space="0" w:color="auto"/>
        <w:bottom w:val="none" w:sz="0" w:space="0" w:color="auto"/>
        <w:right w:val="none" w:sz="0" w:space="0" w:color="auto"/>
      </w:divBdr>
    </w:div>
    <w:div w:id="1459370029">
      <w:bodyDiv w:val="1"/>
      <w:marLeft w:val="0"/>
      <w:marRight w:val="0"/>
      <w:marTop w:val="0"/>
      <w:marBottom w:val="0"/>
      <w:divBdr>
        <w:top w:val="none" w:sz="0" w:space="0" w:color="auto"/>
        <w:left w:val="none" w:sz="0" w:space="0" w:color="auto"/>
        <w:bottom w:val="none" w:sz="0" w:space="0" w:color="auto"/>
        <w:right w:val="none" w:sz="0" w:space="0" w:color="auto"/>
      </w:divBdr>
    </w:div>
    <w:div w:id="1459487624">
      <w:bodyDiv w:val="1"/>
      <w:marLeft w:val="0"/>
      <w:marRight w:val="0"/>
      <w:marTop w:val="0"/>
      <w:marBottom w:val="0"/>
      <w:divBdr>
        <w:top w:val="none" w:sz="0" w:space="0" w:color="auto"/>
        <w:left w:val="none" w:sz="0" w:space="0" w:color="auto"/>
        <w:bottom w:val="none" w:sz="0" w:space="0" w:color="auto"/>
        <w:right w:val="none" w:sz="0" w:space="0" w:color="auto"/>
      </w:divBdr>
    </w:div>
    <w:div w:id="1459569575">
      <w:bodyDiv w:val="1"/>
      <w:marLeft w:val="0"/>
      <w:marRight w:val="0"/>
      <w:marTop w:val="0"/>
      <w:marBottom w:val="0"/>
      <w:divBdr>
        <w:top w:val="none" w:sz="0" w:space="0" w:color="auto"/>
        <w:left w:val="none" w:sz="0" w:space="0" w:color="auto"/>
        <w:bottom w:val="none" w:sz="0" w:space="0" w:color="auto"/>
        <w:right w:val="none" w:sz="0" w:space="0" w:color="auto"/>
      </w:divBdr>
    </w:div>
    <w:div w:id="1459837722">
      <w:bodyDiv w:val="1"/>
      <w:marLeft w:val="0"/>
      <w:marRight w:val="0"/>
      <w:marTop w:val="0"/>
      <w:marBottom w:val="0"/>
      <w:divBdr>
        <w:top w:val="none" w:sz="0" w:space="0" w:color="auto"/>
        <w:left w:val="none" w:sz="0" w:space="0" w:color="auto"/>
        <w:bottom w:val="none" w:sz="0" w:space="0" w:color="auto"/>
        <w:right w:val="none" w:sz="0" w:space="0" w:color="auto"/>
      </w:divBdr>
    </w:div>
    <w:div w:id="1460300491">
      <w:bodyDiv w:val="1"/>
      <w:marLeft w:val="0"/>
      <w:marRight w:val="0"/>
      <w:marTop w:val="0"/>
      <w:marBottom w:val="0"/>
      <w:divBdr>
        <w:top w:val="none" w:sz="0" w:space="0" w:color="auto"/>
        <w:left w:val="none" w:sz="0" w:space="0" w:color="auto"/>
        <w:bottom w:val="none" w:sz="0" w:space="0" w:color="auto"/>
        <w:right w:val="none" w:sz="0" w:space="0" w:color="auto"/>
      </w:divBdr>
    </w:div>
    <w:div w:id="1460758218">
      <w:bodyDiv w:val="1"/>
      <w:marLeft w:val="0"/>
      <w:marRight w:val="0"/>
      <w:marTop w:val="0"/>
      <w:marBottom w:val="0"/>
      <w:divBdr>
        <w:top w:val="none" w:sz="0" w:space="0" w:color="auto"/>
        <w:left w:val="none" w:sz="0" w:space="0" w:color="auto"/>
        <w:bottom w:val="none" w:sz="0" w:space="0" w:color="auto"/>
        <w:right w:val="none" w:sz="0" w:space="0" w:color="auto"/>
      </w:divBdr>
    </w:div>
    <w:div w:id="1460997079">
      <w:bodyDiv w:val="1"/>
      <w:marLeft w:val="0"/>
      <w:marRight w:val="0"/>
      <w:marTop w:val="0"/>
      <w:marBottom w:val="0"/>
      <w:divBdr>
        <w:top w:val="none" w:sz="0" w:space="0" w:color="auto"/>
        <w:left w:val="none" w:sz="0" w:space="0" w:color="auto"/>
        <w:bottom w:val="none" w:sz="0" w:space="0" w:color="auto"/>
        <w:right w:val="none" w:sz="0" w:space="0" w:color="auto"/>
      </w:divBdr>
    </w:div>
    <w:div w:id="1460997598">
      <w:bodyDiv w:val="1"/>
      <w:marLeft w:val="0"/>
      <w:marRight w:val="0"/>
      <w:marTop w:val="0"/>
      <w:marBottom w:val="0"/>
      <w:divBdr>
        <w:top w:val="none" w:sz="0" w:space="0" w:color="auto"/>
        <w:left w:val="none" w:sz="0" w:space="0" w:color="auto"/>
        <w:bottom w:val="none" w:sz="0" w:space="0" w:color="auto"/>
        <w:right w:val="none" w:sz="0" w:space="0" w:color="auto"/>
      </w:divBdr>
    </w:div>
    <w:div w:id="1461612567">
      <w:bodyDiv w:val="1"/>
      <w:marLeft w:val="0"/>
      <w:marRight w:val="0"/>
      <w:marTop w:val="0"/>
      <w:marBottom w:val="0"/>
      <w:divBdr>
        <w:top w:val="none" w:sz="0" w:space="0" w:color="auto"/>
        <w:left w:val="none" w:sz="0" w:space="0" w:color="auto"/>
        <w:bottom w:val="none" w:sz="0" w:space="0" w:color="auto"/>
        <w:right w:val="none" w:sz="0" w:space="0" w:color="auto"/>
      </w:divBdr>
    </w:div>
    <w:div w:id="1462502703">
      <w:bodyDiv w:val="1"/>
      <w:marLeft w:val="0"/>
      <w:marRight w:val="0"/>
      <w:marTop w:val="0"/>
      <w:marBottom w:val="0"/>
      <w:divBdr>
        <w:top w:val="none" w:sz="0" w:space="0" w:color="auto"/>
        <w:left w:val="none" w:sz="0" w:space="0" w:color="auto"/>
        <w:bottom w:val="none" w:sz="0" w:space="0" w:color="auto"/>
        <w:right w:val="none" w:sz="0" w:space="0" w:color="auto"/>
      </w:divBdr>
    </w:div>
    <w:div w:id="1462922496">
      <w:bodyDiv w:val="1"/>
      <w:marLeft w:val="0"/>
      <w:marRight w:val="0"/>
      <w:marTop w:val="0"/>
      <w:marBottom w:val="0"/>
      <w:divBdr>
        <w:top w:val="none" w:sz="0" w:space="0" w:color="auto"/>
        <w:left w:val="none" w:sz="0" w:space="0" w:color="auto"/>
        <w:bottom w:val="none" w:sz="0" w:space="0" w:color="auto"/>
        <w:right w:val="none" w:sz="0" w:space="0" w:color="auto"/>
      </w:divBdr>
    </w:div>
    <w:div w:id="1464469220">
      <w:bodyDiv w:val="1"/>
      <w:marLeft w:val="0"/>
      <w:marRight w:val="0"/>
      <w:marTop w:val="0"/>
      <w:marBottom w:val="0"/>
      <w:divBdr>
        <w:top w:val="none" w:sz="0" w:space="0" w:color="auto"/>
        <w:left w:val="none" w:sz="0" w:space="0" w:color="auto"/>
        <w:bottom w:val="none" w:sz="0" w:space="0" w:color="auto"/>
        <w:right w:val="none" w:sz="0" w:space="0" w:color="auto"/>
      </w:divBdr>
    </w:div>
    <w:div w:id="1465662387">
      <w:bodyDiv w:val="1"/>
      <w:marLeft w:val="0"/>
      <w:marRight w:val="0"/>
      <w:marTop w:val="0"/>
      <w:marBottom w:val="0"/>
      <w:divBdr>
        <w:top w:val="none" w:sz="0" w:space="0" w:color="auto"/>
        <w:left w:val="none" w:sz="0" w:space="0" w:color="auto"/>
        <w:bottom w:val="none" w:sz="0" w:space="0" w:color="auto"/>
        <w:right w:val="none" w:sz="0" w:space="0" w:color="auto"/>
      </w:divBdr>
    </w:div>
    <w:div w:id="1468934791">
      <w:bodyDiv w:val="1"/>
      <w:marLeft w:val="0"/>
      <w:marRight w:val="0"/>
      <w:marTop w:val="0"/>
      <w:marBottom w:val="0"/>
      <w:divBdr>
        <w:top w:val="none" w:sz="0" w:space="0" w:color="auto"/>
        <w:left w:val="none" w:sz="0" w:space="0" w:color="auto"/>
        <w:bottom w:val="none" w:sz="0" w:space="0" w:color="auto"/>
        <w:right w:val="none" w:sz="0" w:space="0" w:color="auto"/>
      </w:divBdr>
    </w:div>
    <w:div w:id="1469855385">
      <w:bodyDiv w:val="1"/>
      <w:marLeft w:val="0"/>
      <w:marRight w:val="0"/>
      <w:marTop w:val="0"/>
      <w:marBottom w:val="0"/>
      <w:divBdr>
        <w:top w:val="none" w:sz="0" w:space="0" w:color="auto"/>
        <w:left w:val="none" w:sz="0" w:space="0" w:color="auto"/>
        <w:bottom w:val="none" w:sz="0" w:space="0" w:color="auto"/>
        <w:right w:val="none" w:sz="0" w:space="0" w:color="auto"/>
      </w:divBdr>
    </w:div>
    <w:div w:id="1471164743">
      <w:bodyDiv w:val="1"/>
      <w:marLeft w:val="0"/>
      <w:marRight w:val="0"/>
      <w:marTop w:val="0"/>
      <w:marBottom w:val="0"/>
      <w:divBdr>
        <w:top w:val="none" w:sz="0" w:space="0" w:color="auto"/>
        <w:left w:val="none" w:sz="0" w:space="0" w:color="auto"/>
        <w:bottom w:val="none" w:sz="0" w:space="0" w:color="auto"/>
        <w:right w:val="none" w:sz="0" w:space="0" w:color="auto"/>
      </w:divBdr>
    </w:div>
    <w:div w:id="1471243206">
      <w:bodyDiv w:val="1"/>
      <w:marLeft w:val="0"/>
      <w:marRight w:val="0"/>
      <w:marTop w:val="0"/>
      <w:marBottom w:val="0"/>
      <w:divBdr>
        <w:top w:val="none" w:sz="0" w:space="0" w:color="auto"/>
        <w:left w:val="none" w:sz="0" w:space="0" w:color="auto"/>
        <w:bottom w:val="none" w:sz="0" w:space="0" w:color="auto"/>
        <w:right w:val="none" w:sz="0" w:space="0" w:color="auto"/>
      </w:divBdr>
    </w:div>
    <w:div w:id="1472284753">
      <w:bodyDiv w:val="1"/>
      <w:marLeft w:val="0"/>
      <w:marRight w:val="0"/>
      <w:marTop w:val="0"/>
      <w:marBottom w:val="0"/>
      <w:divBdr>
        <w:top w:val="none" w:sz="0" w:space="0" w:color="auto"/>
        <w:left w:val="none" w:sz="0" w:space="0" w:color="auto"/>
        <w:bottom w:val="none" w:sz="0" w:space="0" w:color="auto"/>
        <w:right w:val="none" w:sz="0" w:space="0" w:color="auto"/>
      </w:divBdr>
    </w:div>
    <w:div w:id="1474907843">
      <w:bodyDiv w:val="1"/>
      <w:marLeft w:val="0"/>
      <w:marRight w:val="0"/>
      <w:marTop w:val="0"/>
      <w:marBottom w:val="0"/>
      <w:divBdr>
        <w:top w:val="none" w:sz="0" w:space="0" w:color="auto"/>
        <w:left w:val="none" w:sz="0" w:space="0" w:color="auto"/>
        <w:bottom w:val="none" w:sz="0" w:space="0" w:color="auto"/>
        <w:right w:val="none" w:sz="0" w:space="0" w:color="auto"/>
      </w:divBdr>
    </w:div>
    <w:div w:id="1475679077">
      <w:bodyDiv w:val="1"/>
      <w:marLeft w:val="0"/>
      <w:marRight w:val="0"/>
      <w:marTop w:val="0"/>
      <w:marBottom w:val="0"/>
      <w:divBdr>
        <w:top w:val="none" w:sz="0" w:space="0" w:color="auto"/>
        <w:left w:val="none" w:sz="0" w:space="0" w:color="auto"/>
        <w:bottom w:val="none" w:sz="0" w:space="0" w:color="auto"/>
        <w:right w:val="none" w:sz="0" w:space="0" w:color="auto"/>
      </w:divBdr>
    </w:div>
    <w:div w:id="1476027550">
      <w:bodyDiv w:val="1"/>
      <w:marLeft w:val="0"/>
      <w:marRight w:val="0"/>
      <w:marTop w:val="0"/>
      <w:marBottom w:val="0"/>
      <w:divBdr>
        <w:top w:val="none" w:sz="0" w:space="0" w:color="auto"/>
        <w:left w:val="none" w:sz="0" w:space="0" w:color="auto"/>
        <w:bottom w:val="none" w:sz="0" w:space="0" w:color="auto"/>
        <w:right w:val="none" w:sz="0" w:space="0" w:color="auto"/>
      </w:divBdr>
    </w:div>
    <w:div w:id="1477142617">
      <w:bodyDiv w:val="1"/>
      <w:marLeft w:val="0"/>
      <w:marRight w:val="0"/>
      <w:marTop w:val="0"/>
      <w:marBottom w:val="0"/>
      <w:divBdr>
        <w:top w:val="none" w:sz="0" w:space="0" w:color="auto"/>
        <w:left w:val="none" w:sz="0" w:space="0" w:color="auto"/>
        <w:bottom w:val="none" w:sz="0" w:space="0" w:color="auto"/>
        <w:right w:val="none" w:sz="0" w:space="0" w:color="auto"/>
      </w:divBdr>
    </w:div>
    <w:div w:id="1477188679">
      <w:bodyDiv w:val="1"/>
      <w:marLeft w:val="0"/>
      <w:marRight w:val="0"/>
      <w:marTop w:val="0"/>
      <w:marBottom w:val="0"/>
      <w:divBdr>
        <w:top w:val="none" w:sz="0" w:space="0" w:color="auto"/>
        <w:left w:val="none" w:sz="0" w:space="0" w:color="auto"/>
        <w:bottom w:val="none" w:sz="0" w:space="0" w:color="auto"/>
        <w:right w:val="none" w:sz="0" w:space="0" w:color="auto"/>
      </w:divBdr>
    </w:div>
    <w:div w:id="1477723246">
      <w:bodyDiv w:val="1"/>
      <w:marLeft w:val="0"/>
      <w:marRight w:val="0"/>
      <w:marTop w:val="0"/>
      <w:marBottom w:val="0"/>
      <w:divBdr>
        <w:top w:val="none" w:sz="0" w:space="0" w:color="auto"/>
        <w:left w:val="none" w:sz="0" w:space="0" w:color="auto"/>
        <w:bottom w:val="none" w:sz="0" w:space="0" w:color="auto"/>
        <w:right w:val="none" w:sz="0" w:space="0" w:color="auto"/>
      </w:divBdr>
    </w:div>
    <w:div w:id="1482111331">
      <w:bodyDiv w:val="1"/>
      <w:marLeft w:val="0"/>
      <w:marRight w:val="0"/>
      <w:marTop w:val="0"/>
      <w:marBottom w:val="0"/>
      <w:divBdr>
        <w:top w:val="none" w:sz="0" w:space="0" w:color="auto"/>
        <w:left w:val="none" w:sz="0" w:space="0" w:color="auto"/>
        <w:bottom w:val="none" w:sz="0" w:space="0" w:color="auto"/>
        <w:right w:val="none" w:sz="0" w:space="0" w:color="auto"/>
      </w:divBdr>
    </w:div>
    <w:div w:id="1483043066">
      <w:bodyDiv w:val="1"/>
      <w:marLeft w:val="0"/>
      <w:marRight w:val="0"/>
      <w:marTop w:val="0"/>
      <w:marBottom w:val="0"/>
      <w:divBdr>
        <w:top w:val="none" w:sz="0" w:space="0" w:color="auto"/>
        <w:left w:val="none" w:sz="0" w:space="0" w:color="auto"/>
        <w:bottom w:val="none" w:sz="0" w:space="0" w:color="auto"/>
        <w:right w:val="none" w:sz="0" w:space="0" w:color="auto"/>
      </w:divBdr>
    </w:div>
    <w:div w:id="1483694399">
      <w:bodyDiv w:val="1"/>
      <w:marLeft w:val="0"/>
      <w:marRight w:val="0"/>
      <w:marTop w:val="0"/>
      <w:marBottom w:val="0"/>
      <w:divBdr>
        <w:top w:val="none" w:sz="0" w:space="0" w:color="auto"/>
        <w:left w:val="none" w:sz="0" w:space="0" w:color="auto"/>
        <w:bottom w:val="none" w:sz="0" w:space="0" w:color="auto"/>
        <w:right w:val="none" w:sz="0" w:space="0" w:color="auto"/>
      </w:divBdr>
    </w:div>
    <w:div w:id="1486970558">
      <w:bodyDiv w:val="1"/>
      <w:marLeft w:val="0"/>
      <w:marRight w:val="0"/>
      <w:marTop w:val="0"/>
      <w:marBottom w:val="0"/>
      <w:divBdr>
        <w:top w:val="none" w:sz="0" w:space="0" w:color="auto"/>
        <w:left w:val="none" w:sz="0" w:space="0" w:color="auto"/>
        <w:bottom w:val="none" w:sz="0" w:space="0" w:color="auto"/>
        <w:right w:val="none" w:sz="0" w:space="0" w:color="auto"/>
      </w:divBdr>
    </w:div>
    <w:div w:id="1487630843">
      <w:bodyDiv w:val="1"/>
      <w:marLeft w:val="0"/>
      <w:marRight w:val="0"/>
      <w:marTop w:val="0"/>
      <w:marBottom w:val="0"/>
      <w:divBdr>
        <w:top w:val="none" w:sz="0" w:space="0" w:color="auto"/>
        <w:left w:val="none" w:sz="0" w:space="0" w:color="auto"/>
        <w:bottom w:val="none" w:sz="0" w:space="0" w:color="auto"/>
        <w:right w:val="none" w:sz="0" w:space="0" w:color="auto"/>
      </w:divBdr>
    </w:div>
    <w:div w:id="1488128511">
      <w:bodyDiv w:val="1"/>
      <w:marLeft w:val="0"/>
      <w:marRight w:val="0"/>
      <w:marTop w:val="0"/>
      <w:marBottom w:val="0"/>
      <w:divBdr>
        <w:top w:val="none" w:sz="0" w:space="0" w:color="auto"/>
        <w:left w:val="none" w:sz="0" w:space="0" w:color="auto"/>
        <w:bottom w:val="none" w:sz="0" w:space="0" w:color="auto"/>
        <w:right w:val="none" w:sz="0" w:space="0" w:color="auto"/>
      </w:divBdr>
    </w:div>
    <w:div w:id="1490294150">
      <w:bodyDiv w:val="1"/>
      <w:marLeft w:val="0"/>
      <w:marRight w:val="0"/>
      <w:marTop w:val="0"/>
      <w:marBottom w:val="0"/>
      <w:divBdr>
        <w:top w:val="none" w:sz="0" w:space="0" w:color="auto"/>
        <w:left w:val="none" w:sz="0" w:space="0" w:color="auto"/>
        <w:bottom w:val="none" w:sz="0" w:space="0" w:color="auto"/>
        <w:right w:val="none" w:sz="0" w:space="0" w:color="auto"/>
      </w:divBdr>
    </w:div>
    <w:div w:id="1491940589">
      <w:bodyDiv w:val="1"/>
      <w:marLeft w:val="0"/>
      <w:marRight w:val="0"/>
      <w:marTop w:val="0"/>
      <w:marBottom w:val="0"/>
      <w:divBdr>
        <w:top w:val="none" w:sz="0" w:space="0" w:color="auto"/>
        <w:left w:val="none" w:sz="0" w:space="0" w:color="auto"/>
        <w:bottom w:val="none" w:sz="0" w:space="0" w:color="auto"/>
        <w:right w:val="none" w:sz="0" w:space="0" w:color="auto"/>
      </w:divBdr>
    </w:div>
    <w:div w:id="1492017264">
      <w:bodyDiv w:val="1"/>
      <w:marLeft w:val="0"/>
      <w:marRight w:val="0"/>
      <w:marTop w:val="0"/>
      <w:marBottom w:val="0"/>
      <w:divBdr>
        <w:top w:val="none" w:sz="0" w:space="0" w:color="auto"/>
        <w:left w:val="none" w:sz="0" w:space="0" w:color="auto"/>
        <w:bottom w:val="none" w:sz="0" w:space="0" w:color="auto"/>
        <w:right w:val="none" w:sz="0" w:space="0" w:color="auto"/>
      </w:divBdr>
    </w:div>
    <w:div w:id="1492915363">
      <w:bodyDiv w:val="1"/>
      <w:marLeft w:val="0"/>
      <w:marRight w:val="0"/>
      <w:marTop w:val="0"/>
      <w:marBottom w:val="0"/>
      <w:divBdr>
        <w:top w:val="none" w:sz="0" w:space="0" w:color="auto"/>
        <w:left w:val="none" w:sz="0" w:space="0" w:color="auto"/>
        <w:bottom w:val="none" w:sz="0" w:space="0" w:color="auto"/>
        <w:right w:val="none" w:sz="0" w:space="0" w:color="auto"/>
      </w:divBdr>
    </w:div>
    <w:div w:id="1495681121">
      <w:bodyDiv w:val="1"/>
      <w:marLeft w:val="0"/>
      <w:marRight w:val="0"/>
      <w:marTop w:val="0"/>
      <w:marBottom w:val="0"/>
      <w:divBdr>
        <w:top w:val="none" w:sz="0" w:space="0" w:color="auto"/>
        <w:left w:val="none" w:sz="0" w:space="0" w:color="auto"/>
        <w:bottom w:val="none" w:sz="0" w:space="0" w:color="auto"/>
        <w:right w:val="none" w:sz="0" w:space="0" w:color="auto"/>
      </w:divBdr>
    </w:div>
    <w:div w:id="1497574756">
      <w:bodyDiv w:val="1"/>
      <w:marLeft w:val="0"/>
      <w:marRight w:val="0"/>
      <w:marTop w:val="0"/>
      <w:marBottom w:val="0"/>
      <w:divBdr>
        <w:top w:val="none" w:sz="0" w:space="0" w:color="auto"/>
        <w:left w:val="none" w:sz="0" w:space="0" w:color="auto"/>
        <w:bottom w:val="none" w:sz="0" w:space="0" w:color="auto"/>
        <w:right w:val="none" w:sz="0" w:space="0" w:color="auto"/>
      </w:divBdr>
    </w:div>
    <w:div w:id="1498033735">
      <w:bodyDiv w:val="1"/>
      <w:marLeft w:val="0"/>
      <w:marRight w:val="0"/>
      <w:marTop w:val="0"/>
      <w:marBottom w:val="0"/>
      <w:divBdr>
        <w:top w:val="none" w:sz="0" w:space="0" w:color="auto"/>
        <w:left w:val="none" w:sz="0" w:space="0" w:color="auto"/>
        <w:bottom w:val="none" w:sz="0" w:space="0" w:color="auto"/>
        <w:right w:val="none" w:sz="0" w:space="0" w:color="auto"/>
      </w:divBdr>
    </w:div>
    <w:div w:id="1499535559">
      <w:bodyDiv w:val="1"/>
      <w:marLeft w:val="0"/>
      <w:marRight w:val="0"/>
      <w:marTop w:val="0"/>
      <w:marBottom w:val="0"/>
      <w:divBdr>
        <w:top w:val="none" w:sz="0" w:space="0" w:color="auto"/>
        <w:left w:val="none" w:sz="0" w:space="0" w:color="auto"/>
        <w:bottom w:val="none" w:sz="0" w:space="0" w:color="auto"/>
        <w:right w:val="none" w:sz="0" w:space="0" w:color="auto"/>
      </w:divBdr>
    </w:div>
    <w:div w:id="1499691412">
      <w:bodyDiv w:val="1"/>
      <w:marLeft w:val="0"/>
      <w:marRight w:val="0"/>
      <w:marTop w:val="0"/>
      <w:marBottom w:val="0"/>
      <w:divBdr>
        <w:top w:val="none" w:sz="0" w:space="0" w:color="auto"/>
        <w:left w:val="none" w:sz="0" w:space="0" w:color="auto"/>
        <w:bottom w:val="none" w:sz="0" w:space="0" w:color="auto"/>
        <w:right w:val="none" w:sz="0" w:space="0" w:color="auto"/>
      </w:divBdr>
    </w:div>
    <w:div w:id="1504323730">
      <w:bodyDiv w:val="1"/>
      <w:marLeft w:val="0"/>
      <w:marRight w:val="0"/>
      <w:marTop w:val="0"/>
      <w:marBottom w:val="0"/>
      <w:divBdr>
        <w:top w:val="none" w:sz="0" w:space="0" w:color="auto"/>
        <w:left w:val="none" w:sz="0" w:space="0" w:color="auto"/>
        <w:bottom w:val="none" w:sz="0" w:space="0" w:color="auto"/>
        <w:right w:val="none" w:sz="0" w:space="0" w:color="auto"/>
      </w:divBdr>
    </w:div>
    <w:div w:id="1507286009">
      <w:bodyDiv w:val="1"/>
      <w:marLeft w:val="0"/>
      <w:marRight w:val="0"/>
      <w:marTop w:val="0"/>
      <w:marBottom w:val="0"/>
      <w:divBdr>
        <w:top w:val="none" w:sz="0" w:space="0" w:color="auto"/>
        <w:left w:val="none" w:sz="0" w:space="0" w:color="auto"/>
        <w:bottom w:val="none" w:sz="0" w:space="0" w:color="auto"/>
        <w:right w:val="none" w:sz="0" w:space="0" w:color="auto"/>
      </w:divBdr>
    </w:div>
    <w:div w:id="1509442105">
      <w:bodyDiv w:val="1"/>
      <w:marLeft w:val="0"/>
      <w:marRight w:val="0"/>
      <w:marTop w:val="0"/>
      <w:marBottom w:val="0"/>
      <w:divBdr>
        <w:top w:val="none" w:sz="0" w:space="0" w:color="auto"/>
        <w:left w:val="none" w:sz="0" w:space="0" w:color="auto"/>
        <w:bottom w:val="none" w:sz="0" w:space="0" w:color="auto"/>
        <w:right w:val="none" w:sz="0" w:space="0" w:color="auto"/>
      </w:divBdr>
    </w:div>
    <w:div w:id="1509641870">
      <w:bodyDiv w:val="1"/>
      <w:marLeft w:val="0"/>
      <w:marRight w:val="0"/>
      <w:marTop w:val="0"/>
      <w:marBottom w:val="0"/>
      <w:divBdr>
        <w:top w:val="none" w:sz="0" w:space="0" w:color="auto"/>
        <w:left w:val="none" w:sz="0" w:space="0" w:color="auto"/>
        <w:bottom w:val="none" w:sz="0" w:space="0" w:color="auto"/>
        <w:right w:val="none" w:sz="0" w:space="0" w:color="auto"/>
      </w:divBdr>
    </w:div>
    <w:div w:id="1510870628">
      <w:bodyDiv w:val="1"/>
      <w:marLeft w:val="0"/>
      <w:marRight w:val="0"/>
      <w:marTop w:val="0"/>
      <w:marBottom w:val="0"/>
      <w:divBdr>
        <w:top w:val="none" w:sz="0" w:space="0" w:color="auto"/>
        <w:left w:val="none" w:sz="0" w:space="0" w:color="auto"/>
        <w:bottom w:val="none" w:sz="0" w:space="0" w:color="auto"/>
        <w:right w:val="none" w:sz="0" w:space="0" w:color="auto"/>
      </w:divBdr>
    </w:div>
    <w:div w:id="1510871219">
      <w:bodyDiv w:val="1"/>
      <w:marLeft w:val="0"/>
      <w:marRight w:val="0"/>
      <w:marTop w:val="0"/>
      <w:marBottom w:val="0"/>
      <w:divBdr>
        <w:top w:val="none" w:sz="0" w:space="0" w:color="auto"/>
        <w:left w:val="none" w:sz="0" w:space="0" w:color="auto"/>
        <w:bottom w:val="none" w:sz="0" w:space="0" w:color="auto"/>
        <w:right w:val="none" w:sz="0" w:space="0" w:color="auto"/>
      </w:divBdr>
    </w:div>
    <w:div w:id="1511261590">
      <w:bodyDiv w:val="1"/>
      <w:marLeft w:val="0"/>
      <w:marRight w:val="0"/>
      <w:marTop w:val="0"/>
      <w:marBottom w:val="0"/>
      <w:divBdr>
        <w:top w:val="none" w:sz="0" w:space="0" w:color="auto"/>
        <w:left w:val="none" w:sz="0" w:space="0" w:color="auto"/>
        <w:bottom w:val="none" w:sz="0" w:space="0" w:color="auto"/>
        <w:right w:val="none" w:sz="0" w:space="0" w:color="auto"/>
      </w:divBdr>
    </w:div>
    <w:div w:id="1511337716">
      <w:bodyDiv w:val="1"/>
      <w:marLeft w:val="0"/>
      <w:marRight w:val="0"/>
      <w:marTop w:val="0"/>
      <w:marBottom w:val="0"/>
      <w:divBdr>
        <w:top w:val="none" w:sz="0" w:space="0" w:color="auto"/>
        <w:left w:val="none" w:sz="0" w:space="0" w:color="auto"/>
        <w:bottom w:val="none" w:sz="0" w:space="0" w:color="auto"/>
        <w:right w:val="none" w:sz="0" w:space="0" w:color="auto"/>
      </w:divBdr>
    </w:div>
    <w:div w:id="1511987205">
      <w:bodyDiv w:val="1"/>
      <w:marLeft w:val="0"/>
      <w:marRight w:val="0"/>
      <w:marTop w:val="0"/>
      <w:marBottom w:val="0"/>
      <w:divBdr>
        <w:top w:val="none" w:sz="0" w:space="0" w:color="auto"/>
        <w:left w:val="none" w:sz="0" w:space="0" w:color="auto"/>
        <w:bottom w:val="none" w:sz="0" w:space="0" w:color="auto"/>
        <w:right w:val="none" w:sz="0" w:space="0" w:color="auto"/>
      </w:divBdr>
    </w:div>
    <w:div w:id="1512600436">
      <w:bodyDiv w:val="1"/>
      <w:marLeft w:val="0"/>
      <w:marRight w:val="0"/>
      <w:marTop w:val="0"/>
      <w:marBottom w:val="0"/>
      <w:divBdr>
        <w:top w:val="none" w:sz="0" w:space="0" w:color="auto"/>
        <w:left w:val="none" w:sz="0" w:space="0" w:color="auto"/>
        <w:bottom w:val="none" w:sz="0" w:space="0" w:color="auto"/>
        <w:right w:val="none" w:sz="0" w:space="0" w:color="auto"/>
      </w:divBdr>
    </w:div>
    <w:div w:id="1513257003">
      <w:bodyDiv w:val="1"/>
      <w:marLeft w:val="0"/>
      <w:marRight w:val="0"/>
      <w:marTop w:val="0"/>
      <w:marBottom w:val="0"/>
      <w:divBdr>
        <w:top w:val="none" w:sz="0" w:space="0" w:color="auto"/>
        <w:left w:val="none" w:sz="0" w:space="0" w:color="auto"/>
        <w:bottom w:val="none" w:sz="0" w:space="0" w:color="auto"/>
        <w:right w:val="none" w:sz="0" w:space="0" w:color="auto"/>
      </w:divBdr>
    </w:div>
    <w:div w:id="1516531307">
      <w:bodyDiv w:val="1"/>
      <w:marLeft w:val="0"/>
      <w:marRight w:val="0"/>
      <w:marTop w:val="0"/>
      <w:marBottom w:val="0"/>
      <w:divBdr>
        <w:top w:val="none" w:sz="0" w:space="0" w:color="auto"/>
        <w:left w:val="none" w:sz="0" w:space="0" w:color="auto"/>
        <w:bottom w:val="none" w:sz="0" w:space="0" w:color="auto"/>
        <w:right w:val="none" w:sz="0" w:space="0" w:color="auto"/>
      </w:divBdr>
    </w:div>
    <w:div w:id="1517963632">
      <w:bodyDiv w:val="1"/>
      <w:marLeft w:val="0"/>
      <w:marRight w:val="0"/>
      <w:marTop w:val="0"/>
      <w:marBottom w:val="0"/>
      <w:divBdr>
        <w:top w:val="none" w:sz="0" w:space="0" w:color="auto"/>
        <w:left w:val="none" w:sz="0" w:space="0" w:color="auto"/>
        <w:bottom w:val="none" w:sz="0" w:space="0" w:color="auto"/>
        <w:right w:val="none" w:sz="0" w:space="0" w:color="auto"/>
      </w:divBdr>
    </w:div>
    <w:div w:id="1518228150">
      <w:bodyDiv w:val="1"/>
      <w:marLeft w:val="0"/>
      <w:marRight w:val="0"/>
      <w:marTop w:val="0"/>
      <w:marBottom w:val="0"/>
      <w:divBdr>
        <w:top w:val="none" w:sz="0" w:space="0" w:color="auto"/>
        <w:left w:val="none" w:sz="0" w:space="0" w:color="auto"/>
        <w:bottom w:val="none" w:sz="0" w:space="0" w:color="auto"/>
        <w:right w:val="none" w:sz="0" w:space="0" w:color="auto"/>
      </w:divBdr>
    </w:div>
    <w:div w:id="1518889839">
      <w:bodyDiv w:val="1"/>
      <w:marLeft w:val="0"/>
      <w:marRight w:val="0"/>
      <w:marTop w:val="0"/>
      <w:marBottom w:val="0"/>
      <w:divBdr>
        <w:top w:val="none" w:sz="0" w:space="0" w:color="auto"/>
        <w:left w:val="none" w:sz="0" w:space="0" w:color="auto"/>
        <w:bottom w:val="none" w:sz="0" w:space="0" w:color="auto"/>
        <w:right w:val="none" w:sz="0" w:space="0" w:color="auto"/>
      </w:divBdr>
    </w:div>
    <w:div w:id="1519654782">
      <w:bodyDiv w:val="1"/>
      <w:marLeft w:val="0"/>
      <w:marRight w:val="0"/>
      <w:marTop w:val="0"/>
      <w:marBottom w:val="0"/>
      <w:divBdr>
        <w:top w:val="none" w:sz="0" w:space="0" w:color="auto"/>
        <w:left w:val="none" w:sz="0" w:space="0" w:color="auto"/>
        <w:bottom w:val="none" w:sz="0" w:space="0" w:color="auto"/>
        <w:right w:val="none" w:sz="0" w:space="0" w:color="auto"/>
      </w:divBdr>
    </w:div>
    <w:div w:id="1521242250">
      <w:bodyDiv w:val="1"/>
      <w:marLeft w:val="0"/>
      <w:marRight w:val="0"/>
      <w:marTop w:val="0"/>
      <w:marBottom w:val="0"/>
      <w:divBdr>
        <w:top w:val="none" w:sz="0" w:space="0" w:color="auto"/>
        <w:left w:val="none" w:sz="0" w:space="0" w:color="auto"/>
        <w:bottom w:val="none" w:sz="0" w:space="0" w:color="auto"/>
        <w:right w:val="none" w:sz="0" w:space="0" w:color="auto"/>
      </w:divBdr>
    </w:div>
    <w:div w:id="1522620121">
      <w:bodyDiv w:val="1"/>
      <w:marLeft w:val="0"/>
      <w:marRight w:val="0"/>
      <w:marTop w:val="0"/>
      <w:marBottom w:val="0"/>
      <w:divBdr>
        <w:top w:val="none" w:sz="0" w:space="0" w:color="auto"/>
        <w:left w:val="none" w:sz="0" w:space="0" w:color="auto"/>
        <w:bottom w:val="none" w:sz="0" w:space="0" w:color="auto"/>
        <w:right w:val="none" w:sz="0" w:space="0" w:color="auto"/>
      </w:divBdr>
    </w:div>
    <w:div w:id="1523350689">
      <w:bodyDiv w:val="1"/>
      <w:marLeft w:val="0"/>
      <w:marRight w:val="0"/>
      <w:marTop w:val="0"/>
      <w:marBottom w:val="0"/>
      <w:divBdr>
        <w:top w:val="none" w:sz="0" w:space="0" w:color="auto"/>
        <w:left w:val="none" w:sz="0" w:space="0" w:color="auto"/>
        <w:bottom w:val="none" w:sz="0" w:space="0" w:color="auto"/>
        <w:right w:val="none" w:sz="0" w:space="0" w:color="auto"/>
      </w:divBdr>
    </w:div>
    <w:div w:id="1523547044">
      <w:bodyDiv w:val="1"/>
      <w:marLeft w:val="0"/>
      <w:marRight w:val="0"/>
      <w:marTop w:val="0"/>
      <w:marBottom w:val="0"/>
      <w:divBdr>
        <w:top w:val="none" w:sz="0" w:space="0" w:color="auto"/>
        <w:left w:val="none" w:sz="0" w:space="0" w:color="auto"/>
        <w:bottom w:val="none" w:sz="0" w:space="0" w:color="auto"/>
        <w:right w:val="none" w:sz="0" w:space="0" w:color="auto"/>
      </w:divBdr>
    </w:div>
    <w:div w:id="1523855201">
      <w:bodyDiv w:val="1"/>
      <w:marLeft w:val="0"/>
      <w:marRight w:val="0"/>
      <w:marTop w:val="0"/>
      <w:marBottom w:val="0"/>
      <w:divBdr>
        <w:top w:val="none" w:sz="0" w:space="0" w:color="auto"/>
        <w:left w:val="none" w:sz="0" w:space="0" w:color="auto"/>
        <w:bottom w:val="none" w:sz="0" w:space="0" w:color="auto"/>
        <w:right w:val="none" w:sz="0" w:space="0" w:color="auto"/>
      </w:divBdr>
    </w:div>
    <w:div w:id="1524133070">
      <w:bodyDiv w:val="1"/>
      <w:marLeft w:val="0"/>
      <w:marRight w:val="0"/>
      <w:marTop w:val="0"/>
      <w:marBottom w:val="0"/>
      <w:divBdr>
        <w:top w:val="none" w:sz="0" w:space="0" w:color="auto"/>
        <w:left w:val="none" w:sz="0" w:space="0" w:color="auto"/>
        <w:bottom w:val="none" w:sz="0" w:space="0" w:color="auto"/>
        <w:right w:val="none" w:sz="0" w:space="0" w:color="auto"/>
      </w:divBdr>
    </w:div>
    <w:div w:id="1524855454">
      <w:bodyDiv w:val="1"/>
      <w:marLeft w:val="0"/>
      <w:marRight w:val="0"/>
      <w:marTop w:val="0"/>
      <w:marBottom w:val="0"/>
      <w:divBdr>
        <w:top w:val="none" w:sz="0" w:space="0" w:color="auto"/>
        <w:left w:val="none" w:sz="0" w:space="0" w:color="auto"/>
        <w:bottom w:val="none" w:sz="0" w:space="0" w:color="auto"/>
        <w:right w:val="none" w:sz="0" w:space="0" w:color="auto"/>
      </w:divBdr>
    </w:div>
    <w:div w:id="1525972631">
      <w:bodyDiv w:val="1"/>
      <w:marLeft w:val="0"/>
      <w:marRight w:val="0"/>
      <w:marTop w:val="0"/>
      <w:marBottom w:val="0"/>
      <w:divBdr>
        <w:top w:val="none" w:sz="0" w:space="0" w:color="auto"/>
        <w:left w:val="none" w:sz="0" w:space="0" w:color="auto"/>
        <w:bottom w:val="none" w:sz="0" w:space="0" w:color="auto"/>
        <w:right w:val="none" w:sz="0" w:space="0" w:color="auto"/>
      </w:divBdr>
    </w:div>
    <w:div w:id="1529100426">
      <w:bodyDiv w:val="1"/>
      <w:marLeft w:val="0"/>
      <w:marRight w:val="0"/>
      <w:marTop w:val="0"/>
      <w:marBottom w:val="0"/>
      <w:divBdr>
        <w:top w:val="none" w:sz="0" w:space="0" w:color="auto"/>
        <w:left w:val="none" w:sz="0" w:space="0" w:color="auto"/>
        <w:bottom w:val="none" w:sz="0" w:space="0" w:color="auto"/>
        <w:right w:val="none" w:sz="0" w:space="0" w:color="auto"/>
      </w:divBdr>
    </w:div>
    <w:div w:id="1529292990">
      <w:bodyDiv w:val="1"/>
      <w:marLeft w:val="0"/>
      <w:marRight w:val="0"/>
      <w:marTop w:val="0"/>
      <w:marBottom w:val="0"/>
      <w:divBdr>
        <w:top w:val="none" w:sz="0" w:space="0" w:color="auto"/>
        <w:left w:val="none" w:sz="0" w:space="0" w:color="auto"/>
        <w:bottom w:val="none" w:sz="0" w:space="0" w:color="auto"/>
        <w:right w:val="none" w:sz="0" w:space="0" w:color="auto"/>
      </w:divBdr>
    </w:div>
    <w:div w:id="1529558837">
      <w:bodyDiv w:val="1"/>
      <w:marLeft w:val="0"/>
      <w:marRight w:val="0"/>
      <w:marTop w:val="0"/>
      <w:marBottom w:val="0"/>
      <w:divBdr>
        <w:top w:val="none" w:sz="0" w:space="0" w:color="auto"/>
        <w:left w:val="none" w:sz="0" w:space="0" w:color="auto"/>
        <w:bottom w:val="none" w:sz="0" w:space="0" w:color="auto"/>
        <w:right w:val="none" w:sz="0" w:space="0" w:color="auto"/>
      </w:divBdr>
    </w:div>
    <w:div w:id="1532573239">
      <w:bodyDiv w:val="1"/>
      <w:marLeft w:val="0"/>
      <w:marRight w:val="0"/>
      <w:marTop w:val="0"/>
      <w:marBottom w:val="0"/>
      <w:divBdr>
        <w:top w:val="none" w:sz="0" w:space="0" w:color="auto"/>
        <w:left w:val="none" w:sz="0" w:space="0" w:color="auto"/>
        <w:bottom w:val="none" w:sz="0" w:space="0" w:color="auto"/>
        <w:right w:val="none" w:sz="0" w:space="0" w:color="auto"/>
      </w:divBdr>
    </w:div>
    <w:div w:id="1533223975">
      <w:bodyDiv w:val="1"/>
      <w:marLeft w:val="0"/>
      <w:marRight w:val="0"/>
      <w:marTop w:val="0"/>
      <w:marBottom w:val="0"/>
      <w:divBdr>
        <w:top w:val="none" w:sz="0" w:space="0" w:color="auto"/>
        <w:left w:val="none" w:sz="0" w:space="0" w:color="auto"/>
        <w:bottom w:val="none" w:sz="0" w:space="0" w:color="auto"/>
        <w:right w:val="none" w:sz="0" w:space="0" w:color="auto"/>
      </w:divBdr>
    </w:div>
    <w:div w:id="1533609174">
      <w:bodyDiv w:val="1"/>
      <w:marLeft w:val="0"/>
      <w:marRight w:val="0"/>
      <w:marTop w:val="0"/>
      <w:marBottom w:val="0"/>
      <w:divBdr>
        <w:top w:val="none" w:sz="0" w:space="0" w:color="auto"/>
        <w:left w:val="none" w:sz="0" w:space="0" w:color="auto"/>
        <w:bottom w:val="none" w:sz="0" w:space="0" w:color="auto"/>
        <w:right w:val="none" w:sz="0" w:space="0" w:color="auto"/>
      </w:divBdr>
    </w:div>
    <w:div w:id="1534533011">
      <w:bodyDiv w:val="1"/>
      <w:marLeft w:val="0"/>
      <w:marRight w:val="0"/>
      <w:marTop w:val="0"/>
      <w:marBottom w:val="0"/>
      <w:divBdr>
        <w:top w:val="none" w:sz="0" w:space="0" w:color="auto"/>
        <w:left w:val="none" w:sz="0" w:space="0" w:color="auto"/>
        <w:bottom w:val="none" w:sz="0" w:space="0" w:color="auto"/>
        <w:right w:val="none" w:sz="0" w:space="0" w:color="auto"/>
      </w:divBdr>
    </w:div>
    <w:div w:id="1534924708">
      <w:bodyDiv w:val="1"/>
      <w:marLeft w:val="0"/>
      <w:marRight w:val="0"/>
      <w:marTop w:val="0"/>
      <w:marBottom w:val="0"/>
      <w:divBdr>
        <w:top w:val="none" w:sz="0" w:space="0" w:color="auto"/>
        <w:left w:val="none" w:sz="0" w:space="0" w:color="auto"/>
        <w:bottom w:val="none" w:sz="0" w:space="0" w:color="auto"/>
        <w:right w:val="none" w:sz="0" w:space="0" w:color="auto"/>
      </w:divBdr>
    </w:div>
    <w:div w:id="1535851654">
      <w:bodyDiv w:val="1"/>
      <w:marLeft w:val="0"/>
      <w:marRight w:val="0"/>
      <w:marTop w:val="0"/>
      <w:marBottom w:val="0"/>
      <w:divBdr>
        <w:top w:val="none" w:sz="0" w:space="0" w:color="auto"/>
        <w:left w:val="none" w:sz="0" w:space="0" w:color="auto"/>
        <w:bottom w:val="none" w:sz="0" w:space="0" w:color="auto"/>
        <w:right w:val="none" w:sz="0" w:space="0" w:color="auto"/>
      </w:divBdr>
    </w:div>
    <w:div w:id="1536847830">
      <w:bodyDiv w:val="1"/>
      <w:marLeft w:val="0"/>
      <w:marRight w:val="0"/>
      <w:marTop w:val="0"/>
      <w:marBottom w:val="0"/>
      <w:divBdr>
        <w:top w:val="none" w:sz="0" w:space="0" w:color="auto"/>
        <w:left w:val="none" w:sz="0" w:space="0" w:color="auto"/>
        <w:bottom w:val="none" w:sz="0" w:space="0" w:color="auto"/>
        <w:right w:val="none" w:sz="0" w:space="0" w:color="auto"/>
      </w:divBdr>
    </w:div>
    <w:div w:id="1536966617">
      <w:bodyDiv w:val="1"/>
      <w:marLeft w:val="0"/>
      <w:marRight w:val="0"/>
      <w:marTop w:val="0"/>
      <w:marBottom w:val="0"/>
      <w:divBdr>
        <w:top w:val="none" w:sz="0" w:space="0" w:color="auto"/>
        <w:left w:val="none" w:sz="0" w:space="0" w:color="auto"/>
        <w:bottom w:val="none" w:sz="0" w:space="0" w:color="auto"/>
        <w:right w:val="none" w:sz="0" w:space="0" w:color="auto"/>
      </w:divBdr>
    </w:div>
    <w:div w:id="1537237852">
      <w:bodyDiv w:val="1"/>
      <w:marLeft w:val="0"/>
      <w:marRight w:val="0"/>
      <w:marTop w:val="0"/>
      <w:marBottom w:val="0"/>
      <w:divBdr>
        <w:top w:val="none" w:sz="0" w:space="0" w:color="auto"/>
        <w:left w:val="none" w:sz="0" w:space="0" w:color="auto"/>
        <w:bottom w:val="none" w:sz="0" w:space="0" w:color="auto"/>
        <w:right w:val="none" w:sz="0" w:space="0" w:color="auto"/>
      </w:divBdr>
    </w:div>
    <w:div w:id="1537423871">
      <w:bodyDiv w:val="1"/>
      <w:marLeft w:val="0"/>
      <w:marRight w:val="0"/>
      <w:marTop w:val="0"/>
      <w:marBottom w:val="0"/>
      <w:divBdr>
        <w:top w:val="none" w:sz="0" w:space="0" w:color="auto"/>
        <w:left w:val="none" w:sz="0" w:space="0" w:color="auto"/>
        <w:bottom w:val="none" w:sz="0" w:space="0" w:color="auto"/>
        <w:right w:val="none" w:sz="0" w:space="0" w:color="auto"/>
      </w:divBdr>
    </w:div>
    <w:div w:id="1537430064">
      <w:bodyDiv w:val="1"/>
      <w:marLeft w:val="0"/>
      <w:marRight w:val="0"/>
      <w:marTop w:val="0"/>
      <w:marBottom w:val="0"/>
      <w:divBdr>
        <w:top w:val="none" w:sz="0" w:space="0" w:color="auto"/>
        <w:left w:val="none" w:sz="0" w:space="0" w:color="auto"/>
        <w:bottom w:val="none" w:sz="0" w:space="0" w:color="auto"/>
        <w:right w:val="none" w:sz="0" w:space="0" w:color="auto"/>
      </w:divBdr>
    </w:div>
    <w:div w:id="1537892546">
      <w:bodyDiv w:val="1"/>
      <w:marLeft w:val="0"/>
      <w:marRight w:val="0"/>
      <w:marTop w:val="0"/>
      <w:marBottom w:val="0"/>
      <w:divBdr>
        <w:top w:val="none" w:sz="0" w:space="0" w:color="auto"/>
        <w:left w:val="none" w:sz="0" w:space="0" w:color="auto"/>
        <w:bottom w:val="none" w:sz="0" w:space="0" w:color="auto"/>
        <w:right w:val="none" w:sz="0" w:space="0" w:color="auto"/>
      </w:divBdr>
    </w:div>
    <w:div w:id="1538085716">
      <w:bodyDiv w:val="1"/>
      <w:marLeft w:val="0"/>
      <w:marRight w:val="0"/>
      <w:marTop w:val="0"/>
      <w:marBottom w:val="0"/>
      <w:divBdr>
        <w:top w:val="none" w:sz="0" w:space="0" w:color="auto"/>
        <w:left w:val="none" w:sz="0" w:space="0" w:color="auto"/>
        <w:bottom w:val="none" w:sz="0" w:space="0" w:color="auto"/>
        <w:right w:val="none" w:sz="0" w:space="0" w:color="auto"/>
      </w:divBdr>
    </w:div>
    <w:div w:id="1538398214">
      <w:bodyDiv w:val="1"/>
      <w:marLeft w:val="0"/>
      <w:marRight w:val="0"/>
      <w:marTop w:val="0"/>
      <w:marBottom w:val="0"/>
      <w:divBdr>
        <w:top w:val="none" w:sz="0" w:space="0" w:color="auto"/>
        <w:left w:val="none" w:sz="0" w:space="0" w:color="auto"/>
        <w:bottom w:val="none" w:sz="0" w:space="0" w:color="auto"/>
        <w:right w:val="none" w:sz="0" w:space="0" w:color="auto"/>
      </w:divBdr>
    </w:div>
    <w:div w:id="1538816960">
      <w:bodyDiv w:val="1"/>
      <w:marLeft w:val="0"/>
      <w:marRight w:val="0"/>
      <w:marTop w:val="0"/>
      <w:marBottom w:val="0"/>
      <w:divBdr>
        <w:top w:val="none" w:sz="0" w:space="0" w:color="auto"/>
        <w:left w:val="none" w:sz="0" w:space="0" w:color="auto"/>
        <w:bottom w:val="none" w:sz="0" w:space="0" w:color="auto"/>
        <w:right w:val="none" w:sz="0" w:space="0" w:color="auto"/>
      </w:divBdr>
    </w:div>
    <w:div w:id="1538852340">
      <w:bodyDiv w:val="1"/>
      <w:marLeft w:val="0"/>
      <w:marRight w:val="0"/>
      <w:marTop w:val="0"/>
      <w:marBottom w:val="0"/>
      <w:divBdr>
        <w:top w:val="none" w:sz="0" w:space="0" w:color="auto"/>
        <w:left w:val="none" w:sz="0" w:space="0" w:color="auto"/>
        <w:bottom w:val="none" w:sz="0" w:space="0" w:color="auto"/>
        <w:right w:val="none" w:sz="0" w:space="0" w:color="auto"/>
      </w:divBdr>
    </w:div>
    <w:div w:id="1539196354">
      <w:bodyDiv w:val="1"/>
      <w:marLeft w:val="0"/>
      <w:marRight w:val="0"/>
      <w:marTop w:val="0"/>
      <w:marBottom w:val="0"/>
      <w:divBdr>
        <w:top w:val="none" w:sz="0" w:space="0" w:color="auto"/>
        <w:left w:val="none" w:sz="0" w:space="0" w:color="auto"/>
        <w:bottom w:val="none" w:sz="0" w:space="0" w:color="auto"/>
        <w:right w:val="none" w:sz="0" w:space="0" w:color="auto"/>
      </w:divBdr>
    </w:div>
    <w:div w:id="1540699581">
      <w:bodyDiv w:val="1"/>
      <w:marLeft w:val="0"/>
      <w:marRight w:val="0"/>
      <w:marTop w:val="0"/>
      <w:marBottom w:val="0"/>
      <w:divBdr>
        <w:top w:val="none" w:sz="0" w:space="0" w:color="auto"/>
        <w:left w:val="none" w:sz="0" w:space="0" w:color="auto"/>
        <w:bottom w:val="none" w:sz="0" w:space="0" w:color="auto"/>
        <w:right w:val="none" w:sz="0" w:space="0" w:color="auto"/>
      </w:divBdr>
    </w:div>
    <w:div w:id="1541360031">
      <w:bodyDiv w:val="1"/>
      <w:marLeft w:val="0"/>
      <w:marRight w:val="0"/>
      <w:marTop w:val="0"/>
      <w:marBottom w:val="0"/>
      <w:divBdr>
        <w:top w:val="none" w:sz="0" w:space="0" w:color="auto"/>
        <w:left w:val="none" w:sz="0" w:space="0" w:color="auto"/>
        <w:bottom w:val="none" w:sz="0" w:space="0" w:color="auto"/>
        <w:right w:val="none" w:sz="0" w:space="0" w:color="auto"/>
      </w:divBdr>
    </w:div>
    <w:div w:id="1542286737">
      <w:bodyDiv w:val="1"/>
      <w:marLeft w:val="0"/>
      <w:marRight w:val="0"/>
      <w:marTop w:val="0"/>
      <w:marBottom w:val="0"/>
      <w:divBdr>
        <w:top w:val="none" w:sz="0" w:space="0" w:color="auto"/>
        <w:left w:val="none" w:sz="0" w:space="0" w:color="auto"/>
        <w:bottom w:val="none" w:sz="0" w:space="0" w:color="auto"/>
        <w:right w:val="none" w:sz="0" w:space="0" w:color="auto"/>
      </w:divBdr>
    </w:div>
    <w:div w:id="1543011286">
      <w:bodyDiv w:val="1"/>
      <w:marLeft w:val="0"/>
      <w:marRight w:val="0"/>
      <w:marTop w:val="0"/>
      <w:marBottom w:val="0"/>
      <w:divBdr>
        <w:top w:val="none" w:sz="0" w:space="0" w:color="auto"/>
        <w:left w:val="none" w:sz="0" w:space="0" w:color="auto"/>
        <w:bottom w:val="none" w:sz="0" w:space="0" w:color="auto"/>
        <w:right w:val="none" w:sz="0" w:space="0" w:color="auto"/>
      </w:divBdr>
    </w:div>
    <w:div w:id="1546020425">
      <w:bodyDiv w:val="1"/>
      <w:marLeft w:val="0"/>
      <w:marRight w:val="0"/>
      <w:marTop w:val="0"/>
      <w:marBottom w:val="0"/>
      <w:divBdr>
        <w:top w:val="none" w:sz="0" w:space="0" w:color="auto"/>
        <w:left w:val="none" w:sz="0" w:space="0" w:color="auto"/>
        <w:bottom w:val="none" w:sz="0" w:space="0" w:color="auto"/>
        <w:right w:val="none" w:sz="0" w:space="0" w:color="auto"/>
      </w:divBdr>
    </w:div>
    <w:div w:id="1547526153">
      <w:bodyDiv w:val="1"/>
      <w:marLeft w:val="0"/>
      <w:marRight w:val="0"/>
      <w:marTop w:val="0"/>
      <w:marBottom w:val="0"/>
      <w:divBdr>
        <w:top w:val="none" w:sz="0" w:space="0" w:color="auto"/>
        <w:left w:val="none" w:sz="0" w:space="0" w:color="auto"/>
        <w:bottom w:val="none" w:sz="0" w:space="0" w:color="auto"/>
        <w:right w:val="none" w:sz="0" w:space="0" w:color="auto"/>
      </w:divBdr>
    </w:div>
    <w:div w:id="1548026604">
      <w:bodyDiv w:val="1"/>
      <w:marLeft w:val="0"/>
      <w:marRight w:val="0"/>
      <w:marTop w:val="0"/>
      <w:marBottom w:val="0"/>
      <w:divBdr>
        <w:top w:val="none" w:sz="0" w:space="0" w:color="auto"/>
        <w:left w:val="none" w:sz="0" w:space="0" w:color="auto"/>
        <w:bottom w:val="none" w:sz="0" w:space="0" w:color="auto"/>
        <w:right w:val="none" w:sz="0" w:space="0" w:color="auto"/>
      </w:divBdr>
    </w:div>
    <w:div w:id="1549686774">
      <w:bodyDiv w:val="1"/>
      <w:marLeft w:val="0"/>
      <w:marRight w:val="0"/>
      <w:marTop w:val="0"/>
      <w:marBottom w:val="0"/>
      <w:divBdr>
        <w:top w:val="none" w:sz="0" w:space="0" w:color="auto"/>
        <w:left w:val="none" w:sz="0" w:space="0" w:color="auto"/>
        <w:bottom w:val="none" w:sz="0" w:space="0" w:color="auto"/>
        <w:right w:val="none" w:sz="0" w:space="0" w:color="auto"/>
      </w:divBdr>
    </w:div>
    <w:div w:id="1549758272">
      <w:bodyDiv w:val="1"/>
      <w:marLeft w:val="0"/>
      <w:marRight w:val="0"/>
      <w:marTop w:val="0"/>
      <w:marBottom w:val="0"/>
      <w:divBdr>
        <w:top w:val="none" w:sz="0" w:space="0" w:color="auto"/>
        <w:left w:val="none" w:sz="0" w:space="0" w:color="auto"/>
        <w:bottom w:val="none" w:sz="0" w:space="0" w:color="auto"/>
        <w:right w:val="none" w:sz="0" w:space="0" w:color="auto"/>
      </w:divBdr>
    </w:div>
    <w:div w:id="1550262828">
      <w:bodyDiv w:val="1"/>
      <w:marLeft w:val="0"/>
      <w:marRight w:val="0"/>
      <w:marTop w:val="0"/>
      <w:marBottom w:val="0"/>
      <w:divBdr>
        <w:top w:val="none" w:sz="0" w:space="0" w:color="auto"/>
        <w:left w:val="none" w:sz="0" w:space="0" w:color="auto"/>
        <w:bottom w:val="none" w:sz="0" w:space="0" w:color="auto"/>
        <w:right w:val="none" w:sz="0" w:space="0" w:color="auto"/>
      </w:divBdr>
    </w:div>
    <w:div w:id="1550797868">
      <w:bodyDiv w:val="1"/>
      <w:marLeft w:val="0"/>
      <w:marRight w:val="0"/>
      <w:marTop w:val="0"/>
      <w:marBottom w:val="0"/>
      <w:divBdr>
        <w:top w:val="none" w:sz="0" w:space="0" w:color="auto"/>
        <w:left w:val="none" w:sz="0" w:space="0" w:color="auto"/>
        <w:bottom w:val="none" w:sz="0" w:space="0" w:color="auto"/>
        <w:right w:val="none" w:sz="0" w:space="0" w:color="auto"/>
      </w:divBdr>
    </w:div>
    <w:div w:id="1551112091">
      <w:bodyDiv w:val="1"/>
      <w:marLeft w:val="0"/>
      <w:marRight w:val="0"/>
      <w:marTop w:val="0"/>
      <w:marBottom w:val="0"/>
      <w:divBdr>
        <w:top w:val="none" w:sz="0" w:space="0" w:color="auto"/>
        <w:left w:val="none" w:sz="0" w:space="0" w:color="auto"/>
        <w:bottom w:val="none" w:sz="0" w:space="0" w:color="auto"/>
        <w:right w:val="none" w:sz="0" w:space="0" w:color="auto"/>
      </w:divBdr>
    </w:div>
    <w:div w:id="1552033758">
      <w:bodyDiv w:val="1"/>
      <w:marLeft w:val="0"/>
      <w:marRight w:val="0"/>
      <w:marTop w:val="0"/>
      <w:marBottom w:val="0"/>
      <w:divBdr>
        <w:top w:val="none" w:sz="0" w:space="0" w:color="auto"/>
        <w:left w:val="none" w:sz="0" w:space="0" w:color="auto"/>
        <w:bottom w:val="none" w:sz="0" w:space="0" w:color="auto"/>
        <w:right w:val="none" w:sz="0" w:space="0" w:color="auto"/>
      </w:divBdr>
    </w:div>
    <w:div w:id="1553227238">
      <w:bodyDiv w:val="1"/>
      <w:marLeft w:val="0"/>
      <w:marRight w:val="0"/>
      <w:marTop w:val="0"/>
      <w:marBottom w:val="0"/>
      <w:divBdr>
        <w:top w:val="none" w:sz="0" w:space="0" w:color="auto"/>
        <w:left w:val="none" w:sz="0" w:space="0" w:color="auto"/>
        <w:bottom w:val="none" w:sz="0" w:space="0" w:color="auto"/>
        <w:right w:val="none" w:sz="0" w:space="0" w:color="auto"/>
      </w:divBdr>
    </w:div>
    <w:div w:id="1553345155">
      <w:bodyDiv w:val="1"/>
      <w:marLeft w:val="0"/>
      <w:marRight w:val="0"/>
      <w:marTop w:val="0"/>
      <w:marBottom w:val="0"/>
      <w:divBdr>
        <w:top w:val="none" w:sz="0" w:space="0" w:color="auto"/>
        <w:left w:val="none" w:sz="0" w:space="0" w:color="auto"/>
        <w:bottom w:val="none" w:sz="0" w:space="0" w:color="auto"/>
        <w:right w:val="none" w:sz="0" w:space="0" w:color="auto"/>
      </w:divBdr>
    </w:div>
    <w:div w:id="1553662358">
      <w:bodyDiv w:val="1"/>
      <w:marLeft w:val="0"/>
      <w:marRight w:val="0"/>
      <w:marTop w:val="0"/>
      <w:marBottom w:val="0"/>
      <w:divBdr>
        <w:top w:val="none" w:sz="0" w:space="0" w:color="auto"/>
        <w:left w:val="none" w:sz="0" w:space="0" w:color="auto"/>
        <w:bottom w:val="none" w:sz="0" w:space="0" w:color="auto"/>
        <w:right w:val="none" w:sz="0" w:space="0" w:color="auto"/>
      </w:divBdr>
    </w:div>
    <w:div w:id="1553689404">
      <w:bodyDiv w:val="1"/>
      <w:marLeft w:val="0"/>
      <w:marRight w:val="0"/>
      <w:marTop w:val="0"/>
      <w:marBottom w:val="0"/>
      <w:divBdr>
        <w:top w:val="none" w:sz="0" w:space="0" w:color="auto"/>
        <w:left w:val="none" w:sz="0" w:space="0" w:color="auto"/>
        <w:bottom w:val="none" w:sz="0" w:space="0" w:color="auto"/>
        <w:right w:val="none" w:sz="0" w:space="0" w:color="auto"/>
      </w:divBdr>
      <w:divsChild>
        <w:div w:id="2061974404">
          <w:blockQuote w:val="1"/>
          <w:marLeft w:val="375"/>
          <w:marRight w:val="0"/>
          <w:marTop w:val="0"/>
          <w:marBottom w:val="525"/>
          <w:divBdr>
            <w:top w:val="none" w:sz="0" w:space="0" w:color="auto"/>
            <w:left w:val="none" w:sz="0" w:space="0" w:color="auto"/>
            <w:bottom w:val="none" w:sz="0" w:space="0" w:color="auto"/>
            <w:right w:val="none" w:sz="0" w:space="0" w:color="auto"/>
          </w:divBdr>
        </w:div>
      </w:divsChild>
    </w:div>
    <w:div w:id="1554004587">
      <w:bodyDiv w:val="1"/>
      <w:marLeft w:val="0"/>
      <w:marRight w:val="0"/>
      <w:marTop w:val="0"/>
      <w:marBottom w:val="0"/>
      <w:divBdr>
        <w:top w:val="none" w:sz="0" w:space="0" w:color="auto"/>
        <w:left w:val="none" w:sz="0" w:space="0" w:color="auto"/>
        <w:bottom w:val="none" w:sz="0" w:space="0" w:color="auto"/>
        <w:right w:val="none" w:sz="0" w:space="0" w:color="auto"/>
      </w:divBdr>
    </w:div>
    <w:div w:id="1554274256">
      <w:bodyDiv w:val="1"/>
      <w:marLeft w:val="0"/>
      <w:marRight w:val="0"/>
      <w:marTop w:val="0"/>
      <w:marBottom w:val="0"/>
      <w:divBdr>
        <w:top w:val="none" w:sz="0" w:space="0" w:color="auto"/>
        <w:left w:val="none" w:sz="0" w:space="0" w:color="auto"/>
        <w:bottom w:val="none" w:sz="0" w:space="0" w:color="auto"/>
        <w:right w:val="none" w:sz="0" w:space="0" w:color="auto"/>
      </w:divBdr>
    </w:div>
    <w:div w:id="1556314124">
      <w:bodyDiv w:val="1"/>
      <w:marLeft w:val="0"/>
      <w:marRight w:val="0"/>
      <w:marTop w:val="0"/>
      <w:marBottom w:val="0"/>
      <w:divBdr>
        <w:top w:val="none" w:sz="0" w:space="0" w:color="auto"/>
        <w:left w:val="none" w:sz="0" w:space="0" w:color="auto"/>
        <w:bottom w:val="none" w:sz="0" w:space="0" w:color="auto"/>
        <w:right w:val="none" w:sz="0" w:space="0" w:color="auto"/>
      </w:divBdr>
    </w:div>
    <w:div w:id="1557814119">
      <w:bodyDiv w:val="1"/>
      <w:marLeft w:val="0"/>
      <w:marRight w:val="0"/>
      <w:marTop w:val="0"/>
      <w:marBottom w:val="0"/>
      <w:divBdr>
        <w:top w:val="none" w:sz="0" w:space="0" w:color="auto"/>
        <w:left w:val="none" w:sz="0" w:space="0" w:color="auto"/>
        <w:bottom w:val="none" w:sz="0" w:space="0" w:color="auto"/>
        <w:right w:val="none" w:sz="0" w:space="0" w:color="auto"/>
      </w:divBdr>
    </w:div>
    <w:div w:id="1558934482">
      <w:bodyDiv w:val="1"/>
      <w:marLeft w:val="0"/>
      <w:marRight w:val="0"/>
      <w:marTop w:val="0"/>
      <w:marBottom w:val="0"/>
      <w:divBdr>
        <w:top w:val="none" w:sz="0" w:space="0" w:color="auto"/>
        <w:left w:val="none" w:sz="0" w:space="0" w:color="auto"/>
        <w:bottom w:val="none" w:sz="0" w:space="0" w:color="auto"/>
        <w:right w:val="none" w:sz="0" w:space="0" w:color="auto"/>
      </w:divBdr>
    </w:div>
    <w:div w:id="1559627914">
      <w:bodyDiv w:val="1"/>
      <w:marLeft w:val="0"/>
      <w:marRight w:val="0"/>
      <w:marTop w:val="0"/>
      <w:marBottom w:val="0"/>
      <w:divBdr>
        <w:top w:val="none" w:sz="0" w:space="0" w:color="auto"/>
        <w:left w:val="none" w:sz="0" w:space="0" w:color="auto"/>
        <w:bottom w:val="none" w:sz="0" w:space="0" w:color="auto"/>
        <w:right w:val="none" w:sz="0" w:space="0" w:color="auto"/>
      </w:divBdr>
    </w:div>
    <w:div w:id="1559975557">
      <w:bodyDiv w:val="1"/>
      <w:marLeft w:val="0"/>
      <w:marRight w:val="0"/>
      <w:marTop w:val="0"/>
      <w:marBottom w:val="0"/>
      <w:divBdr>
        <w:top w:val="none" w:sz="0" w:space="0" w:color="auto"/>
        <w:left w:val="none" w:sz="0" w:space="0" w:color="auto"/>
        <w:bottom w:val="none" w:sz="0" w:space="0" w:color="auto"/>
        <w:right w:val="none" w:sz="0" w:space="0" w:color="auto"/>
      </w:divBdr>
    </w:div>
    <w:div w:id="1562055922">
      <w:bodyDiv w:val="1"/>
      <w:marLeft w:val="0"/>
      <w:marRight w:val="0"/>
      <w:marTop w:val="0"/>
      <w:marBottom w:val="0"/>
      <w:divBdr>
        <w:top w:val="none" w:sz="0" w:space="0" w:color="auto"/>
        <w:left w:val="none" w:sz="0" w:space="0" w:color="auto"/>
        <w:bottom w:val="none" w:sz="0" w:space="0" w:color="auto"/>
        <w:right w:val="none" w:sz="0" w:space="0" w:color="auto"/>
      </w:divBdr>
    </w:div>
    <w:div w:id="1564292730">
      <w:bodyDiv w:val="1"/>
      <w:marLeft w:val="0"/>
      <w:marRight w:val="0"/>
      <w:marTop w:val="0"/>
      <w:marBottom w:val="0"/>
      <w:divBdr>
        <w:top w:val="none" w:sz="0" w:space="0" w:color="auto"/>
        <w:left w:val="none" w:sz="0" w:space="0" w:color="auto"/>
        <w:bottom w:val="none" w:sz="0" w:space="0" w:color="auto"/>
        <w:right w:val="none" w:sz="0" w:space="0" w:color="auto"/>
      </w:divBdr>
    </w:div>
    <w:div w:id="1566338992">
      <w:bodyDiv w:val="1"/>
      <w:marLeft w:val="0"/>
      <w:marRight w:val="0"/>
      <w:marTop w:val="0"/>
      <w:marBottom w:val="0"/>
      <w:divBdr>
        <w:top w:val="none" w:sz="0" w:space="0" w:color="auto"/>
        <w:left w:val="none" w:sz="0" w:space="0" w:color="auto"/>
        <w:bottom w:val="none" w:sz="0" w:space="0" w:color="auto"/>
        <w:right w:val="none" w:sz="0" w:space="0" w:color="auto"/>
      </w:divBdr>
    </w:div>
    <w:div w:id="1571959227">
      <w:bodyDiv w:val="1"/>
      <w:marLeft w:val="0"/>
      <w:marRight w:val="0"/>
      <w:marTop w:val="0"/>
      <w:marBottom w:val="0"/>
      <w:divBdr>
        <w:top w:val="none" w:sz="0" w:space="0" w:color="auto"/>
        <w:left w:val="none" w:sz="0" w:space="0" w:color="auto"/>
        <w:bottom w:val="none" w:sz="0" w:space="0" w:color="auto"/>
        <w:right w:val="none" w:sz="0" w:space="0" w:color="auto"/>
      </w:divBdr>
    </w:div>
    <w:div w:id="1573929108">
      <w:bodyDiv w:val="1"/>
      <w:marLeft w:val="0"/>
      <w:marRight w:val="0"/>
      <w:marTop w:val="0"/>
      <w:marBottom w:val="0"/>
      <w:divBdr>
        <w:top w:val="none" w:sz="0" w:space="0" w:color="auto"/>
        <w:left w:val="none" w:sz="0" w:space="0" w:color="auto"/>
        <w:bottom w:val="none" w:sz="0" w:space="0" w:color="auto"/>
        <w:right w:val="none" w:sz="0" w:space="0" w:color="auto"/>
      </w:divBdr>
    </w:div>
    <w:div w:id="1574271312">
      <w:bodyDiv w:val="1"/>
      <w:marLeft w:val="0"/>
      <w:marRight w:val="0"/>
      <w:marTop w:val="0"/>
      <w:marBottom w:val="0"/>
      <w:divBdr>
        <w:top w:val="none" w:sz="0" w:space="0" w:color="auto"/>
        <w:left w:val="none" w:sz="0" w:space="0" w:color="auto"/>
        <w:bottom w:val="none" w:sz="0" w:space="0" w:color="auto"/>
        <w:right w:val="none" w:sz="0" w:space="0" w:color="auto"/>
      </w:divBdr>
    </w:div>
    <w:div w:id="1574461663">
      <w:bodyDiv w:val="1"/>
      <w:marLeft w:val="0"/>
      <w:marRight w:val="0"/>
      <w:marTop w:val="0"/>
      <w:marBottom w:val="0"/>
      <w:divBdr>
        <w:top w:val="none" w:sz="0" w:space="0" w:color="auto"/>
        <w:left w:val="none" w:sz="0" w:space="0" w:color="auto"/>
        <w:bottom w:val="none" w:sz="0" w:space="0" w:color="auto"/>
        <w:right w:val="none" w:sz="0" w:space="0" w:color="auto"/>
      </w:divBdr>
    </w:div>
    <w:div w:id="1575817876">
      <w:bodyDiv w:val="1"/>
      <w:marLeft w:val="0"/>
      <w:marRight w:val="0"/>
      <w:marTop w:val="0"/>
      <w:marBottom w:val="0"/>
      <w:divBdr>
        <w:top w:val="none" w:sz="0" w:space="0" w:color="auto"/>
        <w:left w:val="none" w:sz="0" w:space="0" w:color="auto"/>
        <w:bottom w:val="none" w:sz="0" w:space="0" w:color="auto"/>
        <w:right w:val="none" w:sz="0" w:space="0" w:color="auto"/>
      </w:divBdr>
    </w:div>
    <w:div w:id="1576939630">
      <w:bodyDiv w:val="1"/>
      <w:marLeft w:val="0"/>
      <w:marRight w:val="0"/>
      <w:marTop w:val="0"/>
      <w:marBottom w:val="0"/>
      <w:divBdr>
        <w:top w:val="none" w:sz="0" w:space="0" w:color="auto"/>
        <w:left w:val="none" w:sz="0" w:space="0" w:color="auto"/>
        <w:bottom w:val="none" w:sz="0" w:space="0" w:color="auto"/>
        <w:right w:val="none" w:sz="0" w:space="0" w:color="auto"/>
      </w:divBdr>
    </w:div>
    <w:div w:id="1577931361">
      <w:bodyDiv w:val="1"/>
      <w:marLeft w:val="0"/>
      <w:marRight w:val="0"/>
      <w:marTop w:val="0"/>
      <w:marBottom w:val="0"/>
      <w:divBdr>
        <w:top w:val="none" w:sz="0" w:space="0" w:color="auto"/>
        <w:left w:val="none" w:sz="0" w:space="0" w:color="auto"/>
        <w:bottom w:val="none" w:sz="0" w:space="0" w:color="auto"/>
        <w:right w:val="none" w:sz="0" w:space="0" w:color="auto"/>
      </w:divBdr>
    </w:div>
    <w:div w:id="1578974909">
      <w:bodyDiv w:val="1"/>
      <w:marLeft w:val="0"/>
      <w:marRight w:val="0"/>
      <w:marTop w:val="0"/>
      <w:marBottom w:val="0"/>
      <w:divBdr>
        <w:top w:val="none" w:sz="0" w:space="0" w:color="auto"/>
        <w:left w:val="none" w:sz="0" w:space="0" w:color="auto"/>
        <w:bottom w:val="none" w:sz="0" w:space="0" w:color="auto"/>
        <w:right w:val="none" w:sz="0" w:space="0" w:color="auto"/>
      </w:divBdr>
    </w:div>
    <w:div w:id="1582331680">
      <w:bodyDiv w:val="1"/>
      <w:marLeft w:val="0"/>
      <w:marRight w:val="0"/>
      <w:marTop w:val="0"/>
      <w:marBottom w:val="0"/>
      <w:divBdr>
        <w:top w:val="none" w:sz="0" w:space="0" w:color="auto"/>
        <w:left w:val="none" w:sz="0" w:space="0" w:color="auto"/>
        <w:bottom w:val="none" w:sz="0" w:space="0" w:color="auto"/>
        <w:right w:val="none" w:sz="0" w:space="0" w:color="auto"/>
      </w:divBdr>
    </w:div>
    <w:div w:id="1582371150">
      <w:bodyDiv w:val="1"/>
      <w:marLeft w:val="0"/>
      <w:marRight w:val="0"/>
      <w:marTop w:val="0"/>
      <w:marBottom w:val="0"/>
      <w:divBdr>
        <w:top w:val="none" w:sz="0" w:space="0" w:color="auto"/>
        <w:left w:val="none" w:sz="0" w:space="0" w:color="auto"/>
        <w:bottom w:val="none" w:sz="0" w:space="0" w:color="auto"/>
        <w:right w:val="none" w:sz="0" w:space="0" w:color="auto"/>
      </w:divBdr>
    </w:div>
    <w:div w:id="1583949721">
      <w:bodyDiv w:val="1"/>
      <w:marLeft w:val="0"/>
      <w:marRight w:val="0"/>
      <w:marTop w:val="0"/>
      <w:marBottom w:val="0"/>
      <w:divBdr>
        <w:top w:val="none" w:sz="0" w:space="0" w:color="auto"/>
        <w:left w:val="none" w:sz="0" w:space="0" w:color="auto"/>
        <w:bottom w:val="none" w:sz="0" w:space="0" w:color="auto"/>
        <w:right w:val="none" w:sz="0" w:space="0" w:color="auto"/>
      </w:divBdr>
    </w:div>
    <w:div w:id="1584952941">
      <w:bodyDiv w:val="1"/>
      <w:marLeft w:val="0"/>
      <w:marRight w:val="0"/>
      <w:marTop w:val="0"/>
      <w:marBottom w:val="0"/>
      <w:divBdr>
        <w:top w:val="none" w:sz="0" w:space="0" w:color="auto"/>
        <w:left w:val="none" w:sz="0" w:space="0" w:color="auto"/>
        <w:bottom w:val="none" w:sz="0" w:space="0" w:color="auto"/>
        <w:right w:val="none" w:sz="0" w:space="0" w:color="auto"/>
      </w:divBdr>
    </w:div>
    <w:div w:id="1587421716">
      <w:bodyDiv w:val="1"/>
      <w:marLeft w:val="0"/>
      <w:marRight w:val="0"/>
      <w:marTop w:val="0"/>
      <w:marBottom w:val="0"/>
      <w:divBdr>
        <w:top w:val="none" w:sz="0" w:space="0" w:color="auto"/>
        <w:left w:val="none" w:sz="0" w:space="0" w:color="auto"/>
        <w:bottom w:val="none" w:sz="0" w:space="0" w:color="auto"/>
        <w:right w:val="none" w:sz="0" w:space="0" w:color="auto"/>
      </w:divBdr>
    </w:div>
    <w:div w:id="1588463847">
      <w:bodyDiv w:val="1"/>
      <w:marLeft w:val="0"/>
      <w:marRight w:val="0"/>
      <w:marTop w:val="0"/>
      <w:marBottom w:val="0"/>
      <w:divBdr>
        <w:top w:val="none" w:sz="0" w:space="0" w:color="auto"/>
        <w:left w:val="none" w:sz="0" w:space="0" w:color="auto"/>
        <w:bottom w:val="none" w:sz="0" w:space="0" w:color="auto"/>
        <w:right w:val="none" w:sz="0" w:space="0" w:color="auto"/>
      </w:divBdr>
    </w:div>
    <w:div w:id="1588617738">
      <w:bodyDiv w:val="1"/>
      <w:marLeft w:val="0"/>
      <w:marRight w:val="0"/>
      <w:marTop w:val="0"/>
      <w:marBottom w:val="0"/>
      <w:divBdr>
        <w:top w:val="none" w:sz="0" w:space="0" w:color="auto"/>
        <w:left w:val="none" w:sz="0" w:space="0" w:color="auto"/>
        <w:bottom w:val="none" w:sz="0" w:space="0" w:color="auto"/>
        <w:right w:val="none" w:sz="0" w:space="0" w:color="auto"/>
      </w:divBdr>
    </w:div>
    <w:div w:id="1588920960">
      <w:bodyDiv w:val="1"/>
      <w:marLeft w:val="0"/>
      <w:marRight w:val="0"/>
      <w:marTop w:val="0"/>
      <w:marBottom w:val="0"/>
      <w:divBdr>
        <w:top w:val="none" w:sz="0" w:space="0" w:color="auto"/>
        <w:left w:val="none" w:sz="0" w:space="0" w:color="auto"/>
        <w:bottom w:val="none" w:sz="0" w:space="0" w:color="auto"/>
        <w:right w:val="none" w:sz="0" w:space="0" w:color="auto"/>
      </w:divBdr>
    </w:div>
    <w:div w:id="1589583753">
      <w:bodyDiv w:val="1"/>
      <w:marLeft w:val="0"/>
      <w:marRight w:val="0"/>
      <w:marTop w:val="0"/>
      <w:marBottom w:val="0"/>
      <w:divBdr>
        <w:top w:val="none" w:sz="0" w:space="0" w:color="auto"/>
        <w:left w:val="none" w:sz="0" w:space="0" w:color="auto"/>
        <w:bottom w:val="none" w:sz="0" w:space="0" w:color="auto"/>
        <w:right w:val="none" w:sz="0" w:space="0" w:color="auto"/>
      </w:divBdr>
    </w:div>
    <w:div w:id="1590583005">
      <w:bodyDiv w:val="1"/>
      <w:marLeft w:val="0"/>
      <w:marRight w:val="0"/>
      <w:marTop w:val="0"/>
      <w:marBottom w:val="0"/>
      <w:divBdr>
        <w:top w:val="none" w:sz="0" w:space="0" w:color="auto"/>
        <w:left w:val="none" w:sz="0" w:space="0" w:color="auto"/>
        <w:bottom w:val="none" w:sz="0" w:space="0" w:color="auto"/>
        <w:right w:val="none" w:sz="0" w:space="0" w:color="auto"/>
      </w:divBdr>
    </w:div>
    <w:div w:id="1591692293">
      <w:bodyDiv w:val="1"/>
      <w:marLeft w:val="0"/>
      <w:marRight w:val="0"/>
      <w:marTop w:val="0"/>
      <w:marBottom w:val="0"/>
      <w:divBdr>
        <w:top w:val="none" w:sz="0" w:space="0" w:color="auto"/>
        <w:left w:val="none" w:sz="0" w:space="0" w:color="auto"/>
        <w:bottom w:val="none" w:sz="0" w:space="0" w:color="auto"/>
        <w:right w:val="none" w:sz="0" w:space="0" w:color="auto"/>
      </w:divBdr>
    </w:div>
    <w:div w:id="1593782626">
      <w:bodyDiv w:val="1"/>
      <w:marLeft w:val="0"/>
      <w:marRight w:val="0"/>
      <w:marTop w:val="0"/>
      <w:marBottom w:val="0"/>
      <w:divBdr>
        <w:top w:val="none" w:sz="0" w:space="0" w:color="auto"/>
        <w:left w:val="none" w:sz="0" w:space="0" w:color="auto"/>
        <w:bottom w:val="none" w:sz="0" w:space="0" w:color="auto"/>
        <w:right w:val="none" w:sz="0" w:space="0" w:color="auto"/>
      </w:divBdr>
    </w:div>
    <w:div w:id="1593970890">
      <w:bodyDiv w:val="1"/>
      <w:marLeft w:val="0"/>
      <w:marRight w:val="0"/>
      <w:marTop w:val="0"/>
      <w:marBottom w:val="0"/>
      <w:divBdr>
        <w:top w:val="none" w:sz="0" w:space="0" w:color="auto"/>
        <w:left w:val="none" w:sz="0" w:space="0" w:color="auto"/>
        <w:bottom w:val="none" w:sz="0" w:space="0" w:color="auto"/>
        <w:right w:val="none" w:sz="0" w:space="0" w:color="auto"/>
      </w:divBdr>
    </w:div>
    <w:div w:id="1594045789">
      <w:bodyDiv w:val="1"/>
      <w:marLeft w:val="0"/>
      <w:marRight w:val="0"/>
      <w:marTop w:val="0"/>
      <w:marBottom w:val="0"/>
      <w:divBdr>
        <w:top w:val="none" w:sz="0" w:space="0" w:color="auto"/>
        <w:left w:val="none" w:sz="0" w:space="0" w:color="auto"/>
        <w:bottom w:val="none" w:sz="0" w:space="0" w:color="auto"/>
        <w:right w:val="none" w:sz="0" w:space="0" w:color="auto"/>
      </w:divBdr>
    </w:div>
    <w:div w:id="1596553593">
      <w:bodyDiv w:val="1"/>
      <w:marLeft w:val="0"/>
      <w:marRight w:val="0"/>
      <w:marTop w:val="0"/>
      <w:marBottom w:val="0"/>
      <w:divBdr>
        <w:top w:val="none" w:sz="0" w:space="0" w:color="auto"/>
        <w:left w:val="none" w:sz="0" w:space="0" w:color="auto"/>
        <w:bottom w:val="none" w:sz="0" w:space="0" w:color="auto"/>
        <w:right w:val="none" w:sz="0" w:space="0" w:color="auto"/>
      </w:divBdr>
    </w:div>
    <w:div w:id="1596936017">
      <w:bodyDiv w:val="1"/>
      <w:marLeft w:val="0"/>
      <w:marRight w:val="0"/>
      <w:marTop w:val="0"/>
      <w:marBottom w:val="0"/>
      <w:divBdr>
        <w:top w:val="none" w:sz="0" w:space="0" w:color="auto"/>
        <w:left w:val="none" w:sz="0" w:space="0" w:color="auto"/>
        <w:bottom w:val="none" w:sz="0" w:space="0" w:color="auto"/>
        <w:right w:val="none" w:sz="0" w:space="0" w:color="auto"/>
      </w:divBdr>
    </w:div>
    <w:div w:id="1599173458">
      <w:bodyDiv w:val="1"/>
      <w:marLeft w:val="0"/>
      <w:marRight w:val="0"/>
      <w:marTop w:val="0"/>
      <w:marBottom w:val="0"/>
      <w:divBdr>
        <w:top w:val="none" w:sz="0" w:space="0" w:color="auto"/>
        <w:left w:val="none" w:sz="0" w:space="0" w:color="auto"/>
        <w:bottom w:val="none" w:sz="0" w:space="0" w:color="auto"/>
        <w:right w:val="none" w:sz="0" w:space="0" w:color="auto"/>
      </w:divBdr>
    </w:div>
    <w:div w:id="1600484472">
      <w:bodyDiv w:val="1"/>
      <w:marLeft w:val="0"/>
      <w:marRight w:val="0"/>
      <w:marTop w:val="0"/>
      <w:marBottom w:val="0"/>
      <w:divBdr>
        <w:top w:val="none" w:sz="0" w:space="0" w:color="auto"/>
        <w:left w:val="none" w:sz="0" w:space="0" w:color="auto"/>
        <w:bottom w:val="none" w:sz="0" w:space="0" w:color="auto"/>
        <w:right w:val="none" w:sz="0" w:space="0" w:color="auto"/>
      </w:divBdr>
    </w:div>
    <w:div w:id="1602564159">
      <w:bodyDiv w:val="1"/>
      <w:marLeft w:val="0"/>
      <w:marRight w:val="0"/>
      <w:marTop w:val="0"/>
      <w:marBottom w:val="0"/>
      <w:divBdr>
        <w:top w:val="none" w:sz="0" w:space="0" w:color="auto"/>
        <w:left w:val="none" w:sz="0" w:space="0" w:color="auto"/>
        <w:bottom w:val="none" w:sz="0" w:space="0" w:color="auto"/>
        <w:right w:val="none" w:sz="0" w:space="0" w:color="auto"/>
      </w:divBdr>
    </w:div>
    <w:div w:id="1602685500">
      <w:bodyDiv w:val="1"/>
      <w:marLeft w:val="0"/>
      <w:marRight w:val="0"/>
      <w:marTop w:val="0"/>
      <w:marBottom w:val="0"/>
      <w:divBdr>
        <w:top w:val="none" w:sz="0" w:space="0" w:color="auto"/>
        <w:left w:val="none" w:sz="0" w:space="0" w:color="auto"/>
        <w:bottom w:val="none" w:sz="0" w:space="0" w:color="auto"/>
        <w:right w:val="none" w:sz="0" w:space="0" w:color="auto"/>
      </w:divBdr>
    </w:div>
    <w:div w:id="1603298485">
      <w:bodyDiv w:val="1"/>
      <w:marLeft w:val="0"/>
      <w:marRight w:val="0"/>
      <w:marTop w:val="0"/>
      <w:marBottom w:val="0"/>
      <w:divBdr>
        <w:top w:val="none" w:sz="0" w:space="0" w:color="auto"/>
        <w:left w:val="none" w:sz="0" w:space="0" w:color="auto"/>
        <w:bottom w:val="none" w:sz="0" w:space="0" w:color="auto"/>
        <w:right w:val="none" w:sz="0" w:space="0" w:color="auto"/>
      </w:divBdr>
    </w:div>
    <w:div w:id="1606812278">
      <w:bodyDiv w:val="1"/>
      <w:marLeft w:val="0"/>
      <w:marRight w:val="0"/>
      <w:marTop w:val="0"/>
      <w:marBottom w:val="0"/>
      <w:divBdr>
        <w:top w:val="none" w:sz="0" w:space="0" w:color="auto"/>
        <w:left w:val="none" w:sz="0" w:space="0" w:color="auto"/>
        <w:bottom w:val="none" w:sz="0" w:space="0" w:color="auto"/>
        <w:right w:val="none" w:sz="0" w:space="0" w:color="auto"/>
      </w:divBdr>
    </w:div>
    <w:div w:id="1607082288">
      <w:bodyDiv w:val="1"/>
      <w:marLeft w:val="0"/>
      <w:marRight w:val="0"/>
      <w:marTop w:val="0"/>
      <w:marBottom w:val="0"/>
      <w:divBdr>
        <w:top w:val="none" w:sz="0" w:space="0" w:color="auto"/>
        <w:left w:val="none" w:sz="0" w:space="0" w:color="auto"/>
        <w:bottom w:val="none" w:sz="0" w:space="0" w:color="auto"/>
        <w:right w:val="none" w:sz="0" w:space="0" w:color="auto"/>
      </w:divBdr>
    </w:div>
    <w:div w:id="1609002466">
      <w:bodyDiv w:val="1"/>
      <w:marLeft w:val="0"/>
      <w:marRight w:val="0"/>
      <w:marTop w:val="0"/>
      <w:marBottom w:val="0"/>
      <w:divBdr>
        <w:top w:val="none" w:sz="0" w:space="0" w:color="auto"/>
        <w:left w:val="none" w:sz="0" w:space="0" w:color="auto"/>
        <w:bottom w:val="none" w:sz="0" w:space="0" w:color="auto"/>
        <w:right w:val="none" w:sz="0" w:space="0" w:color="auto"/>
      </w:divBdr>
    </w:div>
    <w:div w:id="1610620653">
      <w:bodyDiv w:val="1"/>
      <w:marLeft w:val="0"/>
      <w:marRight w:val="0"/>
      <w:marTop w:val="0"/>
      <w:marBottom w:val="0"/>
      <w:divBdr>
        <w:top w:val="none" w:sz="0" w:space="0" w:color="auto"/>
        <w:left w:val="none" w:sz="0" w:space="0" w:color="auto"/>
        <w:bottom w:val="none" w:sz="0" w:space="0" w:color="auto"/>
        <w:right w:val="none" w:sz="0" w:space="0" w:color="auto"/>
      </w:divBdr>
    </w:div>
    <w:div w:id="1611474563">
      <w:bodyDiv w:val="1"/>
      <w:marLeft w:val="0"/>
      <w:marRight w:val="0"/>
      <w:marTop w:val="0"/>
      <w:marBottom w:val="0"/>
      <w:divBdr>
        <w:top w:val="none" w:sz="0" w:space="0" w:color="auto"/>
        <w:left w:val="none" w:sz="0" w:space="0" w:color="auto"/>
        <w:bottom w:val="none" w:sz="0" w:space="0" w:color="auto"/>
        <w:right w:val="none" w:sz="0" w:space="0" w:color="auto"/>
      </w:divBdr>
    </w:div>
    <w:div w:id="1611662459">
      <w:bodyDiv w:val="1"/>
      <w:marLeft w:val="0"/>
      <w:marRight w:val="0"/>
      <w:marTop w:val="0"/>
      <w:marBottom w:val="0"/>
      <w:divBdr>
        <w:top w:val="none" w:sz="0" w:space="0" w:color="auto"/>
        <w:left w:val="none" w:sz="0" w:space="0" w:color="auto"/>
        <w:bottom w:val="none" w:sz="0" w:space="0" w:color="auto"/>
        <w:right w:val="none" w:sz="0" w:space="0" w:color="auto"/>
      </w:divBdr>
    </w:div>
    <w:div w:id="1611663825">
      <w:bodyDiv w:val="1"/>
      <w:marLeft w:val="0"/>
      <w:marRight w:val="0"/>
      <w:marTop w:val="0"/>
      <w:marBottom w:val="0"/>
      <w:divBdr>
        <w:top w:val="none" w:sz="0" w:space="0" w:color="auto"/>
        <w:left w:val="none" w:sz="0" w:space="0" w:color="auto"/>
        <w:bottom w:val="none" w:sz="0" w:space="0" w:color="auto"/>
        <w:right w:val="none" w:sz="0" w:space="0" w:color="auto"/>
      </w:divBdr>
    </w:div>
    <w:div w:id="1614820263">
      <w:bodyDiv w:val="1"/>
      <w:marLeft w:val="0"/>
      <w:marRight w:val="0"/>
      <w:marTop w:val="0"/>
      <w:marBottom w:val="0"/>
      <w:divBdr>
        <w:top w:val="none" w:sz="0" w:space="0" w:color="auto"/>
        <w:left w:val="none" w:sz="0" w:space="0" w:color="auto"/>
        <w:bottom w:val="none" w:sz="0" w:space="0" w:color="auto"/>
        <w:right w:val="none" w:sz="0" w:space="0" w:color="auto"/>
      </w:divBdr>
    </w:div>
    <w:div w:id="1615019208">
      <w:bodyDiv w:val="1"/>
      <w:marLeft w:val="0"/>
      <w:marRight w:val="0"/>
      <w:marTop w:val="0"/>
      <w:marBottom w:val="0"/>
      <w:divBdr>
        <w:top w:val="none" w:sz="0" w:space="0" w:color="auto"/>
        <w:left w:val="none" w:sz="0" w:space="0" w:color="auto"/>
        <w:bottom w:val="none" w:sz="0" w:space="0" w:color="auto"/>
        <w:right w:val="none" w:sz="0" w:space="0" w:color="auto"/>
      </w:divBdr>
    </w:div>
    <w:div w:id="1616328758">
      <w:bodyDiv w:val="1"/>
      <w:marLeft w:val="0"/>
      <w:marRight w:val="0"/>
      <w:marTop w:val="0"/>
      <w:marBottom w:val="0"/>
      <w:divBdr>
        <w:top w:val="none" w:sz="0" w:space="0" w:color="auto"/>
        <w:left w:val="none" w:sz="0" w:space="0" w:color="auto"/>
        <w:bottom w:val="none" w:sz="0" w:space="0" w:color="auto"/>
        <w:right w:val="none" w:sz="0" w:space="0" w:color="auto"/>
      </w:divBdr>
    </w:div>
    <w:div w:id="1616601349">
      <w:bodyDiv w:val="1"/>
      <w:marLeft w:val="0"/>
      <w:marRight w:val="0"/>
      <w:marTop w:val="0"/>
      <w:marBottom w:val="0"/>
      <w:divBdr>
        <w:top w:val="none" w:sz="0" w:space="0" w:color="auto"/>
        <w:left w:val="none" w:sz="0" w:space="0" w:color="auto"/>
        <w:bottom w:val="none" w:sz="0" w:space="0" w:color="auto"/>
        <w:right w:val="none" w:sz="0" w:space="0" w:color="auto"/>
      </w:divBdr>
    </w:div>
    <w:div w:id="1617448023">
      <w:bodyDiv w:val="1"/>
      <w:marLeft w:val="0"/>
      <w:marRight w:val="0"/>
      <w:marTop w:val="0"/>
      <w:marBottom w:val="0"/>
      <w:divBdr>
        <w:top w:val="none" w:sz="0" w:space="0" w:color="auto"/>
        <w:left w:val="none" w:sz="0" w:space="0" w:color="auto"/>
        <w:bottom w:val="none" w:sz="0" w:space="0" w:color="auto"/>
        <w:right w:val="none" w:sz="0" w:space="0" w:color="auto"/>
      </w:divBdr>
    </w:div>
    <w:div w:id="1618173549">
      <w:bodyDiv w:val="1"/>
      <w:marLeft w:val="0"/>
      <w:marRight w:val="0"/>
      <w:marTop w:val="0"/>
      <w:marBottom w:val="0"/>
      <w:divBdr>
        <w:top w:val="none" w:sz="0" w:space="0" w:color="auto"/>
        <w:left w:val="none" w:sz="0" w:space="0" w:color="auto"/>
        <w:bottom w:val="none" w:sz="0" w:space="0" w:color="auto"/>
        <w:right w:val="none" w:sz="0" w:space="0" w:color="auto"/>
      </w:divBdr>
    </w:div>
    <w:div w:id="1618416325">
      <w:bodyDiv w:val="1"/>
      <w:marLeft w:val="0"/>
      <w:marRight w:val="0"/>
      <w:marTop w:val="0"/>
      <w:marBottom w:val="0"/>
      <w:divBdr>
        <w:top w:val="none" w:sz="0" w:space="0" w:color="auto"/>
        <w:left w:val="none" w:sz="0" w:space="0" w:color="auto"/>
        <w:bottom w:val="none" w:sz="0" w:space="0" w:color="auto"/>
        <w:right w:val="none" w:sz="0" w:space="0" w:color="auto"/>
      </w:divBdr>
    </w:div>
    <w:div w:id="1621573013">
      <w:bodyDiv w:val="1"/>
      <w:marLeft w:val="0"/>
      <w:marRight w:val="0"/>
      <w:marTop w:val="0"/>
      <w:marBottom w:val="0"/>
      <w:divBdr>
        <w:top w:val="none" w:sz="0" w:space="0" w:color="auto"/>
        <w:left w:val="none" w:sz="0" w:space="0" w:color="auto"/>
        <w:bottom w:val="none" w:sz="0" w:space="0" w:color="auto"/>
        <w:right w:val="none" w:sz="0" w:space="0" w:color="auto"/>
      </w:divBdr>
    </w:div>
    <w:div w:id="1623339647">
      <w:bodyDiv w:val="1"/>
      <w:marLeft w:val="0"/>
      <w:marRight w:val="0"/>
      <w:marTop w:val="0"/>
      <w:marBottom w:val="0"/>
      <w:divBdr>
        <w:top w:val="none" w:sz="0" w:space="0" w:color="auto"/>
        <w:left w:val="none" w:sz="0" w:space="0" w:color="auto"/>
        <w:bottom w:val="none" w:sz="0" w:space="0" w:color="auto"/>
        <w:right w:val="none" w:sz="0" w:space="0" w:color="auto"/>
      </w:divBdr>
    </w:div>
    <w:div w:id="1623461958">
      <w:bodyDiv w:val="1"/>
      <w:marLeft w:val="0"/>
      <w:marRight w:val="0"/>
      <w:marTop w:val="0"/>
      <w:marBottom w:val="0"/>
      <w:divBdr>
        <w:top w:val="none" w:sz="0" w:space="0" w:color="auto"/>
        <w:left w:val="none" w:sz="0" w:space="0" w:color="auto"/>
        <w:bottom w:val="none" w:sz="0" w:space="0" w:color="auto"/>
        <w:right w:val="none" w:sz="0" w:space="0" w:color="auto"/>
      </w:divBdr>
    </w:div>
    <w:div w:id="1625651931">
      <w:bodyDiv w:val="1"/>
      <w:marLeft w:val="0"/>
      <w:marRight w:val="0"/>
      <w:marTop w:val="0"/>
      <w:marBottom w:val="0"/>
      <w:divBdr>
        <w:top w:val="none" w:sz="0" w:space="0" w:color="auto"/>
        <w:left w:val="none" w:sz="0" w:space="0" w:color="auto"/>
        <w:bottom w:val="none" w:sz="0" w:space="0" w:color="auto"/>
        <w:right w:val="none" w:sz="0" w:space="0" w:color="auto"/>
      </w:divBdr>
    </w:div>
    <w:div w:id="1627346615">
      <w:bodyDiv w:val="1"/>
      <w:marLeft w:val="0"/>
      <w:marRight w:val="0"/>
      <w:marTop w:val="0"/>
      <w:marBottom w:val="0"/>
      <w:divBdr>
        <w:top w:val="none" w:sz="0" w:space="0" w:color="auto"/>
        <w:left w:val="none" w:sz="0" w:space="0" w:color="auto"/>
        <w:bottom w:val="none" w:sz="0" w:space="0" w:color="auto"/>
        <w:right w:val="none" w:sz="0" w:space="0" w:color="auto"/>
      </w:divBdr>
    </w:div>
    <w:div w:id="1630167466">
      <w:bodyDiv w:val="1"/>
      <w:marLeft w:val="0"/>
      <w:marRight w:val="0"/>
      <w:marTop w:val="0"/>
      <w:marBottom w:val="0"/>
      <w:divBdr>
        <w:top w:val="none" w:sz="0" w:space="0" w:color="auto"/>
        <w:left w:val="none" w:sz="0" w:space="0" w:color="auto"/>
        <w:bottom w:val="none" w:sz="0" w:space="0" w:color="auto"/>
        <w:right w:val="none" w:sz="0" w:space="0" w:color="auto"/>
      </w:divBdr>
    </w:div>
    <w:div w:id="1630698483">
      <w:bodyDiv w:val="1"/>
      <w:marLeft w:val="0"/>
      <w:marRight w:val="0"/>
      <w:marTop w:val="0"/>
      <w:marBottom w:val="0"/>
      <w:divBdr>
        <w:top w:val="none" w:sz="0" w:space="0" w:color="auto"/>
        <w:left w:val="none" w:sz="0" w:space="0" w:color="auto"/>
        <w:bottom w:val="none" w:sz="0" w:space="0" w:color="auto"/>
        <w:right w:val="none" w:sz="0" w:space="0" w:color="auto"/>
      </w:divBdr>
    </w:div>
    <w:div w:id="1632132035">
      <w:bodyDiv w:val="1"/>
      <w:marLeft w:val="0"/>
      <w:marRight w:val="0"/>
      <w:marTop w:val="0"/>
      <w:marBottom w:val="0"/>
      <w:divBdr>
        <w:top w:val="none" w:sz="0" w:space="0" w:color="auto"/>
        <w:left w:val="none" w:sz="0" w:space="0" w:color="auto"/>
        <w:bottom w:val="none" w:sz="0" w:space="0" w:color="auto"/>
        <w:right w:val="none" w:sz="0" w:space="0" w:color="auto"/>
      </w:divBdr>
    </w:div>
    <w:div w:id="1632662637">
      <w:bodyDiv w:val="1"/>
      <w:marLeft w:val="0"/>
      <w:marRight w:val="0"/>
      <w:marTop w:val="0"/>
      <w:marBottom w:val="0"/>
      <w:divBdr>
        <w:top w:val="none" w:sz="0" w:space="0" w:color="auto"/>
        <w:left w:val="none" w:sz="0" w:space="0" w:color="auto"/>
        <w:bottom w:val="none" w:sz="0" w:space="0" w:color="auto"/>
        <w:right w:val="none" w:sz="0" w:space="0" w:color="auto"/>
      </w:divBdr>
    </w:div>
    <w:div w:id="1632781297">
      <w:bodyDiv w:val="1"/>
      <w:marLeft w:val="0"/>
      <w:marRight w:val="0"/>
      <w:marTop w:val="0"/>
      <w:marBottom w:val="0"/>
      <w:divBdr>
        <w:top w:val="none" w:sz="0" w:space="0" w:color="auto"/>
        <w:left w:val="none" w:sz="0" w:space="0" w:color="auto"/>
        <w:bottom w:val="none" w:sz="0" w:space="0" w:color="auto"/>
        <w:right w:val="none" w:sz="0" w:space="0" w:color="auto"/>
      </w:divBdr>
    </w:div>
    <w:div w:id="1632830752">
      <w:bodyDiv w:val="1"/>
      <w:marLeft w:val="0"/>
      <w:marRight w:val="0"/>
      <w:marTop w:val="0"/>
      <w:marBottom w:val="0"/>
      <w:divBdr>
        <w:top w:val="none" w:sz="0" w:space="0" w:color="auto"/>
        <w:left w:val="none" w:sz="0" w:space="0" w:color="auto"/>
        <w:bottom w:val="none" w:sz="0" w:space="0" w:color="auto"/>
        <w:right w:val="none" w:sz="0" w:space="0" w:color="auto"/>
      </w:divBdr>
    </w:div>
    <w:div w:id="1633899808">
      <w:bodyDiv w:val="1"/>
      <w:marLeft w:val="0"/>
      <w:marRight w:val="0"/>
      <w:marTop w:val="0"/>
      <w:marBottom w:val="0"/>
      <w:divBdr>
        <w:top w:val="none" w:sz="0" w:space="0" w:color="auto"/>
        <w:left w:val="none" w:sz="0" w:space="0" w:color="auto"/>
        <w:bottom w:val="none" w:sz="0" w:space="0" w:color="auto"/>
        <w:right w:val="none" w:sz="0" w:space="0" w:color="auto"/>
      </w:divBdr>
    </w:div>
    <w:div w:id="1636520051">
      <w:bodyDiv w:val="1"/>
      <w:marLeft w:val="0"/>
      <w:marRight w:val="0"/>
      <w:marTop w:val="0"/>
      <w:marBottom w:val="0"/>
      <w:divBdr>
        <w:top w:val="none" w:sz="0" w:space="0" w:color="auto"/>
        <w:left w:val="none" w:sz="0" w:space="0" w:color="auto"/>
        <w:bottom w:val="none" w:sz="0" w:space="0" w:color="auto"/>
        <w:right w:val="none" w:sz="0" w:space="0" w:color="auto"/>
      </w:divBdr>
    </w:div>
    <w:div w:id="1637493149">
      <w:bodyDiv w:val="1"/>
      <w:marLeft w:val="0"/>
      <w:marRight w:val="0"/>
      <w:marTop w:val="0"/>
      <w:marBottom w:val="0"/>
      <w:divBdr>
        <w:top w:val="none" w:sz="0" w:space="0" w:color="auto"/>
        <w:left w:val="none" w:sz="0" w:space="0" w:color="auto"/>
        <w:bottom w:val="none" w:sz="0" w:space="0" w:color="auto"/>
        <w:right w:val="none" w:sz="0" w:space="0" w:color="auto"/>
      </w:divBdr>
    </w:div>
    <w:div w:id="1643388893">
      <w:bodyDiv w:val="1"/>
      <w:marLeft w:val="0"/>
      <w:marRight w:val="0"/>
      <w:marTop w:val="0"/>
      <w:marBottom w:val="0"/>
      <w:divBdr>
        <w:top w:val="none" w:sz="0" w:space="0" w:color="auto"/>
        <w:left w:val="none" w:sz="0" w:space="0" w:color="auto"/>
        <w:bottom w:val="none" w:sz="0" w:space="0" w:color="auto"/>
        <w:right w:val="none" w:sz="0" w:space="0" w:color="auto"/>
      </w:divBdr>
    </w:div>
    <w:div w:id="1643920200">
      <w:bodyDiv w:val="1"/>
      <w:marLeft w:val="0"/>
      <w:marRight w:val="0"/>
      <w:marTop w:val="0"/>
      <w:marBottom w:val="0"/>
      <w:divBdr>
        <w:top w:val="none" w:sz="0" w:space="0" w:color="auto"/>
        <w:left w:val="none" w:sz="0" w:space="0" w:color="auto"/>
        <w:bottom w:val="none" w:sz="0" w:space="0" w:color="auto"/>
        <w:right w:val="none" w:sz="0" w:space="0" w:color="auto"/>
      </w:divBdr>
    </w:div>
    <w:div w:id="1647051257">
      <w:bodyDiv w:val="1"/>
      <w:marLeft w:val="0"/>
      <w:marRight w:val="0"/>
      <w:marTop w:val="0"/>
      <w:marBottom w:val="0"/>
      <w:divBdr>
        <w:top w:val="none" w:sz="0" w:space="0" w:color="auto"/>
        <w:left w:val="none" w:sz="0" w:space="0" w:color="auto"/>
        <w:bottom w:val="none" w:sz="0" w:space="0" w:color="auto"/>
        <w:right w:val="none" w:sz="0" w:space="0" w:color="auto"/>
      </w:divBdr>
    </w:div>
    <w:div w:id="1647932524">
      <w:bodyDiv w:val="1"/>
      <w:marLeft w:val="0"/>
      <w:marRight w:val="0"/>
      <w:marTop w:val="0"/>
      <w:marBottom w:val="0"/>
      <w:divBdr>
        <w:top w:val="none" w:sz="0" w:space="0" w:color="auto"/>
        <w:left w:val="none" w:sz="0" w:space="0" w:color="auto"/>
        <w:bottom w:val="none" w:sz="0" w:space="0" w:color="auto"/>
        <w:right w:val="none" w:sz="0" w:space="0" w:color="auto"/>
      </w:divBdr>
    </w:div>
    <w:div w:id="1648245089">
      <w:bodyDiv w:val="1"/>
      <w:marLeft w:val="0"/>
      <w:marRight w:val="0"/>
      <w:marTop w:val="0"/>
      <w:marBottom w:val="0"/>
      <w:divBdr>
        <w:top w:val="none" w:sz="0" w:space="0" w:color="auto"/>
        <w:left w:val="none" w:sz="0" w:space="0" w:color="auto"/>
        <w:bottom w:val="none" w:sz="0" w:space="0" w:color="auto"/>
        <w:right w:val="none" w:sz="0" w:space="0" w:color="auto"/>
      </w:divBdr>
    </w:div>
    <w:div w:id="1649747106">
      <w:bodyDiv w:val="1"/>
      <w:marLeft w:val="0"/>
      <w:marRight w:val="0"/>
      <w:marTop w:val="0"/>
      <w:marBottom w:val="0"/>
      <w:divBdr>
        <w:top w:val="none" w:sz="0" w:space="0" w:color="auto"/>
        <w:left w:val="none" w:sz="0" w:space="0" w:color="auto"/>
        <w:bottom w:val="none" w:sz="0" w:space="0" w:color="auto"/>
        <w:right w:val="none" w:sz="0" w:space="0" w:color="auto"/>
      </w:divBdr>
    </w:div>
    <w:div w:id="1650476543">
      <w:bodyDiv w:val="1"/>
      <w:marLeft w:val="0"/>
      <w:marRight w:val="0"/>
      <w:marTop w:val="0"/>
      <w:marBottom w:val="0"/>
      <w:divBdr>
        <w:top w:val="none" w:sz="0" w:space="0" w:color="auto"/>
        <w:left w:val="none" w:sz="0" w:space="0" w:color="auto"/>
        <w:bottom w:val="none" w:sz="0" w:space="0" w:color="auto"/>
        <w:right w:val="none" w:sz="0" w:space="0" w:color="auto"/>
      </w:divBdr>
    </w:div>
    <w:div w:id="1652446828">
      <w:bodyDiv w:val="1"/>
      <w:marLeft w:val="0"/>
      <w:marRight w:val="0"/>
      <w:marTop w:val="0"/>
      <w:marBottom w:val="0"/>
      <w:divBdr>
        <w:top w:val="none" w:sz="0" w:space="0" w:color="auto"/>
        <w:left w:val="none" w:sz="0" w:space="0" w:color="auto"/>
        <w:bottom w:val="none" w:sz="0" w:space="0" w:color="auto"/>
        <w:right w:val="none" w:sz="0" w:space="0" w:color="auto"/>
      </w:divBdr>
    </w:div>
    <w:div w:id="1652518550">
      <w:bodyDiv w:val="1"/>
      <w:marLeft w:val="0"/>
      <w:marRight w:val="0"/>
      <w:marTop w:val="0"/>
      <w:marBottom w:val="0"/>
      <w:divBdr>
        <w:top w:val="none" w:sz="0" w:space="0" w:color="auto"/>
        <w:left w:val="none" w:sz="0" w:space="0" w:color="auto"/>
        <w:bottom w:val="none" w:sz="0" w:space="0" w:color="auto"/>
        <w:right w:val="none" w:sz="0" w:space="0" w:color="auto"/>
      </w:divBdr>
    </w:div>
    <w:div w:id="1652521493">
      <w:bodyDiv w:val="1"/>
      <w:marLeft w:val="0"/>
      <w:marRight w:val="0"/>
      <w:marTop w:val="0"/>
      <w:marBottom w:val="0"/>
      <w:divBdr>
        <w:top w:val="none" w:sz="0" w:space="0" w:color="auto"/>
        <w:left w:val="none" w:sz="0" w:space="0" w:color="auto"/>
        <w:bottom w:val="none" w:sz="0" w:space="0" w:color="auto"/>
        <w:right w:val="none" w:sz="0" w:space="0" w:color="auto"/>
      </w:divBdr>
    </w:div>
    <w:div w:id="1653098281">
      <w:bodyDiv w:val="1"/>
      <w:marLeft w:val="0"/>
      <w:marRight w:val="0"/>
      <w:marTop w:val="0"/>
      <w:marBottom w:val="0"/>
      <w:divBdr>
        <w:top w:val="none" w:sz="0" w:space="0" w:color="auto"/>
        <w:left w:val="none" w:sz="0" w:space="0" w:color="auto"/>
        <w:bottom w:val="none" w:sz="0" w:space="0" w:color="auto"/>
        <w:right w:val="none" w:sz="0" w:space="0" w:color="auto"/>
      </w:divBdr>
    </w:div>
    <w:div w:id="1654673780">
      <w:bodyDiv w:val="1"/>
      <w:marLeft w:val="0"/>
      <w:marRight w:val="0"/>
      <w:marTop w:val="0"/>
      <w:marBottom w:val="0"/>
      <w:divBdr>
        <w:top w:val="none" w:sz="0" w:space="0" w:color="auto"/>
        <w:left w:val="none" w:sz="0" w:space="0" w:color="auto"/>
        <w:bottom w:val="none" w:sz="0" w:space="0" w:color="auto"/>
        <w:right w:val="none" w:sz="0" w:space="0" w:color="auto"/>
      </w:divBdr>
    </w:div>
    <w:div w:id="1654796531">
      <w:bodyDiv w:val="1"/>
      <w:marLeft w:val="0"/>
      <w:marRight w:val="0"/>
      <w:marTop w:val="0"/>
      <w:marBottom w:val="0"/>
      <w:divBdr>
        <w:top w:val="none" w:sz="0" w:space="0" w:color="auto"/>
        <w:left w:val="none" w:sz="0" w:space="0" w:color="auto"/>
        <w:bottom w:val="none" w:sz="0" w:space="0" w:color="auto"/>
        <w:right w:val="none" w:sz="0" w:space="0" w:color="auto"/>
      </w:divBdr>
    </w:div>
    <w:div w:id="1655375438">
      <w:bodyDiv w:val="1"/>
      <w:marLeft w:val="0"/>
      <w:marRight w:val="0"/>
      <w:marTop w:val="0"/>
      <w:marBottom w:val="0"/>
      <w:divBdr>
        <w:top w:val="none" w:sz="0" w:space="0" w:color="auto"/>
        <w:left w:val="none" w:sz="0" w:space="0" w:color="auto"/>
        <w:bottom w:val="none" w:sz="0" w:space="0" w:color="auto"/>
        <w:right w:val="none" w:sz="0" w:space="0" w:color="auto"/>
      </w:divBdr>
    </w:div>
    <w:div w:id="1656254268">
      <w:bodyDiv w:val="1"/>
      <w:marLeft w:val="0"/>
      <w:marRight w:val="0"/>
      <w:marTop w:val="0"/>
      <w:marBottom w:val="0"/>
      <w:divBdr>
        <w:top w:val="none" w:sz="0" w:space="0" w:color="auto"/>
        <w:left w:val="none" w:sz="0" w:space="0" w:color="auto"/>
        <w:bottom w:val="none" w:sz="0" w:space="0" w:color="auto"/>
        <w:right w:val="none" w:sz="0" w:space="0" w:color="auto"/>
      </w:divBdr>
    </w:div>
    <w:div w:id="1656839108">
      <w:bodyDiv w:val="1"/>
      <w:marLeft w:val="0"/>
      <w:marRight w:val="0"/>
      <w:marTop w:val="0"/>
      <w:marBottom w:val="0"/>
      <w:divBdr>
        <w:top w:val="none" w:sz="0" w:space="0" w:color="auto"/>
        <w:left w:val="none" w:sz="0" w:space="0" w:color="auto"/>
        <w:bottom w:val="none" w:sz="0" w:space="0" w:color="auto"/>
        <w:right w:val="none" w:sz="0" w:space="0" w:color="auto"/>
      </w:divBdr>
    </w:div>
    <w:div w:id="1662614587">
      <w:bodyDiv w:val="1"/>
      <w:marLeft w:val="0"/>
      <w:marRight w:val="0"/>
      <w:marTop w:val="0"/>
      <w:marBottom w:val="0"/>
      <w:divBdr>
        <w:top w:val="none" w:sz="0" w:space="0" w:color="auto"/>
        <w:left w:val="none" w:sz="0" w:space="0" w:color="auto"/>
        <w:bottom w:val="none" w:sz="0" w:space="0" w:color="auto"/>
        <w:right w:val="none" w:sz="0" w:space="0" w:color="auto"/>
      </w:divBdr>
    </w:div>
    <w:div w:id="1663436316">
      <w:bodyDiv w:val="1"/>
      <w:marLeft w:val="0"/>
      <w:marRight w:val="0"/>
      <w:marTop w:val="0"/>
      <w:marBottom w:val="0"/>
      <w:divBdr>
        <w:top w:val="none" w:sz="0" w:space="0" w:color="auto"/>
        <w:left w:val="none" w:sz="0" w:space="0" w:color="auto"/>
        <w:bottom w:val="none" w:sz="0" w:space="0" w:color="auto"/>
        <w:right w:val="none" w:sz="0" w:space="0" w:color="auto"/>
      </w:divBdr>
    </w:div>
    <w:div w:id="1665160563">
      <w:bodyDiv w:val="1"/>
      <w:marLeft w:val="0"/>
      <w:marRight w:val="0"/>
      <w:marTop w:val="0"/>
      <w:marBottom w:val="0"/>
      <w:divBdr>
        <w:top w:val="none" w:sz="0" w:space="0" w:color="auto"/>
        <w:left w:val="none" w:sz="0" w:space="0" w:color="auto"/>
        <w:bottom w:val="none" w:sz="0" w:space="0" w:color="auto"/>
        <w:right w:val="none" w:sz="0" w:space="0" w:color="auto"/>
      </w:divBdr>
    </w:div>
    <w:div w:id="1666587403">
      <w:bodyDiv w:val="1"/>
      <w:marLeft w:val="0"/>
      <w:marRight w:val="0"/>
      <w:marTop w:val="0"/>
      <w:marBottom w:val="0"/>
      <w:divBdr>
        <w:top w:val="none" w:sz="0" w:space="0" w:color="auto"/>
        <w:left w:val="none" w:sz="0" w:space="0" w:color="auto"/>
        <w:bottom w:val="none" w:sz="0" w:space="0" w:color="auto"/>
        <w:right w:val="none" w:sz="0" w:space="0" w:color="auto"/>
      </w:divBdr>
    </w:div>
    <w:div w:id="1667980420">
      <w:bodyDiv w:val="1"/>
      <w:marLeft w:val="0"/>
      <w:marRight w:val="0"/>
      <w:marTop w:val="0"/>
      <w:marBottom w:val="0"/>
      <w:divBdr>
        <w:top w:val="none" w:sz="0" w:space="0" w:color="auto"/>
        <w:left w:val="none" w:sz="0" w:space="0" w:color="auto"/>
        <w:bottom w:val="none" w:sz="0" w:space="0" w:color="auto"/>
        <w:right w:val="none" w:sz="0" w:space="0" w:color="auto"/>
      </w:divBdr>
    </w:div>
    <w:div w:id="1668895334">
      <w:bodyDiv w:val="1"/>
      <w:marLeft w:val="0"/>
      <w:marRight w:val="0"/>
      <w:marTop w:val="0"/>
      <w:marBottom w:val="0"/>
      <w:divBdr>
        <w:top w:val="none" w:sz="0" w:space="0" w:color="auto"/>
        <w:left w:val="none" w:sz="0" w:space="0" w:color="auto"/>
        <w:bottom w:val="none" w:sz="0" w:space="0" w:color="auto"/>
        <w:right w:val="none" w:sz="0" w:space="0" w:color="auto"/>
      </w:divBdr>
    </w:div>
    <w:div w:id="1669556313">
      <w:bodyDiv w:val="1"/>
      <w:marLeft w:val="0"/>
      <w:marRight w:val="0"/>
      <w:marTop w:val="0"/>
      <w:marBottom w:val="0"/>
      <w:divBdr>
        <w:top w:val="none" w:sz="0" w:space="0" w:color="auto"/>
        <w:left w:val="none" w:sz="0" w:space="0" w:color="auto"/>
        <w:bottom w:val="none" w:sz="0" w:space="0" w:color="auto"/>
        <w:right w:val="none" w:sz="0" w:space="0" w:color="auto"/>
      </w:divBdr>
    </w:div>
    <w:div w:id="1670792829">
      <w:bodyDiv w:val="1"/>
      <w:marLeft w:val="0"/>
      <w:marRight w:val="0"/>
      <w:marTop w:val="0"/>
      <w:marBottom w:val="0"/>
      <w:divBdr>
        <w:top w:val="none" w:sz="0" w:space="0" w:color="auto"/>
        <w:left w:val="none" w:sz="0" w:space="0" w:color="auto"/>
        <w:bottom w:val="none" w:sz="0" w:space="0" w:color="auto"/>
        <w:right w:val="none" w:sz="0" w:space="0" w:color="auto"/>
      </w:divBdr>
    </w:div>
    <w:div w:id="1672440919">
      <w:bodyDiv w:val="1"/>
      <w:marLeft w:val="0"/>
      <w:marRight w:val="0"/>
      <w:marTop w:val="0"/>
      <w:marBottom w:val="0"/>
      <w:divBdr>
        <w:top w:val="none" w:sz="0" w:space="0" w:color="auto"/>
        <w:left w:val="none" w:sz="0" w:space="0" w:color="auto"/>
        <w:bottom w:val="none" w:sz="0" w:space="0" w:color="auto"/>
        <w:right w:val="none" w:sz="0" w:space="0" w:color="auto"/>
      </w:divBdr>
    </w:div>
    <w:div w:id="1672676584">
      <w:bodyDiv w:val="1"/>
      <w:marLeft w:val="0"/>
      <w:marRight w:val="0"/>
      <w:marTop w:val="0"/>
      <w:marBottom w:val="0"/>
      <w:divBdr>
        <w:top w:val="none" w:sz="0" w:space="0" w:color="auto"/>
        <w:left w:val="none" w:sz="0" w:space="0" w:color="auto"/>
        <w:bottom w:val="none" w:sz="0" w:space="0" w:color="auto"/>
        <w:right w:val="none" w:sz="0" w:space="0" w:color="auto"/>
      </w:divBdr>
    </w:div>
    <w:div w:id="1675449476">
      <w:bodyDiv w:val="1"/>
      <w:marLeft w:val="0"/>
      <w:marRight w:val="0"/>
      <w:marTop w:val="0"/>
      <w:marBottom w:val="0"/>
      <w:divBdr>
        <w:top w:val="none" w:sz="0" w:space="0" w:color="auto"/>
        <w:left w:val="none" w:sz="0" w:space="0" w:color="auto"/>
        <w:bottom w:val="none" w:sz="0" w:space="0" w:color="auto"/>
        <w:right w:val="none" w:sz="0" w:space="0" w:color="auto"/>
      </w:divBdr>
    </w:div>
    <w:div w:id="1675759441">
      <w:bodyDiv w:val="1"/>
      <w:marLeft w:val="0"/>
      <w:marRight w:val="0"/>
      <w:marTop w:val="0"/>
      <w:marBottom w:val="0"/>
      <w:divBdr>
        <w:top w:val="none" w:sz="0" w:space="0" w:color="auto"/>
        <w:left w:val="none" w:sz="0" w:space="0" w:color="auto"/>
        <w:bottom w:val="none" w:sz="0" w:space="0" w:color="auto"/>
        <w:right w:val="none" w:sz="0" w:space="0" w:color="auto"/>
      </w:divBdr>
    </w:div>
    <w:div w:id="1676223076">
      <w:bodyDiv w:val="1"/>
      <w:marLeft w:val="0"/>
      <w:marRight w:val="0"/>
      <w:marTop w:val="0"/>
      <w:marBottom w:val="0"/>
      <w:divBdr>
        <w:top w:val="none" w:sz="0" w:space="0" w:color="auto"/>
        <w:left w:val="none" w:sz="0" w:space="0" w:color="auto"/>
        <w:bottom w:val="none" w:sz="0" w:space="0" w:color="auto"/>
        <w:right w:val="none" w:sz="0" w:space="0" w:color="auto"/>
      </w:divBdr>
    </w:div>
    <w:div w:id="1677342060">
      <w:bodyDiv w:val="1"/>
      <w:marLeft w:val="0"/>
      <w:marRight w:val="0"/>
      <w:marTop w:val="0"/>
      <w:marBottom w:val="0"/>
      <w:divBdr>
        <w:top w:val="none" w:sz="0" w:space="0" w:color="auto"/>
        <w:left w:val="none" w:sz="0" w:space="0" w:color="auto"/>
        <w:bottom w:val="none" w:sz="0" w:space="0" w:color="auto"/>
        <w:right w:val="none" w:sz="0" w:space="0" w:color="auto"/>
      </w:divBdr>
    </w:div>
    <w:div w:id="1677462661">
      <w:bodyDiv w:val="1"/>
      <w:marLeft w:val="0"/>
      <w:marRight w:val="0"/>
      <w:marTop w:val="0"/>
      <w:marBottom w:val="0"/>
      <w:divBdr>
        <w:top w:val="none" w:sz="0" w:space="0" w:color="auto"/>
        <w:left w:val="none" w:sz="0" w:space="0" w:color="auto"/>
        <w:bottom w:val="none" w:sz="0" w:space="0" w:color="auto"/>
        <w:right w:val="none" w:sz="0" w:space="0" w:color="auto"/>
      </w:divBdr>
    </w:div>
    <w:div w:id="1677608404">
      <w:bodyDiv w:val="1"/>
      <w:marLeft w:val="0"/>
      <w:marRight w:val="0"/>
      <w:marTop w:val="0"/>
      <w:marBottom w:val="0"/>
      <w:divBdr>
        <w:top w:val="none" w:sz="0" w:space="0" w:color="auto"/>
        <w:left w:val="none" w:sz="0" w:space="0" w:color="auto"/>
        <w:bottom w:val="none" w:sz="0" w:space="0" w:color="auto"/>
        <w:right w:val="none" w:sz="0" w:space="0" w:color="auto"/>
      </w:divBdr>
    </w:div>
    <w:div w:id="1678582985">
      <w:bodyDiv w:val="1"/>
      <w:marLeft w:val="0"/>
      <w:marRight w:val="0"/>
      <w:marTop w:val="0"/>
      <w:marBottom w:val="0"/>
      <w:divBdr>
        <w:top w:val="none" w:sz="0" w:space="0" w:color="auto"/>
        <w:left w:val="none" w:sz="0" w:space="0" w:color="auto"/>
        <w:bottom w:val="none" w:sz="0" w:space="0" w:color="auto"/>
        <w:right w:val="none" w:sz="0" w:space="0" w:color="auto"/>
      </w:divBdr>
    </w:div>
    <w:div w:id="1679382829">
      <w:bodyDiv w:val="1"/>
      <w:marLeft w:val="0"/>
      <w:marRight w:val="0"/>
      <w:marTop w:val="0"/>
      <w:marBottom w:val="0"/>
      <w:divBdr>
        <w:top w:val="none" w:sz="0" w:space="0" w:color="auto"/>
        <w:left w:val="none" w:sz="0" w:space="0" w:color="auto"/>
        <w:bottom w:val="none" w:sz="0" w:space="0" w:color="auto"/>
        <w:right w:val="none" w:sz="0" w:space="0" w:color="auto"/>
      </w:divBdr>
    </w:div>
    <w:div w:id="1679966555">
      <w:bodyDiv w:val="1"/>
      <w:marLeft w:val="0"/>
      <w:marRight w:val="0"/>
      <w:marTop w:val="0"/>
      <w:marBottom w:val="0"/>
      <w:divBdr>
        <w:top w:val="none" w:sz="0" w:space="0" w:color="auto"/>
        <w:left w:val="none" w:sz="0" w:space="0" w:color="auto"/>
        <w:bottom w:val="none" w:sz="0" w:space="0" w:color="auto"/>
        <w:right w:val="none" w:sz="0" w:space="0" w:color="auto"/>
      </w:divBdr>
    </w:div>
    <w:div w:id="1680542357">
      <w:bodyDiv w:val="1"/>
      <w:marLeft w:val="0"/>
      <w:marRight w:val="0"/>
      <w:marTop w:val="0"/>
      <w:marBottom w:val="0"/>
      <w:divBdr>
        <w:top w:val="none" w:sz="0" w:space="0" w:color="auto"/>
        <w:left w:val="none" w:sz="0" w:space="0" w:color="auto"/>
        <w:bottom w:val="none" w:sz="0" w:space="0" w:color="auto"/>
        <w:right w:val="none" w:sz="0" w:space="0" w:color="auto"/>
      </w:divBdr>
    </w:div>
    <w:div w:id="1682273796">
      <w:bodyDiv w:val="1"/>
      <w:marLeft w:val="0"/>
      <w:marRight w:val="0"/>
      <w:marTop w:val="0"/>
      <w:marBottom w:val="0"/>
      <w:divBdr>
        <w:top w:val="none" w:sz="0" w:space="0" w:color="auto"/>
        <w:left w:val="none" w:sz="0" w:space="0" w:color="auto"/>
        <w:bottom w:val="none" w:sz="0" w:space="0" w:color="auto"/>
        <w:right w:val="none" w:sz="0" w:space="0" w:color="auto"/>
      </w:divBdr>
    </w:div>
    <w:div w:id="1683126355">
      <w:bodyDiv w:val="1"/>
      <w:marLeft w:val="0"/>
      <w:marRight w:val="0"/>
      <w:marTop w:val="0"/>
      <w:marBottom w:val="0"/>
      <w:divBdr>
        <w:top w:val="none" w:sz="0" w:space="0" w:color="auto"/>
        <w:left w:val="none" w:sz="0" w:space="0" w:color="auto"/>
        <w:bottom w:val="none" w:sz="0" w:space="0" w:color="auto"/>
        <w:right w:val="none" w:sz="0" w:space="0" w:color="auto"/>
      </w:divBdr>
    </w:div>
    <w:div w:id="1683970561">
      <w:bodyDiv w:val="1"/>
      <w:marLeft w:val="0"/>
      <w:marRight w:val="0"/>
      <w:marTop w:val="0"/>
      <w:marBottom w:val="0"/>
      <w:divBdr>
        <w:top w:val="none" w:sz="0" w:space="0" w:color="auto"/>
        <w:left w:val="none" w:sz="0" w:space="0" w:color="auto"/>
        <w:bottom w:val="none" w:sz="0" w:space="0" w:color="auto"/>
        <w:right w:val="none" w:sz="0" w:space="0" w:color="auto"/>
      </w:divBdr>
    </w:div>
    <w:div w:id="1684285566">
      <w:bodyDiv w:val="1"/>
      <w:marLeft w:val="0"/>
      <w:marRight w:val="0"/>
      <w:marTop w:val="0"/>
      <w:marBottom w:val="0"/>
      <w:divBdr>
        <w:top w:val="none" w:sz="0" w:space="0" w:color="auto"/>
        <w:left w:val="none" w:sz="0" w:space="0" w:color="auto"/>
        <w:bottom w:val="none" w:sz="0" w:space="0" w:color="auto"/>
        <w:right w:val="none" w:sz="0" w:space="0" w:color="auto"/>
      </w:divBdr>
    </w:div>
    <w:div w:id="1684358438">
      <w:bodyDiv w:val="1"/>
      <w:marLeft w:val="0"/>
      <w:marRight w:val="0"/>
      <w:marTop w:val="0"/>
      <w:marBottom w:val="0"/>
      <w:divBdr>
        <w:top w:val="none" w:sz="0" w:space="0" w:color="auto"/>
        <w:left w:val="none" w:sz="0" w:space="0" w:color="auto"/>
        <w:bottom w:val="none" w:sz="0" w:space="0" w:color="auto"/>
        <w:right w:val="none" w:sz="0" w:space="0" w:color="auto"/>
      </w:divBdr>
    </w:div>
    <w:div w:id="1685015357">
      <w:bodyDiv w:val="1"/>
      <w:marLeft w:val="0"/>
      <w:marRight w:val="0"/>
      <w:marTop w:val="0"/>
      <w:marBottom w:val="0"/>
      <w:divBdr>
        <w:top w:val="none" w:sz="0" w:space="0" w:color="auto"/>
        <w:left w:val="none" w:sz="0" w:space="0" w:color="auto"/>
        <w:bottom w:val="none" w:sz="0" w:space="0" w:color="auto"/>
        <w:right w:val="none" w:sz="0" w:space="0" w:color="auto"/>
      </w:divBdr>
    </w:div>
    <w:div w:id="1685545861">
      <w:bodyDiv w:val="1"/>
      <w:marLeft w:val="0"/>
      <w:marRight w:val="0"/>
      <w:marTop w:val="0"/>
      <w:marBottom w:val="0"/>
      <w:divBdr>
        <w:top w:val="none" w:sz="0" w:space="0" w:color="auto"/>
        <w:left w:val="none" w:sz="0" w:space="0" w:color="auto"/>
        <w:bottom w:val="none" w:sz="0" w:space="0" w:color="auto"/>
        <w:right w:val="none" w:sz="0" w:space="0" w:color="auto"/>
      </w:divBdr>
    </w:div>
    <w:div w:id="1685941071">
      <w:bodyDiv w:val="1"/>
      <w:marLeft w:val="0"/>
      <w:marRight w:val="0"/>
      <w:marTop w:val="0"/>
      <w:marBottom w:val="0"/>
      <w:divBdr>
        <w:top w:val="none" w:sz="0" w:space="0" w:color="auto"/>
        <w:left w:val="none" w:sz="0" w:space="0" w:color="auto"/>
        <w:bottom w:val="none" w:sz="0" w:space="0" w:color="auto"/>
        <w:right w:val="none" w:sz="0" w:space="0" w:color="auto"/>
      </w:divBdr>
    </w:div>
    <w:div w:id="1686639687">
      <w:bodyDiv w:val="1"/>
      <w:marLeft w:val="0"/>
      <w:marRight w:val="0"/>
      <w:marTop w:val="0"/>
      <w:marBottom w:val="0"/>
      <w:divBdr>
        <w:top w:val="none" w:sz="0" w:space="0" w:color="auto"/>
        <w:left w:val="none" w:sz="0" w:space="0" w:color="auto"/>
        <w:bottom w:val="none" w:sz="0" w:space="0" w:color="auto"/>
        <w:right w:val="none" w:sz="0" w:space="0" w:color="auto"/>
      </w:divBdr>
    </w:div>
    <w:div w:id="1687097240">
      <w:bodyDiv w:val="1"/>
      <w:marLeft w:val="0"/>
      <w:marRight w:val="0"/>
      <w:marTop w:val="0"/>
      <w:marBottom w:val="0"/>
      <w:divBdr>
        <w:top w:val="none" w:sz="0" w:space="0" w:color="auto"/>
        <w:left w:val="none" w:sz="0" w:space="0" w:color="auto"/>
        <w:bottom w:val="none" w:sz="0" w:space="0" w:color="auto"/>
        <w:right w:val="none" w:sz="0" w:space="0" w:color="auto"/>
      </w:divBdr>
    </w:div>
    <w:div w:id="1687250777">
      <w:bodyDiv w:val="1"/>
      <w:marLeft w:val="0"/>
      <w:marRight w:val="0"/>
      <w:marTop w:val="0"/>
      <w:marBottom w:val="0"/>
      <w:divBdr>
        <w:top w:val="none" w:sz="0" w:space="0" w:color="auto"/>
        <w:left w:val="none" w:sz="0" w:space="0" w:color="auto"/>
        <w:bottom w:val="none" w:sz="0" w:space="0" w:color="auto"/>
        <w:right w:val="none" w:sz="0" w:space="0" w:color="auto"/>
      </w:divBdr>
    </w:div>
    <w:div w:id="1687705464">
      <w:bodyDiv w:val="1"/>
      <w:marLeft w:val="0"/>
      <w:marRight w:val="0"/>
      <w:marTop w:val="0"/>
      <w:marBottom w:val="0"/>
      <w:divBdr>
        <w:top w:val="none" w:sz="0" w:space="0" w:color="auto"/>
        <w:left w:val="none" w:sz="0" w:space="0" w:color="auto"/>
        <w:bottom w:val="none" w:sz="0" w:space="0" w:color="auto"/>
        <w:right w:val="none" w:sz="0" w:space="0" w:color="auto"/>
      </w:divBdr>
    </w:div>
    <w:div w:id="1688558514">
      <w:bodyDiv w:val="1"/>
      <w:marLeft w:val="0"/>
      <w:marRight w:val="0"/>
      <w:marTop w:val="0"/>
      <w:marBottom w:val="0"/>
      <w:divBdr>
        <w:top w:val="none" w:sz="0" w:space="0" w:color="auto"/>
        <w:left w:val="none" w:sz="0" w:space="0" w:color="auto"/>
        <w:bottom w:val="none" w:sz="0" w:space="0" w:color="auto"/>
        <w:right w:val="none" w:sz="0" w:space="0" w:color="auto"/>
      </w:divBdr>
    </w:div>
    <w:div w:id="1689259985">
      <w:bodyDiv w:val="1"/>
      <w:marLeft w:val="0"/>
      <w:marRight w:val="0"/>
      <w:marTop w:val="0"/>
      <w:marBottom w:val="0"/>
      <w:divBdr>
        <w:top w:val="none" w:sz="0" w:space="0" w:color="auto"/>
        <w:left w:val="none" w:sz="0" w:space="0" w:color="auto"/>
        <w:bottom w:val="none" w:sz="0" w:space="0" w:color="auto"/>
        <w:right w:val="none" w:sz="0" w:space="0" w:color="auto"/>
      </w:divBdr>
    </w:div>
    <w:div w:id="1689867364">
      <w:bodyDiv w:val="1"/>
      <w:marLeft w:val="0"/>
      <w:marRight w:val="0"/>
      <w:marTop w:val="0"/>
      <w:marBottom w:val="0"/>
      <w:divBdr>
        <w:top w:val="none" w:sz="0" w:space="0" w:color="auto"/>
        <w:left w:val="none" w:sz="0" w:space="0" w:color="auto"/>
        <w:bottom w:val="none" w:sz="0" w:space="0" w:color="auto"/>
        <w:right w:val="none" w:sz="0" w:space="0" w:color="auto"/>
      </w:divBdr>
    </w:div>
    <w:div w:id="1694071450">
      <w:bodyDiv w:val="1"/>
      <w:marLeft w:val="0"/>
      <w:marRight w:val="0"/>
      <w:marTop w:val="0"/>
      <w:marBottom w:val="0"/>
      <w:divBdr>
        <w:top w:val="none" w:sz="0" w:space="0" w:color="auto"/>
        <w:left w:val="none" w:sz="0" w:space="0" w:color="auto"/>
        <w:bottom w:val="none" w:sz="0" w:space="0" w:color="auto"/>
        <w:right w:val="none" w:sz="0" w:space="0" w:color="auto"/>
      </w:divBdr>
    </w:div>
    <w:div w:id="1694768374">
      <w:bodyDiv w:val="1"/>
      <w:marLeft w:val="0"/>
      <w:marRight w:val="0"/>
      <w:marTop w:val="0"/>
      <w:marBottom w:val="0"/>
      <w:divBdr>
        <w:top w:val="none" w:sz="0" w:space="0" w:color="auto"/>
        <w:left w:val="none" w:sz="0" w:space="0" w:color="auto"/>
        <w:bottom w:val="none" w:sz="0" w:space="0" w:color="auto"/>
        <w:right w:val="none" w:sz="0" w:space="0" w:color="auto"/>
      </w:divBdr>
    </w:div>
    <w:div w:id="1696231151">
      <w:bodyDiv w:val="1"/>
      <w:marLeft w:val="0"/>
      <w:marRight w:val="0"/>
      <w:marTop w:val="0"/>
      <w:marBottom w:val="0"/>
      <w:divBdr>
        <w:top w:val="none" w:sz="0" w:space="0" w:color="auto"/>
        <w:left w:val="none" w:sz="0" w:space="0" w:color="auto"/>
        <w:bottom w:val="none" w:sz="0" w:space="0" w:color="auto"/>
        <w:right w:val="none" w:sz="0" w:space="0" w:color="auto"/>
      </w:divBdr>
    </w:div>
    <w:div w:id="1696419045">
      <w:bodyDiv w:val="1"/>
      <w:marLeft w:val="0"/>
      <w:marRight w:val="0"/>
      <w:marTop w:val="0"/>
      <w:marBottom w:val="0"/>
      <w:divBdr>
        <w:top w:val="none" w:sz="0" w:space="0" w:color="auto"/>
        <w:left w:val="none" w:sz="0" w:space="0" w:color="auto"/>
        <w:bottom w:val="none" w:sz="0" w:space="0" w:color="auto"/>
        <w:right w:val="none" w:sz="0" w:space="0" w:color="auto"/>
      </w:divBdr>
    </w:div>
    <w:div w:id="1698391284">
      <w:bodyDiv w:val="1"/>
      <w:marLeft w:val="0"/>
      <w:marRight w:val="0"/>
      <w:marTop w:val="0"/>
      <w:marBottom w:val="0"/>
      <w:divBdr>
        <w:top w:val="none" w:sz="0" w:space="0" w:color="auto"/>
        <w:left w:val="none" w:sz="0" w:space="0" w:color="auto"/>
        <w:bottom w:val="none" w:sz="0" w:space="0" w:color="auto"/>
        <w:right w:val="none" w:sz="0" w:space="0" w:color="auto"/>
      </w:divBdr>
    </w:div>
    <w:div w:id="1700201934">
      <w:bodyDiv w:val="1"/>
      <w:marLeft w:val="0"/>
      <w:marRight w:val="0"/>
      <w:marTop w:val="0"/>
      <w:marBottom w:val="0"/>
      <w:divBdr>
        <w:top w:val="none" w:sz="0" w:space="0" w:color="auto"/>
        <w:left w:val="none" w:sz="0" w:space="0" w:color="auto"/>
        <w:bottom w:val="none" w:sz="0" w:space="0" w:color="auto"/>
        <w:right w:val="none" w:sz="0" w:space="0" w:color="auto"/>
      </w:divBdr>
    </w:div>
    <w:div w:id="1700357415">
      <w:bodyDiv w:val="1"/>
      <w:marLeft w:val="0"/>
      <w:marRight w:val="0"/>
      <w:marTop w:val="0"/>
      <w:marBottom w:val="0"/>
      <w:divBdr>
        <w:top w:val="none" w:sz="0" w:space="0" w:color="auto"/>
        <w:left w:val="none" w:sz="0" w:space="0" w:color="auto"/>
        <w:bottom w:val="none" w:sz="0" w:space="0" w:color="auto"/>
        <w:right w:val="none" w:sz="0" w:space="0" w:color="auto"/>
      </w:divBdr>
    </w:div>
    <w:div w:id="1700856274">
      <w:bodyDiv w:val="1"/>
      <w:marLeft w:val="0"/>
      <w:marRight w:val="0"/>
      <w:marTop w:val="0"/>
      <w:marBottom w:val="0"/>
      <w:divBdr>
        <w:top w:val="none" w:sz="0" w:space="0" w:color="auto"/>
        <w:left w:val="none" w:sz="0" w:space="0" w:color="auto"/>
        <w:bottom w:val="none" w:sz="0" w:space="0" w:color="auto"/>
        <w:right w:val="none" w:sz="0" w:space="0" w:color="auto"/>
      </w:divBdr>
    </w:div>
    <w:div w:id="1700929971">
      <w:bodyDiv w:val="1"/>
      <w:marLeft w:val="0"/>
      <w:marRight w:val="0"/>
      <w:marTop w:val="0"/>
      <w:marBottom w:val="0"/>
      <w:divBdr>
        <w:top w:val="none" w:sz="0" w:space="0" w:color="auto"/>
        <w:left w:val="none" w:sz="0" w:space="0" w:color="auto"/>
        <w:bottom w:val="none" w:sz="0" w:space="0" w:color="auto"/>
        <w:right w:val="none" w:sz="0" w:space="0" w:color="auto"/>
      </w:divBdr>
    </w:div>
    <w:div w:id="1701736370">
      <w:bodyDiv w:val="1"/>
      <w:marLeft w:val="0"/>
      <w:marRight w:val="0"/>
      <w:marTop w:val="0"/>
      <w:marBottom w:val="0"/>
      <w:divBdr>
        <w:top w:val="none" w:sz="0" w:space="0" w:color="auto"/>
        <w:left w:val="none" w:sz="0" w:space="0" w:color="auto"/>
        <w:bottom w:val="none" w:sz="0" w:space="0" w:color="auto"/>
        <w:right w:val="none" w:sz="0" w:space="0" w:color="auto"/>
      </w:divBdr>
    </w:div>
    <w:div w:id="1701979249">
      <w:bodyDiv w:val="1"/>
      <w:marLeft w:val="0"/>
      <w:marRight w:val="0"/>
      <w:marTop w:val="0"/>
      <w:marBottom w:val="0"/>
      <w:divBdr>
        <w:top w:val="none" w:sz="0" w:space="0" w:color="auto"/>
        <w:left w:val="none" w:sz="0" w:space="0" w:color="auto"/>
        <w:bottom w:val="none" w:sz="0" w:space="0" w:color="auto"/>
        <w:right w:val="none" w:sz="0" w:space="0" w:color="auto"/>
      </w:divBdr>
    </w:div>
    <w:div w:id="1702248279">
      <w:bodyDiv w:val="1"/>
      <w:marLeft w:val="0"/>
      <w:marRight w:val="0"/>
      <w:marTop w:val="0"/>
      <w:marBottom w:val="0"/>
      <w:divBdr>
        <w:top w:val="none" w:sz="0" w:space="0" w:color="auto"/>
        <w:left w:val="none" w:sz="0" w:space="0" w:color="auto"/>
        <w:bottom w:val="none" w:sz="0" w:space="0" w:color="auto"/>
        <w:right w:val="none" w:sz="0" w:space="0" w:color="auto"/>
      </w:divBdr>
    </w:div>
    <w:div w:id="1702363321">
      <w:bodyDiv w:val="1"/>
      <w:marLeft w:val="0"/>
      <w:marRight w:val="0"/>
      <w:marTop w:val="0"/>
      <w:marBottom w:val="0"/>
      <w:divBdr>
        <w:top w:val="none" w:sz="0" w:space="0" w:color="auto"/>
        <w:left w:val="none" w:sz="0" w:space="0" w:color="auto"/>
        <w:bottom w:val="none" w:sz="0" w:space="0" w:color="auto"/>
        <w:right w:val="none" w:sz="0" w:space="0" w:color="auto"/>
      </w:divBdr>
    </w:div>
    <w:div w:id="1706514209">
      <w:bodyDiv w:val="1"/>
      <w:marLeft w:val="0"/>
      <w:marRight w:val="0"/>
      <w:marTop w:val="0"/>
      <w:marBottom w:val="0"/>
      <w:divBdr>
        <w:top w:val="none" w:sz="0" w:space="0" w:color="auto"/>
        <w:left w:val="none" w:sz="0" w:space="0" w:color="auto"/>
        <w:bottom w:val="none" w:sz="0" w:space="0" w:color="auto"/>
        <w:right w:val="none" w:sz="0" w:space="0" w:color="auto"/>
      </w:divBdr>
    </w:div>
    <w:div w:id="1706831601">
      <w:bodyDiv w:val="1"/>
      <w:marLeft w:val="0"/>
      <w:marRight w:val="0"/>
      <w:marTop w:val="0"/>
      <w:marBottom w:val="0"/>
      <w:divBdr>
        <w:top w:val="none" w:sz="0" w:space="0" w:color="auto"/>
        <w:left w:val="none" w:sz="0" w:space="0" w:color="auto"/>
        <w:bottom w:val="none" w:sz="0" w:space="0" w:color="auto"/>
        <w:right w:val="none" w:sz="0" w:space="0" w:color="auto"/>
      </w:divBdr>
    </w:div>
    <w:div w:id="1711540004">
      <w:bodyDiv w:val="1"/>
      <w:marLeft w:val="0"/>
      <w:marRight w:val="0"/>
      <w:marTop w:val="0"/>
      <w:marBottom w:val="0"/>
      <w:divBdr>
        <w:top w:val="none" w:sz="0" w:space="0" w:color="auto"/>
        <w:left w:val="none" w:sz="0" w:space="0" w:color="auto"/>
        <w:bottom w:val="none" w:sz="0" w:space="0" w:color="auto"/>
        <w:right w:val="none" w:sz="0" w:space="0" w:color="auto"/>
      </w:divBdr>
    </w:div>
    <w:div w:id="1712412035">
      <w:bodyDiv w:val="1"/>
      <w:marLeft w:val="0"/>
      <w:marRight w:val="0"/>
      <w:marTop w:val="0"/>
      <w:marBottom w:val="0"/>
      <w:divBdr>
        <w:top w:val="none" w:sz="0" w:space="0" w:color="auto"/>
        <w:left w:val="none" w:sz="0" w:space="0" w:color="auto"/>
        <w:bottom w:val="none" w:sz="0" w:space="0" w:color="auto"/>
        <w:right w:val="none" w:sz="0" w:space="0" w:color="auto"/>
      </w:divBdr>
    </w:div>
    <w:div w:id="1714697999">
      <w:bodyDiv w:val="1"/>
      <w:marLeft w:val="0"/>
      <w:marRight w:val="0"/>
      <w:marTop w:val="0"/>
      <w:marBottom w:val="0"/>
      <w:divBdr>
        <w:top w:val="none" w:sz="0" w:space="0" w:color="auto"/>
        <w:left w:val="none" w:sz="0" w:space="0" w:color="auto"/>
        <w:bottom w:val="none" w:sz="0" w:space="0" w:color="auto"/>
        <w:right w:val="none" w:sz="0" w:space="0" w:color="auto"/>
      </w:divBdr>
    </w:div>
    <w:div w:id="1715037670">
      <w:bodyDiv w:val="1"/>
      <w:marLeft w:val="0"/>
      <w:marRight w:val="0"/>
      <w:marTop w:val="0"/>
      <w:marBottom w:val="0"/>
      <w:divBdr>
        <w:top w:val="none" w:sz="0" w:space="0" w:color="auto"/>
        <w:left w:val="none" w:sz="0" w:space="0" w:color="auto"/>
        <w:bottom w:val="none" w:sz="0" w:space="0" w:color="auto"/>
        <w:right w:val="none" w:sz="0" w:space="0" w:color="auto"/>
      </w:divBdr>
    </w:div>
    <w:div w:id="1715808406">
      <w:bodyDiv w:val="1"/>
      <w:marLeft w:val="0"/>
      <w:marRight w:val="0"/>
      <w:marTop w:val="0"/>
      <w:marBottom w:val="0"/>
      <w:divBdr>
        <w:top w:val="none" w:sz="0" w:space="0" w:color="auto"/>
        <w:left w:val="none" w:sz="0" w:space="0" w:color="auto"/>
        <w:bottom w:val="none" w:sz="0" w:space="0" w:color="auto"/>
        <w:right w:val="none" w:sz="0" w:space="0" w:color="auto"/>
      </w:divBdr>
    </w:div>
    <w:div w:id="1716153711">
      <w:bodyDiv w:val="1"/>
      <w:marLeft w:val="0"/>
      <w:marRight w:val="0"/>
      <w:marTop w:val="0"/>
      <w:marBottom w:val="0"/>
      <w:divBdr>
        <w:top w:val="none" w:sz="0" w:space="0" w:color="auto"/>
        <w:left w:val="none" w:sz="0" w:space="0" w:color="auto"/>
        <w:bottom w:val="none" w:sz="0" w:space="0" w:color="auto"/>
        <w:right w:val="none" w:sz="0" w:space="0" w:color="auto"/>
      </w:divBdr>
    </w:div>
    <w:div w:id="1716343252">
      <w:bodyDiv w:val="1"/>
      <w:marLeft w:val="0"/>
      <w:marRight w:val="0"/>
      <w:marTop w:val="0"/>
      <w:marBottom w:val="0"/>
      <w:divBdr>
        <w:top w:val="none" w:sz="0" w:space="0" w:color="auto"/>
        <w:left w:val="none" w:sz="0" w:space="0" w:color="auto"/>
        <w:bottom w:val="none" w:sz="0" w:space="0" w:color="auto"/>
        <w:right w:val="none" w:sz="0" w:space="0" w:color="auto"/>
      </w:divBdr>
    </w:div>
    <w:div w:id="1716654500">
      <w:bodyDiv w:val="1"/>
      <w:marLeft w:val="0"/>
      <w:marRight w:val="0"/>
      <w:marTop w:val="0"/>
      <w:marBottom w:val="0"/>
      <w:divBdr>
        <w:top w:val="none" w:sz="0" w:space="0" w:color="auto"/>
        <w:left w:val="none" w:sz="0" w:space="0" w:color="auto"/>
        <w:bottom w:val="none" w:sz="0" w:space="0" w:color="auto"/>
        <w:right w:val="none" w:sz="0" w:space="0" w:color="auto"/>
      </w:divBdr>
    </w:div>
    <w:div w:id="1717660368">
      <w:bodyDiv w:val="1"/>
      <w:marLeft w:val="0"/>
      <w:marRight w:val="0"/>
      <w:marTop w:val="0"/>
      <w:marBottom w:val="0"/>
      <w:divBdr>
        <w:top w:val="none" w:sz="0" w:space="0" w:color="auto"/>
        <w:left w:val="none" w:sz="0" w:space="0" w:color="auto"/>
        <w:bottom w:val="none" w:sz="0" w:space="0" w:color="auto"/>
        <w:right w:val="none" w:sz="0" w:space="0" w:color="auto"/>
      </w:divBdr>
    </w:div>
    <w:div w:id="1718235380">
      <w:bodyDiv w:val="1"/>
      <w:marLeft w:val="0"/>
      <w:marRight w:val="0"/>
      <w:marTop w:val="0"/>
      <w:marBottom w:val="0"/>
      <w:divBdr>
        <w:top w:val="none" w:sz="0" w:space="0" w:color="auto"/>
        <w:left w:val="none" w:sz="0" w:space="0" w:color="auto"/>
        <w:bottom w:val="none" w:sz="0" w:space="0" w:color="auto"/>
        <w:right w:val="none" w:sz="0" w:space="0" w:color="auto"/>
      </w:divBdr>
    </w:div>
    <w:div w:id="1719158186">
      <w:bodyDiv w:val="1"/>
      <w:marLeft w:val="0"/>
      <w:marRight w:val="0"/>
      <w:marTop w:val="0"/>
      <w:marBottom w:val="0"/>
      <w:divBdr>
        <w:top w:val="none" w:sz="0" w:space="0" w:color="auto"/>
        <w:left w:val="none" w:sz="0" w:space="0" w:color="auto"/>
        <w:bottom w:val="none" w:sz="0" w:space="0" w:color="auto"/>
        <w:right w:val="none" w:sz="0" w:space="0" w:color="auto"/>
      </w:divBdr>
    </w:div>
    <w:div w:id="1719403168">
      <w:bodyDiv w:val="1"/>
      <w:marLeft w:val="0"/>
      <w:marRight w:val="0"/>
      <w:marTop w:val="0"/>
      <w:marBottom w:val="0"/>
      <w:divBdr>
        <w:top w:val="none" w:sz="0" w:space="0" w:color="auto"/>
        <w:left w:val="none" w:sz="0" w:space="0" w:color="auto"/>
        <w:bottom w:val="none" w:sz="0" w:space="0" w:color="auto"/>
        <w:right w:val="none" w:sz="0" w:space="0" w:color="auto"/>
      </w:divBdr>
    </w:div>
    <w:div w:id="1719620947">
      <w:bodyDiv w:val="1"/>
      <w:marLeft w:val="0"/>
      <w:marRight w:val="0"/>
      <w:marTop w:val="0"/>
      <w:marBottom w:val="0"/>
      <w:divBdr>
        <w:top w:val="none" w:sz="0" w:space="0" w:color="auto"/>
        <w:left w:val="none" w:sz="0" w:space="0" w:color="auto"/>
        <w:bottom w:val="none" w:sz="0" w:space="0" w:color="auto"/>
        <w:right w:val="none" w:sz="0" w:space="0" w:color="auto"/>
      </w:divBdr>
    </w:div>
    <w:div w:id="1719626398">
      <w:bodyDiv w:val="1"/>
      <w:marLeft w:val="0"/>
      <w:marRight w:val="0"/>
      <w:marTop w:val="0"/>
      <w:marBottom w:val="0"/>
      <w:divBdr>
        <w:top w:val="none" w:sz="0" w:space="0" w:color="auto"/>
        <w:left w:val="none" w:sz="0" w:space="0" w:color="auto"/>
        <w:bottom w:val="none" w:sz="0" w:space="0" w:color="auto"/>
        <w:right w:val="none" w:sz="0" w:space="0" w:color="auto"/>
      </w:divBdr>
    </w:div>
    <w:div w:id="1720088740">
      <w:bodyDiv w:val="1"/>
      <w:marLeft w:val="0"/>
      <w:marRight w:val="0"/>
      <w:marTop w:val="0"/>
      <w:marBottom w:val="0"/>
      <w:divBdr>
        <w:top w:val="none" w:sz="0" w:space="0" w:color="auto"/>
        <w:left w:val="none" w:sz="0" w:space="0" w:color="auto"/>
        <w:bottom w:val="none" w:sz="0" w:space="0" w:color="auto"/>
        <w:right w:val="none" w:sz="0" w:space="0" w:color="auto"/>
      </w:divBdr>
    </w:div>
    <w:div w:id="1720543834">
      <w:bodyDiv w:val="1"/>
      <w:marLeft w:val="0"/>
      <w:marRight w:val="0"/>
      <w:marTop w:val="0"/>
      <w:marBottom w:val="0"/>
      <w:divBdr>
        <w:top w:val="none" w:sz="0" w:space="0" w:color="auto"/>
        <w:left w:val="none" w:sz="0" w:space="0" w:color="auto"/>
        <w:bottom w:val="none" w:sz="0" w:space="0" w:color="auto"/>
        <w:right w:val="none" w:sz="0" w:space="0" w:color="auto"/>
      </w:divBdr>
    </w:div>
    <w:div w:id="1721129013">
      <w:bodyDiv w:val="1"/>
      <w:marLeft w:val="0"/>
      <w:marRight w:val="0"/>
      <w:marTop w:val="0"/>
      <w:marBottom w:val="0"/>
      <w:divBdr>
        <w:top w:val="none" w:sz="0" w:space="0" w:color="auto"/>
        <w:left w:val="none" w:sz="0" w:space="0" w:color="auto"/>
        <w:bottom w:val="none" w:sz="0" w:space="0" w:color="auto"/>
        <w:right w:val="none" w:sz="0" w:space="0" w:color="auto"/>
      </w:divBdr>
    </w:div>
    <w:div w:id="1723216652">
      <w:bodyDiv w:val="1"/>
      <w:marLeft w:val="0"/>
      <w:marRight w:val="0"/>
      <w:marTop w:val="0"/>
      <w:marBottom w:val="0"/>
      <w:divBdr>
        <w:top w:val="none" w:sz="0" w:space="0" w:color="auto"/>
        <w:left w:val="none" w:sz="0" w:space="0" w:color="auto"/>
        <w:bottom w:val="none" w:sz="0" w:space="0" w:color="auto"/>
        <w:right w:val="none" w:sz="0" w:space="0" w:color="auto"/>
      </w:divBdr>
    </w:div>
    <w:div w:id="1727409958">
      <w:bodyDiv w:val="1"/>
      <w:marLeft w:val="0"/>
      <w:marRight w:val="0"/>
      <w:marTop w:val="0"/>
      <w:marBottom w:val="0"/>
      <w:divBdr>
        <w:top w:val="none" w:sz="0" w:space="0" w:color="auto"/>
        <w:left w:val="none" w:sz="0" w:space="0" w:color="auto"/>
        <w:bottom w:val="none" w:sz="0" w:space="0" w:color="auto"/>
        <w:right w:val="none" w:sz="0" w:space="0" w:color="auto"/>
      </w:divBdr>
    </w:div>
    <w:div w:id="1727947133">
      <w:bodyDiv w:val="1"/>
      <w:marLeft w:val="0"/>
      <w:marRight w:val="0"/>
      <w:marTop w:val="0"/>
      <w:marBottom w:val="0"/>
      <w:divBdr>
        <w:top w:val="none" w:sz="0" w:space="0" w:color="auto"/>
        <w:left w:val="none" w:sz="0" w:space="0" w:color="auto"/>
        <w:bottom w:val="none" w:sz="0" w:space="0" w:color="auto"/>
        <w:right w:val="none" w:sz="0" w:space="0" w:color="auto"/>
      </w:divBdr>
    </w:div>
    <w:div w:id="1727993646">
      <w:bodyDiv w:val="1"/>
      <w:marLeft w:val="0"/>
      <w:marRight w:val="0"/>
      <w:marTop w:val="0"/>
      <w:marBottom w:val="0"/>
      <w:divBdr>
        <w:top w:val="none" w:sz="0" w:space="0" w:color="auto"/>
        <w:left w:val="none" w:sz="0" w:space="0" w:color="auto"/>
        <w:bottom w:val="none" w:sz="0" w:space="0" w:color="auto"/>
        <w:right w:val="none" w:sz="0" w:space="0" w:color="auto"/>
      </w:divBdr>
    </w:div>
    <w:div w:id="1728726912">
      <w:bodyDiv w:val="1"/>
      <w:marLeft w:val="0"/>
      <w:marRight w:val="0"/>
      <w:marTop w:val="0"/>
      <w:marBottom w:val="0"/>
      <w:divBdr>
        <w:top w:val="none" w:sz="0" w:space="0" w:color="auto"/>
        <w:left w:val="none" w:sz="0" w:space="0" w:color="auto"/>
        <w:bottom w:val="none" w:sz="0" w:space="0" w:color="auto"/>
        <w:right w:val="none" w:sz="0" w:space="0" w:color="auto"/>
      </w:divBdr>
    </w:div>
    <w:div w:id="1730105496">
      <w:bodyDiv w:val="1"/>
      <w:marLeft w:val="0"/>
      <w:marRight w:val="0"/>
      <w:marTop w:val="0"/>
      <w:marBottom w:val="0"/>
      <w:divBdr>
        <w:top w:val="none" w:sz="0" w:space="0" w:color="auto"/>
        <w:left w:val="none" w:sz="0" w:space="0" w:color="auto"/>
        <w:bottom w:val="none" w:sz="0" w:space="0" w:color="auto"/>
        <w:right w:val="none" w:sz="0" w:space="0" w:color="auto"/>
      </w:divBdr>
    </w:div>
    <w:div w:id="1732969405">
      <w:bodyDiv w:val="1"/>
      <w:marLeft w:val="0"/>
      <w:marRight w:val="0"/>
      <w:marTop w:val="0"/>
      <w:marBottom w:val="0"/>
      <w:divBdr>
        <w:top w:val="none" w:sz="0" w:space="0" w:color="auto"/>
        <w:left w:val="none" w:sz="0" w:space="0" w:color="auto"/>
        <w:bottom w:val="none" w:sz="0" w:space="0" w:color="auto"/>
        <w:right w:val="none" w:sz="0" w:space="0" w:color="auto"/>
      </w:divBdr>
    </w:div>
    <w:div w:id="1733845496">
      <w:bodyDiv w:val="1"/>
      <w:marLeft w:val="0"/>
      <w:marRight w:val="0"/>
      <w:marTop w:val="0"/>
      <w:marBottom w:val="0"/>
      <w:divBdr>
        <w:top w:val="none" w:sz="0" w:space="0" w:color="auto"/>
        <w:left w:val="none" w:sz="0" w:space="0" w:color="auto"/>
        <w:bottom w:val="none" w:sz="0" w:space="0" w:color="auto"/>
        <w:right w:val="none" w:sz="0" w:space="0" w:color="auto"/>
      </w:divBdr>
    </w:div>
    <w:div w:id="1735856610">
      <w:bodyDiv w:val="1"/>
      <w:marLeft w:val="0"/>
      <w:marRight w:val="0"/>
      <w:marTop w:val="0"/>
      <w:marBottom w:val="0"/>
      <w:divBdr>
        <w:top w:val="none" w:sz="0" w:space="0" w:color="auto"/>
        <w:left w:val="none" w:sz="0" w:space="0" w:color="auto"/>
        <w:bottom w:val="none" w:sz="0" w:space="0" w:color="auto"/>
        <w:right w:val="none" w:sz="0" w:space="0" w:color="auto"/>
      </w:divBdr>
    </w:div>
    <w:div w:id="1737901485">
      <w:bodyDiv w:val="1"/>
      <w:marLeft w:val="0"/>
      <w:marRight w:val="0"/>
      <w:marTop w:val="0"/>
      <w:marBottom w:val="0"/>
      <w:divBdr>
        <w:top w:val="none" w:sz="0" w:space="0" w:color="auto"/>
        <w:left w:val="none" w:sz="0" w:space="0" w:color="auto"/>
        <w:bottom w:val="none" w:sz="0" w:space="0" w:color="auto"/>
        <w:right w:val="none" w:sz="0" w:space="0" w:color="auto"/>
      </w:divBdr>
    </w:div>
    <w:div w:id="1738356053">
      <w:bodyDiv w:val="1"/>
      <w:marLeft w:val="0"/>
      <w:marRight w:val="0"/>
      <w:marTop w:val="0"/>
      <w:marBottom w:val="0"/>
      <w:divBdr>
        <w:top w:val="none" w:sz="0" w:space="0" w:color="auto"/>
        <w:left w:val="none" w:sz="0" w:space="0" w:color="auto"/>
        <w:bottom w:val="none" w:sz="0" w:space="0" w:color="auto"/>
        <w:right w:val="none" w:sz="0" w:space="0" w:color="auto"/>
      </w:divBdr>
    </w:div>
    <w:div w:id="1740636552">
      <w:bodyDiv w:val="1"/>
      <w:marLeft w:val="0"/>
      <w:marRight w:val="0"/>
      <w:marTop w:val="0"/>
      <w:marBottom w:val="0"/>
      <w:divBdr>
        <w:top w:val="none" w:sz="0" w:space="0" w:color="auto"/>
        <w:left w:val="none" w:sz="0" w:space="0" w:color="auto"/>
        <w:bottom w:val="none" w:sz="0" w:space="0" w:color="auto"/>
        <w:right w:val="none" w:sz="0" w:space="0" w:color="auto"/>
      </w:divBdr>
    </w:div>
    <w:div w:id="1741560053">
      <w:bodyDiv w:val="1"/>
      <w:marLeft w:val="0"/>
      <w:marRight w:val="0"/>
      <w:marTop w:val="0"/>
      <w:marBottom w:val="0"/>
      <w:divBdr>
        <w:top w:val="none" w:sz="0" w:space="0" w:color="auto"/>
        <w:left w:val="none" w:sz="0" w:space="0" w:color="auto"/>
        <w:bottom w:val="none" w:sz="0" w:space="0" w:color="auto"/>
        <w:right w:val="none" w:sz="0" w:space="0" w:color="auto"/>
      </w:divBdr>
    </w:div>
    <w:div w:id="1742361922">
      <w:bodyDiv w:val="1"/>
      <w:marLeft w:val="0"/>
      <w:marRight w:val="0"/>
      <w:marTop w:val="0"/>
      <w:marBottom w:val="0"/>
      <w:divBdr>
        <w:top w:val="none" w:sz="0" w:space="0" w:color="auto"/>
        <w:left w:val="none" w:sz="0" w:space="0" w:color="auto"/>
        <w:bottom w:val="none" w:sz="0" w:space="0" w:color="auto"/>
        <w:right w:val="none" w:sz="0" w:space="0" w:color="auto"/>
      </w:divBdr>
    </w:div>
    <w:div w:id="1743405248">
      <w:bodyDiv w:val="1"/>
      <w:marLeft w:val="0"/>
      <w:marRight w:val="0"/>
      <w:marTop w:val="0"/>
      <w:marBottom w:val="0"/>
      <w:divBdr>
        <w:top w:val="none" w:sz="0" w:space="0" w:color="auto"/>
        <w:left w:val="none" w:sz="0" w:space="0" w:color="auto"/>
        <w:bottom w:val="none" w:sz="0" w:space="0" w:color="auto"/>
        <w:right w:val="none" w:sz="0" w:space="0" w:color="auto"/>
      </w:divBdr>
    </w:div>
    <w:div w:id="1744831047">
      <w:bodyDiv w:val="1"/>
      <w:marLeft w:val="0"/>
      <w:marRight w:val="0"/>
      <w:marTop w:val="0"/>
      <w:marBottom w:val="0"/>
      <w:divBdr>
        <w:top w:val="none" w:sz="0" w:space="0" w:color="auto"/>
        <w:left w:val="none" w:sz="0" w:space="0" w:color="auto"/>
        <w:bottom w:val="none" w:sz="0" w:space="0" w:color="auto"/>
        <w:right w:val="none" w:sz="0" w:space="0" w:color="auto"/>
      </w:divBdr>
      <w:divsChild>
        <w:div w:id="2127960302">
          <w:blockQuote w:val="1"/>
          <w:marLeft w:val="375"/>
          <w:marRight w:val="0"/>
          <w:marTop w:val="0"/>
          <w:marBottom w:val="525"/>
          <w:divBdr>
            <w:top w:val="none" w:sz="0" w:space="0" w:color="auto"/>
            <w:left w:val="none" w:sz="0" w:space="0" w:color="auto"/>
            <w:bottom w:val="none" w:sz="0" w:space="0" w:color="auto"/>
            <w:right w:val="none" w:sz="0" w:space="0" w:color="auto"/>
          </w:divBdr>
        </w:div>
      </w:divsChild>
    </w:div>
    <w:div w:id="1747608845">
      <w:bodyDiv w:val="1"/>
      <w:marLeft w:val="0"/>
      <w:marRight w:val="0"/>
      <w:marTop w:val="0"/>
      <w:marBottom w:val="0"/>
      <w:divBdr>
        <w:top w:val="none" w:sz="0" w:space="0" w:color="auto"/>
        <w:left w:val="none" w:sz="0" w:space="0" w:color="auto"/>
        <w:bottom w:val="none" w:sz="0" w:space="0" w:color="auto"/>
        <w:right w:val="none" w:sz="0" w:space="0" w:color="auto"/>
      </w:divBdr>
    </w:div>
    <w:div w:id="1747803278">
      <w:bodyDiv w:val="1"/>
      <w:marLeft w:val="0"/>
      <w:marRight w:val="0"/>
      <w:marTop w:val="0"/>
      <w:marBottom w:val="0"/>
      <w:divBdr>
        <w:top w:val="none" w:sz="0" w:space="0" w:color="auto"/>
        <w:left w:val="none" w:sz="0" w:space="0" w:color="auto"/>
        <w:bottom w:val="none" w:sz="0" w:space="0" w:color="auto"/>
        <w:right w:val="none" w:sz="0" w:space="0" w:color="auto"/>
      </w:divBdr>
    </w:div>
    <w:div w:id="1748647914">
      <w:bodyDiv w:val="1"/>
      <w:marLeft w:val="0"/>
      <w:marRight w:val="0"/>
      <w:marTop w:val="0"/>
      <w:marBottom w:val="0"/>
      <w:divBdr>
        <w:top w:val="none" w:sz="0" w:space="0" w:color="auto"/>
        <w:left w:val="none" w:sz="0" w:space="0" w:color="auto"/>
        <w:bottom w:val="none" w:sz="0" w:space="0" w:color="auto"/>
        <w:right w:val="none" w:sz="0" w:space="0" w:color="auto"/>
      </w:divBdr>
    </w:div>
    <w:div w:id="1752435223">
      <w:bodyDiv w:val="1"/>
      <w:marLeft w:val="0"/>
      <w:marRight w:val="0"/>
      <w:marTop w:val="0"/>
      <w:marBottom w:val="0"/>
      <w:divBdr>
        <w:top w:val="none" w:sz="0" w:space="0" w:color="auto"/>
        <w:left w:val="none" w:sz="0" w:space="0" w:color="auto"/>
        <w:bottom w:val="none" w:sz="0" w:space="0" w:color="auto"/>
        <w:right w:val="none" w:sz="0" w:space="0" w:color="auto"/>
      </w:divBdr>
    </w:div>
    <w:div w:id="1753503604">
      <w:bodyDiv w:val="1"/>
      <w:marLeft w:val="0"/>
      <w:marRight w:val="0"/>
      <w:marTop w:val="0"/>
      <w:marBottom w:val="0"/>
      <w:divBdr>
        <w:top w:val="none" w:sz="0" w:space="0" w:color="auto"/>
        <w:left w:val="none" w:sz="0" w:space="0" w:color="auto"/>
        <w:bottom w:val="none" w:sz="0" w:space="0" w:color="auto"/>
        <w:right w:val="none" w:sz="0" w:space="0" w:color="auto"/>
      </w:divBdr>
    </w:div>
    <w:div w:id="1754737650">
      <w:bodyDiv w:val="1"/>
      <w:marLeft w:val="0"/>
      <w:marRight w:val="0"/>
      <w:marTop w:val="0"/>
      <w:marBottom w:val="0"/>
      <w:divBdr>
        <w:top w:val="none" w:sz="0" w:space="0" w:color="auto"/>
        <w:left w:val="none" w:sz="0" w:space="0" w:color="auto"/>
        <w:bottom w:val="none" w:sz="0" w:space="0" w:color="auto"/>
        <w:right w:val="none" w:sz="0" w:space="0" w:color="auto"/>
      </w:divBdr>
    </w:div>
    <w:div w:id="1754744816">
      <w:bodyDiv w:val="1"/>
      <w:marLeft w:val="0"/>
      <w:marRight w:val="0"/>
      <w:marTop w:val="0"/>
      <w:marBottom w:val="0"/>
      <w:divBdr>
        <w:top w:val="none" w:sz="0" w:space="0" w:color="auto"/>
        <w:left w:val="none" w:sz="0" w:space="0" w:color="auto"/>
        <w:bottom w:val="none" w:sz="0" w:space="0" w:color="auto"/>
        <w:right w:val="none" w:sz="0" w:space="0" w:color="auto"/>
      </w:divBdr>
    </w:div>
    <w:div w:id="1754889072">
      <w:bodyDiv w:val="1"/>
      <w:marLeft w:val="0"/>
      <w:marRight w:val="0"/>
      <w:marTop w:val="0"/>
      <w:marBottom w:val="0"/>
      <w:divBdr>
        <w:top w:val="none" w:sz="0" w:space="0" w:color="auto"/>
        <w:left w:val="none" w:sz="0" w:space="0" w:color="auto"/>
        <w:bottom w:val="none" w:sz="0" w:space="0" w:color="auto"/>
        <w:right w:val="none" w:sz="0" w:space="0" w:color="auto"/>
      </w:divBdr>
    </w:div>
    <w:div w:id="1755738065">
      <w:bodyDiv w:val="1"/>
      <w:marLeft w:val="0"/>
      <w:marRight w:val="0"/>
      <w:marTop w:val="0"/>
      <w:marBottom w:val="0"/>
      <w:divBdr>
        <w:top w:val="none" w:sz="0" w:space="0" w:color="auto"/>
        <w:left w:val="none" w:sz="0" w:space="0" w:color="auto"/>
        <w:bottom w:val="none" w:sz="0" w:space="0" w:color="auto"/>
        <w:right w:val="none" w:sz="0" w:space="0" w:color="auto"/>
      </w:divBdr>
    </w:div>
    <w:div w:id="1758819586">
      <w:bodyDiv w:val="1"/>
      <w:marLeft w:val="0"/>
      <w:marRight w:val="0"/>
      <w:marTop w:val="0"/>
      <w:marBottom w:val="0"/>
      <w:divBdr>
        <w:top w:val="none" w:sz="0" w:space="0" w:color="auto"/>
        <w:left w:val="none" w:sz="0" w:space="0" w:color="auto"/>
        <w:bottom w:val="none" w:sz="0" w:space="0" w:color="auto"/>
        <w:right w:val="none" w:sz="0" w:space="0" w:color="auto"/>
      </w:divBdr>
    </w:div>
    <w:div w:id="1760057625">
      <w:bodyDiv w:val="1"/>
      <w:marLeft w:val="0"/>
      <w:marRight w:val="0"/>
      <w:marTop w:val="0"/>
      <w:marBottom w:val="0"/>
      <w:divBdr>
        <w:top w:val="none" w:sz="0" w:space="0" w:color="auto"/>
        <w:left w:val="none" w:sz="0" w:space="0" w:color="auto"/>
        <w:bottom w:val="none" w:sz="0" w:space="0" w:color="auto"/>
        <w:right w:val="none" w:sz="0" w:space="0" w:color="auto"/>
      </w:divBdr>
    </w:div>
    <w:div w:id="1760760447">
      <w:bodyDiv w:val="1"/>
      <w:marLeft w:val="0"/>
      <w:marRight w:val="0"/>
      <w:marTop w:val="0"/>
      <w:marBottom w:val="0"/>
      <w:divBdr>
        <w:top w:val="none" w:sz="0" w:space="0" w:color="auto"/>
        <w:left w:val="none" w:sz="0" w:space="0" w:color="auto"/>
        <w:bottom w:val="none" w:sz="0" w:space="0" w:color="auto"/>
        <w:right w:val="none" w:sz="0" w:space="0" w:color="auto"/>
      </w:divBdr>
    </w:div>
    <w:div w:id="1761371468">
      <w:bodyDiv w:val="1"/>
      <w:marLeft w:val="0"/>
      <w:marRight w:val="0"/>
      <w:marTop w:val="0"/>
      <w:marBottom w:val="0"/>
      <w:divBdr>
        <w:top w:val="none" w:sz="0" w:space="0" w:color="auto"/>
        <w:left w:val="none" w:sz="0" w:space="0" w:color="auto"/>
        <w:bottom w:val="none" w:sz="0" w:space="0" w:color="auto"/>
        <w:right w:val="none" w:sz="0" w:space="0" w:color="auto"/>
      </w:divBdr>
    </w:div>
    <w:div w:id="1763407093">
      <w:bodyDiv w:val="1"/>
      <w:marLeft w:val="0"/>
      <w:marRight w:val="0"/>
      <w:marTop w:val="0"/>
      <w:marBottom w:val="0"/>
      <w:divBdr>
        <w:top w:val="none" w:sz="0" w:space="0" w:color="auto"/>
        <w:left w:val="none" w:sz="0" w:space="0" w:color="auto"/>
        <w:bottom w:val="none" w:sz="0" w:space="0" w:color="auto"/>
        <w:right w:val="none" w:sz="0" w:space="0" w:color="auto"/>
      </w:divBdr>
    </w:div>
    <w:div w:id="1763842527">
      <w:bodyDiv w:val="1"/>
      <w:marLeft w:val="0"/>
      <w:marRight w:val="0"/>
      <w:marTop w:val="0"/>
      <w:marBottom w:val="0"/>
      <w:divBdr>
        <w:top w:val="none" w:sz="0" w:space="0" w:color="auto"/>
        <w:left w:val="none" w:sz="0" w:space="0" w:color="auto"/>
        <w:bottom w:val="none" w:sz="0" w:space="0" w:color="auto"/>
        <w:right w:val="none" w:sz="0" w:space="0" w:color="auto"/>
      </w:divBdr>
    </w:div>
    <w:div w:id="1764570120">
      <w:bodyDiv w:val="1"/>
      <w:marLeft w:val="0"/>
      <w:marRight w:val="0"/>
      <w:marTop w:val="0"/>
      <w:marBottom w:val="0"/>
      <w:divBdr>
        <w:top w:val="none" w:sz="0" w:space="0" w:color="auto"/>
        <w:left w:val="none" w:sz="0" w:space="0" w:color="auto"/>
        <w:bottom w:val="none" w:sz="0" w:space="0" w:color="auto"/>
        <w:right w:val="none" w:sz="0" w:space="0" w:color="auto"/>
      </w:divBdr>
    </w:div>
    <w:div w:id="1765953017">
      <w:bodyDiv w:val="1"/>
      <w:marLeft w:val="0"/>
      <w:marRight w:val="0"/>
      <w:marTop w:val="0"/>
      <w:marBottom w:val="0"/>
      <w:divBdr>
        <w:top w:val="none" w:sz="0" w:space="0" w:color="auto"/>
        <w:left w:val="none" w:sz="0" w:space="0" w:color="auto"/>
        <w:bottom w:val="none" w:sz="0" w:space="0" w:color="auto"/>
        <w:right w:val="none" w:sz="0" w:space="0" w:color="auto"/>
      </w:divBdr>
    </w:div>
    <w:div w:id="1766027817">
      <w:bodyDiv w:val="1"/>
      <w:marLeft w:val="0"/>
      <w:marRight w:val="0"/>
      <w:marTop w:val="0"/>
      <w:marBottom w:val="0"/>
      <w:divBdr>
        <w:top w:val="none" w:sz="0" w:space="0" w:color="auto"/>
        <w:left w:val="none" w:sz="0" w:space="0" w:color="auto"/>
        <w:bottom w:val="none" w:sz="0" w:space="0" w:color="auto"/>
        <w:right w:val="none" w:sz="0" w:space="0" w:color="auto"/>
      </w:divBdr>
    </w:div>
    <w:div w:id="1766343782">
      <w:bodyDiv w:val="1"/>
      <w:marLeft w:val="0"/>
      <w:marRight w:val="0"/>
      <w:marTop w:val="0"/>
      <w:marBottom w:val="0"/>
      <w:divBdr>
        <w:top w:val="none" w:sz="0" w:space="0" w:color="auto"/>
        <w:left w:val="none" w:sz="0" w:space="0" w:color="auto"/>
        <w:bottom w:val="none" w:sz="0" w:space="0" w:color="auto"/>
        <w:right w:val="none" w:sz="0" w:space="0" w:color="auto"/>
      </w:divBdr>
    </w:div>
    <w:div w:id="1766656622">
      <w:bodyDiv w:val="1"/>
      <w:marLeft w:val="0"/>
      <w:marRight w:val="0"/>
      <w:marTop w:val="0"/>
      <w:marBottom w:val="0"/>
      <w:divBdr>
        <w:top w:val="none" w:sz="0" w:space="0" w:color="auto"/>
        <w:left w:val="none" w:sz="0" w:space="0" w:color="auto"/>
        <w:bottom w:val="none" w:sz="0" w:space="0" w:color="auto"/>
        <w:right w:val="none" w:sz="0" w:space="0" w:color="auto"/>
      </w:divBdr>
    </w:div>
    <w:div w:id="1766918737">
      <w:bodyDiv w:val="1"/>
      <w:marLeft w:val="0"/>
      <w:marRight w:val="0"/>
      <w:marTop w:val="0"/>
      <w:marBottom w:val="0"/>
      <w:divBdr>
        <w:top w:val="none" w:sz="0" w:space="0" w:color="auto"/>
        <w:left w:val="none" w:sz="0" w:space="0" w:color="auto"/>
        <w:bottom w:val="none" w:sz="0" w:space="0" w:color="auto"/>
        <w:right w:val="none" w:sz="0" w:space="0" w:color="auto"/>
      </w:divBdr>
    </w:div>
    <w:div w:id="1768310852">
      <w:bodyDiv w:val="1"/>
      <w:marLeft w:val="0"/>
      <w:marRight w:val="0"/>
      <w:marTop w:val="0"/>
      <w:marBottom w:val="0"/>
      <w:divBdr>
        <w:top w:val="none" w:sz="0" w:space="0" w:color="auto"/>
        <w:left w:val="none" w:sz="0" w:space="0" w:color="auto"/>
        <w:bottom w:val="none" w:sz="0" w:space="0" w:color="auto"/>
        <w:right w:val="none" w:sz="0" w:space="0" w:color="auto"/>
      </w:divBdr>
    </w:div>
    <w:div w:id="1770078163">
      <w:bodyDiv w:val="1"/>
      <w:marLeft w:val="0"/>
      <w:marRight w:val="0"/>
      <w:marTop w:val="0"/>
      <w:marBottom w:val="0"/>
      <w:divBdr>
        <w:top w:val="none" w:sz="0" w:space="0" w:color="auto"/>
        <w:left w:val="none" w:sz="0" w:space="0" w:color="auto"/>
        <w:bottom w:val="none" w:sz="0" w:space="0" w:color="auto"/>
        <w:right w:val="none" w:sz="0" w:space="0" w:color="auto"/>
      </w:divBdr>
    </w:div>
    <w:div w:id="1770154568">
      <w:bodyDiv w:val="1"/>
      <w:marLeft w:val="0"/>
      <w:marRight w:val="0"/>
      <w:marTop w:val="0"/>
      <w:marBottom w:val="0"/>
      <w:divBdr>
        <w:top w:val="none" w:sz="0" w:space="0" w:color="auto"/>
        <w:left w:val="none" w:sz="0" w:space="0" w:color="auto"/>
        <w:bottom w:val="none" w:sz="0" w:space="0" w:color="auto"/>
        <w:right w:val="none" w:sz="0" w:space="0" w:color="auto"/>
      </w:divBdr>
    </w:div>
    <w:div w:id="1770268877">
      <w:bodyDiv w:val="1"/>
      <w:marLeft w:val="0"/>
      <w:marRight w:val="0"/>
      <w:marTop w:val="0"/>
      <w:marBottom w:val="0"/>
      <w:divBdr>
        <w:top w:val="none" w:sz="0" w:space="0" w:color="auto"/>
        <w:left w:val="none" w:sz="0" w:space="0" w:color="auto"/>
        <w:bottom w:val="none" w:sz="0" w:space="0" w:color="auto"/>
        <w:right w:val="none" w:sz="0" w:space="0" w:color="auto"/>
      </w:divBdr>
    </w:div>
    <w:div w:id="1772818311">
      <w:bodyDiv w:val="1"/>
      <w:marLeft w:val="0"/>
      <w:marRight w:val="0"/>
      <w:marTop w:val="0"/>
      <w:marBottom w:val="0"/>
      <w:divBdr>
        <w:top w:val="none" w:sz="0" w:space="0" w:color="auto"/>
        <w:left w:val="none" w:sz="0" w:space="0" w:color="auto"/>
        <w:bottom w:val="none" w:sz="0" w:space="0" w:color="auto"/>
        <w:right w:val="none" w:sz="0" w:space="0" w:color="auto"/>
      </w:divBdr>
    </w:div>
    <w:div w:id="1776056994">
      <w:bodyDiv w:val="1"/>
      <w:marLeft w:val="0"/>
      <w:marRight w:val="0"/>
      <w:marTop w:val="0"/>
      <w:marBottom w:val="0"/>
      <w:divBdr>
        <w:top w:val="none" w:sz="0" w:space="0" w:color="auto"/>
        <w:left w:val="none" w:sz="0" w:space="0" w:color="auto"/>
        <w:bottom w:val="none" w:sz="0" w:space="0" w:color="auto"/>
        <w:right w:val="none" w:sz="0" w:space="0" w:color="auto"/>
      </w:divBdr>
    </w:div>
    <w:div w:id="1776513978">
      <w:bodyDiv w:val="1"/>
      <w:marLeft w:val="0"/>
      <w:marRight w:val="0"/>
      <w:marTop w:val="0"/>
      <w:marBottom w:val="0"/>
      <w:divBdr>
        <w:top w:val="none" w:sz="0" w:space="0" w:color="auto"/>
        <w:left w:val="none" w:sz="0" w:space="0" w:color="auto"/>
        <w:bottom w:val="none" w:sz="0" w:space="0" w:color="auto"/>
        <w:right w:val="none" w:sz="0" w:space="0" w:color="auto"/>
      </w:divBdr>
    </w:div>
    <w:div w:id="1777018220">
      <w:bodyDiv w:val="1"/>
      <w:marLeft w:val="0"/>
      <w:marRight w:val="0"/>
      <w:marTop w:val="0"/>
      <w:marBottom w:val="0"/>
      <w:divBdr>
        <w:top w:val="none" w:sz="0" w:space="0" w:color="auto"/>
        <w:left w:val="none" w:sz="0" w:space="0" w:color="auto"/>
        <w:bottom w:val="none" w:sz="0" w:space="0" w:color="auto"/>
        <w:right w:val="none" w:sz="0" w:space="0" w:color="auto"/>
      </w:divBdr>
    </w:div>
    <w:div w:id="1777020418">
      <w:bodyDiv w:val="1"/>
      <w:marLeft w:val="0"/>
      <w:marRight w:val="0"/>
      <w:marTop w:val="0"/>
      <w:marBottom w:val="0"/>
      <w:divBdr>
        <w:top w:val="none" w:sz="0" w:space="0" w:color="auto"/>
        <w:left w:val="none" w:sz="0" w:space="0" w:color="auto"/>
        <w:bottom w:val="none" w:sz="0" w:space="0" w:color="auto"/>
        <w:right w:val="none" w:sz="0" w:space="0" w:color="auto"/>
      </w:divBdr>
    </w:div>
    <w:div w:id="1777946405">
      <w:bodyDiv w:val="1"/>
      <w:marLeft w:val="0"/>
      <w:marRight w:val="0"/>
      <w:marTop w:val="0"/>
      <w:marBottom w:val="0"/>
      <w:divBdr>
        <w:top w:val="none" w:sz="0" w:space="0" w:color="auto"/>
        <w:left w:val="none" w:sz="0" w:space="0" w:color="auto"/>
        <w:bottom w:val="none" w:sz="0" w:space="0" w:color="auto"/>
        <w:right w:val="none" w:sz="0" w:space="0" w:color="auto"/>
      </w:divBdr>
    </w:div>
    <w:div w:id="1778135533">
      <w:bodyDiv w:val="1"/>
      <w:marLeft w:val="0"/>
      <w:marRight w:val="0"/>
      <w:marTop w:val="0"/>
      <w:marBottom w:val="0"/>
      <w:divBdr>
        <w:top w:val="none" w:sz="0" w:space="0" w:color="auto"/>
        <w:left w:val="none" w:sz="0" w:space="0" w:color="auto"/>
        <w:bottom w:val="none" w:sz="0" w:space="0" w:color="auto"/>
        <w:right w:val="none" w:sz="0" w:space="0" w:color="auto"/>
      </w:divBdr>
    </w:div>
    <w:div w:id="1779792982">
      <w:bodyDiv w:val="1"/>
      <w:marLeft w:val="0"/>
      <w:marRight w:val="0"/>
      <w:marTop w:val="0"/>
      <w:marBottom w:val="0"/>
      <w:divBdr>
        <w:top w:val="none" w:sz="0" w:space="0" w:color="auto"/>
        <w:left w:val="none" w:sz="0" w:space="0" w:color="auto"/>
        <w:bottom w:val="none" w:sz="0" w:space="0" w:color="auto"/>
        <w:right w:val="none" w:sz="0" w:space="0" w:color="auto"/>
      </w:divBdr>
    </w:div>
    <w:div w:id="1781022803">
      <w:bodyDiv w:val="1"/>
      <w:marLeft w:val="0"/>
      <w:marRight w:val="0"/>
      <w:marTop w:val="0"/>
      <w:marBottom w:val="0"/>
      <w:divBdr>
        <w:top w:val="none" w:sz="0" w:space="0" w:color="auto"/>
        <w:left w:val="none" w:sz="0" w:space="0" w:color="auto"/>
        <w:bottom w:val="none" w:sz="0" w:space="0" w:color="auto"/>
        <w:right w:val="none" w:sz="0" w:space="0" w:color="auto"/>
      </w:divBdr>
    </w:div>
    <w:div w:id="1784349639">
      <w:bodyDiv w:val="1"/>
      <w:marLeft w:val="0"/>
      <w:marRight w:val="0"/>
      <w:marTop w:val="0"/>
      <w:marBottom w:val="0"/>
      <w:divBdr>
        <w:top w:val="none" w:sz="0" w:space="0" w:color="auto"/>
        <w:left w:val="none" w:sz="0" w:space="0" w:color="auto"/>
        <w:bottom w:val="none" w:sz="0" w:space="0" w:color="auto"/>
        <w:right w:val="none" w:sz="0" w:space="0" w:color="auto"/>
      </w:divBdr>
    </w:div>
    <w:div w:id="1784811407">
      <w:bodyDiv w:val="1"/>
      <w:marLeft w:val="0"/>
      <w:marRight w:val="0"/>
      <w:marTop w:val="0"/>
      <w:marBottom w:val="0"/>
      <w:divBdr>
        <w:top w:val="none" w:sz="0" w:space="0" w:color="auto"/>
        <w:left w:val="none" w:sz="0" w:space="0" w:color="auto"/>
        <w:bottom w:val="none" w:sz="0" w:space="0" w:color="auto"/>
        <w:right w:val="none" w:sz="0" w:space="0" w:color="auto"/>
      </w:divBdr>
    </w:div>
    <w:div w:id="1785029812">
      <w:bodyDiv w:val="1"/>
      <w:marLeft w:val="0"/>
      <w:marRight w:val="0"/>
      <w:marTop w:val="0"/>
      <w:marBottom w:val="0"/>
      <w:divBdr>
        <w:top w:val="none" w:sz="0" w:space="0" w:color="auto"/>
        <w:left w:val="none" w:sz="0" w:space="0" w:color="auto"/>
        <w:bottom w:val="none" w:sz="0" w:space="0" w:color="auto"/>
        <w:right w:val="none" w:sz="0" w:space="0" w:color="auto"/>
      </w:divBdr>
    </w:div>
    <w:div w:id="1785727962">
      <w:bodyDiv w:val="1"/>
      <w:marLeft w:val="0"/>
      <w:marRight w:val="0"/>
      <w:marTop w:val="0"/>
      <w:marBottom w:val="0"/>
      <w:divBdr>
        <w:top w:val="none" w:sz="0" w:space="0" w:color="auto"/>
        <w:left w:val="none" w:sz="0" w:space="0" w:color="auto"/>
        <w:bottom w:val="none" w:sz="0" w:space="0" w:color="auto"/>
        <w:right w:val="none" w:sz="0" w:space="0" w:color="auto"/>
      </w:divBdr>
    </w:div>
    <w:div w:id="1786264762">
      <w:bodyDiv w:val="1"/>
      <w:marLeft w:val="0"/>
      <w:marRight w:val="0"/>
      <w:marTop w:val="0"/>
      <w:marBottom w:val="0"/>
      <w:divBdr>
        <w:top w:val="none" w:sz="0" w:space="0" w:color="auto"/>
        <w:left w:val="none" w:sz="0" w:space="0" w:color="auto"/>
        <w:bottom w:val="none" w:sz="0" w:space="0" w:color="auto"/>
        <w:right w:val="none" w:sz="0" w:space="0" w:color="auto"/>
      </w:divBdr>
    </w:div>
    <w:div w:id="1786656220">
      <w:bodyDiv w:val="1"/>
      <w:marLeft w:val="0"/>
      <w:marRight w:val="0"/>
      <w:marTop w:val="0"/>
      <w:marBottom w:val="0"/>
      <w:divBdr>
        <w:top w:val="none" w:sz="0" w:space="0" w:color="auto"/>
        <w:left w:val="none" w:sz="0" w:space="0" w:color="auto"/>
        <w:bottom w:val="none" w:sz="0" w:space="0" w:color="auto"/>
        <w:right w:val="none" w:sz="0" w:space="0" w:color="auto"/>
      </w:divBdr>
    </w:div>
    <w:div w:id="1787189002">
      <w:bodyDiv w:val="1"/>
      <w:marLeft w:val="0"/>
      <w:marRight w:val="0"/>
      <w:marTop w:val="0"/>
      <w:marBottom w:val="0"/>
      <w:divBdr>
        <w:top w:val="none" w:sz="0" w:space="0" w:color="auto"/>
        <w:left w:val="none" w:sz="0" w:space="0" w:color="auto"/>
        <w:bottom w:val="none" w:sz="0" w:space="0" w:color="auto"/>
        <w:right w:val="none" w:sz="0" w:space="0" w:color="auto"/>
      </w:divBdr>
    </w:div>
    <w:div w:id="1787307520">
      <w:bodyDiv w:val="1"/>
      <w:marLeft w:val="0"/>
      <w:marRight w:val="0"/>
      <w:marTop w:val="0"/>
      <w:marBottom w:val="0"/>
      <w:divBdr>
        <w:top w:val="none" w:sz="0" w:space="0" w:color="auto"/>
        <w:left w:val="none" w:sz="0" w:space="0" w:color="auto"/>
        <w:bottom w:val="none" w:sz="0" w:space="0" w:color="auto"/>
        <w:right w:val="none" w:sz="0" w:space="0" w:color="auto"/>
      </w:divBdr>
    </w:div>
    <w:div w:id="1788426711">
      <w:bodyDiv w:val="1"/>
      <w:marLeft w:val="0"/>
      <w:marRight w:val="0"/>
      <w:marTop w:val="0"/>
      <w:marBottom w:val="0"/>
      <w:divBdr>
        <w:top w:val="none" w:sz="0" w:space="0" w:color="auto"/>
        <w:left w:val="none" w:sz="0" w:space="0" w:color="auto"/>
        <w:bottom w:val="none" w:sz="0" w:space="0" w:color="auto"/>
        <w:right w:val="none" w:sz="0" w:space="0" w:color="auto"/>
      </w:divBdr>
    </w:div>
    <w:div w:id="1788813370">
      <w:bodyDiv w:val="1"/>
      <w:marLeft w:val="0"/>
      <w:marRight w:val="0"/>
      <w:marTop w:val="0"/>
      <w:marBottom w:val="0"/>
      <w:divBdr>
        <w:top w:val="none" w:sz="0" w:space="0" w:color="auto"/>
        <w:left w:val="none" w:sz="0" w:space="0" w:color="auto"/>
        <w:bottom w:val="none" w:sz="0" w:space="0" w:color="auto"/>
        <w:right w:val="none" w:sz="0" w:space="0" w:color="auto"/>
      </w:divBdr>
    </w:div>
    <w:div w:id="1788817702">
      <w:bodyDiv w:val="1"/>
      <w:marLeft w:val="0"/>
      <w:marRight w:val="0"/>
      <w:marTop w:val="0"/>
      <w:marBottom w:val="0"/>
      <w:divBdr>
        <w:top w:val="none" w:sz="0" w:space="0" w:color="auto"/>
        <w:left w:val="none" w:sz="0" w:space="0" w:color="auto"/>
        <w:bottom w:val="none" w:sz="0" w:space="0" w:color="auto"/>
        <w:right w:val="none" w:sz="0" w:space="0" w:color="auto"/>
      </w:divBdr>
    </w:div>
    <w:div w:id="1789078349">
      <w:bodyDiv w:val="1"/>
      <w:marLeft w:val="0"/>
      <w:marRight w:val="0"/>
      <w:marTop w:val="0"/>
      <w:marBottom w:val="0"/>
      <w:divBdr>
        <w:top w:val="none" w:sz="0" w:space="0" w:color="auto"/>
        <w:left w:val="none" w:sz="0" w:space="0" w:color="auto"/>
        <w:bottom w:val="none" w:sz="0" w:space="0" w:color="auto"/>
        <w:right w:val="none" w:sz="0" w:space="0" w:color="auto"/>
      </w:divBdr>
    </w:div>
    <w:div w:id="1789422739">
      <w:bodyDiv w:val="1"/>
      <w:marLeft w:val="0"/>
      <w:marRight w:val="0"/>
      <w:marTop w:val="0"/>
      <w:marBottom w:val="0"/>
      <w:divBdr>
        <w:top w:val="none" w:sz="0" w:space="0" w:color="auto"/>
        <w:left w:val="none" w:sz="0" w:space="0" w:color="auto"/>
        <w:bottom w:val="none" w:sz="0" w:space="0" w:color="auto"/>
        <w:right w:val="none" w:sz="0" w:space="0" w:color="auto"/>
      </w:divBdr>
    </w:div>
    <w:div w:id="1790780736">
      <w:bodyDiv w:val="1"/>
      <w:marLeft w:val="0"/>
      <w:marRight w:val="0"/>
      <w:marTop w:val="0"/>
      <w:marBottom w:val="0"/>
      <w:divBdr>
        <w:top w:val="none" w:sz="0" w:space="0" w:color="auto"/>
        <w:left w:val="none" w:sz="0" w:space="0" w:color="auto"/>
        <w:bottom w:val="none" w:sz="0" w:space="0" w:color="auto"/>
        <w:right w:val="none" w:sz="0" w:space="0" w:color="auto"/>
      </w:divBdr>
    </w:div>
    <w:div w:id="1791774870">
      <w:bodyDiv w:val="1"/>
      <w:marLeft w:val="0"/>
      <w:marRight w:val="0"/>
      <w:marTop w:val="0"/>
      <w:marBottom w:val="0"/>
      <w:divBdr>
        <w:top w:val="none" w:sz="0" w:space="0" w:color="auto"/>
        <w:left w:val="none" w:sz="0" w:space="0" w:color="auto"/>
        <w:bottom w:val="none" w:sz="0" w:space="0" w:color="auto"/>
        <w:right w:val="none" w:sz="0" w:space="0" w:color="auto"/>
      </w:divBdr>
    </w:div>
    <w:div w:id="1793281788">
      <w:bodyDiv w:val="1"/>
      <w:marLeft w:val="0"/>
      <w:marRight w:val="0"/>
      <w:marTop w:val="0"/>
      <w:marBottom w:val="0"/>
      <w:divBdr>
        <w:top w:val="none" w:sz="0" w:space="0" w:color="auto"/>
        <w:left w:val="none" w:sz="0" w:space="0" w:color="auto"/>
        <w:bottom w:val="none" w:sz="0" w:space="0" w:color="auto"/>
        <w:right w:val="none" w:sz="0" w:space="0" w:color="auto"/>
      </w:divBdr>
    </w:div>
    <w:div w:id="1795830374">
      <w:bodyDiv w:val="1"/>
      <w:marLeft w:val="0"/>
      <w:marRight w:val="0"/>
      <w:marTop w:val="0"/>
      <w:marBottom w:val="0"/>
      <w:divBdr>
        <w:top w:val="none" w:sz="0" w:space="0" w:color="auto"/>
        <w:left w:val="none" w:sz="0" w:space="0" w:color="auto"/>
        <w:bottom w:val="none" w:sz="0" w:space="0" w:color="auto"/>
        <w:right w:val="none" w:sz="0" w:space="0" w:color="auto"/>
      </w:divBdr>
    </w:div>
    <w:div w:id="1797140804">
      <w:bodyDiv w:val="1"/>
      <w:marLeft w:val="0"/>
      <w:marRight w:val="0"/>
      <w:marTop w:val="0"/>
      <w:marBottom w:val="0"/>
      <w:divBdr>
        <w:top w:val="none" w:sz="0" w:space="0" w:color="auto"/>
        <w:left w:val="none" w:sz="0" w:space="0" w:color="auto"/>
        <w:bottom w:val="none" w:sz="0" w:space="0" w:color="auto"/>
        <w:right w:val="none" w:sz="0" w:space="0" w:color="auto"/>
      </w:divBdr>
    </w:div>
    <w:div w:id="1797522907">
      <w:bodyDiv w:val="1"/>
      <w:marLeft w:val="0"/>
      <w:marRight w:val="0"/>
      <w:marTop w:val="0"/>
      <w:marBottom w:val="0"/>
      <w:divBdr>
        <w:top w:val="none" w:sz="0" w:space="0" w:color="auto"/>
        <w:left w:val="none" w:sz="0" w:space="0" w:color="auto"/>
        <w:bottom w:val="none" w:sz="0" w:space="0" w:color="auto"/>
        <w:right w:val="none" w:sz="0" w:space="0" w:color="auto"/>
      </w:divBdr>
    </w:div>
    <w:div w:id="1799881943">
      <w:bodyDiv w:val="1"/>
      <w:marLeft w:val="0"/>
      <w:marRight w:val="0"/>
      <w:marTop w:val="0"/>
      <w:marBottom w:val="0"/>
      <w:divBdr>
        <w:top w:val="none" w:sz="0" w:space="0" w:color="auto"/>
        <w:left w:val="none" w:sz="0" w:space="0" w:color="auto"/>
        <w:bottom w:val="none" w:sz="0" w:space="0" w:color="auto"/>
        <w:right w:val="none" w:sz="0" w:space="0" w:color="auto"/>
      </w:divBdr>
    </w:div>
    <w:div w:id="1800223861">
      <w:bodyDiv w:val="1"/>
      <w:marLeft w:val="0"/>
      <w:marRight w:val="0"/>
      <w:marTop w:val="0"/>
      <w:marBottom w:val="0"/>
      <w:divBdr>
        <w:top w:val="none" w:sz="0" w:space="0" w:color="auto"/>
        <w:left w:val="none" w:sz="0" w:space="0" w:color="auto"/>
        <w:bottom w:val="none" w:sz="0" w:space="0" w:color="auto"/>
        <w:right w:val="none" w:sz="0" w:space="0" w:color="auto"/>
      </w:divBdr>
    </w:div>
    <w:div w:id="1801146004">
      <w:bodyDiv w:val="1"/>
      <w:marLeft w:val="0"/>
      <w:marRight w:val="0"/>
      <w:marTop w:val="0"/>
      <w:marBottom w:val="0"/>
      <w:divBdr>
        <w:top w:val="none" w:sz="0" w:space="0" w:color="auto"/>
        <w:left w:val="none" w:sz="0" w:space="0" w:color="auto"/>
        <w:bottom w:val="none" w:sz="0" w:space="0" w:color="auto"/>
        <w:right w:val="none" w:sz="0" w:space="0" w:color="auto"/>
      </w:divBdr>
    </w:div>
    <w:div w:id="1801997313">
      <w:bodyDiv w:val="1"/>
      <w:marLeft w:val="0"/>
      <w:marRight w:val="0"/>
      <w:marTop w:val="0"/>
      <w:marBottom w:val="0"/>
      <w:divBdr>
        <w:top w:val="none" w:sz="0" w:space="0" w:color="auto"/>
        <w:left w:val="none" w:sz="0" w:space="0" w:color="auto"/>
        <w:bottom w:val="none" w:sz="0" w:space="0" w:color="auto"/>
        <w:right w:val="none" w:sz="0" w:space="0" w:color="auto"/>
      </w:divBdr>
    </w:div>
    <w:div w:id="1802570464">
      <w:bodyDiv w:val="1"/>
      <w:marLeft w:val="0"/>
      <w:marRight w:val="0"/>
      <w:marTop w:val="0"/>
      <w:marBottom w:val="0"/>
      <w:divBdr>
        <w:top w:val="none" w:sz="0" w:space="0" w:color="auto"/>
        <w:left w:val="none" w:sz="0" w:space="0" w:color="auto"/>
        <w:bottom w:val="none" w:sz="0" w:space="0" w:color="auto"/>
        <w:right w:val="none" w:sz="0" w:space="0" w:color="auto"/>
      </w:divBdr>
    </w:div>
    <w:div w:id="1803310281">
      <w:bodyDiv w:val="1"/>
      <w:marLeft w:val="0"/>
      <w:marRight w:val="0"/>
      <w:marTop w:val="0"/>
      <w:marBottom w:val="0"/>
      <w:divBdr>
        <w:top w:val="none" w:sz="0" w:space="0" w:color="auto"/>
        <w:left w:val="none" w:sz="0" w:space="0" w:color="auto"/>
        <w:bottom w:val="none" w:sz="0" w:space="0" w:color="auto"/>
        <w:right w:val="none" w:sz="0" w:space="0" w:color="auto"/>
      </w:divBdr>
    </w:div>
    <w:div w:id="1806702220">
      <w:bodyDiv w:val="1"/>
      <w:marLeft w:val="0"/>
      <w:marRight w:val="0"/>
      <w:marTop w:val="0"/>
      <w:marBottom w:val="0"/>
      <w:divBdr>
        <w:top w:val="none" w:sz="0" w:space="0" w:color="auto"/>
        <w:left w:val="none" w:sz="0" w:space="0" w:color="auto"/>
        <w:bottom w:val="none" w:sz="0" w:space="0" w:color="auto"/>
        <w:right w:val="none" w:sz="0" w:space="0" w:color="auto"/>
      </w:divBdr>
    </w:div>
    <w:div w:id="1808821239">
      <w:bodyDiv w:val="1"/>
      <w:marLeft w:val="0"/>
      <w:marRight w:val="0"/>
      <w:marTop w:val="0"/>
      <w:marBottom w:val="0"/>
      <w:divBdr>
        <w:top w:val="none" w:sz="0" w:space="0" w:color="auto"/>
        <w:left w:val="none" w:sz="0" w:space="0" w:color="auto"/>
        <w:bottom w:val="none" w:sz="0" w:space="0" w:color="auto"/>
        <w:right w:val="none" w:sz="0" w:space="0" w:color="auto"/>
      </w:divBdr>
    </w:div>
    <w:div w:id="1809861840">
      <w:bodyDiv w:val="1"/>
      <w:marLeft w:val="0"/>
      <w:marRight w:val="0"/>
      <w:marTop w:val="0"/>
      <w:marBottom w:val="0"/>
      <w:divBdr>
        <w:top w:val="none" w:sz="0" w:space="0" w:color="auto"/>
        <w:left w:val="none" w:sz="0" w:space="0" w:color="auto"/>
        <w:bottom w:val="none" w:sz="0" w:space="0" w:color="auto"/>
        <w:right w:val="none" w:sz="0" w:space="0" w:color="auto"/>
      </w:divBdr>
    </w:div>
    <w:div w:id="1811166927">
      <w:bodyDiv w:val="1"/>
      <w:marLeft w:val="0"/>
      <w:marRight w:val="0"/>
      <w:marTop w:val="0"/>
      <w:marBottom w:val="0"/>
      <w:divBdr>
        <w:top w:val="none" w:sz="0" w:space="0" w:color="auto"/>
        <w:left w:val="none" w:sz="0" w:space="0" w:color="auto"/>
        <w:bottom w:val="none" w:sz="0" w:space="0" w:color="auto"/>
        <w:right w:val="none" w:sz="0" w:space="0" w:color="auto"/>
      </w:divBdr>
    </w:div>
    <w:div w:id="1811826277">
      <w:bodyDiv w:val="1"/>
      <w:marLeft w:val="0"/>
      <w:marRight w:val="0"/>
      <w:marTop w:val="0"/>
      <w:marBottom w:val="0"/>
      <w:divBdr>
        <w:top w:val="none" w:sz="0" w:space="0" w:color="auto"/>
        <w:left w:val="none" w:sz="0" w:space="0" w:color="auto"/>
        <w:bottom w:val="none" w:sz="0" w:space="0" w:color="auto"/>
        <w:right w:val="none" w:sz="0" w:space="0" w:color="auto"/>
      </w:divBdr>
    </w:div>
    <w:div w:id="1812675966">
      <w:bodyDiv w:val="1"/>
      <w:marLeft w:val="0"/>
      <w:marRight w:val="0"/>
      <w:marTop w:val="0"/>
      <w:marBottom w:val="0"/>
      <w:divBdr>
        <w:top w:val="none" w:sz="0" w:space="0" w:color="auto"/>
        <w:left w:val="none" w:sz="0" w:space="0" w:color="auto"/>
        <w:bottom w:val="none" w:sz="0" w:space="0" w:color="auto"/>
        <w:right w:val="none" w:sz="0" w:space="0" w:color="auto"/>
      </w:divBdr>
    </w:div>
    <w:div w:id="1813012700">
      <w:bodyDiv w:val="1"/>
      <w:marLeft w:val="0"/>
      <w:marRight w:val="0"/>
      <w:marTop w:val="0"/>
      <w:marBottom w:val="0"/>
      <w:divBdr>
        <w:top w:val="none" w:sz="0" w:space="0" w:color="auto"/>
        <w:left w:val="none" w:sz="0" w:space="0" w:color="auto"/>
        <w:bottom w:val="none" w:sz="0" w:space="0" w:color="auto"/>
        <w:right w:val="none" w:sz="0" w:space="0" w:color="auto"/>
      </w:divBdr>
    </w:div>
    <w:div w:id="1815027652">
      <w:bodyDiv w:val="1"/>
      <w:marLeft w:val="0"/>
      <w:marRight w:val="0"/>
      <w:marTop w:val="0"/>
      <w:marBottom w:val="0"/>
      <w:divBdr>
        <w:top w:val="none" w:sz="0" w:space="0" w:color="auto"/>
        <w:left w:val="none" w:sz="0" w:space="0" w:color="auto"/>
        <w:bottom w:val="none" w:sz="0" w:space="0" w:color="auto"/>
        <w:right w:val="none" w:sz="0" w:space="0" w:color="auto"/>
      </w:divBdr>
    </w:div>
    <w:div w:id="1815294087">
      <w:bodyDiv w:val="1"/>
      <w:marLeft w:val="0"/>
      <w:marRight w:val="0"/>
      <w:marTop w:val="0"/>
      <w:marBottom w:val="0"/>
      <w:divBdr>
        <w:top w:val="none" w:sz="0" w:space="0" w:color="auto"/>
        <w:left w:val="none" w:sz="0" w:space="0" w:color="auto"/>
        <w:bottom w:val="none" w:sz="0" w:space="0" w:color="auto"/>
        <w:right w:val="none" w:sz="0" w:space="0" w:color="auto"/>
      </w:divBdr>
    </w:div>
    <w:div w:id="1815487698">
      <w:bodyDiv w:val="1"/>
      <w:marLeft w:val="0"/>
      <w:marRight w:val="0"/>
      <w:marTop w:val="0"/>
      <w:marBottom w:val="0"/>
      <w:divBdr>
        <w:top w:val="none" w:sz="0" w:space="0" w:color="auto"/>
        <w:left w:val="none" w:sz="0" w:space="0" w:color="auto"/>
        <w:bottom w:val="none" w:sz="0" w:space="0" w:color="auto"/>
        <w:right w:val="none" w:sz="0" w:space="0" w:color="auto"/>
      </w:divBdr>
    </w:div>
    <w:div w:id="1815755744">
      <w:bodyDiv w:val="1"/>
      <w:marLeft w:val="0"/>
      <w:marRight w:val="0"/>
      <w:marTop w:val="0"/>
      <w:marBottom w:val="0"/>
      <w:divBdr>
        <w:top w:val="none" w:sz="0" w:space="0" w:color="auto"/>
        <w:left w:val="none" w:sz="0" w:space="0" w:color="auto"/>
        <w:bottom w:val="none" w:sz="0" w:space="0" w:color="auto"/>
        <w:right w:val="none" w:sz="0" w:space="0" w:color="auto"/>
      </w:divBdr>
    </w:div>
    <w:div w:id="1816219921">
      <w:bodyDiv w:val="1"/>
      <w:marLeft w:val="0"/>
      <w:marRight w:val="0"/>
      <w:marTop w:val="0"/>
      <w:marBottom w:val="0"/>
      <w:divBdr>
        <w:top w:val="none" w:sz="0" w:space="0" w:color="auto"/>
        <w:left w:val="none" w:sz="0" w:space="0" w:color="auto"/>
        <w:bottom w:val="none" w:sz="0" w:space="0" w:color="auto"/>
        <w:right w:val="none" w:sz="0" w:space="0" w:color="auto"/>
      </w:divBdr>
    </w:div>
    <w:div w:id="1817261719">
      <w:bodyDiv w:val="1"/>
      <w:marLeft w:val="0"/>
      <w:marRight w:val="0"/>
      <w:marTop w:val="0"/>
      <w:marBottom w:val="0"/>
      <w:divBdr>
        <w:top w:val="none" w:sz="0" w:space="0" w:color="auto"/>
        <w:left w:val="none" w:sz="0" w:space="0" w:color="auto"/>
        <w:bottom w:val="none" w:sz="0" w:space="0" w:color="auto"/>
        <w:right w:val="none" w:sz="0" w:space="0" w:color="auto"/>
      </w:divBdr>
    </w:div>
    <w:div w:id="1817915785">
      <w:bodyDiv w:val="1"/>
      <w:marLeft w:val="0"/>
      <w:marRight w:val="0"/>
      <w:marTop w:val="0"/>
      <w:marBottom w:val="0"/>
      <w:divBdr>
        <w:top w:val="none" w:sz="0" w:space="0" w:color="auto"/>
        <w:left w:val="none" w:sz="0" w:space="0" w:color="auto"/>
        <w:bottom w:val="none" w:sz="0" w:space="0" w:color="auto"/>
        <w:right w:val="none" w:sz="0" w:space="0" w:color="auto"/>
      </w:divBdr>
    </w:div>
    <w:div w:id="1821648485">
      <w:bodyDiv w:val="1"/>
      <w:marLeft w:val="0"/>
      <w:marRight w:val="0"/>
      <w:marTop w:val="0"/>
      <w:marBottom w:val="0"/>
      <w:divBdr>
        <w:top w:val="none" w:sz="0" w:space="0" w:color="auto"/>
        <w:left w:val="none" w:sz="0" w:space="0" w:color="auto"/>
        <w:bottom w:val="none" w:sz="0" w:space="0" w:color="auto"/>
        <w:right w:val="none" w:sz="0" w:space="0" w:color="auto"/>
      </w:divBdr>
    </w:div>
    <w:div w:id="1821655319">
      <w:bodyDiv w:val="1"/>
      <w:marLeft w:val="0"/>
      <w:marRight w:val="0"/>
      <w:marTop w:val="0"/>
      <w:marBottom w:val="0"/>
      <w:divBdr>
        <w:top w:val="none" w:sz="0" w:space="0" w:color="auto"/>
        <w:left w:val="none" w:sz="0" w:space="0" w:color="auto"/>
        <w:bottom w:val="none" w:sz="0" w:space="0" w:color="auto"/>
        <w:right w:val="none" w:sz="0" w:space="0" w:color="auto"/>
      </w:divBdr>
    </w:div>
    <w:div w:id="1821968103">
      <w:bodyDiv w:val="1"/>
      <w:marLeft w:val="0"/>
      <w:marRight w:val="0"/>
      <w:marTop w:val="0"/>
      <w:marBottom w:val="0"/>
      <w:divBdr>
        <w:top w:val="none" w:sz="0" w:space="0" w:color="auto"/>
        <w:left w:val="none" w:sz="0" w:space="0" w:color="auto"/>
        <w:bottom w:val="none" w:sz="0" w:space="0" w:color="auto"/>
        <w:right w:val="none" w:sz="0" w:space="0" w:color="auto"/>
      </w:divBdr>
    </w:div>
    <w:div w:id="1823157782">
      <w:bodyDiv w:val="1"/>
      <w:marLeft w:val="0"/>
      <w:marRight w:val="0"/>
      <w:marTop w:val="0"/>
      <w:marBottom w:val="0"/>
      <w:divBdr>
        <w:top w:val="none" w:sz="0" w:space="0" w:color="auto"/>
        <w:left w:val="none" w:sz="0" w:space="0" w:color="auto"/>
        <w:bottom w:val="none" w:sz="0" w:space="0" w:color="auto"/>
        <w:right w:val="none" w:sz="0" w:space="0" w:color="auto"/>
      </w:divBdr>
    </w:div>
    <w:div w:id="1825275475">
      <w:bodyDiv w:val="1"/>
      <w:marLeft w:val="0"/>
      <w:marRight w:val="0"/>
      <w:marTop w:val="0"/>
      <w:marBottom w:val="0"/>
      <w:divBdr>
        <w:top w:val="none" w:sz="0" w:space="0" w:color="auto"/>
        <w:left w:val="none" w:sz="0" w:space="0" w:color="auto"/>
        <w:bottom w:val="none" w:sz="0" w:space="0" w:color="auto"/>
        <w:right w:val="none" w:sz="0" w:space="0" w:color="auto"/>
      </w:divBdr>
    </w:div>
    <w:div w:id="1826122783">
      <w:bodyDiv w:val="1"/>
      <w:marLeft w:val="0"/>
      <w:marRight w:val="0"/>
      <w:marTop w:val="0"/>
      <w:marBottom w:val="0"/>
      <w:divBdr>
        <w:top w:val="none" w:sz="0" w:space="0" w:color="auto"/>
        <w:left w:val="none" w:sz="0" w:space="0" w:color="auto"/>
        <w:bottom w:val="none" w:sz="0" w:space="0" w:color="auto"/>
        <w:right w:val="none" w:sz="0" w:space="0" w:color="auto"/>
      </w:divBdr>
    </w:div>
    <w:div w:id="1826625848">
      <w:bodyDiv w:val="1"/>
      <w:marLeft w:val="0"/>
      <w:marRight w:val="0"/>
      <w:marTop w:val="0"/>
      <w:marBottom w:val="0"/>
      <w:divBdr>
        <w:top w:val="none" w:sz="0" w:space="0" w:color="auto"/>
        <w:left w:val="none" w:sz="0" w:space="0" w:color="auto"/>
        <w:bottom w:val="none" w:sz="0" w:space="0" w:color="auto"/>
        <w:right w:val="none" w:sz="0" w:space="0" w:color="auto"/>
      </w:divBdr>
    </w:div>
    <w:div w:id="1828323381">
      <w:bodyDiv w:val="1"/>
      <w:marLeft w:val="0"/>
      <w:marRight w:val="0"/>
      <w:marTop w:val="0"/>
      <w:marBottom w:val="0"/>
      <w:divBdr>
        <w:top w:val="none" w:sz="0" w:space="0" w:color="auto"/>
        <w:left w:val="none" w:sz="0" w:space="0" w:color="auto"/>
        <w:bottom w:val="none" w:sz="0" w:space="0" w:color="auto"/>
        <w:right w:val="none" w:sz="0" w:space="0" w:color="auto"/>
      </w:divBdr>
    </w:div>
    <w:div w:id="1829440863">
      <w:bodyDiv w:val="1"/>
      <w:marLeft w:val="0"/>
      <w:marRight w:val="0"/>
      <w:marTop w:val="0"/>
      <w:marBottom w:val="0"/>
      <w:divBdr>
        <w:top w:val="none" w:sz="0" w:space="0" w:color="auto"/>
        <w:left w:val="none" w:sz="0" w:space="0" w:color="auto"/>
        <w:bottom w:val="none" w:sz="0" w:space="0" w:color="auto"/>
        <w:right w:val="none" w:sz="0" w:space="0" w:color="auto"/>
      </w:divBdr>
    </w:div>
    <w:div w:id="1829857271">
      <w:bodyDiv w:val="1"/>
      <w:marLeft w:val="0"/>
      <w:marRight w:val="0"/>
      <w:marTop w:val="0"/>
      <w:marBottom w:val="0"/>
      <w:divBdr>
        <w:top w:val="none" w:sz="0" w:space="0" w:color="auto"/>
        <w:left w:val="none" w:sz="0" w:space="0" w:color="auto"/>
        <w:bottom w:val="none" w:sz="0" w:space="0" w:color="auto"/>
        <w:right w:val="none" w:sz="0" w:space="0" w:color="auto"/>
      </w:divBdr>
    </w:div>
    <w:div w:id="1832477321">
      <w:bodyDiv w:val="1"/>
      <w:marLeft w:val="0"/>
      <w:marRight w:val="0"/>
      <w:marTop w:val="0"/>
      <w:marBottom w:val="0"/>
      <w:divBdr>
        <w:top w:val="none" w:sz="0" w:space="0" w:color="auto"/>
        <w:left w:val="none" w:sz="0" w:space="0" w:color="auto"/>
        <w:bottom w:val="none" w:sz="0" w:space="0" w:color="auto"/>
        <w:right w:val="none" w:sz="0" w:space="0" w:color="auto"/>
      </w:divBdr>
    </w:div>
    <w:div w:id="1832671584">
      <w:bodyDiv w:val="1"/>
      <w:marLeft w:val="0"/>
      <w:marRight w:val="0"/>
      <w:marTop w:val="0"/>
      <w:marBottom w:val="0"/>
      <w:divBdr>
        <w:top w:val="none" w:sz="0" w:space="0" w:color="auto"/>
        <w:left w:val="none" w:sz="0" w:space="0" w:color="auto"/>
        <w:bottom w:val="none" w:sz="0" w:space="0" w:color="auto"/>
        <w:right w:val="none" w:sz="0" w:space="0" w:color="auto"/>
      </w:divBdr>
    </w:div>
    <w:div w:id="1834712434">
      <w:bodyDiv w:val="1"/>
      <w:marLeft w:val="0"/>
      <w:marRight w:val="0"/>
      <w:marTop w:val="0"/>
      <w:marBottom w:val="0"/>
      <w:divBdr>
        <w:top w:val="none" w:sz="0" w:space="0" w:color="auto"/>
        <w:left w:val="none" w:sz="0" w:space="0" w:color="auto"/>
        <w:bottom w:val="none" w:sz="0" w:space="0" w:color="auto"/>
        <w:right w:val="none" w:sz="0" w:space="0" w:color="auto"/>
      </w:divBdr>
    </w:div>
    <w:div w:id="1834830075">
      <w:bodyDiv w:val="1"/>
      <w:marLeft w:val="0"/>
      <w:marRight w:val="0"/>
      <w:marTop w:val="0"/>
      <w:marBottom w:val="0"/>
      <w:divBdr>
        <w:top w:val="none" w:sz="0" w:space="0" w:color="auto"/>
        <w:left w:val="none" w:sz="0" w:space="0" w:color="auto"/>
        <w:bottom w:val="none" w:sz="0" w:space="0" w:color="auto"/>
        <w:right w:val="none" w:sz="0" w:space="0" w:color="auto"/>
      </w:divBdr>
    </w:div>
    <w:div w:id="1835216949">
      <w:bodyDiv w:val="1"/>
      <w:marLeft w:val="0"/>
      <w:marRight w:val="0"/>
      <w:marTop w:val="0"/>
      <w:marBottom w:val="0"/>
      <w:divBdr>
        <w:top w:val="none" w:sz="0" w:space="0" w:color="auto"/>
        <w:left w:val="none" w:sz="0" w:space="0" w:color="auto"/>
        <w:bottom w:val="none" w:sz="0" w:space="0" w:color="auto"/>
        <w:right w:val="none" w:sz="0" w:space="0" w:color="auto"/>
      </w:divBdr>
    </w:div>
    <w:div w:id="1836604303">
      <w:bodyDiv w:val="1"/>
      <w:marLeft w:val="0"/>
      <w:marRight w:val="0"/>
      <w:marTop w:val="0"/>
      <w:marBottom w:val="0"/>
      <w:divBdr>
        <w:top w:val="none" w:sz="0" w:space="0" w:color="auto"/>
        <w:left w:val="none" w:sz="0" w:space="0" w:color="auto"/>
        <w:bottom w:val="none" w:sz="0" w:space="0" w:color="auto"/>
        <w:right w:val="none" w:sz="0" w:space="0" w:color="auto"/>
      </w:divBdr>
    </w:div>
    <w:div w:id="1838223817">
      <w:bodyDiv w:val="1"/>
      <w:marLeft w:val="0"/>
      <w:marRight w:val="0"/>
      <w:marTop w:val="0"/>
      <w:marBottom w:val="0"/>
      <w:divBdr>
        <w:top w:val="none" w:sz="0" w:space="0" w:color="auto"/>
        <w:left w:val="none" w:sz="0" w:space="0" w:color="auto"/>
        <w:bottom w:val="none" w:sz="0" w:space="0" w:color="auto"/>
        <w:right w:val="none" w:sz="0" w:space="0" w:color="auto"/>
      </w:divBdr>
    </w:div>
    <w:div w:id="1838955221">
      <w:bodyDiv w:val="1"/>
      <w:marLeft w:val="0"/>
      <w:marRight w:val="0"/>
      <w:marTop w:val="0"/>
      <w:marBottom w:val="0"/>
      <w:divBdr>
        <w:top w:val="none" w:sz="0" w:space="0" w:color="auto"/>
        <w:left w:val="none" w:sz="0" w:space="0" w:color="auto"/>
        <w:bottom w:val="none" w:sz="0" w:space="0" w:color="auto"/>
        <w:right w:val="none" w:sz="0" w:space="0" w:color="auto"/>
      </w:divBdr>
    </w:div>
    <w:div w:id="1839465123">
      <w:bodyDiv w:val="1"/>
      <w:marLeft w:val="0"/>
      <w:marRight w:val="0"/>
      <w:marTop w:val="0"/>
      <w:marBottom w:val="0"/>
      <w:divBdr>
        <w:top w:val="none" w:sz="0" w:space="0" w:color="auto"/>
        <w:left w:val="none" w:sz="0" w:space="0" w:color="auto"/>
        <w:bottom w:val="none" w:sz="0" w:space="0" w:color="auto"/>
        <w:right w:val="none" w:sz="0" w:space="0" w:color="auto"/>
      </w:divBdr>
    </w:div>
    <w:div w:id="1839809422">
      <w:bodyDiv w:val="1"/>
      <w:marLeft w:val="0"/>
      <w:marRight w:val="0"/>
      <w:marTop w:val="0"/>
      <w:marBottom w:val="0"/>
      <w:divBdr>
        <w:top w:val="none" w:sz="0" w:space="0" w:color="auto"/>
        <w:left w:val="none" w:sz="0" w:space="0" w:color="auto"/>
        <w:bottom w:val="none" w:sz="0" w:space="0" w:color="auto"/>
        <w:right w:val="none" w:sz="0" w:space="0" w:color="auto"/>
      </w:divBdr>
    </w:div>
    <w:div w:id="1841045421">
      <w:bodyDiv w:val="1"/>
      <w:marLeft w:val="0"/>
      <w:marRight w:val="0"/>
      <w:marTop w:val="0"/>
      <w:marBottom w:val="0"/>
      <w:divBdr>
        <w:top w:val="none" w:sz="0" w:space="0" w:color="auto"/>
        <w:left w:val="none" w:sz="0" w:space="0" w:color="auto"/>
        <w:bottom w:val="none" w:sz="0" w:space="0" w:color="auto"/>
        <w:right w:val="none" w:sz="0" w:space="0" w:color="auto"/>
      </w:divBdr>
    </w:div>
    <w:div w:id="1842889340">
      <w:bodyDiv w:val="1"/>
      <w:marLeft w:val="0"/>
      <w:marRight w:val="0"/>
      <w:marTop w:val="0"/>
      <w:marBottom w:val="0"/>
      <w:divBdr>
        <w:top w:val="none" w:sz="0" w:space="0" w:color="auto"/>
        <w:left w:val="none" w:sz="0" w:space="0" w:color="auto"/>
        <w:bottom w:val="none" w:sz="0" w:space="0" w:color="auto"/>
        <w:right w:val="none" w:sz="0" w:space="0" w:color="auto"/>
      </w:divBdr>
    </w:div>
    <w:div w:id="1843813003">
      <w:bodyDiv w:val="1"/>
      <w:marLeft w:val="0"/>
      <w:marRight w:val="0"/>
      <w:marTop w:val="0"/>
      <w:marBottom w:val="0"/>
      <w:divBdr>
        <w:top w:val="none" w:sz="0" w:space="0" w:color="auto"/>
        <w:left w:val="none" w:sz="0" w:space="0" w:color="auto"/>
        <w:bottom w:val="none" w:sz="0" w:space="0" w:color="auto"/>
        <w:right w:val="none" w:sz="0" w:space="0" w:color="auto"/>
      </w:divBdr>
    </w:div>
    <w:div w:id="1845973019">
      <w:bodyDiv w:val="1"/>
      <w:marLeft w:val="0"/>
      <w:marRight w:val="0"/>
      <w:marTop w:val="0"/>
      <w:marBottom w:val="0"/>
      <w:divBdr>
        <w:top w:val="none" w:sz="0" w:space="0" w:color="auto"/>
        <w:left w:val="none" w:sz="0" w:space="0" w:color="auto"/>
        <w:bottom w:val="none" w:sz="0" w:space="0" w:color="auto"/>
        <w:right w:val="none" w:sz="0" w:space="0" w:color="auto"/>
      </w:divBdr>
    </w:div>
    <w:div w:id="1847087778">
      <w:bodyDiv w:val="1"/>
      <w:marLeft w:val="0"/>
      <w:marRight w:val="0"/>
      <w:marTop w:val="0"/>
      <w:marBottom w:val="0"/>
      <w:divBdr>
        <w:top w:val="none" w:sz="0" w:space="0" w:color="auto"/>
        <w:left w:val="none" w:sz="0" w:space="0" w:color="auto"/>
        <w:bottom w:val="none" w:sz="0" w:space="0" w:color="auto"/>
        <w:right w:val="none" w:sz="0" w:space="0" w:color="auto"/>
      </w:divBdr>
    </w:div>
    <w:div w:id="1847282324">
      <w:bodyDiv w:val="1"/>
      <w:marLeft w:val="0"/>
      <w:marRight w:val="0"/>
      <w:marTop w:val="0"/>
      <w:marBottom w:val="0"/>
      <w:divBdr>
        <w:top w:val="none" w:sz="0" w:space="0" w:color="auto"/>
        <w:left w:val="none" w:sz="0" w:space="0" w:color="auto"/>
        <w:bottom w:val="none" w:sz="0" w:space="0" w:color="auto"/>
        <w:right w:val="none" w:sz="0" w:space="0" w:color="auto"/>
      </w:divBdr>
    </w:div>
    <w:div w:id="1847793162">
      <w:bodyDiv w:val="1"/>
      <w:marLeft w:val="0"/>
      <w:marRight w:val="0"/>
      <w:marTop w:val="0"/>
      <w:marBottom w:val="0"/>
      <w:divBdr>
        <w:top w:val="none" w:sz="0" w:space="0" w:color="auto"/>
        <w:left w:val="none" w:sz="0" w:space="0" w:color="auto"/>
        <w:bottom w:val="none" w:sz="0" w:space="0" w:color="auto"/>
        <w:right w:val="none" w:sz="0" w:space="0" w:color="auto"/>
      </w:divBdr>
    </w:div>
    <w:div w:id="1848059293">
      <w:bodyDiv w:val="1"/>
      <w:marLeft w:val="0"/>
      <w:marRight w:val="0"/>
      <w:marTop w:val="0"/>
      <w:marBottom w:val="0"/>
      <w:divBdr>
        <w:top w:val="none" w:sz="0" w:space="0" w:color="auto"/>
        <w:left w:val="none" w:sz="0" w:space="0" w:color="auto"/>
        <w:bottom w:val="none" w:sz="0" w:space="0" w:color="auto"/>
        <w:right w:val="none" w:sz="0" w:space="0" w:color="auto"/>
      </w:divBdr>
    </w:div>
    <w:div w:id="1848904561">
      <w:bodyDiv w:val="1"/>
      <w:marLeft w:val="0"/>
      <w:marRight w:val="0"/>
      <w:marTop w:val="0"/>
      <w:marBottom w:val="0"/>
      <w:divBdr>
        <w:top w:val="none" w:sz="0" w:space="0" w:color="auto"/>
        <w:left w:val="none" w:sz="0" w:space="0" w:color="auto"/>
        <w:bottom w:val="none" w:sz="0" w:space="0" w:color="auto"/>
        <w:right w:val="none" w:sz="0" w:space="0" w:color="auto"/>
      </w:divBdr>
    </w:div>
    <w:div w:id="1849560423">
      <w:bodyDiv w:val="1"/>
      <w:marLeft w:val="0"/>
      <w:marRight w:val="0"/>
      <w:marTop w:val="0"/>
      <w:marBottom w:val="0"/>
      <w:divBdr>
        <w:top w:val="none" w:sz="0" w:space="0" w:color="auto"/>
        <w:left w:val="none" w:sz="0" w:space="0" w:color="auto"/>
        <w:bottom w:val="none" w:sz="0" w:space="0" w:color="auto"/>
        <w:right w:val="none" w:sz="0" w:space="0" w:color="auto"/>
      </w:divBdr>
    </w:div>
    <w:div w:id="1849902309">
      <w:bodyDiv w:val="1"/>
      <w:marLeft w:val="0"/>
      <w:marRight w:val="0"/>
      <w:marTop w:val="0"/>
      <w:marBottom w:val="0"/>
      <w:divBdr>
        <w:top w:val="none" w:sz="0" w:space="0" w:color="auto"/>
        <w:left w:val="none" w:sz="0" w:space="0" w:color="auto"/>
        <w:bottom w:val="none" w:sz="0" w:space="0" w:color="auto"/>
        <w:right w:val="none" w:sz="0" w:space="0" w:color="auto"/>
      </w:divBdr>
    </w:div>
    <w:div w:id="1850827908">
      <w:bodyDiv w:val="1"/>
      <w:marLeft w:val="0"/>
      <w:marRight w:val="0"/>
      <w:marTop w:val="0"/>
      <w:marBottom w:val="0"/>
      <w:divBdr>
        <w:top w:val="none" w:sz="0" w:space="0" w:color="auto"/>
        <w:left w:val="none" w:sz="0" w:space="0" w:color="auto"/>
        <w:bottom w:val="none" w:sz="0" w:space="0" w:color="auto"/>
        <w:right w:val="none" w:sz="0" w:space="0" w:color="auto"/>
      </w:divBdr>
    </w:div>
    <w:div w:id="1852648026">
      <w:bodyDiv w:val="1"/>
      <w:marLeft w:val="0"/>
      <w:marRight w:val="0"/>
      <w:marTop w:val="0"/>
      <w:marBottom w:val="0"/>
      <w:divBdr>
        <w:top w:val="none" w:sz="0" w:space="0" w:color="auto"/>
        <w:left w:val="none" w:sz="0" w:space="0" w:color="auto"/>
        <w:bottom w:val="none" w:sz="0" w:space="0" w:color="auto"/>
        <w:right w:val="none" w:sz="0" w:space="0" w:color="auto"/>
      </w:divBdr>
    </w:div>
    <w:div w:id="1854107000">
      <w:bodyDiv w:val="1"/>
      <w:marLeft w:val="0"/>
      <w:marRight w:val="0"/>
      <w:marTop w:val="0"/>
      <w:marBottom w:val="0"/>
      <w:divBdr>
        <w:top w:val="none" w:sz="0" w:space="0" w:color="auto"/>
        <w:left w:val="none" w:sz="0" w:space="0" w:color="auto"/>
        <w:bottom w:val="none" w:sz="0" w:space="0" w:color="auto"/>
        <w:right w:val="none" w:sz="0" w:space="0" w:color="auto"/>
      </w:divBdr>
    </w:div>
    <w:div w:id="1854371641">
      <w:bodyDiv w:val="1"/>
      <w:marLeft w:val="0"/>
      <w:marRight w:val="0"/>
      <w:marTop w:val="0"/>
      <w:marBottom w:val="0"/>
      <w:divBdr>
        <w:top w:val="none" w:sz="0" w:space="0" w:color="auto"/>
        <w:left w:val="none" w:sz="0" w:space="0" w:color="auto"/>
        <w:bottom w:val="none" w:sz="0" w:space="0" w:color="auto"/>
        <w:right w:val="none" w:sz="0" w:space="0" w:color="auto"/>
      </w:divBdr>
    </w:div>
    <w:div w:id="1855460847">
      <w:bodyDiv w:val="1"/>
      <w:marLeft w:val="0"/>
      <w:marRight w:val="0"/>
      <w:marTop w:val="0"/>
      <w:marBottom w:val="0"/>
      <w:divBdr>
        <w:top w:val="none" w:sz="0" w:space="0" w:color="auto"/>
        <w:left w:val="none" w:sz="0" w:space="0" w:color="auto"/>
        <w:bottom w:val="none" w:sz="0" w:space="0" w:color="auto"/>
        <w:right w:val="none" w:sz="0" w:space="0" w:color="auto"/>
      </w:divBdr>
    </w:div>
    <w:div w:id="1856336495">
      <w:bodyDiv w:val="1"/>
      <w:marLeft w:val="0"/>
      <w:marRight w:val="0"/>
      <w:marTop w:val="0"/>
      <w:marBottom w:val="0"/>
      <w:divBdr>
        <w:top w:val="none" w:sz="0" w:space="0" w:color="auto"/>
        <w:left w:val="none" w:sz="0" w:space="0" w:color="auto"/>
        <w:bottom w:val="none" w:sz="0" w:space="0" w:color="auto"/>
        <w:right w:val="none" w:sz="0" w:space="0" w:color="auto"/>
      </w:divBdr>
    </w:div>
    <w:div w:id="1856840353">
      <w:bodyDiv w:val="1"/>
      <w:marLeft w:val="0"/>
      <w:marRight w:val="0"/>
      <w:marTop w:val="0"/>
      <w:marBottom w:val="0"/>
      <w:divBdr>
        <w:top w:val="none" w:sz="0" w:space="0" w:color="auto"/>
        <w:left w:val="none" w:sz="0" w:space="0" w:color="auto"/>
        <w:bottom w:val="none" w:sz="0" w:space="0" w:color="auto"/>
        <w:right w:val="none" w:sz="0" w:space="0" w:color="auto"/>
      </w:divBdr>
    </w:div>
    <w:div w:id="1858276022">
      <w:bodyDiv w:val="1"/>
      <w:marLeft w:val="0"/>
      <w:marRight w:val="0"/>
      <w:marTop w:val="0"/>
      <w:marBottom w:val="0"/>
      <w:divBdr>
        <w:top w:val="none" w:sz="0" w:space="0" w:color="auto"/>
        <w:left w:val="none" w:sz="0" w:space="0" w:color="auto"/>
        <w:bottom w:val="none" w:sz="0" w:space="0" w:color="auto"/>
        <w:right w:val="none" w:sz="0" w:space="0" w:color="auto"/>
      </w:divBdr>
    </w:div>
    <w:div w:id="1858303330">
      <w:bodyDiv w:val="1"/>
      <w:marLeft w:val="0"/>
      <w:marRight w:val="0"/>
      <w:marTop w:val="0"/>
      <w:marBottom w:val="0"/>
      <w:divBdr>
        <w:top w:val="none" w:sz="0" w:space="0" w:color="auto"/>
        <w:left w:val="none" w:sz="0" w:space="0" w:color="auto"/>
        <w:bottom w:val="none" w:sz="0" w:space="0" w:color="auto"/>
        <w:right w:val="none" w:sz="0" w:space="0" w:color="auto"/>
      </w:divBdr>
    </w:div>
    <w:div w:id="1858808979">
      <w:bodyDiv w:val="1"/>
      <w:marLeft w:val="0"/>
      <w:marRight w:val="0"/>
      <w:marTop w:val="0"/>
      <w:marBottom w:val="0"/>
      <w:divBdr>
        <w:top w:val="none" w:sz="0" w:space="0" w:color="auto"/>
        <w:left w:val="none" w:sz="0" w:space="0" w:color="auto"/>
        <w:bottom w:val="none" w:sz="0" w:space="0" w:color="auto"/>
        <w:right w:val="none" w:sz="0" w:space="0" w:color="auto"/>
      </w:divBdr>
    </w:div>
    <w:div w:id="1860509934">
      <w:bodyDiv w:val="1"/>
      <w:marLeft w:val="0"/>
      <w:marRight w:val="0"/>
      <w:marTop w:val="0"/>
      <w:marBottom w:val="0"/>
      <w:divBdr>
        <w:top w:val="none" w:sz="0" w:space="0" w:color="auto"/>
        <w:left w:val="none" w:sz="0" w:space="0" w:color="auto"/>
        <w:bottom w:val="none" w:sz="0" w:space="0" w:color="auto"/>
        <w:right w:val="none" w:sz="0" w:space="0" w:color="auto"/>
      </w:divBdr>
    </w:div>
    <w:div w:id="1861433410">
      <w:bodyDiv w:val="1"/>
      <w:marLeft w:val="0"/>
      <w:marRight w:val="0"/>
      <w:marTop w:val="0"/>
      <w:marBottom w:val="0"/>
      <w:divBdr>
        <w:top w:val="none" w:sz="0" w:space="0" w:color="auto"/>
        <w:left w:val="none" w:sz="0" w:space="0" w:color="auto"/>
        <w:bottom w:val="none" w:sz="0" w:space="0" w:color="auto"/>
        <w:right w:val="none" w:sz="0" w:space="0" w:color="auto"/>
      </w:divBdr>
    </w:div>
    <w:div w:id="1862887628">
      <w:bodyDiv w:val="1"/>
      <w:marLeft w:val="0"/>
      <w:marRight w:val="0"/>
      <w:marTop w:val="0"/>
      <w:marBottom w:val="0"/>
      <w:divBdr>
        <w:top w:val="none" w:sz="0" w:space="0" w:color="auto"/>
        <w:left w:val="none" w:sz="0" w:space="0" w:color="auto"/>
        <w:bottom w:val="none" w:sz="0" w:space="0" w:color="auto"/>
        <w:right w:val="none" w:sz="0" w:space="0" w:color="auto"/>
      </w:divBdr>
    </w:div>
    <w:div w:id="1863276489">
      <w:bodyDiv w:val="1"/>
      <w:marLeft w:val="0"/>
      <w:marRight w:val="0"/>
      <w:marTop w:val="0"/>
      <w:marBottom w:val="0"/>
      <w:divBdr>
        <w:top w:val="none" w:sz="0" w:space="0" w:color="auto"/>
        <w:left w:val="none" w:sz="0" w:space="0" w:color="auto"/>
        <w:bottom w:val="none" w:sz="0" w:space="0" w:color="auto"/>
        <w:right w:val="none" w:sz="0" w:space="0" w:color="auto"/>
      </w:divBdr>
    </w:div>
    <w:div w:id="1863586145">
      <w:bodyDiv w:val="1"/>
      <w:marLeft w:val="0"/>
      <w:marRight w:val="0"/>
      <w:marTop w:val="0"/>
      <w:marBottom w:val="0"/>
      <w:divBdr>
        <w:top w:val="none" w:sz="0" w:space="0" w:color="auto"/>
        <w:left w:val="none" w:sz="0" w:space="0" w:color="auto"/>
        <w:bottom w:val="none" w:sz="0" w:space="0" w:color="auto"/>
        <w:right w:val="none" w:sz="0" w:space="0" w:color="auto"/>
      </w:divBdr>
    </w:div>
    <w:div w:id="1863930859">
      <w:bodyDiv w:val="1"/>
      <w:marLeft w:val="0"/>
      <w:marRight w:val="0"/>
      <w:marTop w:val="0"/>
      <w:marBottom w:val="0"/>
      <w:divBdr>
        <w:top w:val="none" w:sz="0" w:space="0" w:color="auto"/>
        <w:left w:val="none" w:sz="0" w:space="0" w:color="auto"/>
        <w:bottom w:val="none" w:sz="0" w:space="0" w:color="auto"/>
        <w:right w:val="none" w:sz="0" w:space="0" w:color="auto"/>
      </w:divBdr>
    </w:div>
    <w:div w:id="1864198533">
      <w:bodyDiv w:val="1"/>
      <w:marLeft w:val="0"/>
      <w:marRight w:val="0"/>
      <w:marTop w:val="0"/>
      <w:marBottom w:val="0"/>
      <w:divBdr>
        <w:top w:val="none" w:sz="0" w:space="0" w:color="auto"/>
        <w:left w:val="none" w:sz="0" w:space="0" w:color="auto"/>
        <w:bottom w:val="none" w:sz="0" w:space="0" w:color="auto"/>
        <w:right w:val="none" w:sz="0" w:space="0" w:color="auto"/>
      </w:divBdr>
    </w:div>
    <w:div w:id="1864316751">
      <w:bodyDiv w:val="1"/>
      <w:marLeft w:val="0"/>
      <w:marRight w:val="0"/>
      <w:marTop w:val="0"/>
      <w:marBottom w:val="0"/>
      <w:divBdr>
        <w:top w:val="none" w:sz="0" w:space="0" w:color="auto"/>
        <w:left w:val="none" w:sz="0" w:space="0" w:color="auto"/>
        <w:bottom w:val="none" w:sz="0" w:space="0" w:color="auto"/>
        <w:right w:val="none" w:sz="0" w:space="0" w:color="auto"/>
      </w:divBdr>
    </w:div>
    <w:div w:id="1864511228">
      <w:bodyDiv w:val="1"/>
      <w:marLeft w:val="0"/>
      <w:marRight w:val="0"/>
      <w:marTop w:val="0"/>
      <w:marBottom w:val="0"/>
      <w:divBdr>
        <w:top w:val="none" w:sz="0" w:space="0" w:color="auto"/>
        <w:left w:val="none" w:sz="0" w:space="0" w:color="auto"/>
        <w:bottom w:val="none" w:sz="0" w:space="0" w:color="auto"/>
        <w:right w:val="none" w:sz="0" w:space="0" w:color="auto"/>
      </w:divBdr>
    </w:div>
    <w:div w:id="1865165486">
      <w:bodyDiv w:val="1"/>
      <w:marLeft w:val="0"/>
      <w:marRight w:val="0"/>
      <w:marTop w:val="0"/>
      <w:marBottom w:val="0"/>
      <w:divBdr>
        <w:top w:val="none" w:sz="0" w:space="0" w:color="auto"/>
        <w:left w:val="none" w:sz="0" w:space="0" w:color="auto"/>
        <w:bottom w:val="none" w:sz="0" w:space="0" w:color="auto"/>
        <w:right w:val="none" w:sz="0" w:space="0" w:color="auto"/>
      </w:divBdr>
    </w:div>
    <w:div w:id="1865632274">
      <w:bodyDiv w:val="1"/>
      <w:marLeft w:val="0"/>
      <w:marRight w:val="0"/>
      <w:marTop w:val="0"/>
      <w:marBottom w:val="0"/>
      <w:divBdr>
        <w:top w:val="none" w:sz="0" w:space="0" w:color="auto"/>
        <w:left w:val="none" w:sz="0" w:space="0" w:color="auto"/>
        <w:bottom w:val="none" w:sz="0" w:space="0" w:color="auto"/>
        <w:right w:val="none" w:sz="0" w:space="0" w:color="auto"/>
      </w:divBdr>
    </w:div>
    <w:div w:id="1866363321">
      <w:bodyDiv w:val="1"/>
      <w:marLeft w:val="0"/>
      <w:marRight w:val="0"/>
      <w:marTop w:val="0"/>
      <w:marBottom w:val="0"/>
      <w:divBdr>
        <w:top w:val="none" w:sz="0" w:space="0" w:color="auto"/>
        <w:left w:val="none" w:sz="0" w:space="0" w:color="auto"/>
        <w:bottom w:val="none" w:sz="0" w:space="0" w:color="auto"/>
        <w:right w:val="none" w:sz="0" w:space="0" w:color="auto"/>
      </w:divBdr>
    </w:div>
    <w:div w:id="1868254520">
      <w:bodyDiv w:val="1"/>
      <w:marLeft w:val="0"/>
      <w:marRight w:val="0"/>
      <w:marTop w:val="0"/>
      <w:marBottom w:val="0"/>
      <w:divBdr>
        <w:top w:val="none" w:sz="0" w:space="0" w:color="auto"/>
        <w:left w:val="none" w:sz="0" w:space="0" w:color="auto"/>
        <w:bottom w:val="none" w:sz="0" w:space="0" w:color="auto"/>
        <w:right w:val="none" w:sz="0" w:space="0" w:color="auto"/>
      </w:divBdr>
    </w:div>
    <w:div w:id="1868759505">
      <w:bodyDiv w:val="1"/>
      <w:marLeft w:val="0"/>
      <w:marRight w:val="0"/>
      <w:marTop w:val="0"/>
      <w:marBottom w:val="0"/>
      <w:divBdr>
        <w:top w:val="none" w:sz="0" w:space="0" w:color="auto"/>
        <w:left w:val="none" w:sz="0" w:space="0" w:color="auto"/>
        <w:bottom w:val="none" w:sz="0" w:space="0" w:color="auto"/>
        <w:right w:val="none" w:sz="0" w:space="0" w:color="auto"/>
      </w:divBdr>
    </w:div>
    <w:div w:id="1872382142">
      <w:bodyDiv w:val="1"/>
      <w:marLeft w:val="0"/>
      <w:marRight w:val="0"/>
      <w:marTop w:val="0"/>
      <w:marBottom w:val="0"/>
      <w:divBdr>
        <w:top w:val="none" w:sz="0" w:space="0" w:color="auto"/>
        <w:left w:val="none" w:sz="0" w:space="0" w:color="auto"/>
        <w:bottom w:val="none" w:sz="0" w:space="0" w:color="auto"/>
        <w:right w:val="none" w:sz="0" w:space="0" w:color="auto"/>
      </w:divBdr>
    </w:div>
    <w:div w:id="1872959281">
      <w:bodyDiv w:val="1"/>
      <w:marLeft w:val="0"/>
      <w:marRight w:val="0"/>
      <w:marTop w:val="0"/>
      <w:marBottom w:val="0"/>
      <w:divBdr>
        <w:top w:val="none" w:sz="0" w:space="0" w:color="auto"/>
        <w:left w:val="none" w:sz="0" w:space="0" w:color="auto"/>
        <w:bottom w:val="none" w:sz="0" w:space="0" w:color="auto"/>
        <w:right w:val="none" w:sz="0" w:space="0" w:color="auto"/>
      </w:divBdr>
    </w:div>
    <w:div w:id="1873575005">
      <w:bodyDiv w:val="1"/>
      <w:marLeft w:val="0"/>
      <w:marRight w:val="0"/>
      <w:marTop w:val="0"/>
      <w:marBottom w:val="0"/>
      <w:divBdr>
        <w:top w:val="none" w:sz="0" w:space="0" w:color="auto"/>
        <w:left w:val="none" w:sz="0" w:space="0" w:color="auto"/>
        <w:bottom w:val="none" w:sz="0" w:space="0" w:color="auto"/>
        <w:right w:val="none" w:sz="0" w:space="0" w:color="auto"/>
      </w:divBdr>
    </w:div>
    <w:div w:id="1874492206">
      <w:bodyDiv w:val="1"/>
      <w:marLeft w:val="0"/>
      <w:marRight w:val="0"/>
      <w:marTop w:val="0"/>
      <w:marBottom w:val="0"/>
      <w:divBdr>
        <w:top w:val="none" w:sz="0" w:space="0" w:color="auto"/>
        <w:left w:val="none" w:sz="0" w:space="0" w:color="auto"/>
        <w:bottom w:val="none" w:sz="0" w:space="0" w:color="auto"/>
        <w:right w:val="none" w:sz="0" w:space="0" w:color="auto"/>
      </w:divBdr>
    </w:div>
    <w:div w:id="1876960228">
      <w:bodyDiv w:val="1"/>
      <w:marLeft w:val="0"/>
      <w:marRight w:val="0"/>
      <w:marTop w:val="0"/>
      <w:marBottom w:val="0"/>
      <w:divBdr>
        <w:top w:val="none" w:sz="0" w:space="0" w:color="auto"/>
        <w:left w:val="none" w:sz="0" w:space="0" w:color="auto"/>
        <w:bottom w:val="none" w:sz="0" w:space="0" w:color="auto"/>
        <w:right w:val="none" w:sz="0" w:space="0" w:color="auto"/>
      </w:divBdr>
    </w:div>
    <w:div w:id="1876960390">
      <w:bodyDiv w:val="1"/>
      <w:marLeft w:val="0"/>
      <w:marRight w:val="0"/>
      <w:marTop w:val="0"/>
      <w:marBottom w:val="0"/>
      <w:divBdr>
        <w:top w:val="none" w:sz="0" w:space="0" w:color="auto"/>
        <w:left w:val="none" w:sz="0" w:space="0" w:color="auto"/>
        <w:bottom w:val="none" w:sz="0" w:space="0" w:color="auto"/>
        <w:right w:val="none" w:sz="0" w:space="0" w:color="auto"/>
      </w:divBdr>
    </w:div>
    <w:div w:id="1877615145">
      <w:bodyDiv w:val="1"/>
      <w:marLeft w:val="0"/>
      <w:marRight w:val="0"/>
      <w:marTop w:val="0"/>
      <w:marBottom w:val="0"/>
      <w:divBdr>
        <w:top w:val="none" w:sz="0" w:space="0" w:color="auto"/>
        <w:left w:val="none" w:sz="0" w:space="0" w:color="auto"/>
        <w:bottom w:val="none" w:sz="0" w:space="0" w:color="auto"/>
        <w:right w:val="none" w:sz="0" w:space="0" w:color="auto"/>
      </w:divBdr>
    </w:div>
    <w:div w:id="1878346404">
      <w:bodyDiv w:val="1"/>
      <w:marLeft w:val="0"/>
      <w:marRight w:val="0"/>
      <w:marTop w:val="0"/>
      <w:marBottom w:val="0"/>
      <w:divBdr>
        <w:top w:val="none" w:sz="0" w:space="0" w:color="auto"/>
        <w:left w:val="none" w:sz="0" w:space="0" w:color="auto"/>
        <w:bottom w:val="none" w:sz="0" w:space="0" w:color="auto"/>
        <w:right w:val="none" w:sz="0" w:space="0" w:color="auto"/>
      </w:divBdr>
    </w:div>
    <w:div w:id="1879901315">
      <w:bodyDiv w:val="1"/>
      <w:marLeft w:val="0"/>
      <w:marRight w:val="0"/>
      <w:marTop w:val="0"/>
      <w:marBottom w:val="0"/>
      <w:divBdr>
        <w:top w:val="none" w:sz="0" w:space="0" w:color="auto"/>
        <w:left w:val="none" w:sz="0" w:space="0" w:color="auto"/>
        <w:bottom w:val="none" w:sz="0" w:space="0" w:color="auto"/>
        <w:right w:val="none" w:sz="0" w:space="0" w:color="auto"/>
      </w:divBdr>
    </w:div>
    <w:div w:id="1879976042">
      <w:bodyDiv w:val="1"/>
      <w:marLeft w:val="0"/>
      <w:marRight w:val="0"/>
      <w:marTop w:val="0"/>
      <w:marBottom w:val="0"/>
      <w:divBdr>
        <w:top w:val="none" w:sz="0" w:space="0" w:color="auto"/>
        <w:left w:val="none" w:sz="0" w:space="0" w:color="auto"/>
        <w:bottom w:val="none" w:sz="0" w:space="0" w:color="auto"/>
        <w:right w:val="none" w:sz="0" w:space="0" w:color="auto"/>
      </w:divBdr>
    </w:div>
    <w:div w:id="1880316693">
      <w:bodyDiv w:val="1"/>
      <w:marLeft w:val="0"/>
      <w:marRight w:val="0"/>
      <w:marTop w:val="0"/>
      <w:marBottom w:val="0"/>
      <w:divBdr>
        <w:top w:val="none" w:sz="0" w:space="0" w:color="auto"/>
        <w:left w:val="none" w:sz="0" w:space="0" w:color="auto"/>
        <w:bottom w:val="none" w:sz="0" w:space="0" w:color="auto"/>
        <w:right w:val="none" w:sz="0" w:space="0" w:color="auto"/>
      </w:divBdr>
    </w:div>
    <w:div w:id="1882128888">
      <w:bodyDiv w:val="1"/>
      <w:marLeft w:val="0"/>
      <w:marRight w:val="0"/>
      <w:marTop w:val="0"/>
      <w:marBottom w:val="0"/>
      <w:divBdr>
        <w:top w:val="none" w:sz="0" w:space="0" w:color="auto"/>
        <w:left w:val="none" w:sz="0" w:space="0" w:color="auto"/>
        <w:bottom w:val="none" w:sz="0" w:space="0" w:color="auto"/>
        <w:right w:val="none" w:sz="0" w:space="0" w:color="auto"/>
      </w:divBdr>
    </w:div>
    <w:div w:id="1882328426">
      <w:bodyDiv w:val="1"/>
      <w:marLeft w:val="0"/>
      <w:marRight w:val="0"/>
      <w:marTop w:val="0"/>
      <w:marBottom w:val="0"/>
      <w:divBdr>
        <w:top w:val="none" w:sz="0" w:space="0" w:color="auto"/>
        <w:left w:val="none" w:sz="0" w:space="0" w:color="auto"/>
        <w:bottom w:val="none" w:sz="0" w:space="0" w:color="auto"/>
        <w:right w:val="none" w:sz="0" w:space="0" w:color="auto"/>
      </w:divBdr>
    </w:div>
    <w:div w:id="1882546474">
      <w:bodyDiv w:val="1"/>
      <w:marLeft w:val="0"/>
      <w:marRight w:val="0"/>
      <w:marTop w:val="0"/>
      <w:marBottom w:val="0"/>
      <w:divBdr>
        <w:top w:val="none" w:sz="0" w:space="0" w:color="auto"/>
        <w:left w:val="none" w:sz="0" w:space="0" w:color="auto"/>
        <w:bottom w:val="none" w:sz="0" w:space="0" w:color="auto"/>
        <w:right w:val="none" w:sz="0" w:space="0" w:color="auto"/>
      </w:divBdr>
    </w:div>
    <w:div w:id="1883324733">
      <w:bodyDiv w:val="1"/>
      <w:marLeft w:val="0"/>
      <w:marRight w:val="0"/>
      <w:marTop w:val="0"/>
      <w:marBottom w:val="0"/>
      <w:divBdr>
        <w:top w:val="none" w:sz="0" w:space="0" w:color="auto"/>
        <w:left w:val="none" w:sz="0" w:space="0" w:color="auto"/>
        <w:bottom w:val="none" w:sz="0" w:space="0" w:color="auto"/>
        <w:right w:val="none" w:sz="0" w:space="0" w:color="auto"/>
      </w:divBdr>
    </w:div>
    <w:div w:id="1884250594">
      <w:bodyDiv w:val="1"/>
      <w:marLeft w:val="0"/>
      <w:marRight w:val="0"/>
      <w:marTop w:val="0"/>
      <w:marBottom w:val="0"/>
      <w:divBdr>
        <w:top w:val="none" w:sz="0" w:space="0" w:color="auto"/>
        <w:left w:val="none" w:sz="0" w:space="0" w:color="auto"/>
        <w:bottom w:val="none" w:sz="0" w:space="0" w:color="auto"/>
        <w:right w:val="none" w:sz="0" w:space="0" w:color="auto"/>
      </w:divBdr>
    </w:div>
    <w:div w:id="1884825688">
      <w:bodyDiv w:val="1"/>
      <w:marLeft w:val="0"/>
      <w:marRight w:val="0"/>
      <w:marTop w:val="0"/>
      <w:marBottom w:val="0"/>
      <w:divBdr>
        <w:top w:val="none" w:sz="0" w:space="0" w:color="auto"/>
        <w:left w:val="none" w:sz="0" w:space="0" w:color="auto"/>
        <w:bottom w:val="none" w:sz="0" w:space="0" w:color="auto"/>
        <w:right w:val="none" w:sz="0" w:space="0" w:color="auto"/>
      </w:divBdr>
    </w:div>
    <w:div w:id="1885213065">
      <w:bodyDiv w:val="1"/>
      <w:marLeft w:val="0"/>
      <w:marRight w:val="0"/>
      <w:marTop w:val="0"/>
      <w:marBottom w:val="0"/>
      <w:divBdr>
        <w:top w:val="none" w:sz="0" w:space="0" w:color="auto"/>
        <w:left w:val="none" w:sz="0" w:space="0" w:color="auto"/>
        <w:bottom w:val="none" w:sz="0" w:space="0" w:color="auto"/>
        <w:right w:val="none" w:sz="0" w:space="0" w:color="auto"/>
      </w:divBdr>
    </w:div>
    <w:div w:id="1886680068">
      <w:bodyDiv w:val="1"/>
      <w:marLeft w:val="0"/>
      <w:marRight w:val="0"/>
      <w:marTop w:val="0"/>
      <w:marBottom w:val="0"/>
      <w:divBdr>
        <w:top w:val="none" w:sz="0" w:space="0" w:color="auto"/>
        <w:left w:val="none" w:sz="0" w:space="0" w:color="auto"/>
        <w:bottom w:val="none" w:sz="0" w:space="0" w:color="auto"/>
        <w:right w:val="none" w:sz="0" w:space="0" w:color="auto"/>
      </w:divBdr>
    </w:div>
    <w:div w:id="1888371282">
      <w:bodyDiv w:val="1"/>
      <w:marLeft w:val="0"/>
      <w:marRight w:val="0"/>
      <w:marTop w:val="0"/>
      <w:marBottom w:val="0"/>
      <w:divBdr>
        <w:top w:val="none" w:sz="0" w:space="0" w:color="auto"/>
        <w:left w:val="none" w:sz="0" w:space="0" w:color="auto"/>
        <w:bottom w:val="none" w:sz="0" w:space="0" w:color="auto"/>
        <w:right w:val="none" w:sz="0" w:space="0" w:color="auto"/>
      </w:divBdr>
    </w:div>
    <w:div w:id="1889102606">
      <w:bodyDiv w:val="1"/>
      <w:marLeft w:val="0"/>
      <w:marRight w:val="0"/>
      <w:marTop w:val="0"/>
      <w:marBottom w:val="0"/>
      <w:divBdr>
        <w:top w:val="none" w:sz="0" w:space="0" w:color="auto"/>
        <w:left w:val="none" w:sz="0" w:space="0" w:color="auto"/>
        <w:bottom w:val="none" w:sz="0" w:space="0" w:color="auto"/>
        <w:right w:val="none" w:sz="0" w:space="0" w:color="auto"/>
      </w:divBdr>
    </w:div>
    <w:div w:id="1891914865">
      <w:bodyDiv w:val="1"/>
      <w:marLeft w:val="0"/>
      <w:marRight w:val="0"/>
      <w:marTop w:val="0"/>
      <w:marBottom w:val="0"/>
      <w:divBdr>
        <w:top w:val="none" w:sz="0" w:space="0" w:color="auto"/>
        <w:left w:val="none" w:sz="0" w:space="0" w:color="auto"/>
        <w:bottom w:val="none" w:sz="0" w:space="0" w:color="auto"/>
        <w:right w:val="none" w:sz="0" w:space="0" w:color="auto"/>
      </w:divBdr>
    </w:div>
    <w:div w:id="1893418437">
      <w:bodyDiv w:val="1"/>
      <w:marLeft w:val="0"/>
      <w:marRight w:val="0"/>
      <w:marTop w:val="0"/>
      <w:marBottom w:val="0"/>
      <w:divBdr>
        <w:top w:val="none" w:sz="0" w:space="0" w:color="auto"/>
        <w:left w:val="none" w:sz="0" w:space="0" w:color="auto"/>
        <w:bottom w:val="none" w:sz="0" w:space="0" w:color="auto"/>
        <w:right w:val="none" w:sz="0" w:space="0" w:color="auto"/>
      </w:divBdr>
    </w:div>
    <w:div w:id="1894778344">
      <w:bodyDiv w:val="1"/>
      <w:marLeft w:val="0"/>
      <w:marRight w:val="0"/>
      <w:marTop w:val="0"/>
      <w:marBottom w:val="0"/>
      <w:divBdr>
        <w:top w:val="none" w:sz="0" w:space="0" w:color="auto"/>
        <w:left w:val="none" w:sz="0" w:space="0" w:color="auto"/>
        <w:bottom w:val="none" w:sz="0" w:space="0" w:color="auto"/>
        <w:right w:val="none" w:sz="0" w:space="0" w:color="auto"/>
      </w:divBdr>
    </w:div>
    <w:div w:id="1895581567">
      <w:bodyDiv w:val="1"/>
      <w:marLeft w:val="0"/>
      <w:marRight w:val="0"/>
      <w:marTop w:val="0"/>
      <w:marBottom w:val="0"/>
      <w:divBdr>
        <w:top w:val="none" w:sz="0" w:space="0" w:color="auto"/>
        <w:left w:val="none" w:sz="0" w:space="0" w:color="auto"/>
        <w:bottom w:val="none" w:sz="0" w:space="0" w:color="auto"/>
        <w:right w:val="none" w:sz="0" w:space="0" w:color="auto"/>
      </w:divBdr>
    </w:div>
    <w:div w:id="1896895662">
      <w:bodyDiv w:val="1"/>
      <w:marLeft w:val="0"/>
      <w:marRight w:val="0"/>
      <w:marTop w:val="0"/>
      <w:marBottom w:val="0"/>
      <w:divBdr>
        <w:top w:val="none" w:sz="0" w:space="0" w:color="auto"/>
        <w:left w:val="none" w:sz="0" w:space="0" w:color="auto"/>
        <w:bottom w:val="none" w:sz="0" w:space="0" w:color="auto"/>
        <w:right w:val="none" w:sz="0" w:space="0" w:color="auto"/>
      </w:divBdr>
    </w:div>
    <w:div w:id="1897666433">
      <w:bodyDiv w:val="1"/>
      <w:marLeft w:val="0"/>
      <w:marRight w:val="0"/>
      <w:marTop w:val="0"/>
      <w:marBottom w:val="0"/>
      <w:divBdr>
        <w:top w:val="none" w:sz="0" w:space="0" w:color="auto"/>
        <w:left w:val="none" w:sz="0" w:space="0" w:color="auto"/>
        <w:bottom w:val="none" w:sz="0" w:space="0" w:color="auto"/>
        <w:right w:val="none" w:sz="0" w:space="0" w:color="auto"/>
      </w:divBdr>
    </w:div>
    <w:div w:id="1898322396">
      <w:bodyDiv w:val="1"/>
      <w:marLeft w:val="0"/>
      <w:marRight w:val="0"/>
      <w:marTop w:val="0"/>
      <w:marBottom w:val="0"/>
      <w:divBdr>
        <w:top w:val="none" w:sz="0" w:space="0" w:color="auto"/>
        <w:left w:val="none" w:sz="0" w:space="0" w:color="auto"/>
        <w:bottom w:val="none" w:sz="0" w:space="0" w:color="auto"/>
        <w:right w:val="none" w:sz="0" w:space="0" w:color="auto"/>
      </w:divBdr>
    </w:div>
    <w:div w:id="1898323312">
      <w:bodyDiv w:val="1"/>
      <w:marLeft w:val="0"/>
      <w:marRight w:val="0"/>
      <w:marTop w:val="0"/>
      <w:marBottom w:val="0"/>
      <w:divBdr>
        <w:top w:val="none" w:sz="0" w:space="0" w:color="auto"/>
        <w:left w:val="none" w:sz="0" w:space="0" w:color="auto"/>
        <w:bottom w:val="none" w:sz="0" w:space="0" w:color="auto"/>
        <w:right w:val="none" w:sz="0" w:space="0" w:color="auto"/>
      </w:divBdr>
    </w:div>
    <w:div w:id="1899322092">
      <w:bodyDiv w:val="1"/>
      <w:marLeft w:val="0"/>
      <w:marRight w:val="0"/>
      <w:marTop w:val="0"/>
      <w:marBottom w:val="0"/>
      <w:divBdr>
        <w:top w:val="none" w:sz="0" w:space="0" w:color="auto"/>
        <w:left w:val="none" w:sz="0" w:space="0" w:color="auto"/>
        <w:bottom w:val="none" w:sz="0" w:space="0" w:color="auto"/>
        <w:right w:val="none" w:sz="0" w:space="0" w:color="auto"/>
      </w:divBdr>
    </w:div>
    <w:div w:id="1899627392">
      <w:bodyDiv w:val="1"/>
      <w:marLeft w:val="0"/>
      <w:marRight w:val="0"/>
      <w:marTop w:val="0"/>
      <w:marBottom w:val="0"/>
      <w:divBdr>
        <w:top w:val="none" w:sz="0" w:space="0" w:color="auto"/>
        <w:left w:val="none" w:sz="0" w:space="0" w:color="auto"/>
        <w:bottom w:val="none" w:sz="0" w:space="0" w:color="auto"/>
        <w:right w:val="none" w:sz="0" w:space="0" w:color="auto"/>
      </w:divBdr>
    </w:div>
    <w:div w:id="1900627773">
      <w:bodyDiv w:val="1"/>
      <w:marLeft w:val="0"/>
      <w:marRight w:val="0"/>
      <w:marTop w:val="0"/>
      <w:marBottom w:val="0"/>
      <w:divBdr>
        <w:top w:val="none" w:sz="0" w:space="0" w:color="auto"/>
        <w:left w:val="none" w:sz="0" w:space="0" w:color="auto"/>
        <w:bottom w:val="none" w:sz="0" w:space="0" w:color="auto"/>
        <w:right w:val="none" w:sz="0" w:space="0" w:color="auto"/>
      </w:divBdr>
    </w:div>
    <w:div w:id="1902132886">
      <w:bodyDiv w:val="1"/>
      <w:marLeft w:val="0"/>
      <w:marRight w:val="0"/>
      <w:marTop w:val="0"/>
      <w:marBottom w:val="0"/>
      <w:divBdr>
        <w:top w:val="none" w:sz="0" w:space="0" w:color="auto"/>
        <w:left w:val="none" w:sz="0" w:space="0" w:color="auto"/>
        <w:bottom w:val="none" w:sz="0" w:space="0" w:color="auto"/>
        <w:right w:val="none" w:sz="0" w:space="0" w:color="auto"/>
      </w:divBdr>
    </w:div>
    <w:div w:id="1902322327">
      <w:bodyDiv w:val="1"/>
      <w:marLeft w:val="0"/>
      <w:marRight w:val="0"/>
      <w:marTop w:val="0"/>
      <w:marBottom w:val="0"/>
      <w:divBdr>
        <w:top w:val="none" w:sz="0" w:space="0" w:color="auto"/>
        <w:left w:val="none" w:sz="0" w:space="0" w:color="auto"/>
        <w:bottom w:val="none" w:sz="0" w:space="0" w:color="auto"/>
        <w:right w:val="none" w:sz="0" w:space="0" w:color="auto"/>
      </w:divBdr>
    </w:div>
    <w:div w:id="1903563088">
      <w:bodyDiv w:val="1"/>
      <w:marLeft w:val="0"/>
      <w:marRight w:val="0"/>
      <w:marTop w:val="0"/>
      <w:marBottom w:val="0"/>
      <w:divBdr>
        <w:top w:val="none" w:sz="0" w:space="0" w:color="auto"/>
        <w:left w:val="none" w:sz="0" w:space="0" w:color="auto"/>
        <w:bottom w:val="none" w:sz="0" w:space="0" w:color="auto"/>
        <w:right w:val="none" w:sz="0" w:space="0" w:color="auto"/>
      </w:divBdr>
    </w:div>
    <w:div w:id="1905329897">
      <w:bodyDiv w:val="1"/>
      <w:marLeft w:val="0"/>
      <w:marRight w:val="0"/>
      <w:marTop w:val="0"/>
      <w:marBottom w:val="0"/>
      <w:divBdr>
        <w:top w:val="none" w:sz="0" w:space="0" w:color="auto"/>
        <w:left w:val="none" w:sz="0" w:space="0" w:color="auto"/>
        <w:bottom w:val="none" w:sz="0" w:space="0" w:color="auto"/>
        <w:right w:val="none" w:sz="0" w:space="0" w:color="auto"/>
      </w:divBdr>
    </w:div>
    <w:div w:id="1905948134">
      <w:bodyDiv w:val="1"/>
      <w:marLeft w:val="0"/>
      <w:marRight w:val="0"/>
      <w:marTop w:val="0"/>
      <w:marBottom w:val="0"/>
      <w:divBdr>
        <w:top w:val="none" w:sz="0" w:space="0" w:color="auto"/>
        <w:left w:val="none" w:sz="0" w:space="0" w:color="auto"/>
        <w:bottom w:val="none" w:sz="0" w:space="0" w:color="auto"/>
        <w:right w:val="none" w:sz="0" w:space="0" w:color="auto"/>
      </w:divBdr>
    </w:div>
    <w:div w:id="1906260885">
      <w:bodyDiv w:val="1"/>
      <w:marLeft w:val="0"/>
      <w:marRight w:val="0"/>
      <w:marTop w:val="0"/>
      <w:marBottom w:val="0"/>
      <w:divBdr>
        <w:top w:val="none" w:sz="0" w:space="0" w:color="auto"/>
        <w:left w:val="none" w:sz="0" w:space="0" w:color="auto"/>
        <w:bottom w:val="none" w:sz="0" w:space="0" w:color="auto"/>
        <w:right w:val="none" w:sz="0" w:space="0" w:color="auto"/>
      </w:divBdr>
    </w:div>
    <w:div w:id="1906796030">
      <w:bodyDiv w:val="1"/>
      <w:marLeft w:val="0"/>
      <w:marRight w:val="0"/>
      <w:marTop w:val="0"/>
      <w:marBottom w:val="0"/>
      <w:divBdr>
        <w:top w:val="none" w:sz="0" w:space="0" w:color="auto"/>
        <w:left w:val="none" w:sz="0" w:space="0" w:color="auto"/>
        <w:bottom w:val="none" w:sz="0" w:space="0" w:color="auto"/>
        <w:right w:val="none" w:sz="0" w:space="0" w:color="auto"/>
      </w:divBdr>
    </w:div>
    <w:div w:id="1908563813">
      <w:bodyDiv w:val="1"/>
      <w:marLeft w:val="0"/>
      <w:marRight w:val="0"/>
      <w:marTop w:val="0"/>
      <w:marBottom w:val="0"/>
      <w:divBdr>
        <w:top w:val="none" w:sz="0" w:space="0" w:color="auto"/>
        <w:left w:val="none" w:sz="0" w:space="0" w:color="auto"/>
        <w:bottom w:val="none" w:sz="0" w:space="0" w:color="auto"/>
        <w:right w:val="none" w:sz="0" w:space="0" w:color="auto"/>
      </w:divBdr>
    </w:div>
    <w:div w:id="1909414553">
      <w:bodyDiv w:val="1"/>
      <w:marLeft w:val="0"/>
      <w:marRight w:val="0"/>
      <w:marTop w:val="0"/>
      <w:marBottom w:val="0"/>
      <w:divBdr>
        <w:top w:val="none" w:sz="0" w:space="0" w:color="auto"/>
        <w:left w:val="none" w:sz="0" w:space="0" w:color="auto"/>
        <w:bottom w:val="none" w:sz="0" w:space="0" w:color="auto"/>
        <w:right w:val="none" w:sz="0" w:space="0" w:color="auto"/>
      </w:divBdr>
    </w:div>
    <w:div w:id="1909461904">
      <w:bodyDiv w:val="1"/>
      <w:marLeft w:val="0"/>
      <w:marRight w:val="0"/>
      <w:marTop w:val="0"/>
      <w:marBottom w:val="0"/>
      <w:divBdr>
        <w:top w:val="none" w:sz="0" w:space="0" w:color="auto"/>
        <w:left w:val="none" w:sz="0" w:space="0" w:color="auto"/>
        <w:bottom w:val="none" w:sz="0" w:space="0" w:color="auto"/>
        <w:right w:val="none" w:sz="0" w:space="0" w:color="auto"/>
      </w:divBdr>
    </w:div>
    <w:div w:id="1911386135">
      <w:bodyDiv w:val="1"/>
      <w:marLeft w:val="0"/>
      <w:marRight w:val="0"/>
      <w:marTop w:val="0"/>
      <w:marBottom w:val="0"/>
      <w:divBdr>
        <w:top w:val="none" w:sz="0" w:space="0" w:color="auto"/>
        <w:left w:val="none" w:sz="0" w:space="0" w:color="auto"/>
        <w:bottom w:val="none" w:sz="0" w:space="0" w:color="auto"/>
        <w:right w:val="none" w:sz="0" w:space="0" w:color="auto"/>
      </w:divBdr>
    </w:div>
    <w:div w:id="1911773827">
      <w:bodyDiv w:val="1"/>
      <w:marLeft w:val="0"/>
      <w:marRight w:val="0"/>
      <w:marTop w:val="0"/>
      <w:marBottom w:val="0"/>
      <w:divBdr>
        <w:top w:val="none" w:sz="0" w:space="0" w:color="auto"/>
        <w:left w:val="none" w:sz="0" w:space="0" w:color="auto"/>
        <w:bottom w:val="none" w:sz="0" w:space="0" w:color="auto"/>
        <w:right w:val="none" w:sz="0" w:space="0" w:color="auto"/>
      </w:divBdr>
    </w:div>
    <w:div w:id="1912353764">
      <w:bodyDiv w:val="1"/>
      <w:marLeft w:val="0"/>
      <w:marRight w:val="0"/>
      <w:marTop w:val="0"/>
      <w:marBottom w:val="0"/>
      <w:divBdr>
        <w:top w:val="none" w:sz="0" w:space="0" w:color="auto"/>
        <w:left w:val="none" w:sz="0" w:space="0" w:color="auto"/>
        <w:bottom w:val="none" w:sz="0" w:space="0" w:color="auto"/>
        <w:right w:val="none" w:sz="0" w:space="0" w:color="auto"/>
      </w:divBdr>
    </w:div>
    <w:div w:id="1912887165">
      <w:bodyDiv w:val="1"/>
      <w:marLeft w:val="0"/>
      <w:marRight w:val="0"/>
      <w:marTop w:val="0"/>
      <w:marBottom w:val="0"/>
      <w:divBdr>
        <w:top w:val="none" w:sz="0" w:space="0" w:color="auto"/>
        <w:left w:val="none" w:sz="0" w:space="0" w:color="auto"/>
        <w:bottom w:val="none" w:sz="0" w:space="0" w:color="auto"/>
        <w:right w:val="none" w:sz="0" w:space="0" w:color="auto"/>
      </w:divBdr>
    </w:div>
    <w:div w:id="1913077963">
      <w:bodyDiv w:val="1"/>
      <w:marLeft w:val="0"/>
      <w:marRight w:val="0"/>
      <w:marTop w:val="0"/>
      <w:marBottom w:val="0"/>
      <w:divBdr>
        <w:top w:val="none" w:sz="0" w:space="0" w:color="auto"/>
        <w:left w:val="none" w:sz="0" w:space="0" w:color="auto"/>
        <w:bottom w:val="none" w:sz="0" w:space="0" w:color="auto"/>
        <w:right w:val="none" w:sz="0" w:space="0" w:color="auto"/>
      </w:divBdr>
    </w:div>
    <w:div w:id="1920210015">
      <w:bodyDiv w:val="1"/>
      <w:marLeft w:val="0"/>
      <w:marRight w:val="0"/>
      <w:marTop w:val="0"/>
      <w:marBottom w:val="0"/>
      <w:divBdr>
        <w:top w:val="none" w:sz="0" w:space="0" w:color="auto"/>
        <w:left w:val="none" w:sz="0" w:space="0" w:color="auto"/>
        <w:bottom w:val="none" w:sz="0" w:space="0" w:color="auto"/>
        <w:right w:val="none" w:sz="0" w:space="0" w:color="auto"/>
      </w:divBdr>
    </w:div>
    <w:div w:id="1920942282">
      <w:bodyDiv w:val="1"/>
      <w:marLeft w:val="0"/>
      <w:marRight w:val="0"/>
      <w:marTop w:val="0"/>
      <w:marBottom w:val="0"/>
      <w:divBdr>
        <w:top w:val="none" w:sz="0" w:space="0" w:color="auto"/>
        <w:left w:val="none" w:sz="0" w:space="0" w:color="auto"/>
        <w:bottom w:val="none" w:sz="0" w:space="0" w:color="auto"/>
        <w:right w:val="none" w:sz="0" w:space="0" w:color="auto"/>
      </w:divBdr>
    </w:div>
    <w:div w:id="1921329542">
      <w:bodyDiv w:val="1"/>
      <w:marLeft w:val="0"/>
      <w:marRight w:val="0"/>
      <w:marTop w:val="0"/>
      <w:marBottom w:val="0"/>
      <w:divBdr>
        <w:top w:val="none" w:sz="0" w:space="0" w:color="auto"/>
        <w:left w:val="none" w:sz="0" w:space="0" w:color="auto"/>
        <w:bottom w:val="none" w:sz="0" w:space="0" w:color="auto"/>
        <w:right w:val="none" w:sz="0" w:space="0" w:color="auto"/>
      </w:divBdr>
    </w:div>
    <w:div w:id="1921481261">
      <w:bodyDiv w:val="1"/>
      <w:marLeft w:val="0"/>
      <w:marRight w:val="0"/>
      <w:marTop w:val="0"/>
      <w:marBottom w:val="0"/>
      <w:divBdr>
        <w:top w:val="none" w:sz="0" w:space="0" w:color="auto"/>
        <w:left w:val="none" w:sz="0" w:space="0" w:color="auto"/>
        <w:bottom w:val="none" w:sz="0" w:space="0" w:color="auto"/>
        <w:right w:val="none" w:sz="0" w:space="0" w:color="auto"/>
      </w:divBdr>
    </w:div>
    <w:div w:id="1922446200">
      <w:bodyDiv w:val="1"/>
      <w:marLeft w:val="0"/>
      <w:marRight w:val="0"/>
      <w:marTop w:val="0"/>
      <w:marBottom w:val="0"/>
      <w:divBdr>
        <w:top w:val="none" w:sz="0" w:space="0" w:color="auto"/>
        <w:left w:val="none" w:sz="0" w:space="0" w:color="auto"/>
        <w:bottom w:val="none" w:sz="0" w:space="0" w:color="auto"/>
        <w:right w:val="none" w:sz="0" w:space="0" w:color="auto"/>
      </w:divBdr>
    </w:div>
    <w:div w:id="1923947660">
      <w:bodyDiv w:val="1"/>
      <w:marLeft w:val="0"/>
      <w:marRight w:val="0"/>
      <w:marTop w:val="0"/>
      <w:marBottom w:val="0"/>
      <w:divBdr>
        <w:top w:val="none" w:sz="0" w:space="0" w:color="auto"/>
        <w:left w:val="none" w:sz="0" w:space="0" w:color="auto"/>
        <w:bottom w:val="none" w:sz="0" w:space="0" w:color="auto"/>
        <w:right w:val="none" w:sz="0" w:space="0" w:color="auto"/>
      </w:divBdr>
    </w:div>
    <w:div w:id="1926258972">
      <w:bodyDiv w:val="1"/>
      <w:marLeft w:val="0"/>
      <w:marRight w:val="0"/>
      <w:marTop w:val="0"/>
      <w:marBottom w:val="0"/>
      <w:divBdr>
        <w:top w:val="none" w:sz="0" w:space="0" w:color="auto"/>
        <w:left w:val="none" w:sz="0" w:space="0" w:color="auto"/>
        <w:bottom w:val="none" w:sz="0" w:space="0" w:color="auto"/>
        <w:right w:val="none" w:sz="0" w:space="0" w:color="auto"/>
      </w:divBdr>
    </w:div>
    <w:div w:id="1926454124">
      <w:bodyDiv w:val="1"/>
      <w:marLeft w:val="0"/>
      <w:marRight w:val="0"/>
      <w:marTop w:val="0"/>
      <w:marBottom w:val="0"/>
      <w:divBdr>
        <w:top w:val="none" w:sz="0" w:space="0" w:color="auto"/>
        <w:left w:val="none" w:sz="0" w:space="0" w:color="auto"/>
        <w:bottom w:val="none" w:sz="0" w:space="0" w:color="auto"/>
        <w:right w:val="none" w:sz="0" w:space="0" w:color="auto"/>
      </w:divBdr>
    </w:div>
    <w:div w:id="1927693527">
      <w:bodyDiv w:val="1"/>
      <w:marLeft w:val="0"/>
      <w:marRight w:val="0"/>
      <w:marTop w:val="0"/>
      <w:marBottom w:val="0"/>
      <w:divBdr>
        <w:top w:val="none" w:sz="0" w:space="0" w:color="auto"/>
        <w:left w:val="none" w:sz="0" w:space="0" w:color="auto"/>
        <w:bottom w:val="none" w:sz="0" w:space="0" w:color="auto"/>
        <w:right w:val="none" w:sz="0" w:space="0" w:color="auto"/>
      </w:divBdr>
    </w:div>
    <w:div w:id="1928686962">
      <w:bodyDiv w:val="1"/>
      <w:marLeft w:val="0"/>
      <w:marRight w:val="0"/>
      <w:marTop w:val="0"/>
      <w:marBottom w:val="0"/>
      <w:divBdr>
        <w:top w:val="none" w:sz="0" w:space="0" w:color="auto"/>
        <w:left w:val="none" w:sz="0" w:space="0" w:color="auto"/>
        <w:bottom w:val="none" w:sz="0" w:space="0" w:color="auto"/>
        <w:right w:val="none" w:sz="0" w:space="0" w:color="auto"/>
      </w:divBdr>
    </w:div>
    <w:div w:id="1930579610">
      <w:bodyDiv w:val="1"/>
      <w:marLeft w:val="0"/>
      <w:marRight w:val="0"/>
      <w:marTop w:val="0"/>
      <w:marBottom w:val="0"/>
      <w:divBdr>
        <w:top w:val="none" w:sz="0" w:space="0" w:color="auto"/>
        <w:left w:val="none" w:sz="0" w:space="0" w:color="auto"/>
        <w:bottom w:val="none" w:sz="0" w:space="0" w:color="auto"/>
        <w:right w:val="none" w:sz="0" w:space="0" w:color="auto"/>
      </w:divBdr>
    </w:div>
    <w:div w:id="1931696853">
      <w:bodyDiv w:val="1"/>
      <w:marLeft w:val="0"/>
      <w:marRight w:val="0"/>
      <w:marTop w:val="0"/>
      <w:marBottom w:val="0"/>
      <w:divBdr>
        <w:top w:val="none" w:sz="0" w:space="0" w:color="auto"/>
        <w:left w:val="none" w:sz="0" w:space="0" w:color="auto"/>
        <w:bottom w:val="none" w:sz="0" w:space="0" w:color="auto"/>
        <w:right w:val="none" w:sz="0" w:space="0" w:color="auto"/>
      </w:divBdr>
    </w:div>
    <w:div w:id="1931808821">
      <w:bodyDiv w:val="1"/>
      <w:marLeft w:val="0"/>
      <w:marRight w:val="0"/>
      <w:marTop w:val="0"/>
      <w:marBottom w:val="0"/>
      <w:divBdr>
        <w:top w:val="none" w:sz="0" w:space="0" w:color="auto"/>
        <w:left w:val="none" w:sz="0" w:space="0" w:color="auto"/>
        <w:bottom w:val="none" w:sz="0" w:space="0" w:color="auto"/>
        <w:right w:val="none" w:sz="0" w:space="0" w:color="auto"/>
      </w:divBdr>
    </w:div>
    <w:div w:id="1933472447">
      <w:bodyDiv w:val="1"/>
      <w:marLeft w:val="0"/>
      <w:marRight w:val="0"/>
      <w:marTop w:val="0"/>
      <w:marBottom w:val="0"/>
      <w:divBdr>
        <w:top w:val="none" w:sz="0" w:space="0" w:color="auto"/>
        <w:left w:val="none" w:sz="0" w:space="0" w:color="auto"/>
        <w:bottom w:val="none" w:sz="0" w:space="0" w:color="auto"/>
        <w:right w:val="none" w:sz="0" w:space="0" w:color="auto"/>
      </w:divBdr>
    </w:div>
    <w:div w:id="1933734777">
      <w:bodyDiv w:val="1"/>
      <w:marLeft w:val="0"/>
      <w:marRight w:val="0"/>
      <w:marTop w:val="0"/>
      <w:marBottom w:val="0"/>
      <w:divBdr>
        <w:top w:val="none" w:sz="0" w:space="0" w:color="auto"/>
        <w:left w:val="none" w:sz="0" w:space="0" w:color="auto"/>
        <w:bottom w:val="none" w:sz="0" w:space="0" w:color="auto"/>
        <w:right w:val="none" w:sz="0" w:space="0" w:color="auto"/>
      </w:divBdr>
    </w:div>
    <w:div w:id="1933852016">
      <w:bodyDiv w:val="1"/>
      <w:marLeft w:val="0"/>
      <w:marRight w:val="0"/>
      <w:marTop w:val="0"/>
      <w:marBottom w:val="0"/>
      <w:divBdr>
        <w:top w:val="none" w:sz="0" w:space="0" w:color="auto"/>
        <w:left w:val="none" w:sz="0" w:space="0" w:color="auto"/>
        <w:bottom w:val="none" w:sz="0" w:space="0" w:color="auto"/>
        <w:right w:val="none" w:sz="0" w:space="0" w:color="auto"/>
      </w:divBdr>
    </w:div>
    <w:div w:id="1934363287">
      <w:bodyDiv w:val="1"/>
      <w:marLeft w:val="0"/>
      <w:marRight w:val="0"/>
      <w:marTop w:val="0"/>
      <w:marBottom w:val="0"/>
      <w:divBdr>
        <w:top w:val="none" w:sz="0" w:space="0" w:color="auto"/>
        <w:left w:val="none" w:sz="0" w:space="0" w:color="auto"/>
        <w:bottom w:val="none" w:sz="0" w:space="0" w:color="auto"/>
        <w:right w:val="none" w:sz="0" w:space="0" w:color="auto"/>
      </w:divBdr>
    </w:div>
    <w:div w:id="1936942329">
      <w:bodyDiv w:val="1"/>
      <w:marLeft w:val="0"/>
      <w:marRight w:val="0"/>
      <w:marTop w:val="0"/>
      <w:marBottom w:val="0"/>
      <w:divBdr>
        <w:top w:val="none" w:sz="0" w:space="0" w:color="auto"/>
        <w:left w:val="none" w:sz="0" w:space="0" w:color="auto"/>
        <w:bottom w:val="none" w:sz="0" w:space="0" w:color="auto"/>
        <w:right w:val="none" w:sz="0" w:space="0" w:color="auto"/>
      </w:divBdr>
    </w:div>
    <w:div w:id="1938557667">
      <w:bodyDiv w:val="1"/>
      <w:marLeft w:val="0"/>
      <w:marRight w:val="0"/>
      <w:marTop w:val="0"/>
      <w:marBottom w:val="0"/>
      <w:divBdr>
        <w:top w:val="none" w:sz="0" w:space="0" w:color="auto"/>
        <w:left w:val="none" w:sz="0" w:space="0" w:color="auto"/>
        <w:bottom w:val="none" w:sz="0" w:space="0" w:color="auto"/>
        <w:right w:val="none" w:sz="0" w:space="0" w:color="auto"/>
      </w:divBdr>
    </w:div>
    <w:div w:id="1938829295">
      <w:bodyDiv w:val="1"/>
      <w:marLeft w:val="0"/>
      <w:marRight w:val="0"/>
      <w:marTop w:val="0"/>
      <w:marBottom w:val="0"/>
      <w:divBdr>
        <w:top w:val="none" w:sz="0" w:space="0" w:color="auto"/>
        <w:left w:val="none" w:sz="0" w:space="0" w:color="auto"/>
        <w:bottom w:val="none" w:sz="0" w:space="0" w:color="auto"/>
        <w:right w:val="none" w:sz="0" w:space="0" w:color="auto"/>
      </w:divBdr>
    </w:div>
    <w:div w:id="1939944063">
      <w:bodyDiv w:val="1"/>
      <w:marLeft w:val="0"/>
      <w:marRight w:val="0"/>
      <w:marTop w:val="0"/>
      <w:marBottom w:val="0"/>
      <w:divBdr>
        <w:top w:val="none" w:sz="0" w:space="0" w:color="auto"/>
        <w:left w:val="none" w:sz="0" w:space="0" w:color="auto"/>
        <w:bottom w:val="none" w:sz="0" w:space="0" w:color="auto"/>
        <w:right w:val="none" w:sz="0" w:space="0" w:color="auto"/>
      </w:divBdr>
    </w:div>
    <w:div w:id="1940946202">
      <w:bodyDiv w:val="1"/>
      <w:marLeft w:val="0"/>
      <w:marRight w:val="0"/>
      <w:marTop w:val="0"/>
      <w:marBottom w:val="0"/>
      <w:divBdr>
        <w:top w:val="none" w:sz="0" w:space="0" w:color="auto"/>
        <w:left w:val="none" w:sz="0" w:space="0" w:color="auto"/>
        <w:bottom w:val="none" w:sz="0" w:space="0" w:color="auto"/>
        <w:right w:val="none" w:sz="0" w:space="0" w:color="auto"/>
      </w:divBdr>
    </w:div>
    <w:div w:id="1941140225">
      <w:bodyDiv w:val="1"/>
      <w:marLeft w:val="0"/>
      <w:marRight w:val="0"/>
      <w:marTop w:val="0"/>
      <w:marBottom w:val="0"/>
      <w:divBdr>
        <w:top w:val="none" w:sz="0" w:space="0" w:color="auto"/>
        <w:left w:val="none" w:sz="0" w:space="0" w:color="auto"/>
        <w:bottom w:val="none" w:sz="0" w:space="0" w:color="auto"/>
        <w:right w:val="none" w:sz="0" w:space="0" w:color="auto"/>
      </w:divBdr>
    </w:div>
    <w:div w:id="1942376667">
      <w:bodyDiv w:val="1"/>
      <w:marLeft w:val="0"/>
      <w:marRight w:val="0"/>
      <w:marTop w:val="0"/>
      <w:marBottom w:val="0"/>
      <w:divBdr>
        <w:top w:val="none" w:sz="0" w:space="0" w:color="auto"/>
        <w:left w:val="none" w:sz="0" w:space="0" w:color="auto"/>
        <w:bottom w:val="none" w:sz="0" w:space="0" w:color="auto"/>
        <w:right w:val="none" w:sz="0" w:space="0" w:color="auto"/>
      </w:divBdr>
    </w:div>
    <w:div w:id="1942445033">
      <w:bodyDiv w:val="1"/>
      <w:marLeft w:val="0"/>
      <w:marRight w:val="0"/>
      <w:marTop w:val="0"/>
      <w:marBottom w:val="0"/>
      <w:divBdr>
        <w:top w:val="none" w:sz="0" w:space="0" w:color="auto"/>
        <w:left w:val="none" w:sz="0" w:space="0" w:color="auto"/>
        <w:bottom w:val="none" w:sz="0" w:space="0" w:color="auto"/>
        <w:right w:val="none" w:sz="0" w:space="0" w:color="auto"/>
      </w:divBdr>
    </w:div>
    <w:div w:id="1945259819">
      <w:bodyDiv w:val="1"/>
      <w:marLeft w:val="0"/>
      <w:marRight w:val="0"/>
      <w:marTop w:val="0"/>
      <w:marBottom w:val="0"/>
      <w:divBdr>
        <w:top w:val="none" w:sz="0" w:space="0" w:color="auto"/>
        <w:left w:val="none" w:sz="0" w:space="0" w:color="auto"/>
        <w:bottom w:val="none" w:sz="0" w:space="0" w:color="auto"/>
        <w:right w:val="none" w:sz="0" w:space="0" w:color="auto"/>
      </w:divBdr>
    </w:div>
    <w:div w:id="1947151120">
      <w:bodyDiv w:val="1"/>
      <w:marLeft w:val="0"/>
      <w:marRight w:val="0"/>
      <w:marTop w:val="0"/>
      <w:marBottom w:val="0"/>
      <w:divBdr>
        <w:top w:val="none" w:sz="0" w:space="0" w:color="auto"/>
        <w:left w:val="none" w:sz="0" w:space="0" w:color="auto"/>
        <w:bottom w:val="none" w:sz="0" w:space="0" w:color="auto"/>
        <w:right w:val="none" w:sz="0" w:space="0" w:color="auto"/>
      </w:divBdr>
    </w:div>
    <w:div w:id="1950236171">
      <w:bodyDiv w:val="1"/>
      <w:marLeft w:val="0"/>
      <w:marRight w:val="0"/>
      <w:marTop w:val="0"/>
      <w:marBottom w:val="0"/>
      <w:divBdr>
        <w:top w:val="none" w:sz="0" w:space="0" w:color="auto"/>
        <w:left w:val="none" w:sz="0" w:space="0" w:color="auto"/>
        <w:bottom w:val="none" w:sz="0" w:space="0" w:color="auto"/>
        <w:right w:val="none" w:sz="0" w:space="0" w:color="auto"/>
      </w:divBdr>
    </w:div>
    <w:div w:id="1950894884">
      <w:bodyDiv w:val="1"/>
      <w:marLeft w:val="0"/>
      <w:marRight w:val="0"/>
      <w:marTop w:val="0"/>
      <w:marBottom w:val="0"/>
      <w:divBdr>
        <w:top w:val="none" w:sz="0" w:space="0" w:color="auto"/>
        <w:left w:val="none" w:sz="0" w:space="0" w:color="auto"/>
        <w:bottom w:val="none" w:sz="0" w:space="0" w:color="auto"/>
        <w:right w:val="none" w:sz="0" w:space="0" w:color="auto"/>
      </w:divBdr>
    </w:div>
    <w:div w:id="1951542804">
      <w:bodyDiv w:val="1"/>
      <w:marLeft w:val="0"/>
      <w:marRight w:val="0"/>
      <w:marTop w:val="0"/>
      <w:marBottom w:val="0"/>
      <w:divBdr>
        <w:top w:val="none" w:sz="0" w:space="0" w:color="auto"/>
        <w:left w:val="none" w:sz="0" w:space="0" w:color="auto"/>
        <w:bottom w:val="none" w:sz="0" w:space="0" w:color="auto"/>
        <w:right w:val="none" w:sz="0" w:space="0" w:color="auto"/>
      </w:divBdr>
    </w:div>
    <w:div w:id="1952661497">
      <w:bodyDiv w:val="1"/>
      <w:marLeft w:val="0"/>
      <w:marRight w:val="0"/>
      <w:marTop w:val="0"/>
      <w:marBottom w:val="0"/>
      <w:divBdr>
        <w:top w:val="none" w:sz="0" w:space="0" w:color="auto"/>
        <w:left w:val="none" w:sz="0" w:space="0" w:color="auto"/>
        <w:bottom w:val="none" w:sz="0" w:space="0" w:color="auto"/>
        <w:right w:val="none" w:sz="0" w:space="0" w:color="auto"/>
      </w:divBdr>
    </w:div>
    <w:div w:id="1954358831">
      <w:bodyDiv w:val="1"/>
      <w:marLeft w:val="0"/>
      <w:marRight w:val="0"/>
      <w:marTop w:val="0"/>
      <w:marBottom w:val="0"/>
      <w:divBdr>
        <w:top w:val="none" w:sz="0" w:space="0" w:color="auto"/>
        <w:left w:val="none" w:sz="0" w:space="0" w:color="auto"/>
        <w:bottom w:val="none" w:sz="0" w:space="0" w:color="auto"/>
        <w:right w:val="none" w:sz="0" w:space="0" w:color="auto"/>
      </w:divBdr>
    </w:div>
    <w:div w:id="1956057370">
      <w:bodyDiv w:val="1"/>
      <w:marLeft w:val="0"/>
      <w:marRight w:val="0"/>
      <w:marTop w:val="0"/>
      <w:marBottom w:val="0"/>
      <w:divBdr>
        <w:top w:val="none" w:sz="0" w:space="0" w:color="auto"/>
        <w:left w:val="none" w:sz="0" w:space="0" w:color="auto"/>
        <w:bottom w:val="none" w:sz="0" w:space="0" w:color="auto"/>
        <w:right w:val="none" w:sz="0" w:space="0" w:color="auto"/>
      </w:divBdr>
    </w:div>
    <w:div w:id="1956667178">
      <w:bodyDiv w:val="1"/>
      <w:marLeft w:val="0"/>
      <w:marRight w:val="0"/>
      <w:marTop w:val="0"/>
      <w:marBottom w:val="0"/>
      <w:divBdr>
        <w:top w:val="none" w:sz="0" w:space="0" w:color="auto"/>
        <w:left w:val="none" w:sz="0" w:space="0" w:color="auto"/>
        <w:bottom w:val="none" w:sz="0" w:space="0" w:color="auto"/>
        <w:right w:val="none" w:sz="0" w:space="0" w:color="auto"/>
      </w:divBdr>
    </w:div>
    <w:div w:id="1958024540">
      <w:bodyDiv w:val="1"/>
      <w:marLeft w:val="0"/>
      <w:marRight w:val="0"/>
      <w:marTop w:val="0"/>
      <w:marBottom w:val="0"/>
      <w:divBdr>
        <w:top w:val="none" w:sz="0" w:space="0" w:color="auto"/>
        <w:left w:val="none" w:sz="0" w:space="0" w:color="auto"/>
        <w:bottom w:val="none" w:sz="0" w:space="0" w:color="auto"/>
        <w:right w:val="none" w:sz="0" w:space="0" w:color="auto"/>
      </w:divBdr>
    </w:div>
    <w:div w:id="1959412204">
      <w:bodyDiv w:val="1"/>
      <w:marLeft w:val="0"/>
      <w:marRight w:val="0"/>
      <w:marTop w:val="0"/>
      <w:marBottom w:val="0"/>
      <w:divBdr>
        <w:top w:val="none" w:sz="0" w:space="0" w:color="auto"/>
        <w:left w:val="none" w:sz="0" w:space="0" w:color="auto"/>
        <w:bottom w:val="none" w:sz="0" w:space="0" w:color="auto"/>
        <w:right w:val="none" w:sz="0" w:space="0" w:color="auto"/>
      </w:divBdr>
    </w:div>
    <w:div w:id="1961766807">
      <w:bodyDiv w:val="1"/>
      <w:marLeft w:val="0"/>
      <w:marRight w:val="0"/>
      <w:marTop w:val="0"/>
      <w:marBottom w:val="0"/>
      <w:divBdr>
        <w:top w:val="none" w:sz="0" w:space="0" w:color="auto"/>
        <w:left w:val="none" w:sz="0" w:space="0" w:color="auto"/>
        <w:bottom w:val="none" w:sz="0" w:space="0" w:color="auto"/>
        <w:right w:val="none" w:sz="0" w:space="0" w:color="auto"/>
      </w:divBdr>
    </w:div>
    <w:div w:id="1962610327">
      <w:bodyDiv w:val="1"/>
      <w:marLeft w:val="0"/>
      <w:marRight w:val="0"/>
      <w:marTop w:val="0"/>
      <w:marBottom w:val="0"/>
      <w:divBdr>
        <w:top w:val="none" w:sz="0" w:space="0" w:color="auto"/>
        <w:left w:val="none" w:sz="0" w:space="0" w:color="auto"/>
        <w:bottom w:val="none" w:sz="0" w:space="0" w:color="auto"/>
        <w:right w:val="none" w:sz="0" w:space="0" w:color="auto"/>
      </w:divBdr>
    </w:div>
    <w:div w:id="1965186720">
      <w:bodyDiv w:val="1"/>
      <w:marLeft w:val="0"/>
      <w:marRight w:val="0"/>
      <w:marTop w:val="0"/>
      <w:marBottom w:val="0"/>
      <w:divBdr>
        <w:top w:val="none" w:sz="0" w:space="0" w:color="auto"/>
        <w:left w:val="none" w:sz="0" w:space="0" w:color="auto"/>
        <w:bottom w:val="none" w:sz="0" w:space="0" w:color="auto"/>
        <w:right w:val="none" w:sz="0" w:space="0" w:color="auto"/>
      </w:divBdr>
    </w:div>
    <w:div w:id="1965455736">
      <w:bodyDiv w:val="1"/>
      <w:marLeft w:val="0"/>
      <w:marRight w:val="0"/>
      <w:marTop w:val="0"/>
      <w:marBottom w:val="0"/>
      <w:divBdr>
        <w:top w:val="none" w:sz="0" w:space="0" w:color="auto"/>
        <w:left w:val="none" w:sz="0" w:space="0" w:color="auto"/>
        <w:bottom w:val="none" w:sz="0" w:space="0" w:color="auto"/>
        <w:right w:val="none" w:sz="0" w:space="0" w:color="auto"/>
      </w:divBdr>
    </w:div>
    <w:div w:id="1965650581">
      <w:bodyDiv w:val="1"/>
      <w:marLeft w:val="0"/>
      <w:marRight w:val="0"/>
      <w:marTop w:val="0"/>
      <w:marBottom w:val="0"/>
      <w:divBdr>
        <w:top w:val="none" w:sz="0" w:space="0" w:color="auto"/>
        <w:left w:val="none" w:sz="0" w:space="0" w:color="auto"/>
        <w:bottom w:val="none" w:sz="0" w:space="0" w:color="auto"/>
        <w:right w:val="none" w:sz="0" w:space="0" w:color="auto"/>
      </w:divBdr>
    </w:div>
    <w:div w:id="1969242574">
      <w:bodyDiv w:val="1"/>
      <w:marLeft w:val="0"/>
      <w:marRight w:val="0"/>
      <w:marTop w:val="0"/>
      <w:marBottom w:val="0"/>
      <w:divBdr>
        <w:top w:val="none" w:sz="0" w:space="0" w:color="auto"/>
        <w:left w:val="none" w:sz="0" w:space="0" w:color="auto"/>
        <w:bottom w:val="none" w:sz="0" w:space="0" w:color="auto"/>
        <w:right w:val="none" w:sz="0" w:space="0" w:color="auto"/>
      </w:divBdr>
    </w:div>
    <w:div w:id="1970166632">
      <w:bodyDiv w:val="1"/>
      <w:marLeft w:val="0"/>
      <w:marRight w:val="0"/>
      <w:marTop w:val="0"/>
      <w:marBottom w:val="0"/>
      <w:divBdr>
        <w:top w:val="none" w:sz="0" w:space="0" w:color="auto"/>
        <w:left w:val="none" w:sz="0" w:space="0" w:color="auto"/>
        <w:bottom w:val="none" w:sz="0" w:space="0" w:color="auto"/>
        <w:right w:val="none" w:sz="0" w:space="0" w:color="auto"/>
      </w:divBdr>
    </w:div>
    <w:div w:id="1970864587">
      <w:bodyDiv w:val="1"/>
      <w:marLeft w:val="0"/>
      <w:marRight w:val="0"/>
      <w:marTop w:val="0"/>
      <w:marBottom w:val="0"/>
      <w:divBdr>
        <w:top w:val="none" w:sz="0" w:space="0" w:color="auto"/>
        <w:left w:val="none" w:sz="0" w:space="0" w:color="auto"/>
        <w:bottom w:val="none" w:sz="0" w:space="0" w:color="auto"/>
        <w:right w:val="none" w:sz="0" w:space="0" w:color="auto"/>
      </w:divBdr>
    </w:div>
    <w:div w:id="1976793702">
      <w:bodyDiv w:val="1"/>
      <w:marLeft w:val="0"/>
      <w:marRight w:val="0"/>
      <w:marTop w:val="0"/>
      <w:marBottom w:val="0"/>
      <w:divBdr>
        <w:top w:val="none" w:sz="0" w:space="0" w:color="auto"/>
        <w:left w:val="none" w:sz="0" w:space="0" w:color="auto"/>
        <w:bottom w:val="none" w:sz="0" w:space="0" w:color="auto"/>
        <w:right w:val="none" w:sz="0" w:space="0" w:color="auto"/>
      </w:divBdr>
    </w:div>
    <w:div w:id="1977224119">
      <w:bodyDiv w:val="1"/>
      <w:marLeft w:val="0"/>
      <w:marRight w:val="0"/>
      <w:marTop w:val="0"/>
      <w:marBottom w:val="0"/>
      <w:divBdr>
        <w:top w:val="none" w:sz="0" w:space="0" w:color="auto"/>
        <w:left w:val="none" w:sz="0" w:space="0" w:color="auto"/>
        <w:bottom w:val="none" w:sz="0" w:space="0" w:color="auto"/>
        <w:right w:val="none" w:sz="0" w:space="0" w:color="auto"/>
      </w:divBdr>
    </w:div>
    <w:div w:id="1979337216">
      <w:bodyDiv w:val="1"/>
      <w:marLeft w:val="0"/>
      <w:marRight w:val="0"/>
      <w:marTop w:val="0"/>
      <w:marBottom w:val="0"/>
      <w:divBdr>
        <w:top w:val="none" w:sz="0" w:space="0" w:color="auto"/>
        <w:left w:val="none" w:sz="0" w:space="0" w:color="auto"/>
        <w:bottom w:val="none" w:sz="0" w:space="0" w:color="auto"/>
        <w:right w:val="none" w:sz="0" w:space="0" w:color="auto"/>
      </w:divBdr>
    </w:div>
    <w:div w:id="1979725829">
      <w:bodyDiv w:val="1"/>
      <w:marLeft w:val="0"/>
      <w:marRight w:val="0"/>
      <w:marTop w:val="0"/>
      <w:marBottom w:val="0"/>
      <w:divBdr>
        <w:top w:val="none" w:sz="0" w:space="0" w:color="auto"/>
        <w:left w:val="none" w:sz="0" w:space="0" w:color="auto"/>
        <w:bottom w:val="none" w:sz="0" w:space="0" w:color="auto"/>
        <w:right w:val="none" w:sz="0" w:space="0" w:color="auto"/>
      </w:divBdr>
    </w:div>
    <w:div w:id="1981877901">
      <w:bodyDiv w:val="1"/>
      <w:marLeft w:val="0"/>
      <w:marRight w:val="0"/>
      <w:marTop w:val="0"/>
      <w:marBottom w:val="0"/>
      <w:divBdr>
        <w:top w:val="none" w:sz="0" w:space="0" w:color="auto"/>
        <w:left w:val="none" w:sz="0" w:space="0" w:color="auto"/>
        <w:bottom w:val="none" w:sz="0" w:space="0" w:color="auto"/>
        <w:right w:val="none" w:sz="0" w:space="0" w:color="auto"/>
      </w:divBdr>
    </w:div>
    <w:div w:id="1983921198">
      <w:bodyDiv w:val="1"/>
      <w:marLeft w:val="0"/>
      <w:marRight w:val="0"/>
      <w:marTop w:val="0"/>
      <w:marBottom w:val="0"/>
      <w:divBdr>
        <w:top w:val="none" w:sz="0" w:space="0" w:color="auto"/>
        <w:left w:val="none" w:sz="0" w:space="0" w:color="auto"/>
        <w:bottom w:val="none" w:sz="0" w:space="0" w:color="auto"/>
        <w:right w:val="none" w:sz="0" w:space="0" w:color="auto"/>
      </w:divBdr>
    </w:div>
    <w:div w:id="1984039922">
      <w:bodyDiv w:val="1"/>
      <w:marLeft w:val="0"/>
      <w:marRight w:val="0"/>
      <w:marTop w:val="0"/>
      <w:marBottom w:val="0"/>
      <w:divBdr>
        <w:top w:val="none" w:sz="0" w:space="0" w:color="auto"/>
        <w:left w:val="none" w:sz="0" w:space="0" w:color="auto"/>
        <w:bottom w:val="none" w:sz="0" w:space="0" w:color="auto"/>
        <w:right w:val="none" w:sz="0" w:space="0" w:color="auto"/>
      </w:divBdr>
    </w:div>
    <w:div w:id="1984771710">
      <w:bodyDiv w:val="1"/>
      <w:marLeft w:val="0"/>
      <w:marRight w:val="0"/>
      <w:marTop w:val="0"/>
      <w:marBottom w:val="0"/>
      <w:divBdr>
        <w:top w:val="none" w:sz="0" w:space="0" w:color="auto"/>
        <w:left w:val="none" w:sz="0" w:space="0" w:color="auto"/>
        <w:bottom w:val="none" w:sz="0" w:space="0" w:color="auto"/>
        <w:right w:val="none" w:sz="0" w:space="0" w:color="auto"/>
      </w:divBdr>
    </w:div>
    <w:div w:id="1985352058">
      <w:bodyDiv w:val="1"/>
      <w:marLeft w:val="0"/>
      <w:marRight w:val="0"/>
      <w:marTop w:val="0"/>
      <w:marBottom w:val="0"/>
      <w:divBdr>
        <w:top w:val="none" w:sz="0" w:space="0" w:color="auto"/>
        <w:left w:val="none" w:sz="0" w:space="0" w:color="auto"/>
        <w:bottom w:val="none" w:sz="0" w:space="0" w:color="auto"/>
        <w:right w:val="none" w:sz="0" w:space="0" w:color="auto"/>
      </w:divBdr>
    </w:div>
    <w:div w:id="1986540458">
      <w:bodyDiv w:val="1"/>
      <w:marLeft w:val="0"/>
      <w:marRight w:val="0"/>
      <w:marTop w:val="0"/>
      <w:marBottom w:val="0"/>
      <w:divBdr>
        <w:top w:val="none" w:sz="0" w:space="0" w:color="auto"/>
        <w:left w:val="none" w:sz="0" w:space="0" w:color="auto"/>
        <w:bottom w:val="none" w:sz="0" w:space="0" w:color="auto"/>
        <w:right w:val="none" w:sz="0" w:space="0" w:color="auto"/>
      </w:divBdr>
    </w:div>
    <w:div w:id="1986814041">
      <w:bodyDiv w:val="1"/>
      <w:marLeft w:val="0"/>
      <w:marRight w:val="0"/>
      <w:marTop w:val="0"/>
      <w:marBottom w:val="0"/>
      <w:divBdr>
        <w:top w:val="none" w:sz="0" w:space="0" w:color="auto"/>
        <w:left w:val="none" w:sz="0" w:space="0" w:color="auto"/>
        <w:bottom w:val="none" w:sz="0" w:space="0" w:color="auto"/>
        <w:right w:val="none" w:sz="0" w:space="0" w:color="auto"/>
      </w:divBdr>
    </w:div>
    <w:div w:id="1989162762">
      <w:bodyDiv w:val="1"/>
      <w:marLeft w:val="0"/>
      <w:marRight w:val="0"/>
      <w:marTop w:val="0"/>
      <w:marBottom w:val="0"/>
      <w:divBdr>
        <w:top w:val="none" w:sz="0" w:space="0" w:color="auto"/>
        <w:left w:val="none" w:sz="0" w:space="0" w:color="auto"/>
        <w:bottom w:val="none" w:sz="0" w:space="0" w:color="auto"/>
        <w:right w:val="none" w:sz="0" w:space="0" w:color="auto"/>
      </w:divBdr>
    </w:div>
    <w:div w:id="1993482090">
      <w:bodyDiv w:val="1"/>
      <w:marLeft w:val="0"/>
      <w:marRight w:val="0"/>
      <w:marTop w:val="0"/>
      <w:marBottom w:val="0"/>
      <w:divBdr>
        <w:top w:val="none" w:sz="0" w:space="0" w:color="auto"/>
        <w:left w:val="none" w:sz="0" w:space="0" w:color="auto"/>
        <w:bottom w:val="none" w:sz="0" w:space="0" w:color="auto"/>
        <w:right w:val="none" w:sz="0" w:space="0" w:color="auto"/>
      </w:divBdr>
    </w:div>
    <w:div w:id="1994481056">
      <w:bodyDiv w:val="1"/>
      <w:marLeft w:val="0"/>
      <w:marRight w:val="0"/>
      <w:marTop w:val="0"/>
      <w:marBottom w:val="0"/>
      <w:divBdr>
        <w:top w:val="none" w:sz="0" w:space="0" w:color="auto"/>
        <w:left w:val="none" w:sz="0" w:space="0" w:color="auto"/>
        <w:bottom w:val="none" w:sz="0" w:space="0" w:color="auto"/>
        <w:right w:val="none" w:sz="0" w:space="0" w:color="auto"/>
      </w:divBdr>
    </w:div>
    <w:div w:id="1995067972">
      <w:bodyDiv w:val="1"/>
      <w:marLeft w:val="0"/>
      <w:marRight w:val="0"/>
      <w:marTop w:val="0"/>
      <w:marBottom w:val="0"/>
      <w:divBdr>
        <w:top w:val="none" w:sz="0" w:space="0" w:color="auto"/>
        <w:left w:val="none" w:sz="0" w:space="0" w:color="auto"/>
        <w:bottom w:val="none" w:sz="0" w:space="0" w:color="auto"/>
        <w:right w:val="none" w:sz="0" w:space="0" w:color="auto"/>
      </w:divBdr>
    </w:div>
    <w:div w:id="1996640830">
      <w:bodyDiv w:val="1"/>
      <w:marLeft w:val="0"/>
      <w:marRight w:val="0"/>
      <w:marTop w:val="0"/>
      <w:marBottom w:val="0"/>
      <w:divBdr>
        <w:top w:val="none" w:sz="0" w:space="0" w:color="auto"/>
        <w:left w:val="none" w:sz="0" w:space="0" w:color="auto"/>
        <w:bottom w:val="none" w:sz="0" w:space="0" w:color="auto"/>
        <w:right w:val="none" w:sz="0" w:space="0" w:color="auto"/>
      </w:divBdr>
    </w:div>
    <w:div w:id="1997759893">
      <w:bodyDiv w:val="1"/>
      <w:marLeft w:val="0"/>
      <w:marRight w:val="0"/>
      <w:marTop w:val="0"/>
      <w:marBottom w:val="0"/>
      <w:divBdr>
        <w:top w:val="none" w:sz="0" w:space="0" w:color="auto"/>
        <w:left w:val="none" w:sz="0" w:space="0" w:color="auto"/>
        <w:bottom w:val="none" w:sz="0" w:space="0" w:color="auto"/>
        <w:right w:val="none" w:sz="0" w:space="0" w:color="auto"/>
      </w:divBdr>
    </w:div>
    <w:div w:id="1998681850">
      <w:bodyDiv w:val="1"/>
      <w:marLeft w:val="0"/>
      <w:marRight w:val="0"/>
      <w:marTop w:val="0"/>
      <w:marBottom w:val="0"/>
      <w:divBdr>
        <w:top w:val="none" w:sz="0" w:space="0" w:color="auto"/>
        <w:left w:val="none" w:sz="0" w:space="0" w:color="auto"/>
        <w:bottom w:val="none" w:sz="0" w:space="0" w:color="auto"/>
        <w:right w:val="none" w:sz="0" w:space="0" w:color="auto"/>
      </w:divBdr>
    </w:div>
    <w:div w:id="1999117084">
      <w:bodyDiv w:val="1"/>
      <w:marLeft w:val="0"/>
      <w:marRight w:val="0"/>
      <w:marTop w:val="0"/>
      <w:marBottom w:val="0"/>
      <w:divBdr>
        <w:top w:val="none" w:sz="0" w:space="0" w:color="auto"/>
        <w:left w:val="none" w:sz="0" w:space="0" w:color="auto"/>
        <w:bottom w:val="none" w:sz="0" w:space="0" w:color="auto"/>
        <w:right w:val="none" w:sz="0" w:space="0" w:color="auto"/>
      </w:divBdr>
    </w:div>
    <w:div w:id="1999727530">
      <w:bodyDiv w:val="1"/>
      <w:marLeft w:val="0"/>
      <w:marRight w:val="0"/>
      <w:marTop w:val="0"/>
      <w:marBottom w:val="0"/>
      <w:divBdr>
        <w:top w:val="none" w:sz="0" w:space="0" w:color="auto"/>
        <w:left w:val="none" w:sz="0" w:space="0" w:color="auto"/>
        <w:bottom w:val="none" w:sz="0" w:space="0" w:color="auto"/>
        <w:right w:val="none" w:sz="0" w:space="0" w:color="auto"/>
      </w:divBdr>
    </w:div>
    <w:div w:id="2001107613">
      <w:bodyDiv w:val="1"/>
      <w:marLeft w:val="0"/>
      <w:marRight w:val="0"/>
      <w:marTop w:val="0"/>
      <w:marBottom w:val="0"/>
      <w:divBdr>
        <w:top w:val="none" w:sz="0" w:space="0" w:color="auto"/>
        <w:left w:val="none" w:sz="0" w:space="0" w:color="auto"/>
        <w:bottom w:val="none" w:sz="0" w:space="0" w:color="auto"/>
        <w:right w:val="none" w:sz="0" w:space="0" w:color="auto"/>
      </w:divBdr>
    </w:div>
    <w:div w:id="2001343047">
      <w:bodyDiv w:val="1"/>
      <w:marLeft w:val="0"/>
      <w:marRight w:val="0"/>
      <w:marTop w:val="0"/>
      <w:marBottom w:val="0"/>
      <w:divBdr>
        <w:top w:val="none" w:sz="0" w:space="0" w:color="auto"/>
        <w:left w:val="none" w:sz="0" w:space="0" w:color="auto"/>
        <w:bottom w:val="none" w:sz="0" w:space="0" w:color="auto"/>
        <w:right w:val="none" w:sz="0" w:space="0" w:color="auto"/>
      </w:divBdr>
    </w:div>
    <w:div w:id="2001500353">
      <w:bodyDiv w:val="1"/>
      <w:marLeft w:val="0"/>
      <w:marRight w:val="0"/>
      <w:marTop w:val="0"/>
      <w:marBottom w:val="0"/>
      <w:divBdr>
        <w:top w:val="none" w:sz="0" w:space="0" w:color="auto"/>
        <w:left w:val="none" w:sz="0" w:space="0" w:color="auto"/>
        <w:bottom w:val="none" w:sz="0" w:space="0" w:color="auto"/>
        <w:right w:val="none" w:sz="0" w:space="0" w:color="auto"/>
      </w:divBdr>
    </w:div>
    <w:div w:id="2001536694">
      <w:bodyDiv w:val="1"/>
      <w:marLeft w:val="0"/>
      <w:marRight w:val="0"/>
      <w:marTop w:val="0"/>
      <w:marBottom w:val="0"/>
      <w:divBdr>
        <w:top w:val="none" w:sz="0" w:space="0" w:color="auto"/>
        <w:left w:val="none" w:sz="0" w:space="0" w:color="auto"/>
        <w:bottom w:val="none" w:sz="0" w:space="0" w:color="auto"/>
        <w:right w:val="none" w:sz="0" w:space="0" w:color="auto"/>
      </w:divBdr>
    </w:div>
    <w:div w:id="2001931304">
      <w:bodyDiv w:val="1"/>
      <w:marLeft w:val="0"/>
      <w:marRight w:val="0"/>
      <w:marTop w:val="0"/>
      <w:marBottom w:val="0"/>
      <w:divBdr>
        <w:top w:val="none" w:sz="0" w:space="0" w:color="auto"/>
        <w:left w:val="none" w:sz="0" w:space="0" w:color="auto"/>
        <w:bottom w:val="none" w:sz="0" w:space="0" w:color="auto"/>
        <w:right w:val="none" w:sz="0" w:space="0" w:color="auto"/>
      </w:divBdr>
    </w:div>
    <w:div w:id="2002469124">
      <w:bodyDiv w:val="1"/>
      <w:marLeft w:val="0"/>
      <w:marRight w:val="0"/>
      <w:marTop w:val="0"/>
      <w:marBottom w:val="0"/>
      <w:divBdr>
        <w:top w:val="none" w:sz="0" w:space="0" w:color="auto"/>
        <w:left w:val="none" w:sz="0" w:space="0" w:color="auto"/>
        <w:bottom w:val="none" w:sz="0" w:space="0" w:color="auto"/>
        <w:right w:val="none" w:sz="0" w:space="0" w:color="auto"/>
      </w:divBdr>
    </w:div>
    <w:div w:id="2003922267">
      <w:bodyDiv w:val="1"/>
      <w:marLeft w:val="0"/>
      <w:marRight w:val="0"/>
      <w:marTop w:val="0"/>
      <w:marBottom w:val="0"/>
      <w:divBdr>
        <w:top w:val="none" w:sz="0" w:space="0" w:color="auto"/>
        <w:left w:val="none" w:sz="0" w:space="0" w:color="auto"/>
        <w:bottom w:val="none" w:sz="0" w:space="0" w:color="auto"/>
        <w:right w:val="none" w:sz="0" w:space="0" w:color="auto"/>
      </w:divBdr>
    </w:div>
    <w:div w:id="2004778167">
      <w:bodyDiv w:val="1"/>
      <w:marLeft w:val="0"/>
      <w:marRight w:val="0"/>
      <w:marTop w:val="0"/>
      <w:marBottom w:val="0"/>
      <w:divBdr>
        <w:top w:val="none" w:sz="0" w:space="0" w:color="auto"/>
        <w:left w:val="none" w:sz="0" w:space="0" w:color="auto"/>
        <w:bottom w:val="none" w:sz="0" w:space="0" w:color="auto"/>
        <w:right w:val="none" w:sz="0" w:space="0" w:color="auto"/>
      </w:divBdr>
    </w:div>
    <w:div w:id="2004964855">
      <w:bodyDiv w:val="1"/>
      <w:marLeft w:val="0"/>
      <w:marRight w:val="0"/>
      <w:marTop w:val="0"/>
      <w:marBottom w:val="0"/>
      <w:divBdr>
        <w:top w:val="none" w:sz="0" w:space="0" w:color="auto"/>
        <w:left w:val="none" w:sz="0" w:space="0" w:color="auto"/>
        <w:bottom w:val="none" w:sz="0" w:space="0" w:color="auto"/>
        <w:right w:val="none" w:sz="0" w:space="0" w:color="auto"/>
      </w:divBdr>
    </w:div>
    <w:div w:id="2005237408">
      <w:bodyDiv w:val="1"/>
      <w:marLeft w:val="0"/>
      <w:marRight w:val="0"/>
      <w:marTop w:val="0"/>
      <w:marBottom w:val="0"/>
      <w:divBdr>
        <w:top w:val="none" w:sz="0" w:space="0" w:color="auto"/>
        <w:left w:val="none" w:sz="0" w:space="0" w:color="auto"/>
        <w:bottom w:val="none" w:sz="0" w:space="0" w:color="auto"/>
        <w:right w:val="none" w:sz="0" w:space="0" w:color="auto"/>
      </w:divBdr>
    </w:div>
    <w:div w:id="2005628025">
      <w:bodyDiv w:val="1"/>
      <w:marLeft w:val="0"/>
      <w:marRight w:val="0"/>
      <w:marTop w:val="0"/>
      <w:marBottom w:val="0"/>
      <w:divBdr>
        <w:top w:val="none" w:sz="0" w:space="0" w:color="auto"/>
        <w:left w:val="none" w:sz="0" w:space="0" w:color="auto"/>
        <w:bottom w:val="none" w:sz="0" w:space="0" w:color="auto"/>
        <w:right w:val="none" w:sz="0" w:space="0" w:color="auto"/>
      </w:divBdr>
    </w:div>
    <w:div w:id="2007395807">
      <w:bodyDiv w:val="1"/>
      <w:marLeft w:val="0"/>
      <w:marRight w:val="0"/>
      <w:marTop w:val="0"/>
      <w:marBottom w:val="0"/>
      <w:divBdr>
        <w:top w:val="none" w:sz="0" w:space="0" w:color="auto"/>
        <w:left w:val="none" w:sz="0" w:space="0" w:color="auto"/>
        <w:bottom w:val="none" w:sz="0" w:space="0" w:color="auto"/>
        <w:right w:val="none" w:sz="0" w:space="0" w:color="auto"/>
      </w:divBdr>
    </w:div>
    <w:div w:id="2007593714">
      <w:bodyDiv w:val="1"/>
      <w:marLeft w:val="0"/>
      <w:marRight w:val="0"/>
      <w:marTop w:val="0"/>
      <w:marBottom w:val="0"/>
      <w:divBdr>
        <w:top w:val="none" w:sz="0" w:space="0" w:color="auto"/>
        <w:left w:val="none" w:sz="0" w:space="0" w:color="auto"/>
        <w:bottom w:val="none" w:sz="0" w:space="0" w:color="auto"/>
        <w:right w:val="none" w:sz="0" w:space="0" w:color="auto"/>
      </w:divBdr>
    </w:div>
    <w:div w:id="2008051433">
      <w:bodyDiv w:val="1"/>
      <w:marLeft w:val="0"/>
      <w:marRight w:val="0"/>
      <w:marTop w:val="0"/>
      <w:marBottom w:val="0"/>
      <w:divBdr>
        <w:top w:val="none" w:sz="0" w:space="0" w:color="auto"/>
        <w:left w:val="none" w:sz="0" w:space="0" w:color="auto"/>
        <w:bottom w:val="none" w:sz="0" w:space="0" w:color="auto"/>
        <w:right w:val="none" w:sz="0" w:space="0" w:color="auto"/>
      </w:divBdr>
    </w:div>
    <w:div w:id="2008827544">
      <w:bodyDiv w:val="1"/>
      <w:marLeft w:val="0"/>
      <w:marRight w:val="0"/>
      <w:marTop w:val="0"/>
      <w:marBottom w:val="0"/>
      <w:divBdr>
        <w:top w:val="none" w:sz="0" w:space="0" w:color="auto"/>
        <w:left w:val="none" w:sz="0" w:space="0" w:color="auto"/>
        <w:bottom w:val="none" w:sz="0" w:space="0" w:color="auto"/>
        <w:right w:val="none" w:sz="0" w:space="0" w:color="auto"/>
      </w:divBdr>
    </w:div>
    <w:div w:id="2009358495">
      <w:bodyDiv w:val="1"/>
      <w:marLeft w:val="0"/>
      <w:marRight w:val="0"/>
      <w:marTop w:val="0"/>
      <w:marBottom w:val="0"/>
      <w:divBdr>
        <w:top w:val="none" w:sz="0" w:space="0" w:color="auto"/>
        <w:left w:val="none" w:sz="0" w:space="0" w:color="auto"/>
        <w:bottom w:val="none" w:sz="0" w:space="0" w:color="auto"/>
        <w:right w:val="none" w:sz="0" w:space="0" w:color="auto"/>
      </w:divBdr>
    </w:div>
    <w:div w:id="2010477795">
      <w:bodyDiv w:val="1"/>
      <w:marLeft w:val="0"/>
      <w:marRight w:val="0"/>
      <w:marTop w:val="0"/>
      <w:marBottom w:val="0"/>
      <w:divBdr>
        <w:top w:val="none" w:sz="0" w:space="0" w:color="auto"/>
        <w:left w:val="none" w:sz="0" w:space="0" w:color="auto"/>
        <w:bottom w:val="none" w:sz="0" w:space="0" w:color="auto"/>
        <w:right w:val="none" w:sz="0" w:space="0" w:color="auto"/>
      </w:divBdr>
    </w:div>
    <w:div w:id="2011636790">
      <w:bodyDiv w:val="1"/>
      <w:marLeft w:val="0"/>
      <w:marRight w:val="0"/>
      <w:marTop w:val="0"/>
      <w:marBottom w:val="0"/>
      <w:divBdr>
        <w:top w:val="none" w:sz="0" w:space="0" w:color="auto"/>
        <w:left w:val="none" w:sz="0" w:space="0" w:color="auto"/>
        <w:bottom w:val="none" w:sz="0" w:space="0" w:color="auto"/>
        <w:right w:val="none" w:sz="0" w:space="0" w:color="auto"/>
      </w:divBdr>
    </w:div>
    <w:div w:id="2015954198">
      <w:bodyDiv w:val="1"/>
      <w:marLeft w:val="0"/>
      <w:marRight w:val="0"/>
      <w:marTop w:val="0"/>
      <w:marBottom w:val="0"/>
      <w:divBdr>
        <w:top w:val="none" w:sz="0" w:space="0" w:color="auto"/>
        <w:left w:val="none" w:sz="0" w:space="0" w:color="auto"/>
        <w:bottom w:val="none" w:sz="0" w:space="0" w:color="auto"/>
        <w:right w:val="none" w:sz="0" w:space="0" w:color="auto"/>
      </w:divBdr>
    </w:div>
    <w:div w:id="2016612086">
      <w:bodyDiv w:val="1"/>
      <w:marLeft w:val="0"/>
      <w:marRight w:val="0"/>
      <w:marTop w:val="0"/>
      <w:marBottom w:val="0"/>
      <w:divBdr>
        <w:top w:val="none" w:sz="0" w:space="0" w:color="auto"/>
        <w:left w:val="none" w:sz="0" w:space="0" w:color="auto"/>
        <w:bottom w:val="none" w:sz="0" w:space="0" w:color="auto"/>
        <w:right w:val="none" w:sz="0" w:space="0" w:color="auto"/>
      </w:divBdr>
    </w:div>
    <w:div w:id="2016690928">
      <w:bodyDiv w:val="1"/>
      <w:marLeft w:val="0"/>
      <w:marRight w:val="0"/>
      <w:marTop w:val="0"/>
      <w:marBottom w:val="0"/>
      <w:divBdr>
        <w:top w:val="none" w:sz="0" w:space="0" w:color="auto"/>
        <w:left w:val="none" w:sz="0" w:space="0" w:color="auto"/>
        <w:bottom w:val="none" w:sz="0" w:space="0" w:color="auto"/>
        <w:right w:val="none" w:sz="0" w:space="0" w:color="auto"/>
      </w:divBdr>
    </w:div>
    <w:div w:id="2017800693">
      <w:bodyDiv w:val="1"/>
      <w:marLeft w:val="0"/>
      <w:marRight w:val="0"/>
      <w:marTop w:val="0"/>
      <w:marBottom w:val="0"/>
      <w:divBdr>
        <w:top w:val="none" w:sz="0" w:space="0" w:color="auto"/>
        <w:left w:val="none" w:sz="0" w:space="0" w:color="auto"/>
        <w:bottom w:val="none" w:sz="0" w:space="0" w:color="auto"/>
        <w:right w:val="none" w:sz="0" w:space="0" w:color="auto"/>
      </w:divBdr>
    </w:div>
    <w:div w:id="2017809459">
      <w:bodyDiv w:val="1"/>
      <w:marLeft w:val="0"/>
      <w:marRight w:val="0"/>
      <w:marTop w:val="0"/>
      <w:marBottom w:val="0"/>
      <w:divBdr>
        <w:top w:val="none" w:sz="0" w:space="0" w:color="auto"/>
        <w:left w:val="none" w:sz="0" w:space="0" w:color="auto"/>
        <w:bottom w:val="none" w:sz="0" w:space="0" w:color="auto"/>
        <w:right w:val="none" w:sz="0" w:space="0" w:color="auto"/>
      </w:divBdr>
    </w:div>
    <w:div w:id="2018148194">
      <w:bodyDiv w:val="1"/>
      <w:marLeft w:val="0"/>
      <w:marRight w:val="0"/>
      <w:marTop w:val="0"/>
      <w:marBottom w:val="0"/>
      <w:divBdr>
        <w:top w:val="none" w:sz="0" w:space="0" w:color="auto"/>
        <w:left w:val="none" w:sz="0" w:space="0" w:color="auto"/>
        <w:bottom w:val="none" w:sz="0" w:space="0" w:color="auto"/>
        <w:right w:val="none" w:sz="0" w:space="0" w:color="auto"/>
      </w:divBdr>
    </w:div>
    <w:div w:id="2019430416">
      <w:bodyDiv w:val="1"/>
      <w:marLeft w:val="0"/>
      <w:marRight w:val="0"/>
      <w:marTop w:val="0"/>
      <w:marBottom w:val="0"/>
      <w:divBdr>
        <w:top w:val="none" w:sz="0" w:space="0" w:color="auto"/>
        <w:left w:val="none" w:sz="0" w:space="0" w:color="auto"/>
        <w:bottom w:val="none" w:sz="0" w:space="0" w:color="auto"/>
        <w:right w:val="none" w:sz="0" w:space="0" w:color="auto"/>
      </w:divBdr>
    </w:div>
    <w:div w:id="2019623721">
      <w:bodyDiv w:val="1"/>
      <w:marLeft w:val="0"/>
      <w:marRight w:val="0"/>
      <w:marTop w:val="0"/>
      <w:marBottom w:val="0"/>
      <w:divBdr>
        <w:top w:val="none" w:sz="0" w:space="0" w:color="auto"/>
        <w:left w:val="none" w:sz="0" w:space="0" w:color="auto"/>
        <w:bottom w:val="none" w:sz="0" w:space="0" w:color="auto"/>
        <w:right w:val="none" w:sz="0" w:space="0" w:color="auto"/>
      </w:divBdr>
    </w:div>
    <w:div w:id="2019693495">
      <w:bodyDiv w:val="1"/>
      <w:marLeft w:val="0"/>
      <w:marRight w:val="0"/>
      <w:marTop w:val="0"/>
      <w:marBottom w:val="0"/>
      <w:divBdr>
        <w:top w:val="none" w:sz="0" w:space="0" w:color="auto"/>
        <w:left w:val="none" w:sz="0" w:space="0" w:color="auto"/>
        <w:bottom w:val="none" w:sz="0" w:space="0" w:color="auto"/>
        <w:right w:val="none" w:sz="0" w:space="0" w:color="auto"/>
      </w:divBdr>
    </w:div>
    <w:div w:id="2019694572">
      <w:bodyDiv w:val="1"/>
      <w:marLeft w:val="0"/>
      <w:marRight w:val="0"/>
      <w:marTop w:val="0"/>
      <w:marBottom w:val="0"/>
      <w:divBdr>
        <w:top w:val="none" w:sz="0" w:space="0" w:color="auto"/>
        <w:left w:val="none" w:sz="0" w:space="0" w:color="auto"/>
        <w:bottom w:val="none" w:sz="0" w:space="0" w:color="auto"/>
        <w:right w:val="none" w:sz="0" w:space="0" w:color="auto"/>
      </w:divBdr>
    </w:div>
    <w:div w:id="2020740959">
      <w:bodyDiv w:val="1"/>
      <w:marLeft w:val="0"/>
      <w:marRight w:val="0"/>
      <w:marTop w:val="0"/>
      <w:marBottom w:val="0"/>
      <w:divBdr>
        <w:top w:val="none" w:sz="0" w:space="0" w:color="auto"/>
        <w:left w:val="none" w:sz="0" w:space="0" w:color="auto"/>
        <w:bottom w:val="none" w:sz="0" w:space="0" w:color="auto"/>
        <w:right w:val="none" w:sz="0" w:space="0" w:color="auto"/>
      </w:divBdr>
    </w:div>
    <w:div w:id="2020934610">
      <w:bodyDiv w:val="1"/>
      <w:marLeft w:val="0"/>
      <w:marRight w:val="0"/>
      <w:marTop w:val="0"/>
      <w:marBottom w:val="0"/>
      <w:divBdr>
        <w:top w:val="none" w:sz="0" w:space="0" w:color="auto"/>
        <w:left w:val="none" w:sz="0" w:space="0" w:color="auto"/>
        <w:bottom w:val="none" w:sz="0" w:space="0" w:color="auto"/>
        <w:right w:val="none" w:sz="0" w:space="0" w:color="auto"/>
      </w:divBdr>
    </w:div>
    <w:div w:id="2021469704">
      <w:bodyDiv w:val="1"/>
      <w:marLeft w:val="0"/>
      <w:marRight w:val="0"/>
      <w:marTop w:val="0"/>
      <w:marBottom w:val="0"/>
      <w:divBdr>
        <w:top w:val="none" w:sz="0" w:space="0" w:color="auto"/>
        <w:left w:val="none" w:sz="0" w:space="0" w:color="auto"/>
        <w:bottom w:val="none" w:sz="0" w:space="0" w:color="auto"/>
        <w:right w:val="none" w:sz="0" w:space="0" w:color="auto"/>
      </w:divBdr>
    </w:div>
    <w:div w:id="2022511819">
      <w:bodyDiv w:val="1"/>
      <w:marLeft w:val="0"/>
      <w:marRight w:val="0"/>
      <w:marTop w:val="0"/>
      <w:marBottom w:val="0"/>
      <w:divBdr>
        <w:top w:val="none" w:sz="0" w:space="0" w:color="auto"/>
        <w:left w:val="none" w:sz="0" w:space="0" w:color="auto"/>
        <w:bottom w:val="none" w:sz="0" w:space="0" w:color="auto"/>
        <w:right w:val="none" w:sz="0" w:space="0" w:color="auto"/>
      </w:divBdr>
    </w:div>
    <w:div w:id="2022582360">
      <w:bodyDiv w:val="1"/>
      <w:marLeft w:val="0"/>
      <w:marRight w:val="0"/>
      <w:marTop w:val="0"/>
      <w:marBottom w:val="0"/>
      <w:divBdr>
        <w:top w:val="none" w:sz="0" w:space="0" w:color="auto"/>
        <w:left w:val="none" w:sz="0" w:space="0" w:color="auto"/>
        <w:bottom w:val="none" w:sz="0" w:space="0" w:color="auto"/>
        <w:right w:val="none" w:sz="0" w:space="0" w:color="auto"/>
      </w:divBdr>
    </w:div>
    <w:div w:id="2022661152">
      <w:bodyDiv w:val="1"/>
      <w:marLeft w:val="0"/>
      <w:marRight w:val="0"/>
      <w:marTop w:val="0"/>
      <w:marBottom w:val="0"/>
      <w:divBdr>
        <w:top w:val="none" w:sz="0" w:space="0" w:color="auto"/>
        <w:left w:val="none" w:sz="0" w:space="0" w:color="auto"/>
        <w:bottom w:val="none" w:sz="0" w:space="0" w:color="auto"/>
        <w:right w:val="none" w:sz="0" w:space="0" w:color="auto"/>
      </w:divBdr>
    </w:div>
    <w:div w:id="2022969048">
      <w:bodyDiv w:val="1"/>
      <w:marLeft w:val="0"/>
      <w:marRight w:val="0"/>
      <w:marTop w:val="0"/>
      <w:marBottom w:val="0"/>
      <w:divBdr>
        <w:top w:val="none" w:sz="0" w:space="0" w:color="auto"/>
        <w:left w:val="none" w:sz="0" w:space="0" w:color="auto"/>
        <w:bottom w:val="none" w:sz="0" w:space="0" w:color="auto"/>
        <w:right w:val="none" w:sz="0" w:space="0" w:color="auto"/>
      </w:divBdr>
    </w:div>
    <w:div w:id="2023436393">
      <w:bodyDiv w:val="1"/>
      <w:marLeft w:val="0"/>
      <w:marRight w:val="0"/>
      <w:marTop w:val="0"/>
      <w:marBottom w:val="0"/>
      <w:divBdr>
        <w:top w:val="none" w:sz="0" w:space="0" w:color="auto"/>
        <w:left w:val="none" w:sz="0" w:space="0" w:color="auto"/>
        <w:bottom w:val="none" w:sz="0" w:space="0" w:color="auto"/>
        <w:right w:val="none" w:sz="0" w:space="0" w:color="auto"/>
      </w:divBdr>
    </w:div>
    <w:div w:id="2023703732">
      <w:bodyDiv w:val="1"/>
      <w:marLeft w:val="0"/>
      <w:marRight w:val="0"/>
      <w:marTop w:val="0"/>
      <w:marBottom w:val="0"/>
      <w:divBdr>
        <w:top w:val="none" w:sz="0" w:space="0" w:color="auto"/>
        <w:left w:val="none" w:sz="0" w:space="0" w:color="auto"/>
        <w:bottom w:val="none" w:sz="0" w:space="0" w:color="auto"/>
        <w:right w:val="none" w:sz="0" w:space="0" w:color="auto"/>
      </w:divBdr>
    </w:div>
    <w:div w:id="2023822764">
      <w:bodyDiv w:val="1"/>
      <w:marLeft w:val="0"/>
      <w:marRight w:val="0"/>
      <w:marTop w:val="0"/>
      <w:marBottom w:val="0"/>
      <w:divBdr>
        <w:top w:val="none" w:sz="0" w:space="0" w:color="auto"/>
        <w:left w:val="none" w:sz="0" w:space="0" w:color="auto"/>
        <w:bottom w:val="none" w:sz="0" w:space="0" w:color="auto"/>
        <w:right w:val="none" w:sz="0" w:space="0" w:color="auto"/>
      </w:divBdr>
    </w:div>
    <w:div w:id="2024549951">
      <w:bodyDiv w:val="1"/>
      <w:marLeft w:val="0"/>
      <w:marRight w:val="0"/>
      <w:marTop w:val="0"/>
      <w:marBottom w:val="0"/>
      <w:divBdr>
        <w:top w:val="none" w:sz="0" w:space="0" w:color="auto"/>
        <w:left w:val="none" w:sz="0" w:space="0" w:color="auto"/>
        <w:bottom w:val="none" w:sz="0" w:space="0" w:color="auto"/>
        <w:right w:val="none" w:sz="0" w:space="0" w:color="auto"/>
      </w:divBdr>
    </w:div>
    <w:div w:id="2025395909">
      <w:bodyDiv w:val="1"/>
      <w:marLeft w:val="0"/>
      <w:marRight w:val="0"/>
      <w:marTop w:val="0"/>
      <w:marBottom w:val="0"/>
      <w:divBdr>
        <w:top w:val="none" w:sz="0" w:space="0" w:color="auto"/>
        <w:left w:val="none" w:sz="0" w:space="0" w:color="auto"/>
        <w:bottom w:val="none" w:sz="0" w:space="0" w:color="auto"/>
        <w:right w:val="none" w:sz="0" w:space="0" w:color="auto"/>
      </w:divBdr>
    </w:div>
    <w:div w:id="2026517983">
      <w:bodyDiv w:val="1"/>
      <w:marLeft w:val="0"/>
      <w:marRight w:val="0"/>
      <w:marTop w:val="0"/>
      <w:marBottom w:val="0"/>
      <w:divBdr>
        <w:top w:val="none" w:sz="0" w:space="0" w:color="auto"/>
        <w:left w:val="none" w:sz="0" w:space="0" w:color="auto"/>
        <w:bottom w:val="none" w:sz="0" w:space="0" w:color="auto"/>
        <w:right w:val="none" w:sz="0" w:space="0" w:color="auto"/>
      </w:divBdr>
    </w:div>
    <w:div w:id="2027293887">
      <w:bodyDiv w:val="1"/>
      <w:marLeft w:val="0"/>
      <w:marRight w:val="0"/>
      <w:marTop w:val="0"/>
      <w:marBottom w:val="0"/>
      <w:divBdr>
        <w:top w:val="none" w:sz="0" w:space="0" w:color="auto"/>
        <w:left w:val="none" w:sz="0" w:space="0" w:color="auto"/>
        <w:bottom w:val="none" w:sz="0" w:space="0" w:color="auto"/>
        <w:right w:val="none" w:sz="0" w:space="0" w:color="auto"/>
      </w:divBdr>
    </w:div>
    <w:div w:id="2027561358">
      <w:bodyDiv w:val="1"/>
      <w:marLeft w:val="0"/>
      <w:marRight w:val="0"/>
      <w:marTop w:val="0"/>
      <w:marBottom w:val="0"/>
      <w:divBdr>
        <w:top w:val="none" w:sz="0" w:space="0" w:color="auto"/>
        <w:left w:val="none" w:sz="0" w:space="0" w:color="auto"/>
        <w:bottom w:val="none" w:sz="0" w:space="0" w:color="auto"/>
        <w:right w:val="none" w:sz="0" w:space="0" w:color="auto"/>
      </w:divBdr>
    </w:div>
    <w:div w:id="2029602824">
      <w:bodyDiv w:val="1"/>
      <w:marLeft w:val="0"/>
      <w:marRight w:val="0"/>
      <w:marTop w:val="0"/>
      <w:marBottom w:val="0"/>
      <w:divBdr>
        <w:top w:val="none" w:sz="0" w:space="0" w:color="auto"/>
        <w:left w:val="none" w:sz="0" w:space="0" w:color="auto"/>
        <w:bottom w:val="none" w:sz="0" w:space="0" w:color="auto"/>
        <w:right w:val="none" w:sz="0" w:space="0" w:color="auto"/>
      </w:divBdr>
    </w:div>
    <w:div w:id="2031492148">
      <w:bodyDiv w:val="1"/>
      <w:marLeft w:val="0"/>
      <w:marRight w:val="0"/>
      <w:marTop w:val="0"/>
      <w:marBottom w:val="0"/>
      <w:divBdr>
        <w:top w:val="none" w:sz="0" w:space="0" w:color="auto"/>
        <w:left w:val="none" w:sz="0" w:space="0" w:color="auto"/>
        <w:bottom w:val="none" w:sz="0" w:space="0" w:color="auto"/>
        <w:right w:val="none" w:sz="0" w:space="0" w:color="auto"/>
      </w:divBdr>
    </w:div>
    <w:div w:id="2031712066">
      <w:bodyDiv w:val="1"/>
      <w:marLeft w:val="0"/>
      <w:marRight w:val="0"/>
      <w:marTop w:val="0"/>
      <w:marBottom w:val="0"/>
      <w:divBdr>
        <w:top w:val="none" w:sz="0" w:space="0" w:color="auto"/>
        <w:left w:val="none" w:sz="0" w:space="0" w:color="auto"/>
        <w:bottom w:val="none" w:sz="0" w:space="0" w:color="auto"/>
        <w:right w:val="none" w:sz="0" w:space="0" w:color="auto"/>
      </w:divBdr>
    </w:div>
    <w:div w:id="2032144997">
      <w:bodyDiv w:val="1"/>
      <w:marLeft w:val="0"/>
      <w:marRight w:val="0"/>
      <w:marTop w:val="0"/>
      <w:marBottom w:val="0"/>
      <w:divBdr>
        <w:top w:val="none" w:sz="0" w:space="0" w:color="auto"/>
        <w:left w:val="none" w:sz="0" w:space="0" w:color="auto"/>
        <w:bottom w:val="none" w:sz="0" w:space="0" w:color="auto"/>
        <w:right w:val="none" w:sz="0" w:space="0" w:color="auto"/>
      </w:divBdr>
    </w:div>
    <w:div w:id="2032338137">
      <w:bodyDiv w:val="1"/>
      <w:marLeft w:val="0"/>
      <w:marRight w:val="0"/>
      <w:marTop w:val="0"/>
      <w:marBottom w:val="0"/>
      <w:divBdr>
        <w:top w:val="none" w:sz="0" w:space="0" w:color="auto"/>
        <w:left w:val="none" w:sz="0" w:space="0" w:color="auto"/>
        <w:bottom w:val="none" w:sz="0" w:space="0" w:color="auto"/>
        <w:right w:val="none" w:sz="0" w:space="0" w:color="auto"/>
      </w:divBdr>
    </w:div>
    <w:div w:id="2032756234">
      <w:bodyDiv w:val="1"/>
      <w:marLeft w:val="0"/>
      <w:marRight w:val="0"/>
      <w:marTop w:val="0"/>
      <w:marBottom w:val="0"/>
      <w:divBdr>
        <w:top w:val="none" w:sz="0" w:space="0" w:color="auto"/>
        <w:left w:val="none" w:sz="0" w:space="0" w:color="auto"/>
        <w:bottom w:val="none" w:sz="0" w:space="0" w:color="auto"/>
        <w:right w:val="none" w:sz="0" w:space="0" w:color="auto"/>
      </w:divBdr>
    </w:div>
    <w:div w:id="2035229439">
      <w:bodyDiv w:val="1"/>
      <w:marLeft w:val="0"/>
      <w:marRight w:val="0"/>
      <w:marTop w:val="0"/>
      <w:marBottom w:val="0"/>
      <w:divBdr>
        <w:top w:val="none" w:sz="0" w:space="0" w:color="auto"/>
        <w:left w:val="none" w:sz="0" w:space="0" w:color="auto"/>
        <w:bottom w:val="none" w:sz="0" w:space="0" w:color="auto"/>
        <w:right w:val="none" w:sz="0" w:space="0" w:color="auto"/>
      </w:divBdr>
    </w:div>
    <w:div w:id="2036033247">
      <w:bodyDiv w:val="1"/>
      <w:marLeft w:val="0"/>
      <w:marRight w:val="0"/>
      <w:marTop w:val="0"/>
      <w:marBottom w:val="0"/>
      <w:divBdr>
        <w:top w:val="none" w:sz="0" w:space="0" w:color="auto"/>
        <w:left w:val="none" w:sz="0" w:space="0" w:color="auto"/>
        <w:bottom w:val="none" w:sz="0" w:space="0" w:color="auto"/>
        <w:right w:val="none" w:sz="0" w:space="0" w:color="auto"/>
      </w:divBdr>
    </w:div>
    <w:div w:id="2039039428">
      <w:bodyDiv w:val="1"/>
      <w:marLeft w:val="0"/>
      <w:marRight w:val="0"/>
      <w:marTop w:val="0"/>
      <w:marBottom w:val="0"/>
      <w:divBdr>
        <w:top w:val="none" w:sz="0" w:space="0" w:color="auto"/>
        <w:left w:val="none" w:sz="0" w:space="0" w:color="auto"/>
        <w:bottom w:val="none" w:sz="0" w:space="0" w:color="auto"/>
        <w:right w:val="none" w:sz="0" w:space="0" w:color="auto"/>
      </w:divBdr>
    </w:div>
    <w:div w:id="2039233901">
      <w:bodyDiv w:val="1"/>
      <w:marLeft w:val="0"/>
      <w:marRight w:val="0"/>
      <w:marTop w:val="0"/>
      <w:marBottom w:val="0"/>
      <w:divBdr>
        <w:top w:val="none" w:sz="0" w:space="0" w:color="auto"/>
        <w:left w:val="none" w:sz="0" w:space="0" w:color="auto"/>
        <w:bottom w:val="none" w:sz="0" w:space="0" w:color="auto"/>
        <w:right w:val="none" w:sz="0" w:space="0" w:color="auto"/>
      </w:divBdr>
    </w:div>
    <w:div w:id="2040230440">
      <w:bodyDiv w:val="1"/>
      <w:marLeft w:val="0"/>
      <w:marRight w:val="0"/>
      <w:marTop w:val="0"/>
      <w:marBottom w:val="0"/>
      <w:divBdr>
        <w:top w:val="none" w:sz="0" w:space="0" w:color="auto"/>
        <w:left w:val="none" w:sz="0" w:space="0" w:color="auto"/>
        <w:bottom w:val="none" w:sz="0" w:space="0" w:color="auto"/>
        <w:right w:val="none" w:sz="0" w:space="0" w:color="auto"/>
      </w:divBdr>
    </w:div>
    <w:div w:id="2040467742">
      <w:bodyDiv w:val="1"/>
      <w:marLeft w:val="0"/>
      <w:marRight w:val="0"/>
      <w:marTop w:val="0"/>
      <w:marBottom w:val="0"/>
      <w:divBdr>
        <w:top w:val="none" w:sz="0" w:space="0" w:color="auto"/>
        <w:left w:val="none" w:sz="0" w:space="0" w:color="auto"/>
        <w:bottom w:val="none" w:sz="0" w:space="0" w:color="auto"/>
        <w:right w:val="none" w:sz="0" w:space="0" w:color="auto"/>
      </w:divBdr>
    </w:div>
    <w:div w:id="2040738712">
      <w:bodyDiv w:val="1"/>
      <w:marLeft w:val="0"/>
      <w:marRight w:val="0"/>
      <w:marTop w:val="0"/>
      <w:marBottom w:val="0"/>
      <w:divBdr>
        <w:top w:val="none" w:sz="0" w:space="0" w:color="auto"/>
        <w:left w:val="none" w:sz="0" w:space="0" w:color="auto"/>
        <w:bottom w:val="none" w:sz="0" w:space="0" w:color="auto"/>
        <w:right w:val="none" w:sz="0" w:space="0" w:color="auto"/>
      </w:divBdr>
    </w:div>
    <w:div w:id="2043020036">
      <w:bodyDiv w:val="1"/>
      <w:marLeft w:val="0"/>
      <w:marRight w:val="0"/>
      <w:marTop w:val="0"/>
      <w:marBottom w:val="0"/>
      <w:divBdr>
        <w:top w:val="none" w:sz="0" w:space="0" w:color="auto"/>
        <w:left w:val="none" w:sz="0" w:space="0" w:color="auto"/>
        <w:bottom w:val="none" w:sz="0" w:space="0" w:color="auto"/>
        <w:right w:val="none" w:sz="0" w:space="0" w:color="auto"/>
      </w:divBdr>
    </w:div>
    <w:div w:id="2043238419">
      <w:bodyDiv w:val="1"/>
      <w:marLeft w:val="0"/>
      <w:marRight w:val="0"/>
      <w:marTop w:val="0"/>
      <w:marBottom w:val="0"/>
      <w:divBdr>
        <w:top w:val="none" w:sz="0" w:space="0" w:color="auto"/>
        <w:left w:val="none" w:sz="0" w:space="0" w:color="auto"/>
        <w:bottom w:val="none" w:sz="0" w:space="0" w:color="auto"/>
        <w:right w:val="none" w:sz="0" w:space="0" w:color="auto"/>
      </w:divBdr>
    </w:div>
    <w:div w:id="2043629468">
      <w:bodyDiv w:val="1"/>
      <w:marLeft w:val="0"/>
      <w:marRight w:val="0"/>
      <w:marTop w:val="0"/>
      <w:marBottom w:val="0"/>
      <w:divBdr>
        <w:top w:val="none" w:sz="0" w:space="0" w:color="auto"/>
        <w:left w:val="none" w:sz="0" w:space="0" w:color="auto"/>
        <w:bottom w:val="none" w:sz="0" w:space="0" w:color="auto"/>
        <w:right w:val="none" w:sz="0" w:space="0" w:color="auto"/>
      </w:divBdr>
    </w:div>
    <w:div w:id="2044741311">
      <w:bodyDiv w:val="1"/>
      <w:marLeft w:val="0"/>
      <w:marRight w:val="0"/>
      <w:marTop w:val="0"/>
      <w:marBottom w:val="0"/>
      <w:divBdr>
        <w:top w:val="none" w:sz="0" w:space="0" w:color="auto"/>
        <w:left w:val="none" w:sz="0" w:space="0" w:color="auto"/>
        <w:bottom w:val="none" w:sz="0" w:space="0" w:color="auto"/>
        <w:right w:val="none" w:sz="0" w:space="0" w:color="auto"/>
      </w:divBdr>
    </w:div>
    <w:div w:id="2046103923">
      <w:bodyDiv w:val="1"/>
      <w:marLeft w:val="0"/>
      <w:marRight w:val="0"/>
      <w:marTop w:val="0"/>
      <w:marBottom w:val="0"/>
      <w:divBdr>
        <w:top w:val="none" w:sz="0" w:space="0" w:color="auto"/>
        <w:left w:val="none" w:sz="0" w:space="0" w:color="auto"/>
        <w:bottom w:val="none" w:sz="0" w:space="0" w:color="auto"/>
        <w:right w:val="none" w:sz="0" w:space="0" w:color="auto"/>
      </w:divBdr>
    </w:div>
    <w:div w:id="2047826353">
      <w:bodyDiv w:val="1"/>
      <w:marLeft w:val="0"/>
      <w:marRight w:val="0"/>
      <w:marTop w:val="0"/>
      <w:marBottom w:val="0"/>
      <w:divBdr>
        <w:top w:val="none" w:sz="0" w:space="0" w:color="auto"/>
        <w:left w:val="none" w:sz="0" w:space="0" w:color="auto"/>
        <w:bottom w:val="none" w:sz="0" w:space="0" w:color="auto"/>
        <w:right w:val="none" w:sz="0" w:space="0" w:color="auto"/>
      </w:divBdr>
    </w:div>
    <w:div w:id="2047826417">
      <w:bodyDiv w:val="1"/>
      <w:marLeft w:val="0"/>
      <w:marRight w:val="0"/>
      <w:marTop w:val="0"/>
      <w:marBottom w:val="0"/>
      <w:divBdr>
        <w:top w:val="none" w:sz="0" w:space="0" w:color="auto"/>
        <w:left w:val="none" w:sz="0" w:space="0" w:color="auto"/>
        <w:bottom w:val="none" w:sz="0" w:space="0" w:color="auto"/>
        <w:right w:val="none" w:sz="0" w:space="0" w:color="auto"/>
      </w:divBdr>
    </w:div>
    <w:div w:id="2048138148">
      <w:bodyDiv w:val="1"/>
      <w:marLeft w:val="0"/>
      <w:marRight w:val="0"/>
      <w:marTop w:val="0"/>
      <w:marBottom w:val="0"/>
      <w:divBdr>
        <w:top w:val="none" w:sz="0" w:space="0" w:color="auto"/>
        <w:left w:val="none" w:sz="0" w:space="0" w:color="auto"/>
        <w:bottom w:val="none" w:sz="0" w:space="0" w:color="auto"/>
        <w:right w:val="none" w:sz="0" w:space="0" w:color="auto"/>
      </w:divBdr>
    </w:div>
    <w:div w:id="2048484610">
      <w:bodyDiv w:val="1"/>
      <w:marLeft w:val="0"/>
      <w:marRight w:val="0"/>
      <w:marTop w:val="0"/>
      <w:marBottom w:val="0"/>
      <w:divBdr>
        <w:top w:val="none" w:sz="0" w:space="0" w:color="auto"/>
        <w:left w:val="none" w:sz="0" w:space="0" w:color="auto"/>
        <w:bottom w:val="none" w:sz="0" w:space="0" w:color="auto"/>
        <w:right w:val="none" w:sz="0" w:space="0" w:color="auto"/>
      </w:divBdr>
    </w:div>
    <w:div w:id="2049718743">
      <w:bodyDiv w:val="1"/>
      <w:marLeft w:val="0"/>
      <w:marRight w:val="0"/>
      <w:marTop w:val="0"/>
      <w:marBottom w:val="0"/>
      <w:divBdr>
        <w:top w:val="none" w:sz="0" w:space="0" w:color="auto"/>
        <w:left w:val="none" w:sz="0" w:space="0" w:color="auto"/>
        <w:bottom w:val="none" w:sz="0" w:space="0" w:color="auto"/>
        <w:right w:val="none" w:sz="0" w:space="0" w:color="auto"/>
      </w:divBdr>
    </w:div>
    <w:div w:id="2050954785">
      <w:bodyDiv w:val="1"/>
      <w:marLeft w:val="0"/>
      <w:marRight w:val="0"/>
      <w:marTop w:val="0"/>
      <w:marBottom w:val="0"/>
      <w:divBdr>
        <w:top w:val="none" w:sz="0" w:space="0" w:color="auto"/>
        <w:left w:val="none" w:sz="0" w:space="0" w:color="auto"/>
        <w:bottom w:val="none" w:sz="0" w:space="0" w:color="auto"/>
        <w:right w:val="none" w:sz="0" w:space="0" w:color="auto"/>
      </w:divBdr>
    </w:div>
    <w:div w:id="2051151885">
      <w:bodyDiv w:val="1"/>
      <w:marLeft w:val="0"/>
      <w:marRight w:val="0"/>
      <w:marTop w:val="0"/>
      <w:marBottom w:val="0"/>
      <w:divBdr>
        <w:top w:val="none" w:sz="0" w:space="0" w:color="auto"/>
        <w:left w:val="none" w:sz="0" w:space="0" w:color="auto"/>
        <w:bottom w:val="none" w:sz="0" w:space="0" w:color="auto"/>
        <w:right w:val="none" w:sz="0" w:space="0" w:color="auto"/>
      </w:divBdr>
    </w:div>
    <w:div w:id="2051344550">
      <w:bodyDiv w:val="1"/>
      <w:marLeft w:val="0"/>
      <w:marRight w:val="0"/>
      <w:marTop w:val="0"/>
      <w:marBottom w:val="0"/>
      <w:divBdr>
        <w:top w:val="none" w:sz="0" w:space="0" w:color="auto"/>
        <w:left w:val="none" w:sz="0" w:space="0" w:color="auto"/>
        <w:bottom w:val="none" w:sz="0" w:space="0" w:color="auto"/>
        <w:right w:val="none" w:sz="0" w:space="0" w:color="auto"/>
      </w:divBdr>
    </w:div>
    <w:div w:id="2057653502">
      <w:bodyDiv w:val="1"/>
      <w:marLeft w:val="0"/>
      <w:marRight w:val="0"/>
      <w:marTop w:val="0"/>
      <w:marBottom w:val="0"/>
      <w:divBdr>
        <w:top w:val="none" w:sz="0" w:space="0" w:color="auto"/>
        <w:left w:val="none" w:sz="0" w:space="0" w:color="auto"/>
        <w:bottom w:val="none" w:sz="0" w:space="0" w:color="auto"/>
        <w:right w:val="none" w:sz="0" w:space="0" w:color="auto"/>
      </w:divBdr>
    </w:div>
    <w:div w:id="2057662933">
      <w:bodyDiv w:val="1"/>
      <w:marLeft w:val="0"/>
      <w:marRight w:val="0"/>
      <w:marTop w:val="0"/>
      <w:marBottom w:val="0"/>
      <w:divBdr>
        <w:top w:val="none" w:sz="0" w:space="0" w:color="auto"/>
        <w:left w:val="none" w:sz="0" w:space="0" w:color="auto"/>
        <w:bottom w:val="none" w:sz="0" w:space="0" w:color="auto"/>
        <w:right w:val="none" w:sz="0" w:space="0" w:color="auto"/>
      </w:divBdr>
    </w:div>
    <w:div w:id="2058625442">
      <w:bodyDiv w:val="1"/>
      <w:marLeft w:val="0"/>
      <w:marRight w:val="0"/>
      <w:marTop w:val="0"/>
      <w:marBottom w:val="0"/>
      <w:divBdr>
        <w:top w:val="none" w:sz="0" w:space="0" w:color="auto"/>
        <w:left w:val="none" w:sz="0" w:space="0" w:color="auto"/>
        <w:bottom w:val="none" w:sz="0" w:space="0" w:color="auto"/>
        <w:right w:val="none" w:sz="0" w:space="0" w:color="auto"/>
      </w:divBdr>
    </w:div>
    <w:div w:id="2059472544">
      <w:bodyDiv w:val="1"/>
      <w:marLeft w:val="0"/>
      <w:marRight w:val="0"/>
      <w:marTop w:val="0"/>
      <w:marBottom w:val="0"/>
      <w:divBdr>
        <w:top w:val="none" w:sz="0" w:space="0" w:color="auto"/>
        <w:left w:val="none" w:sz="0" w:space="0" w:color="auto"/>
        <w:bottom w:val="none" w:sz="0" w:space="0" w:color="auto"/>
        <w:right w:val="none" w:sz="0" w:space="0" w:color="auto"/>
      </w:divBdr>
    </w:div>
    <w:div w:id="2059818266">
      <w:bodyDiv w:val="1"/>
      <w:marLeft w:val="0"/>
      <w:marRight w:val="0"/>
      <w:marTop w:val="0"/>
      <w:marBottom w:val="0"/>
      <w:divBdr>
        <w:top w:val="none" w:sz="0" w:space="0" w:color="auto"/>
        <w:left w:val="none" w:sz="0" w:space="0" w:color="auto"/>
        <w:bottom w:val="none" w:sz="0" w:space="0" w:color="auto"/>
        <w:right w:val="none" w:sz="0" w:space="0" w:color="auto"/>
      </w:divBdr>
    </w:div>
    <w:div w:id="2061853600">
      <w:bodyDiv w:val="1"/>
      <w:marLeft w:val="0"/>
      <w:marRight w:val="0"/>
      <w:marTop w:val="0"/>
      <w:marBottom w:val="0"/>
      <w:divBdr>
        <w:top w:val="none" w:sz="0" w:space="0" w:color="auto"/>
        <w:left w:val="none" w:sz="0" w:space="0" w:color="auto"/>
        <w:bottom w:val="none" w:sz="0" w:space="0" w:color="auto"/>
        <w:right w:val="none" w:sz="0" w:space="0" w:color="auto"/>
      </w:divBdr>
    </w:div>
    <w:div w:id="2065368251">
      <w:bodyDiv w:val="1"/>
      <w:marLeft w:val="0"/>
      <w:marRight w:val="0"/>
      <w:marTop w:val="0"/>
      <w:marBottom w:val="0"/>
      <w:divBdr>
        <w:top w:val="none" w:sz="0" w:space="0" w:color="auto"/>
        <w:left w:val="none" w:sz="0" w:space="0" w:color="auto"/>
        <w:bottom w:val="none" w:sz="0" w:space="0" w:color="auto"/>
        <w:right w:val="none" w:sz="0" w:space="0" w:color="auto"/>
      </w:divBdr>
    </w:div>
    <w:div w:id="2065910982">
      <w:bodyDiv w:val="1"/>
      <w:marLeft w:val="0"/>
      <w:marRight w:val="0"/>
      <w:marTop w:val="0"/>
      <w:marBottom w:val="0"/>
      <w:divBdr>
        <w:top w:val="none" w:sz="0" w:space="0" w:color="auto"/>
        <w:left w:val="none" w:sz="0" w:space="0" w:color="auto"/>
        <w:bottom w:val="none" w:sz="0" w:space="0" w:color="auto"/>
        <w:right w:val="none" w:sz="0" w:space="0" w:color="auto"/>
      </w:divBdr>
    </w:div>
    <w:div w:id="2066292034">
      <w:bodyDiv w:val="1"/>
      <w:marLeft w:val="0"/>
      <w:marRight w:val="0"/>
      <w:marTop w:val="0"/>
      <w:marBottom w:val="0"/>
      <w:divBdr>
        <w:top w:val="none" w:sz="0" w:space="0" w:color="auto"/>
        <w:left w:val="none" w:sz="0" w:space="0" w:color="auto"/>
        <w:bottom w:val="none" w:sz="0" w:space="0" w:color="auto"/>
        <w:right w:val="none" w:sz="0" w:space="0" w:color="auto"/>
      </w:divBdr>
    </w:div>
    <w:div w:id="2069838954">
      <w:bodyDiv w:val="1"/>
      <w:marLeft w:val="0"/>
      <w:marRight w:val="0"/>
      <w:marTop w:val="0"/>
      <w:marBottom w:val="0"/>
      <w:divBdr>
        <w:top w:val="none" w:sz="0" w:space="0" w:color="auto"/>
        <w:left w:val="none" w:sz="0" w:space="0" w:color="auto"/>
        <w:bottom w:val="none" w:sz="0" w:space="0" w:color="auto"/>
        <w:right w:val="none" w:sz="0" w:space="0" w:color="auto"/>
      </w:divBdr>
    </w:div>
    <w:div w:id="2074038944">
      <w:bodyDiv w:val="1"/>
      <w:marLeft w:val="0"/>
      <w:marRight w:val="0"/>
      <w:marTop w:val="0"/>
      <w:marBottom w:val="0"/>
      <w:divBdr>
        <w:top w:val="none" w:sz="0" w:space="0" w:color="auto"/>
        <w:left w:val="none" w:sz="0" w:space="0" w:color="auto"/>
        <w:bottom w:val="none" w:sz="0" w:space="0" w:color="auto"/>
        <w:right w:val="none" w:sz="0" w:space="0" w:color="auto"/>
      </w:divBdr>
    </w:div>
    <w:div w:id="2074691537">
      <w:bodyDiv w:val="1"/>
      <w:marLeft w:val="0"/>
      <w:marRight w:val="0"/>
      <w:marTop w:val="0"/>
      <w:marBottom w:val="0"/>
      <w:divBdr>
        <w:top w:val="none" w:sz="0" w:space="0" w:color="auto"/>
        <w:left w:val="none" w:sz="0" w:space="0" w:color="auto"/>
        <w:bottom w:val="none" w:sz="0" w:space="0" w:color="auto"/>
        <w:right w:val="none" w:sz="0" w:space="0" w:color="auto"/>
      </w:divBdr>
    </w:div>
    <w:div w:id="2074767174">
      <w:bodyDiv w:val="1"/>
      <w:marLeft w:val="0"/>
      <w:marRight w:val="0"/>
      <w:marTop w:val="0"/>
      <w:marBottom w:val="0"/>
      <w:divBdr>
        <w:top w:val="none" w:sz="0" w:space="0" w:color="auto"/>
        <w:left w:val="none" w:sz="0" w:space="0" w:color="auto"/>
        <w:bottom w:val="none" w:sz="0" w:space="0" w:color="auto"/>
        <w:right w:val="none" w:sz="0" w:space="0" w:color="auto"/>
      </w:divBdr>
    </w:div>
    <w:div w:id="2076513336">
      <w:bodyDiv w:val="1"/>
      <w:marLeft w:val="0"/>
      <w:marRight w:val="0"/>
      <w:marTop w:val="0"/>
      <w:marBottom w:val="0"/>
      <w:divBdr>
        <w:top w:val="none" w:sz="0" w:space="0" w:color="auto"/>
        <w:left w:val="none" w:sz="0" w:space="0" w:color="auto"/>
        <w:bottom w:val="none" w:sz="0" w:space="0" w:color="auto"/>
        <w:right w:val="none" w:sz="0" w:space="0" w:color="auto"/>
      </w:divBdr>
    </w:div>
    <w:div w:id="2076930268">
      <w:bodyDiv w:val="1"/>
      <w:marLeft w:val="0"/>
      <w:marRight w:val="0"/>
      <w:marTop w:val="0"/>
      <w:marBottom w:val="0"/>
      <w:divBdr>
        <w:top w:val="none" w:sz="0" w:space="0" w:color="auto"/>
        <w:left w:val="none" w:sz="0" w:space="0" w:color="auto"/>
        <w:bottom w:val="none" w:sz="0" w:space="0" w:color="auto"/>
        <w:right w:val="none" w:sz="0" w:space="0" w:color="auto"/>
      </w:divBdr>
    </w:div>
    <w:div w:id="2077242183">
      <w:bodyDiv w:val="1"/>
      <w:marLeft w:val="0"/>
      <w:marRight w:val="0"/>
      <w:marTop w:val="0"/>
      <w:marBottom w:val="0"/>
      <w:divBdr>
        <w:top w:val="none" w:sz="0" w:space="0" w:color="auto"/>
        <w:left w:val="none" w:sz="0" w:space="0" w:color="auto"/>
        <w:bottom w:val="none" w:sz="0" w:space="0" w:color="auto"/>
        <w:right w:val="none" w:sz="0" w:space="0" w:color="auto"/>
      </w:divBdr>
    </w:div>
    <w:div w:id="2079087195">
      <w:bodyDiv w:val="1"/>
      <w:marLeft w:val="0"/>
      <w:marRight w:val="0"/>
      <w:marTop w:val="0"/>
      <w:marBottom w:val="0"/>
      <w:divBdr>
        <w:top w:val="none" w:sz="0" w:space="0" w:color="auto"/>
        <w:left w:val="none" w:sz="0" w:space="0" w:color="auto"/>
        <w:bottom w:val="none" w:sz="0" w:space="0" w:color="auto"/>
        <w:right w:val="none" w:sz="0" w:space="0" w:color="auto"/>
      </w:divBdr>
    </w:div>
    <w:div w:id="2079089090">
      <w:bodyDiv w:val="1"/>
      <w:marLeft w:val="0"/>
      <w:marRight w:val="0"/>
      <w:marTop w:val="0"/>
      <w:marBottom w:val="0"/>
      <w:divBdr>
        <w:top w:val="none" w:sz="0" w:space="0" w:color="auto"/>
        <w:left w:val="none" w:sz="0" w:space="0" w:color="auto"/>
        <w:bottom w:val="none" w:sz="0" w:space="0" w:color="auto"/>
        <w:right w:val="none" w:sz="0" w:space="0" w:color="auto"/>
      </w:divBdr>
    </w:div>
    <w:div w:id="2079551317">
      <w:bodyDiv w:val="1"/>
      <w:marLeft w:val="0"/>
      <w:marRight w:val="0"/>
      <w:marTop w:val="0"/>
      <w:marBottom w:val="0"/>
      <w:divBdr>
        <w:top w:val="none" w:sz="0" w:space="0" w:color="auto"/>
        <w:left w:val="none" w:sz="0" w:space="0" w:color="auto"/>
        <w:bottom w:val="none" w:sz="0" w:space="0" w:color="auto"/>
        <w:right w:val="none" w:sz="0" w:space="0" w:color="auto"/>
      </w:divBdr>
    </w:div>
    <w:div w:id="2079589937">
      <w:bodyDiv w:val="1"/>
      <w:marLeft w:val="0"/>
      <w:marRight w:val="0"/>
      <w:marTop w:val="0"/>
      <w:marBottom w:val="0"/>
      <w:divBdr>
        <w:top w:val="none" w:sz="0" w:space="0" w:color="auto"/>
        <w:left w:val="none" w:sz="0" w:space="0" w:color="auto"/>
        <w:bottom w:val="none" w:sz="0" w:space="0" w:color="auto"/>
        <w:right w:val="none" w:sz="0" w:space="0" w:color="auto"/>
      </w:divBdr>
    </w:div>
    <w:div w:id="2081099059">
      <w:bodyDiv w:val="1"/>
      <w:marLeft w:val="0"/>
      <w:marRight w:val="0"/>
      <w:marTop w:val="0"/>
      <w:marBottom w:val="0"/>
      <w:divBdr>
        <w:top w:val="none" w:sz="0" w:space="0" w:color="auto"/>
        <w:left w:val="none" w:sz="0" w:space="0" w:color="auto"/>
        <w:bottom w:val="none" w:sz="0" w:space="0" w:color="auto"/>
        <w:right w:val="none" w:sz="0" w:space="0" w:color="auto"/>
      </w:divBdr>
    </w:div>
    <w:div w:id="2083600206">
      <w:bodyDiv w:val="1"/>
      <w:marLeft w:val="0"/>
      <w:marRight w:val="0"/>
      <w:marTop w:val="0"/>
      <w:marBottom w:val="0"/>
      <w:divBdr>
        <w:top w:val="none" w:sz="0" w:space="0" w:color="auto"/>
        <w:left w:val="none" w:sz="0" w:space="0" w:color="auto"/>
        <w:bottom w:val="none" w:sz="0" w:space="0" w:color="auto"/>
        <w:right w:val="none" w:sz="0" w:space="0" w:color="auto"/>
      </w:divBdr>
    </w:div>
    <w:div w:id="2085372135">
      <w:bodyDiv w:val="1"/>
      <w:marLeft w:val="0"/>
      <w:marRight w:val="0"/>
      <w:marTop w:val="0"/>
      <w:marBottom w:val="0"/>
      <w:divBdr>
        <w:top w:val="none" w:sz="0" w:space="0" w:color="auto"/>
        <w:left w:val="none" w:sz="0" w:space="0" w:color="auto"/>
        <w:bottom w:val="none" w:sz="0" w:space="0" w:color="auto"/>
        <w:right w:val="none" w:sz="0" w:space="0" w:color="auto"/>
      </w:divBdr>
    </w:div>
    <w:div w:id="2087529358">
      <w:bodyDiv w:val="1"/>
      <w:marLeft w:val="0"/>
      <w:marRight w:val="0"/>
      <w:marTop w:val="0"/>
      <w:marBottom w:val="0"/>
      <w:divBdr>
        <w:top w:val="none" w:sz="0" w:space="0" w:color="auto"/>
        <w:left w:val="none" w:sz="0" w:space="0" w:color="auto"/>
        <w:bottom w:val="none" w:sz="0" w:space="0" w:color="auto"/>
        <w:right w:val="none" w:sz="0" w:space="0" w:color="auto"/>
      </w:divBdr>
    </w:div>
    <w:div w:id="2087608229">
      <w:bodyDiv w:val="1"/>
      <w:marLeft w:val="0"/>
      <w:marRight w:val="0"/>
      <w:marTop w:val="0"/>
      <w:marBottom w:val="0"/>
      <w:divBdr>
        <w:top w:val="none" w:sz="0" w:space="0" w:color="auto"/>
        <w:left w:val="none" w:sz="0" w:space="0" w:color="auto"/>
        <w:bottom w:val="none" w:sz="0" w:space="0" w:color="auto"/>
        <w:right w:val="none" w:sz="0" w:space="0" w:color="auto"/>
      </w:divBdr>
    </w:div>
    <w:div w:id="2088963076">
      <w:bodyDiv w:val="1"/>
      <w:marLeft w:val="0"/>
      <w:marRight w:val="0"/>
      <w:marTop w:val="0"/>
      <w:marBottom w:val="0"/>
      <w:divBdr>
        <w:top w:val="none" w:sz="0" w:space="0" w:color="auto"/>
        <w:left w:val="none" w:sz="0" w:space="0" w:color="auto"/>
        <w:bottom w:val="none" w:sz="0" w:space="0" w:color="auto"/>
        <w:right w:val="none" w:sz="0" w:space="0" w:color="auto"/>
      </w:divBdr>
    </w:div>
    <w:div w:id="2089836823">
      <w:bodyDiv w:val="1"/>
      <w:marLeft w:val="0"/>
      <w:marRight w:val="0"/>
      <w:marTop w:val="0"/>
      <w:marBottom w:val="0"/>
      <w:divBdr>
        <w:top w:val="none" w:sz="0" w:space="0" w:color="auto"/>
        <w:left w:val="none" w:sz="0" w:space="0" w:color="auto"/>
        <w:bottom w:val="none" w:sz="0" w:space="0" w:color="auto"/>
        <w:right w:val="none" w:sz="0" w:space="0" w:color="auto"/>
      </w:divBdr>
    </w:div>
    <w:div w:id="2090223414">
      <w:bodyDiv w:val="1"/>
      <w:marLeft w:val="0"/>
      <w:marRight w:val="0"/>
      <w:marTop w:val="0"/>
      <w:marBottom w:val="0"/>
      <w:divBdr>
        <w:top w:val="none" w:sz="0" w:space="0" w:color="auto"/>
        <w:left w:val="none" w:sz="0" w:space="0" w:color="auto"/>
        <w:bottom w:val="none" w:sz="0" w:space="0" w:color="auto"/>
        <w:right w:val="none" w:sz="0" w:space="0" w:color="auto"/>
      </w:divBdr>
    </w:div>
    <w:div w:id="2091340701">
      <w:bodyDiv w:val="1"/>
      <w:marLeft w:val="0"/>
      <w:marRight w:val="0"/>
      <w:marTop w:val="0"/>
      <w:marBottom w:val="0"/>
      <w:divBdr>
        <w:top w:val="none" w:sz="0" w:space="0" w:color="auto"/>
        <w:left w:val="none" w:sz="0" w:space="0" w:color="auto"/>
        <w:bottom w:val="none" w:sz="0" w:space="0" w:color="auto"/>
        <w:right w:val="none" w:sz="0" w:space="0" w:color="auto"/>
      </w:divBdr>
    </w:div>
    <w:div w:id="2092004565">
      <w:bodyDiv w:val="1"/>
      <w:marLeft w:val="0"/>
      <w:marRight w:val="0"/>
      <w:marTop w:val="0"/>
      <w:marBottom w:val="0"/>
      <w:divBdr>
        <w:top w:val="none" w:sz="0" w:space="0" w:color="auto"/>
        <w:left w:val="none" w:sz="0" w:space="0" w:color="auto"/>
        <w:bottom w:val="none" w:sz="0" w:space="0" w:color="auto"/>
        <w:right w:val="none" w:sz="0" w:space="0" w:color="auto"/>
      </w:divBdr>
    </w:div>
    <w:div w:id="2092190396">
      <w:bodyDiv w:val="1"/>
      <w:marLeft w:val="0"/>
      <w:marRight w:val="0"/>
      <w:marTop w:val="0"/>
      <w:marBottom w:val="0"/>
      <w:divBdr>
        <w:top w:val="none" w:sz="0" w:space="0" w:color="auto"/>
        <w:left w:val="none" w:sz="0" w:space="0" w:color="auto"/>
        <w:bottom w:val="none" w:sz="0" w:space="0" w:color="auto"/>
        <w:right w:val="none" w:sz="0" w:space="0" w:color="auto"/>
      </w:divBdr>
    </w:div>
    <w:div w:id="2094619394">
      <w:bodyDiv w:val="1"/>
      <w:marLeft w:val="0"/>
      <w:marRight w:val="0"/>
      <w:marTop w:val="0"/>
      <w:marBottom w:val="0"/>
      <w:divBdr>
        <w:top w:val="none" w:sz="0" w:space="0" w:color="auto"/>
        <w:left w:val="none" w:sz="0" w:space="0" w:color="auto"/>
        <w:bottom w:val="none" w:sz="0" w:space="0" w:color="auto"/>
        <w:right w:val="none" w:sz="0" w:space="0" w:color="auto"/>
      </w:divBdr>
    </w:div>
    <w:div w:id="2094668840">
      <w:bodyDiv w:val="1"/>
      <w:marLeft w:val="0"/>
      <w:marRight w:val="0"/>
      <w:marTop w:val="0"/>
      <w:marBottom w:val="0"/>
      <w:divBdr>
        <w:top w:val="none" w:sz="0" w:space="0" w:color="auto"/>
        <w:left w:val="none" w:sz="0" w:space="0" w:color="auto"/>
        <w:bottom w:val="none" w:sz="0" w:space="0" w:color="auto"/>
        <w:right w:val="none" w:sz="0" w:space="0" w:color="auto"/>
      </w:divBdr>
    </w:div>
    <w:div w:id="2094736191">
      <w:bodyDiv w:val="1"/>
      <w:marLeft w:val="0"/>
      <w:marRight w:val="0"/>
      <w:marTop w:val="0"/>
      <w:marBottom w:val="0"/>
      <w:divBdr>
        <w:top w:val="none" w:sz="0" w:space="0" w:color="auto"/>
        <w:left w:val="none" w:sz="0" w:space="0" w:color="auto"/>
        <w:bottom w:val="none" w:sz="0" w:space="0" w:color="auto"/>
        <w:right w:val="none" w:sz="0" w:space="0" w:color="auto"/>
      </w:divBdr>
    </w:div>
    <w:div w:id="2096002879">
      <w:bodyDiv w:val="1"/>
      <w:marLeft w:val="0"/>
      <w:marRight w:val="0"/>
      <w:marTop w:val="0"/>
      <w:marBottom w:val="0"/>
      <w:divBdr>
        <w:top w:val="none" w:sz="0" w:space="0" w:color="auto"/>
        <w:left w:val="none" w:sz="0" w:space="0" w:color="auto"/>
        <w:bottom w:val="none" w:sz="0" w:space="0" w:color="auto"/>
        <w:right w:val="none" w:sz="0" w:space="0" w:color="auto"/>
      </w:divBdr>
    </w:div>
    <w:div w:id="2099671811">
      <w:bodyDiv w:val="1"/>
      <w:marLeft w:val="0"/>
      <w:marRight w:val="0"/>
      <w:marTop w:val="0"/>
      <w:marBottom w:val="0"/>
      <w:divBdr>
        <w:top w:val="none" w:sz="0" w:space="0" w:color="auto"/>
        <w:left w:val="none" w:sz="0" w:space="0" w:color="auto"/>
        <w:bottom w:val="none" w:sz="0" w:space="0" w:color="auto"/>
        <w:right w:val="none" w:sz="0" w:space="0" w:color="auto"/>
      </w:divBdr>
    </w:div>
    <w:div w:id="2099709139">
      <w:bodyDiv w:val="1"/>
      <w:marLeft w:val="0"/>
      <w:marRight w:val="0"/>
      <w:marTop w:val="0"/>
      <w:marBottom w:val="0"/>
      <w:divBdr>
        <w:top w:val="none" w:sz="0" w:space="0" w:color="auto"/>
        <w:left w:val="none" w:sz="0" w:space="0" w:color="auto"/>
        <w:bottom w:val="none" w:sz="0" w:space="0" w:color="auto"/>
        <w:right w:val="none" w:sz="0" w:space="0" w:color="auto"/>
      </w:divBdr>
    </w:div>
    <w:div w:id="2100104629">
      <w:bodyDiv w:val="1"/>
      <w:marLeft w:val="0"/>
      <w:marRight w:val="0"/>
      <w:marTop w:val="0"/>
      <w:marBottom w:val="0"/>
      <w:divBdr>
        <w:top w:val="none" w:sz="0" w:space="0" w:color="auto"/>
        <w:left w:val="none" w:sz="0" w:space="0" w:color="auto"/>
        <w:bottom w:val="none" w:sz="0" w:space="0" w:color="auto"/>
        <w:right w:val="none" w:sz="0" w:space="0" w:color="auto"/>
      </w:divBdr>
    </w:div>
    <w:div w:id="2100363678">
      <w:bodyDiv w:val="1"/>
      <w:marLeft w:val="0"/>
      <w:marRight w:val="0"/>
      <w:marTop w:val="0"/>
      <w:marBottom w:val="0"/>
      <w:divBdr>
        <w:top w:val="none" w:sz="0" w:space="0" w:color="auto"/>
        <w:left w:val="none" w:sz="0" w:space="0" w:color="auto"/>
        <w:bottom w:val="none" w:sz="0" w:space="0" w:color="auto"/>
        <w:right w:val="none" w:sz="0" w:space="0" w:color="auto"/>
      </w:divBdr>
    </w:div>
    <w:div w:id="2100632529">
      <w:bodyDiv w:val="1"/>
      <w:marLeft w:val="0"/>
      <w:marRight w:val="0"/>
      <w:marTop w:val="0"/>
      <w:marBottom w:val="0"/>
      <w:divBdr>
        <w:top w:val="none" w:sz="0" w:space="0" w:color="auto"/>
        <w:left w:val="none" w:sz="0" w:space="0" w:color="auto"/>
        <w:bottom w:val="none" w:sz="0" w:space="0" w:color="auto"/>
        <w:right w:val="none" w:sz="0" w:space="0" w:color="auto"/>
      </w:divBdr>
    </w:div>
    <w:div w:id="2101369885">
      <w:bodyDiv w:val="1"/>
      <w:marLeft w:val="0"/>
      <w:marRight w:val="0"/>
      <w:marTop w:val="0"/>
      <w:marBottom w:val="0"/>
      <w:divBdr>
        <w:top w:val="none" w:sz="0" w:space="0" w:color="auto"/>
        <w:left w:val="none" w:sz="0" w:space="0" w:color="auto"/>
        <w:bottom w:val="none" w:sz="0" w:space="0" w:color="auto"/>
        <w:right w:val="none" w:sz="0" w:space="0" w:color="auto"/>
      </w:divBdr>
    </w:div>
    <w:div w:id="2101370120">
      <w:bodyDiv w:val="1"/>
      <w:marLeft w:val="0"/>
      <w:marRight w:val="0"/>
      <w:marTop w:val="0"/>
      <w:marBottom w:val="0"/>
      <w:divBdr>
        <w:top w:val="none" w:sz="0" w:space="0" w:color="auto"/>
        <w:left w:val="none" w:sz="0" w:space="0" w:color="auto"/>
        <w:bottom w:val="none" w:sz="0" w:space="0" w:color="auto"/>
        <w:right w:val="none" w:sz="0" w:space="0" w:color="auto"/>
      </w:divBdr>
    </w:div>
    <w:div w:id="2101489411">
      <w:bodyDiv w:val="1"/>
      <w:marLeft w:val="0"/>
      <w:marRight w:val="0"/>
      <w:marTop w:val="0"/>
      <w:marBottom w:val="0"/>
      <w:divBdr>
        <w:top w:val="none" w:sz="0" w:space="0" w:color="auto"/>
        <w:left w:val="none" w:sz="0" w:space="0" w:color="auto"/>
        <w:bottom w:val="none" w:sz="0" w:space="0" w:color="auto"/>
        <w:right w:val="none" w:sz="0" w:space="0" w:color="auto"/>
      </w:divBdr>
    </w:div>
    <w:div w:id="2101948121">
      <w:bodyDiv w:val="1"/>
      <w:marLeft w:val="0"/>
      <w:marRight w:val="0"/>
      <w:marTop w:val="0"/>
      <w:marBottom w:val="0"/>
      <w:divBdr>
        <w:top w:val="none" w:sz="0" w:space="0" w:color="auto"/>
        <w:left w:val="none" w:sz="0" w:space="0" w:color="auto"/>
        <w:bottom w:val="none" w:sz="0" w:space="0" w:color="auto"/>
        <w:right w:val="none" w:sz="0" w:space="0" w:color="auto"/>
      </w:divBdr>
    </w:div>
    <w:div w:id="2104951130">
      <w:bodyDiv w:val="1"/>
      <w:marLeft w:val="0"/>
      <w:marRight w:val="0"/>
      <w:marTop w:val="0"/>
      <w:marBottom w:val="0"/>
      <w:divBdr>
        <w:top w:val="none" w:sz="0" w:space="0" w:color="auto"/>
        <w:left w:val="none" w:sz="0" w:space="0" w:color="auto"/>
        <w:bottom w:val="none" w:sz="0" w:space="0" w:color="auto"/>
        <w:right w:val="none" w:sz="0" w:space="0" w:color="auto"/>
      </w:divBdr>
    </w:div>
    <w:div w:id="2105177167">
      <w:bodyDiv w:val="1"/>
      <w:marLeft w:val="0"/>
      <w:marRight w:val="0"/>
      <w:marTop w:val="0"/>
      <w:marBottom w:val="0"/>
      <w:divBdr>
        <w:top w:val="none" w:sz="0" w:space="0" w:color="auto"/>
        <w:left w:val="none" w:sz="0" w:space="0" w:color="auto"/>
        <w:bottom w:val="none" w:sz="0" w:space="0" w:color="auto"/>
        <w:right w:val="none" w:sz="0" w:space="0" w:color="auto"/>
      </w:divBdr>
    </w:div>
    <w:div w:id="2106344512">
      <w:bodyDiv w:val="1"/>
      <w:marLeft w:val="0"/>
      <w:marRight w:val="0"/>
      <w:marTop w:val="0"/>
      <w:marBottom w:val="0"/>
      <w:divBdr>
        <w:top w:val="none" w:sz="0" w:space="0" w:color="auto"/>
        <w:left w:val="none" w:sz="0" w:space="0" w:color="auto"/>
        <w:bottom w:val="none" w:sz="0" w:space="0" w:color="auto"/>
        <w:right w:val="none" w:sz="0" w:space="0" w:color="auto"/>
      </w:divBdr>
    </w:div>
    <w:div w:id="2107386702">
      <w:bodyDiv w:val="1"/>
      <w:marLeft w:val="0"/>
      <w:marRight w:val="0"/>
      <w:marTop w:val="0"/>
      <w:marBottom w:val="0"/>
      <w:divBdr>
        <w:top w:val="none" w:sz="0" w:space="0" w:color="auto"/>
        <w:left w:val="none" w:sz="0" w:space="0" w:color="auto"/>
        <w:bottom w:val="none" w:sz="0" w:space="0" w:color="auto"/>
        <w:right w:val="none" w:sz="0" w:space="0" w:color="auto"/>
      </w:divBdr>
    </w:div>
    <w:div w:id="2107921739">
      <w:bodyDiv w:val="1"/>
      <w:marLeft w:val="0"/>
      <w:marRight w:val="0"/>
      <w:marTop w:val="0"/>
      <w:marBottom w:val="0"/>
      <w:divBdr>
        <w:top w:val="none" w:sz="0" w:space="0" w:color="auto"/>
        <w:left w:val="none" w:sz="0" w:space="0" w:color="auto"/>
        <w:bottom w:val="none" w:sz="0" w:space="0" w:color="auto"/>
        <w:right w:val="none" w:sz="0" w:space="0" w:color="auto"/>
      </w:divBdr>
    </w:div>
    <w:div w:id="2109278132">
      <w:bodyDiv w:val="1"/>
      <w:marLeft w:val="0"/>
      <w:marRight w:val="0"/>
      <w:marTop w:val="0"/>
      <w:marBottom w:val="0"/>
      <w:divBdr>
        <w:top w:val="none" w:sz="0" w:space="0" w:color="auto"/>
        <w:left w:val="none" w:sz="0" w:space="0" w:color="auto"/>
        <w:bottom w:val="none" w:sz="0" w:space="0" w:color="auto"/>
        <w:right w:val="none" w:sz="0" w:space="0" w:color="auto"/>
      </w:divBdr>
    </w:div>
    <w:div w:id="2110465288">
      <w:bodyDiv w:val="1"/>
      <w:marLeft w:val="0"/>
      <w:marRight w:val="0"/>
      <w:marTop w:val="0"/>
      <w:marBottom w:val="0"/>
      <w:divBdr>
        <w:top w:val="none" w:sz="0" w:space="0" w:color="auto"/>
        <w:left w:val="none" w:sz="0" w:space="0" w:color="auto"/>
        <w:bottom w:val="none" w:sz="0" w:space="0" w:color="auto"/>
        <w:right w:val="none" w:sz="0" w:space="0" w:color="auto"/>
      </w:divBdr>
    </w:div>
    <w:div w:id="2110925858">
      <w:bodyDiv w:val="1"/>
      <w:marLeft w:val="0"/>
      <w:marRight w:val="0"/>
      <w:marTop w:val="0"/>
      <w:marBottom w:val="0"/>
      <w:divBdr>
        <w:top w:val="none" w:sz="0" w:space="0" w:color="auto"/>
        <w:left w:val="none" w:sz="0" w:space="0" w:color="auto"/>
        <w:bottom w:val="none" w:sz="0" w:space="0" w:color="auto"/>
        <w:right w:val="none" w:sz="0" w:space="0" w:color="auto"/>
      </w:divBdr>
    </w:div>
    <w:div w:id="2114665713">
      <w:bodyDiv w:val="1"/>
      <w:marLeft w:val="0"/>
      <w:marRight w:val="0"/>
      <w:marTop w:val="0"/>
      <w:marBottom w:val="0"/>
      <w:divBdr>
        <w:top w:val="none" w:sz="0" w:space="0" w:color="auto"/>
        <w:left w:val="none" w:sz="0" w:space="0" w:color="auto"/>
        <w:bottom w:val="none" w:sz="0" w:space="0" w:color="auto"/>
        <w:right w:val="none" w:sz="0" w:space="0" w:color="auto"/>
      </w:divBdr>
    </w:div>
    <w:div w:id="2114742350">
      <w:bodyDiv w:val="1"/>
      <w:marLeft w:val="0"/>
      <w:marRight w:val="0"/>
      <w:marTop w:val="0"/>
      <w:marBottom w:val="0"/>
      <w:divBdr>
        <w:top w:val="none" w:sz="0" w:space="0" w:color="auto"/>
        <w:left w:val="none" w:sz="0" w:space="0" w:color="auto"/>
        <w:bottom w:val="none" w:sz="0" w:space="0" w:color="auto"/>
        <w:right w:val="none" w:sz="0" w:space="0" w:color="auto"/>
      </w:divBdr>
    </w:div>
    <w:div w:id="2115589792">
      <w:bodyDiv w:val="1"/>
      <w:marLeft w:val="0"/>
      <w:marRight w:val="0"/>
      <w:marTop w:val="0"/>
      <w:marBottom w:val="0"/>
      <w:divBdr>
        <w:top w:val="none" w:sz="0" w:space="0" w:color="auto"/>
        <w:left w:val="none" w:sz="0" w:space="0" w:color="auto"/>
        <w:bottom w:val="none" w:sz="0" w:space="0" w:color="auto"/>
        <w:right w:val="none" w:sz="0" w:space="0" w:color="auto"/>
      </w:divBdr>
    </w:div>
    <w:div w:id="2116904727">
      <w:bodyDiv w:val="1"/>
      <w:marLeft w:val="0"/>
      <w:marRight w:val="0"/>
      <w:marTop w:val="0"/>
      <w:marBottom w:val="0"/>
      <w:divBdr>
        <w:top w:val="none" w:sz="0" w:space="0" w:color="auto"/>
        <w:left w:val="none" w:sz="0" w:space="0" w:color="auto"/>
        <w:bottom w:val="none" w:sz="0" w:space="0" w:color="auto"/>
        <w:right w:val="none" w:sz="0" w:space="0" w:color="auto"/>
      </w:divBdr>
    </w:div>
    <w:div w:id="2118988379">
      <w:bodyDiv w:val="1"/>
      <w:marLeft w:val="0"/>
      <w:marRight w:val="0"/>
      <w:marTop w:val="0"/>
      <w:marBottom w:val="0"/>
      <w:divBdr>
        <w:top w:val="none" w:sz="0" w:space="0" w:color="auto"/>
        <w:left w:val="none" w:sz="0" w:space="0" w:color="auto"/>
        <w:bottom w:val="none" w:sz="0" w:space="0" w:color="auto"/>
        <w:right w:val="none" w:sz="0" w:space="0" w:color="auto"/>
      </w:divBdr>
    </w:div>
    <w:div w:id="2119638897">
      <w:bodyDiv w:val="1"/>
      <w:marLeft w:val="0"/>
      <w:marRight w:val="0"/>
      <w:marTop w:val="0"/>
      <w:marBottom w:val="0"/>
      <w:divBdr>
        <w:top w:val="none" w:sz="0" w:space="0" w:color="auto"/>
        <w:left w:val="none" w:sz="0" w:space="0" w:color="auto"/>
        <w:bottom w:val="none" w:sz="0" w:space="0" w:color="auto"/>
        <w:right w:val="none" w:sz="0" w:space="0" w:color="auto"/>
      </w:divBdr>
    </w:div>
    <w:div w:id="2120443884">
      <w:bodyDiv w:val="1"/>
      <w:marLeft w:val="0"/>
      <w:marRight w:val="0"/>
      <w:marTop w:val="0"/>
      <w:marBottom w:val="0"/>
      <w:divBdr>
        <w:top w:val="none" w:sz="0" w:space="0" w:color="auto"/>
        <w:left w:val="none" w:sz="0" w:space="0" w:color="auto"/>
        <w:bottom w:val="none" w:sz="0" w:space="0" w:color="auto"/>
        <w:right w:val="none" w:sz="0" w:space="0" w:color="auto"/>
      </w:divBdr>
    </w:div>
    <w:div w:id="2120448893">
      <w:bodyDiv w:val="1"/>
      <w:marLeft w:val="0"/>
      <w:marRight w:val="0"/>
      <w:marTop w:val="0"/>
      <w:marBottom w:val="0"/>
      <w:divBdr>
        <w:top w:val="none" w:sz="0" w:space="0" w:color="auto"/>
        <w:left w:val="none" w:sz="0" w:space="0" w:color="auto"/>
        <w:bottom w:val="none" w:sz="0" w:space="0" w:color="auto"/>
        <w:right w:val="none" w:sz="0" w:space="0" w:color="auto"/>
      </w:divBdr>
    </w:div>
    <w:div w:id="2121224078">
      <w:bodyDiv w:val="1"/>
      <w:marLeft w:val="0"/>
      <w:marRight w:val="0"/>
      <w:marTop w:val="0"/>
      <w:marBottom w:val="0"/>
      <w:divBdr>
        <w:top w:val="none" w:sz="0" w:space="0" w:color="auto"/>
        <w:left w:val="none" w:sz="0" w:space="0" w:color="auto"/>
        <w:bottom w:val="none" w:sz="0" w:space="0" w:color="auto"/>
        <w:right w:val="none" w:sz="0" w:space="0" w:color="auto"/>
      </w:divBdr>
    </w:div>
    <w:div w:id="2122069291">
      <w:bodyDiv w:val="1"/>
      <w:marLeft w:val="0"/>
      <w:marRight w:val="0"/>
      <w:marTop w:val="0"/>
      <w:marBottom w:val="0"/>
      <w:divBdr>
        <w:top w:val="none" w:sz="0" w:space="0" w:color="auto"/>
        <w:left w:val="none" w:sz="0" w:space="0" w:color="auto"/>
        <w:bottom w:val="none" w:sz="0" w:space="0" w:color="auto"/>
        <w:right w:val="none" w:sz="0" w:space="0" w:color="auto"/>
      </w:divBdr>
    </w:div>
    <w:div w:id="2122530655">
      <w:bodyDiv w:val="1"/>
      <w:marLeft w:val="0"/>
      <w:marRight w:val="0"/>
      <w:marTop w:val="0"/>
      <w:marBottom w:val="0"/>
      <w:divBdr>
        <w:top w:val="none" w:sz="0" w:space="0" w:color="auto"/>
        <w:left w:val="none" w:sz="0" w:space="0" w:color="auto"/>
        <w:bottom w:val="none" w:sz="0" w:space="0" w:color="auto"/>
        <w:right w:val="none" w:sz="0" w:space="0" w:color="auto"/>
      </w:divBdr>
    </w:div>
    <w:div w:id="2124300446">
      <w:bodyDiv w:val="1"/>
      <w:marLeft w:val="0"/>
      <w:marRight w:val="0"/>
      <w:marTop w:val="0"/>
      <w:marBottom w:val="0"/>
      <w:divBdr>
        <w:top w:val="none" w:sz="0" w:space="0" w:color="auto"/>
        <w:left w:val="none" w:sz="0" w:space="0" w:color="auto"/>
        <w:bottom w:val="none" w:sz="0" w:space="0" w:color="auto"/>
        <w:right w:val="none" w:sz="0" w:space="0" w:color="auto"/>
      </w:divBdr>
    </w:div>
    <w:div w:id="2125271630">
      <w:bodyDiv w:val="1"/>
      <w:marLeft w:val="0"/>
      <w:marRight w:val="0"/>
      <w:marTop w:val="0"/>
      <w:marBottom w:val="0"/>
      <w:divBdr>
        <w:top w:val="none" w:sz="0" w:space="0" w:color="auto"/>
        <w:left w:val="none" w:sz="0" w:space="0" w:color="auto"/>
        <w:bottom w:val="none" w:sz="0" w:space="0" w:color="auto"/>
        <w:right w:val="none" w:sz="0" w:space="0" w:color="auto"/>
      </w:divBdr>
    </w:div>
    <w:div w:id="2126120517">
      <w:bodyDiv w:val="1"/>
      <w:marLeft w:val="0"/>
      <w:marRight w:val="0"/>
      <w:marTop w:val="0"/>
      <w:marBottom w:val="0"/>
      <w:divBdr>
        <w:top w:val="none" w:sz="0" w:space="0" w:color="auto"/>
        <w:left w:val="none" w:sz="0" w:space="0" w:color="auto"/>
        <w:bottom w:val="none" w:sz="0" w:space="0" w:color="auto"/>
        <w:right w:val="none" w:sz="0" w:space="0" w:color="auto"/>
      </w:divBdr>
    </w:div>
    <w:div w:id="2127045180">
      <w:bodyDiv w:val="1"/>
      <w:marLeft w:val="0"/>
      <w:marRight w:val="0"/>
      <w:marTop w:val="0"/>
      <w:marBottom w:val="0"/>
      <w:divBdr>
        <w:top w:val="none" w:sz="0" w:space="0" w:color="auto"/>
        <w:left w:val="none" w:sz="0" w:space="0" w:color="auto"/>
        <w:bottom w:val="none" w:sz="0" w:space="0" w:color="auto"/>
        <w:right w:val="none" w:sz="0" w:space="0" w:color="auto"/>
      </w:divBdr>
    </w:div>
    <w:div w:id="2127503111">
      <w:bodyDiv w:val="1"/>
      <w:marLeft w:val="0"/>
      <w:marRight w:val="0"/>
      <w:marTop w:val="0"/>
      <w:marBottom w:val="0"/>
      <w:divBdr>
        <w:top w:val="none" w:sz="0" w:space="0" w:color="auto"/>
        <w:left w:val="none" w:sz="0" w:space="0" w:color="auto"/>
        <w:bottom w:val="none" w:sz="0" w:space="0" w:color="auto"/>
        <w:right w:val="none" w:sz="0" w:space="0" w:color="auto"/>
      </w:divBdr>
    </w:div>
    <w:div w:id="2127653766">
      <w:bodyDiv w:val="1"/>
      <w:marLeft w:val="0"/>
      <w:marRight w:val="0"/>
      <w:marTop w:val="0"/>
      <w:marBottom w:val="0"/>
      <w:divBdr>
        <w:top w:val="none" w:sz="0" w:space="0" w:color="auto"/>
        <w:left w:val="none" w:sz="0" w:space="0" w:color="auto"/>
        <w:bottom w:val="none" w:sz="0" w:space="0" w:color="auto"/>
        <w:right w:val="none" w:sz="0" w:space="0" w:color="auto"/>
      </w:divBdr>
    </w:div>
    <w:div w:id="2128154970">
      <w:bodyDiv w:val="1"/>
      <w:marLeft w:val="0"/>
      <w:marRight w:val="0"/>
      <w:marTop w:val="0"/>
      <w:marBottom w:val="0"/>
      <w:divBdr>
        <w:top w:val="none" w:sz="0" w:space="0" w:color="auto"/>
        <w:left w:val="none" w:sz="0" w:space="0" w:color="auto"/>
        <w:bottom w:val="none" w:sz="0" w:space="0" w:color="auto"/>
        <w:right w:val="none" w:sz="0" w:space="0" w:color="auto"/>
      </w:divBdr>
    </w:div>
    <w:div w:id="2129736948">
      <w:bodyDiv w:val="1"/>
      <w:marLeft w:val="0"/>
      <w:marRight w:val="0"/>
      <w:marTop w:val="0"/>
      <w:marBottom w:val="0"/>
      <w:divBdr>
        <w:top w:val="none" w:sz="0" w:space="0" w:color="auto"/>
        <w:left w:val="none" w:sz="0" w:space="0" w:color="auto"/>
        <w:bottom w:val="none" w:sz="0" w:space="0" w:color="auto"/>
        <w:right w:val="none" w:sz="0" w:space="0" w:color="auto"/>
      </w:divBdr>
    </w:div>
    <w:div w:id="2130394191">
      <w:bodyDiv w:val="1"/>
      <w:marLeft w:val="0"/>
      <w:marRight w:val="0"/>
      <w:marTop w:val="0"/>
      <w:marBottom w:val="0"/>
      <w:divBdr>
        <w:top w:val="none" w:sz="0" w:space="0" w:color="auto"/>
        <w:left w:val="none" w:sz="0" w:space="0" w:color="auto"/>
        <w:bottom w:val="none" w:sz="0" w:space="0" w:color="auto"/>
        <w:right w:val="none" w:sz="0" w:space="0" w:color="auto"/>
      </w:divBdr>
    </w:div>
    <w:div w:id="2133134280">
      <w:bodyDiv w:val="1"/>
      <w:marLeft w:val="0"/>
      <w:marRight w:val="0"/>
      <w:marTop w:val="0"/>
      <w:marBottom w:val="0"/>
      <w:divBdr>
        <w:top w:val="none" w:sz="0" w:space="0" w:color="auto"/>
        <w:left w:val="none" w:sz="0" w:space="0" w:color="auto"/>
        <w:bottom w:val="none" w:sz="0" w:space="0" w:color="auto"/>
        <w:right w:val="none" w:sz="0" w:space="0" w:color="auto"/>
      </w:divBdr>
    </w:div>
    <w:div w:id="2136941397">
      <w:bodyDiv w:val="1"/>
      <w:marLeft w:val="0"/>
      <w:marRight w:val="0"/>
      <w:marTop w:val="0"/>
      <w:marBottom w:val="0"/>
      <w:divBdr>
        <w:top w:val="none" w:sz="0" w:space="0" w:color="auto"/>
        <w:left w:val="none" w:sz="0" w:space="0" w:color="auto"/>
        <w:bottom w:val="none" w:sz="0" w:space="0" w:color="auto"/>
        <w:right w:val="none" w:sz="0" w:space="0" w:color="auto"/>
      </w:divBdr>
    </w:div>
    <w:div w:id="2138062431">
      <w:bodyDiv w:val="1"/>
      <w:marLeft w:val="0"/>
      <w:marRight w:val="0"/>
      <w:marTop w:val="0"/>
      <w:marBottom w:val="0"/>
      <w:divBdr>
        <w:top w:val="none" w:sz="0" w:space="0" w:color="auto"/>
        <w:left w:val="none" w:sz="0" w:space="0" w:color="auto"/>
        <w:bottom w:val="none" w:sz="0" w:space="0" w:color="auto"/>
        <w:right w:val="none" w:sz="0" w:space="0" w:color="auto"/>
      </w:divBdr>
    </w:div>
    <w:div w:id="2138067520">
      <w:bodyDiv w:val="1"/>
      <w:marLeft w:val="0"/>
      <w:marRight w:val="0"/>
      <w:marTop w:val="0"/>
      <w:marBottom w:val="0"/>
      <w:divBdr>
        <w:top w:val="none" w:sz="0" w:space="0" w:color="auto"/>
        <w:left w:val="none" w:sz="0" w:space="0" w:color="auto"/>
        <w:bottom w:val="none" w:sz="0" w:space="0" w:color="auto"/>
        <w:right w:val="none" w:sz="0" w:space="0" w:color="auto"/>
      </w:divBdr>
    </w:div>
    <w:div w:id="2139107219">
      <w:bodyDiv w:val="1"/>
      <w:marLeft w:val="0"/>
      <w:marRight w:val="0"/>
      <w:marTop w:val="0"/>
      <w:marBottom w:val="0"/>
      <w:divBdr>
        <w:top w:val="none" w:sz="0" w:space="0" w:color="auto"/>
        <w:left w:val="none" w:sz="0" w:space="0" w:color="auto"/>
        <w:bottom w:val="none" w:sz="0" w:space="0" w:color="auto"/>
        <w:right w:val="none" w:sz="0" w:space="0" w:color="auto"/>
      </w:divBdr>
    </w:div>
    <w:div w:id="2139838499">
      <w:bodyDiv w:val="1"/>
      <w:marLeft w:val="0"/>
      <w:marRight w:val="0"/>
      <w:marTop w:val="0"/>
      <w:marBottom w:val="0"/>
      <w:divBdr>
        <w:top w:val="none" w:sz="0" w:space="0" w:color="auto"/>
        <w:left w:val="none" w:sz="0" w:space="0" w:color="auto"/>
        <w:bottom w:val="none" w:sz="0" w:space="0" w:color="auto"/>
        <w:right w:val="none" w:sz="0" w:space="0" w:color="auto"/>
      </w:divBdr>
    </w:div>
    <w:div w:id="2140682785">
      <w:bodyDiv w:val="1"/>
      <w:marLeft w:val="0"/>
      <w:marRight w:val="0"/>
      <w:marTop w:val="0"/>
      <w:marBottom w:val="0"/>
      <w:divBdr>
        <w:top w:val="none" w:sz="0" w:space="0" w:color="auto"/>
        <w:left w:val="none" w:sz="0" w:space="0" w:color="auto"/>
        <w:bottom w:val="none" w:sz="0" w:space="0" w:color="auto"/>
        <w:right w:val="none" w:sz="0" w:space="0" w:color="auto"/>
      </w:divBdr>
    </w:div>
    <w:div w:id="2141224826">
      <w:bodyDiv w:val="1"/>
      <w:marLeft w:val="0"/>
      <w:marRight w:val="0"/>
      <w:marTop w:val="0"/>
      <w:marBottom w:val="0"/>
      <w:divBdr>
        <w:top w:val="none" w:sz="0" w:space="0" w:color="auto"/>
        <w:left w:val="none" w:sz="0" w:space="0" w:color="auto"/>
        <w:bottom w:val="none" w:sz="0" w:space="0" w:color="auto"/>
        <w:right w:val="none" w:sz="0" w:space="0" w:color="auto"/>
      </w:divBdr>
    </w:div>
    <w:div w:id="2141334951">
      <w:bodyDiv w:val="1"/>
      <w:marLeft w:val="0"/>
      <w:marRight w:val="0"/>
      <w:marTop w:val="0"/>
      <w:marBottom w:val="0"/>
      <w:divBdr>
        <w:top w:val="none" w:sz="0" w:space="0" w:color="auto"/>
        <w:left w:val="none" w:sz="0" w:space="0" w:color="auto"/>
        <w:bottom w:val="none" w:sz="0" w:space="0" w:color="auto"/>
        <w:right w:val="none" w:sz="0" w:space="0" w:color="auto"/>
      </w:divBdr>
    </w:div>
    <w:div w:id="2143116293">
      <w:bodyDiv w:val="1"/>
      <w:marLeft w:val="0"/>
      <w:marRight w:val="0"/>
      <w:marTop w:val="0"/>
      <w:marBottom w:val="0"/>
      <w:divBdr>
        <w:top w:val="none" w:sz="0" w:space="0" w:color="auto"/>
        <w:left w:val="none" w:sz="0" w:space="0" w:color="auto"/>
        <w:bottom w:val="none" w:sz="0" w:space="0" w:color="auto"/>
        <w:right w:val="none" w:sz="0" w:space="0" w:color="auto"/>
      </w:divBdr>
    </w:div>
    <w:div w:id="2146970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emf"/><Relationship Id="rId21" Type="http://schemas.openxmlformats.org/officeDocument/2006/relationships/image" Target="media/image10.emf"/><Relationship Id="rId42" Type="http://schemas.openxmlformats.org/officeDocument/2006/relationships/image" Target="media/image30.emf"/><Relationship Id="rId47" Type="http://schemas.openxmlformats.org/officeDocument/2006/relationships/image" Target="media/image34.emf"/><Relationship Id="rId63" Type="http://schemas.openxmlformats.org/officeDocument/2006/relationships/image" Target="media/image50.emf"/><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emf"/><Relationship Id="rId29" Type="http://schemas.openxmlformats.org/officeDocument/2006/relationships/image" Target="media/image18.emf"/><Relationship Id="rId11" Type="http://schemas.openxmlformats.org/officeDocument/2006/relationships/hyperlink" Target="http://www.planalto.gov.br/ccivil_03/Constituicao/Constituicao.htm" TargetMode="External"/><Relationship Id="rId24" Type="http://schemas.openxmlformats.org/officeDocument/2006/relationships/image" Target="media/image13.emf"/><Relationship Id="rId32" Type="http://schemas.openxmlformats.org/officeDocument/2006/relationships/image" Target="media/image21.emf"/><Relationship Id="rId37" Type="http://schemas.openxmlformats.org/officeDocument/2006/relationships/image" Target="media/image26.emf"/><Relationship Id="rId40" Type="http://schemas.openxmlformats.org/officeDocument/2006/relationships/hyperlink" Target="http://www.contabeis.com.br/termos-contabeis/ifrs" TargetMode="External"/><Relationship Id="rId45" Type="http://schemas.openxmlformats.org/officeDocument/2006/relationships/image" Target="media/image32.emf"/><Relationship Id="rId53" Type="http://schemas.openxmlformats.org/officeDocument/2006/relationships/image" Target="media/image40.emf"/><Relationship Id="rId58" Type="http://schemas.openxmlformats.org/officeDocument/2006/relationships/image" Target="media/image45.emf"/><Relationship Id="rId66" Type="http://schemas.openxmlformats.org/officeDocument/2006/relationships/image" Target="media/image53.emf"/><Relationship Id="rId5" Type="http://schemas.openxmlformats.org/officeDocument/2006/relationships/webSettings" Target="webSettings.xml"/><Relationship Id="rId61" Type="http://schemas.openxmlformats.org/officeDocument/2006/relationships/image" Target="media/image48.emf"/><Relationship Id="rId19" Type="http://schemas.openxmlformats.org/officeDocument/2006/relationships/image" Target="media/image9.png"/><Relationship Id="rId14" Type="http://schemas.openxmlformats.org/officeDocument/2006/relationships/footer" Target="footer1.xml"/><Relationship Id="rId22" Type="http://schemas.openxmlformats.org/officeDocument/2006/relationships/image" Target="media/image11.emf"/><Relationship Id="rId27" Type="http://schemas.openxmlformats.org/officeDocument/2006/relationships/image" Target="media/image16.emf"/><Relationship Id="rId30" Type="http://schemas.openxmlformats.org/officeDocument/2006/relationships/image" Target="media/image19.emf"/><Relationship Id="rId35" Type="http://schemas.openxmlformats.org/officeDocument/2006/relationships/image" Target="media/image24.emf"/><Relationship Id="rId43" Type="http://schemas.openxmlformats.org/officeDocument/2006/relationships/hyperlink" Target="http://www.planalto.gov.br/ccivil_03/Constituicao/Constituicao.htm" TargetMode="External"/><Relationship Id="rId48" Type="http://schemas.openxmlformats.org/officeDocument/2006/relationships/image" Target="media/image35.emf"/><Relationship Id="rId56" Type="http://schemas.openxmlformats.org/officeDocument/2006/relationships/image" Target="media/image43.emf"/><Relationship Id="rId64" Type="http://schemas.openxmlformats.org/officeDocument/2006/relationships/image" Target="media/image51.emf"/><Relationship Id="rId69" Type="http://schemas.openxmlformats.org/officeDocument/2006/relationships/theme" Target="theme/theme1.xml"/><Relationship Id="rId8" Type="http://schemas.openxmlformats.org/officeDocument/2006/relationships/image" Target="media/image1.jpg"/><Relationship Id="rId51" Type="http://schemas.openxmlformats.org/officeDocument/2006/relationships/image" Target="media/image38.emf"/><Relationship Id="rId3" Type="http://schemas.openxmlformats.org/officeDocument/2006/relationships/styles" Target="styles.xml"/><Relationship Id="rId12" Type="http://schemas.openxmlformats.org/officeDocument/2006/relationships/image" Target="media/image3.emf"/><Relationship Id="rId17" Type="http://schemas.openxmlformats.org/officeDocument/2006/relationships/image" Target="media/image7.emf"/><Relationship Id="rId25" Type="http://schemas.openxmlformats.org/officeDocument/2006/relationships/image" Target="media/image14.emf"/><Relationship Id="rId33" Type="http://schemas.openxmlformats.org/officeDocument/2006/relationships/image" Target="media/image22.emf"/><Relationship Id="rId38" Type="http://schemas.openxmlformats.org/officeDocument/2006/relationships/image" Target="media/image27.emf"/><Relationship Id="rId46" Type="http://schemas.openxmlformats.org/officeDocument/2006/relationships/image" Target="media/image33.emf"/><Relationship Id="rId59" Type="http://schemas.openxmlformats.org/officeDocument/2006/relationships/image" Target="media/image46.emf"/><Relationship Id="rId67" Type="http://schemas.openxmlformats.org/officeDocument/2006/relationships/image" Target="media/image54.emf"/><Relationship Id="rId20" Type="http://schemas.openxmlformats.org/officeDocument/2006/relationships/hyperlink" Target="http://www.contabeis.com.br/termos-contabeis/ifrs" TargetMode="External"/><Relationship Id="rId41" Type="http://schemas.openxmlformats.org/officeDocument/2006/relationships/image" Target="media/image29.emf"/><Relationship Id="rId54" Type="http://schemas.openxmlformats.org/officeDocument/2006/relationships/image" Target="media/image41.emf"/><Relationship Id="rId62" Type="http://schemas.openxmlformats.org/officeDocument/2006/relationships/image" Target="media/image49.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emf"/><Relationship Id="rId23" Type="http://schemas.openxmlformats.org/officeDocument/2006/relationships/image" Target="media/image12.emf"/><Relationship Id="rId28" Type="http://schemas.openxmlformats.org/officeDocument/2006/relationships/image" Target="media/image17.emf"/><Relationship Id="rId36" Type="http://schemas.openxmlformats.org/officeDocument/2006/relationships/image" Target="media/image25.emf"/><Relationship Id="rId49" Type="http://schemas.openxmlformats.org/officeDocument/2006/relationships/image" Target="media/image36.emf"/><Relationship Id="rId57" Type="http://schemas.openxmlformats.org/officeDocument/2006/relationships/image" Target="media/image44.emf"/><Relationship Id="rId10" Type="http://schemas.openxmlformats.org/officeDocument/2006/relationships/image" Target="media/image3.png"/><Relationship Id="rId31" Type="http://schemas.openxmlformats.org/officeDocument/2006/relationships/image" Target="media/image20.emf"/><Relationship Id="rId44" Type="http://schemas.openxmlformats.org/officeDocument/2006/relationships/image" Target="media/image31.emf"/><Relationship Id="rId52" Type="http://schemas.openxmlformats.org/officeDocument/2006/relationships/image" Target="media/image39.emf"/><Relationship Id="rId60" Type="http://schemas.openxmlformats.org/officeDocument/2006/relationships/image" Target="media/image47.emf"/><Relationship Id="rId65" Type="http://schemas.openxmlformats.org/officeDocument/2006/relationships/image" Target="media/image52.emf"/><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image" Target="media/image8.emf"/><Relationship Id="rId39" Type="http://schemas.openxmlformats.org/officeDocument/2006/relationships/image" Target="media/image28.emf"/><Relationship Id="rId34" Type="http://schemas.openxmlformats.org/officeDocument/2006/relationships/image" Target="media/image23.emf"/><Relationship Id="rId50" Type="http://schemas.openxmlformats.org/officeDocument/2006/relationships/image" Target="media/image37.emf"/><Relationship Id="rId55" Type="http://schemas.openxmlformats.org/officeDocument/2006/relationships/image" Target="media/image42.emf"/></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o Office">
  <a:themeElements>
    <a:clrScheme name="Amarelo Verde">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32FA63-3027-4C03-838F-DCEEC6E36D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2216</TotalTime>
  <Pages>51</Pages>
  <Words>13048</Words>
  <Characters>70460</Characters>
  <Application>Microsoft Office Word</Application>
  <DocSecurity>0</DocSecurity>
  <Lines>587</Lines>
  <Paragraphs>166</Paragraphs>
  <ScaleCrop>false</ScaleCrop>
  <HeadingPairs>
    <vt:vector size="2" baseType="variant">
      <vt:variant>
        <vt:lpstr>Título</vt:lpstr>
      </vt:variant>
      <vt:variant>
        <vt:i4>1</vt:i4>
      </vt:variant>
    </vt:vector>
  </HeadingPairs>
  <TitlesOfParts>
    <vt:vector size="1" baseType="lpstr">
      <vt:lpstr/>
    </vt:vector>
  </TitlesOfParts>
  <Company>EBSERH</Company>
  <LinksUpToDate>false</LinksUpToDate>
  <CharactersWithSpaces>83342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Alex Rodrigues Batista</cp:lastModifiedBy>
  <cp:revision>52</cp:revision>
  <cp:lastPrinted>2021-08-16T15:23:00Z</cp:lastPrinted>
  <dcterms:created xsi:type="dcterms:W3CDTF">2021-08-03T17:24:00Z</dcterms:created>
  <dcterms:modified xsi:type="dcterms:W3CDTF">2021-08-17T13:15:00Z</dcterms:modified>
</cp:coreProperties>
</file>