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4D88DF3D" w:rsidR="00B61FFC" w:rsidRDefault="00B61FFC"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16E9168B" w14:textId="38201459" w:rsidR="00B61FFC" w:rsidRDefault="00B61FFC" w:rsidP="00BC2CFF">
                            <w:pPr>
                              <w:jc w:val="center"/>
                              <w:rPr>
                                <w:b/>
                                <w:color w:val="63A537" w:themeColor="accent2"/>
                                <w:sz w:val="30"/>
                                <w:szCs w:val="30"/>
                              </w:rPr>
                            </w:pPr>
                            <w:r>
                              <w:rPr>
                                <w:b/>
                                <w:color w:val="63A537" w:themeColor="accent2"/>
                                <w:sz w:val="30"/>
                                <w:szCs w:val="30"/>
                              </w:rPr>
                              <w:t>1º Trimestre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4D88DF3D" w:rsidR="00B61FFC" w:rsidRDefault="00B61FFC"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16E9168B" w14:textId="38201459" w:rsidR="00B61FFC" w:rsidRDefault="00B61FFC" w:rsidP="00BC2CFF">
                      <w:pPr>
                        <w:jc w:val="center"/>
                        <w:rPr>
                          <w:b/>
                          <w:color w:val="63A537" w:themeColor="accent2"/>
                          <w:sz w:val="30"/>
                          <w:szCs w:val="30"/>
                        </w:rPr>
                      </w:pPr>
                      <w:r>
                        <w:rPr>
                          <w:b/>
                          <w:color w:val="63A537" w:themeColor="accent2"/>
                          <w:sz w:val="30"/>
                          <w:szCs w:val="30"/>
                        </w:rPr>
                        <w:t>1º Trimestre de 2021</w:t>
                      </w: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p w14:paraId="04FF365E" w14:textId="45710559" w:rsidR="002617E2" w:rsidRPr="002617E2" w:rsidRDefault="00DA5636"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MILTON RIBEIRO</w:t>
      </w:r>
      <w:r w:rsidR="002617E2" w:rsidRPr="002617E2">
        <w:rPr>
          <w:rFonts w:ascii="Times New Roman" w:hAnsi="Times New Roman" w:cs="Times New Roman"/>
          <w:sz w:val="24"/>
          <w:szCs w:val="24"/>
        </w:rPr>
        <w:t xml:space="preserve"> </w:t>
      </w:r>
    </w:p>
    <w:p w14:paraId="3AF4187B" w14:textId="73B4ADB5"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Ministro de Estado da Educação</w:t>
      </w:r>
      <w:r w:rsidR="002617E2">
        <w:rPr>
          <w:rFonts w:ascii="Times New Roman" w:hAnsi="Times New Roman" w:cs="Times New Roman"/>
          <w:sz w:val="24"/>
          <w:szCs w:val="24"/>
        </w:rPr>
        <w:t xml:space="preserve"> </w:t>
      </w:r>
    </w:p>
    <w:p w14:paraId="415BFC40"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00E90DBA"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OSWALDO DE JESUS FERREIRA</w:t>
      </w:r>
    </w:p>
    <w:p w14:paraId="07C05052"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Presidente </w:t>
      </w:r>
    </w:p>
    <w:p w14:paraId="77D612A8"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6A96BD90"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EDUARDO CHAVES VIEIRA</w:t>
      </w:r>
    </w:p>
    <w:p w14:paraId="33F32F94"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w:t>
      </w:r>
      <w:r>
        <w:rPr>
          <w:rFonts w:ascii="Times New Roman" w:hAnsi="Times New Roman" w:cs="Times New Roman"/>
          <w:sz w:val="24"/>
          <w:szCs w:val="24"/>
        </w:rPr>
        <w:t xml:space="preserve">iretor Vice-Presidente Executivo </w:t>
      </w:r>
    </w:p>
    <w:p w14:paraId="13751AAF" w14:textId="77777777" w:rsidR="006620F7" w:rsidRDefault="006620F7" w:rsidP="006620F7">
      <w:pPr>
        <w:keepNext/>
        <w:spacing w:after="120" w:line="240" w:lineRule="auto"/>
        <w:jc w:val="center"/>
        <w:rPr>
          <w:rFonts w:ascii="Times New Roman" w:hAnsi="Times New Roman" w:cs="Times New Roman"/>
          <w:sz w:val="24"/>
          <w:szCs w:val="24"/>
        </w:rPr>
      </w:pPr>
    </w:p>
    <w:p w14:paraId="0E8D5DDB"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GUISEPPE CESARE GATTO</w:t>
      </w:r>
    </w:p>
    <w:p w14:paraId="60564976" w14:textId="71D2E712"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Diretoria de Atenção </w:t>
      </w:r>
      <w:r w:rsidR="002617E2">
        <w:rPr>
          <w:rFonts w:ascii="Times New Roman" w:hAnsi="Times New Roman" w:cs="Times New Roman"/>
          <w:sz w:val="24"/>
          <w:szCs w:val="24"/>
        </w:rPr>
        <w:t>à</w:t>
      </w:r>
      <w:r>
        <w:rPr>
          <w:rFonts w:ascii="Times New Roman" w:hAnsi="Times New Roman" w:cs="Times New Roman"/>
          <w:sz w:val="24"/>
          <w:szCs w:val="24"/>
        </w:rPr>
        <w:t xml:space="preserve"> Saúde</w:t>
      </w:r>
    </w:p>
    <w:p w14:paraId="694D28D4" w14:textId="77777777" w:rsidR="006620F7" w:rsidRDefault="006620F7" w:rsidP="006620F7">
      <w:pPr>
        <w:keepNext/>
        <w:spacing w:after="120" w:line="240" w:lineRule="auto"/>
        <w:jc w:val="center"/>
        <w:rPr>
          <w:rFonts w:ascii="Times New Roman" w:hAnsi="Times New Roman" w:cs="Times New Roman"/>
          <w:sz w:val="24"/>
          <w:szCs w:val="24"/>
        </w:rPr>
      </w:pPr>
    </w:p>
    <w:p w14:paraId="50243B9C"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ERLON CÉSAR DENGO</w:t>
      </w:r>
    </w:p>
    <w:p w14:paraId="190FAD69" w14:textId="77777777"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 de Administração e Infraestrutura</w:t>
      </w:r>
      <w:r>
        <w:rPr>
          <w:rFonts w:ascii="Times New Roman" w:hAnsi="Times New Roman" w:cs="Times New Roman"/>
          <w:sz w:val="24"/>
          <w:szCs w:val="24"/>
        </w:rPr>
        <w:t xml:space="preserve"> </w:t>
      </w:r>
    </w:p>
    <w:p w14:paraId="097C518A" w14:textId="77777777" w:rsidR="006620F7" w:rsidRDefault="006620F7" w:rsidP="006620F7">
      <w:pPr>
        <w:keepNext/>
        <w:spacing w:after="120" w:line="240" w:lineRule="auto"/>
        <w:jc w:val="center"/>
        <w:rPr>
          <w:rFonts w:ascii="Times New Roman" w:hAnsi="Times New Roman" w:cs="Times New Roman"/>
          <w:sz w:val="24"/>
          <w:szCs w:val="24"/>
        </w:rPr>
      </w:pPr>
    </w:p>
    <w:p w14:paraId="0150DE0C" w14:textId="77777777" w:rsidR="006620F7" w:rsidRPr="00A727E6"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SIMONE HENRIQUETA COSSETIN SCHOLZE</w:t>
      </w:r>
    </w:p>
    <w:p w14:paraId="16632DB5" w14:textId="77777777" w:rsidR="006620F7"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 xml:space="preserve"> Diretor</w:t>
      </w:r>
      <w:r>
        <w:rPr>
          <w:rFonts w:ascii="Times New Roman" w:hAnsi="Times New Roman" w:cs="Times New Roman"/>
          <w:sz w:val="24"/>
          <w:szCs w:val="24"/>
        </w:rPr>
        <w:t>a</w:t>
      </w:r>
      <w:r w:rsidRPr="00A727E6">
        <w:rPr>
          <w:rFonts w:ascii="Times New Roman" w:hAnsi="Times New Roman" w:cs="Times New Roman"/>
          <w:sz w:val="24"/>
          <w:szCs w:val="24"/>
        </w:rPr>
        <w:t xml:space="preserve"> de Gestão de Processos e Tecnologia da Informação</w:t>
      </w:r>
    </w:p>
    <w:p w14:paraId="75DD26D5" w14:textId="77777777" w:rsidR="006620F7" w:rsidRDefault="006620F7" w:rsidP="006620F7">
      <w:pPr>
        <w:keepNext/>
        <w:spacing w:after="120" w:line="240" w:lineRule="auto"/>
        <w:jc w:val="center"/>
        <w:rPr>
          <w:rFonts w:ascii="Times New Roman" w:hAnsi="Times New Roman" w:cs="Times New Roman"/>
          <w:sz w:val="24"/>
          <w:szCs w:val="24"/>
        </w:rPr>
      </w:pPr>
    </w:p>
    <w:p w14:paraId="4027B9EB"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RODRIGO AUGUSTO BARBOSA</w:t>
      </w:r>
    </w:p>
    <w:p w14:paraId="4F144A41"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Diretor </w:t>
      </w:r>
      <w:r>
        <w:rPr>
          <w:rFonts w:ascii="Times New Roman" w:hAnsi="Times New Roman" w:cs="Times New Roman"/>
          <w:sz w:val="24"/>
          <w:szCs w:val="24"/>
        </w:rPr>
        <w:t>de Gestão de Pessoas</w:t>
      </w:r>
      <w:r w:rsidRPr="0075758E">
        <w:rPr>
          <w:rFonts w:ascii="Times New Roman" w:hAnsi="Times New Roman" w:cs="Times New Roman"/>
          <w:sz w:val="24"/>
          <w:szCs w:val="24"/>
        </w:rPr>
        <w:t xml:space="preserve"> </w:t>
      </w:r>
    </w:p>
    <w:p w14:paraId="5871904E" w14:textId="77777777" w:rsidR="006620F7" w:rsidRDefault="006620F7" w:rsidP="006620F7">
      <w:pPr>
        <w:keepNext/>
        <w:spacing w:after="120" w:line="240" w:lineRule="auto"/>
        <w:jc w:val="center"/>
        <w:rPr>
          <w:rFonts w:ascii="Times New Roman" w:hAnsi="Times New Roman" w:cs="Times New Roman"/>
          <w:sz w:val="24"/>
          <w:szCs w:val="24"/>
        </w:rPr>
      </w:pPr>
    </w:p>
    <w:p w14:paraId="17B9E15F" w14:textId="77777777" w:rsidR="006620F7" w:rsidRDefault="006620F7" w:rsidP="006620F7">
      <w:pPr>
        <w:keepNext/>
        <w:spacing w:after="120" w:line="240" w:lineRule="auto"/>
        <w:jc w:val="center"/>
        <w:rPr>
          <w:rFonts w:ascii="Times New Roman" w:hAnsi="Times New Roman" w:cs="Times New Roman"/>
          <w:sz w:val="24"/>
          <w:szCs w:val="24"/>
        </w:rPr>
      </w:pPr>
      <w:r>
        <w:rPr>
          <w:rFonts w:ascii="Arial" w:hAnsi="Arial" w:cs="Arial"/>
          <w:color w:val="545454"/>
          <w:shd w:val="clear" w:color="auto" w:fill="FFFFFF"/>
        </w:rPr>
        <w:t> </w:t>
      </w:r>
      <w:r w:rsidRPr="004807C2">
        <w:rPr>
          <w:rFonts w:ascii="Times New Roman" w:hAnsi="Times New Roman" w:cs="Times New Roman"/>
          <w:sz w:val="24"/>
          <w:szCs w:val="24"/>
        </w:rPr>
        <w:t>IARA FERREIRA PINHEIRO</w:t>
      </w:r>
    </w:p>
    <w:p w14:paraId="5107B59A"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w:t>
      </w:r>
      <w:r>
        <w:rPr>
          <w:rFonts w:ascii="Times New Roman" w:hAnsi="Times New Roman" w:cs="Times New Roman"/>
          <w:sz w:val="24"/>
          <w:szCs w:val="24"/>
        </w:rPr>
        <w:t>a</w:t>
      </w:r>
      <w:r w:rsidRPr="0075758E">
        <w:rPr>
          <w:rFonts w:ascii="Times New Roman" w:hAnsi="Times New Roman" w:cs="Times New Roman"/>
          <w:sz w:val="24"/>
          <w:szCs w:val="24"/>
        </w:rPr>
        <w:t xml:space="preserve"> de Orçamento e Finanças </w:t>
      </w:r>
    </w:p>
    <w:p w14:paraId="2FCEC8B6"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2AF6B9F2"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Coordenadoria de Contabilidade e Finanças</w:t>
      </w:r>
      <w:r>
        <w:rPr>
          <w:rStyle w:val="Forte"/>
          <w:rFonts w:ascii="Times New Roman" w:hAnsi="Times New Roman" w:cs="Times New Roman"/>
          <w:b w:val="0"/>
          <w:sz w:val="24"/>
          <w:szCs w:val="24"/>
          <w:bdr w:val="none" w:sz="0" w:space="0" w:color="auto" w:frame="1"/>
          <w:shd w:val="clear" w:color="auto" w:fill="FFFFFF"/>
        </w:rPr>
        <w:t xml:space="preserve"> </w:t>
      </w:r>
    </w:p>
    <w:p w14:paraId="56484BDC" w14:textId="77777777" w:rsidR="006620F7" w:rsidRPr="0075758E" w:rsidRDefault="006620F7" w:rsidP="006620F7">
      <w:pPr>
        <w:keepNext/>
        <w:tabs>
          <w:tab w:val="center" w:pos="4535"/>
          <w:tab w:val="left" w:pos="6840"/>
        </w:tabs>
        <w:spacing w:after="120" w:line="240" w:lineRule="auto"/>
        <w:rPr>
          <w:rStyle w:val="Forte"/>
          <w:rFonts w:ascii="Times New Roman" w:hAnsi="Times New Roman" w:cs="Times New Roman"/>
          <w:b w:val="0"/>
          <w:sz w:val="24"/>
          <w:szCs w:val="24"/>
          <w:bdr w:val="none" w:sz="0" w:space="0" w:color="auto" w:frame="1"/>
          <w:shd w:val="clear" w:color="auto" w:fill="FFFFFF"/>
        </w:rPr>
      </w:pPr>
      <w:r>
        <w:rPr>
          <w:rStyle w:val="Forte"/>
          <w:rFonts w:ascii="Times New Roman" w:hAnsi="Times New Roman" w:cs="Times New Roman"/>
          <w:b w:val="0"/>
          <w:sz w:val="24"/>
          <w:szCs w:val="24"/>
          <w:bdr w:val="none" w:sz="0" w:space="0" w:color="auto" w:frame="1"/>
          <w:shd w:val="clear" w:color="auto" w:fill="FFFFFF"/>
        </w:rPr>
        <w:tab/>
      </w:r>
      <w:r w:rsidRPr="0075758E">
        <w:rPr>
          <w:rStyle w:val="Forte"/>
          <w:rFonts w:ascii="Times New Roman" w:hAnsi="Times New Roman" w:cs="Times New Roman"/>
          <w:b w:val="0"/>
          <w:sz w:val="24"/>
          <w:szCs w:val="24"/>
          <w:bdr w:val="none" w:sz="0" w:space="0" w:color="auto" w:frame="1"/>
          <w:shd w:val="clear" w:color="auto" w:fill="FFFFFF"/>
        </w:rPr>
        <w:t>Coordenador</w:t>
      </w:r>
      <w:r>
        <w:rPr>
          <w:rStyle w:val="Forte"/>
          <w:rFonts w:ascii="Times New Roman" w:hAnsi="Times New Roman" w:cs="Times New Roman"/>
          <w:b w:val="0"/>
          <w:sz w:val="24"/>
          <w:szCs w:val="24"/>
          <w:bdr w:val="none" w:sz="0" w:space="0" w:color="auto" w:frame="1"/>
          <w:shd w:val="clear" w:color="auto" w:fill="FFFFFF"/>
        </w:rPr>
        <w:t xml:space="preserve"> de Contabilidade e Finanças</w:t>
      </w:r>
      <w:r w:rsidRPr="0075758E">
        <w:rPr>
          <w:rStyle w:val="Forte"/>
          <w:rFonts w:ascii="Times New Roman" w:hAnsi="Times New Roman" w:cs="Times New Roman"/>
          <w:b w:val="0"/>
          <w:sz w:val="24"/>
          <w:szCs w:val="24"/>
          <w:bdr w:val="none" w:sz="0" w:space="0" w:color="auto" w:frame="1"/>
          <w:shd w:val="clear" w:color="auto" w:fill="FFFFFF"/>
        </w:rPr>
        <w:t xml:space="preserve">: </w:t>
      </w:r>
      <w:r>
        <w:rPr>
          <w:rStyle w:val="Forte"/>
          <w:rFonts w:ascii="Times New Roman" w:hAnsi="Times New Roman" w:cs="Times New Roman"/>
          <w:b w:val="0"/>
          <w:sz w:val="24"/>
          <w:szCs w:val="24"/>
          <w:bdr w:val="none" w:sz="0" w:space="0" w:color="auto" w:frame="1"/>
          <w:shd w:val="clear" w:color="auto" w:fill="FFFFFF"/>
        </w:rPr>
        <w:t>Waslei José da Silva</w:t>
      </w:r>
    </w:p>
    <w:p w14:paraId="2E9313AF"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Contabilidade: </w:t>
      </w:r>
      <w:r>
        <w:rPr>
          <w:rStyle w:val="Forte"/>
          <w:rFonts w:ascii="Times New Roman" w:hAnsi="Times New Roman" w:cs="Times New Roman"/>
          <w:b w:val="0"/>
          <w:sz w:val="24"/>
          <w:szCs w:val="24"/>
          <w:bdr w:val="none" w:sz="0" w:space="0" w:color="auto" w:frame="1"/>
          <w:shd w:val="clear" w:color="auto" w:fill="FFFFFF"/>
        </w:rPr>
        <w:t>Alex Rodrigues Batista</w:t>
      </w:r>
    </w:p>
    <w:p w14:paraId="5B66F577" w14:textId="54D1B2E2"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Mensuração e Controle de Custos: </w:t>
      </w:r>
      <w:r w:rsidR="00C51323">
        <w:rPr>
          <w:rStyle w:val="Forte"/>
          <w:rFonts w:ascii="Times New Roman" w:hAnsi="Times New Roman" w:cs="Times New Roman"/>
          <w:b w:val="0"/>
          <w:sz w:val="24"/>
          <w:szCs w:val="24"/>
          <w:bdr w:val="none" w:sz="0" w:space="0" w:color="auto" w:frame="1"/>
          <w:shd w:val="clear" w:color="auto" w:fill="FFFFFF"/>
        </w:rPr>
        <w:t>Rafael Ribeiro Faim</w:t>
      </w:r>
    </w:p>
    <w:p w14:paraId="17E3CEB8" w14:textId="23821567" w:rsidR="006620F7" w:rsidRDefault="006620F7" w:rsidP="00163E60">
      <w:pPr>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Gestão Financeira: </w:t>
      </w:r>
      <w:r w:rsidR="0075528A">
        <w:rPr>
          <w:rStyle w:val="Forte"/>
          <w:rFonts w:ascii="Times New Roman" w:hAnsi="Times New Roman" w:cs="Times New Roman"/>
          <w:b w:val="0"/>
          <w:sz w:val="24"/>
          <w:szCs w:val="24"/>
          <w:bdr w:val="none" w:sz="0" w:space="0" w:color="auto" w:frame="1"/>
          <w:shd w:val="clear" w:color="auto" w:fill="FFFFFF"/>
        </w:rPr>
        <w:t>A</w:t>
      </w:r>
      <w:r w:rsidR="005C1A90">
        <w:rPr>
          <w:rStyle w:val="Forte"/>
          <w:rFonts w:ascii="Times New Roman" w:hAnsi="Times New Roman" w:cs="Times New Roman"/>
          <w:b w:val="0"/>
          <w:sz w:val="24"/>
          <w:szCs w:val="24"/>
          <w:bdr w:val="none" w:sz="0" w:space="0" w:color="auto" w:frame="1"/>
          <w:shd w:val="clear" w:color="auto" w:fill="FFFFFF"/>
        </w:rPr>
        <w:t>ldemar</w:t>
      </w:r>
      <w:r w:rsidR="00CB1299">
        <w:rPr>
          <w:rStyle w:val="Forte"/>
          <w:rFonts w:ascii="Times New Roman" w:hAnsi="Times New Roman" w:cs="Times New Roman"/>
          <w:b w:val="0"/>
          <w:sz w:val="24"/>
          <w:szCs w:val="24"/>
          <w:bdr w:val="none" w:sz="0" w:space="0" w:color="auto" w:frame="1"/>
          <w:shd w:val="clear" w:color="auto" w:fill="FFFFFF"/>
        </w:rPr>
        <w:t xml:space="preserve"> Rodrigues de Oliveira</w:t>
      </w:r>
    </w:p>
    <w:p w14:paraId="415CFB88" w14:textId="77777777" w:rsidR="00120B53" w:rsidRDefault="00120B53" w:rsidP="001F7825">
      <w:pPr>
        <w:rPr>
          <w:rFonts w:ascii="Times New Roman" w:hAnsi="Times New Roman" w:cs="Times New Roman"/>
          <w:sz w:val="24"/>
          <w:szCs w:val="24"/>
        </w:rPr>
      </w:pPr>
    </w:p>
    <w:p w14:paraId="197E1F52" w14:textId="344C4B91" w:rsidR="006620F7" w:rsidRDefault="006620F7" w:rsidP="00AC7358">
      <w:pPr>
        <w:spacing w:before="120" w:after="240"/>
        <w:rPr>
          <w:rFonts w:ascii="Times New Roman" w:hAnsi="Times New Roman" w:cs="Times New Roman"/>
          <w:sz w:val="24"/>
          <w:szCs w:val="24"/>
        </w:rPr>
      </w:pPr>
    </w:p>
    <w:p w14:paraId="6DFBC93F" w14:textId="77777777" w:rsidR="00C47657" w:rsidRDefault="00C47657" w:rsidP="00AC7358">
      <w:pPr>
        <w:spacing w:before="120" w:after="240"/>
        <w:rPr>
          <w:rFonts w:ascii="Times New Roman" w:hAnsi="Times New Roman" w:cs="Times New Roman"/>
          <w:sz w:val="24"/>
          <w:szCs w:val="24"/>
        </w:rPr>
      </w:pPr>
    </w:p>
    <w:p w14:paraId="1684424A" w14:textId="3AF92947" w:rsidR="006620F7" w:rsidRDefault="006620F7" w:rsidP="00AC7358">
      <w:pPr>
        <w:spacing w:before="120" w:after="240"/>
        <w:rPr>
          <w:rFonts w:ascii="Times New Roman" w:hAnsi="Times New Roman" w:cs="Times New Roman"/>
          <w:sz w:val="24"/>
          <w:szCs w:val="24"/>
        </w:rPr>
      </w:pPr>
    </w:p>
    <w:p w14:paraId="03B15DC4" w14:textId="0AD85B97" w:rsidR="009A0148" w:rsidRDefault="009A0148" w:rsidP="00AC7358">
      <w:pPr>
        <w:spacing w:before="120" w:after="240"/>
        <w:rPr>
          <w:rFonts w:ascii="Times New Roman" w:hAnsi="Times New Roman" w:cs="Times New Roman"/>
          <w:sz w:val="24"/>
          <w:szCs w:val="24"/>
        </w:rPr>
      </w:pPr>
    </w:p>
    <w:p w14:paraId="47978B35" w14:textId="78B6E3D7" w:rsidR="0092325E" w:rsidRDefault="0092325E" w:rsidP="009A0148">
      <w:pPr>
        <w:pStyle w:val="CabealhodoSumrio"/>
        <w:spacing w:before="0"/>
        <w:rPr>
          <w:rFonts w:ascii="Times New Roman" w:eastAsiaTheme="minorEastAsia" w:hAnsi="Times New Roman" w:cs="Times New Roman"/>
          <w:bCs/>
          <w:color w:val="auto"/>
          <w:sz w:val="24"/>
          <w:szCs w:val="24"/>
        </w:rPr>
      </w:pP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4F2AAA14" w14:textId="1CFD3763" w:rsidR="0081645F" w:rsidRDefault="008C41CA">
          <w:pPr>
            <w:pStyle w:val="Sumrio2"/>
            <w:rPr>
              <w:rFonts w:asciiTheme="minorHAnsi" w:hAnsiTheme="minorHAnsi" w:cstheme="minorBidi"/>
              <w:b w:val="0"/>
              <w:lang w:eastAsia="pt-BR"/>
            </w:rPr>
          </w:pPr>
          <w:r>
            <w:rPr>
              <w:bCs/>
              <w:sz w:val="24"/>
              <w:szCs w:val="24"/>
            </w:rPr>
            <w:fldChar w:fldCharType="begin"/>
          </w:r>
          <w:r>
            <w:rPr>
              <w:bCs/>
              <w:sz w:val="24"/>
              <w:szCs w:val="24"/>
            </w:rPr>
            <w:instrText xml:space="preserve"> TOC \o "1-3" \h \z \u </w:instrText>
          </w:r>
          <w:r>
            <w:rPr>
              <w:bCs/>
              <w:sz w:val="24"/>
              <w:szCs w:val="24"/>
            </w:rPr>
            <w:fldChar w:fldCharType="separate"/>
          </w:r>
          <w:hyperlink w:anchor="_Toc80008882" w:history="1">
            <w:r w:rsidR="0081645F" w:rsidRPr="00552B52">
              <w:rPr>
                <w:rStyle w:val="Hyperlink"/>
                <w:rFonts w:eastAsia="Times New Roman"/>
              </w:rPr>
              <w:t>Mensagem da Diretoria Executiva</w:t>
            </w:r>
            <w:r w:rsidR="0081645F">
              <w:rPr>
                <w:webHidden/>
              </w:rPr>
              <w:tab/>
            </w:r>
            <w:r w:rsidR="0081645F">
              <w:rPr>
                <w:webHidden/>
              </w:rPr>
              <w:fldChar w:fldCharType="begin"/>
            </w:r>
            <w:r w:rsidR="0081645F">
              <w:rPr>
                <w:webHidden/>
              </w:rPr>
              <w:instrText xml:space="preserve"> PAGEREF _Toc80008882 \h </w:instrText>
            </w:r>
            <w:r w:rsidR="0081645F">
              <w:rPr>
                <w:webHidden/>
              </w:rPr>
            </w:r>
            <w:r w:rsidR="0081645F">
              <w:rPr>
                <w:webHidden/>
              </w:rPr>
              <w:fldChar w:fldCharType="separate"/>
            </w:r>
            <w:r w:rsidR="00B61FFC">
              <w:rPr>
                <w:webHidden/>
              </w:rPr>
              <w:t>5</w:t>
            </w:r>
            <w:r w:rsidR="0081645F">
              <w:rPr>
                <w:webHidden/>
              </w:rPr>
              <w:fldChar w:fldCharType="end"/>
            </w:r>
          </w:hyperlink>
        </w:p>
        <w:p w14:paraId="32CB98EF" w14:textId="707952C9" w:rsidR="0081645F" w:rsidRDefault="00B61FFC">
          <w:pPr>
            <w:pStyle w:val="Sumrio1"/>
            <w:rPr>
              <w:noProof/>
              <w:lang w:eastAsia="pt-BR"/>
            </w:rPr>
          </w:pPr>
          <w:hyperlink w:anchor="_Toc80008883" w:history="1">
            <w:r w:rsidR="0081645F" w:rsidRPr="00552B52">
              <w:rPr>
                <w:rStyle w:val="Hyperlink"/>
                <w:rFonts w:ascii="Times New Roman" w:hAnsi="Times New Roman" w:cs="Times New Roman"/>
                <w:b/>
                <w:noProof/>
              </w:rPr>
              <w:t>I.</w:t>
            </w:r>
            <w:r w:rsidR="0081645F">
              <w:rPr>
                <w:noProof/>
                <w:lang w:eastAsia="pt-BR"/>
              </w:rPr>
              <w:tab/>
            </w:r>
            <w:r w:rsidR="0081645F" w:rsidRPr="00552B52">
              <w:rPr>
                <w:rStyle w:val="Hyperlink"/>
                <w:rFonts w:ascii="Times New Roman" w:hAnsi="Times New Roman" w:cs="Times New Roman"/>
                <w:b/>
                <w:noProof/>
              </w:rPr>
              <w:t>Balanço Patrimonial (BP)</w:t>
            </w:r>
            <w:r w:rsidR="0081645F">
              <w:rPr>
                <w:noProof/>
                <w:webHidden/>
              </w:rPr>
              <w:tab/>
            </w:r>
            <w:r w:rsidR="0081645F">
              <w:rPr>
                <w:noProof/>
                <w:webHidden/>
              </w:rPr>
              <w:fldChar w:fldCharType="begin"/>
            </w:r>
            <w:r w:rsidR="0081645F">
              <w:rPr>
                <w:noProof/>
                <w:webHidden/>
              </w:rPr>
              <w:instrText xml:space="preserve"> PAGEREF _Toc80008883 \h </w:instrText>
            </w:r>
            <w:r w:rsidR="0081645F">
              <w:rPr>
                <w:noProof/>
                <w:webHidden/>
              </w:rPr>
            </w:r>
            <w:r w:rsidR="0081645F">
              <w:rPr>
                <w:noProof/>
                <w:webHidden/>
              </w:rPr>
              <w:fldChar w:fldCharType="separate"/>
            </w:r>
            <w:r>
              <w:rPr>
                <w:noProof/>
                <w:webHidden/>
              </w:rPr>
              <w:t>7</w:t>
            </w:r>
            <w:r w:rsidR="0081645F">
              <w:rPr>
                <w:noProof/>
                <w:webHidden/>
              </w:rPr>
              <w:fldChar w:fldCharType="end"/>
            </w:r>
          </w:hyperlink>
        </w:p>
        <w:p w14:paraId="47B6D03B" w14:textId="6FB4BAFC" w:rsidR="0081645F" w:rsidRDefault="00B61FFC">
          <w:pPr>
            <w:pStyle w:val="Sumrio1"/>
            <w:rPr>
              <w:noProof/>
              <w:lang w:eastAsia="pt-BR"/>
            </w:rPr>
          </w:pPr>
          <w:hyperlink w:anchor="_Toc80008884" w:history="1">
            <w:r w:rsidR="0081645F" w:rsidRPr="00552B52">
              <w:rPr>
                <w:rStyle w:val="Hyperlink"/>
                <w:rFonts w:ascii="Times New Roman" w:hAnsi="Times New Roman" w:cs="Times New Roman"/>
                <w:b/>
                <w:noProof/>
              </w:rPr>
              <w:t>II.</w:t>
            </w:r>
            <w:r w:rsidR="0081645F">
              <w:rPr>
                <w:noProof/>
                <w:lang w:eastAsia="pt-BR"/>
              </w:rPr>
              <w:tab/>
            </w:r>
            <w:r w:rsidR="0081645F" w:rsidRPr="00552B52">
              <w:rPr>
                <w:rStyle w:val="Hyperlink"/>
                <w:rFonts w:ascii="Times New Roman" w:hAnsi="Times New Roman" w:cs="Times New Roman"/>
                <w:b/>
                <w:noProof/>
              </w:rPr>
              <w:t>Demonstração do Resultado</w:t>
            </w:r>
            <w:r w:rsidR="0081645F">
              <w:rPr>
                <w:noProof/>
                <w:webHidden/>
              </w:rPr>
              <w:tab/>
            </w:r>
            <w:r w:rsidR="0081645F">
              <w:rPr>
                <w:noProof/>
                <w:webHidden/>
              </w:rPr>
              <w:fldChar w:fldCharType="begin"/>
            </w:r>
            <w:r w:rsidR="0081645F">
              <w:rPr>
                <w:noProof/>
                <w:webHidden/>
              </w:rPr>
              <w:instrText xml:space="preserve"> PAGEREF _Toc80008884 \h </w:instrText>
            </w:r>
            <w:r w:rsidR="0081645F">
              <w:rPr>
                <w:noProof/>
                <w:webHidden/>
              </w:rPr>
            </w:r>
            <w:r w:rsidR="0081645F">
              <w:rPr>
                <w:noProof/>
                <w:webHidden/>
              </w:rPr>
              <w:fldChar w:fldCharType="separate"/>
            </w:r>
            <w:r>
              <w:rPr>
                <w:noProof/>
                <w:webHidden/>
              </w:rPr>
              <w:t>8</w:t>
            </w:r>
            <w:r w:rsidR="0081645F">
              <w:rPr>
                <w:noProof/>
                <w:webHidden/>
              </w:rPr>
              <w:fldChar w:fldCharType="end"/>
            </w:r>
          </w:hyperlink>
        </w:p>
        <w:p w14:paraId="4B5F453E" w14:textId="6C9F45B0" w:rsidR="0081645F" w:rsidRDefault="00B61FFC">
          <w:pPr>
            <w:pStyle w:val="Sumrio1"/>
            <w:rPr>
              <w:noProof/>
              <w:lang w:eastAsia="pt-BR"/>
            </w:rPr>
          </w:pPr>
          <w:hyperlink w:anchor="_Toc80008885" w:history="1">
            <w:r w:rsidR="0081645F" w:rsidRPr="00552B52">
              <w:rPr>
                <w:rStyle w:val="Hyperlink"/>
                <w:rFonts w:ascii="Times New Roman" w:hAnsi="Times New Roman" w:cs="Times New Roman"/>
                <w:b/>
                <w:noProof/>
              </w:rPr>
              <w:t>III.</w:t>
            </w:r>
            <w:r w:rsidR="0081645F">
              <w:rPr>
                <w:noProof/>
                <w:lang w:eastAsia="pt-BR"/>
              </w:rPr>
              <w:tab/>
            </w:r>
            <w:r w:rsidR="0081645F" w:rsidRPr="00552B52">
              <w:rPr>
                <w:rStyle w:val="Hyperlink"/>
                <w:rFonts w:ascii="Times New Roman" w:hAnsi="Times New Roman" w:cs="Times New Roman"/>
                <w:b/>
                <w:noProof/>
              </w:rPr>
              <w:t>Demonstração dos Fluxos de Caixa (DFC)</w:t>
            </w:r>
            <w:r w:rsidR="0081645F">
              <w:rPr>
                <w:noProof/>
                <w:webHidden/>
              </w:rPr>
              <w:tab/>
            </w:r>
            <w:r w:rsidR="0081645F">
              <w:rPr>
                <w:noProof/>
                <w:webHidden/>
              </w:rPr>
              <w:fldChar w:fldCharType="begin"/>
            </w:r>
            <w:r w:rsidR="0081645F">
              <w:rPr>
                <w:noProof/>
                <w:webHidden/>
              </w:rPr>
              <w:instrText xml:space="preserve"> PAGEREF _Toc80008885 \h </w:instrText>
            </w:r>
            <w:r w:rsidR="0081645F">
              <w:rPr>
                <w:noProof/>
                <w:webHidden/>
              </w:rPr>
            </w:r>
            <w:r w:rsidR="0081645F">
              <w:rPr>
                <w:noProof/>
                <w:webHidden/>
              </w:rPr>
              <w:fldChar w:fldCharType="separate"/>
            </w:r>
            <w:r>
              <w:rPr>
                <w:noProof/>
                <w:webHidden/>
              </w:rPr>
              <w:t>9</w:t>
            </w:r>
            <w:r w:rsidR="0081645F">
              <w:rPr>
                <w:noProof/>
                <w:webHidden/>
              </w:rPr>
              <w:fldChar w:fldCharType="end"/>
            </w:r>
          </w:hyperlink>
        </w:p>
        <w:p w14:paraId="20F04540" w14:textId="25995D90" w:rsidR="0081645F" w:rsidRDefault="00B61FFC">
          <w:pPr>
            <w:pStyle w:val="Sumrio1"/>
            <w:rPr>
              <w:noProof/>
              <w:lang w:eastAsia="pt-BR"/>
            </w:rPr>
          </w:pPr>
          <w:hyperlink w:anchor="_Toc80008886" w:history="1">
            <w:r w:rsidR="0081645F" w:rsidRPr="00552B52">
              <w:rPr>
                <w:rStyle w:val="Hyperlink"/>
                <w:rFonts w:ascii="Times New Roman" w:hAnsi="Times New Roman" w:cs="Times New Roman"/>
                <w:b/>
                <w:noProof/>
              </w:rPr>
              <w:t>IV.</w:t>
            </w:r>
            <w:r w:rsidR="0081645F">
              <w:rPr>
                <w:noProof/>
                <w:lang w:eastAsia="pt-BR"/>
              </w:rPr>
              <w:tab/>
            </w:r>
            <w:r w:rsidR="0081645F" w:rsidRPr="00552B52">
              <w:rPr>
                <w:rStyle w:val="Hyperlink"/>
                <w:rFonts w:ascii="Times New Roman" w:hAnsi="Times New Roman" w:cs="Times New Roman"/>
                <w:b/>
                <w:noProof/>
              </w:rPr>
              <w:t>Demonstração do Valor Adicionado (DVA)</w:t>
            </w:r>
            <w:r w:rsidR="0081645F">
              <w:rPr>
                <w:noProof/>
                <w:webHidden/>
              </w:rPr>
              <w:tab/>
            </w:r>
            <w:r w:rsidR="0081645F">
              <w:rPr>
                <w:noProof/>
                <w:webHidden/>
              </w:rPr>
              <w:fldChar w:fldCharType="begin"/>
            </w:r>
            <w:r w:rsidR="0081645F">
              <w:rPr>
                <w:noProof/>
                <w:webHidden/>
              </w:rPr>
              <w:instrText xml:space="preserve"> PAGEREF _Toc80008886 \h </w:instrText>
            </w:r>
            <w:r w:rsidR="0081645F">
              <w:rPr>
                <w:noProof/>
                <w:webHidden/>
              </w:rPr>
            </w:r>
            <w:r w:rsidR="0081645F">
              <w:rPr>
                <w:noProof/>
                <w:webHidden/>
              </w:rPr>
              <w:fldChar w:fldCharType="separate"/>
            </w:r>
            <w:r>
              <w:rPr>
                <w:noProof/>
                <w:webHidden/>
              </w:rPr>
              <w:t>10</w:t>
            </w:r>
            <w:r w:rsidR="0081645F">
              <w:rPr>
                <w:noProof/>
                <w:webHidden/>
              </w:rPr>
              <w:fldChar w:fldCharType="end"/>
            </w:r>
          </w:hyperlink>
        </w:p>
        <w:p w14:paraId="3C9D670A" w14:textId="2F4486AB" w:rsidR="0081645F" w:rsidRDefault="00B61FFC">
          <w:pPr>
            <w:pStyle w:val="Sumrio1"/>
            <w:rPr>
              <w:noProof/>
              <w:lang w:eastAsia="pt-BR"/>
            </w:rPr>
          </w:pPr>
          <w:hyperlink w:anchor="_Toc80008887" w:history="1">
            <w:r w:rsidR="0081645F" w:rsidRPr="00552B52">
              <w:rPr>
                <w:rStyle w:val="Hyperlink"/>
                <w:rFonts w:ascii="Times New Roman" w:hAnsi="Times New Roman" w:cs="Times New Roman"/>
                <w:b/>
                <w:noProof/>
              </w:rPr>
              <w:t>V.</w:t>
            </w:r>
            <w:r w:rsidR="0081645F">
              <w:rPr>
                <w:noProof/>
                <w:lang w:eastAsia="pt-BR"/>
              </w:rPr>
              <w:tab/>
            </w:r>
            <w:r w:rsidR="0081645F" w:rsidRPr="00552B52">
              <w:rPr>
                <w:rStyle w:val="Hyperlink"/>
                <w:rFonts w:ascii="Times New Roman" w:hAnsi="Times New Roman" w:cs="Times New Roman"/>
                <w:b/>
                <w:noProof/>
              </w:rPr>
              <w:t>Demonstração das Mutações do Patrimônio Líquido (DMPL)</w:t>
            </w:r>
            <w:r w:rsidR="0081645F">
              <w:rPr>
                <w:noProof/>
                <w:webHidden/>
              </w:rPr>
              <w:tab/>
            </w:r>
            <w:r w:rsidR="0081645F">
              <w:rPr>
                <w:noProof/>
                <w:webHidden/>
              </w:rPr>
              <w:fldChar w:fldCharType="begin"/>
            </w:r>
            <w:r w:rsidR="0081645F">
              <w:rPr>
                <w:noProof/>
                <w:webHidden/>
              </w:rPr>
              <w:instrText xml:space="preserve"> PAGEREF _Toc80008887 \h </w:instrText>
            </w:r>
            <w:r w:rsidR="0081645F">
              <w:rPr>
                <w:noProof/>
                <w:webHidden/>
              </w:rPr>
            </w:r>
            <w:r w:rsidR="0081645F">
              <w:rPr>
                <w:noProof/>
                <w:webHidden/>
              </w:rPr>
              <w:fldChar w:fldCharType="separate"/>
            </w:r>
            <w:r>
              <w:rPr>
                <w:noProof/>
                <w:webHidden/>
              </w:rPr>
              <w:t>11</w:t>
            </w:r>
            <w:r w:rsidR="0081645F">
              <w:rPr>
                <w:noProof/>
                <w:webHidden/>
              </w:rPr>
              <w:fldChar w:fldCharType="end"/>
            </w:r>
          </w:hyperlink>
        </w:p>
        <w:p w14:paraId="7D86CCB6" w14:textId="59F15027" w:rsidR="0081645F" w:rsidRDefault="00B61FFC">
          <w:pPr>
            <w:pStyle w:val="Sumrio1"/>
            <w:rPr>
              <w:noProof/>
              <w:lang w:eastAsia="pt-BR"/>
            </w:rPr>
          </w:pPr>
          <w:hyperlink w:anchor="_Toc80008888" w:history="1">
            <w:r w:rsidR="0081645F" w:rsidRPr="00552B52">
              <w:rPr>
                <w:rStyle w:val="Hyperlink"/>
                <w:rFonts w:ascii="Times New Roman" w:eastAsia="Times New Roman" w:hAnsi="Times New Roman" w:cs="Times New Roman"/>
                <w:b/>
                <w:noProof/>
              </w:rPr>
              <w:t>VI</w:t>
            </w:r>
            <w:r w:rsidR="0081645F" w:rsidRPr="00552B52">
              <w:rPr>
                <w:rStyle w:val="Hyperlink"/>
                <w:rFonts w:ascii="Times New Roman" w:eastAsia="Times New Roman" w:hAnsi="Times New Roman" w:cs="Times New Roman"/>
                <w:noProof/>
              </w:rPr>
              <w:t xml:space="preserve">.  </w:t>
            </w:r>
            <w:r w:rsidR="0081645F" w:rsidRPr="00552B52">
              <w:rPr>
                <w:rStyle w:val="Hyperlink"/>
                <w:rFonts w:ascii="Times New Roman" w:eastAsia="Times New Roman" w:hAnsi="Times New Roman" w:cs="Times New Roman"/>
                <w:b/>
                <w:noProof/>
              </w:rPr>
              <w:t>Notas Explicativas (NE)</w:t>
            </w:r>
            <w:r w:rsidR="0081645F">
              <w:rPr>
                <w:noProof/>
                <w:webHidden/>
              </w:rPr>
              <w:tab/>
            </w:r>
            <w:r w:rsidR="0081645F">
              <w:rPr>
                <w:noProof/>
                <w:webHidden/>
              </w:rPr>
              <w:fldChar w:fldCharType="begin"/>
            </w:r>
            <w:r w:rsidR="0081645F">
              <w:rPr>
                <w:noProof/>
                <w:webHidden/>
              </w:rPr>
              <w:instrText xml:space="preserve"> PAGEREF _Toc80008888 \h </w:instrText>
            </w:r>
            <w:r w:rsidR="0081645F">
              <w:rPr>
                <w:noProof/>
                <w:webHidden/>
              </w:rPr>
            </w:r>
            <w:r w:rsidR="0081645F">
              <w:rPr>
                <w:noProof/>
                <w:webHidden/>
              </w:rPr>
              <w:fldChar w:fldCharType="separate"/>
            </w:r>
            <w:r>
              <w:rPr>
                <w:noProof/>
                <w:webHidden/>
              </w:rPr>
              <w:t>11</w:t>
            </w:r>
            <w:r w:rsidR="0081645F">
              <w:rPr>
                <w:noProof/>
                <w:webHidden/>
              </w:rPr>
              <w:fldChar w:fldCharType="end"/>
            </w:r>
          </w:hyperlink>
        </w:p>
        <w:p w14:paraId="37685967" w14:textId="2FDC809B" w:rsidR="0081645F" w:rsidRDefault="00B61FFC">
          <w:pPr>
            <w:pStyle w:val="Sumrio2"/>
            <w:rPr>
              <w:rFonts w:asciiTheme="minorHAnsi" w:hAnsiTheme="minorHAnsi" w:cstheme="minorBidi"/>
              <w:b w:val="0"/>
              <w:lang w:eastAsia="pt-BR"/>
            </w:rPr>
          </w:pPr>
          <w:hyperlink w:anchor="_Toc80008889" w:history="1">
            <w:r w:rsidR="0081645F" w:rsidRPr="00552B52">
              <w:rPr>
                <w:rStyle w:val="Hyperlink"/>
                <w:rFonts w:eastAsia="Times New Roman"/>
              </w:rPr>
              <w:t>Nota a) – Contexto Operacional</w:t>
            </w:r>
            <w:r w:rsidR="0081645F">
              <w:rPr>
                <w:webHidden/>
              </w:rPr>
              <w:tab/>
            </w:r>
            <w:r w:rsidR="0081645F">
              <w:rPr>
                <w:webHidden/>
              </w:rPr>
              <w:fldChar w:fldCharType="begin"/>
            </w:r>
            <w:r w:rsidR="0081645F">
              <w:rPr>
                <w:webHidden/>
              </w:rPr>
              <w:instrText xml:space="preserve"> PAGEREF _Toc80008889 \h </w:instrText>
            </w:r>
            <w:r w:rsidR="0081645F">
              <w:rPr>
                <w:webHidden/>
              </w:rPr>
            </w:r>
            <w:r w:rsidR="0081645F">
              <w:rPr>
                <w:webHidden/>
              </w:rPr>
              <w:fldChar w:fldCharType="separate"/>
            </w:r>
            <w:r>
              <w:rPr>
                <w:webHidden/>
              </w:rPr>
              <w:t>12</w:t>
            </w:r>
            <w:r w:rsidR="0081645F">
              <w:rPr>
                <w:webHidden/>
              </w:rPr>
              <w:fldChar w:fldCharType="end"/>
            </w:r>
          </w:hyperlink>
        </w:p>
        <w:p w14:paraId="19D31045" w14:textId="2C4E3AF3" w:rsidR="0081645F" w:rsidRDefault="0081645F">
          <w:pPr>
            <w:pStyle w:val="Sumrio2"/>
            <w:rPr>
              <w:rFonts w:asciiTheme="minorHAnsi" w:hAnsiTheme="minorHAnsi" w:cstheme="minorBidi"/>
              <w:b w:val="0"/>
              <w:lang w:eastAsia="pt-BR"/>
            </w:rPr>
          </w:pPr>
          <w:hyperlink w:anchor="_Toc80008891" w:history="1">
            <w:r w:rsidRPr="00552B52">
              <w:rPr>
                <w:rStyle w:val="Hyperlink"/>
                <w:rFonts w:eastAsia="Times New Roman"/>
              </w:rPr>
              <w:t>Nota b) – Elaboração e apresentação das demonstrações contábeis</w:t>
            </w:r>
            <w:r>
              <w:rPr>
                <w:webHidden/>
              </w:rPr>
              <w:tab/>
            </w:r>
            <w:r>
              <w:rPr>
                <w:webHidden/>
              </w:rPr>
              <w:fldChar w:fldCharType="begin"/>
            </w:r>
            <w:r>
              <w:rPr>
                <w:webHidden/>
              </w:rPr>
              <w:instrText xml:space="preserve"> PAGEREF _Toc80008891 \h </w:instrText>
            </w:r>
            <w:r>
              <w:rPr>
                <w:webHidden/>
              </w:rPr>
            </w:r>
            <w:r>
              <w:rPr>
                <w:webHidden/>
              </w:rPr>
              <w:fldChar w:fldCharType="separate"/>
            </w:r>
            <w:r w:rsidR="00B61FFC">
              <w:rPr>
                <w:webHidden/>
              </w:rPr>
              <w:t>14</w:t>
            </w:r>
            <w:r>
              <w:rPr>
                <w:webHidden/>
              </w:rPr>
              <w:fldChar w:fldCharType="end"/>
            </w:r>
          </w:hyperlink>
        </w:p>
        <w:p w14:paraId="5123EF12" w14:textId="1AD11FA5" w:rsidR="0081645F" w:rsidRDefault="00B61FFC">
          <w:pPr>
            <w:pStyle w:val="Sumrio2"/>
            <w:rPr>
              <w:rFonts w:asciiTheme="minorHAnsi" w:hAnsiTheme="minorHAnsi" w:cstheme="minorBidi"/>
              <w:b w:val="0"/>
              <w:lang w:eastAsia="pt-BR"/>
            </w:rPr>
          </w:pPr>
          <w:hyperlink w:anchor="_Toc80008892" w:history="1">
            <w:r w:rsidR="0081645F" w:rsidRPr="00552B52">
              <w:rPr>
                <w:rStyle w:val="Hyperlink"/>
                <w:rFonts w:eastAsia="Times New Roman"/>
              </w:rPr>
              <w:t>Nota c) - Principais práticas contábeis</w:t>
            </w:r>
            <w:r w:rsidR="0081645F">
              <w:rPr>
                <w:webHidden/>
              </w:rPr>
              <w:tab/>
            </w:r>
            <w:r w:rsidR="0081645F">
              <w:rPr>
                <w:webHidden/>
              </w:rPr>
              <w:fldChar w:fldCharType="begin"/>
            </w:r>
            <w:r w:rsidR="0081645F">
              <w:rPr>
                <w:webHidden/>
              </w:rPr>
              <w:instrText xml:space="preserve"> PAGEREF _Toc80008892 \h </w:instrText>
            </w:r>
            <w:r w:rsidR="0081645F">
              <w:rPr>
                <w:webHidden/>
              </w:rPr>
            </w:r>
            <w:r w:rsidR="0081645F">
              <w:rPr>
                <w:webHidden/>
              </w:rPr>
              <w:fldChar w:fldCharType="separate"/>
            </w:r>
            <w:r>
              <w:rPr>
                <w:webHidden/>
              </w:rPr>
              <w:t>14</w:t>
            </w:r>
            <w:r w:rsidR="0081645F">
              <w:rPr>
                <w:webHidden/>
              </w:rPr>
              <w:fldChar w:fldCharType="end"/>
            </w:r>
          </w:hyperlink>
        </w:p>
        <w:p w14:paraId="6A9774BB" w14:textId="19EEFF6C" w:rsidR="0081645F" w:rsidRDefault="00B61FFC">
          <w:pPr>
            <w:pStyle w:val="Sumrio1"/>
            <w:rPr>
              <w:noProof/>
              <w:lang w:eastAsia="pt-BR"/>
            </w:rPr>
          </w:pPr>
          <w:hyperlink w:anchor="_Toc80008893" w:history="1">
            <w:r w:rsidR="0081645F" w:rsidRPr="00552B52">
              <w:rPr>
                <w:rStyle w:val="Hyperlink"/>
                <w:rFonts w:ascii="Times New Roman" w:eastAsia="Times New Roman" w:hAnsi="Times New Roman" w:cs="Times New Roman"/>
                <w:b/>
                <w:bCs/>
                <w:noProof/>
              </w:rPr>
              <w:t>1.</w:t>
            </w:r>
            <w:r w:rsidR="0081645F">
              <w:rPr>
                <w:noProof/>
                <w:lang w:eastAsia="pt-BR"/>
              </w:rPr>
              <w:tab/>
            </w:r>
            <w:r w:rsidR="0081645F" w:rsidRPr="00552B52">
              <w:rPr>
                <w:rStyle w:val="Hyperlink"/>
                <w:rFonts w:ascii="Times New Roman" w:eastAsia="Times New Roman" w:hAnsi="Times New Roman" w:cs="Times New Roman"/>
                <w:b/>
                <w:noProof/>
              </w:rPr>
              <w:t>Ativo</w:t>
            </w:r>
            <w:r w:rsidR="0081645F">
              <w:rPr>
                <w:noProof/>
                <w:webHidden/>
              </w:rPr>
              <w:tab/>
            </w:r>
            <w:r w:rsidR="0081645F">
              <w:rPr>
                <w:noProof/>
                <w:webHidden/>
              </w:rPr>
              <w:fldChar w:fldCharType="begin"/>
            </w:r>
            <w:r w:rsidR="0081645F">
              <w:rPr>
                <w:noProof/>
                <w:webHidden/>
              </w:rPr>
              <w:instrText xml:space="preserve"> PAGEREF _Toc80008893 \h </w:instrText>
            </w:r>
            <w:r w:rsidR="0081645F">
              <w:rPr>
                <w:noProof/>
                <w:webHidden/>
              </w:rPr>
            </w:r>
            <w:r w:rsidR="0081645F">
              <w:rPr>
                <w:noProof/>
                <w:webHidden/>
              </w:rPr>
              <w:fldChar w:fldCharType="separate"/>
            </w:r>
            <w:r>
              <w:rPr>
                <w:noProof/>
                <w:webHidden/>
              </w:rPr>
              <w:t>18</w:t>
            </w:r>
            <w:r w:rsidR="0081645F">
              <w:rPr>
                <w:noProof/>
                <w:webHidden/>
              </w:rPr>
              <w:fldChar w:fldCharType="end"/>
            </w:r>
          </w:hyperlink>
        </w:p>
        <w:p w14:paraId="4F66190D" w14:textId="526B3721" w:rsidR="0081645F" w:rsidRDefault="00B61FFC">
          <w:pPr>
            <w:pStyle w:val="Sumrio1"/>
            <w:rPr>
              <w:noProof/>
              <w:lang w:eastAsia="pt-BR"/>
            </w:rPr>
          </w:pPr>
          <w:hyperlink w:anchor="_Toc80008894" w:history="1">
            <w:r w:rsidR="0081645F" w:rsidRPr="00552B52">
              <w:rPr>
                <w:rStyle w:val="Hyperlink"/>
                <w:rFonts w:ascii="Times New Roman" w:eastAsia="Times New Roman" w:hAnsi="Times New Roman" w:cs="Times New Roman"/>
                <w:b/>
                <w:noProof/>
              </w:rPr>
              <w:t>1.1</w:t>
            </w:r>
            <w:r w:rsidR="0081645F">
              <w:rPr>
                <w:noProof/>
                <w:lang w:eastAsia="pt-BR"/>
              </w:rPr>
              <w:tab/>
            </w:r>
            <w:r w:rsidR="0081645F" w:rsidRPr="00552B52">
              <w:rPr>
                <w:rStyle w:val="Hyperlink"/>
                <w:rFonts w:ascii="Times New Roman" w:eastAsia="Times New Roman" w:hAnsi="Times New Roman" w:cs="Times New Roman"/>
                <w:b/>
                <w:noProof/>
              </w:rPr>
              <w:t>Ativo Circulante</w:t>
            </w:r>
            <w:r w:rsidR="0081645F">
              <w:rPr>
                <w:noProof/>
                <w:webHidden/>
              </w:rPr>
              <w:tab/>
            </w:r>
            <w:r w:rsidR="0081645F">
              <w:rPr>
                <w:noProof/>
                <w:webHidden/>
              </w:rPr>
              <w:fldChar w:fldCharType="begin"/>
            </w:r>
            <w:r w:rsidR="0081645F">
              <w:rPr>
                <w:noProof/>
                <w:webHidden/>
              </w:rPr>
              <w:instrText xml:space="preserve"> PAGEREF _Toc80008894 \h </w:instrText>
            </w:r>
            <w:r w:rsidR="0081645F">
              <w:rPr>
                <w:noProof/>
                <w:webHidden/>
              </w:rPr>
            </w:r>
            <w:r w:rsidR="0081645F">
              <w:rPr>
                <w:noProof/>
                <w:webHidden/>
              </w:rPr>
              <w:fldChar w:fldCharType="separate"/>
            </w:r>
            <w:r>
              <w:rPr>
                <w:noProof/>
                <w:webHidden/>
              </w:rPr>
              <w:t>18</w:t>
            </w:r>
            <w:r w:rsidR="0081645F">
              <w:rPr>
                <w:noProof/>
                <w:webHidden/>
              </w:rPr>
              <w:fldChar w:fldCharType="end"/>
            </w:r>
          </w:hyperlink>
        </w:p>
        <w:p w14:paraId="1ADBEFE0" w14:textId="7A0D617A" w:rsidR="0081645F" w:rsidRDefault="00B61FFC">
          <w:pPr>
            <w:pStyle w:val="Sumrio1"/>
            <w:rPr>
              <w:noProof/>
              <w:lang w:eastAsia="pt-BR"/>
            </w:rPr>
          </w:pPr>
          <w:hyperlink w:anchor="_Toc80008895" w:history="1">
            <w:r w:rsidR="0081645F" w:rsidRPr="00552B52">
              <w:rPr>
                <w:rStyle w:val="Hyperlink"/>
                <w:rFonts w:ascii="Times New Roman" w:eastAsia="Times New Roman" w:hAnsi="Times New Roman" w:cs="Times New Roman"/>
                <w:b/>
                <w:noProof/>
              </w:rPr>
              <w:t>1.1.1</w:t>
            </w:r>
            <w:r w:rsidR="0081645F">
              <w:rPr>
                <w:noProof/>
                <w:lang w:eastAsia="pt-BR"/>
              </w:rPr>
              <w:tab/>
            </w:r>
            <w:r w:rsidR="0081645F" w:rsidRPr="00552B52">
              <w:rPr>
                <w:rStyle w:val="Hyperlink"/>
                <w:rFonts w:ascii="Times New Roman" w:eastAsia="Times New Roman" w:hAnsi="Times New Roman" w:cs="Times New Roman"/>
                <w:b/>
                <w:noProof/>
              </w:rPr>
              <w:t>Caixa e Equivalente de Caixa</w:t>
            </w:r>
            <w:r w:rsidR="0081645F">
              <w:rPr>
                <w:noProof/>
                <w:webHidden/>
              </w:rPr>
              <w:tab/>
            </w:r>
            <w:r w:rsidR="0081645F">
              <w:rPr>
                <w:noProof/>
                <w:webHidden/>
              </w:rPr>
              <w:fldChar w:fldCharType="begin"/>
            </w:r>
            <w:r w:rsidR="0081645F">
              <w:rPr>
                <w:noProof/>
                <w:webHidden/>
              </w:rPr>
              <w:instrText xml:space="preserve"> PAGEREF _Toc80008895 \h </w:instrText>
            </w:r>
            <w:r w:rsidR="0081645F">
              <w:rPr>
                <w:noProof/>
                <w:webHidden/>
              </w:rPr>
            </w:r>
            <w:r w:rsidR="0081645F">
              <w:rPr>
                <w:noProof/>
                <w:webHidden/>
              </w:rPr>
              <w:fldChar w:fldCharType="separate"/>
            </w:r>
            <w:r>
              <w:rPr>
                <w:noProof/>
                <w:webHidden/>
              </w:rPr>
              <w:t>18</w:t>
            </w:r>
            <w:r w:rsidR="0081645F">
              <w:rPr>
                <w:noProof/>
                <w:webHidden/>
              </w:rPr>
              <w:fldChar w:fldCharType="end"/>
            </w:r>
          </w:hyperlink>
        </w:p>
        <w:p w14:paraId="028E2A4A" w14:textId="2F4EEBCA" w:rsidR="0081645F" w:rsidRDefault="00B61FFC">
          <w:pPr>
            <w:pStyle w:val="Sumrio1"/>
            <w:rPr>
              <w:noProof/>
              <w:lang w:eastAsia="pt-BR"/>
            </w:rPr>
          </w:pPr>
          <w:hyperlink w:anchor="_Toc80008896" w:history="1">
            <w:r w:rsidR="0081645F" w:rsidRPr="00552B52">
              <w:rPr>
                <w:rStyle w:val="Hyperlink"/>
                <w:rFonts w:ascii="Times New Roman" w:eastAsia="Times New Roman" w:hAnsi="Times New Roman" w:cs="Times New Roman"/>
                <w:b/>
                <w:noProof/>
              </w:rPr>
              <w:t>1.1.2</w:t>
            </w:r>
            <w:r w:rsidR="0081645F">
              <w:rPr>
                <w:noProof/>
                <w:lang w:eastAsia="pt-BR"/>
              </w:rPr>
              <w:tab/>
            </w:r>
            <w:r w:rsidR="0081645F" w:rsidRPr="00552B52">
              <w:rPr>
                <w:rStyle w:val="Hyperlink"/>
                <w:rFonts w:ascii="Times New Roman" w:eastAsia="Times New Roman" w:hAnsi="Times New Roman" w:cs="Times New Roman"/>
                <w:b/>
                <w:noProof/>
              </w:rPr>
              <w:t>Valores a Curto Prazo – SUS</w:t>
            </w:r>
            <w:r w:rsidR="0081645F">
              <w:rPr>
                <w:noProof/>
                <w:webHidden/>
              </w:rPr>
              <w:tab/>
            </w:r>
            <w:r w:rsidR="0081645F">
              <w:rPr>
                <w:noProof/>
                <w:webHidden/>
              </w:rPr>
              <w:fldChar w:fldCharType="begin"/>
            </w:r>
            <w:r w:rsidR="0081645F">
              <w:rPr>
                <w:noProof/>
                <w:webHidden/>
              </w:rPr>
              <w:instrText xml:space="preserve"> PAGEREF _Toc80008896 \h </w:instrText>
            </w:r>
            <w:r w:rsidR="0081645F">
              <w:rPr>
                <w:noProof/>
                <w:webHidden/>
              </w:rPr>
            </w:r>
            <w:r w:rsidR="0081645F">
              <w:rPr>
                <w:noProof/>
                <w:webHidden/>
              </w:rPr>
              <w:fldChar w:fldCharType="separate"/>
            </w:r>
            <w:r>
              <w:rPr>
                <w:noProof/>
                <w:webHidden/>
              </w:rPr>
              <w:t>19</w:t>
            </w:r>
            <w:r w:rsidR="0081645F">
              <w:rPr>
                <w:noProof/>
                <w:webHidden/>
              </w:rPr>
              <w:fldChar w:fldCharType="end"/>
            </w:r>
          </w:hyperlink>
        </w:p>
        <w:p w14:paraId="22F8F80E" w14:textId="1AF5033B" w:rsidR="0081645F" w:rsidRDefault="00B61FFC">
          <w:pPr>
            <w:pStyle w:val="Sumrio1"/>
            <w:rPr>
              <w:noProof/>
              <w:lang w:eastAsia="pt-BR"/>
            </w:rPr>
          </w:pPr>
          <w:hyperlink w:anchor="_Toc80008897" w:history="1">
            <w:r w:rsidR="0081645F" w:rsidRPr="00552B52">
              <w:rPr>
                <w:rStyle w:val="Hyperlink"/>
                <w:rFonts w:ascii="Times New Roman" w:eastAsia="Times New Roman" w:hAnsi="Times New Roman" w:cs="Times New Roman"/>
                <w:b/>
                <w:noProof/>
              </w:rPr>
              <w:t>1.1.3</w:t>
            </w:r>
            <w:r w:rsidR="0081645F">
              <w:rPr>
                <w:noProof/>
                <w:lang w:eastAsia="pt-BR"/>
              </w:rPr>
              <w:tab/>
            </w:r>
            <w:r w:rsidR="0081645F" w:rsidRPr="00552B52">
              <w:rPr>
                <w:rStyle w:val="Hyperlink"/>
                <w:rFonts w:ascii="Times New Roman" w:eastAsia="Times New Roman" w:hAnsi="Times New Roman" w:cs="Times New Roman"/>
                <w:b/>
                <w:noProof/>
              </w:rPr>
              <w:t>Subvenção de Custeio SUS a Receber</w:t>
            </w:r>
            <w:r w:rsidR="0081645F">
              <w:rPr>
                <w:noProof/>
                <w:webHidden/>
              </w:rPr>
              <w:tab/>
            </w:r>
            <w:r w:rsidR="0081645F">
              <w:rPr>
                <w:noProof/>
                <w:webHidden/>
              </w:rPr>
              <w:fldChar w:fldCharType="begin"/>
            </w:r>
            <w:r w:rsidR="0081645F">
              <w:rPr>
                <w:noProof/>
                <w:webHidden/>
              </w:rPr>
              <w:instrText xml:space="preserve"> PAGEREF _Toc80008897 \h </w:instrText>
            </w:r>
            <w:r w:rsidR="0081645F">
              <w:rPr>
                <w:noProof/>
                <w:webHidden/>
              </w:rPr>
            </w:r>
            <w:r w:rsidR="0081645F">
              <w:rPr>
                <w:noProof/>
                <w:webHidden/>
              </w:rPr>
              <w:fldChar w:fldCharType="separate"/>
            </w:r>
            <w:r>
              <w:rPr>
                <w:noProof/>
                <w:webHidden/>
              </w:rPr>
              <w:t>19</w:t>
            </w:r>
            <w:r w:rsidR="0081645F">
              <w:rPr>
                <w:noProof/>
                <w:webHidden/>
              </w:rPr>
              <w:fldChar w:fldCharType="end"/>
            </w:r>
          </w:hyperlink>
        </w:p>
        <w:p w14:paraId="4450FA25" w14:textId="70A7BE36" w:rsidR="0081645F" w:rsidRDefault="00B61FFC">
          <w:pPr>
            <w:pStyle w:val="Sumrio1"/>
            <w:rPr>
              <w:noProof/>
              <w:lang w:eastAsia="pt-BR"/>
            </w:rPr>
          </w:pPr>
          <w:hyperlink w:anchor="_Toc80008898" w:history="1">
            <w:r w:rsidR="0081645F" w:rsidRPr="00552B52">
              <w:rPr>
                <w:rStyle w:val="Hyperlink"/>
                <w:rFonts w:ascii="Times New Roman" w:eastAsia="Times New Roman" w:hAnsi="Times New Roman" w:cs="Times New Roman"/>
                <w:b/>
                <w:noProof/>
              </w:rPr>
              <w:t>1.1.4</w:t>
            </w:r>
            <w:r w:rsidR="0081645F">
              <w:rPr>
                <w:noProof/>
                <w:lang w:eastAsia="pt-BR"/>
              </w:rPr>
              <w:tab/>
            </w:r>
            <w:r w:rsidR="0081645F" w:rsidRPr="00552B52">
              <w:rPr>
                <w:rStyle w:val="Hyperlink"/>
                <w:rFonts w:ascii="Times New Roman" w:eastAsia="Times New Roman" w:hAnsi="Times New Roman" w:cs="Times New Roman"/>
                <w:b/>
                <w:noProof/>
              </w:rPr>
              <w:t>Adiantamentos e Créditos a Receber</w:t>
            </w:r>
            <w:r w:rsidR="0081645F">
              <w:rPr>
                <w:noProof/>
                <w:webHidden/>
              </w:rPr>
              <w:tab/>
            </w:r>
            <w:r w:rsidR="0081645F">
              <w:rPr>
                <w:noProof/>
                <w:webHidden/>
              </w:rPr>
              <w:fldChar w:fldCharType="begin"/>
            </w:r>
            <w:r w:rsidR="0081645F">
              <w:rPr>
                <w:noProof/>
                <w:webHidden/>
              </w:rPr>
              <w:instrText xml:space="preserve"> PAGEREF _Toc80008898 \h </w:instrText>
            </w:r>
            <w:r w:rsidR="0081645F">
              <w:rPr>
                <w:noProof/>
                <w:webHidden/>
              </w:rPr>
            </w:r>
            <w:r w:rsidR="0081645F">
              <w:rPr>
                <w:noProof/>
                <w:webHidden/>
              </w:rPr>
              <w:fldChar w:fldCharType="separate"/>
            </w:r>
            <w:r>
              <w:rPr>
                <w:noProof/>
                <w:webHidden/>
              </w:rPr>
              <w:t>20</w:t>
            </w:r>
            <w:r w:rsidR="0081645F">
              <w:rPr>
                <w:noProof/>
                <w:webHidden/>
              </w:rPr>
              <w:fldChar w:fldCharType="end"/>
            </w:r>
          </w:hyperlink>
        </w:p>
        <w:p w14:paraId="71992BBD" w14:textId="1E9345F9" w:rsidR="0081645F" w:rsidRDefault="00B61FFC">
          <w:pPr>
            <w:pStyle w:val="Sumrio1"/>
            <w:rPr>
              <w:noProof/>
              <w:lang w:eastAsia="pt-BR"/>
            </w:rPr>
          </w:pPr>
          <w:hyperlink w:anchor="_Toc80008899" w:history="1">
            <w:r w:rsidR="0081645F" w:rsidRPr="00552B52">
              <w:rPr>
                <w:rStyle w:val="Hyperlink"/>
                <w:rFonts w:ascii="Times New Roman" w:eastAsia="Times New Roman" w:hAnsi="Times New Roman" w:cs="Times New Roman"/>
                <w:b/>
                <w:noProof/>
              </w:rPr>
              <w:t>1.1.5</w:t>
            </w:r>
            <w:r w:rsidR="0081645F">
              <w:rPr>
                <w:noProof/>
                <w:lang w:eastAsia="pt-BR"/>
              </w:rPr>
              <w:tab/>
            </w:r>
            <w:r w:rsidR="0081645F" w:rsidRPr="00552B52">
              <w:rPr>
                <w:rStyle w:val="Hyperlink"/>
                <w:rFonts w:ascii="Times New Roman" w:eastAsia="Times New Roman" w:hAnsi="Times New Roman" w:cs="Times New Roman"/>
                <w:b/>
                <w:noProof/>
              </w:rPr>
              <w:t>Estoques</w:t>
            </w:r>
            <w:r w:rsidR="0081645F">
              <w:rPr>
                <w:noProof/>
                <w:webHidden/>
              </w:rPr>
              <w:tab/>
            </w:r>
            <w:r w:rsidR="0081645F">
              <w:rPr>
                <w:noProof/>
                <w:webHidden/>
              </w:rPr>
              <w:fldChar w:fldCharType="begin"/>
            </w:r>
            <w:r w:rsidR="0081645F">
              <w:rPr>
                <w:noProof/>
                <w:webHidden/>
              </w:rPr>
              <w:instrText xml:space="preserve"> PAGEREF _Toc80008899 \h </w:instrText>
            </w:r>
            <w:r w:rsidR="0081645F">
              <w:rPr>
                <w:noProof/>
                <w:webHidden/>
              </w:rPr>
            </w:r>
            <w:r w:rsidR="0081645F">
              <w:rPr>
                <w:noProof/>
                <w:webHidden/>
              </w:rPr>
              <w:fldChar w:fldCharType="separate"/>
            </w:r>
            <w:r>
              <w:rPr>
                <w:noProof/>
                <w:webHidden/>
              </w:rPr>
              <w:t>21</w:t>
            </w:r>
            <w:r w:rsidR="0081645F">
              <w:rPr>
                <w:noProof/>
                <w:webHidden/>
              </w:rPr>
              <w:fldChar w:fldCharType="end"/>
            </w:r>
          </w:hyperlink>
        </w:p>
        <w:p w14:paraId="1C2FEABF" w14:textId="23DDB2C5" w:rsidR="0081645F" w:rsidRDefault="00B61FFC">
          <w:pPr>
            <w:pStyle w:val="Sumrio1"/>
            <w:rPr>
              <w:noProof/>
              <w:lang w:eastAsia="pt-BR"/>
            </w:rPr>
          </w:pPr>
          <w:hyperlink w:anchor="_Toc80008900" w:history="1">
            <w:r w:rsidR="0081645F" w:rsidRPr="00552B52">
              <w:rPr>
                <w:rStyle w:val="Hyperlink"/>
                <w:rFonts w:ascii="Times New Roman" w:eastAsia="Times New Roman" w:hAnsi="Times New Roman" w:cs="Times New Roman"/>
                <w:b/>
                <w:noProof/>
              </w:rPr>
              <w:t>1.2</w:t>
            </w:r>
            <w:r w:rsidR="0081645F">
              <w:rPr>
                <w:noProof/>
                <w:lang w:eastAsia="pt-BR"/>
              </w:rPr>
              <w:tab/>
            </w:r>
            <w:r w:rsidR="0081645F" w:rsidRPr="00552B52">
              <w:rPr>
                <w:rStyle w:val="Hyperlink"/>
                <w:rFonts w:ascii="Times New Roman" w:eastAsia="Times New Roman" w:hAnsi="Times New Roman" w:cs="Times New Roman"/>
                <w:b/>
                <w:noProof/>
              </w:rPr>
              <w:t>Ativo Não Circulante</w:t>
            </w:r>
            <w:r w:rsidR="0081645F">
              <w:rPr>
                <w:noProof/>
                <w:webHidden/>
              </w:rPr>
              <w:tab/>
            </w:r>
            <w:r w:rsidR="0081645F">
              <w:rPr>
                <w:noProof/>
                <w:webHidden/>
              </w:rPr>
              <w:fldChar w:fldCharType="begin"/>
            </w:r>
            <w:r w:rsidR="0081645F">
              <w:rPr>
                <w:noProof/>
                <w:webHidden/>
              </w:rPr>
              <w:instrText xml:space="preserve"> PAGEREF _Toc80008900 \h </w:instrText>
            </w:r>
            <w:r w:rsidR="0081645F">
              <w:rPr>
                <w:noProof/>
                <w:webHidden/>
              </w:rPr>
            </w:r>
            <w:r w:rsidR="0081645F">
              <w:rPr>
                <w:noProof/>
                <w:webHidden/>
              </w:rPr>
              <w:fldChar w:fldCharType="separate"/>
            </w:r>
            <w:r>
              <w:rPr>
                <w:noProof/>
                <w:webHidden/>
              </w:rPr>
              <w:t>24</w:t>
            </w:r>
            <w:r w:rsidR="0081645F">
              <w:rPr>
                <w:noProof/>
                <w:webHidden/>
              </w:rPr>
              <w:fldChar w:fldCharType="end"/>
            </w:r>
          </w:hyperlink>
        </w:p>
        <w:p w14:paraId="754D693D" w14:textId="6172AD5F" w:rsidR="0081645F" w:rsidRDefault="00B61FFC">
          <w:pPr>
            <w:pStyle w:val="Sumrio1"/>
            <w:rPr>
              <w:noProof/>
              <w:lang w:eastAsia="pt-BR"/>
            </w:rPr>
          </w:pPr>
          <w:hyperlink w:anchor="_Toc80008901" w:history="1">
            <w:r w:rsidR="0081645F" w:rsidRPr="00552B52">
              <w:rPr>
                <w:rStyle w:val="Hyperlink"/>
                <w:rFonts w:ascii="Times New Roman" w:eastAsia="Times New Roman" w:hAnsi="Times New Roman" w:cs="Times New Roman"/>
                <w:b/>
                <w:noProof/>
              </w:rPr>
              <w:t>1.2.1</w:t>
            </w:r>
            <w:r w:rsidR="0081645F">
              <w:rPr>
                <w:noProof/>
                <w:lang w:eastAsia="pt-BR"/>
              </w:rPr>
              <w:tab/>
            </w:r>
            <w:r w:rsidR="0081645F" w:rsidRPr="00552B52">
              <w:rPr>
                <w:rStyle w:val="Hyperlink"/>
                <w:rFonts w:ascii="Times New Roman" w:eastAsia="Times New Roman" w:hAnsi="Times New Roman" w:cs="Times New Roman"/>
                <w:b/>
                <w:noProof/>
              </w:rPr>
              <w:t>Depósitos Judiciais</w:t>
            </w:r>
            <w:r w:rsidR="0081645F">
              <w:rPr>
                <w:noProof/>
                <w:webHidden/>
              </w:rPr>
              <w:tab/>
            </w:r>
            <w:r w:rsidR="0081645F">
              <w:rPr>
                <w:noProof/>
                <w:webHidden/>
              </w:rPr>
              <w:fldChar w:fldCharType="begin"/>
            </w:r>
            <w:r w:rsidR="0081645F">
              <w:rPr>
                <w:noProof/>
                <w:webHidden/>
              </w:rPr>
              <w:instrText xml:space="preserve"> PAGEREF _Toc80008901 \h </w:instrText>
            </w:r>
            <w:r w:rsidR="0081645F">
              <w:rPr>
                <w:noProof/>
                <w:webHidden/>
              </w:rPr>
            </w:r>
            <w:r w:rsidR="0081645F">
              <w:rPr>
                <w:noProof/>
                <w:webHidden/>
              </w:rPr>
              <w:fldChar w:fldCharType="separate"/>
            </w:r>
            <w:r>
              <w:rPr>
                <w:noProof/>
                <w:webHidden/>
              </w:rPr>
              <w:t>24</w:t>
            </w:r>
            <w:r w:rsidR="0081645F">
              <w:rPr>
                <w:noProof/>
                <w:webHidden/>
              </w:rPr>
              <w:fldChar w:fldCharType="end"/>
            </w:r>
          </w:hyperlink>
        </w:p>
        <w:p w14:paraId="35CB50C8" w14:textId="3E3964D8" w:rsidR="0081645F" w:rsidRDefault="00B61FFC">
          <w:pPr>
            <w:pStyle w:val="Sumrio1"/>
            <w:rPr>
              <w:noProof/>
              <w:lang w:eastAsia="pt-BR"/>
            </w:rPr>
          </w:pPr>
          <w:hyperlink w:anchor="_Toc80008902" w:history="1">
            <w:r w:rsidR="0081645F" w:rsidRPr="00552B52">
              <w:rPr>
                <w:rStyle w:val="Hyperlink"/>
                <w:rFonts w:ascii="Times New Roman" w:eastAsia="Times New Roman" w:hAnsi="Times New Roman" w:cs="Times New Roman"/>
                <w:b/>
                <w:noProof/>
              </w:rPr>
              <w:t>1.2.2</w:t>
            </w:r>
            <w:r w:rsidR="0081645F">
              <w:rPr>
                <w:noProof/>
                <w:lang w:eastAsia="pt-BR"/>
              </w:rPr>
              <w:tab/>
            </w:r>
            <w:r w:rsidR="0081645F" w:rsidRPr="00552B52">
              <w:rPr>
                <w:rStyle w:val="Hyperlink"/>
                <w:rFonts w:ascii="Times New Roman" w:eastAsia="Times New Roman" w:hAnsi="Times New Roman" w:cs="Times New Roman"/>
                <w:b/>
                <w:noProof/>
              </w:rPr>
              <w:t>Imobilizado</w:t>
            </w:r>
            <w:r w:rsidR="0081645F">
              <w:rPr>
                <w:noProof/>
                <w:webHidden/>
              </w:rPr>
              <w:tab/>
            </w:r>
            <w:r w:rsidR="0081645F">
              <w:rPr>
                <w:noProof/>
                <w:webHidden/>
              </w:rPr>
              <w:fldChar w:fldCharType="begin"/>
            </w:r>
            <w:r w:rsidR="0081645F">
              <w:rPr>
                <w:noProof/>
                <w:webHidden/>
              </w:rPr>
              <w:instrText xml:space="preserve"> PAGEREF _Toc80008902 \h </w:instrText>
            </w:r>
            <w:r w:rsidR="0081645F">
              <w:rPr>
                <w:noProof/>
                <w:webHidden/>
              </w:rPr>
            </w:r>
            <w:r w:rsidR="0081645F">
              <w:rPr>
                <w:noProof/>
                <w:webHidden/>
              </w:rPr>
              <w:fldChar w:fldCharType="separate"/>
            </w:r>
            <w:r>
              <w:rPr>
                <w:noProof/>
                <w:webHidden/>
              </w:rPr>
              <w:t>24</w:t>
            </w:r>
            <w:r w:rsidR="0081645F">
              <w:rPr>
                <w:noProof/>
                <w:webHidden/>
              </w:rPr>
              <w:fldChar w:fldCharType="end"/>
            </w:r>
          </w:hyperlink>
        </w:p>
        <w:p w14:paraId="53E6D9CD" w14:textId="0515D742" w:rsidR="0081645F" w:rsidRDefault="00B61FFC">
          <w:pPr>
            <w:pStyle w:val="Sumrio1"/>
            <w:rPr>
              <w:noProof/>
              <w:lang w:eastAsia="pt-BR"/>
            </w:rPr>
          </w:pPr>
          <w:hyperlink w:anchor="_Toc80008903" w:history="1">
            <w:r w:rsidR="0081645F" w:rsidRPr="00552B52">
              <w:rPr>
                <w:rStyle w:val="Hyperlink"/>
                <w:rFonts w:ascii="Times New Roman" w:eastAsia="Times New Roman" w:hAnsi="Times New Roman" w:cs="Times New Roman"/>
                <w:b/>
                <w:noProof/>
              </w:rPr>
              <w:t>1.2.2.1</w:t>
            </w:r>
            <w:r w:rsidR="0081645F">
              <w:rPr>
                <w:noProof/>
                <w:lang w:eastAsia="pt-BR"/>
              </w:rPr>
              <w:tab/>
            </w:r>
            <w:r w:rsidR="0081645F" w:rsidRPr="00552B52">
              <w:rPr>
                <w:rStyle w:val="Hyperlink"/>
                <w:rFonts w:ascii="Times New Roman" w:eastAsia="Times New Roman" w:hAnsi="Times New Roman" w:cs="Times New Roman"/>
                <w:b/>
                <w:noProof/>
              </w:rPr>
              <w:t>Bens móveis</w:t>
            </w:r>
            <w:r w:rsidR="0081645F">
              <w:rPr>
                <w:noProof/>
                <w:webHidden/>
              </w:rPr>
              <w:tab/>
            </w:r>
            <w:r w:rsidR="0081645F">
              <w:rPr>
                <w:noProof/>
                <w:webHidden/>
              </w:rPr>
              <w:fldChar w:fldCharType="begin"/>
            </w:r>
            <w:r w:rsidR="0081645F">
              <w:rPr>
                <w:noProof/>
                <w:webHidden/>
              </w:rPr>
              <w:instrText xml:space="preserve"> PAGEREF _Toc80008903 \h </w:instrText>
            </w:r>
            <w:r w:rsidR="0081645F">
              <w:rPr>
                <w:noProof/>
                <w:webHidden/>
              </w:rPr>
            </w:r>
            <w:r w:rsidR="0081645F">
              <w:rPr>
                <w:noProof/>
                <w:webHidden/>
              </w:rPr>
              <w:fldChar w:fldCharType="separate"/>
            </w:r>
            <w:r>
              <w:rPr>
                <w:noProof/>
                <w:webHidden/>
              </w:rPr>
              <w:t>25</w:t>
            </w:r>
            <w:r w:rsidR="0081645F">
              <w:rPr>
                <w:noProof/>
                <w:webHidden/>
              </w:rPr>
              <w:fldChar w:fldCharType="end"/>
            </w:r>
          </w:hyperlink>
        </w:p>
        <w:p w14:paraId="5A3E82CF" w14:textId="51BAF38A" w:rsidR="0081645F" w:rsidRDefault="00B61FFC">
          <w:pPr>
            <w:pStyle w:val="Sumrio1"/>
            <w:rPr>
              <w:noProof/>
              <w:lang w:eastAsia="pt-BR"/>
            </w:rPr>
          </w:pPr>
          <w:hyperlink w:anchor="_Toc80008904" w:history="1">
            <w:r w:rsidR="0081645F" w:rsidRPr="00552B52">
              <w:rPr>
                <w:rStyle w:val="Hyperlink"/>
                <w:rFonts w:ascii="Times New Roman" w:eastAsia="Times New Roman" w:hAnsi="Times New Roman" w:cs="Times New Roman"/>
                <w:b/>
                <w:noProof/>
              </w:rPr>
              <w:t>1.2.2.2</w:t>
            </w:r>
            <w:r w:rsidR="0081645F">
              <w:rPr>
                <w:noProof/>
                <w:lang w:eastAsia="pt-BR"/>
              </w:rPr>
              <w:tab/>
            </w:r>
            <w:r w:rsidR="0081645F" w:rsidRPr="00552B52">
              <w:rPr>
                <w:rStyle w:val="Hyperlink"/>
                <w:rFonts w:ascii="Times New Roman" w:eastAsia="Times New Roman" w:hAnsi="Times New Roman" w:cs="Times New Roman"/>
                <w:b/>
                <w:noProof/>
              </w:rPr>
              <w:t>Bens Imóveis</w:t>
            </w:r>
            <w:r w:rsidR="0081645F">
              <w:rPr>
                <w:noProof/>
                <w:webHidden/>
              </w:rPr>
              <w:tab/>
            </w:r>
            <w:r w:rsidR="0081645F">
              <w:rPr>
                <w:noProof/>
                <w:webHidden/>
              </w:rPr>
              <w:fldChar w:fldCharType="begin"/>
            </w:r>
            <w:r w:rsidR="0081645F">
              <w:rPr>
                <w:noProof/>
                <w:webHidden/>
              </w:rPr>
              <w:instrText xml:space="preserve"> PAGEREF _Toc80008904 \h </w:instrText>
            </w:r>
            <w:r w:rsidR="0081645F">
              <w:rPr>
                <w:noProof/>
                <w:webHidden/>
              </w:rPr>
            </w:r>
            <w:r w:rsidR="0081645F">
              <w:rPr>
                <w:noProof/>
                <w:webHidden/>
              </w:rPr>
              <w:fldChar w:fldCharType="separate"/>
            </w:r>
            <w:r>
              <w:rPr>
                <w:noProof/>
                <w:webHidden/>
              </w:rPr>
              <w:t>26</w:t>
            </w:r>
            <w:r w:rsidR="0081645F">
              <w:rPr>
                <w:noProof/>
                <w:webHidden/>
              </w:rPr>
              <w:fldChar w:fldCharType="end"/>
            </w:r>
          </w:hyperlink>
        </w:p>
        <w:p w14:paraId="2B2D2A46" w14:textId="6ECDB5CC" w:rsidR="0081645F" w:rsidRDefault="00B61FFC">
          <w:pPr>
            <w:pStyle w:val="Sumrio1"/>
            <w:rPr>
              <w:noProof/>
              <w:lang w:eastAsia="pt-BR"/>
            </w:rPr>
          </w:pPr>
          <w:hyperlink w:anchor="_Toc80008905" w:history="1">
            <w:r w:rsidR="0081645F" w:rsidRPr="00552B52">
              <w:rPr>
                <w:rStyle w:val="Hyperlink"/>
                <w:rFonts w:ascii="Times New Roman" w:eastAsia="Times New Roman" w:hAnsi="Times New Roman" w:cs="Times New Roman"/>
                <w:b/>
                <w:noProof/>
              </w:rPr>
              <w:t>1.2.2.3</w:t>
            </w:r>
            <w:r w:rsidR="0081645F">
              <w:rPr>
                <w:noProof/>
                <w:lang w:eastAsia="pt-BR"/>
              </w:rPr>
              <w:tab/>
            </w:r>
            <w:r w:rsidR="0081645F" w:rsidRPr="00552B52">
              <w:rPr>
                <w:rStyle w:val="Hyperlink"/>
                <w:rFonts w:ascii="Times New Roman" w:eastAsia="Times New Roman" w:hAnsi="Times New Roman" w:cs="Times New Roman"/>
                <w:b/>
                <w:noProof/>
              </w:rPr>
              <w:t>Contratos de Arrendamento</w:t>
            </w:r>
            <w:r w:rsidR="0081645F">
              <w:rPr>
                <w:noProof/>
                <w:webHidden/>
              </w:rPr>
              <w:tab/>
            </w:r>
            <w:r w:rsidR="0081645F">
              <w:rPr>
                <w:noProof/>
                <w:webHidden/>
              </w:rPr>
              <w:fldChar w:fldCharType="begin"/>
            </w:r>
            <w:r w:rsidR="0081645F">
              <w:rPr>
                <w:noProof/>
                <w:webHidden/>
              </w:rPr>
              <w:instrText xml:space="preserve"> PAGEREF _Toc80008905 \h </w:instrText>
            </w:r>
            <w:r w:rsidR="0081645F">
              <w:rPr>
                <w:noProof/>
                <w:webHidden/>
              </w:rPr>
            </w:r>
            <w:r w:rsidR="0081645F">
              <w:rPr>
                <w:noProof/>
                <w:webHidden/>
              </w:rPr>
              <w:fldChar w:fldCharType="separate"/>
            </w:r>
            <w:r>
              <w:rPr>
                <w:noProof/>
                <w:webHidden/>
              </w:rPr>
              <w:t>26</w:t>
            </w:r>
            <w:r w:rsidR="0081645F">
              <w:rPr>
                <w:noProof/>
                <w:webHidden/>
              </w:rPr>
              <w:fldChar w:fldCharType="end"/>
            </w:r>
          </w:hyperlink>
        </w:p>
        <w:p w14:paraId="7EBB888E" w14:textId="5B0D7230" w:rsidR="0081645F" w:rsidRDefault="00B61FFC">
          <w:pPr>
            <w:pStyle w:val="Sumrio1"/>
            <w:rPr>
              <w:noProof/>
              <w:lang w:eastAsia="pt-BR"/>
            </w:rPr>
          </w:pPr>
          <w:hyperlink w:anchor="_Toc80008906" w:history="1">
            <w:r w:rsidR="0081645F" w:rsidRPr="00552B52">
              <w:rPr>
                <w:rStyle w:val="Hyperlink"/>
                <w:rFonts w:ascii="Times New Roman" w:eastAsia="Times New Roman" w:hAnsi="Times New Roman" w:cs="Times New Roman"/>
                <w:b/>
                <w:noProof/>
              </w:rPr>
              <w:t>1.2.2.4</w:t>
            </w:r>
            <w:r w:rsidR="0081645F">
              <w:rPr>
                <w:noProof/>
                <w:lang w:eastAsia="pt-BR"/>
              </w:rPr>
              <w:tab/>
            </w:r>
            <w:r w:rsidR="0081645F" w:rsidRPr="00552B52">
              <w:rPr>
                <w:rStyle w:val="Hyperlink"/>
                <w:rFonts w:ascii="Times New Roman" w:eastAsia="Times New Roman" w:hAnsi="Times New Roman" w:cs="Times New Roman"/>
                <w:b/>
                <w:noProof/>
              </w:rPr>
              <w:t>Depreciação e Amortização do imobilizado</w:t>
            </w:r>
            <w:r w:rsidR="0081645F">
              <w:rPr>
                <w:noProof/>
                <w:webHidden/>
              </w:rPr>
              <w:tab/>
            </w:r>
            <w:r w:rsidR="0081645F">
              <w:rPr>
                <w:noProof/>
                <w:webHidden/>
              </w:rPr>
              <w:fldChar w:fldCharType="begin"/>
            </w:r>
            <w:r w:rsidR="0081645F">
              <w:rPr>
                <w:noProof/>
                <w:webHidden/>
              </w:rPr>
              <w:instrText xml:space="preserve"> PAGEREF _Toc80008906 \h </w:instrText>
            </w:r>
            <w:r w:rsidR="0081645F">
              <w:rPr>
                <w:noProof/>
                <w:webHidden/>
              </w:rPr>
            </w:r>
            <w:r w:rsidR="0081645F">
              <w:rPr>
                <w:noProof/>
                <w:webHidden/>
              </w:rPr>
              <w:fldChar w:fldCharType="separate"/>
            </w:r>
            <w:r>
              <w:rPr>
                <w:noProof/>
                <w:webHidden/>
              </w:rPr>
              <w:t>27</w:t>
            </w:r>
            <w:r w:rsidR="0081645F">
              <w:rPr>
                <w:noProof/>
                <w:webHidden/>
              </w:rPr>
              <w:fldChar w:fldCharType="end"/>
            </w:r>
          </w:hyperlink>
        </w:p>
        <w:p w14:paraId="7B72BA93" w14:textId="64A88BBB" w:rsidR="0081645F" w:rsidRDefault="00B61FFC">
          <w:pPr>
            <w:pStyle w:val="Sumrio1"/>
            <w:rPr>
              <w:noProof/>
              <w:lang w:eastAsia="pt-BR"/>
            </w:rPr>
          </w:pPr>
          <w:hyperlink w:anchor="_Toc80008907" w:history="1">
            <w:r w:rsidR="0081645F" w:rsidRPr="00552B52">
              <w:rPr>
                <w:rStyle w:val="Hyperlink"/>
                <w:rFonts w:ascii="Times New Roman" w:eastAsia="Times New Roman" w:hAnsi="Times New Roman" w:cs="Times New Roman"/>
                <w:b/>
                <w:noProof/>
              </w:rPr>
              <w:t>1.2.3</w:t>
            </w:r>
            <w:r w:rsidR="0081645F">
              <w:rPr>
                <w:noProof/>
                <w:lang w:eastAsia="pt-BR"/>
              </w:rPr>
              <w:tab/>
            </w:r>
            <w:r w:rsidR="0081645F" w:rsidRPr="00552B52">
              <w:rPr>
                <w:rStyle w:val="Hyperlink"/>
                <w:rFonts w:ascii="Times New Roman" w:eastAsia="Times New Roman" w:hAnsi="Times New Roman" w:cs="Times New Roman"/>
                <w:b/>
                <w:noProof/>
              </w:rPr>
              <w:t>Impairment de ativos não financeiros</w:t>
            </w:r>
            <w:r w:rsidR="0081645F">
              <w:rPr>
                <w:noProof/>
                <w:webHidden/>
              </w:rPr>
              <w:tab/>
            </w:r>
            <w:r w:rsidR="0081645F">
              <w:rPr>
                <w:noProof/>
                <w:webHidden/>
              </w:rPr>
              <w:fldChar w:fldCharType="begin"/>
            </w:r>
            <w:r w:rsidR="0081645F">
              <w:rPr>
                <w:noProof/>
                <w:webHidden/>
              </w:rPr>
              <w:instrText xml:space="preserve"> PAGEREF _Toc80008907 \h </w:instrText>
            </w:r>
            <w:r w:rsidR="0081645F">
              <w:rPr>
                <w:noProof/>
                <w:webHidden/>
              </w:rPr>
            </w:r>
            <w:r w:rsidR="0081645F">
              <w:rPr>
                <w:noProof/>
                <w:webHidden/>
              </w:rPr>
              <w:fldChar w:fldCharType="separate"/>
            </w:r>
            <w:r>
              <w:rPr>
                <w:noProof/>
                <w:webHidden/>
              </w:rPr>
              <w:t>27</w:t>
            </w:r>
            <w:r w:rsidR="0081645F">
              <w:rPr>
                <w:noProof/>
                <w:webHidden/>
              </w:rPr>
              <w:fldChar w:fldCharType="end"/>
            </w:r>
          </w:hyperlink>
        </w:p>
        <w:p w14:paraId="7B6C9781" w14:textId="367BFED1" w:rsidR="0081645F" w:rsidRDefault="00B61FFC">
          <w:pPr>
            <w:pStyle w:val="Sumrio1"/>
            <w:rPr>
              <w:noProof/>
              <w:lang w:eastAsia="pt-BR"/>
            </w:rPr>
          </w:pPr>
          <w:hyperlink w:anchor="_Toc80008908" w:history="1">
            <w:r w:rsidR="0081645F" w:rsidRPr="00552B52">
              <w:rPr>
                <w:rStyle w:val="Hyperlink"/>
                <w:rFonts w:ascii="Times New Roman" w:eastAsia="Times New Roman" w:hAnsi="Times New Roman" w:cs="Times New Roman"/>
                <w:b/>
                <w:noProof/>
              </w:rPr>
              <w:t>1.2.4</w:t>
            </w:r>
            <w:r w:rsidR="0081645F">
              <w:rPr>
                <w:noProof/>
                <w:lang w:eastAsia="pt-BR"/>
              </w:rPr>
              <w:tab/>
            </w:r>
            <w:r w:rsidR="0081645F" w:rsidRPr="00552B52">
              <w:rPr>
                <w:rStyle w:val="Hyperlink"/>
                <w:rFonts w:ascii="Times New Roman" w:eastAsia="Times New Roman" w:hAnsi="Times New Roman" w:cs="Times New Roman"/>
                <w:b/>
                <w:noProof/>
              </w:rPr>
              <w:t>Intangível</w:t>
            </w:r>
            <w:r w:rsidR="0081645F">
              <w:rPr>
                <w:noProof/>
                <w:webHidden/>
              </w:rPr>
              <w:tab/>
            </w:r>
            <w:r w:rsidR="0081645F">
              <w:rPr>
                <w:noProof/>
                <w:webHidden/>
              </w:rPr>
              <w:fldChar w:fldCharType="begin"/>
            </w:r>
            <w:r w:rsidR="0081645F">
              <w:rPr>
                <w:noProof/>
                <w:webHidden/>
              </w:rPr>
              <w:instrText xml:space="preserve"> PAGEREF _Toc80008908 \h </w:instrText>
            </w:r>
            <w:r w:rsidR="0081645F">
              <w:rPr>
                <w:noProof/>
                <w:webHidden/>
              </w:rPr>
            </w:r>
            <w:r w:rsidR="0081645F">
              <w:rPr>
                <w:noProof/>
                <w:webHidden/>
              </w:rPr>
              <w:fldChar w:fldCharType="separate"/>
            </w:r>
            <w:r>
              <w:rPr>
                <w:noProof/>
                <w:webHidden/>
              </w:rPr>
              <w:t>28</w:t>
            </w:r>
            <w:r w:rsidR="0081645F">
              <w:rPr>
                <w:noProof/>
                <w:webHidden/>
              </w:rPr>
              <w:fldChar w:fldCharType="end"/>
            </w:r>
          </w:hyperlink>
        </w:p>
        <w:p w14:paraId="0FFD24AE" w14:textId="5C8C5CF8" w:rsidR="0081645F" w:rsidRDefault="00B61FFC">
          <w:pPr>
            <w:pStyle w:val="Sumrio1"/>
            <w:rPr>
              <w:noProof/>
              <w:lang w:eastAsia="pt-BR"/>
            </w:rPr>
          </w:pPr>
          <w:hyperlink w:anchor="_Toc80008909" w:history="1">
            <w:r w:rsidR="0081645F" w:rsidRPr="00552B52">
              <w:rPr>
                <w:rStyle w:val="Hyperlink"/>
                <w:rFonts w:ascii="Times New Roman" w:eastAsia="Times New Roman" w:hAnsi="Times New Roman" w:cs="Times New Roman"/>
                <w:b/>
                <w:bCs/>
                <w:noProof/>
              </w:rPr>
              <w:t>2.</w:t>
            </w:r>
            <w:r w:rsidR="0081645F">
              <w:rPr>
                <w:noProof/>
                <w:lang w:eastAsia="pt-BR"/>
              </w:rPr>
              <w:tab/>
            </w:r>
            <w:r w:rsidR="0081645F" w:rsidRPr="00552B52">
              <w:rPr>
                <w:rStyle w:val="Hyperlink"/>
                <w:rFonts w:ascii="Times New Roman" w:eastAsia="Times New Roman" w:hAnsi="Times New Roman" w:cs="Times New Roman"/>
                <w:b/>
                <w:noProof/>
              </w:rPr>
              <w:t>Passivo</w:t>
            </w:r>
            <w:r w:rsidR="0081645F">
              <w:rPr>
                <w:noProof/>
                <w:webHidden/>
              </w:rPr>
              <w:tab/>
            </w:r>
            <w:r w:rsidR="0081645F">
              <w:rPr>
                <w:noProof/>
                <w:webHidden/>
              </w:rPr>
              <w:fldChar w:fldCharType="begin"/>
            </w:r>
            <w:r w:rsidR="0081645F">
              <w:rPr>
                <w:noProof/>
                <w:webHidden/>
              </w:rPr>
              <w:instrText xml:space="preserve"> PAGEREF _Toc80008909 \h </w:instrText>
            </w:r>
            <w:r w:rsidR="0081645F">
              <w:rPr>
                <w:noProof/>
                <w:webHidden/>
              </w:rPr>
            </w:r>
            <w:r w:rsidR="0081645F">
              <w:rPr>
                <w:noProof/>
                <w:webHidden/>
              </w:rPr>
              <w:fldChar w:fldCharType="separate"/>
            </w:r>
            <w:r>
              <w:rPr>
                <w:noProof/>
                <w:webHidden/>
              </w:rPr>
              <w:t>28</w:t>
            </w:r>
            <w:r w:rsidR="0081645F">
              <w:rPr>
                <w:noProof/>
                <w:webHidden/>
              </w:rPr>
              <w:fldChar w:fldCharType="end"/>
            </w:r>
          </w:hyperlink>
        </w:p>
        <w:p w14:paraId="7D74E194" w14:textId="5849C5D9" w:rsidR="0081645F" w:rsidRDefault="00B61FFC">
          <w:pPr>
            <w:pStyle w:val="Sumrio1"/>
            <w:rPr>
              <w:noProof/>
              <w:lang w:eastAsia="pt-BR"/>
            </w:rPr>
          </w:pPr>
          <w:hyperlink w:anchor="_Toc80008910" w:history="1">
            <w:r w:rsidR="0081645F" w:rsidRPr="00552B52">
              <w:rPr>
                <w:rStyle w:val="Hyperlink"/>
                <w:rFonts w:ascii="Times New Roman" w:hAnsi="Times New Roman" w:cs="Times New Roman"/>
                <w:b/>
                <w:noProof/>
              </w:rPr>
              <w:t>2.1</w:t>
            </w:r>
            <w:r w:rsidR="0081645F">
              <w:rPr>
                <w:noProof/>
                <w:lang w:eastAsia="pt-BR"/>
              </w:rPr>
              <w:tab/>
            </w:r>
            <w:r w:rsidR="0081645F" w:rsidRPr="00552B52">
              <w:rPr>
                <w:rStyle w:val="Hyperlink"/>
                <w:rFonts w:ascii="Times New Roman" w:hAnsi="Times New Roman" w:cs="Times New Roman"/>
                <w:b/>
                <w:noProof/>
              </w:rPr>
              <w:t>Passivo Circulante</w:t>
            </w:r>
            <w:r w:rsidR="0081645F">
              <w:rPr>
                <w:noProof/>
                <w:webHidden/>
              </w:rPr>
              <w:tab/>
            </w:r>
            <w:r w:rsidR="0081645F">
              <w:rPr>
                <w:noProof/>
                <w:webHidden/>
              </w:rPr>
              <w:fldChar w:fldCharType="begin"/>
            </w:r>
            <w:r w:rsidR="0081645F">
              <w:rPr>
                <w:noProof/>
                <w:webHidden/>
              </w:rPr>
              <w:instrText xml:space="preserve"> PAGEREF _Toc80008910 \h </w:instrText>
            </w:r>
            <w:r w:rsidR="0081645F">
              <w:rPr>
                <w:noProof/>
                <w:webHidden/>
              </w:rPr>
            </w:r>
            <w:r w:rsidR="0081645F">
              <w:rPr>
                <w:noProof/>
                <w:webHidden/>
              </w:rPr>
              <w:fldChar w:fldCharType="separate"/>
            </w:r>
            <w:r>
              <w:rPr>
                <w:noProof/>
                <w:webHidden/>
              </w:rPr>
              <w:t>28</w:t>
            </w:r>
            <w:r w:rsidR="0081645F">
              <w:rPr>
                <w:noProof/>
                <w:webHidden/>
              </w:rPr>
              <w:fldChar w:fldCharType="end"/>
            </w:r>
          </w:hyperlink>
        </w:p>
        <w:p w14:paraId="07FED7B7" w14:textId="79E40BCD" w:rsidR="0081645F" w:rsidRDefault="00B61FFC">
          <w:pPr>
            <w:pStyle w:val="Sumrio1"/>
            <w:rPr>
              <w:noProof/>
              <w:lang w:eastAsia="pt-BR"/>
            </w:rPr>
          </w:pPr>
          <w:hyperlink w:anchor="_Toc80008911" w:history="1">
            <w:r w:rsidR="0081645F" w:rsidRPr="00552B52">
              <w:rPr>
                <w:rStyle w:val="Hyperlink"/>
                <w:rFonts w:ascii="Times New Roman" w:hAnsi="Times New Roman" w:cs="Times New Roman"/>
                <w:b/>
                <w:noProof/>
              </w:rPr>
              <w:t>2.1.1</w:t>
            </w:r>
            <w:r w:rsidR="0081645F">
              <w:rPr>
                <w:noProof/>
                <w:lang w:eastAsia="pt-BR"/>
              </w:rPr>
              <w:tab/>
            </w:r>
            <w:r w:rsidR="0081645F" w:rsidRPr="00552B52">
              <w:rPr>
                <w:rStyle w:val="Hyperlink"/>
                <w:rFonts w:ascii="Times New Roman" w:hAnsi="Times New Roman" w:cs="Times New Roman"/>
                <w:b/>
                <w:noProof/>
              </w:rPr>
              <w:t>Obrigações Trabalhistas a Pagar</w:t>
            </w:r>
            <w:r w:rsidR="0081645F">
              <w:rPr>
                <w:noProof/>
                <w:webHidden/>
              </w:rPr>
              <w:tab/>
            </w:r>
            <w:r w:rsidR="0081645F">
              <w:rPr>
                <w:noProof/>
                <w:webHidden/>
              </w:rPr>
              <w:fldChar w:fldCharType="begin"/>
            </w:r>
            <w:r w:rsidR="0081645F">
              <w:rPr>
                <w:noProof/>
                <w:webHidden/>
              </w:rPr>
              <w:instrText xml:space="preserve"> PAGEREF _Toc80008911 \h </w:instrText>
            </w:r>
            <w:r w:rsidR="0081645F">
              <w:rPr>
                <w:noProof/>
                <w:webHidden/>
              </w:rPr>
            </w:r>
            <w:r w:rsidR="0081645F">
              <w:rPr>
                <w:noProof/>
                <w:webHidden/>
              </w:rPr>
              <w:fldChar w:fldCharType="separate"/>
            </w:r>
            <w:r>
              <w:rPr>
                <w:noProof/>
                <w:webHidden/>
              </w:rPr>
              <w:t>29</w:t>
            </w:r>
            <w:r w:rsidR="0081645F">
              <w:rPr>
                <w:noProof/>
                <w:webHidden/>
              </w:rPr>
              <w:fldChar w:fldCharType="end"/>
            </w:r>
          </w:hyperlink>
        </w:p>
        <w:p w14:paraId="56A63F27" w14:textId="39C9B8F2" w:rsidR="0081645F" w:rsidRDefault="00B61FFC">
          <w:pPr>
            <w:pStyle w:val="Sumrio1"/>
            <w:rPr>
              <w:noProof/>
              <w:lang w:eastAsia="pt-BR"/>
            </w:rPr>
          </w:pPr>
          <w:hyperlink w:anchor="_Toc80008912" w:history="1">
            <w:r w:rsidR="0081645F" w:rsidRPr="00552B52">
              <w:rPr>
                <w:rStyle w:val="Hyperlink"/>
                <w:rFonts w:ascii="Times New Roman" w:hAnsi="Times New Roman" w:cs="Times New Roman"/>
                <w:b/>
                <w:noProof/>
              </w:rPr>
              <w:t>2.1.2</w:t>
            </w:r>
            <w:r w:rsidR="0081645F">
              <w:rPr>
                <w:noProof/>
                <w:lang w:eastAsia="pt-BR"/>
              </w:rPr>
              <w:tab/>
            </w:r>
            <w:r w:rsidR="0081645F" w:rsidRPr="00552B52">
              <w:rPr>
                <w:rStyle w:val="Hyperlink"/>
                <w:rFonts w:ascii="Times New Roman" w:hAnsi="Times New Roman" w:cs="Times New Roman"/>
                <w:b/>
                <w:noProof/>
              </w:rPr>
              <w:t>Fornecedores e Contas a Pagar a Curto Prazo</w:t>
            </w:r>
            <w:r w:rsidR="0081645F">
              <w:rPr>
                <w:noProof/>
                <w:webHidden/>
              </w:rPr>
              <w:tab/>
            </w:r>
            <w:r w:rsidR="0081645F">
              <w:rPr>
                <w:noProof/>
                <w:webHidden/>
              </w:rPr>
              <w:fldChar w:fldCharType="begin"/>
            </w:r>
            <w:r w:rsidR="0081645F">
              <w:rPr>
                <w:noProof/>
                <w:webHidden/>
              </w:rPr>
              <w:instrText xml:space="preserve"> PAGEREF _Toc80008912 \h </w:instrText>
            </w:r>
            <w:r w:rsidR="0081645F">
              <w:rPr>
                <w:noProof/>
                <w:webHidden/>
              </w:rPr>
            </w:r>
            <w:r w:rsidR="0081645F">
              <w:rPr>
                <w:noProof/>
                <w:webHidden/>
              </w:rPr>
              <w:fldChar w:fldCharType="separate"/>
            </w:r>
            <w:r>
              <w:rPr>
                <w:noProof/>
                <w:webHidden/>
              </w:rPr>
              <w:t>29</w:t>
            </w:r>
            <w:r w:rsidR="0081645F">
              <w:rPr>
                <w:noProof/>
                <w:webHidden/>
              </w:rPr>
              <w:fldChar w:fldCharType="end"/>
            </w:r>
          </w:hyperlink>
        </w:p>
        <w:p w14:paraId="42D1936F" w14:textId="5B0FD8B5" w:rsidR="0081645F" w:rsidRDefault="00B61FFC">
          <w:pPr>
            <w:pStyle w:val="Sumrio1"/>
            <w:rPr>
              <w:noProof/>
              <w:lang w:eastAsia="pt-BR"/>
            </w:rPr>
          </w:pPr>
          <w:hyperlink w:anchor="_Toc80008913" w:history="1">
            <w:r w:rsidR="0081645F" w:rsidRPr="00552B52">
              <w:rPr>
                <w:rStyle w:val="Hyperlink"/>
                <w:rFonts w:ascii="Times New Roman" w:hAnsi="Times New Roman" w:cs="Times New Roman"/>
                <w:b/>
                <w:noProof/>
              </w:rPr>
              <w:t>2.1.3</w:t>
            </w:r>
            <w:r w:rsidR="0081645F">
              <w:rPr>
                <w:noProof/>
                <w:lang w:eastAsia="pt-BR"/>
              </w:rPr>
              <w:tab/>
            </w:r>
            <w:r w:rsidR="0081645F" w:rsidRPr="00552B52">
              <w:rPr>
                <w:rStyle w:val="Hyperlink"/>
                <w:rFonts w:ascii="Times New Roman" w:hAnsi="Times New Roman" w:cs="Times New Roman"/>
                <w:b/>
                <w:noProof/>
              </w:rPr>
              <w:t>Retenções de Impostos, Contribuições e Outras Retenções</w:t>
            </w:r>
            <w:r w:rsidR="0081645F">
              <w:rPr>
                <w:noProof/>
                <w:webHidden/>
              </w:rPr>
              <w:tab/>
            </w:r>
            <w:r w:rsidR="0081645F">
              <w:rPr>
                <w:noProof/>
                <w:webHidden/>
              </w:rPr>
              <w:fldChar w:fldCharType="begin"/>
            </w:r>
            <w:r w:rsidR="0081645F">
              <w:rPr>
                <w:noProof/>
                <w:webHidden/>
              </w:rPr>
              <w:instrText xml:space="preserve"> PAGEREF _Toc80008913 \h </w:instrText>
            </w:r>
            <w:r w:rsidR="0081645F">
              <w:rPr>
                <w:noProof/>
                <w:webHidden/>
              </w:rPr>
            </w:r>
            <w:r w:rsidR="0081645F">
              <w:rPr>
                <w:noProof/>
                <w:webHidden/>
              </w:rPr>
              <w:fldChar w:fldCharType="separate"/>
            </w:r>
            <w:r>
              <w:rPr>
                <w:noProof/>
                <w:webHidden/>
              </w:rPr>
              <w:t>30</w:t>
            </w:r>
            <w:r w:rsidR="0081645F">
              <w:rPr>
                <w:noProof/>
                <w:webHidden/>
              </w:rPr>
              <w:fldChar w:fldCharType="end"/>
            </w:r>
          </w:hyperlink>
        </w:p>
        <w:p w14:paraId="7D11E21C" w14:textId="412E89E6" w:rsidR="0081645F" w:rsidRDefault="00B61FFC">
          <w:pPr>
            <w:pStyle w:val="Sumrio1"/>
            <w:rPr>
              <w:noProof/>
              <w:lang w:eastAsia="pt-BR"/>
            </w:rPr>
          </w:pPr>
          <w:hyperlink w:anchor="_Toc80008914" w:history="1">
            <w:r w:rsidR="0081645F" w:rsidRPr="00552B52">
              <w:rPr>
                <w:rStyle w:val="Hyperlink"/>
                <w:rFonts w:ascii="Times New Roman" w:hAnsi="Times New Roman" w:cs="Times New Roman"/>
                <w:b/>
                <w:noProof/>
              </w:rPr>
              <w:t>2.1.4</w:t>
            </w:r>
            <w:r w:rsidR="0081645F">
              <w:rPr>
                <w:noProof/>
                <w:lang w:eastAsia="pt-BR"/>
              </w:rPr>
              <w:tab/>
            </w:r>
            <w:r w:rsidR="0081645F" w:rsidRPr="00552B52">
              <w:rPr>
                <w:rStyle w:val="Hyperlink"/>
                <w:rFonts w:ascii="Times New Roman" w:hAnsi="Times New Roman" w:cs="Times New Roman"/>
                <w:b/>
                <w:noProof/>
              </w:rPr>
              <w:t>Obrigações Transitórias a Curto Prazo</w:t>
            </w:r>
            <w:r w:rsidR="0081645F">
              <w:rPr>
                <w:noProof/>
                <w:webHidden/>
              </w:rPr>
              <w:tab/>
            </w:r>
            <w:r w:rsidR="0081645F">
              <w:rPr>
                <w:noProof/>
                <w:webHidden/>
              </w:rPr>
              <w:fldChar w:fldCharType="begin"/>
            </w:r>
            <w:r w:rsidR="0081645F">
              <w:rPr>
                <w:noProof/>
                <w:webHidden/>
              </w:rPr>
              <w:instrText xml:space="preserve"> PAGEREF _Toc80008914 \h </w:instrText>
            </w:r>
            <w:r w:rsidR="0081645F">
              <w:rPr>
                <w:noProof/>
                <w:webHidden/>
              </w:rPr>
            </w:r>
            <w:r w:rsidR="0081645F">
              <w:rPr>
                <w:noProof/>
                <w:webHidden/>
              </w:rPr>
              <w:fldChar w:fldCharType="separate"/>
            </w:r>
            <w:r>
              <w:rPr>
                <w:noProof/>
                <w:webHidden/>
              </w:rPr>
              <w:t>31</w:t>
            </w:r>
            <w:r w:rsidR="0081645F">
              <w:rPr>
                <w:noProof/>
                <w:webHidden/>
              </w:rPr>
              <w:fldChar w:fldCharType="end"/>
            </w:r>
          </w:hyperlink>
        </w:p>
        <w:p w14:paraId="321C55BE" w14:textId="42D57D49" w:rsidR="0081645F" w:rsidRDefault="00B61FFC">
          <w:pPr>
            <w:pStyle w:val="Sumrio1"/>
            <w:rPr>
              <w:noProof/>
              <w:lang w:eastAsia="pt-BR"/>
            </w:rPr>
          </w:pPr>
          <w:hyperlink w:anchor="_Toc80008915" w:history="1">
            <w:r w:rsidR="0081645F" w:rsidRPr="00552B52">
              <w:rPr>
                <w:rStyle w:val="Hyperlink"/>
                <w:rFonts w:ascii="Times New Roman" w:hAnsi="Times New Roman" w:cs="Times New Roman"/>
                <w:b/>
                <w:noProof/>
              </w:rPr>
              <w:t>2.1.5</w:t>
            </w:r>
            <w:r w:rsidR="0081645F">
              <w:rPr>
                <w:noProof/>
                <w:lang w:eastAsia="pt-BR"/>
              </w:rPr>
              <w:tab/>
            </w:r>
            <w:r w:rsidR="0081645F" w:rsidRPr="00552B52">
              <w:rPr>
                <w:rStyle w:val="Hyperlink"/>
                <w:rFonts w:ascii="Times New Roman" w:hAnsi="Times New Roman" w:cs="Times New Roman"/>
                <w:b/>
                <w:noProof/>
              </w:rPr>
              <w:t>Subvenções a Realizar</w:t>
            </w:r>
            <w:r w:rsidR="0081645F">
              <w:rPr>
                <w:noProof/>
                <w:webHidden/>
              </w:rPr>
              <w:tab/>
            </w:r>
            <w:r w:rsidR="0081645F">
              <w:rPr>
                <w:noProof/>
                <w:webHidden/>
              </w:rPr>
              <w:fldChar w:fldCharType="begin"/>
            </w:r>
            <w:r w:rsidR="0081645F">
              <w:rPr>
                <w:noProof/>
                <w:webHidden/>
              </w:rPr>
              <w:instrText xml:space="preserve"> PAGEREF _Toc80008915 \h </w:instrText>
            </w:r>
            <w:r w:rsidR="0081645F">
              <w:rPr>
                <w:noProof/>
                <w:webHidden/>
              </w:rPr>
            </w:r>
            <w:r w:rsidR="0081645F">
              <w:rPr>
                <w:noProof/>
                <w:webHidden/>
              </w:rPr>
              <w:fldChar w:fldCharType="separate"/>
            </w:r>
            <w:r>
              <w:rPr>
                <w:noProof/>
                <w:webHidden/>
              </w:rPr>
              <w:t>32</w:t>
            </w:r>
            <w:r w:rsidR="0081645F">
              <w:rPr>
                <w:noProof/>
                <w:webHidden/>
              </w:rPr>
              <w:fldChar w:fldCharType="end"/>
            </w:r>
          </w:hyperlink>
        </w:p>
        <w:p w14:paraId="04122063" w14:textId="51A3A49F" w:rsidR="0081645F" w:rsidRDefault="00B61FFC">
          <w:pPr>
            <w:pStyle w:val="Sumrio1"/>
            <w:rPr>
              <w:noProof/>
              <w:lang w:eastAsia="pt-BR"/>
            </w:rPr>
          </w:pPr>
          <w:hyperlink w:anchor="_Toc80008916" w:history="1">
            <w:r w:rsidR="0081645F" w:rsidRPr="00552B52">
              <w:rPr>
                <w:rStyle w:val="Hyperlink"/>
                <w:rFonts w:ascii="Times New Roman" w:hAnsi="Times New Roman" w:cs="Times New Roman"/>
                <w:b/>
                <w:noProof/>
              </w:rPr>
              <w:t>2.2</w:t>
            </w:r>
            <w:r w:rsidR="0081645F">
              <w:rPr>
                <w:noProof/>
                <w:lang w:eastAsia="pt-BR"/>
              </w:rPr>
              <w:tab/>
            </w:r>
            <w:r w:rsidR="0081645F" w:rsidRPr="00552B52">
              <w:rPr>
                <w:rStyle w:val="Hyperlink"/>
                <w:rFonts w:ascii="Times New Roman" w:hAnsi="Times New Roman" w:cs="Times New Roman"/>
                <w:b/>
                <w:noProof/>
              </w:rPr>
              <w:t>Contratos de Arrendamento a Pagar</w:t>
            </w:r>
            <w:r w:rsidR="0081645F">
              <w:rPr>
                <w:noProof/>
                <w:webHidden/>
              </w:rPr>
              <w:tab/>
            </w:r>
            <w:r w:rsidR="0081645F">
              <w:rPr>
                <w:noProof/>
                <w:webHidden/>
              </w:rPr>
              <w:fldChar w:fldCharType="begin"/>
            </w:r>
            <w:r w:rsidR="0081645F">
              <w:rPr>
                <w:noProof/>
                <w:webHidden/>
              </w:rPr>
              <w:instrText xml:space="preserve"> PAGEREF _Toc80008916 \h </w:instrText>
            </w:r>
            <w:r w:rsidR="0081645F">
              <w:rPr>
                <w:noProof/>
                <w:webHidden/>
              </w:rPr>
            </w:r>
            <w:r w:rsidR="0081645F">
              <w:rPr>
                <w:noProof/>
                <w:webHidden/>
              </w:rPr>
              <w:fldChar w:fldCharType="separate"/>
            </w:r>
            <w:r>
              <w:rPr>
                <w:noProof/>
                <w:webHidden/>
              </w:rPr>
              <w:t>33</w:t>
            </w:r>
            <w:r w:rsidR="0081645F">
              <w:rPr>
                <w:noProof/>
                <w:webHidden/>
              </w:rPr>
              <w:fldChar w:fldCharType="end"/>
            </w:r>
          </w:hyperlink>
        </w:p>
        <w:p w14:paraId="46711895" w14:textId="328E7642" w:rsidR="0081645F" w:rsidRDefault="00B61FFC">
          <w:pPr>
            <w:pStyle w:val="Sumrio1"/>
            <w:rPr>
              <w:noProof/>
              <w:lang w:eastAsia="pt-BR"/>
            </w:rPr>
          </w:pPr>
          <w:hyperlink w:anchor="_Toc80008917" w:history="1">
            <w:r w:rsidR="0081645F" w:rsidRPr="00552B52">
              <w:rPr>
                <w:rStyle w:val="Hyperlink"/>
                <w:rFonts w:ascii="Times New Roman" w:hAnsi="Times New Roman" w:cs="Times New Roman"/>
                <w:b/>
                <w:noProof/>
              </w:rPr>
              <w:t>2.5 Patrimônio Líquido</w:t>
            </w:r>
            <w:r w:rsidR="0081645F">
              <w:rPr>
                <w:noProof/>
                <w:webHidden/>
              </w:rPr>
              <w:tab/>
            </w:r>
            <w:r w:rsidR="0081645F">
              <w:rPr>
                <w:noProof/>
                <w:webHidden/>
              </w:rPr>
              <w:fldChar w:fldCharType="begin"/>
            </w:r>
            <w:r w:rsidR="0081645F">
              <w:rPr>
                <w:noProof/>
                <w:webHidden/>
              </w:rPr>
              <w:instrText xml:space="preserve"> PAGEREF _Toc80008917 \h </w:instrText>
            </w:r>
            <w:r w:rsidR="0081645F">
              <w:rPr>
                <w:noProof/>
                <w:webHidden/>
              </w:rPr>
            </w:r>
            <w:r w:rsidR="0081645F">
              <w:rPr>
                <w:noProof/>
                <w:webHidden/>
              </w:rPr>
              <w:fldChar w:fldCharType="separate"/>
            </w:r>
            <w:r>
              <w:rPr>
                <w:noProof/>
                <w:webHidden/>
              </w:rPr>
              <w:t>35</w:t>
            </w:r>
            <w:r w:rsidR="0081645F">
              <w:rPr>
                <w:noProof/>
                <w:webHidden/>
              </w:rPr>
              <w:fldChar w:fldCharType="end"/>
            </w:r>
          </w:hyperlink>
        </w:p>
        <w:p w14:paraId="7BC8E2D1" w14:textId="3C474928" w:rsidR="0081645F" w:rsidRDefault="00B61FFC">
          <w:pPr>
            <w:pStyle w:val="Sumrio1"/>
            <w:rPr>
              <w:noProof/>
              <w:lang w:eastAsia="pt-BR"/>
            </w:rPr>
          </w:pPr>
          <w:hyperlink w:anchor="_Toc80008918" w:history="1">
            <w:r w:rsidR="0081645F" w:rsidRPr="00552B52">
              <w:rPr>
                <w:rStyle w:val="Hyperlink"/>
                <w:rFonts w:ascii="Times New Roman" w:hAnsi="Times New Roman" w:cs="Times New Roman"/>
                <w:b/>
                <w:noProof/>
              </w:rPr>
              <w:t>2.5.1</w:t>
            </w:r>
            <w:r w:rsidR="0081645F">
              <w:rPr>
                <w:noProof/>
                <w:lang w:eastAsia="pt-BR"/>
              </w:rPr>
              <w:tab/>
            </w:r>
            <w:r w:rsidR="0081645F" w:rsidRPr="00552B52">
              <w:rPr>
                <w:rStyle w:val="Hyperlink"/>
                <w:rFonts w:ascii="Times New Roman" w:hAnsi="Times New Roman" w:cs="Times New Roman"/>
                <w:b/>
                <w:noProof/>
              </w:rPr>
              <w:t>Prejuízos Acumulados</w:t>
            </w:r>
            <w:r w:rsidR="0081645F">
              <w:rPr>
                <w:noProof/>
                <w:webHidden/>
              </w:rPr>
              <w:tab/>
            </w:r>
            <w:r w:rsidR="0081645F">
              <w:rPr>
                <w:noProof/>
                <w:webHidden/>
              </w:rPr>
              <w:fldChar w:fldCharType="begin"/>
            </w:r>
            <w:r w:rsidR="0081645F">
              <w:rPr>
                <w:noProof/>
                <w:webHidden/>
              </w:rPr>
              <w:instrText xml:space="preserve"> PAGEREF _Toc80008918 \h </w:instrText>
            </w:r>
            <w:r w:rsidR="0081645F">
              <w:rPr>
                <w:noProof/>
                <w:webHidden/>
              </w:rPr>
            </w:r>
            <w:r w:rsidR="0081645F">
              <w:rPr>
                <w:noProof/>
                <w:webHidden/>
              </w:rPr>
              <w:fldChar w:fldCharType="separate"/>
            </w:r>
            <w:r>
              <w:rPr>
                <w:noProof/>
                <w:webHidden/>
              </w:rPr>
              <w:t>36</w:t>
            </w:r>
            <w:r w:rsidR="0081645F">
              <w:rPr>
                <w:noProof/>
                <w:webHidden/>
              </w:rPr>
              <w:fldChar w:fldCharType="end"/>
            </w:r>
          </w:hyperlink>
        </w:p>
        <w:p w14:paraId="64B27232" w14:textId="29B86D7C" w:rsidR="0081645F" w:rsidRDefault="00B61FFC">
          <w:pPr>
            <w:pStyle w:val="Sumrio1"/>
            <w:rPr>
              <w:noProof/>
              <w:lang w:eastAsia="pt-BR"/>
            </w:rPr>
          </w:pPr>
          <w:hyperlink w:anchor="_Toc80008919" w:history="1">
            <w:r w:rsidR="0081645F" w:rsidRPr="00552B52">
              <w:rPr>
                <w:rStyle w:val="Hyperlink"/>
                <w:rFonts w:ascii="Times New Roman" w:eastAsia="Times New Roman" w:hAnsi="Times New Roman" w:cs="Times New Roman"/>
                <w:b/>
                <w:bCs/>
                <w:noProof/>
              </w:rPr>
              <w:t>3.</w:t>
            </w:r>
            <w:r w:rsidR="0081645F">
              <w:rPr>
                <w:noProof/>
                <w:lang w:eastAsia="pt-BR"/>
              </w:rPr>
              <w:tab/>
            </w:r>
            <w:r w:rsidR="0081645F" w:rsidRPr="00552B52">
              <w:rPr>
                <w:rStyle w:val="Hyperlink"/>
                <w:rFonts w:ascii="Times New Roman" w:eastAsia="Times New Roman" w:hAnsi="Times New Roman" w:cs="Times New Roman"/>
                <w:b/>
                <w:noProof/>
              </w:rPr>
              <w:t>Demonstração do Resultado</w:t>
            </w:r>
            <w:r w:rsidR="0081645F">
              <w:rPr>
                <w:noProof/>
                <w:webHidden/>
              </w:rPr>
              <w:tab/>
            </w:r>
            <w:r w:rsidR="0081645F">
              <w:rPr>
                <w:noProof/>
                <w:webHidden/>
              </w:rPr>
              <w:fldChar w:fldCharType="begin"/>
            </w:r>
            <w:r w:rsidR="0081645F">
              <w:rPr>
                <w:noProof/>
                <w:webHidden/>
              </w:rPr>
              <w:instrText xml:space="preserve"> PAGEREF _Toc80008919 \h </w:instrText>
            </w:r>
            <w:r w:rsidR="0081645F">
              <w:rPr>
                <w:noProof/>
                <w:webHidden/>
              </w:rPr>
            </w:r>
            <w:r w:rsidR="0081645F">
              <w:rPr>
                <w:noProof/>
                <w:webHidden/>
              </w:rPr>
              <w:fldChar w:fldCharType="separate"/>
            </w:r>
            <w:r>
              <w:rPr>
                <w:noProof/>
                <w:webHidden/>
              </w:rPr>
              <w:t>37</w:t>
            </w:r>
            <w:r w:rsidR="0081645F">
              <w:rPr>
                <w:noProof/>
                <w:webHidden/>
              </w:rPr>
              <w:fldChar w:fldCharType="end"/>
            </w:r>
          </w:hyperlink>
        </w:p>
        <w:p w14:paraId="2CD3D530" w14:textId="5CCFC5A9" w:rsidR="0081645F" w:rsidRDefault="00B61FFC">
          <w:pPr>
            <w:pStyle w:val="Sumrio1"/>
            <w:rPr>
              <w:noProof/>
              <w:lang w:eastAsia="pt-BR"/>
            </w:rPr>
          </w:pPr>
          <w:hyperlink w:anchor="_Toc80008920" w:history="1">
            <w:r w:rsidR="0081645F" w:rsidRPr="00552B52">
              <w:rPr>
                <w:rStyle w:val="Hyperlink"/>
                <w:rFonts w:ascii="Times New Roman" w:eastAsia="Times New Roman" w:hAnsi="Times New Roman" w:cs="Times New Roman"/>
                <w:b/>
                <w:noProof/>
              </w:rPr>
              <w:t>3.1</w:t>
            </w:r>
            <w:r w:rsidR="0081645F">
              <w:rPr>
                <w:noProof/>
                <w:lang w:eastAsia="pt-BR"/>
              </w:rPr>
              <w:tab/>
            </w:r>
            <w:r w:rsidR="0081645F" w:rsidRPr="00552B52">
              <w:rPr>
                <w:rStyle w:val="Hyperlink"/>
                <w:rFonts w:ascii="Times New Roman" w:eastAsia="Times New Roman" w:hAnsi="Times New Roman" w:cs="Times New Roman"/>
                <w:b/>
                <w:noProof/>
              </w:rPr>
              <w:t>Receita Bruta de Serviços</w:t>
            </w:r>
            <w:r w:rsidR="0081645F">
              <w:rPr>
                <w:noProof/>
                <w:webHidden/>
              </w:rPr>
              <w:tab/>
            </w:r>
            <w:r w:rsidR="0081645F">
              <w:rPr>
                <w:noProof/>
                <w:webHidden/>
              </w:rPr>
              <w:fldChar w:fldCharType="begin"/>
            </w:r>
            <w:r w:rsidR="0081645F">
              <w:rPr>
                <w:noProof/>
                <w:webHidden/>
              </w:rPr>
              <w:instrText xml:space="preserve"> PAGEREF _Toc80008920 \h </w:instrText>
            </w:r>
            <w:r w:rsidR="0081645F">
              <w:rPr>
                <w:noProof/>
                <w:webHidden/>
              </w:rPr>
            </w:r>
            <w:r w:rsidR="0081645F">
              <w:rPr>
                <w:noProof/>
                <w:webHidden/>
              </w:rPr>
              <w:fldChar w:fldCharType="separate"/>
            </w:r>
            <w:r>
              <w:rPr>
                <w:noProof/>
                <w:webHidden/>
              </w:rPr>
              <w:t>37</w:t>
            </w:r>
            <w:r w:rsidR="0081645F">
              <w:rPr>
                <w:noProof/>
                <w:webHidden/>
              </w:rPr>
              <w:fldChar w:fldCharType="end"/>
            </w:r>
          </w:hyperlink>
        </w:p>
        <w:p w14:paraId="55A650ED" w14:textId="6581C3EF" w:rsidR="0081645F" w:rsidRDefault="00B61FFC">
          <w:pPr>
            <w:pStyle w:val="Sumrio1"/>
            <w:rPr>
              <w:noProof/>
              <w:lang w:eastAsia="pt-BR"/>
            </w:rPr>
          </w:pPr>
          <w:hyperlink w:anchor="_Toc80008921" w:history="1">
            <w:r w:rsidR="0081645F" w:rsidRPr="00552B52">
              <w:rPr>
                <w:rStyle w:val="Hyperlink"/>
                <w:rFonts w:ascii="Times New Roman" w:eastAsia="Times New Roman" w:hAnsi="Times New Roman" w:cs="Times New Roman"/>
                <w:b/>
                <w:noProof/>
              </w:rPr>
              <w:t>3.1.1</w:t>
            </w:r>
            <w:r w:rsidR="0081645F">
              <w:rPr>
                <w:noProof/>
                <w:lang w:eastAsia="pt-BR"/>
              </w:rPr>
              <w:tab/>
            </w:r>
            <w:r w:rsidR="0081645F" w:rsidRPr="00552B52">
              <w:rPr>
                <w:rStyle w:val="Hyperlink"/>
                <w:rFonts w:ascii="Times New Roman" w:eastAsia="Times New Roman" w:hAnsi="Times New Roman" w:cs="Times New Roman"/>
                <w:b/>
                <w:noProof/>
              </w:rPr>
              <w:t>Receita de Serviços e Exploração</w:t>
            </w:r>
            <w:r w:rsidR="0081645F">
              <w:rPr>
                <w:noProof/>
                <w:webHidden/>
              </w:rPr>
              <w:tab/>
            </w:r>
            <w:r w:rsidR="0081645F">
              <w:rPr>
                <w:noProof/>
                <w:webHidden/>
              </w:rPr>
              <w:fldChar w:fldCharType="begin"/>
            </w:r>
            <w:r w:rsidR="0081645F">
              <w:rPr>
                <w:noProof/>
                <w:webHidden/>
              </w:rPr>
              <w:instrText xml:space="preserve"> PAGEREF _Toc80008921 \h </w:instrText>
            </w:r>
            <w:r w:rsidR="0081645F">
              <w:rPr>
                <w:noProof/>
                <w:webHidden/>
              </w:rPr>
            </w:r>
            <w:r w:rsidR="0081645F">
              <w:rPr>
                <w:noProof/>
                <w:webHidden/>
              </w:rPr>
              <w:fldChar w:fldCharType="separate"/>
            </w:r>
            <w:r>
              <w:rPr>
                <w:noProof/>
                <w:webHidden/>
              </w:rPr>
              <w:t>37</w:t>
            </w:r>
            <w:r w:rsidR="0081645F">
              <w:rPr>
                <w:noProof/>
                <w:webHidden/>
              </w:rPr>
              <w:fldChar w:fldCharType="end"/>
            </w:r>
          </w:hyperlink>
        </w:p>
        <w:p w14:paraId="687B80AB" w14:textId="36C5D06F" w:rsidR="0081645F" w:rsidRDefault="00B61FFC">
          <w:pPr>
            <w:pStyle w:val="Sumrio1"/>
            <w:rPr>
              <w:noProof/>
              <w:lang w:eastAsia="pt-BR"/>
            </w:rPr>
          </w:pPr>
          <w:hyperlink w:anchor="_Toc80008922" w:history="1">
            <w:r w:rsidR="0081645F" w:rsidRPr="00552B52">
              <w:rPr>
                <w:rStyle w:val="Hyperlink"/>
                <w:rFonts w:ascii="Times New Roman" w:eastAsia="Times New Roman" w:hAnsi="Times New Roman" w:cs="Times New Roman"/>
                <w:b/>
                <w:noProof/>
              </w:rPr>
              <w:t>3.2</w:t>
            </w:r>
            <w:r w:rsidR="0081645F">
              <w:rPr>
                <w:noProof/>
                <w:lang w:eastAsia="pt-BR"/>
              </w:rPr>
              <w:tab/>
            </w:r>
            <w:r w:rsidR="0081645F" w:rsidRPr="00552B52">
              <w:rPr>
                <w:rStyle w:val="Hyperlink"/>
                <w:rFonts w:ascii="Times New Roman" w:eastAsia="Times New Roman" w:hAnsi="Times New Roman" w:cs="Times New Roman"/>
                <w:b/>
                <w:noProof/>
              </w:rPr>
              <w:t>Custos dos Serviços Prestados</w:t>
            </w:r>
            <w:r w:rsidR="0081645F">
              <w:rPr>
                <w:noProof/>
                <w:webHidden/>
              </w:rPr>
              <w:tab/>
            </w:r>
            <w:r w:rsidR="0081645F">
              <w:rPr>
                <w:noProof/>
                <w:webHidden/>
              </w:rPr>
              <w:fldChar w:fldCharType="begin"/>
            </w:r>
            <w:r w:rsidR="0081645F">
              <w:rPr>
                <w:noProof/>
                <w:webHidden/>
              </w:rPr>
              <w:instrText xml:space="preserve"> PAGEREF _Toc80008922 \h </w:instrText>
            </w:r>
            <w:r w:rsidR="0081645F">
              <w:rPr>
                <w:noProof/>
                <w:webHidden/>
              </w:rPr>
            </w:r>
            <w:r w:rsidR="0081645F">
              <w:rPr>
                <w:noProof/>
                <w:webHidden/>
              </w:rPr>
              <w:fldChar w:fldCharType="separate"/>
            </w:r>
            <w:r>
              <w:rPr>
                <w:noProof/>
                <w:webHidden/>
              </w:rPr>
              <w:t>37</w:t>
            </w:r>
            <w:r w:rsidR="0081645F">
              <w:rPr>
                <w:noProof/>
                <w:webHidden/>
              </w:rPr>
              <w:fldChar w:fldCharType="end"/>
            </w:r>
          </w:hyperlink>
        </w:p>
        <w:p w14:paraId="65040187" w14:textId="0E0C3BB9" w:rsidR="0081645F" w:rsidRDefault="00B61FFC">
          <w:pPr>
            <w:pStyle w:val="Sumrio1"/>
            <w:rPr>
              <w:noProof/>
              <w:lang w:eastAsia="pt-BR"/>
            </w:rPr>
          </w:pPr>
          <w:hyperlink w:anchor="_Toc80008923" w:history="1">
            <w:r w:rsidR="0081645F" w:rsidRPr="00552B52">
              <w:rPr>
                <w:rStyle w:val="Hyperlink"/>
                <w:rFonts w:ascii="Times New Roman" w:eastAsia="Times New Roman" w:hAnsi="Times New Roman" w:cs="Times New Roman"/>
                <w:b/>
                <w:noProof/>
              </w:rPr>
              <w:t>3.3</w:t>
            </w:r>
            <w:r w:rsidR="0081645F">
              <w:rPr>
                <w:noProof/>
                <w:lang w:eastAsia="pt-BR"/>
              </w:rPr>
              <w:tab/>
            </w:r>
            <w:r w:rsidR="0081645F" w:rsidRPr="00552B52">
              <w:rPr>
                <w:rStyle w:val="Hyperlink"/>
                <w:rFonts w:ascii="Times New Roman" w:eastAsia="Times New Roman" w:hAnsi="Times New Roman" w:cs="Times New Roman"/>
                <w:b/>
                <w:noProof/>
              </w:rPr>
              <w:t>Despesas Operacionais</w:t>
            </w:r>
            <w:r w:rsidR="0081645F">
              <w:rPr>
                <w:noProof/>
                <w:webHidden/>
              </w:rPr>
              <w:tab/>
            </w:r>
            <w:r w:rsidR="0081645F">
              <w:rPr>
                <w:noProof/>
                <w:webHidden/>
              </w:rPr>
              <w:fldChar w:fldCharType="begin"/>
            </w:r>
            <w:r w:rsidR="0081645F">
              <w:rPr>
                <w:noProof/>
                <w:webHidden/>
              </w:rPr>
              <w:instrText xml:space="preserve"> PAGEREF _Toc80008923 \h </w:instrText>
            </w:r>
            <w:r w:rsidR="0081645F">
              <w:rPr>
                <w:noProof/>
                <w:webHidden/>
              </w:rPr>
            </w:r>
            <w:r w:rsidR="0081645F">
              <w:rPr>
                <w:noProof/>
                <w:webHidden/>
              </w:rPr>
              <w:fldChar w:fldCharType="separate"/>
            </w:r>
            <w:r>
              <w:rPr>
                <w:noProof/>
                <w:webHidden/>
              </w:rPr>
              <w:t>37</w:t>
            </w:r>
            <w:r w:rsidR="0081645F">
              <w:rPr>
                <w:noProof/>
                <w:webHidden/>
              </w:rPr>
              <w:fldChar w:fldCharType="end"/>
            </w:r>
          </w:hyperlink>
        </w:p>
        <w:p w14:paraId="65BB76FA" w14:textId="0C5E01E1" w:rsidR="0081645F" w:rsidRDefault="00B61FFC">
          <w:pPr>
            <w:pStyle w:val="Sumrio1"/>
            <w:rPr>
              <w:noProof/>
              <w:lang w:eastAsia="pt-BR"/>
            </w:rPr>
          </w:pPr>
          <w:hyperlink w:anchor="_Toc80008924" w:history="1">
            <w:r w:rsidR="0081645F" w:rsidRPr="00552B52">
              <w:rPr>
                <w:rStyle w:val="Hyperlink"/>
                <w:rFonts w:ascii="Times New Roman" w:hAnsi="Times New Roman" w:cs="Times New Roman"/>
                <w:b/>
                <w:noProof/>
              </w:rPr>
              <w:t>3.3.1</w:t>
            </w:r>
            <w:r w:rsidR="0081645F">
              <w:rPr>
                <w:noProof/>
                <w:lang w:eastAsia="pt-BR"/>
              </w:rPr>
              <w:tab/>
            </w:r>
            <w:r w:rsidR="0081645F" w:rsidRPr="00552B52">
              <w:rPr>
                <w:rStyle w:val="Hyperlink"/>
                <w:rFonts w:ascii="Times New Roman" w:hAnsi="Times New Roman" w:cs="Times New Roman"/>
                <w:b/>
                <w:noProof/>
              </w:rPr>
              <w:t>Despesa com Pessoal, Encargos e Benefícios</w:t>
            </w:r>
            <w:r w:rsidR="0081645F">
              <w:rPr>
                <w:noProof/>
                <w:webHidden/>
              </w:rPr>
              <w:tab/>
            </w:r>
            <w:r w:rsidR="0081645F">
              <w:rPr>
                <w:noProof/>
                <w:webHidden/>
              </w:rPr>
              <w:fldChar w:fldCharType="begin"/>
            </w:r>
            <w:r w:rsidR="0081645F">
              <w:rPr>
                <w:noProof/>
                <w:webHidden/>
              </w:rPr>
              <w:instrText xml:space="preserve"> PAGEREF _Toc80008924 \h </w:instrText>
            </w:r>
            <w:r w:rsidR="0081645F">
              <w:rPr>
                <w:noProof/>
                <w:webHidden/>
              </w:rPr>
            </w:r>
            <w:r w:rsidR="0081645F">
              <w:rPr>
                <w:noProof/>
                <w:webHidden/>
              </w:rPr>
              <w:fldChar w:fldCharType="separate"/>
            </w:r>
            <w:r>
              <w:rPr>
                <w:noProof/>
                <w:webHidden/>
              </w:rPr>
              <w:t>37</w:t>
            </w:r>
            <w:r w:rsidR="0081645F">
              <w:rPr>
                <w:noProof/>
                <w:webHidden/>
              </w:rPr>
              <w:fldChar w:fldCharType="end"/>
            </w:r>
          </w:hyperlink>
        </w:p>
        <w:p w14:paraId="63D033FA" w14:textId="3C3FC20E" w:rsidR="0081645F" w:rsidRDefault="00B61FFC">
          <w:pPr>
            <w:pStyle w:val="Sumrio1"/>
            <w:rPr>
              <w:noProof/>
              <w:lang w:eastAsia="pt-BR"/>
            </w:rPr>
          </w:pPr>
          <w:hyperlink w:anchor="_Toc80008925" w:history="1">
            <w:r w:rsidR="0081645F" w:rsidRPr="00552B52">
              <w:rPr>
                <w:rStyle w:val="Hyperlink"/>
                <w:rFonts w:ascii="Times New Roman" w:hAnsi="Times New Roman" w:cs="Times New Roman"/>
                <w:b/>
                <w:noProof/>
              </w:rPr>
              <w:t>3.3.2</w:t>
            </w:r>
            <w:r w:rsidR="0081645F">
              <w:rPr>
                <w:noProof/>
                <w:lang w:eastAsia="pt-BR"/>
              </w:rPr>
              <w:tab/>
            </w:r>
            <w:r w:rsidR="0081645F" w:rsidRPr="00552B52">
              <w:rPr>
                <w:rStyle w:val="Hyperlink"/>
                <w:rFonts w:ascii="Times New Roman" w:hAnsi="Times New Roman" w:cs="Times New Roman"/>
                <w:b/>
                <w:noProof/>
              </w:rPr>
              <w:t>Remuneração a Pessoal</w:t>
            </w:r>
            <w:r w:rsidR="0081645F">
              <w:rPr>
                <w:noProof/>
                <w:webHidden/>
              </w:rPr>
              <w:tab/>
            </w:r>
            <w:r w:rsidR="0081645F">
              <w:rPr>
                <w:noProof/>
                <w:webHidden/>
              </w:rPr>
              <w:fldChar w:fldCharType="begin"/>
            </w:r>
            <w:r w:rsidR="0081645F">
              <w:rPr>
                <w:noProof/>
                <w:webHidden/>
              </w:rPr>
              <w:instrText xml:space="preserve"> PAGEREF _Toc80008925 \h </w:instrText>
            </w:r>
            <w:r w:rsidR="0081645F">
              <w:rPr>
                <w:noProof/>
                <w:webHidden/>
              </w:rPr>
            </w:r>
            <w:r w:rsidR="0081645F">
              <w:rPr>
                <w:noProof/>
                <w:webHidden/>
              </w:rPr>
              <w:fldChar w:fldCharType="separate"/>
            </w:r>
            <w:r>
              <w:rPr>
                <w:noProof/>
                <w:webHidden/>
              </w:rPr>
              <w:t>38</w:t>
            </w:r>
            <w:r w:rsidR="0081645F">
              <w:rPr>
                <w:noProof/>
                <w:webHidden/>
              </w:rPr>
              <w:fldChar w:fldCharType="end"/>
            </w:r>
          </w:hyperlink>
        </w:p>
        <w:p w14:paraId="4566F1E2" w14:textId="461B6E89" w:rsidR="0081645F" w:rsidRDefault="00B61FFC">
          <w:pPr>
            <w:pStyle w:val="Sumrio1"/>
            <w:rPr>
              <w:noProof/>
              <w:lang w:eastAsia="pt-BR"/>
            </w:rPr>
          </w:pPr>
          <w:hyperlink w:anchor="_Toc80008926" w:history="1">
            <w:r w:rsidR="0081645F" w:rsidRPr="00552B52">
              <w:rPr>
                <w:rStyle w:val="Hyperlink"/>
                <w:rFonts w:ascii="Times New Roman" w:hAnsi="Times New Roman" w:cs="Times New Roman"/>
                <w:b/>
                <w:noProof/>
              </w:rPr>
              <w:t>3.3.3</w:t>
            </w:r>
            <w:r w:rsidR="0081645F">
              <w:rPr>
                <w:noProof/>
                <w:lang w:eastAsia="pt-BR"/>
              </w:rPr>
              <w:tab/>
            </w:r>
            <w:r w:rsidR="0081645F" w:rsidRPr="00552B52">
              <w:rPr>
                <w:rStyle w:val="Hyperlink"/>
                <w:rFonts w:ascii="Times New Roman" w:hAnsi="Times New Roman" w:cs="Times New Roman"/>
                <w:b/>
                <w:noProof/>
              </w:rPr>
              <w:t>Encargos Patronais</w:t>
            </w:r>
            <w:r w:rsidR="0081645F">
              <w:rPr>
                <w:noProof/>
                <w:webHidden/>
              </w:rPr>
              <w:tab/>
            </w:r>
            <w:r w:rsidR="0081645F">
              <w:rPr>
                <w:noProof/>
                <w:webHidden/>
              </w:rPr>
              <w:fldChar w:fldCharType="begin"/>
            </w:r>
            <w:r w:rsidR="0081645F">
              <w:rPr>
                <w:noProof/>
                <w:webHidden/>
              </w:rPr>
              <w:instrText xml:space="preserve"> PAGEREF _Toc80008926 \h </w:instrText>
            </w:r>
            <w:r w:rsidR="0081645F">
              <w:rPr>
                <w:noProof/>
                <w:webHidden/>
              </w:rPr>
            </w:r>
            <w:r w:rsidR="0081645F">
              <w:rPr>
                <w:noProof/>
                <w:webHidden/>
              </w:rPr>
              <w:fldChar w:fldCharType="separate"/>
            </w:r>
            <w:r>
              <w:rPr>
                <w:noProof/>
                <w:webHidden/>
              </w:rPr>
              <w:t>38</w:t>
            </w:r>
            <w:r w:rsidR="0081645F">
              <w:rPr>
                <w:noProof/>
                <w:webHidden/>
              </w:rPr>
              <w:fldChar w:fldCharType="end"/>
            </w:r>
          </w:hyperlink>
        </w:p>
        <w:p w14:paraId="195A52CE" w14:textId="4A2A392B" w:rsidR="0081645F" w:rsidRDefault="00B61FFC">
          <w:pPr>
            <w:pStyle w:val="Sumrio1"/>
            <w:rPr>
              <w:noProof/>
              <w:lang w:eastAsia="pt-BR"/>
            </w:rPr>
          </w:pPr>
          <w:hyperlink w:anchor="_Toc80008927" w:history="1">
            <w:r w:rsidR="0081645F" w:rsidRPr="00552B52">
              <w:rPr>
                <w:rStyle w:val="Hyperlink"/>
                <w:rFonts w:ascii="Times New Roman" w:hAnsi="Times New Roman" w:cs="Times New Roman"/>
                <w:b/>
                <w:noProof/>
              </w:rPr>
              <w:t>3.3.4</w:t>
            </w:r>
            <w:r w:rsidR="0081645F">
              <w:rPr>
                <w:noProof/>
                <w:lang w:eastAsia="pt-BR"/>
              </w:rPr>
              <w:tab/>
            </w:r>
            <w:r w:rsidR="0081645F" w:rsidRPr="00552B52">
              <w:rPr>
                <w:rStyle w:val="Hyperlink"/>
                <w:rFonts w:ascii="Times New Roman" w:hAnsi="Times New Roman" w:cs="Times New Roman"/>
                <w:b/>
                <w:noProof/>
              </w:rPr>
              <w:t>Benefícios a Pessoal</w:t>
            </w:r>
            <w:r w:rsidR="0081645F">
              <w:rPr>
                <w:noProof/>
                <w:webHidden/>
              </w:rPr>
              <w:tab/>
            </w:r>
            <w:r w:rsidR="0081645F">
              <w:rPr>
                <w:noProof/>
                <w:webHidden/>
              </w:rPr>
              <w:fldChar w:fldCharType="begin"/>
            </w:r>
            <w:r w:rsidR="0081645F">
              <w:rPr>
                <w:noProof/>
                <w:webHidden/>
              </w:rPr>
              <w:instrText xml:space="preserve"> PAGEREF _Toc80008927 \h </w:instrText>
            </w:r>
            <w:r w:rsidR="0081645F">
              <w:rPr>
                <w:noProof/>
                <w:webHidden/>
              </w:rPr>
            </w:r>
            <w:r w:rsidR="0081645F">
              <w:rPr>
                <w:noProof/>
                <w:webHidden/>
              </w:rPr>
              <w:fldChar w:fldCharType="separate"/>
            </w:r>
            <w:r>
              <w:rPr>
                <w:noProof/>
                <w:webHidden/>
              </w:rPr>
              <w:t>38</w:t>
            </w:r>
            <w:r w:rsidR="0081645F">
              <w:rPr>
                <w:noProof/>
                <w:webHidden/>
              </w:rPr>
              <w:fldChar w:fldCharType="end"/>
            </w:r>
          </w:hyperlink>
        </w:p>
        <w:p w14:paraId="39276B4C" w14:textId="3DD1B147" w:rsidR="0081645F" w:rsidRDefault="00B61FFC">
          <w:pPr>
            <w:pStyle w:val="Sumrio1"/>
            <w:rPr>
              <w:noProof/>
              <w:lang w:eastAsia="pt-BR"/>
            </w:rPr>
          </w:pPr>
          <w:hyperlink w:anchor="_Toc80008928" w:history="1">
            <w:r w:rsidR="0081645F" w:rsidRPr="00552B52">
              <w:rPr>
                <w:rStyle w:val="Hyperlink"/>
                <w:rFonts w:ascii="Times New Roman" w:hAnsi="Times New Roman" w:cs="Times New Roman"/>
                <w:b/>
                <w:noProof/>
              </w:rPr>
              <w:t>3.3.5</w:t>
            </w:r>
            <w:r w:rsidR="0081645F">
              <w:rPr>
                <w:noProof/>
                <w:lang w:eastAsia="pt-BR"/>
              </w:rPr>
              <w:tab/>
            </w:r>
            <w:r w:rsidR="0081645F" w:rsidRPr="00552B52">
              <w:rPr>
                <w:rStyle w:val="Hyperlink"/>
                <w:rFonts w:ascii="Times New Roman" w:hAnsi="Times New Roman" w:cs="Times New Roman"/>
                <w:b/>
                <w:noProof/>
              </w:rPr>
              <w:t>Outras Despesas com Pessoal e Encargos</w:t>
            </w:r>
            <w:r w:rsidR="0081645F">
              <w:rPr>
                <w:noProof/>
                <w:webHidden/>
              </w:rPr>
              <w:tab/>
            </w:r>
            <w:r w:rsidR="0081645F">
              <w:rPr>
                <w:noProof/>
                <w:webHidden/>
              </w:rPr>
              <w:fldChar w:fldCharType="begin"/>
            </w:r>
            <w:r w:rsidR="0081645F">
              <w:rPr>
                <w:noProof/>
                <w:webHidden/>
              </w:rPr>
              <w:instrText xml:space="preserve"> PAGEREF _Toc80008928 \h </w:instrText>
            </w:r>
            <w:r w:rsidR="0081645F">
              <w:rPr>
                <w:noProof/>
                <w:webHidden/>
              </w:rPr>
            </w:r>
            <w:r w:rsidR="0081645F">
              <w:rPr>
                <w:noProof/>
                <w:webHidden/>
              </w:rPr>
              <w:fldChar w:fldCharType="separate"/>
            </w:r>
            <w:r>
              <w:rPr>
                <w:noProof/>
                <w:webHidden/>
              </w:rPr>
              <w:t>39</w:t>
            </w:r>
            <w:r w:rsidR="0081645F">
              <w:rPr>
                <w:noProof/>
                <w:webHidden/>
              </w:rPr>
              <w:fldChar w:fldCharType="end"/>
            </w:r>
          </w:hyperlink>
        </w:p>
        <w:p w14:paraId="384C20DF" w14:textId="595865D4" w:rsidR="0081645F" w:rsidRDefault="00B61FFC">
          <w:pPr>
            <w:pStyle w:val="Sumrio1"/>
            <w:rPr>
              <w:noProof/>
              <w:lang w:eastAsia="pt-BR"/>
            </w:rPr>
          </w:pPr>
          <w:hyperlink w:anchor="_Toc80008929" w:history="1">
            <w:r w:rsidR="0081645F" w:rsidRPr="00552B52">
              <w:rPr>
                <w:rStyle w:val="Hyperlink"/>
                <w:rFonts w:ascii="Times New Roman" w:hAnsi="Times New Roman" w:cs="Times New Roman"/>
                <w:b/>
                <w:noProof/>
              </w:rPr>
              <w:t>3.3.6</w:t>
            </w:r>
            <w:r w:rsidR="0081645F">
              <w:rPr>
                <w:noProof/>
                <w:lang w:eastAsia="pt-BR"/>
              </w:rPr>
              <w:tab/>
            </w:r>
            <w:r w:rsidR="0081645F" w:rsidRPr="00552B52">
              <w:rPr>
                <w:rStyle w:val="Hyperlink"/>
                <w:rFonts w:ascii="Times New Roman" w:hAnsi="Times New Roman" w:cs="Times New Roman"/>
                <w:b/>
                <w:noProof/>
              </w:rPr>
              <w:t>Uso de Material de Consumo</w:t>
            </w:r>
            <w:r w:rsidR="0081645F">
              <w:rPr>
                <w:noProof/>
                <w:webHidden/>
              </w:rPr>
              <w:tab/>
            </w:r>
            <w:r w:rsidR="0081645F">
              <w:rPr>
                <w:noProof/>
                <w:webHidden/>
              </w:rPr>
              <w:fldChar w:fldCharType="begin"/>
            </w:r>
            <w:r w:rsidR="0081645F">
              <w:rPr>
                <w:noProof/>
                <w:webHidden/>
              </w:rPr>
              <w:instrText xml:space="preserve"> PAGEREF _Toc80008929 \h </w:instrText>
            </w:r>
            <w:r w:rsidR="0081645F">
              <w:rPr>
                <w:noProof/>
                <w:webHidden/>
              </w:rPr>
            </w:r>
            <w:r w:rsidR="0081645F">
              <w:rPr>
                <w:noProof/>
                <w:webHidden/>
              </w:rPr>
              <w:fldChar w:fldCharType="separate"/>
            </w:r>
            <w:r>
              <w:rPr>
                <w:noProof/>
                <w:webHidden/>
              </w:rPr>
              <w:t>39</w:t>
            </w:r>
            <w:r w:rsidR="0081645F">
              <w:rPr>
                <w:noProof/>
                <w:webHidden/>
              </w:rPr>
              <w:fldChar w:fldCharType="end"/>
            </w:r>
          </w:hyperlink>
        </w:p>
        <w:p w14:paraId="5B95D1D1" w14:textId="6269E134" w:rsidR="0081645F" w:rsidRDefault="00B61FFC">
          <w:pPr>
            <w:pStyle w:val="Sumrio1"/>
            <w:rPr>
              <w:noProof/>
              <w:lang w:eastAsia="pt-BR"/>
            </w:rPr>
          </w:pPr>
          <w:hyperlink w:anchor="_Toc80008930" w:history="1">
            <w:r w:rsidR="0081645F" w:rsidRPr="00552B52">
              <w:rPr>
                <w:rStyle w:val="Hyperlink"/>
                <w:rFonts w:ascii="Times New Roman" w:hAnsi="Times New Roman" w:cs="Times New Roman"/>
                <w:b/>
                <w:noProof/>
              </w:rPr>
              <w:t>3.3.7</w:t>
            </w:r>
            <w:r w:rsidR="0081645F">
              <w:rPr>
                <w:noProof/>
                <w:lang w:eastAsia="pt-BR"/>
              </w:rPr>
              <w:tab/>
            </w:r>
            <w:r w:rsidR="0081645F" w:rsidRPr="00552B52">
              <w:rPr>
                <w:rStyle w:val="Hyperlink"/>
                <w:rFonts w:ascii="Times New Roman" w:hAnsi="Times New Roman" w:cs="Times New Roman"/>
                <w:b/>
                <w:noProof/>
              </w:rPr>
              <w:t>Serviços Tomados</w:t>
            </w:r>
            <w:r w:rsidR="0081645F">
              <w:rPr>
                <w:noProof/>
                <w:webHidden/>
              </w:rPr>
              <w:tab/>
            </w:r>
            <w:r w:rsidR="0081645F">
              <w:rPr>
                <w:noProof/>
                <w:webHidden/>
              </w:rPr>
              <w:fldChar w:fldCharType="begin"/>
            </w:r>
            <w:r w:rsidR="0081645F">
              <w:rPr>
                <w:noProof/>
                <w:webHidden/>
              </w:rPr>
              <w:instrText xml:space="preserve"> PAGEREF _Toc80008930 \h </w:instrText>
            </w:r>
            <w:r w:rsidR="0081645F">
              <w:rPr>
                <w:noProof/>
                <w:webHidden/>
              </w:rPr>
            </w:r>
            <w:r w:rsidR="0081645F">
              <w:rPr>
                <w:noProof/>
                <w:webHidden/>
              </w:rPr>
              <w:fldChar w:fldCharType="separate"/>
            </w:r>
            <w:r>
              <w:rPr>
                <w:noProof/>
                <w:webHidden/>
              </w:rPr>
              <w:t>40</w:t>
            </w:r>
            <w:r w:rsidR="0081645F">
              <w:rPr>
                <w:noProof/>
                <w:webHidden/>
              </w:rPr>
              <w:fldChar w:fldCharType="end"/>
            </w:r>
          </w:hyperlink>
        </w:p>
        <w:p w14:paraId="1D9F31B8" w14:textId="56AE5603" w:rsidR="0081645F" w:rsidRDefault="00B61FFC">
          <w:pPr>
            <w:pStyle w:val="Sumrio1"/>
            <w:rPr>
              <w:noProof/>
              <w:lang w:eastAsia="pt-BR"/>
            </w:rPr>
          </w:pPr>
          <w:hyperlink w:anchor="_Toc80008931" w:history="1">
            <w:r w:rsidR="0081645F" w:rsidRPr="00552B52">
              <w:rPr>
                <w:rStyle w:val="Hyperlink"/>
                <w:rFonts w:ascii="Times New Roman" w:hAnsi="Times New Roman" w:cs="Times New Roman"/>
                <w:b/>
                <w:noProof/>
              </w:rPr>
              <w:t>3.3.8</w:t>
            </w:r>
            <w:r w:rsidR="0081645F">
              <w:rPr>
                <w:noProof/>
                <w:lang w:eastAsia="pt-BR"/>
              </w:rPr>
              <w:tab/>
            </w:r>
            <w:r w:rsidR="0081645F" w:rsidRPr="00552B52">
              <w:rPr>
                <w:rStyle w:val="Hyperlink"/>
                <w:rFonts w:ascii="Times New Roman" w:hAnsi="Times New Roman" w:cs="Times New Roman"/>
                <w:b/>
                <w:noProof/>
              </w:rPr>
              <w:t xml:space="preserve">Depreciação, Amortização e </w:t>
            </w:r>
            <w:r w:rsidR="0081645F" w:rsidRPr="00552B52">
              <w:rPr>
                <w:rStyle w:val="Hyperlink"/>
                <w:rFonts w:ascii="Times New Roman" w:hAnsi="Times New Roman" w:cs="Times New Roman"/>
                <w:b/>
                <w:i/>
                <w:iCs/>
                <w:noProof/>
              </w:rPr>
              <w:t>Impairment</w:t>
            </w:r>
            <w:r w:rsidR="0081645F">
              <w:rPr>
                <w:noProof/>
                <w:webHidden/>
              </w:rPr>
              <w:tab/>
            </w:r>
            <w:r w:rsidR="0081645F">
              <w:rPr>
                <w:noProof/>
                <w:webHidden/>
              </w:rPr>
              <w:fldChar w:fldCharType="begin"/>
            </w:r>
            <w:r w:rsidR="0081645F">
              <w:rPr>
                <w:noProof/>
                <w:webHidden/>
              </w:rPr>
              <w:instrText xml:space="preserve"> PAGEREF _Toc80008931 \h </w:instrText>
            </w:r>
            <w:r w:rsidR="0081645F">
              <w:rPr>
                <w:noProof/>
                <w:webHidden/>
              </w:rPr>
            </w:r>
            <w:r w:rsidR="0081645F">
              <w:rPr>
                <w:noProof/>
                <w:webHidden/>
              </w:rPr>
              <w:fldChar w:fldCharType="separate"/>
            </w:r>
            <w:r>
              <w:rPr>
                <w:noProof/>
                <w:webHidden/>
              </w:rPr>
              <w:t>41</w:t>
            </w:r>
            <w:r w:rsidR="0081645F">
              <w:rPr>
                <w:noProof/>
                <w:webHidden/>
              </w:rPr>
              <w:fldChar w:fldCharType="end"/>
            </w:r>
          </w:hyperlink>
        </w:p>
        <w:p w14:paraId="7F431DCE" w14:textId="56A6DE64" w:rsidR="0081645F" w:rsidRDefault="00B61FFC">
          <w:pPr>
            <w:pStyle w:val="Sumrio1"/>
            <w:rPr>
              <w:noProof/>
              <w:lang w:eastAsia="pt-BR"/>
            </w:rPr>
          </w:pPr>
          <w:hyperlink w:anchor="_Toc80008932" w:history="1">
            <w:r w:rsidR="0081645F" w:rsidRPr="00552B52">
              <w:rPr>
                <w:rStyle w:val="Hyperlink"/>
                <w:rFonts w:ascii="Times New Roman" w:hAnsi="Times New Roman" w:cs="Times New Roman"/>
                <w:b/>
                <w:noProof/>
              </w:rPr>
              <w:t>3.3.9</w:t>
            </w:r>
            <w:r w:rsidR="0081645F">
              <w:rPr>
                <w:noProof/>
                <w:lang w:eastAsia="pt-BR"/>
              </w:rPr>
              <w:tab/>
            </w:r>
            <w:r w:rsidR="0081645F" w:rsidRPr="00552B52">
              <w:rPr>
                <w:rStyle w:val="Hyperlink"/>
                <w:rFonts w:ascii="Times New Roman" w:hAnsi="Times New Roman" w:cs="Times New Roman"/>
                <w:b/>
                <w:noProof/>
              </w:rPr>
              <w:t>Perdas Involuntárias e Desfazimentos</w:t>
            </w:r>
            <w:r w:rsidR="0081645F">
              <w:rPr>
                <w:noProof/>
                <w:webHidden/>
              </w:rPr>
              <w:tab/>
            </w:r>
            <w:r w:rsidR="0081645F">
              <w:rPr>
                <w:noProof/>
                <w:webHidden/>
              </w:rPr>
              <w:fldChar w:fldCharType="begin"/>
            </w:r>
            <w:r w:rsidR="0081645F">
              <w:rPr>
                <w:noProof/>
                <w:webHidden/>
              </w:rPr>
              <w:instrText xml:space="preserve"> PAGEREF _Toc80008932 \h </w:instrText>
            </w:r>
            <w:r w:rsidR="0081645F">
              <w:rPr>
                <w:noProof/>
                <w:webHidden/>
              </w:rPr>
            </w:r>
            <w:r w:rsidR="0081645F">
              <w:rPr>
                <w:noProof/>
                <w:webHidden/>
              </w:rPr>
              <w:fldChar w:fldCharType="separate"/>
            </w:r>
            <w:r>
              <w:rPr>
                <w:noProof/>
                <w:webHidden/>
              </w:rPr>
              <w:t>41</w:t>
            </w:r>
            <w:r w:rsidR="0081645F">
              <w:rPr>
                <w:noProof/>
                <w:webHidden/>
              </w:rPr>
              <w:fldChar w:fldCharType="end"/>
            </w:r>
          </w:hyperlink>
        </w:p>
        <w:p w14:paraId="4CDB705B" w14:textId="740941D7" w:rsidR="0081645F" w:rsidRDefault="00B61FFC">
          <w:pPr>
            <w:pStyle w:val="Sumrio1"/>
            <w:rPr>
              <w:noProof/>
              <w:lang w:eastAsia="pt-BR"/>
            </w:rPr>
          </w:pPr>
          <w:hyperlink w:anchor="_Toc80008933" w:history="1">
            <w:r w:rsidR="0081645F" w:rsidRPr="00552B52">
              <w:rPr>
                <w:rStyle w:val="Hyperlink"/>
                <w:rFonts w:ascii="Times New Roman" w:hAnsi="Times New Roman" w:cs="Times New Roman"/>
                <w:b/>
                <w:noProof/>
              </w:rPr>
              <w:t>3.3.10</w:t>
            </w:r>
            <w:r w:rsidR="0081645F">
              <w:rPr>
                <w:noProof/>
                <w:lang w:eastAsia="pt-BR"/>
              </w:rPr>
              <w:tab/>
            </w:r>
            <w:r w:rsidR="0081645F" w:rsidRPr="00552B52">
              <w:rPr>
                <w:rStyle w:val="Hyperlink"/>
                <w:rFonts w:ascii="Times New Roman" w:hAnsi="Times New Roman" w:cs="Times New Roman"/>
                <w:b/>
                <w:noProof/>
              </w:rPr>
              <w:t>Provisões para Riscos Fiscais</w:t>
            </w:r>
            <w:r w:rsidR="0081645F">
              <w:rPr>
                <w:noProof/>
                <w:webHidden/>
              </w:rPr>
              <w:tab/>
            </w:r>
            <w:r w:rsidR="0081645F">
              <w:rPr>
                <w:noProof/>
                <w:webHidden/>
              </w:rPr>
              <w:fldChar w:fldCharType="begin"/>
            </w:r>
            <w:r w:rsidR="0081645F">
              <w:rPr>
                <w:noProof/>
                <w:webHidden/>
              </w:rPr>
              <w:instrText xml:space="preserve"> PAGEREF _Toc80008933 \h </w:instrText>
            </w:r>
            <w:r w:rsidR="0081645F">
              <w:rPr>
                <w:noProof/>
                <w:webHidden/>
              </w:rPr>
            </w:r>
            <w:r w:rsidR="0081645F">
              <w:rPr>
                <w:noProof/>
                <w:webHidden/>
              </w:rPr>
              <w:fldChar w:fldCharType="separate"/>
            </w:r>
            <w:r>
              <w:rPr>
                <w:noProof/>
                <w:webHidden/>
              </w:rPr>
              <w:t>41</w:t>
            </w:r>
            <w:r w:rsidR="0081645F">
              <w:rPr>
                <w:noProof/>
                <w:webHidden/>
              </w:rPr>
              <w:fldChar w:fldCharType="end"/>
            </w:r>
          </w:hyperlink>
        </w:p>
        <w:p w14:paraId="19722B1A" w14:textId="1F08D59B" w:rsidR="0081645F" w:rsidRDefault="00B61FFC">
          <w:pPr>
            <w:pStyle w:val="Sumrio1"/>
            <w:rPr>
              <w:noProof/>
              <w:lang w:eastAsia="pt-BR"/>
            </w:rPr>
          </w:pPr>
          <w:hyperlink w:anchor="_Toc80008934" w:history="1">
            <w:r w:rsidR="0081645F" w:rsidRPr="00552B52">
              <w:rPr>
                <w:rStyle w:val="Hyperlink"/>
                <w:rFonts w:ascii="Times New Roman" w:hAnsi="Times New Roman" w:cs="Times New Roman"/>
                <w:b/>
                <w:noProof/>
              </w:rPr>
              <w:t>3.3.11</w:t>
            </w:r>
            <w:r w:rsidR="0081645F">
              <w:rPr>
                <w:noProof/>
                <w:lang w:eastAsia="pt-BR"/>
              </w:rPr>
              <w:tab/>
            </w:r>
            <w:r w:rsidR="0081645F" w:rsidRPr="00552B52">
              <w:rPr>
                <w:rStyle w:val="Hyperlink"/>
                <w:rFonts w:ascii="Times New Roman" w:hAnsi="Times New Roman" w:cs="Times New Roman"/>
                <w:b/>
                <w:noProof/>
              </w:rPr>
              <w:t>Despesas Tributárias</w:t>
            </w:r>
            <w:r w:rsidR="0081645F">
              <w:rPr>
                <w:noProof/>
                <w:webHidden/>
              </w:rPr>
              <w:tab/>
            </w:r>
            <w:r w:rsidR="0081645F">
              <w:rPr>
                <w:noProof/>
                <w:webHidden/>
              </w:rPr>
              <w:fldChar w:fldCharType="begin"/>
            </w:r>
            <w:r w:rsidR="0081645F">
              <w:rPr>
                <w:noProof/>
                <w:webHidden/>
              </w:rPr>
              <w:instrText xml:space="preserve"> PAGEREF _Toc80008934 \h </w:instrText>
            </w:r>
            <w:r w:rsidR="0081645F">
              <w:rPr>
                <w:noProof/>
                <w:webHidden/>
              </w:rPr>
            </w:r>
            <w:r w:rsidR="0081645F">
              <w:rPr>
                <w:noProof/>
                <w:webHidden/>
              </w:rPr>
              <w:fldChar w:fldCharType="separate"/>
            </w:r>
            <w:r>
              <w:rPr>
                <w:noProof/>
                <w:webHidden/>
              </w:rPr>
              <w:t>42</w:t>
            </w:r>
            <w:r w:rsidR="0081645F">
              <w:rPr>
                <w:noProof/>
                <w:webHidden/>
              </w:rPr>
              <w:fldChar w:fldCharType="end"/>
            </w:r>
          </w:hyperlink>
        </w:p>
        <w:p w14:paraId="4BEC4854" w14:textId="1C2014FA" w:rsidR="0081645F" w:rsidRDefault="00B61FFC">
          <w:pPr>
            <w:pStyle w:val="Sumrio1"/>
            <w:rPr>
              <w:noProof/>
              <w:lang w:eastAsia="pt-BR"/>
            </w:rPr>
          </w:pPr>
          <w:hyperlink w:anchor="_Toc80008935" w:history="1">
            <w:r w:rsidR="0081645F" w:rsidRPr="00552B52">
              <w:rPr>
                <w:rStyle w:val="Hyperlink"/>
                <w:rFonts w:ascii="Times New Roman" w:hAnsi="Times New Roman" w:cs="Times New Roman"/>
                <w:b/>
                <w:noProof/>
              </w:rPr>
              <w:t>3.3.12</w:t>
            </w:r>
            <w:r w:rsidR="0081645F">
              <w:rPr>
                <w:noProof/>
                <w:lang w:eastAsia="pt-BR"/>
              </w:rPr>
              <w:tab/>
            </w:r>
            <w:r w:rsidR="0081645F" w:rsidRPr="00552B52">
              <w:rPr>
                <w:rStyle w:val="Hyperlink"/>
                <w:rFonts w:ascii="Times New Roman" w:hAnsi="Times New Roman" w:cs="Times New Roman"/>
                <w:b/>
                <w:noProof/>
              </w:rPr>
              <w:t>Outras Despesas Operacionais</w:t>
            </w:r>
            <w:r w:rsidR="0081645F">
              <w:rPr>
                <w:noProof/>
                <w:webHidden/>
              </w:rPr>
              <w:tab/>
            </w:r>
            <w:r w:rsidR="0081645F">
              <w:rPr>
                <w:noProof/>
                <w:webHidden/>
              </w:rPr>
              <w:fldChar w:fldCharType="begin"/>
            </w:r>
            <w:r w:rsidR="0081645F">
              <w:rPr>
                <w:noProof/>
                <w:webHidden/>
              </w:rPr>
              <w:instrText xml:space="preserve"> PAGEREF _Toc80008935 \h </w:instrText>
            </w:r>
            <w:r w:rsidR="0081645F">
              <w:rPr>
                <w:noProof/>
                <w:webHidden/>
              </w:rPr>
            </w:r>
            <w:r w:rsidR="0081645F">
              <w:rPr>
                <w:noProof/>
                <w:webHidden/>
              </w:rPr>
              <w:fldChar w:fldCharType="separate"/>
            </w:r>
            <w:r>
              <w:rPr>
                <w:noProof/>
                <w:webHidden/>
              </w:rPr>
              <w:t>42</w:t>
            </w:r>
            <w:r w:rsidR="0081645F">
              <w:rPr>
                <w:noProof/>
                <w:webHidden/>
              </w:rPr>
              <w:fldChar w:fldCharType="end"/>
            </w:r>
          </w:hyperlink>
        </w:p>
        <w:p w14:paraId="429FAE16" w14:textId="2010B94F" w:rsidR="0081645F" w:rsidRDefault="00B61FFC">
          <w:pPr>
            <w:pStyle w:val="Sumrio1"/>
            <w:rPr>
              <w:noProof/>
              <w:lang w:eastAsia="pt-BR"/>
            </w:rPr>
          </w:pPr>
          <w:hyperlink w:anchor="_Toc80008936" w:history="1">
            <w:r w:rsidR="0081645F" w:rsidRPr="00552B52">
              <w:rPr>
                <w:rStyle w:val="Hyperlink"/>
                <w:rFonts w:ascii="Times New Roman" w:hAnsi="Times New Roman" w:cs="Times New Roman"/>
                <w:b/>
                <w:noProof/>
              </w:rPr>
              <w:t>3.3.13</w:t>
            </w:r>
            <w:r w:rsidR="0081645F">
              <w:rPr>
                <w:noProof/>
                <w:lang w:eastAsia="pt-BR"/>
              </w:rPr>
              <w:tab/>
            </w:r>
            <w:r w:rsidR="0081645F" w:rsidRPr="00552B52">
              <w:rPr>
                <w:rStyle w:val="Hyperlink"/>
                <w:rFonts w:ascii="Times New Roman" w:hAnsi="Times New Roman" w:cs="Times New Roman"/>
                <w:b/>
                <w:noProof/>
              </w:rPr>
              <w:t>Receitas Financeiras</w:t>
            </w:r>
            <w:r w:rsidR="0081645F">
              <w:rPr>
                <w:noProof/>
                <w:webHidden/>
              </w:rPr>
              <w:tab/>
            </w:r>
            <w:r w:rsidR="0081645F">
              <w:rPr>
                <w:noProof/>
                <w:webHidden/>
              </w:rPr>
              <w:fldChar w:fldCharType="begin"/>
            </w:r>
            <w:r w:rsidR="0081645F">
              <w:rPr>
                <w:noProof/>
                <w:webHidden/>
              </w:rPr>
              <w:instrText xml:space="preserve"> PAGEREF _Toc80008936 \h </w:instrText>
            </w:r>
            <w:r w:rsidR="0081645F">
              <w:rPr>
                <w:noProof/>
                <w:webHidden/>
              </w:rPr>
            </w:r>
            <w:r w:rsidR="0081645F">
              <w:rPr>
                <w:noProof/>
                <w:webHidden/>
              </w:rPr>
              <w:fldChar w:fldCharType="separate"/>
            </w:r>
            <w:r>
              <w:rPr>
                <w:noProof/>
                <w:webHidden/>
              </w:rPr>
              <w:t>43</w:t>
            </w:r>
            <w:r w:rsidR="0081645F">
              <w:rPr>
                <w:noProof/>
                <w:webHidden/>
              </w:rPr>
              <w:fldChar w:fldCharType="end"/>
            </w:r>
          </w:hyperlink>
        </w:p>
        <w:p w14:paraId="02E6473B" w14:textId="24834F45" w:rsidR="0081645F" w:rsidRDefault="00B61FFC">
          <w:pPr>
            <w:pStyle w:val="Sumrio1"/>
            <w:rPr>
              <w:noProof/>
              <w:lang w:eastAsia="pt-BR"/>
            </w:rPr>
          </w:pPr>
          <w:hyperlink w:anchor="_Toc80008937" w:history="1">
            <w:r w:rsidR="0081645F" w:rsidRPr="00552B52">
              <w:rPr>
                <w:rStyle w:val="Hyperlink"/>
                <w:rFonts w:ascii="Times New Roman" w:hAnsi="Times New Roman" w:cs="Times New Roman"/>
                <w:b/>
                <w:noProof/>
              </w:rPr>
              <w:t>3.3.14</w:t>
            </w:r>
            <w:r w:rsidR="0081645F">
              <w:rPr>
                <w:noProof/>
                <w:lang w:eastAsia="pt-BR"/>
              </w:rPr>
              <w:tab/>
            </w:r>
            <w:r w:rsidR="0081645F" w:rsidRPr="00552B52">
              <w:rPr>
                <w:rStyle w:val="Hyperlink"/>
                <w:rFonts w:ascii="Times New Roman" w:hAnsi="Times New Roman" w:cs="Times New Roman"/>
                <w:b/>
                <w:noProof/>
              </w:rPr>
              <w:t>Despesas Financeiras</w:t>
            </w:r>
            <w:r w:rsidR="0081645F">
              <w:rPr>
                <w:noProof/>
                <w:webHidden/>
              </w:rPr>
              <w:tab/>
            </w:r>
            <w:r w:rsidR="0081645F">
              <w:rPr>
                <w:noProof/>
                <w:webHidden/>
              </w:rPr>
              <w:fldChar w:fldCharType="begin"/>
            </w:r>
            <w:r w:rsidR="0081645F">
              <w:rPr>
                <w:noProof/>
                <w:webHidden/>
              </w:rPr>
              <w:instrText xml:space="preserve"> PAGEREF _Toc80008937 \h </w:instrText>
            </w:r>
            <w:r w:rsidR="0081645F">
              <w:rPr>
                <w:noProof/>
                <w:webHidden/>
              </w:rPr>
            </w:r>
            <w:r w:rsidR="0081645F">
              <w:rPr>
                <w:noProof/>
                <w:webHidden/>
              </w:rPr>
              <w:fldChar w:fldCharType="separate"/>
            </w:r>
            <w:r>
              <w:rPr>
                <w:noProof/>
                <w:webHidden/>
              </w:rPr>
              <w:t>43</w:t>
            </w:r>
            <w:r w:rsidR="0081645F">
              <w:rPr>
                <w:noProof/>
                <w:webHidden/>
              </w:rPr>
              <w:fldChar w:fldCharType="end"/>
            </w:r>
          </w:hyperlink>
        </w:p>
        <w:p w14:paraId="57474F9D" w14:textId="706D355B" w:rsidR="0081645F" w:rsidRDefault="00B61FFC">
          <w:pPr>
            <w:pStyle w:val="Sumrio1"/>
            <w:rPr>
              <w:noProof/>
              <w:lang w:eastAsia="pt-BR"/>
            </w:rPr>
          </w:pPr>
          <w:hyperlink w:anchor="_Toc80008938" w:history="1">
            <w:r w:rsidR="0081645F" w:rsidRPr="00552B52">
              <w:rPr>
                <w:rStyle w:val="Hyperlink"/>
                <w:rFonts w:ascii="Times New Roman" w:hAnsi="Times New Roman" w:cs="Times New Roman"/>
                <w:b/>
                <w:noProof/>
              </w:rPr>
              <w:t>3.3.15</w:t>
            </w:r>
            <w:r w:rsidR="0081645F">
              <w:rPr>
                <w:noProof/>
                <w:lang w:eastAsia="pt-BR"/>
              </w:rPr>
              <w:tab/>
            </w:r>
            <w:r w:rsidR="0081645F" w:rsidRPr="00552B52">
              <w:rPr>
                <w:rStyle w:val="Hyperlink"/>
                <w:rFonts w:ascii="Times New Roman" w:hAnsi="Times New Roman" w:cs="Times New Roman"/>
                <w:b/>
                <w:noProof/>
              </w:rPr>
              <w:t>Resultado Antes da Subvenção do Tesouro Nacional</w:t>
            </w:r>
            <w:r w:rsidR="0081645F">
              <w:rPr>
                <w:noProof/>
                <w:webHidden/>
              </w:rPr>
              <w:tab/>
            </w:r>
            <w:r w:rsidR="0081645F">
              <w:rPr>
                <w:noProof/>
                <w:webHidden/>
              </w:rPr>
              <w:fldChar w:fldCharType="begin"/>
            </w:r>
            <w:r w:rsidR="0081645F">
              <w:rPr>
                <w:noProof/>
                <w:webHidden/>
              </w:rPr>
              <w:instrText xml:space="preserve"> PAGEREF _Toc80008938 \h </w:instrText>
            </w:r>
            <w:r w:rsidR="0081645F">
              <w:rPr>
                <w:noProof/>
                <w:webHidden/>
              </w:rPr>
            </w:r>
            <w:r w:rsidR="0081645F">
              <w:rPr>
                <w:noProof/>
                <w:webHidden/>
              </w:rPr>
              <w:fldChar w:fldCharType="separate"/>
            </w:r>
            <w:r>
              <w:rPr>
                <w:noProof/>
                <w:webHidden/>
              </w:rPr>
              <w:t>43</w:t>
            </w:r>
            <w:r w:rsidR="0081645F">
              <w:rPr>
                <w:noProof/>
                <w:webHidden/>
              </w:rPr>
              <w:fldChar w:fldCharType="end"/>
            </w:r>
          </w:hyperlink>
        </w:p>
        <w:p w14:paraId="65C6282E" w14:textId="58AA91F3" w:rsidR="0081645F" w:rsidRDefault="00B61FFC">
          <w:pPr>
            <w:pStyle w:val="Sumrio1"/>
            <w:rPr>
              <w:noProof/>
              <w:lang w:eastAsia="pt-BR"/>
            </w:rPr>
          </w:pPr>
          <w:hyperlink w:anchor="_Toc80008939" w:history="1">
            <w:r w:rsidR="0081645F" w:rsidRPr="00552B52">
              <w:rPr>
                <w:rStyle w:val="Hyperlink"/>
                <w:rFonts w:ascii="Times New Roman" w:hAnsi="Times New Roman" w:cs="Times New Roman"/>
                <w:b/>
                <w:noProof/>
              </w:rPr>
              <w:t>3.3.16</w:t>
            </w:r>
            <w:r w:rsidR="0081645F">
              <w:rPr>
                <w:noProof/>
                <w:lang w:eastAsia="pt-BR"/>
              </w:rPr>
              <w:tab/>
            </w:r>
            <w:r w:rsidR="0081645F" w:rsidRPr="00552B52">
              <w:rPr>
                <w:rStyle w:val="Hyperlink"/>
                <w:rFonts w:ascii="Times New Roman" w:hAnsi="Times New Roman" w:cs="Times New Roman"/>
                <w:b/>
                <w:noProof/>
              </w:rPr>
              <w:t>Subvenção do Tesouro Nacional</w:t>
            </w:r>
            <w:r w:rsidR="0081645F">
              <w:rPr>
                <w:noProof/>
                <w:webHidden/>
              </w:rPr>
              <w:tab/>
            </w:r>
            <w:r w:rsidR="0081645F">
              <w:rPr>
                <w:noProof/>
                <w:webHidden/>
              </w:rPr>
              <w:fldChar w:fldCharType="begin"/>
            </w:r>
            <w:r w:rsidR="0081645F">
              <w:rPr>
                <w:noProof/>
                <w:webHidden/>
              </w:rPr>
              <w:instrText xml:space="preserve"> PAGEREF _Toc80008939 \h </w:instrText>
            </w:r>
            <w:r w:rsidR="0081645F">
              <w:rPr>
                <w:noProof/>
                <w:webHidden/>
              </w:rPr>
            </w:r>
            <w:r w:rsidR="0081645F">
              <w:rPr>
                <w:noProof/>
                <w:webHidden/>
              </w:rPr>
              <w:fldChar w:fldCharType="separate"/>
            </w:r>
            <w:r>
              <w:rPr>
                <w:noProof/>
                <w:webHidden/>
              </w:rPr>
              <w:t>44</w:t>
            </w:r>
            <w:r w:rsidR="0081645F">
              <w:rPr>
                <w:noProof/>
                <w:webHidden/>
              </w:rPr>
              <w:fldChar w:fldCharType="end"/>
            </w:r>
          </w:hyperlink>
        </w:p>
        <w:p w14:paraId="7E005E00" w14:textId="097A55DF" w:rsidR="0081645F" w:rsidRDefault="00B61FFC">
          <w:pPr>
            <w:pStyle w:val="Sumrio1"/>
            <w:rPr>
              <w:noProof/>
              <w:lang w:eastAsia="pt-BR"/>
            </w:rPr>
          </w:pPr>
          <w:hyperlink w:anchor="_Toc80008940" w:history="1">
            <w:r w:rsidR="0081645F" w:rsidRPr="00552B52">
              <w:rPr>
                <w:rStyle w:val="Hyperlink"/>
                <w:rFonts w:ascii="Times New Roman" w:hAnsi="Times New Roman" w:cs="Times New Roman"/>
                <w:b/>
                <w:noProof/>
              </w:rPr>
              <w:t>3.3.17</w:t>
            </w:r>
            <w:r w:rsidR="0081645F">
              <w:rPr>
                <w:noProof/>
                <w:lang w:eastAsia="pt-BR"/>
              </w:rPr>
              <w:tab/>
            </w:r>
            <w:r w:rsidR="0081645F" w:rsidRPr="00552B52">
              <w:rPr>
                <w:rStyle w:val="Hyperlink"/>
                <w:rFonts w:ascii="Times New Roman" w:hAnsi="Times New Roman" w:cs="Times New Roman"/>
                <w:b/>
                <w:noProof/>
              </w:rPr>
              <w:t>Resultado Antes da Contribuição Social e Imposto de Renda</w:t>
            </w:r>
            <w:r w:rsidR="0081645F">
              <w:rPr>
                <w:noProof/>
                <w:webHidden/>
              </w:rPr>
              <w:tab/>
            </w:r>
            <w:r w:rsidR="0081645F">
              <w:rPr>
                <w:noProof/>
                <w:webHidden/>
              </w:rPr>
              <w:fldChar w:fldCharType="begin"/>
            </w:r>
            <w:r w:rsidR="0081645F">
              <w:rPr>
                <w:noProof/>
                <w:webHidden/>
              </w:rPr>
              <w:instrText xml:space="preserve"> PAGEREF _Toc80008940 \h </w:instrText>
            </w:r>
            <w:r w:rsidR="0081645F">
              <w:rPr>
                <w:noProof/>
                <w:webHidden/>
              </w:rPr>
            </w:r>
            <w:r w:rsidR="0081645F">
              <w:rPr>
                <w:noProof/>
                <w:webHidden/>
              </w:rPr>
              <w:fldChar w:fldCharType="separate"/>
            </w:r>
            <w:r>
              <w:rPr>
                <w:noProof/>
                <w:webHidden/>
              </w:rPr>
              <w:t>44</w:t>
            </w:r>
            <w:r w:rsidR="0081645F">
              <w:rPr>
                <w:noProof/>
                <w:webHidden/>
              </w:rPr>
              <w:fldChar w:fldCharType="end"/>
            </w:r>
          </w:hyperlink>
        </w:p>
        <w:p w14:paraId="6F23186A" w14:textId="00308F71" w:rsidR="0081645F" w:rsidRDefault="00B61FFC">
          <w:pPr>
            <w:pStyle w:val="Sumrio1"/>
            <w:rPr>
              <w:noProof/>
              <w:lang w:eastAsia="pt-BR"/>
            </w:rPr>
          </w:pPr>
          <w:hyperlink w:anchor="_Toc80008941" w:history="1">
            <w:r w:rsidR="0081645F" w:rsidRPr="00552B52">
              <w:rPr>
                <w:rStyle w:val="Hyperlink"/>
                <w:rFonts w:ascii="Times New Roman" w:hAnsi="Times New Roman" w:cs="Times New Roman"/>
                <w:b/>
                <w:noProof/>
              </w:rPr>
              <w:t>3.3.18</w:t>
            </w:r>
            <w:r w:rsidR="0081645F">
              <w:rPr>
                <w:noProof/>
                <w:lang w:eastAsia="pt-BR"/>
              </w:rPr>
              <w:tab/>
            </w:r>
            <w:r w:rsidR="0081645F" w:rsidRPr="00552B52">
              <w:rPr>
                <w:rStyle w:val="Hyperlink"/>
                <w:rFonts w:ascii="Times New Roman" w:hAnsi="Times New Roman" w:cs="Times New Roman"/>
                <w:b/>
                <w:noProof/>
              </w:rPr>
              <w:t>Ativo Fiscal Diferido</w:t>
            </w:r>
            <w:r w:rsidR="0081645F">
              <w:rPr>
                <w:noProof/>
                <w:webHidden/>
              </w:rPr>
              <w:tab/>
            </w:r>
            <w:r w:rsidR="0081645F">
              <w:rPr>
                <w:noProof/>
                <w:webHidden/>
              </w:rPr>
              <w:fldChar w:fldCharType="begin"/>
            </w:r>
            <w:r w:rsidR="0081645F">
              <w:rPr>
                <w:noProof/>
                <w:webHidden/>
              </w:rPr>
              <w:instrText xml:space="preserve"> PAGEREF _Toc80008941 \h </w:instrText>
            </w:r>
            <w:r w:rsidR="0081645F">
              <w:rPr>
                <w:noProof/>
                <w:webHidden/>
              </w:rPr>
            </w:r>
            <w:r w:rsidR="0081645F">
              <w:rPr>
                <w:noProof/>
                <w:webHidden/>
              </w:rPr>
              <w:fldChar w:fldCharType="separate"/>
            </w:r>
            <w:r>
              <w:rPr>
                <w:noProof/>
                <w:webHidden/>
              </w:rPr>
              <w:t>44</w:t>
            </w:r>
            <w:r w:rsidR="0081645F">
              <w:rPr>
                <w:noProof/>
                <w:webHidden/>
              </w:rPr>
              <w:fldChar w:fldCharType="end"/>
            </w:r>
          </w:hyperlink>
        </w:p>
        <w:p w14:paraId="306C826F" w14:textId="087C7210" w:rsidR="0081645F" w:rsidRDefault="00B61FFC">
          <w:pPr>
            <w:pStyle w:val="Sumrio1"/>
            <w:rPr>
              <w:noProof/>
              <w:lang w:eastAsia="pt-BR"/>
            </w:rPr>
          </w:pPr>
          <w:hyperlink w:anchor="_Toc80008942" w:history="1">
            <w:r w:rsidR="0081645F" w:rsidRPr="00552B52">
              <w:rPr>
                <w:rStyle w:val="Hyperlink"/>
                <w:rFonts w:ascii="Times New Roman" w:hAnsi="Times New Roman" w:cs="Times New Roman"/>
                <w:b/>
                <w:noProof/>
              </w:rPr>
              <w:t>3.3.18</w:t>
            </w:r>
            <w:r w:rsidR="0081645F">
              <w:rPr>
                <w:noProof/>
                <w:lang w:eastAsia="pt-BR"/>
              </w:rPr>
              <w:tab/>
            </w:r>
            <w:r w:rsidR="0081645F" w:rsidRPr="00552B52">
              <w:rPr>
                <w:rStyle w:val="Hyperlink"/>
                <w:rFonts w:ascii="Times New Roman" w:hAnsi="Times New Roman" w:cs="Times New Roman"/>
                <w:b/>
                <w:noProof/>
              </w:rPr>
              <w:t>Resultado do Exercício</w:t>
            </w:r>
            <w:r w:rsidR="0081645F">
              <w:rPr>
                <w:noProof/>
                <w:webHidden/>
              </w:rPr>
              <w:tab/>
            </w:r>
            <w:r w:rsidR="0081645F">
              <w:rPr>
                <w:noProof/>
                <w:webHidden/>
              </w:rPr>
              <w:fldChar w:fldCharType="begin"/>
            </w:r>
            <w:r w:rsidR="0081645F">
              <w:rPr>
                <w:noProof/>
                <w:webHidden/>
              </w:rPr>
              <w:instrText xml:space="preserve"> PAGEREF _Toc80008942 \h </w:instrText>
            </w:r>
            <w:r w:rsidR="0081645F">
              <w:rPr>
                <w:noProof/>
                <w:webHidden/>
              </w:rPr>
            </w:r>
            <w:r w:rsidR="0081645F">
              <w:rPr>
                <w:noProof/>
                <w:webHidden/>
              </w:rPr>
              <w:fldChar w:fldCharType="separate"/>
            </w:r>
            <w:r>
              <w:rPr>
                <w:noProof/>
                <w:webHidden/>
              </w:rPr>
              <w:t>45</w:t>
            </w:r>
            <w:r w:rsidR="0081645F">
              <w:rPr>
                <w:noProof/>
                <w:webHidden/>
              </w:rPr>
              <w:fldChar w:fldCharType="end"/>
            </w:r>
          </w:hyperlink>
        </w:p>
        <w:p w14:paraId="4DD4B3C4" w14:textId="42917D6E" w:rsidR="0081645F" w:rsidRDefault="00B61FFC">
          <w:pPr>
            <w:pStyle w:val="Sumrio1"/>
            <w:rPr>
              <w:noProof/>
              <w:lang w:eastAsia="pt-BR"/>
            </w:rPr>
          </w:pPr>
          <w:hyperlink w:anchor="_Toc80008943" w:history="1">
            <w:r w:rsidR="0081645F" w:rsidRPr="00552B52">
              <w:rPr>
                <w:rStyle w:val="Hyperlink"/>
                <w:rFonts w:ascii="Times New Roman" w:hAnsi="Times New Roman" w:cs="Times New Roman"/>
                <w:b/>
                <w:noProof/>
              </w:rPr>
              <w:t>4</w:t>
            </w:r>
            <w:r w:rsidR="0081645F">
              <w:rPr>
                <w:noProof/>
                <w:lang w:eastAsia="pt-BR"/>
              </w:rPr>
              <w:tab/>
            </w:r>
            <w:r w:rsidR="0081645F" w:rsidRPr="00552B52">
              <w:rPr>
                <w:rStyle w:val="Hyperlink"/>
                <w:rFonts w:ascii="Times New Roman" w:hAnsi="Times New Roman" w:cs="Times New Roman"/>
                <w:b/>
                <w:noProof/>
              </w:rPr>
              <w:t>Transações com Partes Relacionadas</w:t>
            </w:r>
            <w:r w:rsidR="0081645F">
              <w:rPr>
                <w:noProof/>
                <w:webHidden/>
              </w:rPr>
              <w:tab/>
            </w:r>
            <w:r w:rsidR="0081645F">
              <w:rPr>
                <w:noProof/>
                <w:webHidden/>
              </w:rPr>
              <w:fldChar w:fldCharType="begin"/>
            </w:r>
            <w:r w:rsidR="0081645F">
              <w:rPr>
                <w:noProof/>
                <w:webHidden/>
              </w:rPr>
              <w:instrText xml:space="preserve"> PAGEREF _Toc80008943 \h </w:instrText>
            </w:r>
            <w:r w:rsidR="0081645F">
              <w:rPr>
                <w:noProof/>
                <w:webHidden/>
              </w:rPr>
            </w:r>
            <w:r w:rsidR="0081645F">
              <w:rPr>
                <w:noProof/>
                <w:webHidden/>
              </w:rPr>
              <w:fldChar w:fldCharType="separate"/>
            </w:r>
            <w:r>
              <w:rPr>
                <w:noProof/>
                <w:webHidden/>
              </w:rPr>
              <w:t>45</w:t>
            </w:r>
            <w:r w:rsidR="0081645F">
              <w:rPr>
                <w:noProof/>
                <w:webHidden/>
              </w:rPr>
              <w:fldChar w:fldCharType="end"/>
            </w:r>
          </w:hyperlink>
        </w:p>
        <w:p w14:paraId="74013F11" w14:textId="3ED33D35" w:rsidR="0081645F" w:rsidRDefault="00B61FFC">
          <w:pPr>
            <w:pStyle w:val="Sumrio1"/>
            <w:rPr>
              <w:noProof/>
              <w:lang w:eastAsia="pt-BR"/>
            </w:rPr>
          </w:pPr>
          <w:hyperlink w:anchor="_Toc80008944" w:history="1">
            <w:r w:rsidR="0081645F" w:rsidRPr="00552B52">
              <w:rPr>
                <w:rStyle w:val="Hyperlink"/>
                <w:rFonts w:ascii="Times New Roman" w:hAnsi="Times New Roman" w:cs="Times New Roman"/>
                <w:b/>
                <w:noProof/>
              </w:rPr>
              <w:t>5</w:t>
            </w:r>
            <w:r w:rsidR="0081645F">
              <w:rPr>
                <w:noProof/>
                <w:lang w:eastAsia="pt-BR"/>
              </w:rPr>
              <w:tab/>
            </w:r>
            <w:r w:rsidR="0081645F" w:rsidRPr="00552B52">
              <w:rPr>
                <w:rStyle w:val="Hyperlink"/>
                <w:rFonts w:ascii="Times New Roman" w:hAnsi="Times New Roman" w:cs="Times New Roman"/>
                <w:b/>
                <w:noProof/>
              </w:rPr>
              <w:t>Informações Complementares</w:t>
            </w:r>
            <w:r w:rsidR="0081645F">
              <w:rPr>
                <w:noProof/>
                <w:webHidden/>
              </w:rPr>
              <w:tab/>
            </w:r>
            <w:r w:rsidR="0081645F">
              <w:rPr>
                <w:noProof/>
                <w:webHidden/>
              </w:rPr>
              <w:fldChar w:fldCharType="begin"/>
            </w:r>
            <w:r w:rsidR="0081645F">
              <w:rPr>
                <w:noProof/>
                <w:webHidden/>
              </w:rPr>
              <w:instrText xml:space="preserve"> PAGEREF _Toc80008944 \h </w:instrText>
            </w:r>
            <w:r w:rsidR="0081645F">
              <w:rPr>
                <w:noProof/>
                <w:webHidden/>
              </w:rPr>
            </w:r>
            <w:r w:rsidR="0081645F">
              <w:rPr>
                <w:noProof/>
                <w:webHidden/>
              </w:rPr>
              <w:fldChar w:fldCharType="separate"/>
            </w:r>
            <w:r>
              <w:rPr>
                <w:noProof/>
                <w:webHidden/>
              </w:rPr>
              <w:t>46</w:t>
            </w:r>
            <w:r w:rsidR="0081645F">
              <w:rPr>
                <w:noProof/>
                <w:webHidden/>
              </w:rPr>
              <w:fldChar w:fldCharType="end"/>
            </w:r>
          </w:hyperlink>
        </w:p>
        <w:p w14:paraId="6EDD5959" w14:textId="51B57920" w:rsidR="0081645F" w:rsidRDefault="00B61FFC">
          <w:pPr>
            <w:pStyle w:val="Sumrio1"/>
            <w:rPr>
              <w:noProof/>
              <w:lang w:eastAsia="pt-BR"/>
            </w:rPr>
          </w:pPr>
          <w:hyperlink w:anchor="_Toc80008945" w:history="1">
            <w:r w:rsidR="0081645F" w:rsidRPr="00552B52">
              <w:rPr>
                <w:rStyle w:val="Hyperlink"/>
                <w:rFonts w:ascii="Times New Roman" w:hAnsi="Times New Roman" w:cs="Times New Roman"/>
                <w:b/>
                <w:noProof/>
              </w:rPr>
              <w:t>6</w:t>
            </w:r>
            <w:r w:rsidR="0081645F">
              <w:rPr>
                <w:noProof/>
                <w:lang w:eastAsia="pt-BR"/>
              </w:rPr>
              <w:tab/>
            </w:r>
            <w:r w:rsidR="0081645F" w:rsidRPr="00552B52">
              <w:rPr>
                <w:rStyle w:val="Hyperlink"/>
                <w:rFonts w:ascii="Times New Roman" w:hAnsi="Times New Roman" w:cs="Times New Roman"/>
                <w:b/>
                <w:noProof/>
              </w:rPr>
              <w:t>Conciliação Conforme Acórdão nº 2016/2006 – TCU – plenário</w:t>
            </w:r>
            <w:r w:rsidR="0081645F">
              <w:rPr>
                <w:noProof/>
                <w:webHidden/>
              </w:rPr>
              <w:tab/>
            </w:r>
            <w:r w:rsidR="0081645F">
              <w:rPr>
                <w:noProof/>
                <w:webHidden/>
              </w:rPr>
              <w:fldChar w:fldCharType="begin"/>
            </w:r>
            <w:r w:rsidR="0081645F">
              <w:rPr>
                <w:noProof/>
                <w:webHidden/>
              </w:rPr>
              <w:instrText xml:space="preserve"> PAGEREF _Toc80008945 \h </w:instrText>
            </w:r>
            <w:r w:rsidR="0081645F">
              <w:rPr>
                <w:noProof/>
                <w:webHidden/>
              </w:rPr>
            </w:r>
            <w:r w:rsidR="0081645F">
              <w:rPr>
                <w:noProof/>
                <w:webHidden/>
              </w:rPr>
              <w:fldChar w:fldCharType="separate"/>
            </w:r>
            <w:r>
              <w:rPr>
                <w:noProof/>
                <w:webHidden/>
              </w:rPr>
              <w:t>46</w:t>
            </w:r>
            <w:r w:rsidR="0081645F">
              <w:rPr>
                <w:noProof/>
                <w:webHidden/>
              </w:rPr>
              <w:fldChar w:fldCharType="end"/>
            </w:r>
          </w:hyperlink>
        </w:p>
        <w:p w14:paraId="3CB99402" w14:textId="7749BF3C" w:rsidR="0081645F" w:rsidRDefault="00B61FFC">
          <w:pPr>
            <w:pStyle w:val="Sumrio1"/>
            <w:rPr>
              <w:noProof/>
              <w:lang w:eastAsia="pt-BR"/>
            </w:rPr>
          </w:pPr>
          <w:hyperlink w:anchor="_Toc80008946" w:history="1">
            <w:r w:rsidR="0081645F" w:rsidRPr="00552B52">
              <w:rPr>
                <w:rStyle w:val="Hyperlink"/>
                <w:rFonts w:ascii="Times New Roman" w:hAnsi="Times New Roman" w:cs="Times New Roman"/>
                <w:b/>
                <w:noProof/>
              </w:rPr>
              <w:t>6.1</w:t>
            </w:r>
            <w:r w:rsidR="0081645F">
              <w:rPr>
                <w:noProof/>
                <w:lang w:eastAsia="pt-BR"/>
              </w:rPr>
              <w:tab/>
            </w:r>
            <w:r w:rsidR="0081645F" w:rsidRPr="00552B52">
              <w:rPr>
                <w:rStyle w:val="Hyperlink"/>
                <w:rFonts w:ascii="Times New Roman" w:hAnsi="Times New Roman" w:cs="Times New Roman"/>
                <w:b/>
                <w:noProof/>
              </w:rPr>
              <w:t>Considerações pertinentes às Demonstrações 6.404/1976 e 4.320/1964.</w:t>
            </w:r>
            <w:r w:rsidR="0081645F">
              <w:rPr>
                <w:noProof/>
                <w:webHidden/>
              </w:rPr>
              <w:tab/>
            </w:r>
            <w:r w:rsidR="0081645F">
              <w:rPr>
                <w:noProof/>
                <w:webHidden/>
              </w:rPr>
              <w:fldChar w:fldCharType="begin"/>
            </w:r>
            <w:r w:rsidR="0081645F">
              <w:rPr>
                <w:noProof/>
                <w:webHidden/>
              </w:rPr>
              <w:instrText xml:space="preserve"> PAGEREF _Toc80008946 \h </w:instrText>
            </w:r>
            <w:r w:rsidR="0081645F">
              <w:rPr>
                <w:noProof/>
                <w:webHidden/>
              </w:rPr>
            </w:r>
            <w:r w:rsidR="0081645F">
              <w:rPr>
                <w:noProof/>
                <w:webHidden/>
              </w:rPr>
              <w:fldChar w:fldCharType="separate"/>
            </w:r>
            <w:r>
              <w:rPr>
                <w:noProof/>
                <w:webHidden/>
              </w:rPr>
              <w:t>47</w:t>
            </w:r>
            <w:r w:rsidR="0081645F">
              <w:rPr>
                <w:noProof/>
                <w:webHidden/>
              </w:rPr>
              <w:fldChar w:fldCharType="end"/>
            </w:r>
          </w:hyperlink>
        </w:p>
        <w:p w14:paraId="366FE120" w14:textId="531ADDFD" w:rsidR="0081645F" w:rsidRDefault="00B61FFC">
          <w:pPr>
            <w:pStyle w:val="Sumrio1"/>
            <w:rPr>
              <w:noProof/>
              <w:lang w:eastAsia="pt-BR"/>
            </w:rPr>
          </w:pPr>
          <w:hyperlink w:anchor="_Toc80008947" w:history="1">
            <w:r w:rsidR="0081645F" w:rsidRPr="00552B52">
              <w:rPr>
                <w:rStyle w:val="Hyperlink"/>
                <w:rFonts w:ascii="Times New Roman" w:hAnsi="Times New Roman" w:cs="Times New Roman"/>
                <w:b/>
                <w:noProof/>
              </w:rPr>
              <w:t>6.2</w:t>
            </w:r>
            <w:r w:rsidR="0081645F">
              <w:rPr>
                <w:noProof/>
                <w:lang w:eastAsia="pt-BR"/>
              </w:rPr>
              <w:tab/>
            </w:r>
            <w:r w:rsidR="0081645F" w:rsidRPr="00552B52">
              <w:rPr>
                <w:rStyle w:val="Hyperlink"/>
                <w:rFonts w:ascii="Times New Roman" w:hAnsi="Times New Roman" w:cs="Times New Roman"/>
                <w:b/>
                <w:noProof/>
              </w:rPr>
              <w:t>Ativo</w:t>
            </w:r>
            <w:r w:rsidR="0081645F">
              <w:rPr>
                <w:noProof/>
                <w:webHidden/>
              </w:rPr>
              <w:tab/>
            </w:r>
            <w:r w:rsidR="0081645F">
              <w:rPr>
                <w:noProof/>
                <w:webHidden/>
              </w:rPr>
              <w:fldChar w:fldCharType="begin"/>
            </w:r>
            <w:r w:rsidR="0081645F">
              <w:rPr>
                <w:noProof/>
                <w:webHidden/>
              </w:rPr>
              <w:instrText xml:space="preserve"> PAGEREF _Toc80008947 \h </w:instrText>
            </w:r>
            <w:r w:rsidR="0081645F">
              <w:rPr>
                <w:noProof/>
                <w:webHidden/>
              </w:rPr>
            </w:r>
            <w:r w:rsidR="0081645F">
              <w:rPr>
                <w:noProof/>
                <w:webHidden/>
              </w:rPr>
              <w:fldChar w:fldCharType="separate"/>
            </w:r>
            <w:r>
              <w:rPr>
                <w:noProof/>
                <w:webHidden/>
              </w:rPr>
              <w:t>47</w:t>
            </w:r>
            <w:r w:rsidR="0081645F">
              <w:rPr>
                <w:noProof/>
                <w:webHidden/>
              </w:rPr>
              <w:fldChar w:fldCharType="end"/>
            </w:r>
          </w:hyperlink>
        </w:p>
        <w:p w14:paraId="7D1C5EA4" w14:textId="7E8D8AC1" w:rsidR="0081645F" w:rsidRDefault="00B61FFC">
          <w:pPr>
            <w:pStyle w:val="Sumrio1"/>
            <w:rPr>
              <w:noProof/>
              <w:lang w:eastAsia="pt-BR"/>
            </w:rPr>
          </w:pPr>
          <w:hyperlink w:anchor="_Toc80008948" w:history="1">
            <w:r w:rsidR="0081645F" w:rsidRPr="00552B52">
              <w:rPr>
                <w:rStyle w:val="Hyperlink"/>
                <w:rFonts w:ascii="Times New Roman" w:hAnsi="Times New Roman" w:cs="Times New Roman"/>
                <w:b/>
                <w:noProof/>
              </w:rPr>
              <w:t>6.2.1</w:t>
            </w:r>
            <w:r w:rsidR="0081645F">
              <w:rPr>
                <w:noProof/>
                <w:lang w:eastAsia="pt-BR"/>
              </w:rPr>
              <w:tab/>
            </w:r>
            <w:r w:rsidR="0081645F" w:rsidRPr="00552B52">
              <w:rPr>
                <w:rStyle w:val="Hyperlink"/>
                <w:rFonts w:ascii="Times New Roman" w:hAnsi="Times New Roman" w:cs="Times New Roman"/>
                <w:b/>
                <w:noProof/>
              </w:rPr>
              <w:t>Passivo Circulante</w:t>
            </w:r>
            <w:r w:rsidR="0081645F">
              <w:rPr>
                <w:noProof/>
                <w:webHidden/>
              </w:rPr>
              <w:tab/>
            </w:r>
            <w:r w:rsidR="0081645F">
              <w:rPr>
                <w:noProof/>
                <w:webHidden/>
              </w:rPr>
              <w:fldChar w:fldCharType="begin"/>
            </w:r>
            <w:r w:rsidR="0081645F">
              <w:rPr>
                <w:noProof/>
                <w:webHidden/>
              </w:rPr>
              <w:instrText xml:space="preserve"> PAGEREF _Toc80008948 \h </w:instrText>
            </w:r>
            <w:r w:rsidR="0081645F">
              <w:rPr>
                <w:noProof/>
                <w:webHidden/>
              </w:rPr>
            </w:r>
            <w:r w:rsidR="0081645F">
              <w:rPr>
                <w:noProof/>
                <w:webHidden/>
              </w:rPr>
              <w:fldChar w:fldCharType="separate"/>
            </w:r>
            <w:r>
              <w:rPr>
                <w:noProof/>
                <w:webHidden/>
              </w:rPr>
              <w:t>48</w:t>
            </w:r>
            <w:r w:rsidR="0081645F">
              <w:rPr>
                <w:noProof/>
                <w:webHidden/>
              </w:rPr>
              <w:fldChar w:fldCharType="end"/>
            </w:r>
          </w:hyperlink>
        </w:p>
        <w:p w14:paraId="4467A77F" w14:textId="032B78F1" w:rsidR="0081645F" w:rsidRDefault="00B61FFC">
          <w:pPr>
            <w:pStyle w:val="Sumrio1"/>
            <w:rPr>
              <w:noProof/>
              <w:lang w:eastAsia="pt-BR"/>
            </w:rPr>
          </w:pPr>
          <w:hyperlink w:anchor="_Toc80008949" w:history="1">
            <w:r w:rsidR="0081645F" w:rsidRPr="00552B52">
              <w:rPr>
                <w:rStyle w:val="Hyperlink"/>
                <w:rFonts w:ascii="Times New Roman" w:hAnsi="Times New Roman" w:cs="Times New Roman"/>
                <w:b/>
                <w:noProof/>
              </w:rPr>
              <w:t>6.3</w:t>
            </w:r>
            <w:r w:rsidR="0081645F">
              <w:rPr>
                <w:noProof/>
                <w:lang w:eastAsia="pt-BR"/>
              </w:rPr>
              <w:tab/>
            </w:r>
            <w:r w:rsidR="0081645F" w:rsidRPr="00552B52">
              <w:rPr>
                <w:rStyle w:val="Hyperlink"/>
                <w:rFonts w:ascii="Times New Roman" w:hAnsi="Times New Roman" w:cs="Times New Roman"/>
                <w:b/>
                <w:noProof/>
              </w:rPr>
              <w:t>Passivo Não Circulante</w:t>
            </w:r>
            <w:r w:rsidR="0081645F">
              <w:rPr>
                <w:noProof/>
                <w:webHidden/>
              </w:rPr>
              <w:tab/>
            </w:r>
            <w:r w:rsidR="0081645F">
              <w:rPr>
                <w:noProof/>
                <w:webHidden/>
              </w:rPr>
              <w:fldChar w:fldCharType="begin"/>
            </w:r>
            <w:r w:rsidR="0081645F">
              <w:rPr>
                <w:noProof/>
                <w:webHidden/>
              </w:rPr>
              <w:instrText xml:space="preserve"> PAGEREF _Toc80008949 \h </w:instrText>
            </w:r>
            <w:r w:rsidR="0081645F">
              <w:rPr>
                <w:noProof/>
                <w:webHidden/>
              </w:rPr>
            </w:r>
            <w:r w:rsidR="0081645F">
              <w:rPr>
                <w:noProof/>
                <w:webHidden/>
              </w:rPr>
              <w:fldChar w:fldCharType="separate"/>
            </w:r>
            <w:r>
              <w:rPr>
                <w:noProof/>
                <w:webHidden/>
              </w:rPr>
              <w:t>48</w:t>
            </w:r>
            <w:r w:rsidR="0081645F">
              <w:rPr>
                <w:noProof/>
                <w:webHidden/>
              </w:rPr>
              <w:fldChar w:fldCharType="end"/>
            </w:r>
          </w:hyperlink>
        </w:p>
        <w:p w14:paraId="57919EF5" w14:textId="548F457D" w:rsidR="0081645F" w:rsidRDefault="00B61FFC">
          <w:pPr>
            <w:pStyle w:val="Sumrio1"/>
            <w:rPr>
              <w:noProof/>
              <w:lang w:eastAsia="pt-BR"/>
            </w:rPr>
          </w:pPr>
          <w:hyperlink w:anchor="_Toc80008950" w:history="1">
            <w:r w:rsidR="0081645F" w:rsidRPr="00552B52">
              <w:rPr>
                <w:rStyle w:val="Hyperlink"/>
                <w:rFonts w:ascii="Times New Roman" w:hAnsi="Times New Roman" w:cs="Times New Roman"/>
                <w:b/>
                <w:noProof/>
              </w:rPr>
              <w:t>6.4</w:t>
            </w:r>
            <w:r w:rsidR="0081645F">
              <w:rPr>
                <w:noProof/>
                <w:lang w:eastAsia="pt-BR"/>
              </w:rPr>
              <w:tab/>
            </w:r>
            <w:r w:rsidR="0081645F" w:rsidRPr="00552B52">
              <w:rPr>
                <w:rStyle w:val="Hyperlink"/>
                <w:rFonts w:ascii="Times New Roman" w:hAnsi="Times New Roman" w:cs="Times New Roman"/>
                <w:b/>
                <w:noProof/>
              </w:rPr>
              <w:t>Patrimônio Líquido</w:t>
            </w:r>
            <w:r w:rsidR="0081645F">
              <w:rPr>
                <w:noProof/>
                <w:webHidden/>
              </w:rPr>
              <w:tab/>
            </w:r>
            <w:r w:rsidR="0081645F">
              <w:rPr>
                <w:noProof/>
                <w:webHidden/>
              </w:rPr>
              <w:fldChar w:fldCharType="begin"/>
            </w:r>
            <w:r w:rsidR="0081645F">
              <w:rPr>
                <w:noProof/>
                <w:webHidden/>
              </w:rPr>
              <w:instrText xml:space="preserve"> PAGEREF _Toc80008950 \h </w:instrText>
            </w:r>
            <w:r w:rsidR="0081645F">
              <w:rPr>
                <w:noProof/>
                <w:webHidden/>
              </w:rPr>
            </w:r>
            <w:r w:rsidR="0081645F">
              <w:rPr>
                <w:noProof/>
                <w:webHidden/>
              </w:rPr>
              <w:fldChar w:fldCharType="separate"/>
            </w:r>
            <w:r>
              <w:rPr>
                <w:noProof/>
                <w:webHidden/>
              </w:rPr>
              <w:t>49</w:t>
            </w:r>
            <w:r w:rsidR="0081645F">
              <w:rPr>
                <w:noProof/>
                <w:webHidden/>
              </w:rPr>
              <w:fldChar w:fldCharType="end"/>
            </w:r>
          </w:hyperlink>
        </w:p>
        <w:p w14:paraId="272A5FC2" w14:textId="088C0575" w:rsidR="009A0148" w:rsidRDefault="008C41CA" w:rsidP="009A0148">
          <w:pPr>
            <w:pStyle w:val="CabealhodoSumrio"/>
            <w:spacing w:before="0"/>
          </w:pPr>
          <w:r>
            <w:rPr>
              <w:rFonts w:ascii="Times New Roman" w:eastAsiaTheme="minorEastAsia" w:hAnsi="Times New Roman" w:cs="Times New Roman"/>
              <w:bCs/>
              <w:color w:val="auto"/>
              <w:sz w:val="24"/>
              <w:szCs w:val="24"/>
            </w:rPr>
            <w:fldChar w:fldCharType="end"/>
          </w:r>
        </w:p>
        <w:p w14:paraId="2A4A97F1" w14:textId="5E36217A" w:rsidR="00CA54A8" w:rsidRPr="0038291A" w:rsidRDefault="00B61FFC"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80008882"/>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4291E997" w:rsidR="00233304" w:rsidRPr="007B4DA6" w:rsidRDefault="00233304" w:rsidP="006F55E5">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 xml:space="preserve">maio de 2016, submete ao exame e deliberação de Vossas Senhorias as Demonstrações Financeiras e Notas Explicativas referentes à situação patrimonial e financeira no período findo em 31 de </w:t>
      </w:r>
      <w:r w:rsidR="003867E7">
        <w:rPr>
          <w:rFonts w:ascii="Times New Roman" w:eastAsia="Times New Roman" w:hAnsi="Times New Roman" w:cs="Times New Roman"/>
          <w:sz w:val="24"/>
          <w:szCs w:val="24"/>
        </w:rPr>
        <w:t>março</w:t>
      </w:r>
      <w:r w:rsidRPr="007B4DA6">
        <w:rPr>
          <w:rFonts w:ascii="Times New Roman" w:eastAsia="Times New Roman" w:hAnsi="Times New Roman" w:cs="Times New Roman"/>
          <w:sz w:val="24"/>
          <w:szCs w:val="24"/>
        </w:rPr>
        <w:t xml:space="preserve"> de 202</w:t>
      </w:r>
      <w:r w:rsidR="003867E7">
        <w:rPr>
          <w:rFonts w:ascii="Times New Roman" w:eastAsia="Times New Roman" w:hAnsi="Times New Roman" w:cs="Times New Roman"/>
          <w:sz w:val="24"/>
          <w:szCs w:val="24"/>
        </w:rPr>
        <w:t>1</w:t>
      </w:r>
      <w:r w:rsidRPr="007B4DA6">
        <w:rPr>
          <w:rFonts w:ascii="Times New Roman" w:eastAsia="Times New Roman" w:hAnsi="Times New Roman" w:cs="Times New Roman"/>
          <w:sz w:val="24"/>
          <w:szCs w:val="24"/>
        </w:rPr>
        <w:t xml:space="preserve">.  </w:t>
      </w:r>
    </w:p>
    <w:p w14:paraId="74B3F7A6" w14:textId="1C3F1342"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demonstrações financeiras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48CE40D5"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lastRenderedPageBreak/>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Assim, as Demonstrações Contábeis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6EE80EB0" w14:textId="53C8C826" w:rsidR="00C11892" w:rsidRPr="007B4DA6" w:rsidRDefault="00C11892" w:rsidP="00233304">
      <w:pPr>
        <w:pStyle w:val="Ttulo2"/>
        <w:spacing w:before="0"/>
        <w:rPr>
          <w:rFonts w:ascii="Times New Roman" w:hAnsi="Times New Roman" w:cs="Times New Roman"/>
          <w:sz w:val="24"/>
          <w:szCs w:val="24"/>
        </w:rPr>
      </w:pPr>
    </w:p>
    <w:p w14:paraId="7F89FCCA" w14:textId="2421EFDC" w:rsidR="00AB73FD" w:rsidRPr="007B4DA6" w:rsidRDefault="00AB73FD" w:rsidP="00AC7358">
      <w:pPr>
        <w:spacing w:before="120" w:after="240" w:line="360" w:lineRule="auto"/>
        <w:jc w:val="both"/>
        <w:rPr>
          <w:rFonts w:ascii="Times New Roman" w:hAnsi="Times New Roman" w:cs="Times New Roman"/>
          <w:sz w:val="24"/>
          <w:szCs w:val="24"/>
        </w:rPr>
      </w:pPr>
    </w:p>
    <w:p w14:paraId="44FB9CF8" w14:textId="61883652" w:rsidR="00AB73FD" w:rsidRPr="007B4DA6" w:rsidRDefault="00AB73FD" w:rsidP="00AC7358">
      <w:pPr>
        <w:spacing w:before="120" w:after="240" w:line="360" w:lineRule="auto"/>
        <w:jc w:val="both"/>
        <w:rPr>
          <w:rFonts w:ascii="Times New Roman" w:hAnsi="Times New Roman" w:cs="Times New Roman"/>
          <w:sz w:val="24"/>
          <w:szCs w:val="24"/>
        </w:rPr>
      </w:pPr>
    </w:p>
    <w:p w14:paraId="4198C886" w14:textId="488E9E66"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60FE990C" w:rsidR="00AB73FD" w:rsidRDefault="00AB73FD" w:rsidP="00AC7358">
      <w:pPr>
        <w:spacing w:before="120" w:after="240" w:line="360" w:lineRule="auto"/>
        <w:jc w:val="both"/>
        <w:rPr>
          <w:rFonts w:ascii="Times New Roman" w:hAnsi="Times New Roman" w:cs="Times New Roman"/>
          <w:sz w:val="24"/>
          <w:szCs w:val="24"/>
        </w:rPr>
      </w:pPr>
    </w:p>
    <w:p w14:paraId="22424398" w14:textId="6024524E" w:rsidR="000465C5" w:rsidRDefault="000465C5" w:rsidP="00AC7358">
      <w:pPr>
        <w:spacing w:before="120" w:after="240" w:line="360" w:lineRule="auto"/>
        <w:jc w:val="both"/>
        <w:rPr>
          <w:rFonts w:ascii="Times New Roman" w:hAnsi="Times New Roman" w:cs="Times New Roman"/>
          <w:sz w:val="24"/>
          <w:szCs w:val="24"/>
        </w:rPr>
      </w:pPr>
    </w:p>
    <w:p w14:paraId="6C7661A9" w14:textId="148D7CBE" w:rsidR="000465C5" w:rsidRDefault="000465C5" w:rsidP="00AC7358">
      <w:pPr>
        <w:spacing w:before="120" w:after="240" w:line="360" w:lineRule="auto"/>
        <w:jc w:val="both"/>
        <w:rPr>
          <w:rFonts w:ascii="Times New Roman" w:hAnsi="Times New Roman" w:cs="Times New Roman"/>
          <w:sz w:val="24"/>
          <w:szCs w:val="24"/>
        </w:rPr>
      </w:pPr>
    </w:p>
    <w:p w14:paraId="12F751AE" w14:textId="35052CB8" w:rsidR="000465C5" w:rsidRDefault="000465C5" w:rsidP="00AC7358">
      <w:pPr>
        <w:spacing w:before="120" w:after="240" w:line="360" w:lineRule="auto"/>
        <w:jc w:val="both"/>
        <w:rPr>
          <w:rFonts w:ascii="Times New Roman" w:hAnsi="Times New Roman" w:cs="Times New Roman"/>
          <w:sz w:val="24"/>
          <w:szCs w:val="24"/>
        </w:rPr>
      </w:pPr>
    </w:p>
    <w:p w14:paraId="229164A4" w14:textId="77777777" w:rsidR="000465C5" w:rsidRDefault="000465C5" w:rsidP="00AC7358">
      <w:pPr>
        <w:spacing w:before="120" w:after="240" w:line="360" w:lineRule="auto"/>
        <w:jc w:val="both"/>
        <w:rPr>
          <w:rFonts w:ascii="Times New Roman" w:hAnsi="Times New Roman" w:cs="Times New Roman"/>
          <w:sz w:val="24"/>
          <w:szCs w:val="24"/>
        </w:rPr>
      </w:pPr>
    </w:p>
    <w:p w14:paraId="16FF9B2F" w14:textId="77777777" w:rsidR="000465C5" w:rsidRPr="007B4DA6" w:rsidRDefault="000465C5" w:rsidP="00AC7358">
      <w:pPr>
        <w:spacing w:before="120" w:after="240" w:line="360" w:lineRule="auto"/>
        <w:jc w:val="both"/>
        <w:rPr>
          <w:rFonts w:ascii="Times New Roman" w:hAnsi="Times New Roman" w:cs="Times New Roman"/>
          <w:sz w:val="24"/>
          <w:szCs w:val="24"/>
        </w:rPr>
      </w:pPr>
    </w:p>
    <w:p w14:paraId="728106E9" w14:textId="09D87E27" w:rsidR="006344C0" w:rsidRDefault="0044263E"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80008883"/>
      <w:r w:rsidRPr="007B4DA6">
        <w:rPr>
          <w:rFonts w:ascii="Times New Roman" w:hAnsi="Times New Roman" w:cs="Times New Roman"/>
          <w:b/>
          <w:color w:val="auto"/>
          <w:sz w:val="24"/>
          <w:szCs w:val="24"/>
        </w:rPr>
        <w:lastRenderedPageBreak/>
        <w:t>Balanço Patrimonial (BP)</w:t>
      </w:r>
      <w:bookmarkEnd w:id="4"/>
      <w:bookmarkEnd w:id="5"/>
      <w:bookmarkEnd w:id="6"/>
      <w:bookmarkEnd w:id="7"/>
    </w:p>
    <w:p w14:paraId="5E5E3BD8" w14:textId="3DF09205" w:rsidR="002D1C99" w:rsidRDefault="00A33A82" w:rsidP="002D1C99">
      <w:pPr>
        <w:rPr>
          <w:rFonts w:ascii="Times New Roman" w:eastAsiaTheme="majorEastAsia" w:hAnsi="Times New Roman" w:cs="Times New Roman"/>
          <w:b/>
          <w:sz w:val="24"/>
          <w:szCs w:val="24"/>
        </w:rPr>
      </w:pPr>
      <w:r w:rsidRPr="00A33A82">
        <w:rPr>
          <w:noProof/>
        </w:rPr>
        <w:drawing>
          <wp:inline distT="0" distB="0" distL="0" distR="0" wp14:anchorId="70239819" wp14:editId="0ADF91FF">
            <wp:extent cx="6210300" cy="85058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8505825"/>
                    </a:xfrm>
                    <a:prstGeom prst="rect">
                      <a:avLst/>
                    </a:prstGeom>
                    <a:noFill/>
                    <a:ln>
                      <a:noFill/>
                    </a:ln>
                  </pic:spPr>
                </pic:pic>
              </a:graphicData>
            </a:graphic>
          </wp:inline>
        </w:drawing>
      </w:r>
    </w:p>
    <w:p w14:paraId="711F3CEA" w14:textId="77777777" w:rsidR="002D1C99" w:rsidRDefault="002D1C99" w:rsidP="002D1C99">
      <w:pPr>
        <w:rPr>
          <w:rFonts w:ascii="Times New Roman" w:eastAsiaTheme="majorEastAsia" w:hAnsi="Times New Roman" w:cs="Times New Roman"/>
          <w:b/>
          <w:sz w:val="24"/>
          <w:szCs w:val="24"/>
        </w:rPr>
      </w:pPr>
    </w:p>
    <w:p w14:paraId="39E0DD07" w14:textId="54AF120F" w:rsidR="00AB73FD" w:rsidRPr="007B4DA6" w:rsidRDefault="00D009C0" w:rsidP="003B159A">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80008884"/>
      <w:r w:rsidRPr="007B4DA6">
        <w:rPr>
          <w:rFonts w:ascii="Times New Roman" w:hAnsi="Times New Roman" w:cs="Times New Roman"/>
          <w:b/>
          <w:color w:val="auto"/>
          <w:sz w:val="24"/>
          <w:szCs w:val="24"/>
        </w:rPr>
        <w:t>Demonstração do Resultado</w:t>
      </w:r>
      <w:bookmarkEnd w:id="8"/>
      <w:bookmarkEnd w:id="9"/>
      <w:bookmarkEnd w:id="10"/>
      <w:bookmarkEnd w:id="11"/>
      <w:r w:rsidRPr="007B4DA6">
        <w:rPr>
          <w:rFonts w:ascii="Times New Roman" w:hAnsi="Times New Roman" w:cs="Times New Roman"/>
          <w:b/>
          <w:color w:val="auto"/>
          <w:sz w:val="24"/>
          <w:szCs w:val="24"/>
        </w:rPr>
        <w:t xml:space="preserve"> </w:t>
      </w:r>
    </w:p>
    <w:p w14:paraId="29B67F09" w14:textId="5145C066" w:rsidR="00636344" w:rsidRPr="007B4DA6" w:rsidRDefault="00636344" w:rsidP="006F55E5">
      <w:pPr>
        <w:tabs>
          <w:tab w:val="left" w:pos="720"/>
        </w:tabs>
        <w:sectPr w:rsidR="00636344" w:rsidRPr="007B4DA6" w:rsidSect="009A001B">
          <w:headerReference w:type="default" r:id="rId13"/>
          <w:footerReference w:type="default" r:id="rId14"/>
          <w:pgSz w:w="11906" w:h="16838"/>
          <w:pgMar w:top="720" w:right="720" w:bottom="720" w:left="720" w:header="709" w:footer="709" w:gutter="0"/>
          <w:cols w:space="708"/>
          <w:docGrid w:linePitch="360"/>
        </w:sectPr>
      </w:pPr>
      <w:r w:rsidRPr="007B4DA6">
        <w:rPr>
          <w:noProof/>
        </w:rPr>
        <w:tab/>
      </w:r>
      <w:r w:rsidR="00C03A38" w:rsidRPr="00C03A38">
        <w:rPr>
          <w:noProof/>
        </w:rPr>
        <w:drawing>
          <wp:inline distT="0" distB="0" distL="0" distR="0" wp14:anchorId="674DD643" wp14:editId="271E393E">
            <wp:extent cx="6059805" cy="80041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805" cy="8004175"/>
                    </a:xfrm>
                    <a:prstGeom prst="rect">
                      <a:avLst/>
                    </a:prstGeom>
                    <a:noFill/>
                    <a:ln>
                      <a:noFill/>
                    </a:ln>
                  </pic:spPr>
                </pic:pic>
              </a:graphicData>
            </a:graphic>
          </wp:inline>
        </w:drawing>
      </w:r>
    </w:p>
    <w:p w14:paraId="156D84F2" w14:textId="13A31E0A" w:rsidR="005913DC"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80008885"/>
      <w:r w:rsidRPr="007B4DA6">
        <w:rPr>
          <w:rFonts w:ascii="Times New Roman" w:hAnsi="Times New Roman" w:cs="Times New Roman"/>
          <w:b/>
          <w:color w:val="auto"/>
          <w:sz w:val="24"/>
          <w:szCs w:val="24"/>
        </w:rPr>
        <w:lastRenderedPageBreak/>
        <w:t>Demonstração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7A710162" w14:textId="1857F7A5" w:rsidR="005D2E54" w:rsidRDefault="00F83837" w:rsidP="00C03A38">
      <w:r w:rsidRPr="00F83837">
        <w:drawing>
          <wp:inline distT="0" distB="0" distL="0" distR="0" wp14:anchorId="263AE8D3" wp14:editId="377DECC2">
            <wp:extent cx="6645910" cy="8201660"/>
            <wp:effectExtent l="0" t="0" r="254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201660"/>
                    </a:xfrm>
                    <a:prstGeom prst="rect">
                      <a:avLst/>
                    </a:prstGeom>
                    <a:noFill/>
                    <a:ln>
                      <a:noFill/>
                    </a:ln>
                  </pic:spPr>
                </pic:pic>
              </a:graphicData>
            </a:graphic>
          </wp:inline>
        </w:drawing>
      </w:r>
      <w:bookmarkStart w:id="16" w:name="_GoBack"/>
      <w:bookmarkEnd w:id="16"/>
    </w:p>
    <w:p w14:paraId="33033FC0" w14:textId="77777777" w:rsidR="00C03A38" w:rsidRPr="007B4DA6" w:rsidRDefault="00C03A38" w:rsidP="00C03A38"/>
    <w:p w14:paraId="2DB75DE1" w14:textId="4413E79E" w:rsidR="00D44362"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17" w:name="_Toc65000045"/>
      <w:bookmarkStart w:id="18" w:name="_Toc65000130"/>
      <w:bookmarkStart w:id="19" w:name="_Toc65000203"/>
      <w:bookmarkStart w:id="20" w:name="_Toc80008886"/>
      <w:r w:rsidRPr="007B4DA6">
        <w:rPr>
          <w:rFonts w:ascii="Times New Roman" w:hAnsi="Times New Roman" w:cs="Times New Roman"/>
          <w:b/>
          <w:color w:val="auto"/>
          <w:sz w:val="24"/>
          <w:szCs w:val="24"/>
        </w:rPr>
        <w:lastRenderedPageBreak/>
        <w:t>Demonstração do Valor Adicionado (DVA)</w:t>
      </w:r>
      <w:bookmarkEnd w:id="17"/>
      <w:bookmarkEnd w:id="18"/>
      <w:bookmarkEnd w:id="19"/>
      <w:bookmarkEnd w:id="20"/>
    </w:p>
    <w:p w14:paraId="2D1FB05C" w14:textId="652406F4" w:rsidR="00AB73FD" w:rsidRPr="007B4DA6" w:rsidRDefault="00C03A38" w:rsidP="00AC7358">
      <w:pPr>
        <w:spacing w:before="120" w:after="240"/>
        <w:jc w:val="both"/>
        <w:rPr>
          <w:noProof/>
        </w:rPr>
      </w:pPr>
      <w:r w:rsidRPr="00C03A38">
        <w:rPr>
          <w:noProof/>
        </w:rPr>
        <w:drawing>
          <wp:inline distT="0" distB="0" distL="0" distR="0" wp14:anchorId="264D1618" wp14:editId="1BDC1526">
            <wp:extent cx="5879465" cy="7746365"/>
            <wp:effectExtent l="0" t="0" r="6985" b="698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465" cy="7746365"/>
                    </a:xfrm>
                    <a:prstGeom prst="rect">
                      <a:avLst/>
                    </a:prstGeom>
                    <a:noFill/>
                    <a:ln>
                      <a:noFill/>
                    </a:ln>
                  </pic:spPr>
                </pic:pic>
              </a:graphicData>
            </a:graphic>
          </wp:inline>
        </w:drawing>
      </w:r>
    </w:p>
    <w:p w14:paraId="3EFA702A" w14:textId="3C93B3BB" w:rsidR="005913DC" w:rsidRPr="007B4DA6" w:rsidRDefault="005913DC" w:rsidP="007919B8">
      <w:pPr>
        <w:spacing w:before="120" w:after="240"/>
        <w:jc w:val="center"/>
        <w:rPr>
          <w:noProof/>
        </w:rPr>
      </w:pPr>
    </w:p>
    <w:p w14:paraId="0962ED25" w14:textId="4FF25C6C" w:rsidR="00D774E1" w:rsidRDefault="00D774E1" w:rsidP="007919B8">
      <w:pPr>
        <w:spacing w:before="120" w:after="240"/>
        <w:jc w:val="center"/>
        <w:rPr>
          <w:noProof/>
        </w:rPr>
      </w:pPr>
    </w:p>
    <w:p w14:paraId="1FD06CD5" w14:textId="77777777" w:rsidR="00C03A38" w:rsidRPr="007B4DA6" w:rsidRDefault="00C03A38" w:rsidP="007919B8">
      <w:pPr>
        <w:spacing w:before="120" w:after="240"/>
        <w:jc w:val="center"/>
        <w:rPr>
          <w:noProof/>
        </w:rPr>
      </w:pPr>
    </w:p>
    <w:p w14:paraId="7B327A02" w14:textId="7E3FFDCB" w:rsidR="00C11924"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21" w:name="_Toc65000046"/>
      <w:bookmarkStart w:id="22" w:name="_Toc65000131"/>
      <w:bookmarkStart w:id="23" w:name="_Toc65000204"/>
      <w:bookmarkStart w:id="24" w:name="_Toc80008887"/>
      <w:r w:rsidRPr="007B4DA6">
        <w:rPr>
          <w:rFonts w:ascii="Times New Roman" w:hAnsi="Times New Roman" w:cs="Times New Roman"/>
          <w:b/>
          <w:color w:val="auto"/>
          <w:sz w:val="24"/>
          <w:szCs w:val="24"/>
        </w:rPr>
        <w:lastRenderedPageBreak/>
        <w:t>Demonstração das Mutações do Patrimônio Líquido</w:t>
      </w:r>
      <w:r w:rsidR="00807264" w:rsidRPr="007B4DA6">
        <w:rPr>
          <w:rFonts w:ascii="Times New Roman" w:hAnsi="Times New Roman" w:cs="Times New Roman"/>
          <w:b/>
          <w:color w:val="auto"/>
          <w:sz w:val="24"/>
          <w:szCs w:val="24"/>
        </w:rPr>
        <w:t xml:space="preserve"> (DMPL)</w:t>
      </w:r>
      <w:bookmarkEnd w:id="21"/>
      <w:bookmarkEnd w:id="22"/>
      <w:bookmarkEnd w:id="23"/>
      <w:bookmarkEnd w:id="24"/>
    </w:p>
    <w:p w14:paraId="1698F183" w14:textId="534FBB3E" w:rsidR="00233304" w:rsidRPr="007B4DA6" w:rsidRDefault="00C03A38" w:rsidP="00233304">
      <w:pPr>
        <w:pStyle w:val="Ttulo1"/>
        <w:spacing w:before="120" w:after="240"/>
        <w:rPr>
          <w:rFonts w:ascii="Times New Roman" w:eastAsia="Times New Roman" w:hAnsi="Times New Roman" w:cs="Times New Roman"/>
          <w:b/>
          <w:color w:val="000000"/>
          <w:sz w:val="24"/>
          <w:szCs w:val="24"/>
        </w:rPr>
      </w:pPr>
      <w:bookmarkStart w:id="25" w:name="_Toc80008888"/>
      <w:r w:rsidRPr="00C03A38">
        <w:rPr>
          <w:noProof/>
        </w:rPr>
        <w:drawing>
          <wp:inline distT="0" distB="0" distL="0" distR="0" wp14:anchorId="1BFC8733" wp14:editId="2E5E30E8">
            <wp:extent cx="6645910" cy="4330700"/>
            <wp:effectExtent l="0" t="0" r="254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330700"/>
                    </a:xfrm>
                    <a:prstGeom prst="rect">
                      <a:avLst/>
                    </a:prstGeom>
                    <a:noFill/>
                    <a:ln>
                      <a:noFill/>
                    </a:ln>
                  </pic:spPr>
                </pic:pic>
              </a:graphicData>
            </a:graphic>
          </wp:inline>
        </w:drawing>
      </w:r>
      <w:r w:rsidR="00A80CFA" w:rsidRPr="007B4DA6">
        <w:rPr>
          <w:rFonts w:ascii="Times New Roman" w:hAnsi="Times New Roman" w:cs="Times New Roman"/>
          <w:noProof/>
          <w:sz w:val="24"/>
          <w:szCs w:val="24"/>
          <w:lang w:eastAsia="pt-BR"/>
        </w:rPr>
        <w:br w:type="page"/>
      </w:r>
      <w:bookmarkStart w:id="26" w:name="_Toc65000047"/>
      <w:bookmarkStart w:id="27" w:name="_Toc65000132"/>
      <w:bookmarkStart w:id="28" w:name="_Toc65000205"/>
      <w:r w:rsidR="00233304" w:rsidRPr="007B4DA6">
        <w:rPr>
          <w:rFonts w:ascii="Times New Roman" w:eastAsia="Times New Roman" w:hAnsi="Times New Roman" w:cs="Times New Roman"/>
          <w:b/>
          <w:color w:val="000000"/>
          <w:sz w:val="24"/>
          <w:szCs w:val="24"/>
        </w:rPr>
        <w:lastRenderedPageBreak/>
        <w:t>VI</w:t>
      </w:r>
      <w:r w:rsidR="00233304"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b/>
          <w:color w:val="000000"/>
          <w:sz w:val="24"/>
          <w:szCs w:val="24"/>
        </w:rPr>
        <w:t>Notas Explicativas (NE)</w:t>
      </w:r>
      <w:bookmarkEnd w:id="26"/>
      <w:bookmarkEnd w:id="27"/>
      <w:bookmarkEnd w:id="28"/>
      <w:bookmarkEnd w:id="25"/>
    </w:p>
    <w:p w14:paraId="0475EECF" w14:textId="77777777" w:rsidR="00233304" w:rsidRPr="007B4DA6" w:rsidRDefault="00233304" w:rsidP="00233304">
      <w:pPr>
        <w:pStyle w:val="Ttulo2"/>
        <w:spacing w:before="120" w:after="240"/>
        <w:rPr>
          <w:rFonts w:ascii="Times New Roman" w:eastAsia="Times New Roman" w:hAnsi="Times New Roman" w:cs="Times New Roman"/>
          <w:b/>
          <w:color w:val="000000"/>
          <w:sz w:val="24"/>
          <w:szCs w:val="24"/>
        </w:rPr>
      </w:pPr>
      <w:bookmarkStart w:id="29" w:name="_heading=h.1t3h5sf" w:colFirst="0" w:colLast="0"/>
      <w:bookmarkStart w:id="30" w:name="_Toc65000048"/>
      <w:bookmarkStart w:id="31" w:name="_Toc65000133"/>
      <w:bookmarkStart w:id="32" w:name="_Toc65000206"/>
      <w:bookmarkStart w:id="33" w:name="_Toc80008889"/>
      <w:bookmarkEnd w:id="29"/>
      <w:r w:rsidRPr="007B4DA6">
        <w:rPr>
          <w:rFonts w:ascii="Times New Roman" w:eastAsia="Times New Roman" w:hAnsi="Times New Roman" w:cs="Times New Roman"/>
          <w:b/>
          <w:color w:val="000000"/>
          <w:sz w:val="24"/>
          <w:szCs w:val="24"/>
        </w:rPr>
        <w:t>Nota a) – Contexto Operacional</w:t>
      </w:r>
      <w:bookmarkEnd w:id="30"/>
      <w:bookmarkEnd w:id="31"/>
      <w:bookmarkEnd w:id="32"/>
      <w:bookmarkEnd w:id="33"/>
      <w:r w:rsidRPr="007B4DA6">
        <w:rPr>
          <w:rFonts w:ascii="Times New Roman" w:eastAsia="Times New Roman" w:hAnsi="Times New Roman" w:cs="Times New Roman"/>
          <w:b/>
          <w:color w:val="000000"/>
          <w:sz w:val="24"/>
          <w:szCs w:val="24"/>
        </w:rPr>
        <w:t xml:space="preserve"> </w:t>
      </w:r>
    </w:p>
    <w:p w14:paraId="3B5721DD" w14:textId="6A5B25AE" w:rsidR="00233304" w:rsidRPr="007B4DA6" w:rsidRDefault="00E01551"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sz w:val="24"/>
        </w:rPr>
        <w:t>A EBSERH, conforme a legislação nacional em vigor, reger-se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12.550/11, 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w:t>
      </w:r>
      <w:r w:rsidR="00233304" w:rsidRPr="007B4DA6">
        <w:rPr>
          <w:rFonts w:ascii="Times New Roman" w:eastAsia="Times New Roman" w:hAnsi="Times New Roman" w:cs="Times New Roman"/>
          <w:sz w:val="24"/>
          <w:szCs w:val="24"/>
        </w:rPr>
        <w:t xml:space="preserve">6.404/76, bem como por seu Estatuto Social, e pelas demais normas vigentes que lhe sejam aplicáveis.  Por se tratar de uma empresa estatal dependente, está sujeita tanto às normas de direito público, quanto às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9E2561">
        <w:rPr>
          <w:rFonts w:ascii="Times New Roman" w:eastAsia="Times New Roman" w:hAnsi="Times New Roman"/>
          <w:color w:val="FF0000"/>
          <w:sz w:val="24"/>
        </w:rPr>
        <w:t>n</w:t>
      </w:r>
      <w:r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sz w:val="24"/>
          <w:szCs w:val="24"/>
        </w:rPr>
        <w:t>2016/NBCTSPEC</w:t>
      </w:r>
      <w:r w:rsidR="00233304" w:rsidRPr="007B4DA6">
        <w:rPr>
          <w:rFonts w:ascii="Times New Roman" w:eastAsia="Times New Roman" w:hAnsi="Times New Roman" w:cs="Times New Roman"/>
          <w:color w:val="333333"/>
          <w:sz w:val="24"/>
          <w:szCs w:val="24"/>
          <w:shd w:val="clear" w:color="auto" w:fill="F7F6F3"/>
        </w:rPr>
        <w:t xml:space="preserve"> </w:t>
      </w:r>
      <w:r w:rsidR="00233304" w:rsidRPr="007B4DA6">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21840D55" w:rsidR="00233304" w:rsidRPr="00E01551" w:rsidRDefault="00233304"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 xml:space="preserve">No contexto de avaliação das demonstrações contábeis, cumpre esclarecer que a EBSERH é constituída nos termos da Lei </w:t>
      </w:r>
      <w:r w:rsidR="00E01551" w:rsidRPr="00E01551">
        <w:rPr>
          <w:rFonts w:ascii="Times New Roman" w:eastAsia="Times New Roman" w:hAnsi="Times New Roman"/>
          <w:sz w:val="24"/>
        </w:rPr>
        <w:t>n</w:t>
      </w:r>
      <w:r w:rsidR="00E01551" w:rsidRPr="00E01551">
        <w:rPr>
          <w:rFonts w:ascii="Times New Roman" w:eastAsia="Times New Roman" w:hAnsi="Times New Roman"/>
          <w:sz w:val="24"/>
          <w:u w:val="single"/>
          <w:vertAlign w:val="superscript"/>
        </w:rPr>
        <w:t>o</w:t>
      </w:r>
      <w:r w:rsidRPr="00E01551">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A EBSERH foi criada em 2011, como resposta do Governo Federal às questões e deficiências de gestão dos Hospitais Universitários Federais, apontadas nos acórdãos nos 1.520/2006,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bookmarkStart w:id="34" w:name="_Toc65000049"/>
      <w:bookmarkStart w:id="35" w:name="_Toc65000134"/>
      <w:bookmarkStart w:id="36" w:name="_Toc65000207"/>
      <w:r w:rsidRPr="00E01551">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40 (quarenta) Hospitais Universitários Federais, de 32 (trinta e duas) Instituições Federais de Ensino Superior – IFES. No mapa abaixo constam identificadas as IFES que assinaram contrato com a EBSERH para a gestão das respectivas unidades hospitalares:</w:t>
      </w:r>
    </w:p>
    <w:p w14:paraId="053DD500" w14:textId="1CF928D7" w:rsidR="001033D6" w:rsidRPr="007B4DA6" w:rsidRDefault="00A31E19" w:rsidP="00233304">
      <w:pPr>
        <w:pStyle w:val="Ttulo1"/>
        <w:spacing w:before="120" w:after="240"/>
        <w:rPr>
          <w:rFonts w:ascii="Times New Roman" w:hAnsi="Times New Roman" w:cs="Times New Roman"/>
          <w:noProof/>
          <w:sz w:val="24"/>
          <w:szCs w:val="24"/>
          <w:lang w:eastAsia="pt-BR"/>
        </w:rPr>
      </w:pPr>
      <w:bookmarkStart w:id="37" w:name="_Toc65761277"/>
      <w:bookmarkStart w:id="38" w:name="_Toc74671751"/>
      <w:bookmarkStart w:id="39" w:name="_Toc79046448"/>
      <w:bookmarkStart w:id="40" w:name="_Toc79046584"/>
      <w:bookmarkStart w:id="41" w:name="_Toc79046700"/>
      <w:bookmarkStart w:id="42" w:name="_Toc79046983"/>
      <w:bookmarkStart w:id="43" w:name="_Toc79058631"/>
      <w:bookmarkStart w:id="44" w:name="_Toc80008890"/>
      <w:r w:rsidRPr="007B4DA6">
        <w:rPr>
          <w:noProof/>
          <w:lang w:eastAsia="pt-BR"/>
        </w:rPr>
        <w:lastRenderedPageBreak/>
        <w:drawing>
          <wp:inline distT="0" distB="0" distL="0" distR="0" wp14:anchorId="7D6F3FE8" wp14:editId="0404E106">
            <wp:extent cx="5210175" cy="3939571"/>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7356" cy="3945001"/>
                    </a:xfrm>
                    <a:prstGeom prst="rect">
                      <a:avLst/>
                    </a:prstGeom>
                  </pic:spPr>
                </pic:pic>
              </a:graphicData>
            </a:graphic>
          </wp:inline>
        </w:drawing>
      </w:r>
      <w:bookmarkEnd w:id="34"/>
      <w:bookmarkEnd w:id="35"/>
      <w:bookmarkEnd w:id="36"/>
      <w:bookmarkEnd w:id="37"/>
      <w:bookmarkEnd w:id="38"/>
      <w:bookmarkEnd w:id="39"/>
      <w:bookmarkEnd w:id="40"/>
      <w:bookmarkEnd w:id="41"/>
      <w:bookmarkEnd w:id="42"/>
      <w:bookmarkEnd w:id="43"/>
      <w:bookmarkEnd w:id="44"/>
    </w:p>
    <w:p w14:paraId="7CBFF3AF" w14:textId="77777777" w:rsidR="00233304" w:rsidRPr="007B4DA6" w:rsidRDefault="00233304" w:rsidP="00233304">
      <w:pPr>
        <w:tabs>
          <w:tab w:val="left" w:pos="1710"/>
        </w:tabs>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7B4DA6" w:rsidRDefault="00233304" w:rsidP="00233304">
      <w:pPr>
        <w:shd w:val="clear" w:color="auto" w:fill="FFFFFF"/>
        <w:spacing w:after="0" w:line="240" w:lineRule="auto"/>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Quadro 1 – Evolução de unidades hospitalares com Execução Orçamentária e Financeira.</w:t>
      </w:r>
    </w:p>
    <w:tbl>
      <w:tblPr>
        <w:tblW w:w="893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7B4DA6" w14:paraId="537CACC6" w14:textId="77777777" w:rsidTr="00233304">
        <w:trPr>
          <w:trHeight w:val="768"/>
        </w:trPr>
        <w:tc>
          <w:tcPr>
            <w:tcW w:w="1640" w:type="dxa"/>
            <w:tcBorders>
              <w:bottom w:val="single" w:sz="4" w:space="0" w:color="000000"/>
            </w:tcBorders>
            <w:shd w:val="clear" w:color="auto" w:fill="auto"/>
            <w:vAlign w:val="center"/>
          </w:tcPr>
          <w:p w14:paraId="3EF4DB8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Assinatura de Contrato de Gestão</w:t>
            </w:r>
          </w:p>
        </w:tc>
        <w:tc>
          <w:tcPr>
            <w:tcW w:w="1842" w:type="dxa"/>
            <w:tcBorders>
              <w:bottom w:val="single" w:sz="4" w:space="0" w:color="000000"/>
            </w:tcBorders>
            <w:shd w:val="clear" w:color="auto" w:fill="auto"/>
            <w:vAlign w:val="center"/>
          </w:tcPr>
          <w:p w14:paraId="529675BA"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Unidade EBSERH Com Abertura de CNPJ*</w:t>
            </w:r>
          </w:p>
        </w:tc>
        <w:tc>
          <w:tcPr>
            <w:tcW w:w="2193" w:type="dxa"/>
            <w:shd w:val="clear" w:color="auto" w:fill="auto"/>
            <w:vAlign w:val="center"/>
          </w:tcPr>
          <w:p w14:paraId="712F366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Quantidade de Empregados</w:t>
            </w:r>
          </w:p>
        </w:tc>
        <w:tc>
          <w:tcPr>
            <w:tcW w:w="1418" w:type="dxa"/>
            <w:shd w:val="clear" w:color="auto" w:fill="auto"/>
            <w:vAlign w:val="center"/>
          </w:tcPr>
          <w:p w14:paraId="3B4846AC"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Exercícios Financeiros</w:t>
            </w:r>
          </w:p>
        </w:tc>
        <w:tc>
          <w:tcPr>
            <w:tcW w:w="1843" w:type="dxa"/>
            <w:shd w:val="clear" w:color="auto" w:fill="auto"/>
            <w:vAlign w:val="center"/>
          </w:tcPr>
          <w:p w14:paraId="5ECC022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Execução Orçamentária e Financeira</w:t>
            </w:r>
          </w:p>
        </w:tc>
      </w:tr>
      <w:tr w:rsidR="00233304" w:rsidRPr="007B4DA6" w14:paraId="76DCAF92" w14:textId="77777777" w:rsidTr="00233304">
        <w:trPr>
          <w:trHeight w:val="274"/>
        </w:trPr>
        <w:tc>
          <w:tcPr>
            <w:tcW w:w="1640" w:type="dxa"/>
            <w:vMerge w:val="restart"/>
            <w:tcBorders>
              <w:top w:val="nil"/>
              <w:left w:val="single" w:sz="4" w:space="0" w:color="000000"/>
              <w:bottom w:val="nil"/>
              <w:right w:val="single" w:sz="4" w:space="0" w:color="000000"/>
            </w:tcBorders>
            <w:vAlign w:val="center"/>
          </w:tcPr>
          <w:p w14:paraId="327FA06C" w14:textId="56138B98" w:rsidR="00233304" w:rsidRPr="007B4DA6" w:rsidRDefault="003867E7"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842" w:type="dxa"/>
            <w:vMerge w:val="restart"/>
            <w:tcBorders>
              <w:top w:val="nil"/>
              <w:left w:val="single" w:sz="4" w:space="0" w:color="000000"/>
              <w:bottom w:val="nil"/>
              <w:right w:val="single" w:sz="4" w:space="0" w:color="000000"/>
            </w:tcBorders>
            <w:vAlign w:val="center"/>
          </w:tcPr>
          <w:p w14:paraId="653A0D20" w14:textId="7CD74356" w:rsidR="00233304" w:rsidRPr="007B4DA6" w:rsidRDefault="003867E7"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193" w:type="dxa"/>
            <w:tcBorders>
              <w:left w:val="single" w:sz="4" w:space="0" w:color="000000"/>
            </w:tcBorders>
            <w:shd w:val="clear" w:color="auto" w:fill="auto"/>
            <w:vAlign w:val="center"/>
          </w:tcPr>
          <w:p w14:paraId="7F165FC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24.467</w:t>
            </w:r>
          </w:p>
        </w:tc>
        <w:tc>
          <w:tcPr>
            <w:tcW w:w="1418" w:type="dxa"/>
            <w:shd w:val="clear" w:color="auto" w:fill="auto"/>
            <w:vAlign w:val="center"/>
          </w:tcPr>
          <w:p w14:paraId="18668A9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2017</w:t>
            </w:r>
          </w:p>
        </w:tc>
        <w:tc>
          <w:tcPr>
            <w:tcW w:w="1843" w:type="dxa"/>
            <w:shd w:val="clear" w:color="auto" w:fill="auto"/>
            <w:vAlign w:val="center"/>
          </w:tcPr>
          <w:p w14:paraId="30DF0557"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779354B4" w14:textId="77777777" w:rsidTr="00233304">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7583818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510E548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t>30.045</w:t>
            </w:r>
          </w:p>
        </w:tc>
        <w:tc>
          <w:tcPr>
            <w:tcW w:w="1418" w:type="dxa"/>
            <w:shd w:val="clear" w:color="auto" w:fill="auto"/>
            <w:vAlign w:val="center"/>
          </w:tcPr>
          <w:p w14:paraId="2DCD38AD"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2018</w:t>
            </w:r>
          </w:p>
        </w:tc>
        <w:tc>
          <w:tcPr>
            <w:tcW w:w="1843" w:type="dxa"/>
            <w:shd w:val="clear" w:color="auto" w:fill="auto"/>
            <w:vAlign w:val="center"/>
          </w:tcPr>
          <w:p w14:paraId="35040DD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07FAE605" w14:textId="77777777" w:rsidTr="00233304">
        <w:trPr>
          <w:trHeight w:val="330"/>
        </w:trPr>
        <w:tc>
          <w:tcPr>
            <w:tcW w:w="1640" w:type="dxa"/>
            <w:tcBorders>
              <w:top w:val="nil"/>
              <w:left w:val="single" w:sz="4" w:space="0" w:color="000000"/>
              <w:bottom w:val="nil"/>
              <w:right w:val="single" w:sz="4" w:space="0" w:color="000000"/>
            </w:tcBorders>
            <w:vAlign w:val="center"/>
          </w:tcPr>
          <w:p w14:paraId="6A2583A9"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3C38D76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6BACE25C" w14:textId="6F4122FA"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32.</w:t>
            </w:r>
            <w:r w:rsidR="00B218E4">
              <w:rPr>
                <w:rFonts w:ascii="Times New Roman" w:eastAsia="Times New Roman" w:hAnsi="Times New Roman" w:cs="Times New Roman"/>
                <w:color w:val="000000"/>
              </w:rPr>
              <w:t>090</w:t>
            </w:r>
          </w:p>
        </w:tc>
        <w:tc>
          <w:tcPr>
            <w:tcW w:w="1418" w:type="dxa"/>
            <w:shd w:val="clear" w:color="auto" w:fill="auto"/>
            <w:vAlign w:val="center"/>
          </w:tcPr>
          <w:p w14:paraId="6274CFFE"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2019</w:t>
            </w:r>
          </w:p>
        </w:tc>
        <w:tc>
          <w:tcPr>
            <w:tcW w:w="1843" w:type="dxa"/>
            <w:shd w:val="clear" w:color="auto" w:fill="auto"/>
            <w:vAlign w:val="center"/>
          </w:tcPr>
          <w:p w14:paraId="365C24C2"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w:t>
            </w:r>
          </w:p>
        </w:tc>
      </w:tr>
      <w:tr w:rsidR="00233304" w:rsidRPr="007B4DA6" w14:paraId="583969F1" w14:textId="77777777" w:rsidTr="003867E7">
        <w:trPr>
          <w:trHeight w:val="330"/>
        </w:trPr>
        <w:tc>
          <w:tcPr>
            <w:tcW w:w="1640" w:type="dxa"/>
            <w:tcBorders>
              <w:top w:val="nil"/>
              <w:left w:val="single" w:sz="4" w:space="0" w:color="000000"/>
              <w:bottom w:val="nil"/>
              <w:right w:val="single" w:sz="4" w:space="0" w:color="000000"/>
            </w:tcBorders>
            <w:vAlign w:val="center"/>
          </w:tcPr>
          <w:p w14:paraId="3F57027E"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080769D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F748E03" w14:textId="052EFA4E"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36.</w:t>
            </w:r>
            <w:r w:rsidR="003E107F">
              <w:rPr>
                <w:rFonts w:ascii="Times New Roman" w:eastAsia="Times New Roman" w:hAnsi="Times New Roman" w:cs="Times New Roman"/>
              </w:rPr>
              <w:t>732</w:t>
            </w:r>
          </w:p>
        </w:tc>
        <w:tc>
          <w:tcPr>
            <w:tcW w:w="1418" w:type="dxa"/>
            <w:shd w:val="clear" w:color="auto" w:fill="auto"/>
            <w:vAlign w:val="center"/>
          </w:tcPr>
          <w:p w14:paraId="5578DD4F" w14:textId="77777777"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2020</w:t>
            </w:r>
          </w:p>
        </w:tc>
        <w:tc>
          <w:tcPr>
            <w:tcW w:w="1843" w:type="dxa"/>
            <w:shd w:val="clear" w:color="auto" w:fill="auto"/>
            <w:vAlign w:val="center"/>
          </w:tcPr>
          <w:p w14:paraId="18CEFFD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rPr>
              <w:t>37</w:t>
            </w:r>
          </w:p>
        </w:tc>
      </w:tr>
      <w:tr w:rsidR="003867E7" w:rsidRPr="007B4DA6" w14:paraId="51955205" w14:textId="77777777" w:rsidTr="00233304">
        <w:trPr>
          <w:trHeight w:val="330"/>
        </w:trPr>
        <w:tc>
          <w:tcPr>
            <w:tcW w:w="1640" w:type="dxa"/>
            <w:tcBorders>
              <w:top w:val="nil"/>
              <w:left w:val="single" w:sz="4" w:space="0" w:color="000000"/>
              <w:bottom w:val="single" w:sz="4" w:space="0" w:color="000000"/>
              <w:right w:val="single" w:sz="4" w:space="0" w:color="000000"/>
            </w:tcBorders>
            <w:vAlign w:val="center"/>
          </w:tcPr>
          <w:p w14:paraId="45F065C9" w14:textId="77777777" w:rsidR="003867E7" w:rsidRPr="007B4DA6" w:rsidRDefault="003867E7"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single" w:sz="4" w:space="0" w:color="000000"/>
              <w:right w:val="single" w:sz="4" w:space="0" w:color="000000"/>
            </w:tcBorders>
            <w:vAlign w:val="center"/>
          </w:tcPr>
          <w:p w14:paraId="327D9D32" w14:textId="77777777" w:rsidR="003867E7" w:rsidRPr="007B4DA6" w:rsidRDefault="003867E7"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8046474" w14:textId="44F5367A" w:rsidR="003867E7" w:rsidRPr="007B4DA6" w:rsidRDefault="003867E7" w:rsidP="00233304">
            <w:pPr>
              <w:spacing w:after="0" w:line="240" w:lineRule="auto"/>
              <w:jc w:val="center"/>
              <w:rPr>
                <w:rFonts w:ascii="Times New Roman" w:eastAsia="Times New Roman" w:hAnsi="Times New Roman" w:cs="Times New Roman"/>
              </w:rPr>
            </w:pPr>
            <w:r w:rsidRPr="003867E7">
              <w:rPr>
                <w:rFonts w:ascii="Times New Roman" w:eastAsia="Times New Roman" w:hAnsi="Times New Roman" w:cs="Times New Roman"/>
              </w:rPr>
              <w:t>38</w:t>
            </w:r>
            <w:r w:rsidR="002F0126">
              <w:rPr>
                <w:rFonts w:ascii="Times New Roman" w:eastAsia="Times New Roman" w:hAnsi="Times New Roman" w:cs="Times New Roman"/>
              </w:rPr>
              <w:t>.</w:t>
            </w:r>
            <w:r w:rsidRPr="003867E7">
              <w:rPr>
                <w:rFonts w:ascii="Times New Roman" w:eastAsia="Times New Roman" w:hAnsi="Times New Roman" w:cs="Times New Roman"/>
              </w:rPr>
              <w:t>106</w:t>
            </w:r>
          </w:p>
        </w:tc>
        <w:tc>
          <w:tcPr>
            <w:tcW w:w="1418" w:type="dxa"/>
            <w:shd w:val="clear" w:color="auto" w:fill="auto"/>
            <w:vAlign w:val="center"/>
          </w:tcPr>
          <w:p w14:paraId="7B8E6F15" w14:textId="6089B052" w:rsidR="003867E7" w:rsidRPr="007B4DA6" w:rsidRDefault="003867E7"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1ºTrim.2021</w:t>
            </w:r>
          </w:p>
        </w:tc>
        <w:tc>
          <w:tcPr>
            <w:tcW w:w="1843" w:type="dxa"/>
            <w:shd w:val="clear" w:color="auto" w:fill="auto"/>
            <w:vAlign w:val="center"/>
          </w:tcPr>
          <w:p w14:paraId="22487AA2" w14:textId="759A2A15" w:rsidR="003867E7" w:rsidRPr="007B4DA6" w:rsidRDefault="003867E7"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w:t>
            </w:r>
          </w:p>
        </w:tc>
      </w:tr>
    </w:tbl>
    <w:p w14:paraId="75ECD2B4" w14:textId="1132B3FD" w:rsidR="00E01551" w:rsidRPr="00E01551" w:rsidRDefault="00E01551" w:rsidP="00E01551">
      <w:pPr>
        <w:spacing w:line="255" w:lineRule="auto"/>
        <w:ind w:right="740"/>
        <w:jc w:val="both"/>
        <w:rPr>
          <w:rFonts w:ascii="Times New Roman" w:eastAsia="Times New Roman" w:hAnsi="Times New Roman"/>
        </w:rPr>
      </w:pPr>
      <w:r w:rsidRPr="00E01551">
        <w:rPr>
          <w:rFonts w:ascii="Times New Roman" w:eastAsia="Times New Roman" w:hAnsi="Times New Roman"/>
        </w:rPr>
        <w:t>*Foi providenciada a abertura de CNPJ para 40 unidades hospitalares com contrato de gestão com a EBSERH, sendo que, em 3 (três) casos as unidades foram reunidas em Complexos Hospitalares de Saúde, com 2 (dois) hospitais em cada complexo, por isso a redução no número de CNPJ em face ao quantitativo de unidades com contrato. São 37 (trinta e sete) Cadastros Nacionais de Pessoas Jurídicas – CNPJ de Hospitais Universitários – HUs filiais e o CNPJ matriz.</w:t>
      </w:r>
    </w:p>
    <w:p w14:paraId="3222143D" w14:textId="77777777" w:rsidR="00E01551" w:rsidRPr="00E01551" w:rsidRDefault="00E01551" w:rsidP="00E01551">
      <w:pPr>
        <w:spacing w:line="350" w:lineRule="auto"/>
        <w:ind w:right="580"/>
        <w:rPr>
          <w:rFonts w:ascii="Times New Roman" w:eastAsia="Times New Roman" w:hAnsi="Times New Roman"/>
          <w:sz w:val="24"/>
        </w:rPr>
      </w:pPr>
      <w:r w:rsidRPr="00E01551">
        <w:rPr>
          <w:rFonts w:ascii="Times New Roman" w:eastAsia="Times New Roman" w:hAnsi="Times New Roman"/>
          <w:sz w:val="24"/>
        </w:rPr>
        <w:t>O processo de transição ao qual o HUF deve se submeter ao se tornar gestão EBSERH é determinado por intermédio do contrato de adesão à Rede.</w:t>
      </w:r>
    </w:p>
    <w:p w14:paraId="606F3855" w14:textId="77777777" w:rsidR="00E01551" w:rsidRDefault="00E01551" w:rsidP="00E01551">
      <w:pPr>
        <w:spacing w:line="200" w:lineRule="exact"/>
        <w:rPr>
          <w:rFonts w:ascii="Times New Roman" w:eastAsia="Times New Roman" w:hAnsi="Times New Roman"/>
        </w:rPr>
      </w:pPr>
    </w:p>
    <w:p w14:paraId="42812FFE" w14:textId="77777777" w:rsidR="003867E7" w:rsidRDefault="003867E7" w:rsidP="00233304">
      <w:pPr>
        <w:spacing w:before="120" w:after="240" w:line="360" w:lineRule="auto"/>
        <w:jc w:val="both"/>
        <w:rPr>
          <w:rFonts w:ascii="Times New Roman" w:eastAsia="Times New Roman" w:hAnsi="Times New Roman" w:cs="Times New Roman"/>
          <w:b/>
          <w:color w:val="000000"/>
          <w:sz w:val="24"/>
          <w:szCs w:val="24"/>
        </w:rPr>
      </w:pPr>
    </w:p>
    <w:p w14:paraId="7D4BD4B6" w14:textId="7A484B64" w:rsidR="00233304" w:rsidRPr="007B4DA6" w:rsidRDefault="00233304" w:rsidP="00B51EDF">
      <w:pPr>
        <w:pStyle w:val="Ttulo2"/>
        <w:spacing w:before="120" w:after="240"/>
        <w:rPr>
          <w:rFonts w:ascii="Times New Roman" w:eastAsia="Times New Roman" w:hAnsi="Times New Roman" w:cs="Times New Roman"/>
          <w:b/>
          <w:color w:val="000000"/>
          <w:sz w:val="24"/>
          <w:szCs w:val="24"/>
        </w:rPr>
      </w:pPr>
      <w:bookmarkStart w:id="45" w:name="_Toc79046585"/>
      <w:bookmarkStart w:id="46" w:name="_Toc80008891"/>
      <w:r w:rsidRPr="007B4DA6">
        <w:rPr>
          <w:rFonts w:ascii="Times New Roman" w:eastAsia="Times New Roman" w:hAnsi="Times New Roman" w:cs="Times New Roman"/>
          <w:b/>
          <w:color w:val="000000"/>
          <w:sz w:val="24"/>
          <w:szCs w:val="24"/>
        </w:rPr>
        <w:lastRenderedPageBreak/>
        <w:t>Nota b) – Elaboração e apresentação das demonstrações contábeis</w:t>
      </w:r>
      <w:bookmarkEnd w:id="45"/>
      <w:bookmarkEnd w:id="46"/>
    </w:p>
    <w:p w14:paraId="1EE37A82" w14:textId="760BD665" w:rsidR="00E01551" w:rsidRPr="00E01551" w:rsidRDefault="00E01551" w:rsidP="00E01551">
      <w:pPr>
        <w:spacing w:before="120" w:after="240" w:line="360" w:lineRule="auto"/>
        <w:jc w:val="both"/>
        <w:rPr>
          <w:rFonts w:ascii="Times New Roman" w:eastAsia="Times New Roman" w:hAnsi="Times New Roman" w:cs="Times New Roman"/>
          <w:color w:val="000000"/>
          <w:sz w:val="24"/>
          <w:szCs w:val="24"/>
        </w:rPr>
      </w:pPr>
      <w:r w:rsidRPr="00E01551">
        <w:rPr>
          <w:rFonts w:ascii="Times New Roman" w:eastAsia="Times New Roman" w:hAnsi="Times New Roman" w:cs="Times New Roman"/>
          <w:color w:val="000000"/>
          <w:sz w:val="24"/>
          <w:szCs w:val="24"/>
        </w:rPr>
        <w:t xml:space="preserve">As demonstrações contábeis da EBSERH são de responsabilidade da administração, e foram elaboradas e estão sendo apresentadas de acordo com as práticas de contabilidade adotadas no Brasil, em conformidade com a Lei das Sociedades por Ações (Lei no 6.404/76), incluindo as alterações promovidas pela Lei no 11.638/07 e pela Lei no 11.941/09, pronunciamentos emitidos pelo Comitê de Pronunciamentos Contábeis – CPC (aprovados pelo Conselho Federal de Contabilidade – CFC como Normas Brasileiras de Contabilidade – NBCs, aplicáveis à Contabilidade Societária) e a Normas Brasileiras de Contabilidade Aplicadas ao Setor Público – NBCASPs, também exaradas pelo CFC. </w:t>
      </w:r>
    </w:p>
    <w:p w14:paraId="612C4E37" w14:textId="5DD018ED"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EBSERH como entidade da Administração Pública Federal Indireta, integra o Balanço Geral da União e utiliza o Sistema Integrado de Administração Financeira do Governo Federal - SIAFI, na modalidade total, realiz</w:t>
      </w:r>
      <w:r w:rsidRPr="007B4DA6">
        <w:rPr>
          <w:rFonts w:ascii="Times New Roman" w:eastAsia="Times New Roman" w:hAnsi="Times New Roman" w:cs="Times New Roman"/>
          <w:sz w:val="24"/>
          <w:szCs w:val="24"/>
        </w:rPr>
        <w:t>ou</w:t>
      </w:r>
      <w:r w:rsidRPr="007B4DA6">
        <w:rPr>
          <w:rFonts w:ascii="Times New Roman" w:eastAsia="Times New Roman" w:hAnsi="Times New Roman" w:cs="Times New Roman"/>
          <w:color w:val="000000"/>
          <w:sz w:val="24"/>
          <w:szCs w:val="24"/>
        </w:rPr>
        <w:t xml:space="preserve"> suas execuções com base no calendário de fechamento do SIAFI, nos termos </w:t>
      </w:r>
      <w:r w:rsidRPr="007B4DA6">
        <w:rPr>
          <w:rFonts w:ascii="Times New Roman" w:eastAsia="Times New Roman" w:hAnsi="Times New Roman" w:cs="Times New Roman"/>
          <w:sz w:val="24"/>
          <w:szCs w:val="24"/>
        </w:rPr>
        <w:t xml:space="preserve">do Art. </w:t>
      </w:r>
      <w:r w:rsidR="00466A05">
        <w:rPr>
          <w:rFonts w:ascii="Times New Roman" w:eastAsia="Times New Roman" w:hAnsi="Times New Roman" w:cs="Times New Roman"/>
          <w:sz w:val="24"/>
          <w:szCs w:val="24"/>
        </w:rPr>
        <w:t>6</w:t>
      </w:r>
      <w:r w:rsidRPr="007B4DA6">
        <w:rPr>
          <w:rFonts w:ascii="Times New Roman" w:eastAsia="Times New Roman" w:hAnsi="Times New Roman" w:cs="Times New Roman"/>
          <w:sz w:val="24"/>
          <w:szCs w:val="24"/>
        </w:rPr>
        <w:t>° da Lei n° 1</w:t>
      </w:r>
      <w:r w:rsidR="00E01551">
        <w:rPr>
          <w:rFonts w:ascii="Times New Roman" w:eastAsia="Times New Roman" w:hAnsi="Times New Roman" w:cs="Times New Roman"/>
          <w:sz w:val="24"/>
          <w:szCs w:val="24"/>
        </w:rPr>
        <w:t>4</w:t>
      </w:r>
      <w:r w:rsidRPr="007B4DA6">
        <w:rPr>
          <w:rFonts w:ascii="Times New Roman" w:eastAsia="Times New Roman" w:hAnsi="Times New Roman" w:cs="Times New Roman"/>
          <w:sz w:val="24"/>
          <w:szCs w:val="24"/>
        </w:rPr>
        <w:t>.</w:t>
      </w:r>
      <w:r w:rsidR="00E01551">
        <w:rPr>
          <w:rFonts w:ascii="Times New Roman" w:eastAsia="Times New Roman" w:hAnsi="Times New Roman" w:cs="Times New Roman"/>
          <w:sz w:val="24"/>
          <w:szCs w:val="24"/>
        </w:rPr>
        <w:t>116</w:t>
      </w:r>
      <w:r w:rsidRPr="007B4DA6">
        <w:rPr>
          <w:rFonts w:ascii="Times New Roman" w:eastAsia="Times New Roman" w:hAnsi="Times New Roman" w:cs="Times New Roman"/>
          <w:sz w:val="24"/>
          <w:szCs w:val="24"/>
        </w:rPr>
        <w:t xml:space="preserve">, de </w:t>
      </w:r>
      <w:r w:rsidR="00E01551">
        <w:rPr>
          <w:rFonts w:ascii="Times New Roman" w:eastAsia="Times New Roman" w:hAnsi="Times New Roman" w:cs="Times New Roman"/>
          <w:sz w:val="24"/>
          <w:szCs w:val="24"/>
        </w:rPr>
        <w:t>31 de dezembro</w:t>
      </w:r>
      <w:r w:rsidRPr="007B4DA6">
        <w:rPr>
          <w:rFonts w:ascii="Times New Roman" w:eastAsia="Times New Roman" w:hAnsi="Times New Roman" w:cs="Times New Roman"/>
          <w:sz w:val="24"/>
          <w:szCs w:val="24"/>
        </w:rPr>
        <w:t xml:space="preserve"> de 20</w:t>
      </w:r>
      <w:r w:rsidR="00E01551">
        <w:rPr>
          <w:rFonts w:ascii="Times New Roman" w:eastAsia="Times New Roman" w:hAnsi="Times New Roman" w:cs="Times New Roman"/>
          <w:sz w:val="24"/>
          <w:szCs w:val="24"/>
        </w:rPr>
        <w:t>20</w:t>
      </w:r>
      <w:r w:rsidRPr="007B4DA6">
        <w:rPr>
          <w:rFonts w:ascii="Times New Roman" w:eastAsia="Times New Roman" w:hAnsi="Times New Roman" w:cs="Times New Roman"/>
          <w:sz w:val="24"/>
          <w:szCs w:val="24"/>
        </w:rPr>
        <w:t xml:space="preserve"> (Lei de Diretrizes Orçamentárias </w:t>
      </w:r>
      <w:r w:rsidR="00466A05">
        <w:rPr>
          <w:rFonts w:ascii="Times New Roman" w:eastAsia="Times New Roman" w:hAnsi="Times New Roman" w:cs="Times New Roman"/>
          <w:sz w:val="24"/>
          <w:szCs w:val="24"/>
        </w:rPr>
        <w:t>–</w:t>
      </w:r>
      <w:r w:rsidRPr="007B4DA6">
        <w:rPr>
          <w:rFonts w:ascii="Times New Roman" w:eastAsia="Times New Roman" w:hAnsi="Times New Roman" w:cs="Times New Roman"/>
          <w:sz w:val="24"/>
          <w:szCs w:val="24"/>
        </w:rPr>
        <w:t xml:space="preserve"> LDO</w:t>
      </w:r>
      <w:r w:rsidR="00466A05">
        <w:rPr>
          <w:rFonts w:ascii="Times New Roman" w:eastAsia="Times New Roman" w:hAnsi="Times New Roman" w:cs="Times New Roman"/>
          <w:sz w:val="24"/>
          <w:szCs w:val="24"/>
        </w:rPr>
        <w:t xml:space="preserve"> para o exercício de 2020</w:t>
      </w:r>
      <w:r w:rsidRPr="007B4DA6">
        <w:rPr>
          <w:rFonts w:ascii="Times New Roman" w:eastAsia="Times New Roman" w:hAnsi="Times New Roman" w:cs="Times New Roman"/>
          <w:sz w:val="24"/>
          <w:szCs w:val="24"/>
        </w:rPr>
        <w:t xml:space="preserve">), que </w:t>
      </w:r>
      <w:r w:rsidRPr="007B4DA6">
        <w:rPr>
          <w:rFonts w:ascii="Times New Roman" w:eastAsia="Times New Roman" w:hAnsi="Times New Roman" w:cs="Times New Roman"/>
          <w:color w:val="000000"/>
          <w:sz w:val="24"/>
          <w:szCs w:val="24"/>
        </w:rPr>
        <w:t>dispôs dentre outros, sobre as diretrizes para a elaboração do Orçamento,</w:t>
      </w:r>
      <w:r w:rsidR="006834D9">
        <w:rPr>
          <w:rFonts w:ascii="Times New Roman" w:eastAsia="Times New Roman" w:hAnsi="Times New Roman" w:cs="Times New Roman"/>
          <w:color w:val="000000"/>
          <w:sz w:val="24"/>
          <w:szCs w:val="24"/>
        </w:rPr>
        <w:t xml:space="preserve"> que</w:t>
      </w:r>
      <w:r w:rsidRPr="007B4DA6">
        <w:rPr>
          <w:rFonts w:ascii="Times New Roman" w:eastAsia="Times New Roman" w:hAnsi="Times New Roman" w:cs="Times New Roman"/>
          <w:color w:val="000000"/>
          <w:sz w:val="24"/>
          <w:szCs w:val="24"/>
        </w:rPr>
        <w:t xml:space="preserve"> assim estabelece:</w:t>
      </w:r>
    </w:p>
    <w:p w14:paraId="7BC176CF" w14:textId="506C6DC6"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“Art. </w:t>
      </w:r>
      <w:r w:rsidR="00E01551">
        <w:rPr>
          <w:rFonts w:ascii="Times New Roman" w:eastAsia="Times New Roman" w:hAnsi="Times New Roman" w:cs="Times New Roman"/>
          <w:i/>
          <w:color w:val="000000"/>
          <w:sz w:val="24"/>
          <w:szCs w:val="24"/>
        </w:rPr>
        <w:t>6</w:t>
      </w:r>
      <w:r w:rsidRPr="007B4DA6">
        <w:rPr>
          <w:rFonts w:ascii="Times New Roman" w:eastAsia="Times New Roman" w:hAnsi="Times New Roman" w:cs="Times New Roman"/>
          <w:i/>
          <w:color w:val="000000"/>
          <w:sz w:val="24"/>
          <w:szCs w:val="24"/>
        </w:rPr>
        <w:t>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0AE85BB2" w:rsidR="006834D9" w:rsidRPr="006834D9" w:rsidRDefault="006834D9" w:rsidP="006834D9">
      <w:pPr>
        <w:spacing w:before="120" w:after="240" w:line="360" w:lineRule="auto"/>
        <w:jc w:val="both"/>
        <w:rPr>
          <w:rFonts w:ascii="Times New Roman" w:eastAsia="Times New Roman" w:hAnsi="Times New Roman" w:cs="Times New Roman"/>
          <w:color w:val="000000"/>
          <w:sz w:val="24"/>
          <w:szCs w:val="24"/>
        </w:rPr>
      </w:pPr>
      <w:bookmarkStart w:id="47" w:name="_heading=h.2s8eyo1" w:colFirst="0" w:colLast="0"/>
      <w:bookmarkStart w:id="48" w:name="_Toc65000050"/>
      <w:bookmarkStart w:id="49" w:name="_Toc65000135"/>
      <w:bookmarkStart w:id="50" w:name="_Toc65000208"/>
      <w:bookmarkEnd w:id="47"/>
      <w:r w:rsidRPr="006834D9">
        <w:rPr>
          <w:rFonts w:ascii="Times New Roman" w:eastAsia="Times New Roman" w:hAnsi="Times New Roman" w:cs="Times New Roman"/>
          <w:color w:val="000000"/>
          <w:sz w:val="24"/>
          <w:szCs w:val="24"/>
        </w:rPr>
        <w:t>Os registros contábeis e fiscais foram normatizados</w:t>
      </w:r>
      <w:r w:rsidR="0094052F">
        <w:rPr>
          <w:rFonts w:ascii="Times New Roman" w:eastAsia="Times New Roman" w:hAnsi="Times New Roman" w:cs="Times New Roman"/>
          <w:color w:val="000000"/>
          <w:sz w:val="24"/>
          <w:szCs w:val="24"/>
        </w:rPr>
        <w:t xml:space="preserve"> pela Norma Operacional DOF nº 03/2016 e Norma Operacional DOF 04/2016, publicadas no boletim de Serviço nº 227 de 07 de dezembro de 2016.</w:t>
      </w:r>
    </w:p>
    <w:p w14:paraId="097773CA" w14:textId="77777777" w:rsidR="00233304" w:rsidRPr="007B4DA6" w:rsidRDefault="00233304" w:rsidP="00233304">
      <w:pPr>
        <w:pStyle w:val="Ttulo2"/>
        <w:spacing w:before="120" w:after="240" w:line="360" w:lineRule="auto"/>
        <w:rPr>
          <w:rFonts w:ascii="Times New Roman" w:eastAsia="Times New Roman" w:hAnsi="Times New Roman" w:cs="Times New Roman"/>
          <w:b/>
          <w:color w:val="000000"/>
          <w:sz w:val="24"/>
          <w:szCs w:val="24"/>
        </w:rPr>
      </w:pPr>
      <w:bookmarkStart w:id="51" w:name="_Toc80008892"/>
      <w:r w:rsidRPr="007B4DA6">
        <w:rPr>
          <w:rFonts w:ascii="Times New Roman" w:eastAsia="Times New Roman" w:hAnsi="Times New Roman" w:cs="Times New Roman"/>
          <w:b/>
          <w:color w:val="000000"/>
          <w:sz w:val="24"/>
          <w:szCs w:val="24"/>
        </w:rPr>
        <w:t>Nota c) - Principais práticas contábeis</w:t>
      </w:r>
      <w:bookmarkEnd w:id="48"/>
      <w:bookmarkEnd w:id="49"/>
      <w:bookmarkEnd w:id="50"/>
      <w:bookmarkEnd w:id="51"/>
    </w:p>
    <w:p w14:paraId="19A32A27" w14:textId="77777777"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As práticas contábeis adotadas na EBSERH têm como base os padrões internacionais de contabilidade (Internacional Financial Reporting Standards – IFRS), implantados no Brasil pelo CPC, com a respectiva aprovação normativa pelo CFC.</w:t>
      </w:r>
    </w:p>
    <w:p w14:paraId="223C819D" w14:textId="77777777"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Desta forma, as demonstrações contábeis da Empresa foram preparadas considerando o custo histórico (o valor pago pelos recursos) como base de valor. Os valores foram obtidos com base nos documentos extraídos do SIAFI pelas Unidades Gestoras da EBSERH.</w:t>
      </w:r>
    </w:p>
    <w:p w14:paraId="0BC901EB" w14:textId="7BB0FC69"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lastRenderedPageBreak/>
        <w:t>As demonstrações contábeis são mensuradas utilizando a moeda do país, ou seja, para fins de apresentação, estas demonstrações contábeis estão apresentadas em Reais.</w:t>
      </w:r>
      <w:r w:rsidR="00571EF0" w:rsidRPr="003216DD">
        <w:rPr>
          <w:rFonts w:ascii="Times New Roman" w:eastAsia="Times New Roman" w:hAnsi="Times New Roman" w:cs="Times New Roman"/>
          <w:color w:val="000000"/>
          <w:sz w:val="24"/>
          <w:szCs w:val="24"/>
        </w:rPr>
        <w:t xml:space="preserve"> </w:t>
      </w:r>
      <w:r w:rsidRPr="003216DD">
        <w:rPr>
          <w:rFonts w:ascii="Times New Roman" w:eastAsia="Times New Roman" w:hAnsi="Times New Roman" w:cs="Times New Roman"/>
          <w:color w:val="000000"/>
          <w:sz w:val="24"/>
          <w:szCs w:val="24"/>
        </w:rPr>
        <w:t>A Empresa realiza registros contábeis de acordo com as seguintes definições:</w:t>
      </w:r>
    </w:p>
    <w:p w14:paraId="0105AFCE" w14:textId="77777777" w:rsidR="006834D9" w:rsidRPr="003216DD" w:rsidRDefault="00233304"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Desempenho financeiro refletido pela contabilização pelo regime de competência</w:t>
      </w:r>
      <w:r w:rsidRPr="007B4DA6">
        <w:rPr>
          <w:rFonts w:ascii="Times New Roman" w:eastAsia="Times New Roman" w:hAnsi="Times New Roman" w:cs="Times New Roman"/>
          <w:color w:val="000000"/>
          <w:sz w:val="24"/>
          <w:szCs w:val="24"/>
        </w:rPr>
        <w:t xml:space="preserve">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3216DD">
        <w:rPr>
          <w:rFonts w:ascii="Times New Roman" w:eastAsia="Times New Roman" w:hAnsi="Times New Roman" w:cs="Times New Roman"/>
          <w:color w:val="000000"/>
          <w:sz w:val="24"/>
          <w:szCs w:val="24"/>
        </w:rPr>
        <w:t>, conforme a Estrutura Conceitual para Relatório Financeiro, CPC 00 (NBC TG Estrutura Conceitual – 2019/NBCTGEC)</w:t>
      </w:r>
    </w:p>
    <w:p w14:paraId="75113D8A"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circulante</w:t>
      </w:r>
      <w:r w:rsidRPr="007B4DA6">
        <w:rPr>
          <w:rFonts w:ascii="Times New Roman" w:eastAsia="Times New Roman" w:hAnsi="Times New Roman" w:cs="Times New Roman"/>
          <w:color w:val="000000"/>
          <w:sz w:val="24"/>
          <w:szCs w:val="24"/>
        </w:rPr>
        <w:t xml:space="preserve"> - São os bens e direitos que a empresa possui e que são realizáveis até o encerramento do exercício seguinte, tais como as contas: “Recursos da conta única aplicados” e “Limite de saque com vinculação de pagamento – (caixa disponível)”. </w:t>
      </w:r>
    </w:p>
    <w:p w14:paraId="3172D73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Estoques</w:t>
      </w:r>
      <w:r w:rsidRPr="007B4DA6">
        <w:rPr>
          <w:rFonts w:ascii="Times New Roman" w:eastAsia="Times New Roman" w:hAnsi="Times New Roman" w:cs="Times New Roman"/>
          <w:color w:val="000000"/>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não circulante</w:t>
      </w:r>
      <w:r w:rsidRPr="007B4DA6">
        <w:rPr>
          <w:rFonts w:ascii="Times New Roman" w:eastAsia="Times New Roman" w:hAnsi="Times New Roman" w:cs="Times New Roman"/>
          <w:color w:val="000000"/>
          <w:sz w:val="24"/>
          <w:szCs w:val="24"/>
        </w:rPr>
        <w:t xml:space="preserve"> - É composto pelos subgrupos: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2D1AA688" w14:textId="77777777" w:rsidR="006834D9" w:rsidRPr="003216DD" w:rsidRDefault="00233304"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Depreciação</w:t>
      </w:r>
      <w:r w:rsidRPr="007B4DA6">
        <w:rPr>
          <w:rFonts w:ascii="Times New Roman" w:eastAsia="Times New Roman" w:hAnsi="Times New Roman" w:cs="Times New Roman"/>
          <w:color w:val="000000"/>
          <w:sz w:val="24"/>
          <w:szCs w:val="24"/>
        </w:rPr>
        <w:t>/</w:t>
      </w:r>
      <w:r w:rsidRPr="003216DD">
        <w:rPr>
          <w:rFonts w:ascii="Times New Roman" w:eastAsia="Times New Roman" w:hAnsi="Times New Roman" w:cs="Times New Roman"/>
          <w:color w:val="000000"/>
          <w:sz w:val="24"/>
          <w:szCs w:val="24"/>
        </w:rPr>
        <w:t>amortização</w:t>
      </w:r>
      <w:r w:rsidRPr="007B4DA6">
        <w:rPr>
          <w:rFonts w:ascii="Times New Roman" w:eastAsia="Times New Roman" w:hAnsi="Times New Roman" w:cs="Times New Roman"/>
          <w:color w:val="000000"/>
          <w:sz w:val="24"/>
          <w:szCs w:val="24"/>
        </w:rPr>
        <w:t xml:space="preserve"> - é calculada pelo método linear, mediante a utilização de taxas que levam em consideração a vida útil econômica dos bens, sem extrapolar os limites estabelecidos no Decreto nº 9.580, de 22 de novembro de 2018, </w:t>
      </w:r>
      <w:r w:rsidR="006834D9" w:rsidRPr="003216DD">
        <w:rPr>
          <w:rFonts w:ascii="Times New Roman" w:eastAsia="Times New Roman" w:hAnsi="Times New Roman" w:cs="Times New Roman"/>
          <w:color w:val="000000"/>
          <w:sz w:val="24"/>
          <w:szCs w:val="24"/>
        </w:rPr>
        <w:t xml:space="preserve">e na </w:t>
      </w:r>
      <w:bookmarkStart w:id="52" w:name="_Hlk65486946"/>
      <w:r w:rsidR="006834D9" w:rsidRPr="003216DD">
        <w:rPr>
          <w:rFonts w:ascii="Times New Roman" w:eastAsia="Times New Roman" w:hAnsi="Times New Roman" w:cs="Times New Roman"/>
          <w:color w:val="000000"/>
          <w:sz w:val="24"/>
          <w:szCs w:val="24"/>
        </w:rPr>
        <w:t>Instrução Normativa RFB no 1.700/2017</w:t>
      </w:r>
      <w:bookmarkEnd w:id="52"/>
      <w:r w:rsidR="006834D9" w:rsidRPr="003216DD">
        <w:rPr>
          <w:rFonts w:ascii="Times New Roman" w:eastAsia="Times New Roman" w:hAnsi="Times New Roman" w:cs="Times New Roman"/>
          <w:color w:val="000000"/>
          <w:sz w:val="24"/>
          <w:szCs w:val="24"/>
        </w:rPr>
        <w:t>,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7B4DA6" w14:paraId="58C7C37E" w14:textId="77777777" w:rsidTr="001033D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7B4DA6" w:rsidRDefault="001033D6" w:rsidP="00E76FE4">
            <w:pPr>
              <w:jc w:val="center"/>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TABELA DE VIDA ÚTIL E VALOR RESIDUAL</w:t>
            </w:r>
          </w:p>
        </w:tc>
        <w:tc>
          <w:tcPr>
            <w:tcW w:w="1502" w:type="dxa"/>
            <w:vMerge w:val="restart"/>
            <w:noWrap/>
            <w:hideMark/>
          </w:tcPr>
          <w:p w14:paraId="25E7FC9B"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Vida útil (anos)</w:t>
            </w:r>
          </w:p>
        </w:tc>
        <w:tc>
          <w:tcPr>
            <w:tcW w:w="1639" w:type="dxa"/>
            <w:vMerge w:val="restart"/>
            <w:noWrap/>
            <w:hideMark/>
          </w:tcPr>
          <w:p w14:paraId="4FD27B0F"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Valor Residual</w:t>
            </w:r>
          </w:p>
        </w:tc>
      </w:tr>
      <w:tr w:rsidR="001033D6" w:rsidRPr="007B4DA6" w14:paraId="1B9477C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7B4DA6" w:rsidRDefault="001033D6" w:rsidP="00E76FE4">
            <w:pPr>
              <w:tabs>
                <w:tab w:val="left" w:pos="945"/>
              </w:tabs>
              <w:jc w:val="both"/>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Conta</w:t>
            </w:r>
            <w:r w:rsidRPr="007B4DA6">
              <w:rPr>
                <w:rFonts w:ascii="Times New Roman" w:eastAsia="Times New Roman" w:hAnsi="Times New Roman" w:cs="Times New Roman"/>
                <w:bCs w:val="0"/>
                <w:color w:val="000000"/>
                <w:lang w:eastAsia="pt-BR"/>
              </w:rPr>
              <w:tab/>
            </w:r>
          </w:p>
        </w:tc>
        <w:tc>
          <w:tcPr>
            <w:tcW w:w="4468" w:type="dxa"/>
            <w:shd w:val="clear" w:color="auto" w:fill="63A537" w:themeFill="accent2"/>
            <w:noWrap/>
            <w:hideMark/>
          </w:tcPr>
          <w:p w14:paraId="592AF7F9"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t-BR"/>
              </w:rPr>
            </w:pPr>
            <w:r w:rsidRPr="007B4DA6">
              <w:rPr>
                <w:rFonts w:ascii="Times New Roman" w:eastAsia="Times New Roman" w:hAnsi="Times New Roman" w:cs="Times New Roman"/>
                <w:b/>
                <w:bCs/>
                <w:color w:val="000000"/>
                <w:lang w:eastAsia="pt-BR"/>
              </w:rPr>
              <w:t>Descrição da Conta</w:t>
            </w:r>
          </w:p>
        </w:tc>
        <w:tc>
          <w:tcPr>
            <w:tcW w:w="1502" w:type="dxa"/>
            <w:vMerge/>
            <w:hideMark/>
          </w:tcPr>
          <w:p w14:paraId="6077E812"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c>
          <w:tcPr>
            <w:tcW w:w="1639" w:type="dxa"/>
            <w:vMerge/>
            <w:hideMark/>
          </w:tcPr>
          <w:p w14:paraId="730ED87F"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r>
      <w:tr w:rsidR="001033D6" w:rsidRPr="007B4DA6" w14:paraId="0F52957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12311.01.01</w:t>
            </w:r>
          </w:p>
        </w:tc>
        <w:tc>
          <w:tcPr>
            <w:tcW w:w="4468" w:type="dxa"/>
            <w:noWrap/>
            <w:hideMark/>
          </w:tcPr>
          <w:p w14:paraId="78BE4484"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de medição e orientação</w:t>
            </w:r>
          </w:p>
        </w:tc>
        <w:tc>
          <w:tcPr>
            <w:tcW w:w="1502" w:type="dxa"/>
            <w:noWrap/>
            <w:hideMark/>
          </w:tcPr>
          <w:p w14:paraId="365768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52407EF0"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1196D73"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12311.01.02</w:t>
            </w:r>
          </w:p>
        </w:tc>
        <w:tc>
          <w:tcPr>
            <w:tcW w:w="4468" w:type="dxa"/>
            <w:noWrap/>
            <w:hideMark/>
          </w:tcPr>
          <w:p w14:paraId="1C9F9CA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equipamentos de comunicação</w:t>
            </w:r>
          </w:p>
        </w:tc>
        <w:tc>
          <w:tcPr>
            <w:tcW w:w="1502" w:type="dxa"/>
            <w:noWrap/>
            <w:hideMark/>
          </w:tcPr>
          <w:p w14:paraId="324A127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EB3C1A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00D0949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12311.01.03</w:t>
            </w:r>
          </w:p>
        </w:tc>
        <w:tc>
          <w:tcPr>
            <w:tcW w:w="4468" w:type="dxa"/>
            <w:noWrap/>
            <w:hideMark/>
          </w:tcPr>
          <w:p w14:paraId="12888A9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Equipam/utensílios méd., odonto, lab e hosp.</w:t>
            </w:r>
          </w:p>
        </w:tc>
        <w:tc>
          <w:tcPr>
            <w:tcW w:w="1502" w:type="dxa"/>
            <w:noWrap/>
            <w:hideMark/>
          </w:tcPr>
          <w:p w14:paraId="1B39CE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13A3751D"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597463A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12311.01.04</w:t>
            </w:r>
          </w:p>
        </w:tc>
        <w:tc>
          <w:tcPr>
            <w:tcW w:w="4468" w:type="dxa"/>
            <w:noWrap/>
            <w:hideMark/>
          </w:tcPr>
          <w:p w14:paraId="37B34230"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Aparelho e equip.  p/esportes e diversões </w:t>
            </w:r>
          </w:p>
        </w:tc>
        <w:tc>
          <w:tcPr>
            <w:tcW w:w="1502" w:type="dxa"/>
            <w:noWrap/>
            <w:hideMark/>
          </w:tcPr>
          <w:p w14:paraId="72FF049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C6067A1"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2D5B3D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12311.01.05</w:t>
            </w:r>
          </w:p>
        </w:tc>
        <w:tc>
          <w:tcPr>
            <w:tcW w:w="4468" w:type="dxa"/>
            <w:noWrap/>
            <w:hideMark/>
          </w:tcPr>
          <w:p w14:paraId="44A6063B"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Equipamento de proteção, segurança e socorro </w:t>
            </w:r>
          </w:p>
        </w:tc>
        <w:tc>
          <w:tcPr>
            <w:tcW w:w="1502" w:type="dxa"/>
            <w:noWrap/>
            <w:hideMark/>
          </w:tcPr>
          <w:p w14:paraId="3049F1C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FCD52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D92C3F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12311.01.06</w:t>
            </w:r>
          </w:p>
        </w:tc>
        <w:tc>
          <w:tcPr>
            <w:tcW w:w="4468" w:type="dxa"/>
            <w:noWrap/>
            <w:hideMark/>
          </w:tcPr>
          <w:p w14:paraId="46688CF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industriais</w:t>
            </w:r>
          </w:p>
        </w:tc>
        <w:tc>
          <w:tcPr>
            <w:tcW w:w="1502" w:type="dxa"/>
            <w:noWrap/>
            <w:hideMark/>
          </w:tcPr>
          <w:p w14:paraId="33F59ED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c>
          <w:tcPr>
            <w:tcW w:w="1639" w:type="dxa"/>
            <w:noWrap/>
            <w:hideMark/>
          </w:tcPr>
          <w:p w14:paraId="70DBDBF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B474473"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12311.01.07 </w:t>
            </w:r>
          </w:p>
        </w:tc>
        <w:tc>
          <w:tcPr>
            <w:tcW w:w="4468" w:type="dxa"/>
            <w:noWrap/>
            <w:hideMark/>
          </w:tcPr>
          <w:p w14:paraId="679AC1E3"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energéticos</w:t>
            </w:r>
          </w:p>
        </w:tc>
        <w:tc>
          <w:tcPr>
            <w:tcW w:w="1502" w:type="dxa"/>
            <w:noWrap/>
            <w:hideMark/>
          </w:tcPr>
          <w:p w14:paraId="370D20C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DAEF05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2B9A5C"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12311.01.08</w:t>
            </w:r>
          </w:p>
        </w:tc>
        <w:tc>
          <w:tcPr>
            <w:tcW w:w="4468" w:type="dxa"/>
            <w:noWrap/>
            <w:hideMark/>
          </w:tcPr>
          <w:p w14:paraId="1DEE7FE1"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gráficos</w:t>
            </w:r>
          </w:p>
        </w:tc>
        <w:tc>
          <w:tcPr>
            <w:tcW w:w="1502" w:type="dxa"/>
            <w:noWrap/>
            <w:hideMark/>
          </w:tcPr>
          <w:p w14:paraId="61AC916F"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345440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31FBC7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lastRenderedPageBreak/>
              <w:t>12311.01.09</w:t>
            </w:r>
          </w:p>
        </w:tc>
        <w:tc>
          <w:tcPr>
            <w:tcW w:w="4468" w:type="dxa"/>
            <w:noWrap/>
            <w:hideMark/>
          </w:tcPr>
          <w:p w14:paraId="72D0B777"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ferramentas e utensílios de oficina </w:t>
            </w:r>
          </w:p>
        </w:tc>
        <w:tc>
          <w:tcPr>
            <w:tcW w:w="1502" w:type="dxa"/>
            <w:noWrap/>
            <w:hideMark/>
          </w:tcPr>
          <w:p w14:paraId="4C1B3EE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C48E25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340B7A8"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12311.01.21 </w:t>
            </w:r>
          </w:p>
        </w:tc>
        <w:tc>
          <w:tcPr>
            <w:tcW w:w="4468" w:type="dxa"/>
            <w:noWrap/>
            <w:hideMark/>
          </w:tcPr>
          <w:p w14:paraId="61A5162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hidráulicos e elétricos</w:t>
            </w:r>
          </w:p>
        </w:tc>
        <w:tc>
          <w:tcPr>
            <w:tcW w:w="1502" w:type="dxa"/>
            <w:noWrap/>
            <w:hideMark/>
          </w:tcPr>
          <w:p w14:paraId="15509F0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0F1B1D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91F0458"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12311.01.24 </w:t>
            </w:r>
          </w:p>
        </w:tc>
        <w:tc>
          <w:tcPr>
            <w:tcW w:w="4468" w:type="dxa"/>
            <w:noWrap/>
            <w:hideMark/>
          </w:tcPr>
          <w:p w14:paraId="5FAF816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eletroeletrônicos</w:t>
            </w:r>
          </w:p>
        </w:tc>
        <w:tc>
          <w:tcPr>
            <w:tcW w:w="1502" w:type="dxa"/>
            <w:noWrap/>
            <w:hideMark/>
          </w:tcPr>
          <w:p w14:paraId="6B05166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D3945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BBDC46"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12311.01.25</w:t>
            </w:r>
          </w:p>
        </w:tc>
        <w:tc>
          <w:tcPr>
            <w:tcW w:w="4468" w:type="dxa"/>
            <w:noWrap/>
            <w:hideMark/>
          </w:tcPr>
          <w:p w14:paraId="2D4AD41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utensílios e equipamentos diversos </w:t>
            </w:r>
          </w:p>
        </w:tc>
        <w:tc>
          <w:tcPr>
            <w:tcW w:w="1502" w:type="dxa"/>
            <w:noWrap/>
            <w:hideMark/>
          </w:tcPr>
          <w:p w14:paraId="2AB7CB74"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6804EB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B735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12311.02.01</w:t>
            </w:r>
          </w:p>
        </w:tc>
        <w:tc>
          <w:tcPr>
            <w:tcW w:w="4468" w:type="dxa"/>
            <w:noWrap/>
            <w:hideMark/>
          </w:tcPr>
          <w:p w14:paraId="2808CF8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de processamento de dados</w:t>
            </w:r>
          </w:p>
        </w:tc>
        <w:tc>
          <w:tcPr>
            <w:tcW w:w="1502" w:type="dxa"/>
            <w:noWrap/>
            <w:hideMark/>
          </w:tcPr>
          <w:p w14:paraId="750DD86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5</w:t>
            </w:r>
          </w:p>
        </w:tc>
        <w:tc>
          <w:tcPr>
            <w:tcW w:w="1639" w:type="dxa"/>
            <w:noWrap/>
            <w:hideMark/>
          </w:tcPr>
          <w:p w14:paraId="2F333B3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340A312"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12311.03.01 </w:t>
            </w:r>
          </w:p>
        </w:tc>
        <w:tc>
          <w:tcPr>
            <w:tcW w:w="4468" w:type="dxa"/>
            <w:noWrap/>
            <w:hideMark/>
          </w:tcPr>
          <w:p w14:paraId="62D1EAE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utensílios domésticos</w:t>
            </w:r>
          </w:p>
        </w:tc>
        <w:tc>
          <w:tcPr>
            <w:tcW w:w="1502" w:type="dxa"/>
            <w:noWrap/>
            <w:hideMark/>
          </w:tcPr>
          <w:p w14:paraId="2A2E34EE"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9B156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A33623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12311.03.02  </w:t>
            </w:r>
          </w:p>
        </w:tc>
        <w:tc>
          <w:tcPr>
            <w:tcW w:w="4468" w:type="dxa"/>
            <w:noWrap/>
            <w:hideMark/>
          </w:tcPr>
          <w:p w14:paraId="52274BD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utensílios de escritório</w:t>
            </w:r>
          </w:p>
        </w:tc>
        <w:tc>
          <w:tcPr>
            <w:tcW w:w="1502" w:type="dxa"/>
            <w:noWrap/>
            <w:hideMark/>
          </w:tcPr>
          <w:p w14:paraId="489501E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7768E0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4793BD4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12311.03.03</w:t>
            </w:r>
          </w:p>
        </w:tc>
        <w:tc>
          <w:tcPr>
            <w:tcW w:w="4468" w:type="dxa"/>
            <w:noWrap/>
            <w:hideMark/>
          </w:tcPr>
          <w:p w14:paraId="6C3533F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Mobiliário em geral</w:t>
            </w:r>
          </w:p>
        </w:tc>
        <w:tc>
          <w:tcPr>
            <w:tcW w:w="1502" w:type="dxa"/>
            <w:noWrap/>
            <w:hideMark/>
          </w:tcPr>
          <w:p w14:paraId="5017E2C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F62AD0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D16BE0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12311.04.02 </w:t>
            </w:r>
          </w:p>
        </w:tc>
        <w:tc>
          <w:tcPr>
            <w:tcW w:w="4468" w:type="dxa"/>
            <w:noWrap/>
            <w:hideMark/>
          </w:tcPr>
          <w:p w14:paraId="1579317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Coleções e materiais bibliográficos</w:t>
            </w:r>
          </w:p>
        </w:tc>
        <w:tc>
          <w:tcPr>
            <w:tcW w:w="1502" w:type="dxa"/>
            <w:noWrap/>
            <w:hideMark/>
          </w:tcPr>
          <w:p w14:paraId="656C3DFB"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492C18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0%</w:t>
            </w:r>
          </w:p>
        </w:tc>
      </w:tr>
      <w:tr w:rsidR="001033D6" w:rsidRPr="007B4DA6" w14:paraId="14830DE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12311.04.05</w:t>
            </w:r>
          </w:p>
        </w:tc>
        <w:tc>
          <w:tcPr>
            <w:tcW w:w="4468" w:type="dxa"/>
            <w:noWrap/>
            <w:hideMark/>
          </w:tcPr>
          <w:p w14:paraId="6941165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para áudio, vídeo e foto</w:t>
            </w:r>
          </w:p>
        </w:tc>
        <w:tc>
          <w:tcPr>
            <w:tcW w:w="1502" w:type="dxa"/>
            <w:noWrap/>
            <w:hideMark/>
          </w:tcPr>
          <w:p w14:paraId="01036B8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B4155BC"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FCCC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12311.05.01</w:t>
            </w:r>
          </w:p>
        </w:tc>
        <w:tc>
          <w:tcPr>
            <w:tcW w:w="4468" w:type="dxa"/>
            <w:noWrap/>
            <w:hideMark/>
          </w:tcPr>
          <w:p w14:paraId="6D4C63E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em geral</w:t>
            </w:r>
          </w:p>
        </w:tc>
        <w:tc>
          <w:tcPr>
            <w:tcW w:w="1502" w:type="dxa"/>
            <w:noWrap/>
            <w:hideMark/>
          </w:tcPr>
          <w:p w14:paraId="26A1C34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26CD5F4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050820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12311.05.03 </w:t>
            </w:r>
          </w:p>
        </w:tc>
        <w:tc>
          <w:tcPr>
            <w:tcW w:w="4468" w:type="dxa"/>
            <w:noWrap/>
            <w:hideMark/>
          </w:tcPr>
          <w:p w14:paraId="3028EF8F"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de tração mecânica</w:t>
            </w:r>
          </w:p>
        </w:tc>
        <w:tc>
          <w:tcPr>
            <w:tcW w:w="1502" w:type="dxa"/>
            <w:noWrap/>
            <w:hideMark/>
          </w:tcPr>
          <w:p w14:paraId="2D7B0B5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646F63B2"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AB08FD1"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12311.99.09 </w:t>
            </w:r>
          </w:p>
        </w:tc>
        <w:tc>
          <w:tcPr>
            <w:tcW w:w="4468" w:type="dxa"/>
            <w:noWrap/>
            <w:hideMark/>
          </w:tcPr>
          <w:p w14:paraId="226F25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Peças não incorporáveis a imóveis</w:t>
            </w:r>
          </w:p>
        </w:tc>
        <w:tc>
          <w:tcPr>
            <w:tcW w:w="1502" w:type="dxa"/>
            <w:noWrap/>
            <w:hideMark/>
          </w:tcPr>
          <w:p w14:paraId="1D02434A"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ADC262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7DAAC2DA" w14:textId="77777777" w:rsidTr="0065358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7B4DA6" w:rsidRDefault="001033D6" w:rsidP="00E76FE4">
            <w:pPr>
              <w:jc w:val="both"/>
              <w:rPr>
                <w:rFonts w:ascii="Times New Roman" w:eastAsia="Times New Roman" w:hAnsi="Times New Roman" w:cs="Times New Roman"/>
                <w:color w:val="000000"/>
                <w:lang w:eastAsia="pt-BR"/>
              </w:rPr>
            </w:pPr>
            <w:r w:rsidRPr="007B4DA6">
              <w:rPr>
                <w:rFonts w:ascii="Times New Roman" w:eastAsia="Times New Roman" w:hAnsi="Times New Roman" w:cs="Times New Roman"/>
                <w:b w:val="0"/>
                <w:color w:val="000000"/>
                <w:lang w:eastAsia="pt-BR"/>
              </w:rPr>
              <w:t>12321.07.00</w:t>
            </w:r>
          </w:p>
        </w:tc>
        <w:tc>
          <w:tcPr>
            <w:tcW w:w="4468" w:type="dxa"/>
            <w:noWrap/>
          </w:tcPr>
          <w:p w14:paraId="58778F1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color w:val="212121"/>
              </w:rPr>
            </w:pPr>
            <w:r w:rsidRPr="007B4DA6">
              <w:rPr>
                <w:rFonts w:ascii="Times New Roman" w:eastAsia="Times New Roman" w:hAnsi="Times New Roman" w:cs="Times New Roman"/>
                <w:color w:val="000000"/>
                <w:lang w:eastAsia="pt-BR"/>
              </w:rPr>
              <w:t>Instalações</w:t>
            </w:r>
          </w:p>
        </w:tc>
        <w:tc>
          <w:tcPr>
            <w:tcW w:w="1502" w:type="dxa"/>
            <w:noWrap/>
          </w:tcPr>
          <w:p w14:paraId="7DBA3A33"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tcPr>
          <w:p w14:paraId="6C57C19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8B0CE7A" w14:textId="77777777" w:rsidTr="00653586">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12481.01.00</w:t>
            </w:r>
          </w:p>
        </w:tc>
        <w:tc>
          <w:tcPr>
            <w:tcW w:w="4468" w:type="dxa"/>
            <w:noWrap/>
          </w:tcPr>
          <w:p w14:paraId="390332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Amortização do Intangível</w:t>
            </w:r>
          </w:p>
        </w:tc>
        <w:tc>
          <w:tcPr>
            <w:tcW w:w="1502" w:type="dxa"/>
            <w:noWrap/>
          </w:tcPr>
          <w:p w14:paraId="4AB900A2" w14:textId="108B3598" w:rsidR="001033D6" w:rsidRPr="007B4DA6"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10</w:t>
            </w:r>
          </w:p>
        </w:tc>
        <w:tc>
          <w:tcPr>
            <w:tcW w:w="1639" w:type="dxa"/>
            <w:noWrap/>
          </w:tcPr>
          <w:p w14:paraId="365A13A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0%</w:t>
            </w:r>
          </w:p>
        </w:tc>
      </w:tr>
    </w:tbl>
    <w:p w14:paraId="177E6531" w14:textId="77777777" w:rsidR="006834D9" w:rsidRDefault="006834D9" w:rsidP="006834D9">
      <w:pPr>
        <w:spacing w:line="358" w:lineRule="auto"/>
        <w:ind w:right="580"/>
        <w:jc w:val="both"/>
        <w:rPr>
          <w:rFonts w:ascii="Times New Roman" w:eastAsia="Times New Roman" w:hAnsi="Times New Roman" w:cs="Times New Roman"/>
          <w:b/>
          <w:i/>
          <w:color w:val="000000"/>
          <w:sz w:val="24"/>
          <w:szCs w:val="24"/>
        </w:rPr>
      </w:pPr>
    </w:p>
    <w:p w14:paraId="456FC6F9" w14:textId="42462175" w:rsidR="006834D9" w:rsidRPr="006834D9" w:rsidRDefault="00233304" w:rsidP="006834D9">
      <w:pPr>
        <w:spacing w:line="358" w:lineRule="auto"/>
        <w:ind w:right="580"/>
        <w:jc w:val="both"/>
        <w:rPr>
          <w:rFonts w:ascii="Times New Roman" w:eastAsia="Times New Roman" w:hAnsi="Times New Roman"/>
          <w:sz w:val="24"/>
        </w:rPr>
      </w:pPr>
      <w:r w:rsidRPr="007B4DA6">
        <w:rPr>
          <w:rFonts w:ascii="Times New Roman" w:eastAsia="Times New Roman" w:hAnsi="Times New Roman" w:cs="Times New Roman"/>
          <w:b/>
          <w:i/>
          <w:color w:val="000000"/>
          <w:sz w:val="24"/>
          <w:szCs w:val="24"/>
        </w:rPr>
        <w:t>Impairment</w:t>
      </w:r>
      <w:r w:rsidRPr="007B4DA6">
        <w:rPr>
          <w:rFonts w:ascii="Times New Roman" w:eastAsia="Times New Roman" w:hAnsi="Times New Roman" w:cs="Times New Roman"/>
          <w:b/>
          <w:color w:val="000000"/>
          <w:sz w:val="24"/>
          <w:szCs w:val="24"/>
        </w:rPr>
        <w:t xml:space="preserve"> de ativos não financeiros</w:t>
      </w:r>
      <w:r w:rsidRPr="007B4DA6">
        <w:rPr>
          <w:rFonts w:ascii="Times New Roman" w:eastAsia="Times New Roman" w:hAnsi="Times New Roman" w:cs="Times New Roman"/>
          <w:color w:val="000000"/>
          <w:sz w:val="24"/>
          <w:szCs w:val="24"/>
        </w:rPr>
        <w:t xml:space="preserve">  - </w:t>
      </w:r>
      <w:r w:rsidR="006834D9">
        <w:rPr>
          <w:rFonts w:ascii="Times New Roman" w:eastAsia="Times New Roman" w:hAnsi="Times New Roman"/>
          <w:sz w:val="24"/>
        </w:rPr>
        <w:t xml:space="preserve">Conforme prevê o CPC 1 </w:t>
      </w:r>
      <w:r w:rsidR="006834D9" w:rsidRPr="006834D9">
        <w:rPr>
          <w:rFonts w:ascii="Times New Roman" w:eastAsia="Times New Roman" w:hAnsi="Times New Roman"/>
          <w:sz w:val="24"/>
        </w:rPr>
        <w:t xml:space="preserve">– Redução ao Valor Recuperável de Ativos (NBC TG 1), por sua vez reflexo do </w:t>
      </w:r>
      <w:r w:rsidR="006834D9" w:rsidRPr="006834D9">
        <w:rPr>
          <w:rFonts w:ascii="Times New Roman" w:eastAsia="Times New Roman" w:hAnsi="Times New Roman"/>
          <w:i/>
          <w:iCs/>
          <w:sz w:val="24"/>
        </w:rPr>
        <w:t>International Accounting Standard</w:t>
      </w:r>
      <w:r w:rsidR="006834D9" w:rsidRPr="006834D9">
        <w:rPr>
          <w:rFonts w:ascii="Times New Roman" w:eastAsia="Times New Roman" w:hAnsi="Times New Roman"/>
          <w:sz w:val="24"/>
        </w:rPr>
        <w:t xml:space="preserve"> - IAS 36 </w:t>
      </w:r>
      <w:hyperlink r:id="rId20" w:history="1">
        <w:r w:rsidR="006834D9" w:rsidRPr="006834D9">
          <w:rPr>
            <w:rFonts w:ascii="Times New Roman" w:eastAsia="Times New Roman" w:hAnsi="Times New Roman"/>
            <w:sz w:val="24"/>
          </w:rPr>
          <w:t xml:space="preserve">(IFRS) </w:t>
        </w:r>
      </w:hyperlink>
      <w:r w:rsidR="006834D9" w:rsidRPr="006834D9">
        <w:rPr>
          <w:rFonts w:ascii="Times New Roman" w:eastAsia="Times New Roman" w:hAnsi="Times New Roman"/>
          <w:sz w:val="24"/>
        </w:rPr>
        <w:t>e Lei n</w:t>
      </w:r>
      <w:r w:rsidR="006834D9" w:rsidRPr="006834D9">
        <w:rPr>
          <w:rFonts w:ascii="Times New Roman" w:eastAsia="Times New Roman" w:hAnsi="Times New Roman"/>
          <w:sz w:val="24"/>
          <w:u w:val="single"/>
          <w:vertAlign w:val="superscript"/>
        </w:rPr>
        <w:t>o</w:t>
      </w:r>
      <w:r w:rsidR="006834D9" w:rsidRPr="006834D9">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Passivo Circulante</w:t>
      </w:r>
      <w:r w:rsidRPr="007B4DA6">
        <w:rPr>
          <w:rFonts w:ascii="Times New Roman" w:eastAsia="Times New Roman" w:hAnsi="Times New Roman" w:cs="Times New Roman"/>
          <w:color w:val="000000"/>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7804426F"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b/>
          <w:color w:val="000000"/>
          <w:sz w:val="24"/>
          <w:szCs w:val="24"/>
        </w:rPr>
        <w:t>Passivo não circulante</w:t>
      </w:r>
      <w:r w:rsidRPr="007B4DA6">
        <w:rPr>
          <w:rFonts w:ascii="Times New Roman" w:eastAsia="Times New Roman" w:hAnsi="Times New Roman" w:cs="Times New Roman"/>
          <w:color w:val="000000"/>
          <w:sz w:val="24"/>
          <w:szCs w:val="24"/>
        </w:rPr>
        <w:t xml:space="preserve"> – O</w:t>
      </w:r>
      <w:r w:rsidRPr="007B4DA6">
        <w:rPr>
          <w:rFonts w:ascii="Times New Roman" w:eastAsia="Times New Roman" w:hAnsi="Times New Roman" w:cs="Times New Roman"/>
          <w:sz w:val="24"/>
          <w:szCs w:val="24"/>
        </w:rPr>
        <w:t xml:space="preserve"> passivo deve ser classificado como não circulante quando a sua exigibilidade for superior ao prazo, pelo menos, ao fechamento do exercício seguinte / doze meses após a data do balanço.</w:t>
      </w:r>
    </w:p>
    <w:p w14:paraId="56759DF3" w14:textId="77777777" w:rsidR="00233304" w:rsidRPr="007B4DA6" w:rsidRDefault="00233304" w:rsidP="00233304">
      <w:pPr>
        <w:spacing w:before="120" w:after="240" w:line="360" w:lineRule="auto"/>
        <w:jc w:val="both"/>
        <w:rPr>
          <w:rFonts w:ascii="Times New Roman" w:eastAsia="Times New Roman" w:hAnsi="Times New Roman" w:cs="Times New Roman"/>
          <w:b/>
          <w:color w:val="000000"/>
          <w:sz w:val="24"/>
          <w:szCs w:val="24"/>
        </w:rPr>
      </w:pPr>
      <w:r w:rsidRPr="007B4DA6">
        <w:rPr>
          <w:rFonts w:ascii="Times New Roman" w:eastAsia="Times New Roman" w:hAnsi="Times New Roman" w:cs="Times New Roman"/>
          <w:b/>
          <w:color w:val="000000"/>
          <w:sz w:val="24"/>
          <w:szCs w:val="24"/>
        </w:rPr>
        <w:t xml:space="preserve">Patrimônio Líquido – </w:t>
      </w:r>
      <w:r w:rsidRPr="007B4DA6">
        <w:rPr>
          <w:rFonts w:ascii="Times New Roman" w:eastAsia="Times New Roman" w:hAnsi="Times New Roman" w:cs="Times New Roman"/>
          <w:color w:val="000000"/>
          <w:sz w:val="24"/>
          <w:szCs w:val="24"/>
        </w:rPr>
        <w:t>É o interesse residual nos ativos da entidade depois de deduzidos todos os seus passivos (CPC 00). O capital social está representado pela totalidade de ações pertencentes à União</w:t>
      </w:r>
      <w:r w:rsidRPr="007B4DA6">
        <w:rPr>
          <w:rFonts w:ascii="Times New Roman" w:eastAsia="Times New Roman" w:hAnsi="Times New Roman" w:cs="Times New Roman"/>
          <w:b/>
          <w:color w:val="000000"/>
          <w:sz w:val="24"/>
          <w:szCs w:val="24"/>
        </w:rPr>
        <w:t>.</w:t>
      </w:r>
    </w:p>
    <w:p w14:paraId="79395668"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Ativos e Passivos Financeiros</w:t>
      </w:r>
      <w:r w:rsidRPr="007B4DA6">
        <w:rPr>
          <w:rFonts w:ascii="Times New Roman" w:eastAsia="Times New Roman" w:hAnsi="Times New Roman" w:cs="Times New Roman"/>
          <w:color w:val="000000"/>
          <w:sz w:val="24"/>
          <w:szCs w:val="24"/>
        </w:rPr>
        <w:t xml:space="preserve"> - Estão registrados a valor presente em razão do regime de competência no reconhecimento das receitas e despesas de juros. Os passivos não contratuais, representados essencialmente por provisões para demandas judiciais e obrigações legais, com incerteza de data para pagamento, estão </w:t>
      </w:r>
      <w:r w:rsidRPr="007B4DA6">
        <w:rPr>
          <w:rFonts w:ascii="Times New Roman" w:eastAsia="Times New Roman" w:hAnsi="Times New Roman" w:cs="Times New Roman"/>
          <w:color w:val="000000"/>
          <w:sz w:val="24"/>
          <w:szCs w:val="24"/>
        </w:rPr>
        <w:lastRenderedPageBreak/>
        <w:t>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3CEA4823" w14:textId="77777777" w:rsidR="006834D9" w:rsidRPr="003216DD" w:rsidRDefault="006834D9" w:rsidP="003216DD">
      <w:pPr>
        <w:pBdr>
          <w:top w:val="nil"/>
          <w:left w:val="nil"/>
          <w:bottom w:val="nil"/>
          <w:right w:val="nil"/>
          <w:between w:val="nil"/>
        </w:pBdr>
        <w:spacing w:before="120" w:after="240" w:line="360" w:lineRule="auto"/>
        <w:jc w:val="both"/>
        <w:rPr>
          <w:rFonts w:ascii="Times New Roman" w:eastAsia="Times New Roman" w:hAnsi="Times New Roman" w:cs="Times New Roman"/>
          <w:bCs/>
          <w:color w:val="000000"/>
          <w:sz w:val="24"/>
          <w:szCs w:val="24"/>
        </w:rPr>
      </w:pPr>
      <w:bookmarkStart w:id="53" w:name="_Toc65000051"/>
      <w:bookmarkStart w:id="54" w:name="_Toc65000136"/>
      <w:bookmarkStart w:id="55" w:name="_Toc65000209"/>
      <w:r w:rsidRPr="003216DD">
        <w:rPr>
          <w:rFonts w:ascii="Times New Roman" w:eastAsia="Times New Roman" w:hAnsi="Times New Roman" w:cs="Times New Roman"/>
          <w:bCs/>
          <w:color w:val="000000"/>
          <w:sz w:val="24"/>
          <w:szCs w:val="24"/>
        </w:rPr>
        <w:t>O regime de tributação adotado para fins de cálculo do Imposto de Renda da Pessoa Jurídica – IRPJ e da Contribuição Social sobre o Lucro Líquido – CSLL é o Lucro Real (receitas menos despesas –, com ajustes previstos em lei).</w:t>
      </w:r>
    </w:p>
    <w:p w14:paraId="02DE2C54" w14:textId="0DA06C2A" w:rsidR="006834D9" w:rsidRDefault="006834D9" w:rsidP="006834D9">
      <w:pPr>
        <w:spacing w:line="200" w:lineRule="exact"/>
        <w:rPr>
          <w:rFonts w:ascii="Times New Roman" w:eastAsia="Times New Roman" w:hAnsi="Times New Roman"/>
        </w:rPr>
      </w:pPr>
    </w:p>
    <w:p w14:paraId="5E623AA8" w14:textId="79713018" w:rsidR="006834D9" w:rsidRDefault="006834D9" w:rsidP="006834D9">
      <w:pPr>
        <w:spacing w:line="200" w:lineRule="exact"/>
        <w:rPr>
          <w:rFonts w:ascii="Times New Roman" w:eastAsia="Times New Roman" w:hAnsi="Times New Roman"/>
        </w:rPr>
      </w:pPr>
    </w:p>
    <w:p w14:paraId="064F0C99" w14:textId="21A2F112" w:rsidR="006834D9" w:rsidRDefault="006834D9" w:rsidP="006834D9">
      <w:pPr>
        <w:spacing w:line="200" w:lineRule="exact"/>
        <w:rPr>
          <w:rFonts w:ascii="Times New Roman" w:eastAsia="Times New Roman" w:hAnsi="Times New Roman"/>
        </w:rPr>
      </w:pPr>
    </w:p>
    <w:p w14:paraId="03070ED1" w14:textId="40D02225" w:rsidR="006834D9" w:rsidRDefault="006834D9" w:rsidP="006834D9">
      <w:pPr>
        <w:spacing w:line="200" w:lineRule="exact"/>
        <w:rPr>
          <w:rFonts w:ascii="Times New Roman" w:eastAsia="Times New Roman" w:hAnsi="Times New Roman"/>
        </w:rPr>
      </w:pPr>
    </w:p>
    <w:p w14:paraId="0BBAC475" w14:textId="170F6CE9" w:rsidR="006834D9" w:rsidRDefault="006834D9" w:rsidP="006834D9">
      <w:pPr>
        <w:spacing w:line="200" w:lineRule="exact"/>
        <w:rPr>
          <w:rFonts w:ascii="Times New Roman" w:eastAsia="Times New Roman" w:hAnsi="Times New Roman"/>
        </w:rPr>
      </w:pPr>
    </w:p>
    <w:p w14:paraId="45D1E728" w14:textId="6D3ED79F" w:rsidR="006834D9" w:rsidRDefault="006834D9" w:rsidP="006834D9">
      <w:pPr>
        <w:spacing w:line="200" w:lineRule="exact"/>
        <w:rPr>
          <w:rFonts w:ascii="Times New Roman" w:eastAsia="Times New Roman" w:hAnsi="Times New Roman"/>
        </w:rPr>
      </w:pPr>
    </w:p>
    <w:p w14:paraId="1EE2DC76" w14:textId="00304B5A" w:rsidR="00714F0E" w:rsidRDefault="00714F0E" w:rsidP="006834D9">
      <w:pPr>
        <w:spacing w:line="200" w:lineRule="exact"/>
        <w:rPr>
          <w:rFonts w:ascii="Times New Roman" w:eastAsia="Times New Roman" w:hAnsi="Times New Roman"/>
        </w:rPr>
      </w:pPr>
    </w:p>
    <w:p w14:paraId="57C75CD0" w14:textId="16407C58" w:rsidR="00714F0E" w:rsidRDefault="00714F0E" w:rsidP="006834D9">
      <w:pPr>
        <w:spacing w:line="200" w:lineRule="exact"/>
        <w:rPr>
          <w:rFonts w:ascii="Times New Roman" w:eastAsia="Times New Roman" w:hAnsi="Times New Roman"/>
        </w:rPr>
      </w:pPr>
    </w:p>
    <w:p w14:paraId="42EF0998" w14:textId="674FECF3" w:rsidR="00714F0E" w:rsidRDefault="00714F0E" w:rsidP="006834D9">
      <w:pPr>
        <w:spacing w:line="200" w:lineRule="exact"/>
        <w:rPr>
          <w:rFonts w:ascii="Times New Roman" w:eastAsia="Times New Roman" w:hAnsi="Times New Roman"/>
        </w:rPr>
      </w:pPr>
    </w:p>
    <w:p w14:paraId="0042133A" w14:textId="01E84F99" w:rsidR="00714F0E" w:rsidRDefault="00714F0E" w:rsidP="006834D9">
      <w:pPr>
        <w:spacing w:line="200" w:lineRule="exact"/>
        <w:rPr>
          <w:rFonts w:ascii="Times New Roman" w:eastAsia="Times New Roman" w:hAnsi="Times New Roman"/>
        </w:rPr>
      </w:pPr>
    </w:p>
    <w:p w14:paraId="4842448D" w14:textId="314C9E44" w:rsidR="00714F0E" w:rsidRDefault="00714F0E" w:rsidP="006834D9">
      <w:pPr>
        <w:spacing w:line="200" w:lineRule="exact"/>
        <w:rPr>
          <w:rFonts w:ascii="Times New Roman" w:eastAsia="Times New Roman" w:hAnsi="Times New Roman"/>
        </w:rPr>
      </w:pPr>
    </w:p>
    <w:p w14:paraId="63607470" w14:textId="065FCF72" w:rsidR="00714F0E" w:rsidRDefault="00714F0E" w:rsidP="006834D9">
      <w:pPr>
        <w:spacing w:line="200" w:lineRule="exact"/>
        <w:rPr>
          <w:rFonts w:ascii="Times New Roman" w:eastAsia="Times New Roman" w:hAnsi="Times New Roman"/>
        </w:rPr>
      </w:pPr>
    </w:p>
    <w:p w14:paraId="24A60B54" w14:textId="110D50DD" w:rsidR="00714F0E" w:rsidRDefault="00714F0E" w:rsidP="006834D9">
      <w:pPr>
        <w:spacing w:line="200" w:lineRule="exact"/>
        <w:rPr>
          <w:rFonts w:ascii="Times New Roman" w:eastAsia="Times New Roman" w:hAnsi="Times New Roman"/>
        </w:rPr>
      </w:pPr>
    </w:p>
    <w:p w14:paraId="46E3DC5E" w14:textId="2E89D0D3" w:rsidR="00714F0E" w:rsidRDefault="00714F0E" w:rsidP="006834D9">
      <w:pPr>
        <w:spacing w:line="200" w:lineRule="exact"/>
        <w:rPr>
          <w:rFonts w:ascii="Times New Roman" w:eastAsia="Times New Roman" w:hAnsi="Times New Roman"/>
        </w:rPr>
      </w:pPr>
    </w:p>
    <w:p w14:paraId="781CFDD9" w14:textId="0B436DD0" w:rsidR="00714F0E" w:rsidRDefault="00714F0E" w:rsidP="006834D9">
      <w:pPr>
        <w:spacing w:line="200" w:lineRule="exact"/>
        <w:rPr>
          <w:rFonts w:ascii="Times New Roman" w:eastAsia="Times New Roman" w:hAnsi="Times New Roman"/>
        </w:rPr>
      </w:pPr>
    </w:p>
    <w:p w14:paraId="34D88155" w14:textId="70E65944" w:rsidR="00714F0E" w:rsidRDefault="00714F0E" w:rsidP="006834D9">
      <w:pPr>
        <w:spacing w:line="200" w:lineRule="exact"/>
        <w:rPr>
          <w:rFonts w:ascii="Times New Roman" w:eastAsia="Times New Roman" w:hAnsi="Times New Roman"/>
        </w:rPr>
      </w:pPr>
    </w:p>
    <w:p w14:paraId="4FFB792B" w14:textId="7D643D03" w:rsidR="00714F0E" w:rsidRDefault="00714F0E" w:rsidP="006834D9">
      <w:pPr>
        <w:spacing w:line="200" w:lineRule="exact"/>
        <w:rPr>
          <w:rFonts w:ascii="Times New Roman" w:eastAsia="Times New Roman" w:hAnsi="Times New Roman"/>
        </w:rPr>
      </w:pPr>
    </w:p>
    <w:p w14:paraId="0985867E" w14:textId="6285408D" w:rsidR="00714F0E" w:rsidRDefault="00714F0E" w:rsidP="006834D9">
      <w:pPr>
        <w:spacing w:line="200" w:lineRule="exact"/>
        <w:rPr>
          <w:rFonts w:ascii="Times New Roman" w:eastAsia="Times New Roman" w:hAnsi="Times New Roman"/>
        </w:rPr>
      </w:pPr>
    </w:p>
    <w:p w14:paraId="2D0A4494" w14:textId="7DF5B60E" w:rsidR="00714F0E" w:rsidRDefault="00714F0E" w:rsidP="006834D9">
      <w:pPr>
        <w:spacing w:line="200" w:lineRule="exact"/>
        <w:rPr>
          <w:rFonts w:ascii="Times New Roman" w:eastAsia="Times New Roman" w:hAnsi="Times New Roman"/>
        </w:rPr>
      </w:pPr>
    </w:p>
    <w:p w14:paraId="5656448D" w14:textId="4690ACAA" w:rsidR="00714F0E" w:rsidRDefault="00714F0E" w:rsidP="006834D9">
      <w:pPr>
        <w:spacing w:line="200" w:lineRule="exact"/>
        <w:rPr>
          <w:rFonts w:ascii="Times New Roman" w:eastAsia="Times New Roman" w:hAnsi="Times New Roman"/>
        </w:rPr>
      </w:pPr>
    </w:p>
    <w:p w14:paraId="373CCEA0" w14:textId="32CF93F0" w:rsidR="00714F0E" w:rsidRDefault="00714F0E" w:rsidP="006834D9">
      <w:pPr>
        <w:spacing w:line="200" w:lineRule="exact"/>
        <w:rPr>
          <w:rFonts w:ascii="Times New Roman" w:eastAsia="Times New Roman" w:hAnsi="Times New Roman"/>
        </w:rPr>
      </w:pPr>
    </w:p>
    <w:p w14:paraId="606B206C" w14:textId="08C7BEF5" w:rsidR="00714F0E" w:rsidRDefault="00714F0E" w:rsidP="006834D9">
      <w:pPr>
        <w:spacing w:line="200" w:lineRule="exact"/>
        <w:rPr>
          <w:rFonts w:ascii="Times New Roman" w:eastAsia="Times New Roman" w:hAnsi="Times New Roman"/>
        </w:rPr>
      </w:pPr>
    </w:p>
    <w:p w14:paraId="71F569CF" w14:textId="7DA1FCBC" w:rsidR="00714F0E" w:rsidRDefault="00714F0E" w:rsidP="006834D9">
      <w:pPr>
        <w:spacing w:line="200" w:lineRule="exact"/>
        <w:rPr>
          <w:rFonts w:ascii="Times New Roman" w:eastAsia="Times New Roman" w:hAnsi="Times New Roman"/>
        </w:rPr>
      </w:pPr>
    </w:p>
    <w:p w14:paraId="4A69BA13" w14:textId="39246A5C" w:rsidR="006F55E5" w:rsidRDefault="006F55E5" w:rsidP="006834D9">
      <w:pPr>
        <w:spacing w:line="200" w:lineRule="exact"/>
        <w:rPr>
          <w:rFonts w:ascii="Times New Roman" w:eastAsia="Times New Roman" w:hAnsi="Times New Roman"/>
        </w:rPr>
      </w:pPr>
    </w:p>
    <w:p w14:paraId="451119F3" w14:textId="3C1D578B" w:rsidR="006F55E5" w:rsidRDefault="006F55E5" w:rsidP="006834D9">
      <w:pPr>
        <w:spacing w:line="200" w:lineRule="exact"/>
        <w:rPr>
          <w:rFonts w:ascii="Times New Roman" w:eastAsia="Times New Roman" w:hAnsi="Times New Roman"/>
        </w:rPr>
      </w:pPr>
    </w:p>
    <w:p w14:paraId="4CB44849" w14:textId="3B45FBBA" w:rsidR="006F55E5" w:rsidRDefault="006F55E5" w:rsidP="006834D9">
      <w:pPr>
        <w:spacing w:line="200" w:lineRule="exact"/>
        <w:rPr>
          <w:rFonts w:ascii="Times New Roman" w:eastAsia="Times New Roman" w:hAnsi="Times New Roman"/>
        </w:rPr>
      </w:pPr>
    </w:p>
    <w:p w14:paraId="06D6D4EF" w14:textId="77777777" w:rsidR="006F55E5" w:rsidRDefault="006F55E5" w:rsidP="006834D9">
      <w:pPr>
        <w:spacing w:line="200" w:lineRule="exact"/>
        <w:rPr>
          <w:rFonts w:ascii="Times New Roman" w:eastAsia="Times New Roman" w:hAnsi="Times New Roman"/>
        </w:rPr>
      </w:pPr>
    </w:p>
    <w:p w14:paraId="7FDEDC40" w14:textId="23B483E7" w:rsidR="00714F0E" w:rsidRDefault="00714F0E" w:rsidP="006834D9">
      <w:pPr>
        <w:spacing w:line="200" w:lineRule="exact"/>
        <w:rPr>
          <w:rFonts w:ascii="Times New Roman" w:eastAsia="Times New Roman" w:hAnsi="Times New Roman"/>
        </w:rPr>
      </w:pPr>
    </w:p>
    <w:p w14:paraId="5F350A1C" w14:textId="10D1C22B" w:rsidR="00714F0E" w:rsidRDefault="00714F0E" w:rsidP="006834D9">
      <w:pPr>
        <w:spacing w:line="200" w:lineRule="exact"/>
        <w:rPr>
          <w:rFonts w:ascii="Times New Roman" w:eastAsia="Times New Roman" w:hAnsi="Times New Roman"/>
        </w:rPr>
      </w:pPr>
    </w:p>
    <w:p w14:paraId="5A12B7F9" w14:textId="1B28A8D2" w:rsidR="00714F0E" w:rsidRDefault="00714F0E" w:rsidP="006834D9">
      <w:pPr>
        <w:spacing w:line="200" w:lineRule="exact"/>
        <w:rPr>
          <w:rFonts w:ascii="Times New Roman" w:eastAsia="Times New Roman" w:hAnsi="Times New Roman"/>
        </w:rPr>
      </w:pPr>
    </w:p>
    <w:p w14:paraId="01E14035" w14:textId="77777777" w:rsidR="00714F0E" w:rsidRDefault="00714F0E" w:rsidP="006834D9">
      <w:pPr>
        <w:spacing w:line="200" w:lineRule="exact"/>
        <w:rPr>
          <w:rFonts w:ascii="Times New Roman" w:eastAsia="Times New Roman" w:hAnsi="Times New Roman"/>
        </w:rPr>
      </w:pPr>
    </w:p>
    <w:p w14:paraId="619EAB30" w14:textId="1F1A397D" w:rsidR="006834D9" w:rsidRDefault="006834D9" w:rsidP="006834D9">
      <w:pPr>
        <w:spacing w:line="200" w:lineRule="exact"/>
        <w:rPr>
          <w:rFonts w:ascii="Times New Roman" w:eastAsia="Times New Roman" w:hAnsi="Times New Roman"/>
        </w:rPr>
      </w:pPr>
    </w:p>
    <w:p w14:paraId="2E43311F" w14:textId="3F82A6D0" w:rsidR="00233304" w:rsidRPr="007B4DA6" w:rsidRDefault="00233304" w:rsidP="003B159A">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56" w:name="_Toc80008893"/>
      <w:r w:rsidRPr="007B4DA6">
        <w:rPr>
          <w:rFonts w:ascii="Times New Roman" w:eastAsia="Times New Roman" w:hAnsi="Times New Roman" w:cs="Times New Roman"/>
          <w:b/>
          <w:color w:val="000000"/>
          <w:sz w:val="24"/>
          <w:szCs w:val="24"/>
        </w:rPr>
        <w:lastRenderedPageBreak/>
        <w:t>Ativo</w:t>
      </w:r>
      <w:bookmarkEnd w:id="53"/>
      <w:bookmarkEnd w:id="54"/>
      <w:bookmarkEnd w:id="55"/>
      <w:bookmarkEnd w:id="56"/>
    </w:p>
    <w:p w14:paraId="62C04E7F"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São os bens e direitos que a Empresa possui e são demonstrados em ordem decrescente de liquidez. O ativo da EBSERH está registrado nas contas dos grupos Ativo Circulante e Ativo Não Circulante.</w:t>
      </w:r>
    </w:p>
    <w:p w14:paraId="06904EFC" w14:textId="2D0EF474" w:rsidR="00233304" w:rsidRPr="007B4DA6" w:rsidRDefault="00233304" w:rsidP="003B159A">
      <w:pPr>
        <w:pStyle w:val="Ttulo1"/>
        <w:numPr>
          <w:ilvl w:val="1"/>
          <w:numId w:val="13"/>
        </w:numPr>
        <w:spacing w:before="120" w:after="240"/>
        <w:jc w:val="both"/>
        <w:rPr>
          <w:rFonts w:ascii="Times New Roman" w:eastAsia="Times New Roman" w:hAnsi="Times New Roman" w:cs="Times New Roman"/>
          <w:b/>
          <w:color w:val="000000"/>
          <w:sz w:val="24"/>
          <w:szCs w:val="24"/>
        </w:rPr>
      </w:pPr>
      <w:bookmarkStart w:id="57" w:name="_heading=h.3rdcrjn" w:colFirst="0" w:colLast="0"/>
      <w:bookmarkStart w:id="58" w:name="_Toc65000052"/>
      <w:bookmarkStart w:id="59" w:name="_Toc65000137"/>
      <w:bookmarkStart w:id="60" w:name="_Toc65000210"/>
      <w:bookmarkStart w:id="61" w:name="_Toc80008894"/>
      <w:bookmarkEnd w:id="57"/>
      <w:r w:rsidRPr="007B4DA6">
        <w:rPr>
          <w:rFonts w:ascii="Times New Roman" w:eastAsia="Times New Roman" w:hAnsi="Times New Roman" w:cs="Times New Roman"/>
          <w:b/>
          <w:color w:val="000000"/>
          <w:sz w:val="24"/>
          <w:szCs w:val="24"/>
        </w:rPr>
        <w:t>Ativo Circulante</w:t>
      </w:r>
      <w:bookmarkEnd w:id="58"/>
      <w:bookmarkEnd w:id="59"/>
      <w:bookmarkEnd w:id="60"/>
      <w:bookmarkEnd w:id="61"/>
    </w:p>
    <w:p w14:paraId="6932BBC9"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São os bens e direitos que a empresa possui e que são realizáveis até o encerramento do exercício seguinte, tais como as contas: “Recursos da conta única aplicados” e “Limite de saque com vinculação de pagamento”. </w:t>
      </w:r>
    </w:p>
    <w:p w14:paraId="5A5B0E98" w14:textId="2BB8CD99" w:rsidR="00233304" w:rsidRPr="007B4DA6" w:rsidRDefault="00233304"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62" w:name="_heading=h.26in1rg" w:colFirst="0" w:colLast="0"/>
      <w:bookmarkStart w:id="63" w:name="_Toc65000053"/>
      <w:bookmarkStart w:id="64" w:name="_Toc65000138"/>
      <w:bookmarkStart w:id="65" w:name="_Toc65000211"/>
      <w:bookmarkStart w:id="66" w:name="_Toc80008895"/>
      <w:bookmarkEnd w:id="62"/>
      <w:r w:rsidRPr="007B4DA6">
        <w:rPr>
          <w:rFonts w:ascii="Times New Roman" w:eastAsia="Times New Roman" w:hAnsi="Times New Roman" w:cs="Times New Roman"/>
          <w:b/>
          <w:color w:val="000000"/>
          <w:sz w:val="24"/>
          <w:szCs w:val="24"/>
        </w:rPr>
        <w:t>Caixa e Equivalente de Caixa</w:t>
      </w:r>
      <w:bookmarkEnd w:id="63"/>
      <w:bookmarkEnd w:id="64"/>
      <w:bookmarkEnd w:id="65"/>
      <w:bookmarkEnd w:id="66"/>
    </w:p>
    <w:p w14:paraId="75DD8B53" w14:textId="125E5103" w:rsidR="001827C5" w:rsidRPr="007B4DA6" w:rsidRDefault="002C6732" w:rsidP="001827C5">
      <w:r w:rsidRPr="002C6732">
        <w:rPr>
          <w:noProof/>
        </w:rPr>
        <w:drawing>
          <wp:inline distT="0" distB="0" distL="0" distR="0" wp14:anchorId="4E85713A" wp14:editId="0AF27424">
            <wp:extent cx="5876925" cy="11811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1181100"/>
                    </a:xfrm>
                    <a:prstGeom prst="rect">
                      <a:avLst/>
                    </a:prstGeom>
                    <a:noFill/>
                    <a:ln>
                      <a:noFill/>
                    </a:ln>
                  </pic:spPr>
                </pic:pic>
              </a:graphicData>
            </a:graphic>
          </wp:inline>
        </w:drawing>
      </w:r>
    </w:p>
    <w:p w14:paraId="3A810EB8" w14:textId="4A97F9EE" w:rsidR="00233304" w:rsidRPr="007B4DA6" w:rsidRDefault="00233304" w:rsidP="003B159A">
      <w:pPr>
        <w:numPr>
          <w:ilvl w:val="0"/>
          <w:numId w:val="14"/>
        </w:numPr>
        <w:pBdr>
          <w:top w:val="nil"/>
          <w:left w:val="nil"/>
          <w:bottom w:val="nil"/>
          <w:right w:val="nil"/>
          <w:between w:val="nil"/>
        </w:pBdr>
        <w:spacing w:before="120" w:after="0" w:line="360" w:lineRule="auto"/>
        <w:ind w:left="426"/>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Recursos da conta única aplicados - os valores advêm das receitas própria e de rendimentos das aplicações. O saldo a maior demonstra que no período ocorreu menos resgate que aplicações somadas aos rendimentos no período.</w:t>
      </w:r>
      <w:r w:rsidR="001E651D">
        <w:rPr>
          <w:rFonts w:ascii="Times New Roman" w:eastAsia="Times New Roman" w:hAnsi="Times New Roman" w:cs="Times New Roman"/>
          <w:color w:val="000000"/>
          <w:sz w:val="24"/>
          <w:szCs w:val="24"/>
        </w:rPr>
        <w:t xml:space="preserve"> Para utilização aguarda-se a disponibilização orçamentária no orçamento anual.</w:t>
      </w:r>
    </w:p>
    <w:p w14:paraId="041E6D2F" w14:textId="10D9E0C9" w:rsidR="00233304" w:rsidRPr="007B4DA6"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Demais contas - Caixa Econômica Federal - representa </w:t>
      </w:r>
      <w:r w:rsidR="002D11C2">
        <w:rPr>
          <w:rFonts w:ascii="Times New Roman" w:eastAsia="Times New Roman" w:hAnsi="Times New Roman" w:cs="Times New Roman"/>
          <w:color w:val="000000"/>
          <w:sz w:val="24"/>
          <w:szCs w:val="24"/>
        </w:rPr>
        <w:t>re</w:t>
      </w:r>
      <w:r w:rsidRPr="007B4DA6">
        <w:rPr>
          <w:rFonts w:ascii="Times New Roman" w:eastAsia="Times New Roman" w:hAnsi="Times New Roman" w:cs="Times New Roman"/>
          <w:color w:val="000000"/>
          <w:sz w:val="24"/>
          <w:szCs w:val="24"/>
        </w:rPr>
        <w:t xml:space="preserve">cursos </w:t>
      </w:r>
      <w:r w:rsidR="002D11C2">
        <w:rPr>
          <w:rFonts w:ascii="Times New Roman" w:eastAsia="Times New Roman" w:hAnsi="Times New Roman" w:cs="Times New Roman"/>
          <w:color w:val="000000"/>
          <w:sz w:val="24"/>
          <w:szCs w:val="24"/>
        </w:rPr>
        <w:t>depositados por</w:t>
      </w:r>
      <w:r w:rsidRPr="007B4DA6">
        <w:rPr>
          <w:rFonts w:ascii="Times New Roman" w:eastAsia="Times New Roman" w:hAnsi="Times New Roman" w:cs="Times New Roman"/>
          <w:color w:val="000000"/>
          <w:sz w:val="24"/>
          <w:szCs w:val="24"/>
        </w:rPr>
        <w:t xml:space="preserve"> fornecedores de serviços e materiais a título de caução contratual.</w:t>
      </w:r>
    </w:p>
    <w:p w14:paraId="1E4F4A5D" w14:textId="45280212" w:rsidR="00233304" w:rsidRPr="007B4DA6"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Limite de Saque com Vinculação de Pagamento - “Caixa Disponível. O recebimento de recursos no encerramento do trimestre e a existência de financeiro que aguardam o processamento da despesa orçamentária para posteriores pagamentos contribui para a elevação do saldo. Os tipos de recursos recebidos e com saldo existente que contribuíram para a elevação</w:t>
      </w:r>
      <w:r w:rsidR="0008232C">
        <w:rPr>
          <w:rFonts w:ascii="Times New Roman" w:eastAsia="Times New Roman" w:hAnsi="Times New Roman" w:cs="Times New Roman"/>
          <w:color w:val="000000"/>
          <w:sz w:val="24"/>
          <w:szCs w:val="24"/>
        </w:rPr>
        <w:t xml:space="preserve"> ou manutenção do</w:t>
      </w:r>
      <w:r w:rsidRPr="007B4DA6">
        <w:rPr>
          <w:rFonts w:ascii="Times New Roman" w:eastAsia="Times New Roman" w:hAnsi="Times New Roman" w:cs="Times New Roman"/>
          <w:color w:val="000000"/>
          <w:sz w:val="24"/>
          <w:szCs w:val="24"/>
        </w:rPr>
        <w:t xml:space="preserve"> saldo de financeiro em caixa foram: </w:t>
      </w:r>
    </w:p>
    <w:p w14:paraId="62E4A4A7" w14:textId="439764D3" w:rsidR="00233304" w:rsidRPr="00BC662F" w:rsidRDefault="00233304" w:rsidP="003B159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C662F">
        <w:rPr>
          <w:rFonts w:ascii="Times New Roman" w:eastAsia="Times New Roman" w:hAnsi="Times New Roman" w:cs="Times New Roman"/>
          <w:color w:val="000000"/>
          <w:sz w:val="24"/>
          <w:szCs w:val="24"/>
        </w:rPr>
        <w:t xml:space="preserve">Saldo financeiro (Crédito Extraordinário) para enfrentamento da Pandemia de Cóvid-19. Parte deste financeiro, na ordem de R$ </w:t>
      </w:r>
      <w:r w:rsidR="002E5C2E" w:rsidRPr="00BC662F">
        <w:rPr>
          <w:rFonts w:ascii="Times New Roman" w:eastAsia="Times New Roman" w:hAnsi="Times New Roman" w:cs="Times New Roman"/>
          <w:color w:val="000000"/>
          <w:sz w:val="24"/>
          <w:szCs w:val="24"/>
        </w:rPr>
        <w:t xml:space="preserve">28 </w:t>
      </w:r>
      <w:r w:rsidRPr="00BC662F">
        <w:rPr>
          <w:rFonts w:ascii="Times New Roman" w:eastAsia="Times New Roman" w:hAnsi="Times New Roman" w:cs="Times New Roman"/>
          <w:color w:val="000000"/>
          <w:sz w:val="24"/>
          <w:szCs w:val="24"/>
        </w:rPr>
        <w:t>milhões, aguarda em caixa a liquidação da despesa nas unidades hospitalares, para que seja efetivado as respectivas transferências</w:t>
      </w:r>
      <w:r w:rsidR="002E5C2E" w:rsidRPr="00BC662F">
        <w:rPr>
          <w:rFonts w:ascii="Times New Roman" w:eastAsia="Times New Roman" w:hAnsi="Times New Roman" w:cs="Times New Roman"/>
          <w:color w:val="000000"/>
          <w:sz w:val="24"/>
          <w:szCs w:val="24"/>
        </w:rPr>
        <w:t xml:space="preserve"> e aplicação</w:t>
      </w:r>
      <w:r w:rsidRPr="00BC662F">
        <w:rPr>
          <w:rFonts w:ascii="Times New Roman" w:eastAsia="Times New Roman" w:hAnsi="Times New Roman" w:cs="Times New Roman"/>
          <w:color w:val="000000"/>
          <w:sz w:val="24"/>
          <w:szCs w:val="24"/>
        </w:rPr>
        <w:t>.</w:t>
      </w:r>
    </w:p>
    <w:p w14:paraId="788D96D2" w14:textId="75DF6D90" w:rsidR="00233304" w:rsidRPr="00BC662F" w:rsidRDefault="00233304" w:rsidP="003B159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C662F">
        <w:rPr>
          <w:rFonts w:ascii="Times New Roman" w:eastAsia="Times New Roman" w:hAnsi="Times New Roman" w:cs="Times New Roman"/>
          <w:color w:val="000000"/>
          <w:sz w:val="24"/>
          <w:szCs w:val="24"/>
        </w:rPr>
        <w:t xml:space="preserve">Subvenção do FNS – Fundo Nacional da Saúde, para subsidiar a manutenção das atividades hospitalares. R$ </w:t>
      </w:r>
      <w:r w:rsidR="002E5C2E" w:rsidRPr="00BC662F">
        <w:rPr>
          <w:rFonts w:ascii="Times New Roman" w:eastAsia="Times New Roman" w:hAnsi="Times New Roman" w:cs="Times New Roman"/>
          <w:color w:val="000000"/>
          <w:sz w:val="24"/>
          <w:szCs w:val="24"/>
        </w:rPr>
        <w:t>22</w:t>
      </w:r>
      <w:r w:rsidRPr="00BC662F">
        <w:rPr>
          <w:rFonts w:ascii="Times New Roman" w:eastAsia="Times New Roman" w:hAnsi="Times New Roman" w:cs="Times New Roman"/>
          <w:color w:val="000000"/>
          <w:sz w:val="24"/>
          <w:szCs w:val="24"/>
        </w:rPr>
        <w:t xml:space="preserve"> milhões aguarda em caixa a liquidação da despesa, nas unidades hospitalares, para que seja efetivado as respectivas transferências.</w:t>
      </w:r>
    </w:p>
    <w:p w14:paraId="177B25A6" w14:textId="4131B971" w:rsidR="002E5C2E" w:rsidRPr="00BC662F" w:rsidRDefault="002E5C2E" w:rsidP="003B159A">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C662F">
        <w:rPr>
          <w:rFonts w:ascii="Times New Roman" w:eastAsia="Times New Roman" w:hAnsi="Times New Roman" w:cs="Times New Roman"/>
          <w:color w:val="000000"/>
          <w:sz w:val="24"/>
          <w:szCs w:val="24"/>
        </w:rPr>
        <w:t xml:space="preserve">Subvenção do Tesouro, recursos de origem do MEC para pagamento de despesas obrigatórias como pessoal, 296 milhões. </w:t>
      </w:r>
    </w:p>
    <w:p w14:paraId="73FD88C1" w14:textId="124CA07D" w:rsidR="006834D9" w:rsidRPr="006834D9" w:rsidRDefault="00233304" w:rsidP="006834D9">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Limite de saque com Vinculação de Pagamento – Ordem de Pagamento - Refere-se a financeiro vinculado a despesa da folha de pessoal, que sairá da conta única, conforme autorização de </w:t>
      </w:r>
      <w:r w:rsidRPr="006834D9">
        <w:rPr>
          <w:rFonts w:ascii="Times New Roman" w:eastAsia="Times New Roman" w:hAnsi="Times New Roman" w:cs="Times New Roman"/>
          <w:color w:val="000000"/>
          <w:sz w:val="24"/>
          <w:szCs w:val="24"/>
        </w:rPr>
        <w:t xml:space="preserve">pagamento e transferência para </w:t>
      </w:r>
      <w:r w:rsidRPr="006834D9">
        <w:rPr>
          <w:rFonts w:ascii="Times New Roman" w:eastAsia="Times New Roman" w:hAnsi="Times New Roman" w:cs="Times New Roman"/>
          <w:color w:val="000000"/>
          <w:sz w:val="24"/>
          <w:szCs w:val="24"/>
        </w:rPr>
        <w:lastRenderedPageBreak/>
        <w:t xml:space="preserve">as contas bancárias dos empregados.   Esta rotina foi implementada pela STN em dezembro de 2018, desde então, passou a considerar a saída de recursos na conta “Limite de Saque” e a baixa nas contas de obrigações a pagar somente a partir do efetivo saque na conta única. Anteriormente a baixa realizava-se pela emissão do documento Ordem Bancária (OB) no SIAFI. Em síntese, trata-se de valores comprometidos com pagamentos autorizados, que aguarda a operacionalização (bancária) do saque para conta dos credores. </w:t>
      </w:r>
    </w:p>
    <w:p w14:paraId="62867B72" w14:textId="344B8CB2" w:rsidR="00F35BB5" w:rsidRPr="007B4DA6" w:rsidRDefault="00B372E6"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67" w:name="_Toc65000054"/>
      <w:bookmarkStart w:id="68" w:name="_Toc65000139"/>
      <w:bookmarkStart w:id="69" w:name="_Toc65000212"/>
      <w:bookmarkStart w:id="70" w:name="_Toc80008896"/>
      <w:r w:rsidRPr="007B4DA6">
        <w:rPr>
          <w:rFonts w:ascii="Times New Roman" w:eastAsia="Times New Roman" w:hAnsi="Times New Roman" w:cs="Times New Roman"/>
          <w:b/>
          <w:color w:val="000000"/>
          <w:sz w:val="24"/>
          <w:szCs w:val="24"/>
        </w:rPr>
        <w:t>Valores a Curto Prazo</w:t>
      </w:r>
      <w:r w:rsidR="00BB4BCF" w:rsidRPr="007B4DA6">
        <w:rPr>
          <w:rFonts w:ascii="Times New Roman" w:eastAsia="Times New Roman" w:hAnsi="Times New Roman" w:cs="Times New Roman"/>
          <w:b/>
          <w:color w:val="000000"/>
          <w:sz w:val="24"/>
          <w:szCs w:val="24"/>
        </w:rPr>
        <w:t xml:space="preserve"> </w:t>
      </w:r>
      <w:r w:rsidR="001033D6" w:rsidRPr="007B4DA6">
        <w:rPr>
          <w:rFonts w:ascii="Times New Roman" w:eastAsia="Times New Roman" w:hAnsi="Times New Roman" w:cs="Times New Roman"/>
          <w:b/>
          <w:color w:val="000000"/>
          <w:sz w:val="24"/>
          <w:szCs w:val="24"/>
        </w:rPr>
        <w:t>–</w:t>
      </w:r>
      <w:r w:rsidR="00BB4BCF" w:rsidRPr="007B4DA6">
        <w:rPr>
          <w:rFonts w:ascii="Times New Roman" w:eastAsia="Times New Roman" w:hAnsi="Times New Roman" w:cs="Times New Roman"/>
          <w:b/>
          <w:color w:val="000000"/>
          <w:sz w:val="24"/>
          <w:szCs w:val="24"/>
        </w:rPr>
        <w:t xml:space="preserve"> </w:t>
      </w:r>
      <w:r w:rsidR="00BC4F07" w:rsidRPr="007B4DA6">
        <w:rPr>
          <w:rFonts w:ascii="Times New Roman" w:eastAsia="Times New Roman" w:hAnsi="Times New Roman" w:cs="Times New Roman"/>
          <w:b/>
          <w:color w:val="000000"/>
          <w:sz w:val="24"/>
          <w:szCs w:val="24"/>
        </w:rPr>
        <w:t>SUS</w:t>
      </w:r>
      <w:bookmarkEnd w:id="67"/>
      <w:bookmarkEnd w:id="68"/>
      <w:bookmarkEnd w:id="69"/>
      <w:bookmarkEnd w:id="70"/>
    </w:p>
    <w:p w14:paraId="558C1EBD" w14:textId="14AA7AC1" w:rsidR="0005369E" w:rsidRPr="007B4DA6" w:rsidRDefault="00BE43E6" w:rsidP="00AC7358">
      <w:pPr>
        <w:tabs>
          <w:tab w:val="right" w:pos="9071"/>
        </w:tabs>
        <w:spacing w:before="120" w:after="240" w:line="360" w:lineRule="auto"/>
        <w:rPr>
          <w:rFonts w:ascii="Times New Roman" w:hAnsi="Times New Roman" w:cs="Times New Roman"/>
          <w:sz w:val="24"/>
          <w:szCs w:val="24"/>
        </w:rPr>
      </w:pPr>
      <w:r w:rsidRPr="00BE43E6">
        <w:rPr>
          <w:noProof/>
        </w:rPr>
        <w:drawing>
          <wp:inline distT="0" distB="0" distL="0" distR="0" wp14:anchorId="3FEC7701" wp14:editId="560EE66B">
            <wp:extent cx="5876925" cy="4191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925" cy="419100"/>
                    </a:xfrm>
                    <a:prstGeom prst="rect">
                      <a:avLst/>
                    </a:prstGeom>
                    <a:noFill/>
                    <a:ln>
                      <a:noFill/>
                    </a:ln>
                  </pic:spPr>
                </pic:pic>
              </a:graphicData>
            </a:graphic>
          </wp:inline>
        </w:drawing>
      </w:r>
    </w:p>
    <w:p w14:paraId="30176D70" w14:textId="6769B78A" w:rsidR="00E958BB" w:rsidRDefault="00653586" w:rsidP="00BA4AB4">
      <w:pPr>
        <w:tabs>
          <w:tab w:val="right" w:pos="9071"/>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São valores a receber d</w:t>
      </w:r>
      <w:r w:rsidR="00531699" w:rsidRPr="007B4DA6">
        <w:rPr>
          <w:rFonts w:ascii="Times New Roman" w:hAnsi="Times New Roman" w:cs="Times New Roman"/>
          <w:sz w:val="24"/>
          <w:szCs w:val="24"/>
        </w:rPr>
        <w:t xml:space="preserve">a Secretaria de Saúde do município de Belo Horizonte </w:t>
      </w:r>
      <w:r w:rsidRPr="007B4DA6">
        <w:rPr>
          <w:rFonts w:ascii="Times New Roman" w:hAnsi="Times New Roman" w:cs="Times New Roman"/>
          <w:sz w:val="24"/>
          <w:szCs w:val="24"/>
        </w:rPr>
        <w:t>em contrapartida aos serviços de saúde prestados</w:t>
      </w:r>
      <w:r w:rsidR="00531699" w:rsidRPr="007B4DA6">
        <w:rPr>
          <w:rFonts w:ascii="Times New Roman" w:hAnsi="Times New Roman" w:cs="Times New Roman"/>
          <w:sz w:val="24"/>
          <w:szCs w:val="24"/>
        </w:rPr>
        <w:t xml:space="preserve"> pela filial HC-UFMG</w:t>
      </w:r>
      <w:r w:rsidR="00A94F98" w:rsidRPr="007B4DA6">
        <w:rPr>
          <w:rFonts w:ascii="Times New Roman" w:hAnsi="Times New Roman" w:cs="Times New Roman"/>
          <w:sz w:val="24"/>
          <w:szCs w:val="24"/>
        </w:rPr>
        <w:t xml:space="preserve"> no âmbito do SUS – Sistema Único de Saúde. </w:t>
      </w:r>
    </w:p>
    <w:p w14:paraId="5DB307EA" w14:textId="27AF2664" w:rsidR="00C27FED" w:rsidRPr="00B016FC" w:rsidRDefault="00C27FED" w:rsidP="00B016FC">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1" w:name="_Toc80008897"/>
      <w:r w:rsidRPr="00B016FC">
        <w:rPr>
          <w:rFonts w:ascii="Times New Roman" w:eastAsia="Times New Roman" w:hAnsi="Times New Roman" w:cs="Times New Roman"/>
          <w:b/>
          <w:color w:val="000000"/>
          <w:sz w:val="24"/>
          <w:szCs w:val="24"/>
        </w:rPr>
        <w:t>Subvenção de Custeio SUS a Receber</w:t>
      </w:r>
      <w:bookmarkEnd w:id="71"/>
      <w:r w:rsidR="00E04497" w:rsidRPr="00B016FC">
        <w:rPr>
          <w:rFonts w:ascii="Times New Roman" w:eastAsia="Times New Roman" w:hAnsi="Times New Roman" w:cs="Times New Roman"/>
          <w:b/>
          <w:color w:val="000000"/>
          <w:sz w:val="24"/>
          <w:szCs w:val="24"/>
        </w:rPr>
        <w:t xml:space="preserve"> </w:t>
      </w:r>
    </w:p>
    <w:p w14:paraId="4778DF73" w14:textId="39CAA6D8" w:rsidR="001C7E7F" w:rsidRDefault="00A62F73" w:rsidP="00BA4AB4">
      <w:pPr>
        <w:tabs>
          <w:tab w:val="right" w:pos="9071"/>
        </w:tabs>
        <w:spacing w:before="120" w:after="240" w:line="360" w:lineRule="auto"/>
        <w:jc w:val="both"/>
        <w:rPr>
          <w:rFonts w:ascii="Times New Roman" w:hAnsi="Times New Roman" w:cs="Times New Roman"/>
          <w:sz w:val="24"/>
          <w:szCs w:val="24"/>
        </w:rPr>
      </w:pPr>
      <w:r w:rsidRPr="00A62F73">
        <w:rPr>
          <w:noProof/>
        </w:rPr>
        <w:drawing>
          <wp:inline distT="0" distB="0" distL="0" distR="0" wp14:anchorId="4A834E60" wp14:editId="69A9FFE3">
            <wp:extent cx="5875655" cy="607060"/>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5655" cy="607060"/>
                    </a:xfrm>
                    <a:prstGeom prst="rect">
                      <a:avLst/>
                    </a:prstGeom>
                    <a:noFill/>
                    <a:ln>
                      <a:noFill/>
                    </a:ln>
                  </pic:spPr>
                </pic:pic>
              </a:graphicData>
            </a:graphic>
          </wp:inline>
        </w:drawing>
      </w:r>
    </w:p>
    <w:p w14:paraId="42F2CC84" w14:textId="73468997" w:rsidR="00A5198F" w:rsidRDefault="00A5198F" w:rsidP="00A5198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9F7890">
        <w:rPr>
          <w:rFonts w:ascii="Times New Roman" w:hAnsi="Times New Roman" w:cs="Times New Roman"/>
          <w:sz w:val="24"/>
          <w:szCs w:val="24"/>
        </w:rPr>
        <w:t xml:space="preserve"> EBSERH </w:t>
      </w:r>
      <w:r>
        <w:rPr>
          <w:rFonts w:ascii="Times New Roman" w:hAnsi="Times New Roman" w:cs="Times New Roman"/>
          <w:sz w:val="24"/>
          <w:szCs w:val="24"/>
        </w:rPr>
        <w:t xml:space="preserve">é </w:t>
      </w:r>
      <w:r w:rsidRPr="009F7890">
        <w:rPr>
          <w:rFonts w:ascii="Times New Roman" w:hAnsi="Times New Roman" w:cs="Times New Roman"/>
          <w:sz w:val="24"/>
          <w:szCs w:val="24"/>
        </w:rPr>
        <w:t>empresa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de saúde. O</w:t>
      </w:r>
      <w:r w:rsidRPr="009F7890">
        <w:rPr>
          <w:rFonts w:ascii="Times New Roman" w:hAnsi="Times New Roman" w:cs="Times New Roman"/>
          <w:sz w:val="24"/>
          <w:szCs w:val="24"/>
        </w:rPr>
        <w:t>s registros dos valores refe</w:t>
      </w:r>
      <w:r>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gestores municipais de saúde, por suas unidades hospitalares,</w:t>
      </w:r>
      <w:r>
        <w:rPr>
          <w:rFonts w:ascii="Times New Roman" w:hAnsi="Times New Roman" w:cs="Times New Roman"/>
          <w:sz w:val="24"/>
          <w:szCs w:val="24"/>
        </w:rPr>
        <w:t xml:space="preserve"> consignados na </w:t>
      </w:r>
      <w:r w:rsidR="00495AAD">
        <w:rPr>
          <w:rFonts w:ascii="Times New Roman" w:hAnsi="Times New Roman" w:cs="Times New Roman"/>
          <w:sz w:val="24"/>
          <w:szCs w:val="24"/>
        </w:rPr>
        <w:t>L</w:t>
      </w:r>
      <w:r>
        <w:rPr>
          <w:rFonts w:ascii="Times New Roman" w:hAnsi="Times New Roman" w:cs="Times New Roman"/>
          <w:sz w:val="24"/>
          <w:szCs w:val="24"/>
        </w:rPr>
        <w:t xml:space="preserve">ei de </w:t>
      </w:r>
      <w:r w:rsidR="00495AAD">
        <w:rPr>
          <w:rFonts w:ascii="Times New Roman" w:hAnsi="Times New Roman" w:cs="Times New Roman"/>
          <w:sz w:val="24"/>
          <w:szCs w:val="24"/>
        </w:rPr>
        <w:t>O</w:t>
      </w:r>
      <w:r>
        <w:rPr>
          <w:rFonts w:ascii="Times New Roman" w:hAnsi="Times New Roman" w:cs="Times New Roman"/>
          <w:sz w:val="24"/>
          <w:szCs w:val="24"/>
        </w:rPr>
        <w:t>rçamento</w:t>
      </w:r>
      <w:r w:rsidR="00495AAD">
        <w:rPr>
          <w:rFonts w:ascii="Times New Roman" w:hAnsi="Times New Roman" w:cs="Times New Roman"/>
          <w:sz w:val="24"/>
          <w:szCs w:val="24"/>
        </w:rPr>
        <w:t xml:space="preserve"> Anual</w:t>
      </w:r>
      <w:r>
        <w:rPr>
          <w:rFonts w:ascii="Times New Roman" w:hAnsi="Times New Roman" w:cs="Times New Roman"/>
          <w:sz w:val="24"/>
          <w:szCs w:val="24"/>
        </w:rPr>
        <w:t>, LOA,</w:t>
      </w:r>
      <w:r w:rsidR="00495AAD">
        <w:rPr>
          <w:rFonts w:ascii="Times New Roman" w:hAnsi="Times New Roman" w:cs="Times New Roman"/>
          <w:sz w:val="24"/>
          <w:szCs w:val="24"/>
        </w:rPr>
        <w:t xml:space="preserve"> são</w:t>
      </w:r>
      <w:r w:rsidRPr="009F7890">
        <w:rPr>
          <w:rFonts w:ascii="Times New Roman" w:hAnsi="Times New Roman" w:cs="Times New Roman"/>
          <w:sz w:val="24"/>
          <w:szCs w:val="24"/>
        </w:rPr>
        <w:t xml:space="preserve">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779CB339" w14:textId="7AB36784" w:rsidR="00A5198F" w:rsidRDefault="00A5198F" w:rsidP="00A5198F">
      <w:pPr>
        <w:tabs>
          <w:tab w:val="right" w:pos="9071"/>
        </w:tabs>
        <w:spacing w:before="120" w:after="240" w:line="360" w:lineRule="auto"/>
        <w:jc w:val="both"/>
        <w:rPr>
          <w:rFonts w:ascii="Times New Roman" w:hAnsi="Times New Roman" w:cs="Times New Roman"/>
          <w:sz w:val="24"/>
          <w:szCs w:val="24"/>
        </w:rPr>
      </w:pPr>
      <w:r w:rsidRPr="009F7890">
        <w:rPr>
          <w:rFonts w:ascii="Times New Roman" w:hAnsi="Times New Roman" w:cs="Times New Roman"/>
          <w:sz w:val="24"/>
          <w:szCs w:val="24"/>
        </w:rPr>
        <w:t>Tais registros, pela ótica patrimonial, ocorrerão em conta de compensação do ativo e passivo,</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classificada, respectivamente, como "Subvenção </w:t>
      </w:r>
      <w:r>
        <w:rPr>
          <w:rFonts w:ascii="Times New Roman" w:hAnsi="Times New Roman" w:cs="Times New Roman"/>
          <w:sz w:val="24"/>
          <w:szCs w:val="24"/>
        </w:rPr>
        <w:t>a</w:t>
      </w:r>
      <w:r w:rsidRPr="009F7890">
        <w:rPr>
          <w:rFonts w:ascii="Times New Roman" w:hAnsi="Times New Roman" w:cs="Times New Roman"/>
          <w:sz w:val="24"/>
          <w:szCs w:val="24"/>
        </w:rPr>
        <w:t xml:space="preserve"> Receber"</w:t>
      </w:r>
      <w:r>
        <w:rPr>
          <w:rFonts w:ascii="Times New Roman" w:hAnsi="Times New Roman" w:cs="Times New Roman"/>
          <w:sz w:val="24"/>
          <w:szCs w:val="24"/>
        </w:rPr>
        <w:t xml:space="preserve">. </w:t>
      </w:r>
      <w:r w:rsidRPr="009F7890">
        <w:rPr>
          <w:rFonts w:ascii="Times New Roman" w:hAnsi="Times New Roman" w:cs="Times New Roman"/>
          <w:sz w:val="24"/>
          <w:szCs w:val="24"/>
        </w:rPr>
        <w:t>Na medida em que houver o efetivo recebimento financeiro e a aplicação desses valores na</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absorção da despesa pública, sempre obedecendo ao </w:t>
      </w:r>
      <w:r>
        <w:rPr>
          <w:rFonts w:ascii="Times New Roman" w:hAnsi="Times New Roman" w:cs="Times New Roman"/>
          <w:sz w:val="24"/>
          <w:szCs w:val="24"/>
        </w:rPr>
        <w:t>regime</w:t>
      </w:r>
      <w:r w:rsidRPr="009F7890">
        <w:rPr>
          <w:rFonts w:ascii="Times New Roman" w:hAnsi="Times New Roman" w:cs="Times New Roman"/>
          <w:sz w:val="24"/>
          <w:szCs w:val="24"/>
        </w:rPr>
        <w:t xml:space="preserve"> da competência, deverá haver</w:t>
      </w:r>
      <w:r>
        <w:rPr>
          <w:rFonts w:ascii="Times New Roman" w:hAnsi="Times New Roman" w:cs="Times New Roman"/>
          <w:sz w:val="24"/>
          <w:szCs w:val="24"/>
        </w:rPr>
        <w:t xml:space="preserve"> </w:t>
      </w:r>
      <w:r w:rsidRPr="009F7890">
        <w:rPr>
          <w:rFonts w:ascii="Times New Roman" w:hAnsi="Times New Roman" w:cs="Times New Roman"/>
          <w:sz w:val="24"/>
          <w:szCs w:val="24"/>
        </w:rPr>
        <w:t>os devidos registros (atualizações) nas contas de "Subvenção a Receber</w:t>
      </w:r>
      <w:r>
        <w:rPr>
          <w:rFonts w:ascii="Times New Roman" w:hAnsi="Times New Roman" w:cs="Times New Roman"/>
          <w:sz w:val="24"/>
          <w:szCs w:val="24"/>
        </w:rPr>
        <w:t xml:space="preserve"> </w:t>
      </w:r>
      <w:r w:rsidRPr="009F7890">
        <w:rPr>
          <w:rFonts w:ascii="Times New Roman" w:hAnsi="Times New Roman" w:cs="Times New Roman"/>
          <w:sz w:val="24"/>
          <w:szCs w:val="24"/>
        </w:rPr>
        <w:t>(Ativo)" e "Subvenção a Realizar (Passivo)" com contrapartida nas contas</w:t>
      </w:r>
      <w:r>
        <w:rPr>
          <w:rFonts w:ascii="Times New Roman" w:hAnsi="Times New Roman" w:cs="Times New Roman"/>
          <w:sz w:val="24"/>
          <w:szCs w:val="24"/>
        </w:rPr>
        <w:t>/grupo</w:t>
      </w:r>
      <w:r w:rsidRPr="009F7890">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"Subvenção </w:t>
      </w:r>
      <w:r>
        <w:rPr>
          <w:rFonts w:ascii="Times New Roman" w:hAnsi="Times New Roman" w:cs="Times New Roman"/>
          <w:sz w:val="24"/>
          <w:szCs w:val="24"/>
        </w:rPr>
        <w:t>de Custeio</w:t>
      </w:r>
      <w:r w:rsidRPr="009F7890">
        <w:rPr>
          <w:rFonts w:ascii="Times New Roman" w:hAnsi="Times New Roman" w:cs="Times New Roman"/>
          <w:sz w:val="24"/>
          <w:szCs w:val="24"/>
        </w:rPr>
        <w:t xml:space="preserve"> SUS (Receita)" e "</w:t>
      </w:r>
      <w:r>
        <w:rPr>
          <w:rFonts w:ascii="Times New Roman" w:hAnsi="Times New Roman" w:cs="Times New Roman"/>
          <w:sz w:val="24"/>
          <w:szCs w:val="24"/>
        </w:rPr>
        <w:t xml:space="preserve">Variação Patrimonial Diminutiva </w:t>
      </w:r>
      <w:r w:rsidRPr="009F7890">
        <w:rPr>
          <w:rFonts w:ascii="Times New Roman" w:hAnsi="Times New Roman" w:cs="Times New Roman"/>
          <w:sz w:val="24"/>
          <w:szCs w:val="24"/>
        </w:rPr>
        <w:t>(Despesa)".</w:t>
      </w:r>
      <w:r>
        <w:rPr>
          <w:rFonts w:ascii="Times New Roman" w:hAnsi="Times New Roman" w:cs="Times New Roman"/>
          <w:sz w:val="24"/>
          <w:szCs w:val="24"/>
        </w:rPr>
        <w:t xml:space="preserve"> </w:t>
      </w:r>
      <w:r w:rsidRPr="009F7890">
        <w:rPr>
          <w:rFonts w:ascii="Times New Roman" w:hAnsi="Times New Roman" w:cs="Times New Roman"/>
          <w:sz w:val="24"/>
          <w:szCs w:val="24"/>
        </w:rPr>
        <w:t>Para fins de evidenciação dessas subvenções nas contas de resultado, a Demonstração do</w:t>
      </w:r>
      <w:r>
        <w:rPr>
          <w:rFonts w:ascii="Times New Roman" w:hAnsi="Times New Roman" w:cs="Times New Roman"/>
          <w:sz w:val="24"/>
          <w:szCs w:val="24"/>
        </w:rPr>
        <w:t xml:space="preserve"> </w:t>
      </w:r>
      <w:r w:rsidRPr="009F7890">
        <w:rPr>
          <w:rFonts w:ascii="Times New Roman" w:hAnsi="Times New Roman" w:cs="Times New Roman"/>
          <w:sz w:val="24"/>
          <w:szCs w:val="24"/>
        </w:rPr>
        <w:t>Resultado do Exercício (DRE) deverá evidenciar o volume desses valores na subconta "Receita</w:t>
      </w:r>
      <w:r>
        <w:rPr>
          <w:rFonts w:ascii="Times New Roman" w:hAnsi="Times New Roman" w:cs="Times New Roman"/>
          <w:sz w:val="24"/>
          <w:szCs w:val="24"/>
        </w:rPr>
        <w:t xml:space="preserve"> </w:t>
      </w:r>
      <w:r w:rsidRPr="007D165B">
        <w:rPr>
          <w:rFonts w:ascii="Times New Roman" w:hAnsi="Times New Roman" w:cs="Times New Roman"/>
          <w:sz w:val="24"/>
          <w:szCs w:val="24"/>
        </w:rPr>
        <w:t>de Subvenção</w:t>
      </w:r>
      <w:r>
        <w:rPr>
          <w:rFonts w:ascii="Times New Roman" w:hAnsi="Times New Roman" w:cs="Times New Roman"/>
          <w:sz w:val="24"/>
          <w:szCs w:val="24"/>
        </w:rPr>
        <w:t xml:space="preserve"> de Custei</w:t>
      </w:r>
      <w:r w:rsidRPr="007D165B">
        <w:rPr>
          <w:rFonts w:ascii="Times New Roman" w:hAnsi="Times New Roman" w:cs="Times New Roman"/>
          <w:sz w:val="24"/>
          <w:szCs w:val="24"/>
        </w:rPr>
        <w:t xml:space="preserve"> SUS", dentro da conta "Receita de Subvenção".</w:t>
      </w:r>
      <w:r>
        <w:rPr>
          <w:rFonts w:ascii="Times New Roman" w:hAnsi="Times New Roman" w:cs="Times New Roman"/>
          <w:sz w:val="24"/>
          <w:szCs w:val="24"/>
        </w:rPr>
        <w:t xml:space="preserve"> O registro tem como base técnica </w:t>
      </w:r>
      <w:r w:rsidRPr="007D165B">
        <w:rPr>
          <w:rFonts w:ascii="Times New Roman" w:hAnsi="Times New Roman" w:cs="Times New Roman"/>
          <w:sz w:val="24"/>
          <w:szCs w:val="24"/>
        </w:rPr>
        <w:t>Pronunciamento Técnico CPC 07 (R1) - Subven</w:t>
      </w:r>
      <w:r>
        <w:rPr>
          <w:rFonts w:ascii="Times New Roman" w:hAnsi="Times New Roman" w:cs="Times New Roman"/>
          <w:sz w:val="24"/>
          <w:szCs w:val="24"/>
        </w:rPr>
        <w:t xml:space="preserve">ção e Assistência Governamentais e Nota Técnica SEI: </w:t>
      </w:r>
      <w:r w:rsidRPr="00203CDD">
        <w:rPr>
          <w:rFonts w:ascii="Times New Roman" w:hAnsi="Times New Roman" w:cs="Times New Roman"/>
          <w:sz w:val="24"/>
          <w:szCs w:val="24"/>
        </w:rPr>
        <w:t>NOTA Nº 21/2019/SC/CCF/DOF</w:t>
      </w:r>
      <w:r>
        <w:rPr>
          <w:rFonts w:ascii="Times New Roman" w:hAnsi="Times New Roman" w:cs="Times New Roman"/>
          <w:sz w:val="24"/>
          <w:szCs w:val="24"/>
        </w:rPr>
        <w:t>–</w:t>
      </w:r>
      <w:r w:rsidRPr="00203CDD">
        <w:rPr>
          <w:rFonts w:ascii="Times New Roman" w:hAnsi="Times New Roman" w:cs="Times New Roman"/>
          <w:sz w:val="24"/>
          <w:szCs w:val="24"/>
        </w:rPr>
        <w:t>EBSERH</w:t>
      </w:r>
      <w:r>
        <w:rPr>
          <w:rFonts w:ascii="Times New Roman" w:hAnsi="Times New Roman" w:cs="Times New Roman"/>
          <w:sz w:val="24"/>
          <w:szCs w:val="24"/>
        </w:rPr>
        <w:t xml:space="preserve">, </w:t>
      </w:r>
      <w:r w:rsidRPr="00203CDD">
        <w:rPr>
          <w:rFonts w:ascii="Times New Roman" w:hAnsi="Times New Roman" w:cs="Times New Roman"/>
          <w:sz w:val="24"/>
          <w:szCs w:val="24"/>
        </w:rPr>
        <w:t>Processo nº 23477.005266/2019-66 SEI nº 1678224</w:t>
      </w:r>
      <w:r>
        <w:rPr>
          <w:rFonts w:ascii="Times New Roman" w:hAnsi="Times New Roman" w:cs="Times New Roman"/>
          <w:sz w:val="24"/>
          <w:szCs w:val="24"/>
        </w:rPr>
        <w:t>.</w:t>
      </w:r>
    </w:p>
    <w:p w14:paraId="519498A7" w14:textId="5E40BC65" w:rsidR="00A5198F" w:rsidRDefault="00A5198F" w:rsidP="00A5198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Os registros têm como finalidade evidenciar os valores de recursos de SUS a Receber durante o exercício corrente. Em 2020 a Ebserh recebeu todo o recurso que estava aprovado pelos serviços prestados ao SUS.</w:t>
      </w:r>
    </w:p>
    <w:p w14:paraId="2C44358C" w14:textId="4083DABC" w:rsidR="00D45574" w:rsidRPr="007B4DA6" w:rsidRDefault="00BB4BCF"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2" w:name="_Toc65000055"/>
      <w:bookmarkStart w:id="73" w:name="_Toc65000140"/>
      <w:bookmarkStart w:id="74" w:name="_Toc65000213"/>
      <w:bookmarkStart w:id="75" w:name="_Toc80008898"/>
      <w:r w:rsidRPr="007B4DA6">
        <w:rPr>
          <w:rFonts w:ascii="Times New Roman" w:eastAsia="Times New Roman" w:hAnsi="Times New Roman" w:cs="Times New Roman"/>
          <w:b/>
          <w:color w:val="000000"/>
          <w:sz w:val="24"/>
          <w:szCs w:val="24"/>
        </w:rPr>
        <w:lastRenderedPageBreak/>
        <w:t xml:space="preserve">Adiantamentos e Créditos </w:t>
      </w:r>
      <w:r w:rsidR="00087508" w:rsidRPr="007B4DA6">
        <w:rPr>
          <w:rFonts w:ascii="Times New Roman" w:eastAsia="Times New Roman" w:hAnsi="Times New Roman" w:cs="Times New Roman"/>
          <w:b/>
          <w:color w:val="000000"/>
          <w:sz w:val="24"/>
          <w:szCs w:val="24"/>
        </w:rPr>
        <w:t>a</w:t>
      </w:r>
      <w:r w:rsidRPr="007B4DA6">
        <w:rPr>
          <w:rFonts w:ascii="Times New Roman" w:eastAsia="Times New Roman" w:hAnsi="Times New Roman" w:cs="Times New Roman"/>
          <w:b/>
          <w:color w:val="000000"/>
          <w:sz w:val="24"/>
          <w:szCs w:val="24"/>
        </w:rPr>
        <w:t xml:space="preserve"> Receber</w:t>
      </w:r>
      <w:bookmarkEnd w:id="72"/>
      <w:bookmarkEnd w:id="73"/>
      <w:bookmarkEnd w:id="74"/>
      <w:bookmarkEnd w:id="75"/>
    </w:p>
    <w:p w14:paraId="52ECFD34" w14:textId="075D5F5C" w:rsidR="0053677D" w:rsidRPr="007B4DA6" w:rsidRDefault="00CD371C" w:rsidP="00234AA1">
      <w:pPr>
        <w:rPr>
          <w:noProof/>
          <w:lang w:eastAsia="pt-BR"/>
        </w:rPr>
      </w:pPr>
      <w:r w:rsidRPr="00CD371C">
        <w:rPr>
          <w:noProof/>
        </w:rPr>
        <w:drawing>
          <wp:inline distT="0" distB="0" distL="0" distR="0" wp14:anchorId="76488375" wp14:editId="2B30BA07">
            <wp:extent cx="5879465" cy="3084195"/>
            <wp:effectExtent l="0" t="0" r="6985"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9465" cy="3084195"/>
                    </a:xfrm>
                    <a:prstGeom prst="rect">
                      <a:avLst/>
                    </a:prstGeom>
                    <a:noFill/>
                    <a:ln>
                      <a:noFill/>
                    </a:ln>
                  </pic:spPr>
                </pic:pic>
              </a:graphicData>
            </a:graphic>
          </wp:inline>
        </w:drawing>
      </w:r>
    </w:p>
    <w:p w14:paraId="4BAE6647" w14:textId="79BC96AA" w:rsidR="00F35BB5" w:rsidRPr="007B4DA6" w:rsidRDefault="006E54CF" w:rsidP="00234AA1">
      <w:pPr>
        <w:rPr>
          <w:noProof/>
          <w:lang w:eastAsia="pt-BR"/>
        </w:rPr>
      </w:pPr>
      <w:r w:rsidRPr="007B4DA6">
        <w:rPr>
          <w:rFonts w:ascii="Times New Roman" w:hAnsi="Times New Roman" w:cs="Times New Roman"/>
          <w:sz w:val="24"/>
          <w:szCs w:val="24"/>
        </w:rPr>
        <w:t xml:space="preserve"> </w:t>
      </w:r>
    </w:p>
    <w:p w14:paraId="2C4F58C6" w14:textId="7246D208"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Décimo Terceiro Salário - Adiantamento – O saldo refere-se a adiantamento de 13º concedido à empregados que </w:t>
      </w:r>
      <w:r w:rsidRPr="00AE5345">
        <w:rPr>
          <w:rFonts w:ascii="Times New Roman" w:eastAsia="Times New Roman" w:hAnsi="Times New Roman" w:cs="Times New Roman"/>
          <w:sz w:val="24"/>
          <w:szCs w:val="24"/>
        </w:rPr>
        <w:t xml:space="preserve">optaram por receber uma parcela do </w:t>
      </w:r>
      <w:r w:rsidR="00AE5345" w:rsidRPr="00AE5345">
        <w:rPr>
          <w:rFonts w:ascii="Times New Roman" w:eastAsia="Times New Roman" w:hAnsi="Times New Roman"/>
          <w:sz w:val="24"/>
        </w:rPr>
        <w:t>13</w:t>
      </w:r>
      <w:r w:rsidR="00AE5345" w:rsidRPr="00AE5345">
        <w:rPr>
          <w:rFonts w:ascii="Times New Roman" w:eastAsia="Times New Roman" w:hAnsi="Times New Roman"/>
          <w:sz w:val="24"/>
          <w:u w:val="single"/>
          <w:vertAlign w:val="superscript"/>
        </w:rPr>
        <w:t>o</w:t>
      </w:r>
      <w:r w:rsidR="00AE5345" w:rsidRPr="00AE5345">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salário concomitante ao recebimento das férias ocorridas em janeiro de 2021.</w:t>
      </w:r>
    </w:p>
    <w:p w14:paraId="4653FB79" w14:textId="77777777" w:rsidR="00AE5345" w:rsidRPr="00AE5345"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AE5345">
        <w:rPr>
          <w:rFonts w:ascii="Times New Roman" w:eastAsia="Times New Roman" w:hAnsi="Times New Roman" w:cs="Times New Roman"/>
          <w:color w:val="000000"/>
          <w:sz w:val="24"/>
          <w:szCs w:val="24"/>
        </w:rPr>
        <w:t>Adiantamento de Férias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no 5.452, de 1o de maio de 1943.</w:t>
      </w:r>
    </w:p>
    <w:p w14:paraId="4FE0DD43" w14:textId="77661318" w:rsidR="00233304" w:rsidRPr="00AE5345"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AE5345">
        <w:rPr>
          <w:rFonts w:ascii="Times New Roman" w:eastAsia="Times New Roman" w:hAnsi="Times New Roman" w:cs="Times New Roman"/>
          <w:color w:val="000000"/>
          <w:sz w:val="24"/>
          <w:szCs w:val="24"/>
        </w:rPr>
        <w:t>Salários e Ordenados Pagos Antecipadamente – Registra o adiantamento a pessoal referente à remuneração no período de férias, quando o servidor opta pelo adiantamento do salário no gozo de férias. Refere-se ao subitem 46 (quarenta e seis) e equivalentes.</w:t>
      </w:r>
      <w:r w:rsidR="00F66423" w:rsidRPr="00AE5345">
        <w:rPr>
          <w:rFonts w:ascii="Times New Roman" w:eastAsia="Times New Roman" w:hAnsi="Times New Roman" w:cs="Times New Roman"/>
          <w:color w:val="000000"/>
          <w:sz w:val="24"/>
          <w:szCs w:val="24"/>
        </w:rPr>
        <w:t xml:space="preserve">                                                                                </w:t>
      </w:r>
    </w:p>
    <w:p w14:paraId="0095411D" w14:textId="77777777"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Adiantamento Concedido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4.320/64, precedido de licitação ou sua dispensa, em conformidade com a Lei nº 8.666/93. Em regra, o suprido deve prestar contas dos recursos de suprimento de fundos dentro do exercício financeiro. Devido a esta especificidade os saldos no início do exercício sempre serão maiores que o saldo de encerramento. </w:t>
      </w:r>
    </w:p>
    <w:p w14:paraId="78EFACFB" w14:textId="691B5D6A"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BC662F">
        <w:rPr>
          <w:rFonts w:ascii="Times New Roman" w:eastAsia="Times New Roman" w:hAnsi="Times New Roman" w:cs="Times New Roman"/>
          <w:color w:val="000000"/>
          <w:sz w:val="24"/>
          <w:szCs w:val="24"/>
        </w:rPr>
        <w:lastRenderedPageBreak/>
        <w:t>Adiantamento a fornecedores – Refere-se</w:t>
      </w:r>
      <w:r w:rsidR="00AE5345" w:rsidRPr="00BC662F">
        <w:rPr>
          <w:rFonts w:ascii="Times New Roman" w:eastAsia="Times New Roman" w:hAnsi="Times New Roman" w:cs="Times New Roman"/>
          <w:color w:val="000000"/>
          <w:sz w:val="24"/>
          <w:szCs w:val="24"/>
        </w:rPr>
        <w:t xml:space="preserve"> ao</w:t>
      </w:r>
      <w:r w:rsidRPr="00BC662F">
        <w:rPr>
          <w:rFonts w:ascii="Times New Roman" w:eastAsia="Times New Roman" w:hAnsi="Times New Roman" w:cs="Times New Roman"/>
          <w:color w:val="000000"/>
          <w:sz w:val="24"/>
          <w:szCs w:val="24"/>
        </w:rPr>
        <w:t xml:space="preserve"> pagamento de parcela referente a contratação de Serviços de Solução Integrada com fornecimento de sistema de exaustão e climatização. O contrato</w:t>
      </w:r>
      <w:r w:rsidRPr="007B4DA6">
        <w:rPr>
          <w:rFonts w:ascii="Times New Roman" w:eastAsia="Times New Roman" w:hAnsi="Times New Roman" w:cs="Times New Roman"/>
          <w:color w:val="000000"/>
          <w:sz w:val="24"/>
          <w:szCs w:val="24"/>
        </w:rPr>
        <w:t xml:space="preserve"> est</w:t>
      </w:r>
      <w:r w:rsidR="00BC662F">
        <w:rPr>
          <w:rFonts w:ascii="Times New Roman" w:eastAsia="Times New Roman" w:hAnsi="Times New Roman" w:cs="Times New Roman"/>
          <w:color w:val="000000"/>
          <w:sz w:val="24"/>
          <w:szCs w:val="24"/>
        </w:rPr>
        <w:t>á</w:t>
      </w:r>
      <w:r w:rsidRPr="007B4DA6">
        <w:rPr>
          <w:rFonts w:ascii="Times New Roman" w:eastAsia="Times New Roman" w:hAnsi="Times New Roman" w:cs="Times New Roman"/>
          <w:color w:val="000000"/>
          <w:sz w:val="24"/>
          <w:szCs w:val="24"/>
        </w:rPr>
        <w:t xml:space="preserve"> em execução </w:t>
      </w:r>
      <w:r w:rsidR="00BC662F">
        <w:rPr>
          <w:rFonts w:ascii="Times New Roman" w:eastAsia="Times New Roman" w:hAnsi="Times New Roman" w:cs="Times New Roman"/>
          <w:color w:val="000000"/>
          <w:sz w:val="24"/>
          <w:szCs w:val="24"/>
        </w:rPr>
        <w:t>no hospital da filial HU-UFMA</w:t>
      </w:r>
      <w:r w:rsidRPr="007B4DA6">
        <w:rPr>
          <w:rFonts w:ascii="Times New Roman" w:eastAsia="Times New Roman" w:hAnsi="Times New Roman" w:cs="Times New Roman"/>
          <w:color w:val="000000"/>
          <w:sz w:val="24"/>
          <w:szCs w:val="24"/>
        </w:rPr>
        <w:t>. O pagamento de adiantamento está previsto em cláusula contratual.</w:t>
      </w:r>
    </w:p>
    <w:p w14:paraId="1DCC02E9" w14:textId="77777777"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Aluguéis a receber – valores a receber referente a concessão de autorização para exploração de espaço público, classificados como aluguel a receber.</w:t>
      </w:r>
    </w:p>
    <w:p w14:paraId="36986F0D" w14:textId="77777777"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Prêmios de Seguros, Assinatura e Anuidades a Apropriar, Tributos Pagos a Apropriar, Aluguéis Pagos a Apropriar, Serviços Pagos Antecipadamente e Outras Despesa Pagas Antecipadas são valores a apropriar decorrente dos pagamentos antecipados que serão realizados em meses subsequentes.</w:t>
      </w:r>
    </w:p>
    <w:p w14:paraId="47D96DE6" w14:textId="0B8E13BD" w:rsidR="004F1A06" w:rsidRPr="000D18CE"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Créditos a receber decorrente de infração – São créditos decorrentes de infração contratual relacionados a quebra de contrato por parte dos fornecedores de serviço ou material, que por descumprimento de cláusulas contratuais foram autuados e multados; receitas a receber referente a exploração de espaço público aguardando o recebimento por GRU e despesas anuladas que carecem de ser restituídas à EBSERH.</w:t>
      </w:r>
    </w:p>
    <w:p w14:paraId="7FD02FFB" w14:textId="745DEC99" w:rsidR="00E56194" w:rsidRPr="007B4DA6" w:rsidRDefault="00BB4BCF"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6" w:name="_Toc65000056"/>
      <w:bookmarkStart w:id="77" w:name="_Toc65000141"/>
      <w:bookmarkStart w:id="78" w:name="_Toc65000214"/>
      <w:bookmarkStart w:id="79" w:name="_Toc80008899"/>
      <w:r w:rsidRPr="007B4DA6">
        <w:rPr>
          <w:rFonts w:ascii="Times New Roman" w:eastAsia="Times New Roman" w:hAnsi="Times New Roman" w:cs="Times New Roman"/>
          <w:b/>
          <w:color w:val="000000"/>
          <w:sz w:val="24"/>
          <w:szCs w:val="24"/>
        </w:rPr>
        <w:t>Estoques</w:t>
      </w:r>
      <w:bookmarkEnd w:id="76"/>
      <w:bookmarkEnd w:id="77"/>
      <w:bookmarkEnd w:id="78"/>
      <w:bookmarkEnd w:id="79"/>
    </w:p>
    <w:p w14:paraId="6AB1BE64" w14:textId="3F0ABADD" w:rsidR="00CD303E" w:rsidRDefault="00F56A73" w:rsidP="00AC7358">
      <w:pPr>
        <w:spacing w:before="120" w:after="240" w:line="360" w:lineRule="auto"/>
        <w:jc w:val="both"/>
        <w:rPr>
          <w:noProof/>
        </w:rPr>
      </w:pPr>
      <w:r w:rsidRPr="00F56A73">
        <w:rPr>
          <w:noProof/>
        </w:rPr>
        <w:drawing>
          <wp:inline distT="0" distB="0" distL="0" distR="0" wp14:anchorId="357F4D09" wp14:editId="0B044D00">
            <wp:extent cx="5876925" cy="1943100"/>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1943100"/>
                    </a:xfrm>
                    <a:prstGeom prst="rect">
                      <a:avLst/>
                    </a:prstGeom>
                    <a:noFill/>
                    <a:ln>
                      <a:noFill/>
                    </a:ln>
                  </pic:spPr>
                </pic:pic>
              </a:graphicData>
            </a:graphic>
          </wp:inline>
        </w:drawing>
      </w:r>
    </w:p>
    <w:p w14:paraId="7C3A652C" w14:textId="319ED5CF" w:rsidR="00594FEB" w:rsidRPr="007B4DA6" w:rsidRDefault="00594FEB" w:rsidP="003B159A">
      <w:pPr>
        <w:numPr>
          <w:ilvl w:val="0"/>
          <w:numId w:val="16"/>
        </w:num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Estoques</w:t>
      </w:r>
      <w:r w:rsidR="000F2A7D" w:rsidRPr="007B4DA6">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Mercadorias</w:t>
      </w:r>
      <w:r w:rsidR="000F2A7D" w:rsidRPr="007B4DA6">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para</w:t>
      </w:r>
      <w:r w:rsidR="000F2A7D" w:rsidRPr="007B4DA6">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Revenda</w:t>
      </w:r>
      <w:r w:rsidR="000F2A7D" w:rsidRPr="007B4DA6">
        <w:rPr>
          <w:rFonts w:ascii="Times New Roman" w:eastAsia="Times New Roman" w:hAnsi="Times New Roman" w:cs="Times New Roman"/>
          <w:color w:val="000000"/>
          <w:sz w:val="24"/>
          <w:szCs w:val="24"/>
        </w:rPr>
        <w:t xml:space="preserve"> - Registra o valor das mercadorias em trânsito relativas a estoques próprios da entidade</w:t>
      </w:r>
      <w:r w:rsidR="00C6222A">
        <w:rPr>
          <w:rFonts w:ascii="Times New Roman" w:eastAsia="Times New Roman" w:hAnsi="Times New Roman" w:cs="Times New Roman"/>
          <w:color w:val="000000"/>
          <w:sz w:val="24"/>
          <w:szCs w:val="24"/>
        </w:rPr>
        <w:t>. A E</w:t>
      </w:r>
      <w:r w:rsidR="00C92951">
        <w:rPr>
          <w:rFonts w:ascii="Times New Roman" w:eastAsia="Times New Roman" w:hAnsi="Times New Roman" w:cs="Times New Roman"/>
          <w:color w:val="000000"/>
          <w:sz w:val="24"/>
          <w:szCs w:val="24"/>
        </w:rPr>
        <w:t>BSERH</w:t>
      </w:r>
      <w:r w:rsidR="00C6222A">
        <w:rPr>
          <w:rFonts w:ascii="Times New Roman" w:eastAsia="Times New Roman" w:hAnsi="Times New Roman" w:cs="Times New Roman"/>
          <w:color w:val="000000"/>
          <w:sz w:val="24"/>
          <w:szCs w:val="24"/>
        </w:rPr>
        <w:t xml:space="preserve"> não trabalha com venda de material. A Unidade deverá realizar a reclassificação do saldo para a conta material de consumo, quando do recebimento do material;</w:t>
      </w:r>
      <w:r w:rsidR="000F2A7D" w:rsidRPr="007B4DA6">
        <w:rPr>
          <w:rFonts w:ascii="Times New Roman" w:eastAsia="Times New Roman" w:hAnsi="Times New Roman" w:cs="Times New Roman"/>
          <w:color w:val="000000"/>
          <w:sz w:val="24"/>
          <w:szCs w:val="24"/>
        </w:rPr>
        <w:t xml:space="preserve">                                                     </w:t>
      </w:r>
    </w:p>
    <w:p w14:paraId="5B660599" w14:textId="77777777" w:rsidR="00594FEB" w:rsidRPr="007B4DA6"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em Trânsito – Trata-se de transferência de materiais de consumo entre unidades integrantes da administração direta ou indireta (empresa dependente). Aguardam os trâmites administrativos de recebimento e classificação na conta de material de consumo.</w:t>
      </w:r>
    </w:p>
    <w:p w14:paraId="5313467B" w14:textId="7E0FCF0E" w:rsidR="0068641C" w:rsidRPr="00A01D69"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 Estoque Interno – Registra o valor de material de consumo reservado em estoque interno para distribuição/uso</w:t>
      </w:r>
      <w:r w:rsidR="00C6222A">
        <w:rPr>
          <w:rFonts w:ascii="Times New Roman" w:eastAsia="Times New Roman" w:hAnsi="Times New Roman" w:cs="Times New Roman"/>
          <w:color w:val="000000"/>
          <w:sz w:val="24"/>
          <w:szCs w:val="24"/>
        </w:rPr>
        <w:t xml:space="preserve"> na unidade.</w:t>
      </w:r>
      <w:r w:rsidRPr="007B4DA6">
        <w:rPr>
          <w:rFonts w:ascii="Times New Roman" w:eastAsia="Times New Roman" w:hAnsi="Times New Roman" w:cs="Times New Roman"/>
          <w:color w:val="000000"/>
          <w:sz w:val="24"/>
          <w:szCs w:val="24"/>
        </w:rPr>
        <w:t xml:space="preserve"> </w:t>
      </w:r>
      <w:r w:rsidR="0068641C" w:rsidRPr="00A01D69">
        <w:rPr>
          <w:rFonts w:ascii="Times New Roman" w:eastAsia="Times New Roman" w:hAnsi="Times New Roman" w:cs="Times New Roman"/>
          <w:color w:val="000000"/>
          <w:sz w:val="24"/>
          <w:szCs w:val="24"/>
        </w:rPr>
        <w:t xml:space="preserve">                                                                    </w:t>
      </w:r>
    </w:p>
    <w:p w14:paraId="43F96E8F" w14:textId="5E963724" w:rsidR="0068641C" w:rsidRPr="007B4DA6" w:rsidRDefault="0068641C"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 Compreende o montante consolidado de estoque de material de almoxarifado de toda rede EBSERH, 3</w:t>
      </w:r>
      <w:r w:rsidRPr="007B4DA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AE5345">
        <w:rPr>
          <w:rFonts w:ascii="Times New Roman" w:eastAsia="Times New Roman" w:hAnsi="Times New Roman"/>
          <w:sz w:val="24"/>
        </w:rPr>
        <w:t>(trinta e sete)</w:t>
      </w:r>
      <w:r>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 xml:space="preserve">unidades hospitalares mais a Sede Administrativa. Registra </w:t>
      </w:r>
      <w:r w:rsidRPr="007B4DA6">
        <w:rPr>
          <w:rFonts w:ascii="Times New Roman" w:eastAsia="Times New Roman" w:hAnsi="Times New Roman" w:cs="Times New Roman"/>
          <w:color w:val="000000"/>
          <w:sz w:val="24"/>
          <w:szCs w:val="24"/>
        </w:rPr>
        <w:lastRenderedPageBreak/>
        <w:t>os valores dos materiais de consumo adquiridos e estocados em almoxarifados, destinados ao atendimento do consumo interno da unidad</w:t>
      </w:r>
      <w:r>
        <w:rPr>
          <w:rFonts w:ascii="Times New Roman" w:eastAsia="Times New Roman" w:hAnsi="Times New Roman" w:cs="Times New Roman"/>
          <w:color w:val="000000"/>
          <w:sz w:val="24"/>
          <w:szCs w:val="24"/>
        </w:rPr>
        <w:t>e.</w:t>
      </w:r>
    </w:p>
    <w:p w14:paraId="6EB3C0B0" w14:textId="49377038" w:rsidR="000F2A7D" w:rsidRDefault="000F2A7D"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não Localizado - Registra os valores dos materiais de consumo adquiridos e estocados em almoxarifado, não encontrados no processo de inventário.</w:t>
      </w:r>
      <w:r w:rsidR="00C6222A">
        <w:rPr>
          <w:rFonts w:ascii="Times New Roman" w:eastAsia="Times New Roman" w:hAnsi="Times New Roman" w:cs="Times New Roman"/>
          <w:color w:val="000000"/>
          <w:sz w:val="24"/>
          <w:szCs w:val="24"/>
        </w:rPr>
        <w:t xml:space="preserve"> A unidade deverá adota</w:t>
      </w:r>
      <w:r w:rsidR="00A24890">
        <w:rPr>
          <w:rFonts w:ascii="Times New Roman" w:eastAsia="Times New Roman" w:hAnsi="Times New Roman" w:cs="Times New Roman"/>
          <w:color w:val="000000"/>
          <w:sz w:val="24"/>
          <w:szCs w:val="24"/>
        </w:rPr>
        <w:t>r</w:t>
      </w:r>
      <w:r w:rsidR="00C6222A">
        <w:rPr>
          <w:rFonts w:ascii="Times New Roman" w:eastAsia="Times New Roman" w:hAnsi="Times New Roman" w:cs="Times New Roman"/>
          <w:color w:val="000000"/>
          <w:sz w:val="24"/>
          <w:szCs w:val="24"/>
        </w:rPr>
        <w:t xml:space="preserve"> medidas para evidenciar o material ou </w:t>
      </w:r>
      <w:r w:rsidR="00A24890">
        <w:rPr>
          <w:rFonts w:ascii="Times New Roman" w:eastAsia="Times New Roman" w:hAnsi="Times New Roman" w:cs="Times New Roman"/>
          <w:color w:val="000000"/>
          <w:sz w:val="24"/>
          <w:szCs w:val="24"/>
        </w:rPr>
        <w:t>baixá-lo</w:t>
      </w:r>
      <w:r w:rsidR="00C6222A">
        <w:rPr>
          <w:rFonts w:ascii="Times New Roman" w:eastAsia="Times New Roman" w:hAnsi="Times New Roman" w:cs="Times New Roman"/>
          <w:color w:val="000000"/>
          <w:sz w:val="24"/>
          <w:szCs w:val="24"/>
        </w:rPr>
        <w:t xml:space="preserve"> no </w:t>
      </w:r>
      <w:r w:rsidR="00FE75D0">
        <w:rPr>
          <w:rFonts w:ascii="Times New Roman" w:eastAsia="Times New Roman" w:hAnsi="Times New Roman" w:cs="Times New Roman"/>
          <w:color w:val="000000"/>
          <w:sz w:val="24"/>
          <w:szCs w:val="24"/>
        </w:rPr>
        <w:t>exercício.</w:t>
      </w:r>
    </w:p>
    <w:p w14:paraId="6ED8EE7B" w14:textId="483FA571" w:rsidR="00FE75D0"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de Consumo</w:t>
      </w:r>
      <w:r w:rsidR="0068641C">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Estoque interno</w:t>
      </w:r>
      <w:r w:rsidR="0068641C">
        <w:rPr>
          <w:rFonts w:ascii="Times New Roman" w:eastAsia="Times New Roman" w:hAnsi="Times New Roman" w:cs="Times New Roman"/>
          <w:color w:val="000000"/>
          <w:sz w:val="24"/>
          <w:szCs w:val="24"/>
        </w:rPr>
        <w:t xml:space="preserve"> para distribuição</w:t>
      </w:r>
      <w:r>
        <w:rPr>
          <w:rFonts w:ascii="Times New Roman" w:eastAsia="Times New Roman" w:hAnsi="Times New Roman" w:cs="Times New Roman"/>
          <w:color w:val="000000"/>
          <w:sz w:val="24"/>
          <w:szCs w:val="24"/>
        </w:rPr>
        <w:t xml:space="preserve"> – </w:t>
      </w:r>
      <w:r w:rsidR="0068641C">
        <w:rPr>
          <w:rFonts w:ascii="Times New Roman" w:eastAsia="Times New Roman" w:hAnsi="Times New Roman" w:cs="Times New Roman"/>
          <w:color w:val="000000"/>
          <w:sz w:val="24"/>
          <w:szCs w:val="24"/>
        </w:rPr>
        <w:t>Aquisição de material armazenado para redistribuição.</w:t>
      </w:r>
    </w:p>
    <w:p w14:paraId="3B1DD3DB" w14:textId="51082FD5" w:rsidR="0068641C" w:rsidRPr="009D03E7"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86C8F">
        <w:rPr>
          <w:rFonts w:ascii="Times New Roman" w:eastAsia="Times New Roman" w:hAnsi="Times New Roman" w:cs="Times New Roman"/>
          <w:color w:val="000000"/>
          <w:sz w:val="24"/>
          <w:szCs w:val="24"/>
        </w:rPr>
        <w:t xml:space="preserve">Material de Consumo – Estoque em Armazém de Terceiros para </w:t>
      </w:r>
      <w:r w:rsidR="0068641C" w:rsidRPr="00786C8F">
        <w:rPr>
          <w:rFonts w:ascii="Times New Roman" w:eastAsia="Times New Roman" w:hAnsi="Times New Roman" w:cs="Times New Roman"/>
          <w:color w:val="000000"/>
          <w:sz w:val="24"/>
          <w:szCs w:val="24"/>
        </w:rPr>
        <w:t>D</w:t>
      </w:r>
      <w:r w:rsidRPr="00786C8F">
        <w:rPr>
          <w:rFonts w:ascii="Times New Roman" w:eastAsia="Times New Roman" w:hAnsi="Times New Roman" w:cs="Times New Roman"/>
          <w:color w:val="000000"/>
          <w:sz w:val="24"/>
          <w:szCs w:val="24"/>
        </w:rPr>
        <w:t>istribuição</w:t>
      </w:r>
      <w:r w:rsidR="0068641C" w:rsidRPr="00786C8F">
        <w:rPr>
          <w:rFonts w:ascii="Times New Roman" w:eastAsia="Times New Roman" w:hAnsi="Times New Roman" w:cs="Times New Roman"/>
          <w:color w:val="000000"/>
          <w:sz w:val="24"/>
          <w:szCs w:val="24"/>
        </w:rPr>
        <w:t xml:space="preserve"> – registra os valores relativos a aquisições e ou transferências de materiais de consumo para a formação de estoque, mantido em armazém </w:t>
      </w:r>
      <w:r w:rsidR="00786C8F">
        <w:rPr>
          <w:rFonts w:ascii="Times New Roman" w:eastAsia="Times New Roman" w:hAnsi="Times New Roman" w:cs="Times New Roman"/>
          <w:color w:val="000000"/>
          <w:sz w:val="24"/>
          <w:szCs w:val="24"/>
        </w:rPr>
        <w:t>de ter</w:t>
      </w:r>
      <w:r w:rsidR="0068641C" w:rsidRPr="00786C8F">
        <w:rPr>
          <w:rFonts w:ascii="Times New Roman" w:eastAsia="Times New Roman" w:hAnsi="Times New Roman" w:cs="Times New Roman"/>
          <w:color w:val="000000"/>
          <w:sz w:val="24"/>
          <w:szCs w:val="24"/>
        </w:rPr>
        <w:t xml:space="preserve">ceiros, destinado a </w:t>
      </w:r>
      <w:r w:rsidR="00786C8F">
        <w:rPr>
          <w:rFonts w:ascii="Times New Roman" w:eastAsia="Times New Roman" w:hAnsi="Times New Roman" w:cs="Times New Roman"/>
          <w:color w:val="000000"/>
          <w:sz w:val="24"/>
          <w:szCs w:val="24"/>
        </w:rPr>
        <w:t>distribuição</w:t>
      </w:r>
      <w:r w:rsidR="0068641C" w:rsidRPr="009D03E7">
        <w:rPr>
          <w:rFonts w:ascii="Times New Roman" w:eastAsia="Times New Roman" w:hAnsi="Times New Roman" w:cs="Times New Roman"/>
          <w:color w:val="000000"/>
          <w:sz w:val="24"/>
          <w:szCs w:val="24"/>
        </w:rPr>
        <w:t xml:space="preserve">                              </w:t>
      </w:r>
    </w:p>
    <w:p w14:paraId="6A8EA440" w14:textId="7759A5A8" w:rsidR="00FE75D0" w:rsidRDefault="000F2A7D"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Importações em Andamento - Registra o valor das importações em andamento de bens de estoque.  </w:t>
      </w:r>
    </w:p>
    <w:p w14:paraId="43CE5843" w14:textId="0909D1D4" w:rsidR="0068641C" w:rsidRPr="0068641C" w:rsidRDefault="00A01D69" w:rsidP="0068641C">
      <w:pPr>
        <w:tabs>
          <w:tab w:val="right" w:pos="9071"/>
        </w:tabs>
        <w:spacing w:before="120" w:after="24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8641C" w:rsidRPr="0068641C">
        <w:rPr>
          <w:rFonts w:ascii="Times New Roman" w:hAnsi="Times New Roman" w:cs="Times New Roman"/>
          <w:sz w:val="24"/>
          <w:szCs w:val="24"/>
        </w:rPr>
        <w:t>Veja abaixo o detalhamento do estoque de material de consumo</w:t>
      </w:r>
      <w:r w:rsidR="0068641C">
        <w:rPr>
          <w:rFonts w:ascii="Times New Roman" w:hAnsi="Times New Roman" w:cs="Times New Roman"/>
          <w:sz w:val="24"/>
          <w:szCs w:val="24"/>
        </w:rPr>
        <w:t>:</w:t>
      </w:r>
    </w:p>
    <w:p w14:paraId="1690D77D" w14:textId="55A4BFE1" w:rsidR="00594FEB" w:rsidRPr="007B4DA6" w:rsidRDefault="00594FEB" w:rsidP="0068641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228A13D" w14:textId="2EA2347A" w:rsidR="00455AAC" w:rsidRDefault="00CE7039" w:rsidP="00D7147B">
      <w:pPr>
        <w:pStyle w:val="PargrafodaLista"/>
        <w:spacing w:before="120" w:after="240" w:line="360" w:lineRule="auto"/>
        <w:ind w:left="0"/>
        <w:jc w:val="both"/>
        <w:rPr>
          <w:rFonts w:ascii="Times New Roman" w:hAnsi="Times New Roman" w:cs="Times New Roman"/>
          <w:sz w:val="24"/>
          <w:szCs w:val="24"/>
        </w:rPr>
      </w:pPr>
      <w:r w:rsidRPr="00CE7039">
        <w:rPr>
          <w:noProof/>
        </w:rPr>
        <w:lastRenderedPageBreak/>
        <w:drawing>
          <wp:inline distT="0" distB="0" distL="0" distR="0" wp14:anchorId="64D6B8C6" wp14:editId="3ECF20C4">
            <wp:extent cx="5457825" cy="86296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8629650"/>
                    </a:xfrm>
                    <a:prstGeom prst="rect">
                      <a:avLst/>
                    </a:prstGeom>
                    <a:noFill/>
                    <a:ln>
                      <a:noFill/>
                    </a:ln>
                  </pic:spPr>
                </pic:pic>
              </a:graphicData>
            </a:graphic>
          </wp:inline>
        </w:drawing>
      </w:r>
    </w:p>
    <w:p w14:paraId="1FC404BD" w14:textId="490F2287" w:rsidR="0068641C" w:rsidRDefault="0068641C" w:rsidP="00D7147B">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Verifica-se que as rubricas de maior representatividade são os estoque</w:t>
      </w:r>
      <w:r w:rsidR="0069383A">
        <w:rPr>
          <w:rFonts w:ascii="Times New Roman" w:hAnsi="Times New Roman" w:cs="Times New Roman"/>
          <w:sz w:val="24"/>
          <w:szCs w:val="24"/>
        </w:rPr>
        <w:t>s</w:t>
      </w:r>
      <w:r>
        <w:rPr>
          <w:rFonts w:ascii="Times New Roman" w:hAnsi="Times New Roman" w:cs="Times New Roman"/>
          <w:sz w:val="24"/>
          <w:szCs w:val="24"/>
        </w:rPr>
        <w:t xml:space="preserve"> de material farmacológico e material hospitalar, juntos representam 81% do total de estoque.</w:t>
      </w:r>
    </w:p>
    <w:p w14:paraId="46A2451D" w14:textId="645E5266" w:rsidR="003418F5" w:rsidRPr="007B4DA6" w:rsidRDefault="003418F5" w:rsidP="003B159A">
      <w:pPr>
        <w:pStyle w:val="Ttulo1"/>
        <w:numPr>
          <w:ilvl w:val="1"/>
          <w:numId w:val="13"/>
        </w:numPr>
        <w:spacing w:before="120" w:after="240"/>
        <w:jc w:val="both"/>
        <w:rPr>
          <w:rFonts w:ascii="Times New Roman" w:eastAsia="Times New Roman" w:hAnsi="Times New Roman" w:cs="Times New Roman"/>
          <w:b/>
          <w:color w:val="000000"/>
          <w:sz w:val="24"/>
          <w:szCs w:val="24"/>
        </w:rPr>
      </w:pPr>
      <w:bookmarkStart w:id="80" w:name="_Toc65000057"/>
      <w:bookmarkStart w:id="81" w:name="_Toc65000142"/>
      <w:bookmarkStart w:id="82" w:name="_Toc65000215"/>
      <w:bookmarkStart w:id="83" w:name="_Toc80008900"/>
      <w:r w:rsidRPr="007B4DA6">
        <w:rPr>
          <w:rFonts w:ascii="Times New Roman" w:eastAsia="Times New Roman" w:hAnsi="Times New Roman" w:cs="Times New Roman"/>
          <w:b/>
          <w:color w:val="000000"/>
          <w:sz w:val="24"/>
          <w:szCs w:val="24"/>
        </w:rPr>
        <w:t>Ativo Não Circulante</w:t>
      </w:r>
      <w:bookmarkEnd w:id="80"/>
      <w:bookmarkEnd w:id="81"/>
      <w:bookmarkEnd w:id="82"/>
      <w:bookmarkEnd w:id="83"/>
    </w:p>
    <w:p w14:paraId="47AC05B8" w14:textId="76E15631" w:rsidR="00217E67" w:rsidRPr="007B4DA6" w:rsidRDefault="00217E67" w:rsidP="00217E67">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É composto pelos subgrupos: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492501D3" w14:textId="15F775E8" w:rsidR="00851C6C" w:rsidRPr="007B4DA6" w:rsidRDefault="00424764"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84" w:name="_Toc65000058"/>
      <w:bookmarkStart w:id="85" w:name="_Toc65000143"/>
      <w:bookmarkStart w:id="86" w:name="_Toc65000216"/>
      <w:bookmarkStart w:id="87" w:name="_Toc80008901"/>
      <w:r w:rsidRPr="007B4DA6">
        <w:rPr>
          <w:rFonts w:ascii="Times New Roman" w:eastAsia="Times New Roman" w:hAnsi="Times New Roman" w:cs="Times New Roman"/>
          <w:b/>
          <w:color w:val="000000"/>
          <w:sz w:val="24"/>
          <w:szCs w:val="24"/>
        </w:rPr>
        <w:t>Depósitos Judiciais</w:t>
      </w:r>
      <w:bookmarkEnd w:id="84"/>
      <w:bookmarkEnd w:id="85"/>
      <w:bookmarkEnd w:id="86"/>
      <w:bookmarkEnd w:id="87"/>
    </w:p>
    <w:p w14:paraId="4CD3E2AF" w14:textId="77777777" w:rsidR="00217E67" w:rsidRPr="00217E67" w:rsidRDefault="00217E67" w:rsidP="00217E67">
      <w:pPr>
        <w:spacing w:before="120" w:after="240" w:line="360" w:lineRule="auto"/>
        <w:jc w:val="both"/>
        <w:rPr>
          <w:rFonts w:ascii="Times New Roman" w:hAnsi="Times New Roman" w:cs="Times New Roman"/>
          <w:sz w:val="24"/>
          <w:szCs w:val="24"/>
        </w:rPr>
      </w:pPr>
      <w:r w:rsidRPr="00217E67">
        <w:rPr>
          <w:rFonts w:ascii="Times New Roman" w:hAnsi="Times New Roman" w:cs="Times New Roman"/>
          <w:sz w:val="24"/>
          <w:szCs w:val="24"/>
        </w:rPr>
        <w:t xml:space="preserve">São valores referentes aos depósitos judiciais nas unidades da EBSERH, em virtude de processos judiciais em andamento. A “conta” Depósitos Judiciais para Interposição de Recurso refere-se a valores depositados para fins de apresentação de recurso após uma decisão judicial. A variação positiva, na ordem de 7%, se deve ao aumento gradativo do fluxo de demandas judiciais da área trabalhista e cível. </w:t>
      </w:r>
    </w:p>
    <w:p w14:paraId="08C21D9A" w14:textId="43D20D6C" w:rsidR="00A31E19" w:rsidRPr="007B4DA6" w:rsidRDefault="00CE7039" w:rsidP="00AC7358">
      <w:pPr>
        <w:spacing w:before="120" w:after="240" w:line="360" w:lineRule="auto"/>
        <w:jc w:val="both"/>
        <w:rPr>
          <w:rFonts w:ascii="Times New Roman" w:hAnsi="Times New Roman" w:cs="Times New Roman"/>
          <w:sz w:val="24"/>
          <w:szCs w:val="24"/>
        </w:rPr>
      </w:pPr>
      <w:r w:rsidRPr="00CE7039">
        <w:rPr>
          <w:noProof/>
        </w:rPr>
        <w:drawing>
          <wp:inline distT="0" distB="0" distL="0" distR="0" wp14:anchorId="6361B59D" wp14:editId="7A8E6553">
            <wp:extent cx="5876925" cy="4286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28625"/>
                    </a:xfrm>
                    <a:prstGeom prst="rect">
                      <a:avLst/>
                    </a:prstGeom>
                    <a:noFill/>
                    <a:ln>
                      <a:noFill/>
                    </a:ln>
                  </pic:spPr>
                </pic:pic>
              </a:graphicData>
            </a:graphic>
          </wp:inline>
        </w:drawing>
      </w:r>
    </w:p>
    <w:p w14:paraId="14B94295" w14:textId="07C857B7" w:rsidR="000152E0" w:rsidRPr="00C03A38" w:rsidRDefault="00FF7059"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88" w:name="_Toc65000060"/>
      <w:bookmarkStart w:id="89" w:name="_Toc65000145"/>
      <w:bookmarkStart w:id="90" w:name="_Toc65000218"/>
      <w:bookmarkStart w:id="91" w:name="_Toc80008902"/>
      <w:r w:rsidRPr="00C03A38">
        <w:rPr>
          <w:rFonts w:ascii="Times New Roman" w:eastAsia="Times New Roman" w:hAnsi="Times New Roman" w:cs="Times New Roman"/>
          <w:b/>
          <w:color w:val="000000"/>
          <w:sz w:val="24"/>
          <w:szCs w:val="24"/>
        </w:rPr>
        <w:t>Imobilizado</w:t>
      </w:r>
      <w:bookmarkEnd w:id="88"/>
      <w:bookmarkEnd w:id="89"/>
      <w:bookmarkEnd w:id="90"/>
      <w:bookmarkEnd w:id="91"/>
      <w:r w:rsidR="000871CD" w:rsidRPr="00C03A38">
        <w:rPr>
          <w:rFonts w:ascii="Times New Roman" w:eastAsia="Times New Roman" w:hAnsi="Times New Roman" w:cs="Times New Roman"/>
          <w:b/>
          <w:color w:val="000000"/>
          <w:sz w:val="24"/>
          <w:szCs w:val="24"/>
        </w:rPr>
        <w:t xml:space="preserve"> </w:t>
      </w:r>
    </w:p>
    <w:p w14:paraId="3B50A582" w14:textId="77777777" w:rsidR="00AE5345" w:rsidRPr="00AE5345" w:rsidRDefault="00AE5345" w:rsidP="00AE5345">
      <w:pPr>
        <w:spacing w:before="120" w:after="240" w:line="360" w:lineRule="auto"/>
        <w:jc w:val="both"/>
        <w:rPr>
          <w:rFonts w:ascii="Times New Roman" w:hAnsi="Times New Roman" w:cs="Times New Roman"/>
          <w:sz w:val="24"/>
          <w:szCs w:val="24"/>
        </w:rPr>
      </w:pPr>
      <w:r w:rsidRPr="00AE5345">
        <w:rPr>
          <w:rFonts w:ascii="Times New Roman" w:hAnsi="Times New Roman" w:cs="Times New Roman"/>
          <w:sz w:val="24"/>
          <w:szCs w:val="24"/>
        </w:rPr>
        <w:t>São os bens móveis e imóveis destinados ao uso da empresa e que geram valor social e benefícios econômico futuros (NBC TG 27 – Ativo Imobilizado). O imobilizado é avaliado pelo custo histórico, deduzido da respectiva conta de depreciação/amortização e Redução a Valor Recuperável.</w:t>
      </w:r>
    </w:p>
    <w:p w14:paraId="7C6FCC11"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Importante informar que, mesmo havendo previsão contratual de cessão de uso, por prazo indeterminado, até o encerramento do exercício, não foi efetivada, contabilmente, nenhuma cessão à EBSERH dos bens móveis e imóveis pertencentes às Universidades. Está em curso processos de análise para orientar o recebimento e registro contábil da cessão.</w:t>
      </w:r>
    </w:p>
    <w:p w14:paraId="7176657E" w14:textId="77777777" w:rsidR="00D32E63" w:rsidRPr="00AE5345" w:rsidRDefault="00D32E63" w:rsidP="00D32E63">
      <w:pPr>
        <w:spacing w:before="120" w:after="240" w:line="360" w:lineRule="auto"/>
        <w:jc w:val="both"/>
        <w:rPr>
          <w:rFonts w:ascii="Times New Roman" w:hAnsi="Times New Roman" w:cs="Times New Roman"/>
          <w:i/>
          <w:iCs/>
          <w:sz w:val="24"/>
          <w:szCs w:val="24"/>
        </w:rPr>
      </w:pPr>
      <w:r w:rsidRPr="007B4DA6">
        <w:rPr>
          <w:rFonts w:ascii="Times New Roman" w:hAnsi="Times New Roman" w:cs="Times New Roman"/>
          <w:sz w:val="24"/>
          <w:szCs w:val="24"/>
        </w:rPr>
        <w:lastRenderedPageBreak/>
        <w:t xml:space="preserve">Apresentamos o detalhamento do imobilizado da EBSERH, bem móveis, imóveis e as contas de depreciação amortização </w:t>
      </w:r>
      <w:r w:rsidRPr="00AE5345">
        <w:rPr>
          <w:rFonts w:ascii="Times New Roman" w:hAnsi="Times New Roman" w:cs="Times New Roman"/>
          <w:sz w:val="24"/>
          <w:szCs w:val="24"/>
        </w:rPr>
        <w:t xml:space="preserve">e </w:t>
      </w:r>
      <w:r w:rsidRPr="00AE5345">
        <w:rPr>
          <w:rFonts w:ascii="Times New Roman" w:hAnsi="Times New Roman" w:cs="Times New Roman"/>
          <w:i/>
          <w:iCs/>
          <w:sz w:val="24"/>
          <w:szCs w:val="24"/>
        </w:rPr>
        <w:t>impairment:</w:t>
      </w:r>
    </w:p>
    <w:p w14:paraId="59BE1306" w14:textId="5E12500C" w:rsidR="00830CDD" w:rsidRPr="00C03A38" w:rsidRDefault="00FC0C8F"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92" w:name="_Toc65000061"/>
      <w:bookmarkStart w:id="93" w:name="_Toc65000146"/>
      <w:bookmarkStart w:id="94" w:name="_Toc65000219"/>
      <w:bookmarkStart w:id="95" w:name="_Toc80008903"/>
      <w:r w:rsidRPr="00C03A38">
        <w:rPr>
          <w:rFonts w:ascii="Times New Roman" w:eastAsia="Times New Roman" w:hAnsi="Times New Roman" w:cs="Times New Roman"/>
          <w:b/>
          <w:color w:val="000000"/>
          <w:sz w:val="24"/>
          <w:szCs w:val="24"/>
        </w:rPr>
        <w:t>Bens móveis</w:t>
      </w:r>
      <w:bookmarkEnd w:id="92"/>
      <w:bookmarkEnd w:id="93"/>
      <w:bookmarkEnd w:id="94"/>
      <w:bookmarkEnd w:id="95"/>
    </w:p>
    <w:p w14:paraId="52D89C49" w14:textId="02ADF3C6" w:rsidR="00016373" w:rsidRPr="007B4DA6" w:rsidRDefault="00756DFE" w:rsidP="005C0639">
      <w:pPr>
        <w:spacing w:before="120" w:after="240" w:line="360" w:lineRule="auto"/>
        <w:jc w:val="both"/>
        <w:rPr>
          <w:rFonts w:ascii="Times New Roman" w:hAnsi="Times New Roman" w:cs="Times New Roman"/>
          <w:sz w:val="24"/>
          <w:szCs w:val="24"/>
        </w:rPr>
      </w:pPr>
      <w:r w:rsidRPr="00756DFE">
        <w:rPr>
          <w:noProof/>
        </w:rPr>
        <w:drawing>
          <wp:inline distT="0" distB="0" distL="0" distR="0" wp14:anchorId="56809890" wp14:editId="104EB2E7">
            <wp:extent cx="6645910" cy="667385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6673850"/>
                    </a:xfrm>
                    <a:prstGeom prst="rect">
                      <a:avLst/>
                    </a:prstGeom>
                    <a:noFill/>
                    <a:ln>
                      <a:noFill/>
                    </a:ln>
                  </pic:spPr>
                </pic:pic>
              </a:graphicData>
            </a:graphic>
          </wp:inline>
        </w:drawing>
      </w:r>
    </w:p>
    <w:p w14:paraId="1B6FF64F" w14:textId="20F70D7C" w:rsidR="00F03CB5" w:rsidRDefault="00F03CB5" w:rsidP="00F03CB5">
      <w:pPr>
        <w:spacing w:before="120" w:after="240" w:line="360" w:lineRule="auto"/>
        <w:jc w:val="both"/>
        <w:rPr>
          <w:rFonts w:ascii="Times New Roman" w:hAnsi="Times New Roman" w:cs="Times New Roman"/>
          <w:sz w:val="24"/>
          <w:szCs w:val="24"/>
        </w:rPr>
      </w:pPr>
      <w:bookmarkStart w:id="96" w:name="_Hlk65488068"/>
      <w:r w:rsidRPr="00F03CB5">
        <w:rPr>
          <w:rFonts w:ascii="Times New Roman" w:hAnsi="Times New Roman" w:cs="Times New Roman"/>
          <w:sz w:val="24"/>
          <w:szCs w:val="24"/>
        </w:rPr>
        <w:t xml:space="preserve">Ao analisar os bens móveis percebe-se que 87% compõe-se de equipamentos, utensílios médicos odontológicos; equipamento de tecnológica da informação e comunicação; e máquinas utensílios e equipamentos. Observa-se o constante investimento na capacidade da atividade fim e modernização da </w:t>
      </w:r>
      <w:r w:rsidRPr="00F03CB5">
        <w:rPr>
          <w:rFonts w:ascii="Times New Roman" w:hAnsi="Times New Roman" w:cs="Times New Roman"/>
          <w:sz w:val="24"/>
          <w:szCs w:val="24"/>
        </w:rPr>
        <w:lastRenderedPageBreak/>
        <w:t xml:space="preserve">empresa. No geral os bens móveis tiveram uma variação positiva de </w:t>
      </w:r>
      <w:r w:rsidR="0069383A">
        <w:rPr>
          <w:rFonts w:ascii="Times New Roman" w:hAnsi="Times New Roman" w:cs="Times New Roman"/>
          <w:sz w:val="24"/>
          <w:szCs w:val="24"/>
        </w:rPr>
        <w:t>9</w:t>
      </w:r>
      <w:r w:rsidRPr="00F03CB5">
        <w:rPr>
          <w:rFonts w:ascii="Times New Roman" w:hAnsi="Times New Roman" w:cs="Times New Roman"/>
          <w:sz w:val="24"/>
          <w:szCs w:val="24"/>
        </w:rPr>
        <w:t>%. O crescimento foi alavancado pelo recebimento de recurso de investimento, registrado no Patrimônio Líquido, conta de AFAC</w:t>
      </w:r>
      <w:r w:rsidR="0069383A">
        <w:rPr>
          <w:rFonts w:ascii="Times New Roman" w:hAnsi="Times New Roman" w:cs="Times New Roman"/>
          <w:sz w:val="24"/>
          <w:szCs w:val="24"/>
        </w:rPr>
        <w:t>.</w:t>
      </w:r>
    </w:p>
    <w:p w14:paraId="1E4DD82F" w14:textId="5E1DDAC7" w:rsidR="006403DE" w:rsidRPr="008A4C44" w:rsidRDefault="00E04497"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97" w:name="_Toc65000062"/>
      <w:bookmarkStart w:id="98" w:name="_Toc65000147"/>
      <w:bookmarkStart w:id="99" w:name="_Toc65000220"/>
      <w:bookmarkStart w:id="100" w:name="_Toc80008904"/>
      <w:bookmarkEnd w:id="96"/>
      <w:r w:rsidRPr="008A4C44">
        <w:rPr>
          <w:rFonts w:ascii="Times New Roman" w:eastAsia="Times New Roman" w:hAnsi="Times New Roman" w:cs="Times New Roman"/>
          <w:b/>
          <w:color w:val="000000"/>
          <w:sz w:val="24"/>
          <w:szCs w:val="24"/>
        </w:rPr>
        <w:t xml:space="preserve">Bens </w:t>
      </w:r>
      <w:r w:rsidR="009F764E" w:rsidRPr="008A4C44">
        <w:rPr>
          <w:rFonts w:ascii="Times New Roman" w:eastAsia="Times New Roman" w:hAnsi="Times New Roman" w:cs="Times New Roman"/>
          <w:b/>
          <w:color w:val="000000"/>
          <w:sz w:val="24"/>
          <w:szCs w:val="24"/>
        </w:rPr>
        <w:t>I</w:t>
      </w:r>
      <w:r w:rsidR="00FF7059" w:rsidRPr="008A4C44">
        <w:rPr>
          <w:rFonts w:ascii="Times New Roman" w:eastAsia="Times New Roman" w:hAnsi="Times New Roman" w:cs="Times New Roman"/>
          <w:b/>
          <w:color w:val="000000"/>
          <w:sz w:val="24"/>
          <w:szCs w:val="24"/>
        </w:rPr>
        <w:t>móveis</w:t>
      </w:r>
      <w:bookmarkEnd w:id="97"/>
      <w:bookmarkEnd w:id="98"/>
      <w:bookmarkEnd w:id="99"/>
      <w:bookmarkEnd w:id="100"/>
    </w:p>
    <w:p w14:paraId="5ED2D792" w14:textId="09069A3F" w:rsidR="00017ECA" w:rsidRPr="007B4DA6" w:rsidRDefault="00755C36" w:rsidP="00017ECA">
      <w:r w:rsidRPr="00755C36">
        <w:rPr>
          <w:noProof/>
        </w:rPr>
        <w:drawing>
          <wp:inline distT="0" distB="0" distL="0" distR="0" wp14:anchorId="1E806605" wp14:editId="63C53369">
            <wp:extent cx="6645910" cy="958850"/>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958850"/>
                    </a:xfrm>
                    <a:prstGeom prst="rect">
                      <a:avLst/>
                    </a:prstGeom>
                    <a:noFill/>
                    <a:ln>
                      <a:noFill/>
                    </a:ln>
                  </pic:spPr>
                </pic:pic>
              </a:graphicData>
            </a:graphic>
          </wp:inline>
        </w:drawing>
      </w:r>
    </w:p>
    <w:p w14:paraId="575065CD" w14:textId="25C93671" w:rsidR="00281FA4" w:rsidRPr="007B4DA6"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Instalações - </w:t>
      </w:r>
      <w:r w:rsidR="00DF4A56" w:rsidRPr="007B4DA6">
        <w:rPr>
          <w:rFonts w:ascii="Times New Roman" w:hAnsi="Times New Roman" w:cs="Times New Roman"/>
          <w:sz w:val="24"/>
          <w:szCs w:val="24"/>
        </w:rPr>
        <w:t>Registra o</w:t>
      </w:r>
      <w:r w:rsidRPr="007B4DA6">
        <w:rPr>
          <w:rFonts w:ascii="Times New Roman" w:hAnsi="Times New Roman" w:cs="Times New Roman"/>
          <w:sz w:val="24"/>
          <w:szCs w:val="24"/>
        </w:rPr>
        <w:t xml:space="preserve"> custo de </w:t>
      </w:r>
      <w:r w:rsidR="00DF4A56" w:rsidRPr="007B4DA6">
        <w:rPr>
          <w:rFonts w:ascii="Times New Roman" w:hAnsi="Times New Roman" w:cs="Times New Roman"/>
          <w:sz w:val="24"/>
          <w:szCs w:val="24"/>
        </w:rPr>
        <w:t>implantação</w:t>
      </w:r>
      <w:r w:rsidRPr="007B4DA6">
        <w:rPr>
          <w:rFonts w:ascii="Times New Roman" w:hAnsi="Times New Roman" w:cs="Times New Roman"/>
          <w:sz w:val="24"/>
          <w:szCs w:val="24"/>
        </w:rPr>
        <w:t xml:space="preserve"> de </w:t>
      </w:r>
      <w:r w:rsidR="00DF4A56" w:rsidRPr="007B4DA6">
        <w:rPr>
          <w:rFonts w:ascii="Times New Roman" w:hAnsi="Times New Roman" w:cs="Times New Roman"/>
          <w:sz w:val="24"/>
          <w:szCs w:val="24"/>
        </w:rPr>
        <w:t>instalações</w:t>
      </w:r>
      <w:r w:rsidRPr="007B4DA6">
        <w:rPr>
          <w:rFonts w:ascii="Times New Roman" w:hAnsi="Times New Roman" w:cs="Times New Roman"/>
          <w:sz w:val="24"/>
          <w:szCs w:val="24"/>
        </w:rPr>
        <w:t xml:space="preserve"> que, não </w:t>
      </w:r>
      <w:r w:rsidR="00DF4A56" w:rsidRPr="007B4DA6">
        <w:rPr>
          <w:rFonts w:ascii="Times New Roman" w:hAnsi="Times New Roman" w:cs="Times New Roman"/>
          <w:sz w:val="24"/>
          <w:szCs w:val="24"/>
        </w:rPr>
        <w:t>obstante integradas</w:t>
      </w:r>
      <w:r w:rsidRPr="007B4DA6">
        <w:rPr>
          <w:rFonts w:ascii="Times New Roman" w:hAnsi="Times New Roman" w:cs="Times New Roman"/>
          <w:sz w:val="24"/>
          <w:szCs w:val="24"/>
        </w:rPr>
        <w:t xml:space="preserve"> </w:t>
      </w:r>
      <w:r w:rsidR="00DF4A56" w:rsidRPr="007B4DA6">
        <w:rPr>
          <w:rFonts w:ascii="Times New Roman" w:hAnsi="Times New Roman" w:cs="Times New Roman"/>
          <w:sz w:val="24"/>
          <w:szCs w:val="24"/>
        </w:rPr>
        <w:t>aos edifícios</w:t>
      </w:r>
      <w:r w:rsidRPr="007B4DA6">
        <w:rPr>
          <w:rFonts w:ascii="Times New Roman" w:hAnsi="Times New Roman" w:cs="Times New Roman"/>
          <w:sz w:val="24"/>
          <w:szCs w:val="24"/>
        </w:rPr>
        <w:t>, devem ser segregadas das obras civis.</w:t>
      </w:r>
      <w:r w:rsidR="001B77C9" w:rsidRPr="007B4DA6">
        <w:rPr>
          <w:rFonts w:ascii="Times New Roman" w:hAnsi="Times New Roman" w:cs="Times New Roman"/>
          <w:sz w:val="24"/>
          <w:szCs w:val="24"/>
        </w:rPr>
        <w:t xml:space="preserve"> </w:t>
      </w:r>
    </w:p>
    <w:p w14:paraId="425E51B3" w14:textId="1314BEF9" w:rsidR="00281FA4" w:rsidRPr="007B4DA6"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Benfeitorias em Propriedade de Terceiro</w:t>
      </w:r>
      <w:r w:rsidR="001B77C9" w:rsidRPr="007B4DA6">
        <w:rPr>
          <w:rFonts w:ascii="Times New Roman" w:hAnsi="Times New Roman" w:cs="Times New Roman"/>
          <w:sz w:val="24"/>
          <w:szCs w:val="24"/>
        </w:rPr>
        <w:t xml:space="preserve"> - </w:t>
      </w:r>
      <w:r w:rsidRPr="007B4DA6">
        <w:rPr>
          <w:rFonts w:ascii="Times New Roman" w:hAnsi="Times New Roman" w:cs="Times New Roman"/>
          <w:sz w:val="24"/>
          <w:szCs w:val="24"/>
        </w:rPr>
        <w:t xml:space="preserve">Corresponde a investimento com ampliação ou melhoria de </w:t>
      </w:r>
      <w:r w:rsidR="00B06D4F" w:rsidRPr="007B4DA6">
        <w:rPr>
          <w:rFonts w:ascii="Times New Roman" w:hAnsi="Times New Roman" w:cs="Times New Roman"/>
          <w:sz w:val="24"/>
          <w:szCs w:val="24"/>
        </w:rPr>
        <w:t>infra</w:t>
      </w:r>
      <w:r w:rsidR="00DF4A56" w:rsidRPr="007B4DA6">
        <w:rPr>
          <w:rFonts w:ascii="Times New Roman" w:hAnsi="Times New Roman" w:cs="Times New Roman"/>
          <w:sz w:val="24"/>
          <w:szCs w:val="24"/>
        </w:rPr>
        <w:t>estrutura</w:t>
      </w:r>
      <w:r w:rsidRPr="007B4DA6">
        <w:rPr>
          <w:rFonts w:ascii="Times New Roman" w:hAnsi="Times New Roman" w:cs="Times New Roman"/>
          <w:sz w:val="24"/>
          <w:szCs w:val="24"/>
        </w:rPr>
        <w:t xml:space="preserve"> de Unidades Hospitalares. Cabe informar que, os imóveis em que as unidades hospitalares estão instaladas são de propriedade das Universidades Federais. Por esta razão, entendemos que o investimento é em propriedade de terceiros</w:t>
      </w:r>
      <w:r w:rsidR="00F03CB5">
        <w:rPr>
          <w:rFonts w:ascii="Times New Roman" w:hAnsi="Times New Roman" w:cs="Times New Roman"/>
          <w:sz w:val="24"/>
          <w:szCs w:val="24"/>
        </w:rPr>
        <w:t xml:space="preserve">, conforme </w:t>
      </w:r>
      <w:r w:rsidR="00F03CB5" w:rsidRPr="00F03CB5">
        <w:rPr>
          <w:rFonts w:ascii="Times New Roman" w:eastAsia="Times New Roman" w:hAnsi="Times New Roman"/>
          <w:sz w:val="24"/>
        </w:rPr>
        <w:t>NBC TG 27</w:t>
      </w:r>
      <w:r w:rsidRPr="007B4DA6">
        <w:rPr>
          <w:rFonts w:ascii="Times New Roman" w:hAnsi="Times New Roman" w:cs="Times New Roman"/>
          <w:sz w:val="24"/>
          <w:szCs w:val="24"/>
        </w:rPr>
        <w:t>.</w:t>
      </w:r>
      <w:r w:rsidR="001B77C9" w:rsidRPr="007B4DA6">
        <w:rPr>
          <w:rFonts w:ascii="Times New Roman" w:hAnsi="Times New Roman" w:cs="Times New Roman"/>
          <w:sz w:val="24"/>
          <w:szCs w:val="24"/>
        </w:rPr>
        <w:t xml:space="preserve"> </w:t>
      </w:r>
      <w:r w:rsidR="001B77C9" w:rsidRPr="00AF4A72">
        <w:rPr>
          <w:rFonts w:ascii="Times New Roman" w:hAnsi="Times New Roman" w:cs="Times New Roman"/>
          <w:sz w:val="24"/>
          <w:szCs w:val="24"/>
        </w:rPr>
        <w:t xml:space="preserve">O maior investimento da conta está alocado na Filial HUB, são </w:t>
      </w:r>
      <w:r w:rsidR="00662C08" w:rsidRPr="00AF4A72">
        <w:rPr>
          <w:rFonts w:ascii="Times New Roman" w:hAnsi="Times New Roman" w:cs="Times New Roman"/>
          <w:sz w:val="24"/>
          <w:szCs w:val="24"/>
        </w:rPr>
        <w:t xml:space="preserve">R$ </w:t>
      </w:r>
      <w:r w:rsidR="00772EE0" w:rsidRPr="00AF4A72">
        <w:rPr>
          <w:rFonts w:ascii="Times New Roman" w:hAnsi="Times New Roman" w:cs="Times New Roman"/>
          <w:sz w:val="24"/>
          <w:szCs w:val="24"/>
        </w:rPr>
        <w:t>18,4</w:t>
      </w:r>
      <w:r w:rsidR="001B77C9" w:rsidRPr="00AF4A72">
        <w:rPr>
          <w:rFonts w:ascii="Times New Roman" w:hAnsi="Times New Roman" w:cs="Times New Roman"/>
          <w:sz w:val="24"/>
          <w:szCs w:val="24"/>
        </w:rPr>
        <w:t xml:space="preserve"> milhões alocados na atualização do</w:t>
      </w:r>
      <w:r w:rsidR="001B77C9" w:rsidRPr="007B4DA6">
        <w:rPr>
          <w:rFonts w:ascii="Times New Roman" w:hAnsi="Times New Roman" w:cs="Times New Roman"/>
          <w:sz w:val="24"/>
          <w:szCs w:val="24"/>
        </w:rPr>
        <w:t xml:space="preserve"> sistema de distribuição de energia elétrica. </w:t>
      </w:r>
      <w:r w:rsidR="00EF0EC0" w:rsidRPr="007B4DA6">
        <w:rPr>
          <w:rFonts w:ascii="Times New Roman" w:hAnsi="Times New Roman" w:cs="Times New Roman"/>
          <w:sz w:val="24"/>
          <w:szCs w:val="24"/>
        </w:rPr>
        <w:t>O restante das benfeitorias</w:t>
      </w:r>
      <w:r w:rsidR="00EF0EC0">
        <w:rPr>
          <w:rFonts w:ascii="Times New Roman" w:hAnsi="Times New Roman" w:cs="Times New Roman"/>
          <w:sz w:val="24"/>
          <w:szCs w:val="24"/>
        </w:rPr>
        <w:t xml:space="preserve"> está</w:t>
      </w:r>
      <w:r w:rsidR="00153473">
        <w:rPr>
          <w:rFonts w:ascii="Times New Roman" w:hAnsi="Times New Roman" w:cs="Times New Roman"/>
          <w:sz w:val="24"/>
          <w:szCs w:val="24"/>
        </w:rPr>
        <w:t xml:space="preserve"> </w:t>
      </w:r>
      <w:r w:rsidR="00EF0EC0" w:rsidRPr="007B4DA6">
        <w:rPr>
          <w:rFonts w:ascii="Times New Roman" w:hAnsi="Times New Roman" w:cs="Times New Roman"/>
          <w:sz w:val="24"/>
          <w:szCs w:val="24"/>
        </w:rPr>
        <w:t>distribuído</w:t>
      </w:r>
      <w:r w:rsidR="001B77C9" w:rsidRPr="007B4DA6">
        <w:rPr>
          <w:rFonts w:ascii="Times New Roman" w:hAnsi="Times New Roman" w:cs="Times New Roman"/>
          <w:sz w:val="24"/>
          <w:szCs w:val="24"/>
        </w:rPr>
        <w:t xml:space="preserve"> em outras </w:t>
      </w:r>
      <w:r w:rsidR="00772EE0">
        <w:rPr>
          <w:rFonts w:ascii="Times New Roman" w:hAnsi="Times New Roman" w:cs="Times New Roman"/>
          <w:sz w:val="24"/>
          <w:szCs w:val="24"/>
        </w:rPr>
        <w:t>11</w:t>
      </w:r>
      <w:r w:rsidR="001B77C9" w:rsidRPr="007B4DA6">
        <w:rPr>
          <w:rFonts w:ascii="Times New Roman" w:hAnsi="Times New Roman" w:cs="Times New Roman"/>
          <w:sz w:val="24"/>
          <w:szCs w:val="24"/>
        </w:rPr>
        <w:t xml:space="preserve"> (</w:t>
      </w:r>
      <w:r w:rsidR="00772EE0">
        <w:rPr>
          <w:rFonts w:ascii="Times New Roman" w:hAnsi="Times New Roman" w:cs="Times New Roman"/>
          <w:sz w:val="24"/>
          <w:szCs w:val="24"/>
        </w:rPr>
        <w:t>onze</w:t>
      </w:r>
      <w:r w:rsidR="001B77C9" w:rsidRPr="007B4DA6">
        <w:rPr>
          <w:rFonts w:ascii="Times New Roman" w:hAnsi="Times New Roman" w:cs="Times New Roman"/>
          <w:sz w:val="24"/>
          <w:szCs w:val="24"/>
        </w:rPr>
        <w:t>) filiais EBSERH.</w:t>
      </w:r>
    </w:p>
    <w:p w14:paraId="11DCE332" w14:textId="3D9764C4" w:rsidR="00E04497" w:rsidRPr="00E04497" w:rsidRDefault="001B77C9"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F0EC0">
        <w:rPr>
          <w:rFonts w:ascii="Times New Roman" w:hAnsi="Times New Roman" w:cs="Times New Roman"/>
          <w:sz w:val="24"/>
          <w:szCs w:val="24"/>
        </w:rPr>
        <w:t>Obras em andamento – Registra os valores com construções em andamento. O investimento de maior relevância</w:t>
      </w:r>
      <w:r w:rsidR="00AF4A72">
        <w:rPr>
          <w:rFonts w:ascii="Times New Roman" w:hAnsi="Times New Roman" w:cs="Times New Roman"/>
          <w:sz w:val="24"/>
          <w:szCs w:val="24"/>
        </w:rPr>
        <w:t xml:space="preserve"> (17,9 milhões)</w:t>
      </w:r>
      <w:r w:rsidRPr="00EF0EC0">
        <w:rPr>
          <w:rFonts w:ascii="Times New Roman" w:hAnsi="Times New Roman" w:cs="Times New Roman"/>
          <w:sz w:val="24"/>
          <w:szCs w:val="24"/>
        </w:rPr>
        <w:t xml:space="preserve"> </w:t>
      </w:r>
      <w:r w:rsidR="00662C08" w:rsidRPr="00EF0EC0">
        <w:rPr>
          <w:rFonts w:ascii="Times New Roman" w:hAnsi="Times New Roman" w:cs="Times New Roman"/>
          <w:sz w:val="24"/>
          <w:szCs w:val="24"/>
        </w:rPr>
        <w:t xml:space="preserve">está alocado na filial do </w:t>
      </w:r>
      <w:r w:rsidR="00AF4A72">
        <w:rPr>
          <w:rFonts w:ascii="Times New Roman" w:hAnsi="Times New Roman" w:cs="Times New Roman"/>
          <w:sz w:val="24"/>
          <w:szCs w:val="24"/>
        </w:rPr>
        <w:t>HU-UFGD, aplicado na construção da Unidade da Mulher e da Criança.</w:t>
      </w:r>
    </w:p>
    <w:p w14:paraId="5D668C3D" w14:textId="6DD6D820" w:rsidR="00844461" w:rsidRDefault="0043595E" w:rsidP="00844461">
      <w:pPr>
        <w:spacing w:before="120" w:after="240" w:line="360" w:lineRule="auto"/>
        <w:jc w:val="both"/>
        <w:rPr>
          <w:rFonts w:ascii="Times New Roman" w:hAnsi="Times New Roman" w:cs="Times New Roman"/>
          <w:sz w:val="24"/>
          <w:szCs w:val="24"/>
        </w:rPr>
      </w:pPr>
      <w:r w:rsidRPr="00EF0EC0">
        <w:rPr>
          <w:rFonts w:ascii="Times New Roman" w:hAnsi="Times New Roman" w:cs="Times New Roman"/>
          <w:sz w:val="24"/>
          <w:szCs w:val="24"/>
        </w:rPr>
        <w:t xml:space="preserve">O grupo de </w:t>
      </w:r>
      <w:r w:rsidR="00662C08" w:rsidRPr="00EF0EC0">
        <w:rPr>
          <w:rFonts w:ascii="Times New Roman" w:hAnsi="Times New Roman" w:cs="Times New Roman"/>
          <w:sz w:val="24"/>
          <w:szCs w:val="24"/>
        </w:rPr>
        <w:t xml:space="preserve">bens </w:t>
      </w:r>
      <w:r w:rsidRPr="00EF0EC0">
        <w:rPr>
          <w:rFonts w:ascii="Times New Roman" w:hAnsi="Times New Roman" w:cs="Times New Roman"/>
          <w:sz w:val="24"/>
          <w:szCs w:val="24"/>
        </w:rPr>
        <w:t xml:space="preserve">imóveis apresentou uma variação positiva na ordem de </w:t>
      </w:r>
      <w:r w:rsidR="00EF0EC0">
        <w:rPr>
          <w:rFonts w:ascii="Times New Roman" w:hAnsi="Times New Roman" w:cs="Times New Roman"/>
          <w:sz w:val="24"/>
          <w:szCs w:val="24"/>
        </w:rPr>
        <w:t>8%</w:t>
      </w:r>
      <w:r w:rsidRPr="00EF0EC0">
        <w:rPr>
          <w:rFonts w:ascii="Times New Roman" w:hAnsi="Times New Roman" w:cs="Times New Roman"/>
          <w:sz w:val="24"/>
          <w:szCs w:val="24"/>
        </w:rPr>
        <w:t xml:space="preserve">. </w:t>
      </w:r>
      <w:r w:rsidR="00662C08" w:rsidRPr="00EF0EC0">
        <w:rPr>
          <w:rFonts w:ascii="Times New Roman" w:hAnsi="Times New Roman" w:cs="Times New Roman"/>
          <w:sz w:val="24"/>
          <w:szCs w:val="24"/>
        </w:rPr>
        <w:t>A variação demonstra a política de investimento em melhoria das estruturas existentes e a construção de novos espaços.</w:t>
      </w:r>
      <w:r w:rsidR="00EF0EC0">
        <w:rPr>
          <w:rFonts w:ascii="Times New Roman" w:hAnsi="Times New Roman" w:cs="Times New Roman"/>
          <w:sz w:val="24"/>
          <w:szCs w:val="24"/>
        </w:rPr>
        <w:t xml:space="preserve"> </w:t>
      </w:r>
      <w:r w:rsidR="00844461" w:rsidRPr="007B4DA6">
        <w:rPr>
          <w:rFonts w:ascii="Times New Roman" w:hAnsi="Times New Roman" w:cs="Times New Roman"/>
          <w:sz w:val="24"/>
          <w:szCs w:val="24"/>
        </w:rPr>
        <w:t>Nota-se uma tendência de investimento na melhoria dos bens imóveis da rede de hospitais universitários</w:t>
      </w:r>
      <w:r w:rsidR="00F06BD4">
        <w:rPr>
          <w:rFonts w:ascii="Times New Roman" w:hAnsi="Times New Roman" w:cs="Times New Roman"/>
          <w:sz w:val="24"/>
          <w:szCs w:val="24"/>
        </w:rPr>
        <w:t xml:space="preserve"> com adesão à gestão Ebserh</w:t>
      </w:r>
      <w:r w:rsidR="00EF0EC0">
        <w:rPr>
          <w:rFonts w:ascii="Times New Roman" w:hAnsi="Times New Roman" w:cs="Times New Roman"/>
          <w:sz w:val="24"/>
          <w:szCs w:val="24"/>
        </w:rPr>
        <w:t>.</w:t>
      </w:r>
    </w:p>
    <w:p w14:paraId="4251E657" w14:textId="0AF23543" w:rsidR="006F5580" w:rsidRPr="008A4C44" w:rsidRDefault="006F5580"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1" w:name="_Toc65000063"/>
      <w:bookmarkStart w:id="102" w:name="_Toc65000148"/>
      <w:bookmarkStart w:id="103" w:name="_Toc65000221"/>
      <w:bookmarkStart w:id="104" w:name="_Toc80008905"/>
      <w:r w:rsidRPr="008A4C44">
        <w:rPr>
          <w:rFonts w:ascii="Times New Roman" w:eastAsia="Times New Roman" w:hAnsi="Times New Roman" w:cs="Times New Roman"/>
          <w:b/>
          <w:color w:val="000000"/>
          <w:sz w:val="24"/>
          <w:szCs w:val="24"/>
        </w:rPr>
        <w:t>Contratos de Arrendamento</w:t>
      </w:r>
      <w:bookmarkEnd w:id="101"/>
      <w:bookmarkEnd w:id="102"/>
      <w:bookmarkEnd w:id="103"/>
      <w:bookmarkEnd w:id="104"/>
    </w:p>
    <w:p w14:paraId="53012D78" w14:textId="3BC4B889"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F03CB5" w:rsidRPr="00F03CB5">
        <w:rPr>
          <w:rFonts w:ascii="Times New Roman" w:eastAsia="Times New Roman" w:hAnsi="Times New Roman"/>
          <w:sz w:val="24"/>
        </w:rPr>
        <w:t xml:space="preserve">NBC TG 6 (R3) – Arrendamentos, estabelece </w:t>
      </w:r>
      <w:r w:rsidRPr="007B4DA6">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5451F56A" w14:textId="282AD1F1"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3956F3C0" w14:textId="7516AFE8" w:rsidR="003A213E" w:rsidRPr="007B4DA6" w:rsidRDefault="00EC41E5" w:rsidP="003A213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Ficou evidenciado que os contratos de locação de equipamentos, imóveis e ve</w:t>
      </w:r>
      <w:r w:rsidR="003A213E" w:rsidRPr="007B4DA6">
        <w:rPr>
          <w:rFonts w:ascii="Times New Roman" w:hAnsi="Times New Roman" w:cs="Times New Roman"/>
          <w:sz w:val="24"/>
          <w:szCs w:val="24"/>
        </w:rPr>
        <w:t>ículos, com vigência superior a 12 meses</w:t>
      </w:r>
      <w:r w:rsidR="009F1D50" w:rsidRPr="007B4DA6">
        <w:rPr>
          <w:rFonts w:ascii="Times New Roman" w:hAnsi="Times New Roman" w:cs="Times New Roman"/>
          <w:sz w:val="24"/>
          <w:szCs w:val="24"/>
        </w:rPr>
        <w:t>,</w:t>
      </w:r>
      <w:r w:rsidR="003A213E" w:rsidRPr="007B4DA6">
        <w:rPr>
          <w:rFonts w:ascii="Times New Roman" w:hAnsi="Times New Roman" w:cs="Times New Roman"/>
          <w:sz w:val="24"/>
          <w:szCs w:val="24"/>
        </w:rPr>
        <w:t xml:space="preserve"> obedecem</w:t>
      </w:r>
      <w:r w:rsidRPr="007B4DA6">
        <w:rPr>
          <w:rFonts w:ascii="Times New Roman" w:hAnsi="Times New Roman" w:cs="Times New Roman"/>
          <w:sz w:val="24"/>
          <w:szCs w:val="24"/>
        </w:rPr>
        <w:t xml:space="preserve"> aos critérios para mensuração, reconhecimento e registro de contratos de arrendamento.</w:t>
      </w:r>
      <w:r w:rsidR="003A213E" w:rsidRPr="007B4DA6">
        <w:rPr>
          <w:rFonts w:ascii="Times New Roman" w:hAnsi="Times New Roman" w:cs="Times New Roman"/>
          <w:sz w:val="24"/>
          <w:szCs w:val="24"/>
        </w:rPr>
        <w:t xml:space="preserve"> </w:t>
      </w:r>
      <w:r w:rsidR="003A213E" w:rsidRPr="007B4DA6">
        <w:rPr>
          <w:rFonts w:ascii="Times New Roman" w:hAnsi="Times New Roman" w:cs="Times New Roman"/>
          <w:sz w:val="24"/>
          <w:szCs w:val="24"/>
        </w:rPr>
        <w:lastRenderedPageBreak/>
        <w:t xml:space="preserve">Concluída a análise, procedeu-se ao registro dos diretos e obrigações </w:t>
      </w:r>
      <w:r w:rsidR="00DF4A56" w:rsidRPr="007B4DA6">
        <w:rPr>
          <w:rFonts w:ascii="Times New Roman" w:hAnsi="Times New Roman" w:cs="Times New Roman"/>
          <w:sz w:val="24"/>
          <w:szCs w:val="24"/>
        </w:rPr>
        <w:t>provenientes dos</w:t>
      </w:r>
      <w:r w:rsidR="009F1D50" w:rsidRPr="007B4DA6">
        <w:rPr>
          <w:rFonts w:ascii="Times New Roman" w:hAnsi="Times New Roman" w:cs="Times New Roman"/>
          <w:sz w:val="24"/>
          <w:szCs w:val="24"/>
        </w:rPr>
        <w:t xml:space="preserve"> contratos de arrendamento.</w:t>
      </w:r>
    </w:p>
    <w:p w14:paraId="773E9DE2" w14:textId="76EFCD6F" w:rsidR="00EC41E5" w:rsidRPr="007B4DA6" w:rsidRDefault="003A213E"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Desta forma, apresenta</w:t>
      </w:r>
      <w:r w:rsidR="00060C9F" w:rsidRPr="007B4DA6">
        <w:rPr>
          <w:rFonts w:ascii="Times New Roman" w:hAnsi="Times New Roman" w:cs="Times New Roman"/>
          <w:sz w:val="24"/>
          <w:szCs w:val="24"/>
        </w:rPr>
        <w:t>mos</w:t>
      </w:r>
      <w:r w:rsidRPr="007B4DA6">
        <w:rPr>
          <w:rFonts w:ascii="Times New Roman" w:hAnsi="Times New Roman" w:cs="Times New Roman"/>
          <w:sz w:val="24"/>
          <w:szCs w:val="24"/>
        </w:rPr>
        <w:t xml:space="preserve"> a</w:t>
      </w:r>
      <w:r w:rsidR="00EC41E5" w:rsidRPr="007B4DA6">
        <w:rPr>
          <w:rFonts w:ascii="Times New Roman" w:hAnsi="Times New Roman" w:cs="Times New Roman"/>
          <w:sz w:val="24"/>
          <w:szCs w:val="24"/>
        </w:rPr>
        <w:t xml:space="preserve"> composição </w:t>
      </w:r>
      <w:r w:rsidRPr="007B4DA6">
        <w:rPr>
          <w:rFonts w:ascii="Times New Roman" w:hAnsi="Times New Roman" w:cs="Times New Roman"/>
          <w:sz w:val="24"/>
          <w:szCs w:val="24"/>
        </w:rPr>
        <w:t>dos direitos de</w:t>
      </w:r>
      <w:r w:rsidR="00060C9F" w:rsidRPr="007B4DA6">
        <w:rPr>
          <w:rFonts w:ascii="Times New Roman" w:hAnsi="Times New Roman" w:cs="Times New Roman"/>
          <w:sz w:val="24"/>
          <w:szCs w:val="24"/>
        </w:rPr>
        <w:t xml:space="preserve"> uso referente a</w:t>
      </w:r>
      <w:r w:rsidRPr="007B4DA6">
        <w:rPr>
          <w:rFonts w:ascii="Times New Roman" w:hAnsi="Times New Roman" w:cs="Times New Roman"/>
          <w:sz w:val="24"/>
          <w:szCs w:val="24"/>
        </w:rPr>
        <w:t xml:space="preserve"> </w:t>
      </w:r>
      <w:r w:rsidR="00EC41E5" w:rsidRPr="007B4DA6">
        <w:rPr>
          <w:rFonts w:ascii="Times New Roman" w:hAnsi="Times New Roman" w:cs="Times New Roman"/>
          <w:sz w:val="24"/>
          <w:szCs w:val="24"/>
        </w:rPr>
        <w:t>“Contratos de Arrendame</w:t>
      </w:r>
      <w:r w:rsidR="009F1D50" w:rsidRPr="007B4DA6">
        <w:rPr>
          <w:rFonts w:ascii="Times New Roman" w:hAnsi="Times New Roman" w:cs="Times New Roman"/>
          <w:sz w:val="24"/>
          <w:szCs w:val="24"/>
        </w:rPr>
        <w:t>n</w:t>
      </w:r>
      <w:r w:rsidR="00EC41E5" w:rsidRPr="007B4DA6">
        <w:rPr>
          <w:rFonts w:ascii="Times New Roman" w:hAnsi="Times New Roman" w:cs="Times New Roman"/>
          <w:sz w:val="24"/>
          <w:szCs w:val="24"/>
        </w:rPr>
        <w:t>to”</w:t>
      </w:r>
      <w:r w:rsidRPr="007B4DA6">
        <w:rPr>
          <w:rFonts w:ascii="Times New Roman" w:hAnsi="Times New Roman" w:cs="Times New Roman"/>
          <w:sz w:val="24"/>
          <w:szCs w:val="24"/>
        </w:rPr>
        <w:t>, registrados</w:t>
      </w:r>
      <w:r w:rsidR="00214C5B" w:rsidRPr="007B4DA6">
        <w:rPr>
          <w:rFonts w:ascii="Times New Roman" w:hAnsi="Times New Roman" w:cs="Times New Roman"/>
          <w:sz w:val="24"/>
          <w:szCs w:val="24"/>
        </w:rPr>
        <w:t xml:space="preserve"> em contas do</w:t>
      </w:r>
      <w:r w:rsidRPr="007B4DA6">
        <w:rPr>
          <w:rFonts w:ascii="Times New Roman" w:hAnsi="Times New Roman" w:cs="Times New Roman"/>
          <w:sz w:val="24"/>
          <w:szCs w:val="24"/>
        </w:rPr>
        <w:t xml:space="preserve"> ativo Imobilizado</w:t>
      </w:r>
      <w:r w:rsidR="00921E5A" w:rsidRPr="007B4DA6">
        <w:rPr>
          <w:rFonts w:ascii="Times New Roman" w:hAnsi="Times New Roman" w:cs="Times New Roman"/>
          <w:sz w:val="24"/>
          <w:szCs w:val="24"/>
        </w:rPr>
        <w:t xml:space="preserve"> e Intangível</w:t>
      </w:r>
      <w:r w:rsidRPr="007B4DA6">
        <w:rPr>
          <w:rFonts w:ascii="Times New Roman" w:hAnsi="Times New Roman" w:cs="Times New Roman"/>
          <w:sz w:val="24"/>
          <w:szCs w:val="24"/>
        </w:rPr>
        <w:t>, segregado do</w:t>
      </w:r>
      <w:r w:rsidR="00060C9F" w:rsidRPr="007B4DA6">
        <w:rPr>
          <w:rFonts w:ascii="Times New Roman" w:hAnsi="Times New Roman" w:cs="Times New Roman"/>
          <w:sz w:val="24"/>
          <w:szCs w:val="24"/>
        </w:rPr>
        <w:t>s</w:t>
      </w:r>
      <w:r w:rsidRPr="007B4DA6">
        <w:rPr>
          <w:rFonts w:ascii="Times New Roman" w:hAnsi="Times New Roman" w:cs="Times New Roman"/>
          <w:sz w:val="24"/>
          <w:szCs w:val="24"/>
        </w:rPr>
        <w:t xml:space="preserve"> bens próprios da EBSERH:</w:t>
      </w:r>
    </w:p>
    <w:p w14:paraId="68A91BD3" w14:textId="25D2D286" w:rsidR="00030780" w:rsidRPr="007B4DA6" w:rsidRDefault="004A52FE" w:rsidP="000D486F">
      <w:pPr>
        <w:pStyle w:val="PargrafodaLista"/>
        <w:spacing w:before="120" w:after="240" w:line="360" w:lineRule="auto"/>
        <w:ind w:left="0"/>
        <w:jc w:val="both"/>
        <w:rPr>
          <w:rFonts w:ascii="Times New Roman" w:hAnsi="Times New Roman" w:cs="Times New Roman"/>
          <w:sz w:val="24"/>
          <w:szCs w:val="24"/>
        </w:rPr>
      </w:pPr>
      <w:r w:rsidRPr="004A52FE">
        <w:rPr>
          <w:noProof/>
        </w:rPr>
        <w:drawing>
          <wp:inline distT="0" distB="0" distL="0" distR="0" wp14:anchorId="0EA8E2BE" wp14:editId="2C6124F0">
            <wp:extent cx="5876925" cy="8001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800100"/>
                    </a:xfrm>
                    <a:prstGeom prst="rect">
                      <a:avLst/>
                    </a:prstGeom>
                    <a:noFill/>
                    <a:ln>
                      <a:noFill/>
                    </a:ln>
                  </pic:spPr>
                </pic:pic>
              </a:graphicData>
            </a:graphic>
          </wp:inline>
        </w:drawing>
      </w:r>
    </w:p>
    <w:p w14:paraId="68126A4A" w14:textId="7D350E65" w:rsidR="00416CF4" w:rsidRPr="00066EFC" w:rsidRDefault="00954C1D"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5" w:name="_Toc65000064"/>
      <w:bookmarkStart w:id="106" w:name="_Toc65000149"/>
      <w:bookmarkStart w:id="107" w:name="_Toc65000222"/>
      <w:bookmarkStart w:id="108" w:name="_Toc80008906"/>
      <w:r w:rsidRPr="00066EFC">
        <w:rPr>
          <w:rFonts w:ascii="Times New Roman" w:eastAsia="Times New Roman" w:hAnsi="Times New Roman" w:cs="Times New Roman"/>
          <w:b/>
          <w:color w:val="000000"/>
          <w:sz w:val="24"/>
          <w:szCs w:val="24"/>
        </w:rPr>
        <w:t xml:space="preserve">Depreciação e Amortização </w:t>
      </w:r>
      <w:bookmarkEnd w:id="105"/>
      <w:bookmarkEnd w:id="106"/>
      <w:bookmarkEnd w:id="107"/>
      <w:r w:rsidR="00066EFC" w:rsidRPr="00066EFC">
        <w:rPr>
          <w:rFonts w:ascii="Times New Roman" w:eastAsia="Times New Roman" w:hAnsi="Times New Roman" w:cs="Times New Roman"/>
          <w:b/>
          <w:color w:val="000000"/>
          <w:sz w:val="24"/>
          <w:szCs w:val="24"/>
        </w:rPr>
        <w:t>do imobilizado</w:t>
      </w:r>
      <w:bookmarkEnd w:id="108"/>
    </w:p>
    <w:p w14:paraId="539C17CC" w14:textId="2B4966C8" w:rsidR="00F03CB5" w:rsidRPr="00F03CB5" w:rsidRDefault="00F03CB5" w:rsidP="00F03CB5">
      <w:pPr>
        <w:pStyle w:val="PargrafodaLista"/>
        <w:spacing w:before="120" w:after="240" w:line="360" w:lineRule="auto"/>
        <w:ind w:left="0"/>
        <w:jc w:val="both"/>
        <w:rPr>
          <w:rFonts w:ascii="Times New Roman" w:hAnsi="Times New Roman" w:cs="Times New Roman"/>
          <w:sz w:val="24"/>
          <w:szCs w:val="24"/>
        </w:rPr>
      </w:pPr>
      <w:r w:rsidRPr="00F03CB5">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0EAFEB79" w:rsidR="00F96962" w:rsidRPr="007B4DA6" w:rsidRDefault="000D498F" w:rsidP="00030780">
      <w:pPr>
        <w:pStyle w:val="PargrafodaLista"/>
        <w:spacing w:before="120" w:after="240" w:line="360" w:lineRule="auto"/>
        <w:ind w:left="0"/>
        <w:jc w:val="both"/>
        <w:rPr>
          <w:rFonts w:ascii="Times New Roman" w:hAnsi="Times New Roman" w:cs="Times New Roman"/>
          <w:color w:val="000000" w:themeColor="text1"/>
          <w:sz w:val="24"/>
          <w:szCs w:val="24"/>
        </w:rPr>
      </w:pPr>
      <w:r w:rsidRPr="000D498F">
        <w:rPr>
          <w:noProof/>
        </w:rPr>
        <w:drawing>
          <wp:inline distT="0" distB="0" distL="0" distR="0" wp14:anchorId="56BA1CAE" wp14:editId="2DE6EA1B">
            <wp:extent cx="5875655" cy="100330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655" cy="1003300"/>
                    </a:xfrm>
                    <a:prstGeom prst="rect">
                      <a:avLst/>
                    </a:prstGeom>
                    <a:noFill/>
                    <a:ln>
                      <a:noFill/>
                    </a:ln>
                  </pic:spPr>
                </pic:pic>
              </a:graphicData>
            </a:graphic>
          </wp:inline>
        </w:drawing>
      </w:r>
    </w:p>
    <w:p w14:paraId="5CDCB695" w14:textId="4FB4376F" w:rsidR="007A7CD4" w:rsidRPr="00066EFC" w:rsidRDefault="007A7CD4"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109" w:name="_Toc65000065"/>
      <w:bookmarkStart w:id="110" w:name="_Toc65000150"/>
      <w:bookmarkStart w:id="111" w:name="_Toc65000223"/>
      <w:bookmarkStart w:id="112" w:name="_Toc80008907"/>
      <w:r w:rsidRPr="00066EFC">
        <w:rPr>
          <w:rFonts w:ascii="Times New Roman" w:eastAsia="Times New Roman" w:hAnsi="Times New Roman" w:cs="Times New Roman"/>
          <w:b/>
          <w:color w:val="000000"/>
          <w:sz w:val="24"/>
          <w:szCs w:val="24"/>
        </w:rPr>
        <w:t>Impairment</w:t>
      </w:r>
      <w:r w:rsidR="00F2019E" w:rsidRPr="00066EFC">
        <w:rPr>
          <w:rFonts w:ascii="Times New Roman" w:eastAsia="Times New Roman" w:hAnsi="Times New Roman" w:cs="Times New Roman"/>
          <w:b/>
          <w:color w:val="000000"/>
          <w:sz w:val="24"/>
          <w:szCs w:val="24"/>
        </w:rPr>
        <w:t xml:space="preserve"> de ativos não financeiros</w:t>
      </w:r>
      <w:bookmarkEnd w:id="109"/>
      <w:bookmarkEnd w:id="110"/>
      <w:bookmarkEnd w:id="111"/>
      <w:bookmarkEnd w:id="112"/>
    </w:p>
    <w:p w14:paraId="4EC749B4" w14:textId="77777777"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Os valores apresentados correspondem à realização do teste de recuperabilidade (impairment) dos ativos (avaliação quanto à desvalorização econômica) contidos nos grupos de bens móveis e intangível, realizado em 2018 (NBC TG 1 – Redução ao Valor Recuperável de Ativos / CPC 1).</w:t>
      </w:r>
    </w:p>
    <w:p w14:paraId="4E636D5C" w14:textId="71689C86"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Para o encerramento do</w:t>
      </w:r>
      <w:r w:rsidR="00EF0EC0" w:rsidRPr="003216DD">
        <w:rPr>
          <w:rFonts w:ascii="Times New Roman" w:hAnsi="Times New Roman" w:cs="Times New Roman"/>
          <w:sz w:val="24"/>
          <w:szCs w:val="24"/>
        </w:rPr>
        <w:t xml:space="preserve"> trimestre</w:t>
      </w:r>
      <w:r w:rsidRPr="003216DD">
        <w:rPr>
          <w:rFonts w:ascii="Times New Roman" w:hAnsi="Times New Roman" w:cs="Times New Roman"/>
          <w:sz w:val="24"/>
          <w:szCs w:val="24"/>
        </w:rPr>
        <w:t>, a gestão do patrimônio nos apresentou Nota Técnica – SEI no Nota Técnica - SEI no 4/2020/SGPA/CGS/DAI-EBSERH. O documento apresenta o critério de indicação para aplicação do teste de recuperabilidade, bens com indícios de redução ao valor recuperável, aqueles classificados como inservíveis durante o processo de análise e evidenciação física do bem.</w:t>
      </w:r>
    </w:p>
    <w:p w14:paraId="2E8E075E" w14:textId="77777777"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Considerado os resultados apresentados pelo relatório, na citada nota técnica, observou-se que nenhuma das Unidades Gestoras apresentou percentual de representatividade superior a 5% do total do ativo imobilizado e intangível, não sendo assim, segundo os critérios adotados, aplicada a execução de teste de recuperabilidade na base de bens para o exercício de 2020.</w:t>
      </w:r>
    </w:p>
    <w:p w14:paraId="5DF3FD5C" w14:textId="77777777" w:rsidR="00562A55" w:rsidRDefault="00065CC0"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 último teste de recuperabilidade realizado na Rede </w:t>
      </w:r>
      <w:r w:rsidR="00C92951">
        <w:rPr>
          <w:rFonts w:ascii="Times New Roman" w:hAnsi="Times New Roman" w:cs="Times New Roman"/>
          <w:sz w:val="24"/>
          <w:szCs w:val="24"/>
        </w:rPr>
        <w:t>EBSERH</w:t>
      </w:r>
      <w:r w:rsidRPr="007B4DA6">
        <w:rPr>
          <w:rFonts w:ascii="Times New Roman" w:hAnsi="Times New Roman" w:cs="Times New Roman"/>
          <w:sz w:val="24"/>
          <w:szCs w:val="24"/>
        </w:rPr>
        <w:t xml:space="preserve"> foi no exercício de 2018</w:t>
      </w:r>
      <w:r w:rsidR="00EF0EC0">
        <w:rPr>
          <w:rFonts w:ascii="Times New Roman" w:hAnsi="Times New Roman" w:cs="Times New Roman"/>
          <w:sz w:val="24"/>
          <w:szCs w:val="24"/>
        </w:rPr>
        <w:t>. N</w:t>
      </w:r>
      <w:r w:rsidRPr="007B4DA6">
        <w:rPr>
          <w:rFonts w:ascii="Times New Roman" w:hAnsi="Times New Roman" w:cs="Times New Roman"/>
          <w:sz w:val="24"/>
          <w:szCs w:val="24"/>
        </w:rPr>
        <w:t>o prazo de 4 (quatro) anos deste último</w:t>
      </w:r>
      <w:r w:rsidR="001A5B6E"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F831F8">
        <w:rPr>
          <w:rFonts w:ascii="Times New Roman" w:hAnsi="Times New Roman" w:cs="Times New Roman"/>
          <w:sz w:val="24"/>
          <w:szCs w:val="24"/>
        </w:rPr>
        <w:t>planeja-se</w:t>
      </w:r>
      <w:r w:rsidRPr="007B4DA6">
        <w:rPr>
          <w:rFonts w:ascii="Times New Roman" w:hAnsi="Times New Roman" w:cs="Times New Roman"/>
          <w:sz w:val="24"/>
          <w:szCs w:val="24"/>
        </w:rPr>
        <w:t xml:space="preserve"> contra</w:t>
      </w:r>
      <w:r w:rsidR="00F06BD4">
        <w:rPr>
          <w:rFonts w:ascii="Times New Roman" w:hAnsi="Times New Roman" w:cs="Times New Roman"/>
          <w:sz w:val="24"/>
          <w:szCs w:val="24"/>
        </w:rPr>
        <w:t>tar</w:t>
      </w:r>
      <w:r w:rsidRPr="007B4DA6">
        <w:rPr>
          <w:rFonts w:ascii="Times New Roman" w:hAnsi="Times New Roman" w:cs="Times New Roman"/>
          <w:sz w:val="24"/>
          <w:szCs w:val="24"/>
        </w:rPr>
        <w:t xml:space="preserve"> empresa especializada para realizar novo teste que será aplicado em todos os bens que comp</w:t>
      </w:r>
      <w:r w:rsidR="00F06BD4">
        <w:rPr>
          <w:rFonts w:ascii="Times New Roman" w:hAnsi="Times New Roman" w:cs="Times New Roman"/>
          <w:sz w:val="24"/>
          <w:szCs w:val="24"/>
        </w:rPr>
        <w:t>õe</w:t>
      </w:r>
      <w:r w:rsidRPr="007B4DA6">
        <w:rPr>
          <w:rFonts w:ascii="Times New Roman" w:hAnsi="Times New Roman" w:cs="Times New Roman"/>
          <w:sz w:val="24"/>
          <w:szCs w:val="24"/>
        </w:rPr>
        <w:t xml:space="preserve"> a base do exercício de competência.</w:t>
      </w:r>
      <w:r w:rsidR="002F0126">
        <w:rPr>
          <w:rFonts w:ascii="Times New Roman" w:hAnsi="Times New Roman" w:cs="Times New Roman"/>
          <w:sz w:val="24"/>
          <w:szCs w:val="24"/>
        </w:rPr>
        <w:t xml:space="preserve">  </w:t>
      </w:r>
    </w:p>
    <w:p w14:paraId="30542119" w14:textId="79908F01" w:rsidR="00065CC0" w:rsidRPr="007B4DA6" w:rsidRDefault="002F0126" w:rsidP="00D32E63">
      <w:pPr>
        <w:pStyle w:val="PargrafodaLista"/>
        <w:spacing w:before="120" w:after="240" w:line="360" w:lineRule="auto"/>
        <w:ind w:left="0"/>
        <w:jc w:val="both"/>
        <w:rPr>
          <w:rFonts w:ascii="Times New Roman" w:hAnsi="Times New Roman" w:cs="Times New Roman"/>
          <w:sz w:val="24"/>
          <w:szCs w:val="24"/>
        </w:rPr>
      </w:pPr>
      <w:r w:rsidRPr="00F06BD4">
        <w:rPr>
          <w:rFonts w:ascii="Times New Roman" w:hAnsi="Times New Roman" w:cs="Times New Roman"/>
          <w:sz w:val="24"/>
          <w:szCs w:val="24"/>
        </w:rPr>
        <w:t>A gestão tem até o final do ano para apresentar manifesta</w:t>
      </w:r>
      <w:r w:rsidR="00C4593B">
        <w:rPr>
          <w:rFonts w:ascii="Times New Roman" w:hAnsi="Times New Roman" w:cs="Times New Roman"/>
          <w:sz w:val="24"/>
          <w:szCs w:val="24"/>
        </w:rPr>
        <w:t>ção</w:t>
      </w:r>
      <w:r w:rsidRPr="00F06BD4">
        <w:rPr>
          <w:rFonts w:ascii="Times New Roman" w:hAnsi="Times New Roman" w:cs="Times New Roman"/>
          <w:sz w:val="24"/>
          <w:szCs w:val="24"/>
        </w:rPr>
        <w:t xml:space="preserve"> sobre o impairment</w:t>
      </w:r>
      <w:r w:rsidR="00EF0EC0" w:rsidRPr="00F06BD4">
        <w:rPr>
          <w:rFonts w:ascii="Times New Roman" w:hAnsi="Times New Roman" w:cs="Times New Roman"/>
          <w:sz w:val="24"/>
          <w:szCs w:val="24"/>
        </w:rPr>
        <w:t>,</w:t>
      </w:r>
      <w:r w:rsidRPr="00F06BD4">
        <w:rPr>
          <w:rFonts w:ascii="Times New Roman" w:hAnsi="Times New Roman" w:cs="Times New Roman"/>
          <w:sz w:val="24"/>
          <w:szCs w:val="24"/>
        </w:rPr>
        <w:t xml:space="preserve"> para o exercício de </w:t>
      </w:r>
      <w:r w:rsidR="00562A55">
        <w:rPr>
          <w:rFonts w:ascii="Times New Roman" w:hAnsi="Times New Roman" w:cs="Times New Roman"/>
          <w:sz w:val="24"/>
          <w:szCs w:val="24"/>
        </w:rPr>
        <w:t>2021</w:t>
      </w:r>
      <w:r w:rsidRPr="00F06BD4">
        <w:rPr>
          <w:rFonts w:ascii="Times New Roman" w:hAnsi="Times New Roman" w:cs="Times New Roman"/>
          <w:sz w:val="24"/>
          <w:szCs w:val="24"/>
        </w:rPr>
        <w:t>.</w:t>
      </w:r>
    </w:p>
    <w:p w14:paraId="46759CB5" w14:textId="10DCBD40" w:rsidR="001D016E" w:rsidRPr="00066EFC" w:rsidRDefault="001D016E"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113" w:name="_Toc65000066"/>
      <w:bookmarkStart w:id="114" w:name="_Toc65000151"/>
      <w:bookmarkStart w:id="115" w:name="_Toc65000224"/>
      <w:bookmarkStart w:id="116" w:name="_Toc80008908"/>
      <w:r w:rsidRPr="00066EFC">
        <w:rPr>
          <w:rFonts w:ascii="Times New Roman" w:eastAsia="Times New Roman" w:hAnsi="Times New Roman" w:cs="Times New Roman"/>
          <w:b/>
          <w:color w:val="000000"/>
          <w:sz w:val="24"/>
          <w:szCs w:val="24"/>
        </w:rPr>
        <w:lastRenderedPageBreak/>
        <w:t>Intangível</w:t>
      </w:r>
      <w:bookmarkEnd w:id="113"/>
      <w:bookmarkEnd w:id="114"/>
      <w:bookmarkEnd w:id="115"/>
      <w:bookmarkEnd w:id="116"/>
    </w:p>
    <w:p w14:paraId="7181678F" w14:textId="77777777" w:rsidR="00D32E63" w:rsidRPr="007B4DA6"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0C6EDABA" w14:textId="3F978707" w:rsidR="00D32E63" w:rsidRPr="007B4DA6" w:rsidRDefault="00F03CB5" w:rsidP="00D32E63">
      <w:pPr>
        <w:pStyle w:val="PargrafodaLista"/>
        <w:spacing w:before="120" w:after="240" w:line="360" w:lineRule="auto"/>
        <w:ind w:left="0"/>
        <w:jc w:val="both"/>
        <w:rPr>
          <w:rFonts w:ascii="Times New Roman" w:hAnsi="Times New Roman" w:cs="Times New Roman"/>
          <w:sz w:val="24"/>
          <w:szCs w:val="24"/>
        </w:rPr>
      </w:pPr>
      <w:r w:rsidRPr="00F03CB5">
        <w:rPr>
          <w:rFonts w:ascii="Times New Roman" w:eastAsia="Times New Roman" w:hAnsi="Times New Roman"/>
          <w:sz w:val="24"/>
        </w:rPr>
        <w:t xml:space="preserve">A NBC TG 4 – Ativo Intangível (CPC 4) </w:t>
      </w:r>
      <w:r w:rsidR="00D32E63" w:rsidRPr="007B4DA6">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13C9DC21" w14:textId="0BB2A66F" w:rsidR="00D32E63"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A conta “Direito de Uso de Imóvel” trata-se de direitos com origem em contratos de locação de imóveis, com vigência acima de 12 meses. O registro tem como objetivo atender à norma contábil NBC 06 (R3) que trata do estabelece os princípios para o reconhecimento, mensuração, apresentação e divulgação de contratos de arrendamentos.</w:t>
      </w:r>
    </w:p>
    <w:p w14:paraId="5FA7A034" w14:textId="6B34F74F" w:rsidR="00F03CB5" w:rsidRDefault="00270A65" w:rsidP="00D32E63">
      <w:pPr>
        <w:pStyle w:val="PargrafodaLista"/>
        <w:spacing w:before="120" w:after="240" w:line="360" w:lineRule="auto"/>
        <w:ind w:left="0"/>
        <w:jc w:val="both"/>
        <w:rPr>
          <w:rFonts w:ascii="Times New Roman" w:hAnsi="Times New Roman" w:cs="Times New Roman"/>
          <w:sz w:val="24"/>
          <w:szCs w:val="24"/>
        </w:rPr>
      </w:pPr>
      <w:r w:rsidRPr="00270A65">
        <w:rPr>
          <w:noProof/>
        </w:rPr>
        <w:drawing>
          <wp:inline distT="0" distB="0" distL="0" distR="0" wp14:anchorId="0BD822D7" wp14:editId="00A55DD2">
            <wp:extent cx="5876925" cy="20955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2095500"/>
                    </a:xfrm>
                    <a:prstGeom prst="rect">
                      <a:avLst/>
                    </a:prstGeom>
                    <a:noFill/>
                    <a:ln>
                      <a:noFill/>
                    </a:ln>
                  </pic:spPr>
                </pic:pic>
              </a:graphicData>
            </a:graphic>
          </wp:inline>
        </w:drawing>
      </w:r>
    </w:p>
    <w:p w14:paraId="202FC3EB" w14:textId="5FBEE26E" w:rsidR="000D26EE" w:rsidRPr="00066EFC" w:rsidRDefault="00335090" w:rsidP="003B159A">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117" w:name="_Toc65000067"/>
      <w:bookmarkStart w:id="118" w:name="_Toc65000152"/>
      <w:bookmarkStart w:id="119" w:name="_Toc65000225"/>
      <w:bookmarkStart w:id="120" w:name="_Toc80008909"/>
      <w:r w:rsidRPr="00066EFC">
        <w:rPr>
          <w:rFonts w:ascii="Times New Roman" w:eastAsia="Times New Roman" w:hAnsi="Times New Roman" w:cs="Times New Roman"/>
          <w:b/>
          <w:color w:val="000000"/>
          <w:sz w:val="24"/>
          <w:szCs w:val="24"/>
        </w:rPr>
        <w:t>Passivo</w:t>
      </w:r>
      <w:bookmarkEnd w:id="117"/>
      <w:bookmarkEnd w:id="118"/>
      <w:bookmarkEnd w:id="119"/>
      <w:bookmarkEnd w:id="120"/>
    </w:p>
    <w:p w14:paraId="01B98C90" w14:textId="556E8E9A" w:rsidR="002852D6" w:rsidRPr="007B4DA6" w:rsidRDefault="0052183A" w:rsidP="00AC7358">
      <w:pPr>
        <w:pStyle w:val="NormalWeb"/>
        <w:spacing w:before="120" w:beforeAutospacing="0" w:after="240" w:afterAutospacing="0" w:line="360" w:lineRule="auto"/>
        <w:jc w:val="both"/>
        <w:rPr>
          <w:rFonts w:eastAsiaTheme="minorHAnsi"/>
          <w:lang w:eastAsia="en-US"/>
        </w:rPr>
      </w:pPr>
      <w:r w:rsidRPr="007B4DA6">
        <w:rPr>
          <w:rFonts w:eastAsiaTheme="minorHAnsi"/>
          <w:lang w:eastAsia="en-US"/>
        </w:rPr>
        <w:t xml:space="preserve">São os valores de obrigações que a </w:t>
      </w:r>
      <w:r w:rsidR="00D54C78" w:rsidRPr="007B4DA6">
        <w:rPr>
          <w:rFonts w:eastAsiaTheme="minorHAnsi"/>
          <w:lang w:eastAsia="en-US"/>
        </w:rPr>
        <w:t>EBSERH</w:t>
      </w:r>
      <w:r w:rsidRPr="007B4DA6">
        <w:rPr>
          <w:rFonts w:eastAsiaTheme="minorHAnsi"/>
          <w:lang w:eastAsia="en-US"/>
        </w:rPr>
        <w:t xml:space="preserve"> tem com terceiros, tais como fornecedores ou com empregados, são conhecidos ou </w:t>
      </w:r>
      <w:r w:rsidR="00D21CB5" w:rsidRPr="007B4DA6">
        <w:rPr>
          <w:rFonts w:eastAsiaTheme="minorHAnsi"/>
          <w:lang w:eastAsia="en-US"/>
        </w:rPr>
        <w:t>calculáveis, e</w:t>
      </w:r>
      <w:r w:rsidRPr="007B4DA6">
        <w:rPr>
          <w:rFonts w:eastAsiaTheme="minorHAnsi"/>
          <w:lang w:eastAsia="en-US"/>
        </w:rPr>
        <w:t xml:space="preserve"> quando aplicável, podem ser acrescidos dos correspondentes encargos e variações monetárias incorridas. São demonstrados em ordem </w:t>
      </w:r>
      <w:r w:rsidR="0051303B" w:rsidRPr="007B4DA6">
        <w:rPr>
          <w:rFonts w:eastAsiaTheme="minorHAnsi"/>
          <w:lang w:eastAsia="en-US"/>
        </w:rPr>
        <w:t>de</w:t>
      </w:r>
      <w:r w:rsidRPr="007B4DA6">
        <w:rPr>
          <w:rFonts w:eastAsiaTheme="minorHAnsi"/>
          <w:lang w:eastAsia="en-US"/>
        </w:rPr>
        <w:t>crescente de exigibilidade.</w:t>
      </w:r>
    </w:p>
    <w:p w14:paraId="29B9B8B3" w14:textId="73025C38" w:rsidR="00BE6D33" w:rsidRPr="007B4DA6" w:rsidRDefault="00CC39DC" w:rsidP="003B159A">
      <w:pPr>
        <w:pStyle w:val="Ttulo1"/>
        <w:numPr>
          <w:ilvl w:val="1"/>
          <w:numId w:val="19"/>
        </w:numPr>
        <w:spacing w:before="120" w:after="240"/>
        <w:jc w:val="both"/>
        <w:rPr>
          <w:rFonts w:ascii="Times New Roman" w:hAnsi="Times New Roman" w:cs="Times New Roman"/>
          <w:b/>
          <w:color w:val="auto"/>
          <w:sz w:val="24"/>
          <w:szCs w:val="24"/>
        </w:rPr>
      </w:pPr>
      <w:bookmarkStart w:id="121" w:name="_Toc65000068"/>
      <w:bookmarkStart w:id="122" w:name="_Toc65000153"/>
      <w:bookmarkStart w:id="123" w:name="_Toc65000226"/>
      <w:bookmarkStart w:id="124" w:name="_Toc80008910"/>
      <w:r w:rsidRPr="007B4DA6">
        <w:rPr>
          <w:rFonts w:ascii="Times New Roman" w:hAnsi="Times New Roman" w:cs="Times New Roman"/>
          <w:b/>
          <w:color w:val="auto"/>
          <w:sz w:val="24"/>
          <w:szCs w:val="24"/>
        </w:rPr>
        <w:t>Passivo Circulante</w:t>
      </w:r>
      <w:bookmarkEnd w:id="121"/>
      <w:bookmarkEnd w:id="122"/>
      <w:bookmarkEnd w:id="123"/>
      <w:bookmarkEnd w:id="124"/>
    </w:p>
    <w:p w14:paraId="0B6FCF89" w14:textId="383C8720" w:rsidR="002852D6" w:rsidRPr="007B4DA6" w:rsidRDefault="007862C0"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Obrigações a serem pagas</w:t>
      </w:r>
      <w:r w:rsidR="0052183A" w:rsidRPr="007B4DA6">
        <w:rPr>
          <w:rFonts w:ascii="Times New Roman" w:hAnsi="Times New Roman" w:cs="Times New Roman"/>
          <w:sz w:val="24"/>
          <w:szCs w:val="24"/>
        </w:rPr>
        <w:t xml:space="preserve"> até o encerramento do exercício social seguinte. É composto pelos subgrupos e respectivas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ontábeis demonstradas no </w:t>
      </w:r>
      <w:r w:rsidR="00BF36BC" w:rsidRPr="007B4DA6">
        <w:rPr>
          <w:rFonts w:ascii="Times New Roman" w:hAnsi="Times New Roman" w:cs="Times New Roman"/>
          <w:sz w:val="24"/>
          <w:szCs w:val="24"/>
        </w:rPr>
        <w:t>Balanço Patrimonial:</w:t>
      </w:r>
    </w:p>
    <w:p w14:paraId="5EE0E94F" w14:textId="4946A056" w:rsidR="00425D5E" w:rsidRPr="007B4DA6" w:rsidRDefault="002852D6" w:rsidP="003B159A">
      <w:pPr>
        <w:pStyle w:val="Ttulo1"/>
        <w:numPr>
          <w:ilvl w:val="2"/>
          <w:numId w:val="19"/>
        </w:numPr>
        <w:spacing w:before="120" w:after="240"/>
        <w:jc w:val="both"/>
        <w:rPr>
          <w:rFonts w:ascii="Times New Roman" w:hAnsi="Times New Roman" w:cs="Times New Roman"/>
          <w:b/>
          <w:color w:val="auto"/>
          <w:sz w:val="24"/>
          <w:szCs w:val="24"/>
        </w:rPr>
      </w:pPr>
      <w:bookmarkStart w:id="125" w:name="_Toc65000069"/>
      <w:bookmarkStart w:id="126" w:name="_Toc65000154"/>
      <w:bookmarkStart w:id="127" w:name="_Toc65000227"/>
      <w:bookmarkStart w:id="128" w:name="_Toc80008911"/>
      <w:r w:rsidRPr="007B4DA6">
        <w:rPr>
          <w:rFonts w:ascii="Times New Roman" w:hAnsi="Times New Roman" w:cs="Times New Roman"/>
          <w:b/>
          <w:color w:val="auto"/>
          <w:sz w:val="24"/>
          <w:szCs w:val="24"/>
        </w:rPr>
        <w:lastRenderedPageBreak/>
        <w:t>Obrigações Trabalhistas</w:t>
      </w:r>
      <w:r w:rsidR="00BF36BC" w:rsidRPr="007B4DA6">
        <w:rPr>
          <w:rFonts w:ascii="Times New Roman" w:hAnsi="Times New Roman" w:cs="Times New Roman"/>
          <w:b/>
          <w:color w:val="auto"/>
          <w:sz w:val="24"/>
          <w:szCs w:val="24"/>
        </w:rPr>
        <w:t xml:space="preserve"> a Pagar</w:t>
      </w:r>
      <w:bookmarkEnd w:id="125"/>
      <w:bookmarkEnd w:id="126"/>
      <w:bookmarkEnd w:id="127"/>
      <w:bookmarkEnd w:id="128"/>
    </w:p>
    <w:p w14:paraId="115BD951" w14:textId="73AEC3AD" w:rsidR="00671486" w:rsidRPr="007B4DA6" w:rsidRDefault="000E1639" w:rsidP="00671486">
      <w:r w:rsidRPr="000E1639">
        <w:rPr>
          <w:noProof/>
        </w:rPr>
        <w:drawing>
          <wp:inline distT="0" distB="0" distL="0" distR="0" wp14:anchorId="00963F1F" wp14:editId="23865670">
            <wp:extent cx="5705475" cy="138112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1381125"/>
                    </a:xfrm>
                    <a:prstGeom prst="rect">
                      <a:avLst/>
                    </a:prstGeom>
                    <a:noFill/>
                    <a:ln>
                      <a:noFill/>
                    </a:ln>
                  </pic:spPr>
                </pic:pic>
              </a:graphicData>
            </a:graphic>
          </wp:inline>
        </w:drawing>
      </w:r>
    </w:p>
    <w:p w14:paraId="357F2A64" w14:textId="4602B694" w:rsidR="00224C4B" w:rsidRPr="007B4DA6" w:rsidRDefault="0007262C"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grupo “Obrigações Trabalhistas” </w:t>
      </w:r>
      <w:r w:rsidR="004B4576" w:rsidRPr="007B4DA6">
        <w:rPr>
          <w:rFonts w:ascii="Times New Roman" w:hAnsi="Times New Roman" w:cs="Times New Roman"/>
          <w:sz w:val="24"/>
          <w:szCs w:val="24"/>
        </w:rPr>
        <w:t xml:space="preserve">compreende as obrigações com </w:t>
      </w:r>
      <w:r w:rsidR="00C36ACB" w:rsidRPr="007B4DA6">
        <w:rPr>
          <w:rFonts w:ascii="Times New Roman" w:hAnsi="Times New Roman" w:cs="Times New Roman"/>
          <w:sz w:val="24"/>
          <w:szCs w:val="24"/>
        </w:rPr>
        <w:t>folha de pessoal apropriada pelo regime de competência</w:t>
      </w:r>
      <w:r w:rsidR="004B4576" w:rsidRPr="007B4DA6">
        <w:rPr>
          <w:rFonts w:ascii="Times New Roman" w:hAnsi="Times New Roman" w:cs="Times New Roman"/>
          <w:sz w:val="24"/>
          <w:szCs w:val="24"/>
        </w:rPr>
        <w:t xml:space="preserve">. </w:t>
      </w:r>
    </w:p>
    <w:p w14:paraId="007580CB" w14:textId="1AB1EBF0" w:rsidR="00FE6A4D" w:rsidRPr="007B4DA6"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r w:rsidRPr="002B2E89">
        <w:rPr>
          <w:rFonts w:ascii="Times New Roman" w:hAnsi="Times New Roman" w:cs="Times New Roman"/>
          <w:sz w:val="24"/>
          <w:szCs w:val="24"/>
        </w:rPr>
        <w:t>A obrigação com Salários, Remunerações e Benefícios a Pagar - Inclui</w:t>
      </w:r>
      <w:r w:rsidR="003228F2" w:rsidRPr="007B4DA6">
        <w:rPr>
          <w:rFonts w:ascii="Times New Roman" w:hAnsi="Times New Roman" w:cs="Times New Roman"/>
          <w:sz w:val="24"/>
          <w:szCs w:val="24"/>
        </w:rPr>
        <w:t xml:space="preserve"> as obrigações com </w:t>
      </w:r>
      <w:r w:rsidR="00C36ACB" w:rsidRPr="007B4DA6">
        <w:rPr>
          <w:rFonts w:ascii="Times New Roman" w:hAnsi="Times New Roman" w:cs="Times New Roman"/>
          <w:sz w:val="24"/>
          <w:szCs w:val="24"/>
        </w:rPr>
        <w:t xml:space="preserve">folha de pessoal apropriada pelo regime de competência no </w:t>
      </w:r>
      <w:r w:rsidR="00C36ACB" w:rsidRPr="00E0796E">
        <w:rPr>
          <w:rFonts w:ascii="Times New Roman" w:hAnsi="Times New Roman" w:cs="Times New Roman"/>
          <w:sz w:val="24"/>
          <w:szCs w:val="24"/>
        </w:rPr>
        <w:t xml:space="preserve">mês de </w:t>
      </w:r>
      <w:r w:rsidR="00E0796E" w:rsidRPr="00E0796E">
        <w:rPr>
          <w:rFonts w:ascii="Times New Roman" w:hAnsi="Times New Roman" w:cs="Times New Roman"/>
          <w:sz w:val="24"/>
          <w:szCs w:val="24"/>
        </w:rPr>
        <w:t>março de 2021</w:t>
      </w:r>
      <w:r w:rsidR="003228F2" w:rsidRPr="00E0796E">
        <w:rPr>
          <w:rFonts w:ascii="Times New Roman" w:hAnsi="Times New Roman" w:cs="Times New Roman"/>
          <w:sz w:val="24"/>
          <w:szCs w:val="24"/>
        </w:rPr>
        <w:t>. Ressalta-s</w:t>
      </w:r>
      <w:r w:rsidR="003228F2" w:rsidRPr="007B4DA6">
        <w:rPr>
          <w:rFonts w:ascii="Times New Roman" w:hAnsi="Times New Roman" w:cs="Times New Roman"/>
          <w:sz w:val="24"/>
          <w:szCs w:val="24"/>
        </w:rPr>
        <w:t>e que o recurso financeiro referente a est</w:t>
      </w:r>
      <w:r w:rsidR="00E0796E">
        <w:rPr>
          <w:rFonts w:ascii="Times New Roman" w:hAnsi="Times New Roman" w:cs="Times New Roman"/>
          <w:sz w:val="24"/>
          <w:szCs w:val="24"/>
        </w:rPr>
        <w:t>a</w:t>
      </w:r>
      <w:r w:rsidR="003228F2" w:rsidRPr="007B4DA6">
        <w:rPr>
          <w:rFonts w:ascii="Times New Roman" w:hAnsi="Times New Roman" w:cs="Times New Roman"/>
          <w:sz w:val="24"/>
          <w:szCs w:val="24"/>
        </w:rPr>
        <w:t xml:space="preserve"> obrigação </w:t>
      </w:r>
      <w:r w:rsidR="00967A04">
        <w:rPr>
          <w:rFonts w:ascii="Times New Roman" w:hAnsi="Times New Roman" w:cs="Times New Roman"/>
          <w:sz w:val="24"/>
          <w:szCs w:val="24"/>
        </w:rPr>
        <w:t>se encontra</w:t>
      </w:r>
      <w:r w:rsidR="003228F2" w:rsidRPr="007B4DA6">
        <w:rPr>
          <w:rFonts w:ascii="Times New Roman" w:hAnsi="Times New Roman" w:cs="Times New Roman"/>
          <w:sz w:val="24"/>
          <w:szCs w:val="24"/>
        </w:rPr>
        <w:t xml:space="preserve"> </w:t>
      </w:r>
      <w:r w:rsidR="00B643F6" w:rsidRPr="007B4DA6">
        <w:rPr>
          <w:rFonts w:ascii="Times New Roman" w:hAnsi="Times New Roman" w:cs="Times New Roman"/>
          <w:sz w:val="24"/>
          <w:szCs w:val="24"/>
        </w:rPr>
        <w:t>assegurado no ativo,</w:t>
      </w:r>
      <w:r w:rsidR="003228F2" w:rsidRPr="007B4DA6">
        <w:rPr>
          <w:rFonts w:ascii="Times New Roman" w:hAnsi="Times New Roman" w:cs="Times New Roman"/>
          <w:sz w:val="24"/>
          <w:szCs w:val="24"/>
        </w:rPr>
        <w:t xml:space="preserve"> conta Caixa Limite de Caixa com Vinculação de Pagamento Ordem de Pagamento</w:t>
      </w:r>
      <w:r w:rsidR="00743F6A" w:rsidRPr="007B4DA6">
        <w:rPr>
          <w:rFonts w:ascii="Times New Roman" w:hAnsi="Times New Roman" w:cs="Times New Roman"/>
          <w:sz w:val="24"/>
          <w:szCs w:val="24"/>
        </w:rPr>
        <w:t>.</w:t>
      </w:r>
      <w:r w:rsidR="003228F2" w:rsidRPr="007B4DA6">
        <w:rPr>
          <w:rFonts w:ascii="Times New Roman" w:hAnsi="Times New Roman" w:cs="Times New Roman"/>
          <w:sz w:val="24"/>
          <w:szCs w:val="24"/>
        </w:rPr>
        <w:t xml:space="preserve"> </w:t>
      </w:r>
    </w:p>
    <w:p w14:paraId="5EC2DE7F" w14:textId="5C36EFD2" w:rsidR="009E00FF" w:rsidRPr="007B4DA6" w:rsidRDefault="003A74CB" w:rsidP="003B159A">
      <w:pPr>
        <w:pStyle w:val="PargrafodaLista"/>
        <w:numPr>
          <w:ilvl w:val="0"/>
          <w:numId w:val="9"/>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Férias a Pagar é registrada com base em relatório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emitido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pela Diretoria de Gestão de Pessoas</w:t>
      </w:r>
      <w:r w:rsidR="001907EB" w:rsidRPr="007B4DA6">
        <w:rPr>
          <w:rFonts w:ascii="Times New Roman" w:hAnsi="Times New Roman" w:cs="Times New Roman"/>
          <w:sz w:val="24"/>
          <w:szCs w:val="24"/>
        </w:rPr>
        <w:t>, incluindo o proporcional de férias, o Abono Constitucional de 1/3 de férias, os encargos patronais (20% INSS</w:t>
      </w:r>
      <w:r w:rsidR="00D31FF3" w:rsidRPr="007B4DA6">
        <w:rPr>
          <w:rFonts w:ascii="Times New Roman" w:hAnsi="Times New Roman" w:cs="Times New Roman"/>
          <w:sz w:val="24"/>
          <w:szCs w:val="24"/>
        </w:rPr>
        <w:t xml:space="preserve"> + </w:t>
      </w:r>
      <w:r w:rsidR="002B2E89" w:rsidRPr="002B2E89">
        <w:rPr>
          <w:rFonts w:ascii="Times New Roman" w:eastAsia="Times New Roman" w:hAnsi="Times New Roman"/>
          <w:sz w:val="24"/>
        </w:rPr>
        <w:t xml:space="preserve">Riscos Ambientais do Trabalho – RAT </w:t>
      </w:r>
      <w:r w:rsidR="00D31FF3" w:rsidRPr="007B4DA6">
        <w:rPr>
          <w:rFonts w:ascii="Times New Roman" w:hAnsi="Times New Roman" w:cs="Times New Roman"/>
          <w:sz w:val="24"/>
          <w:szCs w:val="24"/>
        </w:rPr>
        <w:t>ajustado, que é um valor variável,</w:t>
      </w:r>
      <w:r w:rsidR="001907EB" w:rsidRPr="007B4DA6">
        <w:rPr>
          <w:rFonts w:ascii="Times New Roman" w:hAnsi="Times New Roman" w:cs="Times New Roman"/>
          <w:sz w:val="24"/>
          <w:szCs w:val="24"/>
        </w:rPr>
        <w:t xml:space="preserve"> e encargos com o Sistema “S”)</w:t>
      </w:r>
      <w:r w:rsidRPr="007B4DA6">
        <w:rPr>
          <w:rFonts w:ascii="Times New Roman" w:hAnsi="Times New Roman" w:cs="Times New Roman"/>
          <w:sz w:val="24"/>
          <w:szCs w:val="24"/>
        </w:rPr>
        <w:t>.</w:t>
      </w:r>
      <w:r w:rsidR="001B40D1" w:rsidRPr="007B4DA6">
        <w:rPr>
          <w:rFonts w:ascii="Times New Roman" w:hAnsi="Times New Roman" w:cs="Times New Roman"/>
          <w:sz w:val="24"/>
          <w:szCs w:val="24"/>
        </w:rPr>
        <w:t xml:space="preserve"> </w:t>
      </w:r>
    </w:p>
    <w:p w14:paraId="5009329D" w14:textId="046506F2" w:rsidR="00281FA4" w:rsidRPr="00F831F8" w:rsidRDefault="00D15DAB" w:rsidP="003B159A">
      <w:pPr>
        <w:pStyle w:val="PargrafodaLista"/>
        <w:numPr>
          <w:ilvl w:val="0"/>
          <w:numId w:val="9"/>
        </w:numPr>
        <w:spacing w:before="120" w:after="240" w:line="360" w:lineRule="auto"/>
        <w:jc w:val="both"/>
        <w:rPr>
          <w:rFonts w:ascii="Times New Roman" w:hAnsi="Times New Roman" w:cs="Times New Roman"/>
          <w:sz w:val="24"/>
          <w:szCs w:val="24"/>
        </w:rPr>
      </w:pPr>
      <w:r w:rsidRPr="00F831F8">
        <w:rPr>
          <w:rFonts w:ascii="Times New Roman" w:hAnsi="Times New Roman" w:cs="Times New Roman"/>
          <w:sz w:val="24"/>
          <w:szCs w:val="24"/>
        </w:rPr>
        <w:t xml:space="preserve">Benefícios Assistenciais a Pagar – </w:t>
      </w:r>
      <w:r w:rsidR="00F831F8" w:rsidRPr="00F831F8">
        <w:rPr>
          <w:rFonts w:ascii="Times New Roman" w:hAnsi="Times New Roman" w:cs="Times New Roman"/>
          <w:sz w:val="24"/>
          <w:szCs w:val="24"/>
        </w:rPr>
        <w:t xml:space="preserve">Registra as obrigações relativas aos benefícios assistenciais administrados pela previdência social e por outros órgãos do governo, liquidados e ainda não pagos. </w:t>
      </w:r>
      <w:r w:rsidR="00F831F8">
        <w:rPr>
          <w:rFonts w:ascii="Times New Roman" w:hAnsi="Times New Roman" w:cs="Times New Roman"/>
          <w:sz w:val="24"/>
          <w:szCs w:val="24"/>
        </w:rPr>
        <w:t>o passivo normalmente é pago no primeiro dia útil do mês seguinte.</w:t>
      </w:r>
      <w:r w:rsidR="00F831F8" w:rsidRPr="00F831F8">
        <w:rPr>
          <w:rFonts w:ascii="Times New Roman" w:hAnsi="Times New Roman" w:cs="Times New Roman"/>
          <w:sz w:val="24"/>
          <w:szCs w:val="24"/>
        </w:rPr>
        <w:t xml:space="preserve">                                             </w:t>
      </w:r>
      <w:r w:rsidR="00D706BD" w:rsidRPr="00F831F8">
        <w:rPr>
          <w:rFonts w:ascii="Times New Roman" w:hAnsi="Times New Roman" w:cs="Times New Roman"/>
          <w:sz w:val="24"/>
          <w:szCs w:val="24"/>
        </w:rPr>
        <w:t xml:space="preserve">                                            </w:t>
      </w:r>
    </w:p>
    <w:p w14:paraId="747D076A" w14:textId="5802A56E" w:rsidR="002B2E89" w:rsidRPr="002B2E89"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bookmarkStart w:id="129" w:name="_Toc65000070"/>
      <w:bookmarkStart w:id="130" w:name="_Toc65000155"/>
      <w:bookmarkStart w:id="131" w:name="_Toc65000228"/>
      <w:r w:rsidRPr="002B2E89">
        <w:rPr>
          <w:rFonts w:ascii="Times New Roman" w:hAnsi="Times New Roman" w:cs="Times New Roman"/>
          <w:sz w:val="24"/>
          <w:szCs w:val="24"/>
        </w:rPr>
        <w:t xml:space="preserve">INSS-Contribuição sobre Salários e Remuneração; e FGTS - Registra os valores relativos a título de Fundo de Garantia de Tempo de Serviço – FGTS e as contribuições à previdência social, incidentes sobre salários e remunerações de pessoal. O saldo refere-se à contribuição patronal da competência de </w:t>
      </w:r>
      <w:r w:rsidR="008F7656" w:rsidRPr="008F7656">
        <w:rPr>
          <w:rFonts w:ascii="Times New Roman" w:hAnsi="Times New Roman" w:cs="Times New Roman"/>
          <w:sz w:val="24"/>
          <w:szCs w:val="24"/>
        </w:rPr>
        <w:t>março/</w:t>
      </w:r>
      <w:r w:rsidRPr="008F7656">
        <w:rPr>
          <w:rFonts w:ascii="Times New Roman" w:hAnsi="Times New Roman" w:cs="Times New Roman"/>
          <w:sz w:val="24"/>
          <w:szCs w:val="24"/>
        </w:rPr>
        <w:t>202</w:t>
      </w:r>
      <w:r w:rsidR="004916A4">
        <w:rPr>
          <w:rFonts w:ascii="Times New Roman" w:hAnsi="Times New Roman" w:cs="Times New Roman"/>
          <w:sz w:val="24"/>
          <w:szCs w:val="24"/>
        </w:rPr>
        <w:t>1</w:t>
      </w:r>
      <w:r w:rsidRPr="008F7656">
        <w:rPr>
          <w:rFonts w:ascii="Times New Roman" w:hAnsi="Times New Roman" w:cs="Times New Roman"/>
          <w:sz w:val="24"/>
          <w:szCs w:val="24"/>
        </w:rPr>
        <w:t>. Normalmente</w:t>
      </w:r>
      <w:r w:rsidRPr="002B2E89">
        <w:rPr>
          <w:rFonts w:ascii="Times New Roman" w:hAnsi="Times New Roman" w:cs="Times New Roman"/>
          <w:sz w:val="24"/>
          <w:szCs w:val="24"/>
        </w:rPr>
        <w:t xml:space="preserve"> o pagamento é realizado no mês seguinte, observado a data de vencimento de cada tributo.</w:t>
      </w:r>
    </w:p>
    <w:p w14:paraId="6A2065C3" w14:textId="4ADE23FF" w:rsidR="00171014" w:rsidRPr="007B4DA6" w:rsidRDefault="0052183A" w:rsidP="003B159A">
      <w:pPr>
        <w:pStyle w:val="Ttulo1"/>
        <w:numPr>
          <w:ilvl w:val="2"/>
          <w:numId w:val="19"/>
        </w:numPr>
        <w:spacing w:before="120" w:after="240"/>
        <w:jc w:val="both"/>
        <w:rPr>
          <w:rFonts w:ascii="Times New Roman" w:hAnsi="Times New Roman" w:cs="Times New Roman"/>
          <w:b/>
          <w:color w:val="auto"/>
          <w:sz w:val="24"/>
          <w:szCs w:val="24"/>
        </w:rPr>
      </w:pPr>
      <w:bookmarkStart w:id="132" w:name="_Toc80008912"/>
      <w:r w:rsidRPr="007B4DA6">
        <w:rPr>
          <w:rFonts w:ascii="Times New Roman" w:hAnsi="Times New Roman" w:cs="Times New Roman"/>
          <w:b/>
          <w:color w:val="auto"/>
          <w:sz w:val="24"/>
          <w:szCs w:val="24"/>
        </w:rPr>
        <w:t>Fornecedores</w:t>
      </w:r>
      <w:r w:rsidR="005C05F3" w:rsidRPr="007B4DA6">
        <w:rPr>
          <w:rFonts w:ascii="Times New Roman" w:hAnsi="Times New Roman" w:cs="Times New Roman"/>
          <w:b/>
          <w:color w:val="auto"/>
          <w:sz w:val="24"/>
          <w:szCs w:val="24"/>
        </w:rPr>
        <w:t xml:space="preserve"> e Contas a Pagar a Curto Prazo</w:t>
      </w:r>
      <w:bookmarkEnd w:id="129"/>
      <w:bookmarkEnd w:id="130"/>
      <w:bookmarkEnd w:id="131"/>
      <w:bookmarkEnd w:id="132"/>
    </w:p>
    <w:p w14:paraId="25D8E53D" w14:textId="268C6AE4" w:rsidR="00171014" w:rsidRPr="007B4DA6" w:rsidRDefault="000E1639" w:rsidP="00AC7358">
      <w:pPr>
        <w:spacing w:before="120" w:after="240" w:line="360" w:lineRule="auto"/>
        <w:rPr>
          <w:rFonts w:ascii="Times New Roman" w:hAnsi="Times New Roman" w:cs="Times New Roman"/>
          <w:sz w:val="24"/>
          <w:szCs w:val="24"/>
        </w:rPr>
      </w:pPr>
      <w:r w:rsidRPr="000E1639">
        <w:rPr>
          <w:noProof/>
        </w:rPr>
        <w:drawing>
          <wp:inline distT="0" distB="0" distL="0" distR="0" wp14:anchorId="7760487B" wp14:editId="6A10EE21">
            <wp:extent cx="5705475" cy="419100"/>
            <wp:effectExtent l="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419100"/>
                    </a:xfrm>
                    <a:prstGeom prst="rect">
                      <a:avLst/>
                    </a:prstGeom>
                    <a:noFill/>
                    <a:ln>
                      <a:noFill/>
                    </a:ln>
                  </pic:spPr>
                </pic:pic>
              </a:graphicData>
            </a:graphic>
          </wp:inline>
        </w:drawing>
      </w:r>
    </w:p>
    <w:p w14:paraId="1841EF61" w14:textId="1A33ADCC" w:rsidR="00E411AD" w:rsidRPr="007B4DA6" w:rsidRDefault="00281FA4" w:rsidP="00AE690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o conjunto de obrigações a pagar por bens ou serviços que foram adquiridos, classificadas como passivos circulantes uma vez que o pagamento é devido até o fim do exercício social seguinte. São reconhecidos tanto os valores das Notas Fiscais quanto dos demais documentos de cobrança correspondentes que resultarão em futura execução financeira.</w:t>
      </w:r>
      <w:r w:rsidR="00F831F8">
        <w:rPr>
          <w:rFonts w:ascii="Times New Roman" w:hAnsi="Times New Roman" w:cs="Times New Roman"/>
          <w:sz w:val="24"/>
          <w:szCs w:val="24"/>
        </w:rPr>
        <w:t xml:space="preserve"> </w:t>
      </w:r>
      <w:r w:rsidR="008F7656">
        <w:rPr>
          <w:rFonts w:ascii="Times New Roman" w:hAnsi="Times New Roman" w:cs="Times New Roman"/>
          <w:sz w:val="24"/>
          <w:szCs w:val="24"/>
        </w:rPr>
        <w:t xml:space="preserve">Nota-se um aumento de 117% nas obrigações com fornecedores </w:t>
      </w:r>
      <w:r w:rsidR="008F7656">
        <w:rPr>
          <w:rFonts w:ascii="Times New Roman" w:hAnsi="Times New Roman" w:cs="Times New Roman"/>
          <w:sz w:val="24"/>
          <w:szCs w:val="24"/>
        </w:rPr>
        <w:lastRenderedPageBreak/>
        <w:t xml:space="preserve">no 1º trimestre do exercício em relação ao encerramento de 2020. </w:t>
      </w:r>
      <w:r w:rsidR="00967A04">
        <w:rPr>
          <w:rFonts w:ascii="Times New Roman" w:hAnsi="Times New Roman" w:cs="Times New Roman"/>
          <w:sz w:val="24"/>
          <w:szCs w:val="24"/>
        </w:rPr>
        <w:t>Os valores de fornecedores a pagar tende a aumentar no início do exercício e reduzir quando do fechamento anual.</w:t>
      </w:r>
    </w:p>
    <w:p w14:paraId="6F418BC7" w14:textId="7124B684" w:rsidR="005E7AD7" w:rsidRPr="007B4DA6" w:rsidRDefault="0008018B" w:rsidP="003B159A">
      <w:pPr>
        <w:pStyle w:val="Ttulo1"/>
        <w:numPr>
          <w:ilvl w:val="2"/>
          <w:numId w:val="19"/>
        </w:numPr>
        <w:spacing w:before="120" w:after="240"/>
        <w:jc w:val="both"/>
        <w:rPr>
          <w:rFonts w:ascii="Times New Roman" w:hAnsi="Times New Roman" w:cs="Times New Roman"/>
          <w:b/>
          <w:color w:val="auto"/>
          <w:sz w:val="24"/>
          <w:szCs w:val="24"/>
        </w:rPr>
      </w:pPr>
      <w:bookmarkStart w:id="133" w:name="_Toc65000071"/>
      <w:bookmarkStart w:id="134" w:name="_Toc65000156"/>
      <w:bookmarkStart w:id="135" w:name="_Toc65000229"/>
      <w:bookmarkStart w:id="136" w:name="_Toc80008913"/>
      <w:r w:rsidRPr="007B4DA6">
        <w:rPr>
          <w:rFonts w:ascii="Times New Roman" w:hAnsi="Times New Roman" w:cs="Times New Roman"/>
          <w:b/>
          <w:color w:val="auto"/>
          <w:sz w:val="24"/>
          <w:szCs w:val="24"/>
        </w:rPr>
        <w:t>Retenções de Impostos, Contribuições e Outras Retenções</w:t>
      </w:r>
      <w:bookmarkEnd w:id="133"/>
      <w:bookmarkEnd w:id="134"/>
      <w:bookmarkEnd w:id="135"/>
      <w:bookmarkEnd w:id="136"/>
    </w:p>
    <w:p w14:paraId="73B83A8A" w14:textId="4A07EC58" w:rsidR="00A33866" w:rsidRPr="007B4DA6" w:rsidRDefault="00D5084C" w:rsidP="00AC7358">
      <w:pPr>
        <w:spacing w:before="120" w:after="240" w:line="360" w:lineRule="auto"/>
        <w:jc w:val="both"/>
        <w:rPr>
          <w:rFonts w:ascii="Times New Roman" w:hAnsi="Times New Roman" w:cs="Times New Roman"/>
          <w:sz w:val="24"/>
          <w:szCs w:val="24"/>
        </w:rPr>
      </w:pPr>
      <w:r w:rsidRPr="00D5084C">
        <w:rPr>
          <w:noProof/>
        </w:rPr>
        <w:drawing>
          <wp:inline distT="0" distB="0" distL="0" distR="0" wp14:anchorId="5D0C9193" wp14:editId="661EE36E">
            <wp:extent cx="5676900" cy="23336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2333625"/>
                    </a:xfrm>
                    <a:prstGeom prst="rect">
                      <a:avLst/>
                    </a:prstGeom>
                    <a:noFill/>
                    <a:ln>
                      <a:noFill/>
                    </a:ln>
                  </pic:spPr>
                </pic:pic>
              </a:graphicData>
            </a:graphic>
          </wp:inline>
        </w:drawing>
      </w:r>
    </w:p>
    <w:p w14:paraId="1263C105" w14:textId="4E0328C5" w:rsidR="00281FA4" w:rsidRPr="007B4DA6"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 xml:space="preserve">Retenções Previdenciárias – RGPS – </w:t>
      </w:r>
      <w:r w:rsidR="00DF4A56" w:rsidRPr="007B4DA6">
        <w:rPr>
          <w:rFonts w:ascii="Times New Roman" w:hAnsi="Times New Roman" w:cs="Times New Roman"/>
          <w:sz w:val="24"/>
          <w:szCs w:val="24"/>
        </w:rPr>
        <w:t>Registra o</w:t>
      </w:r>
      <w:r w:rsidRPr="007B4DA6">
        <w:rPr>
          <w:rFonts w:ascii="Times New Roman" w:hAnsi="Times New Roman" w:cs="Times New Roman"/>
          <w:sz w:val="24"/>
          <w:szCs w:val="24"/>
        </w:rPr>
        <w:t xml:space="preserve"> valor a recolher das retenções, de serviços de terceiros, a ser recolhido ao fundo </w:t>
      </w:r>
      <w:r w:rsidRPr="002B2E89">
        <w:rPr>
          <w:rFonts w:ascii="Times New Roman" w:hAnsi="Times New Roman" w:cs="Times New Roman"/>
          <w:sz w:val="24"/>
          <w:szCs w:val="24"/>
        </w:rPr>
        <w:t xml:space="preserve">do </w:t>
      </w:r>
      <w:r w:rsidR="002B2E89" w:rsidRPr="002B2E89">
        <w:rPr>
          <w:rFonts w:ascii="Times New Roman" w:eastAsia="Times New Roman" w:hAnsi="Times New Roman"/>
          <w:sz w:val="24"/>
        </w:rPr>
        <w:t>Regime Geral de Previdência Social – RGPS</w:t>
      </w:r>
      <w:r w:rsidR="002B2E89" w:rsidRPr="002B2E89">
        <w:rPr>
          <w:rFonts w:ascii="Times New Roman" w:hAnsi="Times New Roman" w:cs="Times New Roman"/>
          <w:sz w:val="24"/>
          <w:szCs w:val="24"/>
        </w:rPr>
        <w:t xml:space="preserve"> </w:t>
      </w:r>
      <w:r w:rsidRPr="007B4DA6">
        <w:rPr>
          <w:rFonts w:ascii="Times New Roman" w:hAnsi="Times New Roman" w:cs="Times New Roman"/>
          <w:sz w:val="24"/>
          <w:szCs w:val="24"/>
        </w:rPr>
        <w:t xml:space="preserve">- RGPS. </w:t>
      </w:r>
    </w:p>
    <w:p w14:paraId="056BC16F" w14:textId="20BF6A8A" w:rsidR="00281FA4" w:rsidRPr="007B4DA6"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IRRF Devido ao Tesouro Nacional - Registra os valores a recolher re</w:t>
      </w:r>
      <w:r w:rsidR="0026270D" w:rsidRPr="007B4DA6">
        <w:rPr>
          <w:rFonts w:ascii="Times New Roman" w:hAnsi="Times New Roman" w:cs="Times New Roman"/>
          <w:sz w:val="24"/>
          <w:szCs w:val="24"/>
        </w:rPr>
        <w:t xml:space="preserve">ferentes às retenções na fonte </w:t>
      </w:r>
      <w:r w:rsidRPr="007B4DA6">
        <w:rPr>
          <w:rFonts w:ascii="Times New Roman" w:hAnsi="Times New Roman" w:cs="Times New Roman"/>
          <w:sz w:val="24"/>
          <w:szCs w:val="24"/>
        </w:rPr>
        <w:t xml:space="preserve">do imposto sobre a renda, relativas às </w:t>
      </w:r>
      <w:r w:rsidR="00DF4A56" w:rsidRPr="007B4DA6">
        <w:rPr>
          <w:rFonts w:ascii="Times New Roman" w:hAnsi="Times New Roman" w:cs="Times New Roman"/>
          <w:sz w:val="24"/>
          <w:szCs w:val="24"/>
        </w:rPr>
        <w:t>importâncias</w:t>
      </w:r>
      <w:r w:rsidRPr="007B4DA6">
        <w:rPr>
          <w:rFonts w:ascii="Times New Roman" w:hAnsi="Times New Roman" w:cs="Times New Roman"/>
          <w:sz w:val="24"/>
          <w:szCs w:val="24"/>
        </w:rPr>
        <w:t xml:space="preserve"> pagas a </w:t>
      </w:r>
      <w:r w:rsidR="00DF4A56" w:rsidRPr="007B4DA6">
        <w:rPr>
          <w:rFonts w:ascii="Times New Roman" w:hAnsi="Times New Roman" w:cs="Times New Roman"/>
          <w:sz w:val="24"/>
          <w:szCs w:val="24"/>
        </w:rPr>
        <w:t>terceiros ou</w:t>
      </w:r>
      <w:r w:rsidRPr="007B4DA6">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7B4DA6" w:rsidRDefault="00DF4A56"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Impostos e Contribuições diversos</w:t>
      </w:r>
      <w:r w:rsidR="00281FA4" w:rsidRPr="007B4DA6">
        <w:rPr>
          <w:rFonts w:ascii="Times New Roman" w:hAnsi="Times New Roman" w:cs="Times New Roman"/>
          <w:sz w:val="24"/>
          <w:szCs w:val="24"/>
        </w:rPr>
        <w:t xml:space="preserve"> Devidos - Registra os valores referentes às retenções na fonte, pela entidade, de impostos e contribuições diversos (IR – Imposto de Renda, CSLL – Contribuição Social Sobre o Lucro Líquido, COFINS - Contribuição para o Financiamento da Seguridade </w:t>
      </w:r>
      <w:r w:rsidRPr="007B4DA6">
        <w:rPr>
          <w:rFonts w:ascii="Times New Roman" w:hAnsi="Times New Roman" w:cs="Times New Roman"/>
          <w:sz w:val="24"/>
          <w:szCs w:val="24"/>
        </w:rPr>
        <w:t>Social,</w:t>
      </w:r>
      <w:r w:rsidR="00281FA4" w:rsidRPr="007B4DA6">
        <w:rPr>
          <w:rFonts w:ascii="Times New Roman" w:hAnsi="Times New Roman" w:cs="Times New Roman"/>
          <w:sz w:val="24"/>
          <w:szCs w:val="24"/>
        </w:rPr>
        <w:t xml:space="preserve"> PIS/PASEP - Programa de Integração Social/Programa de Formação do Patrimônio do Servidor </w:t>
      </w:r>
      <w:r w:rsidRPr="007B4DA6">
        <w:rPr>
          <w:rFonts w:ascii="Times New Roman" w:hAnsi="Times New Roman" w:cs="Times New Roman"/>
          <w:sz w:val="24"/>
          <w:szCs w:val="24"/>
        </w:rPr>
        <w:t>Público) relativas às</w:t>
      </w:r>
      <w:r w:rsidR="00281FA4" w:rsidRPr="007B4DA6">
        <w:rPr>
          <w:rFonts w:ascii="Times New Roman" w:hAnsi="Times New Roman" w:cs="Times New Roman"/>
          <w:sz w:val="24"/>
          <w:szCs w:val="24"/>
        </w:rPr>
        <w:t xml:space="preserve"> importâncias pagas a terceiros, sobre os quais incidam os referidos tributos.</w:t>
      </w:r>
    </w:p>
    <w:p w14:paraId="2063134C" w14:textId="783E9924" w:rsidR="00281FA4" w:rsidRDefault="009F5B9C"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 xml:space="preserve">ISS - </w:t>
      </w:r>
      <w:r w:rsidR="00281FA4" w:rsidRPr="007B4DA6">
        <w:rPr>
          <w:rFonts w:ascii="Times New Roman" w:hAnsi="Times New Roman" w:cs="Times New Roman"/>
          <w:sz w:val="24"/>
          <w:szCs w:val="24"/>
        </w:rPr>
        <w:t xml:space="preserve">Registra os valores do </w:t>
      </w:r>
      <w:r w:rsidR="00DF4A56" w:rsidRPr="007B4DA6">
        <w:rPr>
          <w:rFonts w:ascii="Times New Roman" w:hAnsi="Times New Roman" w:cs="Times New Roman"/>
          <w:sz w:val="24"/>
          <w:szCs w:val="24"/>
        </w:rPr>
        <w:t>imposto sobre</w:t>
      </w:r>
      <w:r w:rsidR="00281FA4" w:rsidRPr="007B4DA6">
        <w:rPr>
          <w:rFonts w:ascii="Times New Roman" w:hAnsi="Times New Roman" w:cs="Times New Roman"/>
          <w:sz w:val="24"/>
          <w:szCs w:val="24"/>
        </w:rPr>
        <w:t xml:space="preserve"> serviços retidos em consignações por força de legislação, circunstâncias ou </w:t>
      </w:r>
      <w:r w:rsidR="00DF4A56" w:rsidRPr="007B4DA6">
        <w:rPr>
          <w:rFonts w:ascii="Times New Roman" w:hAnsi="Times New Roman" w:cs="Times New Roman"/>
          <w:sz w:val="24"/>
          <w:szCs w:val="24"/>
        </w:rPr>
        <w:t>acordo entre</w:t>
      </w:r>
      <w:r w:rsidR="00281FA4" w:rsidRPr="007B4DA6">
        <w:rPr>
          <w:rFonts w:ascii="Times New Roman" w:hAnsi="Times New Roman" w:cs="Times New Roman"/>
          <w:sz w:val="24"/>
          <w:szCs w:val="24"/>
        </w:rPr>
        <w:t xml:space="preserve"> as partes envolvidas na transação, em situações que </w:t>
      </w:r>
      <w:r w:rsidR="00DF4A56" w:rsidRPr="007B4DA6">
        <w:rPr>
          <w:rFonts w:ascii="Times New Roman" w:hAnsi="Times New Roman" w:cs="Times New Roman"/>
          <w:sz w:val="24"/>
          <w:szCs w:val="24"/>
        </w:rPr>
        <w:t>a entidade</w:t>
      </w:r>
      <w:r w:rsidR="00281FA4" w:rsidRPr="007B4DA6">
        <w:rPr>
          <w:rFonts w:ascii="Times New Roman" w:hAnsi="Times New Roman" w:cs="Times New Roman"/>
          <w:sz w:val="24"/>
          <w:szCs w:val="24"/>
        </w:rPr>
        <w:t xml:space="preserve"> como parte contratante, atue como substituta tributária.</w:t>
      </w:r>
    </w:p>
    <w:p w14:paraId="736967B1" w14:textId="77777777" w:rsidR="006827FE" w:rsidRPr="007B4DA6"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 xml:space="preserve">Pensão Alimentícia – Representa os valores que a EBSERH retém dos funcionários que são obrigados a pagar pensão a dependentes. Tal valor se torna um passivo, pois gera a obrigação da empresa repassar os valores a quem é de direito. </w:t>
      </w:r>
    </w:p>
    <w:p w14:paraId="7B7FEC59" w14:textId="61FA4124" w:rsidR="00F60087" w:rsidRPr="007B4DA6" w:rsidRDefault="00F60087"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Depósito a Efetuar por Determinação Judicial</w:t>
      </w:r>
      <w:r w:rsidR="00A977E9" w:rsidRPr="007B4DA6">
        <w:rPr>
          <w:rFonts w:ascii="Times New Roman" w:hAnsi="Times New Roman" w:cs="Times New Roman"/>
          <w:sz w:val="24"/>
          <w:szCs w:val="24"/>
        </w:rPr>
        <w:t xml:space="preserve"> – Valores a depositar em favor de empregado em razão de decisão judicial.</w:t>
      </w:r>
    </w:p>
    <w:p w14:paraId="202682C0" w14:textId="3EBC543B" w:rsidR="00AA5F54" w:rsidRDefault="00AA5F5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 xml:space="preserve">Depósitos a Efetuar para Recursos Judiciais - Registra os valores relativos as obrigações contraídas por depósitos a efetuar pela entidade destinados ao exercício de direito de recurso junto à justiça. Neste caso </w:t>
      </w:r>
      <w:r w:rsidRPr="007B4DA6">
        <w:rPr>
          <w:rFonts w:ascii="Times New Roman" w:hAnsi="Times New Roman" w:cs="Times New Roman"/>
          <w:sz w:val="24"/>
          <w:szCs w:val="24"/>
        </w:rPr>
        <w:lastRenderedPageBreak/>
        <w:t>existe uma decisão judicial e para entrar com recurso a EBSERH comprometeu-se a realizar o depósito judicial em conta vinculada.</w:t>
      </w:r>
    </w:p>
    <w:p w14:paraId="5146379B" w14:textId="77777777" w:rsidR="006827FE" w:rsidRPr="007B4DA6"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IPTU</w:t>
      </w:r>
      <w:r w:rsidRPr="007B4DA6">
        <w:rPr>
          <w:rFonts w:ascii="Symbol" w:hAnsi="Symbol" w:cs="Times New Roman"/>
          <w:sz w:val="24"/>
          <w:szCs w:val="24"/>
        </w:rPr>
        <w:t></w:t>
      </w:r>
      <w:r w:rsidRPr="007B4DA6">
        <w:rPr>
          <w:rFonts w:ascii="Times New Roman" w:hAnsi="Times New Roman" w:cs="Times New Roman"/>
          <w:sz w:val="24"/>
          <w:szCs w:val="24"/>
        </w:rPr>
        <w:t>TLP a recolher – Parcela de IPTU a pagar.</w:t>
      </w:r>
    </w:p>
    <w:p w14:paraId="36669E24" w14:textId="0D98ECAD" w:rsidR="005A62A0" w:rsidRPr="006827FE" w:rsidRDefault="00202DD0"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Taxa de Prestação de Serviços - Valores a pagar decorrente de taxas para licenciamento de veículo.</w:t>
      </w:r>
      <w:r w:rsidR="00B863E0" w:rsidRPr="006827FE">
        <w:rPr>
          <w:rFonts w:ascii="Times New Roman" w:hAnsi="Times New Roman" w:cs="Times New Roman"/>
          <w:sz w:val="24"/>
          <w:szCs w:val="24"/>
        </w:rPr>
        <w:t xml:space="preserve">     </w:t>
      </w:r>
    </w:p>
    <w:p w14:paraId="15C0B86F" w14:textId="0A16A006" w:rsidR="00C97DFC" w:rsidRPr="007B4DA6" w:rsidRDefault="004330CC" w:rsidP="003B159A">
      <w:pPr>
        <w:pStyle w:val="Ttulo1"/>
        <w:numPr>
          <w:ilvl w:val="2"/>
          <w:numId w:val="19"/>
        </w:numPr>
        <w:spacing w:before="120" w:after="240"/>
        <w:jc w:val="both"/>
        <w:rPr>
          <w:rFonts w:ascii="Times New Roman" w:hAnsi="Times New Roman" w:cs="Times New Roman"/>
          <w:b/>
          <w:color w:val="auto"/>
          <w:sz w:val="24"/>
          <w:szCs w:val="24"/>
        </w:rPr>
      </w:pPr>
      <w:bookmarkStart w:id="137" w:name="_Toc65000072"/>
      <w:bookmarkStart w:id="138" w:name="_Toc65000157"/>
      <w:bookmarkStart w:id="139" w:name="_Toc65000230"/>
      <w:bookmarkStart w:id="140" w:name="_Toc80008914"/>
      <w:r w:rsidRPr="007B4DA6">
        <w:rPr>
          <w:rFonts w:ascii="Times New Roman" w:hAnsi="Times New Roman" w:cs="Times New Roman"/>
          <w:b/>
          <w:color w:val="auto"/>
          <w:sz w:val="24"/>
          <w:szCs w:val="24"/>
        </w:rPr>
        <w:t xml:space="preserve">Obrigações </w:t>
      </w:r>
      <w:r w:rsidR="00512B21" w:rsidRPr="007B4DA6">
        <w:rPr>
          <w:rFonts w:ascii="Times New Roman" w:hAnsi="Times New Roman" w:cs="Times New Roman"/>
          <w:b/>
          <w:color w:val="auto"/>
          <w:sz w:val="24"/>
          <w:szCs w:val="24"/>
        </w:rPr>
        <w:t>Transitórias</w:t>
      </w:r>
      <w:r w:rsidRPr="007B4DA6">
        <w:rPr>
          <w:rFonts w:ascii="Times New Roman" w:hAnsi="Times New Roman" w:cs="Times New Roman"/>
          <w:b/>
          <w:color w:val="auto"/>
          <w:sz w:val="24"/>
          <w:szCs w:val="24"/>
        </w:rPr>
        <w:t xml:space="preserve"> a Curto Prazo</w:t>
      </w:r>
      <w:bookmarkEnd w:id="137"/>
      <w:bookmarkEnd w:id="138"/>
      <w:bookmarkEnd w:id="139"/>
      <w:bookmarkEnd w:id="140"/>
      <w:r w:rsidR="002D71B3" w:rsidRPr="007B4DA6">
        <w:rPr>
          <w:rFonts w:ascii="Times New Roman" w:hAnsi="Times New Roman" w:cs="Times New Roman"/>
          <w:b/>
          <w:color w:val="auto"/>
          <w:sz w:val="24"/>
          <w:szCs w:val="24"/>
        </w:rPr>
        <w:fldChar w:fldCharType="begin"/>
      </w:r>
      <w:r w:rsidR="002D71B3" w:rsidRPr="007B4DA6">
        <w:rPr>
          <w:rFonts w:ascii="Times New Roman" w:hAnsi="Times New Roman" w:cs="Times New Roman"/>
          <w:b/>
          <w:color w:val="auto"/>
          <w:sz w:val="24"/>
          <w:szCs w:val="24"/>
        </w:rPr>
        <w:instrText xml:space="preserve"> LINK </w:instrText>
      </w:r>
      <w:r w:rsidR="008A7F0B" w:rsidRPr="007B4DA6">
        <w:rPr>
          <w:rFonts w:ascii="Times New Roman" w:hAnsi="Times New Roman" w:cs="Times New Roman"/>
          <w:b/>
          <w:color w:val="auto"/>
          <w:sz w:val="24"/>
          <w:szCs w:val="24"/>
        </w:rPr>
        <w:instrText xml:space="preserve">Excel.Sheet.12 "C:\\Users\\Alex.batista\\Desktop\\balan\\demonstrativos 2017.xlsx" "NE BP!L89C2:L95C4" </w:instrText>
      </w:r>
      <w:r w:rsidR="002D71B3" w:rsidRPr="007B4DA6">
        <w:rPr>
          <w:rFonts w:ascii="Times New Roman" w:hAnsi="Times New Roman" w:cs="Times New Roman"/>
          <w:b/>
          <w:color w:val="auto"/>
          <w:sz w:val="24"/>
          <w:szCs w:val="24"/>
        </w:rPr>
        <w:instrText xml:space="preserve">\a \f 4 \h  \* MERGEFORMAT </w:instrText>
      </w:r>
      <w:r w:rsidR="002D71B3" w:rsidRPr="007B4DA6">
        <w:rPr>
          <w:rFonts w:ascii="Times New Roman" w:hAnsi="Times New Roman" w:cs="Times New Roman"/>
          <w:b/>
          <w:color w:val="auto"/>
          <w:sz w:val="24"/>
          <w:szCs w:val="24"/>
        </w:rPr>
        <w:fldChar w:fldCharType="separate"/>
      </w:r>
    </w:p>
    <w:p w14:paraId="1B7EBF66" w14:textId="7D26EEF3" w:rsidR="001D1116" w:rsidRDefault="00B61FFC" w:rsidP="00BE66C6">
      <w:pPr>
        <w:spacing w:before="120" w:after="240" w:line="240" w:lineRule="auto"/>
      </w:pPr>
      <w:r>
        <w:pict w14:anchorId="4B7FB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16.5pt" o:ole="">
            <v:imagedata r:id="rId36" o:title=""/>
          </v:shape>
        </w:pict>
      </w:r>
    </w:p>
    <w:p w14:paraId="2DDC5CC8" w14:textId="79E027DD" w:rsidR="0040790E" w:rsidRDefault="0040790E" w:rsidP="00BE66C6">
      <w:pPr>
        <w:spacing w:before="120" w:after="240" w:line="240" w:lineRule="auto"/>
      </w:pPr>
    </w:p>
    <w:p w14:paraId="19B9769C" w14:textId="56D198C7" w:rsidR="0040790E" w:rsidRPr="007B4DA6" w:rsidRDefault="0040790E"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7B4DA6">
        <w:rPr>
          <w:rFonts w:ascii="Times New Roman" w:hAnsi="Times New Roman" w:cs="Times New Roman"/>
          <w:sz w:val="24"/>
          <w:szCs w:val="24"/>
        </w:rPr>
        <w:t xml:space="preserve">Débitos a </w:t>
      </w:r>
      <w:r w:rsidR="002B2E89">
        <w:rPr>
          <w:rFonts w:ascii="Times New Roman" w:hAnsi="Times New Roman" w:cs="Times New Roman"/>
          <w:sz w:val="24"/>
          <w:szCs w:val="24"/>
        </w:rPr>
        <w:t>T</w:t>
      </w:r>
      <w:r w:rsidRPr="007B4DA6">
        <w:rPr>
          <w:rFonts w:ascii="Times New Roman" w:hAnsi="Times New Roman" w:cs="Times New Roman"/>
          <w:sz w:val="24"/>
          <w:szCs w:val="24"/>
        </w:rPr>
        <w:t>ransferir – Trata-se de valores referentes à receita SUS de 2019, pertencente às unidades que realizam execução financeira fora da gestão EBSERH</w:t>
      </w:r>
      <w:r w:rsidR="00D5084C">
        <w:rPr>
          <w:rFonts w:ascii="Times New Roman" w:hAnsi="Times New Roman" w:cs="Times New Roman"/>
          <w:sz w:val="24"/>
          <w:szCs w:val="24"/>
        </w:rPr>
        <w:t>. Com todas as filiais executando na gestão Ebserh não ocorrerá o envio de recurso para fora da gestão. Desta forma</w:t>
      </w:r>
      <w:r w:rsidR="00214924">
        <w:rPr>
          <w:rFonts w:ascii="Times New Roman" w:hAnsi="Times New Roman" w:cs="Times New Roman"/>
          <w:sz w:val="24"/>
          <w:szCs w:val="24"/>
        </w:rPr>
        <w:t>, registrou-se</w:t>
      </w:r>
      <w:r w:rsidR="00D5084C">
        <w:rPr>
          <w:rFonts w:ascii="Times New Roman" w:hAnsi="Times New Roman" w:cs="Times New Roman"/>
          <w:sz w:val="24"/>
          <w:szCs w:val="24"/>
        </w:rPr>
        <w:t xml:space="preserve"> </w:t>
      </w:r>
      <w:r w:rsidR="00214924">
        <w:rPr>
          <w:rFonts w:ascii="Times New Roman" w:hAnsi="Times New Roman" w:cs="Times New Roman"/>
          <w:sz w:val="24"/>
          <w:szCs w:val="24"/>
        </w:rPr>
        <w:t xml:space="preserve">a baixa da </w:t>
      </w:r>
      <w:r w:rsidR="00D5084C">
        <w:rPr>
          <w:rFonts w:ascii="Times New Roman" w:hAnsi="Times New Roman" w:cs="Times New Roman"/>
          <w:sz w:val="24"/>
          <w:szCs w:val="24"/>
        </w:rPr>
        <w:t>obrigação.</w:t>
      </w:r>
    </w:p>
    <w:p w14:paraId="2D0BFF4B" w14:textId="0789B8C5" w:rsidR="0040790E" w:rsidRDefault="002D71B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fldChar w:fldCharType="end"/>
      </w:r>
      <w:r w:rsidR="0040790E" w:rsidRPr="0040790E">
        <w:rPr>
          <w:rFonts w:ascii="Times New Roman" w:hAnsi="Times New Roman" w:cs="Times New Roman"/>
          <w:sz w:val="24"/>
          <w:szCs w:val="24"/>
        </w:rPr>
        <w:t xml:space="preserve"> </w:t>
      </w:r>
      <w:r w:rsidR="0040790E" w:rsidRPr="007B4DA6">
        <w:rPr>
          <w:rFonts w:ascii="Times New Roman" w:hAnsi="Times New Roman" w:cs="Times New Roman"/>
          <w:sz w:val="24"/>
          <w:szCs w:val="24"/>
        </w:rPr>
        <w:t>Planos de Previdência e Assistência – Representa os valores que os empregados autorizam a EBSERH a reter e repassar a entidades de previdência e assistência complementares.</w:t>
      </w:r>
    </w:p>
    <w:p w14:paraId="1EEB7820" w14:textId="2CE33D90" w:rsidR="0040790E" w:rsidRDefault="0040790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Retenções – Empréstimos e Financiamentos – Trata-se dos valores retidos em folha em relação a empréstimos consignados dos funcionários. O valor se torna um passivo, pois gera a obrigação da empresa repassá-lo a instituições financeiras.</w:t>
      </w:r>
    </w:p>
    <w:p w14:paraId="13603E43" w14:textId="067BD9D0"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Depósitos Retidos de Fornecedores – Registra os valores de obrigações decorrentes de depósitos recebidos/retidos de fornecedores em função de aplicação de multas e outras determinações.</w:t>
      </w:r>
    </w:p>
    <w:p w14:paraId="60246E14" w14:textId="77777777"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lastRenderedPageBreak/>
        <w:t xml:space="preserve">Glosa de Encargos Trabalhista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706C3679" w14:textId="5F2C11BB" w:rsidR="00200483" w:rsidRP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Retenções – Entidades Representativas - registra os descontos efetuados em folhas de pagamento de pessoal para posterior recolhimento a favor de instituições representativas de classe. </w:t>
      </w:r>
      <w:r w:rsidRPr="00200483">
        <w:rPr>
          <w:rFonts w:ascii="Times New Roman" w:hAnsi="Times New Roman" w:cs="Times New Roman"/>
          <w:sz w:val="24"/>
          <w:szCs w:val="24"/>
        </w:rPr>
        <w:t xml:space="preserve">                                </w:t>
      </w:r>
    </w:p>
    <w:p w14:paraId="44889A9D" w14:textId="5DA11D6F" w:rsidR="00C8766A" w:rsidRPr="007B4DA6" w:rsidRDefault="00C8766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Indenizações, Restituições e Compensações -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xml:space="preserve"> as </w:t>
      </w:r>
      <w:r w:rsidR="00DF4A56" w:rsidRPr="007B4DA6">
        <w:rPr>
          <w:rFonts w:ascii="Times New Roman" w:hAnsi="Times New Roman" w:cs="Times New Roman"/>
          <w:sz w:val="24"/>
          <w:szCs w:val="24"/>
        </w:rPr>
        <w:t>obrigações</w:t>
      </w:r>
      <w:r w:rsidRPr="007B4DA6">
        <w:rPr>
          <w:rFonts w:ascii="Times New Roman" w:hAnsi="Times New Roman" w:cs="Times New Roman"/>
          <w:sz w:val="24"/>
          <w:szCs w:val="24"/>
        </w:rPr>
        <w:t xml:space="preserve"> relativas </w:t>
      </w:r>
      <w:proofErr w:type="gramStart"/>
      <w:r w:rsidRPr="007B4DA6">
        <w:rPr>
          <w:rFonts w:ascii="Times New Roman" w:hAnsi="Times New Roman" w:cs="Times New Roman"/>
          <w:sz w:val="24"/>
          <w:szCs w:val="24"/>
        </w:rPr>
        <w:t>à</w:t>
      </w:r>
      <w:proofErr w:type="gramEnd"/>
      <w:r w:rsidRPr="007B4DA6">
        <w:rPr>
          <w:rFonts w:ascii="Times New Roman" w:hAnsi="Times New Roman" w:cs="Times New Roman"/>
          <w:sz w:val="24"/>
          <w:szCs w:val="24"/>
        </w:rPr>
        <w:t xml:space="preserve"> indenizações, restituições e compensações.  </w:t>
      </w:r>
    </w:p>
    <w:p w14:paraId="1803F1C7" w14:textId="7CFBA5D0" w:rsidR="005A7501" w:rsidRDefault="005A7501"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Diárias </w:t>
      </w:r>
      <w:r w:rsidR="00D701A9" w:rsidRPr="007B4DA6">
        <w:rPr>
          <w:rFonts w:ascii="Times New Roman" w:hAnsi="Times New Roman" w:cs="Times New Roman"/>
          <w:sz w:val="24"/>
          <w:szCs w:val="24"/>
        </w:rPr>
        <w:t>a pagar</w:t>
      </w:r>
      <w:r w:rsidRPr="007B4DA6">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33638D0" w14:textId="77777777" w:rsidR="001A7587"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1E14BA">
        <w:rPr>
          <w:rFonts w:ascii="Times New Roman" w:hAnsi="Times New Roman" w:cs="Times New Roman"/>
          <w:sz w:val="24"/>
          <w:szCs w:val="24"/>
        </w:rPr>
        <w:t>Depósitos</w:t>
      </w:r>
      <w:r>
        <w:rPr>
          <w:rFonts w:ascii="Times New Roman" w:hAnsi="Times New Roman" w:cs="Times New Roman"/>
          <w:sz w:val="24"/>
          <w:szCs w:val="24"/>
        </w:rPr>
        <w:t xml:space="preserve"> de Terceiros</w:t>
      </w:r>
      <w:r w:rsidRPr="001E14BA">
        <w:rPr>
          <w:rFonts w:ascii="Times New Roman" w:hAnsi="Times New Roman" w:cs="Times New Roman"/>
          <w:sz w:val="24"/>
          <w:szCs w:val="24"/>
        </w:rPr>
        <w:t xml:space="preserve"> e Cauções Recebidos</w:t>
      </w:r>
      <w:r>
        <w:rPr>
          <w:rFonts w:ascii="Times New Roman" w:hAnsi="Times New Roman" w:cs="Times New Roman"/>
          <w:sz w:val="24"/>
          <w:szCs w:val="24"/>
        </w:rPr>
        <w:t xml:space="preserve"> </w:t>
      </w:r>
      <w:r w:rsidRPr="001E14BA">
        <w:rPr>
          <w:rFonts w:ascii="Times New Roman" w:hAnsi="Times New Roman" w:cs="Times New Roman"/>
          <w:sz w:val="24"/>
          <w:szCs w:val="24"/>
        </w:rPr>
        <w:t xml:space="preserve">– Registra os valores das   obrigações exigíveis contraídas com o recebimento de depósitos e/ou cauções pela entidade vinculados a contratos ou outros instrumentos, para garantias de operações especificas.   </w:t>
      </w:r>
    </w:p>
    <w:p w14:paraId="18EBA7DF" w14:textId="77777777" w:rsid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214924">
        <w:rPr>
          <w:rFonts w:ascii="Times New Roman" w:hAnsi="Times New Roman" w:cs="Times New Roman"/>
          <w:sz w:val="24"/>
          <w:szCs w:val="24"/>
        </w:rPr>
        <w:t>Convênios e instrumentos congêneres</w:t>
      </w:r>
      <w:r w:rsidR="00214924">
        <w:rPr>
          <w:rFonts w:ascii="Times New Roman" w:hAnsi="Times New Roman" w:cs="Times New Roman"/>
          <w:sz w:val="24"/>
          <w:szCs w:val="24"/>
        </w:rPr>
        <w:t xml:space="preserve"> devolvidos</w:t>
      </w:r>
      <w:r w:rsidRPr="00214924">
        <w:rPr>
          <w:rFonts w:ascii="Times New Roman" w:hAnsi="Times New Roman" w:cs="Times New Roman"/>
          <w:sz w:val="24"/>
          <w:szCs w:val="24"/>
        </w:rPr>
        <w:t xml:space="preserve"> - </w:t>
      </w:r>
      <w:r w:rsidR="00200483" w:rsidRPr="00214924">
        <w:rPr>
          <w:rFonts w:ascii="Times New Roman" w:hAnsi="Times New Roman" w:cs="Times New Roman"/>
          <w:sz w:val="24"/>
          <w:szCs w:val="24"/>
        </w:rPr>
        <w:t xml:space="preserve">   </w:t>
      </w:r>
      <w:r w:rsidR="00214924">
        <w:rPr>
          <w:rFonts w:ascii="Times New Roman" w:hAnsi="Times New Roman" w:cs="Times New Roman"/>
          <w:sz w:val="24"/>
          <w:szCs w:val="24"/>
        </w:rPr>
        <w:t>C</w:t>
      </w:r>
      <w:r w:rsidR="00214924" w:rsidRPr="00214924">
        <w:rPr>
          <w:rFonts w:ascii="Times New Roman" w:hAnsi="Times New Roman" w:cs="Times New Roman"/>
          <w:sz w:val="24"/>
          <w:szCs w:val="24"/>
        </w:rPr>
        <w:t>ompreende os valores devolvidos referentes a conv</w:t>
      </w:r>
      <w:r w:rsidR="00214924">
        <w:rPr>
          <w:rFonts w:ascii="Times New Roman" w:hAnsi="Times New Roman" w:cs="Times New Roman"/>
          <w:sz w:val="24"/>
          <w:szCs w:val="24"/>
        </w:rPr>
        <w:t>ê</w:t>
      </w:r>
      <w:r w:rsidR="00214924" w:rsidRPr="00214924">
        <w:rPr>
          <w:rFonts w:ascii="Times New Roman" w:hAnsi="Times New Roman" w:cs="Times New Roman"/>
          <w:sz w:val="24"/>
          <w:szCs w:val="24"/>
        </w:rPr>
        <w:t>nios e instrumentos cong</w:t>
      </w:r>
      <w:r w:rsidR="00214924">
        <w:rPr>
          <w:rFonts w:ascii="Times New Roman" w:hAnsi="Times New Roman" w:cs="Times New Roman"/>
          <w:sz w:val="24"/>
          <w:szCs w:val="24"/>
        </w:rPr>
        <w:t>êneres que aguardam a reclassificação do documento de arrecadação.</w:t>
      </w:r>
      <w:r w:rsidR="00214924" w:rsidRPr="00214924">
        <w:rPr>
          <w:rFonts w:ascii="Times New Roman" w:hAnsi="Times New Roman" w:cs="Times New Roman"/>
          <w:sz w:val="24"/>
          <w:szCs w:val="24"/>
        </w:rPr>
        <w:t xml:space="preserve">        </w:t>
      </w:r>
    </w:p>
    <w:p w14:paraId="0B6B1AA5" w14:textId="18C25A4B" w:rsidR="00200483" w:rsidRP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3860BB">
        <w:rPr>
          <w:rFonts w:ascii="Times New Roman" w:hAnsi="Times New Roman" w:cs="Times New Roman"/>
          <w:sz w:val="24"/>
          <w:szCs w:val="24"/>
        </w:rPr>
        <w:t xml:space="preserve">Incentivos a Educação e Cultura - </w:t>
      </w:r>
      <w:r w:rsidR="00200483" w:rsidRPr="003860BB">
        <w:rPr>
          <w:rFonts w:ascii="Times New Roman" w:hAnsi="Times New Roman" w:cs="Times New Roman"/>
          <w:sz w:val="24"/>
          <w:szCs w:val="24"/>
        </w:rPr>
        <w:t xml:space="preserve">  </w:t>
      </w:r>
      <w:r w:rsidR="00214924" w:rsidRPr="003860BB">
        <w:rPr>
          <w:rFonts w:ascii="Times New Roman" w:hAnsi="Times New Roman" w:cs="Times New Roman"/>
          <w:sz w:val="24"/>
          <w:szCs w:val="24"/>
        </w:rPr>
        <w:t>registra as obrigações com incentivos a educação, cultura, ciência, esporte</w:t>
      </w:r>
      <w:r w:rsidR="003860BB" w:rsidRPr="003860BB">
        <w:rPr>
          <w:rFonts w:ascii="Times New Roman" w:hAnsi="Times New Roman" w:cs="Times New Roman"/>
          <w:sz w:val="24"/>
          <w:szCs w:val="24"/>
        </w:rPr>
        <w:t xml:space="preserve"> por meio de bolsa de estudo.</w:t>
      </w:r>
      <w:r w:rsidR="00214924" w:rsidRPr="003860BB">
        <w:rPr>
          <w:rFonts w:ascii="Times New Roman" w:hAnsi="Times New Roman" w:cs="Times New Roman"/>
          <w:sz w:val="24"/>
          <w:szCs w:val="24"/>
        </w:rPr>
        <w:t xml:space="preserve">                                </w:t>
      </w:r>
      <w:r w:rsidR="00214924" w:rsidRPr="003860BB">
        <w:rPr>
          <w:rFonts w:ascii="Times New Roman" w:hAnsi="Times New Roman" w:cs="Times New Roman"/>
          <w:sz w:val="24"/>
          <w:szCs w:val="24"/>
          <w:highlight w:val="yellow"/>
        </w:rPr>
        <w:t xml:space="preserve">                                            </w:t>
      </w:r>
    </w:p>
    <w:p w14:paraId="0E62D23D" w14:textId="08B9C415" w:rsidR="00CA14D9" w:rsidRPr="007B4DA6"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GRU-Valores em Trânsito para Estorno – Registra os valores recebidos por GRU</w:t>
      </w:r>
      <w:r w:rsidR="002E502D" w:rsidRPr="007B4DA6">
        <w:rPr>
          <w:rFonts w:ascii="Times New Roman" w:hAnsi="Times New Roman" w:cs="Times New Roman"/>
          <w:sz w:val="24"/>
          <w:szCs w:val="24"/>
        </w:rPr>
        <w:t xml:space="preserve"> a Título de estorno de despesa (pagamentos não realizados).</w:t>
      </w:r>
    </w:p>
    <w:p w14:paraId="65F167D7" w14:textId="1AA601AC" w:rsidR="003F776E" w:rsidRPr="007B4DA6" w:rsidRDefault="003F776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Saque</w:t>
      </w:r>
      <w:r w:rsidR="001A7587">
        <w:rPr>
          <w:rFonts w:ascii="Times New Roman" w:hAnsi="Times New Roman" w:cs="Times New Roman"/>
          <w:sz w:val="24"/>
          <w:szCs w:val="24"/>
        </w:rPr>
        <w:t>/Fatura</w:t>
      </w:r>
      <w:r w:rsidRPr="007B4DA6">
        <w:rPr>
          <w:rFonts w:ascii="Times New Roman" w:hAnsi="Times New Roman" w:cs="Times New Roman"/>
          <w:sz w:val="24"/>
          <w:szCs w:val="24"/>
        </w:rPr>
        <w:t>– Cartão de Pagamento do Governo e Fatura – Cartão de Pagamento do Governo – Registra os valores referentes as despesas com suprimento de fundos, pendentes de saque com uso do cartão de pagamento do Governo Federal.</w:t>
      </w:r>
    </w:p>
    <w:p w14:paraId="58F82622" w14:textId="6D9AE2DF" w:rsidR="00CA14D9"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Obrigações com Entidades </w:t>
      </w:r>
      <w:r w:rsidR="001A7587">
        <w:rPr>
          <w:rFonts w:ascii="Times New Roman" w:hAnsi="Times New Roman" w:cs="Times New Roman"/>
          <w:sz w:val="24"/>
          <w:szCs w:val="24"/>
        </w:rPr>
        <w:t>Federais/Estaduais</w:t>
      </w:r>
      <w:r w:rsidRPr="007B4DA6">
        <w:rPr>
          <w:rFonts w:ascii="Times New Roman" w:hAnsi="Times New Roman" w:cs="Times New Roman"/>
          <w:sz w:val="24"/>
          <w:szCs w:val="24"/>
        </w:rPr>
        <w:t xml:space="preserve"> – Registra os valores exigíveis a curto prazo, decorrentes </w:t>
      </w:r>
      <w:r w:rsidR="00512B21" w:rsidRPr="007B4DA6">
        <w:rPr>
          <w:rFonts w:ascii="Times New Roman" w:hAnsi="Times New Roman" w:cs="Times New Roman"/>
          <w:sz w:val="24"/>
          <w:szCs w:val="24"/>
        </w:rPr>
        <w:t xml:space="preserve">de reembolso </w:t>
      </w:r>
      <w:r w:rsidR="0097349C" w:rsidRPr="007B4DA6">
        <w:rPr>
          <w:rFonts w:ascii="Times New Roman" w:hAnsi="Times New Roman" w:cs="Times New Roman"/>
          <w:sz w:val="24"/>
          <w:szCs w:val="24"/>
        </w:rPr>
        <w:t>de despesa de pessoal cedidos à EBSERH.</w:t>
      </w:r>
    </w:p>
    <w:p w14:paraId="6260B6B6" w14:textId="77777777" w:rsidR="001A7587" w:rsidRPr="007B4DA6"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Outros credores a curto prazo - registra os valores exigíveis a curto prazo, decorrentes de recursos obtidos junto a diversos credores, para os quais não haja contas especificas neste plano de conta.                                              </w:t>
      </w:r>
    </w:p>
    <w:p w14:paraId="69FE7879" w14:textId="78D0EACE" w:rsidR="001A7587" w:rsidRP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3860BB">
        <w:rPr>
          <w:rFonts w:ascii="Times New Roman" w:hAnsi="Times New Roman" w:cs="Times New Roman"/>
          <w:sz w:val="24"/>
          <w:szCs w:val="24"/>
        </w:rPr>
        <w:t>Outros Consignatários</w:t>
      </w:r>
      <w:r w:rsidR="003860BB" w:rsidRPr="003860BB">
        <w:rPr>
          <w:rFonts w:ascii="Times New Roman" w:hAnsi="Times New Roman" w:cs="Times New Roman"/>
          <w:sz w:val="24"/>
          <w:szCs w:val="24"/>
        </w:rPr>
        <w:t xml:space="preserve"> – Consignações retidos pela entidade sujeitos a recolhimentos ou pagamentos aos favorecidos</w:t>
      </w:r>
      <w:r w:rsidR="003860BB">
        <w:rPr>
          <w:rFonts w:ascii="Times New Roman" w:hAnsi="Times New Roman" w:cs="Times New Roman"/>
          <w:sz w:val="24"/>
          <w:szCs w:val="24"/>
        </w:rPr>
        <w:t>.</w:t>
      </w:r>
    </w:p>
    <w:p w14:paraId="39B317AF" w14:textId="77777777" w:rsidR="00247BA6" w:rsidRPr="007B4DA6" w:rsidRDefault="00247BA6" w:rsidP="00247BA6">
      <w:pPr>
        <w:pStyle w:val="PargrafodaLista"/>
        <w:spacing w:before="120" w:after="0" w:line="360" w:lineRule="auto"/>
        <w:ind w:left="0"/>
        <w:jc w:val="both"/>
        <w:rPr>
          <w:rFonts w:ascii="Times New Roman" w:hAnsi="Times New Roman" w:cs="Times New Roman"/>
          <w:sz w:val="24"/>
          <w:szCs w:val="24"/>
        </w:rPr>
      </w:pPr>
    </w:p>
    <w:p w14:paraId="40D80135" w14:textId="0C3A2488" w:rsidR="00247BA6" w:rsidRPr="007B4DA6" w:rsidRDefault="00247BA6" w:rsidP="003B159A">
      <w:pPr>
        <w:pStyle w:val="Ttulo1"/>
        <w:numPr>
          <w:ilvl w:val="2"/>
          <w:numId w:val="19"/>
        </w:numPr>
        <w:spacing w:before="120" w:after="240"/>
        <w:jc w:val="both"/>
        <w:rPr>
          <w:rFonts w:ascii="Times New Roman" w:hAnsi="Times New Roman" w:cs="Times New Roman"/>
          <w:b/>
          <w:color w:val="auto"/>
          <w:sz w:val="24"/>
          <w:szCs w:val="24"/>
        </w:rPr>
      </w:pPr>
      <w:bookmarkStart w:id="141" w:name="_Toc65000073"/>
      <w:bookmarkStart w:id="142" w:name="_Toc65000158"/>
      <w:bookmarkStart w:id="143" w:name="_Toc65000231"/>
      <w:bookmarkStart w:id="144" w:name="_Toc80008915"/>
      <w:r w:rsidRPr="007B4DA6">
        <w:rPr>
          <w:rFonts w:ascii="Times New Roman" w:hAnsi="Times New Roman" w:cs="Times New Roman"/>
          <w:b/>
          <w:color w:val="auto"/>
          <w:sz w:val="24"/>
          <w:szCs w:val="24"/>
        </w:rPr>
        <w:t>Subvenções a Realizar</w:t>
      </w:r>
      <w:bookmarkEnd w:id="141"/>
      <w:bookmarkEnd w:id="142"/>
      <w:bookmarkEnd w:id="143"/>
      <w:bookmarkEnd w:id="144"/>
    </w:p>
    <w:p w14:paraId="61F38D35" w14:textId="1ADC5E62" w:rsidR="00247BA6" w:rsidRPr="007B4DA6" w:rsidRDefault="006437C7" w:rsidP="00247BA6">
      <w:pPr>
        <w:spacing w:before="120" w:after="0" w:line="360" w:lineRule="auto"/>
        <w:jc w:val="both"/>
        <w:rPr>
          <w:rFonts w:ascii="Times New Roman" w:hAnsi="Times New Roman" w:cs="Times New Roman"/>
          <w:sz w:val="24"/>
          <w:szCs w:val="24"/>
        </w:rPr>
      </w:pPr>
      <w:r w:rsidRPr="006437C7">
        <w:rPr>
          <w:noProof/>
        </w:rPr>
        <w:drawing>
          <wp:inline distT="0" distB="0" distL="0" distR="0" wp14:anchorId="6C13035C" wp14:editId="6631AD90">
            <wp:extent cx="5705475" cy="41910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419100"/>
                    </a:xfrm>
                    <a:prstGeom prst="rect">
                      <a:avLst/>
                    </a:prstGeom>
                    <a:noFill/>
                    <a:ln>
                      <a:noFill/>
                    </a:ln>
                  </pic:spPr>
                </pic:pic>
              </a:graphicData>
            </a:graphic>
          </wp:inline>
        </w:drawing>
      </w:r>
    </w:p>
    <w:p w14:paraId="42815695" w14:textId="4B954782" w:rsidR="00247BA6" w:rsidRPr="000670F6" w:rsidRDefault="00F24A23"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Os valores registrados representam a compensação aos registros na conta de Subvenção a de Custeio SUS a Receber</w:t>
      </w:r>
      <w:r w:rsidR="00683145">
        <w:rPr>
          <w:rFonts w:ascii="Times New Roman" w:hAnsi="Times New Roman" w:cs="Times New Roman"/>
          <w:color w:val="000000" w:themeColor="text1"/>
          <w:sz w:val="24"/>
          <w:szCs w:val="24"/>
        </w:rPr>
        <w:t>, R$ 1.</w:t>
      </w:r>
      <w:r w:rsidR="00F05F86">
        <w:rPr>
          <w:rFonts w:ascii="Times New Roman" w:hAnsi="Times New Roman" w:cs="Times New Roman"/>
          <w:color w:val="000000" w:themeColor="text1"/>
          <w:sz w:val="24"/>
          <w:szCs w:val="24"/>
        </w:rPr>
        <w:t>452.044.908,17.</w:t>
      </w:r>
      <w:r w:rsidR="00BA6192">
        <w:rPr>
          <w:rFonts w:ascii="Times New Roman" w:hAnsi="Times New Roman" w:cs="Times New Roman"/>
          <w:color w:val="000000" w:themeColor="text1"/>
          <w:sz w:val="24"/>
          <w:szCs w:val="24"/>
        </w:rPr>
        <w:t xml:space="preserve"> Registra-se também nes</w:t>
      </w:r>
      <w:r w:rsidR="00F05F86">
        <w:rPr>
          <w:rFonts w:ascii="Times New Roman" w:hAnsi="Times New Roman" w:cs="Times New Roman"/>
          <w:color w:val="000000" w:themeColor="text1"/>
          <w:sz w:val="24"/>
          <w:szCs w:val="24"/>
        </w:rPr>
        <w:t>sa</w:t>
      </w:r>
      <w:r w:rsidR="00BA6192">
        <w:rPr>
          <w:rFonts w:ascii="Times New Roman" w:hAnsi="Times New Roman" w:cs="Times New Roman"/>
          <w:color w:val="000000" w:themeColor="text1"/>
          <w:sz w:val="24"/>
          <w:szCs w:val="24"/>
        </w:rPr>
        <w:t xml:space="preserve"> conta os </w:t>
      </w:r>
      <w:r w:rsidR="00683145">
        <w:rPr>
          <w:rFonts w:ascii="Times New Roman" w:hAnsi="Times New Roman" w:cs="Times New Roman"/>
          <w:color w:val="000000" w:themeColor="text1"/>
          <w:sz w:val="24"/>
          <w:szCs w:val="24"/>
        </w:rPr>
        <w:t>valores referentes</w:t>
      </w:r>
      <w:r w:rsidR="00BA6192">
        <w:rPr>
          <w:rFonts w:ascii="Times New Roman" w:hAnsi="Times New Roman" w:cs="Times New Roman"/>
          <w:color w:val="000000" w:themeColor="text1"/>
          <w:sz w:val="24"/>
          <w:szCs w:val="24"/>
        </w:rPr>
        <w:t xml:space="preserve"> as obrigações de restos a pagar vinculados ao </w:t>
      </w:r>
      <w:r w:rsidR="00683145">
        <w:rPr>
          <w:rFonts w:ascii="Times New Roman" w:hAnsi="Times New Roman" w:cs="Times New Roman"/>
          <w:color w:val="000000" w:themeColor="text1"/>
          <w:sz w:val="24"/>
          <w:szCs w:val="24"/>
        </w:rPr>
        <w:t>SUS</w:t>
      </w:r>
      <w:r w:rsidR="000E6707">
        <w:rPr>
          <w:rFonts w:ascii="Times New Roman" w:hAnsi="Times New Roman" w:cs="Times New Roman"/>
          <w:color w:val="000000" w:themeColor="text1"/>
          <w:sz w:val="24"/>
          <w:szCs w:val="24"/>
        </w:rPr>
        <w:t xml:space="preserve"> e Crédito Extraordinário para enfretamento da Covid-19 no total de </w:t>
      </w:r>
      <w:r w:rsidR="00683145">
        <w:rPr>
          <w:rFonts w:ascii="Times New Roman" w:hAnsi="Times New Roman" w:cs="Times New Roman"/>
          <w:color w:val="000000" w:themeColor="text1"/>
          <w:sz w:val="24"/>
          <w:szCs w:val="24"/>
        </w:rPr>
        <w:t xml:space="preserve">R$ </w:t>
      </w:r>
      <w:r w:rsidR="00683145">
        <w:rPr>
          <w:rFonts w:ascii="Times New Roman" w:hAnsi="Times New Roman" w:cs="Times New Roman"/>
          <w:color w:val="000000" w:themeColor="text1"/>
          <w:sz w:val="24"/>
          <w:szCs w:val="24"/>
        </w:rPr>
        <w:lastRenderedPageBreak/>
        <w:t>256.980.474,57.</w:t>
      </w:r>
      <w:r w:rsidR="00BA6192">
        <w:rPr>
          <w:rFonts w:ascii="Times New Roman" w:hAnsi="Times New Roman" w:cs="Times New Roman"/>
          <w:color w:val="000000" w:themeColor="text1"/>
          <w:sz w:val="24"/>
          <w:szCs w:val="24"/>
        </w:rPr>
        <w:t xml:space="preserve"> </w:t>
      </w:r>
      <w:r w:rsidR="00683145">
        <w:rPr>
          <w:rFonts w:ascii="Times New Roman" w:hAnsi="Times New Roman" w:cs="Times New Roman"/>
          <w:color w:val="000000" w:themeColor="text1"/>
          <w:sz w:val="24"/>
          <w:szCs w:val="24"/>
        </w:rPr>
        <w:t>No</w:t>
      </w:r>
      <w:r w:rsidR="00BA6192">
        <w:rPr>
          <w:rFonts w:ascii="Times New Roman" w:hAnsi="Times New Roman" w:cs="Times New Roman"/>
          <w:color w:val="000000" w:themeColor="text1"/>
          <w:sz w:val="24"/>
          <w:szCs w:val="24"/>
        </w:rPr>
        <w:t xml:space="preserve"> último caso</w:t>
      </w:r>
      <w:r w:rsidR="00683145">
        <w:rPr>
          <w:rFonts w:ascii="Times New Roman" w:hAnsi="Times New Roman" w:cs="Times New Roman"/>
          <w:color w:val="000000" w:themeColor="text1"/>
          <w:sz w:val="24"/>
          <w:szCs w:val="24"/>
        </w:rPr>
        <w:t>,</w:t>
      </w:r>
      <w:r w:rsidR="00BA6192">
        <w:rPr>
          <w:rFonts w:ascii="Times New Roman" w:hAnsi="Times New Roman" w:cs="Times New Roman"/>
          <w:color w:val="000000" w:themeColor="text1"/>
          <w:sz w:val="24"/>
          <w:szCs w:val="24"/>
        </w:rPr>
        <w:t xml:space="preserve"> aguarda-se a efetivação das fases da realização da despesa, visto que </w:t>
      </w:r>
      <w:r w:rsidR="00683145">
        <w:rPr>
          <w:rFonts w:ascii="Times New Roman" w:hAnsi="Times New Roman" w:cs="Times New Roman"/>
          <w:color w:val="000000" w:themeColor="text1"/>
          <w:sz w:val="24"/>
          <w:szCs w:val="24"/>
        </w:rPr>
        <w:t xml:space="preserve">os recursos </w:t>
      </w:r>
      <w:r w:rsidR="00F05F86">
        <w:rPr>
          <w:rFonts w:ascii="Times New Roman" w:hAnsi="Times New Roman" w:cs="Times New Roman"/>
          <w:color w:val="000000" w:themeColor="text1"/>
          <w:sz w:val="24"/>
          <w:szCs w:val="24"/>
        </w:rPr>
        <w:t>se encontram</w:t>
      </w:r>
      <w:r w:rsidR="00683145">
        <w:rPr>
          <w:rFonts w:ascii="Times New Roman" w:hAnsi="Times New Roman" w:cs="Times New Roman"/>
          <w:color w:val="000000" w:themeColor="text1"/>
          <w:sz w:val="24"/>
          <w:szCs w:val="24"/>
        </w:rPr>
        <w:t xml:space="preserve"> em </w:t>
      </w:r>
      <w:r w:rsidR="00BA6192">
        <w:rPr>
          <w:rFonts w:ascii="Times New Roman" w:hAnsi="Times New Roman" w:cs="Times New Roman"/>
          <w:color w:val="000000" w:themeColor="text1"/>
          <w:sz w:val="24"/>
          <w:szCs w:val="24"/>
        </w:rPr>
        <w:t>caixa.</w:t>
      </w:r>
      <w:r w:rsidR="00683145">
        <w:rPr>
          <w:rFonts w:ascii="Times New Roman" w:hAnsi="Times New Roman" w:cs="Times New Roman"/>
          <w:color w:val="000000" w:themeColor="text1"/>
          <w:sz w:val="24"/>
          <w:szCs w:val="24"/>
        </w:rPr>
        <w:t xml:space="preserve"> Quanto ao primeiro caso, os recursos deverão ser recebidos e aplicados ao longo do exercício de 2021</w:t>
      </w:r>
      <w:r w:rsidR="004B18D5">
        <w:rPr>
          <w:rFonts w:ascii="Times New Roman" w:hAnsi="Times New Roman" w:cs="Times New Roman"/>
          <w:color w:val="000000" w:themeColor="text1"/>
          <w:sz w:val="24"/>
          <w:szCs w:val="24"/>
        </w:rPr>
        <w:t>. O saldo de Subvenções a Realizar apresenta-se maior que o saldo de Subvenções a Receber.</w:t>
      </w:r>
      <w:r w:rsidR="00280E71">
        <w:rPr>
          <w:rFonts w:ascii="Times New Roman" w:hAnsi="Times New Roman" w:cs="Times New Roman"/>
          <w:color w:val="000000" w:themeColor="text1"/>
          <w:sz w:val="24"/>
          <w:szCs w:val="24"/>
        </w:rPr>
        <w:t xml:space="preserve"> A situação decorre do recebimento de valores que aguardam, em caixa, a execução e pagamento da despesa.</w:t>
      </w:r>
    </w:p>
    <w:p w14:paraId="542DF95E" w14:textId="77777777" w:rsidR="000670F6" w:rsidRPr="000670F6" w:rsidRDefault="000670F6"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As Subvenções de Custeio SUS a Receber e a Realizar tem como base técnica o Pronunciamento Técnico CPC 07 (R1) - Subvenção e Assistência Governamentais e Nota Técnica SEI: NOTA No 21/2019/SC/CCF/DOF–EBSERH, Processo no 23477.005266/2019-66 (documento SEI no 1678224).</w:t>
      </w:r>
    </w:p>
    <w:p w14:paraId="302C5AFD" w14:textId="7287B151" w:rsidR="00BA4AB4" w:rsidRPr="000670F6" w:rsidRDefault="00F24A23"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A base de cálculo para registro e atualização da Subvenção de Custeio SUS a Receber e Subvenção de Custeio SUS a Realizar é fornecida pelos Serviços de Gestão Financeira, Serviço de Execução Orçamentária e Financeira e Serviço de Planejamento Orçamentário</w:t>
      </w:r>
      <w:r w:rsidR="00CD3A30" w:rsidRPr="000670F6">
        <w:rPr>
          <w:rFonts w:ascii="Times New Roman" w:hAnsi="Times New Roman" w:cs="Times New Roman"/>
          <w:color w:val="000000" w:themeColor="text1"/>
          <w:sz w:val="24"/>
          <w:szCs w:val="24"/>
        </w:rPr>
        <w:t>,</w:t>
      </w:r>
      <w:r w:rsidRPr="000670F6">
        <w:rPr>
          <w:rFonts w:ascii="Times New Roman" w:hAnsi="Times New Roman" w:cs="Times New Roman"/>
          <w:color w:val="000000" w:themeColor="text1"/>
          <w:sz w:val="24"/>
          <w:szCs w:val="24"/>
        </w:rPr>
        <w:t xml:space="preserve"> Subordinado</w:t>
      </w:r>
      <w:r w:rsidR="00CD3A30" w:rsidRPr="000670F6">
        <w:rPr>
          <w:rFonts w:ascii="Times New Roman" w:hAnsi="Times New Roman" w:cs="Times New Roman"/>
          <w:color w:val="000000" w:themeColor="text1"/>
          <w:sz w:val="24"/>
          <w:szCs w:val="24"/>
        </w:rPr>
        <w:t>s</w:t>
      </w:r>
      <w:r w:rsidRPr="000670F6">
        <w:rPr>
          <w:rFonts w:ascii="Times New Roman" w:hAnsi="Times New Roman" w:cs="Times New Roman"/>
          <w:color w:val="000000" w:themeColor="text1"/>
          <w:sz w:val="24"/>
          <w:szCs w:val="24"/>
        </w:rPr>
        <w:t xml:space="preserve"> </w:t>
      </w:r>
      <w:r w:rsidR="00CD3A30" w:rsidRPr="000670F6">
        <w:rPr>
          <w:rFonts w:ascii="Times New Roman" w:hAnsi="Times New Roman" w:cs="Times New Roman"/>
          <w:color w:val="000000" w:themeColor="text1"/>
          <w:sz w:val="24"/>
          <w:szCs w:val="24"/>
        </w:rPr>
        <w:t xml:space="preserve">a </w:t>
      </w:r>
      <w:r w:rsidRPr="000670F6">
        <w:rPr>
          <w:rFonts w:ascii="Times New Roman" w:hAnsi="Times New Roman" w:cs="Times New Roman"/>
          <w:color w:val="000000" w:themeColor="text1"/>
          <w:sz w:val="24"/>
          <w:szCs w:val="24"/>
        </w:rPr>
        <w:t>Diretoria de Orçamento e Finanças.</w:t>
      </w:r>
      <w:r w:rsidR="00BA4AB4" w:rsidRPr="000670F6">
        <w:rPr>
          <w:rFonts w:ascii="Times New Roman" w:hAnsi="Times New Roman" w:cs="Times New Roman"/>
          <w:color w:val="000000" w:themeColor="text1"/>
          <w:sz w:val="24"/>
          <w:szCs w:val="24"/>
        </w:rPr>
        <w:t xml:space="preserve"> </w:t>
      </w:r>
    </w:p>
    <w:p w14:paraId="1C14E33D" w14:textId="37F7BBFB" w:rsidR="00F24A23" w:rsidRPr="000670F6" w:rsidRDefault="00BA4AB4"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Os registros têm como finalidade </w:t>
      </w:r>
      <w:r w:rsidR="00F24A23" w:rsidRPr="000670F6">
        <w:rPr>
          <w:rFonts w:ascii="Times New Roman" w:hAnsi="Times New Roman" w:cs="Times New Roman"/>
          <w:color w:val="000000" w:themeColor="text1"/>
          <w:sz w:val="24"/>
          <w:szCs w:val="24"/>
        </w:rPr>
        <w:t xml:space="preserve">evidenciar os valores de </w:t>
      </w:r>
      <w:r w:rsidRPr="000670F6">
        <w:rPr>
          <w:rFonts w:ascii="Times New Roman" w:hAnsi="Times New Roman" w:cs="Times New Roman"/>
          <w:color w:val="000000" w:themeColor="text1"/>
          <w:sz w:val="24"/>
          <w:szCs w:val="24"/>
        </w:rPr>
        <w:t>recursos do SUS a serem aplicados no custeio das atividades hospitalares durante o exercício corrente.</w:t>
      </w:r>
      <w:r w:rsidR="00EC1C20" w:rsidRPr="000670F6">
        <w:rPr>
          <w:rFonts w:ascii="Times New Roman" w:hAnsi="Times New Roman" w:cs="Times New Roman"/>
          <w:color w:val="000000" w:themeColor="text1"/>
          <w:sz w:val="24"/>
          <w:szCs w:val="24"/>
        </w:rPr>
        <w:t xml:space="preserve"> Não houve registro em 2019.</w:t>
      </w:r>
    </w:p>
    <w:p w14:paraId="6915A1A9" w14:textId="7254DBF3" w:rsidR="00E357ED" w:rsidRPr="007B4DA6" w:rsidRDefault="00E357ED" w:rsidP="003B159A">
      <w:pPr>
        <w:pStyle w:val="Ttulo1"/>
        <w:numPr>
          <w:ilvl w:val="1"/>
          <w:numId w:val="19"/>
        </w:numPr>
        <w:spacing w:before="120" w:after="240"/>
        <w:jc w:val="both"/>
        <w:rPr>
          <w:rFonts w:ascii="Times New Roman" w:hAnsi="Times New Roman" w:cs="Times New Roman"/>
          <w:b/>
          <w:color w:val="auto"/>
          <w:sz w:val="24"/>
          <w:szCs w:val="24"/>
        </w:rPr>
      </w:pPr>
      <w:bookmarkStart w:id="145" w:name="_Toc65000074"/>
      <w:bookmarkStart w:id="146" w:name="_Toc65000159"/>
      <w:bookmarkStart w:id="147" w:name="_Toc65000232"/>
      <w:bookmarkStart w:id="148" w:name="_Toc80008916"/>
      <w:r w:rsidRPr="007B4DA6">
        <w:rPr>
          <w:rFonts w:ascii="Times New Roman" w:hAnsi="Times New Roman" w:cs="Times New Roman"/>
          <w:b/>
          <w:color w:val="auto"/>
          <w:sz w:val="24"/>
          <w:szCs w:val="24"/>
        </w:rPr>
        <w:t>Contratos de Arrendamento</w:t>
      </w:r>
      <w:bookmarkEnd w:id="145"/>
      <w:bookmarkEnd w:id="146"/>
      <w:bookmarkEnd w:id="147"/>
      <w:r w:rsidR="0070161E">
        <w:rPr>
          <w:rFonts w:ascii="Times New Roman" w:hAnsi="Times New Roman" w:cs="Times New Roman"/>
          <w:b/>
          <w:color w:val="auto"/>
          <w:sz w:val="24"/>
          <w:szCs w:val="24"/>
        </w:rPr>
        <w:t xml:space="preserve"> a Pagar</w:t>
      </w:r>
      <w:bookmarkEnd w:id="148"/>
      <w:r w:rsidRPr="007B4DA6">
        <w:rPr>
          <w:rFonts w:ascii="Times New Roman" w:hAnsi="Times New Roman" w:cs="Times New Roman"/>
          <w:b/>
          <w:color w:val="auto"/>
          <w:sz w:val="24"/>
          <w:szCs w:val="24"/>
        </w:rPr>
        <w:t xml:space="preserve"> </w:t>
      </w:r>
    </w:p>
    <w:p w14:paraId="40A4E3BE" w14:textId="0A8FB6B9" w:rsidR="00247BA6" w:rsidRPr="007B4DA6" w:rsidRDefault="00E357ED" w:rsidP="00984E64">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Obrigações contratuais a apagar referente a contratos de locação de veículos, instrumentos e imóveis classificados como contratos de arrendamentos como base </w:t>
      </w:r>
      <w:r w:rsidR="00DF4A56" w:rsidRPr="007B4DA6">
        <w:rPr>
          <w:rFonts w:ascii="Times New Roman" w:hAnsi="Times New Roman" w:cs="Times New Roman"/>
          <w:color w:val="000000" w:themeColor="text1"/>
          <w:sz w:val="24"/>
          <w:szCs w:val="24"/>
        </w:rPr>
        <w:t>na vigência</w:t>
      </w:r>
      <w:r w:rsidR="00F87C06" w:rsidRPr="007B4DA6">
        <w:rPr>
          <w:rFonts w:ascii="Times New Roman" w:hAnsi="Times New Roman" w:cs="Times New Roman"/>
          <w:color w:val="000000" w:themeColor="text1"/>
          <w:sz w:val="24"/>
          <w:szCs w:val="24"/>
        </w:rPr>
        <w:t xml:space="preserve"> do contrato, em </w:t>
      </w:r>
      <w:r w:rsidRPr="007B4DA6">
        <w:rPr>
          <w:rFonts w:ascii="Times New Roman" w:hAnsi="Times New Roman" w:cs="Times New Roman"/>
          <w:color w:val="000000" w:themeColor="text1"/>
          <w:sz w:val="24"/>
          <w:szCs w:val="24"/>
        </w:rPr>
        <w:t>conform</w:t>
      </w:r>
      <w:r w:rsidR="00F87C06" w:rsidRPr="007B4DA6">
        <w:rPr>
          <w:rFonts w:ascii="Times New Roman" w:hAnsi="Times New Roman" w:cs="Times New Roman"/>
          <w:color w:val="000000" w:themeColor="text1"/>
          <w:sz w:val="24"/>
          <w:szCs w:val="24"/>
        </w:rPr>
        <w:t>idade com a</w:t>
      </w:r>
      <w:r w:rsidRPr="007B4DA6">
        <w:rPr>
          <w:rFonts w:ascii="Times New Roman" w:hAnsi="Times New Roman" w:cs="Times New Roman"/>
          <w:color w:val="000000" w:themeColor="text1"/>
          <w:sz w:val="24"/>
          <w:szCs w:val="24"/>
        </w:rPr>
        <w:t xml:space="preserve"> NBC 06</w:t>
      </w:r>
      <w:r w:rsidR="00CD3A30" w:rsidRPr="007B4DA6">
        <w:rPr>
          <w:rFonts w:ascii="Times New Roman" w:hAnsi="Times New Roman" w:cs="Times New Roman"/>
          <w:color w:val="000000" w:themeColor="text1"/>
          <w:sz w:val="24"/>
          <w:szCs w:val="24"/>
        </w:rPr>
        <w:t xml:space="preserve"> </w:t>
      </w:r>
      <w:r w:rsidRPr="007B4DA6">
        <w:rPr>
          <w:rFonts w:ascii="Times New Roman" w:hAnsi="Times New Roman" w:cs="Times New Roman"/>
          <w:color w:val="000000" w:themeColor="text1"/>
          <w:sz w:val="24"/>
          <w:szCs w:val="24"/>
        </w:rPr>
        <w:t>(03</w:t>
      </w:r>
      <w:r w:rsidR="00DF4A56" w:rsidRPr="007B4DA6">
        <w:rPr>
          <w:rFonts w:ascii="Times New Roman" w:hAnsi="Times New Roman" w:cs="Times New Roman"/>
          <w:color w:val="000000" w:themeColor="text1"/>
          <w:sz w:val="24"/>
          <w:szCs w:val="24"/>
        </w:rPr>
        <w:t>). Maior</w:t>
      </w:r>
      <w:r w:rsidR="00F87C06" w:rsidRPr="007B4DA6">
        <w:rPr>
          <w:rFonts w:ascii="Times New Roman" w:hAnsi="Times New Roman" w:cs="Times New Roman"/>
          <w:color w:val="000000" w:themeColor="text1"/>
          <w:sz w:val="24"/>
          <w:szCs w:val="24"/>
        </w:rPr>
        <w:t xml:space="preserve"> detalhamento em nota 1.2.</w:t>
      </w:r>
      <w:r w:rsidR="00174D6D" w:rsidRPr="007B4DA6">
        <w:rPr>
          <w:rFonts w:ascii="Times New Roman" w:hAnsi="Times New Roman" w:cs="Times New Roman"/>
          <w:color w:val="000000" w:themeColor="text1"/>
          <w:sz w:val="24"/>
          <w:szCs w:val="24"/>
        </w:rPr>
        <w:t>3</w:t>
      </w:r>
      <w:r w:rsidR="00F87C06" w:rsidRPr="007B4DA6">
        <w:rPr>
          <w:rFonts w:ascii="Times New Roman" w:hAnsi="Times New Roman" w:cs="Times New Roman"/>
          <w:color w:val="000000" w:themeColor="text1"/>
          <w:sz w:val="24"/>
          <w:szCs w:val="24"/>
        </w:rPr>
        <w:t xml:space="preserve">.3. </w:t>
      </w:r>
    </w:p>
    <w:p w14:paraId="46619266" w14:textId="612277AF" w:rsidR="0097586D" w:rsidRPr="007B4DA6" w:rsidRDefault="004A52FE" w:rsidP="00F517B9">
      <w:pPr>
        <w:spacing w:before="120" w:after="120" w:line="360" w:lineRule="auto"/>
        <w:jc w:val="both"/>
        <w:rPr>
          <w:rFonts w:ascii="Times New Roman" w:hAnsi="Times New Roman" w:cs="Times New Roman"/>
          <w:color w:val="000000" w:themeColor="text1"/>
          <w:sz w:val="24"/>
          <w:szCs w:val="24"/>
        </w:rPr>
      </w:pPr>
      <w:r w:rsidRPr="004A52FE">
        <w:rPr>
          <w:noProof/>
        </w:rPr>
        <w:drawing>
          <wp:inline distT="0" distB="0" distL="0" distR="0" wp14:anchorId="0322780D" wp14:editId="60C78411">
            <wp:extent cx="5676900" cy="6381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638175"/>
                    </a:xfrm>
                    <a:prstGeom prst="rect">
                      <a:avLst/>
                    </a:prstGeom>
                    <a:noFill/>
                    <a:ln>
                      <a:noFill/>
                    </a:ln>
                  </pic:spPr>
                </pic:pic>
              </a:graphicData>
            </a:graphic>
          </wp:inline>
        </w:drawing>
      </w:r>
    </w:p>
    <w:p w14:paraId="7792905D" w14:textId="54210D1D" w:rsidR="00282ECB" w:rsidRDefault="00282ECB" w:rsidP="00282ECB">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saldo é atualizado conforme relatório de execução de contratos</w:t>
      </w:r>
      <w:r w:rsidR="00C83898" w:rsidRPr="007B4DA6">
        <w:rPr>
          <w:rFonts w:ascii="Times New Roman" w:hAnsi="Times New Roman" w:cs="Times New Roman"/>
          <w:color w:val="000000" w:themeColor="text1"/>
          <w:sz w:val="24"/>
          <w:szCs w:val="24"/>
        </w:rPr>
        <w:t xml:space="preserve"> de arrendamento </w:t>
      </w:r>
      <w:r>
        <w:rPr>
          <w:rFonts w:ascii="Times New Roman" w:hAnsi="Times New Roman" w:cs="Times New Roman"/>
          <w:color w:val="000000" w:themeColor="text1"/>
          <w:sz w:val="24"/>
          <w:szCs w:val="24"/>
        </w:rPr>
        <w:t xml:space="preserve">emitido pela área compra e contratos </w:t>
      </w:r>
      <w:bookmarkStart w:id="149" w:name="_Toc65000075"/>
      <w:bookmarkStart w:id="150" w:name="_Toc65000160"/>
      <w:bookmarkStart w:id="151" w:name="_Toc65000233"/>
      <w:r>
        <w:rPr>
          <w:rFonts w:ascii="Times New Roman" w:hAnsi="Times New Roman" w:cs="Times New Roman"/>
          <w:color w:val="000000" w:themeColor="text1"/>
          <w:sz w:val="24"/>
          <w:szCs w:val="24"/>
        </w:rPr>
        <w:t xml:space="preserve">e parametrizado pela contabilidade com base no CPC 06. </w:t>
      </w:r>
    </w:p>
    <w:p w14:paraId="052911A8" w14:textId="3C86FCDA" w:rsidR="00452D2E" w:rsidRPr="007B4DA6" w:rsidRDefault="00141DF8" w:rsidP="00282ECB">
      <w:pPr>
        <w:spacing w:before="120" w:after="240" w:line="360" w:lineRule="auto"/>
        <w:jc w:val="both"/>
        <w:rPr>
          <w:rFonts w:ascii="Times New Roman" w:hAnsi="Times New Roman" w:cs="Times New Roman"/>
          <w:b/>
          <w:sz w:val="24"/>
          <w:szCs w:val="24"/>
        </w:rPr>
      </w:pPr>
      <w:r w:rsidRPr="0070161E">
        <w:rPr>
          <w:rFonts w:ascii="Times New Roman" w:hAnsi="Times New Roman" w:cs="Times New Roman"/>
          <w:b/>
          <w:sz w:val="24"/>
          <w:szCs w:val="24"/>
        </w:rPr>
        <w:t xml:space="preserve">2.3 </w:t>
      </w:r>
      <w:r w:rsidR="00A340A2" w:rsidRPr="0070161E">
        <w:rPr>
          <w:rFonts w:ascii="Times New Roman" w:hAnsi="Times New Roman" w:cs="Times New Roman"/>
          <w:b/>
          <w:sz w:val="24"/>
          <w:szCs w:val="24"/>
        </w:rPr>
        <w:t>Contingências para Indenizações Trabalhistas e Cíveis</w:t>
      </w:r>
      <w:bookmarkEnd w:id="149"/>
      <w:bookmarkEnd w:id="150"/>
      <w:bookmarkEnd w:id="151"/>
      <w:r w:rsidRPr="0070161E">
        <w:rPr>
          <w:rFonts w:ascii="Times New Roman" w:hAnsi="Times New Roman" w:cs="Times New Roman"/>
          <w:b/>
          <w:sz w:val="24"/>
          <w:szCs w:val="24"/>
        </w:rPr>
        <w:t xml:space="preserve"> </w:t>
      </w:r>
    </w:p>
    <w:p w14:paraId="239A8730" w14:textId="53BF7836" w:rsidR="00227374" w:rsidRDefault="00CC10E1" w:rsidP="00227374">
      <w:pPr>
        <w:pStyle w:val="PargrafodaLista"/>
        <w:spacing w:after="0"/>
        <w:ind w:left="0"/>
      </w:pPr>
      <w:r w:rsidRPr="007B4DA6">
        <w:t xml:space="preserve"> </w:t>
      </w:r>
      <w:r w:rsidR="00C62522" w:rsidRPr="00C62522">
        <w:rPr>
          <w:noProof/>
        </w:rPr>
        <w:drawing>
          <wp:inline distT="0" distB="0" distL="0" distR="0" wp14:anchorId="72B840E6" wp14:editId="46B14D52">
            <wp:extent cx="6453537" cy="1800000"/>
            <wp:effectExtent l="0" t="0" r="444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6614" cy="1806436"/>
                    </a:xfrm>
                    <a:prstGeom prst="rect">
                      <a:avLst/>
                    </a:prstGeom>
                    <a:noFill/>
                    <a:ln>
                      <a:noFill/>
                    </a:ln>
                  </pic:spPr>
                </pic:pic>
              </a:graphicData>
            </a:graphic>
          </wp:inline>
        </w:drawing>
      </w:r>
    </w:p>
    <w:p w14:paraId="22F8D5B1" w14:textId="77777777" w:rsidR="00F84D3A" w:rsidRPr="007B4DA6" w:rsidRDefault="00F84D3A" w:rsidP="00227374">
      <w:pPr>
        <w:pStyle w:val="PargrafodaLista"/>
        <w:spacing w:after="0"/>
        <w:ind w:left="0"/>
      </w:pPr>
    </w:p>
    <w:p w14:paraId="14A19F22" w14:textId="056CC072" w:rsidR="00455D44" w:rsidRPr="007B4DA6" w:rsidRDefault="00CC10E1"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A</w:t>
      </w:r>
      <w:r w:rsidR="00455D44" w:rsidRPr="007B4DA6">
        <w:rPr>
          <w:rFonts w:ascii="Times New Roman" w:hAnsi="Times New Roman" w:cs="Times New Roman"/>
          <w:color w:val="000000" w:themeColor="text1"/>
          <w:sz w:val="24"/>
          <w:szCs w:val="24"/>
        </w:rPr>
        <w:t xml:space="preserve">s provisões de riscos fiscais e passivos contingentes estão relacionadas </w:t>
      </w:r>
      <w:r w:rsidR="009F0A25" w:rsidRPr="007B4DA6">
        <w:rPr>
          <w:rFonts w:ascii="Times New Roman" w:hAnsi="Times New Roman" w:cs="Times New Roman"/>
          <w:color w:val="000000" w:themeColor="text1"/>
          <w:sz w:val="24"/>
          <w:szCs w:val="24"/>
        </w:rPr>
        <w:t>as</w:t>
      </w:r>
      <w:r w:rsidR="00455D44" w:rsidRPr="007B4DA6">
        <w:rPr>
          <w:rFonts w:ascii="Times New Roman" w:hAnsi="Times New Roman" w:cs="Times New Roman"/>
          <w:color w:val="000000" w:themeColor="text1"/>
          <w:sz w:val="24"/>
          <w:szCs w:val="24"/>
        </w:rPr>
        <w:t xml:space="preserve"> ações judiciais vinculada </w:t>
      </w:r>
      <w:r w:rsidR="00DF4A56" w:rsidRPr="007B4DA6">
        <w:rPr>
          <w:rFonts w:ascii="Times New Roman" w:hAnsi="Times New Roman" w:cs="Times New Roman"/>
          <w:color w:val="000000" w:themeColor="text1"/>
          <w:sz w:val="24"/>
          <w:szCs w:val="24"/>
        </w:rPr>
        <w:t>aos seguintes</w:t>
      </w:r>
      <w:r w:rsidR="00455D44" w:rsidRPr="007B4DA6">
        <w:rPr>
          <w:rFonts w:ascii="Times New Roman" w:hAnsi="Times New Roman" w:cs="Times New Roman"/>
          <w:color w:val="000000" w:themeColor="text1"/>
          <w:sz w:val="24"/>
          <w:szCs w:val="24"/>
        </w:rPr>
        <w:t xml:space="preserve"> temas:</w:t>
      </w:r>
    </w:p>
    <w:p w14:paraId="7AA2F8F8" w14:textId="605FB5AF"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Provável</w:t>
      </w:r>
      <w:r w:rsidR="00CD3A30" w:rsidRPr="007B4DA6">
        <w:rPr>
          <w:rFonts w:ascii="Times New Roman" w:hAnsi="Times New Roman" w:cs="Times New Roman"/>
          <w:color w:val="000000" w:themeColor="text1"/>
          <w:sz w:val="24"/>
          <w:szCs w:val="24"/>
        </w:rPr>
        <w:t xml:space="preserve"> - </w:t>
      </w:r>
      <w:r w:rsidRPr="007B4DA6">
        <w:rPr>
          <w:rFonts w:ascii="Times New Roman" w:hAnsi="Times New Roman" w:cs="Times New Roman"/>
          <w:color w:val="000000" w:themeColor="text1"/>
          <w:sz w:val="24"/>
          <w:szCs w:val="24"/>
        </w:rPr>
        <w:t>Adicional de insalubridade. Majoração do Adicional de insalubridade. Horas extras. Férias em dobro. Desvio de função. Transferência.</w:t>
      </w:r>
    </w:p>
    <w:p w14:paraId="3B952826" w14:textId="0DA98D94"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Possível</w:t>
      </w:r>
      <w:r w:rsidRPr="007B4DA6">
        <w:rPr>
          <w:rFonts w:ascii="Times New Roman" w:hAnsi="Times New Roman" w:cs="Times New Roman"/>
          <w:color w:val="000000" w:themeColor="text1"/>
          <w:sz w:val="24"/>
          <w:szCs w:val="24"/>
        </w:rPr>
        <w:t xml:space="preserve"> - Responsabilidade subsidiária. Verbas trabalhistas de terceirizados. Horas extras. Benefícios. Intervalos. Acidente de trabalho. Redução de jornada. Reintegração.</w:t>
      </w:r>
    </w:p>
    <w:p w14:paraId="0D9323ED" w14:textId="02CA7BA8"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Provável</w:t>
      </w:r>
      <w:r w:rsidRPr="007B4DA6">
        <w:rPr>
          <w:rFonts w:ascii="Times New Roman" w:hAnsi="Times New Roman" w:cs="Times New Roman"/>
          <w:color w:val="000000" w:themeColor="text1"/>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 </w:t>
      </w:r>
    </w:p>
    <w:p w14:paraId="52C9C9F9" w14:textId="2759307A"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Possível</w:t>
      </w:r>
      <w:r w:rsidRPr="007B4DA6">
        <w:rPr>
          <w:rFonts w:ascii="Times New Roman" w:hAnsi="Times New Roman" w:cs="Times New Roman"/>
          <w:color w:val="000000" w:themeColor="text1"/>
          <w:sz w:val="24"/>
          <w:szCs w:val="24"/>
        </w:rPr>
        <w:t xml:space="preserve"> - Questões relacionadas </w:t>
      </w:r>
      <w:r w:rsidR="00CD3A30"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 concurso público. Anulação do contrato de gestão da </w:t>
      </w:r>
      <w:r w:rsidR="00CE284F"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As provisões de </w:t>
      </w:r>
      <w:r w:rsidR="00D21CB5" w:rsidRPr="007B4DA6">
        <w:rPr>
          <w:rFonts w:ascii="Times New Roman" w:hAnsi="Times New Roman" w:cs="Times New Roman"/>
          <w:color w:val="000000" w:themeColor="text1"/>
          <w:sz w:val="24"/>
          <w:szCs w:val="24"/>
        </w:rPr>
        <w:t>contingências</w:t>
      </w:r>
      <w:r w:rsidRPr="007B4DA6">
        <w:rPr>
          <w:rFonts w:ascii="Times New Roman" w:hAnsi="Times New Roman" w:cs="Times New Roman"/>
          <w:color w:val="000000" w:themeColor="text1"/>
          <w:sz w:val="24"/>
          <w:szCs w:val="24"/>
        </w:rPr>
        <w:t xml:space="preserve"> passivas, com vistas a atender ao regime de competência, </w:t>
      </w:r>
      <w:r w:rsidR="00A340A2" w:rsidRPr="007B4DA6">
        <w:rPr>
          <w:rFonts w:ascii="Times New Roman" w:hAnsi="Times New Roman" w:cs="Times New Roman"/>
          <w:color w:val="000000" w:themeColor="text1"/>
          <w:sz w:val="24"/>
          <w:szCs w:val="24"/>
        </w:rPr>
        <w:t>são quantificada</w:t>
      </w:r>
      <w:r w:rsidRPr="007B4DA6">
        <w:rPr>
          <w:rFonts w:ascii="Times New Roman" w:hAnsi="Times New Roman" w:cs="Times New Roman"/>
          <w:color w:val="000000" w:themeColor="text1"/>
          <w:sz w:val="24"/>
          <w:szCs w:val="24"/>
        </w:rPr>
        <w:t xml:space="preserve">s por meio de estimativas, as quais, apesar de refletirem o julgamento dentro de premissas fundamentadas, relacionadas à probabilidade de eventos </w:t>
      </w:r>
      <w:r w:rsidR="00A340A2" w:rsidRPr="007B4DA6">
        <w:rPr>
          <w:rFonts w:ascii="Times New Roman" w:hAnsi="Times New Roman" w:cs="Times New Roman"/>
          <w:color w:val="000000" w:themeColor="text1"/>
          <w:sz w:val="24"/>
          <w:szCs w:val="24"/>
        </w:rPr>
        <w:t>passados</w:t>
      </w:r>
      <w:r w:rsidRPr="007B4DA6">
        <w:rPr>
          <w:rFonts w:ascii="Times New Roman" w:hAnsi="Times New Roman" w:cs="Times New Roman"/>
          <w:color w:val="000000" w:themeColor="text1"/>
          <w:sz w:val="24"/>
          <w:szCs w:val="24"/>
        </w:rPr>
        <w:t xml:space="preserve">, podem, eventualmente, apresentar variações nos valores reais. </w:t>
      </w:r>
    </w:p>
    <w:p w14:paraId="058DA5C1" w14:textId="0BBE0A66" w:rsidR="00D57227" w:rsidRPr="007B4DA6" w:rsidRDefault="00343910"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atualização das provisões de riscos fiscais encontra-se normatizada na </w:t>
      </w:r>
      <w:r w:rsidR="00D57227" w:rsidRPr="007B4DA6">
        <w:rPr>
          <w:rFonts w:ascii="Times New Roman" w:hAnsi="Times New Roman" w:cs="Times New Roman"/>
          <w:color w:val="000000" w:themeColor="text1"/>
          <w:sz w:val="24"/>
          <w:szCs w:val="24"/>
        </w:rPr>
        <w:t>Ordem de Serviço - SEI nº 1/2017/CONJUR/PRES, de 17 de outubro de 2017</w:t>
      </w:r>
      <w:r w:rsidR="00455D44" w:rsidRPr="007B4DA6">
        <w:rPr>
          <w:rFonts w:ascii="Times New Roman" w:hAnsi="Times New Roman" w:cs="Times New Roman"/>
          <w:color w:val="000000" w:themeColor="text1"/>
          <w:sz w:val="24"/>
          <w:szCs w:val="24"/>
        </w:rPr>
        <w:t>, sob a gestão da Consultoria Jurídica da EBSERH.</w:t>
      </w:r>
      <w:r w:rsidR="00D57227" w:rsidRPr="007B4DA6">
        <w:rPr>
          <w:rFonts w:ascii="Times New Roman" w:hAnsi="Times New Roman" w:cs="Times New Roman"/>
          <w:color w:val="000000" w:themeColor="text1"/>
          <w:sz w:val="24"/>
          <w:szCs w:val="24"/>
        </w:rPr>
        <w:t xml:space="preserve"> </w:t>
      </w:r>
    </w:p>
    <w:p w14:paraId="56906761" w14:textId="0C03AA6C"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Consultoria Jurídica da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utiliza o seguinte método de análise do prognóstico das ações judiciais:</w:t>
      </w:r>
    </w:p>
    <w:p w14:paraId="7CDADA10" w14:textId="2F327F89" w:rsidR="00A06797"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Provável: </w:t>
      </w:r>
      <w:r w:rsidR="00A06797"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ção que há maior probabilidade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classificada como “provável” quando houver decisão judicial parcial ou totalmente desfavorável aos interesses da empresa</w:t>
      </w:r>
      <w:r w:rsidR="00A06797"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2EC923E" w14:textId="732A8DE5"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Possível: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A chance de perder é menor que provável. A demanda será classificada como “possível” quando ainda não houver decisão judicial, mas é possível que</w:t>
      </w:r>
      <w:r w:rsidR="008F3A37" w:rsidRPr="007B4DA6">
        <w:rPr>
          <w:rFonts w:ascii="Times New Roman" w:hAnsi="Times New Roman" w:cs="Times New Roman"/>
          <w:color w:val="000000" w:themeColor="text1"/>
          <w:sz w:val="24"/>
          <w:szCs w:val="24"/>
        </w:rPr>
        <w:t xml:space="preserve"> ela</w:t>
      </w:r>
      <w:r w:rsidRPr="007B4DA6">
        <w:rPr>
          <w:rFonts w:ascii="Times New Roman" w:hAnsi="Times New Roman" w:cs="Times New Roman"/>
          <w:color w:val="000000" w:themeColor="text1"/>
          <w:sz w:val="24"/>
          <w:szCs w:val="24"/>
        </w:rPr>
        <w:t xml:space="preserve"> venha a ser contrária aos interesses da empresa</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8B34D3B" w14:textId="69C047C8"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Remota: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 xml:space="preserve">Pequena chance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 como “remota” quando há decisão judicial favorável aos interesses da empresa ou obrigação já tenha sido devidamente cumprida</w:t>
      </w:r>
      <w:r w:rsidR="00211134" w:rsidRPr="007B4DA6">
        <w:rPr>
          <w:rFonts w:ascii="Times New Roman" w:hAnsi="Times New Roman" w:cs="Times New Roman"/>
          <w:color w:val="000000" w:themeColor="text1"/>
          <w:sz w:val="24"/>
          <w:szCs w:val="24"/>
        </w:rPr>
        <w:t>”.</w:t>
      </w:r>
    </w:p>
    <w:p w14:paraId="4576E7CB" w14:textId="215967A9" w:rsidR="001E4AA0" w:rsidRPr="007B4DA6" w:rsidRDefault="0021113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Entende-se que a metodologia adotada pela Consultoria Jurídica atende o estabelecido pela norma contábil CPC 25 - Provisões, Passivos Contingentes e Ativos Contingentes</w:t>
      </w:r>
      <w:r w:rsidR="008C5923" w:rsidRPr="007B4DA6">
        <w:rPr>
          <w:rFonts w:ascii="Times New Roman" w:hAnsi="Times New Roman" w:cs="Times New Roman"/>
          <w:color w:val="000000" w:themeColor="text1"/>
          <w:sz w:val="24"/>
          <w:szCs w:val="24"/>
        </w:rPr>
        <w:t>, por sua vez reflexo</w:t>
      </w:r>
      <w:r w:rsidR="00E1446D" w:rsidRPr="007B4DA6">
        <w:rPr>
          <w:rFonts w:ascii="Times New Roman" w:hAnsi="Times New Roman" w:cs="Times New Roman"/>
          <w:color w:val="000000" w:themeColor="text1"/>
          <w:sz w:val="24"/>
          <w:szCs w:val="24"/>
        </w:rPr>
        <w:t>s</w:t>
      </w:r>
      <w:r w:rsidR="008C5923" w:rsidRPr="007B4DA6">
        <w:rPr>
          <w:rFonts w:ascii="Times New Roman" w:hAnsi="Times New Roman" w:cs="Times New Roman"/>
          <w:color w:val="000000" w:themeColor="text1"/>
          <w:sz w:val="24"/>
          <w:szCs w:val="24"/>
        </w:rPr>
        <w:t xml:space="preserve"> do IAS 38 </w:t>
      </w:r>
      <w:hyperlink r:id="rId40" w:history="1">
        <w:r w:rsidRPr="007B4DA6">
          <w:rPr>
            <w:rFonts w:ascii="Times New Roman" w:hAnsi="Times New Roman" w:cs="Times New Roman"/>
            <w:color w:val="000000" w:themeColor="text1"/>
            <w:sz w:val="24"/>
            <w:szCs w:val="24"/>
          </w:rPr>
          <w:t>(IFRS)</w:t>
        </w:r>
      </w:hyperlink>
      <w:r w:rsidRPr="007B4DA6">
        <w:rPr>
          <w:rFonts w:ascii="Times New Roman" w:hAnsi="Times New Roman" w:cs="Times New Roman"/>
          <w:color w:val="000000" w:themeColor="text1"/>
          <w:sz w:val="24"/>
          <w:szCs w:val="24"/>
        </w:rPr>
        <w:t>.</w:t>
      </w:r>
      <w:r w:rsidR="001E4AA0" w:rsidRPr="007B4DA6">
        <w:rPr>
          <w:rFonts w:ascii="Times New Roman" w:hAnsi="Times New Roman" w:cs="Times New Roman"/>
          <w:color w:val="000000" w:themeColor="text1"/>
          <w:sz w:val="24"/>
          <w:szCs w:val="24"/>
        </w:rPr>
        <w:t xml:space="preserve"> </w:t>
      </w:r>
    </w:p>
    <w:p w14:paraId="5C980700" w14:textId="77777777"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lastRenderedPageBreak/>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720F362C" w14:textId="3FF0A3D1" w:rsidR="00027E1E" w:rsidRPr="00FE6C0B" w:rsidRDefault="00141DF8" w:rsidP="00141DF8">
      <w:pPr>
        <w:pStyle w:val="Ttulo1"/>
        <w:spacing w:before="120" w:after="240"/>
        <w:jc w:val="both"/>
        <w:rPr>
          <w:rFonts w:ascii="Times New Roman" w:hAnsi="Times New Roman" w:cs="Times New Roman"/>
          <w:b/>
          <w:color w:val="auto"/>
          <w:sz w:val="24"/>
          <w:szCs w:val="24"/>
        </w:rPr>
      </w:pPr>
      <w:bookmarkStart w:id="152" w:name="_Toc48555558"/>
      <w:bookmarkStart w:id="153" w:name="_Toc80008917"/>
      <w:r>
        <w:rPr>
          <w:rFonts w:ascii="Times New Roman" w:hAnsi="Times New Roman" w:cs="Times New Roman"/>
          <w:b/>
          <w:color w:val="auto"/>
          <w:sz w:val="24"/>
          <w:szCs w:val="24"/>
        </w:rPr>
        <w:t xml:space="preserve">2.5 </w:t>
      </w:r>
      <w:r w:rsidR="00027E1E" w:rsidRPr="00FE6C0B">
        <w:rPr>
          <w:rFonts w:ascii="Times New Roman" w:hAnsi="Times New Roman" w:cs="Times New Roman"/>
          <w:b/>
          <w:color w:val="auto"/>
          <w:sz w:val="24"/>
          <w:szCs w:val="24"/>
        </w:rPr>
        <w:t>Patrimônio Líquido</w:t>
      </w:r>
      <w:bookmarkEnd w:id="152"/>
      <w:bookmarkEnd w:id="153"/>
    </w:p>
    <w:p w14:paraId="2F4234E8" w14:textId="47F65BEF" w:rsidR="00272879" w:rsidRDefault="00A5209D" w:rsidP="00272879">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Patrimônio Líquido é formado pelas contas Capital Social Subscrito, AFAC, </w:t>
      </w:r>
      <w:r w:rsidR="00F33F59">
        <w:rPr>
          <w:rFonts w:ascii="Times New Roman" w:hAnsi="Times New Roman" w:cs="Times New Roman"/>
          <w:sz w:val="24"/>
          <w:szCs w:val="24"/>
        </w:rPr>
        <w:t>Prejuízos Acumulados</w:t>
      </w:r>
      <w:r w:rsidRPr="007B4DA6">
        <w:rPr>
          <w:rFonts w:ascii="Times New Roman" w:hAnsi="Times New Roman" w:cs="Times New Roman"/>
          <w:sz w:val="24"/>
          <w:szCs w:val="24"/>
        </w:rPr>
        <w:t xml:space="preserve">, </w:t>
      </w:r>
      <w:r w:rsidR="00F33F59">
        <w:rPr>
          <w:rFonts w:ascii="Times New Roman" w:hAnsi="Times New Roman" w:cs="Times New Roman"/>
          <w:sz w:val="24"/>
          <w:szCs w:val="24"/>
        </w:rPr>
        <w:t>e Resultado</w:t>
      </w:r>
      <w:r w:rsidRPr="007B4DA6">
        <w:rPr>
          <w:rFonts w:ascii="Times New Roman" w:hAnsi="Times New Roman" w:cs="Times New Roman"/>
          <w:sz w:val="24"/>
          <w:szCs w:val="24"/>
        </w:rPr>
        <w:t xml:space="preserve"> do Exercício. O capital social está representado pelo valor inicialmente subscrito </w:t>
      </w:r>
      <w:r w:rsidR="004D0B57" w:rsidRPr="007B4DA6">
        <w:rPr>
          <w:rFonts w:ascii="Times New Roman" w:hAnsi="Times New Roman" w:cs="Times New Roman"/>
          <w:sz w:val="24"/>
          <w:szCs w:val="24"/>
        </w:rPr>
        <w:t xml:space="preserve">e integralizado </w:t>
      </w:r>
      <w:r w:rsidR="00626360" w:rsidRPr="007B4DA6">
        <w:rPr>
          <w:rFonts w:ascii="Times New Roman" w:hAnsi="Times New Roman" w:cs="Times New Roman"/>
          <w:sz w:val="24"/>
          <w:szCs w:val="24"/>
        </w:rPr>
        <w:t>por ocasião da</w:t>
      </w:r>
      <w:r w:rsidRPr="007B4DA6">
        <w:rPr>
          <w:rFonts w:ascii="Times New Roman" w:hAnsi="Times New Roman" w:cs="Times New Roman"/>
          <w:sz w:val="24"/>
          <w:szCs w:val="24"/>
        </w:rPr>
        <w:t xml:space="preserve"> constituiç</w:t>
      </w:r>
      <w:r w:rsidR="00272879" w:rsidRPr="007B4DA6">
        <w:rPr>
          <w:rFonts w:ascii="Times New Roman" w:hAnsi="Times New Roman" w:cs="Times New Roman"/>
          <w:sz w:val="24"/>
          <w:szCs w:val="24"/>
        </w:rPr>
        <w:t xml:space="preserve">ão da </w:t>
      </w:r>
      <w:r w:rsidR="00D54C78" w:rsidRPr="007B4DA6">
        <w:rPr>
          <w:rFonts w:ascii="Times New Roman" w:hAnsi="Times New Roman" w:cs="Times New Roman"/>
          <w:sz w:val="24"/>
          <w:szCs w:val="24"/>
        </w:rPr>
        <w:t>EBSERH</w:t>
      </w:r>
      <w:r w:rsidR="00272879" w:rsidRPr="007B4DA6">
        <w:rPr>
          <w:rFonts w:ascii="Times New Roman" w:hAnsi="Times New Roman" w:cs="Times New Roman"/>
          <w:sz w:val="24"/>
          <w:szCs w:val="24"/>
        </w:rPr>
        <w:t xml:space="preserve">, </w:t>
      </w:r>
      <w:r w:rsidR="00F33F59">
        <w:rPr>
          <w:rFonts w:ascii="Times New Roman" w:hAnsi="Times New Roman" w:cs="Times New Roman"/>
          <w:sz w:val="24"/>
          <w:szCs w:val="24"/>
        </w:rPr>
        <w:t xml:space="preserve">mais valores de AFAC integralizados, </w:t>
      </w:r>
      <w:r w:rsidR="00272879" w:rsidRPr="007B4DA6">
        <w:rPr>
          <w:rFonts w:ascii="Times New Roman" w:hAnsi="Times New Roman" w:cs="Times New Roman"/>
          <w:sz w:val="24"/>
          <w:szCs w:val="24"/>
        </w:rPr>
        <w:t xml:space="preserve">sendo totalmente pertencente à União. </w:t>
      </w:r>
    </w:p>
    <w:p w14:paraId="5131B95D" w14:textId="2372A4D3" w:rsidR="00971994" w:rsidRDefault="00971994" w:rsidP="00272879">
      <w:pPr>
        <w:spacing w:before="120" w:after="240" w:line="360" w:lineRule="auto"/>
        <w:jc w:val="both"/>
        <w:rPr>
          <w:rFonts w:ascii="Times New Roman" w:hAnsi="Times New Roman" w:cs="Times New Roman"/>
          <w:sz w:val="24"/>
          <w:szCs w:val="24"/>
        </w:rPr>
      </w:pPr>
      <w:r w:rsidRPr="00971994">
        <w:rPr>
          <w:noProof/>
        </w:rPr>
        <w:drawing>
          <wp:inline distT="0" distB="0" distL="0" distR="0" wp14:anchorId="49F52752" wp14:editId="19350E4F">
            <wp:extent cx="5679440" cy="99187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9440" cy="991870"/>
                    </a:xfrm>
                    <a:prstGeom prst="rect">
                      <a:avLst/>
                    </a:prstGeom>
                    <a:noFill/>
                    <a:ln>
                      <a:noFill/>
                    </a:ln>
                  </pic:spPr>
                </pic:pic>
              </a:graphicData>
            </a:graphic>
          </wp:inline>
        </w:drawing>
      </w:r>
    </w:p>
    <w:p w14:paraId="607748E6" w14:textId="77777777" w:rsidR="00DD76C8" w:rsidRDefault="001916E5" w:rsidP="00DD76C8">
      <w:pPr>
        <w:pStyle w:val="PargrafodaLista"/>
        <w:numPr>
          <w:ilvl w:val="0"/>
          <w:numId w:val="8"/>
        </w:numPr>
        <w:spacing w:before="120" w:after="240" w:line="360" w:lineRule="auto"/>
        <w:ind w:left="425" w:hanging="284"/>
        <w:jc w:val="both"/>
        <w:rPr>
          <w:rFonts w:ascii="Times New Roman" w:hAnsi="Times New Roman" w:cs="Times New Roman"/>
          <w:sz w:val="24"/>
          <w:szCs w:val="24"/>
        </w:rPr>
      </w:pPr>
      <w:bookmarkStart w:id="154" w:name="_Toc65000077"/>
      <w:bookmarkStart w:id="155" w:name="_Toc65000162"/>
      <w:bookmarkStart w:id="156" w:name="_Toc65000235"/>
      <w:r w:rsidRPr="00DD76C8">
        <w:rPr>
          <w:rFonts w:ascii="Times New Roman" w:hAnsi="Times New Roman" w:cs="Times New Roman"/>
          <w:b/>
          <w:bCs/>
          <w:sz w:val="24"/>
          <w:szCs w:val="24"/>
        </w:rPr>
        <w:t xml:space="preserve">Capital </w:t>
      </w:r>
      <w:r w:rsidR="004226C8" w:rsidRPr="00DD76C8">
        <w:rPr>
          <w:rFonts w:ascii="Times New Roman" w:hAnsi="Times New Roman" w:cs="Times New Roman"/>
          <w:b/>
          <w:bCs/>
          <w:sz w:val="24"/>
          <w:szCs w:val="24"/>
        </w:rPr>
        <w:t>Social</w:t>
      </w:r>
      <w:bookmarkEnd w:id="154"/>
      <w:bookmarkEnd w:id="155"/>
      <w:bookmarkEnd w:id="156"/>
      <w:r w:rsidR="00DD76C8">
        <w:rPr>
          <w:rFonts w:ascii="Times New Roman" w:hAnsi="Times New Roman" w:cs="Times New Roman"/>
          <w:b/>
          <w:bCs/>
          <w:sz w:val="24"/>
          <w:szCs w:val="24"/>
        </w:rPr>
        <w:t xml:space="preserve"> – </w:t>
      </w:r>
      <w:r w:rsidR="00DD76C8" w:rsidRPr="00DD76C8">
        <w:rPr>
          <w:rFonts w:ascii="Times New Roman" w:hAnsi="Times New Roman" w:cs="Times New Roman"/>
          <w:sz w:val="24"/>
          <w:szCs w:val="24"/>
        </w:rPr>
        <w:t>É composto</w:t>
      </w:r>
      <w:r w:rsidR="00075CD7" w:rsidRPr="00DD76C8">
        <w:rPr>
          <w:rFonts w:ascii="Times New Roman" w:hAnsi="Times New Roman" w:cs="Times New Roman"/>
          <w:sz w:val="24"/>
          <w:szCs w:val="24"/>
        </w:rPr>
        <w:t xml:space="preserve"> pelo valor inicial de R$ 5.000.000,00, </w:t>
      </w:r>
      <w:bookmarkStart w:id="157" w:name="_Hlk65258949"/>
      <w:r w:rsidR="00075CD7" w:rsidRPr="00DD76C8">
        <w:rPr>
          <w:rFonts w:ascii="Times New Roman" w:hAnsi="Times New Roman" w:cs="Times New Roman"/>
          <w:sz w:val="24"/>
          <w:szCs w:val="24"/>
        </w:rPr>
        <w:t xml:space="preserve">integralizado, </w:t>
      </w:r>
      <w:bookmarkEnd w:id="157"/>
      <w:r w:rsidR="00075CD7" w:rsidRPr="00DD76C8">
        <w:rPr>
          <w:rFonts w:ascii="Times New Roman" w:hAnsi="Times New Roman" w:cs="Times New Roman"/>
          <w:sz w:val="24"/>
          <w:szCs w:val="24"/>
        </w:rPr>
        <w:t xml:space="preserve">com capital exclusivo da União e a integralização de AFAC aprovada pela </w:t>
      </w:r>
      <w:r w:rsidR="00FE31F1" w:rsidRPr="00DD76C8">
        <w:rPr>
          <w:rFonts w:ascii="Times New Roman" w:hAnsi="Times New Roman" w:cs="Times New Roman"/>
          <w:sz w:val="24"/>
          <w:szCs w:val="24"/>
        </w:rPr>
        <w:t>AGE</w:t>
      </w:r>
      <w:r w:rsidR="00075CD7" w:rsidRPr="00DD76C8">
        <w:rPr>
          <w:rFonts w:ascii="Times New Roman" w:hAnsi="Times New Roman" w:cs="Times New Roman"/>
          <w:sz w:val="24"/>
          <w:szCs w:val="24"/>
        </w:rPr>
        <w:t>, realizada no dia de 28 de maio de 2020, no valor de</w:t>
      </w:r>
      <w:r w:rsidR="00FE31F1" w:rsidRPr="00DD76C8">
        <w:rPr>
          <w:rFonts w:ascii="Times New Roman" w:hAnsi="Times New Roman" w:cs="Times New Roman"/>
          <w:sz w:val="24"/>
          <w:szCs w:val="24"/>
        </w:rPr>
        <w:t xml:space="preserve"> R$</w:t>
      </w:r>
      <w:r w:rsidR="00075CD7" w:rsidRPr="00DD76C8">
        <w:rPr>
          <w:rFonts w:ascii="Times New Roman" w:hAnsi="Times New Roman" w:cs="Times New Roman"/>
          <w:sz w:val="24"/>
          <w:szCs w:val="24"/>
        </w:rPr>
        <w:t xml:space="preserve"> 376.384.237,75.  </w:t>
      </w:r>
    </w:p>
    <w:p w14:paraId="52847634" w14:textId="41F4D9A0" w:rsidR="006A27C8" w:rsidRDefault="006A27C8" w:rsidP="00DD76C8">
      <w:pPr>
        <w:pStyle w:val="PargrafodaLista"/>
        <w:spacing w:before="120" w:after="240" w:line="360" w:lineRule="auto"/>
        <w:ind w:left="425"/>
        <w:jc w:val="both"/>
        <w:rPr>
          <w:rFonts w:ascii="Times New Roman" w:hAnsi="Times New Roman" w:cs="Times New Roman"/>
          <w:sz w:val="24"/>
          <w:szCs w:val="24"/>
        </w:rPr>
      </w:pPr>
      <w:r w:rsidRPr="00DD76C8">
        <w:rPr>
          <w:rFonts w:ascii="Times New Roman" w:hAnsi="Times New Roman" w:cs="Times New Roman"/>
          <w:sz w:val="24"/>
          <w:szCs w:val="24"/>
        </w:rPr>
        <w:t xml:space="preserve">Desta forma, o Capital Social da </w:t>
      </w:r>
      <w:r w:rsidR="00511353" w:rsidRPr="00DD76C8">
        <w:rPr>
          <w:rFonts w:ascii="Times New Roman" w:hAnsi="Times New Roman" w:cs="Times New Roman"/>
          <w:sz w:val="24"/>
          <w:szCs w:val="24"/>
        </w:rPr>
        <w:t>EBSERH</w:t>
      </w:r>
      <w:r w:rsidRPr="00DD76C8">
        <w:rPr>
          <w:rFonts w:ascii="Times New Roman" w:hAnsi="Times New Roman" w:cs="Times New Roman"/>
          <w:sz w:val="24"/>
          <w:szCs w:val="24"/>
        </w:rPr>
        <w:t xml:space="preserve"> registrado na Junta Comercial do Distrito Federal</w:t>
      </w:r>
      <w:r w:rsidR="00FE31F1" w:rsidRPr="00DD76C8">
        <w:rPr>
          <w:rFonts w:ascii="Times New Roman" w:hAnsi="Times New Roman" w:cs="Times New Roman"/>
          <w:sz w:val="24"/>
          <w:szCs w:val="24"/>
        </w:rPr>
        <w:t xml:space="preserve"> - JCDF</w:t>
      </w:r>
      <w:r w:rsidRPr="00DD76C8">
        <w:rPr>
          <w:rFonts w:ascii="Times New Roman" w:hAnsi="Times New Roman" w:cs="Times New Roman"/>
          <w:sz w:val="24"/>
          <w:szCs w:val="24"/>
        </w:rPr>
        <w:t>, atualizado na Receita Federal do Brasil</w:t>
      </w:r>
      <w:r w:rsidR="00FE31F1" w:rsidRPr="00DD76C8">
        <w:rPr>
          <w:rFonts w:ascii="Times New Roman" w:hAnsi="Times New Roman" w:cs="Times New Roman"/>
          <w:sz w:val="24"/>
          <w:szCs w:val="24"/>
        </w:rPr>
        <w:t xml:space="preserve"> - RFB</w:t>
      </w:r>
      <w:r w:rsidRPr="00DD76C8">
        <w:rPr>
          <w:rFonts w:ascii="Times New Roman" w:hAnsi="Times New Roman" w:cs="Times New Roman"/>
          <w:sz w:val="24"/>
          <w:szCs w:val="24"/>
        </w:rPr>
        <w:t>, é de</w:t>
      </w:r>
      <w:r w:rsidR="00FE31F1" w:rsidRPr="00DD76C8">
        <w:rPr>
          <w:rFonts w:ascii="Times New Roman" w:hAnsi="Times New Roman" w:cs="Times New Roman"/>
          <w:sz w:val="24"/>
          <w:szCs w:val="24"/>
        </w:rPr>
        <w:t xml:space="preserve"> R$</w:t>
      </w:r>
      <w:r w:rsidRPr="00DD76C8">
        <w:rPr>
          <w:rFonts w:ascii="Times New Roman" w:hAnsi="Times New Roman" w:cs="Times New Roman"/>
          <w:sz w:val="24"/>
          <w:szCs w:val="24"/>
        </w:rPr>
        <w:t xml:space="preserve"> 381.384.237,75.</w:t>
      </w:r>
    </w:p>
    <w:p w14:paraId="694D9CC0" w14:textId="77777777" w:rsidR="00DD76C8" w:rsidRPr="00DD76C8" w:rsidRDefault="00DD76C8" w:rsidP="00DD76C8">
      <w:pPr>
        <w:pStyle w:val="PargrafodaLista"/>
        <w:spacing w:before="120" w:after="240" w:line="360" w:lineRule="auto"/>
        <w:ind w:left="425"/>
        <w:jc w:val="both"/>
        <w:rPr>
          <w:rFonts w:ascii="Times New Roman" w:hAnsi="Times New Roman" w:cs="Times New Roman"/>
          <w:sz w:val="24"/>
          <w:szCs w:val="24"/>
        </w:rPr>
      </w:pPr>
    </w:p>
    <w:p w14:paraId="04F09795" w14:textId="77777777" w:rsidR="00DD76C8" w:rsidRDefault="001B73FE" w:rsidP="00075CD7">
      <w:pPr>
        <w:pStyle w:val="PargrafodaLista"/>
        <w:numPr>
          <w:ilvl w:val="0"/>
          <w:numId w:val="8"/>
        </w:numPr>
        <w:spacing w:before="120" w:after="240" w:line="360" w:lineRule="auto"/>
        <w:ind w:left="426" w:hanging="284"/>
        <w:jc w:val="both"/>
        <w:rPr>
          <w:rFonts w:ascii="Times New Roman" w:hAnsi="Times New Roman" w:cs="Times New Roman"/>
          <w:sz w:val="24"/>
          <w:szCs w:val="24"/>
        </w:rPr>
      </w:pPr>
      <w:bookmarkStart w:id="158" w:name="_Toc65000078"/>
      <w:bookmarkStart w:id="159" w:name="_Toc65000163"/>
      <w:bookmarkStart w:id="160" w:name="_Toc65000236"/>
      <w:r w:rsidRPr="00DD76C8">
        <w:rPr>
          <w:rFonts w:ascii="Times New Roman" w:hAnsi="Times New Roman" w:cs="Times New Roman"/>
          <w:b/>
          <w:bCs/>
          <w:sz w:val="24"/>
          <w:szCs w:val="24"/>
        </w:rPr>
        <w:t xml:space="preserve">Adiantamento Para Futuro Aumento de Capital – </w:t>
      </w:r>
      <w:r w:rsidRPr="00DD76C8">
        <w:rPr>
          <w:rFonts w:ascii="Times New Roman" w:hAnsi="Times New Roman" w:cs="Times New Roman"/>
          <w:sz w:val="24"/>
          <w:szCs w:val="24"/>
        </w:rPr>
        <w:t>AFAC</w:t>
      </w:r>
      <w:bookmarkEnd w:id="158"/>
      <w:bookmarkEnd w:id="159"/>
      <w:bookmarkEnd w:id="160"/>
      <w:r w:rsidR="00272879" w:rsidRPr="00DD76C8">
        <w:rPr>
          <w:rFonts w:ascii="Times New Roman" w:hAnsi="Times New Roman" w:cs="Times New Roman"/>
          <w:sz w:val="24"/>
          <w:szCs w:val="24"/>
        </w:rPr>
        <w:t xml:space="preserve"> </w:t>
      </w:r>
      <w:r w:rsidR="00075CD7" w:rsidRPr="00DD76C8">
        <w:rPr>
          <w:rFonts w:ascii="Times New Roman" w:hAnsi="Times New Roman" w:cs="Times New Roman"/>
          <w:sz w:val="24"/>
          <w:szCs w:val="24"/>
        </w:rPr>
        <w:t>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w:t>
      </w:r>
    </w:p>
    <w:p w14:paraId="2C2BEC64" w14:textId="4DE78030" w:rsidR="00075CD7" w:rsidRDefault="00075CD7" w:rsidP="00DD76C8">
      <w:pPr>
        <w:pStyle w:val="PargrafodaLista"/>
        <w:spacing w:before="120" w:after="240" w:line="360" w:lineRule="auto"/>
        <w:ind w:left="426"/>
        <w:jc w:val="both"/>
        <w:rPr>
          <w:rFonts w:ascii="Times New Roman" w:hAnsi="Times New Roman" w:cs="Times New Roman"/>
          <w:sz w:val="24"/>
          <w:szCs w:val="24"/>
        </w:rPr>
      </w:pPr>
      <w:r w:rsidRPr="00DD76C8">
        <w:rPr>
          <w:rFonts w:ascii="Times New Roman" w:hAnsi="Times New Roman" w:cs="Times New Roman"/>
          <w:sz w:val="24"/>
          <w:szCs w:val="24"/>
        </w:rPr>
        <w:t>Em 2020, o saldo de AFAC registrado no Patrimônio Líquido da EBSERH, no valor de R$ 202.658.776,91, representa o aporte financeiro recebido para fins de investimento.</w:t>
      </w:r>
      <w:r w:rsidR="009B40A7" w:rsidRPr="00DD76C8">
        <w:rPr>
          <w:rFonts w:ascii="Times New Roman" w:hAnsi="Times New Roman" w:cs="Times New Roman"/>
          <w:sz w:val="24"/>
          <w:szCs w:val="24"/>
        </w:rPr>
        <w:t xml:space="preserve"> Encontra-se em andamento o processo de integralização do valor ao Capital Social. </w:t>
      </w:r>
      <w:r w:rsidR="001244D2" w:rsidRPr="00DD76C8">
        <w:rPr>
          <w:rFonts w:ascii="Times New Roman" w:hAnsi="Times New Roman" w:cs="Times New Roman"/>
          <w:sz w:val="24"/>
          <w:szCs w:val="24"/>
        </w:rPr>
        <w:t xml:space="preserve">Registrou mais R$ 37.944.058,59 </w:t>
      </w:r>
      <w:r w:rsidR="004A1747" w:rsidRPr="00DD76C8">
        <w:rPr>
          <w:rFonts w:ascii="Times New Roman" w:hAnsi="Times New Roman" w:cs="Times New Roman"/>
          <w:sz w:val="24"/>
          <w:szCs w:val="24"/>
        </w:rPr>
        <w:t>de AFAC no 1º trimestre de 2021, totalizando o saldo de R$ 240.602.835,50.</w:t>
      </w:r>
    </w:p>
    <w:p w14:paraId="452D7E9D" w14:textId="77777777" w:rsidR="00DD76C8" w:rsidRPr="00DD76C8" w:rsidRDefault="00DD76C8" w:rsidP="00DD76C8">
      <w:pPr>
        <w:pStyle w:val="PargrafodaLista"/>
        <w:spacing w:before="120" w:after="240" w:line="360" w:lineRule="auto"/>
        <w:ind w:left="426"/>
        <w:jc w:val="both"/>
        <w:rPr>
          <w:rFonts w:ascii="Times New Roman" w:hAnsi="Times New Roman" w:cs="Times New Roman"/>
          <w:sz w:val="24"/>
          <w:szCs w:val="24"/>
        </w:rPr>
      </w:pPr>
    </w:p>
    <w:p w14:paraId="71AE9C2E" w14:textId="59871E3B" w:rsidR="00A366BA" w:rsidRPr="00DD76C8" w:rsidRDefault="00A366BA" w:rsidP="00DD76C8">
      <w:pPr>
        <w:pStyle w:val="PargrafodaLista"/>
        <w:numPr>
          <w:ilvl w:val="0"/>
          <w:numId w:val="8"/>
        </w:numPr>
        <w:spacing w:before="120" w:after="240" w:line="360" w:lineRule="auto"/>
        <w:ind w:left="426" w:hanging="284"/>
        <w:jc w:val="both"/>
        <w:rPr>
          <w:rFonts w:ascii="Times New Roman" w:hAnsi="Times New Roman" w:cs="Times New Roman"/>
          <w:sz w:val="24"/>
          <w:szCs w:val="24"/>
        </w:rPr>
      </w:pPr>
      <w:bookmarkStart w:id="161" w:name="_Toc65000079"/>
      <w:bookmarkStart w:id="162" w:name="_Toc65000164"/>
      <w:bookmarkStart w:id="163" w:name="_Toc65000237"/>
      <w:r w:rsidRPr="00DD76C8">
        <w:rPr>
          <w:rFonts w:ascii="Times New Roman" w:hAnsi="Times New Roman" w:cs="Times New Roman"/>
          <w:b/>
          <w:bCs/>
          <w:sz w:val="24"/>
          <w:szCs w:val="24"/>
        </w:rPr>
        <w:t>Ajuste de Avaliação Patrimonial</w:t>
      </w:r>
      <w:bookmarkEnd w:id="161"/>
      <w:bookmarkEnd w:id="162"/>
      <w:bookmarkEnd w:id="163"/>
      <w:r w:rsidR="00DD76C8">
        <w:rPr>
          <w:rFonts w:ascii="Times New Roman" w:hAnsi="Times New Roman" w:cs="Times New Roman"/>
          <w:b/>
          <w:bCs/>
          <w:sz w:val="24"/>
          <w:szCs w:val="24"/>
        </w:rPr>
        <w:t xml:space="preserve"> – </w:t>
      </w:r>
      <w:r w:rsidR="00BF5E93" w:rsidRPr="00DD76C8">
        <w:rPr>
          <w:rFonts w:ascii="Times New Roman" w:hAnsi="Times New Roman" w:cs="Times New Roman"/>
          <w:sz w:val="24"/>
          <w:szCs w:val="24"/>
        </w:rPr>
        <w:t>Registra as</w:t>
      </w:r>
      <w:r w:rsidRPr="00DD76C8">
        <w:rPr>
          <w:rFonts w:ascii="Times New Roman" w:hAnsi="Times New Roman" w:cs="Times New Roman"/>
          <w:sz w:val="24"/>
          <w:szCs w:val="24"/>
        </w:rPr>
        <w:t xml:space="preserve"> contrapartidas de </w:t>
      </w:r>
      <w:r w:rsidR="00874F84" w:rsidRPr="00DD76C8">
        <w:rPr>
          <w:rFonts w:ascii="Times New Roman" w:hAnsi="Times New Roman" w:cs="Times New Roman"/>
          <w:sz w:val="24"/>
          <w:szCs w:val="24"/>
        </w:rPr>
        <w:t>aumentos ou</w:t>
      </w:r>
      <w:r w:rsidRPr="00DD76C8">
        <w:rPr>
          <w:rFonts w:ascii="Times New Roman" w:hAnsi="Times New Roman" w:cs="Times New Roman"/>
          <w:sz w:val="24"/>
          <w:szCs w:val="24"/>
        </w:rPr>
        <w:t xml:space="preserve"> diminuições de valor atribuídos </w:t>
      </w:r>
      <w:r w:rsidR="00075CD7" w:rsidRPr="00DD76C8">
        <w:rPr>
          <w:rFonts w:ascii="Times New Roman" w:hAnsi="Times New Roman" w:cs="Times New Roman"/>
          <w:sz w:val="24"/>
          <w:szCs w:val="24"/>
        </w:rPr>
        <w:t>a elementos</w:t>
      </w:r>
      <w:r w:rsidRPr="00DD76C8">
        <w:rPr>
          <w:rFonts w:ascii="Times New Roman" w:hAnsi="Times New Roman" w:cs="Times New Roman"/>
          <w:sz w:val="24"/>
          <w:szCs w:val="24"/>
        </w:rPr>
        <w:t xml:space="preserve"> do ativo </w:t>
      </w:r>
      <w:r w:rsidR="00647510" w:rsidRPr="00DD76C8">
        <w:rPr>
          <w:rFonts w:ascii="Times New Roman" w:hAnsi="Times New Roman" w:cs="Times New Roman"/>
          <w:sz w:val="24"/>
          <w:szCs w:val="24"/>
        </w:rPr>
        <w:t>em decorrência</w:t>
      </w:r>
      <w:r w:rsidR="001A5B6E" w:rsidRPr="00DD76C8">
        <w:rPr>
          <w:rFonts w:ascii="Times New Roman" w:hAnsi="Times New Roman" w:cs="Times New Roman"/>
          <w:sz w:val="24"/>
          <w:szCs w:val="24"/>
        </w:rPr>
        <w:t xml:space="preserve"> da</w:t>
      </w:r>
      <w:r w:rsidRPr="00DD76C8">
        <w:rPr>
          <w:rFonts w:ascii="Times New Roman" w:hAnsi="Times New Roman" w:cs="Times New Roman"/>
          <w:sz w:val="24"/>
          <w:szCs w:val="24"/>
        </w:rPr>
        <w:t xml:space="preserve"> sua avaliação ou revisão, nos casos previstos em normas, enquanto não computadas no resultado do exercício. </w:t>
      </w:r>
      <w:r w:rsidR="00647510" w:rsidRPr="00DD76C8">
        <w:rPr>
          <w:rFonts w:ascii="Times New Roman" w:hAnsi="Times New Roman" w:cs="Times New Roman"/>
          <w:sz w:val="24"/>
          <w:szCs w:val="24"/>
        </w:rPr>
        <w:t>No caso em concreto, o saldo trata-se de revisão de apropriação de depreciação e amortização aplicados em anos anteriores.</w:t>
      </w:r>
      <w:r w:rsidR="00943C0C" w:rsidRPr="00DD76C8">
        <w:rPr>
          <w:rFonts w:ascii="Times New Roman" w:hAnsi="Times New Roman" w:cs="Times New Roman"/>
          <w:sz w:val="24"/>
          <w:szCs w:val="24"/>
        </w:rPr>
        <w:t xml:space="preserve"> Por solicitação da COPAR-ME, o saldo de 2020 foi reclassificado para conta de ajuste de exercícios anteriores.</w:t>
      </w:r>
    </w:p>
    <w:p w14:paraId="673377A0" w14:textId="15E1F84E" w:rsidR="00BF384F" w:rsidRDefault="00F33F59" w:rsidP="00BF384F">
      <w:pPr>
        <w:pStyle w:val="Ttulo1"/>
        <w:numPr>
          <w:ilvl w:val="2"/>
          <w:numId w:val="22"/>
        </w:numPr>
        <w:spacing w:before="120" w:after="240"/>
        <w:jc w:val="both"/>
        <w:rPr>
          <w:rFonts w:ascii="Times New Roman" w:hAnsi="Times New Roman" w:cs="Times New Roman"/>
          <w:b/>
          <w:color w:val="auto"/>
          <w:sz w:val="24"/>
          <w:szCs w:val="24"/>
        </w:rPr>
      </w:pPr>
      <w:bookmarkStart w:id="164" w:name="_Toc80008918"/>
      <w:r>
        <w:rPr>
          <w:rFonts w:ascii="Times New Roman" w:hAnsi="Times New Roman" w:cs="Times New Roman"/>
          <w:b/>
          <w:color w:val="auto"/>
          <w:sz w:val="24"/>
          <w:szCs w:val="24"/>
        </w:rPr>
        <w:lastRenderedPageBreak/>
        <w:t>Prejuízos Acumulados</w:t>
      </w:r>
      <w:bookmarkEnd w:id="164"/>
    </w:p>
    <w:p w14:paraId="5752E1FD" w14:textId="2DDBA348" w:rsidR="00247CC4" w:rsidRDefault="00247CC4" w:rsidP="00247CC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resultado acumulado é composto pelo somatório das contas “Prejuízos Acumulados de Exercícios Anteriores”, “Ajustes de Exercícios Anteriores” e “Resultado do Exercício” </w:t>
      </w:r>
    </w:p>
    <w:p w14:paraId="5E13D8BF" w14:textId="745129BB" w:rsidR="002805D0" w:rsidRPr="00247CC4" w:rsidRDefault="002805D0" w:rsidP="00247CC4">
      <w:pPr>
        <w:spacing w:before="120" w:after="240" w:line="360" w:lineRule="auto"/>
        <w:jc w:val="both"/>
        <w:rPr>
          <w:rFonts w:ascii="Times New Roman" w:hAnsi="Times New Roman" w:cs="Times New Roman"/>
          <w:sz w:val="24"/>
          <w:szCs w:val="24"/>
        </w:rPr>
      </w:pPr>
      <w:r w:rsidRPr="002805D0">
        <w:rPr>
          <w:noProof/>
        </w:rPr>
        <w:drawing>
          <wp:inline distT="0" distB="0" distL="0" distR="0" wp14:anchorId="234AB4ED" wp14:editId="5BB971D7">
            <wp:extent cx="5679440" cy="99822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9440" cy="998220"/>
                    </a:xfrm>
                    <a:prstGeom prst="rect">
                      <a:avLst/>
                    </a:prstGeom>
                    <a:noFill/>
                    <a:ln>
                      <a:noFill/>
                    </a:ln>
                  </pic:spPr>
                </pic:pic>
              </a:graphicData>
            </a:graphic>
          </wp:inline>
        </w:drawing>
      </w:r>
    </w:p>
    <w:p w14:paraId="7D820BC4" w14:textId="7EA3CD63" w:rsidR="00162846" w:rsidRDefault="00247CC4" w:rsidP="002805D0">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162846">
        <w:rPr>
          <w:rFonts w:ascii="Times New Roman" w:hAnsi="Times New Roman" w:cs="Times New Roman"/>
          <w:b/>
          <w:bCs/>
          <w:sz w:val="24"/>
          <w:szCs w:val="24"/>
        </w:rPr>
        <w:t>Prejuízos Acumulados de Exercícios Anteriores</w:t>
      </w:r>
      <w:r w:rsidR="00162846">
        <w:rPr>
          <w:rFonts w:ascii="Times New Roman" w:hAnsi="Times New Roman" w:cs="Times New Roman"/>
          <w:sz w:val="24"/>
          <w:szCs w:val="24"/>
        </w:rPr>
        <w:t xml:space="preserve"> </w:t>
      </w:r>
      <w:r w:rsidR="00DD76C8">
        <w:rPr>
          <w:rFonts w:ascii="Times New Roman" w:hAnsi="Times New Roman" w:cs="Times New Roman"/>
          <w:sz w:val="24"/>
          <w:szCs w:val="24"/>
        </w:rPr>
        <w:t xml:space="preserve">– </w:t>
      </w:r>
      <w:r w:rsidRPr="002805D0">
        <w:rPr>
          <w:rFonts w:ascii="Times New Roman" w:hAnsi="Times New Roman" w:cs="Times New Roman"/>
          <w:sz w:val="24"/>
          <w:szCs w:val="24"/>
        </w:rPr>
        <w:t>O</w:t>
      </w:r>
      <w:r w:rsidR="00DD76C8">
        <w:rPr>
          <w:rFonts w:ascii="Times New Roman" w:hAnsi="Times New Roman" w:cs="Times New Roman"/>
          <w:sz w:val="24"/>
          <w:szCs w:val="24"/>
        </w:rPr>
        <w:t xml:space="preserve">  </w:t>
      </w:r>
      <w:r w:rsidRPr="002805D0">
        <w:rPr>
          <w:rFonts w:ascii="Times New Roman" w:hAnsi="Times New Roman" w:cs="Times New Roman"/>
          <w:sz w:val="24"/>
          <w:szCs w:val="24"/>
        </w:rPr>
        <w:t xml:space="preserve"> saldo negativo é reflexo </w:t>
      </w:r>
      <w:r w:rsidR="002805D0" w:rsidRPr="002805D0">
        <w:rPr>
          <w:rFonts w:ascii="Times New Roman" w:hAnsi="Times New Roman" w:cs="Times New Roman"/>
          <w:sz w:val="24"/>
          <w:szCs w:val="24"/>
        </w:rPr>
        <w:t>do cumprimento da finalidade da Empresa: “ Art. 3º A EBSERH terá por finalidade</w:t>
      </w:r>
      <w:r w:rsidR="002805D0">
        <w:rPr>
          <w:rFonts w:ascii="Times New Roman" w:hAnsi="Times New Roman" w:cs="Times New Roman"/>
          <w:sz w:val="24"/>
          <w:szCs w:val="24"/>
        </w:rPr>
        <w:t xml:space="preserve"> </w:t>
      </w:r>
      <w:r w:rsidR="002805D0" w:rsidRPr="002805D0">
        <w:rPr>
          <w:rFonts w:ascii="Times New Roman" w:hAnsi="Times New Roman" w:cs="Times New Roman"/>
          <w:sz w:val="24"/>
          <w:szCs w:val="24"/>
        </w:rPr>
        <w:t>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43" w:anchor="art207" w:history="1">
        <w:r w:rsidR="002805D0" w:rsidRPr="002805D0">
          <w:rPr>
            <w:rFonts w:ascii="Times New Roman" w:hAnsi="Times New Roman" w:cs="Times New Roman"/>
            <w:sz w:val="24"/>
            <w:szCs w:val="24"/>
          </w:rPr>
          <w:t>art. 207 da Constituição Federal, </w:t>
        </w:r>
      </w:hyperlink>
      <w:r w:rsidR="002805D0" w:rsidRPr="002805D0">
        <w:rPr>
          <w:rFonts w:ascii="Times New Roman" w:hAnsi="Times New Roman" w:cs="Times New Roman"/>
          <w:sz w:val="24"/>
          <w:szCs w:val="24"/>
        </w:rPr>
        <w:t>a autonomia universitári</w:t>
      </w:r>
      <w:r w:rsidR="002805D0">
        <w:rPr>
          <w:rFonts w:ascii="Times New Roman" w:hAnsi="Times New Roman" w:cs="Times New Roman"/>
          <w:sz w:val="24"/>
          <w:szCs w:val="24"/>
        </w:rPr>
        <w:t xml:space="preserve">a”. Lei nº 12.550, de 15 de dezembro de 2011. </w:t>
      </w:r>
    </w:p>
    <w:p w14:paraId="760FB878" w14:textId="77777777" w:rsidR="00DD76C8" w:rsidRDefault="002805D0" w:rsidP="00DD76C8">
      <w:pPr>
        <w:pStyle w:val="PargrafodaLista"/>
        <w:spacing w:before="120" w:after="240" w:line="360" w:lineRule="auto"/>
        <w:ind w:left="426"/>
        <w:jc w:val="both"/>
        <w:rPr>
          <w:rFonts w:ascii="Times New Roman" w:hAnsi="Times New Roman" w:cs="Times New Roman"/>
          <w:sz w:val="24"/>
          <w:szCs w:val="24"/>
        </w:rPr>
      </w:pPr>
      <w:r w:rsidRPr="00162846">
        <w:rPr>
          <w:rFonts w:ascii="Times New Roman" w:hAnsi="Times New Roman" w:cs="Times New Roman"/>
          <w:sz w:val="24"/>
          <w:szCs w:val="24"/>
        </w:rPr>
        <w:t xml:space="preserve">Representa o somatório de resultados negativos apurados pela </w:t>
      </w:r>
      <w:r w:rsidR="00162846">
        <w:rPr>
          <w:rFonts w:ascii="Times New Roman" w:hAnsi="Times New Roman" w:cs="Times New Roman"/>
          <w:sz w:val="24"/>
          <w:szCs w:val="24"/>
        </w:rPr>
        <w:t>e</w:t>
      </w:r>
      <w:r w:rsidRPr="00162846">
        <w:rPr>
          <w:rFonts w:ascii="Times New Roman" w:hAnsi="Times New Roman" w:cs="Times New Roman"/>
          <w:sz w:val="24"/>
          <w:szCs w:val="24"/>
        </w:rPr>
        <w:t>mpresa</w:t>
      </w:r>
      <w:r w:rsidR="00162846">
        <w:rPr>
          <w:rFonts w:ascii="Times New Roman" w:hAnsi="Times New Roman" w:cs="Times New Roman"/>
          <w:sz w:val="24"/>
          <w:szCs w:val="24"/>
        </w:rPr>
        <w:t>,</w:t>
      </w:r>
      <w:r w:rsidRPr="00162846">
        <w:rPr>
          <w:rFonts w:ascii="Times New Roman" w:hAnsi="Times New Roman" w:cs="Times New Roman"/>
          <w:sz w:val="24"/>
          <w:szCs w:val="24"/>
        </w:rPr>
        <w:t xml:space="preserve"> desde o exercício de 2014.</w:t>
      </w:r>
    </w:p>
    <w:p w14:paraId="201DF60E" w14:textId="77777777" w:rsidR="00DD76C8" w:rsidRDefault="00DD76C8" w:rsidP="00DD76C8">
      <w:pPr>
        <w:pStyle w:val="PargrafodaLista"/>
        <w:spacing w:before="120" w:after="240" w:line="360" w:lineRule="auto"/>
        <w:ind w:left="426"/>
        <w:jc w:val="both"/>
        <w:rPr>
          <w:rFonts w:ascii="Times New Roman" w:hAnsi="Times New Roman" w:cs="Times New Roman"/>
          <w:sz w:val="24"/>
          <w:szCs w:val="24"/>
        </w:rPr>
      </w:pPr>
    </w:p>
    <w:p w14:paraId="2AA31E1E" w14:textId="77777777" w:rsidR="00DD76C8" w:rsidRDefault="00247CC4" w:rsidP="00DD76C8">
      <w:pPr>
        <w:pStyle w:val="PargrafodaLista"/>
        <w:numPr>
          <w:ilvl w:val="0"/>
          <w:numId w:val="8"/>
        </w:numPr>
        <w:spacing w:before="120" w:after="240" w:line="360" w:lineRule="auto"/>
        <w:ind w:left="426" w:hanging="284"/>
        <w:jc w:val="both"/>
        <w:rPr>
          <w:rFonts w:ascii="Times New Roman" w:hAnsi="Times New Roman" w:cs="Times New Roman"/>
          <w:b/>
          <w:bCs/>
          <w:sz w:val="24"/>
          <w:szCs w:val="24"/>
        </w:rPr>
      </w:pPr>
      <w:r w:rsidRPr="00DD76C8">
        <w:rPr>
          <w:rFonts w:ascii="Times New Roman" w:hAnsi="Times New Roman" w:cs="Times New Roman"/>
          <w:b/>
          <w:bCs/>
          <w:sz w:val="24"/>
          <w:szCs w:val="24"/>
        </w:rPr>
        <w:t>Ajuste de Exercícios anteriores</w:t>
      </w:r>
      <w:r w:rsidR="00DD76C8" w:rsidRPr="00DD76C8">
        <w:rPr>
          <w:rFonts w:ascii="Times New Roman" w:hAnsi="Times New Roman" w:cs="Times New Roman"/>
          <w:b/>
          <w:bCs/>
          <w:sz w:val="24"/>
          <w:szCs w:val="24"/>
        </w:rPr>
        <w:t xml:space="preserve"> – </w:t>
      </w:r>
      <w:r w:rsidR="00DD76C8" w:rsidRPr="00DD76C8">
        <w:rPr>
          <w:rFonts w:ascii="Times New Roman" w:hAnsi="Times New Roman" w:cs="Times New Roman"/>
          <w:sz w:val="24"/>
          <w:szCs w:val="24"/>
        </w:rPr>
        <w:t>Registra o</w:t>
      </w:r>
      <w:r w:rsidR="003F776E" w:rsidRPr="00DD76C8">
        <w:rPr>
          <w:rFonts w:ascii="Times New Roman" w:hAnsi="Times New Roman" w:cs="Times New Roman"/>
          <w:sz w:val="24"/>
          <w:szCs w:val="24"/>
        </w:rPr>
        <w:t xml:space="preserve"> saldo decorrente de efeitos da mudança de critério contábil ou </w:t>
      </w:r>
      <w:r w:rsidR="00DF4A56" w:rsidRPr="00DD76C8">
        <w:rPr>
          <w:rFonts w:ascii="Times New Roman" w:hAnsi="Times New Roman" w:cs="Times New Roman"/>
          <w:sz w:val="24"/>
          <w:szCs w:val="24"/>
        </w:rPr>
        <w:t>da retificação</w:t>
      </w:r>
      <w:r w:rsidR="003F776E" w:rsidRPr="00DD76C8">
        <w:rPr>
          <w:rFonts w:ascii="Times New Roman" w:hAnsi="Times New Roman" w:cs="Times New Roman"/>
          <w:sz w:val="24"/>
          <w:szCs w:val="24"/>
        </w:rPr>
        <w:t xml:space="preserve"> de erro imputável a determinado exercício anterior, e que não possam ser atribuídos a fatos subsequentes. Trata-se de despesas que </w:t>
      </w:r>
      <w:r w:rsidR="00DF4A56" w:rsidRPr="00DD76C8">
        <w:rPr>
          <w:rFonts w:ascii="Times New Roman" w:hAnsi="Times New Roman" w:cs="Times New Roman"/>
          <w:sz w:val="24"/>
          <w:szCs w:val="24"/>
        </w:rPr>
        <w:t>incorridas no</w:t>
      </w:r>
      <w:r w:rsidR="003F776E" w:rsidRPr="00DD76C8">
        <w:rPr>
          <w:rFonts w:ascii="Times New Roman" w:hAnsi="Times New Roman" w:cs="Times New Roman"/>
          <w:sz w:val="24"/>
          <w:szCs w:val="24"/>
        </w:rPr>
        <w:t xml:space="preserve"> exercício anterior e que por determinação da entidade o reconhecimento foi realizado pós-encerramento do exercício.</w:t>
      </w:r>
    </w:p>
    <w:p w14:paraId="12676674" w14:textId="56E858CA" w:rsidR="003F776E" w:rsidRPr="00DD76C8" w:rsidRDefault="003F776E" w:rsidP="00DD76C8">
      <w:pPr>
        <w:pStyle w:val="PargrafodaLista"/>
        <w:spacing w:before="120" w:after="240" w:line="360" w:lineRule="auto"/>
        <w:ind w:left="426"/>
        <w:jc w:val="both"/>
        <w:rPr>
          <w:rFonts w:ascii="Times New Roman" w:hAnsi="Times New Roman" w:cs="Times New Roman"/>
          <w:b/>
          <w:bCs/>
          <w:sz w:val="24"/>
          <w:szCs w:val="24"/>
        </w:rPr>
      </w:pPr>
      <w:r w:rsidRPr="00DD76C8">
        <w:rPr>
          <w:rFonts w:ascii="Times New Roman" w:hAnsi="Times New Roman" w:cs="Times New Roman"/>
          <w:sz w:val="24"/>
          <w:szCs w:val="24"/>
        </w:rPr>
        <w:t xml:space="preserve">Em </w:t>
      </w:r>
      <w:r w:rsidR="007735F0" w:rsidRPr="00DD76C8">
        <w:rPr>
          <w:rFonts w:ascii="Times New Roman" w:hAnsi="Times New Roman" w:cs="Times New Roman"/>
          <w:sz w:val="24"/>
          <w:szCs w:val="24"/>
        </w:rPr>
        <w:t>202</w:t>
      </w:r>
      <w:r w:rsidR="00943C0C" w:rsidRPr="00DD76C8">
        <w:rPr>
          <w:rFonts w:ascii="Times New Roman" w:hAnsi="Times New Roman" w:cs="Times New Roman"/>
          <w:sz w:val="24"/>
          <w:szCs w:val="24"/>
        </w:rPr>
        <w:t>1</w:t>
      </w:r>
      <w:r w:rsidRPr="00DD76C8">
        <w:rPr>
          <w:rFonts w:ascii="Times New Roman" w:hAnsi="Times New Roman" w:cs="Times New Roman"/>
          <w:sz w:val="24"/>
          <w:szCs w:val="24"/>
        </w:rPr>
        <w:t xml:space="preserve">, o saldo final tem como justificativa o reconhecimento de despesa com </w:t>
      </w:r>
      <w:r w:rsidR="007735F0" w:rsidRPr="00DD76C8">
        <w:rPr>
          <w:rFonts w:ascii="Times New Roman" w:hAnsi="Times New Roman" w:cs="Times New Roman"/>
          <w:sz w:val="24"/>
          <w:szCs w:val="24"/>
        </w:rPr>
        <w:t>fornecedores de bens e s</w:t>
      </w:r>
      <w:r w:rsidR="00E1446D" w:rsidRPr="00DD76C8">
        <w:rPr>
          <w:rFonts w:ascii="Times New Roman" w:hAnsi="Times New Roman" w:cs="Times New Roman"/>
          <w:sz w:val="24"/>
          <w:szCs w:val="24"/>
        </w:rPr>
        <w:t>erviços tendo como fato gerador</w:t>
      </w:r>
      <w:r w:rsidR="007735F0" w:rsidRPr="00DD76C8">
        <w:rPr>
          <w:rFonts w:ascii="Times New Roman" w:hAnsi="Times New Roman" w:cs="Times New Roman"/>
          <w:sz w:val="24"/>
          <w:szCs w:val="24"/>
        </w:rPr>
        <w:t xml:space="preserve"> operações realizadas em anos anteriores</w:t>
      </w:r>
      <w:r w:rsidR="00C61193" w:rsidRPr="00DD76C8">
        <w:rPr>
          <w:rFonts w:ascii="Times New Roman" w:hAnsi="Times New Roman" w:cs="Times New Roman"/>
          <w:sz w:val="24"/>
          <w:szCs w:val="24"/>
        </w:rPr>
        <w:t xml:space="preserve">, </w:t>
      </w:r>
      <w:r w:rsidR="00943C0C" w:rsidRPr="00DD76C8">
        <w:rPr>
          <w:rFonts w:ascii="Times New Roman" w:hAnsi="Times New Roman" w:cs="Times New Roman"/>
          <w:sz w:val="24"/>
          <w:szCs w:val="24"/>
        </w:rPr>
        <w:t>bem como a reclassificação de saldos de Ajuste de Avaliação Patrimonial.</w:t>
      </w:r>
    </w:p>
    <w:p w14:paraId="2064FE6E" w14:textId="61019C60" w:rsidR="008D55A8" w:rsidRPr="007B4DA6" w:rsidRDefault="00FB0FB4" w:rsidP="008D55A8">
      <w:pPr>
        <w:pStyle w:val="PargrafodaLista"/>
        <w:spacing w:before="120" w:after="240" w:line="360" w:lineRule="auto"/>
        <w:ind w:left="0"/>
        <w:jc w:val="both"/>
        <w:rPr>
          <w:rFonts w:ascii="Times New Roman" w:hAnsi="Times New Roman" w:cs="Times New Roman"/>
          <w:sz w:val="24"/>
          <w:szCs w:val="24"/>
        </w:rPr>
      </w:pPr>
      <w:r w:rsidRPr="007B4DA6">
        <w:rPr>
          <w:noProof/>
          <w:lang w:eastAsia="pt-BR"/>
        </w:rPr>
        <w:t xml:space="preserve"> </w:t>
      </w:r>
    </w:p>
    <w:p w14:paraId="51BFD0DC" w14:textId="4E1F24C6" w:rsidR="0078464D" w:rsidRPr="00DD76C8" w:rsidRDefault="00D75B4F" w:rsidP="00DD76C8">
      <w:pPr>
        <w:pStyle w:val="PargrafodaLista"/>
        <w:numPr>
          <w:ilvl w:val="0"/>
          <w:numId w:val="8"/>
        </w:numPr>
        <w:spacing w:before="120" w:after="240" w:line="360" w:lineRule="auto"/>
        <w:ind w:left="426" w:hanging="284"/>
        <w:jc w:val="both"/>
        <w:rPr>
          <w:rFonts w:ascii="Times New Roman" w:hAnsi="Times New Roman" w:cs="Times New Roman"/>
          <w:sz w:val="24"/>
          <w:szCs w:val="24"/>
        </w:rPr>
      </w:pPr>
      <w:bookmarkStart w:id="165" w:name="_Toc65000082"/>
      <w:bookmarkStart w:id="166" w:name="_Toc65000167"/>
      <w:bookmarkStart w:id="167" w:name="_Toc65000240"/>
      <w:r w:rsidRPr="00DD76C8">
        <w:rPr>
          <w:rFonts w:ascii="Times New Roman" w:hAnsi="Times New Roman" w:cs="Times New Roman"/>
          <w:b/>
          <w:bCs/>
          <w:sz w:val="24"/>
          <w:szCs w:val="24"/>
        </w:rPr>
        <w:t xml:space="preserve">Resultado </w:t>
      </w:r>
      <w:r w:rsidR="00C038F6" w:rsidRPr="00DD76C8">
        <w:rPr>
          <w:rFonts w:ascii="Times New Roman" w:hAnsi="Times New Roman" w:cs="Times New Roman"/>
          <w:b/>
          <w:bCs/>
          <w:sz w:val="24"/>
          <w:szCs w:val="24"/>
        </w:rPr>
        <w:t>do Exercício</w:t>
      </w:r>
      <w:bookmarkEnd w:id="165"/>
      <w:bookmarkEnd w:id="166"/>
      <w:bookmarkEnd w:id="167"/>
      <w:r w:rsidR="00DD76C8" w:rsidRPr="00DD76C8">
        <w:rPr>
          <w:rFonts w:ascii="Times New Roman" w:hAnsi="Times New Roman" w:cs="Times New Roman"/>
          <w:sz w:val="24"/>
          <w:szCs w:val="24"/>
        </w:rPr>
        <w:t xml:space="preserve"> – Representa o</w:t>
      </w:r>
      <w:r w:rsidR="002805D0" w:rsidRPr="00DD76C8">
        <w:rPr>
          <w:rFonts w:ascii="Times New Roman" w:hAnsi="Times New Roman" w:cs="Times New Roman"/>
          <w:sz w:val="24"/>
          <w:szCs w:val="24"/>
        </w:rPr>
        <w:t xml:space="preserve"> confronto de Receitas e Despesa, ganhos e perdas em um determinado período.</w:t>
      </w:r>
      <w:r w:rsidR="00DD76C8" w:rsidRPr="00DD76C8">
        <w:rPr>
          <w:rFonts w:ascii="Times New Roman" w:hAnsi="Times New Roman" w:cs="Times New Roman"/>
          <w:sz w:val="24"/>
          <w:szCs w:val="24"/>
        </w:rPr>
        <w:t xml:space="preserve"> </w:t>
      </w:r>
      <w:r w:rsidR="007F2CAA" w:rsidRPr="00DD76C8">
        <w:rPr>
          <w:rFonts w:ascii="Times New Roman" w:hAnsi="Times New Roman" w:cs="Times New Roman"/>
          <w:sz w:val="24"/>
          <w:szCs w:val="24"/>
        </w:rPr>
        <w:t>O resultado aponta que, no período, as receitas</w:t>
      </w:r>
      <w:r w:rsidR="002805D0" w:rsidRPr="00DD76C8">
        <w:rPr>
          <w:rFonts w:ascii="Times New Roman" w:hAnsi="Times New Roman" w:cs="Times New Roman"/>
          <w:sz w:val="24"/>
          <w:szCs w:val="24"/>
        </w:rPr>
        <w:t xml:space="preserve"> e ganhos</w:t>
      </w:r>
      <w:r w:rsidR="007F2CAA" w:rsidRPr="00DD76C8">
        <w:rPr>
          <w:rFonts w:ascii="Times New Roman" w:hAnsi="Times New Roman" w:cs="Times New Roman"/>
          <w:sz w:val="24"/>
          <w:szCs w:val="24"/>
        </w:rPr>
        <w:t xml:space="preserve"> não </w:t>
      </w:r>
      <w:r w:rsidR="00DF4A56" w:rsidRPr="00DD76C8">
        <w:rPr>
          <w:rFonts w:ascii="Times New Roman" w:hAnsi="Times New Roman" w:cs="Times New Roman"/>
          <w:sz w:val="24"/>
          <w:szCs w:val="24"/>
        </w:rPr>
        <w:t>fo</w:t>
      </w:r>
      <w:r w:rsidR="003C7FF3" w:rsidRPr="00DD76C8">
        <w:rPr>
          <w:rFonts w:ascii="Times New Roman" w:hAnsi="Times New Roman" w:cs="Times New Roman"/>
          <w:sz w:val="24"/>
          <w:szCs w:val="24"/>
        </w:rPr>
        <w:t>ram</w:t>
      </w:r>
      <w:r w:rsidR="007F2CAA" w:rsidRPr="00DD76C8">
        <w:rPr>
          <w:rFonts w:ascii="Times New Roman" w:hAnsi="Times New Roman" w:cs="Times New Roman"/>
          <w:sz w:val="24"/>
          <w:szCs w:val="24"/>
        </w:rPr>
        <w:t xml:space="preserve"> suficiente</w:t>
      </w:r>
      <w:r w:rsidR="003C7FF3" w:rsidRPr="00DD76C8">
        <w:rPr>
          <w:rFonts w:ascii="Times New Roman" w:hAnsi="Times New Roman" w:cs="Times New Roman"/>
          <w:sz w:val="24"/>
          <w:szCs w:val="24"/>
        </w:rPr>
        <w:t>s</w:t>
      </w:r>
      <w:r w:rsidR="007F2CAA" w:rsidRPr="00DD76C8">
        <w:rPr>
          <w:rFonts w:ascii="Times New Roman" w:hAnsi="Times New Roman" w:cs="Times New Roman"/>
          <w:sz w:val="24"/>
          <w:szCs w:val="24"/>
        </w:rPr>
        <w:t xml:space="preserve"> para su</w:t>
      </w:r>
      <w:r w:rsidR="007735F0" w:rsidRPr="00DD76C8">
        <w:rPr>
          <w:rFonts w:ascii="Times New Roman" w:hAnsi="Times New Roman" w:cs="Times New Roman"/>
          <w:sz w:val="24"/>
          <w:szCs w:val="24"/>
        </w:rPr>
        <w:t>portar as despesas</w:t>
      </w:r>
      <w:r w:rsidR="002805D0" w:rsidRPr="00DD76C8">
        <w:rPr>
          <w:rFonts w:ascii="Times New Roman" w:hAnsi="Times New Roman" w:cs="Times New Roman"/>
          <w:sz w:val="24"/>
          <w:szCs w:val="24"/>
        </w:rPr>
        <w:t xml:space="preserve"> e perdas</w:t>
      </w:r>
      <w:r w:rsidR="007735F0" w:rsidRPr="00DD76C8">
        <w:rPr>
          <w:rFonts w:ascii="Times New Roman" w:hAnsi="Times New Roman" w:cs="Times New Roman"/>
          <w:sz w:val="24"/>
          <w:szCs w:val="24"/>
        </w:rPr>
        <w:t xml:space="preserve"> apropriadas, apurando-se um prejuízo no período.</w:t>
      </w:r>
    </w:p>
    <w:p w14:paraId="4B74774B" w14:textId="4E114DAA" w:rsidR="002805D0" w:rsidRDefault="002805D0" w:rsidP="00AC7358">
      <w:pPr>
        <w:spacing w:before="120" w:after="240" w:line="360" w:lineRule="auto"/>
        <w:jc w:val="both"/>
        <w:rPr>
          <w:rFonts w:ascii="Times New Roman" w:hAnsi="Times New Roman" w:cs="Times New Roman"/>
          <w:sz w:val="24"/>
          <w:szCs w:val="24"/>
        </w:rPr>
      </w:pPr>
    </w:p>
    <w:p w14:paraId="08DD4F4C" w14:textId="0029E801" w:rsidR="002805D0" w:rsidRDefault="002805D0" w:rsidP="00AC7358">
      <w:pPr>
        <w:spacing w:before="120" w:after="240" w:line="360" w:lineRule="auto"/>
        <w:jc w:val="both"/>
        <w:rPr>
          <w:rFonts w:ascii="Times New Roman" w:hAnsi="Times New Roman" w:cs="Times New Roman"/>
          <w:sz w:val="24"/>
          <w:szCs w:val="24"/>
        </w:rPr>
      </w:pPr>
    </w:p>
    <w:p w14:paraId="62B62E6D" w14:textId="77777777" w:rsidR="00971994" w:rsidRPr="007B4DA6" w:rsidRDefault="00971994" w:rsidP="00AC7358">
      <w:pPr>
        <w:spacing w:before="120" w:after="240" w:line="360" w:lineRule="auto"/>
        <w:jc w:val="both"/>
        <w:rPr>
          <w:rFonts w:ascii="Times New Roman" w:hAnsi="Times New Roman" w:cs="Times New Roman"/>
          <w:sz w:val="24"/>
          <w:szCs w:val="24"/>
        </w:rPr>
      </w:pPr>
    </w:p>
    <w:p w14:paraId="77E52C7D" w14:textId="1B89ACC0" w:rsidR="00272879" w:rsidRPr="00373C83" w:rsidRDefault="00D43CC3" w:rsidP="00373C83">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168" w:name="_Toc65000083"/>
      <w:bookmarkStart w:id="169" w:name="_Toc65000168"/>
      <w:bookmarkStart w:id="170" w:name="_Toc65000241"/>
      <w:bookmarkStart w:id="171" w:name="_Toc80008919"/>
      <w:r w:rsidRPr="00373C83">
        <w:rPr>
          <w:rFonts w:ascii="Times New Roman" w:eastAsia="Times New Roman" w:hAnsi="Times New Roman" w:cs="Times New Roman"/>
          <w:b/>
          <w:color w:val="000000"/>
          <w:sz w:val="24"/>
          <w:szCs w:val="24"/>
        </w:rPr>
        <w:lastRenderedPageBreak/>
        <w:t>Demonstração do Resultado</w:t>
      </w:r>
      <w:bookmarkEnd w:id="168"/>
      <w:bookmarkEnd w:id="169"/>
      <w:bookmarkEnd w:id="170"/>
      <w:bookmarkEnd w:id="171"/>
      <w:r w:rsidRPr="00373C83">
        <w:rPr>
          <w:rFonts w:ascii="Times New Roman" w:eastAsia="Times New Roman" w:hAnsi="Times New Roman" w:cs="Times New Roman"/>
          <w:b/>
          <w:color w:val="000000"/>
          <w:sz w:val="24"/>
          <w:szCs w:val="24"/>
        </w:rPr>
        <w:t xml:space="preserve"> </w:t>
      </w:r>
    </w:p>
    <w:p w14:paraId="01127899" w14:textId="66AD1136" w:rsidR="00E677F9" w:rsidRPr="007B4DA6" w:rsidRDefault="005632AE" w:rsidP="00B77592">
      <w:pPr>
        <w:spacing w:before="120" w:after="36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D54C78" w:rsidRPr="007B4DA6">
        <w:rPr>
          <w:rFonts w:ascii="Times New Roman" w:hAnsi="Times New Roman" w:cs="Times New Roman"/>
          <w:sz w:val="24"/>
          <w:szCs w:val="24"/>
        </w:rPr>
        <w:t>EBSERH</w:t>
      </w:r>
      <w:r w:rsidR="005D0D73" w:rsidRPr="007B4DA6">
        <w:rPr>
          <w:rFonts w:ascii="Times New Roman" w:hAnsi="Times New Roman" w:cs="Times New Roman"/>
          <w:sz w:val="24"/>
          <w:szCs w:val="24"/>
        </w:rPr>
        <w:t>,</w:t>
      </w:r>
      <w:r w:rsidRPr="007B4DA6">
        <w:rPr>
          <w:rFonts w:ascii="Times New Roman" w:hAnsi="Times New Roman" w:cs="Times New Roman"/>
          <w:sz w:val="24"/>
          <w:szCs w:val="24"/>
        </w:rPr>
        <w:t xml:space="preserve"> integrante do Orçamento Geral da União, recebe todos os seus repasses previsto</w:t>
      </w:r>
      <w:r w:rsidR="005D0D73" w:rsidRPr="007B4DA6">
        <w:rPr>
          <w:rFonts w:ascii="Times New Roman" w:hAnsi="Times New Roman" w:cs="Times New Roman"/>
          <w:sz w:val="24"/>
          <w:szCs w:val="24"/>
        </w:rPr>
        <w:t>s</w:t>
      </w:r>
      <w:r w:rsidRPr="007B4DA6">
        <w:rPr>
          <w:rFonts w:ascii="Times New Roman" w:hAnsi="Times New Roman" w:cs="Times New Roman"/>
          <w:sz w:val="24"/>
          <w:szCs w:val="24"/>
        </w:rPr>
        <w:t xml:space="preserve"> na Lei Orçamentária </w:t>
      </w:r>
      <w:r w:rsidR="00D915D6">
        <w:rPr>
          <w:rFonts w:ascii="Times New Roman" w:hAnsi="Times New Roman" w:cs="Times New Roman"/>
          <w:sz w:val="24"/>
          <w:szCs w:val="24"/>
        </w:rPr>
        <w:t xml:space="preserve">Anual </w:t>
      </w:r>
      <w:r w:rsidRPr="007B4DA6">
        <w:rPr>
          <w:rFonts w:ascii="Times New Roman" w:hAnsi="Times New Roman" w:cs="Times New Roman"/>
          <w:sz w:val="24"/>
          <w:szCs w:val="24"/>
        </w:rPr>
        <w:t>– LOA, conforme demonstrado abaixo:</w:t>
      </w:r>
    </w:p>
    <w:p w14:paraId="4355023E" w14:textId="64C5BF46" w:rsidR="004C4C9F" w:rsidRPr="00373C83" w:rsidRDefault="004C4C9F"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72" w:name="_Toc65000084"/>
      <w:bookmarkStart w:id="173" w:name="_Toc65000169"/>
      <w:bookmarkStart w:id="174" w:name="_Toc65000242"/>
      <w:bookmarkStart w:id="175" w:name="_Toc80008920"/>
      <w:r w:rsidRPr="00373C83">
        <w:rPr>
          <w:rFonts w:ascii="Times New Roman" w:eastAsia="Times New Roman" w:hAnsi="Times New Roman" w:cs="Times New Roman"/>
          <w:b/>
          <w:color w:val="000000"/>
          <w:sz w:val="24"/>
          <w:szCs w:val="24"/>
        </w:rPr>
        <w:t>Receit</w:t>
      </w:r>
      <w:r w:rsidR="00A96C7A" w:rsidRPr="00373C83">
        <w:rPr>
          <w:rFonts w:ascii="Times New Roman" w:eastAsia="Times New Roman" w:hAnsi="Times New Roman" w:cs="Times New Roman"/>
          <w:b/>
          <w:color w:val="000000"/>
          <w:sz w:val="24"/>
          <w:szCs w:val="24"/>
        </w:rPr>
        <w:t>a Bruta de Serviços</w:t>
      </w:r>
      <w:bookmarkEnd w:id="172"/>
      <w:bookmarkEnd w:id="173"/>
      <w:bookmarkEnd w:id="174"/>
      <w:bookmarkEnd w:id="175"/>
    </w:p>
    <w:p w14:paraId="09704506" w14:textId="54B9B9BC" w:rsidR="003E373F" w:rsidRPr="007B4DA6" w:rsidRDefault="00C42B86" w:rsidP="003E373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Corresponde </w:t>
      </w:r>
      <w:r w:rsidR="005A2173" w:rsidRPr="007B4DA6">
        <w:rPr>
          <w:rFonts w:ascii="Times New Roman" w:hAnsi="Times New Roman" w:cs="Times New Roman"/>
          <w:sz w:val="24"/>
          <w:szCs w:val="24"/>
        </w:rPr>
        <w:t>à</w:t>
      </w:r>
      <w:r w:rsidRPr="007B4DA6">
        <w:rPr>
          <w:rFonts w:ascii="Times New Roman" w:hAnsi="Times New Roman" w:cs="Times New Roman"/>
          <w:sz w:val="24"/>
          <w:szCs w:val="24"/>
        </w:rPr>
        <w:t xml:space="preserve"> receita auferida </w:t>
      </w:r>
      <w:r w:rsidR="00390538" w:rsidRPr="007B4DA6">
        <w:rPr>
          <w:rFonts w:ascii="Times New Roman" w:hAnsi="Times New Roman" w:cs="Times New Roman"/>
          <w:sz w:val="24"/>
          <w:szCs w:val="24"/>
        </w:rPr>
        <w:t>com a atividade</w:t>
      </w:r>
      <w:r w:rsidR="003E373F" w:rsidRPr="007B4DA6">
        <w:rPr>
          <w:rFonts w:ascii="Times New Roman" w:hAnsi="Times New Roman" w:cs="Times New Roman"/>
          <w:sz w:val="24"/>
          <w:szCs w:val="24"/>
        </w:rPr>
        <w:t xml:space="preserve"> desenvolvida pela entidade. No caso concreto da EBSERH a Receita Bruta tem origem no recebimento de financeiro, por </w:t>
      </w:r>
      <w:r w:rsidR="00D915D6">
        <w:rPr>
          <w:rFonts w:ascii="Times New Roman" w:hAnsi="Times New Roman" w:cs="Times New Roman"/>
          <w:sz w:val="24"/>
          <w:szCs w:val="24"/>
        </w:rPr>
        <w:t xml:space="preserve">intermédio de </w:t>
      </w:r>
      <w:r w:rsidR="00D915D6" w:rsidRPr="00D915D6">
        <w:rPr>
          <w:rFonts w:ascii="Times New Roman" w:eastAsia="Times New Roman" w:hAnsi="Times New Roman"/>
          <w:sz w:val="24"/>
        </w:rPr>
        <w:t>Guia de Recolhimento da União – GRU</w:t>
      </w:r>
      <w:r w:rsidR="003E373F" w:rsidRPr="007B4DA6">
        <w:rPr>
          <w:rFonts w:ascii="Times New Roman" w:hAnsi="Times New Roman" w:cs="Times New Roman"/>
          <w:sz w:val="24"/>
          <w:szCs w:val="24"/>
        </w:rPr>
        <w:t>, e apropriações de direitos a receber, registrados a partir da prestação de Serviços de Saúde no âmbito do SUS, e outros serviços</w:t>
      </w:r>
      <w:r w:rsidR="0078464D" w:rsidRPr="007B4DA6">
        <w:rPr>
          <w:rFonts w:ascii="Times New Roman" w:hAnsi="Times New Roman" w:cs="Times New Roman"/>
          <w:sz w:val="24"/>
          <w:szCs w:val="24"/>
        </w:rPr>
        <w:t>:</w:t>
      </w:r>
      <w:r w:rsidR="003E373F" w:rsidRPr="007B4DA6">
        <w:rPr>
          <w:rFonts w:ascii="Times New Roman" w:hAnsi="Times New Roman" w:cs="Times New Roman"/>
          <w:sz w:val="24"/>
          <w:szCs w:val="24"/>
        </w:rPr>
        <w:t xml:space="preserve"> </w:t>
      </w:r>
    </w:p>
    <w:p w14:paraId="5A154330" w14:textId="22AC83CA" w:rsidR="001C4FEF" w:rsidRPr="00373C83" w:rsidRDefault="005A2173" w:rsidP="00373C83">
      <w:pPr>
        <w:pStyle w:val="Ttulo1"/>
        <w:numPr>
          <w:ilvl w:val="2"/>
          <w:numId w:val="21"/>
        </w:numPr>
        <w:spacing w:before="120" w:after="240"/>
        <w:jc w:val="both"/>
        <w:rPr>
          <w:rFonts w:ascii="Times New Roman" w:eastAsia="Times New Roman" w:hAnsi="Times New Roman" w:cs="Times New Roman"/>
          <w:b/>
          <w:color w:val="000000"/>
          <w:sz w:val="24"/>
          <w:szCs w:val="24"/>
        </w:rPr>
      </w:pPr>
      <w:bookmarkStart w:id="176" w:name="_Toc65000085"/>
      <w:bookmarkStart w:id="177" w:name="_Toc65000170"/>
      <w:bookmarkStart w:id="178" w:name="_Toc65000243"/>
      <w:bookmarkStart w:id="179" w:name="_Toc80008921"/>
      <w:r w:rsidRPr="00373C83">
        <w:rPr>
          <w:rFonts w:ascii="Times New Roman" w:eastAsia="Times New Roman" w:hAnsi="Times New Roman" w:cs="Times New Roman"/>
          <w:b/>
          <w:color w:val="000000"/>
          <w:sz w:val="24"/>
          <w:szCs w:val="24"/>
        </w:rPr>
        <w:t>Receita de Serviços e Exploração</w:t>
      </w:r>
      <w:bookmarkEnd w:id="176"/>
      <w:bookmarkEnd w:id="177"/>
      <w:bookmarkEnd w:id="178"/>
      <w:bookmarkEnd w:id="179"/>
      <w:r w:rsidRPr="00373C83">
        <w:rPr>
          <w:rFonts w:ascii="Times New Roman" w:eastAsia="Times New Roman" w:hAnsi="Times New Roman" w:cs="Times New Roman"/>
          <w:b/>
          <w:color w:val="000000"/>
          <w:sz w:val="24"/>
          <w:szCs w:val="24"/>
        </w:rPr>
        <w:t xml:space="preserve"> </w:t>
      </w:r>
    </w:p>
    <w:p w14:paraId="11181E70" w14:textId="2B536CBF" w:rsidR="001C4E74" w:rsidRDefault="00FE6C0B" w:rsidP="0065107F">
      <w:r w:rsidRPr="00FE6C0B">
        <w:rPr>
          <w:noProof/>
        </w:rPr>
        <w:drawing>
          <wp:inline distT="0" distB="0" distL="0" distR="0" wp14:anchorId="4E220CD2" wp14:editId="0A84FFBB">
            <wp:extent cx="5400675" cy="428625"/>
            <wp:effectExtent l="0" t="0" r="9525"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3FAF8E2F" w14:textId="6DA2BEBE" w:rsidR="00943C0C" w:rsidRDefault="005E3904" w:rsidP="005E390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w:t>
      </w:r>
      <w:r w:rsidR="003E512C" w:rsidRPr="007B4DA6">
        <w:rPr>
          <w:rFonts w:ascii="Times New Roman" w:hAnsi="Times New Roman" w:cs="Times New Roman"/>
          <w:sz w:val="24"/>
          <w:szCs w:val="24"/>
        </w:rPr>
        <w:t>Receita</w:t>
      </w:r>
      <w:r w:rsidRPr="007B4DA6">
        <w:rPr>
          <w:rFonts w:ascii="Times New Roman" w:hAnsi="Times New Roman" w:cs="Times New Roman"/>
          <w:sz w:val="24"/>
          <w:szCs w:val="24"/>
        </w:rPr>
        <w:t>s</w:t>
      </w:r>
      <w:r w:rsidR="003E512C" w:rsidRPr="007B4DA6">
        <w:rPr>
          <w:rFonts w:ascii="Times New Roman" w:hAnsi="Times New Roman" w:cs="Times New Roman"/>
          <w:sz w:val="24"/>
          <w:szCs w:val="24"/>
        </w:rPr>
        <w:t xml:space="preserve"> de Serviços e Exploração Patrimonial</w:t>
      </w:r>
      <w:r w:rsidRPr="007B4DA6">
        <w:rPr>
          <w:rFonts w:ascii="Times New Roman" w:hAnsi="Times New Roman" w:cs="Times New Roman"/>
          <w:sz w:val="24"/>
          <w:szCs w:val="24"/>
        </w:rPr>
        <w:t xml:space="preserve"> recebidos</w:t>
      </w:r>
      <w:r w:rsidR="00351ABE" w:rsidRPr="007B4DA6">
        <w:rPr>
          <w:rFonts w:ascii="Times New Roman" w:hAnsi="Times New Roman" w:cs="Times New Roman"/>
          <w:sz w:val="24"/>
          <w:szCs w:val="24"/>
        </w:rPr>
        <w:t xml:space="preserve"> por meio de GRU</w:t>
      </w:r>
      <w:r w:rsidR="00943C0C">
        <w:rPr>
          <w:rFonts w:ascii="Times New Roman" w:hAnsi="Times New Roman" w:cs="Times New Roman"/>
          <w:sz w:val="24"/>
          <w:szCs w:val="24"/>
        </w:rPr>
        <w:t xml:space="preserve"> ou apropriados a receber</w:t>
      </w:r>
      <w:r w:rsidR="00351ABE" w:rsidRPr="007B4DA6">
        <w:rPr>
          <w:rFonts w:ascii="Times New Roman" w:hAnsi="Times New Roman" w:cs="Times New Roman"/>
          <w:sz w:val="24"/>
          <w:szCs w:val="24"/>
        </w:rPr>
        <w:t xml:space="preserve">. </w:t>
      </w:r>
      <w:r w:rsidR="003E6B0E" w:rsidRPr="007B4DA6">
        <w:rPr>
          <w:rFonts w:ascii="Times New Roman" w:hAnsi="Times New Roman" w:cs="Times New Roman"/>
          <w:sz w:val="24"/>
          <w:szCs w:val="24"/>
        </w:rPr>
        <w:t>Os recursos recebidos têm</w:t>
      </w:r>
      <w:r w:rsidR="00351ABE" w:rsidRPr="007B4DA6">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7B4DA6">
        <w:rPr>
          <w:rFonts w:ascii="Times New Roman" w:hAnsi="Times New Roman" w:cs="Times New Roman"/>
          <w:sz w:val="24"/>
          <w:szCs w:val="24"/>
        </w:rPr>
        <w:t>ários bem como a concessão de espaços e patrimônio a terceiros</w:t>
      </w:r>
      <w:r w:rsidR="00AC6EAB" w:rsidRPr="007B4DA6">
        <w:rPr>
          <w:rFonts w:ascii="Times New Roman" w:hAnsi="Times New Roman" w:cs="Times New Roman"/>
          <w:sz w:val="24"/>
          <w:szCs w:val="24"/>
        </w:rPr>
        <w:t>, e outras</w:t>
      </w:r>
      <w:r w:rsidR="0065107F" w:rsidRPr="007B4DA6">
        <w:rPr>
          <w:rFonts w:ascii="Times New Roman" w:hAnsi="Times New Roman" w:cs="Times New Roman"/>
          <w:sz w:val="24"/>
          <w:szCs w:val="24"/>
        </w:rPr>
        <w:t xml:space="preserve"> receitas</w:t>
      </w:r>
      <w:r w:rsidR="003E6B0E" w:rsidRPr="007B4DA6">
        <w:rPr>
          <w:rFonts w:ascii="Times New Roman" w:hAnsi="Times New Roman" w:cs="Times New Roman"/>
          <w:sz w:val="24"/>
          <w:szCs w:val="24"/>
        </w:rPr>
        <w:t>.</w:t>
      </w:r>
      <w:r w:rsidR="00694633" w:rsidRPr="007B4DA6">
        <w:rPr>
          <w:rFonts w:ascii="Times New Roman" w:hAnsi="Times New Roman" w:cs="Times New Roman"/>
          <w:sz w:val="24"/>
          <w:szCs w:val="24"/>
        </w:rPr>
        <w:t xml:space="preserve"> </w:t>
      </w:r>
    </w:p>
    <w:p w14:paraId="6E9D20CE" w14:textId="687A28A7" w:rsidR="00A5600A" w:rsidRPr="00373C83" w:rsidRDefault="00D37011"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80" w:name="_Toc65000086"/>
      <w:bookmarkStart w:id="181" w:name="_Toc65000171"/>
      <w:bookmarkStart w:id="182" w:name="_Toc65000244"/>
      <w:bookmarkStart w:id="183" w:name="_Toc80008922"/>
      <w:r w:rsidRPr="00373C83">
        <w:rPr>
          <w:rFonts w:ascii="Times New Roman" w:eastAsia="Times New Roman" w:hAnsi="Times New Roman" w:cs="Times New Roman"/>
          <w:b/>
          <w:color w:val="000000"/>
          <w:sz w:val="24"/>
          <w:szCs w:val="24"/>
        </w:rPr>
        <w:t>Custos dos Serviços Prestados</w:t>
      </w:r>
      <w:bookmarkEnd w:id="180"/>
      <w:bookmarkEnd w:id="181"/>
      <w:bookmarkEnd w:id="182"/>
      <w:bookmarkEnd w:id="183"/>
    </w:p>
    <w:p w14:paraId="05B9CC71" w14:textId="4154E485" w:rsidR="003F776E" w:rsidRPr="007B4DA6" w:rsidRDefault="003F776E" w:rsidP="003F776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Considerando tratar-se de prestação de serviços, não há lapso temporal entre a atenção </w:t>
      </w:r>
      <w:r w:rsidR="00DF4A56"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 </w:t>
      </w:r>
    </w:p>
    <w:p w14:paraId="429BE7B2" w14:textId="0F5EEACA" w:rsidR="007C1CDA" w:rsidRPr="00373C83" w:rsidRDefault="007C1CDA"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84" w:name="_Toc65000087"/>
      <w:bookmarkStart w:id="185" w:name="_Toc65000172"/>
      <w:bookmarkStart w:id="186" w:name="_Toc65000245"/>
      <w:bookmarkStart w:id="187" w:name="_Toc80008923"/>
      <w:r w:rsidRPr="00373C83">
        <w:rPr>
          <w:rFonts w:ascii="Times New Roman" w:eastAsia="Times New Roman" w:hAnsi="Times New Roman" w:cs="Times New Roman"/>
          <w:b/>
          <w:color w:val="000000"/>
          <w:sz w:val="24"/>
          <w:szCs w:val="24"/>
        </w:rPr>
        <w:t>Despesas Operacionais</w:t>
      </w:r>
      <w:bookmarkEnd w:id="184"/>
      <w:bookmarkEnd w:id="185"/>
      <w:bookmarkEnd w:id="186"/>
      <w:bookmarkEnd w:id="187"/>
      <w:r w:rsidR="009A2AA6" w:rsidRPr="00373C83">
        <w:rPr>
          <w:rFonts w:ascii="Times New Roman" w:eastAsia="Times New Roman" w:hAnsi="Times New Roman" w:cs="Times New Roman"/>
          <w:b/>
          <w:color w:val="000000"/>
          <w:sz w:val="24"/>
          <w:szCs w:val="24"/>
        </w:rPr>
        <w:tab/>
      </w:r>
    </w:p>
    <w:p w14:paraId="30D939E4" w14:textId="4977E0AC" w:rsidR="00390538" w:rsidRPr="007B4DA6" w:rsidRDefault="0039053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as despesas apropriadas na operacionalização dos serviços de atenção </w:t>
      </w:r>
      <w:r w:rsidR="003E512C"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com foco no atendimento ao paciente nos hospitais universitários. </w:t>
      </w:r>
    </w:p>
    <w:p w14:paraId="2166DAB1" w14:textId="15A60C1B" w:rsidR="00F84F02" w:rsidRPr="007B4DA6" w:rsidRDefault="00C648FC" w:rsidP="00373C83">
      <w:pPr>
        <w:pStyle w:val="Ttulo1"/>
        <w:numPr>
          <w:ilvl w:val="2"/>
          <w:numId w:val="21"/>
        </w:numPr>
        <w:spacing w:before="0" w:after="120"/>
        <w:jc w:val="both"/>
        <w:rPr>
          <w:rFonts w:ascii="Times New Roman" w:hAnsi="Times New Roman" w:cs="Times New Roman"/>
          <w:b/>
          <w:color w:val="auto"/>
          <w:sz w:val="24"/>
          <w:szCs w:val="24"/>
        </w:rPr>
      </w:pPr>
      <w:bookmarkStart w:id="188" w:name="_Toc65000088"/>
      <w:bookmarkStart w:id="189" w:name="_Toc65000173"/>
      <w:bookmarkStart w:id="190" w:name="_Toc65000246"/>
      <w:bookmarkStart w:id="191" w:name="_Toc80008924"/>
      <w:r w:rsidRPr="007B4DA6">
        <w:rPr>
          <w:rFonts w:ascii="Times New Roman" w:hAnsi="Times New Roman" w:cs="Times New Roman"/>
          <w:b/>
          <w:color w:val="auto"/>
          <w:sz w:val="24"/>
          <w:szCs w:val="24"/>
        </w:rPr>
        <w:t xml:space="preserve">Despesa </w:t>
      </w:r>
      <w:r w:rsidR="009D0CD7" w:rsidRPr="007B4DA6">
        <w:rPr>
          <w:rFonts w:ascii="Times New Roman" w:hAnsi="Times New Roman" w:cs="Times New Roman"/>
          <w:b/>
          <w:color w:val="auto"/>
          <w:sz w:val="24"/>
          <w:szCs w:val="24"/>
        </w:rPr>
        <w:t xml:space="preserve">com Pessoal, </w:t>
      </w:r>
      <w:r w:rsidR="006F06B8" w:rsidRPr="007B4DA6">
        <w:rPr>
          <w:rFonts w:ascii="Times New Roman" w:hAnsi="Times New Roman" w:cs="Times New Roman"/>
          <w:b/>
          <w:color w:val="auto"/>
          <w:sz w:val="24"/>
          <w:szCs w:val="24"/>
        </w:rPr>
        <w:t>Encargos</w:t>
      </w:r>
      <w:r w:rsidR="009D0CD7" w:rsidRPr="007B4DA6">
        <w:rPr>
          <w:rFonts w:ascii="Times New Roman" w:hAnsi="Times New Roman" w:cs="Times New Roman"/>
          <w:b/>
          <w:color w:val="auto"/>
          <w:sz w:val="24"/>
          <w:szCs w:val="24"/>
        </w:rPr>
        <w:t xml:space="preserve"> e Benefícios</w:t>
      </w:r>
      <w:bookmarkEnd w:id="188"/>
      <w:bookmarkEnd w:id="189"/>
      <w:bookmarkEnd w:id="190"/>
      <w:bookmarkEnd w:id="191"/>
    </w:p>
    <w:p w14:paraId="19E556F7" w14:textId="77777777" w:rsidR="00943C0C" w:rsidRDefault="00E168A2" w:rsidP="00373C83">
      <w:pPr>
        <w:spacing w:before="36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maior parte das despesas da EBSERH </w:t>
      </w:r>
      <w:r w:rsidR="007C3472" w:rsidRPr="007B4DA6">
        <w:rPr>
          <w:rFonts w:ascii="Times New Roman" w:hAnsi="Times New Roman" w:cs="Times New Roman"/>
          <w:sz w:val="24"/>
          <w:szCs w:val="24"/>
        </w:rPr>
        <w:t>é com pessoal e encargos.</w:t>
      </w:r>
      <w:r w:rsidRPr="007B4DA6">
        <w:rPr>
          <w:rFonts w:ascii="Times New Roman" w:hAnsi="Times New Roman" w:cs="Times New Roman"/>
          <w:sz w:val="24"/>
          <w:szCs w:val="24"/>
        </w:rPr>
        <w:t xml:space="preserve"> A despesa com pessoal, encargos e benefícios tem maior representatividade no rol de despesa da EBSERH. Ressalta-se </w:t>
      </w:r>
      <w:r w:rsidR="00AC5622" w:rsidRPr="007B4DA6">
        <w:rPr>
          <w:rFonts w:ascii="Times New Roman" w:hAnsi="Times New Roman" w:cs="Times New Roman"/>
          <w:sz w:val="24"/>
          <w:szCs w:val="24"/>
        </w:rPr>
        <w:t xml:space="preserve">que </w:t>
      </w:r>
      <w:r w:rsidRPr="007B4DA6">
        <w:rPr>
          <w:rFonts w:ascii="Times New Roman" w:hAnsi="Times New Roman" w:cs="Times New Roman"/>
          <w:sz w:val="24"/>
          <w:szCs w:val="24"/>
        </w:rPr>
        <w:t xml:space="preserve">a </w:t>
      </w:r>
      <w:r w:rsidR="00AC5622" w:rsidRPr="007B4DA6">
        <w:rPr>
          <w:rFonts w:ascii="Times New Roman" w:hAnsi="Times New Roman" w:cs="Times New Roman"/>
          <w:sz w:val="24"/>
          <w:szCs w:val="24"/>
        </w:rPr>
        <w:t xml:space="preserve">EBSERH/SEDE </w:t>
      </w:r>
      <w:r w:rsidR="007C3472" w:rsidRPr="007B4DA6">
        <w:rPr>
          <w:rFonts w:ascii="Times New Roman" w:hAnsi="Times New Roman" w:cs="Times New Roman"/>
          <w:sz w:val="24"/>
          <w:szCs w:val="24"/>
        </w:rPr>
        <w:t>centraliza toda a despesa de</w:t>
      </w:r>
      <w:r w:rsidRPr="007B4DA6">
        <w:rPr>
          <w:rFonts w:ascii="Times New Roman" w:hAnsi="Times New Roman" w:cs="Times New Roman"/>
          <w:sz w:val="24"/>
          <w:szCs w:val="24"/>
        </w:rPr>
        <w:t xml:space="preserve"> pessoal </w:t>
      </w:r>
      <w:r w:rsidR="007C3472" w:rsidRPr="007B4DA6">
        <w:rPr>
          <w:rFonts w:ascii="Times New Roman" w:hAnsi="Times New Roman" w:cs="Times New Roman"/>
          <w:sz w:val="24"/>
          <w:szCs w:val="24"/>
        </w:rPr>
        <w:t>das 37 filiais e da Sede administrativa</w:t>
      </w:r>
      <w:r w:rsidRPr="007B4DA6">
        <w:rPr>
          <w:rFonts w:ascii="Times New Roman" w:hAnsi="Times New Roman" w:cs="Times New Roman"/>
          <w:sz w:val="24"/>
          <w:szCs w:val="24"/>
        </w:rPr>
        <w:t xml:space="preserve">. </w:t>
      </w:r>
    </w:p>
    <w:p w14:paraId="567D2660" w14:textId="1DF49E42" w:rsidR="007C3472" w:rsidRPr="007B4DA6" w:rsidRDefault="007735F6" w:rsidP="007C347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Considerando todas as rubricas de pessoal, nota</w:t>
      </w:r>
      <w:r w:rsidR="004E2BB3" w:rsidRPr="007B4DA6">
        <w:rPr>
          <w:rFonts w:ascii="Times New Roman" w:hAnsi="Times New Roman" w:cs="Times New Roman"/>
          <w:sz w:val="24"/>
          <w:szCs w:val="24"/>
        </w:rPr>
        <w:t>-se um aumento</w:t>
      </w:r>
      <w:r w:rsidRPr="007B4DA6">
        <w:rPr>
          <w:rFonts w:ascii="Times New Roman" w:hAnsi="Times New Roman" w:cs="Times New Roman"/>
          <w:sz w:val="24"/>
          <w:szCs w:val="24"/>
        </w:rPr>
        <w:t xml:space="preserve"> de </w:t>
      </w:r>
      <w:r w:rsidR="00914000">
        <w:rPr>
          <w:rFonts w:ascii="Times New Roman" w:hAnsi="Times New Roman" w:cs="Times New Roman"/>
          <w:sz w:val="24"/>
          <w:szCs w:val="24"/>
        </w:rPr>
        <w:t>2</w:t>
      </w:r>
      <w:r w:rsidR="00943C0C">
        <w:rPr>
          <w:rFonts w:ascii="Times New Roman" w:hAnsi="Times New Roman" w:cs="Times New Roman"/>
          <w:sz w:val="24"/>
          <w:szCs w:val="24"/>
        </w:rPr>
        <w:t>8</w:t>
      </w:r>
      <w:r w:rsidRPr="007B4DA6">
        <w:rPr>
          <w:rFonts w:ascii="Times New Roman" w:hAnsi="Times New Roman" w:cs="Times New Roman"/>
          <w:sz w:val="24"/>
          <w:szCs w:val="24"/>
        </w:rPr>
        <w:t>%</w:t>
      </w:r>
      <w:r w:rsidR="004E2BB3" w:rsidRPr="007B4DA6">
        <w:rPr>
          <w:rFonts w:ascii="Times New Roman" w:hAnsi="Times New Roman" w:cs="Times New Roman"/>
          <w:sz w:val="24"/>
          <w:szCs w:val="24"/>
        </w:rPr>
        <w:t xml:space="preserve"> na despesa de pessoal</w:t>
      </w:r>
      <w:r w:rsidR="00DD4395" w:rsidRPr="007B4DA6">
        <w:rPr>
          <w:rFonts w:ascii="Times New Roman" w:hAnsi="Times New Roman" w:cs="Times New Roman"/>
          <w:sz w:val="24"/>
          <w:szCs w:val="24"/>
        </w:rPr>
        <w:t>. A variação tem como causa o aumento no número de empregados, no período em análise</w:t>
      </w:r>
      <w:r w:rsidR="00AE6F54" w:rsidRPr="007B4DA6">
        <w:rPr>
          <w:rFonts w:ascii="Times New Roman" w:hAnsi="Times New Roman" w:cs="Times New Roman"/>
          <w:sz w:val="24"/>
          <w:szCs w:val="24"/>
        </w:rPr>
        <w:t xml:space="preserve"> (ver nota Nota a – Contexto Operacional)</w:t>
      </w:r>
      <w:r w:rsidR="00704D2F">
        <w:rPr>
          <w:rFonts w:ascii="Times New Roman" w:hAnsi="Times New Roman" w:cs="Times New Roman"/>
          <w:sz w:val="24"/>
          <w:szCs w:val="24"/>
        </w:rPr>
        <w:t>.</w:t>
      </w:r>
      <w:r w:rsidR="0069606F">
        <w:rPr>
          <w:rFonts w:ascii="Times New Roman" w:hAnsi="Times New Roman" w:cs="Times New Roman"/>
          <w:sz w:val="24"/>
          <w:szCs w:val="24"/>
        </w:rPr>
        <w:t xml:space="preserve"> Veja abaixo o detalhamento da despesa de pessoal no período:</w:t>
      </w:r>
    </w:p>
    <w:p w14:paraId="1F88E639" w14:textId="6FFDD222" w:rsidR="003A32E3"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192" w:name="_Toc65000089"/>
      <w:bookmarkStart w:id="193" w:name="_Toc65000174"/>
      <w:bookmarkStart w:id="194" w:name="_Toc65000247"/>
      <w:bookmarkStart w:id="195" w:name="_Toc80008925"/>
      <w:r w:rsidRPr="007B4DA6">
        <w:rPr>
          <w:rFonts w:ascii="Times New Roman" w:hAnsi="Times New Roman" w:cs="Times New Roman"/>
          <w:b/>
          <w:color w:val="auto"/>
          <w:sz w:val="24"/>
          <w:szCs w:val="24"/>
        </w:rPr>
        <w:t>Remuneração a Pessoal</w:t>
      </w:r>
      <w:bookmarkEnd w:id="192"/>
      <w:bookmarkEnd w:id="193"/>
      <w:bookmarkEnd w:id="194"/>
      <w:bookmarkEnd w:id="195"/>
    </w:p>
    <w:p w14:paraId="4EEF1EA1" w14:textId="51B63C7F" w:rsidR="007C3472" w:rsidRPr="007B4DA6" w:rsidRDefault="00DB7659" w:rsidP="007C3472">
      <w:r w:rsidRPr="00DB7659">
        <w:rPr>
          <w:noProof/>
        </w:rPr>
        <w:drawing>
          <wp:inline distT="0" distB="0" distL="0" distR="0" wp14:anchorId="261AA0B9" wp14:editId="053808CC">
            <wp:extent cx="5400675" cy="1752600"/>
            <wp:effectExtent l="0" t="0" r="9525"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1752600"/>
                    </a:xfrm>
                    <a:prstGeom prst="rect">
                      <a:avLst/>
                    </a:prstGeom>
                    <a:noFill/>
                    <a:ln>
                      <a:noFill/>
                    </a:ln>
                  </pic:spPr>
                </pic:pic>
              </a:graphicData>
            </a:graphic>
          </wp:inline>
        </w:drawing>
      </w:r>
    </w:p>
    <w:p w14:paraId="3B8F6DB2" w14:textId="77777777" w:rsidR="00BB106C" w:rsidRPr="007B4DA6" w:rsidRDefault="00BB106C" w:rsidP="00C22983"/>
    <w:p w14:paraId="4A919EBB" w14:textId="2E7310E9" w:rsidR="00115DA6"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196" w:name="_Toc65000090"/>
      <w:bookmarkStart w:id="197" w:name="_Toc65000175"/>
      <w:bookmarkStart w:id="198" w:name="_Toc65000248"/>
      <w:bookmarkStart w:id="199" w:name="_Toc80008926"/>
      <w:r w:rsidRPr="007B4DA6">
        <w:rPr>
          <w:rFonts w:ascii="Times New Roman" w:hAnsi="Times New Roman" w:cs="Times New Roman"/>
          <w:b/>
          <w:color w:val="auto"/>
          <w:sz w:val="24"/>
          <w:szCs w:val="24"/>
        </w:rPr>
        <w:t>Encargos Patronais</w:t>
      </w:r>
      <w:bookmarkEnd w:id="196"/>
      <w:bookmarkEnd w:id="197"/>
      <w:bookmarkEnd w:id="198"/>
      <w:bookmarkEnd w:id="199"/>
    </w:p>
    <w:p w14:paraId="5B4C3652" w14:textId="3F2ABABE" w:rsidR="00DB3B1E" w:rsidRPr="007B4DA6" w:rsidRDefault="00DB7659" w:rsidP="00AC7358">
      <w:pPr>
        <w:spacing w:before="120" w:after="240" w:line="360" w:lineRule="auto"/>
        <w:jc w:val="both"/>
        <w:rPr>
          <w:rFonts w:ascii="Times New Roman" w:hAnsi="Times New Roman" w:cs="Times New Roman"/>
          <w:sz w:val="24"/>
          <w:szCs w:val="24"/>
        </w:rPr>
      </w:pPr>
      <w:r w:rsidRPr="00DB7659">
        <w:rPr>
          <w:noProof/>
        </w:rPr>
        <w:drawing>
          <wp:inline distT="0" distB="0" distL="0" distR="0" wp14:anchorId="4A2379F7" wp14:editId="05162F8C">
            <wp:extent cx="5400675" cy="1181100"/>
            <wp:effectExtent l="0" t="0" r="952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1181100"/>
                    </a:xfrm>
                    <a:prstGeom prst="rect">
                      <a:avLst/>
                    </a:prstGeom>
                    <a:noFill/>
                    <a:ln>
                      <a:noFill/>
                    </a:ln>
                  </pic:spPr>
                </pic:pic>
              </a:graphicData>
            </a:graphic>
          </wp:inline>
        </w:drawing>
      </w:r>
    </w:p>
    <w:p w14:paraId="6E718986" w14:textId="590F3B33" w:rsidR="0080151A" w:rsidRDefault="00144D1E" w:rsidP="00373C83">
      <w:pPr>
        <w:pStyle w:val="Ttulo1"/>
        <w:numPr>
          <w:ilvl w:val="2"/>
          <w:numId w:val="21"/>
        </w:numPr>
        <w:spacing w:before="0" w:after="120"/>
        <w:jc w:val="both"/>
        <w:rPr>
          <w:rFonts w:ascii="Times New Roman" w:hAnsi="Times New Roman" w:cs="Times New Roman"/>
          <w:b/>
          <w:color w:val="auto"/>
          <w:sz w:val="24"/>
          <w:szCs w:val="24"/>
        </w:rPr>
      </w:pPr>
      <w:bookmarkStart w:id="200" w:name="_Toc65000091"/>
      <w:bookmarkStart w:id="201" w:name="_Toc65000176"/>
      <w:bookmarkStart w:id="202" w:name="_Toc65000249"/>
      <w:bookmarkStart w:id="203" w:name="_Toc80008927"/>
      <w:r w:rsidRPr="007B4DA6">
        <w:rPr>
          <w:rFonts w:ascii="Times New Roman" w:hAnsi="Times New Roman" w:cs="Times New Roman"/>
          <w:b/>
          <w:color w:val="auto"/>
          <w:sz w:val="24"/>
          <w:szCs w:val="24"/>
        </w:rPr>
        <w:t>Benefícios a Pessoal</w:t>
      </w:r>
      <w:bookmarkEnd w:id="200"/>
      <w:bookmarkEnd w:id="201"/>
      <w:bookmarkEnd w:id="202"/>
      <w:bookmarkEnd w:id="203"/>
    </w:p>
    <w:p w14:paraId="1ECC2E29" w14:textId="59A4D653" w:rsidR="00595C70" w:rsidRDefault="00595C70" w:rsidP="00373C83">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Em razão do advento da Le</w:t>
      </w:r>
      <w:r w:rsidR="00914000">
        <w:rPr>
          <w:rFonts w:ascii="Times New Roman" w:hAnsi="Times New Roman" w:cs="Times New Roman"/>
          <w:sz w:val="24"/>
          <w:szCs w:val="24"/>
        </w:rPr>
        <w:t>i</w:t>
      </w:r>
      <w:r w:rsidR="0039522B">
        <w:rPr>
          <w:rFonts w:ascii="Times New Roman" w:eastAsia="Times New Roman" w:hAnsi="Times New Roman"/>
          <w:sz w:val="24"/>
        </w:rPr>
        <w:t xml:space="preserve">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w:t>
      </w:r>
      <w:r>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Pr>
          <w:rFonts w:ascii="Times New Roman" w:hAnsi="Times New Roman" w:cs="Times New Roman"/>
          <w:i/>
          <w:sz w:val="24"/>
          <w:szCs w:val="24"/>
        </w:rPr>
        <w:t>in natura</w:t>
      </w:r>
      <w:r>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03622804" w:rsidR="0082711F" w:rsidRPr="007B4DA6" w:rsidRDefault="00DB7659" w:rsidP="0082711F">
      <w:r w:rsidRPr="00DB7659">
        <w:rPr>
          <w:noProof/>
        </w:rPr>
        <w:drawing>
          <wp:inline distT="0" distB="0" distL="0" distR="0" wp14:anchorId="22681566" wp14:editId="51E96F5D">
            <wp:extent cx="5400675" cy="1371600"/>
            <wp:effectExtent l="0" t="0" r="9525"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1371600"/>
                    </a:xfrm>
                    <a:prstGeom prst="rect">
                      <a:avLst/>
                    </a:prstGeom>
                    <a:noFill/>
                    <a:ln>
                      <a:noFill/>
                    </a:ln>
                  </pic:spPr>
                </pic:pic>
              </a:graphicData>
            </a:graphic>
          </wp:inline>
        </w:drawing>
      </w:r>
    </w:p>
    <w:p w14:paraId="121F65F1" w14:textId="5ADD6BA2" w:rsidR="00595C70" w:rsidRDefault="006A0D77" w:rsidP="00595C7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Em razão d</w:t>
      </w:r>
      <w:r w:rsidR="0080151A" w:rsidRPr="007B4DA6">
        <w:rPr>
          <w:rFonts w:ascii="Times New Roman" w:hAnsi="Times New Roman" w:cs="Times New Roman"/>
          <w:sz w:val="24"/>
          <w:szCs w:val="24"/>
        </w:rPr>
        <w:t xml:space="preserve">o </w:t>
      </w:r>
      <w:r w:rsidR="00037F06" w:rsidRPr="007B4DA6">
        <w:rPr>
          <w:rFonts w:ascii="Times New Roman" w:hAnsi="Times New Roman" w:cs="Times New Roman"/>
          <w:sz w:val="24"/>
          <w:szCs w:val="24"/>
        </w:rPr>
        <w:t>advento</w:t>
      </w:r>
      <w:r w:rsidR="0080151A" w:rsidRPr="007B4DA6">
        <w:rPr>
          <w:rFonts w:ascii="Times New Roman" w:hAnsi="Times New Roman" w:cs="Times New Roman"/>
          <w:sz w:val="24"/>
          <w:szCs w:val="24"/>
        </w:rPr>
        <w:t xml:space="preserve"> da </w:t>
      </w:r>
      <w:r w:rsidR="00037F06" w:rsidRPr="007B4DA6">
        <w:rPr>
          <w:rFonts w:ascii="Times New Roman" w:hAnsi="Times New Roman" w:cs="Times New Roman"/>
          <w:sz w:val="24"/>
          <w:szCs w:val="24"/>
        </w:rPr>
        <w:t xml:space="preserve">Lei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há </w:t>
      </w:r>
      <w:r w:rsidR="0080151A" w:rsidRPr="007B4DA6">
        <w:rPr>
          <w:rFonts w:ascii="Times New Roman" w:hAnsi="Times New Roman" w:cs="Times New Roman"/>
          <w:sz w:val="24"/>
          <w:szCs w:val="24"/>
        </w:rPr>
        <w:t xml:space="preserve">necessidade de esclarecimentos sobre os pagamentos de benefícios de pessoal, </w:t>
      </w:r>
      <w:r w:rsidR="00F36F3D" w:rsidRPr="007B4DA6">
        <w:rPr>
          <w:rFonts w:ascii="Times New Roman" w:hAnsi="Times New Roman" w:cs="Times New Roman"/>
          <w:sz w:val="24"/>
          <w:szCs w:val="24"/>
        </w:rPr>
        <w:t xml:space="preserve">e </w:t>
      </w:r>
      <w:r w:rsidR="0080151A" w:rsidRPr="007B4DA6">
        <w:rPr>
          <w:rFonts w:ascii="Times New Roman" w:hAnsi="Times New Roman" w:cs="Times New Roman"/>
          <w:sz w:val="24"/>
          <w:szCs w:val="24"/>
        </w:rPr>
        <w:t xml:space="preserve">de acordo com o art. 22 do </w:t>
      </w:r>
      <w:r w:rsidR="003F063F" w:rsidRPr="007B4DA6">
        <w:rPr>
          <w:rFonts w:ascii="Times New Roman" w:hAnsi="Times New Roman" w:cs="Times New Roman"/>
          <w:sz w:val="24"/>
          <w:szCs w:val="24"/>
        </w:rPr>
        <w:t xml:space="preserve">Regulamento de Pessoal da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w:t>
      </w:r>
      <w:r w:rsidR="00F36F3D" w:rsidRPr="007B4DA6">
        <w:rPr>
          <w:rFonts w:ascii="Times New Roman" w:hAnsi="Times New Roman" w:cs="Times New Roman"/>
          <w:sz w:val="24"/>
          <w:szCs w:val="24"/>
        </w:rPr>
        <w:t xml:space="preserve"> entende-se por</w:t>
      </w:r>
      <w:r w:rsidR="0080151A" w:rsidRPr="007B4DA6">
        <w:rPr>
          <w:rFonts w:ascii="Times New Roman" w:hAnsi="Times New Roman" w:cs="Times New Roman"/>
          <w:sz w:val="24"/>
          <w:szCs w:val="24"/>
        </w:rPr>
        <w:t xml:space="preserve"> </w:t>
      </w:r>
      <w:r w:rsidR="00F36F3D" w:rsidRPr="007B4DA6">
        <w:rPr>
          <w:rFonts w:ascii="Times New Roman" w:hAnsi="Times New Roman" w:cs="Times New Roman"/>
          <w:sz w:val="24"/>
          <w:szCs w:val="24"/>
        </w:rPr>
        <w:lastRenderedPageBreak/>
        <w:t>“</w:t>
      </w:r>
      <w:r w:rsidR="0080151A" w:rsidRPr="007B4DA6">
        <w:rPr>
          <w:rFonts w:ascii="Times New Roman" w:hAnsi="Times New Roman" w:cs="Times New Roman"/>
          <w:sz w:val="24"/>
          <w:szCs w:val="24"/>
        </w:rPr>
        <w:t>benef</w:t>
      </w:r>
      <w:r w:rsidR="00F36F3D" w:rsidRPr="007B4DA6">
        <w:rPr>
          <w:rFonts w:ascii="Times New Roman" w:hAnsi="Times New Roman" w:cs="Times New Roman"/>
          <w:sz w:val="24"/>
          <w:szCs w:val="24"/>
        </w:rPr>
        <w:t>ício</w:t>
      </w:r>
      <w:r w:rsidR="00DF4A56" w:rsidRPr="007B4DA6">
        <w:rPr>
          <w:rFonts w:ascii="Times New Roman" w:hAnsi="Times New Roman" w:cs="Times New Roman"/>
          <w:sz w:val="24"/>
          <w:szCs w:val="24"/>
        </w:rPr>
        <w:t>” a</w:t>
      </w:r>
      <w:r w:rsidR="00835CE2" w:rsidRPr="007B4DA6">
        <w:rPr>
          <w:rFonts w:ascii="Times New Roman" w:hAnsi="Times New Roman" w:cs="Times New Roman"/>
          <w:sz w:val="24"/>
          <w:szCs w:val="24"/>
        </w:rPr>
        <w:t xml:space="preserve"> vantagem </w:t>
      </w:r>
      <w:r w:rsidR="0080151A" w:rsidRPr="007B4DA6">
        <w:rPr>
          <w:rFonts w:ascii="Times New Roman" w:hAnsi="Times New Roman" w:cs="Times New Roman"/>
          <w:i/>
          <w:sz w:val="24"/>
          <w:szCs w:val="24"/>
        </w:rPr>
        <w:t>in natura</w:t>
      </w:r>
      <w:r w:rsidR="0080151A" w:rsidRPr="007B4DA6">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 xml:space="preserve"> e </w:t>
      </w:r>
      <w:r w:rsidR="00F60171" w:rsidRPr="007B4DA6">
        <w:rPr>
          <w:rFonts w:ascii="Times New Roman" w:hAnsi="Times New Roman" w:cs="Times New Roman"/>
          <w:sz w:val="24"/>
          <w:szCs w:val="24"/>
        </w:rPr>
        <w:t>firmado no</w:t>
      </w:r>
      <w:r w:rsidR="0080151A" w:rsidRPr="007B4DA6">
        <w:rPr>
          <w:rFonts w:ascii="Times New Roman" w:hAnsi="Times New Roman" w:cs="Times New Roman"/>
          <w:sz w:val="24"/>
          <w:szCs w:val="24"/>
        </w:rPr>
        <w:t xml:space="preserve"> Acordo Coletivo de Trabalho.</w:t>
      </w:r>
      <w:r w:rsidR="006F747E" w:rsidRPr="007B4DA6">
        <w:rPr>
          <w:rFonts w:ascii="Times New Roman" w:hAnsi="Times New Roman" w:cs="Times New Roman"/>
          <w:sz w:val="24"/>
          <w:szCs w:val="24"/>
        </w:rPr>
        <w:t xml:space="preserve"> </w:t>
      </w:r>
      <w:bookmarkStart w:id="204" w:name="_Toc65000092"/>
      <w:bookmarkStart w:id="205" w:name="_Toc65000177"/>
      <w:bookmarkStart w:id="206" w:name="_Toc65000250"/>
    </w:p>
    <w:p w14:paraId="7B771352" w14:textId="2C9BC3AE" w:rsidR="00A40F01" w:rsidRDefault="00A40F01" w:rsidP="00595C70">
      <w:pPr>
        <w:spacing w:before="120" w:after="240" w:line="360" w:lineRule="auto"/>
        <w:jc w:val="both"/>
        <w:rPr>
          <w:rFonts w:ascii="Times New Roman" w:hAnsi="Times New Roman" w:cs="Times New Roman"/>
          <w:sz w:val="24"/>
          <w:szCs w:val="24"/>
        </w:rPr>
      </w:pPr>
      <w:r w:rsidRPr="00C31A08">
        <w:rPr>
          <w:rFonts w:ascii="Times New Roman" w:hAnsi="Times New Roman" w:cs="Times New Roman"/>
          <w:sz w:val="24"/>
          <w:szCs w:val="24"/>
        </w:rPr>
        <w:t>Ressaltamos</w:t>
      </w:r>
      <w:r>
        <w:rPr>
          <w:rFonts w:ascii="Times New Roman" w:hAnsi="Times New Roman" w:cs="Times New Roman"/>
          <w:sz w:val="24"/>
          <w:szCs w:val="24"/>
        </w:rPr>
        <w:t xml:space="preserve"> </w:t>
      </w:r>
      <w:r w:rsidRPr="002D41AA">
        <w:rPr>
          <w:rFonts w:ascii="Times New Roman" w:hAnsi="Times New Roman" w:cs="Times New Roman"/>
          <w:sz w:val="24"/>
          <w:szCs w:val="24"/>
        </w:rPr>
        <w:t>que em 2020 ocorreu despesa</w:t>
      </w:r>
      <w:r>
        <w:rPr>
          <w:rFonts w:ascii="Times New Roman" w:hAnsi="Times New Roman" w:cs="Times New Roman"/>
          <w:sz w:val="24"/>
          <w:szCs w:val="24"/>
        </w:rPr>
        <w:t xml:space="preserve"> com auxílio alimentação. A</w:t>
      </w:r>
      <w:r w:rsidRPr="00C31A08">
        <w:rPr>
          <w:rFonts w:ascii="Times New Roman" w:hAnsi="Times New Roman" w:cs="Times New Roman"/>
          <w:sz w:val="24"/>
          <w:szCs w:val="24"/>
        </w:rPr>
        <w:t xml:space="preserve"> despesa no valor de 51.607.808 foi apropriada, no primeiro trimestre </w:t>
      </w:r>
      <w:r w:rsidRPr="002D41AA">
        <w:rPr>
          <w:rFonts w:ascii="Times New Roman" w:hAnsi="Times New Roman" w:cs="Times New Roman"/>
          <w:sz w:val="24"/>
          <w:szCs w:val="24"/>
        </w:rPr>
        <w:t>de 2020, na conta</w:t>
      </w:r>
      <w:r w:rsidRPr="00C31A08">
        <w:rPr>
          <w:rFonts w:ascii="Times New Roman" w:hAnsi="Times New Roman" w:cs="Times New Roman"/>
          <w:sz w:val="24"/>
          <w:szCs w:val="24"/>
        </w:rPr>
        <w:t xml:space="preserve"> de serviços técnicos profissionais. A apropriação foi realizada na conta de serviços </w:t>
      </w:r>
      <w:r>
        <w:rPr>
          <w:rFonts w:ascii="Times New Roman" w:hAnsi="Times New Roman" w:cs="Times New Roman"/>
          <w:sz w:val="24"/>
          <w:szCs w:val="24"/>
        </w:rPr>
        <w:t>devido</w:t>
      </w:r>
      <w:r w:rsidRPr="00C31A08">
        <w:rPr>
          <w:rFonts w:ascii="Times New Roman" w:hAnsi="Times New Roman" w:cs="Times New Roman"/>
          <w:sz w:val="24"/>
          <w:szCs w:val="24"/>
        </w:rPr>
        <w:t xml:space="preserve"> a gestão do recurso </w:t>
      </w:r>
      <w:r>
        <w:rPr>
          <w:rFonts w:ascii="Times New Roman" w:hAnsi="Times New Roman" w:cs="Times New Roman"/>
          <w:sz w:val="24"/>
          <w:szCs w:val="24"/>
        </w:rPr>
        <w:t>ter passado a ser pago/gerido</w:t>
      </w:r>
      <w:r w:rsidRPr="00C31A08">
        <w:rPr>
          <w:rFonts w:ascii="Times New Roman" w:hAnsi="Times New Roman" w:cs="Times New Roman"/>
          <w:sz w:val="24"/>
          <w:szCs w:val="24"/>
        </w:rPr>
        <w:t xml:space="preserve"> por uma empresa de cartão alimentação/refeição</w:t>
      </w:r>
      <w:r>
        <w:rPr>
          <w:rFonts w:ascii="Times New Roman" w:hAnsi="Times New Roman" w:cs="Times New Roman"/>
          <w:sz w:val="24"/>
          <w:szCs w:val="24"/>
        </w:rPr>
        <w:t>. Corrigiu-se a classificação da despesa do auxílio alimentação pago via cartão alimentação/refeição, atualmente a despesa aparece classificada no grupo de benefícios a pessoal.</w:t>
      </w:r>
    </w:p>
    <w:p w14:paraId="77602DFD" w14:textId="564AE426" w:rsidR="001600BD"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07" w:name="_Toc80008928"/>
      <w:r w:rsidRPr="007B4DA6">
        <w:rPr>
          <w:rFonts w:ascii="Times New Roman" w:hAnsi="Times New Roman" w:cs="Times New Roman"/>
          <w:b/>
          <w:color w:val="auto"/>
          <w:sz w:val="24"/>
          <w:szCs w:val="24"/>
        </w:rPr>
        <w:t>Outras Despesas com Pessoal e Encargos</w:t>
      </w:r>
      <w:bookmarkEnd w:id="204"/>
      <w:bookmarkEnd w:id="205"/>
      <w:bookmarkEnd w:id="206"/>
      <w:bookmarkEnd w:id="207"/>
      <w:r w:rsidRPr="007B4DA6">
        <w:rPr>
          <w:rFonts w:ascii="Times New Roman" w:hAnsi="Times New Roman" w:cs="Times New Roman"/>
          <w:b/>
          <w:color w:val="auto"/>
          <w:sz w:val="24"/>
          <w:szCs w:val="24"/>
        </w:rPr>
        <w:t xml:space="preserve"> </w:t>
      </w:r>
    </w:p>
    <w:p w14:paraId="5919FC91" w14:textId="14013F17" w:rsidR="007735F6" w:rsidRPr="007B4DA6" w:rsidRDefault="009E78DC" w:rsidP="007735F6">
      <w:r w:rsidRPr="009E78DC">
        <w:rPr>
          <w:noProof/>
        </w:rPr>
        <w:drawing>
          <wp:inline distT="0" distB="0" distL="0" distR="0" wp14:anchorId="376BCE8A" wp14:editId="6E5A29C4">
            <wp:extent cx="5400675" cy="800100"/>
            <wp:effectExtent l="0" t="0" r="9525"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800100"/>
                    </a:xfrm>
                    <a:prstGeom prst="rect">
                      <a:avLst/>
                    </a:prstGeom>
                    <a:noFill/>
                    <a:ln>
                      <a:noFill/>
                    </a:ln>
                  </pic:spPr>
                </pic:pic>
              </a:graphicData>
            </a:graphic>
          </wp:inline>
        </w:drawing>
      </w:r>
    </w:p>
    <w:p w14:paraId="66B49D17" w14:textId="183221DE" w:rsidR="00390538" w:rsidRPr="007B4DA6" w:rsidRDefault="00BA6B45"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Indenizações e Restituições trabalhistas</w:t>
      </w:r>
      <w:r w:rsidR="00390538" w:rsidRPr="007B4DA6">
        <w:rPr>
          <w:rFonts w:ascii="Times New Roman" w:hAnsi="Times New Roman" w:cs="Times New Roman"/>
          <w:sz w:val="24"/>
          <w:szCs w:val="24"/>
        </w:rPr>
        <w:t xml:space="preserve"> – Evidencia o pagamento de verbas indenizatórias e de rescisão contratual.</w:t>
      </w:r>
    </w:p>
    <w:p w14:paraId="40D7A3B8" w14:textId="0D8A1172" w:rsidR="00861514" w:rsidRPr="007B4DA6" w:rsidRDefault="00390538"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Pessoal Requisitado de outros órgãos – Registra a despesa com reembolso de pessoal cedido por outros órgãos ou entes à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w:t>
      </w:r>
    </w:p>
    <w:p w14:paraId="04CBEE53" w14:textId="1AF7B191" w:rsidR="006B6144" w:rsidRPr="007B4DA6" w:rsidRDefault="006B6144"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Sentenças Judiciais </w:t>
      </w:r>
      <w:r w:rsidR="00162854"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162854" w:rsidRPr="007B4DA6">
        <w:rPr>
          <w:rFonts w:ascii="Times New Roman" w:hAnsi="Times New Roman" w:cs="Times New Roman"/>
          <w:sz w:val="24"/>
          <w:szCs w:val="24"/>
        </w:rPr>
        <w:t xml:space="preserve">Gasto com processo judicial. Ressalta que </w:t>
      </w:r>
      <w:r w:rsidR="00C238D0" w:rsidRPr="007B4DA6">
        <w:rPr>
          <w:rFonts w:ascii="Times New Roman" w:hAnsi="Times New Roman" w:cs="Times New Roman"/>
          <w:sz w:val="24"/>
          <w:szCs w:val="24"/>
        </w:rPr>
        <w:t>se soma</w:t>
      </w:r>
      <w:r w:rsidR="00162854" w:rsidRPr="007B4DA6">
        <w:rPr>
          <w:rFonts w:ascii="Times New Roman" w:hAnsi="Times New Roman" w:cs="Times New Roman"/>
          <w:sz w:val="24"/>
          <w:szCs w:val="24"/>
        </w:rPr>
        <w:t xml:space="preserve"> a este o valor classifica</w:t>
      </w:r>
      <w:r w:rsidR="00C238D0">
        <w:rPr>
          <w:rFonts w:ascii="Times New Roman" w:hAnsi="Times New Roman" w:cs="Times New Roman"/>
          <w:sz w:val="24"/>
          <w:szCs w:val="24"/>
        </w:rPr>
        <w:t>do</w:t>
      </w:r>
      <w:r w:rsidR="00162854" w:rsidRPr="007B4DA6">
        <w:rPr>
          <w:rFonts w:ascii="Times New Roman" w:hAnsi="Times New Roman" w:cs="Times New Roman"/>
          <w:sz w:val="24"/>
          <w:szCs w:val="24"/>
        </w:rPr>
        <w:t xml:space="preserve"> no grupo de Remuneração a Pessoal, Sentença Judicial, nota 3.3.2. </w:t>
      </w:r>
    </w:p>
    <w:p w14:paraId="176E9AD6" w14:textId="5065EC38" w:rsidR="003F11FD" w:rsidRDefault="00056819" w:rsidP="00373C83">
      <w:pPr>
        <w:pStyle w:val="Ttulo1"/>
        <w:numPr>
          <w:ilvl w:val="2"/>
          <w:numId w:val="21"/>
        </w:numPr>
        <w:spacing w:before="0" w:after="120"/>
        <w:jc w:val="both"/>
        <w:rPr>
          <w:rFonts w:ascii="Times New Roman" w:hAnsi="Times New Roman" w:cs="Times New Roman"/>
          <w:b/>
          <w:color w:val="auto"/>
          <w:sz w:val="24"/>
          <w:szCs w:val="24"/>
        </w:rPr>
      </w:pPr>
      <w:r w:rsidRPr="007B4DA6">
        <w:rPr>
          <w:rFonts w:ascii="Times New Roman" w:hAnsi="Times New Roman" w:cs="Times New Roman"/>
          <w:b/>
          <w:color w:val="auto"/>
          <w:sz w:val="24"/>
          <w:szCs w:val="24"/>
        </w:rPr>
        <w:t xml:space="preserve"> </w:t>
      </w:r>
      <w:bookmarkStart w:id="208" w:name="_Toc65000093"/>
      <w:bookmarkStart w:id="209" w:name="_Toc65000178"/>
      <w:bookmarkStart w:id="210" w:name="_Toc65000251"/>
      <w:bookmarkStart w:id="211" w:name="_Toc80008929"/>
      <w:r w:rsidR="007C1CDA" w:rsidRPr="007B4DA6">
        <w:rPr>
          <w:rFonts w:ascii="Times New Roman" w:hAnsi="Times New Roman" w:cs="Times New Roman"/>
          <w:b/>
          <w:color w:val="auto"/>
          <w:sz w:val="24"/>
          <w:szCs w:val="24"/>
        </w:rPr>
        <w:t>Uso de Material de Consumo</w:t>
      </w:r>
      <w:bookmarkEnd w:id="208"/>
      <w:bookmarkEnd w:id="209"/>
      <w:bookmarkEnd w:id="210"/>
      <w:bookmarkEnd w:id="211"/>
    </w:p>
    <w:p w14:paraId="29ACC771" w14:textId="77777777" w:rsidR="002011B6" w:rsidRPr="007B4DA6" w:rsidRDefault="002011B6" w:rsidP="00373C83">
      <w:pPr>
        <w:spacing w:before="24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 aumento no consumo de materiais tem maior impacto nas naturezas de despesas de “Consumo de Material Farmacológico” e “Consumo de Material Hospitalar”,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No Geral, o grupo apresenta um aumento</w:t>
      </w:r>
      <w:r>
        <w:rPr>
          <w:rFonts w:ascii="Times New Roman" w:hAnsi="Times New Roman" w:cs="Times New Roman"/>
          <w:sz w:val="24"/>
          <w:szCs w:val="24"/>
        </w:rPr>
        <w:t xml:space="preserve"> de 58%</w:t>
      </w:r>
      <w:r w:rsidRPr="007B4DA6">
        <w:rPr>
          <w:rFonts w:ascii="Times New Roman" w:hAnsi="Times New Roman" w:cs="Times New Roman"/>
          <w:sz w:val="24"/>
          <w:szCs w:val="24"/>
        </w:rPr>
        <w:t xml:space="preserve"> na despesa com material essencial para a prestação da atividade dos hospitais.</w:t>
      </w:r>
    </w:p>
    <w:p w14:paraId="22757CA5" w14:textId="4707F821" w:rsidR="002011B6" w:rsidRDefault="009E78DC" w:rsidP="00AC7358">
      <w:pPr>
        <w:spacing w:before="120" w:after="240"/>
        <w:rPr>
          <w:rFonts w:ascii="Times New Roman" w:hAnsi="Times New Roman" w:cs="Times New Roman"/>
          <w:sz w:val="24"/>
          <w:szCs w:val="24"/>
        </w:rPr>
      </w:pPr>
      <w:r w:rsidRPr="009E78DC">
        <w:rPr>
          <w:noProof/>
        </w:rPr>
        <w:lastRenderedPageBreak/>
        <w:drawing>
          <wp:inline distT="0" distB="0" distL="0" distR="0" wp14:anchorId="09946DF4" wp14:editId="379771A5">
            <wp:extent cx="5400675" cy="2419350"/>
            <wp:effectExtent l="0" t="0" r="9525"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2419350"/>
                    </a:xfrm>
                    <a:prstGeom prst="rect">
                      <a:avLst/>
                    </a:prstGeom>
                    <a:noFill/>
                    <a:ln>
                      <a:noFill/>
                    </a:ln>
                  </pic:spPr>
                </pic:pic>
              </a:graphicData>
            </a:graphic>
          </wp:inline>
        </w:drawing>
      </w:r>
    </w:p>
    <w:p w14:paraId="52BF8A9D" w14:textId="098FA2F0" w:rsidR="00694147"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12" w:name="_Toc65000094"/>
      <w:bookmarkStart w:id="213" w:name="_Toc65000179"/>
      <w:bookmarkStart w:id="214" w:name="_Toc65000252"/>
      <w:bookmarkStart w:id="215" w:name="_Toc80008930"/>
      <w:r w:rsidRPr="007B4DA6">
        <w:rPr>
          <w:rFonts w:ascii="Times New Roman" w:hAnsi="Times New Roman" w:cs="Times New Roman"/>
          <w:b/>
          <w:color w:val="auto"/>
          <w:sz w:val="24"/>
          <w:szCs w:val="24"/>
        </w:rPr>
        <w:t>Serviços Tomados</w:t>
      </w:r>
      <w:bookmarkEnd w:id="212"/>
      <w:bookmarkEnd w:id="213"/>
      <w:bookmarkEnd w:id="214"/>
      <w:bookmarkEnd w:id="215"/>
    </w:p>
    <w:p w14:paraId="3342A95B" w14:textId="46DED761" w:rsidR="002011B6" w:rsidRPr="002011B6" w:rsidRDefault="002011B6" w:rsidP="00373C83">
      <w:pPr>
        <w:spacing w:before="240" w:after="240" w:line="360" w:lineRule="auto"/>
        <w:jc w:val="both"/>
        <w:rPr>
          <w:rFonts w:ascii="Times New Roman" w:hAnsi="Times New Roman" w:cs="Times New Roman"/>
          <w:sz w:val="24"/>
          <w:szCs w:val="24"/>
        </w:rPr>
      </w:pPr>
      <w:r w:rsidRPr="002011B6">
        <w:rPr>
          <w:rFonts w:ascii="Times New Roman" w:hAnsi="Times New Roman" w:cs="Times New Roman"/>
          <w:sz w:val="24"/>
          <w:szCs w:val="24"/>
        </w:rPr>
        <w:t xml:space="preserve">Compreende as variações patrimoniais diminutivas provenientes da prestação de serviços fornecida a entidade governamental.                  </w:t>
      </w:r>
    </w:p>
    <w:p w14:paraId="15484047" w14:textId="27EE3528" w:rsidR="007A2BBC" w:rsidRDefault="009E78DC" w:rsidP="007A2BBC">
      <w:r w:rsidRPr="009E78DC">
        <w:rPr>
          <w:noProof/>
        </w:rPr>
        <w:drawing>
          <wp:inline distT="0" distB="0" distL="0" distR="0" wp14:anchorId="766B0BE6" wp14:editId="39B0A19A">
            <wp:extent cx="5800725" cy="202882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725" cy="2028825"/>
                    </a:xfrm>
                    <a:prstGeom prst="rect">
                      <a:avLst/>
                    </a:prstGeom>
                    <a:noFill/>
                    <a:ln>
                      <a:noFill/>
                    </a:ln>
                  </pic:spPr>
                </pic:pic>
              </a:graphicData>
            </a:graphic>
          </wp:inline>
        </w:drawing>
      </w:r>
    </w:p>
    <w:p w14:paraId="1DDDA2C5" w14:textId="0C410D4E" w:rsidR="00C60033" w:rsidRPr="007B4DA6" w:rsidRDefault="00C60033" w:rsidP="003B159A">
      <w:pPr>
        <w:pStyle w:val="PargrafodaLista"/>
        <w:numPr>
          <w:ilvl w:val="0"/>
          <w:numId w:val="8"/>
        </w:numPr>
        <w:spacing w:before="120" w:after="240" w:line="360" w:lineRule="auto"/>
        <w:ind w:left="426" w:hanging="426"/>
        <w:jc w:val="both"/>
        <w:rPr>
          <w:noProof/>
          <w:lang w:eastAsia="pt-BR"/>
        </w:rPr>
      </w:pPr>
      <w:r w:rsidRPr="007B4DA6">
        <w:rPr>
          <w:rFonts w:ascii="Times New Roman" w:hAnsi="Times New Roman" w:cs="Times New Roman"/>
          <w:sz w:val="24"/>
          <w:szCs w:val="24"/>
        </w:rPr>
        <w:t>Diárias, Serv. De Transp. Passagem e Hospedagem – Registra a</w:t>
      </w:r>
      <w:r w:rsidR="002E330B" w:rsidRPr="007B4DA6">
        <w:rPr>
          <w:rFonts w:ascii="Times New Roman" w:hAnsi="Times New Roman" w:cs="Times New Roman"/>
          <w:sz w:val="24"/>
          <w:szCs w:val="24"/>
        </w:rPr>
        <w:t xml:space="preserve"> despesa com</w:t>
      </w:r>
      <w:r w:rsidRPr="007B4DA6">
        <w:rPr>
          <w:rFonts w:ascii="Times New Roman" w:hAnsi="Times New Roman" w:cs="Times New Roman"/>
          <w:sz w:val="24"/>
          <w:szCs w:val="24"/>
        </w:rPr>
        <w:t xml:space="preserve"> utilização de diárias pagas aos servidores, empregados públicos e colaboradores eventuais,</w:t>
      </w:r>
      <w:r w:rsidR="002E330B" w:rsidRPr="007B4DA6">
        <w:rPr>
          <w:rFonts w:ascii="Times New Roman" w:hAnsi="Times New Roman" w:cs="Times New Roman"/>
          <w:sz w:val="24"/>
          <w:szCs w:val="24"/>
        </w:rPr>
        <w:t xml:space="preserve"> e </w:t>
      </w:r>
      <w:r w:rsidRPr="007B4DA6">
        <w:rPr>
          <w:rFonts w:ascii="Times New Roman" w:hAnsi="Times New Roman" w:cs="Times New Roman"/>
          <w:sz w:val="24"/>
          <w:szCs w:val="24"/>
        </w:rPr>
        <w:t xml:space="preserve">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7223A6F" w14:textId="7689C314" w:rsidR="00E168A2" w:rsidRPr="007B4DA6" w:rsidRDefault="00E168A2"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 xml:space="preserve">Serviços técnicos, de Apoio Administrativo e Operacional – Representa o custeio com a contratação de serviços de terceiros com a finalidade de manutenção da capacidade operacional da EBSERH. O Aumento da despesa decorre de diversos fatores, dentre os mais relevantes temos o pagamento do auxílio alimentação que agora é pago como </w:t>
      </w:r>
      <w:r w:rsidR="00DF4A56" w:rsidRPr="007B4DA6">
        <w:rPr>
          <w:rFonts w:ascii="Times New Roman" w:hAnsi="Times New Roman" w:cs="Times New Roman"/>
          <w:sz w:val="24"/>
          <w:szCs w:val="24"/>
        </w:rPr>
        <w:t>serviços e</w:t>
      </w:r>
      <w:r w:rsidRPr="007B4DA6">
        <w:rPr>
          <w:rFonts w:ascii="Times New Roman" w:hAnsi="Times New Roman" w:cs="Times New Roman"/>
          <w:sz w:val="24"/>
          <w:szCs w:val="24"/>
        </w:rPr>
        <w:t xml:space="preserve"> a constante </w:t>
      </w:r>
      <w:r w:rsidR="00DF4A56" w:rsidRPr="007B4DA6">
        <w:rPr>
          <w:rFonts w:ascii="Times New Roman" w:hAnsi="Times New Roman" w:cs="Times New Roman"/>
          <w:sz w:val="24"/>
          <w:szCs w:val="24"/>
        </w:rPr>
        <w:t>sub-rogação</w:t>
      </w:r>
      <w:r w:rsidRPr="007B4DA6">
        <w:rPr>
          <w:rFonts w:ascii="Times New Roman" w:hAnsi="Times New Roman" w:cs="Times New Roman"/>
          <w:sz w:val="24"/>
          <w:szCs w:val="24"/>
        </w:rPr>
        <w:t xml:space="preserve"> de contratos que migram para a gestão EBSERH.</w:t>
      </w:r>
    </w:p>
    <w:p w14:paraId="414760FA" w14:textId="5D680027" w:rsidR="0039539B" w:rsidRPr="007B4DA6" w:rsidRDefault="0039539B"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Serviços educacionais e culturais - Registra as variações patrimoniais diminutivas proveniente</w:t>
      </w:r>
      <w:r w:rsidR="0074207F" w:rsidRPr="007B4DA6">
        <w:rPr>
          <w:rFonts w:ascii="Times New Roman" w:hAnsi="Times New Roman" w:cs="Times New Roman"/>
          <w:sz w:val="24"/>
          <w:szCs w:val="24"/>
        </w:rPr>
        <w:t>s</w:t>
      </w:r>
      <w:r w:rsidRPr="007B4DA6">
        <w:rPr>
          <w:rFonts w:ascii="Times New Roman" w:hAnsi="Times New Roman" w:cs="Times New Roman"/>
          <w:sz w:val="24"/>
          <w:szCs w:val="24"/>
        </w:rPr>
        <w:t xml:space="preserve"> da utilização de serviços de conferências, exposições, espetáculos e estagiários. </w:t>
      </w:r>
      <w:r w:rsidR="00DF4A56" w:rsidRPr="007B4DA6">
        <w:rPr>
          <w:rFonts w:ascii="Times New Roman" w:hAnsi="Times New Roman" w:cs="Times New Roman"/>
          <w:sz w:val="24"/>
          <w:szCs w:val="24"/>
        </w:rPr>
        <w:t>Ressarcimento</w:t>
      </w:r>
      <w:r w:rsidRPr="007B4DA6">
        <w:rPr>
          <w:rFonts w:ascii="Times New Roman" w:hAnsi="Times New Roman" w:cs="Times New Roman"/>
          <w:sz w:val="24"/>
          <w:szCs w:val="24"/>
        </w:rPr>
        <w:t xml:space="preserve"> de percentual de mensalidade de cursos tais como: graduação, pós-graduação e língua estrangeira.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7B4DA6" w:rsidRDefault="00CF6896"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lastRenderedPageBreak/>
        <w:t>Sentenças judiciais – S</w:t>
      </w:r>
      <w:r w:rsidR="00C60033" w:rsidRPr="007B4DA6">
        <w:rPr>
          <w:rFonts w:ascii="Times New Roman" w:hAnsi="Times New Roman" w:cs="Times New Roman"/>
          <w:sz w:val="24"/>
          <w:szCs w:val="24"/>
        </w:rPr>
        <w:t xml:space="preserve">erviços de </w:t>
      </w:r>
      <w:r w:rsidRPr="007B4DA6">
        <w:rPr>
          <w:rFonts w:ascii="Times New Roman" w:hAnsi="Times New Roman" w:cs="Times New Roman"/>
          <w:sz w:val="24"/>
          <w:szCs w:val="24"/>
        </w:rPr>
        <w:t xml:space="preserve">Terceiros – </w:t>
      </w:r>
      <w:r w:rsidR="00C60033" w:rsidRPr="007B4DA6">
        <w:rPr>
          <w:rFonts w:ascii="Times New Roman" w:hAnsi="Times New Roman" w:cs="Times New Roman"/>
          <w:sz w:val="24"/>
          <w:szCs w:val="24"/>
        </w:rPr>
        <w:t xml:space="preserve">Valores pagos a título de custas </w:t>
      </w:r>
      <w:r w:rsidR="00B96976" w:rsidRPr="007B4DA6">
        <w:rPr>
          <w:rFonts w:ascii="Times New Roman" w:hAnsi="Times New Roman" w:cs="Times New Roman"/>
          <w:sz w:val="24"/>
          <w:szCs w:val="24"/>
        </w:rPr>
        <w:t>processuais</w:t>
      </w:r>
      <w:r w:rsidR="00C60033" w:rsidRPr="007B4DA6">
        <w:rPr>
          <w:rFonts w:ascii="Times New Roman" w:hAnsi="Times New Roman" w:cs="Times New Roman"/>
          <w:sz w:val="24"/>
          <w:szCs w:val="24"/>
        </w:rPr>
        <w:t>.</w:t>
      </w:r>
    </w:p>
    <w:p w14:paraId="49D676B2" w14:textId="0DDEC5DC" w:rsidR="00C60033" w:rsidRPr="007B4DA6" w:rsidRDefault="00C60033"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 xml:space="preserve">Serviços comunicação, </w:t>
      </w:r>
      <w:r w:rsidR="0074207F" w:rsidRPr="007B4DA6">
        <w:rPr>
          <w:rFonts w:ascii="Times New Roman" w:hAnsi="Times New Roman" w:cs="Times New Roman"/>
          <w:sz w:val="24"/>
          <w:szCs w:val="24"/>
        </w:rPr>
        <w:t>gráficos e audiovisuais</w:t>
      </w:r>
      <w:r w:rsidRPr="007B4DA6">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7B4DA6" w:rsidRDefault="00C60033"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Serviços água e esgoto, energia elétrica e gás – representa as despesas com os concessionários de serviços de fornecimento de água, energia elétrica, gás e tratamento de esgoto.</w:t>
      </w:r>
    </w:p>
    <w:p w14:paraId="2FD1EFAC" w14:textId="7867961D" w:rsidR="00C60033" w:rsidRPr="007B4DA6" w:rsidRDefault="00C60033"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 xml:space="preserve">Fornecimento de alimentação – Representa a despesa com a contratação de serviço de fornecimento de alimentação nas </w:t>
      </w:r>
      <w:r w:rsidR="00DF4A56" w:rsidRPr="007B4DA6">
        <w:rPr>
          <w:rFonts w:ascii="Times New Roman" w:hAnsi="Times New Roman" w:cs="Times New Roman"/>
          <w:sz w:val="24"/>
          <w:szCs w:val="24"/>
        </w:rPr>
        <w:t>unidades que</w:t>
      </w:r>
      <w:r w:rsidRPr="007B4DA6">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5AE28E2C" w:rsidR="0009061A" w:rsidRPr="007B4DA6" w:rsidRDefault="00841834" w:rsidP="003B159A">
      <w:pPr>
        <w:pStyle w:val="PargrafodaLista"/>
        <w:numPr>
          <w:ilvl w:val="0"/>
          <w:numId w:val="8"/>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Locação/</w:t>
      </w:r>
      <w:r w:rsidR="00A72A21" w:rsidRPr="007B4DA6">
        <w:rPr>
          <w:rFonts w:ascii="Times New Roman" w:hAnsi="Times New Roman" w:cs="Times New Roman"/>
          <w:sz w:val="24"/>
          <w:szCs w:val="24"/>
        </w:rPr>
        <w:t>Arrendamento - Registra-se o impacto da amortização</w:t>
      </w:r>
      <w:r w:rsidR="00C31A08" w:rsidRPr="007B4DA6">
        <w:rPr>
          <w:rFonts w:ascii="Times New Roman" w:hAnsi="Times New Roman" w:cs="Times New Roman"/>
          <w:sz w:val="24"/>
          <w:szCs w:val="24"/>
        </w:rPr>
        <w:t xml:space="preserve"> </w:t>
      </w:r>
      <w:r w:rsidR="00A72A21" w:rsidRPr="007B4DA6">
        <w:rPr>
          <w:rFonts w:ascii="Times New Roman" w:hAnsi="Times New Roman" w:cs="Times New Roman"/>
          <w:sz w:val="24"/>
          <w:szCs w:val="24"/>
        </w:rPr>
        <w:t>de despesa com Contrato de Arrendamento</w:t>
      </w:r>
      <w:r w:rsidR="00C31A08" w:rsidRPr="007B4DA6">
        <w:rPr>
          <w:rFonts w:ascii="Times New Roman" w:hAnsi="Times New Roman" w:cs="Times New Roman"/>
          <w:sz w:val="24"/>
          <w:szCs w:val="24"/>
        </w:rPr>
        <w:t xml:space="preserve"> com mais de 12 meses de duração e a apropriação de despesa de locação de </w:t>
      </w:r>
      <w:r w:rsidRPr="007B4DA6">
        <w:rPr>
          <w:rFonts w:ascii="Times New Roman" w:hAnsi="Times New Roman" w:cs="Times New Roman"/>
          <w:sz w:val="24"/>
          <w:szCs w:val="24"/>
        </w:rPr>
        <w:t>bens móv</w:t>
      </w:r>
      <w:r w:rsidR="00C31A08" w:rsidRPr="007B4DA6">
        <w:rPr>
          <w:rFonts w:ascii="Times New Roman" w:hAnsi="Times New Roman" w:cs="Times New Roman"/>
          <w:sz w:val="24"/>
          <w:szCs w:val="24"/>
        </w:rPr>
        <w:t xml:space="preserve">eis e imóveis com duração inferior a 12 meses no âmbito da </w:t>
      </w:r>
      <w:r w:rsidR="00AC5622" w:rsidRPr="007B4DA6">
        <w:rPr>
          <w:rFonts w:ascii="Times New Roman" w:hAnsi="Times New Roman" w:cs="Times New Roman"/>
          <w:sz w:val="24"/>
          <w:szCs w:val="24"/>
        </w:rPr>
        <w:t>EBSERH.</w:t>
      </w:r>
    </w:p>
    <w:p w14:paraId="0FD38C1A" w14:textId="05984BA5" w:rsidR="00EE2E84" w:rsidRPr="007B4DA6" w:rsidRDefault="00A96C7A" w:rsidP="00373C83">
      <w:pPr>
        <w:pStyle w:val="Ttulo1"/>
        <w:numPr>
          <w:ilvl w:val="2"/>
          <w:numId w:val="21"/>
        </w:numPr>
        <w:spacing w:before="0" w:after="120"/>
        <w:jc w:val="both"/>
        <w:rPr>
          <w:rFonts w:ascii="Times New Roman" w:hAnsi="Times New Roman" w:cs="Times New Roman"/>
          <w:b/>
          <w:color w:val="auto"/>
          <w:sz w:val="24"/>
          <w:szCs w:val="24"/>
        </w:rPr>
      </w:pPr>
      <w:bookmarkStart w:id="216" w:name="_Toc65000095"/>
      <w:bookmarkStart w:id="217" w:name="_Toc65000180"/>
      <w:bookmarkStart w:id="218" w:name="_Toc65000253"/>
      <w:bookmarkStart w:id="219" w:name="_Toc80008931"/>
      <w:r w:rsidRPr="007B4DA6">
        <w:rPr>
          <w:rFonts w:ascii="Times New Roman" w:hAnsi="Times New Roman" w:cs="Times New Roman"/>
          <w:b/>
          <w:color w:val="auto"/>
          <w:sz w:val="24"/>
          <w:szCs w:val="24"/>
        </w:rPr>
        <w:t xml:space="preserve">Depreciação, </w:t>
      </w:r>
      <w:r w:rsidR="00CA54A8" w:rsidRPr="007B4DA6">
        <w:rPr>
          <w:rFonts w:ascii="Times New Roman" w:hAnsi="Times New Roman" w:cs="Times New Roman"/>
          <w:b/>
          <w:color w:val="auto"/>
          <w:sz w:val="24"/>
          <w:szCs w:val="24"/>
        </w:rPr>
        <w:t>Amortização</w:t>
      </w:r>
      <w:r w:rsidRPr="007B4DA6">
        <w:rPr>
          <w:rFonts w:ascii="Times New Roman" w:hAnsi="Times New Roman" w:cs="Times New Roman"/>
          <w:b/>
          <w:color w:val="auto"/>
          <w:sz w:val="24"/>
          <w:szCs w:val="24"/>
        </w:rPr>
        <w:t xml:space="preserve"> e </w:t>
      </w:r>
      <w:r w:rsidRPr="007B4DA6">
        <w:rPr>
          <w:rFonts w:ascii="Times New Roman" w:hAnsi="Times New Roman" w:cs="Times New Roman"/>
          <w:b/>
          <w:i/>
          <w:iCs/>
          <w:color w:val="auto"/>
          <w:sz w:val="24"/>
          <w:szCs w:val="24"/>
        </w:rPr>
        <w:t>Impairment</w:t>
      </w:r>
      <w:bookmarkEnd w:id="216"/>
      <w:bookmarkEnd w:id="217"/>
      <w:bookmarkEnd w:id="218"/>
      <w:bookmarkEnd w:id="219"/>
    </w:p>
    <w:p w14:paraId="4C123F9D" w14:textId="776E1CAD" w:rsidR="00EE2E84" w:rsidRPr="007B4DA6" w:rsidRDefault="00E25409" w:rsidP="00AC7358">
      <w:pPr>
        <w:spacing w:before="120" w:after="240" w:line="360" w:lineRule="auto"/>
        <w:rPr>
          <w:rFonts w:ascii="Times New Roman" w:hAnsi="Times New Roman" w:cs="Times New Roman"/>
          <w:sz w:val="24"/>
          <w:szCs w:val="24"/>
        </w:rPr>
      </w:pPr>
      <w:r w:rsidRPr="00E25409">
        <w:rPr>
          <w:noProof/>
        </w:rPr>
        <w:drawing>
          <wp:inline distT="0" distB="0" distL="0" distR="0" wp14:anchorId="68E64334" wp14:editId="400ABFD5">
            <wp:extent cx="5400675" cy="1190625"/>
            <wp:effectExtent l="0" t="0" r="9525" b="952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1190625"/>
                    </a:xfrm>
                    <a:prstGeom prst="rect">
                      <a:avLst/>
                    </a:prstGeom>
                    <a:noFill/>
                    <a:ln>
                      <a:noFill/>
                    </a:ln>
                  </pic:spPr>
                </pic:pic>
              </a:graphicData>
            </a:graphic>
          </wp:inline>
        </w:drawing>
      </w:r>
    </w:p>
    <w:p w14:paraId="07EFA4D3" w14:textId="2E76BD2A" w:rsidR="00A92ED0" w:rsidRPr="007B4DA6" w:rsidRDefault="004E03D2" w:rsidP="00A92ED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Depreciação e Amortização </w:t>
      </w:r>
      <w:r w:rsidR="00191290" w:rsidRPr="007B4DA6">
        <w:rPr>
          <w:rFonts w:ascii="Times New Roman" w:hAnsi="Times New Roman" w:cs="Times New Roman"/>
          <w:sz w:val="24"/>
          <w:szCs w:val="24"/>
        </w:rPr>
        <w:t>representam a</w:t>
      </w:r>
      <w:r w:rsidR="002811F2" w:rsidRPr="007B4DA6">
        <w:rPr>
          <w:rFonts w:ascii="Times New Roman" w:hAnsi="Times New Roman" w:cs="Times New Roman"/>
          <w:sz w:val="24"/>
          <w:szCs w:val="24"/>
        </w:rPr>
        <w:t xml:space="preserve"> perda de valor de um </w:t>
      </w:r>
      <w:r w:rsidR="00FE291B" w:rsidRPr="007B4DA6">
        <w:rPr>
          <w:rFonts w:ascii="Times New Roman" w:hAnsi="Times New Roman" w:cs="Times New Roman"/>
          <w:sz w:val="24"/>
          <w:szCs w:val="24"/>
        </w:rPr>
        <w:t>imobilizado/intangível</w:t>
      </w:r>
      <w:r w:rsidR="002811F2" w:rsidRPr="007B4DA6">
        <w:rPr>
          <w:rFonts w:ascii="Times New Roman" w:hAnsi="Times New Roman" w:cs="Times New Roman"/>
          <w:sz w:val="24"/>
          <w:szCs w:val="24"/>
        </w:rPr>
        <w:t xml:space="preserve"> decorrente de seu uso, do desgaste natural ou de sua obsolescência</w:t>
      </w:r>
      <w:r w:rsidR="00C2690C" w:rsidRPr="007B4DA6">
        <w:rPr>
          <w:rFonts w:ascii="Times New Roman" w:hAnsi="Times New Roman" w:cs="Times New Roman"/>
          <w:sz w:val="24"/>
          <w:szCs w:val="24"/>
        </w:rPr>
        <w:t xml:space="preserve"> no período em aná</w:t>
      </w:r>
      <w:r w:rsidR="00FE291B" w:rsidRPr="007B4DA6">
        <w:rPr>
          <w:rFonts w:ascii="Times New Roman" w:hAnsi="Times New Roman" w:cs="Times New Roman"/>
          <w:sz w:val="24"/>
          <w:szCs w:val="24"/>
        </w:rPr>
        <w:t>lise</w:t>
      </w:r>
      <w:r w:rsidR="002811F2" w:rsidRPr="007B4DA6">
        <w:rPr>
          <w:rFonts w:ascii="Times New Roman" w:hAnsi="Times New Roman" w:cs="Times New Roman"/>
          <w:sz w:val="24"/>
          <w:szCs w:val="24"/>
        </w:rPr>
        <w:t>.</w:t>
      </w:r>
      <w:r w:rsidR="0001001E" w:rsidRPr="007B4DA6">
        <w:rPr>
          <w:rFonts w:ascii="Times New Roman" w:hAnsi="Times New Roman" w:cs="Times New Roman"/>
          <w:sz w:val="24"/>
          <w:szCs w:val="24"/>
        </w:rPr>
        <w:t xml:space="preserve"> </w:t>
      </w:r>
      <w:r w:rsidR="00887295" w:rsidRPr="007B4DA6">
        <w:rPr>
          <w:rFonts w:ascii="Times New Roman" w:hAnsi="Times New Roman" w:cs="Times New Roman"/>
          <w:sz w:val="24"/>
          <w:szCs w:val="24"/>
        </w:rPr>
        <w:t xml:space="preserve"> </w:t>
      </w:r>
      <w:r w:rsidR="002811F2" w:rsidRPr="007B4DA6">
        <w:rPr>
          <w:rFonts w:ascii="Times New Roman" w:hAnsi="Times New Roman" w:cs="Times New Roman"/>
          <w:sz w:val="24"/>
          <w:szCs w:val="24"/>
        </w:rPr>
        <w:t>O</w:t>
      </w:r>
      <w:r w:rsidR="00887295" w:rsidRPr="007B4DA6">
        <w:rPr>
          <w:rFonts w:ascii="Times New Roman" w:hAnsi="Times New Roman" w:cs="Times New Roman"/>
          <w:sz w:val="24"/>
          <w:szCs w:val="24"/>
        </w:rPr>
        <w:t xml:space="preserve"> detalhamento</w:t>
      </w:r>
      <w:r w:rsidR="00C2690C" w:rsidRPr="007B4DA6">
        <w:rPr>
          <w:rFonts w:ascii="Times New Roman" w:hAnsi="Times New Roman" w:cs="Times New Roman"/>
          <w:sz w:val="24"/>
          <w:szCs w:val="24"/>
        </w:rPr>
        <w:t xml:space="preserve"> das respectivas contas </w:t>
      </w:r>
      <w:r w:rsidR="00191290" w:rsidRPr="007B4DA6">
        <w:rPr>
          <w:rFonts w:ascii="Times New Roman" w:hAnsi="Times New Roman" w:cs="Times New Roman"/>
          <w:sz w:val="24"/>
          <w:szCs w:val="24"/>
        </w:rPr>
        <w:t>patrimoniais encontra</w:t>
      </w:r>
      <w:r w:rsidR="00887295" w:rsidRPr="007B4DA6">
        <w:rPr>
          <w:rFonts w:ascii="Times New Roman" w:hAnsi="Times New Roman" w:cs="Times New Roman"/>
          <w:sz w:val="24"/>
          <w:szCs w:val="24"/>
        </w:rPr>
        <w:t xml:space="preserve">-se na nota </w:t>
      </w:r>
      <w:r w:rsidR="00887295" w:rsidRPr="00E46637">
        <w:rPr>
          <w:rFonts w:ascii="Times New Roman" w:hAnsi="Times New Roman" w:cs="Times New Roman"/>
          <w:sz w:val="24"/>
          <w:szCs w:val="24"/>
        </w:rPr>
        <w:t>1.2.</w:t>
      </w:r>
      <w:r w:rsidR="00C238D0" w:rsidRPr="00E46637">
        <w:rPr>
          <w:rFonts w:ascii="Times New Roman" w:hAnsi="Times New Roman" w:cs="Times New Roman"/>
          <w:sz w:val="24"/>
          <w:szCs w:val="24"/>
        </w:rPr>
        <w:t>2</w:t>
      </w:r>
      <w:r w:rsidR="00E939E8" w:rsidRPr="00E46637">
        <w:rPr>
          <w:rFonts w:ascii="Times New Roman" w:hAnsi="Times New Roman" w:cs="Times New Roman"/>
          <w:sz w:val="24"/>
          <w:szCs w:val="24"/>
        </w:rPr>
        <w:t>.</w:t>
      </w:r>
      <w:r w:rsidR="004200AB" w:rsidRPr="00E46637">
        <w:rPr>
          <w:rFonts w:ascii="Times New Roman" w:hAnsi="Times New Roman" w:cs="Times New Roman"/>
          <w:sz w:val="24"/>
          <w:szCs w:val="24"/>
        </w:rPr>
        <w:t>4</w:t>
      </w:r>
      <w:r w:rsidR="003551D2" w:rsidRPr="00E46637">
        <w:rPr>
          <w:rFonts w:ascii="Times New Roman" w:hAnsi="Times New Roman" w:cs="Times New Roman"/>
          <w:sz w:val="24"/>
          <w:szCs w:val="24"/>
        </w:rPr>
        <w:t>.</w:t>
      </w:r>
    </w:p>
    <w:p w14:paraId="20A68190" w14:textId="192F6766" w:rsidR="00FE18FB" w:rsidRPr="007B4DA6" w:rsidRDefault="00FE18FB" w:rsidP="00373C83">
      <w:pPr>
        <w:pStyle w:val="Ttulo1"/>
        <w:numPr>
          <w:ilvl w:val="2"/>
          <w:numId w:val="21"/>
        </w:numPr>
        <w:spacing w:before="0" w:after="120"/>
        <w:jc w:val="both"/>
        <w:rPr>
          <w:rFonts w:ascii="Times New Roman" w:hAnsi="Times New Roman" w:cs="Times New Roman"/>
          <w:b/>
          <w:color w:val="auto"/>
          <w:sz w:val="24"/>
          <w:szCs w:val="24"/>
        </w:rPr>
      </w:pPr>
      <w:bookmarkStart w:id="220" w:name="_Toc65000096"/>
      <w:bookmarkStart w:id="221" w:name="_Toc65000181"/>
      <w:bookmarkStart w:id="222" w:name="_Toc65000254"/>
      <w:bookmarkStart w:id="223" w:name="_Toc80008932"/>
      <w:r w:rsidRPr="007B4DA6">
        <w:rPr>
          <w:rFonts w:ascii="Times New Roman" w:hAnsi="Times New Roman" w:cs="Times New Roman"/>
          <w:b/>
          <w:color w:val="auto"/>
          <w:sz w:val="24"/>
          <w:szCs w:val="24"/>
        </w:rPr>
        <w:t>Perdas Involuntárias e Desfazimentos</w:t>
      </w:r>
      <w:bookmarkEnd w:id="220"/>
      <w:bookmarkEnd w:id="221"/>
      <w:bookmarkEnd w:id="222"/>
      <w:bookmarkEnd w:id="223"/>
    </w:p>
    <w:p w14:paraId="1260F538" w14:textId="20DA80C8" w:rsidR="00FE18FB" w:rsidRPr="007B4DA6" w:rsidRDefault="00E25409" w:rsidP="00A92ED0">
      <w:pPr>
        <w:spacing w:before="120" w:after="240" w:line="360" w:lineRule="auto"/>
        <w:jc w:val="both"/>
        <w:rPr>
          <w:rFonts w:ascii="Times New Roman" w:hAnsi="Times New Roman" w:cs="Times New Roman"/>
          <w:sz w:val="24"/>
          <w:szCs w:val="24"/>
        </w:rPr>
      </w:pPr>
      <w:r w:rsidRPr="00E25409">
        <w:rPr>
          <w:noProof/>
        </w:rPr>
        <w:drawing>
          <wp:inline distT="0" distB="0" distL="0" distR="0" wp14:anchorId="3D5B66DC" wp14:editId="19B71CD9">
            <wp:extent cx="5400675" cy="61912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619125"/>
                    </a:xfrm>
                    <a:prstGeom prst="rect">
                      <a:avLst/>
                    </a:prstGeom>
                    <a:noFill/>
                    <a:ln>
                      <a:noFill/>
                    </a:ln>
                  </pic:spPr>
                </pic:pic>
              </a:graphicData>
            </a:graphic>
          </wp:inline>
        </w:drawing>
      </w:r>
    </w:p>
    <w:p w14:paraId="02E986C2" w14:textId="6125293B" w:rsidR="00A81528" w:rsidRDefault="001D6AA4" w:rsidP="00A8152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Registra o desfazimento físico involuntário de bens m</w:t>
      </w:r>
      <w:r w:rsidR="00A81528">
        <w:rPr>
          <w:rFonts w:ascii="Times New Roman" w:hAnsi="Times New Roman" w:cs="Times New Roman"/>
          <w:sz w:val="24"/>
          <w:szCs w:val="24"/>
        </w:rPr>
        <w:t>ó</w:t>
      </w:r>
      <w:r w:rsidRPr="007B4DA6">
        <w:rPr>
          <w:rFonts w:ascii="Times New Roman" w:hAnsi="Times New Roman" w:cs="Times New Roman"/>
          <w:sz w:val="24"/>
          <w:szCs w:val="24"/>
        </w:rPr>
        <w:t>veis, como o que resulta de sinistros, extravio ou outras formas de perdas</w:t>
      </w:r>
      <w:r w:rsidR="002011B6">
        <w:rPr>
          <w:rFonts w:ascii="Times New Roman" w:hAnsi="Times New Roman" w:cs="Times New Roman"/>
          <w:sz w:val="24"/>
          <w:szCs w:val="24"/>
        </w:rPr>
        <w:t xml:space="preserve"> e até regularização </w:t>
      </w:r>
      <w:r w:rsidRPr="007B4DA6">
        <w:rPr>
          <w:rFonts w:ascii="Times New Roman" w:hAnsi="Times New Roman" w:cs="Times New Roman"/>
          <w:sz w:val="24"/>
          <w:szCs w:val="24"/>
        </w:rPr>
        <w:t xml:space="preserve">devido a registro de entrada de bens em duplicidade. </w:t>
      </w:r>
      <w:bookmarkStart w:id="224" w:name="_Toc65000097"/>
      <w:bookmarkStart w:id="225" w:name="_Toc65000182"/>
      <w:bookmarkStart w:id="226" w:name="_Toc65000255"/>
    </w:p>
    <w:p w14:paraId="3AAC8824" w14:textId="75D18BB5" w:rsidR="00A92ED0" w:rsidRPr="007B4DA6" w:rsidRDefault="00A92ED0" w:rsidP="00373C83">
      <w:pPr>
        <w:pStyle w:val="Ttulo1"/>
        <w:numPr>
          <w:ilvl w:val="2"/>
          <w:numId w:val="21"/>
        </w:numPr>
        <w:spacing w:before="0" w:after="120"/>
        <w:jc w:val="both"/>
        <w:rPr>
          <w:rFonts w:ascii="Times New Roman" w:hAnsi="Times New Roman" w:cs="Times New Roman"/>
          <w:b/>
          <w:color w:val="auto"/>
          <w:sz w:val="24"/>
          <w:szCs w:val="24"/>
        </w:rPr>
      </w:pPr>
      <w:bookmarkStart w:id="227" w:name="_Toc80008933"/>
      <w:r w:rsidRPr="007B4DA6">
        <w:rPr>
          <w:rFonts w:ascii="Times New Roman" w:hAnsi="Times New Roman" w:cs="Times New Roman"/>
          <w:b/>
          <w:color w:val="auto"/>
          <w:sz w:val="24"/>
          <w:szCs w:val="24"/>
        </w:rPr>
        <w:t>Provisões para</w:t>
      </w:r>
      <w:r w:rsidR="00A96C7A" w:rsidRPr="007B4DA6">
        <w:rPr>
          <w:rFonts w:ascii="Times New Roman" w:hAnsi="Times New Roman" w:cs="Times New Roman"/>
          <w:b/>
          <w:color w:val="auto"/>
          <w:sz w:val="24"/>
          <w:szCs w:val="24"/>
        </w:rPr>
        <w:t xml:space="preserve"> </w:t>
      </w:r>
      <w:r w:rsidRPr="007B4DA6">
        <w:rPr>
          <w:rFonts w:ascii="Times New Roman" w:hAnsi="Times New Roman" w:cs="Times New Roman"/>
          <w:b/>
          <w:color w:val="auto"/>
          <w:sz w:val="24"/>
          <w:szCs w:val="24"/>
        </w:rPr>
        <w:t>Riscos Fiscais</w:t>
      </w:r>
      <w:bookmarkEnd w:id="224"/>
      <w:bookmarkEnd w:id="225"/>
      <w:bookmarkEnd w:id="226"/>
      <w:bookmarkEnd w:id="227"/>
    </w:p>
    <w:p w14:paraId="758562EA" w14:textId="6BAC0AE5" w:rsidR="00053C91" w:rsidRPr="007B4DA6" w:rsidRDefault="00E25409" w:rsidP="00053C91">
      <w:r w:rsidRPr="00E25409">
        <w:rPr>
          <w:noProof/>
        </w:rPr>
        <w:drawing>
          <wp:inline distT="0" distB="0" distL="0" distR="0" wp14:anchorId="21B1F7A7" wp14:editId="3C74E618">
            <wp:extent cx="5400675" cy="809625"/>
            <wp:effectExtent l="0" t="0" r="9525" b="952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809625"/>
                    </a:xfrm>
                    <a:prstGeom prst="rect">
                      <a:avLst/>
                    </a:prstGeom>
                    <a:noFill/>
                    <a:ln>
                      <a:noFill/>
                    </a:ln>
                  </pic:spPr>
                </pic:pic>
              </a:graphicData>
            </a:graphic>
          </wp:inline>
        </w:drawing>
      </w:r>
    </w:p>
    <w:p w14:paraId="4003A0CC" w14:textId="1EFF4160" w:rsidR="00A92ED0" w:rsidRPr="004D5EE2" w:rsidRDefault="0074207F" w:rsidP="004D5EE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Os detalhes referentes aos critérios de reconhecimento mensuração e controle das provisões de riscos ficam compõe</w:t>
      </w:r>
      <w:r w:rsidR="00E168A2" w:rsidRPr="007B4DA6">
        <w:rPr>
          <w:rFonts w:ascii="Times New Roman" w:hAnsi="Times New Roman" w:cs="Times New Roman"/>
          <w:sz w:val="24"/>
          <w:szCs w:val="24"/>
        </w:rPr>
        <w:t xml:space="preserve"> a </w:t>
      </w:r>
      <w:r w:rsidR="00E168A2" w:rsidRPr="00E46637">
        <w:rPr>
          <w:rFonts w:ascii="Times New Roman" w:hAnsi="Times New Roman" w:cs="Times New Roman"/>
          <w:sz w:val="24"/>
          <w:szCs w:val="24"/>
        </w:rPr>
        <w:t>nota 2.</w:t>
      </w:r>
      <w:r w:rsidR="00C238D0" w:rsidRPr="00E46637">
        <w:rPr>
          <w:rFonts w:ascii="Times New Roman" w:hAnsi="Times New Roman" w:cs="Times New Roman"/>
          <w:sz w:val="24"/>
          <w:szCs w:val="24"/>
        </w:rPr>
        <w:t>3</w:t>
      </w:r>
      <w:r w:rsidR="00E168A2" w:rsidRPr="00E46637">
        <w:rPr>
          <w:rFonts w:ascii="Times New Roman" w:hAnsi="Times New Roman" w:cs="Times New Roman"/>
          <w:sz w:val="24"/>
          <w:szCs w:val="24"/>
        </w:rPr>
        <w:t>.</w:t>
      </w:r>
      <w:r w:rsidR="00A92ED0" w:rsidRPr="007B4DA6">
        <w:rPr>
          <w:rFonts w:ascii="Calibri" w:eastAsia="Times New Roman" w:hAnsi="Calibri" w:cs="Times New Roman"/>
          <w:b/>
          <w:bCs/>
          <w:color w:val="FFFFFF"/>
          <w:lang w:eastAsia="pt-BR"/>
        </w:rPr>
        <w:t>s Fiscais</w:t>
      </w:r>
    </w:p>
    <w:p w14:paraId="13DD150B" w14:textId="12297C42" w:rsidR="00881331" w:rsidRPr="007B4DA6" w:rsidRDefault="00CA54A8" w:rsidP="00373C83">
      <w:pPr>
        <w:pStyle w:val="Ttulo1"/>
        <w:numPr>
          <w:ilvl w:val="2"/>
          <w:numId w:val="21"/>
        </w:numPr>
        <w:spacing w:before="0" w:after="120"/>
        <w:jc w:val="both"/>
        <w:rPr>
          <w:rFonts w:ascii="Times New Roman" w:hAnsi="Times New Roman" w:cs="Times New Roman"/>
          <w:b/>
          <w:color w:val="auto"/>
          <w:sz w:val="24"/>
          <w:szCs w:val="24"/>
        </w:rPr>
      </w:pPr>
      <w:bookmarkStart w:id="228" w:name="_Toc65000098"/>
      <w:bookmarkStart w:id="229" w:name="_Toc65000183"/>
      <w:bookmarkStart w:id="230" w:name="_Toc65000256"/>
      <w:bookmarkStart w:id="231" w:name="_Toc80008934"/>
      <w:r w:rsidRPr="007B4DA6">
        <w:rPr>
          <w:rFonts w:ascii="Times New Roman" w:hAnsi="Times New Roman" w:cs="Times New Roman"/>
          <w:b/>
          <w:color w:val="auto"/>
          <w:sz w:val="24"/>
          <w:szCs w:val="24"/>
        </w:rPr>
        <w:lastRenderedPageBreak/>
        <w:t>Despesas Tributárias</w:t>
      </w:r>
      <w:bookmarkEnd w:id="228"/>
      <w:bookmarkEnd w:id="229"/>
      <w:bookmarkEnd w:id="230"/>
      <w:bookmarkEnd w:id="231"/>
    </w:p>
    <w:p w14:paraId="43F1A922" w14:textId="4643DF65" w:rsidR="00E62FE9" w:rsidRPr="007B4DA6" w:rsidRDefault="00DB6E92" w:rsidP="00AC7358">
      <w:pPr>
        <w:spacing w:before="120" w:after="240"/>
        <w:rPr>
          <w:rFonts w:ascii="Times New Roman" w:hAnsi="Times New Roman" w:cs="Times New Roman"/>
          <w:color w:val="000000" w:themeColor="text1"/>
          <w:sz w:val="24"/>
          <w:szCs w:val="24"/>
        </w:rPr>
      </w:pPr>
      <w:r w:rsidRPr="00DB6E92">
        <w:rPr>
          <w:noProof/>
        </w:rPr>
        <w:drawing>
          <wp:inline distT="0" distB="0" distL="0" distR="0" wp14:anchorId="3CF71F0D" wp14:editId="53A3997B">
            <wp:extent cx="5400675" cy="1790700"/>
            <wp:effectExtent l="0" t="0" r="952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p w14:paraId="51118E08" w14:textId="7F9AD52B" w:rsidR="00C2690C" w:rsidRPr="007B4DA6"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Taxas</w:t>
      </w:r>
      <w:r w:rsidR="009B03FB" w:rsidRPr="007B4DA6">
        <w:rPr>
          <w:rFonts w:ascii="Times New Roman" w:hAnsi="Times New Roman" w:cs="Times New Roman"/>
          <w:sz w:val="24"/>
          <w:szCs w:val="24"/>
        </w:rPr>
        <w:t xml:space="preserve"> – Despesa com </w:t>
      </w:r>
      <w:r w:rsidR="00D51105" w:rsidRPr="007B4DA6">
        <w:rPr>
          <w:rFonts w:ascii="Times New Roman" w:hAnsi="Times New Roman" w:cs="Times New Roman"/>
          <w:sz w:val="24"/>
          <w:szCs w:val="24"/>
        </w:rPr>
        <w:t>T</w:t>
      </w:r>
      <w:r w:rsidR="009B03FB" w:rsidRPr="007B4DA6">
        <w:rPr>
          <w:rFonts w:ascii="Times New Roman" w:hAnsi="Times New Roman" w:cs="Times New Roman"/>
          <w:sz w:val="24"/>
          <w:szCs w:val="24"/>
        </w:rPr>
        <w:t xml:space="preserve">axa </w:t>
      </w:r>
      <w:r w:rsidR="00D51105" w:rsidRPr="007B4DA6">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7B4DA6" w:rsidRDefault="00D51105" w:rsidP="003B159A">
      <w:pPr>
        <w:pStyle w:val="PargrafodaLista"/>
        <w:numPr>
          <w:ilvl w:val="0"/>
          <w:numId w:val="10"/>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IPTU – Apropriação da despesa de imposto sobre a propriedade predial e territorial Urbano.</w:t>
      </w:r>
    </w:p>
    <w:p w14:paraId="550D17F1" w14:textId="77777777" w:rsidR="00CF115E" w:rsidRPr="007B4DA6" w:rsidRDefault="00133B74" w:rsidP="003B159A">
      <w:pPr>
        <w:pStyle w:val="PargrafodaLista"/>
        <w:numPr>
          <w:ilvl w:val="0"/>
          <w:numId w:val="10"/>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IPVA</w:t>
      </w:r>
      <w:r w:rsidR="00CF115E" w:rsidRPr="007B4DA6">
        <w:rPr>
          <w:rFonts w:ascii="Times New Roman" w:hAnsi="Times New Roman" w:cs="Times New Roman"/>
          <w:sz w:val="24"/>
          <w:szCs w:val="24"/>
        </w:rPr>
        <w:t xml:space="preserve"> – Apropriação de despesa com imposto sobre a propriedade de veículos automotores </w:t>
      </w:r>
    </w:p>
    <w:p w14:paraId="17274DC0" w14:textId="29EB5F28" w:rsidR="00C2690C" w:rsidRPr="007B4DA6"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Obrigações </w:t>
      </w:r>
      <w:r w:rsidR="00F912D4" w:rsidRPr="007B4DA6">
        <w:rPr>
          <w:rFonts w:ascii="Times New Roman" w:hAnsi="Times New Roman" w:cs="Times New Roman"/>
          <w:sz w:val="24"/>
          <w:szCs w:val="24"/>
        </w:rPr>
        <w:t xml:space="preserve">Patronais </w:t>
      </w:r>
      <w:r w:rsidRPr="007B4DA6">
        <w:rPr>
          <w:rFonts w:ascii="Times New Roman" w:hAnsi="Times New Roman" w:cs="Times New Roman"/>
          <w:sz w:val="24"/>
          <w:szCs w:val="24"/>
        </w:rPr>
        <w:t>s/</w:t>
      </w:r>
      <w:r w:rsidR="007059F4" w:rsidRPr="007B4DA6">
        <w:rPr>
          <w:rFonts w:ascii="Times New Roman" w:hAnsi="Times New Roman" w:cs="Times New Roman"/>
          <w:sz w:val="24"/>
          <w:szCs w:val="24"/>
        </w:rPr>
        <w:t xml:space="preserve">Serviços </w:t>
      </w:r>
      <w:r w:rsidR="00174D6D" w:rsidRPr="007B4DA6">
        <w:rPr>
          <w:rFonts w:ascii="Times New Roman" w:hAnsi="Times New Roman" w:cs="Times New Roman"/>
          <w:sz w:val="24"/>
          <w:szCs w:val="24"/>
        </w:rPr>
        <w:t>- Apropriação</w:t>
      </w:r>
      <w:r w:rsidR="00CF115E" w:rsidRPr="007B4DA6">
        <w:rPr>
          <w:rFonts w:ascii="Times New Roman" w:hAnsi="Times New Roman" w:cs="Times New Roman"/>
          <w:sz w:val="24"/>
          <w:szCs w:val="24"/>
        </w:rPr>
        <w:t xml:space="preserve"> de imposto patronal de pessoa física.</w:t>
      </w:r>
    </w:p>
    <w:p w14:paraId="33B52CE4" w14:textId="22821382" w:rsidR="00C2690C"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Contrib</w:t>
      </w:r>
      <w:r w:rsidR="00CF115E" w:rsidRPr="007B4DA6">
        <w:rPr>
          <w:rFonts w:ascii="Times New Roman" w:hAnsi="Times New Roman" w:cs="Times New Roman"/>
          <w:sz w:val="24"/>
          <w:szCs w:val="24"/>
        </w:rPr>
        <w:t>uição p/Serviço de Iluminação pú</w:t>
      </w:r>
      <w:r w:rsidRPr="007B4DA6">
        <w:rPr>
          <w:rFonts w:ascii="Times New Roman" w:hAnsi="Times New Roman" w:cs="Times New Roman"/>
          <w:sz w:val="24"/>
          <w:szCs w:val="24"/>
        </w:rPr>
        <w:t>blica</w:t>
      </w:r>
      <w:r w:rsidR="00CF115E" w:rsidRPr="007B4DA6">
        <w:rPr>
          <w:rFonts w:ascii="Times New Roman" w:hAnsi="Times New Roman" w:cs="Times New Roman"/>
          <w:sz w:val="24"/>
          <w:szCs w:val="24"/>
        </w:rPr>
        <w:t xml:space="preserve"> – apropriação de despesa de contribuição de iluminação pública.</w:t>
      </w:r>
    </w:p>
    <w:p w14:paraId="73331660" w14:textId="451A176D" w:rsidR="00647510" w:rsidRPr="001342FD"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1342FD">
        <w:rPr>
          <w:rFonts w:ascii="Times New Roman" w:hAnsi="Times New Roman" w:cs="Times New Roman"/>
          <w:sz w:val="24"/>
          <w:szCs w:val="24"/>
        </w:rPr>
        <w:t>Imposto de Renda</w:t>
      </w:r>
      <w:r w:rsidR="00D37E53"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w:t>
      </w:r>
      <w:r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Pagamento de tributo sobre remessa de recurso ao exterior</w:t>
      </w:r>
      <w:r w:rsidR="001342FD">
        <w:rPr>
          <w:rFonts w:ascii="Times New Roman" w:hAnsi="Times New Roman" w:cs="Times New Roman"/>
          <w:sz w:val="24"/>
          <w:szCs w:val="24"/>
        </w:rPr>
        <w:t xml:space="preserve"> (pagamento no exterior)</w:t>
      </w:r>
      <w:r w:rsidR="001342FD" w:rsidRPr="001342FD">
        <w:rPr>
          <w:rFonts w:ascii="Times New Roman" w:hAnsi="Times New Roman" w:cs="Times New Roman"/>
          <w:sz w:val="24"/>
          <w:szCs w:val="24"/>
        </w:rPr>
        <w:t xml:space="preserve">. </w:t>
      </w:r>
    </w:p>
    <w:p w14:paraId="337CC9E3" w14:textId="31B4A6EA" w:rsidR="00D37E53" w:rsidRPr="001342FD"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1342FD">
        <w:rPr>
          <w:rFonts w:ascii="Times New Roman" w:hAnsi="Times New Roman" w:cs="Times New Roman"/>
          <w:sz w:val="24"/>
          <w:szCs w:val="24"/>
        </w:rPr>
        <w:t>Imposto sobre Operações Financeiras</w:t>
      </w:r>
      <w:r w:rsidR="00D37E53"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 xml:space="preserve"> Pagamento de tributo sobre remessa de recurso ao exterior</w:t>
      </w:r>
      <w:r w:rsidR="001342FD">
        <w:rPr>
          <w:rFonts w:ascii="Times New Roman" w:hAnsi="Times New Roman" w:cs="Times New Roman"/>
          <w:sz w:val="24"/>
          <w:szCs w:val="24"/>
        </w:rPr>
        <w:t xml:space="preserve"> (pagamento no exterior).</w:t>
      </w:r>
    </w:p>
    <w:p w14:paraId="1CDCCFB9" w14:textId="6B9FCDE7" w:rsidR="008347E2" w:rsidRPr="007B4DA6" w:rsidRDefault="00F31113" w:rsidP="00373C83">
      <w:pPr>
        <w:pStyle w:val="Ttulo1"/>
        <w:numPr>
          <w:ilvl w:val="2"/>
          <w:numId w:val="21"/>
        </w:numPr>
        <w:spacing w:before="0" w:after="120"/>
        <w:jc w:val="both"/>
        <w:rPr>
          <w:rFonts w:ascii="Times New Roman" w:hAnsi="Times New Roman" w:cs="Times New Roman"/>
          <w:b/>
          <w:color w:val="auto"/>
          <w:sz w:val="24"/>
          <w:szCs w:val="24"/>
        </w:rPr>
      </w:pPr>
      <w:bookmarkStart w:id="232" w:name="_Toc65000099"/>
      <w:bookmarkStart w:id="233" w:name="_Toc65000184"/>
      <w:bookmarkStart w:id="234" w:name="_Toc65000257"/>
      <w:bookmarkStart w:id="235" w:name="_Toc80008935"/>
      <w:r w:rsidRPr="007B4DA6">
        <w:rPr>
          <w:rFonts w:ascii="Times New Roman" w:hAnsi="Times New Roman" w:cs="Times New Roman"/>
          <w:b/>
          <w:color w:val="auto"/>
          <w:sz w:val="24"/>
          <w:szCs w:val="24"/>
        </w:rPr>
        <w:t>Outras</w:t>
      </w:r>
      <w:r w:rsidR="008347E2" w:rsidRPr="007B4DA6">
        <w:rPr>
          <w:rFonts w:ascii="Times New Roman" w:hAnsi="Times New Roman" w:cs="Times New Roman"/>
          <w:b/>
          <w:color w:val="auto"/>
          <w:sz w:val="24"/>
          <w:szCs w:val="24"/>
        </w:rPr>
        <w:t xml:space="preserve"> Despesas Operacionais</w:t>
      </w:r>
      <w:bookmarkEnd w:id="232"/>
      <w:bookmarkEnd w:id="233"/>
      <w:bookmarkEnd w:id="234"/>
      <w:bookmarkEnd w:id="235"/>
    </w:p>
    <w:p w14:paraId="3092C7C4" w14:textId="4A7A6EE4" w:rsidR="00EE2E84" w:rsidRPr="007B4DA6" w:rsidRDefault="007A2BBC" w:rsidP="007A2BBC">
      <w:pPr>
        <w:tabs>
          <w:tab w:val="left" w:pos="611"/>
          <w:tab w:val="left" w:pos="3450"/>
        </w:tabs>
        <w:spacing w:before="120" w:after="240" w:line="360" w:lineRule="auto"/>
        <w:rPr>
          <w:rFonts w:ascii="Times New Roman" w:hAnsi="Times New Roman" w:cs="Times New Roman"/>
          <w:sz w:val="24"/>
          <w:szCs w:val="24"/>
        </w:rPr>
      </w:pPr>
      <w:r w:rsidRPr="007B4DA6">
        <w:rPr>
          <w:rFonts w:ascii="Times New Roman" w:hAnsi="Times New Roman" w:cs="Times New Roman"/>
          <w:sz w:val="24"/>
          <w:szCs w:val="24"/>
        </w:rPr>
        <w:tab/>
      </w:r>
      <w:r w:rsidR="00DB6E92" w:rsidRPr="00DB6E92">
        <w:rPr>
          <w:noProof/>
        </w:rPr>
        <w:drawing>
          <wp:inline distT="0" distB="0" distL="0" distR="0" wp14:anchorId="45F3E152" wp14:editId="7410FB02">
            <wp:extent cx="5400675" cy="1181100"/>
            <wp:effectExtent l="0" t="0" r="9525"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1181100"/>
                    </a:xfrm>
                    <a:prstGeom prst="rect">
                      <a:avLst/>
                    </a:prstGeom>
                    <a:noFill/>
                    <a:ln>
                      <a:noFill/>
                    </a:ln>
                  </pic:spPr>
                </pic:pic>
              </a:graphicData>
            </a:graphic>
          </wp:inline>
        </w:drawing>
      </w:r>
    </w:p>
    <w:p w14:paraId="75EA06FB" w14:textId="6026EDAC" w:rsidR="006752AC" w:rsidRPr="007B4DA6" w:rsidRDefault="001342FD"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 xml:space="preserve">Bolsa de estudos no país e </w:t>
      </w:r>
      <w:r w:rsidR="006752AC" w:rsidRPr="007B4DA6">
        <w:rPr>
          <w:rFonts w:ascii="Times New Roman" w:hAnsi="Times New Roman" w:cs="Times New Roman"/>
          <w:sz w:val="24"/>
          <w:szCs w:val="24"/>
        </w:rPr>
        <w:t xml:space="preserve">Auxílio a Pesquisadores - Auxílio financeiro a pesquisador e a estudante para desenvolvimento de projeto </w:t>
      </w:r>
      <w:r>
        <w:rPr>
          <w:rFonts w:ascii="Times New Roman" w:hAnsi="Times New Roman" w:cs="Times New Roman"/>
          <w:sz w:val="24"/>
          <w:szCs w:val="24"/>
        </w:rPr>
        <w:t>nos HU – Hospitais Universitários.</w:t>
      </w:r>
    </w:p>
    <w:p w14:paraId="2E5B6ABE" w14:textId="4E47E311" w:rsidR="006752AC" w:rsidRPr="007B4DA6"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Indenizações – </w:t>
      </w:r>
      <w:r w:rsidR="00191290" w:rsidRPr="007B4DA6">
        <w:rPr>
          <w:rFonts w:ascii="Times New Roman" w:hAnsi="Times New Roman" w:cs="Times New Roman"/>
          <w:sz w:val="24"/>
          <w:szCs w:val="24"/>
        </w:rPr>
        <w:t>Representa o</w:t>
      </w:r>
      <w:r w:rsidRPr="007B4DA6">
        <w:rPr>
          <w:rFonts w:ascii="Times New Roman" w:hAnsi="Times New Roman" w:cs="Times New Roman"/>
          <w:sz w:val="24"/>
          <w:szCs w:val="24"/>
        </w:rPr>
        <w:t xml:space="preserve"> reembolso a empregados por pagamento de despesas da </w:t>
      </w:r>
      <w:r w:rsidR="00D54C78" w:rsidRPr="007B4DA6">
        <w:rPr>
          <w:rFonts w:ascii="Times New Roman" w:hAnsi="Times New Roman" w:cs="Times New Roman"/>
          <w:sz w:val="24"/>
          <w:szCs w:val="24"/>
        </w:rPr>
        <w:t>EBSERH</w:t>
      </w:r>
      <w:r w:rsidR="00192ACF" w:rsidRPr="007B4DA6">
        <w:rPr>
          <w:rFonts w:ascii="Times New Roman" w:hAnsi="Times New Roman" w:cs="Times New Roman"/>
          <w:sz w:val="24"/>
          <w:szCs w:val="24"/>
        </w:rPr>
        <w:t>, ressarcimento de transporte mobiliário de empregado movimentado por interesse da empresa</w:t>
      </w:r>
      <w:r w:rsidR="005F018F" w:rsidRPr="007B4DA6">
        <w:rPr>
          <w:rFonts w:ascii="Times New Roman" w:hAnsi="Times New Roman" w:cs="Times New Roman"/>
          <w:sz w:val="24"/>
          <w:szCs w:val="24"/>
        </w:rPr>
        <w:t xml:space="preserve"> e outros ressarcimentos.</w:t>
      </w:r>
    </w:p>
    <w:p w14:paraId="122BCD91" w14:textId="3BEB7043" w:rsidR="006752AC" w:rsidRPr="007B4DA6"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Restituições - </w:t>
      </w:r>
      <w:r w:rsidR="00FD4119" w:rsidRPr="007B4DA6">
        <w:rPr>
          <w:rFonts w:ascii="Times New Roman" w:hAnsi="Times New Roman" w:cs="Times New Roman"/>
          <w:sz w:val="24"/>
          <w:szCs w:val="24"/>
        </w:rPr>
        <w:t>Compreende pagamentos de reembolso de despesas e devolução de financeiro</w:t>
      </w:r>
      <w:r w:rsidR="00A66EF1" w:rsidRPr="007B4DA6">
        <w:rPr>
          <w:rFonts w:ascii="Times New Roman" w:hAnsi="Times New Roman" w:cs="Times New Roman"/>
          <w:sz w:val="24"/>
          <w:szCs w:val="24"/>
        </w:rPr>
        <w:t xml:space="preserve"> a parceiros para execução de termo de cooperação técnica.</w:t>
      </w:r>
    </w:p>
    <w:p w14:paraId="135AE63E" w14:textId="6712B854" w:rsidR="005E1604" w:rsidRPr="007B4DA6" w:rsidRDefault="00430C3F" w:rsidP="00373C83">
      <w:pPr>
        <w:pStyle w:val="Ttulo1"/>
        <w:numPr>
          <w:ilvl w:val="2"/>
          <w:numId w:val="21"/>
        </w:numPr>
        <w:spacing w:before="0" w:after="120"/>
        <w:jc w:val="both"/>
        <w:rPr>
          <w:rFonts w:ascii="Times New Roman" w:hAnsi="Times New Roman" w:cs="Times New Roman"/>
          <w:b/>
          <w:color w:val="auto"/>
          <w:sz w:val="24"/>
          <w:szCs w:val="24"/>
        </w:rPr>
      </w:pPr>
      <w:bookmarkStart w:id="236" w:name="_Toc65000100"/>
      <w:bookmarkStart w:id="237" w:name="_Toc65000185"/>
      <w:bookmarkStart w:id="238" w:name="_Toc65000258"/>
      <w:bookmarkStart w:id="239" w:name="_Toc80008936"/>
      <w:r w:rsidRPr="007B4DA6">
        <w:rPr>
          <w:rFonts w:ascii="Times New Roman" w:hAnsi="Times New Roman" w:cs="Times New Roman"/>
          <w:b/>
          <w:color w:val="auto"/>
          <w:sz w:val="24"/>
          <w:szCs w:val="24"/>
        </w:rPr>
        <w:lastRenderedPageBreak/>
        <w:t xml:space="preserve">Receitas </w:t>
      </w:r>
      <w:r w:rsidR="00D21CB5" w:rsidRPr="007B4DA6">
        <w:rPr>
          <w:rFonts w:ascii="Times New Roman" w:hAnsi="Times New Roman" w:cs="Times New Roman"/>
          <w:b/>
          <w:color w:val="auto"/>
          <w:sz w:val="24"/>
          <w:szCs w:val="24"/>
        </w:rPr>
        <w:t>Financeiras</w:t>
      </w:r>
      <w:bookmarkEnd w:id="236"/>
      <w:bookmarkEnd w:id="237"/>
      <w:bookmarkEnd w:id="238"/>
      <w:bookmarkEnd w:id="239"/>
    </w:p>
    <w:p w14:paraId="1C74FE7D" w14:textId="6C599253" w:rsidR="00C217CF" w:rsidRPr="007B4DA6" w:rsidRDefault="00650174" w:rsidP="00AC7358">
      <w:pPr>
        <w:spacing w:before="120" w:after="240"/>
        <w:rPr>
          <w:rFonts w:ascii="Times New Roman" w:hAnsi="Times New Roman" w:cs="Times New Roman"/>
          <w:sz w:val="24"/>
          <w:szCs w:val="24"/>
        </w:rPr>
      </w:pPr>
      <w:r w:rsidRPr="00650174">
        <w:rPr>
          <w:noProof/>
        </w:rPr>
        <w:drawing>
          <wp:inline distT="0" distB="0" distL="0" distR="0" wp14:anchorId="0C9E2B48" wp14:editId="3845E471">
            <wp:extent cx="5400675" cy="9906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990600"/>
                    </a:xfrm>
                    <a:prstGeom prst="rect">
                      <a:avLst/>
                    </a:prstGeom>
                    <a:noFill/>
                    <a:ln>
                      <a:noFill/>
                    </a:ln>
                  </pic:spPr>
                </pic:pic>
              </a:graphicData>
            </a:graphic>
          </wp:inline>
        </w:drawing>
      </w:r>
    </w:p>
    <w:p w14:paraId="590A3D3D" w14:textId="2C435702" w:rsidR="00FE05F0" w:rsidRPr="007B4DA6" w:rsidRDefault="00133B74" w:rsidP="003B159A">
      <w:pPr>
        <w:pStyle w:val="PargrafodaLista"/>
        <w:numPr>
          <w:ilvl w:val="0"/>
          <w:numId w:val="11"/>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Mul</w:t>
      </w:r>
      <w:r w:rsidR="00481C09" w:rsidRPr="007B4DA6">
        <w:rPr>
          <w:rFonts w:ascii="Times New Roman" w:hAnsi="Times New Roman" w:cs="Times New Roman"/>
          <w:sz w:val="24"/>
          <w:szCs w:val="24"/>
        </w:rPr>
        <w:t xml:space="preserve">tas </w:t>
      </w:r>
      <w:r w:rsidR="009E28EF" w:rsidRPr="007B4DA6">
        <w:rPr>
          <w:rFonts w:ascii="Times New Roman" w:hAnsi="Times New Roman" w:cs="Times New Roman"/>
          <w:sz w:val="24"/>
          <w:szCs w:val="24"/>
        </w:rPr>
        <w:t>Administrativas</w:t>
      </w:r>
      <w:r w:rsidR="005A68BD" w:rsidRPr="007B4DA6">
        <w:rPr>
          <w:rFonts w:ascii="Times New Roman" w:hAnsi="Times New Roman" w:cs="Times New Roman"/>
          <w:sz w:val="24"/>
          <w:szCs w:val="24"/>
        </w:rPr>
        <w:t xml:space="preserve"> – </w:t>
      </w:r>
      <w:r w:rsidR="00D21CB5" w:rsidRPr="007B4DA6">
        <w:rPr>
          <w:rFonts w:ascii="Times New Roman" w:hAnsi="Times New Roman" w:cs="Times New Roman"/>
          <w:sz w:val="24"/>
          <w:szCs w:val="24"/>
        </w:rPr>
        <w:t>Representa a</w:t>
      </w:r>
      <w:r w:rsidR="00607D7D" w:rsidRPr="007B4DA6">
        <w:rPr>
          <w:rFonts w:ascii="Times New Roman" w:hAnsi="Times New Roman" w:cs="Times New Roman"/>
          <w:sz w:val="24"/>
          <w:szCs w:val="24"/>
        </w:rPr>
        <w:t xml:space="preserve"> arrecadação de valores relativos </w:t>
      </w:r>
      <w:r w:rsidR="004C359A" w:rsidRPr="007B4DA6">
        <w:rPr>
          <w:rFonts w:ascii="Times New Roman" w:hAnsi="Times New Roman" w:cs="Times New Roman"/>
          <w:sz w:val="24"/>
          <w:szCs w:val="24"/>
        </w:rPr>
        <w:t>à</w:t>
      </w:r>
      <w:r w:rsidR="00607D7D" w:rsidRPr="007B4DA6">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5057DB70" w14:textId="77777777" w:rsidR="00640D7A" w:rsidRDefault="00133B74" w:rsidP="003B159A">
      <w:pPr>
        <w:pStyle w:val="PargrafodaLista"/>
        <w:numPr>
          <w:ilvl w:val="0"/>
          <w:numId w:val="11"/>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Outros juros e encargos de mora</w:t>
      </w:r>
      <w:r w:rsidR="00A56693" w:rsidRPr="007B4DA6">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0A4AC30A" w14:textId="08EC3A76" w:rsidR="00A56693" w:rsidRPr="00773189" w:rsidRDefault="00640D7A" w:rsidP="003B159A">
      <w:pPr>
        <w:pStyle w:val="PargrafodaLista"/>
        <w:numPr>
          <w:ilvl w:val="0"/>
          <w:numId w:val="11"/>
        </w:numPr>
        <w:spacing w:before="120" w:after="240" w:line="360" w:lineRule="auto"/>
        <w:jc w:val="both"/>
        <w:rPr>
          <w:rFonts w:ascii="Times New Roman" w:hAnsi="Times New Roman" w:cs="Times New Roman"/>
          <w:sz w:val="24"/>
          <w:szCs w:val="24"/>
        </w:rPr>
      </w:pPr>
      <w:r w:rsidRPr="00773189">
        <w:rPr>
          <w:rFonts w:ascii="Times New Roman" w:hAnsi="Times New Roman" w:cs="Times New Roman"/>
          <w:sz w:val="24"/>
          <w:szCs w:val="24"/>
        </w:rPr>
        <w:t>Remuneração de Aplicações Financeiras -</w:t>
      </w:r>
      <w:r w:rsidR="00A56693" w:rsidRPr="00773189">
        <w:rPr>
          <w:rFonts w:ascii="Times New Roman" w:hAnsi="Times New Roman" w:cs="Times New Roman"/>
          <w:sz w:val="24"/>
          <w:szCs w:val="24"/>
        </w:rPr>
        <w:t xml:space="preserve">   </w:t>
      </w:r>
      <w:r w:rsidR="00773189">
        <w:rPr>
          <w:rFonts w:ascii="Times New Roman" w:hAnsi="Times New Roman" w:cs="Times New Roman"/>
          <w:sz w:val="24"/>
          <w:szCs w:val="24"/>
        </w:rPr>
        <w:t xml:space="preserve">trata-se de remuneração da conta única aplicada. Por não ser uma aplicação efetiva no mercado, a receita foi reclassificada para a conta de Receita com Subvenção do Tesouro. A aplicação é remunerada pelo Banco Central. </w:t>
      </w:r>
      <w:r w:rsidR="00A56693" w:rsidRPr="00773189">
        <w:rPr>
          <w:rFonts w:ascii="Times New Roman" w:hAnsi="Times New Roman" w:cs="Times New Roman"/>
          <w:sz w:val="24"/>
          <w:szCs w:val="24"/>
        </w:rPr>
        <w:t xml:space="preserve">                                                                                                                                       </w:t>
      </w:r>
    </w:p>
    <w:p w14:paraId="3412972B" w14:textId="5DF0C7DD" w:rsidR="00C72788" w:rsidRPr="007B4DA6" w:rsidRDefault="00EB411D" w:rsidP="00373C83">
      <w:pPr>
        <w:pStyle w:val="Ttulo1"/>
        <w:numPr>
          <w:ilvl w:val="2"/>
          <w:numId w:val="21"/>
        </w:numPr>
        <w:spacing w:before="0" w:after="120"/>
        <w:jc w:val="both"/>
        <w:rPr>
          <w:rFonts w:ascii="Times New Roman" w:hAnsi="Times New Roman" w:cs="Times New Roman"/>
          <w:b/>
          <w:color w:val="auto"/>
          <w:sz w:val="24"/>
          <w:szCs w:val="24"/>
        </w:rPr>
      </w:pPr>
      <w:bookmarkStart w:id="240" w:name="_Toc65000101"/>
      <w:bookmarkStart w:id="241" w:name="_Toc65000186"/>
      <w:bookmarkStart w:id="242" w:name="_Toc65000259"/>
      <w:bookmarkStart w:id="243" w:name="_Toc80008937"/>
      <w:r w:rsidRPr="007B4DA6">
        <w:rPr>
          <w:rFonts w:ascii="Times New Roman" w:hAnsi="Times New Roman" w:cs="Times New Roman"/>
          <w:b/>
          <w:color w:val="auto"/>
          <w:sz w:val="24"/>
          <w:szCs w:val="24"/>
        </w:rPr>
        <w:t>D</w:t>
      </w:r>
      <w:r w:rsidR="00607D7D" w:rsidRPr="007B4DA6">
        <w:rPr>
          <w:rFonts w:ascii="Times New Roman" w:hAnsi="Times New Roman" w:cs="Times New Roman"/>
          <w:b/>
          <w:color w:val="auto"/>
          <w:sz w:val="24"/>
          <w:szCs w:val="24"/>
        </w:rPr>
        <w:t>espesas Financeiras</w:t>
      </w:r>
      <w:bookmarkEnd w:id="240"/>
      <w:bookmarkEnd w:id="241"/>
      <w:bookmarkEnd w:id="242"/>
      <w:bookmarkEnd w:id="243"/>
    </w:p>
    <w:p w14:paraId="46A8255D" w14:textId="5662BF16" w:rsidR="00C21370" w:rsidRPr="007B4DA6" w:rsidRDefault="00650174" w:rsidP="00C21370">
      <w:r w:rsidRPr="00650174">
        <w:rPr>
          <w:noProof/>
        </w:rPr>
        <w:drawing>
          <wp:inline distT="0" distB="0" distL="0" distR="0" wp14:anchorId="01C5F04A" wp14:editId="19EDE479">
            <wp:extent cx="5400675" cy="99060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990600"/>
                    </a:xfrm>
                    <a:prstGeom prst="rect">
                      <a:avLst/>
                    </a:prstGeom>
                    <a:noFill/>
                    <a:ln>
                      <a:noFill/>
                    </a:ln>
                  </pic:spPr>
                </pic:pic>
              </a:graphicData>
            </a:graphic>
          </wp:inline>
        </w:drawing>
      </w:r>
    </w:p>
    <w:p w14:paraId="3A35D434" w14:textId="26780F74" w:rsidR="000E265E" w:rsidRPr="007B4DA6" w:rsidRDefault="000E265E" w:rsidP="000E265E"/>
    <w:p w14:paraId="79517314" w14:textId="74BBB258" w:rsidR="00A81528" w:rsidRPr="002752BA"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2D41AA">
        <w:rPr>
          <w:rFonts w:ascii="Times New Roman" w:hAnsi="Times New Roman" w:cs="Times New Roman"/>
          <w:sz w:val="24"/>
          <w:szCs w:val="24"/>
        </w:rPr>
        <w:t>Encargos Financeiros</w:t>
      </w:r>
      <w:r w:rsidRPr="002752BA">
        <w:rPr>
          <w:rFonts w:ascii="Times New Roman" w:hAnsi="Times New Roman" w:cs="Times New Roman"/>
          <w:sz w:val="24"/>
          <w:szCs w:val="24"/>
        </w:rPr>
        <w:t xml:space="preserve"> </w:t>
      </w:r>
      <w:r w:rsidR="002752BA">
        <w:rPr>
          <w:rFonts w:ascii="Times New Roman" w:hAnsi="Times New Roman" w:cs="Times New Roman"/>
          <w:sz w:val="24"/>
          <w:szCs w:val="24"/>
        </w:rPr>
        <w:t xml:space="preserve">- </w:t>
      </w:r>
      <w:r w:rsidR="000E265E" w:rsidRPr="002752BA">
        <w:rPr>
          <w:rFonts w:ascii="Times New Roman" w:hAnsi="Times New Roman" w:cs="Times New Roman"/>
          <w:sz w:val="24"/>
          <w:szCs w:val="24"/>
        </w:rPr>
        <w:t>refere-se à retificação de GRU- Guia de recolhimento da União. A retificação operacionaliza uma troca de unidade beneficiária do financeiro, o que gera uma Variação Patrimonial Diminutiva</w:t>
      </w:r>
      <w:r w:rsidR="00F128F7" w:rsidRPr="002752BA">
        <w:rPr>
          <w:rFonts w:ascii="Times New Roman" w:hAnsi="Times New Roman" w:cs="Times New Roman"/>
          <w:sz w:val="24"/>
          <w:szCs w:val="24"/>
        </w:rPr>
        <w:t>, não é necessariamente um encargo financeiro.</w:t>
      </w:r>
      <w:r w:rsidR="000E265E" w:rsidRPr="002752BA">
        <w:rPr>
          <w:rFonts w:ascii="Times New Roman" w:hAnsi="Times New Roman" w:cs="Times New Roman"/>
          <w:sz w:val="24"/>
          <w:szCs w:val="24"/>
        </w:rPr>
        <w:t xml:space="preserve"> </w:t>
      </w:r>
    </w:p>
    <w:p w14:paraId="4614EFEC" w14:textId="0B60B48E" w:rsidR="00E168A2"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Multas e Juros </w:t>
      </w:r>
      <w:r w:rsidR="00174D6D" w:rsidRPr="007B4DA6">
        <w:rPr>
          <w:rFonts w:ascii="Times New Roman" w:hAnsi="Times New Roman" w:cs="Times New Roman"/>
          <w:sz w:val="24"/>
          <w:szCs w:val="24"/>
        </w:rPr>
        <w:t>- Os</w:t>
      </w:r>
      <w:r w:rsidRPr="007B4DA6">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em especial o MTE. </w:t>
      </w:r>
      <w:r w:rsidR="00F128F7" w:rsidRPr="007B4DA6">
        <w:rPr>
          <w:rFonts w:ascii="Times New Roman" w:hAnsi="Times New Roman" w:cs="Times New Roman"/>
          <w:sz w:val="24"/>
          <w:szCs w:val="24"/>
        </w:rPr>
        <w:t>Registra-se também a despesa com multas administrativas por descumprimento de obrigação com fornecedores.</w:t>
      </w:r>
    </w:p>
    <w:p w14:paraId="5C39675E" w14:textId="26D66BAA" w:rsidR="006752AC" w:rsidRPr="007B4DA6"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44" w:name="_Toc65000102"/>
      <w:bookmarkStart w:id="245" w:name="_Toc65000187"/>
      <w:bookmarkStart w:id="246" w:name="_Toc65000260"/>
      <w:bookmarkStart w:id="247" w:name="_Toc80008938"/>
      <w:r w:rsidRPr="007B4DA6">
        <w:rPr>
          <w:rFonts w:ascii="Times New Roman" w:hAnsi="Times New Roman" w:cs="Times New Roman"/>
          <w:b/>
          <w:color w:val="auto"/>
          <w:sz w:val="24"/>
          <w:szCs w:val="24"/>
        </w:rPr>
        <w:t>Resultado Antes da Subvenção do Tesouro Nacional</w:t>
      </w:r>
      <w:bookmarkEnd w:id="244"/>
      <w:bookmarkEnd w:id="245"/>
      <w:bookmarkEnd w:id="246"/>
      <w:bookmarkEnd w:id="247"/>
    </w:p>
    <w:p w14:paraId="32AF2F3E" w14:textId="77777777" w:rsidR="00987DE2" w:rsidRPr="007B4DA6" w:rsidRDefault="00987DE2" w:rsidP="00987DE2"/>
    <w:p w14:paraId="213F773D" w14:textId="103D4171" w:rsidR="006752AC" w:rsidRPr="007B4DA6" w:rsidRDefault="006752AC"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Representa o </w:t>
      </w:r>
      <w:r w:rsidR="00191290" w:rsidRPr="007B4DA6">
        <w:rPr>
          <w:rFonts w:ascii="Times New Roman" w:hAnsi="Times New Roman" w:cs="Times New Roman"/>
          <w:sz w:val="24"/>
          <w:szCs w:val="24"/>
        </w:rPr>
        <w:t>confronto</w:t>
      </w:r>
      <w:r w:rsidRPr="007B4DA6">
        <w:rPr>
          <w:rFonts w:ascii="Times New Roman" w:hAnsi="Times New Roman" w:cs="Times New Roman"/>
          <w:sz w:val="24"/>
          <w:szCs w:val="24"/>
        </w:rPr>
        <w:t xml:space="preserve"> da Receita operacional </w:t>
      </w:r>
      <w:r w:rsidR="00E82F75" w:rsidRPr="007B4DA6">
        <w:rPr>
          <w:rFonts w:ascii="Times New Roman" w:hAnsi="Times New Roman" w:cs="Times New Roman"/>
          <w:sz w:val="24"/>
          <w:szCs w:val="24"/>
        </w:rPr>
        <w:t>com as despesas operacionai</w:t>
      </w:r>
      <w:r w:rsidRPr="007B4DA6">
        <w:rPr>
          <w:rFonts w:ascii="Times New Roman" w:hAnsi="Times New Roman" w:cs="Times New Roman"/>
          <w:sz w:val="24"/>
          <w:szCs w:val="24"/>
        </w:rPr>
        <w:t xml:space="preserve">s do período. Verifica-se um déficit de receita operacional na ordem de </w:t>
      </w:r>
      <w:r w:rsidR="00E82F75" w:rsidRPr="00035E75">
        <w:rPr>
          <w:rFonts w:ascii="Times New Roman" w:hAnsi="Times New Roman" w:cs="Times New Roman"/>
          <w:sz w:val="24"/>
          <w:szCs w:val="24"/>
        </w:rPr>
        <w:t xml:space="preserve">R$ </w:t>
      </w:r>
      <w:r w:rsidR="00035E75" w:rsidRPr="00035E75">
        <w:rPr>
          <w:rFonts w:ascii="Times New Roman" w:hAnsi="Times New Roman" w:cs="Times New Roman"/>
          <w:sz w:val="24"/>
          <w:szCs w:val="24"/>
        </w:rPr>
        <w:t>1</w:t>
      </w:r>
      <w:r w:rsidR="00035E75">
        <w:rPr>
          <w:rFonts w:ascii="Times New Roman" w:hAnsi="Times New Roman" w:cs="Times New Roman"/>
          <w:sz w:val="24"/>
          <w:szCs w:val="24"/>
        </w:rPr>
        <w:t>,9 bilhão.</w:t>
      </w:r>
      <w:r w:rsidR="00D31570" w:rsidRPr="007B4DA6">
        <w:rPr>
          <w:rFonts w:ascii="Times New Roman" w:hAnsi="Times New Roman" w:cs="Times New Roman"/>
          <w:sz w:val="24"/>
          <w:szCs w:val="24"/>
        </w:rPr>
        <w:t xml:space="preserve"> </w:t>
      </w:r>
      <w:r w:rsidR="00070669" w:rsidRPr="007B4DA6">
        <w:rPr>
          <w:rFonts w:ascii="Times New Roman" w:hAnsi="Times New Roman" w:cs="Times New Roman"/>
          <w:sz w:val="24"/>
          <w:szCs w:val="24"/>
        </w:rPr>
        <w:t xml:space="preserve"> </w:t>
      </w:r>
    </w:p>
    <w:p w14:paraId="7034B74C" w14:textId="51E97455" w:rsidR="006752AC" w:rsidRPr="007B4DA6"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48" w:name="_Toc65000103"/>
      <w:bookmarkStart w:id="249" w:name="_Toc65000188"/>
      <w:bookmarkStart w:id="250" w:name="_Toc65000261"/>
      <w:bookmarkStart w:id="251" w:name="_Toc80008939"/>
      <w:r w:rsidRPr="007B4DA6">
        <w:rPr>
          <w:rFonts w:ascii="Times New Roman" w:hAnsi="Times New Roman" w:cs="Times New Roman"/>
          <w:b/>
          <w:color w:val="auto"/>
          <w:sz w:val="24"/>
          <w:szCs w:val="24"/>
        </w:rPr>
        <w:lastRenderedPageBreak/>
        <w:t>Subvenção do Tesouro Nacional</w:t>
      </w:r>
      <w:bookmarkEnd w:id="248"/>
      <w:bookmarkEnd w:id="249"/>
      <w:bookmarkEnd w:id="250"/>
      <w:bookmarkEnd w:id="251"/>
      <w:r w:rsidRPr="007B4DA6">
        <w:rPr>
          <w:rFonts w:ascii="Times New Roman" w:hAnsi="Times New Roman" w:cs="Times New Roman"/>
          <w:b/>
          <w:color w:val="auto"/>
          <w:sz w:val="24"/>
          <w:szCs w:val="24"/>
        </w:rPr>
        <w:t xml:space="preserve"> </w:t>
      </w:r>
    </w:p>
    <w:p w14:paraId="07D1594B" w14:textId="0422F09B" w:rsidR="00D54C78" w:rsidRPr="00067838" w:rsidRDefault="00D54C78" w:rsidP="00D54C78">
      <w:pPr>
        <w:rPr>
          <w:sz w:val="16"/>
          <w:szCs w:val="16"/>
        </w:rPr>
      </w:pPr>
    </w:p>
    <w:p w14:paraId="241CFC49" w14:textId="491AEA42" w:rsidR="00070669" w:rsidRPr="007B4DA6" w:rsidRDefault="00E168A2" w:rsidP="00E168A2">
      <w:pPr>
        <w:spacing w:before="120" w:after="240" w:line="360" w:lineRule="auto"/>
        <w:jc w:val="both"/>
        <w:rPr>
          <w:rFonts w:ascii="Times New Roman" w:hAnsi="Times New Roman" w:cs="Times New Roman"/>
          <w:sz w:val="24"/>
          <w:szCs w:val="24"/>
        </w:rPr>
      </w:pPr>
      <w:r w:rsidRPr="00DA2104">
        <w:rPr>
          <w:rFonts w:ascii="Times New Roman" w:hAnsi="Times New Roman" w:cs="Times New Roman"/>
          <w:sz w:val="24"/>
          <w:szCs w:val="24"/>
        </w:rPr>
        <w:t xml:space="preserve">A EBSERH recebeu o montante de R$ </w:t>
      </w:r>
      <w:r w:rsidR="00035E75" w:rsidRPr="00DA2104">
        <w:rPr>
          <w:rFonts w:ascii="Times New Roman" w:hAnsi="Times New Roman" w:cs="Times New Roman"/>
          <w:sz w:val="24"/>
          <w:szCs w:val="24"/>
        </w:rPr>
        <w:t>1,8</w:t>
      </w:r>
      <w:r w:rsidR="00DA2104" w:rsidRPr="00DA2104">
        <w:rPr>
          <w:rFonts w:ascii="Times New Roman" w:hAnsi="Times New Roman" w:cs="Times New Roman"/>
          <w:sz w:val="24"/>
          <w:szCs w:val="24"/>
        </w:rPr>
        <w:t>6</w:t>
      </w:r>
      <w:r w:rsidR="006A00ED" w:rsidRPr="00DA2104">
        <w:rPr>
          <w:rFonts w:ascii="Times New Roman" w:hAnsi="Times New Roman" w:cs="Times New Roman"/>
          <w:sz w:val="24"/>
          <w:szCs w:val="24"/>
        </w:rPr>
        <w:t xml:space="preserve"> bilhões</w:t>
      </w:r>
      <w:r w:rsidRPr="00DA2104">
        <w:rPr>
          <w:rFonts w:ascii="Times New Roman" w:hAnsi="Times New Roman" w:cs="Times New Roman"/>
          <w:sz w:val="24"/>
          <w:szCs w:val="24"/>
        </w:rPr>
        <w:t xml:space="preserve"> a título de Subvenção do Tesouro Nacional</w:t>
      </w:r>
      <w:r w:rsidRPr="007B4DA6">
        <w:rPr>
          <w:rFonts w:ascii="Times New Roman" w:hAnsi="Times New Roman" w:cs="Times New Roman"/>
          <w:sz w:val="24"/>
          <w:szCs w:val="24"/>
        </w:rPr>
        <w:t xml:space="preserve">. As subvenções representam </w:t>
      </w:r>
      <w:r w:rsidR="00070669" w:rsidRPr="007B4DA6">
        <w:rPr>
          <w:rFonts w:ascii="Times New Roman" w:hAnsi="Times New Roman" w:cs="Times New Roman"/>
          <w:sz w:val="24"/>
          <w:szCs w:val="24"/>
        </w:rPr>
        <w:t>9</w:t>
      </w:r>
      <w:r w:rsidR="006A00ED" w:rsidRPr="007B4DA6">
        <w:rPr>
          <w:rFonts w:ascii="Times New Roman" w:hAnsi="Times New Roman" w:cs="Times New Roman"/>
          <w:sz w:val="24"/>
          <w:szCs w:val="24"/>
        </w:rPr>
        <w:t>8</w:t>
      </w:r>
      <w:r w:rsidRPr="007B4DA6">
        <w:rPr>
          <w:rFonts w:ascii="Times New Roman" w:hAnsi="Times New Roman" w:cs="Times New Roman"/>
          <w:sz w:val="24"/>
          <w:szCs w:val="24"/>
        </w:rPr>
        <w:t>% dos recursos recebidos</w:t>
      </w:r>
      <w:r w:rsidR="00070669" w:rsidRPr="007B4DA6">
        <w:rPr>
          <w:rFonts w:ascii="Times New Roman" w:hAnsi="Times New Roman" w:cs="Times New Roman"/>
          <w:sz w:val="24"/>
          <w:szCs w:val="24"/>
        </w:rPr>
        <w:t xml:space="preserve"> pela E</w:t>
      </w:r>
      <w:r w:rsidR="0077647E" w:rsidRPr="007B4DA6">
        <w:rPr>
          <w:rFonts w:ascii="Times New Roman" w:hAnsi="Times New Roman" w:cs="Times New Roman"/>
          <w:sz w:val="24"/>
          <w:szCs w:val="24"/>
        </w:rPr>
        <w:t>BSERH</w:t>
      </w:r>
      <w:r w:rsidRPr="007B4DA6">
        <w:rPr>
          <w:rFonts w:ascii="Times New Roman" w:hAnsi="Times New Roman" w:cs="Times New Roman"/>
          <w:sz w:val="24"/>
          <w:szCs w:val="24"/>
        </w:rPr>
        <w:t>.</w:t>
      </w:r>
    </w:p>
    <w:p w14:paraId="009A1EF1" w14:textId="3079539E" w:rsidR="00E168A2" w:rsidRDefault="00E168A2" w:rsidP="00E168A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As receitas advindas das subvenções governamentais, registradas em confor</w:t>
      </w:r>
      <w:r w:rsidR="00716D7B" w:rsidRPr="007B4DA6">
        <w:rPr>
          <w:rFonts w:ascii="Times New Roman" w:hAnsi="Times New Roman" w:cs="Times New Roman"/>
          <w:sz w:val="24"/>
          <w:szCs w:val="24"/>
        </w:rPr>
        <w:t xml:space="preserve">midade com CPC 07 (R1) – IAS 20, são receitas advindas da política pública do MEC e da União </w:t>
      </w:r>
      <w:r w:rsidR="007760E8" w:rsidRPr="007B4DA6">
        <w:rPr>
          <w:rFonts w:ascii="Times New Roman" w:hAnsi="Times New Roman" w:cs="Times New Roman"/>
          <w:sz w:val="24"/>
          <w:szCs w:val="24"/>
        </w:rPr>
        <w:t xml:space="preserve">para </w:t>
      </w:r>
      <w:r w:rsidR="00716D7B" w:rsidRPr="007B4DA6">
        <w:rPr>
          <w:rFonts w:ascii="Times New Roman" w:hAnsi="Times New Roman" w:cs="Times New Roman"/>
          <w:sz w:val="24"/>
          <w:szCs w:val="24"/>
        </w:rPr>
        <w:t xml:space="preserve">manutenção e desenvolvimento dos Hospitais Universitários Federais sob a gestão da </w:t>
      </w:r>
      <w:r w:rsidR="00AC5622" w:rsidRPr="007B4DA6">
        <w:rPr>
          <w:rFonts w:ascii="Times New Roman" w:hAnsi="Times New Roman" w:cs="Times New Roman"/>
          <w:sz w:val="24"/>
          <w:szCs w:val="24"/>
        </w:rPr>
        <w:t>EBSERH</w:t>
      </w:r>
      <w:r w:rsidR="00B558BD"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12361E">
        <w:rPr>
          <w:rFonts w:ascii="Times New Roman" w:hAnsi="Times New Roman" w:cs="Times New Roman"/>
          <w:sz w:val="24"/>
          <w:szCs w:val="24"/>
        </w:rPr>
        <w:t xml:space="preserve"> A Subvenção do Tesouro Nacional tem como</w:t>
      </w:r>
      <w:r w:rsidRPr="007B4DA6">
        <w:rPr>
          <w:rFonts w:ascii="Times New Roman" w:hAnsi="Times New Roman" w:cs="Times New Roman"/>
          <w:sz w:val="24"/>
          <w:szCs w:val="24"/>
        </w:rPr>
        <w:t xml:space="preserve"> objetivo principal</w:t>
      </w:r>
      <w:r w:rsidR="00716D7B" w:rsidRPr="007B4DA6">
        <w:rPr>
          <w:rFonts w:ascii="Times New Roman" w:hAnsi="Times New Roman" w:cs="Times New Roman"/>
          <w:sz w:val="24"/>
          <w:szCs w:val="24"/>
        </w:rPr>
        <w:t xml:space="preserve"> </w:t>
      </w:r>
      <w:r w:rsidRPr="007B4DA6">
        <w:rPr>
          <w:rFonts w:ascii="Times New Roman" w:hAnsi="Times New Roman" w:cs="Times New Roman"/>
          <w:sz w:val="24"/>
          <w:szCs w:val="24"/>
        </w:rPr>
        <w:t>cobrir os gastos com despesa de pessoal, encargos patronais e benefícios pagos a empregados</w:t>
      </w:r>
      <w:r w:rsidR="00716D7B" w:rsidRPr="007B4DA6">
        <w:rPr>
          <w:rFonts w:ascii="Times New Roman" w:hAnsi="Times New Roman" w:cs="Times New Roman"/>
          <w:sz w:val="24"/>
          <w:szCs w:val="24"/>
        </w:rPr>
        <w:t>.</w:t>
      </w:r>
      <w:r w:rsidR="00103D06" w:rsidRPr="007B4DA6">
        <w:rPr>
          <w:rFonts w:ascii="Times New Roman" w:hAnsi="Times New Roman" w:cs="Times New Roman"/>
          <w:sz w:val="24"/>
          <w:szCs w:val="24"/>
        </w:rPr>
        <w:t xml:space="preserve"> </w:t>
      </w:r>
      <w:r w:rsidR="0012361E">
        <w:rPr>
          <w:rFonts w:ascii="Times New Roman" w:hAnsi="Times New Roman" w:cs="Times New Roman"/>
          <w:sz w:val="24"/>
          <w:szCs w:val="24"/>
        </w:rPr>
        <w:t xml:space="preserve">A Subvenção SUS são recurso recebidos no FNS para subvencionar os serviços fornecidos ao SUS. </w:t>
      </w:r>
    </w:p>
    <w:p w14:paraId="70CE0C26" w14:textId="317D56D7" w:rsidR="00067838" w:rsidRDefault="00495AAD" w:rsidP="00E168A2">
      <w:pPr>
        <w:spacing w:before="120" w:after="240" w:line="360" w:lineRule="auto"/>
        <w:jc w:val="both"/>
        <w:rPr>
          <w:rFonts w:ascii="Times New Roman" w:hAnsi="Times New Roman" w:cs="Times New Roman"/>
          <w:sz w:val="24"/>
          <w:szCs w:val="24"/>
        </w:rPr>
      </w:pPr>
      <w:r w:rsidRPr="00495AAD">
        <w:rPr>
          <w:noProof/>
        </w:rPr>
        <w:drawing>
          <wp:inline distT="0" distB="0" distL="0" distR="0" wp14:anchorId="0EFD4732" wp14:editId="2673547F">
            <wp:extent cx="5400040" cy="799465"/>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799465"/>
                    </a:xfrm>
                    <a:prstGeom prst="rect">
                      <a:avLst/>
                    </a:prstGeom>
                    <a:noFill/>
                    <a:ln>
                      <a:noFill/>
                    </a:ln>
                  </pic:spPr>
                </pic:pic>
              </a:graphicData>
            </a:graphic>
          </wp:inline>
        </w:drawing>
      </w:r>
    </w:p>
    <w:p w14:paraId="7F78BAA7" w14:textId="73F3603C" w:rsidR="00430C3F" w:rsidRPr="007B4DA6" w:rsidRDefault="00CB2D11" w:rsidP="00373C83">
      <w:pPr>
        <w:pStyle w:val="Ttulo1"/>
        <w:numPr>
          <w:ilvl w:val="2"/>
          <w:numId w:val="21"/>
        </w:numPr>
        <w:spacing w:before="0" w:after="120"/>
        <w:jc w:val="both"/>
        <w:rPr>
          <w:rFonts w:ascii="Times New Roman" w:hAnsi="Times New Roman" w:cs="Times New Roman"/>
          <w:b/>
          <w:color w:val="auto"/>
          <w:sz w:val="24"/>
          <w:szCs w:val="24"/>
        </w:rPr>
      </w:pPr>
      <w:bookmarkStart w:id="252" w:name="_Toc65000104"/>
      <w:bookmarkStart w:id="253" w:name="_Toc65000189"/>
      <w:bookmarkStart w:id="254" w:name="_Toc65000262"/>
      <w:bookmarkStart w:id="255" w:name="_Toc80008940"/>
      <w:r w:rsidRPr="007B4DA6">
        <w:rPr>
          <w:rFonts w:ascii="Times New Roman" w:hAnsi="Times New Roman" w:cs="Times New Roman"/>
          <w:b/>
          <w:color w:val="auto"/>
          <w:sz w:val="24"/>
          <w:szCs w:val="24"/>
        </w:rPr>
        <w:t>Resultado Antes da Contribuição Social e Imposto de Renda</w:t>
      </w:r>
      <w:bookmarkEnd w:id="252"/>
      <w:bookmarkEnd w:id="253"/>
      <w:bookmarkEnd w:id="254"/>
      <w:bookmarkEnd w:id="255"/>
    </w:p>
    <w:p w14:paraId="188BA585" w14:textId="77777777" w:rsidR="00C87644" w:rsidRPr="007B4DA6" w:rsidRDefault="00B51AD4"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N</w:t>
      </w:r>
      <w:r w:rsidR="00C87644" w:rsidRPr="007B4DA6">
        <w:rPr>
          <w:rFonts w:ascii="Times New Roman" w:hAnsi="Times New Roman" w:cs="Times New Roman"/>
          <w:sz w:val="24"/>
          <w:szCs w:val="24"/>
        </w:rPr>
        <w:t>ão será apurado a CSLL e o IR</w:t>
      </w:r>
      <w:r w:rsidR="00FC526B" w:rsidRPr="007B4DA6">
        <w:rPr>
          <w:rFonts w:ascii="Times New Roman" w:hAnsi="Times New Roman" w:cs="Times New Roman"/>
          <w:sz w:val="24"/>
          <w:szCs w:val="24"/>
        </w:rPr>
        <w:t>PJ</w:t>
      </w:r>
      <w:r w:rsidRPr="007B4DA6">
        <w:rPr>
          <w:rFonts w:ascii="Times New Roman" w:hAnsi="Times New Roman" w:cs="Times New Roman"/>
          <w:sz w:val="24"/>
          <w:szCs w:val="24"/>
        </w:rPr>
        <w:t xml:space="preserve"> em razão do resultado apresentado ser negativo.</w:t>
      </w:r>
    </w:p>
    <w:p w14:paraId="09364AB2" w14:textId="180682A1" w:rsidR="00712F7E" w:rsidRPr="00373C83" w:rsidRDefault="00277653" w:rsidP="00373C83">
      <w:pPr>
        <w:pStyle w:val="Ttulo1"/>
        <w:numPr>
          <w:ilvl w:val="2"/>
          <w:numId w:val="21"/>
        </w:numPr>
        <w:spacing w:before="0" w:after="120"/>
        <w:jc w:val="both"/>
        <w:rPr>
          <w:rFonts w:ascii="Times New Roman" w:hAnsi="Times New Roman" w:cs="Times New Roman"/>
          <w:b/>
          <w:color w:val="auto"/>
          <w:sz w:val="24"/>
          <w:szCs w:val="24"/>
        </w:rPr>
      </w:pPr>
      <w:bookmarkStart w:id="256" w:name="_Toc65000105"/>
      <w:bookmarkStart w:id="257" w:name="_Toc65000190"/>
      <w:bookmarkStart w:id="258" w:name="_Toc65000263"/>
      <w:bookmarkStart w:id="259" w:name="_Toc80008941"/>
      <w:r w:rsidRPr="00373C83">
        <w:rPr>
          <w:rFonts w:ascii="Times New Roman" w:hAnsi="Times New Roman" w:cs="Times New Roman"/>
          <w:b/>
          <w:color w:val="auto"/>
          <w:sz w:val="24"/>
          <w:szCs w:val="24"/>
        </w:rPr>
        <w:t>Ativo Fiscal Diferido</w:t>
      </w:r>
      <w:bookmarkEnd w:id="256"/>
      <w:bookmarkEnd w:id="257"/>
      <w:bookmarkEnd w:id="258"/>
      <w:bookmarkEnd w:id="259"/>
    </w:p>
    <w:p w14:paraId="4BCDE614" w14:textId="357C2B8A" w:rsidR="00E31C2A" w:rsidRPr="007B4DA6" w:rsidRDefault="00E31C2A"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Conforme o CPC 32</w:t>
      </w:r>
      <w:r w:rsidR="009967FB" w:rsidRPr="007B4DA6">
        <w:rPr>
          <w:rFonts w:ascii="Times New Roman" w:hAnsi="Times New Roman" w:cs="Times New Roman"/>
          <w:sz w:val="24"/>
          <w:szCs w:val="24"/>
        </w:rPr>
        <w:t xml:space="preserve"> (R4)</w:t>
      </w:r>
      <w:r w:rsidRPr="007B4DA6">
        <w:rPr>
          <w:rFonts w:ascii="Times New Roman" w:hAnsi="Times New Roman" w:cs="Times New Roman"/>
          <w:sz w:val="24"/>
          <w:szCs w:val="24"/>
        </w:rPr>
        <w:t xml:space="preserve"> - Ativo fiscal diferido é o valor do tributo sobre o lucro recuperável em período futuro relacionado </w:t>
      </w:r>
      <w:r w:rsidR="00BE17C3" w:rsidRPr="007B4DA6">
        <w:rPr>
          <w:rFonts w:ascii="Times New Roman" w:hAnsi="Times New Roman" w:cs="Times New Roman"/>
          <w:sz w:val="24"/>
          <w:szCs w:val="24"/>
        </w:rPr>
        <w:t>à</w:t>
      </w:r>
      <w:r w:rsidR="00191290" w:rsidRPr="007B4DA6">
        <w:rPr>
          <w:rFonts w:ascii="Times New Roman" w:hAnsi="Times New Roman" w:cs="Times New Roman"/>
          <w:sz w:val="24"/>
          <w:szCs w:val="24"/>
        </w:rPr>
        <w:t>: (</w:t>
      </w:r>
      <w:r w:rsidRPr="007B4DA6">
        <w:rPr>
          <w:rFonts w:ascii="Times New Roman" w:hAnsi="Times New Roman" w:cs="Times New Roman"/>
          <w:sz w:val="24"/>
          <w:szCs w:val="24"/>
        </w:rPr>
        <w:t>a) diferenças temporárias dedutíveis; (b) compensação futura de prejuízos fiscais não utilizados; e (c) compensação futura de créditos fiscais não utilizados.</w:t>
      </w:r>
    </w:p>
    <w:p w14:paraId="0B523BB3" w14:textId="77777777" w:rsidR="001F403B" w:rsidRPr="001F403B" w:rsidRDefault="001F403B" w:rsidP="001F403B">
      <w:pPr>
        <w:tabs>
          <w:tab w:val="left" w:pos="1125"/>
        </w:tabs>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O procedimento foi normatizado de acordo com a NBC TG 32 – Tributos Sobre o Lucro (CPC 32). Segundo a nova previsão, o ativo diferido fiscal seria objeto de reconhecimento depois de atendidas diversas condições, detalhadas no item 36 da referida norma:</w:t>
      </w:r>
    </w:p>
    <w:p w14:paraId="6A2FF79C"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sz w:val="24"/>
          <w:szCs w:val="24"/>
        </w:rPr>
        <w:tab/>
      </w:r>
      <w:r w:rsidRPr="007B4DA6">
        <w:rPr>
          <w:rFonts w:ascii="Times New Roman" w:hAnsi="Times New Roman" w:cs="Times New Roman"/>
          <w:sz w:val="24"/>
          <w:szCs w:val="24"/>
        </w:rPr>
        <w:tab/>
      </w:r>
      <w:r w:rsidRPr="007B4DA6">
        <w:rPr>
          <w:rFonts w:ascii="Times New Roman" w:hAnsi="Times New Roman" w:cs="Times New Roman"/>
          <w:i/>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D3B0ADD"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6D1CAF67"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(b) se for provável que a entidade terá lucros tributáveis antes que os prejuízos fiscais ou créditos fiscais não utilizados expirem; </w:t>
      </w:r>
    </w:p>
    <w:p w14:paraId="0081EA93"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(c) se os prejuízos fiscais não utilizados resultarem de causas identificáveis que são improváveis de ocorrer novamente; e </w:t>
      </w:r>
    </w:p>
    <w:p w14:paraId="1310A91A"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(d) se estiverem disponíveis para a entidade oportunidades de planejamento tributário (ver item 30) que criarão lucro tributável no período em que prejuízos fiscais ou créditos fiscais não utilizados possam ser utilizados. </w:t>
      </w:r>
    </w:p>
    <w:p w14:paraId="0133F78F" w14:textId="273F5A8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lastRenderedPageBreak/>
        <w:tab/>
      </w:r>
      <w:r w:rsidRPr="007B4DA6">
        <w:rPr>
          <w:rFonts w:ascii="Times New Roman" w:hAnsi="Times New Roman" w:cs="Times New Roman"/>
          <w:i/>
          <w:sz w:val="20"/>
          <w:szCs w:val="20"/>
        </w:rPr>
        <w:tab/>
      </w:r>
      <w:r w:rsidR="00BE17C3" w:rsidRPr="007B4DA6">
        <w:rPr>
          <w:rFonts w:ascii="Times New Roman" w:hAnsi="Times New Roman" w:cs="Times New Roman"/>
          <w:i/>
          <w:sz w:val="20"/>
          <w:szCs w:val="20"/>
        </w:rPr>
        <w:t>“Na medida em que não for provável que estará disponível lucro tributável contra o qual prejuízos fiscais ou créditos fiscais não utilizados sejam utilizados, o ativo fiscal diferido não deve ser reconhecido”</w:t>
      </w:r>
      <w:r w:rsidRPr="007B4DA6">
        <w:rPr>
          <w:rFonts w:ascii="Times New Roman" w:hAnsi="Times New Roman" w:cs="Times New Roman"/>
          <w:i/>
          <w:sz w:val="20"/>
          <w:szCs w:val="20"/>
        </w:rPr>
        <w:t>.</w:t>
      </w:r>
    </w:p>
    <w:p w14:paraId="41ACCEE7" w14:textId="77777777" w:rsidR="000D15A7" w:rsidRPr="007B4DA6" w:rsidRDefault="00622620"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w:t>
      </w:r>
      <w:r w:rsidR="00B3306A" w:rsidRPr="007B4DA6">
        <w:rPr>
          <w:rFonts w:ascii="Times New Roman" w:hAnsi="Times New Roman" w:cs="Times New Roman"/>
          <w:sz w:val="24"/>
          <w:szCs w:val="24"/>
        </w:rPr>
        <w:t>vista da</w:t>
      </w:r>
      <w:r w:rsidR="000D15A7" w:rsidRPr="007B4DA6">
        <w:rPr>
          <w:rFonts w:ascii="Times New Roman" w:hAnsi="Times New Roman" w:cs="Times New Roman"/>
          <w:sz w:val="24"/>
          <w:szCs w:val="24"/>
        </w:rPr>
        <w:t xml:space="preserve"> inexistência de </w:t>
      </w:r>
      <w:r w:rsidR="00B3306A" w:rsidRPr="007B4DA6">
        <w:rPr>
          <w:rFonts w:ascii="Times New Roman" w:hAnsi="Times New Roman" w:cs="Times New Roman"/>
          <w:sz w:val="24"/>
          <w:szCs w:val="24"/>
        </w:rPr>
        <w:t xml:space="preserve">oportunidade </w:t>
      </w:r>
      <w:r w:rsidR="000D15A7" w:rsidRPr="007B4DA6">
        <w:rPr>
          <w:rFonts w:ascii="Times New Roman" w:hAnsi="Times New Roman" w:cs="Times New Roman"/>
          <w:sz w:val="24"/>
          <w:szCs w:val="24"/>
        </w:rPr>
        <w:t xml:space="preserve">para </w:t>
      </w:r>
      <w:r w:rsidR="00B3306A" w:rsidRPr="007B4DA6">
        <w:rPr>
          <w:rFonts w:ascii="Times New Roman" w:hAnsi="Times New Roman" w:cs="Times New Roman"/>
          <w:sz w:val="24"/>
          <w:szCs w:val="24"/>
        </w:rPr>
        <w:t xml:space="preserve">a </w:t>
      </w:r>
      <w:r w:rsidR="000D15A7" w:rsidRPr="007B4DA6">
        <w:rPr>
          <w:rFonts w:ascii="Times New Roman" w:hAnsi="Times New Roman" w:cs="Times New Roman"/>
          <w:sz w:val="24"/>
          <w:szCs w:val="24"/>
        </w:rPr>
        <w:t>utiliza</w:t>
      </w:r>
      <w:r w:rsidR="007D6296" w:rsidRPr="007B4DA6">
        <w:rPr>
          <w:rFonts w:ascii="Times New Roman" w:hAnsi="Times New Roman" w:cs="Times New Roman"/>
          <w:sz w:val="24"/>
          <w:szCs w:val="24"/>
        </w:rPr>
        <w:t>ção da base de crédito negativa,</w:t>
      </w:r>
      <w:r w:rsidR="00B3306A" w:rsidRPr="007B4DA6">
        <w:rPr>
          <w:rFonts w:ascii="Times New Roman" w:hAnsi="Times New Roman" w:cs="Times New Roman"/>
          <w:sz w:val="24"/>
          <w:szCs w:val="24"/>
        </w:rPr>
        <w:t xml:space="preserve"> não houve </w:t>
      </w:r>
      <w:r w:rsidR="007D6296" w:rsidRPr="007B4DA6">
        <w:rPr>
          <w:rFonts w:ascii="Times New Roman" w:hAnsi="Times New Roman" w:cs="Times New Roman"/>
          <w:sz w:val="24"/>
          <w:szCs w:val="24"/>
        </w:rPr>
        <w:t>reconhecimento de ativo fiscal diferido</w:t>
      </w:r>
      <w:r w:rsidR="00B3306A" w:rsidRPr="007B4DA6">
        <w:rPr>
          <w:rFonts w:ascii="Times New Roman" w:hAnsi="Times New Roman" w:cs="Times New Roman"/>
          <w:sz w:val="24"/>
          <w:szCs w:val="24"/>
        </w:rPr>
        <w:t xml:space="preserve">.  </w:t>
      </w:r>
    </w:p>
    <w:p w14:paraId="1D8A3A9E" w14:textId="5E6A5CAA" w:rsidR="003770F0" w:rsidRPr="007B4DA6" w:rsidRDefault="001C4BEC" w:rsidP="003B159A">
      <w:pPr>
        <w:pStyle w:val="Ttulo1"/>
        <w:numPr>
          <w:ilvl w:val="2"/>
          <w:numId w:val="20"/>
        </w:numPr>
        <w:spacing w:before="0" w:after="120"/>
        <w:jc w:val="both"/>
        <w:rPr>
          <w:rFonts w:ascii="Times New Roman" w:hAnsi="Times New Roman" w:cs="Times New Roman"/>
          <w:b/>
          <w:color w:val="auto"/>
          <w:sz w:val="24"/>
          <w:szCs w:val="24"/>
        </w:rPr>
      </w:pPr>
      <w:bookmarkStart w:id="260" w:name="_Toc65000106"/>
      <w:bookmarkStart w:id="261" w:name="_Toc65000191"/>
      <w:bookmarkStart w:id="262" w:name="_Toc65000264"/>
      <w:bookmarkStart w:id="263" w:name="_Toc80008942"/>
      <w:r w:rsidRPr="007B4DA6">
        <w:rPr>
          <w:rFonts w:ascii="Times New Roman" w:hAnsi="Times New Roman" w:cs="Times New Roman"/>
          <w:b/>
          <w:color w:val="auto"/>
          <w:sz w:val="24"/>
          <w:szCs w:val="24"/>
        </w:rPr>
        <w:t xml:space="preserve">Resultado </w:t>
      </w:r>
      <w:r w:rsidR="00C173FC" w:rsidRPr="007B4DA6">
        <w:rPr>
          <w:rFonts w:ascii="Times New Roman" w:hAnsi="Times New Roman" w:cs="Times New Roman"/>
          <w:b/>
          <w:color w:val="auto"/>
          <w:sz w:val="24"/>
          <w:szCs w:val="24"/>
        </w:rPr>
        <w:t xml:space="preserve">do </w:t>
      </w:r>
      <w:r w:rsidR="008C62E5" w:rsidRPr="007B4DA6">
        <w:rPr>
          <w:rFonts w:ascii="Times New Roman" w:hAnsi="Times New Roman" w:cs="Times New Roman"/>
          <w:b/>
          <w:color w:val="auto"/>
          <w:sz w:val="24"/>
          <w:szCs w:val="24"/>
        </w:rPr>
        <w:t>Exercício</w:t>
      </w:r>
      <w:bookmarkEnd w:id="260"/>
      <w:bookmarkEnd w:id="261"/>
      <w:bookmarkEnd w:id="262"/>
      <w:bookmarkEnd w:id="263"/>
    </w:p>
    <w:p w14:paraId="002ACE62" w14:textId="77777777" w:rsidR="00FD4119" w:rsidRPr="007B4DA6" w:rsidRDefault="00FD4119" w:rsidP="00FD4119"/>
    <w:p w14:paraId="65575525" w14:textId="5AB7945F" w:rsidR="00D54C78" w:rsidRPr="007B4DA6" w:rsidRDefault="006752AC" w:rsidP="00AC7358">
      <w:pPr>
        <w:spacing w:before="120" w:after="240" w:line="360" w:lineRule="auto"/>
        <w:jc w:val="both"/>
        <w:rPr>
          <w:rFonts w:ascii="Times New Roman" w:hAnsi="Times New Roman" w:cs="Times New Roman"/>
          <w:sz w:val="24"/>
          <w:szCs w:val="24"/>
        </w:rPr>
      </w:pPr>
      <w:r w:rsidRPr="0012361E">
        <w:rPr>
          <w:rFonts w:ascii="Times New Roman" w:hAnsi="Times New Roman" w:cs="Times New Roman"/>
          <w:sz w:val="24"/>
          <w:szCs w:val="24"/>
        </w:rPr>
        <w:t xml:space="preserve">A demonstração do resultado evidencia o que é apurado pelo confronto das receitas e despesas </w:t>
      </w:r>
      <w:r w:rsidR="0012361E">
        <w:rPr>
          <w:rFonts w:ascii="Times New Roman" w:hAnsi="Times New Roman" w:cs="Times New Roman"/>
          <w:sz w:val="24"/>
          <w:szCs w:val="24"/>
        </w:rPr>
        <w:t>no período</w:t>
      </w:r>
      <w:r w:rsidRPr="007B4DA6">
        <w:rPr>
          <w:rFonts w:ascii="Times New Roman" w:hAnsi="Times New Roman" w:cs="Times New Roman"/>
          <w:sz w:val="24"/>
          <w:szCs w:val="24"/>
        </w:rPr>
        <w:t xml:space="preserve">. O resultado é o somatório das receitas </w:t>
      </w:r>
      <w:r w:rsidR="004500B2" w:rsidRPr="007B4DA6">
        <w:rPr>
          <w:rFonts w:ascii="Times New Roman" w:hAnsi="Times New Roman" w:cs="Times New Roman"/>
          <w:sz w:val="24"/>
          <w:szCs w:val="24"/>
        </w:rPr>
        <w:t xml:space="preserve">de serviços e exploração de patrimônio, </w:t>
      </w:r>
      <w:r w:rsidRPr="007B4DA6">
        <w:rPr>
          <w:rFonts w:ascii="Times New Roman" w:hAnsi="Times New Roman" w:cs="Times New Roman"/>
          <w:sz w:val="24"/>
          <w:szCs w:val="24"/>
        </w:rPr>
        <w:t>aplicações financeiras,</w:t>
      </w:r>
      <w:r w:rsidR="004500B2" w:rsidRPr="007B4DA6">
        <w:rPr>
          <w:rFonts w:ascii="Times New Roman" w:hAnsi="Times New Roman" w:cs="Times New Roman"/>
          <w:sz w:val="24"/>
          <w:szCs w:val="24"/>
        </w:rPr>
        <w:t xml:space="preserve"> receitas de</w:t>
      </w:r>
      <w:r w:rsidRPr="007B4DA6">
        <w:rPr>
          <w:rFonts w:ascii="Times New Roman" w:hAnsi="Times New Roman" w:cs="Times New Roman"/>
          <w:sz w:val="24"/>
          <w:szCs w:val="24"/>
        </w:rPr>
        <w:t xml:space="preserve"> subvenções oriunda</w:t>
      </w:r>
      <w:r w:rsidR="004500B2" w:rsidRPr="007B4DA6">
        <w:rPr>
          <w:rFonts w:ascii="Times New Roman" w:hAnsi="Times New Roman" w:cs="Times New Roman"/>
          <w:sz w:val="24"/>
          <w:szCs w:val="24"/>
        </w:rPr>
        <w:t>s do Orçamento Geral da União e Subvenções do FNS</w:t>
      </w:r>
      <w:r w:rsidRPr="007B4DA6">
        <w:rPr>
          <w:rFonts w:ascii="Times New Roman" w:hAnsi="Times New Roman" w:cs="Times New Roman"/>
          <w:sz w:val="24"/>
          <w:szCs w:val="24"/>
        </w:rPr>
        <w:t xml:space="preserve"> deduzindo-se as despesas operacionais, tais como pessoal, diárias, assessoria, aluguéis, serviços de terceiros, </w:t>
      </w:r>
      <w:r w:rsidR="00434230" w:rsidRPr="007B4DA6">
        <w:rPr>
          <w:rFonts w:ascii="Times New Roman" w:hAnsi="Times New Roman" w:cs="Times New Roman"/>
          <w:sz w:val="24"/>
          <w:szCs w:val="24"/>
        </w:rPr>
        <w:t>despesas</w:t>
      </w:r>
      <w:r w:rsidRPr="007B4DA6">
        <w:rPr>
          <w:rFonts w:ascii="Times New Roman" w:hAnsi="Times New Roman" w:cs="Times New Roman"/>
          <w:sz w:val="24"/>
          <w:szCs w:val="24"/>
        </w:rPr>
        <w:t xml:space="preserve"> patrimoniais,</w:t>
      </w:r>
      <w:r w:rsidR="00D54C78" w:rsidRPr="007B4DA6">
        <w:rPr>
          <w:rFonts w:ascii="Times New Roman" w:hAnsi="Times New Roman" w:cs="Times New Roman"/>
          <w:sz w:val="24"/>
          <w:szCs w:val="24"/>
        </w:rPr>
        <w:t xml:space="preserve"> provisões</w:t>
      </w:r>
      <w:r w:rsidR="00AC5622" w:rsidRPr="007B4DA6">
        <w:rPr>
          <w:rFonts w:ascii="Times New Roman" w:hAnsi="Times New Roman" w:cs="Times New Roman"/>
          <w:sz w:val="24"/>
          <w:szCs w:val="24"/>
        </w:rPr>
        <w:t xml:space="preserve">, </w:t>
      </w:r>
      <w:r w:rsidR="0001562B" w:rsidRPr="007B4DA6">
        <w:rPr>
          <w:rFonts w:ascii="Times New Roman" w:hAnsi="Times New Roman" w:cs="Times New Roman"/>
          <w:sz w:val="24"/>
          <w:szCs w:val="24"/>
        </w:rPr>
        <w:t>passivos etc.</w:t>
      </w:r>
      <w:r w:rsidR="00D54C78" w:rsidRPr="007B4DA6">
        <w:rPr>
          <w:rFonts w:ascii="Times New Roman" w:hAnsi="Times New Roman" w:cs="Times New Roman"/>
          <w:sz w:val="24"/>
          <w:szCs w:val="24"/>
        </w:rPr>
        <w:t xml:space="preserve"> </w:t>
      </w:r>
    </w:p>
    <w:p w14:paraId="2D472F57" w14:textId="0AB0C3FC" w:rsidR="006752AC" w:rsidRDefault="00D54C7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prejuízo apurado no </w:t>
      </w:r>
      <w:r w:rsidR="0012361E">
        <w:rPr>
          <w:rFonts w:ascii="Times New Roman" w:hAnsi="Times New Roman" w:cs="Times New Roman"/>
          <w:sz w:val="24"/>
          <w:szCs w:val="24"/>
        </w:rPr>
        <w:t>período</w:t>
      </w:r>
      <w:r w:rsidRPr="007B4DA6">
        <w:rPr>
          <w:rFonts w:ascii="Times New Roman" w:hAnsi="Times New Roman" w:cs="Times New Roman"/>
          <w:sz w:val="24"/>
          <w:szCs w:val="24"/>
        </w:rPr>
        <w:t xml:space="preserve"> desta</w:t>
      </w:r>
      <w:r w:rsidR="0012361E">
        <w:rPr>
          <w:rFonts w:ascii="Times New Roman" w:hAnsi="Times New Roman" w:cs="Times New Roman"/>
          <w:sz w:val="24"/>
          <w:szCs w:val="24"/>
        </w:rPr>
        <w:t>ca</w:t>
      </w:r>
      <w:r w:rsidRPr="007B4DA6">
        <w:rPr>
          <w:rFonts w:ascii="Times New Roman" w:hAnsi="Times New Roman" w:cs="Times New Roman"/>
          <w:sz w:val="24"/>
          <w:szCs w:val="24"/>
        </w:rPr>
        <w:t xml:space="preserve"> o caráter de </w:t>
      </w:r>
      <w:r w:rsidR="00BE17C3" w:rsidRPr="007B4DA6">
        <w:rPr>
          <w:rFonts w:ascii="Times New Roman" w:hAnsi="Times New Roman" w:cs="Times New Roman"/>
          <w:sz w:val="24"/>
          <w:szCs w:val="24"/>
        </w:rPr>
        <w:t>“empresa pública dependente que tem a EBSERH”.</w:t>
      </w:r>
      <w:r w:rsidRPr="007B4DA6">
        <w:rPr>
          <w:rFonts w:ascii="Times New Roman" w:hAnsi="Times New Roman" w:cs="Times New Roman"/>
          <w:sz w:val="24"/>
          <w:szCs w:val="24"/>
        </w:rPr>
        <w:t xml:space="preserve"> Destaca sua </w:t>
      </w:r>
      <w:r w:rsidR="0012361E">
        <w:rPr>
          <w:rFonts w:ascii="Times New Roman" w:hAnsi="Times New Roman" w:cs="Times New Roman"/>
          <w:sz w:val="24"/>
          <w:szCs w:val="24"/>
        </w:rPr>
        <w:t>característica</w:t>
      </w:r>
      <w:r w:rsidRPr="007B4DA6">
        <w:rPr>
          <w:rFonts w:ascii="Times New Roman" w:hAnsi="Times New Roman" w:cs="Times New Roman"/>
          <w:sz w:val="24"/>
          <w:szCs w:val="24"/>
        </w:rPr>
        <w:t xml:space="preserve"> </w:t>
      </w:r>
      <w:r w:rsidR="00434230" w:rsidRPr="007B4DA6">
        <w:rPr>
          <w:rFonts w:ascii="Times New Roman" w:hAnsi="Times New Roman" w:cs="Times New Roman"/>
          <w:sz w:val="24"/>
          <w:szCs w:val="24"/>
        </w:rPr>
        <w:t>assistencial</w:t>
      </w:r>
      <w:r w:rsidRPr="007B4DA6">
        <w:rPr>
          <w:rFonts w:ascii="Times New Roman" w:hAnsi="Times New Roman" w:cs="Times New Roman"/>
          <w:sz w:val="24"/>
          <w:szCs w:val="24"/>
        </w:rPr>
        <w:t xml:space="preserve"> </w:t>
      </w:r>
      <w:r w:rsidR="0012361E">
        <w:rPr>
          <w:rFonts w:ascii="Times New Roman" w:hAnsi="Times New Roman" w:cs="Times New Roman"/>
          <w:sz w:val="24"/>
          <w:szCs w:val="24"/>
        </w:rPr>
        <w:t>sem objetivo de obter lucro</w:t>
      </w:r>
      <w:r w:rsidRPr="007B4DA6">
        <w:rPr>
          <w:rFonts w:ascii="Times New Roman" w:hAnsi="Times New Roman" w:cs="Times New Roman"/>
          <w:sz w:val="24"/>
          <w:szCs w:val="24"/>
        </w:rPr>
        <w:t>.</w:t>
      </w:r>
      <w:r w:rsidR="00B51341" w:rsidRPr="007B4DA6">
        <w:rPr>
          <w:rFonts w:ascii="Times New Roman" w:hAnsi="Times New Roman" w:cs="Times New Roman"/>
          <w:sz w:val="24"/>
          <w:szCs w:val="24"/>
        </w:rPr>
        <w:t xml:space="preserve"> A empresa apresentou R$ </w:t>
      </w:r>
      <w:r w:rsidR="0012361E">
        <w:rPr>
          <w:rFonts w:ascii="Times New Roman" w:hAnsi="Times New Roman" w:cs="Times New Roman"/>
          <w:sz w:val="24"/>
          <w:szCs w:val="24"/>
        </w:rPr>
        <w:t>5,5</w:t>
      </w:r>
      <w:r w:rsidR="00B51341" w:rsidRPr="007B4DA6">
        <w:rPr>
          <w:rFonts w:ascii="Times New Roman" w:hAnsi="Times New Roman" w:cs="Times New Roman"/>
          <w:sz w:val="24"/>
          <w:szCs w:val="24"/>
        </w:rPr>
        <w:t xml:space="preserve"> milhões de prejuízo</w:t>
      </w:r>
      <w:r w:rsidR="00A66EF1" w:rsidRPr="007B4DA6">
        <w:rPr>
          <w:rFonts w:ascii="Times New Roman" w:hAnsi="Times New Roman" w:cs="Times New Roman"/>
          <w:sz w:val="24"/>
          <w:szCs w:val="24"/>
        </w:rPr>
        <w:t xml:space="preserve"> no </w:t>
      </w:r>
      <w:r w:rsidR="0012361E">
        <w:rPr>
          <w:rFonts w:ascii="Times New Roman" w:hAnsi="Times New Roman" w:cs="Times New Roman"/>
          <w:sz w:val="24"/>
          <w:szCs w:val="24"/>
        </w:rPr>
        <w:t>trimestre.</w:t>
      </w:r>
    </w:p>
    <w:p w14:paraId="7A799BE9" w14:textId="078F27B0" w:rsidR="00192A5E" w:rsidRDefault="00192A5E" w:rsidP="003B159A">
      <w:pPr>
        <w:pStyle w:val="Ttulo1"/>
        <w:numPr>
          <w:ilvl w:val="0"/>
          <w:numId w:val="20"/>
        </w:numPr>
        <w:spacing w:before="120" w:after="240"/>
        <w:jc w:val="both"/>
        <w:rPr>
          <w:rFonts w:ascii="Times New Roman" w:hAnsi="Times New Roman" w:cs="Times New Roman"/>
          <w:b/>
          <w:color w:val="auto"/>
          <w:sz w:val="24"/>
          <w:szCs w:val="24"/>
        </w:rPr>
      </w:pPr>
      <w:bookmarkStart w:id="264" w:name="_Toc80008943"/>
      <w:r w:rsidRPr="00192A5E">
        <w:rPr>
          <w:rFonts w:ascii="Times New Roman" w:hAnsi="Times New Roman" w:cs="Times New Roman"/>
          <w:b/>
          <w:color w:val="auto"/>
          <w:sz w:val="24"/>
          <w:szCs w:val="24"/>
        </w:rPr>
        <w:t>Transações com Partes Relacionadas</w:t>
      </w:r>
      <w:bookmarkEnd w:id="264"/>
    </w:p>
    <w:p w14:paraId="4780F54B" w14:textId="4B0C4D78" w:rsidR="00192A5E" w:rsidRDefault="00192A5E" w:rsidP="00FD2E9E">
      <w:pPr>
        <w:spacing w:before="120" w:after="240" w:line="360" w:lineRule="auto"/>
        <w:jc w:val="both"/>
        <w:rPr>
          <w:rFonts w:ascii="Times New Roman" w:hAnsi="Times New Roman" w:cs="Times New Roman"/>
          <w:sz w:val="24"/>
          <w:szCs w:val="24"/>
        </w:rPr>
      </w:pPr>
      <w:r w:rsidRPr="00FD2E9E">
        <w:rPr>
          <w:rFonts w:ascii="Times New Roman" w:hAnsi="Times New Roman" w:cs="Times New Roman"/>
          <w:sz w:val="24"/>
          <w:szCs w:val="24"/>
        </w:rPr>
        <w:t>Em consulta aos gestores da área de contrato</w:t>
      </w:r>
      <w:r w:rsidR="007D716D">
        <w:rPr>
          <w:rFonts w:ascii="Times New Roman" w:hAnsi="Times New Roman" w:cs="Times New Roman"/>
          <w:sz w:val="24"/>
          <w:szCs w:val="24"/>
        </w:rPr>
        <w:t>s</w:t>
      </w:r>
      <w:r w:rsidR="00FD2E9E">
        <w:rPr>
          <w:rFonts w:ascii="Times New Roman" w:hAnsi="Times New Roman" w:cs="Times New Roman"/>
          <w:sz w:val="24"/>
          <w:szCs w:val="24"/>
        </w:rPr>
        <w:t>,</w:t>
      </w:r>
      <w:r w:rsidRPr="00FD2E9E">
        <w:rPr>
          <w:rFonts w:ascii="Times New Roman" w:hAnsi="Times New Roman" w:cs="Times New Roman"/>
          <w:sz w:val="24"/>
          <w:szCs w:val="24"/>
        </w:rPr>
        <w:t xml:space="preserve"> nos foi informado que a empresa não possu</w:t>
      </w:r>
      <w:r w:rsidR="0034770F">
        <w:rPr>
          <w:rFonts w:ascii="Times New Roman" w:hAnsi="Times New Roman" w:cs="Times New Roman"/>
          <w:sz w:val="24"/>
          <w:szCs w:val="24"/>
        </w:rPr>
        <w:t xml:space="preserve">i </w:t>
      </w:r>
      <w:r w:rsidRPr="00FD2E9E">
        <w:rPr>
          <w:rFonts w:ascii="Times New Roman" w:hAnsi="Times New Roman" w:cs="Times New Roman"/>
          <w:sz w:val="24"/>
          <w:szCs w:val="24"/>
        </w:rPr>
        <w:t>contratos</w:t>
      </w:r>
      <w:r w:rsidR="002E4660">
        <w:rPr>
          <w:rFonts w:ascii="Times New Roman" w:hAnsi="Times New Roman" w:cs="Times New Roman"/>
          <w:sz w:val="24"/>
          <w:szCs w:val="24"/>
        </w:rPr>
        <w:t xml:space="preserve"> (negócios) </w:t>
      </w:r>
      <w:r w:rsidRPr="00FD2E9E">
        <w:rPr>
          <w:rFonts w:ascii="Times New Roman" w:hAnsi="Times New Roman" w:cs="Times New Roman"/>
          <w:sz w:val="24"/>
          <w:szCs w:val="24"/>
        </w:rPr>
        <w:t>com partes relacionadas</w:t>
      </w:r>
      <w:r w:rsidR="007D716D">
        <w:rPr>
          <w:rFonts w:ascii="Times New Roman" w:hAnsi="Times New Roman" w:cs="Times New Roman"/>
          <w:sz w:val="24"/>
          <w:szCs w:val="24"/>
        </w:rPr>
        <w:t>,</w:t>
      </w:r>
      <w:r w:rsidRPr="00FD2E9E">
        <w:rPr>
          <w:rFonts w:ascii="Times New Roman" w:hAnsi="Times New Roman" w:cs="Times New Roman"/>
          <w:sz w:val="24"/>
          <w:szCs w:val="24"/>
        </w:rPr>
        <w:t xml:space="preserve"> no</w:t>
      </w:r>
      <w:r w:rsidR="002E4660">
        <w:rPr>
          <w:rFonts w:ascii="Times New Roman" w:hAnsi="Times New Roman" w:cs="Times New Roman"/>
          <w:sz w:val="24"/>
          <w:szCs w:val="24"/>
        </w:rPr>
        <w:t>s</w:t>
      </w:r>
      <w:r w:rsidRPr="00FD2E9E">
        <w:rPr>
          <w:rFonts w:ascii="Times New Roman" w:hAnsi="Times New Roman" w:cs="Times New Roman"/>
          <w:sz w:val="24"/>
          <w:szCs w:val="24"/>
        </w:rPr>
        <w:t xml:space="preserve"> termos da Política de Transações </w:t>
      </w:r>
      <w:r w:rsidR="00FD2E9E" w:rsidRPr="00FD2E9E">
        <w:rPr>
          <w:rFonts w:ascii="Times New Roman" w:hAnsi="Times New Roman" w:cs="Times New Roman"/>
          <w:sz w:val="24"/>
          <w:szCs w:val="24"/>
        </w:rPr>
        <w:t>com Partes Relacionadas da EBSERH.</w:t>
      </w:r>
    </w:p>
    <w:p w14:paraId="0A01E4F4" w14:textId="417BB333" w:rsidR="007D716D" w:rsidRDefault="007D716D" w:rsidP="007D716D">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w:t>
      </w:r>
      <w:r w:rsidRPr="00192A5E">
        <w:rPr>
          <w:rFonts w:ascii="Times New Roman" w:hAnsi="Times New Roman" w:cs="Times New Roman"/>
          <w:i/>
          <w:iCs/>
          <w:sz w:val="24"/>
          <w:szCs w:val="24"/>
        </w:rPr>
        <w:t>Transação com parte relacionada é a transferência de recursos, serviços ou obrigações entre uma entidade que reporta a informação e uma parte relacionada, independentemente de ser cobrado um preço em contrapartida</w:t>
      </w:r>
      <w:r>
        <w:rPr>
          <w:rFonts w:ascii="Times New Roman" w:hAnsi="Times New Roman" w:cs="Times New Roman"/>
          <w:sz w:val="24"/>
          <w:szCs w:val="24"/>
        </w:rPr>
        <w:t>”, parágrafo 9, CPC 05.</w:t>
      </w:r>
    </w:p>
    <w:p w14:paraId="419695A0" w14:textId="5679426F" w:rsidR="004D5EE2" w:rsidRDefault="004D5EE2" w:rsidP="007D716D">
      <w:pPr>
        <w:spacing w:before="120" w:after="240" w:line="360" w:lineRule="auto"/>
        <w:jc w:val="both"/>
        <w:rPr>
          <w:rFonts w:ascii="Times New Roman" w:hAnsi="Times New Roman" w:cs="Times New Roman"/>
          <w:sz w:val="24"/>
          <w:szCs w:val="24"/>
        </w:rPr>
      </w:pPr>
    </w:p>
    <w:p w14:paraId="04F69184" w14:textId="0BBAB470" w:rsidR="004D5EE2" w:rsidRDefault="004D5EE2" w:rsidP="007D716D">
      <w:pPr>
        <w:spacing w:before="120" w:after="240" w:line="360" w:lineRule="auto"/>
        <w:jc w:val="both"/>
        <w:rPr>
          <w:rFonts w:ascii="Times New Roman" w:hAnsi="Times New Roman" w:cs="Times New Roman"/>
          <w:sz w:val="24"/>
          <w:szCs w:val="24"/>
        </w:rPr>
      </w:pPr>
    </w:p>
    <w:p w14:paraId="14A8D5AD" w14:textId="197C9009" w:rsidR="004D5EE2" w:rsidRDefault="004D5EE2" w:rsidP="007D716D">
      <w:pPr>
        <w:spacing w:before="120" w:after="240" w:line="360" w:lineRule="auto"/>
        <w:jc w:val="both"/>
        <w:rPr>
          <w:rFonts w:ascii="Times New Roman" w:hAnsi="Times New Roman" w:cs="Times New Roman"/>
          <w:sz w:val="24"/>
          <w:szCs w:val="24"/>
        </w:rPr>
      </w:pPr>
    </w:p>
    <w:p w14:paraId="5AAE6F54" w14:textId="6B64F5B0" w:rsidR="004D5EE2" w:rsidRDefault="004D5EE2" w:rsidP="007D716D">
      <w:pPr>
        <w:spacing w:before="120" w:after="240" w:line="360" w:lineRule="auto"/>
        <w:jc w:val="both"/>
        <w:rPr>
          <w:rFonts w:ascii="Times New Roman" w:hAnsi="Times New Roman" w:cs="Times New Roman"/>
          <w:sz w:val="24"/>
          <w:szCs w:val="24"/>
        </w:rPr>
      </w:pPr>
    </w:p>
    <w:p w14:paraId="1B326304" w14:textId="77777777" w:rsidR="004D5EE2" w:rsidRDefault="004D5EE2" w:rsidP="007D716D">
      <w:pPr>
        <w:spacing w:before="120" w:after="240" w:line="360" w:lineRule="auto"/>
        <w:jc w:val="both"/>
        <w:rPr>
          <w:rFonts w:ascii="Times New Roman" w:hAnsi="Times New Roman" w:cs="Times New Roman"/>
          <w:sz w:val="24"/>
          <w:szCs w:val="24"/>
        </w:rPr>
      </w:pPr>
    </w:p>
    <w:p w14:paraId="4CC8689E" w14:textId="43C592DF" w:rsidR="002F5094" w:rsidRPr="00192A5E" w:rsidRDefault="002F5094" w:rsidP="003B159A">
      <w:pPr>
        <w:pStyle w:val="Ttulo1"/>
        <w:numPr>
          <w:ilvl w:val="0"/>
          <w:numId w:val="20"/>
        </w:numPr>
        <w:spacing w:before="120" w:after="240"/>
        <w:jc w:val="both"/>
        <w:rPr>
          <w:rFonts w:ascii="Times New Roman" w:hAnsi="Times New Roman" w:cs="Times New Roman"/>
          <w:b/>
          <w:color w:val="auto"/>
          <w:sz w:val="24"/>
          <w:szCs w:val="24"/>
        </w:rPr>
      </w:pPr>
      <w:bookmarkStart w:id="265" w:name="_Toc80008944"/>
      <w:r w:rsidRPr="00192A5E">
        <w:rPr>
          <w:rFonts w:ascii="Times New Roman" w:hAnsi="Times New Roman" w:cs="Times New Roman"/>
          <w:b/>
          <w:color w:val="auto"/>
          <w:sz w:val="24"/>
          <w:szCs w:val="24"/>
        </w:rPr>
        <w:lastRenderedPageBreak/>
        <w:t>Informações Complementares</w:t>
      </w:r>
      <w:bookmarkEnd w:id="265"/>
      <w:r w:rsidRPr="00192A5E">
        <w:rPr>
          <w:rFonts w:ascii="Times New Roman" w:hAnsi="Times New Roman" w:cs="Times New Roman"/>
          <w:b/>
          <w:color w:val="auto"/>
          <w:sz w:val="24"/>
          <w:szCs w:val="24"/>
        </w:rPr>
        <w:t xml:space="preserve"> </w:t>
      </w:r>
    </w:p>
    <w:p w14:paraId="025F314B" w14:textId="7B338642" w:rsidR="001F403B" w:rsidRPr="001F403B" w:rsidRDefault="001F403B" w:rsidP="001F403B">
      <w:pPr>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Remuneração pagas a empregados e administradores - De acordo com a Resolução</w:t>
      </w:r>
      <w:r>
        <w:rPr>
          <w:rFonts w:ascii="Times New Roman" w:hAnsi="Times New Roman" w:cs="Times New Roman"/>
          <w:sz w:val="24"/>
          <w:szCs w:val="24"/>
        </w:rPr>
        <w:t xml:space="preserve"> </w:t>
      </w:r>
      <w:r w:rsidRPr="001F403B">
        <w:rPr>
          <w:rFonts w:ascii="Times New Roman" w:eastAsia="Times New Roman" w:hAnsi="Times New Roman"/>
          <w:sz w:val="24"/>
        </w:rPr>
        <w:t>n</w:t>
      </w:r>
      <w:r w:rsidRPr="001F403B">
        <w:rPr>
          <w:rFonts w:ascii="Times New Roman" w:eastAsia="Times New Roman" w:hAnsi="Times New Roman"/>
          <w:sz w:val="24"/>
          <w:u w:val="single"/>
          <w:vertAlign w:val="superscript"/>
        </w:rPr>
        <w:t>o</w:t>
      </w:r>
      <w:r w:rsidRPr="001F403B">
        <w:rPr>
          <w:rFonts w:ascii="Times New Roman" w:hAnsi="Times New Roman" w:cs="Times New Roman"/>
          <w:sz w:val="24"/>
          <w:szCs w:val="24"/>
        </w:rPr>
        <w:t xml:space="preserve"> 3, de 31 de dezembro de 2010, da Comissão Interministerial de Governança Corporativa e de Administração de Participações Societárias da União – CGPAR, publicada no Diário Oficial da União – DOU, em 28 de março de 11, apresentamos o quadro abaixo. Nos valores das remunerações, estão inclusos os adicionais fixos:</w:t>
      </w:r>
    </w:p>
    <w:tbl>
      <w:tblPr>
        <w:tblW w:w="62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3557"/>
        <w:gridCol w:w="2667"/>
      </w:tblGrid>
      <w:tr w:rsidR="006A6A7F" w14:paraId="1B3C0615" w14:textId="77777777" w:rsidTr="006A6A7F">
        <w:trPr>
          <w:trHeight w:val="183"/>
        </w:trPr>
        <w:tc>
          <w:tcPr>
            <w:tcW w:w="3557" w:type="dxa"/>
            <w:shd w:val="clear" w:color="auto" w:fill="auto"/>
            <w:tcMar>
              <w:top w:w="0" w:type="dxa"/>
              <w:left w:w="108" w:type="dxa"/>
              <w:bottom w:w="0" w:type="dxa"/>
              <w:right w:w="108" w:type="dxa"/>
            </w:tcMar>
            <w:hideMark/>
          </w:tcPr>
          <w:p w14:paraId="706A691C" w14:textId="77777777" w:rsidR="006A6A7F" w:rsidRDefault="006A6A7F" w:rsidP="0038703C">
            <w:pPr>
              <w:spacing w:after="0" w:line="240" w:lineRule="auto"/>
              <w:ind w:left="720"/>
              <w:jc w:val="both"/>
              <w:rPr>
                <w:rFonts w:ascii="Times New Roman" w:hAnsi="Times New Roman"/>
                <w:b/>
                <w:bCs/>
                <w:sz w:val="24"/>
                <w:szCs w:val="24"/>
              </w:rPr>
            </w:pPr>
            <w:r>
              <w:rPr>
                <w:rFonts w:ascii="Times New Roman" w:hAnsi="Times New Roman"/>
                <w:b/>
                <w:bCs/>
                <w:sz w:val="24"/>
                <w:szCs w:val="24"/>
              </w:rPr>
              <w:t>Administradores</w:t>
            </w:r>
          </w:p>
        </w:tc>
        <w:tc>
          <w:tcPr>
            <w:tcW w:w="2667" w:type="dxa"/>
            <w:shd w:val="clear" w:color="auto" w:fill="auto"/>
          </w:tcPr>
          <w:p w14:paraId="3D4F598C" w14:textId="6C426140" w:rsidR="006A6A7F" w:rsidRDefault="006A6A7F" w:rsidP="0038703C">
            <w:pPr>
              <w:tabs>
                <w:tab w:val="left" w:pos="0"/>
                <w:tab w:val="right" w:pos="2052"/>
              </w:tabs>
              <w:spacing w:after="0" w:line="240" w:lineRule="auto"/>
              <w:ind w:left="-675"/>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202</w:t>
            </w:r>
            <w:r w:rsidR="005827D3">
              <w:rPr>
                <w:rFonts w:ascii="Times New Roman" w:hAnsi="Times New Roman"/>
                <w:b/>
                <w:bCs/>
                <w:sz w:val="24"/>
                <w:szCs w:val="24"/>
              </w:rPr>
              <w:t>1</w:t>
            </w:r>
          </w:p>
        </w:tc>
      </w:tr>
      <w:tr w:rsidR="006A6A7F" w14:paraId="75CA552C" w14:textId="77777777" w:rsidTr="006A6A7F">
        <w:trPr>
          <w:trHeight w:val="193"/>
        </w:trPr>
        <w:tc>
          <w:tcPr>
            <w:tcW w:w="3557" w:type="dxa"/>
            <w:shd w:val="clear" w:color="auto" w:fill="auto"/>
            <w:tcMar>
              <w:top w:w="0" w:type="dxa"/>
              <w:left w:w="108" w:type="dxa"/>
              <w:bottom w:w="0" w:type="dxa"/>
              <w:right w:w="108" w:type="dxa"/>
            </w:tcMar>
            <w:hideMark/>
          </w:tcPr>
          <w:p w14:paraId="68C2065A"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767AA9C5" w14:textId="65E5586B" w:rsidR="006A6A7F" w:rsidRDefault="006A6A7F" w:rsidP="00FF7581">
            <w:pPr>
              <w:tabs>
                <w:tab w:val="left" w:pos="315"/>
                <w:tab w:val="right" w:pos="2761"/>
              </w:tabs>
              <w:spacing w:after="0" w:line="240" w:lineRule="auto"/>
              <w:jc w:val="right"/>
              <w:rPr>
                <w:rFonts w:ascii="Times New Roman" w:hAnsi="Times New Roman"/>
                <w:sz w:val="24"/>
                <w:szCs w:val="24"/>
              </w:rPr>
            </w:pPr>
            <w:r>
              <w:rPr>
                <w:rFonts w:ascii="Times New Roman" w:hAnsi="Times New Roman"/>
                <w:sz w:val="24"/>
                <w:szCs w:val="24"/>
              </w:rPr>
              <w:t>30.999,53</w:t>
            </w:r>
          </w:p>
        </w:tc>
      </w:tr>
      <w:tr w:rsidR="006A6A7F" w14:paraId="271FE16A" w14:textId="77777777" w:rsidTr="006A6A7F">
        <w:trPr>
          <w:trHeight w:val="183"/>
        </w:trPr>
        <w:tc>
          <w:tcPr>
            <w:tcW w:w="3557" w:type="dxa"/>
            <w:shd w:val="clear" w:color="auto" w:fill="auto"/>
            <w:tcMar>
              <w:top w:w="0" w:type="dxa"/>
              <w:left w:w="108" w:type="dxa"/>
              <w:bottom w:w="0" w:type="dxa"/>
              <w:right w:w="108" w:type="dxa"/>
            </w:tcMar>
            <w:hideMark/>
          </w:tcPr>
          <w:p w14:paraId="6E326EEB"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1FD629FB" w14:textId="2C6EE021"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2.940,53</w:t>
            </w:r>
          </w:p>
        </w:tc>
      </w:tr>
      <w:tr w:rsidR="006A6A7F" w14:paraId="593EC77F" w14:textId="77777777" w:rsidTr="006A6A7F">
        <w:trPr>
          <w:trHeight w:val="193"/>
        </w:trPr>
        <w:tc>
          <w:tcPr>
            <w:tcW w:w="3557" w:type="dxa"/>
            <w:shd w:val="clear" w:color="auto" w:fill="auto"/>
            <w:tcMar>
              <w:top w:w="0" w:type="dxa"/>
              <w:left w:w="108" w:type="dxa"/>
              <w:bottom w:w="0" w:type="dxa"/>
              <w:right w:w="108" w:type="dxa"/>
            </w:tcMar>
            <w:hideMark/>
          </w:tcPr>
          <w:p w14:paraId="0D1757C8"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538F56F1" w14:textId="098D54ED"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17</w:t>
            </w:r>
            <w:r w:rsidR="005827D3">
              <w:rPr>
                <w:rFonts w:ascii="Times New Roman" w:hAnsi="Times New Roman"/>
                <w:sz w:val="24"/>
                <w:szCs w:val="24"/>
              </w:rPr>
              <w:t>.</w:t>
            </w:r>
            <w:r>
              <w:rPr>
                <w:rFonts w:ascii="Times New Roman" w:hAnsi="Times New Roman"/>
                <w:sz w:val="24"/>
                <w:szCs w:val="24"/>
              </w:rPr>
              <w:t>406,98</w:t>
            </w:r>
          </w:p>
        </w:tc>
      </w:tr>
      <w:tr w:rsidR="006A6A7F" w14:paraId="3D60FB28" w14:textId="77777777" w:rsidTr="006A6A7F">
        <w:trPr>
          <w:trHeight w:val="183"/>
        </w:trPr>
        <w:tc>
          <w:tcPr>
            <w:tcW w:w="3557" w:type="dxa"/>
            <w:shd w:val="clear" w:color="auto" w:fill="auto"/>
            <w:tcMar>
              <w:top w:w="0" w:type="dxa"/>
              <w:left w:w="108" w:type="dxa"/>
              <w:bottom w:w="0" w:type="dxa"/>
              <w:right w:w="108" w:type="dxa"/>
            </w:tcMar>
          </w:tcPr>
          <w:p w14:paraId="58784A0C" w14:textId="77777777" w:rsidR="006A6A7F" w:rsidRPr="00F65D08" w:rsidRDefault="006A6A7F" w:rsidP="00FF7581">
            <w:pPr>
              <w:spacing w:after="0" w:line="240" w:lineRule="auto"/>
              <w:ind w:left="318"/>
              <w:jc w:val="both"/>
              <w:rPr>
                <w:rFonts w:ascii="Times New Roman" w:hAnsi="Times New Roman"/>
                <w:sz w:val="10"/>
                <w:szCs w:val="10"/>
              </w:rPr>
            </w:pPr>
          </w:p>
        </w:tc>
        <w:tc>
          <w:tcPr>
            <w:tcW w:w="2667" w:type="dxa"/>
            <w:shd w:val="clear" w:color="auto" w:fill="auto"/>
          </w:tcPr>
          <w:p w14:paraId="19BD9251" w14:textId="77777777" w:rsidR="006A6A7F" w:rsidRDefault="006A6A7F" w:rsidP="00FF7581">
            <w:pPr>
              <w:spacing w:after="0" w:line="240" w:lineRule="auto"/>
              <w:jc w:val="right"/>
              <w:rPr>
                <w:rFonts w:ascii="Times New Roman" w:hAnsi="Times New Roman"/>
                <w:sz w:val="24"/>
                <w:szCs w:val="24"/>
              </w:rPr>
            </w:pPr>
          </w:p>
        </w:tc>
      </w:tr>
      <w:tr w:rsidR="006A6A7F" w:rsidRPr="008F5429" w14:paraId="7C6F1A13" w14:textId="77777777" w:rsidTr="006A6A7F">
        <w:trPr>
          <w:trHeight w:val="183"/>
        </w:trPr>
        <w:tc>
          <w:tcPr>
            <w:tcW w:w="3557" w:type="dxa"/>
            <w:shd w:val="clear" w:color="auto" w:fill="auto"/>
            <w:tcMar>
              <w:top w:w="0" w:type="dxa"/>
              <w:left w:w="108" w:type="dxa"/>
              <w:bottom w:w="0" w:type="dxa"/>
              <w:right w:w="108" w:type="dxa"/>
            </w:tcMar>
            <w:hideMark/>
          </w:tcPr>
          <w:p w14:paraId="4C9007F8" w14:textId="77777777" w:rsidR="006A6A7F" w:rsidRPr="008F5429" w:rsidRDefault="006A6A7F" w:rsidP="00FF7581">
            <w:pPr>
              <w:spacing w:after="0" w:line="240" w:lineRule="auto"/>
              <w:ind w:left="318"/>
              <w:jc w:val="both"/>
              <w:rPr>
                <w:rFonts w:ascii="Times New Roman" w:hAnsi="Times New Roman"/>
                <w:b/>
                <w:sz w:val="24"/>
                <w:szCs w:val="24"/>
              </w:rPr>
            </w:pPr>
            <w:r>
              <w:rPr>
                <w:rFonts w:ascii="Times New Roman" w:hAnsi="Times New Roman"/>
                <w:b/>
                <w:sz w:val="24"/>
                <w:szCs w:val="24"/>
              </w:rPr>
              <w:t xml:space="preserve">        </w:t>
            </w:r>
            <w:r w:rsidRPr="008F5429">
              <w:rPr>
                <w:rFonts w:ascii="Times New Roman" w:hAnsi="Times New Roman"/>
                <w:b/>
                <w:sz w:val="24"/>
                <w:szCs w:val="24"/>
              </w:rPr>
              <w:t>Empregados</w:t>
            </w:r>
          </w:p>
        </w:tc>
        <w:tc>
          <w:tcPr>
            <w:tcW w:w="2667" w:type="dxa"/>
            <w:shd w:val="clear" w:color="auto" w:fill="auto"/>
          </w:tcPr>
          <w:p w14:paraId="4C8E9826" w14:textId="2547B989" w:rsidR="006A6A7F" w:rsidRPr="008F5429" w:rsidRDefault="006A6A7F" w:rsidP="00FF7581">
            <w:pPr>
              <w:spacing w:after="0" w:line="240" w:lineRule="auto"/>
              <w:jc w:val="right"/>
              <w:rPr>
                <w:rFonts w:ascii="Times New Roman" w:hAnsi="Times New Roman"/>
                <w:b/>
                <w:sz w:val="24"/>
                <w:szCs w:val="24"/>
              </w:rPr>
            </w:pPr>
            <w:r>
              <w:rPr>
                <w:rFonts w:ascii="Times New Roman" w:hAnsi="Times New Roman"/>
                <w:b/>
                <w:bCs/>
                <w:sz w:val="24"/>
                <w:szCs w:val="24"/>
              </w:rPr>
              <w:tab/>
            </w:r>
            <w:r>
              <w:rPr>
                <w:rFonts w:ascii="Times New Roman" w:hAnsi="Times New Roman"/>
                <w:b/>
                <w:bCs/>
                <w:sz w:val="24"/>
                <w:szCs w:val="24"/>
              </w:rPr>
              <w:tab/>
              <w:t>202</w:t>
            </w:r>
            <w:r w:rsidR="005827D3">
              <w:rPr>
                <w:rFonts w:ascii="Times New Roman" w:hAnsi="Times New Roman"/>
                <w:b/>
                <w:bCs/>
                <w:sz w:val="24"/>
                <w:szCs w:val="24"/>
              </w:rPr>
              <w:t>1</w:t>
            </w:r>
          </w:p>
        </w:tc>
      </w:tr>
      <w:tr w:rsidR="006A6A7F" w14:paraId="414AEA79" w14:textId="77777777" w:rsidTr="006A6A7F">
        <w:trPr>
          <w:trHeight w:val="193"/>
        </w:trPr>
        <w:tc>
          <w:tcPr>
            <w:tcW w:w="3557" w:type="dxa"/>
            <w:shd w:val="clear" w:color="auto" w:fill="auto"/>
            <w:tcMar>
              <w:top w:w="0" w:type="dxa"/>
              <w:left w:w="108" w:type="dxa"/>
              <w:bottom w:w="0" w:type="dxa"/>
              <w:right w:w="108" w:type="dxa"/>
            </w:tcMar>
            <w:hideMark/>
          </w:tcPr>
          <w:p w14:paraId="4D484735"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68E0A347" w14:textId="14CC521F"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18.200,20</w:t>
            </w:r>
          </w:p>
        </w:tc>
      </w:tr>
      <w:tr w:rsidR="006A6A7F" w14:paraId="1C742BA6" w14:textId="77777777" w:rsidTr="006A6A7F">
        <w:trPr>
          <w:trHeight w:val="183"/>
        </w:trPr>
        <w:tc>
          <w:tcPr>
            <w:tcW w:w="3557" w:type="dxa"/>
            <w:shd w:val="clear" w:color="auto" w:fill="auto"/>
            <w:tcMar>
              <w:top w:w="0" w:type="dxa"/>
              <w:left w:w="108" w:type="dxa"/>
              <w:bottom w:w="0" w:type="dxa"/>
              <w:right w:w="108" w:type="dxa"/>
            </w:tcMar>
            <w:hideMark/>
          </w:tcPr>
          <w:p w14:paraId="72120DC1"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39A6913C" w14:textId="21E48ED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2.254,85</w:t>
            </w:r>
          </w:p>
        </w:tc>
      </w:tr>
      <w:tr w:rsidR="006A6A7F" w14:paraId="112D16AC" w14:textId="77777777" w:rsidTr="006A6A7F">
        <w:trPr>
          <w:trHeight w:val="193"/>
        </w:trPr>
        <w:tc>
          <w:tcPr>
            <w:tcW w:w="3557" w:type="dxa"/>
            <w:shd w:val="clear" w:color="auto" w:fill="auto"/>
            <w:tcMar>
              <w:top w:w="0" w:type="dxa"/>
              <w:left w:w="108" w:type="dxa"/>
              <w:bottom w:w="0" w:type="dxa"/>
              <w:right w:w="108" w:type="dxa"/>
            </w:tcMar>
            <w:hideMark/>
          </w:tcPr>
          <w:p w14:paraId="2FBB31BC"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3B6FB624" w14:textId="2BFA7FA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5.919,25</w:t>
            </w:r>
          </w:p>
        </w:tc>
      </w:tr>
      <w:tr w:rsidR="00884E38" w14:paraId="059B5BB6" w14:textId="77777777" w:rsidTr="006A6A7F">
        <w:trPr>
          <w:trHeight w:val="193"/>
        </w:trPr>
        <w:tc>
          <w:tcPr>
            <w:tcW w:w="3557" w:type="dxa"/>
            <w:shd w:val="clear" w:color="auto" w:fill="auto"/>
            <w:tcMar>
              <w:top w:w="0" w:type="dxa"/>
              <w:left w:w="108" w:type="dxa"/>
              <w:bottom w:w="0" w:type="dxa"/>
              <w:right w:w="108" w:type="dxa"/>
            </w:tcMar>
          </w:tcPr>
          <w:p w14:paraId="593766CE" w14:textId="77777777" w:rsidR="00884E38" w:rsidRDefault="00884E38" w:rsidP="00FF7581">
            <w:pPr>
              <w:spacing w:after="0" w:line="240" w:lineRule="auto"/>
              <w:ind w:left="318"/>
              <w:jc w:val="both"/>
              <w:rPr>
                <w:rFonts w:ascii="Times New Roman" w:hAnsi="Times New Roman"/>
                <w:sz w:val="24"/>
                <w:szCs w:val="24"/>
              </w:rPr>
            </w:pPr>
          </w:p>
        </w:tc>
        <w:tc>
          <w:tcPr>
            <w:tcW w:w="2667" w:type="dxa"/>
            <w:shd w:val="clear" w:color="auto" w:fill="auto"/>
          </w:tcPr>
          <w:p w14:paraId="3D6FD06B" w14:textId="77777777" w:rsidR="00884E38" w:rsidRDefault="00884E38" w:rsidP="00FF7581">
            <w:pPr>
              <w:spacing w:after="0" w:line="240" w:lineRule="auto"/>
              <w:jc w:val="right"/>
              <w:rPr>
                <w:rFonts w:ascii="Times New Roman" w:hAnsi="Times New Roman"/>
                <w:sz w:val="24"/>
                <w:szCs w:val="24"/>
              </w:rPr>
            </w:pPr>
          </w:p>
        </w:tc>
      </w:tr>
    </w:tbl>
    <w:p w14:paraId="54D462E1" w14:textId="6D164F74" w:rsidR="00C65131" w:rsidRPr="007B4DA6" w:rsidRDefault="00C65131" w:rsidP="003B159A">
      <w:pPr>
        <w:pStyle w:val="Ttulo1"/>
        <w:numPr>
          <w:ilvl w:val="0"/>
          <w:numId w:val="20"/>
        </w:numPr>
        <w:spacing w:before="120" w:after="240"/>
        <w:jc w:val="both"/>
        <w:rPr>
          <w:rFonts w:ascii="Times New Roman" w:hAnsi="Times New Roman" w:cs="Times New Roman"/>
          <w:b/>
          <w:color w:val="auto"/>
          <w:sz w:val="24"/>
          <w:szCs w:val="24"/>
        </w:rPr>
      </w:pPr>
      <w:bookmarkStart w:id="266" w:name="_Toc65000107"/>
      <w:bookmarkStart w:id="267" w:name="_Toc65000192"/>
      <w:bookmarkStart w:id="268" w:name="_Toc65000265"/>
      <w:bookmarkStart w:id="269" w:name="_Toc80008945"/>
      <w:r w:rsidRPr="007B4DA6">
        <w:rPr>
          <w:rFonts w:ascii="Times New Roman" w:hAnsi="Times New Roman" w:cs="Times New Roman"/>
          <w:b/>
          <w:color w:val="auto"/>
          <w:sz w:val="24"/>
          <w:szCs w:val="24"/>
        </w:rPr>
        <w:t xml:space="preserve">Conciliação </w:t>
      </w:r>
      <w:r w:rsidR="001F403B">
        <w:rPr>
          <w:rFonts w:ascii="Times New Roman" w:hAnsi="Times New Roman" w:cs="Times New Roman"/>
          <w:b/>
          <w:color w:val="auto"/>
          <w:sz w:val="24"/>
          <w:szCs w:val="24"/>
        </w:rPr>
        <w:t>C</w:t>
      </w:r>
      <w:r w:rsidRPr="007B4DA6">
        <w:rPr>
          <w:rFonts w:ascii="Times New Roman" w:hAnsi="Times New Roman" w:cs="Times New Roman"/>
          <w:b/>
          <w:color w:val="auto"/>
          <w:sz w:val="24"/>
          <w:szCs w:val="24"/>
        </w:rPr>
        <w:t xml:space="preserve">onforme </w:t>
      </w:r>
      <w:r w:rsidR="001F403B" w:rsidRPr="00192A5E">
        <w:rPr>
          <w:rFonts w:ascii="Times New Roman" w:hAnsi="Times New Roman" w:cs="Times New Roman"/>
          <w:b/>
          <w:color w:val="auto"/>
          <w:sz w:val="24"/>
          <w:szCs w:val="24"/>
        </w:rPr>
        <w:t>A</w:t>
      </w:r>
      <w:r w:rsidRPr="007B4DA6">
        <w:rPr>
          <w:rFonts w:ascii="Times New Roman" w:hAnsi="Times New Roman" w:cs="Times New Roman"/>
          <w:b/>
          <w:color w:val="auto"/>
          <w:sz w:val="24"/>
          <w:szCs w:val="24"/>
        </w:rPr>
        <w:t>córdão nº 2016/2006 – TCU – plenário</w:t>
      </w:r>
      <w:bookmarkEnd w:id="266"/>
      <w:bookmarkEnd w:id="267"/>
      <w:bookmarkEnd w:id="268"/>
      <w:bookmarkEnd w:id="269"/>
    </w:p>
    <w:p w14:paraId="725E5E1E" w14:textId="72CEBC71" w:rsidR="00062F8D" w:rsidRPr="007B4DA6" w:rsidRDefault="00C65131"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atenção ao </w:t>
      </w:r>
      <w:r w:rsidR="0082727B" w:rsidRPr="007B4DA6">
        <w:rPr>
          <w:rFonts w:ascii="Times New Roman" w:hAnsi="Times New Roman" w:cs="Times New Roman"/>
          <w:sz w:val="24"/>
          <w:szCs w:val="24"/>
        </w:rPr>
        <w:t xml:space="preserve">Acórdão </w:t>
      </w:r>
      <w:r w:rsidRPr="007B4DA6">
        <w:rPr>
          <w:rFonts w:ascii="Times New Roman" w:hAnsi="Times New Roman" w:cs="Times New Roman"/>
          <w:sz w:val="24"/>
          <w:szCs w:val="24"/>
        </w:rPr>
        <w:t xml:space="preserve">Nº 2016/2006 - TCU – </w:t>
      </w:r>
      <w:r w:rsidR="0082727B" w:rsidRPr="007B4DA6">
        <w:rPr>
          <w:rFonts w:ascii="Times New Roman" w:hAnsi="Times New Roman" w:cs="Times New Roman"/>
          <w:sz w:val="24"/>
          <w:szCs w:val="24"/>
        </w:rPr>
        <w:t xml:space="preserve">Plenário </w:t>
      </w:r>
      <w:r w:rsidRPr="007B4DA6">
        <w:rPr>
          <w:rFonts w:ascii="Times New Roman" w:hAnsi="Times New Roman" w:cs="Times New Roman"/>
          <w:sz w:val="24"/>
          <w:szCs w:val="24"/>
        </w:rPr>
        <w:t>deve-se promover a conciliação entre a contabilidade feita de acordo com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6.404/</w:t>
      </w:r>
      <w:r w:rsidR="001F403B">
        <w:rPr>
          <w:rFonts w:ascii="Times New Roman" w:hAnsi="Times New Roman" w:cs="Times New Roman"/>
          <w:sz w:val="24"/>
          <w:szCs w:val="24"/>
        </w:rPr>
        <w:t>1976</w:t>
      </w:r>
      <w:r w:rsidRPr="007B4DA6">
        <w:rPr>
          <w:rFonts w:ascii="Times New Roman" w:hAnsi="Times New Roman" w:cs="Times New Roman"/>
          <w:sz w:val="24"/>
          <w:szCs w:val="24"/>
        </w:rPr>
        <w:t>76 e aquela promovida conforme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4.320/</w:t>
      </w:r>
      <w:r w:rsidR="001F403B">
        <w:rPr>
          <w:rFonts w:ascii="Times New Roman" w:hAnsi="Times New Roman" w:cs="Times New Roman"/>
          <w:sz w:val="24"/>
          <w:szCs w:val="24"/>
        </w:rPr>
        <w:t>19</w:t>
      </w:r>
      <w:r w:rsidRPr="007B4DA6">
        <w:rPr>
          <w:rFonts w:ascii="Times New Roman" w:hAnsi="Times New Roman" w:cs="Times New Roman"/>
          <w:sz w:val="24"/>
          <w:szCs w:val="24"/>
        </w:rPr>
        <w:t>64, apresentadas pelas empresas estatais dependentes, abaixo quadro comparativo:</w:t>
      </w:r>
    </w:p>
    <w:p w14:paraId="49F7E426" w14:textId="4042F013" w:rsidR="00A73ECC" w:rsidRDefault="00BE5867" w:rsidP="00540BDE">
      <w:pPr>
        <w:spacing w:before="120" w:after="240" w:line="360" w:lineRule="auto"/>
        <w:jc w:val="both"/>
        <w:rPr>
          <w:rFonts w:ascii="Times New Roman" w:hAnsi="Times New Roman" w:cs="Times New Roman"/>
          <w:noProof/>
          <w:sz w:val="24"/>
          <w:szCs w:val="24"/>
          <w:lang w:eastAsia="pt-BR"/>
        </w:rPr>
      </w:pPr>
      <w:r w:rsidRPr="00BE5867">
        <w:rPr>
          <w:noProof/>
        </w:rPr>
        <w:drawing>
          <wp:inline distT="0" distB="0" distL="0" distR="0" wp14:anchorId="5C480AA5" wp14:editId="579649BE">
            <wp:extent cx="6645910" cy="3350260"/>
            <wp:effectExtent l="0" t="0" r="254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3350260"/>
                    </a:xfrm>
                    <a:prstGeom prst="rect">
                      <a:avLst/>
                    </a:prstGeom>
                    <a:noFill/>
                    <a:ln>
                      <a:noFill/>
                    </a:ln>
                  </pic:spPr>
                </pic:pic>
              </a:graphicData>
            </a:graphic>
          </wp:inline>
        </w:drawing>
      </w:r>
    </w:p>
    <w:p w14:paraId="12F95B42" w14:textId="3301E715" w:rsidR="00E85ABA" w:rsidRDefault="00E85ABA" w:rsidP="00540BDE">
      <w:pPr>
        <w:spacing w:before="120" w:after="240" w:line="360" w:lineRule="auto"/>
        <w:jc w:val="both"/>
        <w:rPr>
          <w:rFonts w:ascii="Times New Roman" w:hAnsi="Times New Roman" w:cs="Times New Roman"/>
          <w:noProof/>
          <w:sz w:val="24"/>
          <w:szCs w:val="24"/>
          <w:lang w:eastAsia="pt-BR"/>
        </w:rPr>
      </w:pPr>
    </w:p>
    <w:p w14:paraId="6560F079" w14:textId="725CB97C" w:rsidR="001F403B" w:rsidRDefault="001F403B" w:rsidP="00373C83">
      <w:pPr>
        <w:pStyle w:val="Ttulo1"/>
        <w:numPr>
          <w:ilvl w:val="1"/>
          <w:numId w:val="24"/>
        </w:numPr>
        <w:spacing w:before="0" w:after="120"/>
        <w:jc w:val="both"/>
        <w:rPr>
          <w:rFonts w:ascii="Times New Roman" w:hAnsi="Times New Roman" w:cs="Times New Roman"/>
          <w:b/>
          <w:color w:val="auto"/>
          <w:sz w:val="24"/>
          <w:szCs w:val="24"/>
        </w:rPr>
      </w:pPr>
      <w:bookmarkStart w:id="270" w:name="_Toc80008946"/>
      <w:r w:rsidRPr="001F403B">
        <w:rPr>
          <w:rFonts w:ascii="Times New Roman" w:hAnsi="Times New Roman" w:cs="Times New Roman"/>
          <w:b/>
          <w:color w:val="auto"/>
          <w:sz w:val="24"/>
          <w:szCs w:val="24"/>
        </w:rPr>
        <w:lastRenderedPageBreak/>
        <w:t>Considerações</w:t>
      </w:r>
      <w:r w:rsidR="004A7BFC">
        <w:rPr>
          <w:rFonts w:ascii="Times New Roman" w:hAnsi="Times New Roman" w:cs="Times New Roman"/>
          <w:b/>
          <w:color w:val="auto"/>
          <w:sz w:val="24"/>
          <w:szCs w:val="24"/>
        </w:rPr>
        <w:t xml:space="preserve"> pertinentes às Demonstrações</w:t>
      </w:r>
      <w:r w:rsidRPr="001F403B">
        <w:rPr>
          <w:rFonts w:ascii="Times New Roman" w:hAnsi="Times New Roman" w:cs="Times New Roman"/>
          <w:b/>
          <w:color w:val="auto"/>
          <w:sz w:val="24"/>
          <w:szCs w:val="24"/>
        </w:rPr>
        <w:t xml:space="preserve"> 6.404/1976 e 4.320/1964.</w:t>
      </w:r>
      <w:bookmarkEnd w:id="270"/>
    </w:p>
    <w:p w14:paraId="041450F1" w14:textId="77777777" w:rsidR="001F403B" w:rsidRPr="001F403B" w:rsidRDefault="001F403B" w:rsidP="001F403B"/>
    <w:p w14:paraId="185543CF" w14:textId="77777777" w:rsidR="00C6499C" w:rsidRPr="007B4DA6" w:rsidRDefault="00C6499C" w:rsidP="00C649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4.320/64 e as demonstrações elaboradas em atendimento a legislação societária, lei 6.404/76. </w:t>
      </w:r>
    </w:p>
    <w:p w14:paraId="350248E0" w14:textId="5156CBC6" w:rsidR="00E31441" w:rsidRPr="007B4DA6" w:rsidRDefault="00E31441" w:rsidP="00B44C84">
      <w:pPr>
        <w:pStyle w:val="Ttulo1"/>
        <w:numPr>
          <w:ilvl w:val="1"/>
          <w:numId w:val="24"/>
        </w:numPr>
        <w:spacing w:before="120" w:after="240"/>
        <w:jc w:val="both"/>
        <w:rPr>
          <w:rFonts w:ascii="Times New Roman" w:hAnsi="Times New Roman" w:cs="Times New Roman"/>
          <w:b/>
          <w:color w:val="auto"/>
          <w:sz w:val="24"/>
          <w:szCs w:val="24"/>
        </w:rPr>
      </w:pPr>
      <w:bookmarkStart w:id="271" w:name="_Toc58860096"/>
      <w:bookmarkStart w:id="272" w:name="_Toc65000109"/>
      <w:bookmarkStart w:id="273" w:name="_Toc65000194"/>
      <w:bookmarkStart w:id="274" w:name="_Toc65000267"/>
      <w:bookmarkStart w:id="275" w:name="_Toc80008947"/>
      <w:r w:rsidRPr="007B4DA6">
        <w:rPr>
          <w:rFonts w:ascii="Times New Roman" w:hAnsi="Times New Roman" w:cs="Times New Roman"/>
          <w:b/>
          <w:color w:val="auto"/>
          <w:sz w:val="24"/>
          <w:szCs w:val="24"/>
        </w:rPr>
        <w:t>Ativo</w:t>
      </w:r>
      <w:bookmarkEnd w:id="271"/>
      <w:bookmarkEnd w:id="272"/>
      <w:bookmarkEnd w:id="273"/>
      <w:bookmarkEnd w:id="274"/>
      <w:bookmarkEnd w:id="275"/>
      <w:r w:rsidRPr="007B4DA6">
        <w:rPr>
          <w:rFonts w:ascii="Times New Roman" w:hAnsi="Times New Roman" w:cs="Times New Roman"/>
          <w:b/>
          <w:color w:val="auto"/>
          <w:sz w:val="24"/>
          <w:szCs w:val="24"/>
        </w:rPr>
        <w:t xml:space="preserve"> </w:t>
      </w:r>
    </w:p>
    <w:p w14:paraId="3655E031" w14:textId="77777777" w:rsidR="00986785" w:rsidRPr="005F4FF8" w:rsidRDefault="00986785" w:rsidP="00986785">
      <w:pPr>
        <w:pStyle w:val="PargrafodaLista"/>
        <w:spacing w:before="120" w:after="120" w:line="360" w:lineRule="auto"/>
        <w:jc w:val="both"/>
        <w:rPr>
          <w:rFonts w:ascii="Times New Roman" w:hAnsi="Times New Roman" w:cs="Times New Roman"/>
          <w:noProof/>
          <w:sz w:val="16"/>
          <w:szCs w:val="16"/>
          <w:lang w:eastAsia="pt-BR"/>
        </w:rPr>
      </w:pPr>
    </w:p>
    <w:p w14:paraId="178678FE" w14:textId="47ECA990" w:rsidR="00986785" w:rsidRDefault="00986785" w:rsidP="00986785">
      <w:pPr>
        <w:pStyle w:val="PargrafodaLista"/>
        <w:numPr>
          <w:ilvl w:val="0"/>
          <w:numId w:val="18"/>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Fatura/Dupl. a Receber</w:t>
      </w:r>
      <w:r w:rsidRPr="00CE0B75">
        <w:rPr>
          <w:rFonts w:ascii="Times New Roman" w:hAnsi="Times New Roman" w:cs="Times New Roman"/>
          <w:noProof/>
          <w:sz w:val="24"/>
          <w:szCs w:val="24"/>
          <w:lang w:eastAsia="pt-BR"/>
        </w:rPr>
        <w:t xml:space="preserve"> – Valores apropriados </w:t>
      </w:r>
      <w:r>
        <w:rPr>
          <w:rFonts w:ascii="Times New Roman" w:hAnsi="Times New Roman" w:cs="Times New Roman"/>
          <w:noProof/>
          <w:sz w:val="24"/>
          <w:szCs w:val="24"/>
          <w:lang w:eastAsia="pt-BR"/>
        </w:rPr>
        <w:t xml:space="preserve">com base relatório de execução financeira em que fica constatado o represamento de financeiro </w:t>
      </w:r>
      <w:r w:rsidR="005F4FF8">
        <w:rPr>
          <w:rFonts w:ascii="Times New Roman" w:hAnsi="Times New Roman" w:cs="Times New Roman"/>
          <w:noProof/>
          <w:sz w:val="24"/>
          <w:szCs w:val="24"/>
          <w:lang w:eastAsia="pt-BR"/>
        </w:rPr>
        <w:t>não recebido no 1º trimestre</w:t>
      </w:r>
      <w:r>
        <w:rPr>
          <w:rFonts w:ascii="Times New Roman" w:hAnsi="Times New Roman" w:cs="Times New Roman"/>
          <w:noProof/>
          <w:sz w:val="24"/>
          <w:szCs w:val="24"/>
          <w:lang w:eastAsia="pt-BR"/>
        </w:rPr>
        <w:t xml:space="preserve">.Os recursos </w:t>
      </w:r>
      <w:r w:rsidR="005F4FF8">
        <w:rPr>
          <w:rFonts w:ascii="Times New Roman" w:hAnsi="Times New Roman" w:cs="Times New Roman"/>
          <w:noProof/>
          <w:sz w:val="24"/>
          <w:szCs w:val="24"/>
          <w:lang w:eastAsia="pt-BR"/>
        </w:rPr>
        <w:t>serão</w:t>
      </w:r>
      <w:r>
        <w:rPr>
          <w:rFonts w:ascii="Times New Roman" w:hAnsi="Times New Roman" w:cs="Times New Roman"/>
          <w:noProof/>
          <w:sz w:val="24"/>
          <w:szCs w:val="24"/>
          <w:lang w:eastAsia="pt-BR"/>
        </w:rPr>
        <w:t xml:space="preserve"> recebidos</w:t>
      </w:r>
      <w:r w:rsidR="005F4FF8">
        <w:rPr>
          <w:rFonts w:ascii="Times New Roman" w:hAnsi="Times New Roman" w:cs="Times New Roman"/>
          <w:noProof/>
          <w:sz w:val="24"/>
          <w:szCs w:val="24"/>
          <w:lang w:eastAsia="pt-BR"/>
        </w:rPr>
        <w:t xml:space="preserve"> no</w:t>
      </w:r>
      <w:r>
        <w:rPr>
          <w:rFonts w:ascii="Times New Roman" w:hAnsi="Times New Roman" w:cs="Times New Roman"/>
          <w:noProof/>
          <w:sz w:val="24"/>
          <w:szCs w:val="24"/>
          <w:lang w:eastAsia="pt-BR"/>
        </w:rPr>
        <w:t xml:space="preserve"> 2º trimestre. O fato ocorreu devido o atrazo na aprovação da Lei de Orçamento Anual de 2021.  Registramos o reconhecimento da receita pela competência das obrigações. Por essa razão registramos o valor de 115.032.663,85 de Subveção a receber.</w:t>
      </w:r>
    </w:p>
    <w:p w14:paraId="183BB9E1" w14:textId="77777777" w:rsidR="00986785" w:rsidRPr="005F4FF8" w:rsidRDefault="00986785" w:rsidP="00986785">
      <w:pPr>
        <w:pStyle w:val="PargrafodaLista"/>
        <w:spacing w:before="120" w:after="120" w:line="360" w:lineRule="auto"/>
        <w:jc w:val="both"/>
        <w:rPr>
          <w:rFonts w:ascii="Times New Roman" w:hAnsi="Times New Roman" w:cs="Times New Roman"/>
          <w:noProof/>
          <w:sz w:val="16"/>
          <w:szCs w:val="16"/>
          <w:lang w:eastAsia="pt-BR"/>
        </w:rPr>
      </w:pPr>
    </w:p>
    <w:p w14:paraId="00C6EBF9" w14:textId="75005B45" w:rsidR="00986785" w:rsidRDefault="00986785" w:rsidP="00986785">
      <w:pPr>
        <w:pStyle w:val="PargrafodaLista"/>
        <w:numPr>
          <w:ilvl w:val="0"/>
          <w:numId w:val="18"/>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13º Salário Adiantamento – Em análise de controles internos ficou constatado a necessidade de baixar o valor de R$ 1.831.173,49. Devido o prazo de fechamento do SIAFI, a baixa foi realizada somente no sistema contábil societário. A conciliação com o SIAFI será realizada dentro do exercício de 2021.</w:t>
      </w:r>
    </w:p>
    <w:p w14:paraId="6F8A8FE2" w14:textId="77777777" w:rsidR="005F4FF8" w:rsidRPr="005F4FF8" w:rsidRDefault="005F4FF8" w:rsidP="005F4FF8">
      <w:pPr>
        <w:pStyle w:val="PargrafodaLista"/>
        <w:rPr>
          <w:rFonts w:ascii="Times New Roman" w:hAnsi="Times New Roman" w:cs="Times New Roman"/>
          <w:noProof/>
          <w:sz w:val="16"/>
          <w:szCs w:val="16"/>
          <w:lang w:eastAsia="pt-BR"/>
        </w:rPr>
      </w:pPr>
    </w:p>
    <w:p w14:paraId="6F5A0B61" w14:textId="77777777" w:rsidR="005F4FF8" w:rsidRDefault="005F4FF8" w:rsidP="005F4FF8">
      <w:pPr>
        <w:pStyle w:val="PargrafodaLista"/>
        <w:numPr>
          <w:ilvl w:val="0"/>
          <w:numId w:val="18"/>
        </w:numPr>
        <w:spacing w:before="120" w:after="120" w:line="360" w:lineRule="auto"/>
        <w:jc w:val="both"/>
        <w:rPr>
          <w:rFonts w:ascii="Times New Roman" w:hAnsi="Times New Roman" w:cs="Times New Roman"/>
          <w:noProof/>
          <w:sz w:val="24"/>
          <w:szCs w:val="24"/>
          <w:lang w:eastAsia="pt-BR"/>
        </w:rPr>
      </w:pPr>
      <w:r w:rsidRPr="00CE0B75">
        <w:rPr>
          <w:rFonts w:ascii="Times New Roman" w:hAnsi="Times New Roman" w:cs="Times New Roman"/>
          <w:noProof/>
          <w:sz w:val="24"/>
          <w:szCs w:val="24"/>
          <w:lang w:eastAsia="pt-BR"/>
        </w:rPr>
        <w:t>Adiantamento - Termo Execução Descentralizada – TED. Deduziu-se no sistema societário, conta 1.1.3.8.2.38.00 - Adiantamento - Termo Execução Descentralizada</w:t>
      </w:r>
      <w:r w:rsidRPr="00D61D0B">
        <w:rPr>
          <w:rFonts w:ascii="Times New Roman" w:hAnsi="Times New Roman" w:cs="Times New Roman"/>
          <w:noProof/>
          <w:sz w:val="24"/>
          <w:szCs w:val="24"/>
          <w:lang w:eastAsia="pt-BR"/>
        </w:rPr>
        <w:t xml:space="preserve">, no valor de R$ </w:t>
      </w:r>
      <w:r>
        <w:rPr>
          <w:rFonts w:ascii="Times New Roman" w:hAnsi="Times New Roman" w:cs="Times New Roman"/>
          <w:noProof/>
          <w:sz w:val="24"/>
          <w:szCs w:val="24"/>
          <w:lang w:eastAsia="pt-BR"/>
        </w:rPr>
        <w:t>362.475.322,46</w:t>
      </w:r>
      <w:r w:rsidRPr="00CE0B75">
        <w:rPr>
          <w:rFonts w:ascii="Times New Roman" w:hAnsi="Times New Roman" w:cs="Times New Roman"/>
          <w:noProof/>
          <w:sz w:val="24"/>
          <w:szCs w:val="24"/>
          <w:lang w:eastAsia="pt-BR"/>
        </w:rPr>
        <w:t>. Em nosso entendimento não se trata de um direito e sim de controle para prestação de contas. Por essa razão não foi considerado na elaboração do Demonstrativos Contábeis Societário;</w:t>
      </w:r>
    </w:p>
    <w:p w14:paraId="2F8166CB" w14:textId="77777777" w:rsidR="00CE0B75" w:rsidRPr="005F4FF8" w:rsidRDefault="00CE0B75" w:rsidP="00CE0B75">
      <w:pPr>
        <w:spacing w:line="19" w:lineRule="exact"/>
        <w:rPr>
          <w:rFonts w:ascii="Times New Roman" w:eastAsia="Times New Roman" w:hAnsi="Times New Roman"/>
          <w:b/>
          <w:sz w:val="16"/>
          <w:szCs w:val="16"/>
        </w:rPr>
      </w:pPr>
    </w:p>
    <w:p w14:paraId="1251516A" w14:textId="1EF3CE0B" w:rsidR="00CE0B75" w:rsidRPr="00CE0B75" w:rsidRDefault="005F4FF8" w:rsidP="003B159A">
      <w:pPr>
        <w:pStyle w:val="PargrafodaLista"/>
        <w:numPr>
          <w:ilvl w:val="0"/>
          <w:numId w:val="18"/>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Máquinas Utensílio e Equipamentos</w:t>
      </w:r>
      <w:r w:rsidR="00CE0B75" w:rsidRPr="00CE0B75">
        <w:rPr>
          <w:rFonts w:ascii="Times New Roman" w:hAnsi="Times New Roman" w:cs="Times New Roman"/>
          <w:noProof/>
          <w:sz w:val="24"/>
          <w:szCs w:val="24"/>
          <w:lang w:eastAsia="pt-BR"/>
        </w:rPr>
        <w:t xml:space="preserve"> - O valor</w:t>
      </w:r>
      <w:r>
        <w:rPr>
          <w:rFonts w:ascii="Times New Roman" w:hAnsi="Times New Roman" w:cs="Times New Roman"/>
          <w:noProof/>
          <w:sz w:val="24"/>
          <w:szCs w:val="24"/>
          <w:lang w:eastAsia="pt-BR"/>
        </w:rPr>
        <w:t xml:space="preserve"> de R$ 116.434553,06 </w:t>
      </w:r>
      <w:r w:rsidR="00CE0B75" w:rsidRPr="00CE0B75">
        <w:rPr>
          <w:rFonts w:ascii="Times New Roman" w:hAnsi="Times New Roman" w:cs="Times New Roman"/>
          <w:noProof/>
          <w:sz w:val="24"/>
          <w:szCs w:val="24"/>
          <w:lang w:eastAsia="pt-BR"/>
        </w:rPr>
        <w:t xml:space="preserve"> não fo</w:t>
      </w:r>
      <w:r>
        <w:rPr>
          <w:rFonts w:ascii="Times New Roman" w:hAnsi="Times New Roman" w:cs="Times New Roman"/>
          <w:noProof/>
          <w:sz w:val="24"/>
          <w:szCs w:val="24"/>
          <w:lang w:eastAsia="pt-BR"/>
        </w:rPr>
        <w:t xml:space="preserve">i </w:t>
      </w:r>
      <w:r w:rsidR="00CE0B75" w:rsidRPr="00CE0B75">
        <w:rPr>
          <w:rFonts w:ascii="Times New Roman" w:hAnsi="Times New Roman" w:cs="Times New Roman"/>
          <w:noProof/>
          <w:sz w:val="24"/>
          <w:szCs w:val="24"/>
          <w:lang w:eastAsia="pt-BR"/>
        </w:rPr>
        <w:t xml:space="preserve">registrado no SIAFI devido à dificuldade em operacionalizar os registros de compensação nas contas de ativo e passivo. </w:t>
      </w:r>
      <w:r>
        <w:rPr>
          <w:rFonts w:ascii="Times New Roman" w:hAnsi="Times New Roman" w:cs="Times New Roman"/>
          <w:noProof/>
          <w:sz w:val="24"/>
          <w:szCs w:val="24"/>
          <w:lang w:eastAsia="pt-BR"/>
        </w:rPr>
        <w:t xml:space="preserve">Refere-se ao Controle de Contratos de Arrendamento. </w:t>
      </w:r>
      <w:r w:rsidR="00CE0B75" w:rsidRPr="00CE0B75">
        <w:rPr>
          <w:rFonts w:ascii="Times New Roman" w:hAnsi="Times New Roman" w:cs="Times New Roman"/>
          <w:noProof/>
          <w:sz w:val="24"/>
          <w:szCs w:val="24"/>
          <w:lang w:eastAsia="pt-BR"/>
        </w:rPr>
        <w:t xml:space="preserve">Veja maiores esclarecimentos sobre contrato de </w:t>
      </w:r>
      <w:r w:rsidR="00CE0B75" w:rsidRPr="00EE1931">
        <w:rPr>
          <w:rFonts w:ascii="Times New Roman" w:hAnsi="Times New Roman" w:cs="Times New Roman"/>
          <w:noProof/>
          <w:sz w:val="24"/>
          <w:szCs w:val="24"/>
          <w:lang w:eastAsia="pt-BR"/>
        </w:rPr>
        <w:t>arrendamento</w:t>
      </w:r>
      <w:r w:rsidR="00CE0B75" w:rsidRPr="00CE0B75">
        <w:rPr>
          <w:rFonts w:ascii="Times New Roman" w:hAnsi="Times New Roman" w:cs="Times New Roman"/>
          <w:noProof/>
          <w:sz w:val="24"/>
          <w:szCs w:val="24"/>
          <w:lang w:eastAsia="pt-BR"/>
        </w:rPr>
        <w:t xml:space="preserve"> na nota 1.2.3.3.</w:t>
      </w:r>
    </w:p>
    <w:p w14:paraId="480DF7A6" w14:textId="77777777" w:rsidR="00CE0B75" w:rsidRDefault="00CE0B75" w:rsidP="00CE0B75">
      <w:pPr>
        <w:spacing w:line="20" w:lineRule="exact"/>
        <w:rPr>
          <w:rFonts w:ascii="Times New Roman" w:eastAsia="Times New Roman" w:hAnsi="Times New Roman"/>
          <w:b/>
          <w:sz w:val="24"/>
        </w:rPr>
      </w:pPr>
    </w:p>
    <w:p w14:paraId="5AE28075" w14:textId="060BC60B" w:rsidR="00CE0B75" w:rsidRDefault="005F4FF8" w:rsidP="003B159A">
      <w:pPr>
        <w:pStyle w:val="PargrafodaLista"/>
        <w:numPr>
          <w:ilvl w:val="0"/>
          <w:numId w:val="18"/>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Veículo de Tração Mecânica - </w:t>
      </w:r>
      <w:r w:rsidR="00CE0B75" w:rsidRPr="00CE0B75">
        <w:rPr>
          <w:rFonts w:ascii="Times New Roman" w:hAnsi="Times New Roman" w:cs="Times New Roman"/>
          <w:noProof/>
          <w:sz w:val="24"/>
          <w:szCs w:val="24"/>
          <w:lang w:eastAsia="pt-BR"/>
        </w:rPr>
        <w:t xml:space="preserve">Contrato de Arrendamento – Em revisão aos registros de contrato de arrendamento ficou constatado que durante o processo de amortização dos contratos restou no SIAFI um saldo a baixa no valor de R$ 2.851,40. O valor foi baixado no </w:t>
      </w:r>
      <w:r w:rsidR="00CE0B75" w:rsidRPr="0054341A">
        <w:rPr>
          <w:rFonts w:ascii="Times New Roman" w:hAnsi="Times New Roman" w:cs="Times New Roman"/>
          <w:noProof/>
          <w:sz w:val="24"/>
          <w:szCs w:val="24"/>
          <w:lang w:eastAsia="pt-BR"/>
        </w:rPr>
        <w:t>Sistema societário em 2020 e será baixado no</w:t>
      </w:r>
      <w:r w:rsidR="00CE0B75" w:rsidRPr="00CE0B75">
        <w:rPr>
          <w:rFonts w:ascii="Times New Roman" w:hAnsi="Times New Roman" w:cs="Times New Roman"/>
          <w:noProof/>
          <w:sz w:val="24"/>
          <w:szCs w:val="24"/>
          <w:lang w:eastAsia="pt-BR"/>
        </w:rPr>
        <w:t xml:space="preserve"> SIAFI em 2021.</w:t>
      </w:r>
    </w:p>
    <w:p w14:paraId="0CB94FB8" w14:textId="77777777" w:rsidR="005F4FF8" w:rsidRPr="005F4FF8" w:rsidRDefault="005F4FF8" w:rsidP="005F4FF8">
      <w:pPr>
        <w:pStyle w:val="PargrafodaLista"/>
        <w:spacing w:before="120" w:after="120" w:line="360" w:lineRule="auto"/>
        <w:jc w:val="both"/>
        <w:rPr>
          <w:rFonts w:ascii="Times New Roman" w:hAnsi="Times New Roman" w:cs="Times New Roman"/>
          <w:noProof/>
          <w:sz w:val="16"/>
          <w:szCs w:val="16"/>
          <w:lang w:eastAsia="pt-BR"/>
        </w:rPr>
      </w:pPr>
    </w:p>
    <w:p w14:paraId="241C03B0" w14:textId="37E4D00B" w:rsidR="005F4FF8" w:rsidRPr="00CE0B75" w:rsidRDefault="005F4FF8" w:rsidP="005F4FF8">
      <w:pPr>
        <w:pStyle w:val="PargrafodaLista"/>
        <w:numPr>
          <w:ilvl w:val="0"/>
          <w:numId w:val="18"/>
        </w:numPr>
        <w:spacing w:before="120" w:after="120" w:line="360" w:lineRule="auto"/>
        <w:jc w:val="both"/>
        <w:rPr>
          <w:rFonts w:ascii="Times New Roman" w:hAnsi="Times New Roman" w:cs="Times New Roman"/>
          <w:noProof/>
          <w:sz w:val="24"/>
          <w:szCs w:val="24"/>
          <w:lang w:eastAsia="pt-BR"/>
        </w:rPr>
      </w:pPr>
      <w:r w:rsidRPr="005F4FF8">
        <w:rPr>
          <w:rFonts w:ascii="Times New Roman" w:hAnsi="Times New Roman" w:cs="Times New Roman"/>
          <w:noProof/>
          <w:sz w:val="24"/>
          <w:szCs w:val="24"/>
          <w:lang w:eastAsia="pt-BR"/>
        </w:rPr>
        <w:t xml:space="preserve">Direto de Uso de Bens Imóveis - O valor de R$ </w:t>
      </w:r>
      <w:r w:rsidR="00BE5867">
        <w:rPr>
          <w:rFonts w:ascii="Times New Roman" w:hAnsi="Times New Roman" w:cs="Times New Roman"/>
          <w:noProof/>
          <w:sz w:val="24"/>
          <w:szCs w:val="24"/>
          <w:lang w:eastAsia="pt-BR"/>
        </w:rPr>
        <w:t>25.918.108,36</w:t>
      </w:r>
      <w:r w:rsidR="003216DD">
        <w:rPr>
          <w:rFonts w:ascii="Times New Roman" w:hAnsi="Times New Roman" w:cs="Times New Roman"/>
          <w:noProof/>
          <w:sz w:val="24"/>
          <w:szCs w:val="24"/>
          <w:lang w:eastAsia="pt-BR"/>
        </w:rPr>
        <w:t xml:space="preserve"> </w:t>
      </w:r>
      <w:r w:rsidRPr="005F4FF8">
        <w:rPr>
          <w:rFonts w:ascii="Times New Roman" w:hAnsi="Times New Roman" w:cs="Times New Roman"/>
          <w:noProof/>
          <w:sz w:val="24"/>
          <w:szCs w:val="24"/>
          <w:lang w:eastAsia="pt-BR"/>
        </w:rPr>
        <w:t xml:space="preserve">não foi registrado no SIAFI devido à dificuldade em operacionalizar os registros de compensação nas contas de ativo e passivo </w:t>
      </w:r>
      <w:r>
        <w:rPr>
          <w:rFonts w:ascii="Times New Roman" w:hAnsi="Times New Roman" w:cs="Times New Roman"/>
          <w:noProof/>
          <w:sz w:val="24"/>
          <w:szCs w:val="24"/>
          <w:lang w:eastAsia="pt-BR"/>
        </w:rPr>
        <w:t xml:space="preserve">Refere-se ao Controle de Contratos de Arrendamento. </w:t>
      </w:r>
      <w:r w:rsidRPr="00CE0B75">
        <w:rPr>
          <w:rFonts w:ascii="Times New Roman" w:hAnsi="Times New Roman" w:cs="Times New Roman"/>
          <w:noProof/>
          <w:sz w:val="24"/>
          <w:szCs w:val="24"/>
          <w:lang w:eastAsia="pt-BR"/>
        </w:rPr>
        <w:t>Veja maiores esclarecimentos sobre contrato de arrendamento na nota 1.2.3.3.</w:t>
      </w:r>
    </w:p>
    <w:p w14:paraId="04CAEA8B" w14:textId="6A21AC13" w:rsidR="00D607E9" w:rsidRPr="007B4DA6" w:rsidRDefault="00BE5867" w:rsidP="00D607E9">
      <w:pPr>
        <w:pStyle w:val="PargrafodaLista"/>
        <w:spacing w:before="120" w:after="240" w:line="360" w:lineRule="auto"/>
        <w:ind w:left="0"/>
        <w:jc w:val="both"/>
        <w:rPr>
          <w:rFonts w:ascii="Times New Roman" w:hAnsi="Times New Roman" w:cs="Times New Roman"/>
          <w:noProof/>
          <w:sz w:val="24"/>
          <w:szCs w:val="24"/>
          <w:lang w:eastAsia="pt-BR"/>
        </w:rPr>
      </w:pPr>
      <w:r w:rsidRPr="00BE5867">
        <w:rPr>
          <w:noProof/>
        </w:rPr>
        <w:lastRenderedPageBreak/>
        <w:drawing>
          <wp:inline distT="0" distB="0" distL="0" distR="0" wp14:anchorId="064FCF74" wp14:editId="32F3FB7E">
            <wp:extent cx="6645910" cy="1108710"/>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1108710"/>
                    </a:xfrm>
                    <a:prstGeom prst="rect">
                      <a:avLst/>
                    </a:prstGeom>
                    <a:noFill/>
                    <a:ln>
                      <a:noFill/>
                    </a:ln>
                  </pic:spPr>
                </pic:pic>
              </a:graphicData>
            </a:graphic>
          </wp:inline>
        </w:drawing>
      </w:r>
    </w:p>
    <w:p w14:paraId="21D334D4" w14:textId="77777777" w:rsidR="00864FEA" w:rsidRPr="007B4DA6"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5BD70CB5" w:rsidR="00663F1A" w:rsidRPr="007B4DA6" w:rsidRDefault="00C6499C" w:rsidP="00B44C84">
      <w:pPr>
        <w:pStyle w:val="Ttulo1"/>
        <w:numPr>
          <w:ilvl w:val="2"/>
          <w:numId w:val="24"/>
        </w:numPr>
        <w:spacing w:before="120" w:after="240"/>
        <w:jc w:val="both"/>
        <w:rPr>
          <w:rFonts w:ascii="Times New Roman" w:hAnsi="Times New Roman" w:cs="Times New Roman"/>
          <w:b/>
          <w:color w:val="auto"/>
          <w:sz w:val="24"/>
          <w:szCs w:val="24"/>
        </w:rPr>
      </w:pPr>
      <w:bookmarkStart w:id="276" w:name="_Toc58860097"/>
      <w:bookmarkStart w:id="277" w:name="_Toc65000110"/>
      <w:bookmarkStart w:id="278" w:name="_Toc65000195"/>
      <w:bookmarkStart w:id="279" w:name="_Toc65000268"/>
      <w:bookmarkStart w:id="280" w:name="_Toc80008948"/>
      <w:r w:rsidRPr="007B4DA6">
        <w:rPr>
          <w:rFonts w:ascii="Times New Roman" w:hAnsi="Times New Roman" w:cs="Times New Roman"/>
          <w:b/>
          <w:color w:val="auto"/>
          <w:sz w:val="24"/>
          <w:szCs w:val="24"/>
        </w:rPr>
        <w:t>Passivo Circula</w:t>
      </w:r>
      <w:r w:rsidR="00AC47F7" w:rsidRPr="007B4DA6">
        <w:rPr>
          <w:rFonts w:ascii="Times New Roman" w:hAnsi="Times New Roman" w:cs="Times New Roman"/>
          <w:b/>
          <w:color w:val="auto"/>
          <w:sz w:val="24"/>
          <w:szCs w:val="24"/>
        </w:rPr>
        <w:t>nte</w:t>
      </w:r>
      <w:bookmarkEnd w:id="276"/>
      <w:bookmarkEnd w:id="277"/>
      <w:bookmarkEnd w:id="278"/>
      <w:bookmarkEnd w:id="279"/>
      <w:bookmarkEnd w:id="280"/>
      <w:r w:rsidR="00AC47F7" w:rsidRPr="007B4DA6">
        <w:rPr>
          <w:rFonts w:ascii="Times New Roman" w:hAnsi="Times New Roman" w:cs="Times New Roman"/>
          <w:b/>
          <w:color w:val="auto"/>
          <w:sz w:val="24"/>
          <w:szCs w:val="24"/>
        </w:rPr>
        <w:t xml:space="preserve"> </w:t>
      </w:r>
    </w:p>
    <w:p w14:paraId="5278EA6B" w14:textId="481E3BB0" w:rsidR="00EE1931" w:rsidRPr="007E266B" w:rsidRDefault="00760FEA" w:rsidP="007E266B">
      <w:pPr>
        <w:pStyle w:val="PargrafodaLista"/>
        <w:numPr>
          <w:ilvl w:val="1"/>
          <w:numId w:val="16"/>
        </w:numPr>
        <w:spacing w:before="120" w:after="120" w:line="360" w:lineRule="auto"/>
        <w:ind w:left="357" w:hanging="357"/>
        <w:rPr>
          <w:rFonts w:ascii="Times New Roman" w:hAnsi="Times New Roman" w:cs="Times New Roman"/>
          <w:noProof/>
          <w:sz w:val="24"/>
          <w:szCs w:val="24"/>
          <w:lang w:eastAsia="pt-BR"/>
        </w:rPr>
      </w:pPr>
      <w:r w:rsidRPr="007E266B">
        <w:rPr>
          <w:rFonts w:ascii="Times New Roman" w:hAnsi="Times New Roman" w:cs="Times New Roman"/>
          <w:noProof/>
          <w:sz w:val="24"/>
          <w:szCs w:val="24"/>
          <w:lang w:eastAsia="pt-BR"/>
        </w:rPr>
        <w:t xml:space="preserve">Décimo Teceiro Salário a Pagar – Devido ao prazo de fechamento do SIAFI, o valor de 30.724.806,30 foi atualizado somente no sistema contábil societário. A conta estará conciliada com o SIAFI no mês seguinte. </w:t>
      </w:r>
    </w:p>
    <w:p w14:paraId="12F50DF3" w14:textId="77777777" w:rsidR="00760FEA" w:rsidRPr="00760FEA" w:rsidRDefault="00760FEA" w:rsidP="00760FEA">
      <w:pPr>
        <w:pStyle w:val="PargrafodaLista"/>
        <w:spacing w:before="120" w:after="120" w:line="360" w:lineRule="auto"/>
        <w:jc w:val="both"/>
        <w:rPr>
          <w:rFonts w:ascii="Times New Roman" w:hAnsi="Times New Roman" w:cs="Times New Roman"/>
          <w:noProof/>
          <w:sz w:val="16"/>
          <w:szCs w:val="16"/>
          <w:lang w:eastAsia="pt-BR"/>
        </w:rPr>
      </w:pPr>
    </w:p>
    <w:p w14:paraId="1C006770" w14:textId="1AD367C8" w:rsidR="00760FEA" w:rsidRDefault="00760FEA" w:rsidP="007E266B">
      <w:pPr>
        <w:pStyle w:val="PargrafodaLista"/>
        <w:numPr>
          <w:ilvl w:val="1"/>
          <w:numId w:val="16"/>
        </w:numPr>
        <w:spacing w:before="120" w:after="120" w:line="360" w:lineRule="auto"/>
        <w:ind w:left="357" w:hanging="357"/>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Férias a Pagar – Devido ao prazo de fechamento do SIAFI, o valor de 8.356.769,33 foi atualizado somente no sistema contábil societário. A conta estará conciliada com o SIAFI no mês seguinte. </w:t>
      </w:r>
    </w:p>
    <w:p w14:paraId="647D0BD7" w14:textId="77777777" w:rsidR="00760FEA" w:rsidRPr="00760FEA" w:rsidRDefault="00760FEA" w:rsidP="00760FEA">
      <w:pPr>
        <w:pStyle w:val="PargrafodaLista"/>
        <w:spacing w:before="120" w:after="120" w:line="360" w:lineRule="auto"/>
        <w:jc w:val="both"/>
        <w:rPr>
          <w:rFonts w:ascii="Times New Roman" w:hAnsi="Times New Roman" w:cs="Times New Roman"/>
          <w:noProof/>
          <w:sz w:val="16"/>
          <w:szCs w:val="16"/>
          <w:lang w:eastAsia="pt-BR"/>
        </w:rPr>
      </w:pPr>
    </w:p>
    <w:p w14:paraId="1B22EF97" w14:textId="77777777" w:rsidR="00760FEA" w:rsidRDefault="00760FEA" w:rsidP="007E266B">
      <w:pPr>
        <w:pStyle w:val="PargrafodaLista"/>
        <w:numPr>
          <w:ilvl w:val="1"/>
          <w:numId w:val="16"/>
        </w:numPr>
        <w:spacing w:before="120" w:after="120" w:line="360" w:lineRule="auto"/>
        <w:ind w:left="357" w:hanging="357"/>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Transferências Financeiras a Comprovar – TED a Comprovar - TED. Deduziu-se no sistema societário os valores refente</w:t>
      </w:r>
      <w:r>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a TED a comprovar. Em nosso ente</w:t>
      </w:r>
      <w:r>
        <w:rPr>
          <w:rFonts w:ascii="Times New Roman" w:hAnsi="Times New Roman" w:cs="Times New Roman"/>
          <w:noProof/>
          <w:sz w:val="24"/>
          <w:szCs w:val="24"/>
          <w:lang w:eastAsia="pt-BR"/>
        </w:rPr>
        <w:t>n</w:t>
      </w:r>
      <w:r w:rsidRPr="007B4DA6">
        <w:rPr>
          <w:rFonts w:ascii="Times New Roman" w:hAnsi="Times New Roman" w:cs="Times New Roman"/>
          <w:noProof/>
          <w:sz w:val="24"/>
          <w:szCs w:val="24"/>
          <w:lang w:eastAsia="pt-BR"/>
        </w:rPr>
        <w:t xml:space="preserve">dimento não se trata de uma obrigação e sim de controle para prestação de contas. Por essa razão, o valor de </w:t>
      </w:r>
      <w:r w:rsidRPr="00760FEA">
        <w:rPr>
          <w:rFonts w:ascii="Times New Roman" w:hAnsi="Times New Roman" w:cs="Times New Roman"/>
          <w:noProof/>
          <w:sz w:val="24"/>
          <w:szCs w:val="24"/>
          <w:lang w:eastAsia="pt-BR"/>
        </w:rPr>
        <w:t>R$ 23.340</w:t>
      </w:r>
      <w:r>
        <w:rPr>
          <w:rFonts w:ascii="Times New Roman" w:hAnsi="Times New Roman" w:cs="Times New Roman"/>
          <w:noProof/>
          <w:sz w:val="24"/>
          <w:szCs w:val="24"/>
          <w:lang w:eastAsia="pt-BR"/>
        </w:rPr>
        <w:t>.548,06</w:t>
      </w:r>
      <w:r w:rsidRPr="007B4DA6">
        <w:rPr>
          <w:rFonts w:ascii="Times New Roman" w:hAnsi="Times New Roman" w:cs="Times New Roman"/>
          <w:noProof/>
          <w:sz w:val="24"/>
          <w:szCs w:val="24"/>
          <w:lang w:eastAsia="pt-BR"/>
        </w:rPr>
        <w:t xml:space="preserve"> não foi considerado na elaboração do Demonstrativos Contábeis Societários;  </w:t>
      </w:r>
    </w:p>
    <w:p w14:paraId="48C32977" w14:textId="1780B98D" w:rsidR="00DC781A" w:rsidRDefault="00393227" w:rsidP="00DC781A">
      <w:pPr>
        <w:pStyle w:val="PargrafodaLista"/>
        <w:spacing w:before="120" w:after="120" w:line="360" w:lineRule="auto"/>
        <w:ind w:left="0"/>
        <w:jc w:val="both"/>
        <w:rPr>
          <w:rFonts w:ascii="Times New Roman" w:hAnsi="Times New Roman" w:cs="Times New Roman"/>
          <w:noProof/>
          <w:sz w:val="24"/>
          <w:szCs w:val="24"/>
          <w:lang w:eastAsia="pt-BR"/>
        </w:rPr>
      </w:pPr>
      <w:r w:rsidRPr="00393227">
        <w:rPr>
          <w:noProof/>
        </w:rPr>
        <w:drawing>
          <wp:inline distT="0" distB="0" distL="0" distR="0" wp14:anchorId="420F8254" wp14:editId="01D477AC">
            <wp:extent cx="6645910" cy="908050"/>
            <wp:effectExtent l="0" t="0" r="254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908050"/>
                    </a:xfrm>
                    <a:prstGeom prst="rect">
                      <a:avLst/>
                    </a:prstGeom>
                    <a:noFill/>
                    <a:ln>
                      <a:noFill/>
                    </a:ln>
                  </pic:spPr>
                </pic:pic>
              </a:graphicData>
            </a:graphic>
          </wp:inline>
        </w:drawing>
      </w:r>
    </w:p>
    <w:p w14:paraId="7D503321" w14:textId="4DC56C8B" w:rsidR="00425993" w:rsidRPr="007B4DA6" w:rsidRDefault="00425993" w:rsidP="007E266B">
      <w:pPr>
        <w:pStyle w:val="Ttulo1"/>
        <w:numPr>
          <w:ilvl w:val="1"/>
          <w:numId w:val="24"/>
        </w:numPr>
        <w:spacing w:before="120" w:after="240"/>
        <w:jc w:val="both"/>
        <w:rPr>
          <w:rFonts w:ascii="Times New Roman" w:hAnsi="Times New Roman" w:cs="Times New Roman"/>
          <w:b/>
          <w:color w:val="auto"/>
          <w:sz w:val="24"/>
          <w:szCs w:val="24"/>
        </w:rPr>
      </w:pPr>
      <w:bookmarkStart w:id="281" w:name="_Toc58860098"/>
      <w:bookmarkStart w:id="282" w:name="_Toc65000111"/>
      <w:bookmarkStart w:id="283" w:name="_Toc65000196"/>
      <w:bookmarkStart w:id="284" w:name="_Toc65000269"/>
      <w:bookmarkStart w:id="285" w:name="_Toc80008949"/>
      <w:r w:rsidRPr="007B4DA6">
        <w:rPr>
          <w:rFonts w:ascii="Times New Roman" w:hAnsi="Times New Roman" w:cs="Times New Roman"/>
          <w:b/>
          <w:color w:val="auto"/>
          <w:sz w:val="24"/>
          <w:szCs w:val="24"/>
        </w:rPr>
        <w:t>Passivo Não Circulante</w:t>
      </w:r>
      <w:bookmarkEnd w:id="281"/>
      <w:bookmarkEnd w:id="282"/>
      <w:bookmarkEnd w:id="283"/>
      <w:bookmarkEnd w:id="284"/>
      <w:bookmarkEnd w:id="285"/>
    </w:p>
    <w:p w14:paraId="2A5258AA" w14:textId="3EA21096" w:rsidR="00760FEA" w:rsidRPr="007E266B" w:rsidRDefault="007E266B" w:rsidP="0031056C">
      <w:pPr>
        <w:pStyle w:val="PargrafodaLista"/>
        <w:numPr>
          <w:ilvl w:val="4"/>
          <w:numId w:val="16"/>
        </w:numPr>
        <w:spacing w:before="120" w:after="120" w:line="360" w:lineRule="auto"/>
        <w:ind w:left="357" w:hanging="357"/>
        <w:jc w:val="both"/>
        <w:rPr>
          <w:rFonts w:ascii="Times New Roman" w:hAnsi="Times New Roman" w:cs="Times New Roman"/>
          <w:noProof/>
          <w:sz w:val="24"/>
          <w:szCs w:val="24"/>
          <w:lang w:eastAsia="pt-BR"/>
        </w:rPr>
      </w:pPr>
      <w:r w:rsidRPr="007E266B">
        <w:rPr>
          <w:rFonts w:ascii="Times New Roman" w:hAnsi="Times New Roman" w:cs="Times New Roman"/>
          <w:noProof/>
          <w:sz w:val="24"/>
          <w:szCs w:val="24"/>
          <w:lang w:eastAsia="pt-BR"/>
        </w:rPr>
        <w:t xml:space="preserve"> </w:t>
      </w:r>
      <w:r w:rsidR="00E90EFF" w:rsidRPr="007E266B">
        <w:rPr>
          <w:rFonts w:ascii="Times New Roman" w:hAnsi="Times New Roman" w:cs="Times New Roman"/>
          <w:noProof/>
          <w:sz w:val="24"/>
          <w:szCs w:val="24"/>
          <w:lang w:eastAsia="pt-BR"/>
        </w:rPr>
        <w:t xml:space="preserve">Financiamentos Internos por Arrendamento – </w:t>
      </w:r>
      <w:r w:rsidR="00760FEA" w:rsidRPr="007E266B">
        <w:rPr>
          <w:rFonts w:ascii="Times New Roman" w:hAnsi="Times New Roman" w:cs="Times New Roman"/>
          <w:noProof/>
          <w:sz w:val="24"/>
          <w:szCs w:val="24"/>
          <w:lang w:eastAsia="pt-BR"/>
        </w:rPr>
        <w:t>A</w:t>
      </w:r>
      <w:r w:rsidR="00E90EFF" w:rsidRPr="007E266B">
        <w:rPr>
          <w:rFonts w:ascii="Times New Roman" w:hAnsi="Times New Roman" w:cs="Times New Roman"/>
          <w:noProof/>
          <w:sz w:val="24"/>
          <w:szCs w:val="24"/>
          <w:lang w:eastAsia="pt-BR"/>
        </w:rPr>
        <w:t xml:space="preserve"> </w:t>
      </w:r>
      <w:r w:rsidR="00760FEA" w:rsidRPr="007E266B">
        <w:rPr>
          <w:rFonts w:ascii="Times New Roman" w:hAnsi="Times New Roman" w:cs="Times New Roman"/>
          <w:noProof/>
          <w:sz w:val="24"/>
          <w:szCs w:val="24"/>
          <w:lang w:eastAsia="pt-BR"/>
        </w:rPr>
        <w:t xml:space="preserve"> diferença de </w:t>
      </w:r>
      <w:r w:rsidR="00F4238A">
        <w:rPr>
          <w:rFonts w:ascii="Times New Roman" w:hAnsi="Times New Roman" w:cs="Times New Roman"/>
          <w:noProof/>
          <w:sz w:val="24"/>
          <w:szCs w:val="24"/>
          <w:lang w:eastAsia="pt-BR"/>
        </w:rPr>
        <w:t>129.496.381,96</w:t>
      </w:r>
      <w:r w:rsidR="00760FEA" w:rsidRPr="007E266B">
        <w:rPr>
          <w:rFonts w:ascii="Times New Roman" w:hAnsi="Times New Roman" w:cs="Times New Roman"/>
          <w:noProof/>
          <w:sz w:val="24"/>
          <w:szCs w:val="24"/>
          <w:lang w:eastAsia="pt-BR"/>
        </w:rPr>
        <w:t xml:space="preserve"> apresentada entre o passivo não circulante em relação o sistema contábil societário e o sistema público (SIAFI), tem como consequência o reconhecimento de obrigações referente a contrato de arrendamento. A com origem das obrigações são os contratos de locação de bens móveis. O registro de contratos de arrendamento tem como objetivo cumprir o normativo contábil, em obediência à NBC TG 6 – Arrendamentos, conforme explicitado na nota 1.2.2.3 e 2.2. Dificuldades operacionais impedem o registro no SIAFI.</w:t>
      </w:r>
    </w:p>
    <w:p w14:paraId="1572DD07" w14:textId="776CB083" w:rsidR="00425993" w:rsidRPr="007B4DA6" w:rsidRDefault="00BE5867" w:rsidP="00425993">
      <w:r w:rsidRPr="00BE5867">
        <w:rPr>
          <w:noProof/>
        </w:rPr>
        <w:drawing>
          <wp:inline distT="0" distB="0" distL="0" distR="0" wp14:anchorId="0912EC44" wp14:editId="717AC42F">
            <wp:extent cx="6645910" cy="363220"/>
            <wp:effectExtent l="0" t="0" r="254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363220"/>
                    </a:xfrm>
                    <a:prstGeom prst="rect">
                      <a:avLst/>
                    </a:prstGeom>
                    <a:noFill/>
                    <a:ln>
                      <a:noFill/>
                    </a:ln>
                  </pic:spPr>
                </pic:pic>
              </a:graphicData>
            </a:graphic>
          </wp:inline>
        </w:drawing>
      </w:r>
    </w:p>
    <w:p w14:paraId="6820005B" w14:textId="0F2CE6FF" w:rsidR="000835A7" w:rsidRDefault="000835A7" w:rsidP="00425993"/>
    <w:p w14:paraId="48A68659" w14:textId="1DCEC2B2" w:rsidR="00F4650B" w:rsidRDefault="00F4650B" w:rsidP="00425993"/>
    <w:p w14:paraId="200FE17C" w14:textId="77777777" w:rsidR="00F4650B" w:rsidRPr="007B4DA6" w:rsidRDefault="00F4650B" w:rsidP="00425993"/>
    <w:p w14:paraId="3C2A95A1" w14:textId="10F217BB" w:rsidR="00991BFA" w:rsidRPr="007B4DA6" w:rsidRDefault="00991BFA" w:rsidP="00B44C84">
      <w:pPr>
        <w:pStyle w:val="Ttulo1"/>
        <w:numPr>
          <w:ilvl w:val="1"/>
          <w:numId w:val="25"/>
        </w:numPr>
        <w:spacing w:before="120" w:after="240"/>
        <w:jc w:val="both"/>
        <w:rPr>
          <w:rFonts w:ascii="Times New Roman" w:hAnsi="Times New Roman" w:cs="Times New Roman"/>
          <w:b/>
          <w:color w:val="auto"/>
          <w:sz w:val="24"/>
          <w:szCs w:val="24"/>
        </w:rPr>
      </w:pPr>
      <w:bookmarkStart w:id="286" w:name="_Toc58860099"/>
      <w:bookmarkStart w:id="287" w:name="_Toc65000112"/>
      <w:bookmarkStart w:id="288" w:name="_Toc65000197"/>
      <w:bookmarkStart w:id="289" w:name="_Toc65000270"/>
      <w:bookmarkStart w:id="290" w:name="_Toc80008950"/>
      <w:r w:rsidRPr="007B4DA6">
        <w:rPr>
          <w:rFonts w:ascii="Times New Roman" w:hAnsi="Times New Roman" w:cs="Times New Roman"/>
          <w:b/>
          <w:color w:val="auto"/>
          <w:sz w:val="24"/>
          <w:szCs w:val="24"/>
        </w:rPr>
        <w:lastRenderedPageBreak/>
        <w:t>Patrimônio Líquido</w:t>
      </w:r>
      <w:bookmarkEnd w:id="286"/>
      <w:bookmarkEnd w:id="287"/>
      <w:bookmarkEnd w:id="288"/>
      <w:bookmarkEnd w:id="289"/>
      <w:bookmarkEnd w:id="290"/>
    </w:p>
    <w:p w14:paraId="47CDFBE0" w14:textId="4444A707" w:rsidR="006B05B7" w:rsidRPr="007B4DA6" w:rsidRDefault="00D7564F" w:rsidP="00D7564F">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A conciliação do Patrimônio Líquido de</w:t>
      </w:r>
      <w:r w:rsidR="00F86B3B" w:rsidRPr="007B4DA6">
        <w:rPr>
          <w:rFonts w:ascii="Times New Roman" w:hAnsi="Times New Roman" w:cs="Times New Roman"/>
          <w:noProof/>
          <w:sz w:val="24"/>
          <w:szCs w:val="24"/>
          <w:lang w:eastAsia="pt-BR"/>
        </w:rPr>
        <w:t>monstra o impacto do reconhecimento</w:t>
      </w:r>
      <w:r w:rsidRPr="007B4DA6">
        <w:rPr>
          <w:rFonts w:ascii="Times New Roman" w:hAnsi="Times New Roman" w:cs="Times New Roman"/>
          <w:noProof/>
          <w:sz w:val="24"/>
          <w:szCs w:val="24"/>
          <w:lang w:eastAsia="pt-BR"/>
        </w:rPr>
        <w:t xml:space="preserve"> d</w:t>
      </w:r>
      <w:r w:rsidR="00F86B3B" w:rsidRPr="007B4DA6">
        <w:rPr>
          <w:rFonts w:ascii="Times New Roman" w:hAnsi="Times New Roman" w:cs="Times New Roman"/>
          <w:noProof/>
          <w:sz w:val="24"/>
          <w:szCs w:val="24"/>
          <w:lang w:eastAsia="pt-BR"/>
        </w:rPr>
        <w:t>a</w:t>
      </w:r>
      <w:r w:rsidRPr="007B4DA6">
        <w:rPr>
          <w:rFonts w:ascii="Times New Roman" w:hAnsi="Times New Roman" w:cs="Times New Roman"/>
          <w:noProof/>
          <w:sz w:val="24"/>
          <w:szCs w:val="24"/>
          <w:lang w:eastAsia="pt-BR"/>
        </w:rPr>
        <w:t xml:space="preserve"> despesa no resultado do Exercício, nos Resultados Acumulados</w:t>
      </w:r>
      <w:r w:rsidR="007E266B">
        <w:rPr>
          <w:rFonts w:ascii="Times New Roman" w:hAnsi="Times New Roman" w:cs="Times New Roman"/>
          <w:noProof/>
          <w:sz w:val="24"/>
          <w:szCs w:val="24"/>
          <w:lang w:eastAsia="pt-BR"/>
        </w:rPr>
        <w:t>,</w:t>
      </w:r>
      <w:r w:rsidRPr="007B4DA6">
        <w:rPr>
          <w:rFonts w:ascii="Times New Roman" w:hAnsi="Times New Roman" w:cs="Times New Roman"/>
          <w:noProof/>
          <w:sz w:val="24"/>
          <w:szCs w:val="24"/>
          <w:lang w:eastAsia="pt-BR"/>
        </w:rPr>
        <w:t xml:space="preserve"> na conta de Ajuste de Exercício Anterior</w:t>
      </w:r>
      <w:r w:rsidR="007E266B">
        <w:rPr>
          <w:rFonts w:ascii="Times New Roman" w:hAnsi="Times New Roman" w:cs="Times New Roman"/>
          <w:noProof/>
          <w:sz w:val="24"/>
          <w:szCs w:val="24"/>
          <w:lang w:eastAsia="pt-BR"/>
        </w:rPr>
        <w:t xml:space="preserve"> e Reconhecimento de AFAC</w:t>
      </w:r>
      <w:r w:rsidR="00B1156B" w:rsidRPr="007B4DA6">
        <w:rPr>
          <w:rFonts w:ascii="Times New Roman" w:hAnsi="Times New Roman" w:cs="Times New Roman"/>
          <w:noProof/>
          <w:sz w:val="24"/>
          <w:szCs w:val="24"/>
          <w:lang w:eastAsia="pt-BR"/>
        </w:rPr>
        <w:t>. Em consequência das l</w:t>
      </w:r>
      <w:r w:rsidR="008E5328" w:rsidRPr="007B4DA6">
        <w:rPr>
          <w:rFonts w:ascii="Times New Roman" w:hAnsi="Times New Roman" w:cs="Times New Roman"/>
          <w:noProof/>
          <w:sz w:val="24"/>
          <w:szCs w:val="24"/>
          <w:lang w:eastAsia="pt-BR"/>
        </w:rPr>
        <w:t>i</w:t>
      </w:r>
      <w:r w:rsidR="00B1156B" w:rsidRPr="007B4DA6">
        <w:rPr>
          <w:rFonts w:ascii="Times New Roman" w:hAnsi="Times New Roman" w:cs="Times New Roman"/>
          <w:noProof/>
          <w:sz w:val="24"/>
          <w:szCs w:val="24"/>
          <w:lang w:eastAsia="pt-BR"/>
        </w:rPr>
        <w:t>mit</w:t>
      </w:r>
      <w:r w:rsidR="00F86B3B" w:rsidRPr="007B4DA6">
        <w:rPr>
          <w:rFonts w:ascii="Times New Roman" w:hAnsi="Times New Roman" w:cs="Times New Roman"/>
          <w:noProof/>
          <w:sz w:val="24"/>
          <w:szCs w:val="24"/>
          <w:lang w:eastAsia="pt-BR"/>
        </w:rPr>
        <w:t xml:space="preserve">ações </w:t>
      </w:r>
      <w:r w:rsidR="00C01D76" w:rsidRPr="007B4DA6">
        <w:rPr>
          <w:rFonts w:ascii="Times New Roman" w:hAnsi="Times New Roman" w:cs="Times New Roman"/>
          <w:noProof/>
          <w:sz w:val="24"/>
          <w:szCs w:val="24"/>
          <w:lang w:eastAsia="pt-BR"/>
        </w:rPr>
        <w:t xml:space="preserve">de sistemas e aspectos técnico </w:t>
      </w:r>
      <w:r w:rsidR="00B1156B" w:rsidRPr="007B4DA6">
        <w:rPr>
          <w:rFonts w:ascii="Times New Roman" w:hAnsi="Times New Roman" w:cs="Times New Roman"/>
          <w:noProof/>
          <w:sz w:val="24"/>
          <w:szCs w:val="24"/>
          <w:lang w:eastAsia="pt-BR"/>
        </w:rPr>
        <w:t>contábil</w:t>
      </w:r>
      <w:r w:rsidR="008B793A">
        <w:rPr>
          <w:rFonts w:ascii="Times New Roman" w:hAnsi="Times New Roman" w:cs="Times New Roman"/>
          <w:noProof/>
          <w:sz w:val="24"/>
          <w:szCs w:val="24"/>
          <w:lang w:eastAsia="pt-BR"/>
        </w:rPr>
        <w:t xml:space="preserve">, </w:t>
      </w:r>
      <w:r w:rsidR="00B1156B" w:rsidRPr="007B4DA6">
        <w:rPr>
          <w:rFonts w:ascii="Times New Roman" w:hAnsi="Times New Roman" w:cs="Times New Roman"/>
          <w:noProof/>
          <w:sz w:val="24"/>
          <w:szCs w:val="24"/>
          <w:lang w:eastAsia="pt-BR"/>
        </w:rPr>
        <w:t>algu</w:t>
      </w:r>
      <w:r w:rsidR="007E266B">
        <w:rPr>
          <w:rFonts w:ascii="Times New Roman" w:hAnsi="Times New Roman" w:cs="Times New Roman"/>
          <w:noProof/>
          <w:sz w:val="24"/>
          <w:szCs w:val="24"/>
          <w:lang w:eastAsia="pt-BR"/>
        </w:rPr>
        <w:t>ns</w:t>
      </w:r>
      <w:r w:rsidR="00B1156B" w:rsidRPr="007B4DA6">
        <w:rPr>
          <w:rFonts w:ascii="Times New Roman" w:hAnsi="Times New Roman" w:cs="Times New Roman"/>
          <w:noProof/>
          <w:sz w:val="24"/>
          <w:szCs w:val="24"/>
          <w:lang w:eastAsia="pt-BR"/>
        </w:rPr>
        <w:t xml:space="preserve"> </w:t>
      </w:r>
      <w:r w:rsidR="007E266B">
        <w:rPr>
          <w:rFonts w:ascii="Times New Roman" w:hAnsi="Times New Roman" w:cs="Times New Roman"/>
          <w:noProof/>
          <w:sz w:val="24"/>
          <w:szCs w:val="24"/>
          <w:lang w:eastAsia="pt-BR"/>
        </w:rPr>
        <w:t>desses registros</w:t>
      </w:r>
      <w:r w:rsidR="00B1156B" w:rsidRPr="007B4DA6">
        <w:rPr>
          <w:rFonts w:ascii="Times New Roman" w:hAnsi="Times New Roman" w:cs="Times New Roman"/>
          <w:noProof/>
          <w:sz w:val="24"/>
          <w:szCs w:val="24"/>
          <w:lang w:eastAsia="pt-BR"/>
        </w:rPr>
        <w:t xml:space="preserve"> foram reconhecid</w:t>
      </w:r>
      <w:r w:rsidR="007E266B">
        <w:rPr>
          <w:rFonts w:ascii="Times New Roman" w:hAnsi="Times New Roman" w:cs="Times New Roman"/>
          <w:noProof/>
          <w:sz w:val="24"/>
          <w:szCs w:val="24"/>
          <w:lang w:eastAsia="pt-BR"/>
        </w:rPr>
        <w:t>os</w:t>
      </w:r>
      <w:r w:rsidR="00B1156B" w:rsidRPr="007B4DA6">
        <w:rPr>
          <w:rFonts w:ascii="Times New Roman" w:hAnsi="Times New Roman" w:cs="Times New Roman"/>
          <w:noProof/>
          <w:sz w:val="24"/>
          <w:szCs w:val="24"/>
          <w:lang w:eastAsia="pt-BR"/>
        </w:rPr>
        <w:t xml:space="preserve"> em apenas um dos sistemas. A diferença apresentada no quadro de conciliaç</w:t>
      </w:r>
      <w:r w:rsidR="004561B9" w:rsidRPr="007B4DA6">
        <w:rPr>
          <w:rFonts w:ascii="Times New Roman" w:hAnsi="Times New Roman" w:cs="Times New Roman"/>
          <w:noProof/>
          <w:sz w:val="24"/>
          <w:szCs w:val="24"/>
          <w:lang w:eastAsia="pt-BR"/>
        </w:rPr>
        <w:t>ão, nota nº</w:t>
      </w:r>
      <w:r w:rsidR="00B1156B" w:rsidRPr="007B4DA6">
        <w:rPr>
          <w:rFonts w:ascii="Times New Roman" w:hAnsi="Times New Roman" w:cs="Times New Roman"/>
          <w:noProof/>
          <w:sz w:val="24"/>
          <w:szCs w:val="24"/>
          <w:lang w:eastAsia="pt-BR"/>
        </w:rPr>
        <w:t xml:space="preserve"> </w:t>
      </w:r>
      <w:r w:rsidR="007E266B">
        <w:rPr>
          <w:rFonts w:ascii="Times New Roman" w:hAnsi="Times New Roman" w:cs="Times New Roman"/>
          <w:noProof/>
          <w:sz w:val="24"/>
          <w:szCs w:val="24"/>
          <w:lang w:eastAsia="pt-BR"/>
        </w:rPr>
        <w:t>6</w:t>
      </w:r>
      <w:r w:rsidR="00B1156B" w:rsidRPr="007B4DA6">
        <w:rPr>
          <w:rFonts w:ascii="Times New Roman" w:hAnsi="Times New Roman" w:cs="Times New Roman"/>
          <w:noProof/>
          <w:sz w:val="24"/>
          <w:szCs w:val="24"/>
          <w:lang w:eastAsia="pt-BR"/>
        </w:rPr>
        <w:t xml:space="preserve"> </w:t>
      </w:r>
      <w:r w:rsidR="004561B9" w:rsidRPr="007B4DA6">
        <w:rPr>
          <w:rFonts w:ascii="Times New Roman" w:hAnsi="Times New Roman" w:cs="Times New Roman"/>
          <w:noProof/>
          <w:sz w:val="24"/>
          <w:szCs w:val="24"/>
          <w:lang w:eastAsia="pt-BR"/>
        </w:rPr>
        <w:t>é reflexo do</w:t>
      </w:r>
      <w:r w:rsidR="00B1156B" w:rsidRPr="007B4DA6">
        <w:rPr>
          <w:rFonts w:ascii="Times New Roman" w:hAnsi="Times New Roman" w:cs="Times New Roman"/>
          <w:noProof/>
          <w:sz w:val="24"/>
          <w:szCs w:val="24"/>
          <w:lang w:eastAsia="pt-BR"/>
        </w:rPr>
        <w:t xml:space="preserve"> reconhecime</w:t>
      </w:r>
      <w:r w:rsidR="00CE0B75">
        <w:rPr>
          <w:rFonts w:ascii="Times New Roman" w:hAnsi="Times New Roman" w:cs="Times New Roman"/>
          <w:noProof/>
          <w:sz w:val="24"/>
          <w:szCs w:val="24"/>
          <w:lang w:eastAsia="pt-BR"/>
        </w:rPr>
        <w:t>n</w:t>
      </w:r>
      <w:r w:rsidR="00B1156B" w:rsidRPr="007B4DA6">
        <w:rPr>
          <w:rFonts w:ascii="Times New Roman" w:hAnsi="Times New Roman" w:cs="Times New Roman"/>
          <w:noProof/>
          <w:sz w:val="24"/>
          <w:szCs w:val="24"/>
          <w:lang w:eastAsia="pt-BR"/>
        </w:rPr>
        <w:t>to dos atos e fatos contábeis abaixo.</w:t>
      </w:r>
    </w:p>
    <w:p w14:paraId="2F4017CB" w14:textId="11B7E800" w:rsidR="006B05B7" w:rsidRPr="006B05B7" w:rsidRDefault="007E266B" w:rsidP="00B3572B">
      <w:pPr>
        <w:pStyle w:val="PargrafodaLista"/>
        <w:numPr>
          <w:ilvl w:val="7"/>
          <w:numId w:val="16"/>
        </w:numPr>
        <w:spacing w:before="120" w:after="240" w:line="360" w:lineRule="auto"/>
        <w:ind w:left="708" w:hanging="357"/>
        <w:jc w:val="both"/>
        <w:rPr>
          <w:rFonts w:ascii="Arial" w:hAnsi="Arial" w:cs="Arial"/>
          <w:color w:val="000000"/>
        </w:rPr>
      </w:pPr>
      <w:r w:rsidRPr="006B05B7">
        <w:rPr>
          <w:rFonts w:ascii="Times New Roman" w:hAnsi="Times New Roman" w:cs="Times New Roman"/>
          <w:noProof/>
          <w:sz w:val="24"/>
          <w:szCs w:val="24"/>
          <w:lang w:eastAsia="pt-BR"/>
        </w:rPr>
        <w:t xml:space="preserve">AFAC- </w:t>
      </w:r>
      <w:r w:rsidR="00E42AA6" w:rsidRPr="006B05B7">
        <w:rPr>
          <w:rFonts w:ascii="Times New Roman" w:hAnsi="Times New Roman" w:cs="Times New Roman"/>
          <w:noProof/>
          <w:sz w:val="24"/>
          <w:szCs w:val="24"/>
          <w:lang w:eastAsia="pt-BR"/>
        </w:rPr>
        <w:t>A EBSERH reconheceu 202.658.776,91 de AFAC em 31.12.2020. Parte desse valor, 67.500.000,00 foi reconhecido por meio de programação financeira emitida pelo MEC, com evento de AFAC. A outra parte do valor foi reconhecido utilizando critério técnico contábil em que entende como AFAC os recursos recebidos pela EBSERH, para fins de Investimentos, que tenha ocorrido de fato a execução em investimento. Nessas condições foi reconhecido o valor de 70.086.389</w:t>
      </w:r>
      <w:r w:rsidR="006B05B7" w:rsidRPr="006B05B7">
        <w:rPr>
          <w:rFonts w:ascii="Times New Roman" w:hAnsi="Times New Roman" w:cs="Times New Roman"/>
          <w:noProof/>
          <w:sz w:val="24"/>
          <w:szCs w:val="24"/>
          <w:lang w:eastAsia="pt-BR"/>
        </w:rPr>
        <w:t>,07 recebido do MEC e 65.072.387,84 recebidos do FNS/MS, totalizando o valor de 135.158.776,91 de recursos para investimentos</w:t>
      </w:r>
      <w:r w:rsidR="006B05B7">
        <w:rPr>
          <w:rFonts w:ascii="Times New Roman" w:hAnsi="Times New Roman" w:cs="Times New Roman"/>
          <w:noProof/>
          <w:sz w:val="24"/>
          <w:szCs w:val="24"/>
          <w:lang w:eastAsia="pt-BR"/>
        </w:rPr>
        <w:t xml:space="preserve">. </w:t>
      </w:r>
    </w:p>
    <w:p w14:paraId="1B2BCFC7" w14:textId="77777777" w:rsidR="006B05B7" w:rsidRPr="006B05B7" w:rsidRDefault="006B05B7" w:rsidP="006B05B7">
      <w:pPr>
        <w:pStyle w:val="PargrafodaLista"/>
        <w:numPr>
          <w:ilvl w:val="0"/>
          <w:numId w:val="29"/>
        </w:numPr>
        <w:spacing w:after="0" w:line="360" w:lineRule="auto"/>
        <w:ind w:left="1423" w:hanging="357"/>
        <w:contextualSpacing w:val="0"/>
        <w:jc w:val="both"/>
        <w:rPr>
          <w:rFonts w:ascii="Times New Roman" w:eastAsia="Times New Roman" w:hAnsi="Times New Roman" w:cs="Times New Roman"/>
        </w:rPr>
      </w:pPr>
      <w:r w:rsidRPr="006B05B7">
        <w:rPr>
          <w:rFonts w:ascii="Times New Roman" w:eastAsia="Times New Roman" w:hAnsi="Times New Roman" w:cs="Times New Roman"/>
        </w:rPr>
        <w:t>67.500.000,00 foi transferido pelo MEC a título de AFAC e foi registrado no SIAFI da UG 155007;</w:t>
      </w:r>
    </w:p>
    <w:p w14:paraId="7ACEBA57" w14:textId="77777777" w:rsidR="006B05B7" w:rsidRPr="006B05B7" w:rsidRDefault="006B05B7" w:rsidP="006B05B7">
      <w:pPr>
        <w:pStyle w:val="PargrafodaLista"/>
        <w:numPr>
          <w:ilvl w:val="0"/>
          <w:numId w:val="29"/>
        </w:numPr>
        <w:spacing w:after="0" w:line="360" w:lineRule="auto"/>
        <w:ind w:left="1423" w:hanging="357"/>
        <w:contextualSpacing w:val="0"/>
        <w:jc w:val="both"/>
        <w:rPr>
          <w:rFonts w:ascii="Times New Roman" w:eastAsia="Times New Roman" w:hAnsi="Times New Roman" w:cs="Times New Roman"/>
        </w:rPr>
      </w:pPr>
      <w:r w:rsidRPr="006B05B7">
        <w:rPr>
          <w:rFonts w:ascii="Times New Roman" w:eastAsia="Times New Roman" w:hAnsi="Times New Roman" w:cs="Times New Roman"/>
        </w:rPr>
        <w:t>70.086389,07 foi transferido pelo MEC à EBSERH para fins de investimento – no SIAFI está registrado como Subvenções. No Sistema Societário foi registrado como AFAC devido à natureza de investimento;</w:t>
      </w:r>
    </w:p>
    <w:p w14:paraId="67CF8C85" w14:textId="77777777" w:rsidR="006B05B7" w:rsidRPr="006B05B7" w:rsidRDefault="006B05B7" w:rsidP="006B05B7">
      <w:pPr>
        <w:pStyle w:val="PargrafodaLista"/>
        <w:numPr>
          <w:ilvl w:val="0"/>
          <w:numId w:val="29"/>
        </w:numPr>
        <w:spacing w:after="0" w:line="360" w:lineRule="auto"/>
        <w:ind w:left="1423" w:hanging="357"/>
        <w:contextualSpacing w:val="0"/>
        <w:jc w:val="both"/>
        <w:rPr>
          <w:rFonts w:ascii="Times New Roman" w:eastAsia="Times New Roman" w:hAnsi="Times New Roman" w:cs="Times New Roman"/>
        </w:rPr>
      </w:pPr>
      <w:r w:rsidRPr="006B05B7">
        <w:rPr>
          <w:rFonts w:ascii="Times New Roman" w:eastAsia="Times New Roman" w:hAnsi="Times New Roman" w:cs="Times New Roman"/>
        </w:rPr>
        <w:t>65.072.387,84 foi transferido pelo FNS/MS à EBSERH para fins de investimento – no SIAFI está registrado como Subvenções. No Sistema Societário foi registrado como AFAC devido à natureza de investimento;</w:t>
      </w:r>
    </w:p>
    <w:p w14:paraId="574C0A16" w14:textId="2D13114C" w:rsidR="006B05B7" w:rsidRPr="006B05B7" w:rsidRDefault="008E39DA" w:rsidP="006B05B7">
      <w:pPr>
        <w:pStyle w:val="PargrafodaLista"/>
        <w:spacing w:before="120" w:after="240" w:line="360" w:lineRule="auto"/>
        <w:ind w:left="708"/>
        <w:jc w:val="both"/>
        <w:rPr>
          <w:rFonts w:ascii="Arial" w:hAnsi="Arial" w:cs="Arial"/>
          <w:color w:val="000000"/>
        </w:rPr>
      </w:pPr>
      <w:r w:rsidRPr="008E39DA">
        <w:rPr>
          <w:noProof/>
        </w:rPr>
        <w:drawing>
          <wp:inline distT="0" distB="0" distL="0" distR="0" wp14:anchorId="22E065EC" wp14:editId="4BE75B0D">
            <wp:extent cx="6113123" cy="546127"/>
            <wp:effectExtent l="0" t="0" r="254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8787" cy="551993"/>
                    </a:xfrm>
                    <a:prstGeom prst="rect">
                      <a:avLst/>
                    </a:prstGeom>
                    <a:noFill/>
                    <a:ln>
                      <a:noFill/>
                    </a:ln>
                  </pic:spPr>
                </pic:pic>
              </a:graphicData>
            </a:graphic>
          </wp:inline>
        </w:drawing>
      </w:r>
    </w:p>
    <w:p w14:paraId="2F809E00" w14:textId="77777777" w:rsidR="006B05B7" w:rsidRPr="006B05B7" w:rsidRDefault="006B05B7" w:rsidP="006B05B7">
      <w:pPr>
        <w:pStyle w:val="PargrafodaLista"/>
        <w:spacing w:before="120" w:after="240" w:line="360" w:lineRule="auto"/>
        <w:ind w:left="708"/>
        <w:jc w:val="both"/>
        <w:rPr>
          <w:rFonts w:ascii="Arial" w:hAnsi="Arial" w:cs="Arial"/>
          <w:color w:val="000000"/>
        </w:rPr>
      </w:pPr>
    </w:p>
    <w:p w14:paraId="1B3991EC" w14:textId="144BD2BE" w:rsidR="006B05B7" w:rsidRDefault="006B05B7" w:rsidP="00B3572B">
      <w:pPr>
        <w:pStyle w:val="PargrafodaLista"/>
        <w:numPr>
          <w:ilvl w:val="7"/>
          <w:numId w:val="16"/>
        </w:numPr>
        <w:spacing w:before="120" w:after="240" w:line="360" w:lineRule="auto"/>
        <w:ind w:left="708" w:hanging="357"/>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Ajuste de Avaliação Patrimonial – </w:t>
      </w:r>
      <w:r w:rsidRPr="006B05B7">
        <w:rPr>
          <w:rFonts w:ascii="Times New Roman" w:hAnsi="Times New Roman" w:cs="Times New Roman"/>
          <w:noProof/>
          <w:sz w:val="24"/>
          <w:szCs w:val="24"/>
          <w:lang w:eastAsia="pt-BR"/>
        </w:rPr>
        <w:t>No caso em concreto, o saldo trata-se de revisão de apropriação de depreciação e amortização aplicados em anos anteriores.</w:t>
      </w:r>
      <w:r w:rsidR="00467E5E">
        <w:rPr>
          <w:rFonts w:ascii="Times New Roman" w:hAnsi="Times New Roman" w:cs="Times New Roman"/>
          <w:noProof/>
          <w:sz w:val="24"/>
          <w:szCs w:val="24"/>
          <w:lang w:eastAsia="pt-BR"/>
        </w:rPr>
        <w:t xml:space="preserve"> No SIAFI o valor esta registrado como Ajuste de Avaliação Patrimonial, já no sistema contábil societário o valor foi reclassificado para os resultado Acumulados. A reclassificação segue orientações dos orgão supervisores.</w:t>
      </w:r>
    </w:p>
    <w:p w14:paraId="7731DCAF" w14:textId="0DBEBE93" w:rsidR="001E3D2A" w:rsidRDefault="008E39DA" w:rsidP="001E3D2A">
      <w:pPr>
        <w:pStyle w:val="PargrafodaLista"/>
        <w:spacing w:before="120" w:after="240" w:line="360" w:lineRule="auto"/>
        <w:ind w:left="708"/>
        <w:jc w:val="both"/>
        <w:rPr>
          <w:rFonts w:ascii="Times New Roman" w:hAnsi="Times New Roman" w:cs="Times New Roman"/>
          <w:noProof/>
          <w:sz w:val="24"/>
          <w:szCs w:val="24"/>
          <w:lang w:eastAsia="pt-BR"/>
        </w:rPr>
      </w:pPr>
      <w:r w:rsidRPr="008E39DA">
        <w:rPr>
          <w:noProof/>
        </w:rPr>
        <w:drawing>
          <wp:inline distT="0" distB="0" distL="0" distR="0" wp14:anchorId="50DFDC6D" wp14:editId="5BCFB527">
            <wp:extent cx="6174740" cy="689688"/>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1023" cy="694858"/>
                    </a:xfrm>
                    <a:prstGeom prst="rect">
                      <a:avLst/>
                    </a:prstGeom>
                    <a:noFill/>
                    <a:ln>
                      <a:noFill/>
                    </a:ln>
                  </pic:spPr>
                </pic:pic>
              </a:graphicData>
            </a:graphic>
          </wp:inline>
        </w:drawing>
      </w:r>
    </w:p>
    <w:p w14:paraId="5F9C51D7" w14:textId="454BD025" w:rsidR="001E3D2A" w:rsidRDefault="001E3D2A" w:rsidP="001E3D2A">
      <w:pPr>
        <w:pStyle w:val="PargrafodaLista"/>
        <w:numPr>
          <w:ilvl w:val="7"/>
          <w:numId w:val="16"/>
        </w:numPr>
        <w:spacing w:before="120" w:after="240" w:line="360" w:lineRule="auto"/>
        <w:ind w:left="708" w:hanging="357"/>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Prejuízos</w:t>
      </w:r>
      <w:r w:rsidRPr="001E3D2A">
        <w:rPr>
          <w:rFonts w:ascii="Times New Roman" w:hAnsi="Times New Roman" w:cs="Times New Roman"/>
          <w:noProof/>
          <w:sz w:val="24"/>
          <w:szCs w:val="24"/>
          <w:lang w:eastAsia="pt-BR"/>
        </w:rPr>
        <w:t xml:space="preserve"> Acumulados de Exercícios Anteriores –representa os </w:t>
      </w:r>
      <w:r>
        <w:rPr>
          <w:rFonts w:ascii="Times New Roman" w:hAnsi="Times New Roman" w:cs="Times New Roman"/>
          <w:noProof/>
          <w:sz w:val="24"/>
          <w:szCs w:val="24"/>
          <w:lang w:eastAsia="pt-BR"/>
        </w:rPr>
        <w:t>prejuízos</w:t>
      </w:r>
      <w:r w:rsidRPr="001E3D2A">
        <w:rPr>
          <w:rFonts w:ascii="Times New Roman" w:hAnsi="Times New Roman" w:cs="Times New Roman"/>
          <w:noProof/>
          <w:sz w:val="24"/>
          <w:szCs w:val="24"/>
          <w:lang w:eastAsia="pt-BR"/>
        </w:rPr>
        <w:t xml:space="preserve"> dos resultados apurados. A diferenças de R$ 741 milhões entre os demonstrativos SIAFI e os Demonstrativos Societários está detalhado na  de conciliação das Demonstrções Contábeis de 2019 e 2020.</w:t>
      </w:r>
      <w:r>
        <w:rPr>
          <w:rFonts w:ascii="Times New Roman" w:hAnsi="Times New Roman" w:cs="Times New Roman"/>
          <w:noProof/>
          <w:sz w:val="24"/>
          <w:szCs w:val="24"/>
          <w:lang w:eastAsia="pt-BR"/>
        </w:rPr>
        <w:t xml:space="preserve"> </w:t>
      </w:r>
    </w:p>
    <w:p w14:paraId="087CE7B9" w14:textId="4469BBE7" w:rsidR="008E39DA" w:rsidRDefault="008E39DA" w:rsidP="008E39DA">
      <w:pPr>
        <w:pStyle w:val="PargrafodaLista"/>
        <w:spacing w:before="120" w:after="240" w:line="360" w:lineRule="auto"/>
        <w:ind w:left="708"/>
        <w:jc w:val="both"/>
        <w:rPr>
          <w:rFonts w:ascii="Times New Roman" w:hAnsi="Times New Roman" w:cs="Times New Roman"/>
          <w:noProof/>
          <w:sz w:val="24"/>
          <w:szCs w:val="24"/>
          <w:lang w:eastAsia="pt-BR"/>
        </w:rPr>
      </w:pPr>
      <w:r w:rsidRPr="008E39DA">
        <w:rPr>
          <w:noProof/>
        </w:rPr>
        <w:lastRenderedPageBreak/>
        <w:drawing>
          <wp:inline distT="0" distB="0" distL="0" distR="0" wp14:anchorId="79F3C7AD" wp14:editId="38C556FF">
            <wp:extent cx="6174740" cy="505614"/>
            <wp:effectExtent l="0" t="0" r="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9561" cy="513378"/>
                    </a:xfrm>
                    <a:prstGeom prst="rect">
                      <a:avLst/>
                    </a:prstGeom>
                    <a:noFill/>
                    <a:ln>
                      <a:noFill/>
                    </a:ln>
                  </pic:spPr>
                </pic:pic>
              </a:graphicData>
            </a:graphic>
          </wp:inline>
        </w:drawing>
      </w:r>
    </w:p>
    <w:p w14:paraId="1629BCDD" w14:textId="77777777" w:rsidR="001E3D2A" w:rsidRPr="001E3D2A" w:rsidRDefault="001E3D2A" w:rsidP="001E3D2A">
      <w:pPr>
        <w:pStyle w:val="PargrafodaLista"/>
        <w:rPr>
          <w:rFonts w:ascii="Times New Roman" w:hAnsi="Times New Roman" w:cs="Times New Roman"/>
          <w:noProof/>
          <w:sz w:val="24"/>
          <w:szCs w:val="24"/>
          <w:lang w:eastAsia="pt-BR"/>
        </w:rPr>
      </w:pPr>
    </w:p>
    <w:p w14:paraId="7C45A076" w14:textId="1FF64E42" w:rsidR="001E3D2A" w:rsidRDefault="001E3D2A" w:rsidP="001E3D2A">
      <w:pPr>
        <w:pStyle w:val="PargrafodaLista"/>
        <w:numPr>
          <w:ilvl w:val="7"/>
          <w:numId w:val="16"/>
        </w:numPr>
        <w:spacing w:before="120" w:after="240" w:line="360" w:lineRule="auto"/>
        <w:ind w:left="708" w:hanging="357"/>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Ajuste de Exercícios Anteriores – O saldo de Subvenção a Pagar(Créditos Extraordinários) foi reconhecido no Societário em 2020 e no SIAFI em 2021. Em 2020 o registro teve como contrapartia contas de Resultado. O registro SIAFI em 2021 teve como contrapartida a conta de Ajuste de Exercícios Anteriores. O valor de 144.301,82 referente registrado na conta de Ajsute de Avaliação Patrimonial no SIAFI foi reclassificado, no sistema contábil societário, em 2021, para a conta de Ajuste de Exercícios Anteriores.</w:t>
      </w:r>
    </w:p>
    <w:p w14:paraId="47250102" w14:textId="7F4662FA" w:rsidR="008E39DA" w:rsidRDefault="008E39DA" w:rsidP="008E39DA">
      <w:pPr>
        <w:pStyle w:val="PargrafodaLista"/>
        <w:spacing w:before="120" w:after="240" w:line="360" w:lineRule="auto"/>
        <w:ind w:left="708"/>
        <w:jc w:val="both"/>
        <w:rPr>
          <w:rFonts w:ascii="Times New Roman" w:hAnsi="Times New Roman" w:cs="Times New Roman"/>
          <w:noProof/>
          <w:sz w:val="24"/>
          <w:szCs w:val="24"/>
          <w:lang w:eastAsia="pt-BR"/>
        </w:rPr>
      </w:pPr>
      <w:r w:rsidRPr="008E39DA">
        <w:rPr>
          <w:noProof/>
        </w:rPr>
        <w:drawing>
          <wp:inline distT="0" distB="0" distL="0" distR="0" wp14:anchorId="59732EC3" wp14:editId="3CD82A2A">
            <wp:extent cx="6174768" cy="906215"/>
            <wp:effectExtent l="0" t="0" r="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12594" cy="911766"/>
                    </a:xfrm>
                    <a:prstGeom prst="rect">
                      <a:avLst/>
                    </a:prstGeom>
                    <a:noFill/>
                    <a:ln>
                      <a:noFill/>
                    </a:ln>
                  </pic:spPr>
                </pic:pic>
              </a:graphicData>
            </a:graphic>
          </wp:inline>
        </w:drawing>
      </w:r>
    </w:p>
    <w:p w14:paraId="29ACF243" w14:textId="77777777" w:rsidR="001E3D2A" w:rsidRPr="001E3D2A" w:rsidRDefault="001E3D2A" w:rsidP="001E3D2A">
      <w:pPr>
        <w:pStyle w:val="PargrafodaLista"/>
        <w:rPr>
          <w:rFonts w:ascii="Times New Roman" w:hAnsi="Times New Roman" w:cs="Times New Roman"/>
          <w:noProof/>
          <w:sz w:val="24"/>
          <w:szCs w:val="24"/>
          <w:lang w:eastAsia="pt-BR"/>
        </w:rPr>
      </w:pPr>
    </w:p>
    <w:p w14:paraId="2D044DE3" w14:textId="44A1DFFB" w:rsidR="001E3D2A" w:rsidRPr="007B4DA6" w:rsidRDefault="001E3D2A" w:rsidP="001E3D2A">
      <w:pPr>
        <w:pStyle w:val="PargrafodaLista"/>
        <w:numPr>
          <w:ilvl w:val="7"/>
          <w:numId w:val="16"/>
        </w:numPr>
        <w:spacing w:before="120" w:after="240" w:line="360" w:lineRule="auto"/>
        <w:ind w:left="708" w:hanging="357"/>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Resultado do Exercício – </w:t>
      </w:r>
      <w:bookmarkStart w:id="291" w:name="_Hlk78894702"/>
      <w:r w:rsidRPr="007B4DA6">
        <w:rPr>
          <w:rFonts w:ascii="Times New Roman" w:hAnsi="Times New Roman" w:cs="Times New Roman"/>
          <w:noProof/>
          <w:sz w:val="24"/>
          <w:szCs w:val="24"/>
          <w:lang w:eastAsia="pt-BR"/>
        </w:rPr>
        <w:t>O</w:t>
      </w:r>
      <w:r>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 resultado do Exercício apurado no SIAFI diverge do resultado apurado no Societário</w:t>
      </w:r>
      <w:r w:rsidR="00C01E39">
        <w:rPr>
          <w:rFonts w:ascii="Times New Roman" w:hAnsi="Times New Roman" w:cs="Times New Roman"/>
          <w:noProof/>
          <w:sz w:val="24"/>
          <w:szCs w:val="24"/>
          <w:lang w:eastAsia="pt-BR"/>
        </w:rPr>
        <w:t>. As diferenças tem como caussa as dificuldades operacionais em efetivar alguns tipos de registros no SIAFI ou mesmo a inviabilidade de registros e retificações após o prazo de fechamento do sistema</w:t>
      </w:r>
      <w:r w:rsidRPr="007B4DA6">
        <w:rPr>
          <w:rFonts w:ascii="Times New Roman" w:hAnsi="Times New Roman" w:cs="Times New Roman"/>
          <w:noProof/>
          <w:sz w:val="24"/>
          <w:szCs w:val="24"/>
          <w:lang w:eastAsia="pt-BR"/>
        </w:rPr>
        <w:t>.</w:t>
      </w:r>
      <w:r w:rsidR="00C01E39">
        <w:rPr>
          <w:rFonts w:ascii="Times New Roman" w:hAnsi="Times New Roman" w:cs="Times New Roman"/>
          <w:noProof/>
          <w:sz w:val="24"/>
          <w:szCs w:val="24"/>
          <w:lang w:eastAsia="pt-BR"/>
        </w:rPr>
        <w:t xml:space="preserve"> Visto que o sistema contábil societário é mais flexível, quanto a prazo de fechamento, </w:t>
      </w:r>
      <w:r w:rsidRPr="007B4DA6">
        <w:rPr>
          <w:rFonts w:ascii="Times New Roman" w:hAnsi="Times New Roman" w:cs="Times New Roman"/>
          <w:noProof/>
          <w:sz w:val="24"/>
          <w:szCs w:val="24"/>
          <w:lang w:eastAsia="pt-BR"/>
        </w:rPr>
        <w:t xml:space="preserve"> </w:t>
      </w:r>
      <w:r w:rsidR="00C01E39">
        <w:rPr>
          <w:rFonts w:ascii="Times New Roman" w:hAnsi="Times New Roman" w:cs="Times New Roman"/>
          <w:noProof/>
          <w:sz w:val="24"/>
          <w:szCs w:val="24"/>
          <w:lang w:eastAsia="pt-BR"/>
        </w:rPr>
        <w:t>São eleiminados</w:t>
      </w:r>
      <w:r w:rsidRPr="007B4DA6">
        <w:rPr>
          <w:rFonts w:ascii="Times New Roman" w:hAnsi="Times New Roman" w:cs="Times New Roman"/>
          <w:noProof/>
          <w:sz w:val="24"/>
          <w:szCs w:val="24"/>
          <w:lang w:eastAsia="pt-BR"/>
        </w:rPr>
        <w:t xml:space="preserve"> os efeitos das operações com TED no Sistema societário. Em nosso entendimento as operações com TED registradas nas contas de resultados são de certa forma inadequados, pois são meros registros de controles. </w:t>
      </w:r>
      <w:r w:rsidR="0075643F">
        <w:rPr>
          <w:rFonts w:ascii="Times New Roman" w:hAnsi="Times New Roman" w:cs="Times New Roman"/>
          <w:noProof/>
          <w:sz w:val="24"/>
          <w:szCs w:val="24"/>
          <w:lang w:eastAsia="pt-BR"/>
        </w:rPr>
        <w:t xml:space="preserve">Registramos em 2021 no SIAFI valores de 2020 que devido ao fechamento não haviamos registrdos. </w:t>
      </w:r>
      <w:r w:rsidR="00C01E39">
        <w:rPr>
          <w:rFonts w:ascii="Times New Roman" w:hAnsi="Times New Roman" w:cs="Times New Roman"/>
          <w:noProof/>
          <w:sz w:val="24"/>
          <w:szCs w:val="24"/>
          <w:lang w:eastAsia="pt-BR"/>
        </w:rPr>
        <w:t>Foi baixado Ativos(Receita SUS) e Passivos Férias a Pagar no SIAFI em 2021. Houve registros de Féria a Pagar e 13º Salarios a pagar após o fechamento SIAFI do 1º Trimestre de 2021. Baixou-se a obrigação com Debitos as transferir a entidades HUF com execução fora da gestão EBSERH. Atualmente não é usual a efetivação do tipo de transferência.</w:t>
      </w:r>
      <w:r w:rsidR="002B6EA4">
        <w:rPr>
          <w:rFonts w:ascii="Times New Roman" w:hAnsi="Times New Roman" w:cs="Times New Roman"/>
          <w:noProof/>
          <w:sz w:val="24"/>
          <w:szCs w:val="24"/>
          <w:lang w:eastAsia="pt-BR"/>
        </w:rPr>
        <w:t xml:space="preserve"> Os detalhes das divergências e as contas impactadas estão na listadas na tabela abaixo:</w:t>
      </w:r>
    </w:p>
    <w:bookmarkEnd w:id="291"/>
    <w:p w14:paraId="7880BC8B" w14:textId="7C492076" w:rsidR="001E3D2A" w:rsidRPr="0075643F" w:rsidRDefault="002B6EA4" w:rsidP="0075643F">
      <w:pPr>
        <w:spacing w:before="120" w:after="240" w:line="360" w:lineRule="auto"/>
        <w:ind w:left="351"/>
        <w:jc w:val="both"/>
        <w:rPr>
          <w:rFonts w:ascii="Times New Roman" w:hAnsi="Times New Roman" w:cs="Times New Roman"/>
          <w:noProof/>
          <w:sz w:val="24"/>
          <w:szCs w:val="24"/>
          <w:lang w:eastAsia="pt-BR"/>
        </w:rPr>
      </w:pPr>
      <w:r w:rsidRPr="002B6EA4">
        <w:rPr>
          <w:noProof/>
        </w:rPr>
        <w:drawing>
          <wp:inline distT="0" distB="0" distL="0" distR="0" wp14:anchorId="4727B688" wp14:editId="278705DC">
            <wp:extent cx="6379200" cy="2240915"/>
            <wp:effectExtent l="0" t="0" r="317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3424" cy="2242399"/>
                    </a:xfrm>
                    <a:prstGeom prst="rect">
                      <a:avLst/>
                    </a:prstGeom>
                    <a:noFill/>
                    <a:ln>
                      <a:noFill/>
                    </a:ln>
                  </pic:spPr>
                </pic:pic>
              </a:graphicData>
            </a:graphic>
          </wp:inline>
        </w:drawing>
      </w:r>
    </w:p>
    <w:p w14:paraId="5FA1E3C8" w14:textId="77777777" w:rsidR="00EB2C54" w:rsidRDefault="00FB181A" w:rsidP="00721756">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lastRenderedPageBreak/>
        <w:t>O</w:t>
      </w:r>
      <w:r w:rsidR="00CE0B75">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valores abaxo detalhado</w:t>
      </w:r>
      <w:r w:rsidR="00721756" w:rsidRPr="007B4DA6">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representa a diferença apurada na conciliação </w:t>
      </w:r>
      <w:r w:rsidR="00721756" w:rsidRPr="007B4DA6">
        <w:rPr>
          <w:rFonts w:ascii="Times New Roman" w:hAnsi="Times New Roman" w:cs="Times New Roman"/>
          <w:noProof/>
          <w:sz w:val="24"/>
          <w:szCs w:val="24"/>
          <w:lang w:eastAsia="pt-BR"/>
        </w:rPr>
        <w:t xml:space="preserve"> da conta Ajuste de Exercícios Anteriores entre os demonstrativos SIAFI e os Demonstrativos Societários. Os eventos  contábeis foram reconhecidos no Sistema Societário conforme a competência dos fatos geradores e já compõe o resultado acumulado. Por alguma limitação, os valores foram reconhecidos no SIAFI </w:t>
      </w:r>
      <w:r w:rsidR="00721756" w:rsidRPr="00782758">
        <w:rPr>
          <w:rFonts w:ascii="Times New Roman" w:hAnsi="Times New Roman" w:cs="Times New Roman"/>
          <w:noProof/>
          <w:sz w:val="24"/>
          <w:szCs w:val="24"/>
          <w:lang w:eastAsia="pt-BR"/>
        </w:rPr>
        <w:t>somente no 1º Trimestre de 2020.</w:t>
      </w:r>
    </w:p>
    <w:p w14:paraId="065D392A" w14:textId="0FBCF8CF" w:rsidR="008E5328" w:rsidRPr="007B4DA6" w:rsidRDefault="00721756" w:rsidP="00721756">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O reconhecimento no SIAFI teve como contrapartida a conta de Ajuste de Exercícios anteriores. Por compor os saldos de resultados apurados no sistema societário é necessário fazer a distinção para que não se duplique seus efeitos no resultado da empresa.</w:t>
      </w:r>
    </w:p>
    <w:p w14:paraId="63E44408" w14:textId="77777777" w:rsidR="00537B6C" w:rsidRPr="007B4DA6" w:rsidRDefault="00721756" w:rsidP="003F53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O resultado do Exercício apurado no SIAFI diverge do resultado apurado no Societário. </w:t>
      </w:r>
      <w:r w:rsidR="00537B6C" w:rsidRPr="007B4DA6">
        <w:rPr>
          <w:rFonts w:ascii="Times New Roman" w:hAnsi="Times New Roman" w:cs="Times New Roman"/>
          <w:noProof/>
          <w:sz w:val="24"/>
          <w:szCs w:val="24"/>
          <w:lang w:eastAsia="pt-BR"/>
        </w:rPr>
        <w:t xml:space="preserve">Eliminamos os efeitos das operações com TED no Sistema societário. Em nosso entendimento as operações com TED registradas nas contas de resultados são de certa forma inadequados, pois são meros registros de controles. </w:t>
      </w:r>
    </w:p>
    <w:p w14:paraId="27A1FB2A" w14:textId="4C862CA1" w:rsidR="00944020" w:rsidRPr="007B4DA6" w:rsidRDefault="00B1156B" w:rsidP="00944020">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Os registros realizados no sistema societário</w:t>
      </w:r>
      <w:r w:rsidR="00435136" w:rsidRPr="007B4DA6">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tem como </w:t>
      </w:r>
      <w:r w:rsidR="00EF6BF1" w:rsidRPr="007B4DA6">
        <w:rPr>
          <w:rFonts w:ascii="Times New Roman" w:hAnsi="Times New Roman" w:cs="Times New Roman"/>
          <w:noProof/>
          <w:sz w:val="24"/>
          <w:szCs w:val="24"/>
          <w:lang w:eastAsia="pt-BR"/>
        </w:rPr>
        <w:t xml:space="preserve">objetivo </w:t>
      </w:r>
      <w:r w:rsidRPr="007B4DA6">
        <w:rPr>
          <w:rFonts w:ascii="Times New Roman" w:hAnsi="Times New Roman" w:cs="Times New Roman"/>
          <w:noProof/>
          <w:sz w:val="24"/>
          <w:szCs w:val="24"/>
          <w:lang w:eastAsia="pt-BR"/>
        </w:rPr>
        <w:t xml:space="preserve">apresentar </w:t>
      </w:r>
      <w:r w:rsidR="00EF6BF1" w:rsidRPr="007B4DA6">
        <w:rPr>
          <w:rFonts w:ascii="Times New Roman" w:hAnsi="Times New Roman" w:cs="Times New Roman"/>
          <w:noProof/>
          <w:sz w:val="24"/>
          <w:szCs w:val="24"/>
          <w:lang w:eastAsia="pt-BR"/>
        </w:rPr>
        <w:t xml:space="preserve">demonstrações </w:t>
      </w:r>
      <w:r w:rsidR="00CC1EC1" w:rsidRPr="007B4DA6">
        <w:rPr>
          <w:rFonts w:ascii="Times New Roman" w:hAnsi="Times New Roman" w:cs="Times New Roman"/>
          <w:noProof/>
          <w:sz w:val="24"/>
          <w:szCs w:val="24"/>
          <w:lang w:eastAsia="pt-BR"/>
        </w:rPr>
        <w:t xml:space="preserve">contábeis </w:t>
      </w:r>
      <w:r w:rsidR="00435136" w:rsidRPr="007B4DA6">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sidRPr="007B4DA6">
        <w:rPr>
          <w:rFonts w:ascii="Times New Roman" w:hAnsi="Times New Roman" w:cs="Times New Roman"/>
          <w:noProof/>
          <w:sz w:val="24"/>
          <w:szCs w:val="24"/>
          <w:lang w:eastAsia="pt-BR"/>
        </w:rPr>
        <w:t xml:space="preserve"> Entedemos que as divergências serão sanadas nos exercícios seguintes com a baixa das conta de controle (TED) e com a apuração dos resultados de todos os registros nos dois sistemas contábeis.</w:t>
      </w:r>
    </w:p>
    <w:p w14:paraId="2E23AFDB" w14:textId="77777777" w:rsidR="00B51C13" w:rsidRDefault="00B51C13" w:rsidP="00AC7358">
      <w:pPr>
        <w:spacing w:before="120" w:after="240"/>
        <w:rPr>
          <w:rFonts w:ascii="Times New Roman" w:hAnsi="Times New Roman" w:cs="Times New Roman"/>
          <w:sz w:val="20"/>
          <w:szCs w:val="20"/>
        </w:rPr>
      </w:pPr>
    </w:p>
    <w:p w14:paraId="54FEFA47" w14:textId="3433467B" w:rsidR="00653351" w:rsidRPr="007B4DA6" w:rsidRDefault="00DA6CDD" w:rsidP="00AC7358">
      <w:pPr>
        <w:spacing w:before="120" w:after="240"/>
        <w:rPr>
          <w:rFonts w:ascii="Times New Roman" w:hAnsi="Times New Roman" w:cs="Times New Roman"/>
          <w:sz w:val="20"/>
          <w:szCs w:val="20"/>
        </w:rPr>
      </w:pP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6E8EC0BE">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B61FFC" w:rsidRPr="008B7D1C" w:rsidRDefault="00B61FFC"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7"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" fillcolor="white [3201]" stroked="f">
                <v:textbox>
                  <w:txbxContent>
                    <w:p w14:paraId="26F933AC"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B61FFC" w:rsidRPr="00DA6CDD" w:rsidRDefault="00B61FFC"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B61FFC" w:rsidRPr="008B7D1C" w:rsidRDefault="00B61FFC" w:rsidP="00653351">
                      <w:pPr>
                        <w:pStyle w:val="NormalWeb"/>
                        <w:spacing w:before="0" w:beforeAutospacing="0" w:after="0" w:afterAutospacing="0"/>
                        <w:jc w:val="center"/>
                        <w:rPr>
                          <w:sz w:val="20"/>
                          <w:szCs w:val="20"/>
                        </w:rPr>
                      </w:pPr>
                    </w:p>
                  </w:txbxContent>
                </v:textbox>
                <w10:wrap anchorx="page"/>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358EEE74">
                <wp:simplePos x="0" y="0"/>
                <wp:positionH relativeFrom="margin">
                  <wp:align>left</wp:align>
                </wp:positionH>
                <wp:positionV relativeFrom="paragraph">
                  <wp:posOffset>3810</wp:posOffset>
                </wp:positionV>
                <wp:extent cx="1917065" cy="729615"/>
                <wp:effectExtent l="0" t="0" r="6985" b="0"/>
                <wp:wrapNone/>
                <wp:docPr id="10" name="CaixaDeTexto 2"/>
                <wp:cNvGraphicFramePr/>
                <a:graphic xmlns:a="http://schemas.openxmlformats.org/drawingml/2006/main">
                  <a:graphicData uri="http://schemas.microsoft.com/office/word/2010/wordprocessingShape">
                    <wps:wsp>
                      <wps:cNvSpPr txBox="1"/>
                      <wps:spPr>
                        <a:xfrm>
                          <a:off x="0" y="0"/>
                          <a:ext cx="1917065"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77777777" w:rsidR="00B61FFC" w:rsidRPr="00DA6CDD" w:rsidRDefault="00B61FFC"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B61FFC" w:rsidRPr="00DA6CDD" w:rsidRDefault="00B61FFC" w:rsidP="00881232">
                            <w:pPr>
                              <w:keepNext/>
                              <w:spacing w:after="0"/>
                              <w:jc w:val="center"/>
                              <w:rPr>
                                <w:sz w:val="16"/>
                                <w:szCs w:val="16"/>
                              </w:rPr>
                            </w:pPr>
                            <w:r w:rsidRPr="00DA6CDD">
                              <w:rPr>
                                <w:sz w:val="16"/>
                                <w:szCs w:val="16"/>
                              </w:rPr>
                              <w:t>OSWALDO DE JESUS FERREIRA</w:t>
                            </w:r>
                          </w:p>
                          <w:p w14:paraId="586346AE" w14:textId="77777777" w:rsidR="00B61FFC" w:rsidRPr="00DA6CDD" w:rsidRDefault="00B61FFC"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B61FFC" w:rsidRPr="00DA6CDD" w:rsidRDefault="00B61FFC"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8" type="#_x0000_t202" style="position:absolute;margin-left:0;margin-top:.3pt;width:150.95pt;height:5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" fillcolor="white [3201]" stroked="f">
                <v:textbox>
                  <w:txbxContent>
                    <w:p w14:paraId="602A269D" w14:textId="77777777" w:rsidR="00B61FFC" w:rsidRPr="00DA6CDD" w:rsidRDefault="00B61FFC"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B61FFC" w:rsidRPr="00DA6CDD" w:rsidRDefault="00B61FFC" w:rsidP="00881232">
                      <w:pPr>
                        <w:keepNext/>
                        <w:spacing w:after="0"/>
                        <w:jc w:val="center"/>
                        <w:rPr>
                          <w:sz w:val="16"/>
                          <w:szCs w:val="16"/>
                        </w:rPr>
                      </w:pPr>
                      <w:r w:rsidRPr="00DA6CDD">
                        <w:rPr>
                          <w:sz w:val="16"/>
                          <w:szCs w:val="16"/>
                        </w:rPr>
                        <w:t>OSWALDO DE JESUS FERREIRA</w:t>
                      </w:r>
                    </w:p>
                    <w:p w14:paraId="586346AE" w14:textId="77777777" w:rsidR="00B61FFC" w:rsidRPr="00DA6CDD" w:rsidRDefault="00B61FFC"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B61FFC" w:rsidRPr="00DA6CDD" w:rsidRDefault="00B61FFC"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v:textbox>
                <w10:wrap anchorx="margin"/>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64384" behindDoc="0" locked="0" layoutInCell="1" allowOverlap="1" wp14:anchorId="493D6685" wp14:editId="617DF88E">
                <wp:simplePos x="0" y="0"/>
                <wp:positionH relativeFrom="margin">
                  <wp:posOffset>1979096</wp:posOffset>
                </wp:positionH>
                <wp:positionV relativeFrom="paragraph">
                  <wp:posOffset>3999</wp:posOffset>
                </wp:positionV>
                <wp:extent cx="1944806" cy="777922"/>
                <wp:effectExtent l="0" t="0" r="0" b="3175"/>
                <wp:wrapNone/>
                <wp:docPr id="20" name="CaixaDeTexto 2"/>
                <wp:cNvGraphicFramePr/>
                <a:graphic xmlns:a="http://schemas.openxmlformats.org/drawingml/2006/main">
                  <a:graphicData uri="http://schemas.microsoft.com/office/word/2010/wordprocessingShape">
                    <wps:wsp>
                      <wps:cNvSpPr txBox="1"/>
                      <wps:spPr>
                        <a:xfrm>
                          <a:off x="0" y="0"/>
                          <a:ext cx="1944806" cy="7779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9C2E21" w14:textId="77777777" w:rsidR="00B61FFC" w:rsidRPr="00DA6CDD" w:rsidRDefault="00B61FFC"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B61FFC" w:rsidRPr="00DA6CDD" w:rsidRDefault="00B61FFC"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B61FFC" w:rsidRPr="00DA6CDD" w:rsidRDefault="00B61FFC"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B61FFC" w:rsidRPr="00DA6CDD" w:rsidRDefault="00B61FFC"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D6685" id="_x0000_s1029" type="#_x0000_t202" style="position:absolute;margin-left:155.85pt;margin-top:.3pt;width:153.15pt;height: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" fillcolor="white [3201]" stroked="f">
                <v:textbox>
                  <w:txbxContent>
                    <w:p w14:paraId="2C9C2E21" w14:textId="77777777" w:rsidR="00B61FFC" w:rsidRPr="00DA6CDD" w:rsidRDefault="00B61FFC"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B61FFC" w:rsidRPr="00DA6CDD" w:rsidRDefault="00B61FFC"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B61FFC" w:rsidRPr="00DA6CDD" w:rsidRDefault="00B61FFC"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B61FFC" w:rsidRPr="00DA6CDD" w:rsidRDefault="00B61FFC"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v:textbox>
                <w10:wrap anchorx="margin"/>
              </v:shape>
            </w:pict>
          </mc:Fallback>
        </mc:AlternateContent>
      </w:r>
    </w:p>
    <w:p w14:paraId="54D46AAE" w14:textId="0DE6D5C1" w:rsidR="00653351" w:rsidRPr="007B4DA6" w:rsidRDefault="00653351" w:rsidP="00AC7358">
      <w:pPr>
        <w:spacing w:before="120" w:after="240"/>
        <w:rPr>
          <w:rFonts w:ascii="Times New Roman" w:hAnsi="Times New Roman" w:cs="Times New Roman"/>
          <w:sz w:val="20"/>
          <w:szCs w:val="20"/>
        </w:rPr>
      </w:pPr>
    </w:p>
    <w:p w14:paraId="740D7CD5" w14:textId="545E8EBE" w:rsidR="00653351" w:rsidRPr="007B4DA6"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0288" behindDoc="0" locked="0" layoutInCell="1" allowOverlap="1" wp14:anchorId="35506587" wp14:editId="39194CE4">
                <wp:simplePos x="0" y="0"/>
                <wp:positionH relativeFrom="column">
                  <wp:posOffset>2897647</wp:posOffset>
                </wp:positionH>
                <wp:positionV relativeFrom="paragraph">
                  <wp:posOffset>256720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2E17FE26" w:rsidR="00B61FFC" w:rsidRDefault="00B61FFC"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B61FFC" w:rsidRDefault="00B61FFC"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30" type="#_x0000_t202" style="position:absolute;margin-left:228.15pt;margin-top:20.2pt;width:186.45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" fillcolor="white [3201]" stroked="f">
                <v:textbox>
                  <w:txbxContent>
                    <w:p w14:paraId="75820968" w14:textId="2E17FE26" w:rsidR="00B61FFC" w:rsidRDefault="00B61FFC"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B61FFC" w:rsidRDefault="00B61FFC" w:rsidP="00034C6F">
                      <w:pPr>
                        <w:pStyle w:val="NormalWeb"/>
                        <w:spacing w:before="0" w:beforeAutospacing="0" w:after="0" w:afterAutospacing="0"/>
                        <w:jc w:val="center"/>
                      </w:pPr>
                    </w:p>
                  </w:txbxContent>
                </v:textbox>
              </v:shape>
            </w:pict>
          </mc:Fallback>
        </mc:AlternateContent>
      </w:r>
    </w:p>
    <w:p w14:paraId="3DAC731D" w14:textId="4835D5F9" w:rsidR="005956AE" w:rsidRPr="008B7D1C"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B61FFC" w:rsidRPr="00DA6CDD" w:rsidRDefault="00B61FFC"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B61FFC" w:rsidRPr="00DA6CDD" w:rsidRDefault="00B61FFC"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19168374" id="_x0000_s1031"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" fillcolor="white [3201]" stroked="f">
                <v:textbox>
                  <w:txbxContent>
                    <w:p w14:paraId="74262A1E" w14:textId="77777777" w:rsidR="00B61FFC" w:rsidRPr="00DA6CDD" w:rsidRDefault="00B61FFC"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B61FFC" w:rsidRPr="00DA6CDD" w:rsidRDefault="00B61FFC"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B61FFC" w:rsidRPr="00DA6CDD" w:rsidRDefault="00B61FFC" w:rsidP="00DA6CDD">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60F87D22" w14:textId="10948170" w:rsidR="008D7C32" w:rsidRDefault="008D7C32" w:rsidP="008B7D1C">
      <w:pPr>
        <w:spacing w:before="120" w:after="240" w:line="360" w:lineRule="auto"/>
        <w:jc w:val="center"/>
        <w:rPr>
          <w:rFonts w:ascii="Times New Roman" w:hAnsi="Times New Roman" w:cs="Times New Roman"/>
          <w:sz w:val="24"/>
          <w:szCs w:val="24"/>
        </w:rPr>
      </w:pPr>
    </w:p>
    <w:p w14:paraId="391F3599" w14:textId="77777777" w:rsidR="005E3904" w:rsidRDefault="005E3904" w:rsidP="008B7D1C">
      <w:pPr>
        <w:spacing w:before="120" w:after="240" w:line="360" w:lineRule="auto"/>
        <w:jc w:val="center"/>
        <w:rPr>
          <w:rFonts w:ascii="Times New Roman" w:hAnsi="Times New Roman" w:cs="Times New Roman"/>
          <w:sz w:val="24"/>
          <w:szCs w:val="24"/>
        </w:rPr>
      </w:pPr>
    </w:p>
    <w:sectPr w:rsidR="005E3904"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17EC3" w14:textId="77777777" w:rsidR="00B61FFC" w:rsidRDefault="00B61FFC" w:rsidP="00B51C8A">
      <w:pPr>
        <w:spacing w:after="0" w:line="240" w:lineRule="auto"/>
      </w:pPr>
      <w:r>
        <w:separator/>
      </w:r>
    </w:p>
  </w:endnote>
  <w:endnote w:type="continuationSeparator" w:id="0">
    <w:p w14:paraId="00D79D25" w14:textId="77777777" w:rsidR="00B61FFC" w:rsidRDefault="00B61FFC"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990948"/>
      <w:docPartObj>
        <w:docPartGallery w:val="Page Numbers (Bottom of Page)"/>
        <w:docPartUnique/>
      </w:docPartObj>
    </w:sdtPr>
    <w:sdtContent>
      <w:p w14:paraId="2CAE3ADB" w14:textId="360559A5" w:rsidR="00B61FFC" w:rsidRDefault="00B61FFC">
        <w:pPr>
          <w:pStyle w:val="Rodap"/>
          <w:jc w:val="right"/>
        </w:pPr>
        <w:r>
          <w:fldChar w:fldCharType="begin"/>
        </w:r>
        <w:r>
          <w:instrText>PAGE   \* MERGEFORMAT</w:instrText>
        </w:r>
        <w:r>
          <w:fldChar w:fldCharType="separate"/>
        </w:r>
        <w:r>
          <w:rPr>
            <w:noProof/>
          </w:rPr>
          <w:t>57</w:t>
        </w:r>
        <w:r>
          <w:fldChar w:fldCharType="end"/>
        </w:r>
      </w:p>
    </w:sdtContent>
  </w:sdt>
  <w:p w14:paraId="3314A665" w14:textId="0FB46E7D" w:rsidR="00B61FFC" w:rsidRDefault="00B61FFC">
    <w:pPr>
      <w:pStyle w:val="Rodap"/>
    </w:pPr>
    <w:r>
      <w:rPr>
        <w:noProof/>
        <w:lang w:eastAsia="pt-BR"/>
      </w:rPr>
      <mc:AlternateContent>
        <mc:Choice Requires="wps">
          <w:drawing>
            <wp:anchor distT="45720" distB="45720" distL="114300" distR="114300" simplePos="0" relativeHeight="251663360" behindDoc="0" locked="0" layoutInCell="1" allowOverlap="1" wp14:anchorId="781A7057" wp14:editId="0BA71AAD">
              <wp:simplePos x="0" y="0"/>
              <wp:positionH relativeFrom="page">
                <wp:posOffset>4007485</wp:posOffset>
              </wp:positionH>
              <wp:positionV relativeFrom="paragraph">
                <wp:posOffset>729615</wp:posOffset>
              </wp:positionV>
              <wp:extent cx="4267200" cy="474980"/>
              <wp:effectExtent l="0" t="0" r="0" b="127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49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974C52" w14:textId="093CBF9D" w:rsidR="00B61FFC" w:rsidRDefault="00B61FFC"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B61FFC" w:rsidRDefault="00B61FFC"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B61FFC" w:rsidRPr="00334A5E" w:rsidRDefault="00B61FFC" w:rsidP="009005AA">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A7057" id="_x0000_t202" coordsize="21600,21600" o:spt="202" path="m,l,21600r21600,l21600,xe">
              <v:stroke joinstyle="miter"/>
              <v:path gradientshapeok="t" o:connecttype="rect"/>
            </v:shapetype>
            <v:shape id="_x0000_s1033" type="#_x0000_t202" style="position:absolute;margin-left:315.55pt;margin-top:57.45pt;width:336pt;height:37.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" filled="f" stroked="f" strokeweight="1pt">
              <v:textbox>
                <w:txbxContent>
                  <w:p w14:paraId="39974C52" w14:textId="093CBF9D" w:rsidR="00B61FFC" w:rsidRDefault="00B61FFC"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B61FFC" w:rsidRDefault="00B61FFC"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B61FFC" w:rsidRPr="00334A5E" w:rsidRDefault="00B61FFC" w:rsidP="009005AA">
                    <w:pPr>
                      <w:spacing w:after="0" w:line="240" w:lineRule="auto"/>
                      <w:jc w:val="right"/>
                      <w:rPr>
                        <w:b/>
                        <w:color w:val="FFFFFF" w:themeColor="background1"/>
                        <w:sz w:val="24"/>
                        <w:szCs w:val="24"/>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F296" w14:textId="77777777" w:rsidR="00B61FFC" w:rsidRDefault="00B61FFC" w:rsidP="00B51C8A">
      <w:pPr>
        <w:spacing w:after="0" w:line="240" w:lineRule="auto"/>
      </w:pPr>
      <w:r>
        <w:separator/>
      </w:r>
    </w:p>
  </w:footnote>
  <w:footnote w:type="continuationSeparator" w:id="0">
    <w:p w14:paraId="5E5923F5" w14:textId="77777777" w:rsidR="00B61FFC" w:rsidRDefault="00B61FFC" w:rsidP="00B51C8A">
      <w:pPr>
        <w:spacing w:after="0" w:line="240" w:lineRule="auto"/>
      </w:pPr>
      <w:r>
        <w:continuationSeparator/>
      </w:r>
    </w:p>
  </w:footnote>
  <w:footnote w:id="1">
    <w:p w14:paraId="58B3348B" w14:textId="77777777" w:rsidR="00B61FFC" w:rsidRDefault="00B61FFC"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A170" w14:textId="57A5ECC4" w:rsidR="00B61FFC" w:rsidRDefault="00B61FFC">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45520D8E">
              <wp:simplePos x="0" y="0"/>
              <wp:positionH relativeFrom="page">
                <wp:posOffset>2854960</wp:posOffset>
              </wp:positionH>
              <wp:positionV relativeFrom="paragraph">
                <wp:posOffset>-412750</wp:posOffset>
              </wp:positionV>
              <wp:extent cx="426720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077BCD3B" w:rsidR="00B61FFC" w:rsidRDefault="00B61FFC"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C9E1F4C" w14:textId="40DDF5FD" w:rsidR="00B61FFC" w:rsidRDefault="00B61FFC" w:rsidP="004849AE">
                          <w:pPr>
                            <w:spacing w:after="0" w:line="240" w:lineRule="auto"/>
                            <w:jc w:val="right"/>
                            <w:rPr>
                              <w:b/>
                              <w:color w:val="FFFFFF" w:themeColor="background1"/>
                              <w:sz w:val="24"/>
                              <w:szCs w:val="24"/>
                            </w:rPr>
                          </w:pPr>
                          <w:r>
                            <w:rPr>
                              <w:b/>
                              <w:color w:val="FFFFFF" w:themeColor="background1"/>
                              <w:sz w:val="24"/>
                              <w:szCs w:val="24"/>
                            </w:rPr>
                            <w:t>1º Trimestre de 2021</w:t>
                          </w:r>
                        </w:p>
                        <w:p w14:paraId="1E32D217" w14:textId="1EB27467" w:rsidR="00B61FFC" w:rsidRDefault="00B61FFC" w:rsidP="004849AE">
                          <w:pPr>
                            <w:spacing w:after="0" w:line="240" w:lineRule="auto"/>
                            <w:jc w:val="right"/>
                            <w:rPr>
                              <w:b/>
                              <w:color w:val="FFFFFF" w:themeColor="background1"/>
                              <w:sz w:val="24"/>
                              <w:szCs w:val="24"/>
                            </w:rPr>
                          </w:pPr>
                        </w:p>
                        <w:p w14:paraId="3F28682A" w14:textId="77777777" w:rsidR="00B61FFC" w:rsidRDefault="00B61FFC" w:rsidP="004849AE">
                          <w:pPr>
                            <w:spacing w:after="0" w:line="240" w:lineRule="auto"/>
                            <w:jc w:val="right"/>
                            <w:rPr>
                              <w:b/>
                              <w:color w:val="FFFFFF" w:themeColor="background1"/>
                              <w:sz w:val="24"/>
                              <w:szCs w:val="24"/>
                            </w:rPr>
                          </w:pPr>
                        </w:p>
                        <w:p w14:paraId="49237A61" w14:textId="77777777" w:rsidR="00B61FFC" w:rsidRPr="00334A5E" w:rsidRDefault="00B61FFC"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2" type="#_x0000_t202" style="position:absolute;margin-left:224.8pt;margin-top:-32.5pt;width:336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" filled="f" stroked="f" strokeweight="1pt">
              <v:textbox>
                <w:txbxContent>
                  <w:p w14:paraId="0C68D41D" w14:textId="077BCD3B" w:rsidR="00B61FFC" w:rsidRDefault="00B61FFC"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C9E1F4C" w14:textId="40DDF5FD" w:rsidR="00B61FFC" w:rsidRDefault="00B61FFC" w:rsidP="004849AE">
                    <w:pPr>
                      <w:spacing w:after="0" w:line="240" w:lineRule="auto"/>
                      <w:jc w:val="right"/>
                      <w:rPr>
                        <w:b/>
                        <w:color w:val="FFFFFF" w:themeColor="background1"/>
                        <w:sz w:val="24"/>
                        <w:szCs w:val="24"/>
                      </w:rPr>
                    </w:pPr>
                    <w:r>
                      <w:rPr>
                        <w:b/>
                        <w:color w:val="FFFFFF" w:themeColor="background1"/>
                        <w:sz w:val="24"/>
                        <w:szCs w:val="24"/>
                      </w:rPr>
                      <w:t>1º Trimestre de 2021</w:t>
                    </w:r>
                  </w:p>
                  <w:p w14:paraId="1E32D217" w14:textId="1EB27467" w:rsidR="00B61FFC" w:rsidRDefault="00B61FFC" w:rsidP="004849AE">
                    <w:pPr>
                      <w:spacing w:after="0" w:line="240" w:lineRule="auto"/>
                      <w:jc w:val="right"/>
                      <w:rPr>
                        <w:b/>
                        <w:color w:val="FFFFFF" w:themeColor="background1"/>
                        <w:sz w:val="24"/>
                        <w:szCs w:val="24"/>
                      </w:rPr>
                    </w:pPr>
                  </w:p>
                  <w:p w14:paraId="3F28682A" w14:textId="77777777" w:rsidR="00B61FFC" w:rsidRDefault="00B61FFC" w:rsidP="004849AE">
                    <w:pPr>
                      <w:spacing w:after="0" w:line="240" w:lineRule="auto"/>
                      <w:jc w:val="right"/>
                      <w:rPr>
                        <w:b/>
                        <w:color w:val="FFFFFF" w:themeColor="background1"/>
                        <w:sz w:val="24"/>
                        <w:szCs w:val="24"/>
                      </w:rPr>
                    </w:pPr>
                  </w:p>
                  <w:p w14:paraId="49237A61" w14:textId="77777777" w:rsidR="00B61FFC" w:rsidRPr="00334A5E" w:rsidRDefault="00B61FFC"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CD4CAF"/>
    <w:multiLevelType w:val="multilevel"/>
    <w:tmpl w:val="3EA243F4"/>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2" w15:restartNumberingAfterBreak="0">
    <w:nsid w:val="0A4D58AB"/>
    <w:multiLevelType w:val="multilevel"/>
    <w:tmpl w:val="CDE8B3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F92EEC"/>
    <w:multiLevelType w:val="multilevel"/>
    <w:tmpl w:val="7E22804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2654D6"/>
    <w:multiLevelType w:val="multilevel"/>
    <w:tmpl w:val="B456CE4E"/>
    <w:lvl w:ilvl="0">
      <w:start w:val="6"/>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 w15:restartNumberingAfterBreak="0">
    <w:nsid w:val="10437E97"/>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83D0BED"/>
    <w:multiLevelType w:val="hybridMultilevel"/>
    <w:tmpl w:val="74C423E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0"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71760E"/>
    <w:multiLevelType w:val="multilevel"/>
    <w:tmpl w:val="7382AB9C"/>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8439D3"/>
    <w:multiLevelType w:val="multilevel"/>
    <w:tmpl w:val="1A22E12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0C5ADE"/>
    <w:multiLevelType w:val="multilevel"/>
    <w:tmpl w:val="96B2BFE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156A20"/>
    <w:multiLevelType w:val="hybridMultilevel"/>
    <w:tmpl w:val="E9EEDCE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56541A2A"/>
    <w:multiLevelType w:val="hybridMultilevel"/>
    <w:tmpl w:val="17A09E70"/>
    <w:lvl w:ilvl="0" w:tplc="D5A82BCC">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2" w15:restartNumberingAfterBreak="0">
    <w:nsid w:val="6399338F"/>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15:restartNumberingAfterBreak="0">
    <w:nsid w:val="7C076D02"/>
    <w:multiLevelType w:val="multilevel"/>
    <w:tmpl w:val="73A03032"/>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7"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28"/>
  </w:num>
  <w:num w:numId="3">
    <w:abstractNumId w:val="18"/>
  </w:num>
  <w:num w:numId="4">
    <w:abstractNumId w:val="27"/>
  </w:num>
  <w:num w:numId="5">
    <w:abstractNumId w:val="14"/>
  </w:num>
  <w:num w:numId="6">
    <w:abstractNumId w:val="4"/>
  </w:num>
  <w:num w:numId="7">
    <w:abstractNumId w:val="25"/>
  </w:num>
  <w:num w:numId="8">
    <w:abstractNumId w:val="21"/>
  </w:num>
  <w:num w:numId="9">
    <w:abstractNumId w:val="0"/>
  </w:num>
  <w:num w:numId="10">
    <w:abstractNumId w:val="8"/>
  </w:num>
  <w:num w:numId="11">
    <w:abstractNumId w:val="17"/>
  </w:num>
  <w:num w:numId="12">
    <w:abstractNumId w:val="10"/>
  </w:num>
  <w:num w:numId="13">
    <w:abstractNumId w:val="24"/>
  </w:num>
  <w:num w:numId="14">
    <w:abstractNumId w:val="11"/>
  </w:num>
  <w:num w:numId="15">
    <w:abstractNumId w:val="1"/>
  </w:num>
  <w:num w:numId="16">
    <w:abstractNumId w:val="19"/>
  </w:num>
  <w:num w:numId="17">
    <w:abstractNumId w:val="7"/>
  </w:num>
  <w:num w:numId="18">
    <w:abstractNumId w:val="6"/>
  </w:num>
  <w:num w:numId="19">
    <w:abstractNumId w:val="16"/>
  </w:num>
  <w:num w:numId="20">
    <w:abstractNumId w:val="12"/>
  </w:num>
  <w:num w:numId="21">
    <w:abstractNumId w:val="15"/>
  </w:num>
  <w:num w:numId="22">
    <w:abstractNumId w:val="3"/>
  </w:num>
  <w:num w:numId="23">
    <w:abstractNumId w:val="5"/>
  </w:num>
  <w:num w:numId="24">
    <w:abstractNumId w:val="2"/>
  </w:num>
  <w:num w:numId="25">
    <w:abstractNumId w:val="13"/>
  </w:num>
  <w:num w:numId="26">
    <w:abstractNumId w:val="2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pt-BR" w:vendorID="64" w:dllVersion="0" w:nlCheck="1" w:checkStyle="0"/>
  <w:proofState w:grammar="clean"/>
  <w:defaultTabStop w:val="708"/>
  <w:hyphenationZone w:val="425"/>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E5"/>
    <w:rsid w:val="0001001E"/>
    <w:rsid w:val="0001023A"/>
    <w:rsid w:val="0001030A"/>
    <w:rsid w:val="000107C0"/>
    <w:rsid w:val="00010D36"/>
    <w:rsid w:val="00011BCB"/>
    <w:rsid w:val="00011D57"/>
    <w:rsid w:val="00012387"/>
    <w:rsid w:val="0001259C"/>
    <w:rsid w:val="00012CE2"/>
    <w:rsid w:val="000136A7"/>
    <w:rsid w:val="00014E11"/>
    <w:rsid w:val="000152E0"/>
    <w:rsid w:val="000154F8"/>
    <w:rsid w:val="0001562B"/>
    <w:rsid w:val="00015892"/>
    <w:rsid w:val="00015E76"/>
    <w:rsid w:val="00016373"/>
    <w:rsid w:val="00016DEC"/>
    <w:rsid w:val="00017ECA"/>
    <w:rsid w:val="00020557"/>
    <w:rsid w:val="00020819"/>
    <w:rsid w:val="000211F8"/>
    <w:rsid w:val="00021A37"/>
    <w:rsid w:val="00023C3A"/>
    <w:rsid w:val="00023C55"/>
    <w:rsid w:val="000248BC"/>
    <w:rsid w:val="00025357"/>
    <w:rsid w:val="00025DB7"/>
    <w:rsid w:val="000261D3"/>
    <w:rsid w:val="00026BB0"/>
    <w:rsid w:val="00027544"/>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75"/>
    <w:rsid w:val="00035EAA"/>
    <w:rsid w:val="000360ED"/>
    <w:rsid w:val="000365F7"/>
    <w:rsid w:val="00036813"/>
    <w:rsid w:val="0003687E"/>
    <w:rsid w:val="00036C2A"/>
    <w:rsid w:val="00036E85"/>
    <w:rsid w:val="00036F5C"/>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5C5"/>
    <w:rsid w:val="00046704"/>
    <w:rsid w:val="00047AE8"/>
    <w:rsid w:val="00050703"/>
    <w:rsid w:val="000517FD"/>
    <w:rsid w:val="000523A6"/>
    <w:rsid w:val="00052743"/>
    <w:rsid w:val="00052A5F"/>
    <w:rsid w:val="00052E6D"/>
    <w:rsid w:val="0005369E"/>
    <w:rsid w:val="00053817"/>
    <w:rsid w:val="00053C91"/>
    <w:rsid w:val="00053E80"/>
    <w:rsid w:val="00054CE0"/>
    <w:rsid w:val="0005518A"/>
    <w:rsid w:val="00055352"/>
    <w:rsid w:val="00055ADD"/>
    <w:rsid w:val="00055CAB"/>
    <w:rsid w:val="00056819"/>
    <w:rsid w:val="00056B9E"/>
    <w:rsid w:val="00057BE3"/>
    <w:rsid w:val="00060617"/>
    <w:rsid w:val="00060C9F"/>
    <w:rsid w:val="00060CE4"/>
    <w:rsid w:val="00062DF5"/>
    <w:rsid w:val="00062F8D"/>
    <w:rsid w:val="00065245"/>
    <w:rsid w:val="00065CC0"/>
    <w:rsid w:val="00066886"/>
    <w:rsid w:val="00066CD4"/>
    <w:rsid w:val="00066E66"/>
    <w:rsid w:val="00066EFC"/>
    <w:rsid w:val="000670F6"/>
    <w:rsid w:val="00067838"/>
    <w:rsid w:val="00067E73"/>
    <w:rsid w:val="00070669"/>
    <w:rsid w:val="000713E6"/>
    <w:rsid w:val="0007262C"/>
    <w:rsid w:val="00072AAF"/>
    <w:rsid w:val="0007319A"/>
    <w:rsid w:val="000733AF"/>
    <w:rsid w:val="00073439"/>
    <w:rsid w:val="00073672"/>
    <w:rsid w:val="00074002"/>
    <w:rsid w:val="00074451"/>
    <w:rsid w:val="00074711"/>
    <w:rsid w:val="00075558"/>
    <w:rsid w:val="00075CD7"/>
    <w:rsid w:val="00076E81"/>
    <w:rsid w:val="00077955"/>
    <w:rsid w:val="0008018B"/>
    <w:rsid w:val="00081150"/>
    <w:rsid w:val="000812E4"/>
    <w:rsid w:val="00081407"/>
    <w:rsid w:val="000819F1"/>
    <w:rsid w:val="00081C2D"/>
    <w:rsid w:val="00081C70"/>
    <w:rsid w:val="0008232C"/>
    <w:rsid w:val="000827DD"/>
    <w:rsid w:val="000835A7"/>
    <w:rsid w:val="00083E54"/>
    <w:rsid w:val="00084C0A"/>
    <w:rsid w:val="00084EEA"/>
    <w:rsid w:val="0008501C"/>
    <w:rsid w:val="0008565A"/>
    <w:rsid w:val="0008568C"/>
    <w:rsid w:val="00085C32"/>
    <w:rsid w:val="00086C57"/>
    <w:rsid w:val="000871CD"/>
    <w:rsid w:val="00087508"/>
    <w:rsid w:val="00087682"/>
    <w:rsid w:val="00087936"/>
    <w:rsid w:val="00087ABB"/>
    <w:rsid w:val="0009061A"/>
    <w:rsid w:val="00090E11"/>
    <w:rsid w:val="00090F40"/>
    <w:rsid w:val="0009129C"/>
    <w:rsid w:val="00092E97"/>
    <w:rsid w:val="00093CBB"/>
    <w:rsid w:val="000943E0"/>
    <w:rsid w:val="00094718"/>
    <w:rsid w:val="000947E3"/>
    <w:rsid w:val="0009480B"/>
    <w:rsid w:val="000952B3"/>
    <w:rsid w:val="000953FD"/>
    <w:rsid w:val="00095478"/>
    <w:rsid w:val="00095E04"/>
    <w:rsid w:val="000970AD"/>
    <w:rsid w:val="0009712E"/>
    <w:rsid w:val="00097A91"/>
    <w:rsid w:val="000A0374"/>
    <w:rsid w:val="000A1D71"/>
    <w:rsid w:val="000A2744"/>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A7F31"/>
    <w:rsid w:val="000B0786"/>
    <w:rsid w:val="000B12F7"/>
    <w:rsid w:val="000B2068"/>
    <w:rsid w:val="000B2874"/>
    <w:rsid w:val="000B3363"/>
    <w:rsid w:val="000B3D2F"/>
    <w:rsid w:val="000B4238"/>
    <w:rsid w:val="000B48DE"/>
    <w:rsid w:val="000B4A20"/>
    <w:rsid w:val="000B54E7"/>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18CE"/>
    <w:rsid w:val="000D26EE"/>
    <w:rsid w:val="000D28D8"/>
    <w:rsid w:val="000D305F"/>
    <w:rsid w:val="000D3B50"/>
    <w:rsid w:val="000D4174"/>
    <w:rsid w:val="000D441E"/>
    <w:rsid w:val="000D486F"/>
    <w:rsid w:val="000D48AF"/>
    <w:rsid w:val="000D498F"/>
    <w:rsid w:val="000D5401"/>
    <w:rsid w:val="000D5850"/>
    <w:rsid w:val="000D58AA"/>
    <w:rsid w:val="000D58DA"/>
    <w:rsid w:val="000D5F55"/>
    <w:rsid w:val="000D6FA2"/>
    <w:rsid w:val="000D70DC"/>
    <w:rsid w:val="000D72C2"/>
    <w:rsid w:val="000D72EB"/>
    <w:rsid w:val="000D77A3"/>
    <w:rsid w:val="000D7C21"/>
    <w:rsid w:val="000D7E0A"/>
    <w:rsid w:val="000E0ACF"/>
    <w:rsid w:val="000E1639"/>
    <w:rsid w:val="000E19A6"/>
    <w:rsid w:val="000E265E"/>
    <w:rsid w:val="000E2933"/>
    <w:rsid w:val="000E2A0E"/>
    <w:rsid w:val="000E3785"/>
    <w:rsid w:val="000E3BFC"/>
    <w:rsid w:val="000E4328"/>
    <w:rsid w:val="000E4E3F"/>
    <w:rsid w:val="000E52D1"/>
    <w:rsid w:val="000E6707"/>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93B"/>
    <w:rsid w:val="00100E3A"/>
    <w:rsid w:val="00100F57"/>
    <w:rsid w:val="001033D6"/>
    <w:rsid w:val="00103D06"/>
    <w:rsid w:val="00104526"/>
    <w:rsid w:val="00105571"/>
    <w:rsid w:val="001055E0"/>
    <w:rsid w:val="00105812"/>
    <w:rsid w:val="00105817"/>
    <w:rsid w:val="0010636B"/>
    <w:rsid w:val="00107ABB"/>
    <w:rsid w:val="00110CC3"/>
    <w:rsid w:val="0011148B"/>
    <w:rsid w:val="00111E6F"/>
    <w:rsid w:val="001120CA"/>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615"/>
    <w:rsid w:val="001218F0"/>
    <w:rsid w:val="00122682"/>
    <w:rsid w:val="00122ADC"/>
    <w:rsid w:val="0012361E"/>
    <w:rsid w:val="001241DF"/>
    <w:rsid w:val="001244D2"/>
    <w:rsid w:val="001247E9"/>
    <w:rsid w:val="0012680F"/>
    <w:rsid w:val="0012762F"/>
    <w:rsid w:val="00127DBD"/>
    <w:rsid w:val="00127E59"/>
    <w:rsid w:val="00130800"/>
    <w:rsid w:val="00131731"/>
    <w:rsid w:val="00132EB2"/>
    <w:rsid w:val="00133212"/>
    <w:rsid w:val="00133B74"/>
    <w:rsid w:val="001342FD"/>
    <w:rsid w:val="0013437D"/>
    <w:rsid w:val="00134735"/>
    <w:rsid w:val="001348B0"/>
    <w:rsid w:val="001349A8"/>
    <w:rsid w:val="0013546D"/>
    <w:rsid w:val="00135B27"/>
    <w:rsid w:val="00135C92"/>
    <w:rsid w:val="001362C6"/>
    <w:rsid w:val="001401A7"/>
    <w:rsid w:val="00140B60"/>
    <w:rsid w:val="00140B7E"/>
    <w:rsid w:val="00140C2C"/>
    <w:rsid w:val="00140F32"/>
    <w:rsid w:val="00141C5C"/>
    <w:rsid w:val="00141DF8"/>
    <w:rsid w:val="00142205"/>
    <w:rsid w:val="00142355"/>
    <w:rsid w:val="00142CBA"/>
    <w:rsid w:val="00143986"/>
    <w:rsid w:val="00143A04"/>
    <w:rsid w:val="00143D9B"/>
    <w:rsid w:val="0014405C"/>
    <w:rsid w:val="00144515"/>
    <w:rsid w:val="00144BE2"/>
    <w:rsid w:val="00144C30"/>
    <w:rsid w:val="00144D1E"/>
    <w:rsid w:val="00145118"/>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6336"/>
    <w:rsid w:val="00156B0E"/>
    <w:rsid w:val="00157461"/>
    <w:rsid w:val="00157505"/>
    <w:rsid w:val="00157D82"/>
    <w:rsid w:val="001600BD"/>
    <w:rsid w:val="00160F91"/>
    <w:rsid w:val="00161120"/>
    <w:rsid w:val="001616BC"/>
    <w:rsid w:val="00161BC4"/>
    <w:rsid w:val="001620BB"/>
    <w:rsid w:val="001624E3"/>
    <w:rsid w:val="00162846"/>
    <w:rsid w:val="00162854"/>
    <w:rsid w:val="001628E9"/>
    <w:rsid w:val="00162B57"/>
    <w:rsid w:val="0016362D"/>
    <w:rsid w:val="00163C88"/>
    <w:rsid w:val="00163E60"/>
    <w:rsid w:val="00163EF5"/>
    <w:rsid w:val="001648AF"/>
    <w:rsid w:val="0016499C"/>
    <w:rsid w:val="00164AED"/>
    <w:rsid w:val="00165AF3"/>
    <w:rsid w:val="001664DE"/>
    <w:rsid w:val="00166AEF"/>
    <w:rsid w:val="00166C56"/>
    <w:rsid w:val="0016723D"/>
    <w:rsid w:val="00170BE0"/>
    <w:rsid w:val="00170CDD"/>
    <w:rsid w:val="00171014"/>
    <w:rsid w:val="00171173"/>
    <w:rsid w:val="00171C30"/>
    <w:rsid w:val="001720B1"/>
    <w:rsid w:val="00172497"/>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0377"/>
    <w:rsid w:val="00180BD2"/>
    <w:rsid w:val="001827C5"/>
    <w:rsid w:val="00182ACC"/>
    <w:rsid w:val="00182CB4"/>
    <w:rsid w:val="001834DB"/>
    <w:rsid w:val="00184440"/>
    <w:rsid w:val="00184E78"/>
    <w:rsid w:val="0018557C"/>
    <w:rsid w:val="00185E3B"/>
    <w:rsid w:val="00186C6A"/>
    <w:rsid w:val="00187E4F"/>
    <w:rsid w:val="00190397"/>
    <w:rsid w:val="001907EB"/>
    <w:rsid w:val="00191290"/>
    <w:rsid w:val="001914E7"/>
    <w:rsid w:val="001916E5"/>
    <w:rsid w:val="001917EF"/>
    <w:rsid w:val="00191B2F"/>
    <w:rsid w:val="00191CD7"/>
    <w:rsid w:val="00191ED1"/>
    <w:rsid w:val="00192A5E"/>
    <w:rsid w:val="00192ACF"/>
    <w:rsid w:val="00193490"/>
    <w:rsid w:val="001936CF"/>
    <w:rsid w:val="0019465E"/>
    <w:rsid w:val="00194C44"/>
    <w:rsid w:val="001954D2"/>
    <w:rsid w:val="00195C9C"/>
    <w:rsid w:val="00196B06"/>
    <w:rsid w:val="00196D73"/>
    <w:rsid w:val="00197E9D"/>
    <w:rsid w:val="001A0FD6"/>
    <w:rsid w:val="001A10B5"/>
    <w:rsid w:val="001A1E7B"/>
    <w:rsid w:val="001A1F62"/>
    <w:rsid w:val="001A2F56"/>
    <w:rsid w:val="001A4BC6"/>
    <w:rsid w:val="001A4E2B"/>
    <w:rsid w:val="001A4E67"/>
    <w:rsid w:val="001A5972"/>
    <w:rsid w:val="001A5B6E"/>
    <w:rsid w:val="001A6CA7"/>
    <w:rsid w:val="001A7587"/>
    <w:rsid w:val="001B066E"/>
    <w:rsid w:val="001B0AD2"/>
    <w:rsid w:val="001B15A0"/>
    <w:rsid w:val="001B223A"/>
    <w:rsid w:val="001B26DF"/>
    <w:rsid w:val="001B2E2F"/>
    <w:rsid w:val="001B3E60"/>
    <w:rsid w:val="001B40D1"/>
    <w:rsid w:val="001B4A40"/>
    <w:rsid w:val="001B4CA8"/>
    <w:rsid w:val="001B4F51"/>
    <w:rsid w:val="001B5A59"/>
    <w:rsid w:val="001B5B52"/>
    <w:rsid w:val="001B5D96"/>
    <w:rsid w:val="001B6124"/>
    <w:rsid w:val="001B642D"/>
    <w:rsid w:val="001B727F"/>
    <w:rsid w:val="001B73FE"/>
    <w:rsid w:val="001B746D"/>
    <w:rsid w:val="001B77C9"/>
    <w:rsid w:val="001B7DD0"/>
    <w:rsid w:val="001C0139"/>
    <w:rsid w:val="001C183C"/>
    <w:rsid w:val="001C2977"/>
    <w:rsid w:val="001C2AAC"/>
    <w:rsid w:val="001C2BAD"/>
    <w:rsid w:val="001C2CE4"/>
    <w:rsid w:val="001C2FB6"/>
    <w:rsid w:val="001C31B0"/>
    <w:rsid w:val="001C3A08"/>
    <w:rsid w:val="001C3A6C"/>
    <w:rsid w:val="001C3C83"/>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3D2A"/>
    <w:rsid w:val="001E4576"/>
    <w:rsid w:val="001E4AA0"/>
    <w:rsid w:val="001E4AB0"/>
    <w:rsid w:val="001E4B8F"/>
    <w:rsid w:val="001E5E33"/>
    <w:rsid w:val="001E6174"/>
    <w:rsid w:val="001E64F8"/>
    <w:rsid w:val="001E651D"/>
    <w:rsid w:val="001E750E"/>
    <w:rsid w:val="001E76AB"/>
    <w:rsid w:val="001E77D9"/>
    <w:rsid w:val="001E7AC7"/>
    <w:rsid w:val="001E7D8A"/>
    <w:rsid w:val="001E7E9E"/>
    <w:rsid w:val="001F28D0"/>
    <w:rsid w:val="001F3920"/>
    <w:rsid w:val="001F3C39"/>
    <w:rsid w:val="001F403B"/>
    <w:rsid w:val="001F62B0"/>
    <w:rsid w:val="001F6647"/>
    <w:rsid w:val="001F6A52"/>
    <w:rsid w:val="001F6DD9"/>
    <w:rsid w:val="001F7825"/>
    <w:rsid w:val="001F7B95"/>
    <w:rsid w:val="001F7CA9"/>
    <w:rsid w:val="001F7D8E"/>
    <w:rsid w:val="001F7EC8"/>
    <w:rsid w:val="00200483"/>
    <w:rsid w:val="00200CDE"/>
    <w:rsid w:val="002011B6"/>
    <w:rsid w:val="00202B17"/>
    <w:rsid w:val="00202DD0"/>
    <w:rsid w:val="00203850"/>
    <w:rsid w:val="00203AA9"/>
    <w:rsid w:val="00203CDD"/>
    <w:rsid w:val="00204870"/>
    <w:rsid w:val="00204DF0"/>
    <w:rsid w:val="002050B2"/>
    <w:rsid w:val="00205331"/>
    <w:rsid w:val="002053AD"/>
    <w:rsid w:val="00205ACE"/>
    <w:rsid w:val="00206AE0"/>
    <w:rsid w:val="00206D67"/>
    <w:rsid w:val="00206F90"/>
    <w:rsid w:val="00206FE6"/>
    <w:rsid w:val="00207180"/>
    <w:rsid w:val="002072E8"/>
    <w:rsid w:val="002074B7"/>
    <w:rsid w:val="00207739"/>
    <w:rsid w:val="002079AD"/>
    <w:rsid w:val="00210271"/>
    <w:rsid w:val="0021071B"/>
    <w:rsid w:val="00210EAD"/>
    <w:rsid w:val="00211134"/>
    <w:rsid w:val="00211C81"/>
    <w:rsid w:val="00211DE1"/>
    <w:rsid w:val="00212BF5"/>
    <w:rsid w:val="002137F0"/>
    <w:rsid w:val="00214924"/>
    <w:rsid w:val="002149DB"/>
    <w:rsid w:val="00214C5B"/>
    <w:rsid w:val="002150E9"/>
    <w:rsid w:val="00215182"/>
    <w:rsid w:val="00215A75"/>
    <w:rsid w:val="00215B32"/>
    <w:rsid w:val="002165FC"/>
    <w:rsid w:val="002166B9"/>
    <w:rsid w:val="00216735"/>
    <w:rsid w:val="00217732"/>
    <w:rsid w:val="002178DE"/>
    <w:rsid w:val="002179C8"/>
    <w:rsid w:val="00217E67"/>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3304"/>
    <w:rsid w:val="00233433"/>
    <w:rsid w:val="00233494"/>
    <w:rsid w:val="00234825"/>
    <w:rsid w:val="00234AA1"/>
    <w:rsid w:val="00234BAB"/>
    <w:rsid w:val="00234C1E"/>
    <w:rsid w:val="002355B9"/>
    <w:rsid w:val="0023614B"/>
    <w:rsid w:val="00236B77"/>
    <w:rsid w:val="00236F95"/>
    <w:rsid w:val="00237D7A"/>
    <w:rsid w:val="00241DE1"/>
    <w:rsid w:val="00241ECA"/>
    <w:rsid w:val="0024241C"/>
    <w:rsid w:val="002427E7"/>
    <w:rsid w:val="00243505"/>
    <w:rsid w:val="002443A0"/>
    <w:rsid w:val="00244E7C"/>
    <w:rsid w:val="0024516E"/>
    <w:rsid w:val="0024529B"/>
    <w:rsid w:val="00245E39"/>
    <w:rsid w:val="00246A57"/>
    <w:rsid w:val="00246E0A"/>
    <w:rsid w:val="00247AC8"/>
    <w:rsid w:val="00247BA6"/>
    <w:rsid w:val="00247CA6"/>
    <w:rsid w:val="00247CC4"/>
    <w:rsid w:val="00250380"/>
    <w:rsid w:val="00250CEF"/>
    <w:rsid w:val="00251249"/>
    <w:rsid w:val="002515A5"/>
    <w:rsid w:val="00251E3A"/>
    <w:rsid w:val="00252491"/>
    <w:rsid w:val="002526DF"/>
    <w:rsid w:val="002527EB"/>
    <w:rsid w:val="00252FF7"/>
    <w:rsid w:val="002533D4"/>
    <w:rsid w:val="00253DDA"/>
    <w:rsid w:val="002542D6"/>
    <w:rsid w:val="00254726"/>
    <w:rsid w:val="00254A73"/>
    <w:rsid w:val="00255275"/>
    <w:rsid w:val="00255386"/>
    <w:rsid w:val="002554F6"/>
    <w:rsid w:val="002557B4"/>
    <w:rsid w:val="00257958"/>
    <w:rsid w:val="00257C88"/>
    <w:rsid w:val="00257D80"/>
    <w:rsid w:val="002607B4"/>
    <w:rsid w:val="002608EE"/>
    <w:rsid w:val="002617E2"/>
    <w:rsid w:val="00261DB4"/>
    <w:rsid w:val="00261FA3"/>
    <w:rsid w:val="00262434"/>
    <w:rsid w:val="0026270D"/>
    <w:rsid w:val="00262A40"/>
    <w:rsid w:val="00262C97"/>
    <w:rsid w:val="0026335D"/>
    <w:rsid w:val="00263705"/>
    <w:rsid w:val="00263A32"/>
    <w:rsid w:val="002654B7"/>
    <w:rsid w:val="002657C8"/>
    <w:rsid w:val="0026592F"/>
    <w:rsid w:val="00265EEE"/>
    <w:rsid w:val="002667B9"/>
    <w:rsid w:val="002671FA"/>
    <w:rsid w:val="002673ED"/>
    <w:rsid w:val="00267436"/>
    <w:rsid w:val="00267C26"/>
    <w:rsid w:val="00267CE1"/>
    <w:rsid w:val="00267D4B"/>
    <w:rsid w:val="002703D8"/>
    <w:rsid w:val="002709C0"/>
    <w:rsid w:val="00270A65"/>
    <w:rsid w:val="00270DE5"/>
    <w:rsid w:val="00271A8B"/>
    <w:rsid w:val="00271C6C"/>
    <w:rsid w:val="00271D2C"/>
    <w:rsid w:val="002722D9"/>
    <w:rsid w:val="00272879"/>
    <w:rsid w:val="00273008"/>
    <w:rsid w:val="00273842"/>
    <w:rsid w:val="0027384B"/>
    <w:rsid w:val="00273BC2"/>
    <w:rsid w:val="002744EB"/>
    <w:rsid w:val="002746FB"/>
    <w:rsid w:val="00274C7C"/>
    <w:rsid w:val="002752BA"/>
    <w:rsid w:val="002755FB"/>
    <w:rsid w:val="0027576F"/>
    <w:rsid w:val="00275780"/>
    <w:rsid w:val="00275A1A"/>
    <w:rsid w:val="00276BAB"/>
    <w:rsid w:val="00277653"/>
    <w:rsid w:val="00277AF2"/>
    <w:rsid w:val="002805D0"/>
    <w:rsid w:val="002806DE"/>
    <w:rsid w:val="00280E71"/>
    <w:rsid w:val="00281009"/>
    <w:rsid w:val="002811F2"/>
    <w:rsid w:val="00281229"/>
    <w:rsid w:val="00281D7A"/>
    <w:rsid w:val="00281DAE"/>
    <w:rsid w:val="00281FA4"/>
    <w:rsid w:val="00282A3C"/>
    <w:rsid w:val="00282ECB"/>
    <w:rsid w:val="00283207"/>
    <w:rsid w:val="00283EE0"/>
    <w:rsid w:val="00284350"/>
    <w:rsid w:val="00284C26"/>
    <w:rsid w:val="00284FAE"/>
    <w:rsid w:val="002852D6"/>
    <w:rsid w:val="002860AB"/>
    <w:rsid w:val="002871CB"/>
    <w:rsid w:val="0028772B"/>
    <w:rsid w:val="00287F9D"/>
    <w:rsid w:val="00290A43"/>
    <w:rsid w:val="00291179"/>
    <w:rsid w:val="00291B04"/>
    <w:rsid w:val="00292397"/>
    <w:rsid w:val="002928FF"/>
    <w:rsid w:val="002936EF"/>
    <w:rsid w:val="0029370B"/>
    <w:rsid w:val="00293B50"/>
    <w:rsid w:val="00293EEF"/>
    <w:rsid w:val="00294C04"/>
    <w:rsid w:val="00295D00"/>
    <w:rsid w:val="00296377"/>
    <w:rsid w:val="002971E8"/>
    <w:rsid w:val="00297352"/>
    <w:rsid w:val="00297437"/>
    <w:rsid w:val="00297F7E"/>
    <w:rsid w:val="002A0202"/>
    <w:rsid w:val="002A029F"/>
    <w:rsid w:val="002A0342"/>
    <w:rsid w:val="002A0681"/>
    <w:rsid w:val="002A0720"/>
    <w:rsid w:val="002A07D8"/>
    <w:rsid w:val="002A0C56"/>
    <w:rsid w:val="002A1EF4"/>
    <w:rsid w:val="002A31D2"/>
    <w:rsid w:val="002A455D"/>
    <w:rsid w:val="002A4EEE"/>
    <w:rsid w:val="002A5474"/>
    <w:rsid w:val="002A5E3D"/>
    <w:rsid w:val="002A65F6"/>
    <w:rsid w:val="002B07F0"/>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6EA4"/>
    <w:rsid w:val="002B7030"/>
    <w:rsid w:val="002C0079"/>
    <w:rsid w:val="002C0B46"/>
    <w:rsid w:val="002C124F"/>
    <w:rsid w:val="002C1464"/>
    <w:rsid w:val="002C1C91"/>
    <w:rsid w:val="002C253B"/>
    <w:rsid w:val="002C2DF2"/>
    <w:rsid w:val="002C30B6"/>
    <w:rsid w:val="002C33E9"/>
    <w:rsid w:val="002C380A"/>
    <w:rsid w:val="002C3845"/>
    <w:rsid w:val="002C38DE"/>
    <w:rsid w:val="002C4358"/>
    <w:rsid w:val="002C463C"/>
    <w:rsid w:val="002C546A"/>
    <w:rsid w:val="002C54BA"/>
    <w:rsid w:val="002C59AF"/>
    <w:rsid w:val="002C6732"/>
    <w:rsid w:val="002C6EFB"/>
    <w:rsid w:val="002C771B"/>
    <w:rsid w:val="002C7B1E"/>
    <w:rsid w:val="002D031C"/>
    <w:rsid w:val="002D0C68"/>
    <w:rsid w:val="002D11C2"/>
    <w:rsid w:val="002D1808"/>
    <w:rsid w:val="002D1C99"/>
    <w:rsid w:val="002D2091"/>
    <w:rsid w:val="002D41AA"/>
    <w:rsid w:val="002D4E28"/>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22A3"/>
    <w:rsid w:val="002E2B39"/>
    <w:rsid w:val="002E330B"/>
    <w:rsid w:val="002E33BF"/>
    <w:rsid w:val="002E39AA"/>
    <w:rsid w:val="002E44F2"/>
    <w:rsid w:val="002E4660"/>
    <w:rsid w:val="002E466A"/>
    <w:rsid w:val="002E4971"/>
    <w:rsid w:val="002E4D19"/>
    <w:rsid w:val="002E4FAF"/>
    <w:rsid w:val="002E502D"/>
    <w:rsid w:val="002E56F5"/>
    <w:rsid w:val="002E5C2E"/>
    <w:rsid w:val="002E74EA"/>
    <w:rsid w:val="002F0126"/>
    <w:rsid w:val="002F0730"/>
    <w:rsid w:val="002F0D5C"/>
    <w:rsid w:val="002F1065"/>
    <w:rsid w:val="002F2770"/>
    <w:rsid w:val="002F4DFC"/>
    <w:rsid w:val="002F4E41"/>
    <w:rsid w:val="002F5094"/>
    <w:rsid w:val="002F5746"/>
    <w:rsid w:val="002F7B8F"/>
    <w:rsid w:val="002F7D57"/>
    <w:rsid w:val="0030203F"/>
    <w:rsid w:val="00302123"/>
    <w:rsid w:val="003024CE"/>
    <w:rsid w:val="0030365E"/>
    <w:rsid w:val="0030480C"/>
    <w:rsid w:val="003048AD"/>
    <w:rsid w:val="00304B66"/>
    <w:rsid w:val="00305235"/>
    <w:rsid w:val="00305D1B"/>
    <w:rsid w:val="00306800"/>
    <w:rsid w:val="0031001F"/>
    <w:rsid w:val="003100B8"/>
    <w:rsid w:val="003101C7"/>
    <w:rsid w:val="0031056C"/>
    <w:rsid w:val="0031066D"/>
    <w:rsid w:val="003111ED"/>
    <w:rsid w:val="0031128F"/>
    <w:rsid w:val="00311698"/>
    <w:rsid w:val="00312794"/>
    <w:rsid w:val="00313099"/>
    <w:rsid w:val="003130ED"/>
    <w:rsid w:val="0031394D"/>
    <w:rsid w:val="00313DA9"/>
    <w:rsid w:val="00314787"/>
    <w:rsid w:val="00314B4F"/>
    <w:rsid w:val="003164E0"/>
    <w:rsid w:val="003166EB"/>
    <w:rsid w:val="003177CD"/>
    <w:rsid w:val="00317ACA"/>
    <w:rsid w:val="00320769"/>
    <w:rsid w:val="00320E62"/>
    <w:rsid w:val="003216DD"/>
    <w:rsid w:val="00321E92"/>
    <w:rsid w:val="003228F2"/>
    <w:rsid w:val="003229ED"/>
    <w:rsid w:val="00322AFD"/>
    <w:rsid w:val="00323282"/>
    <w:rsid w:val="00323F02"/>
    <w:rsid w:val="00326A49"/>
    <w:rsid w:val="00326B27"/>
    <w:rsid w:val="003272A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112A"/>
    <w:rsid w:val="0034129D"/>
    <w:rsid w:val="00341616"/>
    <w:rsid w:val="003418F5"/>
    <w:rsid w:val="003428A1"/>
    <w:rsid w:val="00342EC0"/>
    <w:rsid w:val="003432A9"/>
    <w:rsid w:val="0034333E"/>
    <w:rsid w:val="00343910"/>
    <w:rsid w:val="00343C9D"/>
    <w:rsid w:val="00343DBE"/>
    <w:rsid w:val="003441F2"/>
    <w:rsid w:val="00344D07"/>
    <w:rsid w:val="00344FDA"/>
    <w:rsid w:val="003450EF"/>
    <w:rsid w:val="00345A88"/>
    <w:rsid w:val="003475EF"/>
    <w:rsid w:val="0034770F"/>
    <w:rsid w:val="00350015"/>
    <w:rsid w:val="00350D94"/>
    <w:rsid w:val="003512DE"/>
    <w:rsid w:val="00351ABE"/>
    <w:rsid w:val="00351B77"/>
    <w:rsid w:val="003523A0"/>
    <w:rsid w:val="00352717"/>
    <w:rsid w:val="00353025"/>
    <w:rsid w:val="00353BF1"/>
    <w:rsid w:val="00353FDD"/>
    <w:rsid w:val="003540B9"/>
    <w:rsid w:val="003551D2"/>
    <w:rsid w:val="003555A4"/>
    <w:rsid w:val="00356E53"/>
    <w:rsid w:val="00357522"/>
    <w:rsid w:val="003579F2"/>
    <w:rsid w:val="0036037C"/>
    <w:rsid w:val="0036046D"/>
    <w:rsid w:val="00360C2F"/>
    <w:rsid w:val="00360E5B"/>
    <w:rsid w:val="003610C5"/>
    <w:rsid w:val="003615A0"/>
    <w:rsid w:val="00361F95"/>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EEB"/>
    <w:rsid w:val="00375133"/>
    <w:rsid w:val="00375C97"/>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41B8"/>
    <w:rsid w:val="003860BB"/>
    <w:rsid w:val="00386112"/>
    <w:rsid w:val="003862AF"/>
    <w:rsid w:val="0038637A"/>
    <w:rsid w:val="00386493"/>
    <w:rsid w:val="00386514"/>
    <w:rsid w:val="003867E7"/>
    <w:rsid w:val="00386939"/>
    <w:rsid w:val="0038703C"/>
    <w:rsid w:val="003870A3"/>
    <w:rsid w:val="003878A7"/>
    <w:rsid w:val="00387B00"/>
    <w:rsid w:val="00390538"/>
    <w:rsid w:val="003913F2"/>
    <w:rsid w:val="00392904"/>
    <w:rsid w:val="00392EF9"/>
    <w:rsid w:val="00393227"/>
    <w:rsid w:val="003932A8"/>
    <w:rsid w:val="0039330C"/>
    <w:rsid w:val="003933FE"/>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B26"/>
    <w:rsid w:val="003A5D26"/>
    <w:rsid w:val="003A6DB3"/>
    <w:rsid w:val="003A7034"/>
    <w:rsid w:val="003A7100"/>
    <w:rsid w:val="003A725E"/>
    <w:rsid w:val="003A74CB"/>
    <w:rsid w:val="003A7C08"/>
    <w:rsid w:val="003B159A"/>
    <w:rsid w:val="003B3199"/>
    <w:rsid w:val="003B38FB"/>
    <w:rsid w:val="003B41DD"/>
    <w:rsid w:val="003B42E1"/>
    <w:rsid w:val="003B4539"/>
    <w:rsid w:val="003B4A40"/>
    <w:rsid w:val="003B5868"/>
    <w:rsid w:val="003B5ECE"/>
    <w:rsid w:val="003B65E0"/>
    <w:rsid w:val="003C0176"/>
    <w:rsid w:val="003C0923"/>
    <w:rsid w:val="003C13FB"/>
    <w:rsid w:val="003C1F19"/>
    <w:rsid w:val="003C22FE"/>
    <w:rsid w:val="003C313A"/>
    <w:rsid w:val="003C34D5"/>
    <w:rsid w:val="003C3EBB"/>
    <w:rsid w:val="003C45C9"/>
    <w:rsid w:val="003C56E0"/>
    <w:rsid w:val="003C5DB5"/>
    <w:rsid w:val="003C686E"/>
    <w:rsid w:val="003C6E40"/>
    <w:rsid w:val="003C756E"/>
    <w:rsid w:val="003C7D37"/>
    <w:rsid w:val="003C7FF3"/>
    <w:rsid w:val="003D08B6"/>
    <w:rsid w:val="003D0E7F"/>
    <w:rsid w:val="003D11AF"/>
    <w:rsid w:val="003D1DF4"/>
    <w:rsid w:val="003D26B6"/>
    <w:rsid w:val="003D286B"/>
    <w:rsid w:val="003D2B7B"/>
    <w:rsid w:val="003D2D82"/>
    <w:rsid w:val="003D3238"/>
    <w:rsid w:val="003D3614"/>
    <w:rsid w:val="003D380D"/>
    <w:rsid w:val="003D41BA"/>
    <w:rsid w:val="003D4559"/>
    <w:rsid w:val="003D5360"/>
    <w:rsid w:val="003D5606"/>
    <w:rsid w:val="003D5A7A"/>
    <w:rsid w:val="003D680C"/>
    <w:rsid w:val="003D6EED"/>
    <w:rsid w:val="003D6F47"/>
    <w:rsid w:val="003D76F5"/>
    <w:rsid w:val="003D7ED3"/>
    <w:rsid w:val="003E107F"/>
    <w:rsid w:val="003E127B"/>
    <w:rsid w:val="003E1324"/>
    <w:rsid w:val="003E1AF8"/>
    <w:rsid w:val="003E2837"/>
    <w:rsid w:val="003E2C20"/>
    <w:rsid w:val="003E2FC0"/>
    <w:rsid w:val="003E373F"/>
    <w:rsid w:val="003E3C56"/>
    <w:rsid w:val="003E4120"/>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61E9"/>
    <w:rsid w:val="003F72DD"/>
    <w:rsid w:val="003F776E"/>
    <w:rsid w:val="003F79C7"/>
    <w:rsid w:val="0040004E"/>
    <w:rsid w:val="0040057C"/>
    <w:rsid w:val="00400688"/>
    <w:rsid w:val="004009A5"/>
    <w:rsid w:val="00400AAD"/>
    <w:rsid w:val="004011B0"/>
    <w:rsid w:val="00401DF2"/>
    <w:rsid w:val="004038ED"/>
    <w:rsid w:val="00404A47"/>
    <w:rsid w:val="00405468"/>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3FA9"/>
    <w:rsid w:val="0041569E"/>
    <w:rsid w:val="00415779"/>
    <w:rsid w:val="00415907"/>
    <w:rsid w:val="00416780"/>
    <w:rsid w:val="004167FA"/>
    <w:rsid w:val="00416872"/>
    <w:rsid w:val="00416CF4"/>
    <w:rsid w:val="00417101"/>
    <w:rsid w:val="004174DB"/>
    <w:rsid w:val="004200AB"/>
    <w:rsid w:val="00420D17"/>
    <w:rsid w:val="004210BE"/>
    <w:rsid w:val="00421BCE"/>
    <w:rsid w:val="00421E12"/>
    <w:rsid w:val="004225DF"/>
    <w:rsid w:val="004226C8"/>
    <w:rsid w:val="0042449D"/>
    <w:rsid w:val="00424764"/>
    <w:rsid w:val="00425993"/>
    <w:rsid w:val="00425D5E"/>
    <w:rsid w:val="004261F2"/>
    <w:rsid w:val="00426EBC"/>
    <w:rsid w:val="0043041A"/>
    <w:rsid w:val="00430C3F"/>
    <w:rsid w:val="00431351"/>
    <w:rsid w:val="00431905"/>
    <w:rsid w:val="00432574"/>
    <w:rsid w:val="0043278F"/>
    <w:rsid w:val="004327CC"/>
    <w:rsid w:val="00432D79"/>
    <w:rsid w:val="00432F2D"/>
    <w:rsid w:val="004330CC"/>
    <w:rsid w:val="00434230"/>
    <w:rsid w:val="004342BC"/>
    <w:rsid w:val="00434321"/>
    <w:rsid w:val="00435136"/>
    <w:rsid w:val="004358D0"/>
    <w:rsid w:val="0043595E"/>
    <w:rsid w:val="00435C35"/>
    <w:rsid w:val="004365A3"/>
    <w:rsid w:val="00436F4D"/>
    <w:rsid w:val="0043728E"/>
    <w:rsid w:val="00437762"/>
    <w:rsid w:val="0044037B"/>
    <w:rsid w:val="0044110D"/>
    <w:rsid w:val="0044124A"/>
    <w:rsid w:val="004414B9"/>
    <w:rsid w:val="0044263E"/>
    <w:rsid w:val="0044279F"/>
    <w:rsid w:val="0044348F"/>
    <w:rsid w:val="00443649"/>
    <w:rsid w:val="00443FE5"/>
    <w:rsid w:val="00444341"/>
    <w:rsid w:val="004448BC"/>
    <w:rsid w:val="00445B32"/>
    <w:rsid w:val="004463B0"/>
    <w:rsid w:val="0044648B"/>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5AAC"/>
    <w:rsid w:val="00455D44"/>
    <w:rsid w:val="004561B9"/>
    <w:rsid w:val="004577B0"/>
    <w:rsid w:val="004617F4"/>
    <w:rsid w:val="00462D7A"/>
    <w:rsid w:val="0046315C"/>
    <w:rsid w:val="004662CB"/>
    <w:rsid w:val="00466A05"/>
    <w:rsid w:val="00467205"/>
    <w:rsid w:val="0046777F"/>
    <w:rsid w:val="00467B85"/>
    <w:rsid w:val="00467E5E"/>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60F3"/>
    <w:rsid w:val="00486329"/>
    <w:rsid w:val="004864B4"/>
    <w:rsid w:val="004868C4"/>
    <w:rsid w:val="00486E75"/>
    <w:rsid w:val="004870B9"/>
    <w:rsid w:val="0049024D"/>
    <w:rsid w:val="004916A4"/>
    <w:rsid w:val="004917CA"/>
    <w:rsid w:val="00491812"/>
    <w:rsid w:val="00492BD8"/>
    <w:rsid w:val="00492BE7"/>
    <w:rsid w:val="00494A42"/>
    <w:rsid w:val="00494DE6"/>
    <w:rsid w:val="004957A9"/>
    <w:rsid w:val="004957C9"/>
    <w:rsid w:val="004959D7"/>
    <w:rsid w:val="00495AAD"/>
    <w:rsid w:val="00495B3B"/>
    <w:rsid w:val="0049681C"/>
    <w:rsid w:val="00496D55"/>
    <w:rsid w:val="00496F36"/>
    <w:rsid w:val="004972B5"/>
    <w:rsid w:val="004972D1"/>
    <w:rsid w:val="00497AEC"/>
    <w:rsid w:val="004A0385"/>
    <w:rsid w:val="004A14A2"/>
    <w:rsid w:val="004A1747"/>
    <w:rsid w:val="004A2228"/>
    <w:rsid w:val="004A354B"/>
    <w:rsid w:val="004A3A2B"/>
    <w:rsid w:val="004A3AC5"/>
    <w:rsid w:val="004A48B2"/>
    <w:rsid w:val="004A4A17"/>
    <w:rsid w:val="004A518B"/>
    <w:rsid w:val="004A5217"/>
    <w:rsid w:val="004A52FE"/>
    <w:rsid w:val="004A69A1"/>
    <w:rsid w:val="004A6A0E"/>
    <w:rsid w:val="004A7586"/>
    <w:rsid w:val="004A7751"/>
    <w:rsid w:val="004A7A35"/>
    <w:rsid w:val="004A7BFC"/>
    <w:rsid w:val="004A7EE3"/>
    <w:rsid w:val="004B055C"/>
    <w:rsid w:val="004B0610"/>
    <w:rsid w:val="004B0AC1"/>
    <w:rsid w:val="004B0CD2"/>
    <w:rsid w:val="004B18D5"/>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5EE2"/>
    <w:rsid w:val="004D7243"/>
    <w:rsid w:val="004D789B"/>
    <w:rsid w:val="004D7C3E"/>
    <w:rsid w:val="004D7C86"/>
    <w:rsid w:val="004E0368"/>
    <w:rsid w:val="004E03D2"/>
    <w:rsid w:val="004E0E4D"/>
    <w:rsid w:val="004E28D3"/>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06"/>
    <w:rsid w:val="004F1A6B"/>
    <w:rsid w:val="004F1B2E"/>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BCD"/>
    <w:rsid w:val="00511353"/>
    <w:rsid w:val="005113A4"/>
    <w:rsid w:val="00511D68"/>
    <w:rsid w:val="00511E87"/>
    <w:rsid w:val="0051258D"/>
    <w:rsid w:val="00512752"/>
    <w:rsid w:val="00512B21"/>
    <w:rsid w:val="0051303B"/>
    <w:rsid w:val="00513D71"/>
    <w:rsid w:val="005149E1"/>
    <w:rsid w:val="00514B2E"/>
    <w:rsid w:val="00514EE2"/>
    <w:rsid w:val="005158E3"/>
    <w:rsid w:val="00516462"/>
    <w:rsid w:val="00516D2A"/>
    <w:rsid w:val="00516ECF"/>
    <w:rsid w:val="00520BD2"/>
    <w:rsid w:val="005212F9"/>
    <w:rsid w:val="00521529"/>
    <w:rsid w:val="0052183A"/>
    <w:rsid w:val="00521BED"/>
    <w:rsid w:val="00521D09"/>
    <w:rsid w:val="00521D56"/>
    <w:rsid w:val="00523227"/>
    <w:rsid w:val="00523D29"/>
    <w:rsid w:val="005247CE"/>
    <w:rsid w:val="005251E5"/>
    <w:rsid w:val="00525E69"/>
    <w:rsid w:val="00525FFD"/>
    <w:rsid w:val="005265C2"/>
    <w:rsid w:val="00526B63"/>
    <w:rsid w:val="005274D4"/>
    <w:rsid w:val="00527DF2"/>
    <w:rsid w:val="00531509"/>
    <w:rsid w:val="00531699"/>
    <w:rsid w:val="0053251A"/>
    <w:rsid w:val="0053254D"/>
    <w:rsid w:val="00533411"/>
    <w:rsid w:val="00533588"/>
    <w:rsid w:val="00534090"/>
    <w:rsid w:val="00534214"/>
    <w:rsid w:val="00534B9C"/>
    <w:rsid w:val="00535EAF"/>
    <w:rsid w:val="00536750"/>
    <w:rsid w:val="0053677D"/>
    <w:rsid w:val="00537290"/>
    <w:rsid w:val="00537809"/>
    <w:rsid w:val="00537B04"/>
    <w:rsid w:val="00537B6C"/>
    <w:rsid w:val="00537C2F"/>
    <w:rsid w:val="0054004B"/>
    <w:rsid w:val="00540574"/>
    <w:rsid w:val="005405E2"/>
    <w:rsid w:val="00540989"/>
    <w:rsid w:val="00540BDE"/>
    <w:rsid w:val="00541468"/>
    <w:rsid w:val="00541564"/>
    <w:rsid w:val="00541E36"/>
    <w:rsid w:val="00541FF9"/>
    <w:rsid w:val="0054341A"/>
    <w:rsid w:val="00543678"/>
    <w:rsid w:val="005439F0"/>
    <w:rsid w:val="00544F71"/>
    <w:rsid w:val="00545117"/>
    <w:rsid w:val="00545EC0"/>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6023"/>
    <w:rsid w:val="00556080"/>
    <w:rsid w:val="005563BB"/>
    <w:rsid w:val="00556609"/>
    <w:rsid w:val="00557503"/>
    <w:rsid w:val="00557C57"/>
    <w:rsid w:val="00560C34"/>
    <w:rsid w:val="00560EBE"/>
    <w:rsid w:val="00561127"/>
    <w:rsid w:val="005612FE"/>
    <w:rsid w:val="00561A93"/>
    <w:rsid w:val="00561F5C"/>
    <w:rsid w:val="0056207E"/>
    <w:rsid w:val="0056229C"/>
    <w:rsid w:val="00562579"/>
    <w:rsid w:val="005627F0"/>
    <w:rsid w:val="00562A55"/>
    <w:rsid w:val="00562DEA"/>
    <w:rsid w:val="005630D1"/>
    <w:rsid w:val="005632AE"/>
    <w:rsid w:val="00563375"/>
    <w:rsid w:val="00564AF5"/>
    <w:rsid w:val="00565AB6"/>
    <w:rsid w:val="00565FB4"/>
    <w:rsid w:val="005669C1"/>
    <w:rsid w:val="00566BC1"/>
    <w:rsid w:val="00566E8E"/>
    <w:rsid w:val="00570861"/>
    <w:rsid w:val="005719AA"/>
    <w:rsid w:val="00571A97"/>
    <w:rsid w:val="00571EF0"/>
    <w:rsid w:val="005720A2"/>
    <w:rsid w:val="00572C3C"/>
    <w:rsid w:val="00572C5A"/>
    <w:rsid w:val="00574F67"/>
    <w:rsid w:val="005751A2"/>
    <w:rsid w:val="005758E5"/>
    <w:rsid w:val="00575BC1"/>
    <w:rsid w:val="005773B7"/>
    <w:rsid w:val="00577636"/>
    <w:rsid w:val="0057770F"/>
    <w:rsid w:val="005807CA"/>
    <w:rsid w:val="005807EC"/>
    <w:rsid w:val="00580CCE"/>
    <w:rsid w:val="00581360"/>
    <w:rsid w:val="005827D3"/>
    <w:rsid w:val="0058281C"/>
    <w:rsid w:val="0058306F"/>
    <w:rsid w:val="005832E4"/>
    <w:rsid w:val="00583B26"/>
    <w:rsid w:val="005845AE"/>
    <w:rsid w:val="005847CE"/>
    <w:rsid w:val="00584AEF"/>
    <w:rsid w:val="00585041"/>
    <w:rsid w:val="00585466"/>
    <w:rsid w:val="00585BE4"/>
    <w:rsid w:val="00586739"/>
    <w:rsid w:val="00586B99"/>
    <w:rsid w:val="00587B3F"/>
    <w:rsid w:val="00587F0C"/>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906"/>
    <w:rsid w:val="00597C04"/>
    <w:rsid w:val="005A0166"/>
    <w:rsid w:val="005A01B0"/>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50"/>
    <w:rsid w:val="005C05F3"/>
    <w:rsid w:val="005C0639"/>
    <w:rsid w:val="005C1A90"/>
    <w:rsid w:val="005C24FF"/>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701"/>
    <w:rsid w:val="005E3904"/>
    <w:rsid w:val="005E3B5E"/>
    <w:rsid w:val="005E40A2"/>
    <w:rsid w:val="005E4570"/>
    <w:rsid w:val="005E5A94"/>
    <w:rsid w:val="005E644C"/>
    <w:rsid w:val="005E6CC8"/>
    <w:rsid w:val="005E77FC"/>
    <w:rsid w:val="005E7994"/>
    <w:rsid w:val="005E7AD7"/>
    <w:rsid w:val="005F018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254E"/>
    <w:rsid w:val="00613007"/>
    <w:rsid w:val="006133DA"/>
    <w:rsid w:val="00613C55"/>
    <w:rsid w:val="00613E63"/>
    <w:rsid w:val="006145C4"/>
    <w:rsid w:val="0061460D"/>
    <w:rsid w:val="006149CB"/>
    <w:rsid w:val="0061534F"/>
    <w:rsid w:val="00615680"/>
    <w:rsid w:val="00615D98"/>
    <w:rsid w:val="00615F48"/>
    <w:rsid w:val="00617254"/>
    <w:rsid w:val="00620328"/>
    <w:rsid w:val="006206D4"/>
    <w:rsid w:val="00621739"/>
    <w:rsid w:val="00621868"/>
    <w:rsid w:val="00621A5F"/>
    <w:rsid w:val="00621EAA"/>
    <w:rsid w:val="00622001"/>
    <w:rsid w:val="00622620"/>
    <w:rsid w:val="006227B4"/>
    <w:rsid w:val="0062298C"/>
    <w:rsid w:val="00622DF6"/>
    <w:rsid w:val="00623C75"/>
    <w:rsid w:val="00623F4E"/>
    <w:rsid w:val="00624544"/>
    <w:rsid w:val="0062535C"/>
    <w:rsid w:val="00625434"/>
    <w:rsid w:val="00626360"/>
    <w:rsid w:val="00627310"/>
    <w:rsid w:val="00627515"/>
    <w:rsid w:val="006304F6"/>
    <w:rsid w:val="00631A0F"/>
    <w:rsid w:val="00631CFB"/>
    <w:rsid w:val="00631F90"/>
    <w:rsid w:val="00632313"/>
    <w:rsid w:val="006344C0"/>
    <w:rsid w:val="006345B4"/>
    <w:rsid w:val="00634A12"/>
    <w:rsid w:val="00635385"/>
    <w:rsid w:val="00635605"/>
    <w:rsid w:val="006356A9"/>
    <w:rsid w:val="00636344"/>
    <w:rsid w:val="006363CC"/>
    <w:rsid w:val="0063671E"/>
    <w:rsid w:val="00636B1F"/>
    <w:rsid w:val="00636D85"/>
    <w:rsid w:val="00637BDF"/>
    <w:rsid w:val="006403DE"/>
    <w:rsid w:val="00640836"/>
    <w:rsid w:val="0064099A"/>
    <w:rsid w:val="00640C8C"/>
    <w:rsid w:val="00640D7A"/>
    <w:rsid w:val="00640F23"/>
    <w:rsid w:val="0064160A"/>
    <w:rsid w:val="006437C7"/>
    <w:rsid w:val="00643F73"/>
    <w:rsid w:val="00644272"/>
    <w:rsid w:val="00644C45"/>
    <w:rsid w:val="0064508D"/>
    <w:rsid w:val="006450D7"/>
    <w:rsid w:val="006462A1"/>
    <w:rsid w:val="0064684D"/>
    <w:rsid w:val="00646C72"/>
    <w:rsid w:val="00646D6E"/>
    <w:rsid w:val="00647510"/>
    <w:rsid w:val="00647519"/>
    <w:rsid w:val="006475A5"/>
    <w:rsid w:val="0064792F"/>
    <w:rsid w:val="00647D09"/>
    <w:rsid w:val="00650174"/>
    <w:rsid w:val="006509BC"/>
    <w:rsid w:val="0065107F"/>
    <w:rsid w:val="00652AEE"/>
    <w:rsid w:val="00652C6B"/>
    <w:rsid w:val="00653066"/>
    <w:rsid w:val="00653351"/>
    <w:rsid w:val="00653586"/>
    <w:rsid w:val="00653642"/>
    <w:rsid w:val="00653CE2"/>
    <w:rsid w:val="00654D7F"/>
    <w:rsid w:val="00655F93"/>
    <w:rsid w:val="0065611A"/>
    <w:rsid w:val="0065665F"/>
    <w:rsid w:val="00656F2E"/>
    <w:rsid w:val="00657BE5"/>
    <w:rsid w:val="00657F93"/>
    <w:rsid w:val="00660629"/>
    <w:rsid w:val="00660BE9"/>
    <w:rsid w:val="00660D07"/>
    <w:rsid w:val="00661164"/>
    <w:rsid w:val="006611F5"/>
    <w:rsid w:val="00661312"/>
    <w:rsid w:val="006618EC"/>
    <w:rsid w:val="00661CAA"/>
    <w:rsid w:val="006620F7"/>
    <w:rsid w:val="00662251"/>
    <w:rsid w:val="006623FF"/>
    <w:rsid w:val="00662920"/>
    <w:rsid w:val="00662B76"/>
    <w:rsid w:val="00662C08"/>
    <w:rsid w:val="00662EB2"/>
    <w:rsid w:val="00663F1A"/>
    <w:rsid w:val="00664BD0"/>
    <w:rsid w:val="006664AE"/>
    <w:rsid w:val="006669F5"/>
    <w:rsid w:val="006671D6"/>
    <w:rsid w:val="00667648"/>
    <w:rsid w:val="006677BD"/>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E66"/>
    <w:rsid w:val="0067623F"/>
    <w:rsid w:val="00677BDE"/>
    <w:rsid w:val="0068023A"/>
    <w:rsid w:val="006827FE"/>
    <w:rsid w:val="00683145"/>
    <w:rsid w:val="006832D6"/>
    <w:rsid w:val="006834D9"/>
    <w:rsid w:val="00683E74"/>
    <w:rsid w:val="0068453C"/>
    <w:rsid w:val="00684CB8"/>
    <w:rsid w:val="00685886"/>
    <w:rsid w:val="00685F22"/>
    <w:rsid w:val="0068622D"/>
    <w:rsid w:val="0068641C"/>
    <w:rsid w:val="00686527"/>
    <w:rsid w:val="00687499"/>
    <w:rsid w:val="00687A37"/>
    <w:rsid w:val="0069002D"/>
    <w:rsid w:val="0069228D"/>
    <w:rsid w:val="006925DB"/>
    <w:rsid w:val="00692661"/>
    <w:rsid w:val="0069368A"/>
    <w:rsid w:val="0069383A"/>
    <w:rsid w:val="00693EF4"/>
    <w:rsid w:val="00694147"/>
    <w:rsid w:val="00694633"/>
    <w:rsid w:val="00695302"/>
    <w:rsid w:val="00695C85"/>
    <w:rsid w:val="0069606F"/>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D34"/>
    <w:rsid w:val="006A5E1E"/>
    <w:rsid w:val="006A62A7"/>
    <w:rsid w:val="006A65E1"/>
    <w:rsid w:val="006A6782"/>
    <w:rsid w:val="006A6902"/>
    <w:rsid w:val="006A6A7F"/>
    <w:rsid w:val="006A7345"/>
    <w:rsid w:val="006B017E"/>
    <w:rsid w:val="006B05B7"/>
    <w:rsid w:val="006B2665"/>
    <w:rsid w:val="006B3B1F"/>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B8B"/>
    <w:rsid w:val="006C3936"/>
    <w:rsid w:val="006C68F6"/>
    <w:rsid w:val="006C694F"/>
    <w:rsid w:val="006C695F"/>
    <w:rsid w:val="006C6B81"/>
    <w:rsid w:val="006C6BC0"/>
    <w:rsid w:val="006C6F73"/>
    <w:rsid w:val="006C73F8"/>
    <w:rsid w:val="006C7B30"/>
    <w:rsid w:val="006C7CDC"/>
    <w:rsid w:val="006D0549"/>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1887"/>
    <w:rsid w:val="006E2E73"/>
    <w:rsid w:val="006E3238"/>
    <w:rsid w:val="006E3806"/>
    <w:rsid w:val="006E3A2D"/>
    <w:rsid w:val="006E4E9A"/>
    <w:rsid w:val="006E54CF"/>
    <w:rsid w:val="006E603C"/>
    <w:rsid w:val="006E61B1"/>
    <w:rsid w:val="006E65EB"/>
    <w:rsid w:val="006E6D20"/>
    <w:rsid w:val="006E6DEB"/>
    <w:rsid w:val="006E7174"/>
    <w:rsid w:val="006E7390"/>
    <w:rsid w:val="006E7D8B"/>
    <w:rsid w:val="006F04C5"/>
    <w:rsid w:val="006F06B8"/>
    <w:rsid w:val="006F0BEE"/>
    <w:rsid w:val="006F20D5"/>
    <w:rsid w:val="006F25E2"/>
    <w:rsid w:val="006F2B70"/>
    <w:rsid w:val="006F367F"/>
    <w:rsid w:val="006F36BD"/>
    <w:rsid w:val="006F38B7"/>
    <w:rsid w:val="006F4238"/>
    <w:rsid w:val="006F5580"/>
    <w:rsid w:val="006F55E5"/>
    <w:rsid w:val="006F5816"/>
    <w:rsid w:val="006F5DAB"/>
    <w:rsid w:val="006F61F8"/>
    <w:rsid w:val="006F6332"/>
    <w:rsid w:val="006F6801"/>
    <w:rsid w:val="006F747E"/>
    <w:rsid w:val="007006AA"/>
    <w:rsid w:val="0070094E"/>
    <w:rsid w:val="0070161E"/>
    <w:rsid w:val="00701944"/>
    <w:rsid w:val="00701A6C"/>
    <w:rsid w:val="00701BDC"/>
    <w:rsid w:val="00701F3C"/>
    <w:rsid w:val="00702761"/>
    <w:rsid w:val="00703267"/>
    <w:rsid w:val="00703394"/>
    <w:rsid w:val="00703D9A"/>
    <w:rsid w:val="007047F3"/>
    <w:rsid w:val="00704887"/>
    <w:rsid w:val="00704BDE"/>
    <w:rsid w:val="00704D2F"/>
    <w:rsid w:val="00705537"/>
    <w:rsid w:val="007056BF"/>
    <w:rsid w:val="007059F4"/>
    <w:rsid w:val="0070611C"/>
    <w:rsid w:val="00706524"/>
    <w:rsid w:val="007069C5"/>
    <w:rsid w:val="00706DB8"/>
    <w:rsid w:val="00706E85"/>
    <w:rsid w:val="007073A3"/>
    <w:rsid w:val="0070760E"/>
    <w:rsid w:val="0071008E"/>
    <w:rsid w:val="0071058A"/>
    <w:rsid w:val="00710B00"/>
    <w:rsid w:val="00711899"/>
    <w:rsid w:val="007118BC"/>
    <w:rsid w:val="00711D89"/>
    <w:rsid w:val="00712178"/>
    <w:rsid w:val="00712CAB"/>
    <w:rsid w:val="00712F7E"/>
    <w:rsid w:val="00714A03"/>
    <w:rsid w:val="00714E87"/>
    <w:rsid w:val="00714F0E"/>
    <w:rsid w:val="007150D7"/>
    <w:rsid w:val="007151A1"/>
    <w:rsid w:val="007163C9"/>
    <w:rsid w:val="007163D0"/>
    <w:rsid w:val="00716D7B"/>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5CCC"/>
    <w:rsid w:val="00726630"/>
    <w:rsid w:val="007271A1"/>
    <w:rsid w:val="007278CE"/>
    <w:rsid w:val="00727CF0"/>
    <w:rsid w:val="00730386"/>
    <w:rsid w:val="007303AB"/>
    <w:rsid w:val="00730666"/>
    <w:rsid w:val="00730723"/>
    <w:rsid w:val="00731B09"/>
    <w:rsid w:val="007323AE"/>
    <w:rsid w:val="00732D6F"/>
    <w:rsid w:val="007339F8"/>
    <w:rsid w:val="00733D51"/>
    <w:rsid w:val="00733D66"/>
    <w:rsid w:val="00733E84"/>
    <w:rsid w:val="00735969"/>
    <w:rsid w:val="007363B1"/>
    <w:rsid w:val="00736648"/>
    <w:rsid w:val="00736741"/>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528A"/>
    <w:rsid w:val="00755C36"/>
    <w:rsid w:val="0075643F"/>
    <w:rsid w:val="00756525"/>
    <w:rsid w:val="007566EE"/>
    <w:rsid w:val="00756DFE"/>
    <w:rsid w:val="00757564"/>
    <w:rsid w:val="0075758E"/>
    <w:rsid w:val="007576D5"/>
    <w:rsid w:val="00757C08"/>
    <w:rsid w:val="00760579"/>
    <w:rsid w:val="00760FEA"/>
    <w:rsid w:val="00762504"/>
    <w:rsid w:val="007628FE"/>
    <w:rsid w:val="00762FED"/>
    <w:rsid w:val="00764286"/>
    <w:rsid w:val="00764370"/>
    <w:rsid w:val="00765205"/>
    <w:rsid w:val="00765C59"/>
    <w:rsid w:val="00767842"/>
    <w:rsid w:val="00770196"/>
    <w:rsid w:val="00771287"/>
    <w:rsid w:val="007718D4"/>
    <w:rsid w:val="00771F81"/>
    <w:rsid w:val="007724F9"/>
    <w:rsid w:val="00772EE0"/>
    <w:rsid w:val="00772F8E"/>
    <w:rsid w:val="00773189"/>
    <w:rsid w:val="007735F0"/>
    <w:rsid w:val="007735F6"/>
    <w:rsid w:val="0077380F"/>
    <w:rsid w:val="00773FAE"/>
    <w:rsid w:val="00774305"/>
    <w:rsid w:val="007744FD"/>
    <w:rsid w:val="00775CA8"/>
    <w:rsid w:val="007760E8"/>
    <w:rsid w:val="0077647E"/>
    <w:rsid w:val="007776FC"/>
    <w:rsid w:val="0077788C"/>
    <w:rsid w:val="0078159D"/>
    <w:rsid w:val="00781872"/>
    <w:rsid w:val="00782758"/>
    <w:rsid w:val="00782A4C"/>
    <w:rsid w:val="00782CD7"/>
    <w:rsid w:val="00783B7C"/>
    <w:rsid w:val="0078464D"/>
    <w:rsid w:val="00784F5C"/>
    <w:rsid w:val="007857E3"/>
    <w:rsid w:val="00785835"/>
    <w:rsid w:val="007862C0"/>
    <w:rsid w:val="00786C8F"/>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6A"/>
    <w:rsid w:val="00792411"/>
    <w:rsid w:val="00792A08"/>
    <w:rsid w:val="007930BF"/>
    <w:rsid w:val="0079347F"/>
    <w:rsid w:val="007938FC"/>
    <w:rsid w:val="0079426A"/>
    <w:rsid w:val="0079430D"/>
    <w:rsid w:val="00794BFD"/>
    <w:rsid w:val="00796836"/>
    <w:rsid w:val="00797311"/>
    <w:rsid w:val="007A0134"/>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A6D"/>
    <w:rsid w:val="007B1AF7"/>
    <w:rsid w:val="007B2481"/>
    <w:rsid w:val="007B292C"/>
    <w:rsid w:val="007B2B49"/>
    <w:rsid w:val="007B2B7D"/>
    <w:rsid w:val="007B459B"/>
    <w:rsid w:val="007B4DA6"/>
    <w:rsid w:val="007B5C9B"/>
    <w:rsid w:val="007B63CC"/>
    <w:rsid w:val="007B7729"/>
    <w:rsid w:val="007B7FF0"/>
    <w:rsid w:val="007C0909"/>
    <w:rsid w:val="007C0B59"/>
    <w:rsid w:val="007C1CDA"/>
    <w:rsid w:val="007C222E"/>
    <w:rsid w:val="007C2E6B"/>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BE"/>
    <w:rsid w:val="007E0E26"/>
    <w:rsid w:val="007E1D1E"/>
    <w:rsid w:val="007E22F1"/>
    <w:rsid w:val="007E2388"/>
    <w:rsid w:val="007E266B"/>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73B"/>
    <w:rsid w:val="00803EC0"/>
    <w:rsid w:val="0080403B"/>
    <w:rsid w:val="00804D86"/>
    <w:rsid w:val="0080515A"/>
    <w:rsid w:val="00805878"/>
    <w:rsid w:val="0080694C"/>
    <w:rsid w:val="00807264"/>
    <w:rsid w:val="008078D4"/>
    <w:rsid w:val="00807EE2"/>
    <w:rsid w:val="008102E0"/>
    <w:rsid w:val="00810726"/>
    <w:rsid w:val="00811774"/>
    <w:rsid w:val="008119B4"/>
    <w:rsid w:val="00811AD3"/>
    <w:rsid w:val="00811B69"/>
    <w:rsid w:val="008120FA"/>
    <w:rsid w:val="008125F3"/>
    <w:rsid w:val="00812F9E"/>
    <w:rsid w:val="008133C3"/>
    <w:rsid w:val="00813589"/>
    <w:rsid w:val="00813850"/>
    <w:rsid w:val="00813C06"/>
    <w:rsid w:val="00814CF1"/>
    <w:rsid w:val="00814DD1"/>
    <w:rsid w:val="00814FD4"/>
    <w:rsid w:val="00815448"/>
    <w:rsid w:val="00815512"/>
    <w:rsid w:val="008156F5"/>
    <w:rsid w:val="0081637D"/>
    <w:rsid w:val="0081645F"/>
    <w:rsid w:val="00816CB9"/>
    <w:rsid w:val="008172B6"/>
    <w:rsid w:val="00817CE6"/>
    <w:rsid w:val="0082003F"/>
    <w:rsid w:val="0082004F"/>
    <w:rsid w:val="008205B3"/>
    <w:rsid w:val="008206E3"/>
    <w:rsid w:val="00820A7D"/>
    <w:rsid w:val="00821C90"/>
    <w:rsid w:val="00821F85"/>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26DA"/>
    <w:rsid w:val="00832729"/>
    <w:rsid w:val="00833C9A"/>
    <w:rsid w:val="008344BA"/>
    <w:rsid w:val="008347E2"/>
    <w:rsid w:val="008351B2"/>
    <w:rsid w:val="00835386"/>
    <w:rsid w:val="00835C10"/>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C8B"/>
    <w:rsid w:val="00844461"/>
    <w:rsid w:val="00844AAF"/>
    <w:rsid w:val="00844CCD"/>
    <w:rsid w:val="00845222"/>
    <w:rsid w:val="00845728"/>
    <w:rsid w:val="0084591B"/>
    <w:rsid w:val="00846C99"/>
    <w:rsid w:val="00847996"/>
    <w:rsid w:val="00850041"/>
    <w:rsid w:val="00850480"/>
    <w:rsid w:val="00850CBA"/>
    <w:rsid w:val="00851970"/>
    <w:rsid w:val="00851BFD"/>
    <w:rsid w:val="00851C6C"/>
    <w:rsid w:val="008526E3"/>
    <w:rsid w:val="00853A7B"/>
    <w:rsid w:val="00853E06"/>
    <w:rsid w:val="0085465C"/>
    <w:rsid w:val="008548B4"/>
    <w:rsid w:val="0085513E"/>
    <w:rsid w:val="00855E7D"/>
    <w:rsid w:val="00855FA9"/>
    <w:rsid w:val="00856194"/>
    <w:rsid w:val="00860777"/>
    <w:rsid w:val="00860B06"/>
    <w:rsid w:val="00861514"/>
    <w:rsid w:val="00861637"/>
    <w:rsid w:val="008618D6"/>
    <w:rsid w:val="00861905"/>
    <w:rsid w:val="00861BC7"/>
    <w:rsid w:val="00863E63"/>
    <w:rsid w:val="00864FEA"/>
    <w:rsid w:val="0086788E"/>
    <w:rsid w:val="008701CE"/>
    <w:rsid w:val="00870AB3"/>
    <w:rsid w:val="00872080"/>
    <w:rsid w:val="00872AB4"/>
    <w:rsid w:val="008731FD"/>
    <w:rsid w:val="00874F84"/>
    <w:rsid w:val="00874FC2"/>
    <w:rsid w:val="00874FE3"/>
    <w:rsid w:val="0087576A"/>
    <w:rsid w:val="00875A7B"/>
    <w:rsid w:val="0087610F"/>
    <w:rsid w:val="008770FA"/>
    <w:rsid w:val="008773D9"/>
    <w:rsid w:val="00877640"/>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4E38"/>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E7D"/>
    <w:rsid w:val="008A131A"/>
    <w:rsid w:val="008A1671"/>
    <w:rsid w:val="008A1A83"/>
    <w:rsid w:val="008A2A8A"/>
    <w:rsid w:val="008A2BCB"/>
    <w:rsid w:val="008A375F"/>
    <w:rsid w:val="008A396E"/>
    <w:rsid w:val="008A42E1"/>
    <w:rsid w:val="008A4C44"/>
    <w:rsid w:val="008A54FF"/>
    <w:rsid w:val="008A625B"/>
    <w:rsid w:val="008A63F7"/>
    <w:rsid w:val="008A6A83"/>
    <w:rsid w:val="008A7F0B"/>
    <w:rsid w:val="008B00DE"/>
    <w:rsid w:val="008B09F6"/>
    <w:rsid w:val="008B0ED9"/>
    <w:rsid w:val="008B1734"/>
    <w:rsid w:val="008B19DC"/>
    <w:rsid w:val="008B23E1"/>
    <w:rsid w:val="008B242E"/>
    <w:rsid w:val="008B25FF"/>
    <w:rsid w:val="008B2925"/>
    <w:rsid w:val="008B2E6F"/>
    <w:rsid w:val="008B2F28"/>
    <w:rsid w:val="008B3CE3"/>
    <w:rsid w:val="008B407A"/>
    <w:rsid w:val="008B4A40"/>
    <w:rsid w:val="008B7282"/>
    <w:rsid w:val="008B793A"/>
    <w:rsid w:val="008B7D1C"/>
    <w:rsid w:val="008B7E35"/>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8F2"/>
    <w:rsid w:val="008C6F09"/>
    <w:rsid w:val="008C6FE1"/>
    <w:rsid w:val="008C77D7"/>
    <w:rsid w:val="008D03C3"/>
    <w:rsid w:val="008D2453"/>
    <w:rsid w:val="008D24FB"/>
    <w:rsid w:val="008D2CBD"/>
    <w:rsid w:val="008D3E22"/>
    <w:rsid w:val="008D3EA4"/>
    <w:rsid w:val="008D4735"/>
    <w:rsid w:val="008D4C04"/>
    <w:rsid w:val="008D55A8"/>
    <w:rsid w:val="008D5CB6"/>
    <w:rsid w:val="008D6168"/>
    <w:rsid w:val="008D6CB0"/>
    <w:rsid w:val="008D6E33"/>
    <w:rsid w:val="008D7695"/>
    <w:rsid w:val="008D795F"/>
    <w:rsid w:val="008D7C32"/>
    <w:rsid w:val="008D7D18"/>
    <w:rsid w:val="008E0DB8"/>
    <w:rsid w:val="008E1AE4"/>
    <w:rsid w:val="008E1E4F"/>
    <w:rsid w:val="008E2A1E"/>
    <w:rsid w:val="008E2D40"/>
    <w:rsid w:val="008E36D0"/>
    <w:rsid w:val="008E3751"/>
    <w:rsid w:val="008E3916"/>
    <w:rsid w:val="008E399D"/>
    <w:rsid w:val="008E39DA"/>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B99"/>
    <w:rsid w:val="008F3A37"/>
    <w:rsid w:val="008F3CA2"/>
    <w:rsid w:val="008F3D09"/>
    <w:rsid w:val="008F4113"/>
    <w:rsid w:val="008F4427"/>
    <w:rsid w:val="008F47B1"/>
    <w:rsid w:val="008F4813"/>
    <w:rsid w:val="008F5429"/>
    <w:rsid w:val="008F5848"/>
    <w:rsid w:val="008F5972"/>
    <w:rsid w:val="008F5F0D"/>
    <w:rsid w:val="008F64B2"/>
    <w:rsid w:val="008F68D0"/>
    <w:rsid w:val="008F6AB6"/>
    <w:rsid w:val="008F72AA"/>
    <w:rsid w:val="008F7656"/>
    <w:rsid w:val="008F7694"/>
    <w:rsid w:val="009005AA"/>
    <w:rsid w:val="00900C24"/>
    <w:rsid w:val="00900D8B"/>
    <w:rsid w:val="00901343"/>
    <w:rsid w:val="00901363"/>
    <w:rsid w:val="00901664"/>
    <w:rsid w:val="00902270"/>
    <w:rsid w:val="0090276C"/>
    <w:rsid w:val="00903757"/>
    <w:rsid w:val="00903E71"/>
    <w:rsid w:val="00903EC2"/>
    <w:rsid w:val="00905D02"/>
    <w:rsid w:val="00906CD2"/>
    <w:rsid w:val="00907590"/>
    <w:rsid w:val="00910273"/>
    <w:rsid w:val="009102F3"/>
    <w:rsid w:val="00911253"/>
    <w:rsid w:val="00911659"/>
    <w:rsid w:val="00911D50"/>
    <w:rsid w:val="00912435"/>
    <w:rsid w:val="009130B9"/>
    <w:rsid w:val="0091364E"/>
    <w:rsid w:val="0091369A"/>
    <w:rsid w:val="00914000"/>
    <w:rsid w:val="00914089"/>
    <w:rsid w:val="009143FA"/>
    <w:rsid w:val="00914D17"/>
    <w:rsid w:val="00914D20"/>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41D6"/>
    <w:rsid w:val="00925B60"/>
    <w:rsid w:val="00925D10"/>
    <w:rsid w:val="0092612D"/>
    <w:rsid w:val="00926408"/>
    <w:rsid w:val="0092650A"/>
    <w:rsid w:val="0092663E"/>
    <w:rsid w:val="009269C6"/>
    <w:rsid w:val="009279F2"/>
    <w:rsid w:val="00927A76"/>
    <w:rsid w:val="00927BBD"/>
    <w:rsid w:val="00931477"/>
    <w:rsid w:val="00932038"/>
    <w:rsid w:val="00932462"/>
    <w:rsid w:val="00932B5E"/>
    <w:rsid w:val="009331F6"/>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37929"/>
    <w:rsid w:val="0094052F"/>
    <w:rsid w:val="00940622"/>
    <w:rsid w:val="0094091E"/>
    <w:rsid w:val="00941892"/>
    <w:rsid w:val="0094238B"/>
    <w:rsid w:val="009424E9"/>
    <w:rsid w:val="009428B5"/>
    <w:rsid w:val="00943882"/>
    <w:rsid w:val="00943C0C"/>
    <w:rsid w:val="00944020"/>
    <w:rsid w:val="00944B72"/>
    <w:rsid w:val="00944E1A"/>
    <w:rsid w:val="009455D6"/>
    <w:rsid w:val="0094565B"/>
    <w:rsid w:val="00945684"/>
    <w:rsid w:val="00945989"/>
    <w:rsid w:val="00946063"/>
    <w:rsid w:val="009463AE"/>
    <w:rsid w:val="009476A2"/>
    <w:rsid w:val="009479AE"/>
    <w:rsid w:val="00947A17"/>
    <w:rsid w:val="009508C4"/>
    <w:rsid w:val="0095090A"/>
    <w:rsid w:val="00951C93"/>
    <w:rsid w:val="009524E7"/>
    <w:rsid w:val="00952FF8"/>
    <w:rsid w:val="009533CA"/>
    <w:rsid w:val="009535E5"/>
    <w:rsid w:val="00953EEE"/>
    <w:rsid w:val="00953FC7"/>
    <w:rsid w:val="0095448B"/>
    <w:rsid w:val="0095472F"/>
    <w:rsid w:val="00954C1D"/>
    <w:rsid w:val="00954D85"/>
    <w:rsid w:val="00955568"/>
    <w:rsid w:val="00955645"/>
    <w:rsid w:val="00956658"/>
    <w:rsid w:val="009568AC"/>
    <w:rsid w:val="00957D1F"/>
    <w:rsid w:val="0096047B"/>
    <w:rsid w:val="00960DD1"/>
    <w:rsid w:val="00961135"/>
    <w:rsid w:val="00961224"/>
    <w:rsid w:val="009613AE"/>
    <w:rsid w:val="00961FF2"/>
    <w:rsid w:val="0096217D"/>
    <w:rsid w:val="009625D3"/>
    <w:rsid w:val="0096273E"/>
    <w:rsid w:val="00963082"/>
    <w:rsid w:val="00963CEC"/>
    <w:rsid w:val="0096468E"/>
    <w:rsid w:val="009647B0"/>
    <w:rsid w:val="009657E5"/>
    <w:rsid w:val="009668EF"/>
    <w:rsid w:val="00966B14"/>
    <w:rsid w:val="00966EE9"/>
    <w:rsid w:val="00967523"/>
    <w:rsid w:val="009675C8"/>
    <w:rsid w:val="00967A04"/>
    <w:rsid w:val="00967D72"/>
    <w:rsid w:val="0097006C"/>
    <w:rsid w:val="009715DA"/>
    <w:rsid w:val="00971994"/>
    <w:rsid w:val="009719B8"/>
    <w:rsid w:val="00971D8B"/>
    <w:rsid w:val="0097205B"/>
    <w:rsid w:val="00972D2F"/>
    <w:rsid w:val="00973167"/>
    <w:rsid w:val="00973195"/>
    <w:rsid w:val="00973215"/>
    <w:rsid w:val="0097349C"/>
    <w:rsid w:val="009741C4"/>
    <w:rsid w:val="00974276"/>
    <w:rsid w:val="00974D2C"/>
    <w:rsid w:val="009753E6"/>
    <w:rsid w:val="00975737"/>
    <w:rsid w:val="0097582D"/>
    <w:rsid w:val="0097586D"/>
    <w:rsid w:val="00975947"/>
    <w:rsid w:val="00975ECC"/>
    <w:rsid w:val="00976602"/>
    <w:rsid w:val="009766BF"/>
    <w:rsid w:val="00980E13"/>
    <w:rsid w:val="00981D61"/>
    <w:rsid w:val="009826A3"/>
    <w:rsid w:val="00982979"/>
    <w:rsid w:val="00982A3C"/>
    <w:rsid w:val="00982FBF"/>
    <w:rsid w:val="00982FF1"/>
    <w:rsid w:val="0098305A"/>
    <w:rsid w:val="00984E64"/>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BFA"/>
    <w:rsid w:val="009923A4"/>
    <w:rsid w:val="0099243D"/>
    <w:rsid w:val="00992459"/>
    <w:rsid w:val="0099289B"/>
    <w:rsid w:val="00992E94"/>
    <w:rsid w:val="00993280"/>
    <w:rsid w:val="009932E3"/>
    <w:rsid w:val="00995872"/>
    <w:rsid w:val="009960CB"/>
    <w:rsid w:val="009967FB"/>
    <w:rsid w:val="009969FE"/>
    <w:rsid w:val="00997152"/>
    <w:rsid w:val="00997B8C"/>
    <w:rsid w:val="00997EB6"/>
    <w:rsid w:val="00997F92"/>
    <w:rsid w:val="009A001B"/>
    <w:rsid w:val="009A00F2"/>
    <w:rsid w:val="009A0148"/>
    <w:rsid w:val="009A0C8B"/>
    <w:rsid w:val="009A29D6"/>
    <w:rsid w:val="009A2AA6"/>
    <w:rsid w:val="009A2B5A"/>
    <w:rsid w:val="009A403B"/>
    <w:rsid w:val="009A44BD"/>
    <w:rsid w:val="009A4905"/>
    <w:rsid w:val="009A4CE3"/>
    <w:rsid w:val="009A581D"/>
    <w:rsid w:val="009A5C7A"/>
    <w:rsid w:val="009A629A"/>
    <w:rsid w:val="009A6B2B"/>
    <w:rsid w:val="009B03FB"/>
    <w:rsid w:val="009B092F"/>
    <w:rsid w:val="009B0B15"/>
    <w:rsid w:val="009B0DEF"/>
    <w:rsid w:val="009B0FFF"/>
    <w:rsid w:val="009B139C"/>
    <w:rsid w:val="009B17F0"/>
    <w:rsid w:val="009B18F9"/>
    <w:rsid w:val="009B1DC9"/>
    <w:rsid w:val="009B24CF"/>
    <w:rsid w:val="009B3344"/>
    <w:rsid w:val="009B40A7"/>
    <w:rsid w:val="009B45DF"/>
    <w:rsid w:val="009B58D6"/>
    <w:rsid w:val="009B6270"/>
    <w:rsid w:val="009B7A04"/>
    <w:rsid w:val="009C014F"/>
    <w:rsid w:val="009C10B8"/>
    <w:rsid w:val="009C11F8"/>
    <w:rsid w:val="009C1C68"/>
    <w:rsid w:val="009C23F6"/>
    <w:rsid w:val="009C25ED"/>
    <w:rsid w:val="009C2E38"/>
    <w:rsid w:val="009C4159"/>
    <w:rsid w:val="009C5C89"/>
    <w:rsid w:val="009C5F2E"/>
    <w:rsid w:val="009C68E3"/>
    <w:rsid w:val="009C693E"/>
    <w:rsid w:val="009C7819"/>
    <w:rsid w:val="009C78FB"/>
    <w:rsid w:val="009D0265"/>
    <w:rsid w:val="009D03E7"/>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1AF5"/>
    <w:rsid w:val="009E28EF"/>
    <w:rsid w:val="009E2C92"/>
    <w:rsid w:val="009E301D"/>
    <w:rsid w:val="009E3417"/>
    <w:rsid w:val="009E3835"/>
    <w:rsid w:val="009E3C1B"/>
    <w:rsid w:val="009E3D62"/>
    <w:rsid w:val="009E3EB1"/>
    <w:rsid w:val="009E4289"/>
    <w:rsid w:val="009E47F3"/>
    <w:rsid w:val="009E5755"/>
    <w:rsid w:val="009E59AD"/>
    <w:rsid w:val="009E5AF0"/>
    <w:rsid w:val="009E6ED1"/>
    <w:rsid w:val="009E7227"/>
    <w:rsid w:val="009E78DC"/>
    <w:rsid w:val="009F087F"/>
    <w:rsid w:val="009F0A25"/>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890"/>
    <w:rsid w:val="009F79E1"/>
    <w:rsid w:val="009F7C9F"/>
    <w:rsid w:val="00A00B7A"/>
    <w:rsid w:val="00A00DC8"/>
    <w:rsid w:val="00A014D6"/>
    <w:rsid w:val="00A01710"/>
    <w:rsid w:val="00A01D69"/>
    <w:rsid w:val="00A036ED"/>
    <w:rsid w:val="00A038CC"/>
    <w:rsid w:val="00A04191"/>
    <w:rsid w:val="00A042EB"/>
    <w:rsid w:val="00A05B8C"/>
    <w:rsid w:val="00A06534"/>
    <w:rsid w:val="00A06797"/>
    <w:rsid w:val="00A06A70"/>
    <w:rsid w:val="00A06C45"/>
    <w:rsid w:val="00A06F57"/>
    <w:rsid w:val="00A07682"/>
    <w:rsid w:val="00A07D86"/>
    <w:rsid w:val="00A07FD5"/>
    <w:rsid w:val="00A105DE"/>
    <w:rsid w:val="00A10925"/>
    <w:rsid w:val="00A11275"/>
    <w:rsid w:val="00A11454"/>
    <w:rsid w:val="00A116C7"/>
    <w:rsid w:val="00A11968"/>
    <w:rsid w:val="00A12483"/>
    <w:rsid w:val="00A12496"/>
    <w:rsid w:val="00A13962"/>
    <w:rsid w:val="00A13C6D"/>
    <w:rsid w:val="00A13E10"/>
    <w:rsid w:val="00A1433C"/>
    <w:rsid w:val="00A14B11"/>
    <w:rsid w:val="00A14E6B"/>
    <w:rsid w:val="00A15495"/>
    <w:rsid w:val="00A155EA"/>
    <w:rsid w:val="00A1585E"/>
    <w:rsid w:val="00A1753B"/>
    <w:rsid w:val="00A179F8"/>
    <w:rsid w:val="00A17F1A"/>
    <w:rsid w:val="00A20246"/>
    <w:rsid w:val="00A204B8"/>
    <w:rsid w:val="00A21AEC"/>
    <w:rsid w:val="00A22DD0"/>
    <w:rsid w:val="00A231F0"/>
    <w:rsid w:val="00A2392C"/>
    <w:rsid w:val="00A23C2E"/>
    <w:rsid w:val="00A24829"/>
    <w:rsid w:val="00A24890"/>
    <w:rsid w:val="00A24C36"/>
    <w:rsid w:val="00A25233"/>
    <w:rsid w:val="00A25A69"/>
    <w:rsid w:val="00A25BB2"/>
    <w:rsid w:val="00A26529"/>
    <w:rsid w:val="00A30577"/>
    <w:rsid w:val="00A30847"/>
    <w:rsid w:val="00A30EA1"/>
    <w:rsid w:val="00A31130"/>
    <w:rsid w:val="00A315F1"/>
    <w:rsid w:val="00A31E01"/>
    <w:rsid w:val="00A31E19"/>
    <w:rsid w:val="00A31F3C"/>
    <w:rsid w:val="00A33866"/>
    <w:rsid w:val="00A33A82"/>
    <w:rsid w:val="00A33C6C"/>
    <w:rsid w:val="00A340A2"/>
    <w:rsid w:val="00A366BA"/>
    <w:rsid w:val="00A36876"/>
    <w:rsid w:val="00A36EA6"/>
    <w:rsid w:val="00A37233"/>
    <w:rsid w:val="00A37A3F"/>
    <w:rsid w:val="00A40686"/>
    <w:rsid w:val="00A40F01"/>
    <w:rsid w:val="00A4202D"/>
    <w:rsid w:val="00A42047"/>
    <w:rsid w:val="00A42288"/>
    <w:rsid w:val="00A4229E"/>
    <w:rsid w:val="00A4264E"/>
    <w:rsid w:val="00A427B4"/>
    <w:rsid w:val="00A429ED"/>
    <w:rsid w:val="00A43348"/>
    <w:rsid w:val="00A43C98"/>
    <w:rsid w:val="00A45509"/>
    <w:rsid w:val="00A45FF2"/>
    <w:rsid w:val="00A4636F"/>
    <w:rsid w:val="00A46C01"/>
    <w:rsid w:val="00A4737A"/>
    <w:rsid w:val="00A51658"/>
    <w:rsid w:val="00A5198F"/>
    <w:rsid w:val="00A51D3F"/>
    <w:rsid w:val="00A5209D"/>
    <w:rsid w:val="00A524E4"/>
    <w:rsid w:val="00A52549"/>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2F73"/>
    <w:rsid w:val="00A634C9"/>
    <w:rsid w:val="00A63641"/>
    <w:rsid w:val="00A640DA"/>
    <w:rsid w:val="00A64A6E"/>
    <w:rsid w:val="00A64ED4"/>
    <w:rsid w:val="00A64FCC"/>
    <w:rsid w:val="00A65243"/>
    <w:rsid w:val="00A65F53"/>
    <w:rsid w:val="00A66229"/>
    <w:rsid w:val="00A66EF1"/>
    <w:rsid w:val="00A6764C"/>
    <w:rsid w:val="00A676EB"/>
    <w:rsid w:val="00A67949"/>
    <w:rsid w:val="00A70447"/>
    <w:rsid w:val="00A70994"/>
    <w:rsid w:val="00A71836"/>
    <w:rsid w:val="00A723D5"/>
    <w:rsid w:val="00A727E6"/>
    <w:rsid w:val="00A72A21"/>
    <w:rsid w:val="00A7363A"/>
    <w:rsid w:val="00A73ECC"/>
    <w:rsid w:val="00A73EEE"/>
    <w:rsid w:val="00A745F0"/>
    <w:rsid w:val="00A74FEA"/>
    <w:rsid w:val="00A75206"/>
    <w:rsid w:val="00A75D97"/>
    <w:rsid w:val="00A7630D"/>
    <w:rsid w:val="00A77BC2"/>
    <w:rsid w:val="00A8055F"/>
    <w:rsid w:val="00A806D1"/>
    <w:rsid w:val="00A80A21"/>
    <w:rsid w:val="00A80BBA"/>
    <w:rsid w:val="00A80CFA"/>
    <w:rsid w:val="00A81052"/>
    <w:rsid w:val="00A81230"/>
    <w:rsid w:val="00A814E3"/>
    <w:rsid w:val="00A81528"/>
    <w:rsid w:val="00A81951"/>
    <w:rsid w:val="00A81CA7"/>
    <w:rsid w:val="00A82862"/>
    <w:rsid w:val="00A82E05"/>
    <w:rsid w:val="00A82EEA"/>
    <w:rsid w:val="00A832D5"/>
    <w:rsid w:val="00A84725"/>
    <w:rsid w:val="00A85858"/>
    <w:rsid w:val="00A85CDE"/>
    <w:rsid w:val="00A86BC5"/>
    <w:rsid w:val="00A86DD0"/>
    <w:rsid w:val="00A87EFD"/>
    <w:rsid w:val="00A87FCB"/>
    <w:rsid w:val="00A901F7"/>
    <w:rsid w:val="00A91BE3"/>
    <w:rsid w:val="00A92ACA"/>
    <w:rsid w:val="00A92ED0"/>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12C6"/>
    <w:rsid w:val="00AA1436"/>
    <w:rsid w:val="00AA2E2C"/>
    <w:rsid w:val="00AA32DD"/>
    <w:rsid w:val="00AA4599"/>
    <w:rsid w:val="00AA5259"/>
    <w:rsid w:val="00AA5D43"/>
    <w:rsid w:val="00AA5F54"/>
    <w:rsid w:val="00AA6922"/>
    <w:rsid w:val="00AA698A"/>
    <w:rsid w:val="00AA6BA9"/>
    <w:rsid w:val="00AB00ED"/>
    <w:rsid w:val="00AB038D"/>
    <w:rsid w:val="00AB03C9"/>
    <w:rsid w:val="00AB13B7"/>
    <w:rsid w:val="00AB1508"/>
    <w:rsid w:val="00AB16BE"/>
    <w:rsid w:val="00AB1AC9"/>
    <w:rsid w:val="00AB36A5"/>
    <w:rsid w:val="00AB5F2D"/>
    <w:rsid w:val="00AB61D6"/>
    <w:rsid w:val="00AB6278"/>
    <w:rsid w:val="00AB63AF"/>
    <w:rsid w:val="00AB6553"/>
    <w:rsid w:val="00AB73FD"/>
    <w:rsid w:val="00AB744C"/>
    <w:rsid w:val="00AB78A8"/>
    <w:rsid w:val="00AC026F"/>
    <w:rsid w:val="00AC0933"/>
    <w:rsid w:val="00AC0B07"/>
    <w:rsid w:val="00AC0C97"/>
    <w:rsid w:val="00AC1120"/>
    <w:rsid w:val="00AC211E"/>
    <w:rsid w:val="00AC27B8"/>
    <w:rsid w:val="00AC298D"/>
    <w:rsid w:val="00AC2EA9"/>
    <w:rsid w:val="00AC379C"/>
    <w:rsid w:val="00AC38EC"/>
    <w:rsid w:val="00AC3FD7"/>
    <w:rsid w:val="00AC468F"/>
    <w:rsid w:val="00AC47F7"/>
    <w:rsid w:val="00AC5622"/>
    <w:rsid w:val="00AC5DDA"/>
    <w:rsid w:val="00AC63A9"/>
    <w:rsid w:val="00AC6EAB"/>
    <w:rsid w:val="00AC7040"/>
    <w:rsid w:val="00AC7358"/>
    <w:rsid w:val="00AC75D7"/>
    <w:rsid w:val="00AC76B9"/>
    <w:rsid w:val="00AC78D9"/>
    <w:rsid w:val="00AD0CB0"/>
    <w:rsid w:val="00AD0D21"/>
    <w:rsid w:val="00AD1486"/>
    <w:rsid w:val="00AD1F35"/>
    <w:rsid w:val="00AD26AF"/>
    <w:rsid w:val="00AD3A67"/>
    <w:rsid w:val="00AD3B41"/>
    <w:rsid w:val="00AD66DF"/>
    <w:rsid w:val="00AD6FD2"/>
    <w:rsid w:val="00AD71EB"/>
    <w:rsid w:val="00AD76EE"/>
    <w:rsid w:val="00AD7C36"/>
    <w:rsid w:val="00AE005F"/>
    <w:rsid w:val="00AE0B92"/>
    <w:rsid w:val="00AE0E3F"/>
    <w:rsid w:val="00AE11A6"/>
    <w:rsid w:val="00AE143C"/>
    <w:rsid w:val="00AE16CE"/>
    <w:rsid w:val="00AE249F"/>
    <w:rsid w:val="00AE29A2"/>
    <w:rsid w:val="00AE29DB"/>
    <w:rsid w:val="00AE3F70"/>
    <w:rsid w:val="00AE3F98"/>
    <w:rsid w:val="00AE4B2C"/>
    <w:rsid w:val="00AE5136"/>
    <w:rsid w:val="00AE5345"/>
    <w:rsid w:val="00AE62D8"/>
    <w:rsid w:val="00AE690F"/>
    <w:rsid w:val="00AE6A5B"/>
    <w:rsid w:val="00AE6F54"/>
    <w:rsid w:val="00AE7DD0"/>
    <w:rsid w:val="00AE7EDB"/>
    <w:rsid w:val="00AF0141"/>
    <w:rsid w:val="00AF01DE"/>
    <w:rsid w:val="00AF04BD"/>
    <w:rsid w:val="00AF14CB"/>
    <w:rsid w:val="00AF16C6"/>
    <w:rsid w:val="00AF1954"/>
    <w:rsid w:val="00AF1AF3"/>
    <w:rsid w:val="00AF1B84"/>
    <w:rsid w:val="00AF1DBF"/>
    <w:rsid w:val="00AF3182"/>
    <w:rsid w:val="00AF3A46"/>
    <w:rsid w:val="00AF3B72"/>
    <w:rsid w:val="00AF4A72"/>
    <w:rsid w:val="00AF52C2"/>
    <w:rsid w:val="00AF5590"/>
    <w:rsid w:val="00AF55D9"/>
    <w:rsid w:val="00AF57B6"/>
    <w:rsid w:val="00AF61D6"/>
    <w:rsid w:val="00AF61F8"/>
    <w:rsid w:val="00AF6F48"/>
    <w:rsid w:val="00AF731D"/>
    <w:rsid w:val="00AF74BE"/>
    <w:rsid w:val="00B00476"/>
    <w:rsid w:val="00B00A72"/>
    <w:rsid w:val="00B00F35"/>
    <w:rsid w:val="00B016FC"/>
    <w:rsid w:val="00B01FBE"/>
    <w:rsid w:val="00B033C8"/>
    <w:rsid w:val="00B03AA7"/>
    <w:rsid w:val="00B0417B"/>
    <w:rsid w:val="00B04BD4"/>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63D0"/>
    <w:rsid w:val="00B169EA"/>
    <w:rsid w:val="00B1724B"/>
    <w:rsid w:val="00B2016C"/>
    <w:rsid w:val="00B205D6"/>
    <w:rsid w:val="00B20956"/>
    <w:rsid w:val="00B218E4"/>
    <w:rsid w:val="00B21D34"/>
    <w:rsid w:val="00B2215C"/>
    <w:rsid w:val="00B236C9"/>
    <w:rsid w:val="00B24064"/>
    <w:rsid w:val="00B24CB6"/>
    <w:rsid w:val="00B2550F"/>
    <w:rsid w:val="00B25A79"/>
    <w:rsid w:val="00B2745E"/>
    <w:rsid w:val="00B277D5"/>
    <w:rsid w:val="00B27956"/>
    <w:rsid w:val="00B27A9F"/>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72B"/>
    <w:rsid w:val="00B35CEC"/>
    <w:rsid w:val="00B360F7"/>
    <w:rsid w:val="00B36A53"/>
    <w:rsid w:val="00B372E6"/>
    <w:rsid w:val="00B374AB"/>
    <w:rsid w:val="00B37B47"/>
    <w:rsid w:val="00B37EB4"/>
    <w:rsid w:val="00B4022B"/>
    <w:rsid w:val="00B40340"/>
    <w:rsid w:val="00B40F63"/>
    <w:rsid w:val="00B41597"/>
    <w:rsid w:val="00B41CE4"/>
    <w:rsid w:val="00B42671"/>
    <w:rsid w:val="00B42DAC"/>
    <w:rsid w:val="00B44C84"/>
    <w:rsid w:val="00B45030"/>
    <w:rsid w:val="00B453BF"/>
    <w:rsid w:val="00B457B8"/>
    <w:rsid w:val="00B465BF"/>
    <w:rsid w:val="00B473A7"/>
    <w:rsid w:val="00B474ED"/>
    <w:rsid w:val="00B47868"/>
    <w:rsid w:val="00B47FB7"/>
    <w:rsid w:val="00B5009B"/>
    <w:rsid w:val="00B508CE"/>
    <w:rsid w:val="00B509AB"/>
    <w:rsid w:val="00B51341"/>
    <w:rsid w:val="00B51AD4"/>
    <w:rsid w:val="00B51C13"/>
    <w:rsid w:val="00B51C8A"/>
    <w:rsid w:val="00B51CE9"/>
    <w:rsid w:val="00B51EDF"/>
    <w:rsid w:val="00B527CE"/>
    <w:rsid w:val="00B52A5C"/>
    <w:rsid w:val="00B53D9E"/>
    <w:rsid w:val="00B53DA4"/>
    <w:rsid w:val="00B549FD"/>
    <w:rsid w:val="00B551A3"/>
    <w:rsid w:val="00B558BD"/>
    <w:rsid w:val="00B559D3"/>
    <w:rsid w:val="00B55B4C"/>
    <w:rsid w:val="00B55B76"/>
    <w:rsid w:val="00B56204"/>
    <w:rsid w:val="00B57160"/>
    <w:rsid w:val="00B57178"/>
    <w:rsid w:val="00B57C95"/>
    <w:rsid w:val="00B619C1"/>
    <w:rsid w:val="00B61AD5"/>
    <w:rsid w:val="00B61FFC"/>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540"/>
    <w:rsid w:val="00B72F7B"/>
    <w:rsid w:val="00B73059"/>
    <w:rsid w:val="00B73229"/>
    <w:rsid w:val="00B73C0C"/>
    <w:rsid w:val="00B741AF"/>
    <w:rsid w:val="00B744C9"/>
    <w:rsid w:val="00B74AC4"/>
    <w:rsid w:val="00B751EA"/>
    <w:rsid w:val="00B75567"/>
    <w:rsid w:val="00B763AD"/>
    <w:rsid w:val="00B766FB"/>
    <w:rsid w:val="00B76805"/>
    <w:rsid w:val="00B773C6"/>
    <w:rsid w:val="00B77592"/>
    <w:rsid w:val="00B77DE7"/>
    <w:rsid w:val="00B8000A"/>
    <w:rsid w:val="00B80496"/>
    <w:rsid w:val="00B80577"/>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1928"/>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9754E"/>
    <w:rsid w:val="00BA0568"/>
    <w:rsid w:val="00BA0899"/>
    <w:rsid w:val="00BA08D1"/>
    <w:rsid w:val="00BA09DF"/>
    <w:rsid w:val="00BA0C5B"/>
    <w:rsid w:val="00BA1063"/>
    <w:rsid w:val="00BA2238"/>
    <w:rsid w:val="00BA38F0"/>
    <w:rsid w:val="00BA46C3"/>
    <w:rsid w:val="00BA48EB"/>
    <w:rsid w:val="00BA4AB4"/>
    <w:rsid w:val="00BA5578"/>
    <w:rsid w:val="00BA58FE"/>
    <w:rsid w:val="00BA5B38"/>
    <w:rsid w:val="00BA5C61"/>
    <w:rsid w:val="00BA6192"/>
    <w:rsid w:val="00BA62B9"/>
    <w:rsid w:val="00BA6B45"/>
    <w:rsid w:val="00BA6D68"/>
    <w:rsid w:val="00BB106C"/>
    <w:rsid w:val="00BB14D3"/>
    <w:rsid w:val="00BB2A01"/>
    <w:rsid w:val="00BB3C4C"/>
    <w:rsid w:val="00BB4BCF"/>
    <w:rsid w:val="00BB4DE3"/>
    <w:rsid w:val="00BB5086"/>
    <w:rsid w:val="00BB748D"/>
    <w:rsid w:val="00BB7492"/>
    <w:rsid w:val="00BB7DA4"/>
    <w:rsid w:val="00BC05B4"/>
    <w:rsid w:val="00BC0688"/>
    <w:rsid w:val="00BC0840"/>
    <w:rsid w:val="00BC0B10"/>
    <w:rsid w:val="00BC1089"/>
    <w:rsid w:val="00BC13FA"/>
    <w:rsid w:val="00BC1480"/>
    <w:rsid w:val="00BC2240"/>
    <w:rsid w:val="00BC2483"/>
    <w:rsid w:val="00BC2982"/>
    <w:rsid w:val="00BC2CFF"/>
    <w:rsid w:val="00BC2D1E"/>
    <w:rsid w:val="00BC4994"/>
    <w:rsid w:val="00BC4F07"/>
    <w:rsid w:val="00BC5D97"/>
    <w:rsid w:val="00BC5E11"/>
    <w:rsid w:val="00BC662F"/>
    <w:rsid w:val="00BC6B56"/>
    <w:rsid w:val="00BD04E6"/>
    <w:rsid w:val="00BD0F18"/>
    <w:rsid w:val="00BD1C97"/>
    <w:rsid w:val="00BD1D58"/>
    <w:rsid w:val="00BD1F4B"/>
    <w:rsid w:val="00BD22A1"/>
    <w:rsid w:val="00BD2D7E"/>
    <w:rsid w:val="00BD34CD"/>
    <w:rsid w:val="00BD4A25"/>
    <w:rsid w:val="00BD5DBA"/>
    <w:rsid w:val="00BD6060"/>
    <w:rsid w:val="00BD613E"/>
    <w:rsid w:val="00BD6300"/>
    <w:rsid w:val="00BD7355"/>
    <w:rsid w:val="00BD762C"/>
    <w:rsid w:val="00BD7CA8"/>
    <w:rsid w:val="00BD7CEA"/>
    <w:rsid w:val="00BE04D8"/>
    <w:rsid w:val="00BE0989"/>
    <w:rsid w:val="00BE13B4"/>
    <w:rsid w:val="00BE17C3"/>
    <w:rsid w:val="00BE2CA5"/>
    <w:rsid w:val="00BE3AC8"/>
    <w:rsid w:val="00BE3B4A"/>
    <w:rsid w:val="00BE43E6"/>
    <w:rsid w:val="00BE4513"/>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84F"/>
    <w:rsid w:val="00BF3E9A"/>
    <w:rsid w:val="00BF4FD1"/>
    <w:rsid w:val="00BF5C5E"/>
    <w:rsid w:val="00BF5E93"/>
    <w:rsid w:val="00BF6E65"/>
    <w:rsid w:val="00BF6F60"/>
    <w:rsid w:val="00BF6FC3"/>
    <w:rsid w:val="00BF7304"/>
    <w:rsid w:val="00BF7667"/>
    <w:rsid w:val="00BF76C2"/>
    <w:rsid w:val="00C00EC4"/>
    <w:rsid w:val="00C011AE"/>
    <w:rsid w:val="00C01D76"/>
    <w:rsid w:val="00C01E39"/>
    <w:rsid w:val="00C02235"/>
    <w:rsid w:val="00C0228D"/>
    <w:rsid w:val="00C038F6"/>
    <w:rsid w:val="00C03A38"/>
    <w:rsid w:val="00C03B4F"/>
    <w:rsid w:val="00C03D09"/>
    <w:rsid w:val="00C03D3B"/>
    <w:rsid w:val="00C044DA"/>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2069D"/>
    <w:rsid w:val="00C206CD"/>
    <w:rsid w:val="00C21370"/>
    <w:rsid w:val="00C217CF"/>
    <w:rsid w:val="00C22983"/>
    <w:rsid w:val="00C232F5"/>
    <w:rsid w:val="00C238D0"/>
    <w:rsid w:val="00C24168"/>
    <w:rsid w:val="00C25354"/>
    <w:rsid w:val="00C2593F"/>
    <w:rsid w:val="00C25D4D"/>
    <w:rsid w:val="00C26791"/>
    <w:rsid w:val="00C2690C"/>
    <w:rsid w:val="00C26DDC"/>
    <w:rsid w:val="00C26E42"/>
    <w:rsid w:val="00C274E0"/>
    <w:rsid w:val="00C27829"/>
    <w:rsid w:val="00C279D6"/>
    <w:rsid w:val="00C27FED"/>
    <w:rsid w:val="00C30C36"/>
    <w:rsid w:val="00C30CB1"/>
    <w:rsid w:val="00C31459"/>
    <w:rsid w:val="00C317AD"/>
    <w:rsid w:val="00C31968"/>
    <w:rsid w:val="00C31A08"/>
    <w:rsid w:val="00C31FF9"/>
    <w:rsid w:val="00C32CAF"/>
    <w:rsid w:val="00C3351F"/>
    <w:rsid w:val="00C33B7C"/>
    <w:rsid w:val="00C33F83"/>
    <w:rsid w:val="00C34847"/>
    <w:rsid w:val="00C34B2C"/>
    <w:rsid w:val="00C35624"/>
    <w:rsid w:val="00C35747"/>
    <w:rsid w:val="00C35DB0"/>
    <w:rsid w:val="00C3608D"/>
    <w:rsid w:val="00C36ACB"/>
    <w:rsid w:val="00C37086"/>
    <w:rsid w:val="00C37637"/>
    <w:rsid w:val="00C37778"/>
    <w:rsid w:val="00C3789A"/>
    <w:rsid w:val="00C400CE"/>
    <w:rsid w:val="00C40FC7"/>
    <w:rsid w:val="00C41200"/>
    <w:rsid w:val="00C42B86"/>
    <w:rsid w:val="00C42CFB"/>
    <w:rsid w:val="00C42DE5"/>
    <w:rsid w:val="00C43174"/>
    <w:rsid w:val="00C43A73"/>
    <w:rsid w:val="00C43DF2"/>
    <w:rsid w:val="00C4593B"/>
    <w:rsid w:val="00C4635F"/>
    <w:rsid w:val="00C46964"/>
    <w:rsid w:val="00C46A40"/>
    <w:rsid w:val="00C47310"/>
    <w:rsid w:val="00C47657"/>
    <w:rsid w:val="00C4793D"/>
    <w:rsid w:val="00C50AAA"/>
    <w:rsid w:val="00C50C7F"/>
    <w:rsid w:val="00C50EF5"/>
    <w:rsid w:val="00C51323"/>
    <w:rsid w:val="00C519F0"/>
    <w:rsid w:val="00C52701"/>
    <w:rsid w:val="00C535EA"/>
    <w:rsid w:val="00C536F3"/>
    <w:rsid w:val="00C5456F"/>
    <w:rsid w:val="00C54B79"/>
    <w:rsid w:val="00C54DC5"/>
    <w:rsid w:val="00C55310"/>
    <w:rsid w:val="00C5532A"/>
    <w:rsid w:val="00C56A62"/>
    <w:rsid w:val="00C56C44"/>
    <w:rsid w:val="00C56DDA"/>
    <w:rsid w:val="00C572B6"/>
    <w:rsid w:val="00C57FA6"/>
    <w:rsid w:val="00C60033"/>
    <w:rsid w:val="00C60BF0"/>
    <w:rsid w:val="00C60E87"/>
    <w:rsid w:val="00C61193"/>
    <w:rsid w:val="00C613FC"/>
    <w:rsid w:val="00C61813"/>
    <w:rsid w:val="00C618CC"/>
    <w:rsid w:val="00C61944"/>
    <w:rsid w:val="00C6222A"/>
    <w:rsid w:val="00C62510"/>
    <w:rsid w:val="00C62522"/>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C95"/>
    <w:rsid w:val="00C67F3F"/>
    <w:rsid w:val="00C67F6E"/>
    <w:rsid w:val="00C710BC"/>
    <w:rsid w:val="00C713D6"/>
    <w:rsid w:val="00C717A6"/>
    <w:rsid w:val="00C72788"/>
    <w:rsid w:val="00C731AE"/>
    <w:rsid w:val="00C740A9"/>
    <w:rsid w:val="00C74180"/>
    <w:rsid w:val="00C74477"/>
    <w:rsid w:val="00C746DE"/>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773"/>
    <w:rsid w:val="00C87644"/>
    <w:rsid w:val="00C8766A"/>
    <w:rsid w:val="00C907B7"/>
    <w:rsid w:val="00C90DE3"/>
    <w:rsid w:val="00C90E0D"/>
    <w:rsid w:val="00C91028"/>
    <w:rsid w:val="00C91A9B"/>
    <w:rsid w:val="00C92300"/>
    <w:rsid w:val="00C92951"/>
    <w:rsid w:val="00C93F55"/>
    <w:rsid w:val="00C9449C"/>
    <w:rsid w:val="00C94F13"/>
    <w:rsid w:val="00C95336"/>
    <w:rsid w:val="00C95584"/>
    <w:rsid w:val="00C9586B"/>
    <w:rsid w:val="00C95AF2"/>
    <w:rsid w:val="00C9683F"/>
    <w:rsid w:val="00C96BE7"/>
    <w:rsid w:val="00C9715C"/>
    <w:rsid w:val="00C975CA"/>
    <w:rsid w:val="00C97DFC"/>
    <w:rsid w:val="00CA0FE4"/>
    <w:rsid w:val="00CA139C"/>
    <w:rsid w:val="00CA14D9"/>
    <w:rsid w:val="00CA2011"/>
    <w:rsid w:val="00CA2111"/>
    <w:rsid w:val="00CA212C"/>
    <w:rsid w:val="00CA2148"/>
    <w:rsid w:val="00CA2647"/>
    <w:rsid w:val="00CA2B2A"/>
    <w:rsid w:val="00CA3023"/>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B00FF"/>
    <w:rsid w:val="00CB0F07"/>
    <w:rsid w:val="00CB1299"/>
    <w:rsid w:val="00CB2072"/>
    <w:rsid w:val="00CB26CB"/>
    <w:rsid w:val="00CB2D11"/>
    <w:rsid w:val="00CB2D16"/>
    <w:rsid w:val="00CB300B"/>
    <w:rsid w:val="00CB4968"/>
    <w:rsid w:val="00CB5A8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A4D"/>
    <w:rsid w:val="00CC7EF8"/>
    <w:rsid w:val="00CD0A93"/>
    <w:rsid w:val="00CD0C6A"/>
    <w:rsid w:val="00CD0E18"/>
    <w:rsid w:val="00CD1FA7"/>
    <w:rsid w:val="00CD2105"/>
    <w:rsid w:val="00CD2B23"/>
    <w:rsid w:val="00CD2D60"/>
    <w:rsid w:val="00CD303E"/>
    <w:rsid w:val="00CD371C"/>
    <w:rsid w:val="00CD3A30"/>
    <w:rsid w:val="00CD3B26"/>
    <w:rsid w:val="00CD6095"/>
    <w:rsid w:val="00CD6C9F"/>
    <w:rsid w:val="00CD6E7F"/>
    <w:rsid w:val="00CD76CD"/>
    <w:rsid w:val="00CD785C"/>
    <w:rsid w:val="00CD7A2E"/>
    <w:rsid w:val="00CE01DC"/>
    <w:rsid w:val="00CE038D"/>
    <w:rsid w:val="00CE0B75"/>
    <w:rsid w:val="00CE1FCD"/>
    <w:rsid w:val="00CE203B"/>
    <w:rsid w:val="00CE2151"/>
    <w:rsid w:val="00CE2448"/>
    <w:rsid w:val="00CE284F"/>
    <w:rsid w:val="00CE2ADF"/>
    <w:rsid w:val="00CE4323"/>
    <w:rsid w:val="00CE4D74"/>
    <w:rsid w:val="00CE4E0B"/>
    <w:rsid w:val="00CE52A8"/>
    <w:rsid w:val="00CE577F"/>
    <w:rsid w:val="00CE5865"/>
    <w:rsid w:val="00CE5CA8"/>
    <w:rsid w:val="00CE65B1"/>
    <w:rsid w:val="00CE6638"/>
    <w:rsid w:val="00CE6CD1"/>
    <w:rsid w:val="00CE6D7C"/>
    <w:rsid w:val="00CE7039"/>
    <w:rsid w:val="00CE79E3"/>
    <w:rsid w:val="00CF00F1"/>
    <w:rsid w:val="00CF0595"/>
    <w:rsid w:val="00CF05BC"/>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2235"/>
    <w:rsid w:val="00D022AD"/>
    <w:rsid w:val="00D051DF"/>
    <w:rsid w:val="00D055B7"/>
    <w:rsid w:val="00D05919"/>
    <w:rsid w:val="00D05C12"/>
    <w:rsid w:val="00D06478"/>
    <w:rsid w:val="00D06673"/>
    <w:rsid w:val="00D07D8E"/>
    <w:rsid w:val="00D109E8"/>
    <w:rsid w:val="00D10D41"/>
    <w:rsid w:val="00D11C6E"/>
    <w:rsid w:val="00D122C2"/>
    <w:rsid w:val="00D12701"/>
    <w:rsid w:val="00D13749"/>
    <w:rsid w:val="00D13A71"/>
    <w:rsid w:val="00D13BBF"/>
    <w:rsid w:val="00D14A2B"/>
    <w:rsid w:val="00D14A96"/>
    <w:rsid w:val="00D14E89"/>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3B3A"/>
    <w:rsid w:val="00D2422B"/>
    <w:rsid w:val="00D2432C"/>
    <w:rsid w:val="00D24531"/>
    <w:rsid w:val="00D24663"/>
    <w:rsid w:val="00D25654"/>
    <w:rsid w:val="00D258A8"/>
    <w:rsid w:val="00D274A4"/>
    <w:rsid w:val="00D276F3"/>
    <w:rsid w:val="00D278F6"/>
    <w:rsid w:val="00D30224"/>
    <w:rsid w:val="00D30B1C"/>
    <w:rsid w:val="00D312A3"/>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084C"/>
    <w:rsid w:val="00D51105"/>
    <w:rsid w:val="00D51A89"/>
    <w:rsid w:val="00D51E90"/>
    <w:rsid w:val="00D51FB0"/>
    <w:rsid w:val="00D51FF2"/>
    <w:rsid w:val="00D5241F"/>
    <w:rsid w:val="00D52ECD"/>
    <w:rsid w:val="00D530E6"/>
    <w:rsid w:val="00D531F5"/>
    <w:rsid w:val="00D537A2"/>
    <w:rsid w:val="00D53B29"/>
    <w:rsid w:val="00D53F8C"/>
    <w:rsid w:val="00D54BCB"/>
    <w:rsid w:val="00D54C78"/>
    <w:rsid w:val="00D56341"/>
    <w:rsid w:val="00D56435"/>
    <w:rsid w:val="00D57227"/>
    <w:rsid w:val="00D5722B"/>
    <w:rsid w:val="00D603C6"/>
    <w:rsid w:val="00D607E9"/>
    <w:rsid w:val="00D6081A"/>
    <w:rsid w:val="00D60A92"/>
    <w:rsid w:val="00D61976"/>
    <w:rsid w:val="00D61D0B"/>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1474"/>
    <w:rsid w:val="00D7147B"/>
    <w:rsid w:val="00D72258"/>
    <w:rsid w:val="00D724A8"/>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AB4"/>
    <w:rsid w:val="00D8276F"/>
    <w:rsid w:val="00D82C71"/>
    <w:rsid w:val="00D83A69"/>
    <w:rsid w:val="00D83C19"/>
    <w:rsid w:val="00D83DDD"/>
    <w:rsid w:val="00D83FF1"/>
    <w:rsid w:val="00D8462B"/>
    <w:rsid w:val="00D8462D"/>
    <w:rsid w:val="00D84D6B"/>
    <w:rsid w:val="00D853D4"/>
    <w:rsid w:val="00D86031"/>
    <w:rsid w:val="00D8616E"/>
    <w:rsid w:val="00D87552"/>
    <w:rsid w:val="00D87980"/>
    <w:rsid w:val="00D87C60"/>
    <w:rsid w:val="00D915D6"/>
    <w:rsid w:val="00D922B7"/>
    <w:rsid w:val="00D93716"/>
    <w:rsid w:val="00D93D21"/>
    <w:rsid w:val="00D94EA7"/>
    <w:rsid w:val="00D95076"/>
    <w:rsid w:val="00D955A4"/>
    <w:rsid w:val="00D956D4"/>
    <w:rsid w:val="00D956F7"/>
    <w:rsid w:val="00D959DC"/>
    <w:rsid w:val="00D973FF"/>
    <w:rsid w:val="00D9744E"/>
    <w:rsid w:val="00D978DF"/>
    <w:rsid w:val="00D97A5C"/>
    <w:rsid w:val="00DA0B36"/>
    <w:rsid w:val="00DA0C9F"/>
    <w:rsid w:val="00DA1749"/>
    <w:rsid w:val="00DA18D4"/>
    <w:rsid w:val="00DA1F74"/>
    <w:rsid w:val="00DA2097"/>
    <w:rsid w:val="00DA2104"/>
    <w:rsid w:val="00DA2B98"/>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DA"/>
    <w:rsid w:val="00DB37A6"/>
    <w:rsid w:val="00DB380E"/>
    <w:rsid w:val="00DB3B1E"/>
    <w:rsid w:val="00DB4930"/>
    <w:rsid w:val="00DB4BD6"/>
    <w:rsid w:val="00DB4D68"/>
    <w:rsid w:val="00DB56BF"/>
    <w:rsid w:val="00DB5770"/>
    <w:rsid w:val="00DB6828"/>
    <w:rsid w:val="00DB6842"/>
    <w:rsid w:val="00DB6E92"/>
    <w:rsid w:val="00DB6F09"/>
    <w:rsid w:val="00DB72BA"/>
    <w:rsid w:val="00DB75AA"/>
    <w:rsid w:val="00DB7659"/>
    <w:rsid w:val="00DB7AA1"/>
    <w:rsid w:val="00DC13B9"/>
    <w:rsid w:val="00DC250F"/>
    <w:rsid w:val="00DC2AF5"/>
    <w:rsid w:val="00DC3929"/>
    <w:rsid w:val="00DC4933"/>
    <w:rsid w:val="00DC4D38"/>
    <w:rsid w:val="00DC5000"/>
    <w:rsid w:val="00DC5368"/>
    <w:rsid w:val="00DC53C4"/>
    <w:rsid w:val="00DC6A13"/>
    <w:rsid w:val="00DC6C96"/>
    <w:rsid w:val="00DC766B"/>
    <w:rsid w:val="00DC781A"/>
    <w:rsid w:val="00DC7C07"/>
    <w:rsid w:val="00DD0D77"/>
    <w:rsid w:val="00DD19AB"/>
    <w:rsid w:val="00DD1B25"/>
    <w:rsid w:val="00DD227C"/>
    <w:rsid w:val="00DD2704"/>
    <w:rsid w:val="00DD41E4"/>
    <w:rsid w:val="00DD4395"/>
    <w:rsid w:val="00DD4535"/>
    <w:rsid w:val="00DD4B06"/>
    <w:rsid w:val="00DD4C7A"/>
    <w:rsid w:val="00DD5C52"/>
    <w:rsid w:val="00DD5E09"/>
    <w:rsid w:val="00DD5F1B"/>
    <w:rsid w:val="00DD6FF0"/>
    <w:rsid w:val="00DD70B7"/>
    <w:rsid w:val="00DD7323"/>
    <w:rsid w:val="00DD76C8"/>
    <w:rsid w:val="00DD7B8E"/>
    <w:rsid w:val="00DE1015"/>
    <w:rsid w:val="00DE19F3"/>
    <w:rsid w:val="00DE1C17"/>
    <w:rsid w:val="00DE23EA"/>
    <w:rsid w:val="00DE2F91"/>
    <w:rsid w:val="00DE3678"/>
    <w:rsid w:val="00DE43EE"/>
    <w:rsid w:val="00DE44F8"/>
    <w:rsid w:val="00DE4E5E"/>
    <w:rsid w:val="00DE4F32"/>
    <w:rsid w:val="00DE64F3"/>
    <w:rsid w:val="00DE67DD"/>
    <w:rsid w:val="00DE6CBC"/>
    <w:rsid w:val="00DF108F"/>
    <w:rsid w:val="00DF1355"/>
    <w:rsid w:val="00DF1866"/>
    <w:rsid w:val="00DF19F4"/>
    <w:rsid w:val="00DF1ADC"/>
    <w:rsid w:val="00DF2971"/>
    <w:rsid w:val="00DF3BBD"/>
    <w:rsid w:val="00DF3C16"/>
    <w:rsid w:val="00DF41CF"/>
    <w:rsid w:val="00DF4A56"/>
    <w:rsid w:val="00DF5502"/>
    <w:rsid w:val="00DF574F"/>
    <w:rsid w:val="00DF59E1"/>
    <w:rsid w:val="00DF68C0"/>
    <w:rsid w:val="00DF6D3C"/>
    <w:rsid w:val="00DF6DEE"/>
    <w:rsid w:val="00DF6E65"/>
    <w:rsid w:val="00DF6F1D"/>
    <w:rsid w:val="00DF7328"/>
    <w:rsid w:val="00DF7709"/>
    <w:rsid w:val="00E0052B"/>
    <w:rsid w:val="00E007E0"/>
    <w:rsid w:val="00E00F5B"/>
    <w:rsid w:val="00E01248"/>
    <w:rsid w:val="00E01551"/>
    <w:rsid w:val="00E015D1"/>
    <w:rsid w:val="00E01B27"/>
    <w:rsid w:val="00E01E49"/>
    <w:rsid w:val="00E0255F"/>
    <w:rsid w:val="00E02753"/>
    <w:rsid w:val="00E03307"/>
    <w:rsid w:val="00E03807"/>
    <w:rsid w:val="00E03B66"/>
    <w:rsid w:val="00E0401C"/>
    <w:rsid w:val="00E04497"/>
    <w:rsid w:val="00E044CC"/>
    <w:rsid w:val="00E04D51"/>
    <w:rsid w:val="00E05845"/>
    <w:rsid w:val="00E05D29"/>
    <w:rsid w:val="00E05EFE"/>
    <w:rsid w:val="00E0796E"/>
    <w:rsid w:val="00E11945"/>
    <w:rsid w:val="00E128EA"/>
    <w:rsid w:val="00E13296"/>
    <w:rsid w:val="00E13B74"/>
    <w:rsid w:val="00E13BB3"/>
    <w:rsid w:val="00E1446D"/>
    <w:rsid w:val="00E14DF9"/>
    <w:rsid w:val="00E155C6"/>
    <w:rsid w:val="00E15876"/>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980"/>
    <w:rsid w:val="00E24AA0"/>
    <w:rsid w:val="00E2523B"/>
    <w:rsid w:val="00E25409"/>
    <w:rsid w:val="00E25729"/>
    <w:rsid w:val="00E2581E"/>
    <w:rsid w:val="00E309A5"/>
    <w:rsid w:val="00E30FBB"/>
    <w:rsid w:val="00E31441"/>
    <w:rsid w:val="00E3169B"/>
    <w:rsid w:val="00E31985"/>
    <w:rsid w:val="00E31C2A"/>
    <w:rsid w:val="00E3227A"/>
    <w:rsid w:val="00E325DC"/>
    <w:rsid w:val="00E3353C"/>
    <w:rsid w:val="00E33580"/>
    <w:rsid w:val="00E33D38"/>
    <w:rsid w:val="00E34C79"/>
    <w:rsid w:val="00E3513B"/>
    <w:rsid w:val="00E357ED"/>
    <w:rsid w:val="00E35804"/>
    <w:rsid w:val="00E3639B"/>
    <w:rsid w:val="00E36C1F"/>
    <w:rsid w:val="00E403B7"/>
    <w:rsid w:val="00E411AD"/>
    <w:rsid w:val="00E41447"/>
    <w:rsid w:val="00E41614"/>
    <w:rsid w:val="00E4186D"/>
    <w:rsid w:val="00E418B3"/>
    <w:rsid w:val="00E428FC"/>
    <w:rsid w:val="00E42AA6"/>
    <w:rsid w:val="00E42DC4"/>
    <w:rsid w:val="00E42EFA"/>
    <w:rsid w:val="00E42FDE"/>
    <w:rsid w:val="00E4334B"/>
    <w:rsid w:val="00E4353A"/>
    <w:rsid w:val="00E43C56"/>
    <w:rsid w:val="00E43D15"/>
    <w:rsid w:val="00E43E1B"/>
    <w:rsid w:val="00E441DE"/>
    <w:rsid w:val="00E446BD"/>
    <w:rsid w:val="00E44C78"/>
    <w:rsid w:val="00E44F0B"/>
    <w:rsid w:val="00E456D5"/>
    <w:rsid w:val="00E46637"/>
    <w:rsid w:val="00E4687F"/>
    <w:rsid w:val="00E472BB"/>
    <w:rsid w:val="00E47484"/>
    <w:rsid w:val="00E4780D"/>
    <w:rsid w:val="00E4794D"/>
    <w:rsid w:val="00E47AE9"/>
    <w:rsid w:val="00E47D1D"/>
    <w:rsid w:val="00E5000A"/>
    <w:rsid w:val="00E5079E"/>
    <w:rsid w:val="00E508F8"/>
    <w:rsid w:val="00E5129A"/>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C4C"/>
    <w:rsid w:val="00E654FB"/>
    <w:rsid w:val="00E660CD"/>
    <w:rsid w:val="00E6628D"/>
    <w:rsid w:val="00E66615"/>
    <w:rsid w:val="00E66AEA"/>
    <w:rsid w:val="00E66DB2"/>
    <w:rsid w:val="00E67726"/>
    <w:rsid w:val="00E67756"/>
    <w:rsid w:val="00E677F9"/>
    <w:rsid w:val="00E70077"/>
    <w:rsid w:val="00E7176A"/>
    <w:rsid w:val="00E717FB"/>
    <w:rsid w:val="00E71AB4"/>
    <w:rsid w:val="00E7215F"/>
    <w:rsid w:val="00E729F5"/>
    <w:rsid w:val="00E72FC3"/>
    <w:rsid w:val="00E7302B"/>
    <w:rsid w:val="00E73318"/>
    <w:rsid w:val="00E73753"/>
    <w:rsid w:val="00E7404C"/>
    <w:rsid w:val="00E74484"/>
    <w:rsid w:val="00E74A09"/>
    <w:rsid w:val="00E74EAF"/>
    <w:rsid w:val="00E751BF"/>
    <w:rsid w:val="00E7532F"/>
    <w:rsid w:val="00E76224"/>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ABA"/>
    <w:rsid w:val="00E85CA6"/>
    <w:rsid w:val="00E86675"/>
    <w:rsid w:val="00E86B68"/>
    <w:rsid w:val="00E86C39"/>
    <w:rsid w:val="00E87990"/>
    <w:rsid w:val="00E90166"/>
    <w:rsid w:val="00E90EFF"/>
    <w:rsid w:val="00E91E26"/>
    <w:rsid w:val="00E92251"/>
    <w:rsid w:val="00E92565"/>
    <w:rsid w:val="00E92ABA"/>
    <w:rsid w:val="00E92D46"/>
    <w:rsid w:val="00E936AE"/>
    <w:rsid w:val="00E939E8"/>
    <w:rsid w:val="00E952C7"/>
    <w:rsid w:val="00E95386"/>
    <w:rsid w:val="00E957E8"/>
    <w:rsid w:val="00E958BB"/>
    <w:rsid w:val="00E979EE"/>
    <w:rsid w:val="00EA0087"/>
    <w:rsid w:val="00EA0E16"/>
    <w:rsid w:val="00EA1846"/>
    <w:rsid w:val="00EA1E1A"/>
    <w:rsid w:val="00EA2019"/>
    <w:rsid w:val="00EA2558"/>
    <w:rsid w:val="00EA2A9C"/>
    <w:rsid w:val="00EA3B8F"/>
    <w:rsid w:val="00EA3BDB"/>
    <w:rsid w:val="00EA43CD"/>
    <w:rsid w:val="00EA5B17"/>
    <w:rsid w:val="00EA5C56"/>
    <w:rsid w:val="00EA5C6B"/>
    <w:rsid w:val="00EA748D"/>
    <w:rsid w:val="00EA76D4"/>
    <w:rsid w:val="00EA7AF9"/>
    <w:rsid w:val="00EB0263"/>
    <w:rsid w:val="00EB10FD"/>
    <w:rsid w:val="00EB17E0"/>
    <w:rsid w:val="00EB1DFA"/>
    <w:rsid w:val="00EB2568"/>
    <w:rsid w:val="00EB2A99"/>
    <w:rsid w:val="00EB2C54"/>
    <w:rsid w:val="00EB33FD"/>
    <w:rsid w:val="00EB3552"/>
    <w:rsid w:val="00EB40D7"/>
    <w:rsid w:val="00EB411D"/>
    <w:rsid w:val="00EB47BB"/>
    <w:rsid w:val="00EB607F"/>
    <w:rsid w:val="00EB6383"/>
    <w:rsid w:val="00EB676D"/>
    <w:rsid w:val="00EB7994"/>
    <w:rsid w:val="00EC09FD"/>
    <w:rsid w:val="00EC0B8C"/>
    <w:rsid w:val="00EC0F92"/>
    <w:rsid w:val="00EC1185"/>
    <w:rsid w:val="00EC118E"/>
    <w:rsid w:val="00EC1803"/>
    <w:rsid w:val="00EC1C20"/>
    <w:rsid w:val="00EC2818"/>
    <w:rsid w:val="00EC41E5"/>
    <w:rsid w:val="00EC47B7"/>
    <w:rsid w:val="00EC4ACB"/>
    <w:rsid w:val="00EC5C87"/>
    <w:rsid w:val="00EC6C36"/>
    <w:rsid w:val="00EC710F"/>
    <w:rsid w:val="00ED0025"/>
    <w:rsid w:val="00ED0345"/>
    <w:rsid w:val="00ED159F"/>
    <w:rsid w:val="00ED1C7B"/>
    <w:rsid w:val="00ED217E"/>
    <w:rsid w:val="00ED2840"/>
    <w:rsid w:val="00ED28F1"/>
    <w:rsid w:val="00ED2960"/>
    <w:rsid w:val="00ED4A13"/>
    <w:rsid w:val="00ED597C"/>
    <w:rsid w:val="00ED6274"/>
    <w:rsid w:val="00ED78A0"/>
    <w:rsid w:val="00ED7E58"/>
    <w:rsid w:val="00EE0656"/>
    <w:rsid w:val="00EE10AF"/>
    <w:rsid w:val="00EE1931"/>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049E"/>
    <w:rsid w:val="00EF0EC0"/>
    <w:rsid w:val="00EF18BA"/>
    <w:rsid w:val="00EF26B4"/>
    <w:rsid w:val="00EF26EE"/>
    <w:rsid w:val="00EF2A0B"/>
    <w:rsid w:val="00EF2C02"/>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C08"/>
    <w:rsid w:val="00F0317A"/>
    <w:rsid w:val="00F033A5"/>
    <w:rsid w:val="00F03A28"/>
    <w:rsid w:val="00F03CB5"/>
    <w:rsid w:val="00F0537A"/>
    <w:rsid w:val="00F055FA"/>
    <w:rsid w:val="00F05F86"/>
    <w:rsid w:val="00F06AAB"/>
    <w:rsid w:val="00F06BD4"/>
    <w:rsid w:val="00F06C85"/>
    <w:rsid w:val="00F06E02"/>
    <w:rsid w:val="00F075DC"/>
    <w:rsid w:val="00F07ED2"/>
    <w:rsid w:val="00F108BB"/>
    <w:rsid w:val="00F10B0F"/>
    <w:rsid w:val="00F10B55"/>
    <w:rsid w:val="00F1114C"/>
    <w:rsid w:val="00F112D8"/>
    <w:rsid w:val="00F11623"/>
    <w:rsid w:val="00F11636"/>
    <w:rsid w:val="00F118D0"/>
    <w:rsid w:val="00F11E10"/>
    <w:rsid w:val="00F128F7"/>
    <w:rsid w:val="00F12A92"/>
    <w:rsid w:val="00F12E76"/>
    <w:rsid w:val="00F15124"/>
    <w:rsid w:val="00F154A2"/>
    <w:rsid w:val="00F173EA"/>
    <w:rsid w:val="00F17F1B"/>
    <w:rsid w:val="00F2019E"/>
    <w:rsid w:val="00F20483"/>
    <w:rsid w:val="00F205AD"/>
    <w:rsid w:val="00F207F2"/>
    <w:rsid w:val="00F20808"/>
    <w:rsid w:val="00F20F97"/>
    <w:rsid w:val="00F21A72"/>
    <w:rsid w:val="00F21C10"/>
    <w:rsid w:val="00F21C60"/>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27EDA"/>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3F59"/>
    <w:rsid w:val="00F344E1"/>
    <w:rsid w:val="00F35537"/>
    <w:rsid w:val="00F359D7"/>
    <w:rsid w:val="00F35BB5"/>
    <w:rsid w:val="00F35E70"/>
    <w:rsid w:val="00F36A99"/>
    <w:rsid w:val="00F36F3D"/>
    <w:rsid w:val="00F36F70"/>
    <w:rsid w:val="00F401BA"/>
    <w:rsid w:val="00F402E4"/>
    <w:rsid w:val="00F41326"/>
    <w:rsid w:val="00F41864"/>
    <w:rsid w:val="00F42000"/>
    <w:rsid w:val="00F42169"/>
    <w:rsid w:val="00F42250"/>
    <w:rsid w:val="00F4238A"/>
    <w:rsid w:val="00F42C9B"/>
    <w:rsid w:val="00F42F71"/>
    <w:rsid w:val="00F43149"/>
    <w:rsid w:val="00F431B2"/>
    <w:rsid w:val="00F43897"/>
    <w:rsid w:val="00F44247"/>
    <w:rsid w:val="00F445AD"/>
    <w:rsid w:val="00F447DE"/>
    <w:rsid w:val="00F4570F"/>
    <w:rsid w:val="00F45DEA"/>
    <w:rsid w:val="00F46288"/>
    <w:rsid w:val="00F4650B"/>
    <w:rsid w:val="00F465D5"/>
    <w:rsid w:val="00F4686D"/>
    <w:rsid w:val="00F46A50"/>
    <w:rsid w:val="00F473E8"/>
    <w:rsid w:val="00F4756E"/>
    <w:rsid w:val="00F479C2"/>
    <w:rsid w:val="00F5033B"/>
    <w:rsid w:val="00F51100"/>
    <w:rsid w:val="00F516EC"/>
    <w:rsid w:val="00F517B9"/>
    <w:rsid w:val="00F52051"/>
    <w:rsid w:val="00F5272B"/>
    <w:rsid w:val="00F5319E"/>
    <w:rsid w:val="00F53883"/>
    <w:rsid w:val="00F53960"/>
    <w:rsid w:val="00F53ECA"/>
    <w:rsid w:val="00F540AA"/>
    <w:rsid w:val="00F556D2"/>
    <w:rsid w:val="00F557B2"/>
    <w:rsid w:val="00F55BCB"/>
    <w:rsid w:val="00F5607C"/>
    <w:rsid w:val="00F567AE"/>
    <w:rsid w:val="00F56A73"/>
    <w:rsid w:val="00F57591"/>
    <w:rsid w:val="00F57A7F"/>
    <w:rsid w:val="00F60087"/>
    <w:rsid w:val="00F60171"/>
    <w:rsid w:val="00F6596F"/>
    <w:rsid w:val="00F659E0"/>
    <w:rsid w:val="00F65D08"/>
    <w:rsid w:val="00F65FC5"/>
    <w:rsid w:val="00F66423"/>
    <w:rsid w:val="00F7172E"/>
    <w:rsid w:val="00F71D5D"/>
    <w:rsid w:val="00F72789"/>
    <w:rsid w:val="00F7279B"/>
    <w:rsid w:val="00F73283"/>
    <w:rsid w:val="00F734B5"/>
    <w:rsid w:val="00F74C82"/>
    <w:rsid w:val="00F74E82"/>
    <w:rsid w:val="00F755AC"/>
    <w:rsid w:val="00F757D4"/>
    <w:rsid w:val="00F75C41"/>
    <w:rsid w:val="00F77AAD"/>
    <w:rsid w:val="00F77D86"/>
    <w:rsid w:val="00F77EA3"/>
    <w:rsid w:val="00F800F9"/>
    <w:rsid w:val="00F81A1A"/>
    <w:rsid w:val="00F81F67"/>
    <w:rsid w:val="00F8316A"/>
    <w:rsid w:val="00F831F8"/>
    <w:rsid w:val="00F8355E"/>
    <w:rsid w:val="00F83837"/>
    <w:rsid w:val="00F849E6"/>
    <w:rsid w:val="00F84D3A"/>
    <w:rsid w:val="00F84F02"/>
    <w:rsid w:val="00F85ACA"/>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E49"/>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D3F"/>
    <w:rsid w:val="00FC0C74"/>
    <w:rsid w:val="00FC0C8F"/>
    <w:rsid w:val="00FC1EFF"/>
    <w:rsid w:val="00FC2B79"/>
    <w:rsid w:val="00FC2F76"/>
    <w:rsid w:val="00FC2F90"/>
    <w:rsid w:val="00FC3B85"/>
    <w:rsid w:val="00FC40FB"/>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E0454"/>
    <w:rsid w:val="00FE05F0"/>
    <w:rsid w:val="00FE0ECD"/>
    <w:rsid w:val="00FE12B4"/>
    <w:rsid w:val="00FE18FB"/>
    <w:rsid w:val="00FE227B"/>
    <w:rsid w:val="00FE291B"/>
    <w:rsid w:val="00FE2C9B"/>
    <w:rsid w:val="00FE31F1"/>
    <w:rsid w:val="00FE35EE"/>
    <w:rsid w:val="00FE3612"/>
    <w:rsid w:val="00FE3848"/>
    <w:rsid w:val="00FE39DE"/>
    <w:rsid w:val="00FE5277"/>
    <w:rsid w:val="00FE64B9"/>
    <w:rsid w:val="00FE6A4D"/>
    <w:rsid w:val="00FE6C0B"/>
    <w:rsid w:val="00FE7236"/>
    <w:rsid w:val="00FE75D0"/>
    <w:rsid w:val="00FE788A"/>
    <w:rsid w:val="00FF1E15"/>
    <w:rsid w:val="00FF2189"/>
    <w:rsid w:val="00FF3853"/>
    <w:rsid w:val="00FF3AB3"/>
    <w:rsid w:val="00FF4143"/>
    <w:rsid w:val="00FF44F7"/>
    <w:rsid w:val="00FF4675"/>
    <w:rsid w:val="00FF46C9"/>
    <w:rsid w:val="00FF4B9F"/>
    <w:rsid w:val="00FF5579"/>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5B7"/>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0.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www.contabeis.com.br/termos-contabeis/ifrs" TargetMode="External"/><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www.planalto.gov.br/ccivil_03/Constituicao/Constituicao.htm" TargetMode="External"/><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hyperlink" Target="http://www.contabeis.com.br/termos-contabeis/ifrs" TargetMode="External"/><Relationship Id="rId41" Type="http://schemas.openxmlformats.org/officeDocument/2006/relationships/image" Target="media/image29.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7.emf"/><Relationship Id="rId55"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2FA63-3027-4C03-838F-DCEEC6E3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51</Pages>
  <Words>13048</Words>
  <Characters>70460</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52</cp:revision>
  <cp:lastPrinted>2021-08-16T15:23:00Z</cp:lastPrinted>
  <dcterms:created xsi:type="dcterms:W3CDTF">2021-08-03T17:24:00Z</dcterms:created>
  <dcterms:modified xsi:type="dcterms:W3CDTF">2021-08-17T13:15:00Z</dcterms:modified>
</cp:coreProperties>
</file>