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8295D" w14:textId="1FCBB012" w:rsidR="0093634F" w:rsidRPr="0075758E" w:rsidRDefault="00E456D5" w:rsidP="00545EC0">
      <w:pPr>
        <w:rPr>
          <w:rFonts w:ascii="Times New Roman" w:hAnsi="Times New Roman" w:cs="Times New Roman"/>
          <w:sz w:val="24"/>
          <w:szCs w:val="24"/>
        </w:rPr>
      </w:pPr>
      <w:r w:rsidRPr="0075758E">
        <w:rPr>
          <w:rFonts w:ascii="Times New Roman" w:hAnsi="Times New Roman" w:cs="Times New Roman"/>
          <w:noProof/>
          <w:sz w:val="24"/>
          <w:szCs w:val="24"/>
          <w:lang w:eastAsia="pt-BR"/>
        </w:rPr>
        <w:drawing>
          <wp:anchor distT="0" distB="0" distL="114300" distR="114300" simplePos="0" relativeHeight="251665408" behindDoc="0" locked="0" layoutInCell="1" allowOverlap="1" wp14:anchorId="3EF87E95" wp14:editId="3C90EFDE">
            <wp:simplePos x="0" y="0"/>
            <wp:positionH relativeFrom="column">
              <wp:posOffset>272415</wp:posOffset>
            </wp:positionH>
            <wp:positionV relativeFrom="paragraph">
              <wp:posOffset>1393190</wp:posOffset>
            </wp:positionV>
            <wp:extent cx="5293995" cy="7362825"/>
            <wp:effectExtent l="0" t="0" r="1905" b="9525"/>
            <wp:wrapSquare wrapText="bothSides"/>
            <wp:docPr id="8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liais EBSERH.jpg"/>
                    <pic:cNvPicPr/>
                  </pic:nvPicPr>
                  <pic:blipFill>
                    <a:blip r:embed="rId8">
                      <a:extLst>
                        <a:ext uri="{28A0092B-C50C-407E-A947-70E740481C1C}">
                          <a14:useLocalDpi xmlns:a14="http://schemas.microsoft.com/office/drawing/2010/main" val="0"/>
                        </a:ext>
                      </a:extLst>
                    </a:blip>
                    <a:stretch>
                      <a:fillRect/>
                    </a:stretch>
                  </pic:blipFill>
                  <pic:spPr>
                    <a:xfrm>
                      <a:off x="0" y="0"/>
                      <a:ext cx="5293995" cy="7362825"/>
                    </a:xfrm>
                    <a:prstGeom prst="rect">
                      <a:avLst/>
                    </a:prstGeom>
                  </pic:spPr>
                </pic:pic>
              </a:graphicData>
            </a:graphic>
            <wp14:sizeRelH relativeFrom="page">
              <wp14:pctWidth>0</wp14:pctWidth>
            </wp14:sizeRelH>
            <wp14:sizeRelV relativeFrom="page">
              <wp14:pctHeight>0</wp14:pctHeight>
            </wp14:sizeRelV>
          </wp:anchor>
        </w:drawing>
      </w:r>
      <w:r w:rsidR="00BC2CFF" w:rsidRPr="0075758E">
        <w:rPr>
          <w:rFonts w:ascii="Times New Roman" w:hAnsi="Times New Roman" w:cs="Times New Roman"/>
          <w:noProof/>
          <w:sz w:val="24"/>
          <w:szCs w:val="24"/>
          <w:lang w:eastAsia="pt-BR"/>
        </w:rPr>
        <mc:AlternateContent>
          <mc:Choice Requires="wps">
            <w:drawing>
              <wp:anchor distT="45720" distB="45720" distL="114300" distR="114300" simplePos="0" relativeHeight="251654144" behindDoc="0" locked="0" layoutInCell="1" allowOverlap="1" wp14:anchorId="23E01C24" wp14:editId="48AF4A6F">
                <wp:simplePos x="0" y="0"/>
                <wp:positionH relativeFrom="column">
                  <wp:posOffset>-241935</wp:posOffset>
                </wp:positionH>
                <wp:positionV relativeFrom="paragraph">
                  <wp:posOffset>401955</wp:posOffset>
                </wp:positionV>
                <wp:extent cx="6134100" cy="820420"/>
                <wp:effectExtent l="0" t="0" r="19050" b="1778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820420"/>
                        </a:xfrm>
                        <a:prstGeom prst="rect">
                          <a:avLst/>
                        </a:prstGeom>
                        <a:solidFill>
                          <a:srgbClr val="FFFFFF"/>
                        </a:solidFill>
                        <a:ln w="9525">
                          <a:solidFill>
                            <a:schemeClr val="bg1"/>
                          </a:solidFill>
                          <a:miter lim="800000"/>
                          <a:headEnd/>
                          <a:tailEnd/>
                        </a:ln>
                      </wps:spPr>
                      <wps:txbx>
                        <w:txbxContent>
                          <w:p w14:paraId="16E920B2" w14:textId="5B0CBAFC" w:rsidR="00FE12B4" w:rsidRDefault="00FE12B4" w:rsidP="00BC2CFF">
                            <w:pPr>
                              <w:jc w:val="center"/>
                              <w:rPr>
                                <w:b/>
                                <w:color w:val="63A537" w:themeColor="accent2"/>
                                <w:sz w:val="30"/>
                                <w:szCs w:val="30"/>
                              </w:rPr>
                            </w:pPr>
                            <w:r w:rsidRPr="002A455D">
                              <w:rPr>
                                <w:b/>
                                <w:color w:val="63A537" w:themeColor="accent2"/>
                                <w:sz w:val="30"/>
                                <w:szCs w:val="30"/>
                              </w:rPr>
                              <w:t>Demon</w:t>
                            </w:r>
                            <w:r>
                              <w:rPr>
                                <w:b/>
                                <w:color w:val="63A537" w:themeColor="accent2"/>
                                <w:sz w:val="30"/>
                                <w:szCs w:val="30"/>
                              </w:rPr>
                              <w:t xml:space="preserve">strações Contábeis Consolidadas </w:t>
                            </w:r>
                          </w:p>
                          <w:p w14:paraId="4A641596" w14:textId="5A70471A" w:rsidR="00FE12B4" w:rsidRPr="002A455D" w:rsidRDefault="00FE12B4" w:rsidP="00BC2CFF">
                            <w:pPr>
                              <w:jc w:val="center"/>
                              <w:rPr>
                                <w:b/>
                                <w:color w:val="63A537" w:themeColor="accent2"/>
                                <w:sz w:val="30"/>
                                <w:szCs w:val="30"/>
                              </w:rPr>
                            </w:pPr>
                            <w:r>
                              <w:rPr>
                                <w:b/>
                                <w:color w:val="63A537" w:themeColor="accent2"/>
                                <w:sz w:val="30"/>
                                <w:szCs w:val="30"/>
                              </w:rPr>
                              <w:t>Exercício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E01C24" id="_x0000_t202" coordsize="21600,21600" o:spt="202" path="m,l,21600r21600,l21600,xe">
                <v:stroke joinstyle="miter"/>
                <v:path gradientshapeok="t" o:connecttype="rect"/>
              </v:shapetype>
              <v:shape id="Caixa de Texto 2" o:spid="_x0000_s1026" type="#_x0000_t202" style="position:absolute;margin-left:-19.05pt;margin-top:31.65pt;width:483pt;height:64.6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" strokecolor="white [3212]">
                <v:textbox>
                  <w:txbxContent>
                    <w:p w14:paraId="16E920B2" w14:textId="5B0CBAFC" w:rsidR="00FE12B4" w:rsidRDefault="00FE12B4" w:rsidP="00BC2CFF">
                      <w:pPr>
                        <w:jc w:val="center"/>
                        <w:rPr>
                          <w:b/>
                          <w:color w:val="63A537" w:themeColor="accent2"/>
                          <w:sz w:val="30"/>
                          <w:szCs w:val="30"/>
                        </w:rPr>
                      </w:pPr>
                      <w:r w:rsidRPr="002A455D">
                        <w:rPr>
                          <w:b/>
                          <w:color w:val="63A537" w:themeColor="accent2"/>
                          <w:sz w:val="30"/>
                          <w:szCs w:val="30"/>
                        </w:rPr>
                        <w:t>Demon</w:t>
                      </w:r>
                      <w:r>
                        <w:rPr>
                          <w:b/>
                          <w:color w:val="63A537" w:themeColor="accent2"/>
                          <w:sz w:val="30"/>
                          <w:szCs w:val="30"/>
                        </w:rPr>
                        <w:t xml:space="preserve">strações Contábeis Consolidadas </w:t>
                      </w:r>
                    </w:p>
                    <w:p w14:paraId="4A641596" w14:textId="5A70471A" w:rsidR="00FE12B4" w:rsidRPr="002A455D" w:rsidRDefault="00FE12B4" w:rsidP="00BC2CFF">
                      <w:pPr>
                        <w:jc w:val="center"/>
                        <w:rPr>
                          <w:b/>
                          <w:color w:val="63A537" w:themeColor="accent2"/>
                          <w:sz w:val="30"/>
                          <w:szCs w:val="30"/>
                        </w:rPr>
                      </w:pPr>
                      <w:r>
                        <w:rPr>
                          <w:b/>
                          <w:color w:val="63A537" w:themeColor="accent2"/>
                          <w:sz w:val="30"/>
                          <w:szCs w:val="30"/>
                        </w:rPr>
                        <w:t>Exercício 2020</w:t>
                      </w:r>
                    </w:p>
                  </w:txbxContent>
                </v:textbox>
                <w10:wrap type="square"/>
              </v:shape>
            </w:pict>
          </mc:Fallback>
        </mc:AlternateContent>
      </w:r>
      <w:r w:rsidR="00BC2CFF" w:rsidRPr="0075758E">
        <w:rPr>
          <w:rFonts w:ascii="Times New Roman" w:hAnsi="Times New Roman" w:cs="Times New Roman"/>
          <w:noProof/>
          <w:sz w:val="24"/>
          <w:szCs w:val="24"/>
          <w:lang w:eastAsia="pt-BR"/>
        </w:rPr>
        <mc:AlternateContent>
          <mc:Choice Requires="wpg">
            <w:drawing>
              <wp:anchor distT="0" distB="0" distL="114300" distR="114300" simplePos="0" relativeHeight="251652096" behindDoc="0" locked="0" layoutInCell="1" allowOverlap="1" wp14:anchorId="518B9102" wp14:editId="7246E7A5">
                <wp:simplePos x="0" y="0"/>
                <wp:positionH relativeFrom="column">
                  <wp:posOffset>-1080135</wp:posOffset>
                </wp:positionH>
                <wp:positionV relativeFrom="paragraph">
                  <wp:posOffset>0</wp:posOffset>
                </wp:positionV>
                <wp:extent cx="914667" cy="9372113"/>
                <wp:effectExtent l="0" t="0" r="0" b="635"/>
                <wp:wrapSquare wrapText="bothSides"/>
                <wp:docPr id="180" name="Grupo 180"/>
                <wp:cNvGraphicFramePr/>
                <a:graphic xmlns:a="http://schemas.openxmlformats.org/drawingml/2006/main">
                  <a:graphicData uri="http://schemas.microsoft.com/office/word/2010/wordprocessingGroup">
                    <wpg:wgp>
                      <wpg:cNvGrpSpPr/>
                      <wpg:grpSpPr>
                        <a:xfrm>
                          <a:off x="0" y="0"/>
                          <a:ext cx="914667" cy="9372113"/>
                          <a:chOff x="0" y="0"/>
                          <a:chExt cx="914400" cy="9372600"/>
                        </a:xfrm>
                      </wpg:grpSpPr>
                      <wps:wsp>
                        <wps:cNvPr id="181" name="Retângulo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upo 182"/>
                        <wpg:cNvGrpSpPr/>
                        <wpg:grpSpPr>
                          <a:xfrm>
                            <a:off x="227566" y="0"/>
                            <a:ext cx="685800" cy="9372600"/>
                            <a:chOff x="0" y="0"/>
                            <a:chExt cx="685800" cy="9372600"/>
                          </a:xfrm>
                        </wpg:grpSpPr>
                        <wps:wsp>
                          <wps:cNvPr id="183" name="Retângulo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tângulo 184"/>
                          <wps:cNvSpPr/>
                          <wps:spPr>
                            <a:xfrm>
                              <a:off x="0" y="0"/>
                              <a:ext cx="685800" cy="9372600"/>
                            </a:xfrm>
                            <a:prstGeom prst="rect">
                              <a:avLst/>
                            </a:prstGeom>
                            <a:blipFill>
                              <a:blip r:embed="rId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97BCB6" id="Grupo 180" o:spid="_x0000_s1026" style="position:absolute;margin-left:-85.05pt;margin-top:0;width:1in;height:737.95pt;z-index:251652096" coordsize="9144,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">
                <v:rect id="Retângulo 181" o:spid="_x0000_s1027"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upo 182" o:spid="_x0000_s1028"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tângulo 5" o:spid="_x0000_s1029"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99cb38 [3204]" stroked="f" strokeweight="1pt">
                    <v:stroke joinstyle="miter"/>
                    <v:path arrowok="t" o:connecttype="custom" o:connectlocs="0,0;667512,0;448512,5314677;667512,9363456;0,9363456;0,0" o:connectangles="0,0,0,0,0,0"/>
                  </v:shape>
                  <v:rect id="Retângulo 184" o:spid="_x0000_s1030"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10" o:title="" recolor="t" rotate="t" type="frame"/>
                  </v:rect>
                </v:group>
                <w10:wrap type="square"/>
              </v:group>
            </w:pict>
          </mc:Fallback>
        </mc:AlternateContent>
      </w:r>
    </w:p>
    <w:p w14:paraId="04FF365E" w14:textId="45710559" w:rsidR="002617E2" w:rsidRPr="002617E2" w:rsidRDefault="00DA5636"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MILTON RIBEIRO</w:t>
      </w:r>
      <w:r w:rsidR="002617E2" w:rsidRPr="002617E2">
        <w:rPr>
          <w:rFonts w:ascii="Times New Roman" w:hAnsi="Times New Roman" w:cs="Times New Roman"/>
          <w:sz w:val="24"/>
          <w:szCs w:val="24"/>
        </w:rPr>
        <w:t xml:space="preserve"> </w:t>
      </w:r>
    </w:p>
    <w:p w14:paraId="3AF4187B" w14:textId="73B4ADB5" w:rsidR="006620F7"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Ministro de Estado da Educação</w:t>
      </w:r>
      <w:r w:rsidR="002617E2">
        <w:rPr>
          <w:rFonts w:ascii="Times New Roman" w:hAnsi="Times New Roman" w:cs="Times New Roman"/>
          <w:sz w:val="24"/>
          <w:szCs w:val="24"/>
        </w:rPr>
        <w:t xml:space="preserve"> </w:t>
      </w:r>
    </w:p>
    <w:p w14:paraId="415BFC40" w14:textId="77777777" w:rsidR="006620F7" w:rsidRPr="0075758E" w:rsidRDefault="006620F7" w:rsidP="006620F7">
      <w:pPr>
        <w:keepNext/>
        <w:spacing w:after="120" w:line="240" w:lineRule="auto"/>
        <w:jc w:val="center"/>
        <w:rPr>
          <w:rFonts w:ascii="Times New Roman" w:hAnsi="Times New Roman" w:cs="Times New Roman"/>
          <w:sz w:val="24"/>
          <w:szCs w:val="24"/>
        </w:rPr>
      </w:pPr>
    </w:p>
    <w:p w14:paraId="00E90DBA" w14:textId="77777777" w:rsidR="006620F7" w:rsidRPr="0075758E"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OSWALDO DE JESUS FERREIRA</w:t>
      </w:r>
    </w:p>
    <w:p w14:paraId="07C05052" w14:textId="77777777" w:rsidR="006620F7" w:rsidRPr="0075758E"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 xml:space="preserve">Presidente </w:t>
      </w:r>
    </w:p>
    <w:p w14:paraId="77D612A8" w14:textId="77777777" w:rsidR="006620F7" w:rsidRPr="0075758E" w:rsidRDefault="006620F7" w:rsidP="006620F7">
      <w:pPr>
        <w:keepNext/>
        <w:spacing w:after="120" w:line="240" w:lineRule="auto"/>
        <w:jc w:val="center"/>
        <w:rPr>
          <w:rFonts w:ascii="Times New Roman" w:hAnsi="Times New Roman" w:cs="Times New Roman"/>
          <w:sz w:val="24"/>
          <w:szCs w:val="24"/>
        </w:rPr>
      </w:pPr>
    </w:p>
    <w:p w14:paraId="6A96BD90" w14:textId="77777777" w:rsidR="006620F7"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EDUARDO CHAVES VIEIRA</w:t>
      </w:r>
    </w:p>
    <w:p w14:paraId="33F32F94" w14:textId="77777777" w:rsidR="006620F7" w:rsidRPr="0075758E"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D</w:t>
      </w:r>
      <w:r>
        <w:rPr>
          <w:rFonts w:ascii="Times New Roman" w:hAnsi="Times New Roman" w:cs="Times New Roman"/>
          <w:sz w:val="24"/>
          <w:szCs w:val="24"/>
        </w:rPr>
        <w:t xml:space="preserve">iretor Vice-Presidente Executivo </w:t>
      </w:r>
    </w:p>
    <w:p w14:paraId="13751AAF" w14:textId="77777777" w:rsidR="006620F7" w:rsidRDefault="006620F7" w:rsidP="006620F7">
      <w:pPr>
        <w:keepNext/>
        <w:spacing w:after="120" w:line="240" w:lineRule="auto"/>
        <w:jc w:val="center"/>
        <w:rPr>
          <w:rFonts w:ascii="Times New Roman" w:hAnsi="Times New Roman" w:cs="Times New Roman"/>
          <w:sz w:val="24"/>
          <w:szCs w:val="24"/>
        </w:rPr>
      </w:pPr>
    </w:p>
    <w:p w14:paraId="0E8D5DDB" w14:textId="77777777" w:rsidR="006620F7" w:rsidRPr="0075758E"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GUISEPPE CESARE GATTO</w:t>
      </w:r>
    </w:p>
    <w:p w14:paraId="60564976" w14:textId="71D2E712" w:rsidR="006620F7"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 xml:space="preserve">Diretoria de Atenção </w:t>
      </w:r>
      <w:r w:rsidR="002617E2">
        <w:rPr>
          <w:rFonts w:ascii="Times New Roman" w:hAnsi="Times New Roman" w:cs="Times New Roman"/>
          <w:sz w:val="24"/>
          <w:szCs w:val="24"/>
        </w:rPr>
        <w:t>à</w:t>
      </w:r>
      <w:r>
        <w:rPr>
          <w:rFonts w:ascii="Times New Roman" w:hAnsi="Times New Roman" w:cs="Times New Roman"/>
          <w:sz w:val="24"/>
          <w:szCs w:val="24"/>
        </w:rPr>
        <w:t xml:space="preserve"> Saúde</w:t>
      </w:r>
    </w:p>
    <w:p w14:paraId="694D28D4" w14:textId="77777777" w:rsidR="006620F7" w:rsidRDefault="006620F7" w:rsidP="006620F7">
      <w:pPr>
        <w:keepNext/>
        <w:spacing w:after="120" w:line="240" w:lineRule="auto"/>
        <w:jc w:val="center"/>
        <w:rPr>
          <w:rFonts w:ascii="Times New Roman" w:hAnsi="Times New Roman" w:cs="Times New Roman"/>
          <w:sz w:val="24"/>
          <w:szCs w:val="24"/>
        </w:rPr>
      </w:pPr>
    </w:p>
    <w:p w14:paraId="50243B9C" w14:textId="77777777" w:rsidR="006620F7" w:rsidRPr="0075758E"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ERLON CÉSAR DENGO</w:t>
      </w:r>
    </w:p>
    <w:p w14:paraId="190FAD69" w14:textId="77777777" w:rsidR="006620F7"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Diretor de Administração e Infraestrutura</w:t>
      </w:r>
      <w:r>
        <w:rPr>
          <w:rFonts w:ascii="Times New Roman" w:hAnsi="Times New Roman" w:cs="Times New Roman"/>
          <w:sz w:val="24"/>
          <w:szCs w:val="24"/>
        </w:rPr>
        <w:t xml:space="preserve"> </w:t>
      </w:r>
    </w:p>
    <w:p w14:paraId="097C518A" w14:textId="77777777" w:rsidR="006620F7" w:rsidRDefault="006620F7" w:rsidP="006620F7">
      <w:pPr>
        <w:keepNext/>
        <w:spacing w:after="120" w:line="240" w:lineRule="auto"/>
        <w:jc w:val="center"/>
        <w:rPr>
          <w:rFonts w:ascii="Times New Roman" w:hAnsi="Times New Roman" w:cs="Times New Roman"/>
          <w:sz w:val="24"/>
          <w:szCs w:val="24"/>
        </w:rPr>
      </w:pPr>
    </w:p>
    <w:p w14:paraId="0150DE0C" w14:textId="77777777" w:rsidR="006620F7" w:rsidRPr="00A727E6" w:rsidRDefault="006620F7" w:rsidP="006620F7">
      <w:pPr>
        <w:keepNext/>
        <w:spacing w:after="120" w:line="240" w:lineRule="auto"/>
        <w:jc w:val="center"/>
        <w:rPr>
          <w:rFonts w:ascii="Times New Roman" w:hAnsi="Times New Roman" w:cs="Times New Roman"/>
          <w:sz w:val="24"/>
          <w:szCs w:val="24"/>
        </w:rPr>
      </w:pPr>
      <w:r w:rsidRPr="00A727E6">
        <w:rPr>
          <w:rFonts w:ascii="Times New Roman" w:hAnsi="Times New Roman" w:cs="Times New Roman"/>
          <w:sz w:val="24"/>
          <w:szCs w:val="24"/>
        </w:rPr>
        <w:t>SIMONE HENRIQUETA COSSETIN SCHOLZE</w:t>
      </w:r>
    </w:p>
    <w:p w14:paraId="16632DB5" w14:textId="77777777" w:rsidR="006620F7" w:rsidRDefault="006620F7" w:rsidP="006620F7">
      <w:pPr>
        <w:keepNext/>
        <w:spacing w:after="120" w:line="240" w:lineRule="auto"/>
        <w:jc w:val="center"/>
        <w:rPr>
          <w:rFonts w:ascii="Times New Roman" w:hAnsi="Times New Roman" w:cs="Times New Roman"/>
          <w:sz w:val="24"/>
          <w:szCs w:val="24"/>
        </w:rPr>
      </w:pPr>
      <w:r w:rsidRPr="00A727E6">
        <w:rPr>
          <w:rFonts w:ascii="Times New Roman" w:hAnsi="Times New Roman" w:cs="Times New Roman"/>
          <w:sz w:val="24"/>
          <w:szCs w:val="24"/>
        </w:rPr>
        <w:t xml:space="preserve"> Diretor</w:t>
      </w:r>
      <w:r>
        <w:rPr>
          <w:rFonts w:ascii="Times New Roman" w:hAnsi="Times New Roman" w:cs="Times New Roman"/>
          <w:sz w:val="24"/>
          <w:szCs w:val="24"/>
        </w:rPr>
        <w:t>a</w:t>
      </w:r>
      <w:r w:rsidRPr="00A727E6">
        <w:rPr>
          <w:rFonts w:ascii="Times New Roman" w:hAnsi="Times New Roman" w:cs="Times New Roman"/>
          <w:sz w:val="24"/>
          <w:szCs w:val="24"/>
        </w:rPr>
        <w:t xml:space="preserve"> de Gestão de Processos e Tecnologia da Informação</w:t>
      </w:r>
    </w:p>
    <w:p w14:paraId="75DD26D5" w14:textId="77777777" w:rsidR="006620F7" w:rsidRDefault="006620F7" w:rsidP="006620F7">
      <w:pPr>
        <w:keepNext/>
        <w:spacing w:after="120" w:line="240" w:lineRule="auto"/>
        <w:jc w:val="center"/>
        <w:rPr>
          <w:rFonts w:ascii="Times New Roman" w:hAnsi="Times New Roman" w:cs="Times New Roman"/>
          <w:sz w:val="24"/>
          <w:szCs w:val="24"/>
        </w:rPr>
      </w:pPr>
    </w:p>
    <w:p w14:paraId="4027B9EB" w14:textId="77777777" w:rsidR="006620F7"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RODRIGO AUGUSTO BARBOSA</w:t>
      </w:r>
    </w:p>
    <w:p w14:paraId="4F144A41" w14:textId="77777777" w:rsidR="006620F7" w:rsidRPr="0075758E"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 xml:space="preserve">Diretor </w:t>
      </w:r>
      <w:r>
        <w:rPr>
          <w:rFonts w:ascii="Times New Roman" w:hAnsi="Times New Roman" w:cs="Times New Roman"/>
          <w:sz w:val="24"/>
          <w:szCs w:val="24"/>
        </w:rPr>
        <w:t>de Gestão de Pessoas</w:t>
      </w:r>
      <w:r w:rsidRPr="0075758E">
        <w:rPr>
          <w:rFonts w:ascii="Times New Roman" w:hAnsi="Times New Roman" w:cs="Times New Roman"/>
          <w:sz w:val="24"/>
          <w:szCs w:val="24"/>
        </w:rPr>
        <w:t xml:space="preserve"> </w:t>
      </w:r>
    </w:p>
    <w:p w14:paraId="5871904E" w14:textId="77777777" w:rsidR="006620F7" w:rsidRDefault="006620F7" w:rsidP="006620F7">
      <w:pPr>
        <w:keepNext/>
        <w:spacing w:after="120" w:line="240" w:lineRule="auto"/>
        <w:jc w:val="center"/>
        <w:rPr>
          <w:rFonts w:ascii="Times New Roman" w:hAnsi="Times New Roman" w:cs="Times New Roman"/>
          <w:sz w:val="24"/>
          <w:szCs w:val="24"/>
        </w:rPr>
      </w:pPr>
    </w:p>
    <w:p w14:paraId="17B9E15F" w14:textId="77777777" w:rsidR="006620F7" w:rsidRDefault="006620F7" w:rsidP="006620F7">
      <w:pPr>
        <w:keepNext/>
        <w:spacing w:after="120" w:line="240" w:lineRule="auto"/>
        <w:jc w:val="center"/>
        <w:rPr>
          <w:rFonts w:ascii="Times New Roman" w:hAnsi="Times New Roman" w:cs="Times New Roman"/>
          <w:sz w:val="24"/>
          <w:szCs w:val="24"/>
        </w:rPr>
      </w:pPr>
      <w:r>
        <w:rPr>
          <w:rFonts w:ascii="Arial" w:hAnsi="Arial" w:cs="Arial"/>
          <w:color w:val="545454"/>
          <w:shd w:val="clear" w:color="auto" w:fill="FFFFFF"/>
        </w:rPr>
        <w:t> </w:t>
      </w:r>
      <w:r w:rsidRPr="004807C2">
        <w:rPr>
          <w:rFonts w:ascii="Times New Roman" w:hAnsi="Times New Roman" w:cs="Times New Roman"/>
          <w:sz w:val="24"/>
          <w:szCs w:val="24"/>
        </w:rPr>
        <w:t>IARA FERREIRA PINHEIRO</w:t>
      </w:r>
    </w:p>
    <w:p w14:paraId="5107B59A" w14:textId="77777777" w:rsidR="006620F7" w:rsidRPr="0075758E"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Diretor</w:t>
      </w:r>
      <w:r>
        <w:rPr>
          <w:rFonts w:ascii="Times New Roman" w:hAnsi="Times New Roman" w:cs="Times New Roman"/>
          <w:sz w:val="24"/>
          <w:szCs w:val="24"/>
        </w:rPr>
        <w:t>a</w:t>
      </w:r>
      <w:r w:rsidRPr="0075758E">
        <w:rPr>
          <w:rFonts w:ascii="Times New Roman" w:hAnsi="Times New Roman" w:cs="Times New Roman"/>
          <w:sz w:val="24"/>
          <w:szCs w:val="24"/>
        </w:rPr>
        <w:t xml:space="preserve"> de Orçamento e Finanças </w:t>
      </w:r>
    </w:p>
    <w:p w14:paraId="2FCEC8B6" w14:textId="77777777" w:rsidR="006620F7" w:rsidRPr="0075758E" w:rsidRDefault="006620F7" w:rsidP="006620F7">
      <w:pPr>
        <w:keepNext/>
        <w:spacing w:after="120" w:line="240" w:lineRule="auto"/>
        <w:jc w:val="center"/>
        <w:rPr>
          <w:rFonts w:ascii="Times New Roman" w:hAnsi="Times New Roman" w:cs="Times New Roman"/>
          <w:sz w:val="24"/>
          <w:szCs w:val="24"/>
        </w:rPr>
      </w:pPr>
    </w:p>
    <w:p w14:paraId="2AF6B9F2" w14:textId="77777777" w:rsidR="006620F7" w:rsidRPr="0075758E" w:rsidRDefault="006620F7" w:rsidP="006620F7">
      <w:pPr>
        <w:keepNext/>
        <w:spacing w:after="120" w:line="240" w:lineRule="auto"/>
        <w:jc w:val="center"/>
        <w:rPr>
          <w:rStyle w:val="Forte"/>
          <w:rFonts w:ascii="Times New Roman" w:hAnsi="Times New Roman" w:cs="Times New Roman"/>
          <w:b w:val="0"/>
          <w:sz w:val="24"/>
          <w:szCs w:val="24"/>
          <w:bdr w:val="none" w:sz="0" w:space="0" w:color="auto" w:frame="1"/>
          <w:shd w:val="clear" w:color="auto" w:fill="FFFFFF"/>
        </w:rPr>
      </w:pPr>
      <w:r w:rsidRPr="0075758E">
        <w:rPr>
          <w:rStyle w:val="Forte"/>
          <w:rFonts w:ascii="Times New Roman" w:hAnsi="Times New Roman" w:cs="Times New Roman"/>
          <w:b w:val="0"/>
          <w:sz w:val="24"/>
          <w:szCs w:val="24"/>
          <w:bdr w:val="none" w:sz="0" w:space="0" w:color="auto" w:frame="1"/>
          <w:shd w:val="clear" w:color="auto" w:fill="FFFFFF"/>
        </w:rPr>
        <w:t>Coordenadoria de Contabilidade e Finanças</w:t>
      </w:r>
      <w:r>
        <w:rPr>
          <w:rStyle w:val="Forte"/>
          <w:rFonts w:ascii="Times New Roman" w:hAnsi="Times New Roman" w:cs="Times New Roman"/>
          <w:b w:val="0"/>
          <w:sz w:val="24"/>
          <w:szCs w:val="24"/>
          <w:bdr w:val="none" w:sz="0" w:space="0" w:color="auto" w:frame="1"/>
          <w:shd w:val="clear" w:color="auto" w:fill="FFFFFF"/>
        </w:rPr>
        <w:t xml:space="preserve"> </w:t>
      </w:r>
    </w:p>
    <w:p w14:paraId="56484BDC" w14:textId="77777777" w:rsidR="006620F7" w:rsidRPr="0075758E" w:rsidRDefault="006620F7" w:rsidP="006620F7">
      <w:pPr>
        <w:keepNext/>
        <w:tabs>
          <w:tab w:val="center" w:pos="4535"/>
          <w:tab w:val="left" w:pos="6840"/>
        </w:tabs>
        <w:spacing w:after="120" w:line="240" w:lineRule="auto"/>
        <w:rPr>
          <w:rStyle w:val="Forte"/>
          <w:rFonts w:ascii="Times New Roman" w:hAnsi="Times New Roman" w:cs="Times New Roman"/>
          <w:b w:val="0"/>
          <w:sz w:val="24"/>
          <w:szCs w:val="24"/>
          <w:bdr w:val="none" w:sz="0" w:space="0" w:color="auto" w:frame="1"/>
          <w:shd w:val="clear" w:color="auto" w:fill="FFFFFF"/>
        </w:rPr>
      </w:pPr>
      <w:r>
        <w:rPr>
          <w:rStyle w:val="Forte"/>
          <w:rFonts w:ascii="Times New Roman" w:hAnsi="Times New Roman" w:cs="Times New Roman"/>
          <w:b w:val="0"/>
          <w:sz w:val="24"/>
          <w:szCs w:val="24"/>
          <w:bdr w:val="none" w:sz="0" w:space="0" w:color="auto" w:frame="1"/>
          <w:shd w:val="clear" w:color="auto" w:fill="FFFFFF"/>
        </w:rPr>
        <w:tab/>
      </w:r>
      <w:r w:rsidRPr="0075758E">
        <w:rPr>
          <w:rStyle w:val="Forte"/>
          <w:rFonts w:ascii="Times New Roman" w:hAnsi="Times New Roman" w:cs="Times New Roman"/>
          <w:b w:val="0"/>
          <w:sz w:val="24"/>
          <w:szCs w:val="24"/>
          <w:bdr w:val="none" w:sz="0" w:space="0" w:color="auto" w:frame="1"/>
          <w:shd w:val="clear" w:color="auto" w:fill="FFFFFF"/>
        </w:rPr>
        <w:t>Coordenador</w:t>
      </w:r>
      <w:r>
        <w:rPr>
          <w:rStyle w:val="Forte"/>
          <w:rFonts w:ascii="Times New Roman" w:hAnsi="Times New Roman" w:cs="Times New Roman"/>
          <w:b w:val="0"/>
          <w:sz w:val="24"/>
          <w:szCs w:val="24"/>
          <w:bdr w:val="none" w:sz="0" w:space="0" w:color="auto" w:frame="1"/>
          <w:shd w:val="clear" w:color="auto" w:fill="FFFFFF"/>
        </w:rPr>
        <w:t xml:space="preserve"> de Contabilidade e Finanças</w:t>
      </w:r>
      <w:r w:rsidRPr="0075758E">
        <w:rPr>
          <w:rStyle w:val="Forte"/>
          <w:rFonts w:ascii="Times New Roman" w:hAnsi="Times New Roman" w:cs="Times New Roman"/>
          <w:b w:val="0"/>
          <w:sz w:val="24"/>
          <w:szCs w:val="24"/>
          <w:bdr w:val="none" w:sz="0" w:space="0" w:color="auto" w:frame="1"/>
          <w:shd w:val="clear" w:color="auto" w:fill="FFFFFF"/>
        </w:rPr>
        <w:t xml:space="preserve">: </w:t>
      </w:r>
      <w:r>
        <w:rPr>
          <w:rStyle w:val="Forte"/>
          <w:rFonts w:ascii="Times New Roman" w:hAnsi="Times New Roman" w:cs="Times New Roman"/>
          <w:b w:val="0"/>
          <w:sz w:val="24"/>
          <w:szCs w:val="24"/>
          <w:bdr w:val="none" w:sz="0" w:space="0" w:color="auto" w:frame="1"/>
          <w:shd w:val="clear" w:color="auto" w:fill="FFFFFF"/>
        </w:rPr>
        <w:t>Waslei José da Silva</w:t>
      </w:r>
    </w:p>
    <w:p w14:paraId="2E9313AF" w14:textId="77777777" w:rsidR="006620F7" w:rsidRPr="0075758E" w:rsidRDefault="006620F7" w:rsidP="006620F7">
      <w:pPr>
        <w:keepNext/>
        <w:spacing w:after="120" w:line="240" w:lineRule="auto"/>
        <w:jc w:val="center"/>
        <w:rPr>
          <w:rStyle w:val="Forte"/>
          <w:rFonts w:ascii="Times New Roman" w:hAnsi="Times New Roman" w:cs="Times New Roman"/>
          <w:b w:val="0"/>
          <w:sz w:val="24"/>
          <w:szCs w:val="24"/>
          <w:bdr w:val="none" w:sz="0" w:space="0" w:color="auto" w:frame="1"/>
          <w:shd w:val="clear" w:color="auto" w:fill="FFFFFF"/>
        </w:rPr>
      </w:pPr>
      <w:r w:rsidRPr="0075758E">
        <w:rPr>
          <w:rStyle w:val="Forte"/>
          <w:rFonts w:ascii="Times New Roman" w:hAnsi="Times New Roman" w:cs="Times New Roman"/>
          <w:b w:val="0"/>
          <w:sz w:val="24"/>
          <w:szCs w:val="24"/>
          <w:bdr w:val="none" w:sz="0" w:space="0" w:color="auto" w:frame="1"/>
          <w:shd w:val="clear" w:color="auto" w:fill="FFFFFF"/>
        </w:rPr>
        <w:t xml:space="preserve">Chefe de Serviço de Contabilidade: </w:t>
      </w:r>
      <w:r>
        <w:rPr>
          <w:rStyle w:val="Forte"/>
          <w:rFonts w:ascii="Times New Roman" w:hAnsi="Times New Roman" w:cs="Times New Roman"/>
          <w:b w:val="0"/>
          <w:sz w:val="24"/>
          <w:szCs w:val="24"/>
          <w:bdr w:val="none" w:sz="0" w:space="0" w:color="auto" w:frame="1"/>
          <w:shd w:val="clear" w:color="auto" w:fill="FFFFFF"/>
        </w:rPr>
        <w:t>Alex Rodrigues Batista</w:t>
      </w:r>
    </w:p>
    <w:p w14:paraId="5B66F577" w14:textId="54D1B2E2" w:rsidR="006620F7" w:rsidRPr="0075758E" w:rsidRDefault="006620F7" w:rsidP="006620F7">
      <w:pPr>
        <w:keepNext/>
        <w:spacing w:after="120" w:line="240" w:lineRule="auto"/>
        <w:jc w:val="center"/>
        <w:rPr>
          <w:rStyle w:val="Forte"/>
          <w:rFonts w:ascii="Times New Roman" w:hAnsi="Times New Roman" w:cs="Times New Roman"/>
          <w:b w:val="0"/>
          <w:sz w:val="24"/>
          <w:szCs w:val="24"/>
          <w:bdr w:val="none" w:sz="0" w:space="0" w:color="auto" w:frame="1"/>
          <w:shd w:val="clear" w:color="auto" w:fill="FFFFFF"/>
        </w:rPr>
      </w:pPr>
      <w:r w:rsidRPr="0075758E">
        <w:rPr>
          <w:rStyle w:val="Forte"/>
          <w:rFonts w:ascii="Times New Roman" w:hAnsi="Times New Roman" w:cs="Times New Roman"/>
          <w:b w:val="0"/>
          <w:sz w:val="24"/>
          <w:szCs w:val="24"/>
          <w:bdr w:val="none" w:sz="0" w:space="0" w:color="auto" w:frame="1"/>
          <w:shd w:val="clear" w:color="auto" w:fill="FFFFFF"/>
        </w:rPr>
        <w:t xml:space="preserve">Chefe de Serviço de Mensuração e Controle de Custos: </w:t>
      </w:r>
      <w:r w:rsidR="00C51323">
        <w:rPr>
          <w:rStyle w:val="Forte"/>
          <w:rFonts w:ascii="Times New Roman" w:hAnsi="Times New Roman" w:cs="Times New Roman"/>
          <w:b w:val="0"/>
          <w:sz w:val="24"/>
          <w:szCs w:val="24"/>
          <w:bdr w:val="none" w:sz="0" w:space="0" w:color="auto" w:frame="1"/>
          <w:shd w:val="clear" w:color="auto" w:fill="FFFFFF"/>
        </w:rPr>
        <w:t>Rafael Ribeiro Faim</w:t>
      </w:r>
    </w:p>
    <w:p w14:paraId="17E3CEB8" w14:textId="23821567" w:rsidR="006620F7" w:rsidRDefault="006620F7" w:rsidP="00163E60">
      <w:pPr>
        <w:jc w:val="center"/>
        <w:rPr>
          <w:rStyle w:val="Forte"/>
          <w:rFonts w:ascii="Times New Roman" w:hAnsi="Times New Roman" w:cs="Times New Roman"/>
          <w:b w:val="0"/>
          <w:sz w:val="24"/>
          <w:szCs w:val="24"/>
          <w:bdr w:val="none" w:sz="0" w:space="0" w:color="auto" w:frame="1"/>
          <w:shd w:val="clear" w:color="auto" w:fill="FFFFFF"/>
        </w:rPr>
      </w:pPr>
      <w:r w:rsidRPr="0075758E">
        <w:rPr>
          <w:rStyle w:val="Forte"/>
          <w:rFonts w:ascii="Times New Roman" w:hAnsi="Times New Roman" w:cs="Times New Roman"/>
          <w:b w:val="0"/>
          <w:sz w:val="24"/>
          <w:szCs w:val="24"/>
          <w:bdr w:val="none" w:sz="0" w:space="0" w:color="auto" w:frame="1"/>
          <w:shd w:val="clear" w:color="auto" w:fill="FFFFFF"/>
        </w:rPr>
        <w:t xml:space="preserve">Chefe de Serviço de Gestão Financeira: </w:t>
      </w:r>
      <w:r w:rsidR="0075528A">
        <w:rPr>
          <w:rStyle w:val="Forte"/>
          <w:rFonts w:ascii="Times New Roman" w:hAnsi="Times New Roman" w:cs="Times New Roman"/>
          <w:b w:val="0"/>
          <w:sz w:val="24"/>
          <w:szCs w:val="24"/>
          <w:bdr w:val="none" w:sz="0" w:space="0" w:color="auto" w:frame="1"/>
          <w:shd w:val="clear" w:color="auto" w:fill="FFFFFF"/>
        </w:rPr>
        <w:t>A</w:t>
      </w:r>
      <w:r w:rsidR="005C1A90">
        <w:rPr>
          <w:rStyle w:val="Forte"/>
          <w:rFonts w:ascii="Times New Roman" w:hAnsi="Times New Roman" w:cs="Times New Roman"/>
          <w:b w:val="0"/>
          <w:sz w:val="24"/>
          <w:szCs w:val="24"/>
          <w:bdr w:val="none" w:sz="0" w:space="0" w:color="auto" w:frame="1"/>
          <w:shd w:val="clear" w:color="auto" w:fill="FFFFFF"/>
        </w:rPr>
        <w:t>ldemar</w:t>
      </w:r>
      <w:r w:rsidR="00CB1299">
        <w:rPr>
          <w:rStyle w:val="Forte"/>
          <w:rFonts w:ascii="Times New Roman" w:hAnsi="Times New Roman" w:cs="Times New Roman"/>
          <w:b w:val="0"/>
          <w:sz w:val="24"/>
          <w:szCs w:val="24"/>
          <w:bdr w:val="none" w:sz="0" w:space="0" w:color="auto" w:frame="1"/>
          <w:shd w:val="clear" w:color="auto" w:fill="FFFFFF"/>
        </w:rPr>
        <w:t xml:space="preserve"> Rodrigues de Oliveira</w:t>
      </w:r>
    </w:p>
    <w:p w14:paraId="415CFB88" w14:textId="77777777" w:rsidR="00120B53" w:rsidRDefault="00120B53" w:rsidP="001F7825">
      <w:pPr>
        <w:rPr>
          <w:rFonts w:ascii="Times New Roman" w:hAnsi="Times New Roman" w:cs="Times New Roman"/>
          <w:sz w:val="24"/>
          <w:szCs w:val="24"/>
        </w:rPr>
      </w:pPr>
    </w:p>
    <w:p w14:paraId="197E1F52" w14:textId="344C4B91" w:rsidR="006620F7" w:rsidRDefault="006620F7" w:rsidP="00AC7358">
      <w:pPr>
        <w:spacing w:before="120" w:after="240"/>
        <w:rPr>
          <w:rFonts w:ascii="Times New Roman" w:hAnsi="Times New Roman" w:cs="Times New Roman"/>
          <w:sz w:val="24"/>
          <w:szCs w:val="24"/>
        </w:rPr>
      </w:pPr>
    </w:p>
    <w:p w14:paraId="6DFBC93F" w14:textId="77777777" w:rsidR="00C47657" w:rsidRDefault="00C47657" w:rsidP="00AC7358">
      <w:pPr>
        <w:spacing w:before="120" w:after="240"/>
        <w:rPr>
          <w:rFonts w:ascii="Times New Roman" w:hAnsi="Times New Roman" w:cs="Times New Roman"/>
          <w:sz w:val="24"/>
          <w:szCs w:val="24"/>
        </w:rPr>
      </w:pPr>
    </w:p>
    <w:p w14:paraId="1684424A" w14:textId="3AF92947" w:rsidR="006620F7" w:rsidRDefault="006620F7" w:rsidP="00AC7358">
      <w:pPr>
        <w:spacing w:before="120" w:after="240"/>
        <w:rPr>
          <w:rFonts w:ascii="Times New Roman" w:hAnsi="Times New Roman" w:cs="Times New Roman"/>
          <w:sz w:val="24"/>
          <w:szCs w:val="24"/>
        </w:rPr>
      </w:pPr>
    </w:p>
    <w:p w14:paraId="03B15DC4" w14:textId="0AD85B97" w:rsidR="009A0148" w:rsidRDefault="009A0148" w:rsidP="00AC7358">
      <w:pPr>
        <w:spacing w:before="120" w:after="240"/>
        <w:rPr>
          <w:rFonts w:ascii="Times New Roman" w:hAnsi="Times New Roman" w:cs="Times New Roman"/>
          <w:sz w:val="24"/>
          <w:szCs w:val="24"/>
        </w:rPr>
      </w:pPr>
    </w:p>
    <w:p w14:paraId="47978B35" w14:textId="78B6E3D7" w:rsidR="0092325E" w:rsidRDefault="0092325E" w:rsidP="009A0148">
      <w:pPr>
        <w:pStyle w:val="CabealhodoSumrio"/>
        <w:spacing w:before="0"/>
        <w:rPr>
          <w:rFonts w:ascii="Times New Roman" w:eastAsiaTheme="minorEastAsia" w:hAnsi="Times New Roman" w:cs="Times New Roman"/>
          <w:bCs/>
          <w:color w:val="auto"/>
          <w:sz w:val="24"/>
          <w:szCs w:val="24"/>
        </w:rPr>
      </w:pPr>
    </w:p>
    <w:sdt>
      <w:sdtPr>
        <w:rPr>
          <w:rFonts w:asciiTheme="minorHAnsi" w:hAnsiTheme="minorHAnsi" w:cstheme="minorBidi"/>
          <w:b w:val="0"/>
          <w:bCs/>
          <w:noProof w:val="0"/>
          <w:sz w:val="24"/>
          <w:szCs w:val="24"/>
        </w:rPr>
        <w:id w:val="-1713728744"/>
        <w:docPartObj>
          <w:docPartGallery w:val="Table of Contents"/>
          <w:docPartUnique/>
        </w:docPartObj>
      </w:sdtPr>
      <w:sdtEndPr>
        <w:rPr>
          <w:bCs w:val="0"/>
          <w:sz w:val="22"/>
          <w:szCs w:val="22"/>
        </w:rPr>
      </w:sdtEndPr>
      <w:sdtContent>
        <w:p w14:paraId="27DFDE60" w14:textId="1164CB6C" w:rsidR="00D51FB0" w:rsidRDefault="008C41CA">
          <w:pPr>
            <w:pStyle w:val="Sumrio2"/>
            <w:rPr>
              <w:rFonts w:asciiTheme="minorHAnsi" w:hAnsiTheme="minorHAnsi" w:cstheme="minorBidi"/>
              <w:b w:val="0"/>
              <w:lang w:eastAsia="pt-BR"/>
            </w:rPr>
          </w:pPr>
          <w:r>
            <w:rPr>
              <w:bCs/>
              <w:sz w:val="24"/>
              <w:szCs w:val="24"/>
            </w:rPr>
            <w:fldChar w:fldCharType="begin"/>
          </w:r>
          <w:r>
            <w:rPr>
              <w:bCs/>
              <w:sz w:val="24"/>
              <w:szCs w:val="24"/>
            </w:rPr>
            <w:instrText xml:space="preserve"> TOC \o "1-3" \h \z \u </w:instrText>
          </w:r>
          <w:r>
            <w:rPr>
              <w:bCs/>
              <w:sz w:val="24"/>
              <w:szCs w:val="24"/>
            </w:rPr>
            <w:fldChar w:fldCharType="separate"/>
          </w:r>
          <w:hyperlink w:anchor="_Toc65761269" w:history="1">
            <w:r w:rsidR="00D51FB0" w:rsidRPr="00D16584">
              <w:rPr>
                <w:rStyle w:val="Hyperlink"/>
                <w:rFonts w:eastAsia="Times New Roman"/>
              </w:rPr>
              <w:t>Mensagem da Diretoria Executiva</w:t>
            </w:r>
            <w:r w:rsidR="00D51FB0">
              <w:rPr>
                <w:webHidden/>
              </w:rPr>
              <w:tab/>
            </w:r>
            <w:r w:rsidR="00D51FB0">
              <w:rPr>
                <w:webHidden/>
              </w:rPr>
              <w:fldChar w:fldCharType="begin"/>
            </w:r>
            <w:r w:rsidR="00D51FB0">
              <w:rPr>
                <w:webHidden/>
              </w:rPr>
              <w:instrText xml:space="preserve"> PAGEREF _Toc65761269 \h </w:instrText>
            </w:r>
            <w:r w:rsidR="00D51FB0">
              <w:rPr>
                <w:webHidden/>
              </w:rPr>
            </w:r>
            <w:r w:rsidR="00D51FB0">
              <w:rPr>
                <w:webHidden/>
              </w:rPr>
              <w:fldChar w:fldCharType="separate"/>
            </w:r>
            <w:r w:rsidR="004110AB">
              <w:rPr>
                <w:webHidden/>
              </w:rPr>
              <w:t>5</w:t>
            </w:r>
            <w:r w:rsidR="00D51FB0">
              <w:rPr>
                <w:webHidden/>
              </w:rPr>
              <w:fldChar w:fldCharType="end"/>
            </w:r>
          </w:hyperlink>
        </w:p>
        <w:p w14:paraId="5262C4D2" w14:textId="50615208" w:rsidR="00D51FB0" w:rsidRDefault="00D63D9A">
          <w:pPr>
            <w:pStyle w:val="Sumrio1"/>
            <w:rPr>
              <w:noProof/>
              <w:lang w:eastAsia="pt-BR"/>
            </w:rPr>
          </w:pPr>
          <w:hyperlink w:anchor="_Toc65761270" w:history="1">
            <w:r w:rsidR="00D51FB0" w:rsidRPr="00D16584">
              <w:rPr>
                <w:rStyle w:val="Hyperlink"/>
                <w:rFonts w:ascii="Times New Roman" w:hAnsi="Times New Roman" w:cs="Times New Roman"/>
                <w:b/>
                <w:noProof/>
              </w:rPr>
              <w:t>I.</w:t>
            </w:r>
            <w:r w:rsidR="00D51FB0">
              <w:rPr>
                <w:noProof/>
                <w:lang w:eastAsia="pt-BR"/>
              </w:rPr>
              <w:tab/>
            </w:r>
            <w:r w:rsidR="00D51FB0" w:rsidRPr="00D16584">
              <w:rPr>
                <w:rStyle w:val="Hyperlink"/>
                <w:rFonts w:ascii="Times New Roman" w:hAnsi="Times New Roman" w:cs="Times New Roman"/>
                <w:b/>
                <w:noProof/>
              </w:rPr>
              <w:t>Balanço Patrimonial (BP)</w:t>
            </w:r>
            <w:r w:rsidR="00D51FB0">
              <w:rPr>
                <w:noProof/>
                <w:webHidden/>
              </w:rPr>
              <w:tab/>
            </w:r>
            <w:r w:rsidR="00D51FB0">
              <w:rPr>
                <w:noProof/>
                <w:webHidden/>
              </w:rPr>
              <w:fldChar w:fldCharType="begin"/>
            </w:r>
            <w:r w:rsidR="00D51FB0">
              <w:rPr>
                <w:noProof/>
                <w:webHidden/>
              </w:rPr>
              <w:instrText xml:space="preserve"> PAGEREF _Toc65761270 \h </w:instrText>
            </w:r>
            <w:r w:rsidR="00D51FB0">
              <w:rPr>
                <w:noProof/>
                <w:webHidden/>
              </w:rPr>
            </w:r>
            <w:r w:rsidR="00D51FB0">
              <w:rPr>
                <w:noProof/>
                <w:webHidden/>
              </w:rPr>
              <w:fldChar w:fldCharType="separate"/>
            </w:r>
            <w:r w:rsidR="004110AB">
              <w:rPr>
                <w:noProof/>
                <w:webHidden/>
              </w:rPr>
              <w:t>7</w:t>
            </w:r>
            <w:r w:rsidR="00D51FB0">
              <w:rPr>
                <w:noProof/>
                <w:webHidden/>
              </w:rPr>
              <w:fldChar w:fldCharType="end"/>
            </w:r>
          </w:hyperlink>
        </w:p>
        <w:p w14:paraId="322582C2" w14:textId="27B77DCE" w:rsidR="00D51FB0" w:rsidRDefault="00D63D9A">
          <w:pPr>
            <w:pStyle w:val="Sumrio1"/>
            <w:rPr>
              <w:noProof/>
              <w:lang w:eastAsia="pt-BR"/>
            </w:rPr>
          </w:pPr>
          <w:hyperlink w:anchor="_Toc65761271" w:history="1">
            <w:r w:rsidR="00D51FB0" w:rsidRPr="00D16584">
              <w:rPr>
                <w:rStyle w:val="Hyperlink"/>
                <w:rFonts w:ascii="Times New Roman" w:hAnsi="Times New Roman" w:cs="Times New Roman"/>
                <w:b/>
                <w:noProof/>
              </w:rPr>
              <w:t>II.</w:t>
            </w:r>
            <w:r w:rsidR="00D51FB0">
              <w:rPr>
                <w:noProof/>
                <w:lang w:eastAsia="pt-BR"/>
              </w:rPr>
              <w:tab/>
            </w:r>
            <w:r w:rsidR="00D51FB0" w:rsidRPr="00D16584">
              <w:rPr>
                <w:rStyle w:val="Hyperlink"/>
                <w:rFonts w:ascii="Times New Roman" w:hAnsi="Times New Roman" w:cs="Times New Roman"/>
                <w:b/>
                <w:noProof/>
              </w:rPr>
              <w:t>Demonstração do Resultado</w:t>
            </w:r>
            <w:r w:rsidR="00D51FB0">
              <w:rPr>
                <w:noProof/>
                <w:webHidden/>
              </w:rPr>
              <w:tab/>
            </w:r>
            <w:r w:rsidR="00D51FB0">
              <w:rPr>
                <w:noProof/>
                <w:webHidden/>
              </w:rPr>
              <w:fldChar w:fldCharType="begin"/>
            </w:r>
            <w:r w:rsidR="00D51FB0">
              <w:rPr>
                <w:noProof/>
                <w:webHidden/>
              </w:rPr>
              <w:instrText xml:space="preserve"> PAGEREF _Toc65761271 \h </w:instrText>
            </w:r>
            <w:r w:rsidR="00D51FB0">
              <w:rPr>
                <w:noProof/>
                <w:webHidden/>
              </w:rPr>
            </w:r>
            <w:r w:rsidR="00D51FB0">
              <w:rPr>
                <w:noProof/>
                <w:webHidden/>
              </w:rPr>
              <w:fldChar w:fldCharType="separate"/>
            </w:r>
            <w:r w:rsidR="004110AB">
              <w:rPr>
                <w:noProof/>
                <w:webHidden/>
              </w:rPr>
              <w:t>8</w:t>
            </w:r>
            <w:r w:rsidR="00D51FB0">
              <w:rPr>
                <w:noProof/>
                <w:webHidden/>
              </w:rPr>
              <w:fldChar w:fldCharType="end"/>
            </w:r>
          </w:hyperlink>
        </w:p>
        <w:p w14:paraId="6416177A" w14:textId="5C4BEE37" w:rsidR="00D51FB0" w:rsidRDefault="00D63D9A">
          <w:pPr>
            <w:pStyle w:val="Sumrio1"/>
            <w:rPr>
              <w:noProof/>
              <w:lang w:eastAsia="pt-BR"/>
            </w:rPr>
          </w:pPr>
          <w:hyperlink w:anchor="_Toc65761272" w:history="1">
            <w:r w:rsidR="00D51FB0" w:rsidRPr="00D16584">
              <w:rPr>
                <w:rStyle w:val="Hyperlink"/>
                <w:rFonts w:ascii="Times New Roman" w:hAnsi="Times New Roman" w:cs="Times New Roman"/>
                <w:b/>
                <w:noProof/>
              </w:rPr>
              <w:t>III.</w:t>
            </w:r>
            <w:r w:rsidR="00D51FB0">
              <w:rPr>
                <w:noProof/>
                <w:lang w:eastAsia="pt-BR"/>
              </w:rPr>
              <w:tab/>
            </w:r>
            <w:r w:rsidR="00D51FB0" w:rsidRPr="00D16584">
              <w:rPr>
                <w:rStyle w:val="Hyperlink"/>
                <w:rFonts w:ascii="Times New Roman" w:hAnsi="Times New Roman" w:cs="Times New Roman"/>
                <w:b/>
                <w:noProof/>
              </w:rPr>
              <w:t>Demonstração dos Fluxos de Caixa (DFC)</w:t>
            </w:r>
            <w:r w:rsidR="00D51FB0">
              <w:rPr>
                <w:noProof/>
                <w:webHidden/>
              </w:rPr>
              <w:tab/>
            </w:r>
            <w:r w:rsidR="00D51FB0">
              <w:rPr>
                <w:noProof/>
                <w:webHidden/>
              </w:rPr>
              <w:fldChar w:fldCharType="begin"/>
            </w:r>
            <w:r w:rsidR="00D51FB0">
              <w:rPr>
                <w:noProof/>
                <w:webHidden/>
              </w:rPr>
              <w:instrText xml:space="preserve"> PAGEREF _Toc65761272 \h </w:instrText>
            </w:r>
            <w:r w:rsidR="00D51FB0">
              <w:rPr>
                <w:noProof/>
                <w:webHidden/>
              </w:rPr>
            </w:r>
            <w:r w:rsidR="00D51FB0">
              <w:rPr>
                <w:noProof/>
                <w:webHidden/>
              </w:rPr>
              <w:fldChar w:fldCharType="separate"/>
            </w:r>
            <w:r w:rsidR="004110AB">
              <w:rPr>
                <w:noProof/>
                <w:webHidden/>
              </w:rPr>
              <w:t>9</w:t>
            </w:r>
            <w:r w:rsidR="00D51FB0">
              <w:rPr>
                <w:noProof/>
                <w:webHidden/>
              </w:rPr>
              <w:fldChar w:fldCharType="end"/>
            </w:r>
          </w:hyperlink>
        </w:p>
        <w:p w14:paraId="3E8F9CB4" w14:textId="2C233C7F" w:rsidR="00D51FB0" w:rsidRDefault="00D63D9A">
          <w:pPr>
            <w:pStyle w:val="Sumrio1"/>
            <w:rPr>
              <w:noProof/>
              <w:lang w:eastAsia="pt-BR"/>
            </w:rPr>
          </w:pPr>
          <w:hyperlink w:anchor="_Toc65761273" w:history="1">
            <w:r w:rsidR="00D51FB0" w:rsidRPr="00D16584">
              <w:rPr>
                <w:rStyle w:val="Hyperlink"/>
                <w:rFonts w:ascii="Times New Roman" w:hAnsi="Times New Roman" w:cs="Times New Roman"/>
                <w:b/>
                <w:noProof/>
              </w:rPr>
              <w:t>IV.</w:t>
            </w:r>
            <w:r w:rsidR="00D51FB0">
              <w:rPr>
                <w:noProof/>
                <w:lang w:eastAsia="pt-BR"/>
              </w:rPr>
              <w:tab/>
            </w:r>
            <w:r w:rsidR="00D51FB0" w:rsidRPr="00D16584">
              <w:rPr>
                <w:rStyle w:val="Hyperlink"/>
                <w:rFonts w:ascii="Times New Roman" w:hAnsi="Times New Roman" w:cs="Times New Roman"/>
                <w:b/>
                <w:noProof/>
              </w:rPr>
              <w:t>Demonstração do Valor Adicionado (DVA)</w:t>
            </w:r>
            <w:r w:rsidR="00D51FB0">
              <w:rPr>
                <w:noProof/>
                <w:webHidden/>
              </w:rPr>
              <w:tab/>
            </w:r>
            <w:r w:rsidR="00D51FB0">
              <w:rPr>
                <w:noProof/>
                <w:webHidden/>
              </w:rPr>
              <w:fldChar w:fldCharType="begin"/>
            </w:r>
            <w:r w:rsidR="00D51FB0">
              <w:rPr>
                <w:noProof/>
                <w:webHidden/>
              </w:rPr>
              <w:instrText xml:space="preserve"> PAGEREF _Toc65761273 \h </w:instrText>
            </w:r>
            <w:r w:rsidR="00D51FB0">
              <w:rPr>
                <w:noProof/>
                <w:webHidden/>
              </w:rPr>
            </w:r>
            <w:r w:rsidR="00D51FB0">
              <w:rPr>
                <w:noProof/>
                <w:webHidden/>
              </w:rPr>
              <w:fldChar w:fldCharType="separate"/>
            </w:r>
            <w:r w:rsidR="004110AB">
              <w:rPr>
                <w:noProof/>
                <w:webHidden/>
              </w:rPr>
              <w:t>10</w:t>
            </w:r>
            <w:r w:rsidR="00D51FB0">
              <w:rPr>
                <w:noProof/>
                <w:webHidden/>
              </w:rPr>
              <w:fldChar w:fldCharType="end"/>
            </w:r>
          </w:hyperlink>
        </w:p>
        <w:p w14:paraId="267B891F" w14:textId="1DEFBAD8" w:rsidR="00D51FB0" w:rsidRDefault="00D63D9A">
          <w:pPr>
            <w:pStyle w:val="Sumrio1"/>
            <w:rPr>
              <w:noProof/>
              <w:lang w:eastAsia="pt-BR"/>
            </w:rPr>
          </w:pPr>
          <w:hyperlink w:anchor="_Toc65761274" w:history="1">
            <w:r w:rsidR="00D51FB0" w:rsidRPr="00D16584">
              <w:rPr>
                <w:rStyle w:val="Hyperlink"/>
                <w:rFonts w:ascii="Times New Roman" w:hAnsi="Times New Roman" w:cs="Times New Roman"/>
                <w:b/>
                <w:noProof/>
              </w:rPr>
              <w:t>V.</w:t>
            </w:r>
            <w:r w:rsidR="00D51FB0">
              <w:rPr>
                <w:noProof/>
                <w:lang w:eastAsia="pt-BR"/>
              </w:rPr>
              <w:tab/>
            </w:r>
            <w:r w:rsidR="00D51FB0" w:rsidRPr="00D16584">
              <w:rPr>
                <w:rStyle w:val="Hyperlink"/>
                <w:rFonts w:ascii="Times New Roman" w:hAnsi="Times New Roman" w:cs="Times New Roman"/>
                <w:b/>
                <w:noProof/>
              </w:rPr>
              <w:t>Demonstração das Mutações do Patrimônio Líquido (DMPL)</w:t>
            </w:r>
            <w:r w:rsidR="00D51FB0">
              <w:rPr>
                <w:noProof/>
                <w:webHidden/>
              </w:rPr>
              <w:tab/>
            </w:r>
            <w:r w:rsidR="00D51FB0">
              <w:rPr>
                <w:noProof/>
                <w:webHidden/>
              </w:rPr>
              <w:fldChar w:fldCharType="begin"/>
            </w:r>
            <w:r w:rsidR="00D51FB0">
              <w:rPr>
                <w:noProof/>
                <w:webHidden/>
              </w:rPr>
              <w:instrText xml:space="preserve"> PAGEREF _Toc65761274 \h </w:instrText>
            </w:r>
            <w:r w:rsidR="00D51FB0">
              <w:rPr>
                <w:noProof/>
                <w:webHidden/>
              </w:rPr>
            </w:r>
            <w:r w:rsidR="00D51FB0">
              <w:rPr>
                <w:noProof/>
                <w:webHidden/>
              </w:rPr>
              <w:fldChar w:fldCharType="separate"/>
            </w:r>
            <w:r w:rsidR="004110AB">
              <w:rPr>
                <w:noProof/>
                <w:webHidden/>
              </w:rPr>
              <w:t>11</w:t>
            </w:r>
            <w:r w:rsidR="00D51FB0">
              <w:rPr>
                <w:noProof/>
                <w:webHidden/>
              </w:rPr>
              <w:fldChar w:fldCharType="end"/>
            </w:r>
          </w:hyperlink>
        </w:p>
        <w:p w14:paraId="6C483B08" w14:textId="6EE089BD" w:rsidR="00D51FB0" w:rsidRDefault="00D63D9A">
          <w:pPr>
            <w:pStyle w:val="Sumrio1"/>
            <w:rPr>
              <w:noProof/>
              <w:lang w:eastAsia="pt-BR"/>
            </w:rPr>
          </w:pPr>
          <w:hyperlink w:anchor="_Toc65761275" w:history="1">
            <w:r w:rsidR="00D51FB0" w:rsidRPr="00D16584">
              <w:rPr>
                <w:rStyle w:val="Hyperlink"/>
                <w:rFonts w:ascii="Times New Roman" w:eastAsia="Times New Roman" w:hAnsi="Times New Roman" w:cs="Times New Roman"/>
                <w:b/>
                <w:noProof/>
              </w:rPr>
              <w:t>VI</w:t>
            </w:r>
            <w:r w:rsidR="00D51FB0" w:rsidRPr="00D16584">
              <w:rPr>
                <w:rStyle w:val="Hyperlink"/>
                <w:rFonts w:ascii="Times New Roman" w:eastAsia="Times New Roman" w:hAnsi="Times New Roman" w:cs="Times New Roman"/>
                <w:noProof/>
              </w:rPr>
              <w:t xml:space="preserve">.  </w:t>
            </w:r>
            <w:r w:rsidR="00D51FB0" w:rsidRPr="00D16584">
              <w:rPr>
                <w:rStyle w:val="Hyperlink"/>
                <w:rFonts w:ascii="Times New Roman" w:eastAsia="Times New Roman" w:hAnsi="Times New Roman" w:cs="Times New Roman"/>
                <w:b/>
                <w:noProof/>
              </w:rPr>
              <w:t>Notas Explicativas (NE)</w:t>
            </w:r>
            <w:r w:rsidR="00D51FB0">
              <w:rPr>
                <w:noProof/>
                <w:webHidden/>
              </w:rPr>
              <w:tab/>
            </w:r>
            <w:r w:rsidR="00D51FB0">
              <w:rPr>
                <w:noProof/>
                <w:webHidden/>
              </w:rPr>
              <w:fldChar w:fldCharType="begin"/>
            </w:r>
            <w:r w:rsidR="00D51FB0">
              <w:rPr>
                <w:noProof/>
                <w:webHidden/>
              </w:rPr>
              <w:instrText xml:space="preserve"> PAGEREF _Toc65761275 \h </w:instrText>
            </w:r>
            <w:r w:rsidR="00D51FB0">
              <w:rPr>
                <w:noProof/>
                <w:webHidden/>
              </w:rPr>
            </w:r>
            <w:r w:rsidR="00D51FB0">
              <w:rPr>
                <w:noProof/>
                <w:webHidden/>
              </w:rPr>
              <w:fldChar w:fldCharType="separate"/>
            </w:r>
            <w:r w:rsidR="004110AB">
              <w:rPr>
                <w:noProof/>
                <w:webHidden/>
              </w:rPr>
              <w:t>12</w:t>
            </w:r>
            <w:r w:rsidR="00D51FB0">
              <w:rPr>
                <w:noProof/>
                <w:webHidden/>
              </w:rPr>
              <w:fldChar w:fldCharType="end"/>
            </w:r>
          </w:hyperlink>
        </w:p>
        <w:p w14:paraId="2A0D9AC4" w14:textId="23A563DD" w:rsidR="00D51FB0" w:rsidRDefault="00D63D9A">
          <w:pPr>
            <w:pStyle w:val="Sumrio2"/>
            <w:rPr>
              <w:rFonts w:asciiTheme="minorHAnsi" w:hAnsiTheme="minorHAnsi" w:cstheme="minorBidi"/>
              <w:b w:val="0"/>
              <w:lang w:eastAsia="pt-BR"/>
            </w:rPr>
          </w:pPr>
          <w:hyperlink w:anchor="_Toc65761276" w:history="1">
            <w:r w:rsidR="00D51FB0" w:rsidRPr="00D16584">
              <w:rPr>
                <w:rStyle w:val="Hyperlink"/>
                <w:rFonts w:eastAsia="Times New Roman"/>
              </w:rPr>
              <w:t>Nota a) – Contexto Operacional</w:t>
            </w:r>
            <w:r w:rsidR="00D51FB0">
              <w:rPr>
                <w:webHidden/>
              </w:rPr>
              <w:tab/>
            </w:r>
            <w:r w:rsidR="00D51FB0">
              <w:rPr>
                <w:webHidden/>
              </w:rPr>
              <w:fldChar w:fldCharType="begin"/>
            </w:r>
            <w:r w:rsidR="00D51FB0">
              <w:rPr>
                <w:webHidden/>
              </w:rPr>
              <w:instrText xml:space="preserve"> PAGEREF _Toc65761276 \h </w:instrText>
            </w:r>
            <w:r w:rsidR="00D51FB0">
              <w:rPr>
                <w:webHidden/>
              </w:rPr>
            </w:r>
            <w:r w:rsidR="00D51FB0">
              <w:rPr>
                <w:webHidden/>
              </w:rPr>
              <w:fldChar w:fldCharType="separate"/>
            </w:r>
            <w:r w:rsidR="004110AB">
              <w:rPr>
                <w:webHidden/>
              </w:rPr>
              <w:t>12</w:t>
            </w:r>
            <w:r w:rsidR="00D51FB0">
              <w:rPr>
                <w:webHidden/>
              </w:rPr>
              <w:fldChar w:fldCharType="end"/>
            </w:r>
          </w:hyperlink>
        </w:p>
        <w:p w14:paraId="66F72A97" w14:textId="40589DE0" w:rsidR="00D51FB0" w:rsidRDefault="00D63D9A">
          <w:pPr>
            <w:pStyle w:val="Sumrio1"/>
            <w:rPr>
              <w:noProof/>
              <w:lang w:eastAsia="pt-BR"/>
            </w:rPr>
          </w:pPr>
          <w:hyperlink w:anchor="_Toc65761277" w:history="1">
            <w:r w:rsidR="00D51FB0">
              <w:rPr>
                <w:noProof/>
                <w:webHidden/>
              </w:rPr>
              <w:tab/>
            </w:r>
            <w:r w:rsidR="00D51FB0">
              <w:rPr>
                <w:noProof/>
                <w:webHidden/>
              </w:rPr>
              <w:fldChar w:fldCharType="begin"/>
            </w:r>
            <w:r w:rsidR="00D51FB0">
              <w:rPr>
                <w:noProof/>
                <w:webHidden/>
              </w:rPr>
              <w:instrText xml:space="preserve"> PAGEREF _Toc65761277 \h </w:instrText>
            </w:r>
            <w:r w:rsidR="00D51FB0">
              <w:rPr>
                <w:noProof/>
                <w:webHidden/>
              </w:rPr>
            </w:r>
            <w:r w:rsidR="00D51FB0">
              <w:rPr>
                <w:noProof/>
                <w:webHidden/>
              </w:rPr>
              <w:fldChar w:fldCharType="separate"/>
            </w:r>
            <w:r w:rsidR="004110AB">
              <w:rPr>
                <w:noProof/>
                <w:webHidden/>
              </w:rPr>
              <w:t>13</w:t>
            </w:r>
            <w:r w:rsidR="00D51FB0">
              <w:rPr>
                <w:noProof/>
                <w:webHidden/>
              </w:rPr>
              <w:fldChar w:fldCharType="end"/>
            </w:r>
          </w:hyperlink>
        </w:p>
        <w:p w14:paraId="3329D772" w14:textId="74DA01EF" w:rsidR="00D51FB0" w:rsidRDefault="00D63D9A">
          <w:pPr>
            <w:pStyle w:val="Sumrio2"/>
            <w:rPr>
              <w:rFonts w:asciiTheme="minorHAnsi" w:hAnsiTheme="minorHAnsi" w:cstheme="minorBidi"/>
              <w:b w:val="0"/>
              <w:lang w:eastAsia="pt-BR"/>
            </w:rPr>
          </w:pPr>
          <w:hyperlink w:anchor="_Toc65761278" w:history="1">
            <w:r w:rsidR="00D51FB0" w:rsidRPr="00D16584">
              <w:rPr>
                <w:rStyle w:val="Hyperlink"/>
                <w:rFonts w:eastAsia="Times New Roman"/>
              </w:rPr>
              <w:t>Nota c) - Principais práticas contábeis</w:t>
            </w:r>
            <w:r w:rsidR="00D51FB0">
              <w:rPr>
                <w:webHidden/>
              </w:rPr>
              <w:tab/>
            </w:r>
            <w:r w:rsidR="00D51FB0">
              <w:rPr>
                <w:webHidden/>
              </w:rPr>
              <w:fldChar w:fldCharType="begin"/>
            </w:r>
            <w:r w:rsidR="00D51FB0">
              <w:rPr>
                <w:webHidden/>
              </w:rPr>
              <w:instrText xml:space="preserve"> PAGEREF _Toc65761278 \h </w:instrText>
            </w:r>
            <w:r w:rsidR="00D51FB0">
              <w:rPr>
                <w:webHidden/>
              </w:rPr>
            </w:r>
            <w:r w:rsidR="00D51FB0">
              <w:rPr>
                <w:webHidden/>
              </w:rPr>
              <w:fldChar w:fldCharType="separate"/>
            </w:r>
            <w:r w:rsidR="004110AB">
              <w:rPr>
                <w:webHidden/>
              </w:rPr>
              <w:t>15</w:t>
            </w:r>
            <w:r w:rsidR="00D51FB0">
              <w:rPr>
                <w:webHidden/>
              </w:rPr>
              <w:fldChar w:fldCharType="end"/>
            </w:r>
          </w:hyperlink>
        </w:p>
        <w:p w14:paraId="673AFC2A" w14:textId="2787649B" w:rsidR="00D51FB0" w:rsidRDefault="00D63D9A">
          <w:pPr>
            <w:pStyle w:val="Sumrio1"/>
            <w:rPr>
              <w:noProof/>
              <w:lang w:eastAsia="pt-BR"/>
            </w:rPr>
          </w:pPr>
          <w:hyperlink w:anchor="_Toc65761279" w:history="1">
            <w:r w:rsidR="00D51FB0" w:rsidRPr="00D16584">
              <w:rPr>
                <w:rStyle w:val="Hyperlink"/>
                <w:rFonts w:ascii="Times New Roman" w:eastAsia="Times New Roman" w:hAnsi="Times New Roman" w:cs="Times New Roman"/>
                <w:b/>
                <w:noProof/>
              </w:rPr>
              <w:t>1 - Ativo</w:t>
            </w:r>
            <w:r w:rsidR="00D51FB0">
              <w:rPr>
                <w:noProof/>
                <w:webHidden/>
              </w:rPr>
              <w:tab/>
            </w:r>
            <w:r w:rsidR="00D51FB0">
              <w:rPr>
                <w:noProof/>
                <w:webHidden/>
              </w:rPr>
              <w:fldChar w:fldCharType="begin"/>
            </w:r>
            <w:r w:rsidR="00D51FB0">
              <w:rPr>
                <w:noProof/>
                <w:webHidden/>
              </w:rPr>
              <w:instrText xml:space="preserve"> PAGEREF _Toc65761279 \h </w:instrText>
            </w:r>
            <w:r w:rsidR="00D51FB0">
              <w:rPr>
                <w:noProof/>
                <w:webHidden/>
              </w:rPr>
            </w:r>
            <w:r w:rsidR="00D51FB0">
              <w:rPr>
                <w:noProof/>
                <w:webHidden/>
              </w:rPr>
              <w:fldChar w:fldCharType="separate"/>
            </w:r>
            <w:r w:rsidR="004110AB">
              <w:rPr>
                <w:noProof/>
                <w:webHidden/>
              </w:rPr>
              <w:t>18</w:t>
            </w:r>
            <w:r w:rsidR="00D51FB0">
              <w:rPr>
                <w:noProof/>
                <w:webHidden/>
              </w:rPr>
              <w:fldChar w:fldCharType="end"/>
            </w:r>
          </w:hyperlink>
        </w:p>
        <w:p w14:paraId="5CE8C999" w14:textId="68F191E2" w:rsidR="00D51FB0" w:rsidRDefault="00D63D9A">
          <w:pPr>
            <w:pStyle w:val="Sumrio1"/>
            <w:rPr>
              <w:noProof/>
              <w:lang w:eastAsia="pt-BR"/>
            </w:rPr>
          </w:pPr>
          <w:hyperlink w:anchor="_Toc65761280" w:history="1">
            <w:r w:rsidR="00D51FB0" w:rsidRPr="00D16584">
              <w:rPr>
                <w:rStyle w:val="Hyperlink"/>
                <w:rFonts w:ascii="Times New Roman" w:eastAsia="Times New Roman" w:hAnsi="Times New Roman" w:cs="Times New Roman"/>
                <w:b/>
                <w:noProof/>
              </w:rPr>
              <w:t>1.1</w:t>
            </w:r>
            <w:r w:rsidR="00D51FB0">
              <w:rPr>
                <w:noProof/>
                <w:lang w:eastAsia="pt-BR"/>
              </w:rPr>
              <w:tab/>
            </w:r>
            <w:r w:rsidR="00D51FB0" w:rsidRPr="00D16584">
              <w:rPr>
                <w:rStyle w:val="Hyperlink"/>
                <w:rFonts w:ascii="Times New Roman" w:eastAsia="Times New Roman" w:hAnsi="Times New Roman" w:cs="Times New Roman"/>
                <w:b/>
                <w:noProof/>
              </w:rPr>
              <w:t>- Ativo Circulante</w:t>
            </w:r>
            <w:r w:rsidR="00D51FB0">
              <w:rPr>
                <w:noProof/>
                <w:webHidden/>
              </w:rPr>
              <w:tab/>
            </w:r>
            <w:r w:rsidR="00D51FB0">
              <w:rPr>
                <w:noProof/>
                <w:webHidden/>
              </w:rPr>
              <w:fldChar w:fldCharType="begin"/>
            </w:r>
            <w:r w:rsidR="00D51FB0">
              <w:rPr>
                <w:noProof/>
                <w:webHidden/>
              </w:rPr>
              <w:instrText xml:space="preserve"> PAGEREF _Toc65761280 \h </w:instrText>
            </w:r>
            <w:r w:rsidR="00D51FB0">
              <w:rPr>
                <w:noProof/>
                <w:webHidden/>
              </w:rPr>
            </w:r>
            <w:r w:rsidR="00D51FB0">
              <w:rPr>
                <w:noProof/>
                <w:webHidden/>
              </w:rPr>
              <w:fldChar w:fldCharType="separate"/>
            </w:r>
            <w:r w:rsidR="004110AB">
              <w:rPr>
                <w:noProof/>
                <w:webHidden/>
              </w:rPr>
              <w:t>18</w:t>
            </w:r>
            <w:r w:rsidR="00D51FB0">
              <w:rPr>
                <w:noProof/>
                <w:webHidden/>
              </w:rPr>
              <w:fldChar w:fldCharType="end"/>
            </w:r>
          </w:hyperlink>
        </w:p>
        <w:p w14:paraId="698AD376" w14:textId="5C2CE81F" w:rsidR="00D51FB0" w:rsidRDefault="00D63D9A">
          <w:pPr>
            <w:pStyle w:val="Sumrio1"/>
            <w:rPr>
              <w:noProof/>
              <w:lang w:eastAsia="pt-BR"/>
            </w:rPr>
          </w:pPr>
          <w:hyperlink w:anchor="_Toc65761281" w:history="1">
            <w:r w:rsidR="00D51FB0" w:rsidRPr="00D16584">
              <w:rPr>
                <w:rStyle w:val="Hyperlink"/>
                <w:rFonts w:ascii="Times New Roman" w:eastAsia="Times New Roman" w:hAnsi="Times New Roman" w:cs="Times New Roman"/>
                <w:b/>
                <w:noProof/>
              </w:rPr>
              <w:t>1.1.1</w:t>
            </w:r>
            <w:r w:rsidR="00D51FB0">
              <w:rPr>
                <w:noProof/>
                <w:lang w:eastAsia="pt-BR"/>
              </w:rPr>
              <w:tab/>
            </w:r>
            <w:r w:rsidR="00D51FB0" w:rsidRPr="00D16584">
              <w:rPr>
                <w:rStyle w:val="Hyperlink"/>
                <w:rFonts w:ascii="Times New Roman" w:eastAsia="Times New Roman" w:hAnsi="Times New Roman" w:cs="Times New Roman"/>
                <w:b/>
                <w:noProof/>
              </w:rPr>
              <w:t>- Caixa e Equivalente de Caixa</w:t>
            </w:r>
            <w:r w:rsidR="00D51FB0">
              <w:rPr>
                <w:noProof/>
                <w:webHidden/>
              </w:rPr>
              <w:tab/>
            </w:r>
            <w:r w:rsidR="00D51FB0">
              <w:rPr>
                <w:noProof/>
                <w:webHidden/>
              </w:rPr>
              <w:fldChar w:fldCharType="begin"/>
            </w:r>
            <w:r w:rsidR="00D51FB0">
              <w:rPr>
                <w:noProof/>
                <w:webHidden/>
              </w:rPr>
              <w:instrText xml:space="preserve"> PAGEREF _Toc65761281 \h </w:instrText>
            </w:r>
            <w:r w:rsidR="00D51FB0">
              <w:rPr>
                <w:noProof/>
                <w:webHidden/>
              </w:rPr>
            </w:r>
            <w:r w:rsidR="00D51FB0">
              <w:rPr>
                <w:noProof/>
                <w:webHidden/>
              </w:rPr>
              <w:fldChar w:fldCharType="separate"/>
            </w:r>
            <w:r w:rsidR="004110AB">
              <w:rPr>
                <w:noProof/>
                <w:webHidden/>
              </w:rPr>
              <w:t>18</w:t>
            </w:r>
            <w:r w:rsidR="00D51FB0">
              <w:rPr>
                <w:noProof/>
                <w:webHidden/>
              </w:rPr>
              <w:fldChar w:fldCharType="end"/>
            </w:r>
          </w:hyperlink>
        </w:p>
        <w:p w14:paraId="0DDF50C1" w14:textId="2737A8F9" w:rsidR="00D51FB0" w:rsidRDefault="00D63D9A">
          <w:pPr>
            <w:pStyle w:val="Sumrio1"/>
            <w:rPr>
              <w:noProof/>
              <w:lang w:eastAsia="pt-BR"/>
            </w:rPr>
          </w:pPr>
          <w:hyperlink w:anchor="_Toc65761282" w:history="1">
            <w:r w:rsidR="00D51FB0" w:rsidRPr="00D16584">
              <w:rPr>
                <w:rStyle w:val="Hyperlink"/>
                <w:rFonts w:ascii="Times New Roman" w:eastAsia="Times New Roman" w:hAnsi="Times New Roman" w:cs="Times New Roman"/>
                <w:b/>
                <w:noProof/>
              </w:rPr>
              <w:t>1.1.2</w:t>
            </w:r>
            <w:r w:rsidR="00D51FB0">
              <w:rPr>
                <w:noProof/>
                <w:lang w:eastAsia="pt-BR"/>
              </w:rPr>
              <w:tab/>
            </w:r>
            <w:r w:rsidR="00D51FB0" w:rsidRPr="00D16584">
              <w:rPr>
                <w:rStyle w:val="Hyperlink"/>
                <w:rFonts w:ascii="Times New Roman" w:eastAsia="Times New Roman" w:hAnsi="Times New Roman" w:cs="Times New Roman"/>
                <w:b/>
                <w:noProof/>
              </w:rPr>
              <w:t>Valores a Curto Prazo – SUS</w:t>
            </w:r>
            <w:r w:rsidR="00D51FB0">
              <w:rPr>
                <w:noProof/>
                <w:webHidden/>
              </w:rPr>
              <w:tab/>
            </w:r>
            <w:r w:rsidR="00D51FB0">
              <w:rPr>
                <w:noProof/>
                <w:webHidden/>
              </w:rPr>
              <w:fldChar w:fldCharType="begin"/>
            </w:r>
            <w:r w:rsidR="00D51FB0">
              <w:rPr>
                <w:noProof/>
                <w:webHidden/>
              </w:rPr>
              <w:instrText xml:space="preserve"> PAGEREF _Toc65761282 \h </w:instrText>
            </w:r>
            <w:r w:rsidR="00D51FB0">
              <w:rPr>
                <w:noProof/>
                <w:webHidden/>
              </w:rPr>
            </w:r>
            <w:r w:rsidR="00D51FB0">
              <w:rPr>
                <w:noProof/>
                <w:webHidden/>
              </w:rPr>
              <w:fldChar w:fldCharType="separate"/>
            </w:r>
            <w:r w:rsidR="004110AB">
              <w:rPr>
                <w:noProof/>
                <w:webHidden/>
              </w:rPr>
              <w:t>19</w:t>
            </w:r>
            <w:r w:rsidR="00D51FB0">
              <w:rPr>
                <w:noProof/>
                <w:webHidden/>
              </w:rPr>
              <w:fldChar w:fldCharType="end"/>
            </w:r>
          </w:hyperlink>
        </w:p>
        <w:p w14:paraId="4B29AB65" w14:textId="2673D45D" w:rsidR="00D51FB0" w:rsidRDefault="00D63D9A">
          <w:pPr>
            <w:pStyle w:val="Sumrio1"/>
            <w:rPr>
              <w:noProof/>
              <w:lang w:eastAsia="pt-BR"/>
            </w:rPr>
          </w:pPr>
          <w:hyperlink w:anchor="_Toc65761283" w:history="1">
            <w:r w:rsidR="00D51FB0" w:rsidRPr="00D16584">
              <w:rPr>
                <w:rStyle w:val="Hyperlink"/>
                <w:rFonts w:ascii="Times New Roman" w:eastAsia="Times New Roman" w:hAnsi="Times New Roman" w:cs="Times New Roman"/>
                <w:b/>
                <w:noProof/>
              </w:rPr>
              <w:t>1.1.3</w:t>
            </w:r>
            <w:r w:rsidR="00D51FB0">
              <w:rPr>
                <w:noProof/>
                <w:lang w:eastAsia="pt-BR"/>
              </w:rPr>
              <w:tab/>
            </w:r>
            <w:r w:rsidR="00D51FB0" w:rsidRPr="00D16584">
              <w:rPr>
                <w:rStyle w:val="Hyperlink"/>
                <w:rFonts w:ascii="Times New Roman" w:eastAsia="Times New Roman" w:hAnsi="Times New Roman" w:cs="Times New Roman"/>
                <w:b/>
                <w:noProof/>
              </w:rPr>
              <w:t>Adiantamentos e Créditos a Receber</w:t>
            </w:r>
            <w:r w:rsidR="00D51FB0">
              <w:rPr>
                <w:noProof/>
                <w:webHidden/>
              </w:rPr>
              <w:tab/>
            </w:r>
            <w:r w:rsidR="00D51FB0">
              <w:rPr>
                <w:noProof/>
                <w:webHidden/>
              </w:rPr>
              <w:fldChar w:fldCharType="begin"/>
            </w:r>
            <w:r w:rsidR="00D51FB0">
              <w:rPr>
                <w:noProof/>
                <w:webHidden/>
              </w:rPr>
              <w:instrText xml:space="preserve"> PAGEREF _Toc65761283 \h </w:instrText>
            </w:r>
            <w:r w:rsidR="00D51FB0">
              <w:rPr>
                <w:noProof/>
                <w:webHidden/>
              </w:rPr>
            </w:r>
            <w:r w:rsidR="00D51FB0">
              <w:rPr>
                <w:noProof/>
                <w:webHidden/>
              </w:rPr>
              <w:fldChar w:fldCharType="separate"/>
            </w:r>
            <w:r w:rsidR="004110AB">
              <w:rPr>
                <w:noProof/>
                <w:webHidden/>
              </w:rPr>
              <w:t>19</w:t>
            </w:r>
            <w:r w:rsidR="00D51FB0">
              <w:rPr>
                <w:noProof/>
                <w:webHidden/>
              </w:rPr>
              <w:fldChar w:fldCharType="end"/>
            </w:r>
          </w:hyperlink>
        </w:p>
        <w:p w14:paraId="18A10CC6" w14:textId="4B488609" w:rsidR="00D51FB0" w:rsidRDefault="00D63D9A">
          <w:pPr>
            <w:pStyle w:val="Sumrio1"/>
            <w:rPr>
              <w:noProof/>
              <w:lang w:eastAsia="pt-BR"/>
            </w:rPr>
          </w:pPr>
          <w:hyperlink w:anchor="_Toc65761284" w:history="1">
            <w:r w:rsidR="00D51FB0" w:rsidRPr="00D16584">
              <w:rPr>
                <w:rStyle w:val="Hyperlink"/>
                <w:rFonts w:ascii="Times New Roman" w:eastAsia="Times New Roman" w:hAnsi="Times New Roman" w:cs="Times New Roman"/>
                <w:b/>
                <w:noProof/>
              </w:rPr>
              <w:t>1.1.4</w:t>
            </w:r>
            <w:r w:rsidR="00D51FB0">
              <w:rPr>
                <w:noProof/>
                <w:lang w:eastAsia="pt-BR"/>
              </w:rPr>
              <w:tab/>
            </w:r>
            <w:r w:rsidR="00D51FB0" w:rsidRPr="00D16584">
              <w:rPr>
                <w:rStyle w:val="Hyperlink"/>
                <w:rFonts w:ascii="Times New Roman" w:eastAsia="Times New Roman" w:hAnsi="Times New Roman" w:cs="Times New Roman"/>
                <w:b/>
                <w:noProof/>
              </w:rPr>
              <w:t>Estoques</w:t>
            </w:r>
            <w:r w:rsidR="00D51FB0">
              <w:rPr>
                <w:noProof/>
                <w:webHidden/>
              </w:rPr>
              <w:tab/>
            </w:r>
            <w:r w:rsidR="00D51FB0">
              <w:rPr>
                <w:noProof/>
                <w:webHidden/>
              </w:rPr>
              <w:fldChar w:fldCharType="begin"/>
            </w:r>
            <w:r w:rsidR="00D51FB0">
              <w:rPr>
                <w:noProof/>
                <w:webHidden/>
              </w:rPr>
              <w:instrText xml:space="preserve"> PAGEREF _Toc65761284 \h </w:instrText>
            </w:r>
            <w:r w:rsidR="00D51FB0">
              <w:rPr>
                <w:noProof/>
                <w:webHidden/>
              </w:rPr>
            </w:r>
            <w:r w:rsidR="00D51FB0">
              <w:rPr>
                <w:noProof/>
                <w:webHidden/>
              </w:rPr>
              <w:fldChar w:fldCharType="separate"/>
            </w:r>
            <w:r w:rsidR="004110AB">
              <w:rPr>
                <w:noProof/>
                <w:webHidden/>
              </w:rPr>
              <w:t>21</w:t>
            </w:r>
            <w:r w:rsidR="00D51FB0">
              <w:rPr>
                <w:noProof/>
                <w:webHidden/>
              </w:rPr>
              <w:fldChar w:fldCharType="end"/>
            </w:r>
          </w:hyperlink>
        </w:p>
        <w:p w14:paraId="7573BB8D" w14:textId="2957BB9E" w:rsidR="00D51FB0" w:rsidRDefault="00D63D9A">
          <w:pPr>
            <w:pStyle w:val="Sumrio1"/>
            <w:rPr>
              <w:noProof/>
              <w:lang w:eastAsia="pt-BR"/>
            </w:rPr>
          </w:pPr>
          <w:hyperlink w:anchor="_Toc65761285" w:history="1">
            <w:r w:rsidR="00D51FB0" w:rsidRPr="00D16584">
              <w:rPr>
                <w:rStyle w:val="Hyperlink"/>
                <w:rFonts w:ascii="Times New Roman" w:eastAsia="Times New Roman" w:hAnsi="Times New Roman" w:cs="Times New Roman"/>
                <w:b/>
                <w:noProof/>
              </w:rPr>
              <w:t>1.2</w:t>
            </w:r>
            <w:r w:rsidR="00D51FB0">
              <w:rPr>
                <w:noProof/>
                <w:lang w:eastAsia="pt-BR"/>
              </w:rPr>
              <w:tab/>
            </w:r>
            <w:r w:rsidR="00D51FB0" w:rsidRPr="00D16584">
              <w:rPr>
                <w:rStyle w:val="Hyperlink"/>
                <w:rFonts w:ascii="Times New Roman" w:eastAsia="Times New Roman" w:hAnsi="Times New Roman" w:cs="Times New Roman"/>
                <w:b/>
                <w:noProof/>
              </w:rPr>
              <w:t>Ativo Não Circulante</w:t>
            </w:r>
            <w:r w:rsidR="00D51FB0">
              <w:rPr>
                <w:noProof/>
                <w:webHidden/>
              </w:rPr>
              <w:tab/>
            </w:r>
            <w:r w:rsidR="00D51FB0">
              <w:rPr>
                <w:noProof/>
                <w:webHidden/>
              </w:rPr>
              <w:fldChar w:fldCharType="begin"/>
            </w:r>
            <w:r w:rsidR="00D51FB0">
              <w:rPr>
                <w:noProof/>
                <w:webHidden/>
              </w:rPr>
              <w:instrText xml:space="preserve"> PAGEREF _Toc65761285 \h </w:instrText>
            </w:r>
            <w:r w:rsidR="00D51FB0">
              <w:rPr>
                <w:noProof/>
                <w:webHidden/>
              </w:rPr>
            </w:r>
            <w:r w:rsidR="00D51FB0">
              <w:rPr>
                <w:noProof/>
                <w:webHidden/>
              </w:rPr>
              <w:fldChar w:fldCharType="separate"/>
            </w:r>
            <w:r w:rsidR="004110AB">
              <w:rPr>
                <w:noProof/>
                <w:webHidden/>
              </w:rPr>
              <w:t>23</w:t>
            </w:r>
            <w:r w:rsidR="00D51FB0">
              <w:rPr>
                <w:noProof/>
                <w:webHidden/>
              </w:rPr>
              <w:fldChar w:fldCharType="end"/>
            </w:r>
          </w:hyperlink>
        </w:p>
        <w:p w14:paraId="73EF1631" w14:textId="1EE0A72D" w:rsidR="00D51FB0" w:rsidRDefault="00D63D9A">
          <w:pPr>
            <w:pStyle w:val="Sumrio1"/>
            <w:rPr>
              <w:noProof/>
              <w:lang w:eastAsia="pt-BR"/>
            </w:rPr>
          </w:pPr>
          <w:hyperlink w:anchor="_Toc65761286" w:history="1">
            <w:r w:rsidR="00D51FB0" w:rsidRPr="00D16584">
              <w:rPr>
                <w:rStyle w:val="Hyperlink"/>
                <w:rFonts w:ascii="Times New Roman" w:eastAsia="Times New Roman" w:hAnsi="Times New Roman" w:cs="Times New Roman"/>
                <w:b/>
                <w:noProof/>
              </w:rPr>
              <w:t>1.2.1</w:t>
            </w:r>
            <w:r w:rsidR="00D51FB0">
              <w:rPr>
                <w:noProof/>
                <w:lang w:eastAsia="pt-BR"/>
              </w:rPr>
              <w:tab/>
            </w:r>
            <w:r w:rsidR="00D51FB0" w:rsidRPr="00D16584">
              <w:rPr>
                <w:rStyle w:val="Hyperlink"/>
                <w:rFonts w:ascii="Times New Roman" w:eastAsia="Times New Roman" w:hAnsi="Times New Roman" w:cs="Times New Roman"/>
                <w:b/>
                <w:noProof/>
              </w:rPr>
              <w:t>Depósitos Judiciais</w:t>
            </w:r>
            <w:r w:rsidR="00D51FB0">
              <w:rPr>
                <w:noProof/>
                <w:webHidden/>
              </w:rPr>
              <w:tab/>
            </w:r>
            <w:r w:rsidR="00D51FB0">
              <w:rPr>
                <w:noProof/>
                <w:webHidden/>
              </w:rPr>
              <w:fldChar w:fldCharType="begin"/>
            </w:r>
            <w:r w:rsidR="00D51FB0">
              <w:rPr>
                <w:noProof/>
                <w:webHidden/>
              </w:rPr>
              <w:instrText xml:space="preserve"> PAGEREF _Toc65761286 \h </w:instrText>
            </w:r>
            <w:r w:rsidR="00D51FB0">
              <w:rPr>
                <w:noProof/>
                <w:webHidden/>
              </w:rPr>
            </w:r>
            <w:r w:rsidR="00D51FB0">
              <w:rPr>
                <w:noProof/>
                <w:webHidden/>
              </w:rPr>
              <w:fldChar w:fldCharType="separate"/>
            </w:r>
            <w:r w:rsidR="004110AB">
              <w:rPr>
                <w:noProof/>
                <w:webHidden/>
              </w:rPr>
              <w:t>23</w:t>
            </w:r>
            <w:r w:rsidR="00D51FB0">
              <w:rPr>
                <w:noProof/>
                <w:webHidden/>
              </w:rPr>
              <w:fldChar w:fldCharType="end"/>
            </w:r>
          </w:hyperlink>
        </w:p>
        <w:p w14:paraId="36334D50" w14:textId="0A56D24C" w:rsidR="00D51FB0" w:rsidRDefault="00D63D9A">
          <w:pPr>
            <w:pStyle w:val="Sumrio1"/>
            <w:rPr>
              <w:noProof/>
              <w:lang w:eastAsia="pt-BR"/>
            </w:rPr>
          </w:pPr>
          <w:hyperlink w:anchor="_Toc65761287" w:history="1">
            <w:r w:rsidR="00D51FB0" w:rsidRPr="00D16584">
              <w:rPr>
                <w:rStyle w:val="Hyperlink"/>
                <w:rFonts w:ascii="Times New Roman" w:eastAsia="Times New Roman" w:hAnsi="Times New Roman" w:cs="Times New Roman"/>
                <w:b/>
                <w:noProof/>
              </w:rPr>
              <w:t>1.2.2</w:t>
            </w:r>
            <w:r w:rsidR="00D51FB0">
              <w:rPr>
                <w:noProof/>
                <w:lang w:eastAsia="pt-BR"/>
              </w:rPr>
              <w:tab/>
            </w:r>
            <w:r w:rsidR="00D51FB0" w:rsidRPr="00D16584">
              <w:rPr>
                <w:rStyle w:val="Hyperlink"/>
                <w:rFonts w:ascii="Times New Roman" w:eastAsia="Times New Roman" w:hAnsi="Times New Roman" w:cs="Times New Roman"/>
                <w:b/>
                <w:noProof/>
              </w:rPr>
              <w:t>Imobilizado</w:t>
            </w:r>
            <w:r w:rsidR="00D51FB0">
              <w:rPr>
                <w:noProof/>
                <w:webHidden/>
              </w:rPr>
              <w:tab/>
            </w:r>
            <w:r w:rsidR="00D51FB0">
              <w:rPr>
                <w:noProof/>
                <w:webHidden/>
              </w:rPr>
              <w:fldChar w:fldCharType="begin"/>
            </w:r>
            <w:r w:rsidR="00D51FB0">
              <w:rPr>
                <w:noProof/>
                <w:webHidden/>
              </w:rPr>
              <w:instrText xml:space="preserve"> PAGEREF _Toc65761287 \h </w:instrText>
            </w:r>
            <w:r w:rsidR="00D51FB0">
              <w:rPr>
                <w:noProof/>
                <w:webHidden/>
              </w:rPr>
            </w:r>
            <w:r w:rsidR="00D51FB0">
              <w:rPr>
                <w:noProof/>
                <w:webHidden/>
              </w:rPr>
              <w:fldChar w:fldCharType="separate"/>
            </w:r>
            <w:r w:rsidR="004110AB">
              <w:rPr>
                <w:noProof/>
                <w:webHidden/>
              </w:rPr>
              <w:t>23</w:t>
            </w:r>
            <w:r w:rsidR="00D51FB0">
              <w:rPr>
                <w:noProof/>
                <w:webHidden/>
              </w:rPr>
              <w:fldChar w:fldCharType="end"/>
            </w:r>
          </w:hyperlink>
        </w:p>
        <w:p w14:paraId="6929C51C" w14:textId="6BDF759E" w:rsidR="00D51FB0" w:rsidRDefault="00D63D9A">
          <w:pPr>
            <w:pStyle w:val="Sumrio1"/>
            <w:rPr>
              <w:noProof/>
              <w:lang w:eastAsia="pt-BR"/>
            </w:rPr>
          </w:pPr>
          <w:hyperlink w:anchor="_Toc65761288" w:history="1">
            <w:r w:rsidR="00D51FB0" w:rsidRPr="00D16584">
              <w:rPr>
                <w:rStyle w:val="Hyperlink"/>
                <w:rFonts w:ascii="Times New Roman" w:eastAsia="Times New Roman" w:hAnsi="Times New Roman" w:cs="Times New Roman"/>
                <w:b/>
                <w:noProof/>
              </w:rPr>
              <w:t>1.2.2.1</w:t>
            </w:r>
            <w:r w:rsidR="00D51FB0">
              <w:rPr>
                <w:noProof/>
                <w:lang w:eastAsia="pt-BR"/>
              </w:rPr>
              <w:tab/>
            </w:r>
            <w:r w:rsidR="00D51FB0" w:rsidRPr="00D16584">
              <w:rPr>
                <w:rStyle w:val="Hyperlink"/>
                <w:rFonts w:ascii="Times New Roman" w:eastAsia="Times New Roman" w:hAnsi="Times New Roman" w:cs="Times New Roman"/>
                <w:b/>
                <w:noProof/>
              </w:rPr>
              <w:t>Bens móveis</w:t>
            </w:r>
            <w:r w:rsidR="00D51FB0">
              <w:rPr>
                <w:noProof/>
                <w:webHidden/>
              </w:rPr>
              <w:tab/>
            </w:r>
            <w:r w:rsidR="00D51FB0">
              <w:rPr>
                <w:noProof/>
                <w:webHidden/>
              </w:rPr>
              <w:fldChar w:fldCharType="begin"/>
            </w:r>
            <w:r w:rsidR="00D51FB0">
              <w:rPr>
                <w:noProof/>
                <w:webHidden/>
              </w:rPr>
              <w:instrText xml:space="preserve"> PAGEREF _Toc65761288 \h </w:instrText>
            </w:r>
            <w:r w:rsidR="00D51FB0">
              <w:rPr>
                <w:noProof/>
                <w:webHidden/>
              </w:rPr>
            </w:r>
            <w:r w:rsidR="00D51FB0">
              <w:rPr>
                <w:noProof/>
                <w:webHidden/>
              </w:rPr>
              <w:fldChar w:fldCharType="separate"/>
            </w:r>
            <w:r w:rsidR="004110AB">
              <w:rPr>
                <w:noProof/>
                <w:webHidden/>
              </w:rPr>
              <w:t>24</w:t>
            </w:r>
            <w:r w:rsidR="00D51FB0">
              <w:rPr>
                <w:noProof/>
                <w:webHidden/>
              </w:rPr>
              <w:fldChar w:fldCharType="end"/>
            </w:r>
          </w:hyperlink>
        </w:p>
        <w:p w14:paraId="027BB538" w14:textId="5ED088F0" w:rsidR="00D51FB0" w:rsidRDefault="00D63D9A">
          <w:pPr>
            <w:pStyle w:val="Sumrio1"/>
            <w:rPr>
              <w:noProof/>
              <w:lang w:eastAsia="pt-BR"/>
            </w:rPr>
          </w:pPr>
          <w:hyperlink w:anchor="_Toc65761289" w:history="1">
            <w:r w:rsidR="00D51FB0" w:rsidRPr="00D16584">
              <w:rPr>
                <w:rStyle w:val="Hyperlink"/>
                <w:rFonts w:ascii="Times New Roman" w:hAnsi="Times New Roman" w:cs="Times New Roman"/>
                <w:b/>
                <w:noProof/>
              </w:rPr>
              <w:t>1.2.2.2</w:t>
            </w:r>
            <w:r w:rsidR="00D51FB0">
              <w:rPr>
                <w:noProof/>
                <w:lang w:eastAsia="pt-BR"/>
              </w:rPr>
              <w:tab/>
            </w:r>
            <w:r w:rsidR="00D51FB0" w:rsidRPr="00D16584">
              <w:rPr>
                <w:rStyle w:val="Hyperlink"/>
                <w:rFonts w:ascii="Times New Roman" w:hAnsi="Times New Roman" w:cs="Times New Roman"/>
                <w:b/>
                <w:noProof/>
              </w:rPr>
              <w:t>Imóveis</w:t>
            </w:r>
            <w:r w:rsidR="00D51FB0">
              <w:rPr>
                <w:noProof/>
                <w:webHidden/>
              </w:rPr>
              <w:tab/>
            </w:r>
            <w:r w:rsidR="00D51FB0">
              <w:rPr>
                <w:noProof/>
                <w:webHidden/>
              </w:rPr>
              <w:fldChar w:fldCharType="begin"/>
            </w:r>
            <w:r w:rsidR="00D51FB0">
              <w:rPr>
                <w:noProof/>
                <w:webHidden/>
              </w:rPr>
              <w:instrText xml:space="preserve"> PAGEREF _Toc65761289 \h </w:instrText>
            </w:r>
            <w:r w:rsidR="00D51FB0">
              <w:rPr>
                <w:noProof/>
                <w:webHidden/>
              </w:rPr>
            </w:r>
            <w:r w:rsidR="00D51FB0">
              <w:rPr>
                <w:noProof/>
                <w:webHidden/>
              </w:rPr>
              <w:fldChar w:fldCharType="separate"/>
            </w:r>
            <w:r w:rsidR="004110AB">
              <w:rPr>
                <w:noProof/>
                <w:webHidden/>
              </w:rPr>
              <w:t>25</w:t>
            </w:r>
            <w:r w:rsidR="00D51FB0">
              <w:rPr>
                <w:noProof/>
                <w:webHidden/>
              </w:rPr>
              <w:fldChar w:fldCharType="end"/>
            </w:r>
          </w:hyperlink>
        </w:p>
        <w:p w14:paraId="5EE3C3FD" w14:textId="19430F99" w:rsidR="00D51FB0" w:rsidRDefault="00D63D9A">
          <w:pPr>
            <w:pStyle w:val="Sumrio1"/>
            <w:rPr>
              <w:noProof/>
              <w:lang w:eastAsia="pt-BR"/>
            </w:rPr>
          </w:pPr>
          <w:hyperlink w:anchor="_Toc65761290" w:history="1">
            <w:r w:rsidR="00D51FB0" w:rsidRPr="00D16584">
              <w:rPr>
                <w:rStyle w:val="Hyperlink"/>
                <w:rFonts w:ascii="Times New Roman" w:hAnsi="Times New Roman" w:cs="Times New Roman"/>
                <w:b/>
                <w:noProof/>
              </w:rPr>
              <w:t>1.2.2.3</w:t>
            </w:r>
            <w:r w:rsidR="00D51FB0">
              <w:rPr>
                <w:noProof/>
                <w:lang w:eastAsia="pt-BR"/>
              </w:rPr>
              <w:tab/>
            </w:r>
            <w:r w:rsidR="00D51FB0" w:rsidRPr="00D16584">
              <w:rPr>
                <w:rStyle w:val="Hyperlink"/>
                <w:rFonts w:ascii="Times New Roman" w:hAnsi="Times New Roman" w:cs="Times New Roman"/>
                <w:b/>
                <w:noProof/>
              </w:rPr>
              <w:t>Contratos de Arrendamento</w:t>
            </w:r>
            <w:r w:rsidR="00D51FB0">
              <w:rPr>
                <w:noProof/>
                <w:webHidden/>
              </w:rPr>
              <w:tab/>
            </w:r>
            <w:r w:rsidR="00D51FB0">
              <w:rPr>
                <w:noProof/>
                <w:webHidden/>
              </w:rPr>
              <w:fldChar w:fldCharType="begin"/>
            </w:r>
            <w:r w:rsidR="00D51FB0">
              <w:rPr>
                <w:noProof/>
                <w:webHidden/>
              </w:rPr>
              <w:instrText xml:space="preserve"> PAGEREF _Toc65761290 \h </w:instrText>
            </w:r>
            <w:r w:rsidR="00D51FB0">
              <w:rPr>
                <w:noProof/>
                <w:webHidden/>
              </w:rPr>
            </w:r>
            <w:r w:rsidR="00D51FB0">
              <w:rPr>
                <w:noProof/>
                <w:webHidden/>
              </w:rPr>
              <w:fldChar w:fldCharType="separate"/>
            </w:r>
            <w:r w:rsidR="004110AB">
              <w:rPr>
                <w:noProof/>
                <w:webHidden/>
              </w:rPr>
              <w:t>25</w:t>
            </w:r>
            <w:r w:rsidR="00D51FB0">
              <w:rPr>
                <w:noProof/>
                <w:webHidden/>
              </w:rPr>
              <w:fldChar w:fldCharType="end"/>
            </w:r>
          </w:hyperlink>
        </w:p>
        <w:p w14:paraId="62E2A5EA" w14:textId="4983A1EA" w:rsidR="00D51FB0" w:rsidRDefault="00D63D9A">
          <w:pPr>
            <w:pStyle w:val="Sumrio1"/>
            <w:rPr>
              <w:noProof/>
              <w:lang w:eastAsia="pt-BR"/>
            </w:rPr>
          </w:pPr>
          <w:hyperlink w:anchor="_Toc65761291" w:history="1">
            <w:r w:rsidR="00D51FB0" w:rsidRPr="00D16584">
              <w:rPr>
                <w:rStyle w:val="Hyperlink"/>
                <w:rFonts w:ascii="Times New Roman" w:hAnsi="Times New Roman" w:cs="Times New Roman"/>
                <w:b/>
                <w:noProof/>
              </w:rPr>
              <w:t>1.2.2.4</w:t>
            </w:r>
            <w:r w:rsidR="00D51FB0">
              <w:rPr>
                <w:noProof/>
                <w:lang w:eastAsia="pt-BR"/>
              </w:rPr>
              <w:tab/>
            </w:r>
            <w:r w:rsidR="00D51FB0" w:rsidRPr="00D16584">
              <w:rPr>
                <w:rStyle w:val="Hyperlink"/>
                <w:rFonts w:ascii="Times New Roman" w:hAnsi="Times New Roman" w:cs="Times New Roman"/>
                <w:b/>
                <w:noProof/>
              </w:rPr>
              <w:t>Depreciação e Amortização acumulada</w:t>
            </w:r>
            <w:r w:rsidR="00D51FB0">
              <w:rPr>
                <w:noProof/>
                <w:webHidden/>
              </w:rPr>
              <w:tab/>
            </w:r>
            <w:r w:rsidR="00D51FB0">
              <w:rPr>
                <w:noProof/>
                <w:webHidden/>
              </w:rPr>
              <w:fldChar w:fldCharType="begin"/>
            </w:r>
            <w:r w:rsidR="00D51FB0">
              <w:rPr>
                <w:noProof/>
                <w:webHidden/>
              </w:rPr>
              <w:instrText xml:space="preserve"> PAGEREF _Toc65761291 \h </w:instrText>
            </w:r>
            <w:r w:rsidR="00D51FB0">
              <w:rPr>
                <w:noProof/>
                <w:webHidden/>
              </w:rPr>
            </w:r>
            <w:r w:rsidR="00D51FB0">
              <w:rPr>
                <w:noProof/>
                <w:webHidden/>
              </w:rPr>
              <w:fldChar w:fldCharType="separate"/>
            </w:r>
            <w:r w:rsidR="004110AB">
              <w:rPr>
                <w:noProof/>
                <w:webHidden/>
              </w:rPr>
              <w:t>26</w:t>
            </w:r>
            <w:r w:rsidR="00D51FB0">
              <w:rPr>
                <w:noProof/>
                <w:webHidden/>
              </w:rPr>
              <w:fldChar w:fldCharType="end"/>
            </w:r>
          </w:hyperlink>
        </w:p>
        <w:p w14:paraId="2C03ED28" w14:textId="20144426" w:rsidR="00D51FB0" w:rsidRDefault="00D63D9A">
          <w:pPr>
            <w:pStyle w:val="Sumrio1"/>
            <w:rPr>
              <w:noProof/>
              <w:lang w:eastAsia="pt-BR"/>
            </w:rPr>
          </w:pPr>
          <w:hyperlink w:anchor="_Toc65761292" w:history="1">
            <w:r w:rsidR="00D51FB0" w:rsidRPr="00D16584">
              <w:rPr>
                <w:rStyle w:val="Hyperlink"/>
                <w:rFonts w:ascii="Times New Roman" w:hAnsi="Times New Roman" w:cs="Times New Roman"/>
                <w:b/>
                <w:noProof/>
              </w:rPr>
              <w:t>1.2.2.5</w:t>
            </w:r>
            <w:r w:rsidR="00D51FB0">
              <w:rPr>
                <w:noProof/>
                <w:lang w:eastAsia="pt-BR"/>
              </w:rPr>
              <w:tab/>
            </w:r>
            <w:r w:rsidR="00D51FB0" w:rsidRPr="00D16584">
              <w:rPr>
                <w:rStyle w:val="Hyperlink"/>
                <w:rFonts w:ascii="Times New Roman" w:hAnsi="Times New Roman" w:cs="Times New Roman"/>
                <w:b/>
                <w:i/>
                <w:iCs/>
                <w:noProof/>
              </w:rPr>
              <w:t>Impairment</w:t>
            </w:r>
            <w:r w:rsidR="00D51FB0" w:rsidRPr="00D16584">
              <w:rPr>
                <w:rStyle w:val="Hyperlink"/>
                <w:rFonts w:ascii="Times New Roman" w:hAnsi="Times New Roman" w:cs="Times New Roman"/>
                <w:b/>
                <w:noProof/>
              </w:rPr>
              <w:t xml:space="preserve"> de ativos não financeiros</w:t>
            </w:r>
            <w:r w:rsidR="00D51FB0">
              <w:rPr>
                <w:noProof/>
                <w:webHidden/>
              </w:rPr>
              <w:tab/>
            </w:r>
            <w:r w:rsidR="00D51FB0">
              <w:rPr>
                <w:noProof/>
                <w:webHidden/>
              </w:rPr>
              <w:fldChar w:fldCharType="begin"/>
            </w:r>
            <w:r w:rsidR="00D51FB0">
              <w:rPr>
                <w:noProof/>
                <w:webHidden/>
              </w:rPr>
              <w:instrText xml:space="preserve"> PAGEREF _Toc65761292 \h </w:instrText>
            </w:r>
            <w:r w:rsidR="00D51FB0">
              <w:rPr>
                <w:noProof/>
                <w:webHidden/>
              </w:rPr>
            </w:r>
            <w:r w:rsidR="00D51FB0">
              <w:rPr>
                <w:noProof/>
                <w:webHidden/>
              </w:rPr>
              <w:fldChar w:fldCharType="separate"/>
            </w:r>
            <w:r w:rsidR="004110AB">
              <w:rPr>
                <w:noProof/>
                <w:webHidden/>
              </w:rPr>
              <w:t>26</w:t>
            </w:r>
            <w:r w:rsidR="00D51FB0">
              <w:rPr>
                <w:noProof/>
                <w:webHidden/>
              </w:rPr>
              <w:fldChar w:fldCharType="end"/>
            </w:r>
          </w:hyperlink>
        </w:p>
        <w:p w14:paraId="2DADE7A2" w14:textId="1159E8DF" w:rsidR="00D51FB0" w:rsidRDefault="00D63D9A">
          <w:pPr>
            <w:pStyle w:val="Sumrio1"/>
            <w:rPr>
              <w:noProof/>
              <w:lang w:eastAsia="pt-BR"/>
            </w:rPr>
          </w:pPr>
          <w:hyperlink w:anchor="_Toc65761293" w:history="1">
            <w:r w:rsidR="00D51FB0" w:rsidRPr="00D16584">
              <w:rPr>
                <w:rStyle w:val="Hyperlink"/>
                <w:rFonts w:ascii="Times New Roman" w:hAnsi="Times New Roman" w:cs="Times New Roman"/>
                <w:b/>
                <w:noProof/>
              </w:rPr>
              <w:t>1.2.3</w:t>
            </w:r>
            <w:r w:rsidR="00D51FB0">
              <w:rPr>
                <w:noProof/>
                <w:lang w:eastAsia="pt-BR"/>
              </w:rPr>
              <w:tab/>
            </w:r>
            <w:r w:rsidR="00D51FB0" w:rsidRPr="00D16584">
              <w:rPr>
                <w:rStyle w:val="Hyperlink"/>
                <w:rFonts w:ascii="Times New Roman" w:hAnsi="Times New Roman" w:cs="Times New Roman"/>
                <w:b/>
                <w:noProof/>
              </w:rPr>
              <w:t>Intangível</w:t>
            </w:r>
            <w:r w:rsidR="00D51FB0">
              <w:rPr>
                <w:noProof/>
                <w:webHidden/>
              </w:rPr>
              <w:tab/>
            </w:r>
            <w:r w:rsidR="00D51FB0">
              <w:rPr>
                <w:noProof/>
                <w:webHidden/>
              </w:rPr>
              <w:fldChar w:fldCharType="begin"/>
            </w:r>
            <w:r w:rsidR="00D51FB0">
              <w:rPr>
                <w:noProof/>
                <w:webHidden/>
              </w:rPr>
              <w:instrText xml:space="preserve"> PAGEREF _Toc65761293 \h </w:instrText>
            </w:r>
            <w:r w:rsidR="00D51FB0">
              <w:rPr>
                <w:noProof/>
                <w:webHidden/>
              </w:rPr>
            </w:r>
            <w:r w:rsidR="00D51FB0">
              <w:rPr>
                <w:noProof/>
                <w:webHidden/>
              </w:rPr>
              <w:fldChar w:fldCharType="separate"/>
            </w:r>
            <w:r w:rsidR="004110AB">
              <w:rPr>
                <w:noProof/>
                <w:webHidden/>
              </w:rPr>
              <w:t>27</w:t>
            </w:r>
            <w:r w:rsidR="00D51FB0">
              <w:rPr>
                <w:noProof/>
                <w:webHidden/>
              </w:rPr>
              <w:fldChar w:fldCharType="end"/>
            </w:r>
          </w:hyperlink>
        </w:p>
        <w:p w14:paraId="039BEC00" w14:textId="6A05C8A9" w:rsidR="00D51FB0" w:rsidRDefault="00D63D9A">
          <w:pPr>
            <w:pStyle w:val="Sumrio1"/>
            <w:rPr>
              <w:noProof/>
              <w:lang w:eastAsia="pt-BR"/>
            </w:rPr>
          </w:pPr>
          <w:hyperlink w:anchor="_Toc65761294" w:history="1">
            <w:r w:rsidR="00D51FB0" w:rsidRPr="00D16584">
              <w:rPr>
                <w:rStyle w:val="Hyperlink"/>
                <w:rFonts w:ascii="Times New Roman" w:hAnsi="Times New Roman" w:cs="Times New Roman"/>
                <w:b/>
                <w:bCs/>
                <w:noProof/>
              </w:rPr>
              <w:t>2</w:t>
            </w:r>
            <w:r w:rsidR="00D51FB0">
              <w:rPr>
                <w:noProof/>
                <w:lang w:eastAsia="pt-BR"/>
              </w:rPr>
              <w:tab/>
            </w:r>
            <w:r w:rsidR="00D51FB0" w:rsidRPr="00D16584">
              <w:rPr>
                <w:rStyle w:val="Hyperlink"/>
                <w:rFonts w:ascii="Times New Roman" w:hAnsi="Times New Roman" w:cs="Times New Roman"/>
                <w:b/>
                <w:noProof/>
              </w:rPr>
              <w:t>Passivo</w:t>
            </w:r>
            <w:r w:rsidR="00D51FB0">
              <w:rPr>
                <w:noProof/>
                <w:webHidden/>
              </w:rPr>
              <w:tab/>
            </w:r>
            <w:r w:rsidR="00D51FB0">
              <w:rPr>
                <w:noProof/>
                <w:webHidden/>
              </w:rPr>
              <w:fldChar w:fldCharType="begin"/>
            </w:r>
            <w:r w:rsidR="00D51FB0">
              <w:rPr>
                <w:noProof/>
                <w:webHidden/>
              </w:rPr>
              <w:instrText xml:space="preserve"> PAGEREF _Toc65761294 \h </w:instrText>
            </w:r>
            <w:r w:rsidR="00D51FB0">
              <w:rPr>
                <w:noProof/>
                <w:webHidden/>
              </w:rPr>
            </w:r>
            <w:r w:rsidR="00D51FB0">
              <w:rPr>
                <w:noProof/>
                <w:webHidden/>
              </w:rPr>
              <w:fldChar w:fldCharType="separate"/>
            </w:r>
            <w:r w:rsidR="004110AB">
              <w:rPr>
                <w:noProof/>
                <w:webHidden/>
              </w:rPr>
              <w:t>28</w:t>
            </w:r>
            <w:r w:rsidR="00D51FB0">
              <w:rPr>
                <w:noProof/>
                <w:webHidden/>
              </w:rPr>
              <w:fldChar w:fldCharType="end"/>
            </w:r>
          </w:hyperlink>
        </w:p>
        <w:p w14:paraId="0FB96DAE" w14:textId="5F5DFEC0" w:rsidR="00D51FB0" w:rsidRDefault="00D63D9A">
          <w:pPr>
            <w:pStyle w:val="Sumrio1"/>
            <w:rPr>
              <w:noProof/>
              <w:lang w:eastAsia="pt-BR"/>
            </w:rPr>
          </w:pPr>
          <w:hyperlink w:anchor="_Toc65761295" w:history="1">
            <w:r w:rsidR="00D51FB0" w:rsidRPr="00D16584">
              <w:rPr>
                <w:rStyle w:val="Hyperlink"/>
                <w:rFonts w:ascii="Times New Roman" w:hAnsi="Times New Roman" w:cs="Times New Roman"/>
                <w:b/>
                <w:noProof/>
              </w:rPr>
              <w:t>2.1</w:t>
            </w:r>
            <w:r w:rsidR="00D51FB0">
              <w:rPr>
                <w:noProof/>
                <w:lang w:eastAsia="pt-BR"/>
              </w:rPr>
              <w:tab/>
            </w:r>
            <w:r w:rsidR="00D51FB0" w:rsidRPr="00D16584">
              <w:rPr>
                <w:rStyle w:val="Hyperlink"/>
                <w:rFonts w:ascii="Times New Roman" w:hAnsi="Times New Roman" w:cs="Times New Roman"/>
                <w:b/>
                <w:noProof/>
              </w:rPr>
              <w:t>Passivo Circulante</w:t>
            </w:r>
            <w:r w:rsidR="00D51FB0">
              <w:rPr>
                <w:noProof/>
                <w:webHidden/>
              </w:rPr>
              <w:tab/>
            </w:r>
            <w:r w:rsidR="00D51FB0">
              <w:rPr>
                <w:noProof/>
                <w:webHidden/>
              </w:rPr>
              <w:fldChar w:fldCharType="begin"/>
            </w:r>
            <w:r w:rsidR="00D51FB0">
              <w:rPr>
                <w:noProof/>
                <w:webHidden/>
              </w:rPr>
              <w:instrText xml:space="preserve"> PAGEREF _Toc65761295 \h </w:instrText>
            </w:r>
            <w:r w:rsidR="00D51FB0">
              <w:rPr>
                <w:noProof/>
                <w:webHidden/>
              </w:rPr>
            </w:r>
            <w:r w:rsidR="00D51FB0">
              <w:rPr>
                <w:noProof/>
                <w:webHidden/>
              </w:rPr>
              <w:fldChar w:fldCharType="separate"/>
            </w:r>
            <w:r w:rsidR="004110AB">
              <w:rPr>
                <w:noProof/>
                <w:webHidden/>
              </w:rPr>
              <w:t>28</w:t>
            </w:r>
            <w:r w:rsidR="00D51FB0">
              <w:rPr>
                <w:noProof/>
                <w:webHidden/>
              </w:rPr>
              <w:fldChar w:fldCharType="end"/>
            </w:r>
          </w:hyperlink>
        </w:p>
        <w:p w14:paraId="57B17018" w14:textId="6FC1116B" w:rsidR="00D51FB0" w:rsidRDefault="00D63D9A">
          <w:pPr>
            <w:pStyle w:val="Sumrio1"/>
            <w:rPr>
              <w:noProof/>
              <w:lang w:eastAsia="pt-BR"/>
            </w:rPr>
          </w:pPr>
          <w:hyperlink w:anchor="_Toc65761296" w:history="1">
            <w:r w:rsidR="00D51FB0" w:rsidRPr="00D16584">
              <w:rPr>
                <w:rStyle w:val="Hyperlink"/>
                <w:rFonts w:ascii="Times New Roman" w:hAnsi="Times New Roman" w:cs="Times New Roman"/>
                <w:b/>
                <w:noProof/>
              </w:rPr>
              <w:t>2.1.1</w:t>
            </w:r>
            <w:r w:rsidR="00D51FB0">
              <w:rPr>
                <w:noProof/>
                <w:lang w:eastAsia="pt-BR"/>
              </w:rPr>
              <w:tab/>
            </w:r>
            <w:r w:rsidR="00D51FB0" w:rsidRPr="00D16584">
              <w:rPr>
                <w:rStyle w:val="Hyperlink"/>
                <w:rFonts w:ascii="Times New Roman" w:hAnsi="Times New Roman" w:cs="Times New Roman"/>
                <w:b/>
                <w:noProof/>
              </w:rPr>
              <w:t>Obrigações Trabalhistas a Pagar</w:t>
            </w:r>
            <w:r w:rsidR="00D51FB0">
              <w:rPr>
                <w:noProof/>
                <w:webHidden/>
              </w:rPr>
              <w:tab/>
            </w:r>
            <w:r w:rsidR="00D51FB0">
              <w:rPr>
                <w:noProof/>
                <w:webHidden/>
              </w:rPr>
              <w:fldChar w:fldCharType="begin"/>
            </w:r>
            <w:r w:rsidR="00D51FB0">
              <w:rPr>
                <w:noProof/>
                <w:webHidden/>
              </w:rPr>
              <w:instrText xml:space="preserve"> PAGEREF _Toc65761296 \h </w:instrText>
            </w:r>
            <w:r w:rsidR="00D51FB0">
              <w:rPr>
                <w:noProof/>
                <w:webHidden/>
              </w:rPr>
            </w:r>
            <w:r w:rsidR="00D51FB0">
              <w:rPr>
                <w:noProof/>
                <w:webHidden/>
              </w:rPr>
              <w:fldChar w:fldCharType="separate"/>
            </w:r>
            <w:r w:rsidR="004110AB">
              <w:rPr>
                <w:noProof/>
                <w:webHidden/>
              </w:rPr>
              <w:t>28</w:t>
            </w:r>
            <w:r w:rsidR="00D51FB0">
              <w:rPr>
                <w:noProof/>
                <w:webHidden/>
              </w:rPr>
              <w:fldChar w:fldCharType="end"/>
            </w:r>
          </w:hyperlink>
        </w:p>
        <w:p w14:paraId="4D263849" w14:textId="3ACA8C03" w:rsidR="00D51FB0" w:rsidRDefault="00D63D9A">
          <w:pPr>
            <w:pStyle w:val="Sumrio1"/>
            <w:rPr>
              <w:noProof/>
              <w:lang w:eastAsia="pt-BR"/>
            </w:rPr>
          </w:pPr>
          <w:hyperlink w:anchor="_Toc65761297" w:history="1">
            <w:r w:rsidR="00D51FB0" w:rsidRPr="00D16584">
              <w:rPr>
                <w:rStyle w:val="Hyperlink"/>
                <w:rFonts w:ascii="Times New Roman" w:hAnsi="Times New Roman" w:cs="Times New Roman"/>
                <w:b/>
                <w:noProof/>
              </w:rPr>
              <w:t>2.1.2</w:t>
            </w:r>
            <w:r w:rsidR="00D51FB0">
              <w:rPr>
                <w:noProof/>
                <w:lang w:eastAsia="pt-BR"/>
              </w:rPr>
              <w:tab/>
            </w:r>
            <w:r w:rsidR="00D51FB0" w:rsidRPr="00D16584">
              <w:rPr>
                <w:rStyle w:val="Hyperlink"/>
                <w:rFonts w:ascii="Times New Roman" w:hAnsi="Times New Roman" w:cs="Times New Roman"/>
                <w:b/>
                <w:noProof/>
              </w:rPr>
              <w:t>Fornecedores e Contas a Pagar a Curto Prazo</w:t>
            </w:r>
            <w:r w:rsidR="00D51FB0">
              <w:rPr>
                <w:noProof/>
                <w:webHidden/>
              </w:rPr>
              <w:tab/>
            </w:r>
            <w:r w:rsidR="00D51FB0">
              <w:rPr>
                <w:noProof/>
                <w:webHidden/>
              </w:rPr>
              <w:fldChar w:fldCharType="begin"/>
            </w:r>
            <w:r w:rsidR="00D51FB0">
              <w:rPr>
                <w:noProof/>
                <w:webHidden/>
              </w:rPr>
              <w:instrText xml:space="preserve"> PAGEREF _Toc65761297 \h </w:instrText>
            </w:r>
            <w:r w:rsidR="00D51FB0">
              <w:rPr>
                <w:noProof/>
                <w:webHidden/>
              </w:rPr>
            </w:r>
            <w:r w:rsidR="00D51FB0">
              <w:rPr>
                <w:noProof/>
                <w:webHidden/>
              </w:rPr>
              <w:fldChar w:fldCharType="separate"/>
            </w:r>
            <w:r w:rsidR="004110AB">
              <w:rPr>
                <w:noProof/>
                <w:webHidden/>
              </w:rPr>
              <w:t>29</w:t>
            </w:r>
            <w:r w:rsidR="00D51FB0">
              <w:rPr>
                <w:noProof/>
                <w:webHidden/>
              </w:rPr>
              <w:fldChar w:fldCharType="end"/>
            </w:r>
          </w:hyperlink>
        </w:p>
        <w:p w14:paraId="4E4A341E" w14:textId="0E7A6698" w:rsidR="00D51FB0" w:rsidRDefault="00D63D9A">
          <w:pPr>
            <w:pStyle w:val="Sumrio1"/>
            <w:rPr>
              <w:noProof/>
              <w:lang w:eastAsia="pt-BR"/>
            </w:rPr>
          </w:pPr>
          <w:hyperlink w:anchor="_Toc65761298" w:history="1">
            <w:r w:rsidR="00D51FB0" w:rsidRPr="00D16584">
              <w:rPr>
                <w:rStyle w:val="Hyperlink"/>
                <w:rFonts w:ascii="Times New Roman" w:hAnsi="Times New Roman" w:cs="Times New Roman"/>
                <w:b/>
                <w:noProof/>
              </w:rPr>
              <w:t>2.1.3</w:t>
            </w:r>
            <w:r w:rsidR="00D51FB0">
              <w:rPr>
                <w:noProof/>
                <w:lang w:eastAsia="pt-BR"/>
              </w:rPr>
              <w:tab/>
            </w:r>
            <w:r w:rsidR="00D51FB0" w:rsidRPr="00D16584">
              <w:rPr>
                <w:rStyle w:val="Hyperlink"/>
                <w:rFonts w:ascii="Times New Roman" w:hAnsi="Times New Roman" w:cs="Times New Roman"/>
                <w:b/>
                <w:noProof/>
              </w:rPr>
              <w:t>Retenções de Impostos, Contribuições e Outras Retenções</w:t>
            </w:r>
            <w:r w:rsidR="00D51FB0">
              <w:rPr>
                <w:noProof/>
                <w:webHidden/>
              </w:rPr>
              <w:tab/>
            </w:r>
            <w:r w:rsidR="00D51FB0">
              <w:rPr>
                <w:noProof/>
                <w:webHidden/>
              </w:rPr>
              <w:fldChar w:fldCharType="begin"/>
            </w:r>
            <w:r w:rsidR="00D51FB0">
              <w:rPr>
                <w:noProof/>
                <w:webHidden/>
              </w:rPr>
              <w:instrText xml:space="preserve"> PAGEREF _Toc65761298 \h </w:instrText>
            </w:r>
            <w:r w:rsidR="00D51FB0">
              <w:rPr>
                <w:noProof/>
                <w:webHidden/>
              </w:rPr>
            </w:r>
            <w:r w:rsidR="00D51FB0">
              <w:rPr>
                <w:noProof/>
                <w:webHidden/>
              </w:rPr>
              <w:fldChar w:fldCharType="separate"/>
            </w:r>
            <w:r w:rsidR="004110AB">
              <w:rPr>
                <w:noProof/>
                <w:webHidden/>
              </w:rPr>
              <w:t>29</w:t>
            </w:r>
            <w:r w:rsidR="00D51FB0">
              <w:rPr>
                <w:noProof/>
                <w:webHidden/>
              </w:rPr>
              <w:fldChar w:fldCharType="end"/>
            </w:r>
          </w:hyperlink>
        </w:p>
        <w:p w14:paraId="0FBE3672" w14:textId="10BA0466" w:rsidR="00D51FB0" w:rsidRDefault="00D63D9A">
          <w:pPr>
            <w:pStyle w:val="Sumrio1"/>
            <w:rPr>
              <w:noProof/>
              <w:lang w:eastAsia="pt-BR"/>
            </w:rPr>
          </w:pPr>
          <w:hyperlink w:anchor="_Toc65761299" w:history="1">
            <w:r w:rsidR="00D51FB0" w:rsidRPr="00D16584">
              <w:rPr>
                <w:rStyle w:val="Hyperlink"/>
                <w:rFonts w:ascii="Times New Roman" w:hAnsi="Times New Roman" w:cs="Times New Roman"/>
                <w:b/>
                <w:noProof/>
              </w:rPr>
              <w:t>2.1.4</w:t>
            </w:r>
            <w:r w:rsidR="00D51FB0">
              <w:rPr>
                <w:noProof/>
                <w:lang w:eastAsia="pt-BR"/>
              </w:rPr>
              <w:tab/>
            </w:r>
            <w:r w:rsidR="00D51FB0" w:rsidRPr="00D16584">
              <w:rPr>
                <w:rStyle w:val="Hyperlink"/>
                <w:rFonts w:ascii="Times New Roman" w:hAnsi="Times New Roman" w:cs="Times New Roman"/>
                <w:b/>
                <w:noProof/>
              </w:rPr>
              <w:t>Obrigações Transitórias a Curto Prazo</w:t>
            </w:r>
            <w:r w:rsidR="00D51FB0">
              <w:rPr>
                <w:noProof/>
                <w:webHidden/>
              </w:rPr>
              <w:tab/>
            </w:r>
            <w:r w:rsidR="00D51FB0">
              <w:rPr>
                <w:noProof/>
                <w:webHidden/>
              </w:rPr>
              <w:fldChar w:fldCharType="begin"/>
            </w:r>
            <w:r w:rsidR="00D51FB0">
              <w:rPr>
                <w:noProof/>
                <w:webHidden/>
              </w:rPr>
              <w:instrText xml:space="preserve"> PAGEREF _Toc65761299 \h </w:instrText>
            </w:r>
            <w:r w:rsidR="00D51FB0">
              <w:rPr>
                <w:noProof/>
                <w:webHidden/>
              </w:rPr>
            </w:r>
            <w:r w:rsidR="00D51FB0">
              <w:rPr>
                <w:noProof/>
                <w:webHidden/>
              </w:rPr>
              <w:fldChar w:fldCharType="separate"/>
            </w:r>
            <w:r w:rsidR="004110AB">
              <w:rPr>
                <w:noProof/>
                <w:webHidden/>
              </w:rPr>
              <w:t>31</w:t>
            </w:r>
            <w:r w:rsidR="00D51FB0">
              <w:rPr>
                <w:noProof/>
                <w:webHidden/>
              </w:rPr>
              <w:fldChar w:fldCharType="end"/>
            </w:r>
          </w:hyperlink>
        </w:p>
        <w:p w14:paraId="0F3B7B33" w14:textId="10DFAA1F" w:rsidR="00D51FB0" w:rsidRDefault="00D63D9A">
          <w:pPr>
            <w:pStyle w:val="Sumrio1"/>
            <w:rPr>
              <w:noProof/>
              <w:lang w:eastAsia="pt-BR"/>
            </w:rPr>
          </w:pPr>
          <w:hyperlink w:anchor="_Toc65761300" w:history="1">
            <w:r w:rsidR="00D51FB0" w:rsidRPr="00D16584">
              <w:rPr>
                <w:rStyle w:val="Hyperlink"/>
                <w:rFonts w:ascii="Times New Roman" w:hAnsi="Times New Roman" w:cs="Times New Roman"/>
                <w:b/>
                <w:noProof/>
              </w:rPr>
              <w:t>2.1.5</w:t>
            </w:r>
            <w:r w:rsidR="00D51FB0">
              <w:rPr>
                <w:noProof/>
                <w:lang w:eastAsia="pt-BR"/>
              </w:rPr>
              <w:tab/>
            </w:r>
            <w:r w:rsidR="00D51FB0" w:rsidRPr="00D16584">
              <w:rPr>
                <w:rStyle w:val="Hyperlink"/>
                <w:rFonts w:ascii="Times New Roman" w:hAnsi="Times New Roman" w:cs="Times New Roman"/>
                <w:b/>
                <w:noProof/>
              </w:rPr>
              <w:t>Subvenções de Custeio SUS a Realizar</w:t>
            </w:r>
            <w:r w:rsidR="00D51FB0">
              <w:rPr>
                <w:noProof/>
                <w:webHidden/>
              </w:rPr>
              <w:tab/>
            </w:r>
            <w:r w:rsidR="00D51FB0">
              <w:rPr>
                <w:noProof/>
                <w:webHidden/>
              </w:rPr>
              <w:fldChar w:fldCharType="begin"/>
            </w:r>
            <w:r w:rsidR="00D51FB0">
              <w:rPr>
                <w:noProof/>
                <w:webHidden/>
              </w:rPr>
              <w:instrText xml:space="preserve"> PAGEREF _Toc65761300 \h </w:instrText>
            </w:r>
            <w:r w:rsidR="00D51FB0">
              <w:rPr>
                <w:noProof/>
                <w:webHidden/>
              </w:rPr>
            </w:r>
            <w:r w:rsidR="00D51FB0">
              <w:rPr>
                <w:noProof/>
                <w:webHidden/>
              </w:rPr>
              <w:fldChar w:fldCharType="separate"/>
            </w:r>
            <w:r w:rsidR="004110AB">
              <w:rPr>
                <w:noProof/>
                <w:webHidden/>
              </w:rPr>
              <w:t>32</w:t>
            </w:r>
            <w:r w:rsidR="00D51FB0">
              <w:rPr>
                <w:noProof/>
                <w:webHidden/>
              </w:rPr>
              <w:fldChar w:fldCharType="end"/>
            </w:r>
          </w:hyperlink>
        </w:p>
        <w:p w14:paraId="77F20773" w14:textId="3B1D2564" w:rsidR="00D51FB0" w:rsidRDefault="00D63D9A">
          <w:pPr>
            <w:pStyle w:val="Sumrio1"/>
            <w:rPr>
              <w:noProof/>
              <w:lang w:eastAsia="pt-BR"/>
            </w:rPr>
          </w:pPr>
          <w:hyperlink w:anchor="_Toc65761301" w:history="1">
            <w:r w:rsidR="00D51FB0" w:rsidRPr="00D16584">
              <w:rPr>
                <w:rStyle w:val="Hyperlink"/>
                <w:rFonts w:ascii="Times New Roman" w:hAnsi="Times New Roman" w:cs="Times New Roman"/>
                <w:b/>
                <w:noProof/>
              </w:rPr>
              <w:t>2.2</w:t>
            </w:r>
            <w:r w:rsidR="00D51FB0">
              <w:rPr>
                <w:noProof/>
                <w:lang w:eastAsia="pt-BR"/>
              </w:rPr>
              <w:tab/>
            </w:r>
            <w:r w:rsidR="00D51FB0" w:rsidRPr="00D16584">
              <w:rPr>
                <w:rStyle w:val="Hyperlink"/>
                <w:rFonts w:ascii="Times New Roman" w:hAnsi="Times New Roman" w:cs="Times New Roman"/>
                <w:b/>
                <w:noProof/>
              </w:rPr>
              <w:t>Contratos de Arrendamento</w:t>
            </w:r>
            <w:r w:rsidR="00D51FB0">
              <w:rPr>
                <w:noProof/>
                <w:webHidden/>
              </w:rPr>
              <w:tab/>
            </w:r>
            <w:r w:rsidR="00D51FB0">
              <w:rPr>
                <w:noProof/>
                <w:webHidden/>
              </w:rPr>
              <w:fldChar w:fldCharType="begin"/>
            </w:r>
            <w:r w:rsidR="00D51FB0">
              <w:rPr>
                <w:noProof/>
                <w:webHidden/>
              </w:rPr>
              <w:instrText xml:space="preserve"> PAGEREF _Toc65761301 \h </w:instrText>
            </w:r>
            <w:r w:rsidR="00D51FB0">
              <w:rPr>
                <w:noProof/>
                <w:webHidden/>
              </w:rPr>
            </w:r>
            <w:r w:rsidR="00D51FB0">
              <w:rPr>
                <w:noProof/>
                <w:webHidden/>
              </w:rPr>
              <w:fldChar w:fldCharType="separate"/>
            </w:r>
            <w:r w:rsidR="004110AB">
              <w:rPr>
                <w:noProof/>
                <w:webHidden/>
              </w:rPr>
              <w:t>33</w:t>
            </w:r>
            <w:r w:rsidR="00D51FB0">
              <w:rPr>
                <w:noProof/>
                <w:webHidden/>
              </w:rPr>
              <w:fldChar w:fldCharType="end"/>
            </w:r>
          </w:hyperlink>
        </w:p>
        <w:p w14:paraId="1B14C243" w14:textId="1EAE53BA" w:rsidR="00D51FB0" w:rsidRDefault="00D63D9A">
          <w:pPr>
            <w:pStyle w:val="Sumrio1"/>
            <w:rPr>
              <w:noProof/>
              <w:lang w:eastAsia="pt-BR"/>
            </w:rPr>
          </w:pPr>
          <w:hyperlink w:anchor="_Toc65761302" w:history="1">
            <w:r w:rsidR="00D51FB0" w:rsidRPr="00D16584">
              <w:rPr>
                <w:rStyle w:val="Hyperlink"/>
                <w:rFonts w:ascii="Times New Roman" w:hAnsi="Times New Roman" w:cs="Times New Roman"/>
                <w:b/>
                <w:noProof/>
              </w:rPr>
              <w:t>2.3</w:t>
            </w:r>
            <w:r w:rsidR="00D51FB0">
              <w:rPr>
                <w:noProof/>
                <w:lang w:eastAsia="pt-BR"/>
              </w:rPr>
              <w:tab/>
            </w:r>
            <w:r w:rsidR="00D51FB0" w:rsidRPr="00D16584">
              <w:rPr>
                <w:rStyle w:val="Hyperlink"/>
                <w:rFonts w:ascii="Times New Roman" w:hAnsi="Times New Roman" w:cs="Times New Roman"/>
                <w:b/>
                <w:noProof/>
              </w:rPr>
              <w:t>Contingências para Indenizações Trabalhistas e Cíveis</w:t>
            </w:r>
            <w:r w:rsidR="00D51FB0">
              <w:rPr>
                <w:noProof/>
                <w:webHidden/>
              </w:rPr>
              <w:tab/>
            </w:r>
            <w:r w:rsidR="00D51FB0">
              <w:rPr>
                <w:noProof/>
                <w:webHidden/>
              </w:rPr>
              <w:fldChar w:fldCharType="begin"/>
            </w:r>
            <w:r w:rsidR="00D51FB0">
              <w:rPr>
                <w:noProof/>
                <w:webHidden/>
              </w:rPr>
              <w:instrText xml:space="preserve"> PAGEREF _Toc65761302 \h </w:instrText>
            </w:r>
            <w:r w:rsidR="00D51FB0">
              <w:rPr>
                <w:noProof/>
                <w:webHidden/>
              </w:rPr>
            </w:r>
            <w:r w:rsidR="00D51FB0">
              <w:rPr>
                <w:noProof/>
                <w:webHidden/>
              </w:rPr>
              <w:fldChar w:fldCharType="separate"/>
            </w:r>
            <w:r w:rsidR="004110AB">
              <w:rPr>
                <w:noProof/>
                <w:webHidden/>
              </w:rPr>
              <w:t>33</w:t>
            </w:r>
            <w:r w:rsidR="00D51FB0">
              <w:rPr>
                <w:noProof/>
                <w:webHidden/>
              </w:rPr>
              <w:fldChar w:fldCharType="end"/>
            </w:r>
          </w:hyperlink>
        </w:p>
        <w:p w14:paraId="066D4502" w14:textId="38A40EED" w:rsidR="00D51FB0" w:rsidRDefault="00D63D9A">
          <w:pPr>
            <w:pStyle w:val="Sumrio1"/>
            <w:rPr>
              <w:noProof/>
              <w:lang w:eastAsia="pt-BR"/>
            </w:rPr>
          </w:pPr>
          <w:hyperlink w:anchor="_Toc65761303" w:history="1">
            <w:r w:rsidR="00D51FB0" w:rsidRPr="00D16584">
              <w:rPr>
                <w:rStyle w:val="Hyperlink"/>
                <w:rFonts w:ascii="Times New Roman" w:hAnsi="Times New Roman" w:cs="Times New Roman"/>
                <w:b/>
                <w:noProof/>
              </w:rPr>
              <w:t>2.4</w:t>
            </w:r>
            <w:r w:rsidR="00D51FB0">
              <w:rPr>
                <w:noProof/>
                <w:lang w:eastAsia="pt-BR"/>
              </w:rPr>
              <w:tab/>
            </w:r>
            <w:r w:rsidR="00D51FB0" w:rsidRPr="00D16584">
              <w:rPr>
                <w:rStyle w:val="Hyperlink"/>
                <w:rFonts w:ascii="Times New Roman" w:hAnsi="Times New Roman" w:cs="Times New Roman"/>
                <w:b/>
                <w:noProof/>
              </w:rPr>
              <w:t>Adiantamentos para Futuro Aumento de Capital – AFAC</w:t>
            </w:r>
            <w:r w:rsidR="00D51FB0">
              <w:rPr>
                <w:noProof/>
                <w:webHidden/>
              </w:rPr>
              <w:tab/>
            </w:r>
            <w:r w:rsidR="00D51FB0">
              <w:rPr>
                <w:noProof/>
                <w:webHidden/>
              </w:rPr>
              <w:fldChar w:fldCharType="begin"/>
            </w:r>
            <w:r w:rsidR="00D51FB0">
              <w:rPr>
                <w:noProof/>
                <w:webHidden/>
              </w:rPr>
              <w:instrText xml:space="preserve"> PAGEREF _Toc65761303 \h </w:instrText>
            </w:r>
            <w:r w:rsidR="00D51FB0">
              <w:rPr>
                <w:noProof/>
                <w:webHidden/>
              </w:rPr>
            </w:r>
            <w:r w:rsidR="00D51FB0">
              <w:rPr>
                <w:noProof/>
                <w:webHidden/>
              </w:rPr>
              <w:fldChar w:fldCharType="separate"/>
            </w:r>
            <w:r w:rsidR="004110AB">
              <w:rPr>
                <w:noProof/>
                <w:webHidden/>
              </w:rPr>
              <w:t>34</w:t>
            </w:r>
            <w:r w:rsidR="00D51FB0">
              <w:rPr>
                <w:noProof/>
                <w:webHidden/>
              </w:rPr>
              <w:fldChar w:fldCharType="end"/>
            </w:r>
          </w:hyperlink>
        </w:p>
        <w:p w14:paraId="28FD07D7" w14:textId="2FC471BE" w:rsidR="00D51FB0" w:rsidRDefault="00D63D9A">
          <w:pPr>
            <w:pStyle w:val="Sumrio1"/>
            <w:rPr>
              <w:noProof/>
              <w:lang w:eastAsia="pt-BR"/>
            </w:rPr>
          </w:pPr>
          <w:hyperlink w:anchor="_Toc65761304" w:history="1">
            <w:r w:rsidR="00D51FB0" w:rsidRPr="00D16584">
              <w:rPr>
                <w:rStyle w:val="Hyperlink"/>
                <w:rFonts w:ascii="Times New Roman" w:hAnsi="Times New Roman" w:cs="Times New Roman"/>
                <w:b/>
                <w:noProof/>
              </w:rPr>
              <w:t>2.4.1</w:t>
            </w:r>
            <w:r w:rsidR="00D51FB0">
              <w:rPr>
                <w:noProof/>
                <w:lang w:eastAsia="pt-BR"/>
              </w:rPr>
              <w:tab/>
            </w:r>
            <w:r w:rsidR="00D51FB0" w:rsidRPr="00D16584">
              <w:rPr>
                <w:rStyle w:val="Hyperlink"/>
                <w:rFonts w:ascii="Times New Roman" w:hAnsi="Times New Roman" w:cs="Times New Roman"/>
                <w:b/>
                <w:noProof/>
              </w:rPr>
              <w:t>Capital Social Subscrito</w:t>
            </w:r>
            <w:r w:rsidR="00D51FB0">
              <w:rPr>
                <w:noProof/>
                <w:webHidden/>
              </w:rPr>
              <w:tab/>
            </w:r>
            <w:r w:rsidR="00D51FB0">
              <w:rPr>
                <w:noProof/>
                <w:webHidden/>
              </w:rPr>
              <w:fldChar w:fldCharType="begin"/>
            </w:r>
            <w:r w:rsidR="00D51FB0">
              <w:rPr>
                <w:noProof/>
                <w:webHidden/>
              </w:rPr>
              <w:instrText xml:space="preserve"> PAGEREF _Toc65761304 \h </w:instrText>
            </w:r>
            <w:r w:rsidR="00D51FB0">
              <w:rPr>
                <w:noProof/>
                <w:webHidden/>
              </w:rPr>
            </w:r>
            <w:r w:rsidR="00D51FB0">
              <w:rPr>
                <w:noProof/>
                <w:webHidden/>
              </w:rPr>
              <w:fldChar w:fldCharType="separate"/>
            </w:r>
            <w:r w:rsidR="004110AB">
              <w:rPr>
                <w:noProof/>
                <w:webHidden/>
              </w:rPr>
              <w:t>35</w:t>
            </w:r>
            <w:r w:rsidR="00D51FB0">
              <w:rPr>
                <w:noProof/>
                <w:webHidden/>
              </w:rPr>
              <w:fldChar w:fldCharType="end"/>
            </w:r>
          </w:hyperlink>
        </w:p>
        <w:p w14:paraId="0E2279BB" w14:textId="73C9EA29" w:rsidR="00D51FB0" w:rsidRDefault="00D63D9A">
          <w:pPr>
            <w:pStyle w:val="Sumrio1"/>
            <w:rPr>
              <w:noProof/>
              <w:lang w:eastAsia="pt-BR"/>
            </w:rPr>
          </w:pPr>
          <w:hyperlink w:anchor="_Toc65761305" w:history="1">
            <w:r w:rsidR="00D51FB0" w:rsidRPr="00D16584">
              <w:rPr>
                <w:rStyle w:val="Hyperlink"/>
                <w:rFonts w:ascii="Times New Roman" w:hAnsi="Times New Roman" w:cs="Times New Roman"/>
                <w:b/>
                <w:noProof/>
              </w:rPr>
              <w:t>2.4.2</w:t>
            </w:r>
            <w:r w:rsidR="00D51FB0">
              <w:rPr>
                <w:noProof/>
                <w:lang w:eastAsia="pt-BR"/>
              </w:rPr>
              <w:tab/>
            </w:r>
            <w:r w:rsidR="00D51FB0" w:rsidRPr="00D16584">
              <w:rPr>
                <w:rStyle w:val="Hyperlink"/>
                <w:rFonts w:ascii="Times New Roman" w:hAnsi="Times New Roman" w:cs="Times New Roman"/>
                <w:b/>
                <w:noProof/>
              </w:rPr>
              <w:t>Adiantamento Para Futuro Aumento de Capital – AFAC</w:t>
            </w:r>
            <w:r w:rsidR="00D51FB0">
              <w:rPr>
                <w:noProof/>
                <w:webHidden/>
              </w:rPr>
              <w:tab/>
            </w:r>
            <w:r w:rsidR="00D51FB0">
              <w:rPr>
                <w:noProof/>
                <w:webHidden/>
              </w:rPr>
              <w:fldChar w:fldCharType="begin"/>
            </w:r>
            <w:r w:rsidR="00D51FB0">
              <w:rPr>
                <w:noProof/>
                <w:webHidden/>
              </w:rPr>
              <w:instrText xml:space="preserve"> PAGEREF _Toc65761305 \h </w:instrText>
            </w:r>
            <w:r w:rsidR="00D51FB0">
              <w:rPr>
                <w:noProof/>
                <w:webHidden/>
              </w:rPr>
            </w:r>
            <w:r w:rsidR="00D51FB0">
              <w:rPr>
                <w:noProof/>
                <w:webHidden/>
              </w:rPr>
              <w:fldChar w:fldCharType="separate"/>
            </w:r>
            <w:r w:rsidR="004110AB">
              <w:rPr>
                <w:noProof/>
                <w:webHidden/>
              </w:rPr>
              <w:t>35</w:t>
            </w:r>
            <w:r w:rsidR="00D51FB0">
              <w:rPr>
                <w:noProof/>
                <w:webHidden/>
              </w:rPr>
              <w:fldChar w:fldCharType="end"/>
            </w:r>
          </w:hyperlink>
        </w:p>
        <w:p w14:paraId="5BA4BE5E" w14:textId="57FC10C7" w:rsidR="00D51FB0" w:rsidRDefault="00D63D9A">
          <w:pPr>
            <w:pStyle w:val="Sumrio1"/>
            <w:rPr>
              <w:noProof/>
              <w:lang w:eastAsia="pt-BR"/>
            </w:rPr>
          </w:pPr>
          <w:hyperlink w:anchor="_Toc65761306" w:history="1">
            <w:r w:rsidR="00D51FB0" w:rsidRPr="00D16584">
              <w:rPr>
                <w:rStyle w:val="Hyperlink"/>
                <w:rFonts w:ascii="Times New Roman" w:hAnsi="Times New Roman" w:cs="Times New Roman"/>
                <w:b/>
                <w:noProof/>
              </w:rPr>
              <w:t>2.4.3</w:t>
            </w:r>
            <w:r w:rsidR="00D51FB0">
              <w:rPr>
                <w:noProof/>
                <w:lang w:eastAsia="pt-BR"/>
              </w:rPr>
              <w:tab/>
            </w:r>
            <w:r w:rsidR="00D51FB0" w:rsidRPr="00D16584">
              <w:rPr>
                <w:rStyle w:val="Hyperlink"/>
                <w:rFonts w:ascii="Times New Roman" w:hAnsi="Times New Roman" w:cs="Times New Roman"/>
                <w:b/>
                <w:noProof/>
              </w:rPr>
              <w:t>Ajuste de Avaliação Patrimonial</w:t>
            </w:r>
            <w:r w:rsidR="00D51FB0">
              <w:rPr>
                <w:noProof/>
                <w:webHidden/>
              </w:rPr>
              <w:tab/>
            </w:r>
            <w:r w:rsidR="00D51FB0">
              <w:rPr>
                <w:noProof/>
                <w:webHidden/>
              </w:rPr>
              <w:fldChar w:fldCharType="begin"/>
            </w:r>
            <w:r w:rsidR="00D51FB0">
              <w:rPr>
                <w:noProof/>
                <w:webHidden/>
              </w:rPr>
              <w:instrText xml:space="preserve"> PAGEREF _Toc65761306 \h </w:instrText>
            </w:r>
            <w:r w:rsidR="00D51FB0">
              <w:rPr>
                <w:noProof/>
                <w:webHidden/>
              </w:rPr>
            </w:r>
            <w:r w:rsidR="00D51FB0">
              <w:rPr>
                <w:noProof/>
                <w:webHidden/>
              </w:rPr>
              <w:fldChar w:fldCharType="separate"/>
            </w:r>
            <w:r w:rsidR="004110AB">
              <w:rPr>
                <w:noProof/>
                <w:webHidden/>
              </w:rPr>
              <w:t>36</w:t>
            </w:r>
            <w:r w:rsidR="00D51FB0">
              <w:rPr>
                <w:noProof/>
                <w:webHidden/>
              </w:rPr>
              <w:fldChar w:fldCharType="end"/>
            </w:r>
          </w:hyperlink>
        </w:p>
        <w:p w14:paraId="5A280845" w14:textId="6F1D3021" w:rsidR="00D51FB0" w:rsidRDefault="00D63D9A">
          <w:pPr>
            <w:pStyle w:val="Sumrio1"/>
            <w:rPr>
              <w:noProof/>
              <w:lang w:eastAsia="pt-BR"/>
            </w:rPr>
          </w:pPr>
          <w:hyperlink w:anchor="_Toc65761307" w:history="1">
            <w:r w:rsidR="00D51FB0" w:rsidRPr="00D16584">
              <w:rPr>
                <w:rStyle w:val="Hyperlink"/>
                <w:rFonts w:ascii="Times New Roman" w:hAnsi="Times New Roman" w:cs="Times New Roman"/>
                <w:b/>
                <w:noProof/>
              </w:rPr>
              <w:t>2.4.4</w:t>
            </w:r>
            <w:r w:rsidR="00D51FB0">
              <w:rPr>
                <w:noProof/>
                <w:lang w:eastAsia="pt-BR"/>
              </w:rPr>
              <w:tab/>
            </w:r>
            <w:r w:rsidR="00D51FB0" w:rsidRPr="00D16584">
              <w:rPr>
                <w:rStyle w:val="Hyperlink"/>
                <w:rFonts w:ascii="Times New Roman" w:hAnsi="Times New Roman" w:cs="Times New Roman"/>
                <w:b/>
                <w:noProof/>
              </w:rPr>
              <w:t>Prejuízos Acumulados de Exercícios Anteriores</w:t>
            </w:r>
            <w:r w:rsidR="00D51FB0">
              <w:rPr>
                <w:noProof/>
                <w:webHidden/>
              </w:rPr>
              <w:tab/>
            </w:r>
            <w:r w:rsidR="00D51FB0">
              <w:rPr>
                <w:noProof/>
                <w:webHidden/>
              </w:rPr>
              <w:fldChar w:fldCharType="begin"/>
            </w:r>
            <w:r w:rsidR="00D51FB0">
              <w:rPr>
                <w:noProof/>
                <w:webHidden/>
              </w:rPr>
              <w:instrText xml:space="preserve"> PAGEREF _Toc65761307 \h </w:instrText>
            </w:r>
            <w:r w:rsidR="00D51FB0">
              <w:rPr>
                <w:noProof/>
                <w:webHidden/>
              </w:rPr>
            </w:r>
            <w:r w:rsidR="00D51FB0">
              <w:rPr>
                <w:noProof/>
                <w:webHidden/>
              </w:rPr>
              <w:fldChar w:fldCharType="separate"/>
            </w:r>
            <w:r w:rsidR="004110AB">
              <w:rPr>
                <w:noProof/>
                <w:webHidden/>
              </w:rPr>
              <w:t>36</w:t>
            </w:r>
            <w:r w:rsidR="00D51FB0">
              <w:rPr>
                <w:noProof/>
                <w:webHidden/>
              </w:rPr>
              <w:fldChar w:fldCharType="end"/>
            </w:r>
          </w:hyperlink>
        </w:p>
        <w:p w14:paraId="4CD21D07" w14:textId="3216E39F" w:rsidR="00D51FB0" w:rsidRDefault="00D63D9A">
          <w:pPr>
            <w:pStyle w:val="Sumrio1"/>
            <w:rPr>
              <w:noProof/>
              <w:lang w:eastAsia="pt-BR"/>
            </w:rPr>
          </w:pPr>
          <w:hyperlink w:anchor="_Toc65761308" w:history="1">
            <w:r w:rsidR="00D51FB0" w:rsidRPr="00D16584">
              <w:rPr>
                <w:rStyle w:val="Hyperlink"/>
                <w:rFonts w:ascii="Times New Roman" w:hAnsi="Times New Roman" w:cs="Times New Roman"/>
                <w:b/>
                <w:noProof/>
              </w:rPr>
              <w:t>2.4.5</w:t>
            </w:r>
            <w:r w:rsidR="00D51FB0">
              <w:rPr>
                <w:noProof/>
                <w:lang w:eastAsia="pt-BR"/>
              </w:rPr>
              <w:tab/>
            </w:r>
            <w:r w:rsidR="00D51FB0" w:rsidRPr="00D16584">
              <w:rPr>
                <w:rStyle w:val="Hyperlink"/>
                <w:rFonts w:ascii="Times New Roman" w:hAnsi="Times New Roman" w:cs="Times New Roman"/>
                <w:b/>
                <w:noProof/>
              </w:rPr>
              <w:t>Ajuste de Exercícios Anteriores</w:t>
            </w:r>
            <w:r w:rsidR="00D51FB0">
              <w:rPr>
                <w:noProof/>
                <w:webHidden/>
              </w:rPr>
              <w:tab/>
            </w:r>
            <w:r w:rsidR="00D51FB0">
              <w:rPr>
                <w:noProof/>
                <w:webHidden/>
              </w:rPr>
              <w:fldChar w:fldCharType="begin"/>
            </w:r>
            <w:r w:rsidR="00D51FB0">
              <w:rPr>
                <w:noProof/>
                <w:webHidden/>
              </w:rPr>
              <w:instrText xml:space="preserve"> PAGEREF _Toc65761308 \h </w:instrText>
            </w:r>
            <w:r w:rsidR="00D51FB0">
              <w:rPr>
                <w:noProof/>
                <w:webHidden/>
              </w:rPr>
            </w:r>
            <w:r w:rsidR="00D51FB0">
              <w:rPr>
                <w:noProof/>
                <w:webHidden/>
              </w:rPr>
              <w:fldChar w:fldCharType="separate"/>
            </w:r>
            <w:r w:rsidR="004110AB">
              <w:rPr>
                <w:noProof/>
                <w:webHidden/>
              </w:rPr>
              <w:t>36</w:t>
            </w:r>
            <w:r w:rsidR="00D51FB0">
              <w:rPr>
                <w:noProof/>
                <w:webHidden/>
              </w:rPr>
              <w:fldChar w:fldCharType="end"/>
            </w:r>
          </w:hyperlink>
        </w:p>
        <w:p w14:paraId="33B066D7" w14:textId="7E9D2629" w:rsidR="00D51FB0" w:rsidRDefault="00D63D9A">
          <w:pPr>
            <w:pStyle w:val="Sumrio1"/>
            <w:rPr>
              <w:noProof/>
              <w:lang w:eastAsia="pt-BR"/>
            </w:rPr>
          </w:pPr>
          <w:hyperlink w:anchor="_Toc65761309" w:history="1">
            <w:r w:rsidR="00D51FB0" w:rsidRPr="00D16584">
              <w:rPr>
                <w:rStyle w:val="Hyperlink"/>
                <w:rFonts w:ascii="Times New Roman" w:hAnsi="Times New Roman" w:cs="Times New Roman"/>
                <w:b/>
                <w:noProof/>
              </w:rPr>
              <w:t>2.4.6</w:t>
            </w:r>
            <w:r w:rsidR="00D51FB0">
              <w:rPr>
                <w:noProof/>
                <w:lang w:eastAsia="pt-BR"/>
              </w:rPr>
              <w:tab/>
            </w:r>
            <w:r w:rsidR="00D51FB0" w:rsidRPr="00D16584">
              <w:rPr>
                <w:rStyle w:val="Hyperlink"/>
                <w:rFonts w:ascii="Times New Roman" w:hAnsi="Times New Roman" w:cs="Times New Roman"/>
                <w:b/>
                <w:noProof/>
              </w:rPr>
              <w:t>Resultado do Exercício</w:t>
            </w:r>
            <w:r w:rsidR="00D51FB0">
              <w:rPr>
                <w:noProof/>
                <w:webHidden/>
              </w:rPr>
              <w:tab/>
            </w:r>
            <w:r w:rsidR="00D51FB0">
              <w:rPr>
                <w:noProof/>
                <w:webHidden/>
              </w:rPr>
              <w:fldChar w:fldCharType="begin"/>
            </w:r>
            <w:r w:rsidR="00D51FB0">
              <w:rPr>
                <w:noProof/>
                <w:webHidden/>
              </w:rPr>
              <w:instrText xml:space="preserve"> PAGEREF _Toc65761309 \h </w:instrText>
            </w:r>
            <w:r w:rsidR="00D51FB0">
              <w:rPr>
                <w:noProof/>
                <w:webHidden/>
              </w:rPr>
            </w:r>
            <w:r w:rsidR="00D51FB0">
              <w:rPr>
                <w:noProof/>
                <w:webHidden/>
              </w:rPr>
              <w:fldChar w:fldCharType="separate"/>
            </w:r>
            <w:r w:rsidR="004110AB">
              <w:rPr>
                <w:noProof/>
                <w:webHidden/>
              </w:rPr>
              <w:t>36</w:t>
            </w:r>
            <w:r w:rsidR="00D51FB0">
              <w:rPr>
                <w:noProof/>
                <w:webHidden/>
              </w:rPr>
              <w:fldChar w:fldCharType="end"/>
            </w:r>
          </w:hyperlink>
        </w:p>
        <w:p w14:paraId="11662305" w14:textId="0D8CDEF1" w:rsidR="00D51FB0" w:rsidRDefault="00D63D9A">
          <w:pPr>
            <w:pStyle w:val="Sumrio1"/>
            <w:rPr>
              <w:noProof/>
              <w:lang w:eastAsia="pt-BR"/>
            </w:rPr>
          </w:pPr>
          <w:hyperlink w:anchor="_Toc65761310" w:history="1">
            <w:r w:rsidR="00D51FB0" w:rsidRPr="00D16584">
              <w:rPr>
                <w:rStyle w:val="Hyperlink"/>
                <w:rFonts w:ascii="Times New Roman" w:hAnsi="Times New Roman" w:cs="Times New Roman"/>
                <w:b/>
                <w:bCs/>
                <w:noProof/>
              </w:rPr>
              <w:t>3</w:t>
            </w:r>
            <w:r w:rsidR="00D51FB0">
              <w:rPr>
                <w:noProof/>
                <w:lang w:eastAsia="pt-BR"/>
              </w:rPr>
              <w:tab/>
            </w:r>
            <w:r w:rsidR="00D51FB0" w:rsidRPr="00D16584">
              <w:rPr>
                <w:rStyle w:val="Hyperlink"/>
                <w:rFonts w:ascii="Times New Roman" w:hAnsi="Times New Roman" w:cs="Times New Roman"/>
                <w:b/>
                <w:noProof/>
              </w:rPr>
              <w:t>Demonstração do Resultado</w:t>
            </w:r>
            <w:r w:rsidR="00D51FB0">
              <w:rPr>
                <w:noProof/>
                <w:webHidden/>
              </w:rPr>
              <w:tab/>
            </w:r>
            <w:r w:rsidR="00D51FB0">
              <w:rPr>
                <w:noProof/>
                <w:webHidden/>
              </w:rPr>
              <w:fldChar w:fldCharType="begin"/>
            </w:r>
            <w:r w:rsidR="00D51FB0">
              <w:rPr>
                <w:noProof/>
                <w:webHidden/>
              </w:rPr>
              <w:instrText xml:space="preserve"> PAGEREF _Toc65761310 \h </w:instrText>
            </w:r>
            <w:r w:rsidR="00D51FB0">
              <w:rPr>
                <w:noProof/>
                <w:webHidden/>
              </w:rPr>
            </w:r>
            <w:r w:rsidR="00D51FB0">
              <w:rPr>
                <w:noProof/>
                <w:webHidden/>
              </w:rPr>
              <w:fldChar w:fldCharType="separate"/>
            </w:r>
            <w:r w:rsidR="004110AB">
              <w:rPr>
                <w:noProof/>
                <w:webHidden/>
              </w:rPr>
              <w:t>37</w:t>
            </w:r>
            <w:r w:rsidR="00D51FB0">
              <w:rPr>
                <w:noProof/>
                <w:webHidden/>
              </w:rPr>
              <w:fldChar w:fldCharType="end"/>
            </w:r>
          </w:hyperlink>
        </w:p>
        <w:p w14:paraId="165A3349" w14:textId="03697586" w:rsidR="00D51FB0" w:rsidRDefault="00D63D9A">
          <w:pPr>
            <w:pStyle w:val="Sumrio1"/>
            <w:rPr>
              <w:noProof/>
              <w:lang w:eastAsia="pt-BR"/>
            </w:rPr>
          </w:pPr>
          <w:hyperlink w:anchor="_Toc65761311" w:history="1">
            <w:r w:rsidR="00D51FB0" w:rsidRPr="00D16584">
              <w:rPr>
                <w:rStyle w:val="Hyperlink"/>
                <w:rFonts w:ascii="Times New Roman" w:hAnsi="Times New Roman" w:cs="Times New Roman"/>
                <w:b/>
                <w:noProof/>
              </w:rPr>
              <w:t>3.1</w:t>
            </w:r>
            <w:r w:rsidR="00D51FB0">
              <w:rPr>
                <w:noProof/>
                <w:lang w:eastAsia="pt-BR"/>
              </w:rPr>
              <w:tab/>
            </w:r>
            <w:r w:rsidR="00D51FB0" w:rsidRPr="00D16584">
              <w:rPr>
                <w:rStyle w:val="Hyperlink"/>
                <w:rFonts w:ascii="Times New Roman" w:hAnsi="Times New Roman" w:cs="Times New Roman"/>
                <w:b/>
                <w:noProof/>
              </w:rPr>
              <w:t>Receita Bruta de Serviços</w:t>
            </w:r>
            <w:r w:rsidR="00D51FB0">
              <w:rPr>
                <w:noProof/>
                <w:webHidden/>
              </w:rPr>
              <w:tab/>
            </w:r>
            <w:r w:rsidR="00D51FB0">
              <w:rPr>
                <w:noProof/>
                <w:webHidden/>
              </w:rPr>
              <w:fldChar w:fldCharType="begin"/>
            </w:r>
            <w:r w:rsidR="00D51FB0">
              <w:rPr>
                <w:noProof/>
                <w:webHidden/>
              </w:rPr>
              <w:instrText xml:space="preserve"> PAGEREF _Toc65761311 \h </w:instrText>
            </w:r>
            <w:r w:rsidR="00D51FB0">
              <w:rPr>
                <w:noProof/>
                <w:webHidden/>
              </w:rPr>
            </w:r>
            <w:r w:rsidR="00D51FB0">
              <w:rPr>
                <w:noProof/>
                <w:webHidden/>
              </w:rPr>
              <w:fldChar w:fldCharType="separate"/>
            </w:r>
            <w:r w:rsidR="004110AB">
              <w:rPr>
                <w:noProof/>
                <w:webHidden/>
              </w:rPr>
              <w:t>37</w:t>
            </w:r>
            <w:r w:rsidR="00D51FB0">
              <w:rPr>
                <w:noProof/>
                <w:webHidden/>
              </w:rPr>
              <w:fldChar w:fldCharType="end"/>
            </w:r>
          </w:hyperlink>
        </w:p>
        <w:p w14:paraId="1D6E4167" w14:textId="29D33E72" w:rsidR="00D51FB0" w:rsidRDefault="00D63D9A">
          <w:pPr>
            <w:pStyle w:val="Sumrio1"/>
            <w:rPr>
              <w:noProof/>
              <w:lang w:eastAsia="pt-BR"/>
            </w:rPr>
          </w:pPr>
          <w:hyperlink w:anchor="_Toc65761312" w:history="1">
            <w:r w:rsidR="00D51FB0" w:rsidRPr="00D16584">
              <w:rPr>
                <w:rStyle w:val="Hyperlink"/>
                <w:rFonts w:ascii="Times New Roman" w:hAnsi="Times New Roman" w:cs="Times New Roman"/>
                <w:b/>
                <w:noProof/>
              </w:rPr>
              <w:t>3.1.1</w:t>
            </w:r>
            <w:r w:rsidR="00D51FB0">
              <w:rPr>
                <w:noProof/>
                <w:lang w:eastAsia="pt-BR"/>
              </w:rPr>
              <w:tab/>
            </w:r>
            <w:r w:rsidR="00D51FB0" w:rsidRPr="00D16584">
              <w:rPr>
                <w:rStyle w:val="Hyperlink"/>
                <w:rFonts w:ascii="Times New Roman" w:hAnsi="Times New Roman" w:cs="Times New Roman"/>
                <w:b/>
                <w:noProof/>
              </w:rPr>
              <w:t>Receita de Serviços e Exploração</w:t>
            </w:r>
            <w:r w:rsidR="00D51FB0">
              <w:rPr>
                <w:noProof/>
                <w:webHidden/>
              </w:rPr>
              <w:tab/>
            </w:r>
            <w:r w:rsidR="00D51FB0">
              <w:rPr>
                <w:noProof/>
                <w:webHidden/>
              </w:rPr>
              <w:fldChar w:fldCharType="begin"/>
            </w:r>
            <w:r w:rsidR="00D51FB0">
              <w:rPr>
                <w:noProof/>
                <w:webHidden/>
              </w:rPr>
              <w:instrText xml:space="preserve"> PAGEREF _Toc65761312 \h </w:instrText>
            </w:r>
            <w:r w:rsidR="00D51FB0">
              <w:rPr>
                <w:noProof/>
                <w:webHidden/>
              </w:rPr>
            </w:r>
            <w:r w:rsidR="00D51FB0">
              <w:rPr>
                <w:noProof/>
                <w:webHidden/>
              </w:rPr>
              <w:fldChar w:fldCharType="separate"/>
            </w:r>
            <w:r w:rsidR="004110AB">
              <w:rPr>
                <w:noProof/>
                <w:webHidden/>
              </w:rPr>
              <w:t>37</w:t>
            </w:r>
            <w:r w:rsidR="00D51FB0">
              <w:rPr>
                <w:noProof/>
                <w:webHidden/>
              </w:rPr>
              <w:fldChar w:fldCharType="end"/>
            </w:r>
          </w:hyperlink>
        </w:p>
        <w:p w14:paraId="29CFC3A4" w14:textId="6ED0CCCF" w:rsidR="00D51FB0" w:rsidRDefault="00D63D9A">
          <w:pPr>
            <w:pStyle w:val="Sumrio1"/>
            <w:rPr>
              <w:noProof/>
              <w:lang w:eastAsia="pt-BR"/>
            </w:rPr>
          </w:pPr>
          <w:hyperlink w:anchor="_Toc65761313" w:history="1">
            <w:r w:rsidR="00D51FB0" w:rsidRPr="00D16584">
              <w:rPr>
                <w:rStyle w:val="Hyperlink"/>
                <w:rFonts w:ascii="Times New Roman" w:hAnsi="Times New Roman" w:cs="Times New Roman"/>
                <w:b/>
                <w:noProof/>
              </w:rPr>
              <w:t>3.2</w:t>
            </w:r>
            <w:r w:rsidR="00D51FB0">
              <w:rPr>
                <w:noProof/>
                <w:lang w:eastAsia="pt-BR"/>
              </w:rPr>
              <w:tab/>
            </w:r>
            <w:r w:rsidR="00D51FB0" w:rsidRPr="00D16584">
              <w:rPr>
                <w:rStyle w:val="Hyperlink"/>
                <w:rFonts w:ascii="Times New Roman" w:hAnsi="Times New Roman" w:cs="Times New Roman"/>
                <w:b/>
                <w:noProof/>
              </w:rPr>
              <w:t>Custos dos Serviços Prestados</w:t>
            </w:r>
            <w:r w:rsidR="00D51FB0">
              <w:rPr>
                <w:noProof/>
                <w:webHidden/>
              </w:rPr>
              <w:tab/>
            </w:r>
            <w:r w:rsidR="00D51FB0">
              <w:rPr>
                <w:noProof/>
                <w:webHidden/>
              </w:rPr>
              <w:fldChar w:fldCharType="begin"/>
            </w:r>
            <w:r w:rsidR="00D51FB0">
              <w:rPr>
                <w:noProof/>
                <w:webHidden/>
              </w:rPr>
              <w:instrText xml:space="preserve"> PAGEREF _Toc65761313 \h </w:instrText>
            </w:r>
            <w:r w:rsidR="00D51FB0">
              <w:rPr>
                <w:noProof/>
                <w:webHidden/>
              </w:rPr>
            </w:r>
            <w:r w:rsidR="00D51FB0">
              <w:rPr>
                <w:noProof/>
                <w:webHidden/>
              </w:rPr>
              <w:fldChar w:fldCharType="separate"/>
            </w:r>
            <w:r w:rsidR="004110AB">
              <w:rPr>
                <w:noProof/>
                <w:webHidden/>
              </w:rPr>
              <w:t>37</w:t>
            </w:r>
            <w:r w:rsidR="00D51FB0">
              <w:rPr>
                <w:noProof/>
                <w:webHidden/>
              </w:rPr>
              <w:fldChar w:fldCharType="end"/>
            </w:r>
          </w:hyperlink>
        </w:p>
        <w:p w14:paraId="22913F66" w14:textId="5B25AF0C" w:rsidR="00D51FB0" w:rsidRDefault="00D63D9A">
          <w:pPr>
            <w:pStyle w:val="Sumrio1"/>
            <w:rPr>
              <w:noProof/>
              <w:lang w:eastAsia="pt-BR"/>
            </w:rPr>
          </w:pPr>
          <w:hyperlink w:anchor="_Toc65761314" w:history="1">
            <w:r w:rsidR="00D51FB0" w:rsidRPr="00D16584">
              <w:rPr>
                <w:rStyle w:val="Hyperlink"/>
                <w:rFonts w:ascii="Times New Roman" w:hAnsi="Times New Roman" w:cs="Times New Roman"/>
                <w:b/>
                <w:noProof/>
              </w:rPr>
              <w:t>3.3</w:t>
            </w:r>
            <w:r w:rsidR="00D51FB0">
              <w:rPr>
                <w:noProof/>
                <w:lang w:eastAsia="pt-BR"/>
              </w:rPr>
              <w:tab/>
            </w:r>
            <w:r w:rsidR="00D51FB0" w:rsidRPr="00D16584">
              <w:rPr>
                <w:rStyle w:val="Hyperlink"/>
                <w:rFonts w:ascii="Times New Roman" w:hAnsi="Times New Roman" w:cs="Times New Roman"/>
                <w:b/>
                <w:noProof/>
              </w:rPr>
              <w:t>Despesas Operacionais</w:t>
            </w:r>
            <w:r w:rsidR="00D51FB0">
              <w:rPr>
                <w:noProof/>
                <w:webHidden/>
              </w:rPr>
              <w:tab/>
            </w:r>
            <w:r w:rsidR="00D51FB0">
              <w:rPr>
                <w:noProof/>
                <w:webHidden/>
              </w:rPr>
              <w:fldChar w:fldCharType="begin"/>
            </w:r>
            <w:r w:rsidR="00D51FB0">
              <w:rPr>
                <w:noProof/>
                <w:webHidden/>
              </w:rPr>
              <w:instrText xml:space="preserve"> PAGEREF _Toc65761314 \h </w:instrText>
            </w:r>
            <w:r w:rsidR="00D51FB0">
              <w:rPr>
                <w:noProof/>
                <w:webHidden/>
              </w:rPr>
            </w:r>
            <w:r w:rsidR="00D51FB0">
              <w:rPr>
                <w:noProof/>
                <w:webHidden/>
              </w:rPr>
              <w:fldChar w:fldCharType="separate"/>
            </w:r>
            <w:r w:rsidR="004110AB">
              <w:rPr>
                <w:noProof/>
                <w:webHidden/>
              </w:rPr>
              <w:t>38</w:t>
            </w:r>
            <w:r w:rsidR="00D51FB0">
              <w:rPr>
                <w:noProof/>
                <w:webHidden/>
              </w:rPr>
              <w:fldChar w:fldCharType="end"/>
            </w:r>
          </w:hyperlink>
        </w:p>
        <w:p w14:paraId="3939F735" w14:textId="144957DC" w:rsidR="00D51FB0" w:rsidRDefault="00D63D9A">
          <w:pPr>
            <w:pStyle w:val="Sumrio1"/>
            <w:rPr>
              <w:noProof/>
              <w:lang w:eastAsia="pt-BR"/>
            </w:rPr>
          </w:pPr>
          <w:hyperlink w:anchor="_Toc65761315" w:history="1">
            <w:r w:rsidR="00D51FB0" w:rsidRPr="00D16584">
              <w:rPr>
                <w:rStyle w:val="Hyperlink"/>
                <w:rFonts w:ascii="Times New Roman" w:hAnsi="Times New Roman" w:cs="Times New Roman"/>
                <w:b/>
                <w:noProof/>
              </w:rPr>
              <w:t>3.3.1</w:t>
            </w:r>
            <w:r w:rsidR="00D51FB0">
              <w:rPr>
                <w:noProof/>
                <w:lang w:eastAsia="pt-BR"/>
              </w:rPr>
              <w:tab/>
            </w:r>
            <w:r w:rsidR="00D51FB0" w:rsidRPr="00D16584">
              <w:rPr>
                <w:rStyle w:val="Hyperlink"/>
                <w:rFonts w:ascii="Times New Roman" w:hAnsi="Times New Roman" w:cs="Times New Roman"/>
                <w:b/>
                <w:noProof/>
              </w:rPr>
              <w:t>Despesa com Pessoal, Encargos e Benefícios</w:t>
            </w:r>
            <w:r w:rsidR="00D51FB0">
              <w:rPr>
                <w:noProof/>
                <w:webHidden/>
              </w:rPr>
              <w:tab/>
            </w:r>
            <w:r w:rsidR="00D51FB0">
              <w:rPr>
                <w:noProof/>
                <w:webHidden/>
              </w:rPr>
              <w:fldChar w:fldCharType="begin"/>
            </w:r>
            <w:r w:rsidR="00D51FB0">
              <w:rPr>
                <w:noProof/>
                <w:webHidden/>
              </w:rPr>
              <w:instrText xml:space="preserve"> PAGEREF _Toc65761315 \h </w:instrText>
            </w:r>
            <w:r w:rsidR="00D51FB0">
              <w:rPr>
                <w:noProof/>
                <w:webHidden/>
              </w:rPr>
            </w:r>
            <w:r w:rsidR="00D51FB0">
              <w:rPr>
                <w:noProof/>
                <w:webHidden/>
              </w:rPr>
              <w:fldChar w:fldCharType="separate"/>
            </w:r>
            <w:r w:rsidR="004110AB">
              <w:rPr>
                <w:noProof/>
                <w:webHidden/>
              </w:rPr>
              <w:t>38</w:t>
            </w:r>
            <w:r w:rsidR="00D51FB0">
              <w:rPr>
                <w:noProof/>
                <w:webHidden/>
              </w:rPr>
              <w:fldChar w:fldCharType="end"/>
            </w:r>
          </w:hyperlink>
        </w:p>
        <w:p w14:paraId="7FCD8D35" w14:textId="3FDC9218" w:rsidR="00D51FB0" w:rsidRDefault="00D63D9A">
          <w:pPr>
            <w:pStyle w:val="Sumrio1"/>
            <w:rPr>
              <w:noProof/>
              <w:lang w:eastAsia="pt-BR"/>
            </w:rPr>
          </w:pPr>
          <w:hyperlink w:anchor="_Toc65761316" w:history="1">
            <w:r w:rsidR="00D51FB0" w:rsidRPr="00D16584">
              <w:rPr>
                <w:rStyle w:val="Hyperlink"/>
                <w:rFonts w:ascii="Times New Roman" w:hAnsi="Times New Roman" w:cs="Times New Roman"/>
                <w:b/>
                <w:noProof/>
              </w:rPr>
              <w:t>3.3.2</w:t>
            </w:r>
            <w:r w:rsidR="00D51FB0">
              <w:rPr>
                <w:noProof/>
                <w:lang w:eastAsia="pt-BR"/>
              </w:rPr>
              <w:tab/>
            </w:r>
            <w:r w:rsidR="00D51FB0" w:rsidRPr="00D16584">
              <w:rPr>
                <w:rStyle w:val="Hyperlink"/>
                <w:rFonts w:ascii="Times New Roman" w:hAnsi="Times New Roman" w:cs="Times New Roman"/>
                <w:b/>
                <w:noProof/>
              </w:rPr>
              <w:t>Remuneração a Pessoal</w:t>
            </w:r>
            <w:r w:rsidR="00D51FB0">
              <w:rPr>
                <w:noProof/>
                <w:webHidden/>
              </w:rPr>
              <w:tab/>
            </w:r>
            <w:r w:rsidR="00D51FB0">
              <w:rPr>
                <w:noProof/>
                <w:webHidden/>
              </w:rPr>
              <w:fldChar w:fldCharType="begin"/>
            </w:r>
            <w:r w:rsidR="00D51FB0">
              <w:rPr>
                <w:noProof/>
                <w:webHidden/>
              </w:rPr>
              <w:instrText xml:space="preserve"> PAGEREF _Toc65761316 \h </w:instrText>
            </w:r>
            <w:r w:rsidR="00D51FB0">
              <w:rPr>
                <w:noProof/>
                <w:webHidden/>
              </w:rPr>
            </w:r>
            <w:r w:rsidR="00D51FB0">
              <w:rPr>
                <w:noProof/>
                <w:webHidden/>
              </w:rPr>
              <w:fldChar w:fldCharType="separate"/>
            </w:r>
            <w:r w:rsidR="004110AB">
              <w:rPr>
                <w:noProof/>
                <w:webHidden/>
              </w:rPr>
              <w:t>38</w:t>
            </w:r>
            <w:r w:rsidR="00D51FB0">
              <w:rPr>
                <w:noProof/>
                <w:webHidden/>
              </w:rPr>
              <w:fldChar w:fldCharType="end"/>
            </w:r>
          </w:hyperlink>
        </w:p>
        <w:p w14:paraId="0BAF2C1C" w14:textId="4C171F13" w:rsidR="00D51FB0" w:rsidRDefault="00D63D9A">
          <w:pPr>
            <w:pStyle w:val="Sumrio1"/>
            <w:rPr>
              <w:noProof/>
              <w:lang w:eastAsia="pt-BR"/>
            </w:rPr>
          </w:pPr>
          <w:hyperlink w:anchor="_Toc65761317" w:history="1">
            <w:r w:rsidR="00D51FB0" w:rsidRPr="00D16584">
              <w:rPr>
                <w:rStyle w:val="Hyperlink"/>
                <w:rFonts w:ascii="Times New Roman" w:hAnsi="Times New Roman" w:cs="Times New Roman"/>
                <w:b/>
                <w:noProof/>
              </w:rPr>
              <w:t>3.3.3</w:t>
            </w:r>
            <w:r w:rsidR="00D51FB0">
              <w:rPr>
                <w:noProof/>
                <w:lang w:eastAsia="pt-BR"/>
              </w:rPr>
              <w:tab/>
            </w:r>
            <w:r w:rsidR="00D51FB0" w:rsidRPr="00D16584">
              <w:rPr>
                <w:rStyle w:val="Hyperlink"/>
                <w:rFonts w:ascii="Times New Roman" w:hAnsi="Times New Roman" w:cs="Times New Roman"/>
                <w:b/>
                <w:noProof/>
              </w:rPr>
              <w:t>Encargos Patronais</w:t>
            </w:r>
            <w:r w:rsidR="00D51FB0">
              <w:rPr>
                <w:noProof/>
                <w:webHidden/>
              </w:rPr>
              <w:tab/>
            </w:r>
            <w:r w:rsidR="00D51FB0">
              <w:rPr>
                <w:noProof/>
                <w:webHidden/>
              </w:rPr>
              <w:fldChar w:fldCharType="begin"/>
            </w:r>
            <w:r w:rsidR="00D51FB0">
              <w:rPr>
                <w:noProof/>
                <w:webHidden/>
              </w:rPr>
              <w:instrText xml:space="preserve"> PAGEREF _Toc65761317 \h </w:instrText>
            </w:r>
            <w:r w:rsidR="00D51FB0">
              <w:rPr>
                <w:noProof/>
                <w:webHidden/>
              </w:rPr>
            </w:r>
            <w:r w:rsidR="00D51FB0">
              <w:rPr>
                <w:noProof/>
                <w:webHidden/>
              </w:rPr>
              <w:fldChar w:fldCharType="separate"/>
            </w:r>
            <w:r w:rsidR="004110AB">
              <w:rPr>
                <w:noProof/>
                <w:webHidden/>
              </w:rPr>
              <w:t>38</w:t>
            </w:r>
            <w:r w:rsidR="00D51FB0">
              <w:rPr>
                <w:noProof/>
                <w:webHidden/>
              </w:rPr>
              <w:fldChar w:fldCharType="end"/>
            </w:r>
          </w:hyperlink>
        </w:p>
        <w:p w14:paraId="5A3BD967" w14:textId="3897C610" w:rsidR="00D51FB0" w:rsidRDefault="00D63D9A">
          <w:pPr>
            <w:pStyle w:val="Sumrio1"/>
            <w:rPr>
              <w:noProof/>
              <w:lang w:eastAsia="pt-BR"/>
            </w:rPr>
          </w:pPr>
          <w:hyperlink w:anchor="_Toc65761318" w:history="1">
            <w:r w:rsidR="00D51FB0" w:rsidRPr="00D16584">
              <w:rPr>
                <w:rStyle w:val="Hyperlink"/>
                <w:rFonts w:ascii="Times New Roman" w:hAnsi="Times New Roman" w:cs="Times New Roman"/>
                <w:b/>
                <w:noProof/>
              </w:rPr>
              <w:t>3.3.4</w:t>
            </w:r>
            <w:r w:rsidR="00D51FB0">
              <w:rPr>
                <w:noProof/>
                <w:lang w:eastAsia="pt-BR"/>
              </w:rPr>
              <w:tab/>
            </w:r>
            <w:r w:rsidR="00D51FB0" w:rsidRPr="00D16584">
              <w:rPr>
                <w:rStyle w:val="Hyperlink"/>
                <w:rFonts w:ascii="Times New Roman" w:hAnsi="Times New Roman" w:cs="Times New Roman"/>
                <w:b/>
                <w:noProof/>
              </w:rPr>
              <w:t>Benefícios a Pessoal</w:t>
            </w:r>
            <w:r w:rsidR="00D51FB0">
              <w:rPr>
                <w:noProof/>
                <w:webHidden/>
              </w:rPr>
              <w:tab/>
            </w:r>
            <w:r w:rsidR="00D51FB0">
              <w:rPr>
                <w:noProof/>
                <w:webHidden/>
              </w:rPr>
              <w:fldChar w:fldCharType="begin"/>
            </w:r>
            <w:r w:rsidR="00D51FB0">
              <w:rPr>
                <w:noProof/>
                <w:webHidden/>
              </w:rPr>
              <w:instrText xml:space="preserve"> PAGEREF _Toc65761318 \h </w:instrText>
            </w:r>
            <w:r w:rsidR="00D51FB0">
              <w:rPr>
                <w:noProof/>
                <w:webHidden/>
              </w:rPr>
            </w:r>
            <w:r w:rsidR="00D51FB0">
              <w:rPr>
                <w:noProof/>
                <w:webHidden/>
              </w:rPr>
              <w:fldChar w:fldCharType="separate"/>
            </w:r>
            <w:r w:rsidR="004110AB">
              <w:rPr>
                <w:noProof/>
                <w:webHidden/>
              </w:rPr>
              <w:t>39</w:t>
            </w:r>
            <w:r w:rsidR="00D51FB0">
              <w:rPr>
                <w:noProof/>
                <w:webHidden/>
              </w:rPr>
              <w:fldChar w:fldCharType="end"/>
            </w:r>
          </w:hyperlink>
        </w:p>
        <w:p w14:paraId="45103D34" w14:textId="67D2A350" w:rsidR="00D51FB0" w:rsidRDefault="00D63D9A">
          <w:pPr>
            <w:pStyle w:val="Sumrio1"/>
            <w:rPr>
              <w:noProof/>
              <w:lang w:eastAsia="pt-BR"/>
            </w:rPr>
          </w:pPr>
          <w:hyperlink w:anchor="_Toc65761319" w:history="1">
            <w:r w:rsidR="00D51FB0" w:rsidRPr="00D16584">
              <w:rPr>
                <w:rStyle w:val="Hyperlink"/>
                <w:rFonts w:ascii="Times New Roman" w:hAnsi="Times New Roman" w:cs="Times New Roman"/>
                <w:b/>
                <w:noProof/>
              </w:rPr>
              <w:t>3.3.5</w:t>
            </w:r>
            <w:r w:rsidR="00D51FB0">
              <w:rPr>
                <w:noProof/>
                <w:lang w:eastAsia="pt-BR"/>
              </w:rPr>
              <w:tab/>
            </w:r>
            <w:r w:rsidR="00D51FB0" w:rsidRPr="00D16584">
              <w:rPr>
                <w:rStyle w:val="Hyperlink"/>
                <w:rFonts w:ascii="Times New Roman" w:hAnsi="Times New Roman" w:cs="Times New Roman"/>
                <w:b/>
                <w:noProof/>
              </w:rPr>
              <w:t>Outras Despesas com Pessoal e Encargos</w:t>
            </w:r>
            <w:r w:rsidR="00D51FB0">
              <w:rPr>
                <w:noProof/>
                <w:webHidden/>
              </w:rPr>
              <w:tab/>
            </w:r>
            <w:r w:rsidR="00D51FB0">
              <w:rPr>
                <w:noProof/>
                <w:webHidden/>
              </w:rPr>
              <w:fldChar w:fldCharType="begin"/>
            </w:r>
            <w:r w:rsidR="00D51FB0">
              <w:rPr>
                <w:noProof/>
                <w:webHidden/>
              </w:rPr>
              <w:instrText xml:space="preserve"> PAGEREF _Toc65761319 \h </w:instrText>
            </w:r>
            <w:r w:rsidR="00D51FB0">
              <w:rPr>
                <w:noProof/>
                <w:webHidden/>
              </w:rPr>
            </w:r>
            <w:r w:rsidR="00D51FB0">
              <w:rPr>
                <w:noProof/>
                <w:webHidden/>
              </w:rPr>
              <w:fldChar w:fldCharType="separate"/>
            </w:r>
            <w:r w:rsidR="004110AB">
              <w:rPr>
                <w:noProof/>
                <w:webHidden/>
              </w:rPr>
              <w:t>39</w:t>
            </w:r>
            <w:r w:rsidR="00D51FB0">
              <w:rPr>
                <w:noProof/>
                <w:webHidden/>
              </w:rPr>
              <w:fldChar w:fldCharType="end"/>
            </w:r>
          </w:hyperlink>
        </w:p>
        <w:p w14:paraId="1B08C63D" w14:textId="4BFC0BAD" w:rsidR="00D51FB0" w:rsidRDefault="00D63D9A">
          <w:pPr>
            <w:pStyle w:val="Sumrio1"/>
            <w:rPr>
              <w:noProof/>
              <w:lang w:eastAsia="pt-BR"/>
            </w:rPr>
          </w:pPr>
          <w:hyperlink w:anchor="_Toc65761320" w:history="1">
            <w:r w:rsidR="00D51FB0" w:rsidRPr="00D16584">
              <w:rPr>
                <w:rStyle w:val="Hyperlink"/>
                <w:rFonts w:ascii="Times New Roman" w:hAnsi="Times New Roman" w:cs="Times New Roman"/>
                <w:b/>
                <w:noProof/>
              </w:rPr>
              <w:t>3.3.6</w:t>
            </w:r>
            <w:r w:rsidR="00D51FB0">
              <w:rPr>
                <w:noProof/>
                <w:lang w:eastAsia="pt-BR"/>
              </w:rPr>
              <w:tab/>
            </w:r>
            <w:r w:rsidR="00D51FB0" w:rsidRPr="00D16584">
              <w:rPr>
                <w:rStyle w:val="Hyperlink"/>
                <w:rFonts w:ascii="Times New Roman" w:hAnsi="Times New Roman" w:cs="Times New Roman"/>
                <w:b/>
                <w:noProof/>
              </w:rPr>
              <w:t>Uso de Material de Consumo</w:t>
            </w:r>
            <w:r w:rsidR="00D51FB0">
              <w:rPr>
                <w:noProof/>
                <w:webHidden/>
              </w:rPr>
              <w:tab/>
            </w:r>
            <w:r w:rsidR="00D51FB0">
              <w:rPr>
                <w:noProof/>
                <w:webHidden/>
              </w:rPr>
              <w:fldChar w:fldCharType="begin"/>
            </w:r>
            <w:r w:rsidR="00D51FB0">
              <w:rPr>
                <w:noProof/>
                <w:webHidden/>
              </w:rPr>
              <w:instrText xml:space="preserve"> PAGEREF _Toc65761320 \h </w:instrText>
            </w:r>
            <w:r w:rsidR="00D51FB0">
              <w:rPr>
                <w:noProof/>
                <w:webHidden/>
              </w:rPr>
            </w:r>
            <w:r w:rsidR="00D51FB0">
              <w:rPr>
                <w:noProof/>
                <w:webHidden/>
              </w:rPr>
              <w:fldChar w:fldCharType="separate"/>
            </w:r>
            <w:r w:rsidR="004110AB">
              <w:rPr>
                <w:noProof/>
                <w:webHidden/>
              </w:rPr>
              <w:t>40</w:t>
            </w:r>
            <w:r w:rsidR="00D51FB0">
              <w:rPr>
                <w:noProof/>
                <w:webHidden/>
              </w:rPr>
              <w:fldChar w:fldCharType="end"/>
            </w:r>
          </w:hyperlink>
        </w:p>
        <w:p w14:paraId="3AA9DD8A" w14:textId="2DE6889E" w:rsidR="00D51FB0" w:rsidRDefault="00D63D9A">
          <w:pPr>
            <w:pStyle w:val="Sumrio1"/>
            <w:rPr>
              <w:noProof/>
              <w:lang w:eastAsia="pt-BR"/>
            </w:rPr>
          </w:pPr>
          <w:hyperlink w:anchor="_Toc65761321" w:history="1">
            <w:r w:rsidR="00D51FB0" w:rsidRPr="00D16584">
              <w:rPr>
                <w:rStyle w:val="Hyperlink"/>
                <w:rFonts w:ascii="Times New Roman" w:hAnsi="Times New Roman" w:cs="Times New Roman"/>
                <w:b/>
                <w:noProof/>
              </w:rPr>
              <w:t>3.3.7</w:t>
            </w:r>
            <w:r w:rsidR="00D51FB0">
              <w:rPr>
                <w:noProof/>
                <w:lang w:eastAsia="pt-BR"/>
              </w:rPr>
              <w:tab/>
            </w:r>
            <w:r w:rsidR="00D51FB0" w:rsidRPr="00D16584">
              <w:rPr>
                <w:rStyle w:val="Hyperlink"/>
                <w:rFonts w:ascii="Times New Roman" w:hAnsi="Times New Roman" w:cs="Times New Roman"/>
                <w:b/>
                <w:noProof/>
              </w:rPr>
              <w:t>Serviços Tomados</w:t>
            </w:r>
            <w:r w:rsidR="00D51FB0">
              <w:rPr>
                <w:noProof/>
                <w:webHidden/>
              </w:rPr>
              <w:tab/>
            </w:r>
            <w:r w:rsidR="00D51FB0">
              <w:rPr>
                <w:noProof/>
                <w:webHidden/>
              </w:rPr>
              <w:fldChar w:fldCharType="begin"/>
            </w:r>
            <w:r w:rsidR="00D51FB0">
              <w:rPr>
                <w:noProof/>
                <w:webHidden/>
              </w:rPr>
              <w:instrText xml:space="preserve"> PAGEREF _Toc65761321 \h </w:instrText>
            </w:r>
            <w:r w:rsidR="00D51FB0">
              <w:rPr>
                <w:noProof/>
                <w:webHidden/>
              </w:rPr>
            </w:r>
            <w:r w:rsidR="00D51FB0">
              <w:rPr>
                <w:noProof/>
                <w:webHidden/>
              </w:rPr>
              <w:fldChar w:fldCharType="separate"/>
            </w:r>
            <w:r w:rsidR="004110AB">
              <w:rPr>
                <w:noProof/>
                <w:webHidden/>
              </w:rPr>
              <w:t>40</w:t>
            </w:r>
            <w:r w:rsidR="00D51FB0">
              <w:rPr>
                <w:noProof/>
                <w:webHidden/>
              </w:rPr>
              <w:fldChar w:fldCharType="end"/>
            </w:r>
          </w:hyperlink>
        </w:p>
        <w:p w14:paraId="21A4C6A2" w14:textId="145590CC" w:rsidR="00D51FB0" w:rsidRDefault="00D63D9A">
          <w:pPr>
            <w:pStyle w:val="Sumrio1"/>
            <w:rPr>
              <w:noProof/>
              <w:lang w:eastAsia="pt-BR"/>
            </w:rPr>
          </w:pPr>
          <w:hyperlink w:anchor="_Toc65761322" w:history="1">
            <w:r w:rsidR="00D51FB0" w:rsidRPr="00D16584">
              <w:rPr>
                <w:rStyle w:val="Hyperlink"/>
                <w:rFonts w:ascii="Times New Roman" w:hAnsi="Times New Roman" w:cs="Times New Roman"/>
                <w:b/>
                <w:noProof/>
              </w:rPr>
              <w:t>3.3.8</w:t>
            </w:r>
            <w:r w:rsidR="00D51FB0">
              <w:rPr>
                <w:noProof/>
                <w:lang w:eastAsia="pt-BR"/>
              </w:rPr>
              <w:tab/>
            </w:r>
            <w:r w:rsidR="00D51FB0" w:rsidRPr="00D16584">
              <w:rPr>
                <w:rStyle w:val="Hyperlink"/>
                <w:rFonts w:ascii="Times New Roman" w:hAnsi="Times New Roman" w:cs="Times New Roman"/>
                <w:b/>
                <w:noProof/>
              </w:rPr>
              <w:t xml:space="preserve">Depreciação, Amortização e </w:t>
            </w:r>
            <w:r w:rsidR="00D51FB0" w:rsidRPr="00D16584">
              <w:rPr>
                <w:rStyle w:val="Hyperlink"/>
                <w:rFonts w:ascii="Times New Roman" w:hAnsi="Times New Roman" w:cs="Times New Roman"/>
                <w:b/>
                <w:i/>
                <w:iCs/>
                <w:noProof/>
              </w:rPr>
              <w:t>Impairment</w:t>
            </w:r>
            <w:r w:rsidR="00D51FB0">
              <w:rPr>
                <w:noProof/>
                <w:webHidden/>
              </w:rPr>
              <w:tab/>
            </w:r>
            <w:r w:rsidR="00D51FB0">
              <w:rPr>
                <w:noProof/>
                <w:webHidden/>
              </w:rPr>
              <w:fldChar w:fldCharType="begin"/>
            </w:r>
            <w:r w:rsidR="00D51FB0">
              <w:rPr>
                <w:noProof/>
                <w:webHidden/>
              </w:rPr>
              <w:instrText xml:space="preserve"> PAGEREF _Toc65761322 \h </w:instrText>
            </w:r>
            <w:r w:rsidR="00D51FB0">
              <w:rPr>
                <w:noProof/>
                <w:webHidden/>
              </w:rPr>
            </w:r>
            <w:r w:rsidR="00D51FB0">
              <w:rPr>
                <w:noProof/>
                <w:webHidden/>
              </w:rPr>
              <w:fldChar w:fldCharType="separate"/>
            </w:r>
            <w:r w:rsidR="004110AB">
              <w:rPr>
                <w:noProof/>
                <w:webHidden/>
              </w:rPr>
              <w:t>41</w:t>
            </w:r>
            <w:r w:rsidR="00D51FB0">
              <w:rPr>
                <w:noProof/>
                <w:webHidden/>
              </w:rPr>
              <w:fldChar w:fldCharType="end"/>
            </w:r>
          </w:hyperlink>
        </w:p>
        <w:p w14:paraId="496503FA" w14:textId="79A2CECA" w:rsidR="00D51FB0" w:rsidRDefault="00D63D9A">
          <w:pPr>
            <w:pStyle w:val="Sumrio1"/>
            <w:rPr>
              <w:noProof/>
              <w:lang w:eastAsia="pt-BR"/>
            </w:rPr>
          </w:pPr>
          <w:hyperlink w:anchor="_Toc65761323" w:history="1">
            <w:r w:rsidR="00D51FB0" w:rsidRPr="00D16584">
              <w:rPr>
                <w:rStyle w:val="Hyperlink"/>
                <w:rFonts w:ascii="Times New Roman" w:hAnsi="Times New Roman" w:cs="Times New Roman"/>
                <w:b/>
                <w:noProof/>
              </w:rPr>
              <w:t>3.3.9</w:t>
            </w:r>
            <w:r w:rsidR="00D51FB0">
              <w:rPr>
                <w:noProof/>
                <w:lang w:eastAsia="pt-BR"/>
              </w:rPr>
              <w:tab/>
            </w:r>
            <w:r w:rsidR="00D51FB0" w:rsidRPr="00D16584">
              <w:rPr>
                <w:rStyle w:val="Hyperlink"/>
                <w:rFonts w:ascii="Times New Roman" w:hAnsi="Times New Roman" w:cs="Times New Roman"/>
                <w:b/>
                <w:noProof/>
              </w:rPr>
              <w:t>Perdas Involuntárias e Desfazimentos</w:t>
            </w:r>
            <w:r w:rsidR="00D51FB0">
              <w:rPr>
                <w:noProof/>
                <w:webHidden/>
              </w:rPr>
              <w:tab/>
            </w:r>
            <w:r w:rsidR="00D51FB0">
              <w:rPr>
                <w:noProof/>
                <w:webHidden/>
              </w:rPr>
              <w:fldChar w:fldCharType="begin"/>
            </w:r>
            <w:r w:rsidR="00D51FB0">
              <w:rPr>
                <w:noProof/>
                <w:webHidden/>
              </w:rPr>
              <w:instrText xml:space="preserve"> PAGEREF _Toc65761323 \h </w:instrText>
            </w:r>
            <w:r w:rsidR="00D51FB0">
              <w:rPr>
                <w:noProof/>
                <w:webHidden/>
              </w:rPr>
            </w:r>
            <w:r w:rsidR="00D51FB0">
              <w:rPr>
                <w:noProof/>
                <w:webHidden/>
              </w:rPr>
              <w:fldChar w:fldCharType="separate"/>
            </w:r>
            <w:r w:rsidR="004110AB">
              <w:rPr>
                <w:noProof/>
                <w:webHidden/>
              </w:rPr>
              <w:t>42</w:t>
            </w:r>
            <w:r w:rsidR="00D51FB0">
              <w:rPr>
                <w:noProof/>
                <w:webHidden/>
              </w:rPr>
              <w:fldChar w:fldCharType="end"/>
            </w:r>
          </w:hyperlink>
        </w:p>
        <w:p w14:paraId="43566077" w14:textId="4A28A511" w:rsidR="00D51FB0" w:rsidRDefault="00D63D9A">
          <w:pPr>
            <w:pStyle w:val="Sumrio1"/>
            <w:rPr>
              <w:noProof/>
              <w:lang w:eastAsia="pt-BR"/>
            </w:rPr>
          </w:pPr>
          <w:hyperlink w:anchor="_Toc65761324" w:history="1">
            <w:r w:rsidR="00D51FB0" w:rsidRPr="00D16584">
              <w:rPr>
                <w:rStyle w:val="Hyperlink"/>
                <w:rFonts w:ascii="Times New Roman" w:hAnsi="Times New Roman" w:cs="Times New Roman"/>
                <w:b/>
                <w:noProof/>
              </w:rPr>
              <w:t>3.3.10</w:t>
            </w:r>
            <w:r w:rsidR="00D51FB0">
              <w:rPr>
                <w:noProof/>
                <w:lang w:eastAsia="pt-BR"/>
              </w:rPr>
              <w:tab/>
            </w:r>
            <w:r w:rsidR="00D51FB0" w:rsidRPr="00D16584">
              <w:rPr>
                <w:rStyle w:val="Hyperlink"/>
                <w:rFonts w:ascii="Times New Roman" w:hAnsi="Times New Roman" w:cs="Times New Roman"/>
                <w:b/>
                <w:noProof/>
              </w:rPr>
              <w:t>Provisões para Riscos Fiscais</w:t>
            </w:r>
            <w:r w:rsidR="00D51FB0">
              <w:rPr>
                <w:noProof/>
                <w:webHidden/>
              </w:rPr>
              <w:tab/>
            </w:r>
            <w:r w:rsidR="00D51FB0">
              <w:rPr>
                <w:noProof/>
                <w:webHidden/>
              </w:rPr>
              <w:fldChar w:fldCharType="begin"/>
            </w:r>
            <w:r w:rsidR="00D51FB0">
              <w:rPr>
                <w:noProof/>
                <w:webHidden/>
              </w:rPr>
              <w:instrText xml:space="preserve"> PAGEREF _Toc65761324 \h </w:instrText>
            </w:r>
            <w:r w:rsidR="00D51FB0">
              <w:rPr>
                <w:noProof/>
                <w:webHidden/>
              </w:rPr>
            </w:r>
            <w:r w:rsidR="00D51FB0">
              <w:rPr>
                <w:noProof/>
                <w:webHidden/>
              </w:rPr>
              <w:fldChar w:fldCharType="separate"/>
            </w:r>
            <w:r w:rsidR="004110AB">
              <w:rPr>
                <w:noProof/>
                <w:webHidden/>
              </w:rPr>
              <w:t>42</w:t>
            </w:r>
            <w:r w:rsidR="00D51FB0">
              <w:rPr>
                <w:noProof/>
                <w:webHidden/>
              </w:rPr>
              <w:fldChar w:fldCharType="end"/>
            </w:r>
          </w:hyperlink>
        </w:p>
        <w:p w14:paraId="63BF9C7B" w14:textId="11726FE2" w:rsidR="00D51FB0" w:rsidRDefault="00D63D9A">
          <w:pPr>
            <w:pStyle w:val="Sumrio1"/>
            <w:rPr>
              <w:noProof/>
              <w:lang w:eastAsia="pt-BR"/>
            </w:rPr>
          </w:pPr>
          <w:hyperlink w:anchor="_Toc65761325" w:history="1">
            <w:r w:rsidR="00D51FB0" w:rsidRPr="00D16584">
              <w:rPr>
                <w:rStyle w:val="Hyperlink"/>
                <w:rFonts w:ascii="Times New Roman" w:hAnsi="Times New Roman" w:cs="Times New Roman"/>
                <w:b/>
                <w:noProof/>
              </w:rPr>
              <w:t>3.3.11</w:t>
            </w:r>
            <w:r w:rsidR="00D51FB0">
              <w:rPr>
                <w:noProof/>
                <w:lang w:eastAsia="pt-BR"/>
              </w:rPr>
              <w:tab/>
            </w:r>
            <w:r w:rsidR="00D51FB0" w:rsidRPr="00D16584">
              <w:rPr>
                <w:rStyle w:val="Hyperlink"/>
                <w:rFonts w:ascii="Times New Roman" w:hAnsi="Times New Roman" w:cs="Times New Roman"/>
                <w:b/>
                <w:noProof/>
              </w:rPr>
              <w:t>Despesas Tributárias</w:t>
            </w:r>
            <w:r w:rsidR="00D51FB0">
              <w:rPr>
                <w:noProof/>
                <w:webHidden/>
              </w:rPr>
              <w:tab/>
            </w:r>
            <w:r w:rsidR="00D51FB0">
              <w:rPr>
                <w:noProof/>
                <w:webHidden/>
              </w:rPr>
              <w:fldChar w:fldCharType="begin"/>
            </w:r>
            <w:r w:rsidR="00D51FB0">
              <w:rPr>
                <w:noProof/>
                <w:webHidden/>
              </w:rPr>
              <w:instrText xml:space="preserve"> PAGEREF _Toc65761325 \h </w:instrText>
            </w:r>
            <w:r w:rsidR="00D51FB0">
              <w:rPr>
                <w:noProof/>
                <w:webHidden/>
              </w:rPr>
            </w:r>
            <w:r w:rsidR="00D51FB0">
              <w:rPr>
                <w:noProof/>
                <w:webHidden/>
              </w:rPr>
              <w:fldChar w:fldCharType="separate"/>
            </w:r>
            <w:r w:rsidR="004110AB">
              <w:rPr>
                <w:noProof/>
                <w:webHidden/>
              </w:rPr>
              <w:t>42</w:t>
            </w:r>
            <w:r w:rsidR="00D51FB0">
              <w:rPr>
                <w:noProof/>
                <w:webHidden/>
              </w:rPr>
              <w:fldChar w:fldCharType="end"/>
            </w:r>
          </w:hyperlink>
        </w:p>
        <w:p w14:paraId="48E30010" w14:textId="6750F18D" w:rsidR="00D51FB0" w:rsidRDefault="00D63D9A">
          <w:pPr>
            <w:pStyle w:val="Sumrio1"/>
            <w:rPr>
              <w:noProof/>
              <w:lang w:eastAsia="pt-BR"/>
            </w:rPr>
          </w:pPr>
          <w:hyperlink w:anchor="_Toc65761326" w:history="1">
            <w:r w:rsidR="00D51FB0" w:rsidRPr="00D16584">
              <w:rPr>
                <w:rStyle w:val="Hyperlink"/>
                <w:rFonts w:ascii="Times New Roman" w:hAnsi="Times New Roman" w:cs="Times New Roman"/>
                <w:b/>
                <w:noProof/>
              </w:rPr>
              <w:t>3.3.12</w:t>
            </w:r>
            <w:r w:rsidR="00D51FB0">
              <w:rPr>
                <w:noProof/>
                <w:lang w:eastAsia="pt-BR"/>
              </w:rPr>
              <w:tab/>
            </w:r>
            <w:r w:rsidR="00D51FB0" w:rsidRPr="00D16584">
              <w:rPr>
                <w:rStyle w:val="Hyperlink"/>
                <w:rFonts w:ascii="Times New Roman" w:hAnsi="Times New Roman" w:cs="Times New Roman"/>
                <w:b/>
                <w:noProof/>
              </w:rPr>
              <w:t>Outras Despesas Operacionais</w:t>
            </w:r>
            <w:r w:rsidR="00D51FB0">
              <w:rPr>
                <w:noProof/>
                <w:webHidden/>
              </w:rPr>
              <w:tab/>
            </w:r>
            <w:r w:rsidR="00D51FB0">
              <w:rPr>
                <w:noProof/>
                <w:webHidden/>
              </w:rPr>
              <w:fldChar w:fldCharType="begin"/>
            </w:r>
            <w:r w:rsidR="00D51FB0">
              <w:rPr>
                <w:noProof/>
                <w:webHidden/>
              </w:rPr>
              <w:instrText xml:space="preserve"> PAGEREF _Toc65761326 \h </w:instrText>
            </w:r>
            <w:r w:rsidR="00D51FB0">
              <w:rPr>
                <w:noProof/>
                <w:webHidden/>
              </w:rPr>
            </w:r>
            <w:r w:rsidR="00D51FB0">
              <w:rPr>
                <w:noProof/>
                <w:webHidden/>
              </w:rPr>
              <w:fldChar w:fldCharType="separate"/>
            </w:r>
            <w:r w:rsidR="004110AB">
              <w:rPr>
                <w:noProof/>
                <w:webHidden/>
              </w:rPr>
              <w:t>43</w:t>
            </w:r>
            <w:r w:rsidR="00D51FB0">
              <w:rPr>
                <w:noProof/>
                <w:webHidden/>
              </w:rPr>
              <w:fldChar w:fldCharType="end"/>
            </w:r>
          </w:hyperlink>
        </w:p>
        <w:p w14:paraId="4786366F" w14:textId="35FD679E" w:rsidR="00D51FB0" w:rsidRDefault="00D63D9A">
          <w:pPr>
            <w:pStyle w:val="Sumrio1"/>
            <w:rPr>
              <w:noProof/>
              <w:lang w:eastAsia="pt-BR"/>
            </w:rPr>
          </w:pPr>
          <w:hyperlink w:anchor="_Toc65761327" w:history="1">
            <w:r w:rsidR="00D51FB0" w:rsidRPr="00D16584">
              <w:rPr>
                <w:rStyle w:val="Hyperlink"/>
                <w:rFonts w:ascii="Times New Roman" w:hAnsi="Times New Roman" w:cs="Times New Roman"/>
                <w:b/>
                <w:noProof/>
              </w:rPr>
              <w:t>3.3.13</w:t>
            </w:r>
            <w:r w:rsidR="00D51FB0">
              <w:rPr>
                <w:noProof/>
                <w:lang w:eastAsia="pt-BR"/>
              </w:rPr>
              <w:tab/>
            </w:r>
            <w:r w:rsidR="00D51FB0" w:rsidRPr="00D16584">
              <w:rPr>
                <w:rStyle w:val="Hyperlink"/>
                <w:rFonts w:ascii="Times New Roman" w:hAnsi="Times New Roman" w:cs="Times New Roman"/>
                <w:b/>
                <w:noProof/>
              </w:rPr>
              <w:t>Receitas Financeiras</w:t>
            </w:r>
            <w:r w:rsidR="00D51FB0">
              <w:rPr>
                <w:noProof/>
                <w:webHidden/>
              </w:rPr>
              <w:tab/>
            </w:r>
            <w:r w:rsidR="00D51FB0">
              <w:rPr>
                <w:noProof/>
                <w:webHidden/>
              </w:rPr>
              <w:fldChar w:fldCharType="begin"/>
            </w:r>
            <w:r w:rsidR="00D51FB0">
              <w:rPr>
                <w:noProof/>
                <w:webHidden/>
              </w:rPr>
              <w:instrText xml:space="preserve"> PAGEREF _Toc65761327 \h </w:instrText>
            </w:r>
            <w:r w:rsidR="00D51FB0">
              <w:rPr>
                <w:noProof/>
                <w:webHidden/>
              </w:rPr>
            </w:r>
            <w:r w:rsidR="00D51FB0">
              <w:rPr>
                <w:noProof/>
                <w:webHidden/>
              </w:rPr>
              <w:fldChar w:fldCharType="separate"/>
            </w:r>
            <w:r w:rsidR="004110AB">
              <w:rPr>
                <w:noProof/>
                <w:webHidden/>
              </w:rPr>
              <w:t>43</w:t>
            </w:r>
            <w:r w:rsidR="00D51FB0">
              <w:rPr>
                <w:noProof/>
                <w:webHidden/>
              </w:rPr>
              <w:fldChar w:fldCharType="end"/>
            </w:r>
          </w:hyperlink>
        </w:p>
        <w:p w14:paraId="02E32B40" w14:textId="32FEBB82" w:rsidR="00D51FB0" w:rsidRDefault="00D63D9A">
          <w:pPr>
            <w:pStyle w:val="Sumrio1"/>
            <w:rPr>
              <w:noProof/>
              <w:lang w:eastAsia="pt-BR"/>
            </w:rPr>
          </w:pPr>
          <w:hyperlink w:anchor="_Toc65761328" w:history="1">
            <w:r w:rsidR="00D51FB0" w:rsidRPr="00D16584">
              <w:rPr>
                <w:rStyle w:val="Hyperlink"/>
                <w:rFonts w:ascii="Times New Roman" w:hAnsi="Times New Roman" w:cs="Times New Roman"/>
                <w:b/>
                <w:noProof/>
              </w:rPr>
              <w:t>3.3.14</w:t>
            </w:r>
            <w:r w:rsidR="00D51FB0">
              <w:rPr>
                <w:noProof/>
                <w:lang w:eastAsia="pt-BR"/>
              </w:rPr>
              <w:tab/>
            </w:r>
            <w:r w:rsidR="00D51FB0" w:rsidRPr="00D16584">
              <w:rPr>
                <w:rStyle w:val="Hyperlink"/>
                <w:rFonts w:ascii="Times New Roman" w:hAnsi="Times New Roman" w:cs="Times New Roman"/>
                <w:b/>
                <w:noProof/>
              </w:rPr>
              <w:t>Despesas Financeiras</w:t>
            </w:r>
            <w:r w:rsidR="00D51FB0">
              <w:rPr>
                <w:noProof/>
                <w:webHidden/>
              </w:rPr>
              <w:tab/>
            </w:r>
            <w:r w:rsidR="00D51FB0">
              <w:rPr>
                <w:noProof/>
                <w:webHidden/>
              </w:rPr>
              <w:fldChar w:fldCharType="begin"/>
            </w:r>
            <w:r w:rsidR="00D51FB0">
              <w:rPr>
                <w:noProof/>
                <w:webHidden/>
              </w:rPr>
              <w:instrText xml:space="preserve"> PAGEREF _Toc65761328 \h </w:instrText>
            </w:r>
            <w:r w:rsidR="00D51FB0">
              <w:rPr>
                <w:noProof/>
                <w:webHidden/>
              </w:rPr>
            </w:r>
            <w:r w:rsidR="00D51FB0">
              <w:rPr>
                <w:noProof/>
                <w:webHidden/>
              </w:rPr>
              <w:fldChar w:fldCharType="separate"/>
            </w:r>
            <w:r w:rsidR="004110AB">
              <w:rPr>
                <w:noProof/>
                <w:webHidden/>
              </w:rPr>
              <w:t>44</w:t>
            </w:r>
            <w:r w:rsidR="00D51FB0">
              <w:rPr>
                <w:noProof/>
                <w:webHidden/>
              </w:rPr>
              <w:fldChar w:fldCharType="end"/>
            </w:r>
          </w:hyperlink>
        </w:p>
        <w:p w14:paraId="5FFEF171" w14:textId="61599366" w:rsidR="00D51FB0" w:rsidRDefault="00D63D9A">
          <w:pPr>
            <w:pStyle w:val="Sumrio1"/>
            <w:rPr>
              <w:noProof/>
              <w:lang w:eastAsia="pt-BR"/>
            </w:rPr>
          </w:pPr>
          <w:hyperlink w:anchor="_Toc65761329" w:history="1">
            <w:r w:rsidR="00D51FB0" w:rsidRPr="00D16584">
              <w:rPr>
                <w:rStyle w:val="Hyperlink"/>
                <w:rFonts w:ascii="Times New Roman" w:hAnsi="Times New Roman" w:cs="Times New Roman"/>
                <w:b/>
                <w:noProof/>
              </w:rPr>
              <w:t>3.3.15</w:t>
            </w:r>
            <w:r w:rsidR="00D51FB0">
              <w:rPr>
                <w:noProof/>
                <w:lang w:eastAsia="pt-BR"/>
              </w:rPr>
              <w:tab/>
            </w:r>
            <w:r w:rsidR="00D51FB0" w:rsidRPr="00D16584">
              <w:rPr>
                <w:rStyle w:val="Hyperlink"/>
                <w:rFonts w:ascii="Times New Roman" w:hAnsi="Times New Roman" w:cs="Times New Roman"/>
                <w:b/>
                <w:noProof/>
              </w:rPr>
              <w:t>Resultado Antes da Subvenção do Tesouro Nacional</w:t>
            </w:r>
            <w:r w:rsidR="00D51FB0">
              <w:rPr>
                <w:noProof/>
                <w:webHidden/>
              </w:rPr>
              <w:tab/>
            </w:r>
            <w:r w:rsidR="00D51FB0">
              <w:rPr>
                <w:noProof/>
                <w:webHidden/>
              </w:rPr>
              <w:fldChar w:fldCharType="begin"/>
            </w:r>
            <w:r w:rsidR="00D51FB0">
              <w:rPr>
                <w:noProof/>
                <w:webHidden/>
              </w:rPr>
              <w:instrText xml:space="preserve"> PAGEREF _Toc65761329 \h </w:instrText>
            </w:r>
            <w:r w:rsidR="00D51FB0">
              <w:rPr>
                <w:noProof/>
                <w:webHidden/>
              </w:rPr>
            </w:r>
            <w:r w:rsidR="00D51FB0">
              <w:rPr>
                <w:noProof/>
                <w:webHidden/>
              </w:rPr>
              <w:fldChar w:fldCharType="separate"/>
            </w:r>
            <w:r w:rsidR="004110AB">
              <w:rPr>
                <w:noProof/>
                <w:webHidden/>
              </w:rPr>
              <w:t>44</w:t>
            </w:r>
            <w:r w:rsidR="00D51FB0">
              <w:rPr>
                <w:noProof/>
                <w:webHidden/>
              </w:rPr>
              <w:fldChar w:fldCharType="end"/>
            </w:r>
          </w:hyperlink>
        </w:p>
        <w:p w14:paraId="528168EC" w14:textId="60ECD53D" w:rsidR="00D51FB0" w:rsidRDefault="00D63D9A">
          <w:pPr>
            <w:pStyle w:val="Sumrio1"/>
            <w:rPr>
              <w:noProof/>
              <w:lang w:eastAsia="pt-BR"/>
            </w:rPr>
          </w:pPr>
          <w:hyperlink w:anchor="_Toc65761330" w:history="1">
            <w:r w:rsidR="00D51FB0" w:rsidRPr="00D16584">
              <w:rPr>
                <w:rStyle w:val="Hyperlink"/>
                <w:rFonts w:ascii="Times New Roman" w:hAnsi="Times New Roman" w:cs="Times New Roman"/>
                <w:b/>
                <w:noProof/>
              </w:rPr>
              <w:t>3.3.16</w:t>
            </w:r>
            <w:r w:rsidR="00D51FB0">
              <w:rPr>
                <w:noProof/>
                <w:lang w:eastAsia="pt-BR"/>
              </w:rPr>
              <w:tab/>
            </w:r>
            <w:r w:rsidR="00D51FB0" w:rsidRPr="00D16584">
              <w:rPr>
                <w:rStyle w:val="Hyperlink"/>
                <w:rFonts w:ascii="Times New Roman" w:hAnsi="Times New Roman" w:cs="Times New Roman"/>
                <w:b/>
                <w:noProof/>
              </w:rPr>
              <w:t>Subvenção do Tesouro Nacional</w:t>
            </w:r>
            <w:r w:rsidR="00D51FB0">
              <w:rPr>
                <w:noProof/>
                <w:webHidden/>
              </w:rPr>
              <w:tab/>
            </w:r>
            <w:r w:rsidR="00D51FB0">
              <w:rPr>
                <w:noProof/>
                <w:webHidden/>
              </w:rPr>
              <w:fldChar w:fldCharType="begin"/>
            </w:r>
            <w:r w:rsidR="00D51FB0">
              <w:rPr>
                <w:noProof/>
                <w:webHidden/>
              </w:rPr>
              <w:instrText xml:space="preserve"> PAGEREF _Toc65761330 \h </w:instrText>
            </w:r>
            <w:r w:rsidR="00D51FB0">
              <w:rPr>
                <w:noProof/>
                <w:webHidden/>
              </w:rPr>
            </w:r>
            <w:r w:rsidR="00D51FB0">
              <w:rPr>
                <w:noProof/>
                <w:webHidden/>
              </w:rPr>
              <w:fldChar w:fldCharType="separate"/>
            </w:r>
            <w:r w:rsidR="004110AB">
              <w:rPr>
                <w:noProof/>
                <w:webHidden/>
              </w:rPr>
              <w:t>45</w:t>
            </w:r>
            <w:r w:rsidR="00D51FB0">
              <w:rPr>
                <w:noProof/>
                <w:webHidden/>
              </w:rPr>
              <w:fldChar w:fldCharType="end"/>
            </w:r>
          </w:hyperlink>
        </w:p>
        <w:p w14:paraId="49A313A7" w14:textId="16EEF246" w:rsidR="00D51FB0" w:rsidRDefault="00D63D9A">
          <w:pPr>
            <w:pStyle w:val="Sumrio1"/>
            <w:rPr>
              <w:noProof/>
              <w:lang w:eastAsia="pt-BR"/>
            </w:rPr>
          </w:pPr>
          <w:hyperlink w:anchor="_Toc65761331" w:history="1">
            <w:r w:rsidR="00D51FB0" w:rsidRPr="00D16584">
              <w:rPr>
                <w:rStyle w:val="Hyperlink"/>
                <w:rFonts w:ascii="Times New Roman" w:hAnsi="Times New Roman" w:cs="Times New Roman"/>
                <w:b/>
                <w:noProof/>
              </w:rPr>
              <w:t>3.3.17</w:t>
            </w:r>
            <w:r w:rsidR="00D51FB0">
              <w:rPr>
                <w:noProof/>
                <w:lang w:eastAsia="pt-BR"/>
              </w:rPr>
              <w:tab/>
            </w:r>
            <w:r w:rsidR="00D51FB0" w:rsidRPr="00D16584">
              <w:rPr>
                <w:rStyle w:val="Hyperlink"/>
                <w:rFonts w:ascii="Times New Roman" w:hAnsi="Times New Roman" w:cs="Times New Roman"/>
                <w:b/>
                <w:noProof/>
              </w:rPr>
              <w:t>Resultado Antes da Contribuição Social e Imposto de Renda</w:t>
            </w:r>
            <w:r w:rsidR="00D51FB0">
              <w:rPr>
                <w:noProof/>
                <w:webHidden/>
              </w:rPr>
              <w:tab/>
            </w:r>
            <w:r w:rsidR="00D51FB0">
              <w:rPr>
                <w:noProof/>
                <w:webHidden/>
              </w:rPr>
              <w:fldChar w:fldCharType="begin"/>
            </w:r>
            <w:r w:rsidR="00D51FB0">
              <w:rPr>
                <w:noProof/>
                <w:webHidden/>
              </w:rPr>
              <w:instrText xml:space="preserve"> PAGEREF _Toc65761331 \h </w:instrText>
            </w:r>
            <w:r w:rsidR="00D51FB0">
              <w:rPr>
                <w:noProof/>
                <w:webHidden/>
              </w:rPr>
            </w:r>
            <w:r w:rsidR="00D51FB0">
              <w:rPr>
                <w:noProof/>
                <w:webHidden/>
              </w:rPr>
              <w:fldChar w:fldCharType="separate"/>
            </w:r>
            <w:r w:rsidR="004110AB">
              <w:rPr>
                <w:noProof/>
                <w:webHidden/>
              </w:rPr>
              <w:t>45</w:t>
            </w:r>
            <w:r w:rsidR="00D51FB0">
              <w:rPr>
                <w:noProof/>
                <w:webHidden/>
              </w:rPr>
              <w:fldChar w:fldCharType="end"/>
            </w:r>
          </w:hyperlink>
        </w:p>
        <w:p w14:paraId="1035D96B" w14:textId="5E636C89" w:rsidR="00D51FB0" w:rsidRDefault="00D63D9A">
          <w:pPr>
            <w:pStyle w:val="Sumrio1"/>
            <w:rPr>
              <w:noProof/>
              <w:lang w:eastAsia="pt-BR"/>
            </w:rPr>
          </w:pPr>
          <w:hyperlink w:anchor="_Toc65761332" w:history="1">
            <w:r w:rsidR="00D51FB0" w:rsidRPr="00D16584">
              <w:rPr>
                <w:rStyle w:val="Hyperlink"/>
                <w:rFonts w:ascii="Times New Roman" w:hAnsi="Times New Roman" w:cs="Times New Roman"/>
                <w:b/>
                <w:noProof/>
              </w:rPr>
              <w:t>3.3.18</w:t>
            </w:r>
            <w:r w:rsidR="00D51FB0">
              <w:rPr>
                <w:noProof/>
                <w:lang w:eastAsia="pt-BR"/>
              </w:rPr>
              <w:tab/>
            </w:r>
            <w:r w:rsidR="00D51FB0" w:rsidRPr="00D16584">
              <w:rPr>
                <w:rStyle w:val="Hyperlink"/>
                <w:rFonts w:ascii="Times New Roman" w:hAnsi="Times New Roman" w:cs="Times New Roman"/>
                <w:b/>
                <w:noProof/>
              </w:rPr>
              <w:t>Ativo Fiscal Diferido</w:t>
            </w:r>
            <w:r w:rsidR="00D51FB0">
              <w:rPr>
                <w:noProof/>
                <w:webHidden/>
              </w:rPr>
              <w:tab/>
            </w:r>
            <w:r w:rsidR="00D51FB0">
              <w:rPr>
                <w:noProof/>
                <w:webHidden/>
              </w:rPr>
              <w:fldChar w:fldCharType="begin"/>
            </w:r>
            <w:r w:rsidR="00D51FB0">
              <w:rPr>
                <w:noProof/>
                <w:webHidden/>
              </w:rPr>
              <w:instrText xml:space="preserve"> PAGEREF _Toc65761332 \h </w:instrText>
            </w:r>
            <w:r w:rsidR="00D51FB0">
              <w:rPr>
                <w:noProof/>
                <w:webHidden/>
              </w:rPr>
            </w:r>
            <w:r w:rsidR="00D51FB0">
              <w:rPr>
                <w:noProof/>
                <w:webHidden/>
              </w:rPr>
              <w:fldChar w:fldCharType="separate"/>
            </w:r>
            <w:r w:rsidR="004110AB">
              <w:rPr>
                <w:noProof/>
                <w:webHidden/>
              </w:rPr>
              <w:t>45</w:t>
            </w:r>
            <w:r w:rsidR="00D51FB0">
              <w:rPr>
                <w:noProof/>
                <w:webHidden/>
              </w:rPr>
              <w:fldChar w:fldCharType="end"/>
            </w:r>
          </w:hyperlink>
        </w:p>
        <w:p w14:paraId="7CE298FC" w14:textId="02B26D1F" w:rsidR="00D51FB0" w:rsidRDefault="00D63D9A">
          <w:pPr>
            <w:pStyle w:val="Sumrio1"/>
            <w:rPr>
              <w:noProof/>
              <w:lang w:eastAsia="pt-BR"/>
            </w:rPr>
          </w:pPr>
          <w:hyperlink w:anchor="_Toc65761333" w:history="1">
            <w:r w:rsidR="00D51FB0" w:rsidRPr="00D16584">
              <w:rPr>
                <w:rStyle w:val="Hyperlink"/>
                <w:rFonts w:ascii="Times New Roman" w:hAnsi="Times New Roman" w:cs="Times New Roman"/>
                <w:b/>
                <w:noProof/>
              </w:rPr>
              <w:t>3.3.19</w:t>
            </w:r>
            <w:r w:rsidR="00D51FB0">
              <w:rPr>
                <w:noProof/>
                <w:lang w:eastAsia="pt-BR"/>
              </w:rPr>
              <w:tab/>
            </w:r>
            <w:r w:rsidR="00D51FB0" w:rsidRPr="00D16584">
              <w:rPr>
                <w:rStyle w:val="Hyperlink"/>
                <w:rFonts w:ascii="Times New Roman" w:hAnsi="Times New Roman" w:cs="Times New Roman"/>
                <w:b/>
                <w:noProof/>
              </w:rPr>
              <w:t>Resultado do Exercício</w:t>
            </w:r>
            <w:r w:rsidR="00D51FB0">
              <w:rPr>
                <w:noProof/>
                <w:webHidden/>
              </w:rPr>
              <w:tab/>
            </w:r>
            <w:r w:rsidR="00D51FB0">
              <w:rPr>
                <w:noProof/>
                <w:webHidden/>
              </w:rPr>
              <w:fldChar w:fldCharType="begin"/>
            </w:r>
            <w:r w:rsidR="00D51FB0">
              <w:rPr>
                <w:noProof/>
                <w:webHidden/>
              </w:rPr>
              <w:instrText xml:space="preserve"> PAGEREF _Toc65761333 \h </w:instrText>
            </w:r>
            <w:r w:rsidR="00D51FB0">
              <w:rPr>
                <w:noProof/>
                <w:webHidden/>
              </w:rPr>
            </w:r>
            <w:r w:rsidR="00D51FB0">
              <w:rPr>
                <w:noProof/>
                <w:webHidden/>
              </w:rPr>
              <w:fldChar w:fldCharType="separate"/>
            </w:r>
            <w:r w:rsidR="004110AB">
              <w:rPr>
                <w:noProof/>
                <w:webHidden/>
              </w:rPr>
              <w:t>46</w:t>
            </w:r>
            <w:r w:rsidR="00D51FB0">
              <w:rPr>
                <w:noProof/>
                <w:webHidden/>
              </w:rPr>
              <w:fldChar w:fldCharType="end"/>
            </w:r>
          </w:hyperlink>
        </w:p>
        <w:p w14:paraId="1C1407D1" w14:textId="3013A5F4" w:rsidR="00D51FB0" w:rsidRDefault="00D63D9A">
          <w:pPr>
            <w:pStyle w:val="Sumrio1"/>
            <w:rPr>
              <w:noProof/>
              <w:lang w:eastAsia="pt-BR"/>
            </w:rPr>
          </w:pPr>
          <w:hyperlink w:anchor="_Toc65761334" w:history="1">
            <w:r w:rsidR="00D51FB0" w:rsidRPr="00D16584">
              <w:rPr>
                <w:rStyle w:val="Hyperlink"/>
                <w:rFonts w:ascii="Times New Roman" w:hAnsi="Times New Roman" w:cs="Times New Roman"/>
                <w:b/>
                <w:bCs/>
                <w:noProof/>
              </w:rPr>
              <w:t>4</w:t>
            </w:r>
            <w:r w:rsidR="00D51FB0">
              <w:rPr>
                <w:noProof/>
                <w:lang w:eastAsia="pt-BR"/>
              </w:rPr>
              <w:tab/>
            </w:r>
            <w:r w:rsidR="00D51FB0" w:rsidRPr="00D16584">
              <w:rPr>
                <w:rStyle w:val="Hyperlink"/>
                <w:rFonts w:ascii="Times New Roman" w:hAnsi="Times New Roman" w:cs="Times New Roman"/>
                <w:b/>
                <w:noProof/>
              </w:rPr>
              <w:t>Transações com Partes Relacionadas</w:t>
            </w:r>
            <w:r w:rsidR="00D51FB0">
              <w:rPr>
                <w:noProof/>
                <w:webHidden/>
              </w:rPr>
              <w:tab/>
            </w:r>
            <w:r w:rsidR="00D51FB0">
              <w:rPr>
                <w:noProof/>
                <w:webHidden/>
              </w:rPr>
              <w:fldChar w:fldCharType="begin"/>
            </w:r>
            <w:r w:rsidR="00D51FB0">
              <w:rPr>
                <w:noProof/>
                <w:webHidden/>
              </w:rPr>
              <w:instrText xml:space="preserve"> PAGEREF _Toc65761334 \h </w:instrText>
            </w:r>
            <w:r w:rsidR="00D51FB0">
              <w:rPr>
                <w:noProof/>
                <w:webHidden/>
              </w:rPr>
            </w:r>
            <w:r w:rsidR="00D51FB0">
              <w:rPr>
                <w:noProof/>
                <w:webHidden/>
              </w:rPr>
              <w:fldChar w:fldCharType="separate"/>
            </w:r>
            <w:r w:rsidR="004110AB">
              <w:rPr>
                <w:noProof/>
                <w:webHidden/>
              </w:rPr>
              <w:t>46</w:t>
            </w:r>
            <w:r w:rsidR="00D51FB0">
              <w:rPr>
                <w:noProof/>
                <w:webHidden/>
              </w:rPr>
              <w:fldChar w:fldCharType="end"/>
            </w:r>
          </w:hyperlink>
        </w:p>
        <w:p w14:paraId="477C919A" w14:textId="2DD2A66F" w:rsidR="00D51FB0" w:rsidRDefault="00D63D9A">
          <w:pPr>
            <w:pStyle w:val="Sumrio1"/>
            <w:rPr>
              <w:noProof/>
              <w:lang w:eastAsia="pt-BR"/>
            </w:rPr>
          </w:pPr>
          <w:hyperlink w:anchor="_Toc65761335" w:history="1">
            <w:r w:rsidR="00D51FB0" w:rsidRPr="00D16584">
              <w:rPr>
                <w:rStyle w:val="Hyperlink"/>
                <w:rFonts w:ascii="Times New Roman" w:hAnsi="Times New Roman" w:cs="Times New Roman"/>
                <w:b/>
                <w:bCs/>
                <w:noProof/>
              </w:rPr>
              <w:t>5</w:t>
            </w:r>
            <w:r w:rsidR="00D51FB0">
              <w:rPr>
                <w:noProof/>
                <w:lang w:eastAsia="pt-BR"/>
              </w:rPr>
              <w:tab/>
            </w:r>
            <w:r w:rsidR="00D51FB0" w:rsidRPr="00D16584">
              <w:rPr>
                <w:rStyle w:val="Hyperlink"/>
                <w:rFonts w:ascii="Times New Roman" w:hAnsi="Times New Roman" w:cs="Times New Roman"/>
                <w:b/>
                <w:noProof/>
              </w:rPr>
              <w:t>Informações Complementares</w:t>
            </w:r>
            <w:r w:rsidR="00D51FB0">
              <w:rPr>
                <w:noProof/>
                <w:webHidden/>
              </w:rPr>
              <w:tab/>
            </w:r>
            <w:r w:rsidR="00D51FB0">
              <w:rPr>
                <w:noProof/>
                <w:webHidden/>
              </w:rPr>
              <w:fldChar w:fldCharType="begin"/>
            </w:r>
            <w:r w:rsidR="00D51FB0">
              <w:rPr>
                <w:noProof/>
                <w:webHidden/>
              </w:rPr>
              <w:instrText xml:space="preserve"> PAGEREF _Toc65761335 \h </w:instrText>
            </w:r>
            <w:r w:rsidR="00D51FB0">
              <w:rPr>
                <w:noProof/>
                <w:webHidden/>
              </w:rPr>
            </w:r>
            <w:r w:rsidR="00D51FB0">
              <w:rPr>
                <w:noProof/>
                <w:webHidden/>
              </w:rPr>
              <w:fldChar w:fldCharType="separate"/>
            </w:r>
            <w:r w:rsidR="004110AB">
              <w:rPr>
                <w:noProof/>
                <w:webHidden/>
              </w:rPr>
              <w:t>46</w:t>
            </w:r>
            <w:r w:rsidR="00D51FB0">
              <w:rPr>
                <w:noProof/>
                <w:webHidden/>
              </w:rPr>
              <w:fldChar w:fldCharType="end"/>
            </w:r>
          </w:hyperlink>
        </w:p>
        <w:p w14:paraId="10EA8F06" w14:textId="2BB69ADE" w:rsidR="00D51FB0" w:rsidRDefault="00D63D9A">
          <w:pPr>
            <w:pStyle w:val="Sumrio1"/>
            <w:rPr>
              <w:noProof/>
              <w:lang w:eastAsia="pt-BR"/>
            </w:rPr>
          </w:pPr>
          <w:hyperlink w:anchor="_Toc65761336" w:history="1">
            <w:r w:rsidR="00D51FB0" w:rsidRPr="00D16584">
              <w:rPr>
                <w:rStyle w:val="Hyperlink"/>
                <w:rFonts w:ascii="Times New Roman" w:hAnsi="Times New Roman" w:cs="Times New Roman"/>
                <w:b/>
                <w:bCs/>
                <w:noProof/>
              </w:rPr>
              <w:t>6</w:t>
            </w:r>
            <w:r w:rsidR="00D51FB0">
              <w:rPr>
                <w:noProof/>
                <w:lang w:eastAsia="pt-BR"/>
              </w:rPr>
              <w:tab/>
            </w:r>
            <w:r w:rsidR="00D51FB0" w:rsidRPr="00D16584">
              <w:rPr>
                <w:rStyle w:val="Hyperlink"/>
                <w:rFonts w:ascii="Times New Roman" w:hAnsi="Times New Roman" w:cs="Times New Roman"/>
                <w:b/>
                <w:noProof/>
              </w:rPr>
              <w:t>Conciliação Conforme Acórdão nº 2016/2006 – TCU – plenário</w:t>
            </w:r>
            <w:r w:rsidR="00D51FB0">
              <w:rPr>
                <w:noProof/>
                <w:webHidden/>
              </w:rPr>
              <w:tab/>
            </w:r>
            <w:r w:rsidR="00D51FB0">
              <w:rPr>
                <w:noProof/>
                <w:webHidden/>
              </w:rPr>
              <w:fldChar w:fldCharType="begin"/>
            </w:r>
            <w:r w:rsidR="00D51FB0">
              <w:rPr>
                <w:noProof/>
                <w:webHidden/>
              </w:rPr>
              <w:instrText xml:space="preserve"> PAGEREF _Toc65761336 \h </w:instrText>
            </w:r>
            <w:r w:rsidR="00D51FB0">
              <w:rPr>
                <w:noProof/>
                <w:webHidden/>
              </w:rPr>
            </w:r>
            <w:r w:rsidR="00D51FB0">
              <w:rPr>
                <w:noProof/>
                <w:webHidden/>
              </w:rPr>
              <w:fldChar w:fldCharType="separate"/>
            </w:r>
            <w:r w:rsidR="004110AB">
              <w:rPr>
                <w:noProof/>
                <w:webHidden/>
              </w:rPr>
              <w:t>47</w:t>
            </w:r>
            <w:r w:rsidR="00D51FB0">
              <w:rPr>
                <w:noProof/>
                <w:webHidden/>
              </w:rPr>
              <w:fldChar w:fldCharType="end"/>
            </w:r>
          </w:hyperlink>
        </w:p>
        <w:p w14:paraId="117D9700" w14:textId="56BF529F" w:rsidR="00D51FB0" w:rsidRDefault="00D63D9A">
          <w:pPr>
            <w:pStyle w:val="Sumrio1"/>
            <w:rPr>
              <w:noProof/>
              <w:lang w:eastAsia="pt-BR"/>
            </w:rPr>
          </w:pPr>
          <w:hyperlink w:anchor="_Toc65761337" w:history="1">
            <w:r w:rsidR="00D51FB0" w:rsidRPr="00D16584">
              <w:rPr>
                <w:rStyle w:val="Hyperlink"/>
                <w:rFonts w:ascii="Times New Roman" w:hAnsi="Times New Roman" w:cs="Times New Roman"/>
                <w:b/>
                <w:noProof/>
              </w:rPr>
              <w:t>6.1</w:t>
            </w:r>
            <w:r w:rsidR="00D51FB0">
              <w:rPr>
                <w:noProof/>
                <w:lang w:eastAsia="pt-BR"/>
              </w:rPr>
              <w:tab/>
            </w:r>
            <w:r w:rsidR="00D51FB0" w:rsidRPr="00D16584">
              <w:rPr>
                <w:rStyle w:val="Hyperlink"/>
                <w:rFonts w:ascii="Times New Roman" w:hAnsi="Times New Roman" w:cs="Times New Roman"/>
                <w:b/>
                <w:noProof/>
              </w:rPr>
              <w:t>Considerações: Diferenças entre os Demonstrativos Conforme a Aplicação das Legislações Pertinentes, Leis nos 6.404/1976 e 4.320/1964.</w:t>
            </w:r>
            <w:r w:rsidR="00D51FB0">
              <w:rPr>
                <w:noProof/>
                <w:webHidden/>
              </w:rPr>
              <w:tab/>
            </w:r>
            <w:r w:rsidR="00D51FB0">
              <w:rPr>
                <w:noProof/>
                <w:webHidden/>
              </w:rPr>
              <w:fldChar w:fldCharType="begin"/>
            </w:r>
            <w:r w:rsidR="00D51FB0">
              <w:rPr>
                <w:noProof/>
                <w:webHidden/>
              </w:rPr>
              <w:instrText xml:space="preserve"> PAGEREF _Toc65761337 \h </w:instrText>
            </w:r>
            <w:r w:rsidR="00D51FB0">
              <w:rPr>
                <w:noProof/>
                <w:webHidden/>
              </w:rPr>
            </w:r>
            <w:r w:rsidR="00D51FB0">
              <w:rPr>
                <w:noProof/>
                <w:webHidden/>
              </w:rPr>
              <w:fldChar w:fldCharType="separate"/>
            </w:r>
            <w:r w:rsidR="004110AB">
              <w:rPr>
                <w:noProof/>
                <w:webHidden/>
              </w:rPr>
              <w:t>47</w:t>
            </w:r>
            <w:r w:rsidR="00D51FB0">
              <w:rPr>
                <w:noProof/>
                <w:webHidden/>
              </w:rPr>
              <w:fldChar w:fldCharType="end"/>
            </w:r>
          </w:hyperlink>
        </w:p>
        <w:p w14:paraId="1A1688DC" w14:textId="758C8218" w:rsidR="00D51FB0" w:rsidRDefault="00D63D9A">
          <w:pPr>
            <w:pStyle w:val="Sumrio1"/>
            <w:rPr>
              <w:noProof/>
              <w:lang w:eastAsia="pt-BR"/>
            </w:rPr>
          </w:pPr>
          <w:hyperlink w:anchor="_Toc65761338" w:history="1">
            <w:r w:rsidR="00D51FB0" w:rsidRPr="00D16584">
              <w:rPr>
                <w:rStyle w:val="Hyperlink"/>
                <w:rFonts w:ascii="Times New Roman" w:hAnsi="Times New Roman" w:cs="Times New Roman"/>
                <w:b/>
                <w:noProof/>
              </w:rPr>
              <w:t>6.1.1</w:t>
            </w:r>
            <w:r w:rsidR="00D51FB0">
              <w:rPr>
                <w:noProof/>
                <w:lang w:eastAsia="pt-BR"/>
              </w:rPr>
              <w:tab/>
            </w:r>
            <w:r w:rsidR="00D51FB0" w:rsidRPr="00D16584">
              <w:rPr>
                <w:rStyle w:val="Hyperlink"/>
                <w:rFonts w:ascii="Times New Roman" w:hAnsi="Times New Roman" w:cs="Times New Roman"/>
                <w:b/>
                <w:noProof/>
              </w:rPr>
              <w:t>Ativo</w:t>
            </w:r>
            <w:r w:rsidR="00D51FB0">
              <w:rPr>
                <w:noProof/>
                <w:webHidden/>
              </w:rPr>
              <w:tab/>
            </w:r>
            <w:r w:rsidR="00D51FB0">
              <w:rPr>
                <w:noProof/>
                <w:webHidden/>
              </w:rPr>
              <w:fldChar w:fldCharType="begin"/>
            </w:r>
            <w:r w:rsidR="00D51FB0">
              <w:rPr>
                <w:noProof/>
                <w:webHidden/>
              </w:rPr>
              <w:instrText xml:space="preserve"> PAGEREF _Toc65761338 \h </w:instrText>
            </w:r>
            <w:r w:rsidR="00D51FB0">
              <w:rPr>
                <w:noProof/>
                <w:webHidden/>
              </w:rPr>
            </w:r>
            <w:r w:rsidR="00D51FB0">
              <w:rPr>
                <w:noProof/>
                <w:webHidden/>
              </w:rPr>
              <w:fldChar w:fldCharType="separate"/>
            </w:r>
            <w:r w:rsidR="004110AB">
              <w:rPr>
                <w:noProof/>
                <w:webHidden/>
              </w:rPr>
              <w:t>47</w:t>
            </w:r>
            <w:r w:rsidR="00D51FB0">
              <w:rPr>
                <w:noProof/>
                <w:webHidden/>
              </w:rPr>
              <w:fldChar w:fldCharType="end"/>
            </w:r>
          </w:hyperlink>
        </w:p>
        <w:p w14:paraId="6D8D19B0" w14:textId="69FCD189" w:rsidR="00D51FB0" w:rsidRDefault="00D63D9A">
          <w:pPr>
            <w:pStyle w:val="Sumrio1"/>
            <w:rPr>
              <w:noProof/>
              <w:lang w:eastAsia="pt-BR"/>
            </w:rPr>
          </w:pPr>
          <w:hyperlink w:anchor="_Toc65761339" w:history="1">
            <w:r w:rsidR="00D51FB0" w:rsidRPr="00D16584">
              <w:rPr>
                <w:rStyle w:val="Hyperlink"/>
                <w:rFonts w:ascii="Times New Roman" w:hAnsi="Times New Roman" w:cs="Times New Roman"/>
                <w:b/>
                <w:noProof/>
              </w:rPr>
              <w:t>6.1.2</w:t>
            </w:r>
            <w:r w:rsidR="00D51FB0">
              <w:rPr>
                <w:noProof/>
                <w:lang w:eastAsia="pt-BR"/>
              </w:rPr>
              <w:tab/>
            </w:r>
            <w:r w:rsidR="00D51FB0" w:rsidRPr="00D16584">
              <w:rPr>
                <w:rStyle w:val="Hyperlink"/>
                <w:rFonts w:ascii="Times New Roman" w:hAnsi="Times New Roman" w:cs="Times New Roman"/>
                <w:b/>
                <w:noProof/>
              </w:rPr>
              <w:t>Passivo Circulante</w:t>
            </w:r>
            <w:r w:rsidR="00D51FB0">
              <w:rPr>
                <w:noProof/>
                <w:webHidden/>
              </w:rPr>
              <w:tab/>
            </w:r>
            <w:r w:rsidR="00D51FB0">
              <w:rPr>
                <w:noProof/>
                <w:webHidden/>
              </w:rPr>
              <w:fldChar w:fldCharType="begin"/>
            </w:r>
            <w:r w:rsidR="00D51FB0">
              <w:rPr>
                <w:noProof/>
                <w:webHidden/>
              </w:rPr>
              <w:instrText xml:space="preserve"> PAGEREF _Toc65761339 \h </w:instrText>
            </w:r>
            <w:r w:rsidR="00D51FB0">
              <w:rPr>
                <w:noProof/>
                <w:webHidden/>
              </w:rPr>
            </w:r>
            <w:r w:rsidR="00D51FB0">
              <w:rPr>
                <w:noProof/>
                <w:webHidden/>
              </w:rPr>
              <w:fldChar w:fldCharType="separate"/>
            </w:r>
            <w:r w:rsidR="004110AB">
              <w:rPr>
                <w:noProof/>
                <w:webHidden/>
              </w:rPr>
              <w:t>48</w:t>
            </w:r>
            <w:r w:rsidR="00D51FB0">
              <w:rPr>
                <w:noProof/>
                <w:webHidden/>
              </w:rPr>
              <w:fldChar w:fldCharType="end"/>
            </w:r>
          </w:hyperlink>
        </w:p>
        <w:p w14:paraId="591F76DD" w14:textId="3854DE63" w:rsidR="00D51FB0" w:rsidRDefault="00D63D9A">
          <w:pPr>
            <w:pStyle w:val="Sumrio1"/>
            <w:rPr>
              <w:noProof/>
              <w:lang w:eastAsia="pt-BR"/>
            </w:rPr>
          </w:pPr>
          <w:hyperlink w:anchor="_Toc65761340" w:history="1">
            <w:r w:rsidR="00D51FB0" w:rsidRPr="00D16584">
              <w:rPr>
                <w:rStyle w:val="Hyperlink"/>
                <w:rFonts w:ascii="Times New Roman" w:hAnsi="Times New Roman" w:cs="Times New Roman"/>
                <w:b/>
                <w:noProof/>
              </w:rPr>
              <w:t>6.1.3</w:t>
            </w:r>
            <w:r w:rsidR="00D51FB0">
              <w:rPr>
                <w:noProof/>
                <w:lang w:eastAsia="pt-BR"/>
              </w:rPr>
              <w:tab/>
            </w:r>
            <w:r w:rsidR="00D51FB0" w:rsidRPr="00D16584">
              <w:rPr>
                <w:rStyle w:val="Hyperlink"/>
                <w:rFonts w:ascii="Times New Roman" w:hAnsi="Times New Roman" w:cs="Times New Roman"/>
                <w:b/>
                <w:noProof/>
              </w:rPr>
              <w:t>Passivo Não Circulante</w:t>
            </w:r>
            <w:r w:rsidR="00D51FB0">
              <w:rPr>
                <w:noProof/>
                <w:webHidden/>
              </w:rPr>
              <w:tab/>
            </w:r>
            <w:r w:rsidR="00D51FB0">
              <w:rPr>
                <w:noProof/>
                <w:webHidden/>
              </w:rPr>
              <w:fldChar w:fldCharType="begin"/>
            </w:r>
            <w:r w:rsidR="00D51FB0">
              <w:rPr>
                <w:noProof/>
                <w:webHidden/>
              </w:rPr>
              <w:instrText xml:space="preserve"> PAGEREF _Toc65761340 \h </w:instrText>
            </w:r>
            <w:r w:rsidR="00D51FB0">
              <w:rPr>
                <w:noProof/>
                <w:webHidden/>
              </w:rPr>
            </w:r>
            <w:r w:rsidR="00D51FB0">
              <w:rPr>
                <w:noProof/>
                <w:webHidden/>
              </w:rPr>
              <w:fldChar w:fldCharType="separate"/>
            </w:r>
            <w:r w:rsidR="004110AB">
              <w:rPr>
                <w:noProof/>
                <w:webHidden/>
              </w:rPr>
              <w:t>49</w:t>
            </w:r>
            <w:r w:rsidR="00D51FB0">
              <w:rPr>
                <w:noProof/>
                <w:webHidden/>
              </w:rPr>
              <w:fldChar w:fldCharType="end"/>
            </w:r>
          </w:hyperlink>
        </w:p>
        <w:p w14:paraId="271FD4ED" w14:textId="131BC443" w:rsidR="00D51FB0" w:rsidRDefault="00D63D9A">
          <w:pPr>
            <w:pStyle w:val="Sumrio1"/>
            <w:rPr>
              <w:noProof/>
              <w:lang w:eastAsia="pt-BR"/>
            </w:rPr>
          </w:pPr>
          <w:hyperlink w:anchor="_Toc65761341" w:history="1">
            <w:r w:rsidR="00D51FB0" w:rsidRPr="00D16584">
              <w:rPr>
                <w:rStyle w:val="Hyperlink"/>
                <w:rFonts w:ascii="Times New Roman" w:hAnsi="Times New Roman" w:cs="Times New Roman"/>
                <w:b/>
                <w:noProof/>
              </w:rPr>
              <w:t>6.1.4</w:t>
            </w:r>
            <w:r w:rsidR="00D51FB0">
              <w:rPr>
                <w:noProof/>
                <w:lang w:eastAsia="pt-BR"/>
              </w:rPr>
              <w:tab/>
            </w:r>
            <w:r w:rsidR="00D51FB0" w:rsidRPr="00D16584">
              <w:rPr>
                <w:rStyle w:val="Hyperlink"/>
                <w:rFonts w:ascii="Times New Roman" w:hAnsi="Times New Roman" w:cs="Times New Roman"/>
                <w:b/>
                <w:noProof/>
              </w:rPr>
              <w:t>Patrimônio Líquido</w:t>
            </w:r>
            <w:r w:rsidR="00D51FB0">
              <w:rPr>
                <w:noProof/>
                <w:webHidden/>
              </w:rPr>
              <w:tab/>
            </w:r>
            <w:r w:rsidR="00D51FB0">
              <w:rPr>
                <w:noProof/>
                <w:webHidden/>
              </w:rPr>
              <w:fldChar w:fldCharType="begin"/>
            </w:r>
            <w:r w:rsidR="00D51FB0">
              <w:rPr>
                <w:noProof/>
                <w:webHidden/>
              </w:rPr>
              <w:instrText xml:space="preserve"> PAGEREF _Toc65761341 \h </w:instrText>
            </w:r>
            <w:r w:rsidR="00D51FB0">
              <w:rPr>
                <w:noProof/>
                <w:webHidden/>
              </w:rPr>
            </w:r>
            <w:r w:rsidR="00D51FB0">
              <w:rPr>
                <w:noProof/>
                <w:webHidden/>
              </w:rPr>
              <w:fldChar w:fldCharType="separate"/>
            </w:r>
            <w:r w:rsidR="004110AB">
              <w:rPr>
                <w:noProof/>
                <w:webHidden/>
              </w:rPr>
              <w:t>49</w:t>
            </w:r>
            <w:r w:rsidR="00D51FB0">
              <w:rPr>
                <w:noProof/>
                <w:webHidden/>
              </w:rPr>
              <w:fldChar w:fldCharType="end"/>
            </w:r>
          </w:hyperlink>
        </w:p>
        <w:p w14:paraId="0B385D5F" w14:textId="123C6B3A" w:rsidR="00D51FB0" w:rsidRDefault="00D63D9A">
          <w:pPr>
            <w:pStyle w:val="Sumrio1"/>
            <w:rPr>
              <w:noProof/>
              <w:lang w:eastAsia="pt-BR"/>
            </w:rPr>
          </w:pPr>
          <w:hyperlink w:anchor="_Toc65761342" w:history="1">
            <w:r w:rsidR="00D51FB0" w:rsidRPr="00D16584">
              <w:rPr>
                <w:rStyle w:val="Hyperlink"/>
                <w:rFonts w:ascii="Times New Roman" w:hAnsi="Times New Roman" w:cs="Times New Roman"/>
                <w:b/>
                <w:bCs/>
                <w:noProof/>
              </w:rPr>
              <w:t>7</w:t>
            </w:r>
            <w:r w:rsidR="00D51FB0">
              <w:rPr>
                <w:noProof/>
                <w:lang w:eastAsia="pt-BR"/>
              </w:rPr>
              <w:tab/>
            </w:r>
            <w:r w:rsidR="00D51FB0" w:rsidRPr="00D16584">
              <w:rPr>
                <w:rStyle w:val="Hyperlink"/>
                <w:rFonts w:ascii="Times New Roman" w:hAnsi="Times New Roman" w:cs="Times New Roman"/>
                <w:b/>
                <w:noProof/>
              </w:rPr>
              <w:t>Autorização para emissão das Demonstrações Contábeis</w:t>
            </w:r>
            <w:r w:rsidR="00D51FB0">
              <w:rPr>
                <w:noProof/>
                <w:webHidden/>
              </w:rPr>
              <w:tab/>
            </w:r>
            <w:r w:rsidR="00D51FB0">
              <w:rPr>
                <w:noProof/>
                <w:webHidden/>
              </w:rPr>
              <w:fldChar w:fldCharType="begin"/>
            </w:r>
            <w:r w:rsidR="00D51FB0">
              <w:rPr>
                <w:noProof/>
                <w:webHidden/>
              </w:rPr>
              <w:instrText xml:space="preserve"> PAGEREF _Toc65761342 \h </w:instrText>
            </w:r>
            <w:r w:rsidR="00D51FB0">
              <w:rPr>
                <w:noProof/>
                <w:webHidden/>
              </w:rPr>
            </w:r>
            <w:r w:rsidR="00D51FB0">
              <w:rPr>
                <w:noProof/>
                <w:webHidden/>
              </w:rPr>
              <w:fldChar w:fldCharType="separate"/>
            </w:r>
            <w:r w:rsidR="004110AB">
              <w:rPr>
                <w:noProof/>
                <w:webHidden/>
              </w:rPr>
              <w:t>51</w:t>
            </w:r>
            <w:r w:rsidR="00D51FB0">
              <w:rPr>
                <w:noProof/>
                <w:webHidden/>
              </w:rPr>
              <w:fldChar w:fldCharType="end"/>
            </w:r>
          </w:hyperlink>
        </w:p>
        <w:p w14:paraId="272A5FC2" w14:textId="0C62ADC0" w:rsidR="009A0148" w:rsidRDefault="008C41CA" w:rsidP="009A0148">
          <w:pPr>
            <w:pStyle w:val="CabealhodoSumrio"/>
            <w:spacing w:before="0"/>
          </w:pPr>
          <w:r>
            <w:rPr>
              <w:rFonts w:ascii="Times New Roman" w:eastAsiaTheme="minorEastAsia" w:hAnsi="Times New Roman" w:cs="Times New Roman"/>
              <w:bCs/>
              <w:color w:val="auto"/>
              <w:sz w:val="24"/>
              <w:szCs w:val="24"/>
            </w:rPr>
            <w:fldChar w:fldCharType="end"/>
          </w:r>
        </w:p>
        <w:p w14:paraId="2A4A97F1" w14:textId="5E36217A" w:rsidR="00CA54A8" w:rsidRPr="0038291A" w:rsidRDefault="00D63D9A" w:rsidP="00CF00F1">
          <w:pPr>
            <w:spacing w:after="0" w:line="240" w:lineRule="auto"/>
            <w:rPr>
              <w:rFonts w:ascii="Times New Roman" w:hAnsi="Times New Roman" w:cs="Times New Roman"/>
            </w:rPr>
          </w:pPr>
        </w:p>
      </w:sdtContent>
    </w:sdt>
    <w:p w14:paraId="2A589F30" w14:textId="553B887C" w:rsidR="00233304" w:rsidRDefault="000D5850" w:rsidP="00233304">
      <w:pPr>
        <w:pStyle w:val="Ttulo2"/>
        <w:spacing w:before="0"/>
        <w:rPr>
          <w:rFonts w:ascii="Times New Roman" w:eastAsia="Times New Roman" w:hAnsi="Times New Roman" w:cs="Times New Roman"/>
          <w:b/>
          <w:color w:val="000000"/>
          <w:sz w:val="24"/>
          <w:szCs w:val="24"/>
        </w:rPr>
      </w:pPr>
      <w:r w:rsidRPr="00AE62D8">
        <w:rPr>
          <w:rFonts w:ascii="Times New Roman" w:hAnsi="Times New Roman" w:cs="Times New Roman"/>
        </w:rPr>
        <w:br w:type="page"/>
      </w:r>
      <w:bookmarkStart w:id="0" w:name="_Toc65000041"/>
      <w:bookmarkStart w:id="1" w:name="_Toc65000126"/>
      <w:bookmarkStart w:id="2" w:name="_Toc65000199"/>
      <w:bookmarkStart w:id="3" w:name="_Toc65761269"/>
      <w:r w:rsidR="00233304">
        <w:rPr>
          <w:rFonts w:ascii="Times New Roman" w:eastAsia="Times New Roman" w:hAnsi="Times New Roman" w:cs="Times New Roman"/>
          <w:b/>
          <w:color w:val="000000"/>
          <w:sz w:val="24"/>
          <w:szCs w:val="24"/>
        </w:rPr>
        <w:lastRenderedPageBreak/>
        <w:t>Mensagem da Diretoria Executiva</w:t>
      </w:r>
      <w:bookmarkEnd w:id="0"/>
      <w:bookmarkEnd w:id="1"/>
      <w:bookmarkEnd w:id="2"/>
      <w:bookmarkEnd w:id="3"/>
    </w:p>
    <w:p w14:paraId="24DFAF7C" w14:textId="77777777" w:rsidR="00233304" w:rsidRDefault="00233304" w:rsidP="00233304"/>
    <w:p w14:paraId="345BE09E"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Prezados (as) Senhores (as), </w:t>
      </w:r>
    </w:p>
    <w:p w14:paraId="43C4EC8F" w14:textId="2ED7C03E"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A Diretoria Executiva da Empresa Brasileira de Serviços Hospitalares - EBSERH, no cumprimento das disposições legais e estatutárias, conforme inciso XIV, do </w:t>
      </w:r>
      <w:r w:rsidR="00E01551">
        <w:rPr>
          <w:rFonts w:ascii="Times New Roman" w:eastAsia="Times New Roman" w:hAnsi="Times New Roman" w:cs="Times New Roman"/>
          <w:sz w:val="24"/>
          <w:szCs w:val="24"/>
        </w:rPr>
        <w:t>a</w:t>
      </w:r>
      <w:r w:rsidRPr="007B4DA6">
        <w:rPr>
          <w:rFonts w:ascii="Times New Roman" w:eastAsia="Times New Roman" w:hAnsi="Times New Roman" w:cs="Times New Roman"/>
          <w:sz w:val="24"/>
          <w:szCs w:val="24"/>
        </w:rPr>
        <w:t xml:space="preserve">rt. 11 do Regimento Interno da EBSERH, </w:t>
      </w:r>
      <w:r w:rsidR="00E01551">
        <w:rPr>
          <w:rFonts w:ascii="Times New Roman" w:eastAsia="Times New Roman" w:hAnsi="Times New Roman" w:cs="Times New Roman"/>
          <w:sz w:val="24"/>
          <w:szCs w:val="24"/>
        </w:rPr>
        <w:t>a</w:t>
      </w:r>
      <w:r w:rsidRPr="007B4DA6">
        <w:rPr>
          <w:rFonts w:ascii="Times New Roman" w:eastAsia="Times New Roman" w:hAnsi="Times New Roman" w:cs="Times New Roman"/>
          <w:sz w:val="24"/>
          <w:szCs w:val="24"/>
        </w:rPr>
        <w:t xml:space="preserve">provado na 49ª Reunião do Conselho de Administração, realizada no dia 10 </w:t>
      </w:r>
      <w:r w:rsidR="00E01551">
        <w:rPr>
          <w:rFonts w:ascii="Times New Roman" w:eastAsia="Times New Roman" w:hAnsi="Times New Roman" w:cs="Times New Roman"/>
          <w:sz w:val="24"/>
          <w:szCs w:val="24"/>
        </w:rPr>
        <w:t xml:space="preserve">de </w:t>
      </w:r>
      <w:r w:rsidRPr="007B4DA6">
        <w:rPr>
          <w:rFonts w:ascii="Times New Roman" w:eastAsia="Times New Roman" w:hAnsi="Times New Roman" w:cs="Times New Roman"/>
          <w:sz w:val="24"/>
          <w:szCs w:val="24"/>
        </w:rPr>
        <w:t xml:space="preserve">maio de 2016, submete ao exame e deliberação de Vossas Senhorias as Demonstrações Financeiras e Notas Explicativas referentes à situação patrimonial e financeira no período findo em 31 de </w:t>
      </w:r>
      <w:r w:rsidR="00E01551">
        <w:rPr>
          <w:rFonts w:ascii="Times New Roman" w:eastAsia="Times New Roman" w:hAnsi="Times New Roman" w:cs="Times New Roman"/>
          <w:sz w:val="24"/>
          <w:szCs w:val="24"/>
        </w:rPr>
        <w:t>d</w:t>
      </w:r>
      <w:r w:rsidRPr="007B4DA6">
        <w:rPr>
          <w:rFonts w:ascii="Times New Roman" w:eastAsia="Times New Roman" w:hAnsi="Times New Roman" w:cs="Times New Roman"/>
          <w:sz w:val="24"/>
          <w:szCs w:val="24"/>
        </w:rPr>
        <w:t xml:space="preserve">ezembro de 2020.  </w:t>
      </w:r>
    </w:p>
    <w:p w14:paraId="74B3F7A6" w14:textId="1C3F1342"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Com o objetivo de atender o disposto no item </w:t>
      </w:r>
      <w:r w:rsidR="008C41CA">
        <w:rPr>
          <w:rFonts w:ascii="Times New Roman" w:eastAsia="Times New Roman" w:hAnsi="Times New Roman" w:cs="Times New Roman"/>
          <w:sz w:val="24"/>
          <w:szCs w:val="24"/>
        </w:rPr>
        <w:t>X</w:t>
      </w:r>
      <w:r w:rsidRPr="007B4DA6">
        <w:rPr>
          <w:rFonts w:ascii="Times New Roman" w:eastAsia="Times New Roman" w:hAnsi="Times New Roman" w:cs="Times New Roman"/>
          <w:sz w:val="24"/>
          <w:szCs w:val="24"/>
        </w:rPr>
        <w:t>I</w:t>
      </w:r>
      <w:r w:rsidR="008C41CA">
        <w:rPr>
          <w:rFonts w:ascii="Times New Roman" w:eastAsia="Times New Roman" w:hAnsi="Times New Roman" w:cs="Times New Roman"/>
          <w:sz w:val="24"/>
          <w:szCs w:val="24"/>
        </w:rPr>
        <w:t>V</w:t>
      </w:r>
      <w:r w:rsidRPr="007B4DA6">
        <w:rPr>
          <w:rFonts w:ascii="Times New Roman" w:eastAsia="Times New Roman" w:hAnsi="Times New Roman" w:cs="Times New Roman"/>
          <w:sz w:val="24"/>
          <w:szCs w:val="24"/>
        </w:rPr>
        <w:t xml:space="preserve"> do art. 11 do Estatuto Social da Empresa Brasileira de Serviços Hospitalares - EBSERH, as demonstrações financeiras foram elaboradas com base na Lei </w:t>
      </w:r>
      <w:r w:rsidR="00E01551">
        <w:rPr>
          <w:rFonts w:ascii="Times New Roman" w:eastAsia="Times New Roman" w:hAnsi="Times New Roman" w:cs="Times New Roman"/>
          <w:sz w:val="24"/>
          <w:szCs w:val="24"/>
        </w:rPr>
        <w:t xml:space="preserve">nº </w:t>
      </w:r>
      <w:r w:rsidRPr="007B4DA6">
        <w:rPr>
          <w:rFonts w:ascii="Times New Roman" w:eastAsia="Times New Roman" w:hAnsi="Times New Roman" w:cs="Times New Roman"/>
          <w:sz w:val="24"/>
          <w:szCs w:val="24"/>
        </w:rPr>
        <w:t>6.404, de 15 de dezembro de 1976 (Lei das Sociedades por Ações).</w:t>
      </w:r>
    </w:p>
    <w:p w14:paraId="37308302"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A EBSERH tem por finalidade a prestação de serviços gratuitos de assistência médico-hospitalar, ambulatorial e de apoio diagnóstico e terapêutico à comunidade, assim como a prestação às instituições públicas federais de ensino ou instituições congêneres de serviços de apoio ao ensino, à pesquisa e à extensão, ao ensino-aprendizagem e à formação de pessoas no campo da saúde pública, observada, nos termos do art. 207 da Constituição</w:t>
      </w:r>
      <w:hyperlink r:id="rId11" w:anchor="art207">
        <w:r w:rsidRPr="007B4DA6">
          <w:rPr>
            <w:rFonts w:ascii="Times New Roman" w:eastAsia="Times New Roman" w:hAnsi="Times New Roman" w:cs="Times New Roman"/>
            <w:sz w:val="24"/>
            <w:szCs w:val="24"/>
          </w:rPr>
          <w:t>,</w:t>
        </w:r>
      </w:hyperlink>
      <w:r w:rsidRPr="007B4DA6">
        <w:rPr>
          <w:rFonts w:ascii="Times New Roman" w:eastAsia="Times New Roman" w:hAnsi="Times New Roman" w:cs="Times New Roman"/>
          <w:sz w:val="24"/>
          <w:szCs w:val="24"/>
        </w:rPr>
        <w:t xml:space="preserve"> a autonomia universitária.</w:t>
      </w:r>
      <w:r w:rsidRPr="007B4DA6">
        <w:rPr>
          <w:rFonts w:ascii="Times New Roman" w:eastAsia="Times New Roman" w:hAnsi="Times New Roman" w:cs="Times New Roman"/>
          <w:sz w:val="24"/>
          <w:szCs w:val="24"/>
          <w:vertAlign w:val="superscript"/>
        </w:rPr>
        <w:footnoteReference w:id="1"/>
      </w:r>
    </w:p>
    <w:p w14:paraId="5B1EA630" w14:textId="73C0B9CC"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Nesse sentido, a EBSERH tem por competência exercer o disposto no </w:t>
      </w:r>
      <w:r w:rsidR="00E01551">
        <w:rPr>
          <w:rFonts w:ascii="Times New Roman" w:eastAsia="Times New Roman" w:hAnsi="Times New Roman" w:cs="Times New Roman"/>
          <w:sz w:val="24"/>
          <w:szCs w:val="24"/>
        </w:rPr>
        <w:t>a</w:t>
      </w:r>
      <w:r w:rsidRPr="007B4DA6">
        <w:rPr>
          <w:rFonts w:ascii="Times New Roman" w:eastAsia="Times New Roman" w:hAnsi="Times New Roman" w:cs="Times New Roman"/>
          <w:sz w:val="24"/>
          <w:szCs w:val="24"/>
        </w:rPr>
        <w:t>rt. 4</w:t>
      </w:r>
      <w:r w:rsidR="00E01551" w:rsidRPr="009E2561">
        <w:rPr>
          <w:rFonts w:ascii="Times New Roman" w:eastAsia="Times New Roman" w:hAnsi="Times New Roman"/>
          <w:color w:val="FF0000"/>
          <w:sz w:val="24"/>
          <w:u w:val="single"/>
          <w:vertAlign w:val="superscript"/>
        </w:rPr>
        <w:t>o</w:t>
      </w:r>
      <w:r w:rsidRPr="007B4DA6">
        <w:rPr>
          <w:rFonts w:ascii="Times New Roman" w:eastAsia="Times New Roman" w:hAnsi="Times New Roman" w:cs="Times New Roman"/>
          <w:sz w:val="24"/>
          <w:szCs w:val="24"/>
        </w:rPr>
        <w:t>, da Lei 12.550, de 15 de dezembro de 2016, a saber:</w:t>
      </w:r>
    </w:p>
    <w:p w14:paraId="41DA5DB3"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 xml:space="preserve"> “I - Administrar unidades hospitalares, bem como prestar serviços de assistência médico-hospitalar, ambulatorial e de apoio diagnóstico e terapêutico à comunidade, no âmbito do SUS; </w:t>
      </w:r>
    </w:p>
    <w:p w14:paraId="714962D5"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II - Prestar às instituições federais de ensino superior e a outras instituições congêneres serviços de apoio ao ensino, à pesquisa e à extensão, ao ensino-aprendizagem e à formação de pessoas no campo da saúde pública, mediante as condições que forem fixadas em seu estatuto social; </w:t>
      </w:r>
    </w:p>
    <w:p w14:paraId="2761782C"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 xml:space="preserve">III - apoiar a execução de planos de ensino e pesquisa de instituições federais de ensino superior e de outras instituições </w:t>
      </w:r>
      <w:r w:rsidRPr="007B4DA6">
        <w:rPr>
          <w:rFonts w:ascii="Times New Roman" w:eastAsia="Times New Roman" w:hAnsi="Times New Roman" w:cs="Times New Roman"/>
          <w:i/>
          <w:color w:val="000000"/>
          <w:sz w:val="24"/>
          <w:szCs w:val="24"/>
        </w:rPr>
        <w:lastRenderedPageBreak/>
        <w:t>congêneres, cuja vinculação com o campo da saúde pública ou com outros aspectos da sua atividade torne necessária essa cooperação, em especial na implementação das residências médica, multiprofissional e em área profissional da saúde, nas especialidades e regiões estratégicas para o SUS; </w:t>
      </w:r>
    </w:p>
    <w:p w14:paraId="614BEDF3"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IV - Prestar serviços de apoio à geração do conhecimento em pesquisas básicas, clínicas e aplicadas nos hospitais universitários federais e a outras instituições congêneres; </w:t>
      </w:r>
    </w:p>
    <w:p w14:paraId="38F4656F"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V - Prestar serviços de apoio ao processo de gestão dos hospitais universitários e federais e a outras instituições congêneres, com implementação de sistema de gestão único com geração de indicadores quantitativos e qualitativos para o estabelecimento de metas; e </w:t>
      </w:r>
    </w:p>
    <w:p w14:paraId="12E42B38" w14:textId="77777777" w:rsidR="00233304" w:rsidRPr="007B4DA6" w:rsidRDefault="00233304" w:rsidP="00233304">
      <w:pP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VI - Exercer outras atividades inerentes às suas finalidades, nos termos do seu estatuto social.”</w:t>
      </w:r>
    </w:p>
    <w:p w14:paraId="565AB94B"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Seguindo as premissas legais, foram definidos o propósito e a visão da Empresa. O propósito da EBSERH é ensinar para transformar o cuidar. Como visão, é ser referência nacional no ensino, na pesquisa, na extensão e na inovação no campo da saúde, na assistência pública humanizada e de qualidade em média e alta complexidade, e na gestão hospitalar, atuando de forma integrada com a Universidade e contribuindo para o desenvolvimento de políticas públicas de saúde. </w:t>
      </w:r>
    </w:p>
    <w:p w14:paraId="718343B1"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Assim, as Demonstrações Contábeis consideram as características de constituição da EBSERH e os atos e fatos que ensejaram os lançamentos por cada unidade hospitalar, sendo seus registros contábeis de responsabilidade das equipes envolvidas e atuantes em cada local. Dessa forma, sempre que necessário, as demonstrações devem ser analisadas em conjunto com outros documentos disponíveis nos diversos setores responsáveis pela execução e lançamento dos eventos contabilizados.</w:t>
      </w:r>
    </w:p>
    <w:p w14:paraId="6EE80EB0" w14:textId="53C8C826" w:rsidR="00C11892" w:rsidRPr="007B4DA6" w:rsidRDefault="00C11892" w:rsidP="00233304">
      <w:pPr>
        <w:pStyle w:val="Ttulo2"/>
        <w:spacing w:before="0"/>
        <w:rPr>
          <w:rFonts w:ascii="Times New Roman" w:hAnsi="Times New Roman" w:cs="Times New Roman"/>
          <w:sz w:val="24"/>
          <w:szCs w:val="24"/>
        </w:rPr>
      </w:pPr>
    </w:p>
    <w:p w14:paraId="7F89FCCA" w14:textId="2421EFDC" w:rsidR="00AB73FD" w:rsidRPr="007B4DA6" w:rsidRDefault="00AB73FD" w:rsidP="00AC7358">
      <w:pPr>
        <w:spacing w:before="120" w:after="240" w:line="360" w:lineRule="auto"/>
        <w:jc w:val="both"/>
        <w:rPr>
          <w:rFonts w:ascii="Times New Roman" w:hAnsi="Times New Roman" w:cs="Times New Roman"/>
          <w:sz w:val="24"/>
          <w:szCs w:val="24"/>
        </w:rPr>
      </w:pPr>
    </w:p>
    <w:p w14:paraId="44FB9CF8" w14:textId="61883652" w:rsidR="00AB73FD" w:rsidRPr="007B4DA6" w:rsidRDefault="00AB73FD" w:rsidP="00AC7358">
      <w:pPr>
        <w:spacing w:before="120" w:after="240" w:line="360" w:lineRule="auto"/>
        <w:jc w:val="both"/>
        <w:rPr>
          <w:rFonts w:ascii="Times New Roman" w:hAnsi="Times New Roman" w:cs="Times New Roman"/>
          <w:sz w:val="24"/>
          <w:szCs w:val="24"/>
        </w:rPr>
      </w:pPr>
    </w:p>
    <w:p w14:paraId="4198C886" w14:textId="488E9E66" w:rsidR="00AB73FD" w:rsidRPr="007B4DA6" w:rsidRDefault="00AB73FD" w:rsidP="00AC7358">
      <w:pPr>
        <w:spacing w:before="120" w:after="240" w:line="360" w:lineRule="auto"/>
        <w:jc w:val="both"/>
        <w:rPr>
          <w:rFonts w:ascii="Times New Roman" w:hAnsi="Times New Roman" w:cs="Times New Roman"/>
          <w:sz w:val="24"/>
          <w:szCs w:val="24"/>
        </w:rPr>
      </w:pPr>
    </w:p>
    <w:p w14:paraId="225F9017" w14:textId="77777777" w:rsidR="00AB73FD" w:rsidRPr="007B4DA6" w:rsidRDefault="00AB73FD" w:rsidP="00AC7358">
      <w:pPr>
        <w:spacing w:before="120" w:after="240" w:line="360" w:lineRule="auto"/>
        <w:jc w:val="both"/>
        <w:rPr>
          <w:rFonts w:ascii="Times New Roman" w:hAnsi="Times New Roman" w:cs="Times New Roman"/>
          <w:sz w:val="24"/>
          <w:szCs w:val="24"/>
        </w:rPr>
      </w:pPr>
    </w:p>
    <w:p w14:paraId="728106E9" w14:textId="4944F143" w:rsidR="006344C0" w:rsidRPr="00C857D6" w:rsidRDefault="0044263E" w:rsidP="00636344">
      <w:pPr>
        <w:pStyle w:val="Ttulo1"/>
        <w:numPr>
          <w:ilvl w:val="0"/>
          <w:numId w:val="3"/>
        </w:numPr>
        <w:spacing w:before="120" w:after="240"/>
        <w:rPr>
          <w:rFonts w:ascii="Times New Roman" w:hAnsi="Times New Roman" w:cs="Times New Roman"/>
          <w:b/>
          <w:color w:val="auto"/>
          <w:sz w:val="24"/>
          <w:szCs w:val="24"/>
        </w:rPr>
      </w:pPr>
      <w:bookmarkStart w:id="4" w:name="_Toc65000042"/>
      <w:bookmarkStart w:id="5" w:name="_Toc65000127"/>
      <w:bookmarkStart w:id="6" w:name="_Toc65000200"/>
      <w:bookmarkStart w:id="7" w:name="_Toc65761270"/>
      <w:r w:rsidRPr="007B4DA6">
        <w:rPr>
          <w:rFonts w:ascii="Times New Roman" w:hAnsi="Times New Roman" w:cs="Times New Roman"/>
          <w:b/>
          <w:color w:val="auto"/>
          <w:sz w:val="24"/>
          <w:szCs w:val="24"/>
        </w:rPr>
        <w:lastRenderedPageBreak/>
        <w:t>Balanço Patrimonial (BP)</w:t>
      </w:r>
      <w:bookmarkEnd w:id="4"/>
      <w:bookmarkEnd w:id="5"/>
      <w:bookmarkEnd w:id="6"/>
      <w:bookmarkEnd w:id="7"/>
    </w:p>
    <w:p w14:paraId="61A53497" w14:textId="42F5F455" w:rsidR="00636344" w:rsidRPr="007B4DA6" w:rsidRDefault="00636344" w:rsidP="00636344">
      <w:pPr>
        <w:sectPr w:rsidR="00636344" w:rsidRPr="007B4DA6" w:rsidSect="00C47657">
          <w:headerReference w:type="default" r:id="rId12"/>
          <w:footerReference w:type="default" r:id="rId13"/>
          <w:pgSz w:w="11906" w:h="16838"/>
          <w:pgMar w:top="1417" w:right="1701" w:bottom="1417" w:left="1701" w:header="709" w:footer="709" w:gutter="0"/>
          <w:cols w:space="708"/>
          <w:docGrid w:linePitch="360"/>
        </w:sectPr>
      </w:pPr>
      <w:r w:rsidRPr="007B4DA6">
        <w:rPr>
          <w:noProof/>
        </w:rPr>
        <w:drawing>
          <wp:inline distT="0" distB="0" distL="0" distR="0" wp14:anchorId="3D68FD01" wp14:editId="573F611E">
            <wp:extent cx="5400040" cy="8100060"/>
            <wp:effectExtent l="0" t="0" r="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8100060"/>
                    </a:xfrm>
                    <a:prstGeom prst="rect">
                      <a:avLst/>
                    </a:prstGeom>
                    <a:noFill/>
                    <a:ln>
                      <a:noFill/>
                    </a:ln>
                  </pic:spPr>
                </pic:pic>
              </a:graphicData>
            </a:graphic>
          </wp:inline>
        </w:drawing>
      </w:r>
    </w:p>
    <w:p w14:paraId="39E0DD07" w14:textId="54AF120F" w:rsidR="00AB73FD" w:rsidRPr="007B4DA6" w:rsidRDefault="00D009C0" w:rsidP="00AB73FD">
      <w:pPr>
        <w:pStyle w:val="Ttulo1"/>
        <w:numPr>
          <w:ilvl w:val="0"/>
          <w:numId w:val="3"/>
        </w:numPr>
        <w:spacing w:before="120" w:after="240"/>
        <w:rPr>
          <w:rFonts w:ascii="Times New Roman" w:hAnsi="Times New Roman" w:cs="Times New Roman"/>
          <w:b/>
          <w:color w:val="auto"/>
          <w:sz w:val="24"/>
          <w:szCs w:val="24"/>
        </w:rPr>
      </w:pPr>
      <w:bookmarkStart w:id="8" w:name="_Toc65000043"/>
      <w:bookmarkStart w:id="9" w:name="_Toc65000128"/>
      <w:bookmarkStart w:id="10" w:name="_Toc65000201"/>
      <w:bookmarkStart w:id="11" w:name="_Toc65761271"/>
      <w:r w:rsidRPr="007B4DA6">
        <w:rPr>
          <w:rFonts w:ascii="Times New Roman" w:hAnsi="Times New Roman" w:cs="Times New Roman"/>
          <w:b/>
          <w:color w:val="auto"/>
          <w:sz w:val="24"/>
          <w:szCs w:val="24"/>
        </w:rPr>
        <w:lastRenderedPageBreak/>
        <w:t>Demonstração do Resultado</w:t>
      </w:r>
      <w:bookmarkEnd w:id="8"/>
      <w:bookmarkEnd w:id="9"/>
      <w:bookmarkEnd w:id="10"/>
      <w:bookmarkEnd w:id="11"/>
      <w:r w:rsidRPr="007B4DA6">
        <w:rPr>
          <w:rFonts w:ascii="Times New Roman" w:hAnsi="Times New Roman" w:cs="Times New Roman"/>
          <w:b/>
          <w:color w:val="auto"/>
          <w:sz w:val="24"/>
          <w:szCs w:val="24"/>
        </w:rPr>
        <w:t xml:space="preserve"> </w:t>
      </w:r>
    </w:p>
    <w:p w14:paraId="5801ED07" w14:textId="0F4F2058" w:rsidR="009E3417" w:rsidRPr="007B4DA6" w:rsidRDefault="00636344" w:rsidP="00636344">
      <w:pPr>
        <w:tabs>
          <w:tab w:val="left" w:pos="720"/>
        </w:tabs>
        <w:rPr>
          <w:noProof/>
        </w:rPr>
      </w:pPr>
      <w:r w:rsidRPr="007B4DA6">
        <w:rPr>
          <w:noProof/>
        </w:rPr>
        <w:tab/>
      </w:r>
      <w:r w:rsidR="00453AC4" w:rsidRPr="00453AC4">
        <w:rPr>
          <w:noProof/>
        </w:rPr>
        <w:drawing>
          <wp:inline distT="0" distB="0" distL="0" distR="0" wp14:anchorId="74AA0115" wp14:editId="10B3A6F6">
            <wp:extent cx="7686040" cy="5267325"/>
            <wp:effectExtent l="0" t="0" r="0"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95837" cy="5274039"/>
                    </a:xfrm>
                    <a:prstGeom prst="rect">
                      <a:avLst/>
                    </a:prstGeom>
                    <a:noFill/>
                    <a:ln>
                      <a:noFill/>
                    </a:ln>
                  </pic:spPr>
                </pic:pic>
              </a:graphicData>
            </a:graphic>
          </wp:inline>
        </w:drawing>
      </w:r>
    </w:p>
    <w:p w14:paraId="00A4E675" w14:textId="77777777" w:rsidR="00636344" w:rsidRPr="007B4DA6" w:rsidRDefault="00636344" w:rsidP="002072E8">
      <w:pPr>
        <w:jc w:val="center"/>
        <w:rPr>
          <w:noProof/>
        </w:rPr>
      </w:pPr>
    </w:p>
    <w:p w14:paraId="29B67F09" w14:textId="5129D7C4" w:rsidR="00636344" w:rsidRPr="007B4DA6" w:rsidRDefault="00636344" w:rsidP="00636344">
      <w:pPr>
        <w:sectPr w:rsidR="00636344" w:rsidRPr="007B4DA6" w:rsidSect="006344C0">
          <w:pgSz w:w="16838" w:h="11906" w:orient="landscape"/>
          <w:pgMar w:top="720" w:right="720" w:bottom="720" w:left="720" w:header="709" w:footer="709" w:gutter="0"/>
          <w:cols w:space="708"/>
          <w:docGrid w:linePitch="360"/>
        </w:sectPr>
      </w:pPr>
    </w:p>
    <w:p w14:paraId="156D84F2" w14:textId="13A31E0A" w:rsidR="005913DC" w:rsidRPr="007B4DA6" w:rsidRDefault="00E5487C" w:rsidP="005913DC">
      <w:pPr>
        <w:pStyle w:val="Ttulo1"/>
        <w:numPr>
          <w:ilvl w:val="0"/>
          <w:numId w:val="3"/>
        </w:numPr>
        <w:spacing w:before="120" w:after="240"/>
        <w:rPr>
          <w:rFonts w:ascii="Times New Roman" w:hAnsi="Times New Roman" w:cs="Times New Roman"/>
          <w:b/>
          <w:color w:val="auto"/>
          <w:sz w:val="24"/>
          <w:szCs w:val="24"/>
        </w:rPr>
      </w:pPr>
      <w:bookmarkStart w:id="12" w:name="_Toc65000044"/>
      <w:bookmarkStart w:id="13" w:name="_Toc65000129"/>
      <w:bookmarkStart w:id="14" w:name="_Toc65000202"/>
      <w:bookmarkStart w:id="15" w:name="_Toc65761272"/>
      <w:r w:rsidRPr="007B4DA6">
        <w:rPr>
          <w:rFonts w:ascii="Times New Roman" w:hAnsi="Times New Roman" w:cs="Times New Roman"/>
          <w:b/>
          <w:color w:val="auto"/>
          <w:sz w:val="24"/>
          <w:szCs w:val="24"/>
        </w:rPr>
        <w:lastRenderedPageBreak/>
        <w:t>Demonstração dos Fluxos de Caixa (DFC</w:t>
      </w:r>
      <w:r w:rsidR="005913DC" w:rsidRPr="007B4DA6">
        <w:rPr>
          <w:rFonts w:ascii="Times New Roman" w:hAnsi="Times New Roman" w:cs="Times New Roman"/>
          <w:b/>
          <w:color w:val="auto"/>
          <w:sz w:val="24"/>
          <w:szCs w:val="24"/>
        </w:rPr>
        <w:t>)</w:t>
      </w:r>
      <w:bookmarkEnd w:id="12"/>
      <w:bookmarkEnd w:id="13"/>
      <w:bookmarkEnd w:id="14"/>
      <w:bookmarkEnd w:id="15"/>
    </w:p>
    <w:p w14:paraId="7A710162" w14:textId="6779C976" w:rsidR="005D2E54" w:rsidRPr="007B4DA6" w:rsidRDefault="000C760D" w:rsidP="007919B8">
      <w:pPr>
        <w:jc w:val="center"/>
      </w:pPr>
      <w:r w:rsidRPr="000C760D">
        <w:rPr>
          <w:noProof/>
        </w:rPr>
        <w:drawing>
          <wp:inline distT="0" distB="0" distL="0" distR="0" wp14:anchorId="096619F4" wp14:editId="445122D5">
            <wp:extent cx="5930028" cy="8553450"/>
            <wp:effectExtent l="0" t="0" r="0" b="0"/>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0694" cy="8554411"/>
                    </a:xfrm>
                    <a:prstGeom prst="rect">
                      <a:avLst/>
                    </a:prstGeom>
                    <a:noFill/>
                    <a:ln>
                      <a:noFill/>
                    </a:ln>
                  </pic:spPr>
                </pic:pic>
              </a:graphicData>
            </a:graphic>
          </wp:inline>
        </w:drawing>
      </w:r>
    </w:p>
    <w:p w14:paraId="6949605D" w14:textId="77777777" w:rsidR="00D22A0A" w:rsidRPr="007B4DA6" w:rsidRDefault="00D22A0A" w:rsidP="00AC7358">
      <w:pPr>
        <w:spacing w:before="120" w:after="240"/>
        <w:jc w:val="both"/>
        <w:rPr>
          <w:rFonts w:ascii="Times New Roman" w:hAnsi="Times New Roman" w:cs="Times New Roman"/>
          <w:sz w:val="24"/>
          <w:szCs w:val="24"/>
        </w:rPr>
      </w:pPr>
    </w:p>
    <w:p w14:paraId="2DB75DE1" w14:textId="4413E79E" w:rsidR="00D44362" w:rsidRPr="007B4DA6" w:rsidRDefault="00E5487C" w:rsidP="005913DC">
      <w:pPr>
        <w:pStyle w:val="Ttulo1"/>
        <w:numPr>
          <w:ilvl w:val="0"/>
          <w:numId w:val="3"/>
        </w:numPr>
        <w:spacing w:before="120" w:after="240"/>
        <w:rPr>
          <w:rFonts w:ascii="Times New Roman" w:hAnsi="Times New Roman" w:cs="Times New Roman"/>
          <w:b/>
          <w:color w:val="auto"/>
          <w:sz w:val="24"/>
          <w:szCs w:val="24"/>
        </w:rPr>
      </w:pPr>
      <w:bookmarkStart w:id="16" w:name="_Toc65000045"/>
      <w:bookmarkStart w:id="17" w:name="_Toc65000130"/>
      <w:bookmarkStart w:id="18" w:name="_Toc65000203"/>
      <w:bookmarkStart w:id="19" w:name="_Toc65761273"/>
      <w:r w:rsidRPr="007B4DA6">
        <w:rPr>
          <w:rFonts w:ascii="Times New Roman" w:hAnsi="Times New Roman" w:cs="Times New Roman"/>
          <w:b/>
          <w:color w:val="auto"/>
          <w:sz w:val="24"/>
          <w:szCs w:val="24"/>
        </w:rPr>
        <w:t>Demonstração do Valor Adicionado (DVA)</w:t>
      </w:r>
      <w:bookmarkEnd w:id="16"/>
      <w:bookmarkEnd w:id="17"/>
      <w:bookmarkEnd w:id="18"/>
      <w:bookmarkEnd w:id="19"/>
    </w:p>
    <w:p w14:paraId="2D1FB05C" w14:textId="5EBFE51A" w:rsidR="00AB73FD" w:rsidRPr="007B4DA6" w:rsidRDefault="00E04D51" w:rsidP="00AC7358">
      <w:pPr>
        <w:spacing w:before="120" w:after="240"/>
        <w:jc w:val="both"/>
        <w:rPr>
          <w:noProof/>
        </w:rPr>
      </w:pPr>
      <w:r w:rsidRPr="00E04D51">
        <w:rPr>
          <w:noProof/>
        </w:rPr>
        <w:drawing>
          <wp:inline distT="0" distB="0" distL="0" distR="0" wp14:anchorId="03D367D1" wp14:editId="0B02F4B9">
            <wp:extent cx="6645910" cy="6900545"/>
            <wp:effectExtent l="0" t="0" r="254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6900545"/>
                    </a:xfrm>
                    <a:prstGeom prst="rect">
                      <a:avLst/>
                    </a:prstGeom>
                    <a:noFill/>
                    <a:ln>
                      <a:noFill/>
                    </a:ln>
                  </pic:spPr>
                </pic:pic>
              </a:graphicData>
            </a:graphic>
          </wp:inline>
        </w:drawing>
      </w:r>
    </w:p>
    <w:p w14:paraId="3EFA702A" w14:textId="3C93B3BB" w:rsidR="005913DC" w:rsidRPr="007B4DA6" w:rsidRDefault="005913DC" w:rsidP="007919B8">
      <w:pPr>
        <w:spacing w:before="120" w:after="240"/>
        <w:jc w:val="center"/>
        <w:rPr>
          <w:noProof/>
        </w:rPr>
      </w:pPr>
    </w:p>
    <w:p w14:paraId="0962ED25" w14:textId="5EEF0EB3" w:rsidR="00D774E1" w:rsidRPr="007B4DA6" w:rsidRDefault="00D774E1" w:rsidP="007919B8">
      <w:pPr>
        <w:spacing w:before="120" w:after="240"/>
        <w:jc w:val="center"/>
        <w:rPr>
          <w:noProof/>
        </w:rPr>
      </w:pPr>
    </w:p>
    <w:p w14:paraId="1413E2B7" w14:textId="77777777" w:rsidR="00D774E1" w:rsidRPr="007B4DA6" w:rsidRDefault="00D774E1" w:rsidP="007919B8">
      <w:pPr>
        <w:spacing w:before="120" w:after="240"/>
        <w:jc w:val="center"/>
        <w:rPr>
          <w:noProof/>
        </w:rPr>
      </w:pPr>
    </w:p>
    <w:p w14:paraId="78EAF04B" w14:textId="6E634EA2" w:rsidR="00AB73FD" w:rsidRPr="007B4DA6" w:rsidRDefault="00AB73FD" w:rsidP="00AC7358">
      <w:pPr>
        <w:spacing w:before="120" w:after="240"/>
        <w:jc w:val="both"/>
        <w:rPr>
          <w:noProof/>
        </w:rPr>
      </w:pPr>
    </w:p>
    <w:p w14:paraId="72CC9F26" w14:textId="77777777" w:rsidR="00AB73FD" w:rsidRPr="007B4DA6" w:rsidRDefault="00AB73FD" w:rsidP="00AC7358">
      <w:pPr>
        <w:spacing w:before="120" w:after="240"/>
        <w:jc w:val="both"/>
        <w:rPr>
          <w:rFonts w:ascii="Times New Roman" w:hAnsi="Times New Roman" w:cs="Times New Roman"/>
          <w:sz w:val="24"/>
          <w:szCs w:val="24"/>
        </w:rPr>
      </w:pPr>
    </w:p>
    <w:p w14:paraId="7B327A02" w14:textId="7E3FFDCB" w:rsidR="00C11924" w:rsidRPr="007B4DA6" w:rsidRDefault="00E5487C" w:rsidP="00550DC4">
      <w:pPr>
        <w:pStyle w:val="Ttulo1"/>
        <w:numPr>
          <w:ilvl w:val="0"/>
          <w:numId w:val="3"/>
        </w:numPr>
        <w:spacing w:before="120" w:after="240"/>
        <w:rPr>
          <w:rFonts w:ascii="Times New Roman" w:hAnsi="Times New Roman" w:cs="Times New Roman"/>
          <w:b/>
          <w:color w:val="auto"/>
          <w:sz w:val="24"/>
          <w:szCs w:val="24"/>
        </w:rPr>
      </w:pPr>
      <w:bookmarkStart w:id="20" w:name="_Toc65000046"/>
      <w:bookmarkStart w:id="21" w:name="_Toc65000131"/>
      <w:bookmarkStart w:id="22" w:name="_Toc65000204"/>
      <w:bookmarkStart w:id="23" w:name="_Toc65761274"/>
      <w:r w:rsidRPr="007B4DA6">
        <w:rPr>
          <w:rFonts w:ascii="Times New Roman" w:hAnsi="Times New Roman" w:cs="Times New Roman"/>
          <w:b/>
          <w:color w:val="auto"/>
          <w:sz w:val="24"/>
          <w:szCs w:val="24"/>
        </w:rPr>
        <w:t>Demonstração das Mutações do Patrimônio Líquido</w:t>
      </w:r>
      <w:r w:rsidR="00807264" w:rsidRPr="007B4DA6">
        <w:rPr>
          <w:rFonts w:ascii="Times New Roman" w:hAnsi="Times New Roman" w:cs="Times New Roman"/>
          <w:b/>
          <w:color w:val="auto"/>
          <w:sz w:val="24"/>
          <w:szCs w:val="24"/>
        </w:rPr>
        <w:t xml:space="preserve"> (DMPL)</w:t>
      </w:r>
      <w:bookmarkEnd w:id="20"/>
      <w:bookmarkEnd w:id="21"/>
      <w:bookmarkEnd w:id="22"/>
      <w:bookmarkEnd w:id="23"/>
    </w:p>
    <w:p w14:paraId="5A7F8B99" w14:textId="2A233ECD" w:rsidR="00B966C4" w:rsidRPr="007B4DA6" w:rsidRDefault="00636344" w:rsidP="007919B8">
      <w:pPr>
        <w:spacing w:before="120" w:after="240"/>
        <w:jc w:val="center"/>
        <w:rPr>
          <w:rFonts w:ascii="Times New Roman" w:hAnsi="Times New Roman" w:cs="Times New Roman"/>
          <w:noProof/>
          <w:sz w:val="24"/>
          <w:szCs w:val="24"/>
          <w:lang w:eastAsia="pt-BR"/>
        </w:rPr>
      </w:pPr>
      <w:r w:rsidRPr="007B4DA6">
        <w:rPr>
          <w:noProof/>
        </w:rPr>
        <w:drawing>
          <wp:inline distT="0" distB="0" distL="0" distR="0" wp14:anchorId="714761F3" wp14:editId="6D717162">
            <wp:extent cx="5400040" cy="3540125"/>
            <wp:effectExtent l="0" t="0" r="0" b="3175"/>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3540125"/>
                    </a:xfrm>
                    <a:prstGeom prst="rect">
                      <a:avLst/>
                    </a:prstGeom>
                    <a:noFill/>
                    <a:ln>
                      <a:noFill/>
                    </a:ln>
                  </pic:spPr>
                </pic:pic>
              </a:graphicData>
            </a:graphic>
          </wp:inline>
        </w:drawing>
      </w:r>
    </w:p>
    <w:p w14:paraId="1698F183" w14:textId="50DE65F0" w:rsidR="00233304" w:rsidRPr="007B4DA6" w:rsidRDefault="00A80CFA" w:rsidP="00233304">
      <w:pPr>
        <w:pStyle w:val="Ttulo1"/>
        <w:spacing w:before="120" w:after="240"/>
        <w:rPr>
          <w:rFonts w:ascii="Times New Roman" w:eastAsia="Times New Roman" w:hAnsi="Times New Roman" w:cs="Times New Roman"/>
          <w:b/>
          <w:color w:val="000000"/>
          <w:sz w:val="24"/>
          <w:szCs w:val="24"/>
        </w:rPr>
      </w:pPr>
      <w:r w:rsidRPr="007B4DA6">
        <w:rPr>
          <w:rFonts w:ascii="Times New Roman" w:hAnsi="Times New Roman" w:cs="Times New Roman"/>
          <w:noProof/>
          <w:sz w:val="24"/>
          <w:szCs w:val="24"/>
          <w:lang w:eastAsia="pt-BR"/>
        </w:rPr>
        <w:br w:type="page"/>
      </w:r>
      <w:bookmarkStart w:id="24" w:name="_Toc65000047"/>
      <w:bookmarkStart w:id="25" w:name="_Toc65000132"/>
      <w:bookmarkStart w:id="26" w:name="_Toc65000205"/>
      <w:bookmarkStart w:id="27" w:name="_Toc65761275"/>
      <w:r w:rsidR="00233304" w:rsidRPr="007B4DA6">
        <w:rPr>
          <w:rFonts w:ascii="Times New Roman" w:eastAsia="Times New Roman" w:hAnsi="Times New Roman" w:cs="Times New Roman"/>
          <w:b/>
          <w:color w:val="000000"/>
          <w:sz w:val="24"/>
          <w:szCs w:val="24"/>
        </w:rPr>
        <w:lastRenderedPageBreak/>
        <w:t>VI</w:t>
      </w:r>
      <w:r w:rsidR="00233304" w:rsidRPr="007B4DA6">
        <w:rPr>
          <w:rFonts w:ascii="Times New Roman" w:eastAsia="Times New Roman" w:hAnsi="Times New Roman" w:cs="Times New Roman"/>
          <w:sz w:val="24"/>
          <w:szCs w:val="24"/>
        </w:rPr>
        <w:t xml:space="preserve">.  </w:t>
      </w:r>
      <w:r w:rsidR="00233304" w:rsidRPr="007B4DA6">
        <w:rPr>
          <w:rFonts w:ascii="Times New Roman" w:eastAsia="Times New Roman" w:hAnsi="Times New Roman" w:cs="Times New Roman"/>
          <w:b/>
          <w:color w:val="000000"/>
          <w:sz w:val="24"/>
          <w:szCs w:val="24"/>
        </w:rPr>
        <w:t>Notas Explicativas (NE)</w:t>
      </w:r>
      <w:bookmarkEnd w:id="24"/>
      <w:bookmarkEnd w:id="25"/>
      <w:bookmarkEnd w:id="26"/>
      <w:bookmarkEnd w:id="27"/>
    </w:p>
    <w:p w14:paraId="0475EECF" w14:textId="77777777" w:rsidR="00233304" w:rsidRPr="007B4DA6" w:rsidRDefault="00233304" w:rsidP="00233304">
      <w:pPr>
        <w:pStyle w:val="Ttulo2"/>
        <w:spacing w:before="120" w:after="240"/>
        <w:rPr>
          <w:rFonts w:ascii="Times New Roman" w:eastAsia="Times New Roman" w:hAnsi="Times New Roman" w:cs="Times New Roman"/>
          <w:b/>
          <w:color w:val="000000"/>
          <w:sz w:val="24"/>
          <w:szCs w:val="24"/>
        </w:rPr>
      </w:pPr>
      <w:bookmarkStart w:id="28" w:name="_heading=h.1t3h5sf" w:colFirst="0" w:colLast="0"/>
      <w:bookmarkStart w:id="29" w:name="_Toc65000048"/>
      <w:bookmarkStart w:id="30" w:name="_Toc65000133"/>
      <w:bookmarkStart w:id="31" w:name="_Toc65000206"/>
      <w:bookmarkStart w:id="32" w:name="_Toc65761276"/>
      <w:bookmarkEnd w:id="28"/>
      <w:r w:rsidRPr="007B4DA6">
        <w:rPr>
          <w:rFonts w:ascii="Times New Roman" w:eastAsia="Times New Roman" w:hAnsi="Times New Roman" w:cs="Times New Roman"/>
          <w:b/>
          <w:color w:val="000000"/>
          <w:sz w:val="24"/>
          <w:szCs w:val="24"/>
        </w:rPr>
        <w:t>Nota a) – Contexto Operacional</w:t>
      </w:r>
      <w:bookmarkEnd w:id="29"/>
      <w:bookmarkEnd w:id="30"/>
      <w:bookmarkEnd w:id="31"/>
      <w:bookmarkEnd w:id="32"/>
      <w:r w:rsidRPr="007B4DA6">
        <w:rPr>
          <w:rFonts w:ascii="Times New Roman" w:eastAsia="Times New Roman" w:hAnsi="Times New Roman" w:cs="Times New Roman"/>
          <w:b/>
          <w:color w:val="000000"/>
          <w:sz w:val="24"/>
          <w:szCs w:val="24"/>
        </w:rPr>
        <w:t xml:space="preserve"> </w:t>
      </w:r>
    </w:p>
    <w:p w14:paraId="3B5721DD" w14:textId="6A5B25AE" w:rsidR="00233304" w:rsidRPr="007B4DA6" w:rsidRDefault="00E01551" w:rsidP="00233304">
      <w:pPr>
        <w:spacing w:before="120" w:after="240" w:line="360" w:lineRule="auto"/>
        <w:jc w:val="both"/>
        <w:rPr>
          <w:rFonts w:ascii="Times New Roman" w:eastAsia="Times New Roman" w:hAnsi="Times New Roman" w:cs="Times New Roman"/>
          <w:sz w:val="24"/>
          <w:szCs w:val="24"/>
        </w:rPr>
      </w:pPr>
      <w:r w:rsidRPr="00E01551">
        <w:rPr>
          <w:rFonts w:ascii="Times New Roman" w:eastAsia="Times New Roman" w:hAnsi="Times New Roman"/>
          <w:sz w:val="24"/>
        </w:rPr>
        <w:t>A EBSERH, conforme a legislação nacional em vigor, reger-se pela Lei n</w:t>
      </w:r>
      <w:r w:rsidRPr="00E01551">
        <w:rPr>
          <w:rFonts w:ascii="Times New Roman" w:eastAsia="Times New Roman" w:hAnsi="Times New Roman"/>
          <w:sz w:val="24"/>
          <w:u w:val="single"/>
          <w:vertAlign w:val="superscript"/>
        </w:rPr>
        <w:t>o</w:t>
      </w:r>
      <w:r w:rsidRPr="00E01551">
        <w:rPr>
          <w:rFonts w:ascii="Times New Roman" w:eastAsia="Times New Roman" w:hAnsi="Times New Roman"/>
          <w:sz w:val="24"/>
        </w:rPr>
        <w:t xml:space="preserve"> 12.550/11, e pela Lei n</w:t>
      </w:r>
      <w:r w:rsidRPr="00E01551">
        <w:rPr>
          <w:rFonts w:ascii="Times New Roman" w:eastAsia="Times New Roman" w:hAnsi="Times New Roman"/>
          <w:sz w:val="24"/>
          <w:u w:val="single"/>
          <w:vertAlign w:val="superscript"/>
        </w:rPr>
        <w:t>o</w:t>
      </w:r>
      <w:r w:rsidRPr="00E01551">
        <w:rPr>
          <w:rFonts w:ascii="Times New Roman" w:eastAsia="Times New Roman" w:hAnsi="Times New Roman"/>
          <w:sz w:val="24"/>
        </w:rPr>
        <w:t xml:space="preserve"> </w:t>
      </w:r>
      <w:r w:rsidR="00233304" w:rsidRPr="007B4DA6">
        <w:rPr>
          <w:rFonts w:ascii="Times New Roman" w:eastAsia="Times New Roman" w:hAnsi="Times New Roman" w:cs="Times New Roman"/>
          <w:sz w:val="24"/>
          <w:szCs w:val="24"/>
        </w:rPr>
        <w:t xml:space="preserve">6.404/76, bem como por seu Estatuto Social, e pelas demais normas vigentes que lhe sejam aplicáveis.  Por se tratar de uma empresa estatal dependente, está sujeita tanto às normas de direito público, quanto às de direito privado. Assim, para o registro e avaliação das demonstrações contábeis deve ser observada a Legislação Societária, a Legislação aplicada ao Setor Público, além da legislação fiscal de âmbito Federal, Estadual e Municipal, e as Instruções Normativas da Receita Federal do Brasil. Para a adequada orientação dos trabalhos também foram observadas as novas práticas aprovadas pela Resolução do Conselho Federal de Contabilidade-CFC </w:t>
      </w:r>
      <w:r w:rsidRPr="009E2561">
        <w:rPr>
          <w:rFonts w:ascii="Times New Roman" w:eastAsia="Times New Roman" w:hAnsi="Times New Roman"/>
          <w:color w:val="FF0000"/>
          <w:sz w:val="24"/>
        </w:rPr>
        <w:t>n</w:t>
      </w:r>
      <w:r w:rsidRPr="009E2561">
        <w:rPr>
          <w:rFonts w:ascii="Times New Roman" w:eastAsia="Times New Roman" w:hAnsi="Times New Roman"/>
          <w:color w:val="FF0000"/>
          <w:sz w:val="24"/>
          <w:u w:val="single"/>
          <w:vertAlign w:val="superscript"/>
        </w:rPr>
        <w:t>o</w:t>
      </w:r>
      <w:r w:rsidRPr="007B4DA6">
        <w:rPr>
          <w:rFonts w:ascii="Times New Roman" w:eastAsia="Times New Roman" w:hAnsi="Times New Roman" w:cs="Times New Roman"/>
          <w:sz w:val="24"/>
          <w:szCs w:val="24"/>
        </w:rPr>
        <w:t xml:space="preserve"> </w:t>
      </w:r>
      <w:r w:rsidR="00233304" w:rsidRPr="007B4DA6">
        <w:rPr>
          <w:rFonts w:ascii="Times New Roman" w:eastAsia="Times New Roman" w:hAnsi="Times New Roman" w:cs="Times New Roman"/>
          <w:sz w:val="24"/>
          <w:szCs w:val="24"/>
        </w:rPr>
        <w:t>2016/NBCTSPEC</w:t>
      </w:r>
      <w:r w:rsidR="00233304" w:rsidRPr="007B4DA6">
        <w:rPr>
          <w:rFonts w:ascii="Times New Roman" w:eastAsia="Times New Roman" w:hAnsi="Times New Roman" w:cs="Times New Roman"/>
          <w:color w:val="333333"/>
          <w:sz w:val="24"/>
          <w:szCs w:val="24"/>
          <w:shd w:val="clear" w:color="auto" w:fill="F7F6F3"/>
        </w:rPr>
        <w:t xml:space="preserve"> </w:t>
      </w:r>
      <w:r w:rsidR="00233304" w:rsidRPr="007B4DA6">
        <w:rPr>
          <w:rFonts w:ascii="Times New Roman" w:eastAsia="Times New Roman" w:hAnsi="Times New Roman" w:cs="Times New Roman"/>
          <w:sz w:val="24"/>
          <w:szCs w:val="24"/>
        </w:rPr>
        <w:t>- Estrutura Conceitual para Elaboração e Divulgação de Informação Contábil de Propósito Geral pelas Entidades do Setor Público</w:t>
      </w:r>
    </w:p>
    <w:p w14:paraId="18BAEAA3" w14:textId="21840D55" w:rsidR="00233304" w:rsidRPr="00E01551" w:rsidRDefault="00233304" w:rsidP="00233304">
      <w:pPr>
        <w:spacing w:before="120" w:after="240" w:line="360" w:lineRule="auto"/>
        <w:jc w:val="both"/>
        <w:rPr>
          <w:rFonts w:ascii="Times New Roman" w:eastAsia="Times New Roman" w:hAnsi="Times New Roman" w:cs="Times New Roman"/>
          <w:sz w:val="24"/>
          <w:szCs w:val="24"/>
        </w:rPr>
      </w:pPr>
      <w:r w:rsidRPr="00E01551">
        <w:rPr>
          <w:rFonts w:ascii="Times New Roman" w:eastAsia="Times New Roman" w:hAnsi="Times New Roman" w:cs="Times New Roman"/>
          <w:sz w:val="24"/>
          <w:szCs w:val="24"/>
        </w:rPr>
        <w:t xml:space="preserve">No contexto de avaliação das demonstrações contábeis, cumpre esclarecer que a EBSERH é constituída nos termos da Lei </w:t>
      </w:r>
      <w:r w:rsidR="00E01551" w:rsidRPr="00E01551">
        <w:rPr>
          <w:rFonts w:ascii="Times New Roman" w:eastAsia="Times New Roman" w:hAnsi="Times New Roman"/>
          <w:sz w:val="24"/>
        </w:rPr>
        <w:t>n</w:t>
      </w:r>
      <w:r w:rsidR="00E01551" w:rsidRPr="00E01551">
        <w:rPr>
          <w:rFonts w:ascii="Times New Roman" w:eastAsia="Times New Roman" w:hAnsi="Times New Roman"/>
          <w:sz w:val="24"/>
          <w:u w:val="single"/>
          <w:vertAlign w:val="superscript"/>
        </w:rPr>
        <w:t>o</w:t>
      </w:r>
      <w:r w:rsidRPr="00E01551">
        <w:rPr>
          <w:rFonts w:ascii="Times New Roman" w:eastAsia="Times New Roman" w:hAnsi="Times New Roman" w:cs="Times New Roman"/>
          <w:sz w:val="24"/>
          <w:szCs w:val="24"/>
        </w:rPr>
        <w:t xml:space="preserve"> 12.550/2011, dotada de personalidade jurídica de direito privado, vinculada ao Ministério da Educação, com capital social subscrito e integralizado exclusivamente público (100% da União), sendo integrante do Orçamento Fiscal e da Seguridade Social da União, portanto, sujeita ao arcabouço legal, sistemas e controles postos para Administração Pública Federal. </w:t>
      </w:r>
    </w:p>
    <w:p w14:paraId="542B71B4" w14:textId="77777777" w:rsidR="00E01551" w:rsidRPr="00E01551" w:rsidRDefault="00E01551" w:rsidP="00E01551">
      <w:pPr>
        <w:spacing w:before="120" w:after="240" w:line="360" w:lineRule="auto"/>
        <w:jc w:val="both"/>
        <w:rPr>
          <w:rFonts w:ascii="Times New Roman" w:eastAsia="Times New Roman" w:hAnsi="Times New Roman" w:cs="Times New Roman"/>
          <w:sz w:val="24"/>
          <w:szCs w:val="24"/>
        </w:rPr>
      </w:pPr>
      <w:r w:rsidRPr="00E01551">
        <w:rPr>
          <w:rFonts w:ascii="Times New Roman" w:eastAsia="Times New Roman" w:hAnsi="Times New Roman" w:cs="Times New Roman"/>
          <w:sz w:val="24"/>
          <w:szCs w:val="24"/>
        </w:rPr>
        <w:t>A EBSERH foi criada em 2011, como resposta do Governo Federal às questões e deficiências de gestão dos Hospitais Universitários Federais, apontadas nos acórdãos nos 1.520/2006, 2.813/2009 e 2.681/2011, do Tribunal de Contas da União – TCU. Dentre estes, constam os apontamentos relativos à necessidade de substituição dos contratos de mão de obra preconizados por servidores públicos concursados, a necessidade de reestruturação física e tecnológica, desvinculação administrativa das fundações de apoio, necessidade de adoção de controle de custos, necessidade de revisão da contratualização de serviços junto ao Sistema Único de Saúde – SUS e da adoção de soluções informatizadas de apoio à gestão.</w:t>
      </w:r>
    </w:p>
    <w:p w14:paraId="1A8122FC" w14:textId="77777777" w:rsidR="00E01551" w:rsidRPr="00E01551" w:rsidRDefault="00E01551" w:rsidP="00E01551">
      <w:pPr>
        <w:spacing w:before="120" w:after="240" w:line="360" w:lineRule="auto"/>
        <w:jc w:val="both"/>
        <w:rPr>
          <w:rFonts w:ascii="Times New Roman" w:eastAsia="Times New Roman" w:hAnsi="Times New Roman" w:cs="Times New Roman"/>
          <w:sz w:val="24"/>
          <w:szCs w:val="24"/>
        </w:rPr>
      </w:pPr>
      <w:bookmarkStart w:id="33" w:name="_Toc65000049"/>
      <w:bookmarkStart w:id="34" w:name="_Toc65000134"/>
      <w:bookmarkStart w:id="35" w:name="_Toc65000207"/>
      <w:r w:rsidRPr="00E01551">
        <w:rPr>
          <w:rFonts w:ascii="Times New Roman" w:eastAsia="Times New Roman" w:hAnsi="Times New Roman" w:cs="Times New Roman"/>
          <w:sz w:val="24"/>
          <w:szCs w:val="24"/>
        </w:rPr>
        <w:t>A assunção da gestão dos Hospitais Universitários Federais com a EBSERH é firmada por meio da celebração de contrato de gestão com as Universidades Federais a que estão vinculadas as unidades hospitalares. Atualmente, a EBSERH possui contratos firmados para a gestão de 40 (quarenta) Hospitais Universitários Federais, de 32 (trinta e duas) Instituições Federais de Ensino Superior – IFES. No mapa abaixo constam identificadas as IFES que assinaram contrato com a EBSERH para a gestão das respectivas unidades hospitalares:</w:t>
      </w:r>
    </w:p>
    <w:p w14:paraId="053DD500" w14:textId="1CF928D7" w:rsidR="001033D6" w:rsidRPr="007B4DA6" w:rsidRDefault="00A31E19" w:rsidP="00233304">
      <w:pPr>
        <w:pStyle w:val="Ttulo1"/>
        <w:spacing w:before="120" w:after="240"/>
        <w:rPr>
          <w:rFonts w:ascii="Times New Roman" w:hAnsi="Times New Roman" w:cs="Times New Roman"/>
          <w:noProof/>
          <w:sz w:val="24"/>
          <w:szCs w:val="24"/>
          <w:lang w:eastAsia="pt-BR"/>
        </w:rPr>
      </w:pPr>
      <w:bookmarkStart w:id="36" w:name="_Toc65761277"/>
      <w:r w:rsidRPr="007B4DA6">
        <w:rPr>
          <w:noProof/>
          <w:lang w:eastAsia="pt-BR"/>
        </w:rPr>
        <w:lastRenderedPageBreak/>
        <w:drawing>
          <wp:inline distT="0" distB="0" distL="0" distR="0" wp14:anchorId="7D6F3FE8" wp14:editId="0404E106">
            <wp:extent cx="5210175" cy="3939571"/>
            <wp:effectExtent l="0" t="0" r="0" b="381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17356" cy="3945001"/>
                    </a:xfrm>
                    <a:prstGeom prst="rect">
                      <a:avLst/>
                    </a:prstGeom>
                  </pic:spPr>
                </pic:pic>
              </a:graphicData>
            </a:graphic>
          </wp:inline>
        </w:drawing>
      </w:r>
      <w:bookmarkEnd w:id="33"/>
      <w:bookmarkEnd w:id="34"/>
      <w:bookmarkEnd w:id="35"/>
      <w:bookmarkEnd w:id="36"/>
    </w:p>
    <w:p w14:paraId="7CBFF3AF" w14:textId="77777777" w:rsidR="00233304" w:rsidRPr="007B4DA6" w:rsidRDefault="00233304" w:rsidP="00233304">
      <w:pPr>
        <w:tabs>
          <w:tab w:val="left" w:pos="1710"/>
        </w:tabs>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A transição da gestão dos hospitais para a EBSERH é realizada segundo as condições firmadas em cada instrumento contratual, e no que concerne à constituição fiscal das unidades filiadas, encontra-se em diferentes estágios, conforme o quadro abaixo:</w:t>
      </w:r>
    </w:p>
    <w:p w14:paraId="6AF47336" w14:textId="77777777" w:rsidR="00233304" w:rsidRPr="007B4DA6" w:rsidRDefault="00233304" w:rsidP="00233304">
      <w:pPr>
        <w:shd w:val="clear" w:color="auto" w:fill="FFFFFF"/>
        <w:spacing w:after="0" w:line="240" w:lineRule="auto"/>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Quadro 1 – Evolução de unidades hospitalares com Execução Orçamentária e Financeira.</w:t>
      </w:r>
    </w:p>
    <w:tbl>
      <w:tblPr>
        <w:tblW w:w="893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0"/>
        <w:gridCol w:w="1842"/>
        <w:gridCol w:w="2193"/>
        <w:gridCol w:w="1418"/>
        <w:gridCol w:w="1843"/>
      </w:tblGrid>
      <w:tr w:rsidR="00233304" w:rsidRPr="007B4DA6" w14:paraId="537CACC6" w14:textId="77777777" w:rsidTr="00233304">
        <w:trPr>
          <w:trHeight w:val="768"/>
        </w:trPr>
        <w:tc>
          <w:tcPr>
            <w:tcW w:w="1640" w:type="dxa"/>
            <w:tcBorders>
              <w:bottom w:val="single" w:sz="4" w:space="0" w:color="000000"/>
            </w:tcBorders>
            <w:shd w:val="clear" w:color="auto" w:fill="auto"/>
            <w:vAlign w:val="center"/>
          </w:tcPr>
          <w:p w14:paraId="3EF4DB86"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Assinatura de Contrato de Gestão</w:t>
            </w:r>
          </w:p>
        </w:tc>
        <w:tc>
          <w:tcPr>
            <w:tcW w:w="1842" w:type="dxa"/>
            <w:tcBorders>
              <w:bottom w:val="single" w:sz="4" w:space="0" w:color="000000"/>
            </w:tcBorders>
            <w:shd w:val="clear" w:color="auto" w:fill="auto"/>
            <w:vAlign w:val="center"/>
          </w:tcPr>
          <w:p w14:paraId="529675BA"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Unidade EBSERH Com Abertura de CNPJ*</w:t>
            </w:r>
          </w:p>
        </w:tc>
        <w:tc>
          <w:tcPr>
            <w:tcW w:w="2193" w:type="dxa"/>
            <w:shd w:val="clear" w:color="auto" w:fill="auto"/>
            <w:vAlign w:val="center"/>
          </w:tcPr>
          <w:p w14:paraId="712F366F"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Quantidade de Empregados</w:t>
            </w:r>
          </w:p>
        </w:tc>
        <w:tc>
          <w:tcPr>
            <w:tcW w:w="1418" w:type="dxa"/>
            <w:shd w:val="clear" w:color="auto" w:fill="auto"/>
            <w:vAlign w:val="center"/>
          </w:tcPr>
          <w:p w14:paraId="3B4846AC"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Exercícios Financeiros</w:t>
            </w:r>
          </w:p>
        </w:tc>
        <w:tc>
          <w:tcPr>
            <w:tcW w:w="1843" w:type="dxa"/>
            <w:shd w:val="clear" w:color="auto" w:fill="auto"/>
            <w:vAlign w:val="center"/>
          </w:tcPr>
          <w:p w14:paraId="5ECC022F"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Execução Orçamentária e Financeira</w:t>
            </w:r>
          </w:p>
        </w:tc>
      </w:tr>
      <w:tr w:rsidR="00233304" w:rsidRPr="007B4DA6" w14:paraId="14462A28" w14:textId="77777777" w:rsidTr="00233304">
        <w:trPr>
          <w:trHeight w:val="275"/>
        </w:trPr>
        <w:tc>
          <w:tcPr>
            <w:tcW w:w="1640" w:type="dxa"/>
            <w:vMerge w:val="restart"/>
            <w:tcBorders>
              <w:top w:val="nil"/>
              <w:left w:val="single" w:sz="4" w:space="0" w:color="000000"/>
              <w:bottom w:val="nil"/>
              <w:right w:val="single" w:sz="4" w:space="0" w:color="000000"/>
            </w:tcBorders>
            <w:vAlign w:val="center"/>
          </w:tcPr>
          <w:p w14:paraId="70FD10C0" w14:textId="35CDEB80" w:rsidR="00233304" w:rsidRPr="007B4DA6" w:rsidRDefault="00E04D51" w:rsidP="00E04D5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1842" w:type="dxa"/>
            <w:vMerge w:val="restart"/>
            <w:tcBorders>
              <w:top w:val="nil"/>
              <w:left w:val="single" w:sz="4" w:space="0" w:color="000000"/>
              <w:bottom w:val="nil"/>
              <w:right w:val="single" w:sz="4" w:space="0" w:color="000000"/>
            </w:tcBorders>
            <w:vAlign w:val="center"/>
          </w:tcPr>
          <w:p w14:paraId="37789A60" w14:textId="59762E2F" w:rsidR="00233304" w:rsidRPr="007B4DA6" w:rsidRDefault="00E04D51" w:rsidP="0023330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38</w:t>
            </w:r>
          </w:p>
        </w:tc>
        <w:tc>
          <w:tcPr>
            <w:tcW w:w="2193" w:type="dxa"/>
            <w:tcBorders>
              <w:left w:val="single" w:sz="4" w:space="0" w:color="000000"/>
            </w:tcBorders>
            <w:shd w:val="clear" w:color="auto" w:fill="auto"/>
            <w:vAlign w:val="center"/>
          </w:tcPr>
          <w:p w14:paraId="28C71BD5"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8.980</w:t>
            </w:r>
          </w:p>
        </w:tc>
        <w:tc>
          <w:tcPr>
            <w:tcW w:w="1418" w:type="dxa"/>
            <w:shd w:val="clear" w:color="auto" w:fill="auto"/>
            <w:vAlign w:val="center"/>
          </w:tcPr>
          <w:p w14:paraId="798394BD"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2014</w:t>
            </w:r>
          </w:p>
        </w:tc>
        <w:tc>
          <w:tcPr>
            <w:tcW w:w="1843" w:type="dxa"/>
            <w:shd w:val="clear" w:color="auto" w:fill="auto"/>
            <w:vAlign w:val="center"/>
          </w:tcPr>
          <w:p w14:paraId="47EE191C"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5</w:t>
            </w:r>
          </w:p>
        </w:tc>
      </w:tr>
      <w:tr w:rsidR="00233304" w:rsidRPr="007B4DA6" w14:paraId="53F42454" w14:textId="77777777" w:rsidTr="00233304">
        <w:trPr>
          <w:trHeight w:val="279"/>
        </w:trPr>
        <w:tc>
          <w:tcPr>
            <w:tcW w:w="1640" w:type="dxa"/>
            <w:vMerge/>
            <w:tcBorders>
              <w:top w:val="nil"/>
              <w:left w:val="single" w:sz="4" w:space="0" w:color="000000"/>
              <w:bottom w:val="nil"/>
              <w:right w:val="single" w:sz="4" w:space="0" w:color="000000"/>
            </w:tcBorders>
            <w:vAlign w:val="center"/>
          </w:tcPr>
          <w:p w14:paraId="62CBF1FB"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842" w:type="dxa"/>
            <w:vMerge/>
            <w:tcBorders>
              <w:top w:val="nil"/>
              <w:left w:val="single" w:sz="4" w:space="0" w:color="000000"/>
              <w:bottom w:val="nil"/>
              <w:right w:val="single" w:sz="4" w:space="0" w:color="000000"/>
            </w:tcBorders>
            <w:vAlign w:val="center"/>
          </w:tcPr>
          <w:p w14:paraId="450F25E4"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712D7165"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18.308</w:t>
            </w:r>
          </w:p>
        </w:tc>
        <w:tc>
          <w:tcPr>
            <w:tcW w:w="1418" w:type="dxa"/>
            <w:shd w:val="clear" w:color="auto" w:fill="auto"/>
            <w:vAlign w:val="center"/>
          </w:tcPr>
          <w:p w14:paraId="77641A29"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2015</w:t>
            </w:r>
          </w:p>
        </w:tc>
        <w:tc>
          <w:tcPr>
            <w:tcW w:w="1843" w:type="dxa"/>
            <w:shd w:val="clear" w:color="auto" w:fill="auto"/>
            <w:vAlign w:val="center"/>
          </w:tcPr>
          <w:p w14:paraId="564C9B71"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9</w:t>
            </w:r>
          </w:p>
        </w:tc>
      </w:tr>
      <w:tr w:rsidR="00233304" w:rsidRPr="007B4DA6" w14:paraId="1AFB3727" w14:textId="77777777" w:rsidTr="00233304">
        <w:trPr>
          <w:trHeight w:val="269"/>
        </w:trPr>
        <w:tc>
          <w:tcPr>
            <w:tcW w:w="1640" w:type="dxa"/>
            <w:vMerge/>
            <w:tcBorders>
              <w:top w:val="nil"/>
              <w:left w:val="single" w:sz="4" w:space="0" w:color="000000"/>
              <w:bottom w:val="nil"/>
              <w:right w:val="single" w:sz="4" w:space="0" w:color="000000"/>
            </w:tcBorders>
            <w:vAlign w:val="center"/>
          </w:tcPr>
          <w:p w14:paraId="58228208"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842" w:type="dxa"/>
            <w:vMerge/>
            <w:tcBorders>
              <w:top w:val="nil"/>
              <w:left w:val="single" w:sz="4" w:space="0" w:color="000000"/>
              <w:bottom w:val="nil"/>
              <w:right w:val="single" w:sz="4" w:space="0" w:color="000000"/>
            </w:tcBorders>
            <w:vAlign w:val="center"/>
          </w:tcPr>
          <w:p w14:paraId="3EE34CBD"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3103D4B7"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22.148</w:t>
            </w:r>
          </w:p>
        </w:tc>
        <w:tc>
          <w:tcPr>
            <w:tcW w:w="1418" w:type="dxa"/>
            <w:shd w:val="clear" w:color="auto" w:fill="auto"/>
            <w:vAlign w:val="center"/>
          </w:tcPr>
          <w:p w14:paraId="7B043317"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2016</w:t>
            </w:r>
          </w:p>
        </w:tc>
        <w:tc>
          <w:tcPr>
            <w:tcW w:w="1843" w:type="dxa"/>
            <w:shd w:val="clear" w:color="auto" w:fill="auto"/>
            <w:vAlign w:val="center"/>
          </w:tcPr>
          <w:p w14:paraId="6B28E58D"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13</w:t>
            </w:r>
          </w:p>
        </w:tc>
      </w:tr>
      <w:tr w:rsidR="00233304" w:rsidRPr="007B4DA6" w14:paraId="76DCAF92" w14:textId="77777777" w:rsidTr="00233304">
        <w:trPr>
          <w:trHeight w:val="274"/>
        </w:trPr>
        <w:tc>
          <w:tcPr>
            <w:tcW w:w="1640" w:type="dxa"/>
            <w:vMerge/>
            <w:tcBorders>
              <w:top w:val="nil"/>
              <w:left w:val="single" w:sz="4" w:space="0" w:color="000000"/>
              <w:bottom w:val="nil"/>
              <w:right w:val="single" w:sz="4" w:space="0" w:color="000000"/>
            </w:tcBorders>
            <w:vAlign w:val="center"/>
          </w:tcPr>
          <w:p w14:paraId="327FA06C"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842" w:type="dxa"/>
            <w:vMerge/>
            <w:tcBorders>
              <w:top w:val="nil"/>
              <w:left w:val="single" w:sz="4" w:space="0" w:color="000000"/>
              <w:bottom w:val="nil"/>
              <w:right w:val="single" w:sz="4" w:space="0" w:color="000000"/>
            </w:tcBorders>
            <w:vAlign w:val="center"/>
          </w:tcPr>
          <w:p w14:paraId="653A0D20"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7F165FCF"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24.467</w:t>
            </w:r>
          </w:p>
        </w:tc>
        <w:tc>
          <w:tcPr>
            <w:tcW w:w="1418" w:type="dxa"/>
            <w:shd w:val="clear" w:color="auto" w:fill="auto"/>
            <w:vAlign w:val="center"/>
          </w:tcPr>
          <w:p w14:paraId="18668A94"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2017</w:t>
            </w:r>
          </w:p>
        </w:tc>
        <w:tc>
          <w:tcPr>
            <w:tcW w:w="1843" w:type="dxa"/>
            <w:shd w:val="clear" w:color="auto" w:fill="auto"/>
            <w:vAlign w:val="center"/>
          </w:tcPr>
          <w:p w14:paraId="30DF0557"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18</w:t>
            </w:r>
          </w:p>
        </w:tc>
      </w:tr>
      <w:tr w:rsidR="00233304" w:rsidRPr="007B4DA6" w14:paraId="779354B4" w14:textId="77777777" w:rsidTr="00233304">
        <w:trPr>
          <w:trHeight w:val="330"/>
        </w:trPr>
        <w:tc>
          <w:tcPr>
            <w:tcW w:w="1640" w:type="dxa"/>
            <w:vMerge/>
            <w:tcBorders>
              <w:top w:val="nil"/>
              <w:left w:val="single" w:sz="4" w:space="0" w:color="000000"/>
              <w:bottom w:val="nil"/>
              <w:right w:val="single" w:sz="4" w:space="0" w:color="000000"/>
            </w:tcBorders>
            <w:vAlign w:val="center"/>
          </w:tcPr>
          <w:p w14:paraId="0B48737F"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842" w:type="dxa"/>
            <w:vMerge/>
            <w:tcBorders>
              <w:top w:val="nil"/>
              <w:left w:val="single" w:sz="4" w:space="0" w:color="000000"/>
              <w:bottom w:val="nil"/>
              <w:right w:val="single" w:sz="4" w:space="0" w:color="000000"/>
            </w:tcBorders>
            <w:vAlign w:val="center"/>
          </w:tcPr>
          <w:p w14:paraId="7583818F"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510E5484"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t>30.045</w:t>
            </w:r>
          </w:p>
        </w:tc>
        <w:tc>
          <w:tcPr>
            <w:tcW w:w="1418" w:type="dxa"/>
            <w:shd w:val="clear" w:color="auto" w:fill="auto"/>
            <w:vAlign w:val="center"/>
          </w:tcPr>
          <w:p w14:paraId="2DCD38AD"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2018</w:t>
            </w:r>
          </w:p>
        </w:tc>
        <w:tc>
          <w:tcPr>
            <w:tcW w:w="1843" w:type="dxa"/>
            <w:shd w:val="clear" w:color="auto" w:fill="auto"/>
            <w:vAlign w:val="center"/>
          </w:tcPr>
          <w:p w14:paraId="35040DD4"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18</w:t>
            </w:r>
          </w:p>
        </w:tc>
      </w:tr>
      <w:tr w:rsidR="00233304" w:rsidRPr="007B4DA6" w14:paraId="07FAE605" w14:textId="77777777" w:rsidTr="00233304">
        <w:trPr>
          <w:trHeight w:val="330"/>
        </w:trPr>
        <w:tc>
          <w:tcPr>
            <w:tcW w:w="1640" w:type="dxa"/>
            <w:tcBorders>
              <w:top w:val="nil"/>
              <w:left w:val="single" w:sz="4" w:space="0" w:color="000000"/>
              <w:bottom w:val="nil"/>
              <w:right w:val="single" w:sz="4" w:space="0" w:color="000000"/>
            </w:tcBorders>
            <w:vAlign w:val="center"/>
          </w:tcPr>
          <w:p w14:paraId="6A2583A9" w14:textId="77777777" w:rsidR="00233304" w:rsidRPr="007B4DA6" w:rsidRDefault="00233304" w:rsidP="00233304">
            <w:pPr>
              <w:spacing w:after="0" w:line="240" w:lineRule="auto"/>
              <w:rPr>
                <w:rFonts w:ascii="Times New Roman" w:eastAsia="Times New Roman" w:hAnsi="Times New Roman" w:cs="Times New Roman"/>
                <w:color w:val="000000"/>
              </w:rPr>
            </w:pPr>
          </w:p>
        </w:tc>
        <w:tc>
          <w:tcPr>
            <w:tcW w:w="1842" w:type="dxa"/>
            <w:tcBorders>
              <w:top w:val="nil"/>
              <w:left w:val="single" w:sz="4" w:space="0" w:color="000000"/>
              <w:bottom w:val="nil"/>
              <w:right w:val="single" w:sz="4" w:space="0" w:color="000000"/>
            </w:tcBorders>
            <w:vAlign w:val="center"/>
          </w:tcPr>
          <w:p w14:paraId="3C38D76A" w14:textId="77777777" w:rsidR="00233304" w:rsidRPr="007B4DA6" w:rsidRDefault="00233304" w:rsidP="00233304">
            <w:pPr>
              <w:spacing w:after="0" w:line="240" w:lineRule="auto"/>
              <w:jc w:val="center"/>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6BACE25C" w14:textId="6F4122FA"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32.</w:t>
            </w:r>
            <w:r w:rsidR="00B218E4">
              <w:rPr>
                <w:rFonts w:ascii="Times New Roman" w:eastAsia="Times New Roman" w:hAnsi="Times New Roman" w:cs="Times New Roman"/>
                <w:color w:val="000000"/>
              </w:rPr>
              <w:t>090</w:t>
            </w:r>
          </w:p>
        </w:tc>
        <w:tc>
          <w:tcPr>
            <w:tcW w:w="1418" w:type="dxa"/>
            <w:shd w:val="clear" w:color="auto" w:fill="auto"/>
            <w:vAlign w:val="center"/>
          </w:tcPr>
          <w:p w14:paraId="6274CFFE"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2019</w:t>
            </w:r>
          </w:p>
        </w:tc>
        <w:tc>
          <w:tcPr>
            <w:tcW w:w="1843" w:type="dxa"/>
            <w:shd w:val="clear" w:color="auto" w:fill="auto"/>
            <w:vAlign w:val="center"/>
          </w:tcPr>
          <w:p w14:paraId="365C24C2"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w:t>
            </w:r>
          </w:p>
        </w:tc>
      </w:tr>
      <w:tr w:rsidR="00233304" w:rsidRPr="007B4DA6" w14:paraId="583969F1" w14:textId="77777777" w:rsidTr="00233304">
        <w:trPr>
          <w:trHeight w:val="330"/>
        </w:trPr>
        <w:tc>
          <w:tcPr>
            <w:tcW w:w="1640" w:type="dxa"/>
            <w:tcBorders>
              <w:top w:val="nil"/>
              <w:left w:val="single" w:sz="4" w:space="0" w:color="000000"/>
              <w:bottom w:val="single" w:sz="4" w:space="0" w:color="000000"/>
              <w:right w:val="single" w:sz="4" w:space="0" w:color="000000"/>
            </w:tcBorders>
            <w:vAlign w:val="center"/>
          </w:tcPr>
          <w:p w14:paraId="3F57027E" w14:textId="77777777" w:rsidR="00233304" w:rsidRPr="007B4DA6" w:rsidRDefault="00233304" w:rsidP="00233304">
            <w:pPr>
              <w:spacing w:after="0" w:line="240" w:lineRule="auto"/>
              <w:rPr>
                <w:rFonts w:ascii="Times New Roman" w:eastAsia="Times New Roman" w:hAnsi="Times New Roman" w:cs="Times New Roman"/>
                <w:color w:val="000000"/>
              </w:rPr>
            </w:pPr>
          </w:p>
        </w:tc>
        <w:tc>
          <w:tcPr>
            <w:tcW w:w="1842" w:type="dxa"/>
            <w:tcBorders>
              <w:top w:val="nil"/>
              <w:left w:val="single" w:sz="4" w:space="0" w:color="000000"/>
              <w:bottom w:val="single" w:sz="4" w:space="0" w:color="000000"/>
              <w:right w:val="single" w:sz="4" w:space="0" w:color="000000"/>
            </w:tcBorders>
            <w:vAlign w:val="center"/>
          </w:tcPr>
          <w:p w14:paraId="080769DA" w14:textId="77777777" w:rsidR="00233304" w:rsidRPr="007B4DA6" w:rsidRDefault="00233304" w:rsidP="00233304">
            <w:pPr>
              <w:spacing w:after="0" w:line="240" w:lineRule="auto"/>
              <w:jc w:val="center"/>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1F748E03" w14:textId="052EFA4E" w:rsidR="00233304" w:rsidRPr="007B4DA6" w:rsidRDefault="00233304" w:rsidP="00233304">
            <w:pPr>
              <w:spacing w:after="0" w:line="240" w:lineRule="auto"/>
              <w:jc w:val="center"/>
              <w:rPr>
                <w:rFonts w:ascii="Times New Roman" w:eastAsia="Times New Roman" w:hAnsi="Times New Roman" w:cs="Times New Roman"/>
                <w:color w:val="FF0000"/>
              </w:rPr>
            </w:pPr>
            <w:r w:rsidRPr="007B4DA6">
              <w:rPr>
                <w:rFonts w:ascii="Times New Roman" w:eastAsia="Times New Roman" w:hAnsi="Times New Roman" w:cs="Times New Roman"/>
              </w:rPr>
              <w:t>36.</w:t>
            </w:r>
            <w:r w:rsidR="003E107F">
              <w:rPr>
                <w:rFonts w:ascii="Times New Roman" w:eastAsia="Times New Roman" w:hAnsi="Times New Roman" w:cs="Times New Roman"/>
              </w:rPr>
              <w:t>732</w:t>
            </w:r>
          </w:p>
        </w:tc>
        <w:tc>
          <w:tcPr>
            <w:tcW w:w="1418" w:type="dxa"/>
            <w:shd w:val="clear" w:color="auto" w:fill="auto"/>
            <w:vAlign w:val="center"/>
          </w:tcPr>
          <w:p w14:paraId="5578DD4F" w14:textId="77777777" w:rsidR="00233304" w:rsidRPr="007B4DA6" w:rsidRDefault="00233304" w:rsidP="00233304">
            <w:pPr>
              <w:spacing w:after="0" w:line="240" w:lineRule="auto"/>
              <w:jc w:val="center"/>
              <w:rPr>
                <w:rFonts w:ascii="Times New Roman" w:eastAsia="Times New Roman" w:hAnsi="Times New Roman" w:cs="Times New Roman"/>
                <w:color w:val="FF0000"/>
              </w:rPr>
            </w:pPr>
            <w:r w:rsidRPr="007B4DA6">
              <w:rPr>
                <w:rFonts w:ascii="Times New Roman" w:eastAsia="Times New Roman" w:hAnsi="Times New Roman" w:cs="Times New Roman"/>
              </w:rPr>
              <w:t>2020</w:t>
            </w:r>
          </w:p>
        </w:tc>
        <w:tc>
          <w:tcPr>
            <w:tcW w:w="1843" w:type="dxa"/>
            <w:shd w:val="clear" w:color="auto" w:fill="auto"/>
            <w:vAlign w:val="center"/>
          </w:tcPr>
          <w:p w14:paraId="18CEFFD6"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rPr>
              <w:t>37</w:t>
            </w:r>
          </w:p>
        </w:tc>
      </w:tr>
    </w:tbl>
    <w:p w14:paraId="75ECD2B4" w14:textId="77777777" w:rsidR="00E01551" w:rsidRPr="00E01551" w:rsidRDefault="00E01551" w:rsidP="00E01551">
      <w:pPr>
        <w:spacing w:line="255" w:lineRule="auto"/>
        <w:ind w:right="740"/>
        <w:jc w:val="both"/>
        <w:rPr>
          <w:rFonts w:ascii="Times New Roman" w:eastAsia="Times New Roman" w:hAnsi="Times New Roman"/>
        </w:rPr>
      </w:pPr>
      <w:r w:rsidRPr="00E01551">
        <w:rPr>
          <w:rFonts w:ascii="Times New Roman" w:eastAsia="Times New Roman" w:hAnsi="Times New Roman"/>
        </w:rPr>
        <w:t>*Foi providenciada a abertura de CNPJ para 40 unidades hospitalares com contrato de gestão com a EBSERH, sendo que, em 3 (três) casos as unidades foram reunidas em Complexos Hospitalares de Saúde, com 2 (dois) hospitais em cada complexo, por isso a redução no número de CNPJ em face ao quantitativo de unidades com contrato. São 37 (trinta e sete) Cadastros Nacionais de Pessoas Jurídicas – CNPJs de Hospitais Universitários – HUs filiais e o CNPJ matriz.</w:t>
      </w:r>
    </w:p>
    <w:p w14:paraId="3222143D" w14:textId="77777777" w:rsidR="00E01551" w:rsidRPr="00E01551" w:rsidRDefault="00E01551" w:rsidP="00E01551">
      <w:pPr>
        <w:spacing w:line="350" w:lineRule="auto"/>
        <w:ind w:right="580"/>
        <w:rPr>
          <w:rFonts w:ascii="Times New Roman" w:eastAsia="Times New Roman" w:hAnsi="Times New Roman"/>
          <w:sz w:val="24"/>
        </w:rPr>
      </w:pPr>
      <w:r w:rsidRPr="00E01551">
        <w:rPr>
          <w:rFonts w:ascii="Times New Roman" w:eastAsia="Times New Roman" w:hAnsi="Times New Roman"/>
          <w:sz w:val="24"/>
        </w:rPr>
        <w:t>O processo de transição ao qual o HUF deve se submeter ao se tornar gestão EBSERH é determinado por intermédio do contrato de adesão à Rede.</w:t>
      </w:r>
    </w:p>
    <w:p w14:paraId="606F3855" w14:textId="77777777" w:rsidR="00E01551" w:rsidRDefault="00E01551" w:rsidP="00E01551">
      <w:pPr>
        <w:spacing w:line="200" w:lineRule="exact"/>
        <w:rPr>
          <w:rFonts w:ascii="Times New Roman" w:eastAsia="Times New Roman" w:hAnsi="Times New Roman"/>
        </w:rPr>
      </w:pPr>
    </w:p>
    <w:p w14:paraId="0B7F884D"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lastRenderedPageBreak/>
        <w:t xml:space="preserve">Uma vez assinado o contrato de gestão, inicia-se o processo de transição orçamentária e financeira, que perpassa por várias etapas. O objetivo é garantir um ambiente administrativo adequado para que a execução orçamentária e financeira ocorra de forma plena. </w:t>
      </w:r>
    </w:p>
    <w:p w14:paraId="369CB40F"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Os requisitos básicos para a transição da gestão orçamentária e financeira são os seguintes: </w:t>
      </w:r>
    </w:p>
    <w:p w14:paraId="34B4853B" w14:textId="77777777" w:rsidR="00233304" w:rsidRPr="007B4DA6" w:rsidRDefault="00233304" w:rsidP="00233304">
      <w:pPr>
        <w:numPr>
          <w:ilvl w:val="0"/>
          <w:numId w:val="30"/>
        </w:numPr>
        <w:pBdr>
          <w:top w:val="nil"/>
          <w:left w:val="nil"/>
          <w:bottom w:val="nil"/>
          <w:right w:val="nil"/>
          <w:between w:val="nil"/>
        </w:pBdr>
        <w:spacing w:before="120" w:after="0" w:line="360" w:lineRule="auto"/>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Substituição total do pessoal preconizados por pessoal concursado;</w:t>
      </w:r>
    </w:p>
    <w:p w14:paraId="0C6803D9" w14:textId="77777777" w:rsidR="00233304" w:rsidRPr="007B4DA6" w:rsidRDefault="00233304" w:rsidP="00233304">
      <w:pPr>
        <w:numPr>
          <w:ilvl w:val="0"/>
          <w:numId w:val="30"/>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Sub-rogação de contratos administrativos;</w:t>
      </w:r>
    </w:p>
    <w:p w14:paraId="0D686664" w14:textId="77777777" w:rsidR="00233304" w:rsidRPr="007B4DA6" w:rsidRDefault="00233304" w:rsidP="00233304">
      <w:pPr>
        <w:numPr>
          <w:ilvl w:val="0"/>
          <w:numId w:val="30"/>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Execução total no SIAFI, e exclusivamente na UG unidade EBSERH;</w:t>
      </w:r>
    </w:p>
    <w:p w14:paraId="792CB389" w14:textId="77777777" w:rsidR="00233304" w:rsidRPr="007B4DA6" w:rsidRDefault="00233304" w:rsidP="00233304">
      <w:pPr>
        <w:numPr>
          <w:ilvl w:val="0"/>
          <w:numId w:val="30"/>
        </w:numPr>
        <w:pBdr>
          <w:top w:val="nil"/>
          <w:left w:val="nil"/>
          <w:bottom w:val="nil"/>
          <w:right w:val="nil"/>
          <w:between w:val="nil"/>
        </w:pBdr>
        <w:spacing w:after="240" w:line="360" w:lineRule="auto"/>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Revisão do Contrato SUS para que a unidade EBSERH (e não a Universidade) seja parte Contratada.</w:t>
      </w:r>
    </w:p>
    <w:p w14:paraId="42F08B3A"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Os procedimentos indicados acima refletem os pré-requisitos contratuais aos quais os HUFs devem atender, e até que isso aconteça o Hospital está em processo de transição de gestão. </w:t>
      </w:r>
    </w:p>
    <w:p w14:paraId="2119FEAC"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Ressaltamos a conclusão do processo de transição da e</w:t>
      </w:r>
      <w:r w:rsidRPr="007B4DA6">
        <w:rPr>
          <w:rFonts w:ascii="Times New Roman" w:eastAsia="Times New Roman" w:hAnsi="Times New Roman" w:cs="Times New Roman"/>
          <w:color w:val="000000"/>
          <w:sz w:val="24"/>
          <w:szCs w:val="24"/>
        </w:rPr>
        <w:t xml:space="preserve">xecução orçamentária e financeira </w:t>
      </w:r>
      <w:r w:rsidRPr="007B4DA6">
        <w:rPr>
          <w:rFonts w:ascii="Times New Roman" w:eastAsia="Times New Roman" w:hAnsi="Times New Roman" w:cs="Times New Roman"/>
          <w:sz w:val="24"/>
          <w:szCs w:val="24"/>
        </w:rPr>
        <w:t>das filiais para a</w:t>
      </w:r>
      <w:r w:rsidRPr="007B4DA6">
        <w:rPr>
          <w:rFonts w:ascii="Times New Roman" w:eastAsia="Times New Roman" w:hAnsi="Times New Roman" w:cs="Times New Roman"/>
          <w:color w:val="000000"/>
          <w:sz w:val="24"/>
          <w:szCs w:val="24"/>
        </w:rPr>
        <w:t xml:space="preserve"> Gestão EBSERH. </w:t>
      </w:r>
    </w:p>
    <w:p w14:paraId="7D4BD4B6" w14:textId="77777777" w:rsidR="00233304" w:rsidRPr="007B4DA6" w:rsidRDefault="00233304" w:rsidP="00233304">
      <w:pPr>
        <w:spacing w:before="120" w:after="240" w:line="360" w:lineRule="auto"/>
        <w:jc w:val="both"/>
        <w:rPr>
          <w:rFonts w:ascii="Times New Roman" w:eastAsia="Times New Roman" w:hAnsi="Times New Roman" w:cs="Times New Roman"/>
          <w:b/>
          <w:color w:val="000000"/>
          <w:sz w:val="24"/>
          <w:szCs w:val="24"/>
        </w:rPr>
      </w:pPr>
      <w:r w:rsidRPr="007B4DA6">
        <w:rPr>
          <w:rFonts w:ascii="Times New Roman" w:eastAsia="Times New Roman" w:hAnsi="Times New Roman" w:cs="Times New Roman"/>
          <w:b/>
          <w:color w:val="000000"/>
          <w:sz w:val="24"/>
          <w:szCs w:val="24"/>
        </w:rPr>
        <w:t>Nota b) – Elaboração e apresentação das demonstrações contábeis</w:t>
      </w:r>
    </w:p>
    <w:p w14:paraId="1EE37A82" w14:textId="760BD665" w:rsidR="00E01551" w:rsidRPr="00E01551" w:rsidRDefault="00E01551" w:rsidP="00E01551">
      <w:pPr>
        <w:spacing w:before="120" w:after="240" w:line="360" w:lineRule="auto"/>
        <w:jc w:val="both"/>
        <w:rPr>
          <w:rFonts w:ascii="Times New Roman" w:eastAsia="Times New Roman" w:hAnsi="Times New Roman" w:cs="Times New Roman"/>
          <w:color w:val="000000"/>
          <w:sz w:val="24"/>
          <w:szCs w:val="24"/>
        </w:rPr>
      </w:pPr>
      <w:r w:rsidRPr="00E01551">
        <w:rPr>
          <w:rFonts w:ascii="Times New Roman" w:eastAsia="Times New Roman" w:hAnsi="Times New Roman" w:cs="Times New Roman"/>
          <w:color w:val="000000"/>
          <w:sz w:val="24"/>
          <w:szCs w:val="24"/>
        </w:rPr>
        <w:t xml:space="preserve">As demonstrações contábeis da EBSERH são de responsabilidade da administração, e foram elaboradas e estão sendo apresentadas de acordo com as práticas de contabilidade adotadas no Brasil, em conformidade com a Lei das Sociedades por Ações (Lei no 6.404/76), incluindo as alterações promovidas pela Lei no 11.638/07 e pela Lei no 11.941/09, pronunciamentos emitidos pelo Comitê de Pronunciamentos Contábeis – CPC (aprovados pelo Conselho Federal de Contabilidade – CFC como Normas Brasileiras de Contabilidade – NBCs, aplicáveis à Contabilidade Societária) e a Normas Brasileiras de Contabilidade Aplicadas ao Setor Público – NBCASPs, também exaradas pelo CFC. </w:t>
      </w:r>
    </w:p>
    <w:p w14:paraId="612C4E37" w14:textId="64B2EBAD"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A EBSERH como entidade da Administração Pública Federal Indireta, integra o Balanço Geral da União e utiliza o Sistema Integrado de Administração Financeira do Governo Federal - SIAFI, na modalidade total, e em 2020, realiz</w:t>
      </w:r>
      <w:r w:rsidRPr="007B4DA6">
        <w:rPr>
          <w:rFonts w:ascii="Times New Roman" w:eastAsia="Times New Roman" w:hAnsi="Times New Roman" w:cs="Times New Roman"/>
          <w:sz w:val="24"/>
          <w:szCs w:val="24"/>
        </w:rPr>
        <w:t>ou</w:t>
      </w:r>
      <w:r w:rsidRPr="007B4DA6">
        <w:rPr>
          <w:rFonts w:ascii="Times New Roman" w:eastAsia="Times New Roman" w:hAnsi="Times New Roman" w:cs="Times New Roman"/>
          <w:color w:val="000000"/>
          <w:sz w:val="24"/>
          <w:szCs w:val="24"/>
        </w:rPr>
        <w:t xml:space="preserve"> suas execuções com base no calendário de fechamento do SIAFI, nos termos </w:t>
      </w:r>
      <w:r w:rsidRPr="007B4DA6">
        <w:rPr>
          <w:rFonts w:ascii="Times New Roman" w:eastAsia="Times New Roman" w:hAnsi="Times New Roman" w:cs="Times New Roman"/>
          <w:sz w:val="24"/>
          <w:szCs w:val="24"/>
        </w:rPr>
        <w:t>do Art. 5° da Lei n° 1</w:t>
      </w:r>
      <w:r w:rsidR="00E01551">
        <w:rPr>
          <w:rFonts w:ascii="Times New Roman" w:eastAsia="Times New Roman" w:hAnsi="Times New Roman" w:cs="Times New Roman"/>
          <w:sz w:val="24"/>
          <w:szCs w:val="24"/>
        </w:rPr>
        <w:t>4</w:t>
      </w:r>
      <w:r w:rsidRPr="007B4DA6">
        <w:rPr>
          <w:rFonts w:ascii="Times New Roman" w:eastAsia="Times New Roman" w:hAnsi="Times New Roman" w:cs="Times New Roman"/>
          <w:sz w:val="24"/>
          <w:szCs w:val="24"/>
        </w:rPr>
        <w:t>.</w:t>
      </w:r>
      <w:r w:rsidR="00E01551">
        <w:rPr>
          <w:rFonts w:ascii="Times New Roman" w:eastAsia="Times New Roman" w:hAnsi="Times New Roman" w:cs="Times New Roman"/>
          <w:sz w:val="24"/>
          <w:szCs w:val="24"/>
        </w:rPr>
        <w:t>116</w:t>
      </w:r>
      <w:r w:rsidRPr="007B4DA6">
        <w:rPr>
          <w:rFonts w:ascii="Times New Roman" w:eastAsia="Times New Roman" w:hAnsi="Times New Roman" w:cs="Times New Roman"/>
          <w:sz w:val="24"/>
          <w:szCs w:val="24"/>
        </w:rPr>
        <w:t xml:space="preserve">, de </w:t>
      </w:r>
      <w:r w:rsidR="00E01551">
        <w:rPr>
          <w:rFonts w:ascii="Times New Roman" w:eastAsia="Times New Roman" w:hAnsi="Times New Roman" w:cs="Times New Roman"/>
          <w:sz w:val="24"/>
          <w:szCs w:val="24"/>
        </w:rPr>
        <w:t>31 de dezembro</w:t>
      </w:r>
      <w:r w:rsidRPr="007B4DA6">
        <w:rPr>
          <w:rFonts w:ascii="Times New Roman" w:eastAsia="Times New Roman" w:hAnsi="Times New Roman" w:cs="Times New Roman"/>
          <w:sz w:val="24"/>
          <w:szCs w:val="24"/>
        </w:rPr>
        <w:t xml:space="preserve"> de 20</w:t>
      </w:r>
      <w:r w:rsidR="00E01551">
        <w:rPr>
          <w:rFonts w:ascii="Times New Roman" w:eastAsia="Times New Roman" w:hAnsi="Times New Roman" w:cs="Times New Roman"/>
          <w:sz w:val="24"/>
          <w:szCs w:val="24"/>
        </w:rPr>
        <w:t>20</w:t>
      </w:r>
      <w:r w:rsidRPr="007B4DA6">
        <w:rPr>
          <w:rFonts w:ascii="Times New Roman" w:eastAsia="Times New Roman" w:hAnsi="Times New Roman" w:cs="Times New Roman"/>
          <w:sz w:val="24"/>
          <w:szCs w:val="24"/>
        </w:rPr>
        <w:t xml:space="preserve"> (Lei de Diretrizes Orçamentárias - LDO), que </w:t>
      </w:r>
      <w:r w:rsidRPr="007B4DA6">
        <w:rPr>
          <w:rFonts w:ascii="Times New Roman" w:eastAsia="Times New Roman" w:hAnsi="Times New Roman" w:cs="Times New Roman"/>
          <w:color w:val="000000"/>
          <w:sz w:val="24"/>
          <w:szCs w:val="24"/>
        </w:rPr>
        <w:t>dispôs dentre outros, sobre as diretrizes para a elaboração do Orçamento,</w:t>
      </w:r>
      <w:r w:rsidR="006834D9">
        <w:rPr>
          <w:rFonts w:ascii="Times New Roman" w:eastAsia="Times New Roman" w:hAnsi="Times New Roman" w:cs="Times New Roman"/>
          <w:color w:val="000000"/>
          <w:sz w:val="24"/>
          <w:szCs w:val="24"/>
        </w:rPr>
        <w:t xml:space="preserve"> que</w:t>
      </w:r>
      <w:r w:rsidRPr="007B4DA6">
        <w:rPr>
          <w:rFonts w:ascii="Times New Roman" w:eastAsia="Times New Roman" w:hAnsi="Times New Roman" w:cs="Times New Roman"/>
          <w:color w:val="000000"/>
          <w:sz w:val="24"/>
          <w:szCs w:val="24"/>
        </w:rPr>
        <w:t xml:space="preserve"> assim estabelece:</w:t>
      </w:r>
    </w:p>
    <w:p w14:paraId="7BC176CF" w14:textId="506C6DC6"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 xml:space="preserve">“Art. </w:t>
      </w:r>
      <w:r w:rsidR="00E01551">
        <w:rPr>
          <w:rFonts w:ascii="Times New Roman" w:eastAsia="Times New Roman" w:hAnsi="Times New Roman" w:cs="Times New Roman"/>
          <w:i/>
          <w:color w:val="000000"/>
          <w:sz w:val="24"/>
          <w:szCs w:val="24"/>
        </w:rPr>
        <w:t>6</w:t>
      </w:r>
      <w:r w:rsidRPr="007B4DA6">
        <w:rPr>
          <w:rFonts w:ascii="Times New Roman" w:eastAsia="Times New Roman" w:hAnsi="Times New Roman" w:cs="Times New Roman"/>
          <w:i/>
          <w:color w:val="000000"/>
          <w:sz w:val="24"/>
          <w:szCs w:val="24"/>
        </w:rPr>
        <w:t xml:space="preserve">º Os Orçamentos Fiscal e da Seguridade Social compreenderão o conjunto das receitas públicas, bem como das despesas dos Poderes, do Ministério Público da União e da Defensoria Pública da União, seus fundos, órgãos, autarquias, inclusive especiais, e fundações instituídas e mantidas pelo Poder Público, bem como das empresas públicas, sociedades de economia mista e demais entidades em que a União, </w:t>
      </w:r>
      <w:r w:rsidRPr="007B4DA6">
        <w:rPr>
          <w:rFonts w:ascii="Times New Roman" w:eastAsia="Times New Roman" w:hAnsi="Times New Roman" w:cs="Times New Roman"/>
          <w:i/>
          <w:color w:val="000000"/>
          <w:sz w:val="24"/>
          <w:szCs w:val="24"/>
        </w:rPr>
        <w:lastRenderedPageBreak/>
        <w:t>direta ou indiretamente, detenha a maioria do capital social com direito a voto e que dela recebam recursos do Tesouro Nacional, devendo a correspondente execução orçamentária e financeira, da receita e da despesa, ser registrada na modalidade total no Sistema Integrado de Administração Financeira do Governo Federal - SIAFI.”</w:t>
      </w:r>
    </w:p>
    <w:p w14:paraId="4EBF0785" w14:textId="717BA894" w:rsidR="006834D9" w:rsidRPr="006834D9" w:rsidRDefault="006834D9" w:rsidP="006834D9">
      <w:pPr>
        <w:spacing w:before="120" w:after="240" w:line="360" w:lineRule="auto"/>
        <w:jc w:val="both"/>
        <w:rPr>
          <w:rFonts w:ascii="Times New Roman" w:eastAsia="Times New Roman" w:hAnsi="Times New Roman" w:cs="Times New Roman"/>
          <w:color w:val="000000"/>
          <w:sz w:val="24"/>
          <w:szCs w:val="24"/>
        </w:rPr>
      </w:pPr>
      <w:bookmarkStart w:id="37" w:name="_heading=h.2s8eyo1" w:colFirst="0" w:colLast="0"/>
      <w:bookmarkStart w:id="38" w:name="_Toc65000050"/>
      <w:bookmarkStart w:id="39" w:name="_Toc65000135"/>
      <w:bookmarkStart w:id="40" w:name="_Toc65000208"/>
      <w:bookmarkEnd w:id="37"/>
      <w:r w:rsidRPr="006834D9">
        <w:rPr>
          <w:rFonts w:ascii="Times New Roman" w:eastAsia="Times New Roman" w:hAnsi="Times New Roman" w:cs="Times New Roman"/>
          <w:color w:val="000000"/>
          <w:sz w:val="24"/>
          <w:szCs w:val="24"/>
        </w:rPr>
        <w:t>Os registros contábeis e fiscais foram normatizados por meio do Memorando Circular DOF 01/2017 –DOF/EBSERH/MEC, de 21 de fevereiro de 2017; Memorando-Circular - SEI no 7/2018/SC/CCF/DOF-EBSERH, 29 de outubro de 2018; e Portaria-SEI no 1, de 06 de fevereiro de 2020.</w:t>
      </w:r>
    </w:p>
    <w:p w14:paraId="097773CA" w14:textId="77777777" w:rsidR="00233304" w:rsidRPr="007B4DA6" w:rsidRDefault="00233304" w:rsidP="00233304">
      <w:pPr>
        <w:pStyle w:val="Ttulo2"/>
        <w:spacing w:before="120" w:after="240" w:line="360" w:lineRule="auto"/>
        <w:rPr>
          <w:rFonts w:ascii="Times New Roman" w:eastAsia="Times New Roman" w:hAnsi="Times New Roman" w:cs="Times New Roman"/>
          <w:b/>
          <w:color w:val="000000"/>
          <w:sz w:val="24"/>
          <w:szCs w:val="24"/>
        </w:rPr>
      </w:pPr>
      <w:bookmarkStart w:id="41" w:name="_Toc65761278"/>
      <w:r w:rsidRPr="007B4DA6">
        <w:rPr>
          <w:rFonts w:ascii="Times New Roman" w:eastAsia="Times New Roman" w:hAnsi="Times New Roman" w:cs="Times New Roman"/>
          <w:b/>
          <w:color w:val="000000"/>
          <w:sz w:val="24"/>
          <w:szCs w:val="24"/>
        </w:rPr>
        <w:t>Nota c) - Principais práticas contábeis</w:t>
      </w:r>
      <w:bookmarkEnd w:id="38"/>
      <w:bookmarkEnd w:id="39"/>
      <w:bookmarkEnd w:id="40"/>
      <w:bookmarkEnd w:id="41"/>
    </w:p>
    <w:p w14:paraId="19A32A27" w14:textId="77777777" w:rsidR="006834D9" w:rsidRPr="006834D9" w:rsidRDefault="006834D9" w:rsidP="006834D9">
      <w:pPr>
        <w:spacing w:line="354" w:lineRule="auto"/>
        <w:ind w:right="580"/>
        <w:jc w:val="both"/>
        <w:rPr>
          <w:rFonts w:ascii="Times New Roman" w:eastAsia="Times New Roman" w:hAnsi="Times New Roman"/>
          <w:sz w:val="24"/>
        </w:rPr>
      </w:pPr>
      <w:r w:rsidRPr="006834D9">
        <w:rPr>
          <w:rFonts w:ascii="Times New Roman" w:eastAsia="Times New Roman" w:hAnsi="Times New Roman"/>
          <w:sz w:val="24"/>
        </w:rPr>
        <w:t>As práticas contábeis adotadas na EBSERH têm como base os padrões internacionais de contabilidade (</w:t>
      </w:r>
      <w:r w:rsidRPr="006834D9">
        <w:rPr>
          <w:rFonts w:ascii="Times New Roman" w:eastAsia="Times New Roman" w:hAnsi="Times New Roman"/>
          <w:i/>
          <w:iCs/>
          <w:sz w:val="24"/>
        </w:rPr>
        <w:t>Internacional Financial Reporting Standards</w:t>
      </w:r>
      <w:r w:rsidRPr="006834D9">
        <w:rPr>
          <w:rFonts w:ascii="Times New Roman" w:eastAsia="Times New Roman" w:hAnsi="Times New Roman"/>
          <w:sz w:val="24"/>
        </w:rPr>
        <w:t xml:space="preserve"> – IFRS), implantados no Brasil pelo CPC, com a respectiva aprovação normativa pelo CFC.</w:t>
      </w:r>
    </w:p>
    <w:p w14:paraId="223C819D" w14:textId="77777777" w:rsidR="006834D9" w:rsidRPr="006834D9" w:rsidRDefault="006834D9" w:rsidP="006834D9">
      <w:pPr>
        <w:spacing w:line="354" w:lineRule="auto"/>
        <w:ind w:right="580"/>
        <w:jc w:val="both"/>
        <w:rPr>
          <w:rFonts w:ascii="Times New Roman" w:eastAsia="Times New Roman" w:hAnsi="Times New Roman"/>
          <w:sz w:val="24"/>
        </w:rPr>
      </w:pPr>
      <w:r w:rsidRPr="006834D9">
        <w:rPr>
          <w:rFonts w:ascii="Times New Roman" w:eastAsia="Times New Roman" w:hAnsi="Times New Roman"/>
          <w:sz w:val="24"/>
        </w:rPr>
        <w:t>Desta forma, as demonstrações contábeis da Empresa foram preparadas considerando o custo histórico (o valor pago pelos recursos) como base de valor. Os valores foram obtidos com base nos documentos extraídos do SIAFI pelas Unidades Gestoras da EBSERH.</w:t>
      </w:r>
    </w:p>
    <w:p w14:paraId="25E59445" w14:textId="77777777" w:rsidR="006834D9" w:rsidRPr="006834D9" w:rsidRDefault="006834D9" w:rsidP="006834D9">
      <w:pPr>
        <w:spacing w:line="350" w:lineRule="auto"/>
        <w:ind w:right="580"/>
        <w:jc w:val="both"/>
        <w:rPr>
          <w:rFonts w:ascii="Times New Roman" w:eastAsia="Times New Roman" w:hAnsi="Times New Roman"/>
          <w:sz w:val="24"/>
        </w:rPr>
      </w:pPr>
      <w:r w:rsidRPr="006834D9">
        <w:rPr>
          <w:rFonts w:ascii="Times New Roman" w:eastAsia="Times New Roman" w:hAnsi="Times New Roman"/>
          <w:sz w:val="24"/>
        </w:rPr>
        <w:t>As demonstrações contábeis são mensuradas utilizando a moeda do país, ou seja, para fins de apresentação, estas demonstrações contábeis estão apresentadas em Reais.</w:t>
      </w:r>
    </w:p>
    <w:p w14:paraId="0BC901EB" w14:textId="77777777" w:rsidR="006834D9" w:rsidRPr="006834D9" w:rsidRDefault="006834D9" w:rsidP="006834D9">
      <w:pPr>
        <w:spacing w:line="0" w:lineRule="atLeast"/>
        <w:rPr>
          <w:rFonts w:ascii="Times New Roman" w:eastAsia="Times New Roman" w:hAnsi="Times New Roman"/>
          <w:sz w:val="24"/>
        </w:rPr>
      </w:pPr>
      <w:r w:rsidRPr="006834D9">
        <w:rPr>
          <w:rFonts w:ascii="Times New Roman" w:eastAsia="Times New Roman" w:hAnsi="Times New Roman"/>
          <w:sz w:val="24"/>
        </w:rPr>
        <w:t>A Empresa realiza registros contábeis de acordo com as seguintes definições:</w:t>
      </w:r>
    </w:p>
    <w:p w14:paraId="5EF79DF9" w14:textId="77777777" w:rsidR="006834D9" w:rsidRDefault="006834D9" w:rsidP="00233304">
      <w:pPr>
        <w:spacing w:before="120" w:after="240" w:line="360" w:lineRule="auto"/>
        <w:jc w:val="both"/>
        <w:rPr>
          <w:rFonts w:ascii="Times New Roman" w:eastAsia="Times New Roman" w:hAnsi="Times New Roman" w:cs="Times New Roman"/>
          <w:b/>
          <w:color w:val="000000"/>
          <w:sz w:val="24"/>
          <w:szCs w:val="24"/>
        </w:rPr>
      </w:pPr>
    </w:p>
    <w:p w14:paraId="0105AFCE" w14:textId="77777777" w:rsidR="006834D9" w:rsidRPr="006834D9" w:rsidRDefault="00233304" w:rsidP="006834D9">
      <w:pPr>
        <w:spacing w:line="374" w:lineRule="auto"/>
        <w:ind w:right="580"/>
        <w:jc w:val="both"/>
        <w:rPr>
          <w:b/>
        </w:rPr>
      </w:pPr>
      <w:r w:rsidRPr="007B4DA6">
        <w:rPr>
          <w:rFonts w:ascii="Times New Roman" w:eastAsia="Times New Roman" w:hAnsi="Times New Roman" w:cs="Times New Roman"/>
          <w:b/>
          <w:color w:val="000000"/>
          <w:sz w:val="24"/>
          <w:szCs w:val="24"/>
        </w:rPr>
        <w:t>Desempenho financeiro refletido pela contabilização pelo regime de competência</w:t>
      </w:r>
      <w:r w:rsidRPr="007B4DA6">
        <w:rPr>
          <w:rFonts w:ascii="Times New Roman" w:eastAsia="Times New Roman" w:hAnsi="Times New Roman" w:cs="Times New Roman"/>
          <w:color w:val="000000"/>
          <w:sz w:val="24"/>
          <w:szCs w:val="24"/>
        </w:rPr>
        <w:t xml:space="preserve"> - O regime de competência reflete os efeitos de transações e outros eventos e circunstâncias sobre reivindicações e recursos econômicos da entidade que reporta nos períodos em que esses efeitos ocorrem, mesmo que os pagamentos e recebimentos à vista resultantes ocorram em período diferente. Isso é importante porque informações sobre os recursos econômicos e reivindicações da entidade que reporta e mudanças em seus recursos econômicos e reivindicações durante o período fornecem uma base melhor para a avaliação do desempenho passado e futuro da entidade do que informações exclusivamente sobre recebimentos e pagamentos à vista durante esse período</w:t>
      </w:r>
      <w:r w:rsidR="006834D9" w:rsidRPr="006834D9">
        <w:rPr>
          <w:rFonts w:ascii="Times New Roman" w:eastAsia="Times New Roman" w:hAnsi="Times New Roman" w:cs="Times New Roman"/>
          <w:sz w:val="24"/>
          <w:szCs w:val="24"/>
        </w:rPr>
        <w:t xml:space="preserve">, </w:t>
      </w:r>
      <w:r w:rsidR="006834D9" w:rsidRPr="006834D9">
        <w:rPr>
          <w:sz w:val="21"/>
        </w:rPr>
        <w:t xml:space="preserve">conforme a </w:t>
      </w:r>
      <w:r w:rsidR="006834D9" w:rsidRPr="006834D9">
        <w:t>Estrutura Conceitual para Relatório Financeiro, CPC 00 (NBC TG Estrutura Conceitual – 2019/NBCTGEC)</w:t>
      </w:r>
    </w:p>
    <w:p w14:paraId="75113D8A"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t>Ativo circulante</w:t>
      </w:r>
      <w:r w:rsidRPr="007B4DA6">
        <w:rPr>
          <w:rFonts w:ascii="Times New Roman" w:eastAsia="Times New Roman" w:hAnsi="Times New Roman" w:cs="Times New Roman"/>
          <w:color w:val="000000"/>
          <w:sz w:val="24"/>
          <w:szCs w:val="24"/>
        </w:rPr>
        <w:t xml:space="preserve"> - São os bens e direitos que a empresa possui e que são realizáveis até o encerramento do exercício seguinte, tais como as contas: “Recursos da conta única aplicados” e “Limite de saque com vinculação de pagamento – (caixa disponível)”. </w:t>
      </w:r>
    </w:p>
    <w:p w14:paraId="3172D730"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lastRenderedPageBreak/>
        <w:t>Estoques</w:t>
      </w:r>
      <w:r w:rsidRPr="007B4DA6">
        <w:rPr>
          <w:rFonts w:ascii="Times New Roman" w:eastAsia="Times New Roman" w:hAnsi="Times New Roman" w:cs="Times New Roman"/>
          <w:color w:val="000000"/>
          <w:sz w:val="24"/>
          <w:szCs w:val="24"/>
        </w:rPr>
        <w:t xml:space="preserve"> - São registrados pelo custo de aquisição e sua manutenção e controle físico estão a cargo de cada unidade da EBSERH. Essas unidades emitem os Relatórios Mensais de Almoxarifado – RMA, os quais são registrados no SIAFI. O Serviço de Contabilidade executa a extração dos saldos desses registros, permitindo a evidenciação dos valores no balanço consolidado. </w:t>
      </w:r>
    </w:p>
    <w:p w14:paraId="1DB61040"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t>Ativo não circulante</w:t>
      </w:r>
      <w:r w:rsidRPr="007B4DA6">
        <w:rPr>
          <w:rFonts w:ascii="Times New Roman" w:eastAsia="Times New Roman" w:hAnsi="Times New Roman" w:cs="Times New Roman"/>
          <w:color w:val="000000"/>
          <w:sz w:val="24"/>
          <w:szCs w:val="24"/>
        </w:rPr>
        <w:t xml:space="preserve"> - É composto pelos subgrupos: </w:t>
      </w:r>
      <w:r w:rsidRPr="007B4DA6">
        <w:rPr>
          <w:rFonts w:ascii="Times New Roman" w:eastAsia="Times New Roman" w:hAnsi="Times New Roman" w:cs="Times New Roman"/>
          <w:sz w:val="24"/>
          <w:szCs w:val="24"/>
        </w:rPr>
        <w:t>depósitos judiciais,</w:t>
      </w:r>
      <w:r w:rsidRPr="007B4DA6">
        <w:rPr>
          <w:rFonts w:ascii="Times New Roman" w:eastAsia="Times New Roman" w:hAnsi="Times New Roman" w:cs="Times New Roman"/>
          <w:color w:val="000000"/>
          <w:sz w:val="24"/>
          <w:szCs w:val="24"/>
        </w:rPr>
        <w:t xml:space="preserve"> bens móveis, imóveis e intangível, reconhecidos pelo custo histórico de aquisição ou produção deduzido da respectiva depreciação e amortização.</w:t>
      </w:r>
    </w:p>
    <w:p w14:paraId="2D1AA688" w14:textId="77777777" w:rsidR="006834D9" w:rsidRDefault="00233304" w:rsidP="006834D9">
      <w:pPr>
        <w:spacing w:line="354" w:lineRule="auto"/>
        <w:ind w:right="580"/>
        <w:jc w:val="both"/>
        <w:rPr>
          <w:rFonts w:ascii="Times New Roman" w:eastAsia="Times New Roman" w:hAnsi="Times New Roman"/>
          <w:sz w:val="24"/>
        </w:rPr>
      </w:pPr>
      <w:r w:rsidRPr="007B4DA6">
        <w:rPr>
          <w:rFonts w:ascii="Times New Roman" w:eastAsia="Times New Roman" w:hAnsi="Times New Roman" w:cs="Times New Roman"/>
          <w:b/>
          <w:color w:val="000000"/>
          <w:sz w:val="24"/>
          <w:szCs w:val="24"/>
        </w:rPr>
        <w:t>Depreciação</w:t>
      </w:r>
      <w:r w:rsidRPr="007B4DA6">
        <w:rPr>
          <w:rFonts w:ascii="Times New Roman" w:eastAsia="Times New Roman" w:hAnsi="Times New Roman" w:cs="Times New Roman"/>
          <w:color w:val="000000"/>
          <w:sz w:val="24"/>
          <w:szCs w:val="24"/>
        </w:rPr>
        <w:t>/</w:t>
      </w:r>
      <w:r w:rsidRPr="007B4DA6">
        <w:rPr>
          <w:rFonts w:ascii="Times New Roman" w:eastAsia="Times New Roman" w:hAnsi="Times New Roman" w:cs="Times New Roman"/>
          <w:b/>
          <w:color w:val="000000"/>
          <w:sz w:val="24"/>
          <w:szCs w:val="24"/>
        </w:rPr>
        <w:t>amortização</w:t>
      </w:r>
      <w:r w:rsidRPr="007B4DA6">
        <w:rPr>
          <w:rFonts w:ascii="Times New Roman" w:eastAsia="Times New Roman" w:hAnsi="Times New Roman" w:cs="Times New Roman"/>
          <w:color w:val="000000"/>
          <w:sz w:val="24"/>
          <w:szCs w:val="24"/>
        </w:rPr>
        <w:t xml:space="preserve"> - é calculada pelo método linear, mediante a utilização de taxas que levam em consideração a vida útil econômica dos bens, sem extrapolar os limites estabelecidos no Decreto nº 9.580, de 22 de novembro de 2018, </w:t>
      </w:r>
      <w:r w:rsidR="006834D9">
        <w:rPr>
          <w:rFonts w:ascii="Times New Roman" w:eastAsia="Times New Roman" w:hAnsi="Times New Roman"/>
          <w:sz w:val="24"/>
        </w:rPr>
        <w:t xml:space="preserve">e na </w:t>
      </w:r>
      <w:bookmarkStart w:id="42" w:name="_Hlk65486946"/>
      <w:r w:rsidR="006834D9" w:rsidRPr="006834D9">
        <w:rPr>
          <w:rFonts w:ascii="Times New Roman" w:eastAsia="Times New Roman" w:hAnsi="Times New Roman"/>
          <w:sz w:val="24"/>
        </w:rPr>
        <w:t>Instrução Normativa RFB n</w:t>
      </w:r>
      <w:r w:rsidR="006834D9" w:rsidRPr="006834D9">
        <w:rPr>
          <w:rFonts w:ascii="Times New Roman" w:eastAsia="Times New Roman" w:hAnsi="Times New Roman"/>
          <w:sz w:val="24"/>
          <w:u w:val="single"/>
          <w:vertAlign w:val="superscript"/>
        </w:rPr>
        <w:t>o</w:t>
      </w:r>
      <w:r w:rsidR="006834D9" w:rsidRPr="006834D9">
        <w:rPr>
          <w:rFonts w:ascii="Times New Roman" w:eastAsia="Times New Roman" w:hAnsi="Times New Roman"/>
          <w:sz w:val="24"/>
        </w:rPr>
        <w:t xml:space="preserve"> 1.700/2017</w:t>
      </w:r>
      <w:bookmarkEnd w:id="42"/>
      <w:r w:rsidR="006834D9" w:rsidRPr="006834D9">
        <w:rPr>
          <w:rFonts w:ascii="Times New Roman" w:eastAsia="Times New Roman" w:hAnsi="Times New Roman"/>
          <w:sz w:val="24"/>
        </w:rPr>
        <w:t xml:space="preserve">, conforme </w:t>
      </w:r>
      <w:r w:rsidR="006834D9">
        <w:rPr>
          <w:rFonts w:ascii="Times New Roman" w:eastAsia="Times New Roman" w:hAnsi="Times New Roman"/>
          <w:sz w:val="24"/>
        </w:rPr>
        <w:t>tabela abaixo:</w:t>
      </w:r>
    </w:p>
    <w:tbl>
      <w:tblPr>
        <w:tblStyle w:val="TabeladeGrade4-nfase21"/>
        <w:tblW w:w="8973" w:type="dxa"/>
        <w:tblLook w:val="04A0" w:firstRow="1" w:lastRow="0" w:firstColumn="1" w:lastColumn="0" w:noHBand="0" w:noVBand="1"/>
      </w:tblPr>
      <w:tblGrid>
        <w:gridCol w:w="1364"/>
        <w:gridCol w:w="4468"/>
        <w:gridCol w:w="1502"/>
        <w:gridCol w:w="1639"/>
      </w:tblGrid>
      <w:tr w:rsidR="001033D6" w:rsidRPr="007B4DA6" w14:paraId="58C7C37E" w14:textId="77777777" w:rsidTr="001033D6">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832" w:type="dxa"/>
            <w:gridSpan w:val="2"/>
            <w:noWrap/>
            <w:hideMark/>
          </w:tcPr>
          <w:p w14:paraId="25C2313F" w14:textId="77777777" w:rsidR="001033D6" w:rsidRPr="007B4DA6" w:rsidRDefault="001033D6" w:rsidP="00E76FE4">
            <w:pPr>
              <w:jc w:val="center"/>
              <w:rPr>
                <w:rFonts w:ascii="Times New Roman" w:eastAsia="Times New Roman" w:hAnsi="Times New Roman" w:cs="Times New Roman"/>
                <w:bCs w:val="0"/>
                <w:color w:val="000000"/>
                <w:lang w:eastAsia="pt-BR"/>
              </w:rPr>
            </w:pPr>
            <w:r w:rsidRPr="007B4DA6">
              <w:rPr>
                <w:rFonts w:ascii="Times New Roman" w:eastAsia="Times New Roman" w:hAnsi="Times New Roman" w:cs="Times New Roman"/>
                <w:bCs w:val="0"/>
                <w:color w:val="000000"/>
                <w:lang w:eastAsia="pt-BR"/>
              </w:rPr>
              <w:t>TABELA DE VIDA ÚTIL E VALOR RESIDUAL</w:t>
            </w:r>
          </w:p>
        </w:tc>
        <w:tc>
          <w:tcPr>
            <w:tcW w:w="1502" w:type="dxa"/>
            <w:vMerge w:val="restart"/>
            <w:noWrap/>
            <w:hideMark/>
          </w:tcPr>
          <w:p w14:paraId="25E7FC9B" w14:textId="77777777" w:rsidR="001033D6" w:rsidRPr="007B4DA6" w:rsidRDefault="001033D6" w:rsidP="00E76F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lang w:eastAsia="pt-BR"/>
              </w:rPr>
            </w:pPr>
            <w:r w:rsidRPr="007B4DA6">
              <w:rPr>
                <w:rFonts w:ascii="Times New Roman" w:eastAsia="Times New Roman" w:hAnsi="Times New Roman" w:cs="Times New Roman"/>
                <w:bCs w:val="0"/>
                <w:color w:val="000000"/>
                <w:lang w:eastAsia="pt-BR"/>
              </w:rPr>
              <w:t>Vida útil (anos)</w:t>
            </w:r>
          </w:p>
        </w:tc>
        <w:tc>
          <w:tcPr>
            <w:tcW w:w="1639" w:type="dxa"/>
            <w:vMerge w:val="restart"/>
            <w:noWrap/>
            <w:hideMark/>
          </w:tcPr>
          <w:p w14:paraId="4FD27B0F" w14:textId="77777777" w:rsidR="001033D6" w:rsidRPr="007B4DA6" w:rsidRDefault="001033D6" w:rsidP="00E76F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lang w:eastAsia="pt-BR"/>
              </w:rPr>
            </w:pPr>
            <w:r w:rsidRPr="007B4DA6">
              <w:rPr>
                <w:rFonts w:ascii="Times New Roman" w:eastAsia="Times New Roman" w:hAnsi="Times New Roman" w:cs="Times New Roman"/>
                <w:bCs w:val="0"/>
                <w:color w:val="000000"/>
                <w:lang w:eastAsia="pt-BR"/>
              </w:rPr>
              <w:t>Valor Residual</w:t>
            </w:r>
          </w:p>
        </w:tc>
      </w:tr>
      <w:tr w:rsidR="001033D6" w:rsidRPr="007B4DA6" w14:paraId="1B9477CD"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shd w:val="clear" w:color="auto" w:fill="63A537" w:themeFill="accent2"/>
            <w:noWrap/>
            <w:hideMark/>
          </w:tcPr>
          <w:p w14:paraId="02A398D6" w14:textId="77777777" w:rsidR="001033D6" w:rsidRPr="007B4DA6" w:rsidRDefault="001033D6" w:rsidP="00E76FE4">
            <w:pPr>
              <w:tabs>
                <w:tab w:val="left" w:pos="945"/>
              </w:tabs>
              <w:jc w:val="both"/>
              <w:rPr>
                <w:rFonts w:ascii="Times New Roman" w:eastAsia="Times New Roman" w:hAnsi="Times New Roman" w:cs="Times New Roman"/>
                <w:bCs w:val="0"/>
                <w:color w:val="000000"/>
                <w:lang w:eastAsia="pt-BR"/>
              </w:rPr>
            </w:pPr>
            <w:r w:rsidRPr="007B4DA6">
              <w:rPr>
                <w:rFonts w:ascii="Times New Roman" w:eastAsia="Times New Roman" w:hAnsi="Times New Roman" w:cs="Times New Roman"/>
                <w:bCs w:val="0"/>
                <w:color w:val="000000"/>
                <w:lang w:eastAsia="pt-BR"/>
              </w:rPr>
              <w:t>Conta</w:t>
            </w:r>
            <w:r w:rsidRPr="007B4DA6">
              <w:rPr>
                <w:rFonts w:ascii="Times New Roman" w:eastAsia="Times New Roman" w:hAnsi="Times New Roman" w:cs="Times New Roman"/>
                <w:bCs w:val="0"/>
                <w:color w:val="000000"/>
                <w:lang w:eastAsia="pt-BR"/>
              </w:rPr>
              <w:tab/>
            </w:r>
          </w:p>
        </w:tc>
        <w:tc>
          <w:tcPr>
            <w:tcW w:w="4468" w:type="dxa"/>
            <w:shd w:val="clear" w:color="auto" w:fill="63A537" w:themeFill="accent2"/>
            <w:noWrap/>
            <w:hideMark/>
          </w:tcPr>
          <w:p w14:paraId="592AF7F9"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pt-BR"/>
              </w:rPr>
            </w:pPr>
            <w:r w:rsidRPr="007B4DA6">
              <w:rPr>
                <w:rFonts w:ascii="Times New Roman" w:eastAsia="Times New Roman" w:hAnsi="Times New Roman" w:cs="Times New Roman"/>
                <w:b/>
                <w:bCs/>
                <w:color w:val="000000"/>
                <w:lang w:eastAsia="pt-BR"/>
              </w:rPr>
              <w:t>Descrição da Conta</w:t>
            </w:r>
          </w:p>
        </w:tc>
        <w:tc>
          <w:tcPr>
            <w:tcW w:w="1502" w:type="dxa"/>
            <w:vMerge/>
            <w:hideMark/>
          </w:tcPr>
          <w:p w14:paraId="6077E812" w14:textId="77777777" w:rsidR="001033D6" w:rsidRPr="007B4DA6" w:rsidRDefault="001033D6" w:rsidP="00E76FE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lang w:eastAsia="pt-BR"/>
              </w:rPr>
            </w:pPr>
          </w:p>
        </w:tc>
        <w:tc>
          <w:tcPr>
            <w:tcW w:w="1639" w:type="dxa"/>
            <w:vMerge/>
            <w:hideMark/>
          </w:tcPr>
          <w:p w14:paraId="730ED87F" w14:textId="77777777" w:rsidR="001033D6" w:rsidRPr="007B4DA6" w:rsidRDefault="001033D6" w:rsidP="00E76FE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lang w:eastAsia="pt-BR"/>
              </w:rPr>
            </w:pPr>
          </w:p>
        </w:tc>
      </w:tr>
      <w:tr w:rsidR="001033D6" w:rsidRPr="007B4DA6" w14:paraId="0F529575"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29C4AA19"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12311.01.01</w:t>
            </w:r>
          </w:p>
        </w:tc>
        <w:tc>
          <w:tcPr>
            <w:tcW w:w="4468" w:type="dxa"/>
            <w:noWrap/>
            <w:hideMark/>
          </w:tcPr>
          <w:p w14:paraId="78BE4484"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Aparelhos de medição e orientação</w:t>
            </w:r>
          </w:p>
        </w:tc>
        <w:tc>
          <w:tcPr>
            <w:tcW w:w="1502" w:type="dxa"/>
            <w:noWrap/>
            <w:hideMark/>
          </w:tcPr>
          <w:p w14:paraId="36576813"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52407EF0"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1196D73"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E3C5BEE"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12311.01.02</w:t>
            </w:r>
          </w:p>
        </w:tc>
        <w:tc>
          <w:tcPr>
            <w:tcW w:w="4468" w:type="dxa"/>
            <w:noWrap/>
            <w:hideMark/>
          </w:tcPr>
          <w:p w14:paraId="1C9F9CAB"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Aparelhos e equipamentos de comunicação</w:t>
            </w:r>
          </w:p>
        </w:tc>
        <w:tc>
          <w:tcPr>
            <w:tcW w:w="1502" w:type="dxa"/>
            <w:noWrap/>
            <w:hideMark/>
          </w:tcPr>
          <w:p w14:paraId="324A127B"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5EB3C1AA"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20%</w:t>
            </w:r>
          </w:p>
        </w:tc>
      </w:tr>
      <w:tr w:rsidR="001033D6" w:rsidRPr="007B4DA6" w14:paraId="00D09495"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3788B4B0"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12311.01.03</w:t>
            </w:r>
          </w:p>
        </w:tc>
        <w:tc>
          <w:tcPr>
            <w:tcW w:w="4468" w:type="dxa"/>
            <w:noWrap/>
            <w:hideMark/>
          </w:tcPr>
          <w:p w14:paraId="12888A99"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Equipam/utensílios méd., odonto, lab e hosp.</w:t>
            </w:r>
          </w:p>
        </w:tc>
        <w:tc>
          <w:tcPr>
            <w:tcW w:w="1502" w:type="dxa"/>
            <w:noWrap/>
            <w:hideMark/>
          </w:tcPr>
          <w:p w14:paraId="1B39CE13"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13A3751D"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20%</w:t>
            </w:r>
          </w:p>
        </w:tc>
      </w:tr>
      <w:tr w:rsidR="001033D6" w:rsidRPr="007B4DA6" w14:paraId="597463AD"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5CE0D0B3"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12311.01.04</w:t>
            </w:r>
          </w:p>
        </w:tc>
        <w:tc>
          <w:tcPr>
            <w:tcW w:w="4468" w:type="dxa"/>
            <w:noWrap/>
            <w:hideMark/>
          </w:tcPr>
          <w:p w14:paraId="37B34230"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 xml:space="preserve">Aparelho e equip.  p/esportes e diversões </w:t>
            </w:r>
          </w:p>
        </w:tc>
        <w:tc>
          <w:tcPr>
            <w:tcW w:w="1502" w:type="dxa"/>
            <w:noWrap/>
            <w:hideMark/>
          </w:tcPr>
          <w:p w14:paraId="72FF0499"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3C6067A1"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22D5B3D5"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120DC08"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12311.01.05</w:t>
            </w:r>
          </w:p>
        </w:tc>
        <w:tc>
          <w:tcPr>
            <w:tcW w:w="4468" w:type="dxa"/>
            <w:noWrap/>
            <w:hideMark/>
          </w:tcPr>
          <w:p w14:paraId="44A6063B"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 xml:space="preserve">Equipamento de proteção, segurança e socorro </w:t>
            </w:r>
          </w:p>
        </w:tc>
        <w:tc>
          <w:tcPr>
            <w:tcW w:w="1502" w:type="dxa"/>
            <w:noWrap/>
            <w:hideMark/>
          </w:tcPr>
          <w:p w14:paraId="3049F1C8"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1FCD5229"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D92C3F0"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7B60AA0C"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12311.01.06</w:t>
            </w:r>
          </w:p>
        </w:tc>
        <w:tc>
          <w:tcPr>
            <w:tcW w:w="4468" w:type="dxa"/>
            <w:noWrap/>
            <w:hideMark/>
          </w:tcPr>
          <w:p w14:paraId="46688CFD"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equipamentos industriais</w:t>
            </w:r>
          </w:p>
        </w:tc>
        <w:tc>
          <w:tcPr>
            <w:tcW w:w="1502" w:type="dxa"/>
            <w:noWrap/>
            <w:hideMark/>
          </w:tcPr>
          <w:p w14:paraId="33F59EDA"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20</w:t>
            </w:r>
          </w:p>
        </w:tc>
        <w:tc>
          <w:tcPr>
            <w:tcW w:w="1639" w:type="dxa"/>
            <w:noWrap/>
            <w:hideMark/>
          </w:tcPr>
          <w:p w14:paraId="70DBDBF9"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0B474473"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27397FE"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12311.01.07 </w:t>
            </w:r>
          </w:p>
        </w:tc>
        <w:tc>
          <w:tcPr>
            <w:tcW w:w="4468" w:type="dxa"/>
            <w:noWrap/>
            <w:hideMark/>
          </w:tcPr>
          <w:p w14:paraId="679AC1E3"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equipamentos energéticos</w:t>
            </w:r>
          </w:p>
        </w:tc>
        <w:tc>
          <w:tcPr>
            <w:tcW w:w="1502" w:type="dxa"/>
            <w:noWrap/>
            <w:hideMark/>
          </w:tcPr>
          <w:p w14:paraId="370D20C5"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0DAEF059"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1F2B9A5C"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819B982"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12311.01.08</w:t>
            </w:r>
          </w:p>
        </w:tc>
        <w:tc>
          <w:tcPr>
            <w:tcW w:w="4468" w:type="dxa"/>
            <w:noWrap/>
            <w:hideMark/>
          </w:tcPr>
          <w:p w14:paraId="1DEE7FE1"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equipamentos gráficos</w:t>
            </w:r>
          </w:p>
        </w:tc>
        <w:tc>
          <w:tcPr>
            <w:tcW w:w="1502" w:type="dxa"/>
            <w:noWrap/>
            <w:hideMark/>
          </w:tcPr>
          <w:p w14:paraId="61AC916F"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3454401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231FBC7C"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6CD7364"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12311.01.09</w:t>
            </w:r>
          </w:p>
        </w:tc>
        <w:tc>
          <w:tcPr>
            <w:tcW w:w="4468" w:type="dxa"/>
            <w:noWrap/>
            <w:hideMark/>
          </w:tcPr>
          <w:p w14:paraId="72D0B777"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 xml:space="preserve">Máquinas, ferramentas e utensílios de oficina </w:t>
            </w:r>
          </w:p>
        </w:tc>
        <w:tc>
          <w:tcPr>
            <w:tcW w:w="1502" w:type="dxa"/>
            <w:noWrap/>
            <w:hideMark/>
          </w:tcPr>
          <w:p w14:paraId="4C1B3EE6"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4C48E255"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6340B7A8"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138EA037"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12311.01.21 </w:t>
            </w:r>
          </w:p>
        </w:tc>
        <w:tc>
          <w:tcPr>
            <w:tcW w:w="4468" w:type="dxa"/>
            <w:noWrap/>
            <w:hideMark/>
          </w:tcPr>
          <w:p w14:paraId="61A5162D"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Equipamentos hidráulicos e elétricos</w:t>
            </w:r>
          </w:p>
        </w:tc>
        <w:tc>
          <w:tcPr>
            <w:tcW w:w="1502" w:type="dxa"/>
            <w:noWrap/>
            <w:hideMark/>
          </w:tcPr>
          <w:p w14:paraId="15509F0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50F1B1D9"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591F0458"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4D2A277"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12311.01.24 </w:t>
            </w:r>
          </w:p>
        </w:tc>
        <w:tc>
          <w:tcPr>
            <w:tcW w:w="4468" w:type="dxa"/>
            <w:noWrap/>
            <w:hideMark/>
          </w:tcPr>
          <w:p w14:paraId="5FAF816D"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equipamentos eletroeletrônicos</w:t>
            </w:r>
          </w:p>
        </w:tc>
        <w:tc>
          <w:tcPr>
            <w:tcW w:w="1502" w:type="dxa"/>
            <w:noWrap/>
            <w:hideMark/>
          </w:tcPr>
          <w:p w14:paraId="6B051666"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3D394529"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1FBBDC46"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15F684A1"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12311.01.25</w:t>
            </w:r>
          </w:p>
        </w:tc>
        <w:tc>
          <w:tcPr>
            <w:tcW w:w="4468" w:type="dxa"/>
            <w:noWrap/>
            <w:hideMark/>
          </w:tcPr>
          <w:p w14:paraId="2D4AD41B"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 xml:space="preserve">Máquinas, utensílios e equipamentos diversos </w:t>
            </w:r>
          </w:p>
        </w:tc>
        <w:tc>
          <w:tcPr>
            <w:tcW w:w="1502" w:type="dxa"/>
            <w:noWrap/>
            <w:hideMark/>
          </w:tcPr>
          <w:p w14:paraId="2AB7CB74"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6804EB1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5B735A29"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04FE3A22"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12311.02.01</w:t>
            </w:r>
          </w:p>
        </w:tc>
        <w:tc>
          <w:tcPr>
            <w:tcW w:w="4468" w:type="dxa"/>
            <w:noWrap/>
            <w:hideMark/>
          </w:tcPr>
          <w:p w14:paraId="2808CF85"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Equipamentos de processamento de dados</w:t>
            </w:r>
          </w:p>
        </w:tc>
        <w:tc>
          <w:tcPr>
            <w:tcW w:w="1502" w:type="dxa"/>
            <w:noWrap/>
            <w:hideMark/>
          </w:tcPr>
          <w:p w14:paraId="750DD863"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5</w:t>
            </w:r>
          </w:p>
        </w:tc>
        <w:tc>
          <w:tcPr>
            <w:tcW w:w="1639" w:type="dxa"/>
            <w:noWrap/>
            <w:hideMark/>
          </w:tcPr>
          <w:p w14:paraId="2F333B36"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340A312"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7356C509"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12311.03.01 </w:t>
            </w:r>
          </w:p>
        </w:tc>
        <w:tc>
          <w:tcPr>
            <w:tcW w:w="4468" w:type="dxa"/>
            <w:noWrap/>
            <w:hideMark/>
          </w:tcPr>
          <w:p w14:paraId="62D1EAEB"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Aparelhos e utensílios domésticos</w:t>
            </w:r>
          </w:p>
        </w:tc>
        <w:tc>
          <w:tcPr>
            <w:tcW w:w="1502" w:type="dxa"/>
            <w:noWrap/>
            <w:hideMark/>
          </w:tcPr>
          <w:p w14:paraId="2A2E34EE"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49B1561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A33623C"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51BCC6E6"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12311.03.02  </w:t>
            </w:r>
          </w:p>
        </w:tc>
        <w:tc>
          <w:tcPr>
            <w:tcW w:w="4468" w:type="dxa"/>
            <w:noWrap/>
            <w:hideMark/>
          </w:tcPr>
          <w:p w14:paraId="52274BD5"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utensílios de escritório</w:t>
            </w:r>
          </w:p>
        </w:tc>
        <w:tc>
          <w:tcPr>
            <w:tcW w:w="1502" w:type="dxa"/>
            <w:noWrap/>
            <w:hideMark/>
          </w:tcPr>
          <w:p w14:paraId="489501E5"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17768E07"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4793BD41"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04C5A68"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12311.03.03</w:t>
            </w:r>
          </w:p>
        </w:tc>
        <w:tc>
          <w:tcPr>
            <w:tcW w:w="4468" w:type="dxa"/>
            <w:noWrap/>
            <w:hideMark/>
          </w:tcPr>
          <w:p w14:paraId="6C3533FA"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Mobiliário em geral</w:t>
            </w:r>
          </w:p>
        </w:tc>
        <w:tc>
          <w:tcPr>
            <w:tcW w:w="1502" w:type="dxa"/>
            <w:noWrap/>
            <w:hideMark/>
          </w:tcPr>
          <w:p w14:paraId="5017E2C0"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3F62AD00"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0D16BE0C"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09D041CE"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12311.04.02 </w:t>
            </w:r>
          </w:p>
        </w:tc>
        <w:tc>
          <w:tcPr>
            <w:tcW w:w="4468" w:type="dxa"/>
            <w:noWrap/>
            <w:hideMark/>
          </w:tcPr>
          <w:p w14:paraId="1579317D"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Coleções e materiais bibliográficos</w:t>
            </w:r>
          </w:p>
        </w:tc>
        <w:tc>
          <w:tcPr>
            <w:tcW w:w="1502" w:type="dxa"/>
            <w:noWrap/>
            <w:hideMark/>
          </w:tcPr>
          <w:p w14:paraId="656C3DFB"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0492C185"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0%</w:t>
            </w:r>
          </w:p>
        </w:tc>
      </w:tr>
      <w:tr w:rsidR="001033D6" w:rsidRPr="007B4DA6" w14:paraId="14830DE1"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3C8584B6"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12311.04.05</w:t>
            </w:r>
          </w:p>
        </w:tc>
        <w:tc>
          <w:tcPr>
            <w:tcW w:w="4468" w:type="dxa"/>
            <w:noWrap/>
            <w:hideMark/>
          </w:tcPr>
          <w:p w14:paraId="6941165A"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Equipamentos para áudio, vídeo e foto</w:t>
            </w:r>
          </w:p>
        </w:tc>
        <w:tc>
          <w:tcPr>
            <w:tcW w:w="1502" w:type="dxa"/>
            <w:noWrap/>
            <w:hideMark/>
          </w:tcPr>
          <w:p w14:paraId="01036B8B"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7B4155BC"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2FCCCA29"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02B82411"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12311.05.01</w:t>
            </w:r>
          </w:p>
        </w:tc>
        <w:tc>
          <w:tcPr>
            <w:tcW w:w="4468" w:type="dxa"/>
            <w:noWrap/>
            <w:hideMark/>
          </w:tcPr>
          <w:p w14:paraId="6D4C63E9"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Veículos em geral</w:t>
            </w:r>
          </w:p>
        </w:tc>
        <w:tc>
          <w:tcPr>
            <w:tcW w:w="1502" w:type="dxa"/>
            <w:noWrap/>
            <w:hideMark/>
          </w:tcPr>
          <w:p w14:paraId="26A1C348"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26CD5F46"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20508200"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5E74568B"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12311.05.03 </w:t>
            </w:r>
          </w:p>
        </w:tc>
        <w:tc>
          <w:tcPr>
            <w:tcW w:w="4468" w:type="dxa"/>
            <w:noWrap/>
            <w:hideMark/>
          </w:tcPr>
          <w:p w14:paraId="3028EF8F"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Veículos de tração mecânica</w:t>
            </w:r>
          </w:p>
        </w:tc>
        <w:tc>
          <w:tcPr>
            <w:tcW w:w="1502" w:type="dxa"/>
            <w:noWrap/>
            <w:hideMark/>
          </w:tcPr>
          <w:p w14:paraId="2D7B0B5B"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646F63B2"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6AB08FD1"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B9807C6"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12311.99.09 </w:t>
            </w:r>
          </w:p>
        </w:tc>
        <w:tc>
          <w:tcPr>
            <w:tcW w:w="4468" w:type="dxa"/>
            <w:noWrap/>
            <w:hideMark/>
          </w:tcPr>
          <w:p w14:paraId="226F259A"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Peças não incorporáveis a imóveis</w:t>
            </w:r>
          </w:p>
        </w:tc>
        <w:tc>
          <w:tcPr>
            <w:tcW w:w="1502" w:type="dxa"/>
            <w:noWrap/>
            <w:hideMark/>
          </w:tcPr>
          <w:p w14:paraId="1D02434A"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7ADC2627"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7DAAC2DA" w14:textId="77777777" w:rsidTr="00653586">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364" w:type="dxa"/>
            <w:noWrap/>
          </w:tcPr>
          <w:p w14:paraId="128A2343" w14:textId="77777777" w:rsidR="001033D6" w:rsidRPr="007B4DA6" w:rsidRDefault="001033D6" w:rsidP="00E76FE4">
            <w:pPr>
              <w:jc w:val="both"/>
              <w:rPr>
                <w:rFonts w:ascii="Times New Roman" w:eastAsia="Times New Roman" w:hAnsi="Times New Roman" w:cs="Times New Roman"/>
                <w:color w:val="000000"/>
                <w:lang w:eastAsia="pt-BR"/>
              </w:rPr>
            </w:pPr>
            <w:r w:rsidRPr="007B4DA6">
              <w:rPr>
                <w:rFonts w:ascii="Times New Roman" w:eastAsia="Times New Roman" w:hAnsi="Times New Roman" w:cs="Times New Roman"/>
                <w:b w:val="0"/>
                <w:color w:val="000000"/>
                <w:lang w:eastAsia="pt-BR"/>
              </w:rPr>
              <w:t>12321.07.00</w:t>
            </w:r>
          </w:p>
        </w:tc>
        <w:tc>
          <w:tcPr>
            <w:tcW w:w="4468" w:type="dxa"/>
            <w:noWrap/>
          </w:tcPr>
          <w:p w14:paraId="58778F1D"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color w:val="212121"/>
              </w:rPr>
            </w:pPr>
            <w:r w:rsidRPr="007B4DA6">
              <w:rPr>
                <w:rFonts w:ascii="Times New Roman" w:eastAsia="Times New Roman" w:hAnsi="Times New Roman" w:cs="Times New Roman"/>
                <w:color w:val="000000"/>
                <w:lang w:eastAsia="pt-BR"/>
              </w:rPr>
              <w:t>Instalações</w:t>
            </w:r>
          </w:p>
        </w:tc>
        <w:tc>
          <w:tcPr>
            <w:tcW w:w="1502" w:type="dxa"/>
            <w:noWrap/>
          </w:tcPr>
          <w:p w14:paraId="7DBA3A33"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tcPr>
          <w:p w14:paraId="6C57C19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8B0CE7A" w14:textId="77777777" w:rsidTr="00653586">
        <w:trPr>
          <w:trHeight w:val="152"/>
        </w:trPr>
        <w:tc>
          <w:tcPr>
            <w:cnfStyle w:val="001000000000" w:firstRow="0" w:lastRow="0" w:firstColumn="1" w:lastColumn="0" w:oddVBand="0" w:evenVBand="0" w:oddHBand="0" w:evenHBand="0" w:firstRowFirstColumn="0" w:firstRowLastColumn="0" w:lastRowFirstColumn="0" w:lastRowLastColumn="0"/>
            <w:tcW w:w="1364" w:type="dxa"/>
            <w:noWrap/>
          </w:tcPr>
          <w:p w14:paraId="1B020EEC"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12481.01.00</w:t>
            </w:r>
          </w:p>
        </w:tc>
        <w:tc>
          <w:tcPr>
            <w:tcW w:w="4468" w:type="dxa"/>
            <w:noWrap/>
          </w:tcPr>
          <w:p w14:paraId="3903329A"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pt-BR"/>
              </w:rPr>
            </w:pPr>
            <w:r w:rsidRPr="007B4DA6">
              <w:rPr>
                <w:rFonts w:ascii="Times New Roman" w:eastAsia="Times New Roman" w:hAnsi="Times New Roman" w:cs="Times New Roman"/>
                <w:bCs/>
                <w:color w:val="000000"/>
                <w:lang w:eastAsia="pt-BR"/>
              </w:rPr>
              <w:t>Amortização do Intangível</w:t>
            </w:r>
          </w:p>
        </w:tc>
        <w:tc>
          <w:tcPr>
            <w:tcW w:w="1502" w:type="dxa"/>
            <w:noWrap/>
          </w:tcPr>
          <w:p w14:paraId="4AB900A2" w14:textId="108B3598" w:rsidR="001033D6" w:rsidRPr="007B4DA6" w:rsidRDefault="00A96934"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pt-BR"/>
              </w:rPr>
            </w:pPr>
            <w:r w:rsidRPr="007B4DA6">
              <w:rPr>
                <w:rFonts w:ascii="Times New Roman" w:eastAsia="Times New Roman" w:hAnsi="Times New Roman" w:cs="Times New Roman"/>
                <w:bCs/>
                <w:color w:val="000000"/>
                <w:lang w:eastAsia="pt-BR"/>
              </w:rPr>
              <w:t>10</w:t>
            </w:r>
          </w:p>
        </w:tc>
        <w:tc>
          <w:tcPr>
            <w:tcW w:w="1639" w:type="dxa"/>
            <w:noWrap/>
          </w:tcPr>
          <w:p w14:paraId="365A13A7"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pt-BR"/>
              </w:rPr>
            </w:pPr>
            <w:r w:rsidRPr="007B4DA6">
              <w:rPr>
                <w:rFonts w:ascii="Times New Roman" w:eastAsia="Times New Roman" w:hAnsi="Times New Roman" w:cs="Times New Roman"/>
                <w:bCs/>
                <w:color w:val="000000"/>
                <w:lang w:eastAsia="pt-BR"/>
              </w:rPr>
              <w:t>0%</w:t>
            </w:r>
          </w:p>
        </w:tc>
      </w:tr>
    </w:tbl>
    <w:p w14:paraId="177E6531" w14:textId="77777777" w:rsidR="006834D9" w:rsidRDefault="006834D9" w:rsidP="006834D9">
      <w:pPr>
        <w:spacing w:line="358" w:lineRule="auto"/>
        <w:ind w:right="580"/>
        <w:jc w:val="both"/>
        <w:rPr>
          <w:rFonts w:ascii="Times New Roman" w:eastAsia="Times New Roman" w:hAnsi="Times New Roman" w:cs="Times New Roman"/>
          <w:b/>
          <w:i/>
          <w:color w:val="000000"/>
          <w:sz w:val="24"/>
          <w:szCs w:val="24"/>
        </w:rPr>
      </w:pPr>
    </w:p>
    <w:p w14:paraId="456FC6F9" w14:textId="42462175" w:rsidR="006834D9" w:rsidRPr="006834D9" w:rsidRDefault="00233304" w:rsidP="006834D9">
      <w:pPr>
        <w:spacing w:line="358" w:lineRule="auto"/>
        <w:ind w:right="580"/>
        <w:jc w:val="both"/>
        <w:rPr>
          <w:rFonts w:ascii="Times New Roman" w:eastAsia="Times New Roman" w:hAnsi="Times New Roman"/>
          <w:sz w:val="24"/>
        </w:rPr>
      </w:pPr>
      <w:r w:rsidRPr="007B4DA6">
        <w:rPr>
          <w:rFonts w:ascii="Times New Roman" w:eastAsia="Times New Roman" w:hAnsi="Times New Roman" w:cs="Times New Roman"/>
          <w:b/>
          <w:i/>
          <w:color w:val="000000"/>
          <w:sz w:val="24"/>
          <w:szCs w:val="24"/>
        </w:rPr>
        <w:t>Impairment</w:t>
      </w:r>
      <w:r w:rsidRPr="007B4DA6">
        <w:rPr>
          <w:rFonts w:ascii="Times New Roman" w:eastAsia="Times New Roman" w:hAnsi="Times New Roman" w:cs="Times New Roman"/>
          <w:b/>
          <w:color w:val="000000"/>
          <w:sz w:val="24"/>
          <w:szCs w:val="24"/>
        </w:rPr>
        <w:t xml:space="preserve"> de ativos não financeiros</w:t>
      </w:r>
      <w:r w:rsidRPr="007B4DA6">
        <w:rPr>
          <w:rFonts w:ascii="Times New Roman" w:eastAsia="Times New Roman" w:hAnsi="Times New Roman" w:cs="Times New Roman"/>
          <w:color w:val="000000"/>
          <w:sz w:val="24"/>
          <w:szCs w:val="24"/>
        </w:rPr>
        <w:t xml:space="preserve">  - </w:t>
      </w:r>
      <w:r w:rsidR="006834D9">
        <w:rPr>
          <w:rFonts w:ascii="Times New Roman" w:eastAsia="Times New Roman" w:hAnsi="Times New Roman"/>
          <w:sz w:val="24"/>
        </w:rPr>
        <w:t xml:space="preserve">Conforme prevê o CPC 1 </w:t>
      </w:r>
      <w:r w:rsidR="006834D9" w:rsidRPr="006834D9">
        <w:rPr>
          <w:rFonts w:ascii="Times New Roman" w:eastAsia="Times New Roman" w:hAnsi="Times New Roman"/>
          <w:sz w:val="24"/>
        </w:rPr>
        <w:t xml:space="preserve">– Redução ao Valor Recuperável de Ativos (NBC TG 1), por sua vez reflexo do </w:t>
      </w:r>
      <w:r w:rsidR="006834D9" w:rsidRPr="006834D9">
        <w:rPr>
          <w:rFonts w:ascii="Times New Roman" w:eastAsia="Times New Roman" w:hAnsi="Times New Roman"/>
          <w:i/>
          <w:iCs/>
          <w:sz w:val="24"/>
        </w:rPr>
        <w:t>International Accounting Standard</w:t>
      </w:r>
      <w:r w:rsidR="006834D9" w:rsidRPr="006834D9">
        <w:rPr>
          <w:rFonts w:ascii="Times New Roman" w:eastAsia="Times New Roman" w:hAnsi="Times New Roman"/>
          <w:sz w:val="24"/>
        </w:rPr>
        <w:t xml:space="preserve"> - IAS 36 </w:t>
      </w:r>
      <w:hyperlink r:id="rId20" w:history="1">
        <w:r w:rsidR="006834D9" w:rsidRPr="006834D9">
          <w:rPr>
            <w:rFonts w:ascii="Times New Roman" w:eastAsia="Times New Roman" w:hAnsi="Times New Roman"/>
            <w:sz w:val="24"/>
          </w:rPr>
          <w:t xml:space="preserve">(IFRS) </w:t>
        </w:r>
      </w:hyperlink>
      <w:r w:rsidR="006834D9" w:rsidRPr="006834D9">
        <w:rPr>
          <w:rFonts w:ascii="Times New Roman" w:eastAsia="Times New Roman" w:hAnsi="Times New Roman"/>
          <w:sz w:val="24"/>
        </w:rPr>
        <w:t>e Lei n</w:t>
      </w:r>
      <w:r w:rsidR="006834D9" w:rsidRPr="006834D9">
        <w:rPr>
          <w:rFonts w:ascii="Times New Roman" w:eastAsia="Times New Roman" w:hAnsi="Times New Roman"/>
          <w:sz w:val="24"/>
          <w:u w:val="single"/>
          <w:vertAlign w:val="superscript"/>
        </w:rPr>
        <w:t>o</w:t>
      </w:r>
      <w:r w:rsidR="006834D9" w:rsidRPr="006834D9">
        <w:rPr>
          <w:rFonts w:ascii="Times New Roman" w:eastAsia="Times New Roman" w:hAnsi="Times New Roman"/>
          <w:sz w:val="24"/>
        </w:rPr>
        <w:t xml:space="preserve"> 11.638/2007 a administração da EBSERH deverá revisar o valor contábil dos ativos de vida longa, principalmente o imobilizado a ser mantido e utilizado nas operações, com o objetivo de determinar e avaliar sempre que eventos ou mudanças nas circunstâncias indicarem que o valor contábil de um ativo </w:t>
      </w:r>
      <w:r w:rsidR="006834D9" w:rsidRPr="006834D9">
        <w:rPr>
          <w:rFonts w:ascii="Times New Roman" w:eastAsia="Times New Roman" w:hAnsi="Times New Roman"/>
          <w:sz w:val="24"/>
        </w:rPr>
        <w:lastRenderedPageBreak/>
        <w:t>ou grupo de ativos não poderá ser recuperado. Nesse caso, uma perda seria reconhecida com base no montante pelo qual o valor contábil excede o valor provável de recuperação de um ativo de vida longa. O valor provável de recuperação é determinado como sendo o maior valor entre: (a) o valor de venda dos ativos menos os custos estimados para a venda e (b) o valor em uso, determinado pelo valor presente esperado dos fluxos de caixa futuros do ativo, unidade geradora de caixa ou mesmo o valor atual de mercado.</w:t>
      </w:r>
    </w:p>
    <w:p w14:paraId="2C84A6EB"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t>Passivo Circulante</w:t>
      </w:r>
      <w:r w:rsidRPr="007B4DA6">
        <w:rPr>
          <w:rFonts w:ascii="Times New Roman" w:eastAsia="Times New Roman" w:hAnsi="Times New Roman" w:cs="Times New Roman"/>
          <w:color w:val="000000"/>
          <w:sz w:val="24"/>
          <w:szCs w:val="24"/>
        </w:rPr>
        <w:t xml:space="preserve"> - Obrigações a serem pagas até o encerramento do exercício social seguinte. Referem-se às obrigações com fornecedores, retenções de tributos, obrigações patronais e outras obrigações a pagar assumidas no curso normal das atividades da empresa.  </w:t>
      </w:r>
    </w:p>
    <w:p w14:paraId="7804426F"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b/>
          <w:color w:val="000000"/>
          <w:sz w:val="24"/>
          <w:szCs w:val="24"/>
        </w:rPr>
        <w:t>Passivo não circulante</w:t>
      </w:r>
      <w:r w:rsidRPr="007B4DA6">
        <w:rPr>
          <w:rFonts w:ascii="Times New Roman" w:eastAsia="Times New Roman" w:hAnsi="Times New Roman" w:cs="Times New Roman"/>
          <w:color w:val="000000"/>
          <w:sz w:val="24"/>
          <w:szCs w:val="24"/>
        </w:rPr>
        <w:t xml:space="preserve"> – O</w:t>
      </w:r>
      <w:r w:rsidRPr="007B4DA6">
        <w:rPr>
          <w:rFonts w:ascii="Times New Roman" w:eastAsia="Times New Roman" w:hAnsi="Times New Roman" w:cs="Times New Roman"/>
          <w:sz w:val="24"/>
          <w:szCs w:val="24"/>
        </w:rPr>
        <w:t xml:space="preserve"> passivo deve ser classificado como não circulante quando a sua exigibilidade for superior ao prazo, pelo menos, ao fechamento do exercício seguinte / doze meses após a data do balanço.</w:t>
      </w:r>
    </w:p>
    <w:p w14:paraId="56759DF3" w14:textId="77777777" w:rsidR="00233304" w:rsidRPr="007B4DA6" w:rsidRDefault="00233304" w:rsidP="00233304">
      <w:pPr>
        <w:spacing w:before="120" w:after="240" w:line="360" w:lineRule="auto"/>
        <w:jc w:val="both"/>
        <w:rPr>
          <w:rFonts w:ascii="Times New Roman" w:eastAsia="Times New Roman" w:hAnsi="Times New Roman" w:cs="Times New Roman"/>
          <w:b/>
          <w:color w:val="000000"/>
          <w:sz w:val="24"/>
          <w:szCs w:val="24"/>
        </w:rPr>
      </w:pPr>
      <w:r w:rsidRPr="007B4DA6">
        <w:rPr>
          <w:rFonts w:ascii="Times New Roman" w:eastAsia="Times New Roman" w:hAnsi="Times New Roman" w:cs="Times New Roman"/>
          <w:b/>
          <w:color w:val="000000"/>
          <w:sz w:val="24"/>
          <w:szCs w:val="24"/>
        </w:rPr>
        <w:t xml:space="preserve">Patrimônio Líquido – </w:t>
      </w:r>
      <w:r w:rsidRPr="007B4DA6">
        <w:rPr>
          <w:rFonts w:ascii="Times New Roman" w:eastAsia="Times New Roman" w:hAnsi="Times New Roman" w:cs="Times New Roman"/>
          <w:color w:val="000000"/>
          <w:sz w:val="24"/>
          <w:szCs w:val="24"/>
        </w:rPr>
        <w:t>É o interesse residual nos ativos da entidade depois de deduzidos todos os seus passivos (CPC 00). O capital social está representado pela totalidade de ações pertencentes à União</w:t>
      </w:r>
      <w:r w:rsidRPr="007B4DA6">
        <w:rPr>
          <w:rFonts w:ascii="Times New Roman" w:eastAsia="Times New Roman" w:hAnsi="Times New Roman" w:cs="Times New Roman"/>
          <w:b/>
          <w:color w:val="000000"/>
          <w:sz w:val="24"/>
          <w:szCs w:val="24"/>
        </w:rPr>
        <w:t>.</w:t>
      </w:r>
    </w:p>
    <w:p w14:paraId="79395668" w14:textId="77777777" w:rsidR="00233304" w:rsidRPr="007B4DA6"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t>Ativos e Passivos Financeiros</w:t>
      </w:r>
      <w:r w:rsidRPr="007B4DA6">
        <w:rPr>
          <w:rFonts w:ascii="Times New Roman" w:eastAsia="Times New Roman" w:hAnsi="Times New Roman" w:cs="Times New Roman"/>
          <w:color w:val="000000"/>
          <w:sz w:val="24"/>
          <w:szCs w:val="24"/>
        </w:rPr>
        <w:t xml:space="preserve"> - Estão registrados a valor presente em razão do regime de competência no reconhecimento das receitas e despesas de juros. Os passivos não contratuais, representados essencialmente por provisões para demandas judiciais e obrigações legais, com incerteza de data para pagamento, estão mensurados a valor presente visto que são escriturados inicialmente pelo valor de desembolso estimado na data da avaliação e são atualizados mensalmente de acordo com as regras e critérios da consultoria jurídica da empresa. A empresa não dispõe de ativos financeiros para venda.</w:t>
      </w:r>
    </w:p>
    <w:p w14:paraId="3CEA4823" w14:textId="77777777" w:rsidR="006834D9" w:rsidRPr="006834D9" w:rsidRDefault="006834D9" w:rsidP="006834D9">
      <w:pPr>
        <w:spacing w:line="350" w:lineRule="auto"/>
        <w:ind w:right="580"/>
        <w:jc w:val="both"/>
        <w:rPr>
          <w:rFonts w:ascii="Times New Roman" w:eastAsia="Times New Roman" w:hAnsi="Times New Roman"/>
          <w:sz w:val="24"/>
        </w:rPr>
      </w:pPr>
      <w:bookmarkStart w:id="43" w:name="_Toc65000051"/>
      <w:bookmarkStart w:id="44" w:name="_Toc65000136"/>
      <w:bookmarkStart w:id="45" w:name="_Toc65000209"/>
      <w:r w:rsidRPr="006834D9">
        <w:rPr>
          <w:rFonts w:ascii="Times New Roman" w:eastAsia="Times New Roman" w:hAnsi="Times New Roman"/>
          <w:sz w:val="24"/>
        </w:rPr>
        <w:t>O regime de tributação adotado para fins de cálculo do Imposto de Renda da Pessoa Jurídica – IRPJ e da Contribuição Social sobre o Lucro Líquido – CSLL é o Lucro Real (receitas menos despesas –, com ajustes previstos em lei).</w:t>
      </w:r>
    </w:p>
    <w:p w14:paraId="02DE2C54" w14:textId="0DA06C2A" w:rsidR="006834D9" w:rsidRDefault="006834D9" w:rsidP="006834D9">
      <w:pPr>
        <w:spacing w:line="200" w:lineRule="exact"/>
        <w:rPr>
          <w:rFonts w:ascii="Times New Roman" w:eastAsia="Times New Roman" w:hAnsi="Times New Roman"/>
        </w:rPr>
      </w:pPr>
    </w:p>
    <w:p w14:paraId="5E623AA8" w14:textId="79713018" w:rsidR="006834D9" w:rsidRDefault="006834D9" w:rsidP="006834D9">
      <w:pPr>
        <w:spacing w:line="200" w:lineRule="exact"/>
        <w:rPr>
          <w:rFonts w:ascii="Times New Roman" w:eastAsia="Times New Roman" w:hAnsi="Times New Roman"/>
        </w:rPr>
      </w:pPr>
    </w:p>
    <w:p w14:paraId="064F0C99" w14:textId="21A2F112" w:rsidR="006834D9" w:rsidRDefault="006834D9" w:rsidP="006834D9">
      <w:pPr>
        <w:spacing w:line="200" w:lineRule="exact"/>
        <w:rPr>
          <w:rFonts w:ascii="Times New Roman" w:eastAsia="Times New Roman" w:hAnsi="Times New Roman"/>
        </w:rPr>
      </w:pPr>
    </w:p>
    <w:p w14:paraId="03070ED1" w14:textId="40D02225" w:rsidR="006834D9" w:rsidRDefault="006834D9" w:rsidP="006834D9">
      <w:pPr>
        <w:spacing w:line="200" w:lineRule="exact"/>
        <w:rPr>
          <w:rFonts w:ascii="Times New Roman" w:eastAsia="Times New Roman" w:hAnsi="Times New Roman"/>
        </w:rPr>
      </w:pPr>
    </w:p>
    <w:p w14:paraId="0BBAC475" w14:textId="170F6CE9" w:rsidR="006834D9" w:rsidRDefault="006834D9" w:rsidP="006834D9">
      <w:pPr>
        <w:spacing w:line="200" w:lineRule="exact"/>
        <w:rPr>
          <w:rFonts w:ascii="Times New Roman" w:eastAsia="Times New Roman" w:hAnsi="Times New Roman"/>
        </w:rPr>
      </w:pPr>
    </w:p>
    <w:p w14:paraId="45D1E728" w14:textId="209DD26F" w:rsidR="006834D9" w:rsidRDefault="006834D9" w:rsidP="006834D9">
      <w:pPr>
        <w:spacing w:line="200" w:lineRule="exact"/>
        <w:rPr>
          <w:rFonts w:ascii="Times New Roman" w:eastAsia="Times New Roman" w:hAnsi="Times New Roman"/>
        </w:rPr>
      </w:pPr>
    </w:p>
    <w:p w14:paraId="619EAB30" w14:textId="1F1A397D" w:rsidR="006834D9" w:rsidRDefault="006834D9" w:rsidP="006834D9">
      <w:pPr>
        <w:spacing w:line="200" w:lineRule="exact"/>
        <w:rPr>
          <w:rFonts w:ascii="Times New Roman" w:eastAsia="Times New Roman" w:hAnsi="Times New Roman"/>
        </w:rPr>
      </w:pPr>
    </w:p>
    <w:p w14:paraId="4C1C3D36" w14:textId="77777777" w:rsidR="006834D9" w:rsidRDefault="006834D9" w:rsidP="006834D9">
      <w:pPr>
        <w:spacing w:line="200" w:lineRule="exact"/>
        <w:rPr>
          <w:rFonts w:ascii="Times New Roman" w:eastAsia="Times New Roman" w:hAnsi="Times New Roman"/>
        </w:rPr>
      </w:pPr>
    </w:p>
    <w:p w14:paraId="2E43311F" w14:textId="77777777" w:rsidR="00233304" w:rsidRPr="007B4DA6" w:rsidRDefault="00233304" w:rsidP="00233304">
      <w:pPr>
        <w:pStyle w:val="Ttulo1"/>
        <w:spacing w:before="120" w:after="240"/>
        <w:jc w:val="both"/>
        <w:rPr>
          <w:rFonts w:ascii="Times New Roman" w:eastAsia="Times New Roman" w:hAnsi="Times New Roman" w:cs="Times New Roman"/>
          <w:b/>
          <w:color w:val="000000"/>
          <w:sz w:val="24"/>
          <w:szCs w:val="24"/>
        </w:rPr>
      </w:pPr>
      <w:bookmarkStart w:id="46" w:name="_Toc65761279"/>
      <w:r w:rsidRPr="007B4DA6">
        <w:rPr>
          <w:rFonts w:ascii="Times New Roman" w:eastAsia="Times New Roman" w:hAnsi="Times New Roman" w:cs="Times New Roman"/>
          <w:b/>
          <w:color w:val="000000"/>
          <w:sz w:val="24"/>
          <w:szCs w:val="24"/>
        </w:rPr>
        <w:lastRenderedPageBreak/>
        <w:t>1 - Ativo</w:t>
      </w:r>
      <w:bookmarkEnd w:id="43"/>
      <w:bookmarkEnd w:id="44"/>
      <w:bookmarkEnd w:id="45"/>
      <w:bookmarkEnd w:id="46"/>
    </w:p>
    <w:p w14:paraId="62C04E7F" w14:textId="77777777" w:rsidR="00233304" w:rsidRPr="007B4DA6"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São os bens e direitos que a Empresa possui e são demonstrados em ordem decrescente de liquidez. O ativo da EBSERH está registrado nas contas dos grupos Ativo Circulante e Ativo Não Circulante.</w:t>
      </w:r>
    </w:p>
    <w:p w14:paraId="06904EFC" w14:textId="77777777" w:rsidR="00233304" w:rsidRPr="007B4DA6" w:rsidRDefault="00233304" w:rsidP="00233304">
      <w:pPr>
        <w:pStyle w:val="Ttulo1"/>
        <w:numPr>
          <w:ilvl w:val="1"/>
          <w:numId w:val="32"/>
        </w:numPr>
        <w:spacing w:before="120" w:after="240"/>
        <w:jc w:val="both"/>
        <w:rPr>
          <w:rFonts w:ascii="Times New Roman" w:eastAsia="Times New Roman" w:hAnsi="Times New Roman" w:cs="Times New Roman"/>
          <w:b/>
          <w:color w:val="000000"/>
          <w:sz w:val="24"/>
          <w:szCs w:val="24"/>
        </w:rPr>
      </w:pPr>
      <w:bookmarkStart w:id="47" w:name="_heading=h.3rdcrjn" w:colFirst="0" w:colLast="0"/>
      <w:bookmarkStart w:id="48" w:name="_Toc65000052"/>
      <w:bookmarkStart w:id="49" w:name="_Toc65000137"/>
      <w:bookmarkStart w:id="50" w:name="_Toc65000210"/>
      <w:bookmarkStart w:id="51" w:name="_Toc65761280"/>
      <w:bookmarkEnd w:id="47"/>
      <w:r w:rsidRPr="007B4DA6">
        <w:rPr>
          <w:rFonts w:ascii="Times New Roman" w:eastAsia="Times New Roman" w:hAnsi="Times New Roman" w:cs="Times New Roman"/>
          <w:b/>
          <w:color w:val="000000"/>
          <w:sz w:val="24"/>
          <w:szCs w:val="24"/>
        </w:rPr>
        <w:t>- Ativo Circulante</w:t>
      </w:r>
      <w:bookmarkEnd w:id="48"/>
      <w:bookmarkEnd w:id="49"/>
      <w:bookmarkEnd w:id="50"/>
      <w:bookmarkEnd w:id="51"/>
    </w:p>
    <w:p w14:paraId="6932BBC9" w14:textId="77777777" w:rsidR="00233304" w:rsidRPr="007B4DA6"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São os bens e direitos que a empresa possui e que são realizáveis até o encerramento do exercício seguinte, tais como as contas: “Recursos da conta única aplicados” e “Limite de saque com vinculação de pagamento”. </w:t>
      </w:r>
    </w:p>
    <w:p w14:paraId="5A5B0E98" w14:textId="77777777" w:rsidR="00233304" w:rsidRPr="007B4DA6" w:rsidRDefault="00233304" w:rsidP="00233304">
      <w:pPr>
        <w:pStyle w:val="Ttulo1"/>
        <w:numPr>
          <w:ilvl w:val="2"/>
          <w:numId w:val="31"/>
        </w:numPr>
        <w:spacing w:before="120" w:after="240"/>
        <w:jc w:val="both"/>
        <w:rPr>
          <w:rFonts w:ascii="Times New Roman" w:eastAsia="Times New Roman" w:hAnsi="Times New Roman" w:cs="Times New Roman"/>
          <w:b/>
          <w:color w:val="000000"/>
          <w:sz w:val="24"/>
          <w:szCs w:val="24"/>
        </w:rPr>
      </w:pPr>
      <w:bookmarkStart w:id="52" w:name="_heading=h.26in1rg" w:colFirst="0" w:colLast="0"/>
      <w:bookmarkStart w:id="53" w:name="_Toc65000053"/>
      <w:bookmarkStart w:id="54" w:name="_Toc65000138"/>
      <w:bookmarkStart w:id="55" w:name="_Toc65000211"/>
      <w:bookmarkStart w:id="56" w:name="_Toc65761281"/>
      <w:bookmarkEnd w:id="52"/>
      <w:r w:rsidRPr="007B4DA6">
        <w:rPr>
          <w:rFonts w:ascii="Times New Roman" w:eastAsia="Times New Roman" w:hAnsi="Times New Roman" w:cs="Times New Roman"/>
          <w:b/>
          <w:color w:val="000000"/>
          <w:sz w:val="24"/>
          <w:szCs w:val="24"/>
        </w:rPr>
        <w:t>- Caixa e Equivalente de Caixa</w:t>
      </w:r>
      <w:bookmarkEnd w:id="53"/>
      <w:bookmarkEnd w:id="54"/>
      <w:bookmarkEnd w:id="55"/>
      <w:bookmarkEnd w:id="56"/>
    </w:p>
    <w:p w14:paraId="75DD8B53" w14:textId="65FC7550" w:rsidR="001827C5" w:rsidRPr="007B4DA6" w:rsidRDefault="00C3351F" w:rsidP="001827C5">
      <w:r w:rsidRPr="007B4DA6">
        <w:rPr>
          <w:noProof/>
        </w:rPr>
        <w:drawing>
          <wp:inline distT="0" distB="0" distL="0" distR="0" wp14:anchorId="5F08DF47" wp14:editId="468058A3">
            <wp:extent cx="5400040" cy="1073150"/>
            <wp:effectExtent l="0" t="0" r="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1073150"/>
                    </a:xfrm>
                    <a:prstGeom prst="rect">
                      <a:avLst/>
                    </a:prstGeom>
                    <a:noFill/>
                    <a:ln>
                      <a:noFill/>
                    </a:ln>
                  </pic:spPr>
                </pic:pic>
              </a:graphicData>
            </a:graphic>
          </wp:inline>
        </w:drawing>
      </w:r>
    </w:p>
    <w:p w14:paraId="3A810EB8" w14:textId="77777777" w:rsidR="00233304" w:rsidRPr="007B4DA6" w:rsidRDefault="00233304" w:rsidP="00233304">
      <w:pPr>
        <w:numPr>
          <w:ilvl w:val="0"/>
          <w:numId w:val="33"/>
        </w:numPr>
        <w:pBdr>
          <w:top w:val="nil"/>
          <w:left w:val="nil"/>
          <w:bottom w:val="nil"/>
          <w:right w:val="nil"/>
          <w:between w:val="nil"/>
        </w:pBdr>
        <w:spacing w:before="120" w:after="0" w:line="360" w:lineRule="auto"/>
        <w:ind w:left="426"/>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Recursos da conta única aplicados - os valores advêm das receitas própria e de rendimentos das aplicações. O saldo a maior demonstra que no período ocorreu menos resgate que aplicações somadas aos rendimentos no período.</w:t>
      </w:r>
    </w:p>
    <w:p w14:paraId="041E6D2F" w14:textId="0A58A26E" w:rsidR="00233304" w:rsidRPr="007B4DA6" w:rsidRDefault="00233304" w:rsidP="00233304">
      <w:pPr>
        <w:numPr>
          <w:ilvl w:val="0"/>
          <w:numId w:val="33"/>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Demais contas - Caixa Econômica Federal - representa </w:t>
      </w:r>
      <w:r w:rsidR="002D11C2">
        <w:rPr>
          <w:rFonts w:ascii="Times New Roman" w:eastAsia="Times New Roman" w:hAnsi="Times New Roman" w:cs="Times New Roman"/>
          <w:color w:val="000000"/>
          <w:sz w:val="24"/>
          <w:szCs w:val="24"/>
        </w:rPr>
        <w:t>re</w:t>
      </w:r>
      <w:r w:rsidRPr="007B4DA6">
        <w:rPr>
          <w:rFonts w:ascii="Times New Roman" w:eastAsia="Times New Roman" w:hAnsi="Times New Roman" w:cs="Times New Roman"/>
          <w:color w:val="000000"/>
          <w:sz w:val="24"/>
          <w:szCs w:val="24"/>
        </w:rPr>
        <w:t xml:space="preserve">cursos </w:t>
      </w:r>
      <w:r w:rsidR="002D11C2">
        <w:rPr>
          <w:rFonts w:ascii="Times New Roman" w:eastAsia="Times New Roman" w:hAnsi="Times New Roman" w:cs="Times New Roman"/>
          <w:color w:val="000000"/>
          <w:sz w:val="24"/>
          <w:szCs w:val="24"/>
        </w:rPr>
        <w:t>depositados por</w:t>
      </w:r>
      <w:r w:rsidRPr="007B4DA6">
        <w:rPr>
          <w:rFonts w:ascii="Times New Roman" w:eastAsia="Times New Roman" w:hAnsi="Times New Roman" w:cs="Times New Roman"/>
          <w:color w:val="000000"/>
          <w:sz w:val="24"/>
          <w:szCs w:val="24"/>
        </w:rPr>
        <w:t xml:space="preserve"> fornecedores de serviços e materiais a título de caução contratual. O maior número de filiais (unidades gestoras) executando contratos elevou o saldo da conta. Atualmente são 3</w:t>
      </w:r>
      <w:r w:rsidRPr="007B4DA6">
        <w:rPr>
          <w:rFonts w:ascii="Times New Roman" w:eastAsia="Times New Roman" w:hAnsi="Times New Roman" w:cs="Times New Roman"/>
          <w:sz w:val="24"/>
          <w:szCs w:val="24"/>
        </w:rPr>
        <w:t>7</w:t>
      </w:r>
      <w:r w:rsidRPr="007B4DA6">
        <w:rPr>
          <w:rFonts w:ascii="Times New Roman" w:eastAsia="Times New Roman" w:hAnsi="Times New Roman" w:cs="Times New Roman"/>
          <w:color w:val="000000"/>
          <w:sz w:val="24"/>
          <w:szCs w:val="24"/>
        </w:rPr>
        <w:t xml:space="preserve"> (trinta e se</w:t>
      </w:r>
      <w:r w:rsidRPr="007B4DA6">
        <w:rPr>
          <w:rFonts w:ascii="Times New Roman" w:eastAsia="Times New Roman" w:hAnsi="Times New Roman" w:cs="Times New Roman"/>
          <w:sz w:val="24"/>
          <w:szCs w:val="24"/>
        </w:rPr>
        <w:t>te</w:t>
      </w:r>
      <w:r w:rsidRPr="007B4DA6">
        <w:rPr>
          <w:rFonts w:ascii="Times New Roman" w:eastAsia="Times New Roman" w:hAnsi="Times New Roman" w:cs="Times New Roman"/>
          <w:color w:val="000000"/>
          <w:sz w:val="24"/>
          <w:szCs w:val="24"/>
        </w:rPr>
        <w:t xml:space="preserve">) unidades hospitalares filiais, </w:t>
      </w:r>
      <w:r w:rsidR="006834D9">
        <w:rPr>
          <w:rFonts w:ascii="Times New Roman" w:eastAsia="Times New Roman" w:hAnsi="Times New Roman" w:cs="Times New Roman"/>
          <w:color w:val="000000"/>
          <w:sz w:val="24"/>
          <w:szCs w:val="24"/>
        </w:rPr>
        <w:t xml:space="preserve">e </w:t>
      </w:r>
      <w:r w:rsidRPr="007B4DA6">
        <w:rPr>
          <w:rFonts w:ascii="Times New Roman" w:eastAsia="Times New Roman" w:hAnsi="Times New Roman" w:cs="Times New Roman"/>
          <w:color w:val="000000"/>
          <w:sz w:val="24"/>
          <w:szCs w:val="24"/>
        </w:rPr>
        <w:t>mais a Sede executando na gestão EBSERH. No mesmo período do ano anterior era somente a Sede</w:t>
      </w:r>
      <w:r w:rsidR="006834D9">
        <w:rPr>
          <w:rFonts w:ascii="Times New Roman" w:eastAsia="Times New Roman" w:hAnsi="Times New Roman" w:cs="Times New Roman"/>
          <w:color w:val="000000"/>
          <w:sz w:val="24"/>
          <w:szCs w:val="24"/>
        </w:rPr>
        <w:t xml:space="preserve"> e</w:t>
      </w:r>
      <w:r w:rsidRPr="007B4DA6">
        <w:rPr>
          <w:rFonts w:ascii="Times New Roman" w:eastAsia="Times New Roman" w:hAnsi="Times New Roman" w:cs="Times New Roman"/>
          <w:color w:val="000000"/>
          <w:sz w:val="24"/>
          <w:szCs w:val="24"/>
        </w:rPr>
        <w:t xml:space="preserve"> mais 20 (vinte) unidades.   </w:t>
      </w:r>
    </w:p>
    <w:p w14:paraId="1E4F4A5D" w14:textId="290AD905" w:rsidR="00233304" w:rsidRPr="007B4DA6" w:rsidRDefault="00233304" w:rsidP="00233304">
      <w:pPr>
        <w:numPr>
          <w:ilvl w:val="0"/>
          <w:numId w:val="33"/>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Limite de Saque com Vinculação de Pagamento - “Caixa Disponível”. Apresentou </w:t>
      </w:r>
      <w:r w:rsidR="00D77438">
        <w:rPr>
          <w:rFonts w:ascii="Times New Roman" w:eastAsia="Times New Roman" w:hAnsi="Times New Roman" w:cs="Times New Roman"/>
          <w:color w:val="000000"/>
          <w:sz w:val="24"/>
          <w:szCs w:val="24"/>
        </w:rPr>
        <w:t>41</w:t>
      </w:r>
      <w:r w:rsidRPr="007B4DA6">
        <w:rPr>
          <w:rFonts w:ascii="Times New Roman" w:eastAsia="Times New Roman" w:hAnsi="Times New Roman" w:cs="Times New Roman"/>
          <w:color w:val="000000"/>
          <w:sz w:val="24"/>
          <w:szCs w:val="24"/>
        </w:rPr>
        <w:t xml:space="preserve">% de variação com relação ao período anterior. O recebimento de recursos no encerramento do trimestre e a existência de financeiro que aguardam o processamento da despesa orçamentária para posteriores pagamentos contribui para a elevação do saldo. Os tipos de recursos recebidos e com saldo existente que contribuíram para a elevação do saldo de financeiro em caixa foram: </w:t>
      </w:r>
    </w:p>
    <w:p w14:paraId="62E4A4A7" w14:textId="6E58C7CC" w:rsidR="00233304" w:rsidRPr="007B4DA6" w:rsidRDefault="00233304" w:rsidP="00233304">
      <w:pPr>
        <w:numPr>
          <w:ilvl w:val="0"/>
          <w:numId w:val="3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Saldo financeiro (Crédito Extraordinário) para enfrentamento da Pandemia de Cóvid-19. Parte deste financeiro, na ordem de R$ 6</w:t>
      </w:r>
      <w:r w:rsidR="003B4539">
        <w:rPr>
          <w:rFonts w:ascii="Times New Roman" w:eastAsia="Times New Roman" w:hAnsi="Times New Roman" w:cs="Times New Roman"/>
          <w:color w:val="000000"/>
          <w:sz w:val="24"/>
          <w:szCs w:val="24"/>
        </w:rPr>
        <w:t>3</w:t>
      </w:r>
      <w:r w:rsidRPr="007B4DA6">
        <w:rPr>
          <w:rFonts w:ascii="Times New Roman" w:eastAsia="Times New Roman" w:hAnsi="Times New Roman" w:cs="Times New Roman"/>
          <w:color w:val="000000"/>
          <w:sz w:val="24"/>
          <w:szCs w:val="24"/>
        </w:rPr>
        <w:t xml:space="preserve"> milhões, aguarda em caixa a liquidação da despesa, nas unidades hospitalares, para que seja efetivado as respectivas transferências.</w:t>
      </w:r>
    </w:p>
    <w:p w14:paraId="788D96D2" w14:textId="24DB30A6" w:rsidR="00233304" w:rsidRPr="007B4DA6" w:rsidRDefault="00233304" w:rsidP="00233304">
      <w:pPr>
        <w:numPr>
          <w:ilvl w:val="0"/>
          <w:numId w:val="3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Subvenção do FNS – Fundo Nacional da Saúde, para subsidiar a manutenção das atividades hospitalares. R$ </w:t>
      </w:r>
      <w:r w:rsidR="003B4539">
        <w:rPr>
          <w:rFonts w:ascii="Times New Roman" w:eastAsia="Times New Roman" w:hAnsi="Times New Roman" w:cs="Times New Roman"/>
          <w:color w:val="000000"/>
          <w:sz w:val="24"/>
          <w:szCs w:val="24"/>
        </w:rPr>
        <w:t>244</w:t>
      </w:r>
      <w:r w:rsidRPr="007B4DA6">
        <w:rPr>
          <w:rFonts w:ascii="Times New Roman" w:eastAsia="Times New Roman" w:hAnsi="Times New Roman" w:cs="Times New Roman"/>
          <w:color w:val="000000"/>
          <w:sz w:val="24"/>
          <w:szCs w:val="24"/>
        </w:rPr>
        <w:t xml:space="preserve"> milhões aguarda em caixa a liquidação da despesa, nas unidades hospitalares, para que seja efetivado as respectivas transferências.</w:t>
      </w:r>
    </w:p>
    <w:p w14:paraId="73FD88C1" w14:textId="5E114F78" w:rsidR="006834D9" w:rsidRPr="006834D9" w:rsidRDefault="00233304" w:rsidP="006834D9">
      <w:p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Limite de saque com Vinculação de Pagamento – Ordem de Pagamento - Refere-se a financeiro vinculado a despesa da folha de pessoal, que sairá da conta única, conforme autorização de </w:t>
      </w:r>
      <w:r w:rsidRPr="006834D9">
        <w:rPr>
          <w:rFonts w:ascii="Times New Roman" w:eastAsia="Times New Roman" w:hAnsi="Times New Roman" w:cs="Times New Roman"/>
          <w:color w:val="000000"/>
          <w:sz w:val="24"/>
          <w:szCs w:val="24"/>
        </w:rPr>
        <w:t xml:space="preserve">pagamento e transferência para </w:t>
      </w:r>
      <w:r w:rsidRPr="006834D9">
        <w:rPr>
          <w:rFonts w:ascii="Times New Roman" w:eastAsia="Times New Roman" w:hAnsi="Times New Roman" w:cs="Times New Roman"/>
          <w:color w:val="000000"/>
          <w:sz w:val="24"/>
          <w:szCs w:val="24"/>
        </w:rPr>
        <w:lastRenderedPageBreak/>
        <w:t>as contas bancárias dos empregados.   Esta rotina foi implementada pela STN em dezembro de 2018, desde então, passou a considerar a saída de recursos na conta “Limite de Saque” e a baixa nas contas de obrigações a pagar somente a partir do efetivo saque na conta única. Anteriormente a baixa realizava-se pela emissão do documento Ordem Bancária (OB) no SIAFI. Em síntese, trata-se de valores comprometidos com pagamentos autorizados, que aguarda a operacionalização (bancária) do saque para conta dos credores. Percebe-se um aumento de 1</w:t>
      </w:r>
      <w:r w:rsidR="00636344" w:rsidRPr="006834D9">
        <w:rPr>
          <w:rFonts w:ascii="Times New Roman" w:eastAsia="Times New Roman" w:hAnsi="Times New Roman" w:cs="Times New Roman"/>
          <w:color w:val="000000"/>
          <w:sz w:val="24"/>
          <w:szCs w:val="24"/>
        </w:rPr>
        <w:t>9</w:t>
      </w:r>
      <w:r w:rsidRPr="006834D9">
        <w:rPr>
          <w:rFonts w:ascii="Times New Roman" w:eastAsia="Times New Roman" w:hAnsi="Times New Roman" w:cs="Times New Roman"/>
          <w:color w:val="000000"/>
          <w:sz w:val="24"/>
          <w:szCs w:val="24"/>
        </w:rPr>
        <w:t xml:space="preserve">% entre os períodos analisados. </w:t>
      </w:r>
      <w:r w:rsidR="006834D9" w:rsidRPr="006834D9">
        <w:rPr>
          <w:rFonts w:ascii="Times New Roman" w:eastAsia="Times New Roman" w:hAnsi="Times New Roman" w:cs="Times New Roman"/>
          <w:color w:val="000000"/>
          <w:sz w:val="24"/>
          <w:szCs w:val="24"/>
        </w:rPr>
        <w:t>O Aumento de unidades hospitalares, 20 (vinte) para 37 (trinta e sete) unidades, um incremento operacional de 85,00%, executando a despesa na gestão EBSERH e o aumento da despesa com pessoal justifica a variação de ordem de pagamento autorizadas. Entendemos que esta será uma tendência no exercício.</w:t>
      </w:r>
    </w:p>
    <w:p w14:paraId="62867B72" w14:textId="344B8CB2" w:rsidR="00F35BB5" w:rsidRPr="007B4DA6" w:rsidRDefault="00B372E6" w:rsidP="00233304">
      <w:pPr>
        <w:pStyle w:val="Ttulo1"/>
        <w:numPr>
          <w:ilvl w:val="2"/>
          <w:numId w:val="31"/>
        </w:numPr>
        <w:spacing w:before="120" w:after="240"/>
        <w:jc w:val="both"/>
        <w:rPr>
          <w:rFonts w:ascii="Times New Roman" w:eastAsia="Times New Roman" w:hAnsi="Times New Roman" w:cs="Times New Roman"/>
          <w:b/>
          <w:color w:val="000000"/>
          <w:sz w:val="24"/>
          <w:szCs w:val="24"/>
        </w:rPr>
      </w:pPr>
      <w:bookmarkStart w:id="57" w:name="_Toc65000054"/>
      <w:bookmarkStart w:id="58" w:name="_Toc65000139"/>
      <w:bookmarkStart w:id="59" w:name="_Toc65000212"/>
      <w:bookmarkStart w:id="60" w:name="_Toc65761282"/>
      <w:r w:rsidRPr="007B4DA6">
        <w:rPr>
          <w:rFonts w:ascii="Times New Roman" w:eastAsia="Times New Roman" w:hAnsi="Times New Roman" w:cs="Times New Roman"/>
          <w:b/>
          <w:color w:val="000000"/>
          <w:sz w:val="24"/>
          <w:szCs w:val="24"/>
        </w:rPr>
        <w:t>Valores a Curto Prazo</w:t>
      </w:r>
      <w:r w:rsidR="00BB4BCF" w:rsidRPr="007B4DA6">
        <w:rPr>
          <w:rFonts w:ascii="Times New Roman" w:eastAsia="Times New Roman" w:hAnsi="Times New Roman" w:cs="Times New Roman"/>
          <w:b/>
          <w:color w:val="000000"/>
          <w:sz w:val="24"/>
          <w:szCs w:val="24"/>
        </w:rPr>
        <w:t xml:space="preserve"> </w:t>
      </w:r>
      <w:r w:rsidR="001033D6" w:rsidRPr="007B4DA6">
        <w:rPr>
          <w:rFonts w:ascii="Times New Roman" w:eastAsia="Times New Roman" w:hAnsi="Times New Roman" w:cs="Times New Roman"/>
          <w:b/>
          <w:color w:val="000000"/>
          <w:sz w:val="24"/>
          <w:szCs w:val="24"/>
        </w:rPr>
        <w:t>–</w:t>
      </w:r>
      <w:r w:rsidR="00BB4BCF" w:rsidRPr="007B4DA6">
        <w:rPr>
          <w:rFonts w:ascii="Times New Roman" w:eastAsia="Times New Roman" w:hAnsi="Times New Roman" w:cs="Times New Roman"/>
          <w:b/>
          <w:color w:val="000000"/>
          <w:sz w:val="24"/>
          <w:szCs w:val="24"/>
        </w:rPr>
        <w:t xml:space="preserve"> </w:t>
      </w:r>
      <w:r w:rsidR="00BC4F07" w:rsidRPr="007B4DA6">
        <w:rPr>
          <w:rFonts w:ascii="Times New Roman" w:eastAsia="Times New Roman" w:hAnsi="Times New Roman" w:cs="Times New Roman"/>
          <w:b/>
          <w:color w:val="000000"/>
          <w:sz w:val="24"/>
          <w:szCs w:val="24"/>
        </w:rPr>
        <w:t>SUS</w:t>
      </w:r>
      <w:bookmarkEnd w:id="57"/>
      <w:bookmarkEnd w:id="58"/>
      <w:bookmarkEnd w:id="59"/>
      <w:bookmarkEnd w:id="60"/>
    </w:p>
    <w:p w14:paraId="558C1EBD" w14:textId="4B92FD83" w:rsidR="0005369E" w:rsidRPr="007B4DA6" w:rsidRDefault="009C23F6" w:rsidP="00AC7358">
      <w:pPr>
        <w:tabs>
          <w:tab w:val="right" w:pos="9071"/>
        </w:tabs>
        <w:spacing w:before="120" w:after="240" w:line="360" w:lineRule="auto"/>
        <w:rPr>
          <w:rFonts w:ascii="Times New Roman" w:hAnsi="Times New Roman" w:cs="Times New Roman"/>
          <w:sz w:val="24"/>
          <w:szCs w:val="24"/>
        </w:rPr>
      </w:pPr>
      <w:r w:rsidRPr="007B4DA6">
        <w:rPr>
          <w:noProof/>
        </w:rPr>
        <w:drawing>
          <wp:inline distT="0" distB="0" distL="0" distR="0" wp14:anchorId="3C350E88" wp14:editId="36F08529">
            <wp:extent cx="5671185" cy="581660"/>
            <wp:effectExtent l="0" t="0" r="5715" b="889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1185" cy="581660"/>
                    </a:xfrm>
                    <a:prstGeom prst="rect">
                      <a:avLst/>
                    </a:prstGeom>
                    <a:noFill/>
                    <a:ln>
                      <a:noFill/>
                    </a:ln>
                  </pic:spPr>
                </pic:pic>
              </a:graphicData>
            </a:graphic>
          </wp:inline>
        </w:drawing>
      </w:r>
    </w:p>
    <w:p w14:paraId="30176D70" w14:textId="495D2A01" w:rsidR="00E958BB" w:rsidRPr="007B4DA6" w:rsidRDefault="00653586" w:rsidP="00BA4AB4">
      <w:pPr>
        <w:tabs>
          <w:tab w:val="right" w:pos="9071"/>
        </w:tabs>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São valores a receber d</w:t>
      </w:r>
      <w:r w:rsidR="00531699" w:rsidRPr="007B4DA6">
        <w:rPr>
          <w:rFonts w:ascii="Times New Roman" w:hAnsi="Times New Roman" w:cs="Times New Roman"/>
          <w:sz w:val="24"/>
          <w:szCs w:val="24"/>
        </w:rPr>
        <w:t xml:space="preserve">a Secretaria de Saúde do município de Belo Horizonte </w:t>
      </w:r>
      <w:r w:rsidRPr="007B4DA6">
        <w:rPr>
          <w:rFonts w:ascii="Times New Roman" w:hAnsi="Times New Roman" w:cs="Times New Roman"/>
          <w:sz w:val="24"/>
          <w:szCs w:val="24"/>
        </w:rPr>
        <w:t>em contrapartida aos serviços de saúde prestados</w:t>
      </w:r>
      <w:r w:rsidR="00531699" w:rsidRPr="007B4DA6">
        <w:rPr>
          <w:rFonts w:ascii="Times New Roman" w:hAnsi="Times New Roman" w:cs="Times New Roman"/>
          <w:sz w:val="24"/>
          <w:szCs w:val="24"/>
        </w:rPr>
        <w:t xml:space="preserve"> pela filial HC-UFMG</w:t>
      </w:r>
      <w:r w:rsidR="00A94F98" w:rsidRPr="007B4DA6">
        <w:rPr>
          <w:rFonts w:ascii="Times New Roman" w:hAnsi="Times New Roman" w:cs="Times New Roman"/>
          <w:sz w:val="24"/>
          <w:szCs w:val="24"/>
        </w:rPr>
        <w:t xml:space="preserve"> no âmbito do SUS – Sistema Único de Saúde. </w:t>
      </w:r>
    </w:p>
    <w:p w14:paraId="2C44358C" w14:textId="4083DABC" w:rsidR="00D45574" w:rsidRPr="007B4DA6" w:rsidRDefault="00BB4BCF" w:rsidP="00233304">
      <w:pPr>
        <w:pStyle w:val="Ttulo1"/>
        <w:numPr>
          <w:ilvl w:val="2"/>
          <w:numId w:val="31"/>
        </w:numPr>
        <w:spacing w:before="120" w:after="240"/>
        <w:jc w:val="both"/>
        <w:rPr>
          <w:rFonts w:ascii="Times New Roman" w:eastAsia="Times New Roman" w:hAnsi="Times New Roman" w:cs="Times New Roman"/>
          <w:b/>
          <w:color w:val="000000"/>
          <w:sz w:val="24"/>
          <w:szCs w:val="24"/>
        </w:rPr>
      </w:pPr>
      <w:bookmarkStart w:id="61" w:name="_Toc65000055"/>
      <w:bookmarkStart w:id="62" w:name="_Toc65000140"/>
      <w:bookmarkStart w:id="63" w:name="_Toc65000213"/>
      <w:bookmarkStart w:id="64" w:name="_Toc65761283"/>
      <w:r w:rsidRPr="007B4DA6">
        <w:rPr>
          <w:rFonts w:ascii="Times New Roman" w:eastAsia="Times New Roman" w:hAnsi="Times New Roman" w:cs="Times New Roman"/>
          <w:b/>
          <w:color w:val="000000"/>
          <w:sz w:val="24"/>
          <w:szCs w:val="24"/>
        </w:rPr>
        <w:t xml:space="preserve">Adiantamentos e Créditos </w:t>
      </w:r>
      <w:r w:rsidR="00087508" w:rsidRPr="007B4DA6">
        <w:rPr>
          <w:rFonts w:ascii="Times New Roman" w:eastAsia="Times New Roman" w:hAnsi="Times New Roman" w:cs="Times New Roman"/>
          <w:b/>
          <w:color w:val="000000"/>
          <w:sz w:val="24"/>
          <w:szCs w:val="24"/>
        </w:rPr>
        <w:t>a</w:t>
      </w:r>
      <w:r w:rsidRPr="007B4DA6">
        <w:rPr>
          <w:rFonts w:ascii="Times New Roman" w:eastAsia="Times New Roman" w:hAnsi="Times New Roman" w:cs="Times New Roman"/>
          <w:b/>
          <w:color w:val="000000"/>
          <w:sz w:val="24"/>
          <w:szCs w:val="24"/>
        </w:rPr>
        <w:t xml:space="preserve"> Receber</w:t>
      </w:r>
      <w:bookmarkEnd w:id="61"/>
      <w:bookmarkEnd w:id="62"/>
      <w:bookmarkEnd w:id="63"/>
      <w:bookmarkEnd w:id="64"/>
    </w:p>
    <w:p w14:paraId="52ECFD34" w14:textId="11CDBFA8" w:rsidR="0053677D" w:rsidRPr="007B4DA6" w:rsidRDefault="00AE5345" w:rsidP="00234AA1">
      <w:pPr>
        <w:rPr>
          <w:noProof/>
          <w:lang w:eastAsia="pt-BR"/>
        </w:rPr>
      </w:pPr>
      <w:r w:rsidRPr="00AE5345">
        <w:rPr>
          <w:noProof/>
        </w:rPr>
        <w:drawing>
          <wp:inline distT="0" distB="0" distL="0" distR="0" wp14:anchorId="5A1B2B1F" wp14:editId="23D7330A">
            <wp:extent cx="5943600" cy="327660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p>
    <w:p w14:paraId="4BAE6647" w14:textId="79BC96AA" w:rsidR="00F35BB5" w:rsidRPr="007B4DA6" w:rsidRDefault="006E54CF" w:rsidP="00234AA1">
      <w:pPr>
        <w:rPr>
          <w:noProof/>
          <w:lang w:eastAsia="pt-BR"/>
        </w:rPr>
      </w:pPr>
      <w:r w:rsidRPr="007B4DA6">
        <w:rPr>
          <w:rFonts w:ascii="Times New Roman" w:hAnsi="Times New Roman" w:cs="Times New Roman"/>
          <w:sz w:val="24"/>
          <w:szCs w:val="24"/>
        </w:rPr>
        <w:t xml:space="preserve"> </w:t>
      </w:r>
    </w:p>
    <w:p w14:paraId="2C4F58C6" w14:textId="7246D208" w:rsidR="00233304" w:rsidRPr="007B4DA6" w:rsidRDefault="00233304" w:rsidP="004F1A06">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Décimo Terceiro Salário - Adiantamento – O saldo refere-se a adiantamento de 13º concedido à empregados que </w:t>
      </w:r>
      <w:r w:rsidRPr="00AE5345">
        <w:rPr>
          <w:rFonts w:ascii="Times New Roman" w:eastAsia="Times New Roman" w:hAnsi="Times New Roman" w:cs="Times New Roman"/>
          <w:sz w:val="24"/>
          <w:szCs w:val="24"/>
        </w:rPr>
        <w:t xml:space="preserve">optaram por receber uma parcela do </w:t>
      </w:r>
      <w:r w:rsidR="00AE5345" w:rsidRPr="00AE5345">
        <w:rPr>
          <w:rFonts w:ascii="Times New Roman" w:eastAsia="Times New Roman" w:hAnsi="Times New Roman"/>
          <w:sz w:val="24"/>
        </w:rPr>
        <w:t>13</w:t>
      </w:r>
      <w:r w:rsidR="00AE5345" w:rsidRPr="00AE5345">
        <w:rPr>
          <w:rFonts w:ascii="Times New Roman" w:eastAsia="Times New Roman" w:hAnsi="Times New Roman"/>
          <w:sz w:val="24"/>
          <w:u w:val="single"/>
          <w:vertAlign w:val="superscript"/>
        </w:rPr>
        <w:t>o</w:t>
      </w:r>
      <w:r w:rsidR="00AE5345" w:rsidRPr="00AE5345">
        <w:rPr>
          <w:rFonts w:ascii="Times New Roman" w:eastAsia="Times New Roman" w:hAnsi="Times New Roman"/>
          <w:sz w:val="24"/>
        </w:rPr>
        <w:t xml:space="preserve"> </w:t>
      </w:r>
      <w:r w:rsidRPr="007B4DA6">
        <w:rPr>
          <w:rFonts w:ascii="Times New Roman" w:eastAsia="Times New Roman" w:hAnsi="Times New Roman" w:cs="Times New Roman"/>
          <w:color w:val="000000"/>
          <w:sz w:val="24"/>
          <w:szCs w:val="24"/>
        </w:rPr>
        <w:t>salário concomitante ao recebimento das férias ocorridas em janeiro de 2021.</w:t>
      </w:r>
    </w:p>
    <w:p w14:paraId="4653FB79" w14:textId="77777777" w:rsidR="00AE5345" w:rsidRPr="00AE5345" w:rsidRDefault="00AE5345" w:rsidP="00AE5345">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AE5345">
        <w:rPr>
          <w:rFonts w:ascii="Times New Roman" w:eastAsia="Times New Roman" w:hAnsi="Times New Roman" w:cs="Times New Roman"/>
          <w:color w:val="000000"/>
          <w:sz w:val="24"/>
          <w:szCs w:val="24"/>
        </w:rPr>
        <w:lastRenderedPageBreak/>
        <w:t>Adiantamento de Férias - refere-se ao pagamento antecipada do direito de férias, isto ocorre para que se cumpra a obrigação legal, prevista art. 145 “O pagamento da remuneração das férias e, se for o caso, o do abono referido no art. 143 serão efetuados até 2 (dois) dias antes do início do respectivo período”, Decreto-Lei no 5.452, de 1o de maio de 1943.</w:t>
      </w:r>
    </w:p>
    <w:p w14:paraId="4FE0DD43" w14:textId="77661318" w:rsidR="00233304" w:rsidRPr="00AE5345" w:rsidRDefault="00AE5345" w:rsidP="00AE5345">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AE5345">
        <w:rPr>
          <w:rFonts w:ascii="Times New Roman" w:eastAsia="Times New Roman" w:hAnsi="Times New Roman" w:cs="Times New Roman"/>
          <w:color w:val="000000"/>
          <w:sz w:val="24"/>
          <w:szCs w:val="24"/>
        </w:rPr>
        <w:t>Salários e Ordenados Pagos Antecipadamente – Registra o adiantamento a pessoal referente à remuneração no período de férias, quando o servidor opta pelo adiantamento do salário no gozo de férias. Refere-se ao subitem 46 (quarenta e seis) e equivalentes.</w:t>
      </w:r>
      <w:r w:rsidR="00F66423" w:rsidRPr="00AE5345">
        <w:rPr>
          <w:rFonts w:ascii="Times New Roman" w:eastAsia="Times New Roman" w:hAnsi="Times New Roman" w:cs="Times New Roman"/>
          <w:color w:val="000000"/>
          <w:sz w:val="24"/>
          <w:szCs w:val="24"/>
        </w:rPr>
        <w:t xml:space="preserve">                                                                                </w:t>
      </w:r>
    </w:p>
    <w:p w14:paraId="0095411D" w14:textId="77777777" w:rsidR="00233304" w:rsidRPr="007B4DA6" w:rsidRDefault="00233304" w:rsidP="004F1A06">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Adiantamento Concedido – Registra os valores disponibilizados para suprimento de fundos que tem como objetivo custear despesas de pequeno vulto ou eventuais. O Suprimento de Fundos é uma autorização de execução orçamentária e financeira por uma forma diferente da normal, tendo como meio de pagamento o Cartão de Pagamento do Governo Federal, sempre precedido de empenho na dotação orçamentária específica e natureza de despesa própria, com a finalidade de efetuar despesas que, pela sua excepcionalidade, não possam se subordinar ao processo normal de aplicação, isto é, não seja possível o empenho direto ao fornecedor ou prestador, na forma da Lei nº 4.320/64, precedido de licitação ou sua dispensa, em conformidade com a Lei nº 8.666/93. Em regra, o suprido deve prestar contas dos recursos de suprimento de fundos dentro do exercício financeiro. Devido a esta especificidade os saldos no início do exercício sempre serão maiores que o saldo de encerramento. </w:t>
      </w:r>
    </w:p>
    <w:p w14:paraId="78EFACFB" w14:textId="17A0EF73" w:rsidR="00233304" w:rsidRPr="007B4DA6" w:rsidRDefault="00233304" w:rsidP="004F1A06">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Adiantamento a fornecedores – Refere-se</w:t>
      </w:r>
      <w:r w:rsidR="00AE5345">
        <w:rPr>
          <w:rFonts w:ascii="Times New Roman" w:eastAsia="Times New Roman" w:hAnsi="Times New Roman" w:cs="Times New Roman"/>
          <w:color w:val="000000"/>
          <w:sz w:val="24"/>
          <w:szCs w:val="24"/>
        </w:rPr>
        <w:t xml:space="preserve"> ao</w:t>
      </w:r>
      <w:r w:rsidRPr="007B4DA6">
        <w:rPr>
          <w:rFonts w:ascii="Times New Roman" w:eastAsia="Times New Roman" w:hAnsi="Times New Roman" w:cs="Times New Roman"/>
          <w:color w:val="000000"/>
          <w:sz w:val="24"/>
          <w:szCs w:val="24"/>
        </w:rPr>
        <w:t xml:space="preserve"> pagamento de parcela referente a contratação de Serviços de Solução Integrada com fornecimento de sistema de exaustão e climatização. O</w:t>
      </w:r>
      <w:r w:rsidR="00AE5345">
        <w:rPr>
          <w:rFonts w:ascii="Times New Roman" w:eastAsia="Times New Roman" w:hAnsi="Times New Roman" w:cs="Times New Roman"/>
          <w:color w:val="000000"/>
          <w:sz w:val="24"/>
          <w:szCs w:val="24"/>
        </w:rPr>
        <w:t>s</w:t>
      </w:r>
      <w:r w:rsidRPr="007B4DA6">
        <w:rPr>
          <w:rFonts w:ascii="Times New Roman" w:eastAsia="Times New Roman" w:hAnsi="Times New Roman" w:cs="Times New Roman"/>
          <w:color w:val="000000"/>
          <w:sz w:val="24"/>
          <w:szCs w:val="24"/>
        </w:rPr>
        <w:t xml:space="preserve"> contrato</w:t>
      </w:r>
      <w:r w:rsidR="00AE5345">
        <w:rPr>
          <w:rFonts w:ascii="Times New Roman" w:eastAsia="Times New Roman" w:hAnsi="Times New Roman" w:cs="Times New Roman"/>
          <w:color w:val="000000"/>
          <w:sz w:val="24"/>
          <w:szCs w:val="24"/>
        </w:rPr>
        <w:t>s</w:t>
      </w:r>
      <w:r w:rsidRPr="007B4DA6">
        <w:rPr>
          <w:rFonts w:ascii="Times New Roman" w:eastAsia="Times New Roman" w:hAnsi="Times New Roman" w:cs="Times New Roman"/>
          <w:color w:val="000000"/>
          <w:sz w:val="24"/>
          <w:szCs w:val="24"/>
        </w:rPr>
        <w:t xml:space="preserve"> est</w:t>
      </w:r>
      <w:r w:rsidR="00AE5345">
        <w:rPr>
          <w:rFonts w:ascii="Times New Roman" w:eastAsia="Times New Roman" w:hAnsi="Times New Roman" w:cs="Times New Roman"/>
          <w:color w:val="000000"/>
          <w:sz w:val="24"/>
          <w:szCs w:val="24"/>
        </w:rPr>
        <w:t>ão</w:t>
      </w:r>
      <w:r w:rsidRPr="007B4DA6">
        <w:rPr>
          <w:rFonts w:ascii="Times New Roman" w:eastAsia="Times New Roman" w:hAnsi="Times New Roman" w:cs="Times New Roman"/>
          <w:color w:val="000000"/>
          <w:sz w:val="24"/>
          <w:szCs w:val="24"/>
        </w:rPr>
        <w:t xml:space="preserve"> em execução </w:t>
      </w:r>
      <w:r w:rsidR="00AE5345">
        <w:rPr>
          <w:rFonts w:ascii="Times New Roman" w:eastAsia="Times New Roman" w:hAnsi="Times New Roman" w:cs="Times New Roman"/>
          <w:color w:val="000000"/>
          <w:sz w:val="24"/>
          <w:szCs w:val="24"/>
        </w:rPr>
        <w:t xml:space="preserve">nas </w:t>
      </w:r>
      <w:r w:rsidRPr="007B4DA6">
        <w:rPr>
          <w:rFonts w:ascii="Times New Roman" w:eastAsia="Times New Roman" w:hAnsi="Times New Roman" w:cs="Times New Roman"/>
          <w:color w:val="000000"/>
          <w:sz w:val="24"/>
          <w:szCs w:val="24"/>
        </w:rPr>
        <w:t>filiais EBSERH. O pagamento de adiantamento está previsto em cláusula contratual.</w:t>
      </w:r>
    </w:p>
    <w:p w14:paraId="1DCC02E9" w14:textId="77777777" w:rsidR="00233304" w:rsidRPr="007B4DA6" w:rsidRDefault="00233304" w:rsidP="004F1A06">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Aluguéis a receber – valores a receber referente a concessão de autorização para exploração de espaço público, classificados como aluguel a receber.</w:t>
      </w:r>
    </w:p>
    <w:p w14:paraId="36986F0D" w14:textId="77777777" w:rsidR="00233304" w:rsidRPr="007B4DA6" w:rsidRDefault="00233304" w:rsidP="004F1A06">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Prêmios de Seguros, Assinatura e Anuidades a Apropriar, Tributos Pagos a Apropriar, Aluguéis Pagos a Apropriar, Serviços Pagos Antecipadamente e Outras Despesa Pagas Antecipadas são valores a apropriar decorrente dos pagamentos antecipados que serão realizados em meses subsequentes.</w:t>
      </w:r>
    </w:p>
    <w:p w14:paraId="10E9075D" w14:textId="77777777" w:rsidR="00233304" w:rsidRPr="007B4DA6" w:rsidRDefault="00233304" w:rsidP="004F1A06">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Créditos a receber decorrente de infração – São créditos decorrentes de infração contratual relacionados a quebra de contrato por parte dos fornecedores de serviço ou material, que por descumprimento de cláusulas contratuais foram autuados e multados; receitas a receber referente a exploração de espaço público aguardando o recebimento por GRU e despesas anuladas que carecem de ser restituídas à EBSERH.</w:t>
      </w:r>
    </w:p>
    <w:p w14:paraId="47D96DE6" w14:textId="17868F09" w:rsidR="004F1A06" w:rsidRPr="007B4DA6" w:rsidRDefault="00233304" w:rsidP="00594FEB">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Ativos a Classificar – RPNP em Liquidação – </w:t>
      </w:r>
      <w:r w:rsidR="00AE5345">
        <w:rPr>
          <w:rFonts w:ascii="Times New Roman" w:eastAsia="Times New Roman" w:hAnsi="Times New Roman" w:cs="Times New Roman"/>
          <w:color w:val="000000"/>
          <w:sz w:val="24"/>
          <w:szCs w:val="24"/>
        </w:rPr>
        <w:t>T</w:t>
      </w:r>
      <w:r w:rsidRPr="007B4DA6">
        <w:rPr>
          <w:rFonts w:ascii="Times New Roman" w:eastAsia="Times New Roman" w:hAnsi="Times New Roman" w:cs="Times New Roman"/>
          <w:color w:val="000000"/>
          <w:sz w:val="24"/>
          <w:szCs w:val="24"/>
        </w:rPr>
        <w:t>rata-se de restos a pagar que no momento da inscrição a despesa empenhada estava em processo de liquidação e sua inscrição está condicionada a indicação pelo Ordenador de Despesa da UG ou pessoa indicada por ele.</w:t>
      </w:r>
    </w:p>
    <w:p w14:paraId="592AC29B" w14:textId="32B3D4AC" w:rsidR="004F1A06" w:rsidRPr="007B4DA6" w:rsidRDefault="00AE5345" w:rsidP="00F66423">
      <w:pPr>
        <w:pStyle w:val="PargrafodaLista"/>
        <w:numPr>
          <w:ilvl w:val="0"/>
          <w:numId w:val="3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AE5345">
        <w:rPr>
          <w:rFonts w:ascii="Times New Roman" w:eastAsia="Times New Roman" w:hAnsi="Times New Roman"/>
          <w:sz w:val="24"/>
        </w:rPr>
        <w:lastRenderedPageBreak/>
        <w:t>Remuneração da Conta Única à Receber</w:t>
      </w:r>
      <w:r w:rsidR="00F66423" w:rsidRPr="00AE5345">
        <w:rPr>
          <w:rFonts w:ascii="Times New Roman" w:eastAsia="Times New Roman" w:hAnsi="Times New Roman" w:cs="Times New Roman"/>
          <w:sz w:val="24"/>
          <w:szCs w:val="24"/>
        </w:rPr>
        <w:t xml:space="preserve"> </w:t>
      </w:r>
      <w:r w:rsidR="00F66423" w:rsidRPr="007B4DA6">
        <w:rPr>
          <w:rFonts w:ascii="Times New Roman" w:eastAsia="Times New Roman" w:hAnsi="Times New Roman" w:cs="Times New Roman"/>
          <w:color w:val="000000"/>
          <w:sz w:val="24"/>
          <w:szCs w:val="24"/>
        </w:rPr>
        <w:t xml:space="preserve">- Registra os rendimentos positivos da Unidade Gestora que aplicam na Conta única do Tesouro. Registra, também, o direito da Coordenação Financeira junto as Unidades Gestoras nos casos de rendimento negativo.                                         </w:t>
      </w:r>
    </w:p>
    <w:p w14:paraId="7FD02FFB" w14:textId="745DEC99" w:rsidR="00E56194" w:rsidRPr="007B4DA6" w:rsidRDefault="00BB4BCF" w:rsidP="00233304">
      <w:pPr>
        <w:pStyle w:val="Ttulo1"/>
        <w:numPr>
          <w:ilvl w:val="2"/>
          <w:numId w:val="31"/>
        </w:numPr>
        <w:spacing w:before="120" w:after="240"/>
        <w:jc w:val="both"/>
        <w:rPr>
          <w:rFonts w:ascii="Times New Roman" w:eastAsia="Times New Roman" w:hAnsi="Times New Roman" w:cs="Times New Roman"/>
          <w:b/>
          <w:color w:val="000000"/>
          <w:sz w:val="24"/>
          <w:szCs w:val="24"/>
        </w:rPr>
      </w:pPr>
      <w:bookmarkStart w:id="65" w:name="_Toc65000056"/>
      <w:bookmarkStart w:id="66" w:name="_Toc65000141"/>
      <w:bookmarkStart w:id="67" w:name="_Toc65000214"/>
      <w:bookmarkStart w:id="68" w:name="_Toc65761284"/>
      <w:r w:rsidRPr="007B4DA6">
        <w:rPr>
          <w:rFonts w:ascii="Times New Roman" w:eastAsia="Times New Roman" w:hAnsi="Times New Roman" w:cs="Times New Roman"/>
          <w:b/>
          <w:color w:val="000000"/>
          <w:sz w:val="24"/>
          <w:szCs w:val="24"/>
        </w:rPr>
        <w:t>Estoques</w:t>
      </w:r>
      <w:bookmarkEnd w:id="65"/>
      <w:bookmarkEnd w:id="66"/>
      <w:bookmarkEnd w:id="67"/>
      <w:bookmarkEnd w:id="68"/>
    </w:p>
    <w:p w14:paraId="6AB1BE64" w14:textId="7DAEDB92" w:rsidR="00CD303E" w:rsidRPr="007B4DA6" w:rsidRDefault="00AE5345" w:rsidP="00AC7358">
      <w:pPr>
        <w:spacing w:before="120" w:after="240" w:line="360" w:lineRule="auto"/>
        <w:jc w:val="both"/>
        <w:rPr>
          <w:rFonts w:ascii="Times New Roman" w:hAnsi="Times New Roman" w:cs="Times New Roman"/>
          <w:color w:val="000000" w:themeColor="text1"/>
          <w:sz w:val="24"/>
          <w:szCs w:val="24"/>
        </w:rPr>
      </w:pPr>
      <w:r w:rsidRPr="00AE5345">
        <w:rPr>
          <w:noProof/>
        </w:rPr>
        <w:drawing>
          <wp:inline distT="0" distB="0" distL="0" distR="0" wp14:anchorId="2F82ABA3" wp14:editId="4E35B6B3">
            <wp:extent cx="5943600" cy="175260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14:paraId="7C3A652C" w14:textId="319ED5CF" w:rsidR="00594FEB" w:rsidRPr="007B4DA6" w:rsidRDefault="00594FEB" w:rsidP="000F2A7D">
      <w:pPr>
        <w:numPr>
          <w:ilvl w:val="0"/>
          <w:numId w:val="36"/>
        </w:numPr>
        <w:pBdr>
          <w:top w:val="nil"/>
          <w:left w:val="nil"/>
          <w:bottom w:val="nil"/>
          <w:right w:val="nil"/>
          <w:between w:val="nil"/>
        </w:pBdr>
        <w:spacing w:before="120"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Estoques</w:t>
      </w:r>
      <w:r w:rsidR="000F2A7D" w:rsidRPr="007B4DA6">
        <w:rPr>
          <w:rFonts w:ascii="Times New Roman" w:eastAsia="Times New Roman" w:hAnsi="Times New Roman" w:cs="Times New Roman"/>
          <w:color w:val="000000"/>
          <w:sz w:val="24"/>
          <w:szCs w:val="24"/>
        </w:rPr>
        <w:t xml:space="preserve"> </w:t>
      </w:r>
      <w:r w:rsidRPr="007B4DA6">
        <w:rPr>
          <w:rFonts w:ascii="Times New Roman" w:eastAsia="Times New Roman" w:hAnsi="Times New Roman" w:cs="Times New Roman"/>
          <w:color w:val="000000"/>
          <w:sz w:val="24"/>
          <w:szCs w:val="24"/>
        </w:rPr>
        <w:t>Mercadorias</w:t>
      </w:r>
      <w:r w:rsidR="000F2A7D" w:rsidRPr="007B4DA6">
        <w:rPr>
          <w:rFonts w:ascii="Times New Roman" w:eastAsia="Times New Roman" w:hAnsi="Times New Roman" w:cs="Times New Roman"/>
          <w:color w:val="000000"/>
          <w:sz w:val="24"/>
          <w:szCs w:val="24"/>
        </w:rPr>
        <w:t xml:space="preserve"> </w:t>
      </w:r>
      <w:r w:rsidRPr="007B4DA6">
        <w:rPr>
          <w:rFonts w:ascii="Times New Roman" w:eastAsia="Times New Roman" w:hAnsi="Times New Roman" w:cs="Times New Roman"/>
          <w:color w:val="000000"/>
          <w:sz w:val="24"/>
          <w:szCs w:val="24"/>
        </w:rPr>
        <w:t>para</w:t>
      </w:r>
      <w:r w:rsidR="000F2A7D" w:rsidRPr="007B4DA6">
        <w:rPr>
          <w:rFonts w:ascii="Times New Roman" w:eastAsia="Times New Roman" w:hAnsi="Times New Roman" w:cs="Times New Roman"/>
          <w:color w:val="000000"/>
          <w:sz w:val="24"/>
          <w:szCs w:val="24"/>
        </w:rPr>
        <w:t xml:space="preserve"> </w:t>
      </w:r>
      <w:r w:rsidRPr="007B4DA6">
        <w:rPr>
          <w:rFonts w:ascii="Times New Roman" w:eastAsia="Times New Roman" w:hAnsi="Times New Roman" w:cs="Times New Roman"/>
          <w:color w:val="000000"/>
          <w:sz w:val="24"/>
          <w:szCs w:val="24"/>
        </w:rPr>
        <w:t>Revenda</w:t>
      </w:r>
      <w:r w:rsidR="000F2A7D" w:rsidRPr="007B4DA6">
        <w:rPr>
          <w:rFonts w:ascii="Times New Roman" w:eastAsia="Times New Roman" w:hAnsi="Times New Roman" w:cs="Times New Roman"/>
          <w:color w:val="000000"/>
          <w:sz w:val="24"/>
          <w:szCs w:val="24"/>
        </w:rPr>
        <w:t xml:space="preserve"> - Registra o valor das mercadorias em trânsito relativas a estoques próprios da entidade</w:t>
      </w:r>
      <w:r w:rsidR="00C6222A">
        <w:rPr>
          <w:rFonts w:ascii="Times New Roman" w:eastAsia="Times New Roman" w:hAnsi="Times New Roman" w:cs="Times New Roman"/>
          <w:color w:val="000000"/>
          <w:sz w:val="24"/>
          <w:szCs w:val="24"/>
        </w:rPr>
        <w:t>. A E</w:t>
      </w:r>
      <w:r w:rsidR="00C92951">
        <w:rPr>
          <w:rFonts w:ascii="Times New Roman" w:eastAsia="Times New Roman" w:hAnsi="Times New Roman" w:cs="Times New Roman"/>
          <w:color w:val="000000"/>
          <w:sz w:val="24"/>
          <w:szCs w:val="24"/>
        </w:rPr>
        <w:t>BSERH</w:t>
      </w:r>
      <w:r w:rsidR="00C6222A">
        <w:rPr>
          <w:rFonts w:ascii="Times New Roman" w:eastAsia="Times New Roman" w:hAnsi="Times New Roman" w:cs="Times New Roman"/>
          <w:color w:val="000000"/>
          <w:sz w:val="24"/>
          <w:szCs w:val="24"/>
        </w:rPr>
        <w:t xml:space="preserve"> não trabalha com venda de material. A Unidade deverá realizar a reclassificação do saldo para a conta material de consumo, quando do recebimento do material;</w:t>
      </w:r>
      <w:r w:rsidR="000F2A7D" w:rsidRPr="007B4DA6">
        <w:rPr>
          <w:rFonts w:ascii="Times New Roman" w:eastAsia="Times New Roman" w:hAnsi="Times New Roman" w:cs="Times New Roman"/>
          <w:color w:val="000000"/>
          <w:sz w:val="24"/>
          <w:szCs w:val="24"/>
        </w:rPr>
        <w:t xml:space="preserve">                                                     </w:t>
      </w:r>
    </w:p>
    <w:p w14:paraId="5B660599" w14:textId="77777777" w:rsidR="00594FEB" w:rsidRPr="007B4DA6" w:rsidRDefault="00594FEB" w:rsidP="00594FEB">
      <w:pPr>
        <w:numPr>
          <w:ilvl w:val="0"/>
          <w:numId w:val="3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Material de Consumo em Trânsito – Trata-se de transferência de materiais de consumo entre unidades integrantes da administração direta ou indireta (empresa dependente). Aguardam os trâmites administrativos de recebimento e classificação na conta de material de consumo.</w:t>
      </w:r>
    </w:p>
    <w:p w14:paraId="73F1993E" w14:textId="4DD36131" w:rsidR="00594FEB" w:rsidRPr="007B4DA6" w:rsidRDefault="00594FEB" w:rsidP="00594FEB">
      <w:pPr>
        <w:numPr>
          <w:ilvl w:val="0"/>
          <w:numId w:val="3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Material de Consumo - Estoque Interno – Registra o valor de material de consumo reservado em estoque interno para distribuição/uso</w:t>
      </w:r>
      <w:r w:rsidR="00C6222A">
        <w:rPr>
          <w:rFonts w:ascii="Times New Roman" w:eastAsia="Times New Roman" w:hAnsi="Times New Roman" w:cs="Times New Roman"/>
          <w:color w:val="000000"/>
          <w:sz w:val="24"/>
          <w:szCs w:val="24"/>
        </w:rPr>
        <w:t xml:space="preserve"> na unidade.</w:t>
      </w:r>
      <w:r w:rsidRPr="007B4DA6">
        <w:rPr>
          <w:rFonts w:ascii="Times New Roman" w:eastAsia="Times New Roman" w:hAnsi="Times New Roman" w:cs="Times New Roman"/>
          <w:color w:val="000000"/>
          <w:sz w:val="24"/>
          <w:szCs w:val="24"/>
        </w:rPr>
        <w:t xml:space="preserve"> </w:t>
      </w:r>
    </w:p>
    <w:p w14:paraId="6EB3C0B0" w14:textId="39180ADB" w:rsidR="000F2A7D" w:rsidRPr="007B4DA6" w:rsidRDefault="000F2A7D" w:rsidP="000F2A7D">
      <w:pPr>
        <w:numPr>
          <w:ilvl w:val="0"/>
          <w:numId w:val="3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Material de Consumo não Localizado - Registra os valores dos materiais de consumo adquiridos e estocados em almoxarifado, não encontrados no processo de inventário.</w:t>
      </w:r>
      <w:r w:rsidR="00C6222A">
        <w:rPr>
          <w:rFonts w:ascii="Times New Roman" w:eastAsia="Times New Roman" w:hAnsi="Times New Roman" w:cs="Times New Roman"/>
          <w:color w:val="000000"/>
          <w:sz w:val="24"/>
          <w:szCs w:val="24"/>
        </w:rPr>
        <w:t xml:space="preserve"> A unidade deverá </w:t>
      </w:r>
      <w:proofErr w:type="gramStart"/>
      <w:r w:rsidR="00C6222A">
        <w:rPr>
          <w:rFonts w:ascii="Times New Roman" w:eastAsia="Times New Roman" w:hAnsi="Times New Roman" w:cs="Times New Roman"/>
          <w:color w:val="000000"/>
          <w:sz w:val="24"/>
          <w:szCs w:val="24"/>
        </w:rPr>
        <w:t>adota</w:t>
      </w:r>
      <w:proofErr w:type="gramEnd"/>
      <w:r w:rsidR="00C6222A">
        <w:rPr>
          <w:rFonts w:ascii="Times New Roman" w:eastAsia="Times New Roman" w:hAnsi="Times New Roman" w:cs="Times New Roman"/>
          <w:color w:val="000000"/>
          <w:sz w:val="24"/>
          <w:szCs w:val="24"/>
        </w:rPr>
        <w:t xml:space="preserve"> medidas para evidenciar o material ou baixa-lo no exercício seguinte.</w:t>
      </w:r>
    </w:p>
    <w:p w14:paraId="7E039672" w14:textId="00FAE474" w:rsidR="000F2A7D" w:rsidRPr="007B4DA6" w:rsidRDefault="000F2A7D" w:rsidP="000F2A7D">
      <w:pPr>
        <w:numPr>
          <w:ilvl w:val="0"/>
          <w:numId w:val="3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Importações em Andamento - Registra o valor das importações em andamento de bens de estoque.                                                                                        </w:t>
      </w:r>
    </w:p>
    <w:p w14:paraId="1690D77D" w14:textId="01C371BE" w:rsidR="00594FEB" w:rsidRPr="007B4DA6" w:rsidRDefault="00594FEB" w:rsidP="00594FEB">
      <w:pPr>
        <w:numPr>
          <w:ilvl w:val="0"/>
          <w:numId w:val="3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Material de Consumo – Compreende o montante consolidado de estoque de material de almoxarifado de toda rede EBSERH, 3</w:t>
      </w:r>
      <w:r w:rsidRPr="007B4DA6">
        <w:rPr>
          <w:rFonts w:ascii="Times New Roman" w:eastAsia="Times New Roman" w:hAnsi="Times New Roman" w:cs="Times New Roman"/>
          <w:sz w:val="24"/>
          <w:szCs w:val="24"/>
        </w:rPr>
        <w:t>7</w:t>
      </w:r>
      <w:r w:rsidR="00AE5345">
        <w:rPr>
          <w:rFonts w:ascii="Times New Roman" w:eastAsia="Times New Roman" w:hAnsi="Times New Roman" w:cs="Times New Roman"/>
          <w:sz w:val="24"/>
          <w:szCs w:val="24"/>
        </w:rPr>
        <w:t xml:space="preserve"> </w:t>
      </w:r>
      <w:r w:rsidR="00AE5345" w:rsidRPr="00AE5345">
        <w:rPr>
          <w:rFonts w:ascii="Times New Roman" w:eastAsia="Times New Roman" w:hAnsi="Times New Roman"/>
          <w:sz w:val="24"/>
        </w:rPr>
        <w:t>(trinta e sete)</w:t>
      </w:r>
      <w:r w:rsidR="00AE5345">
        <w:rPr>
          <w:rFonts w:ascii="Times New Roman" w:eastAsia="Times New Roman" w:hAnsi="Times New Roman"/>
          <w:sz w:val="24"/>
        </w:rPr>
        <w:t xml:space="preserve"> </w:t>
      </w:r>
      <w:r w:rsidRPr="007B4DA6">
        <w:rPr>
          <w:rFonts w:ascii="Times New Roman" w:eastAsia="Times New Roman" w:hAnsi="Times New Roman" w:cs="Times New Roman"/>
          <w:color w:val="000000"/>
          <w:sz w:val="24"/>
          <w:szCs w:val="24"/>
        </w:rPr>
        <w:t>unidades hospitalares mais a Sede Administrativa. Registra os valores dos materiais de consumo adquiridos e estocados em almoxarifados, destinados ao atendimento do consumo interno da unidade. Em 2020 a gestão EBSERH determinou a transferência de estoques das unidades vinculadas a Universidade para as Unidades Gestoras EBSERH, conforme pactuado nos contratos de gestão. O total das unidades hospitalares realizaram transferências para a EBSERH entre o período de outubro a dezembro. A medida refletiu diretamente no saldo de estoque atual. É importante mencionar que em 2019 apenas 20 (vinte) unidades adquiriam e estocavam material de consumo no âmbito da EBSERH, já em 2020 são 3</w:t>
      </w:r>
      <w:r w:rsidRPr="007B4DA6">
        <w:rPr>
          <w:rFonts w:ascii="Times New Roman" w:eastAsia="Times New Roman" w:hAnsi="Times New Roman" w:cs="Times New Roman"/>
          <w:sz w:val="24"/>
          <w:szCs w:val="24"/>
        </w:rPr>
        <w:t>7</w:t>
      </w:r>
      <w:r w:rsidRPr="007B4DA6">
        <w:rPr>
          <w:rFonts w:ascii="Times New Roman" w:eastAsia="Times New Roman" w:hAnsi="Times New Roman" w:cs="Times New Roman"/>
          <w:color w:val="000000"/>
          <w:sz w:val="24"/>
          <w:szCs w:val="24"/>
        </w:rPr>
        <w:t xml:space="preserve"> unidades hospitalares mais a sede </w:t>
      </w:r>
      <w:r w:rsidRPr="007B4DA6">
        <w:rPr>
          <w:rFonts w:ascii="Times New Roman" w:eastAsia="Times New Roman" w:hAnsi="Times New Roman" w:cs="Times New Roman"/>
          <w:color w:val="000000"/>
          <w:sz w:val="24"/>
          <w:szCs w:val="24"/>
        </w:rPr>
        <w:lastRenderedPageBreak/>
        <w:t>administrativa. Todos esses fatos contribuíram e contribuirão para o aumento de saldos de estoque nos relatórios consolidados. Veja abaixo o detalhamento do estoque de material de consumo:</w:t>
      </w:r>
    </w:p>
    <w:p w14:paraId="7228A13D" w14:textId="490965F9" w:rsidR="00455AAC" w:rsidRPr="007B4DA6" w:rsidRDefault="00AE5345" w:rsidP="00D7147B">
      <w:pPr>
        <w:pStyle w:val="PargrafodaLista"/>
        <w:spacing w:before="120" w:after="240" w:line="360" w:lineRule="auto"/>
        <w:ind w:left="0"/>
        <w:jc w:val="both"/>
        <w:rPr>
          <w:rFonts w:ascii="Times New Roman" w:hAnsi="Times New Roman" w:cs="Times New Roman"/>
          <w:sz w:val="24"/>
          <w:szCs w:val="24"/>
        </w:rPr>
      </w:pPr>
      <w:r w:rsidRPr="00AE5345">
        <w:rPr>
          <w:noProof/>
        </w:rPr>
        <w:drawing>
          <wp:inline distT="0" distB="0" distL="0" distR="0" wp14:anchorId="17FD6BEB" wp14:editId="078D0BC6">
            <wp:extent cx="5524500" cy="7820025"/>
            <wp:effectExtent l="0" t="0" r="0" b="952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0" cy="7820025"/>
                    </a:xfrm>
                    <a:prstGeom prst="rect">
                      <a:avLst/>
                    </a:prstGeom>
                    <a:noFill/>
                    <a:ln>
                      <a:noFill/>
                    </a:ln>
                  </pic:spPr>
                </pic:pic>
              </a:graphicData>
            </a:graphic>
          </wp:inline>
        </w:drawing>
      </w:r>
    </w:p>
    <w:p w14:paraId="46A2451D" w14:textId="645E5266" w:rsidR="003418F5" w:rsidRPr="007B4DA6" w:rsidRDefault="003418F5" w:rsidP="00D32E63">
      <w:pPr>
        <w:pStyle w:val="Ttulo1"/>
        <w:numPr>
          <w:ilvl w:val="1"/>
          <w:numId w:val="32"/>
        </w:numPr>
        <w:spacing w:before="120" w:after="240"/>
        <w:jc w:val="both"/>
        <w:rPr>
          <w:rFonts w:ascii="Times New Roman" w:eastAsia="Times New Roman" w:hAnsi="Times New Roman" w:cs="Times New Roman"/>
          <w:b/>
          <w:color w:val="000000"/>
          <w:sz w:val="24"/>
          <w:szCs w:val="24"/>
        </w:rPr>
      </w:pPr>
      <w:bookmarkStart w:id="69" w:name="_Toc65000057"/>
      <w:bookmarkStart w:id="70" w:name="_Toc65000142"/>
      <w:bookmarkStart w:id="71" w:name="_Toc65000215"/>
      <w:bookmarkStart w:id="72" w:name="_Toc65761285"/>
      <w:r w:rsidRPr="007B4DA6">
        <w:rPr>
          <w:rFonts w:ascii="Times New Roman" w:eastAsia="Times New Roman" w:hAnsi="Times New Roman" w:cs="Times New Roman"/>
          <w:b/>
          <w:color w:val="000000"/>
          <w:sz w:val="24"/>
          <w:szCs w:val="24"/>
        </w:rPr>
        <w:lastRenderedPageBreak/>
        <w:t>Ativo Não Circulante</w:t>
      </w:r>
      <w:bookmarkEnd w:id="69"/>
      <w:bookmarkEnd w:id="70"/>
      <w:bookmarkEnd w:id="71"/>
      <w:bookmarkEnd w:id="72"/>
    </w:p>
    <w:p w14:paraId="441442D8" w14:textId="77777777" w:rsidR="00D32E63" w:rsidRPr="007B4DA6" w:rsidRDefault="00D32E63" w:rsidP="00D32E63">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São valores referentes aos depósitos judiciais nas unidades da EBSERH, em virtude de processos judiciais em andamento. A “conta” Depósitos Judiciais para Interposição de Recurso refere-se a valores depositados para fins de apresentação de recurso após uma decisão judicial. A variação positiva, na ordem de 21%, se deve ao aumento gradativo do fluxo de demandas judiciais da área trabalhista e cível. </w:t>
      </w:r>
    </w:p>
    <w:p w14:paraId="492501D3" w14:textId="15F775E8" w:rsidR="00851C6C" w:rsidRPr="007B4DA6" w:rsidRDefault="00424764" w:rsidP="00D32E63">
      <w:pPr>
        <w:pStyle w:val="Ttulo1"/>
        <w:numPr>
          <w:ilvl w:val="2"/>
          <w:numId w:val="32"/>
        </w:numPr>
        <w:spacing w:before="120" w:after="240"/>
        <w:jc w:val="both"/>
        <w:rPr>
          <w:rFonts w:ascii="Times New Roman" w:eastAsia="Times New Roman" w:hAnsi="Times New Roman" w:cs="Times New Roman"/>
          <w:b/>
          <w:color w:val="000000"/>
          <w:sz w:val="24"/>
          <w:szCs w:val="24"/>
        </w:rPr>
      </w:pPr>
      <w:bookmarkStart w:id="73" w:name="_Toc65000058"/>
      <w:bookmarkStart w:id="74" w:name="_Toc65000143"/>
      <w:bookmarkStart w:id="75" w:name="_Toc65000216"/>
      <w:bookmarkStart w:id="76" w:name="_Toc65761286"/>
      <w:r w:rsidRPr="007B4DA6">
        <w:rPr>
          <w:rFonts w:ascii="Times New Roman" w:eastAsia="Times New Roman" w:hAnsi="Times New Roman" w:cs="Times New Roman"/>
          <w:b/>
          <w:color w:val="000000"/>
          <w:sz w:val="24"/>
          <w:szCs w:val="24"/>
        </w:rPr>
        <w:t>Depósitos Judiciais</w:t>
      </w:r>
      <w:bookmarkEnd w:id="73"/>
      <w:bookmarkEnd w:id="74"/>
      <w:bookmarkEnd w:id="75"/>
      <w:bookmarkEnd w:id="76"/>
    </w:p>
    <w:p w14:paraId="20B4C0E8" w14:textId="7F1D2A25" w:rsidR="00374EEB" w:rsidRPr="007B4DA6" w:rsidRDefault="00932462"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São valores referentes aos depósitos judiciais</w:t>
      </w:r>
      <w:r w:rsidR="00A5209D" w:rsidRPr="007B4DA6">
        <w:rPr>
          <w:rFonts w:ascii="Times New Roman" w:hAnsi="Times New Roman" w:cs="Times New Roman"/>
          <w:sz w:val="24"/>
          <w:szCs w:val="24"/>
        </w:rPr>
        <w:t xml:space="preserve"> nas</w:t>
      </w:r>
      <w:r w:rsidRPr="007B4DA6">
        <w:rPr>
          <w:rFonts w:ascii="Times New Roman" w:hAnsi="Times New Roman" w:cs="Times New Roman"/>
          <w:sz w:val="24"/>
          <w:szCs w:val="24"/>
        </w:rPr>
        <w:t xml:space="preserve"> </w:t>
      </w:r>
      <w:r w:rsidR="00A63641" w:rsidRPr="007B4DA6">
        <w:rPr>
          <w:rFonts w:ascii="Times New Roman" w:hAnsi="Times New Roman" w:cs="Times New Roman"/>
          <w:sz w:val="24"/>
          <w:szCs w:val="24"/>
        </w:rPr>
        <w:t xml:space="preserve">unidades </w:t>
      </w:r>
      <w:r w:rsidR="00A5209D" w:rsidRPr="007B4DA6">
        <w:rPr>
          <w:rFonts w:ascii="Times New Roman" w:hAnsi="Times New Roman" w:cs="Times New Roman"/>
          <w:sz w:val="24"/>
          <w:szCs w:val="24"/>
        </w:rPr>
        <w:t>da</w:t>
      </w:r>
      <w:r w:rsidRPr="007B4DA6">
        <w:rPr>
          <w:rFonts w:ascii="Times New Roman" w:hAnsi="Times New Roman" w:cs="Times New Roman"/>
          <w:sz w:val="24"/>
          <w:szCs w:val="24"/>
        </w:rPr>
        <w:t xml:space="preserve"> </w:t>
      </w:r>
      <w:r w:rsidR="00D54C78" w:rsidRPr="007B4DA6">
        <w:rPr>
          <w:rFonts w:ascii="Times New Roman" w:hAnsi="Times New Roman" w:cs="Times New Roman"/>
          <w:sz w:val="24"/>
          <w:szCs w:val="24"/>
        </w:rPr>
        <w:t>EBSERH</w:t>
      </w:r>
      <w:r w:rsidRPr="007B4DA6">
        <w:rPr>
          <w:rFonts w:ascii="Times New Roman" w:hAnsi="Times New Roman" w:cs="Times New Roman"/>
          <w:sz w:val="24"/>
          <w:szCs w:val="24"/>
        </w:rPr>
        <w:t>, em virtude de processo</w:t>
      </w:r>
      <w:r w:rsidR="00A63641" w:rsidRPr="007B4DA6">
        <w:rPr>
          <w:rFonts w:ascii="Times New Roman" w:hAnsi="Times New Roman" w:cs="Times New Roman"/>
          <w:sz w:val="24"/>
          <w:szCs w:val="24"/>
        </w:rPr>
        <w:t>s</w:t>
      </w:r>
      <w:r w:rsidRPr="007B4DA6">
        <w:rPr>
          <w:rFonts w:ascii="Times New Roman" w:hAnsi="Times New Roman" w:cs="Times New Roman"/>
          <w:sz w:val="24"/>
          <w:szCs w:val="24"/>
        </w:rPr>
        <w:t xml:space="preserve"> judicia</w:t>
      </w:r>
      <w:r w:rsidR="00A63641" w:rsidRPr="007B4DA6">
        <w:rPr>
          <w:rFonts w:ascii="Times New Roman" w:hAnsi="Times New Roman" w:cs="Times New Roman"/>
          <w:sz w:val="24"/>
          <w:szCs w:val="24"/>
        </w:rPr>
        <w:t>i</w:t>
      </w:r>
      <w:r w:rsidRPr="007B4DA6">
        <w:rPr>
          <w:rFonts w:ascii="Times New Roman" w:hAnsi="Times New Roman" w:cs="Times New Roman"/>
          <w:sz w:val="24"/>
          <w:szCs w:val="24"/>
        </w:rPr>
        <w:t xml:space="preserve">s </w:t>
      </w:r>
      <w:r w:rsidR="00AC211E" w:rsidRPr="007B4DA6">
        <w:rPr>
          <w:rFonts w:ascii="Times New Roman" w:hAnsi="Times New Roman" w:cs="Times New Roman"/>
          <w:sz w:val="24"/>
          <w:szCs w:val="24"/>
        </w:rPr>
        <w:t>em andamento</w:t>
      </w:r>
      <w:r w:rsidR="0077380F" w:rsidRPr="007B4DA6">
        <w:rPr>
          <w:rFonts w:ascii="Times New Roman" w:hAnsi="Times New Roman" w:cs="Times New Roman"/>
          <w:sz w:val="24"/>
          <w:szCs w:val="24"/>
        </w:rPr>
        <w:t>.</w:t>
      </w:r>
      <w:r w:rsidR="00AC211E" w:rsidRPr="007B4DA6">
        <w:rPr>
          <w:rFonts w:ascii="Times New Roman" w:hAnsi="Times New Roman" w:cs="Times New Roman"/>
          <w:sz w:val="24"/>
          <w:szCs w:val="24"/>
        </w:rPr>
        <w:t xml:space="preserve"> </w:t>
      </w:r>
      <w:r w:rsidR="00997B8C" w:rsidRPr="007B4DA6">
        <w:rPr>
          <w:rFonts w:ascii="Times New Roman" w:hAnsi="Times New Roman" w:cs="Times New Roman"/>
          <w:sz w:val="24"/>
          <w:szCs w:val="24"/>
        </w:rPr>
        <w:t xml:space="preserve">A “conta” </w:t>
      </w:r>
      <w:r w:rsidR="000A46FA" w:rsidRPr="007B4DA6">
        <w:rPr>
          <w:rFonts w:ascii="Times New Roman" w:hAnsi="Times New Roman" w:cs="Times New Roman"/>
          <w:sz w:val="24"/>
          <w:szCs w:val="24"/>
        </w:rPr>
        <w:t>Depósitos</w:t>
      </w:r>
      <w:r w:rsidR="00997B8C" w:rsidRPr="007B4DA6">
        <w:rPr>
          <w:rFonts w:ascii="Times New Roman" w:hAnsi="Times New Roman" w:cs="Times New Roman"/>
          <w:sz w:val="24"/>
          <w:szCs w:val="24"/>
        </w:rPr>
        <w:t xml:space="preserve"> Judiciais para Interposição de Recurso </w:t>
      </w:r>
      <w:r w:rsidR="00D978DF" w:rsidRPr="007B4DA6">
        <w:rPr>
          <w:rFonts w:ascii="Times New Roman" w:hAnsi="Times New Roman" w:cs="Times New Roman"/>
          <w:sz w:val="24"/>
          <w:szCs w:val="24"/>
        </w:rPr>
        <w:t xml:space="preserve">refere-se a valores depositados para fins de apresentação de recurso após uma decisão </w:t>
      </w:r>
      <w:r w:rsidR="00F86B3B" w:rsidRPr="007B4DA6">
        <w:rPr>
          <w:rFonts w:ascii="Times New Roman" w:hAnsi="Times New Roman" w:cs="Times New Roman"/>
          <w:sz w:val="24"/>
          <w:szCs w:val="24"/>
        </w:rPr>
        <w:t>judicial.</w:t>
      </w:r>
      <w:r w:rsidR="00D978DF" w:rsidRPr="007B4DA6">
        <w:rPr>
          <w:rFonts w:ascii="Times New Roman" w:hAnsi="Times New Roman" w:cs="Times New Roman"/>
          <w:sz w:val="24"/>
          <w:szCs w:val="24"/>
        </w:rPr>
        <w:t xml:space="preserve"> </w:t>
      </w:r>
      <w:r w:rsidR="0077380F" w:rsidRPr="007B4DA6">
        <w:rPr>
          <w:rFonts w:ascii="Times New Roman" w:hAnsi="Times New Roman" w:cs="Times New Roman"/>
          <w:sz w:val="24"/>
          <w:szCs w:val="24"/>
        </w:rPr>
        <w:t>A</w:t>
      </w:r>
      <w:r w:rsidR="00207180" w:rsidRPr="007B4DA6">
        <w:rPr>
          <w:rFonts w:ascii="Times New Roman" w:hAnsi="Times New Roman" w:cs="Times New Roman"/>
          <w:sz w:val="24"/>
          <w:szCs w:val="24"/>
        </w:rPr>
        <w:t xml:space="preserve"> variação positiva</w:t>
      </w:r>
      <w:r w:rsidR="00FC7042" w:rsidRPr="007B4DA6">
        <w:rPr>
          <w:rFonts w:ascii="Times New Roman" w:hAnsi="Times New Roman" w:cs="Times New Roman"/>
          <w:sz w:val="24"/>
          <w:szCs w:val="24"/>
        </w:rPr>
        <w:t xml:space="preserve">, na ordem de </w:t>
      </w:r>
      <w:r w:rsidR="00EA2558" w:rsidRPr="007B4DA6">
        <w:rPr>
          <w:rFonts w:ascii="Times New Roman" w:hAnsi="Times New Roman" w:cs="Times New Roman"/>
          <w:sz w:val="24"/>
          <w:szCs w:val="24"/>
        </w:rPr>
        <w:t>21</w:t>
      </w:r>
      <w:r w:rsidR="00FC7042" w:rsidRPr="007B4DA6">
        <w:rPr>
          <w:rFonts w:ascii="Times New Roman" w:hAnsi="Times New Roman" w:cs="Times New Roman"/>
          <w:sz w:val="24"/>
          <w:szCs w:val="24"/>
        </w:rPr>
        <w:t>%,</w:t>
      </w:r>
      <w:r w:rsidR="00207180" w:rsidRPr="007B4DA6">
        <w:rPr>
          <w:rFonts w:ascii="Times New Roman" w:hAnsi="Times New Roman" w:cs="Times New Roman"/>
          <w:sz w:val="24"/>
          <w:szCs w:val="24"/>
        </w:rPr>
        <w:t xml:space="preserve"> </w:t>
      </w:r>
      <w:r w:rsidR="00A63641" w:rsidRPr="007B4DA6">
        <w:rPr>
          <w:rFonts w:ascii="Times New Roman" w:hAnsi="Times New Roman" w:cs="Times New Roman"/>
          <w:sz w:val="24"/>
          <w:szCs w:val="24"/>
        </w:rPr>
        <w:t>se deve</w:t>
      </w:r>
      <w:r w:rsidR="00207180" w:rsidRPr="007B4DA6">
        <w:rPr>
          <w:rFonts w:ascii="Times New Roman" w:hAnsi="Times New Roman" w:cs="Times New Roman"/>
          <w:sz w:val="24"/>
          <w:szCs w:val="24"/>
        </w:rPr>
        <w:t xml:space="preserve"> </w:t>
      </w:r>
      <w:r w:rsidR="00A63641" w:rsidRPr="007B4DA6">
        <w:rPr>
          <w:rFonts w:ascii="Times New Roman" w:hAnsi="Times New Roman" w:cs="Times New Roman"/>
          <w:sz w:val="24"/>
          <w:szCs w:val="24"/>
        </w:rPr>
        <w:t>a</w:t>
      </w:r>
      <w:r w:rsidR="00207180" w:rsidRPr="007B4DA6">
        <w:rPr>
          <w:rFonts w:ascii="Times New Roman" w:hAnsi="Times New Roman" w:cs="Times New Roman"/>
          <w:sz w:val="24"/>
          <w:szCs w:val="24"/>
        </w:rPr>
        <w:t xml:space="preserve">o aumento </w:t>
      </w:r>
      <w:r w:rsidR="00A63641" w:rsidRPr="007B4DA6">
        <w:rPr>
          <w:rFonts w:ascii="Times New Roman" w:hAnsi="Times New Roman" w:cs="Times New Roman"/>
          <w:sz w:val="24"/>
          <w:szCs w:val="24"/>
        </w:rPr>
        <w:t xml:space="preserve">gradativo </w:t>
      </w:r>
      <w:r w:rsidR="00537C2F" w:rsidRPr="007B4DA6">
        <w:rPr>
          <w:rFonts w:ascii="Times New Roman" w:hAnsi="Times New Roman" w:cs="Times New Roman"/>
          <w:sz w:val="24"/>
          <w:szCs w:val="24"/>
        </w:rPr>
        <w:t>do</w:t>
      </w:r>
      <w:r w:rsidR="00893347" w:rsidRPr="007B4DA6">
        <w:rPr>
          <w:rFonts w:ascii="Times New Roman" w:hAnsi="Times New Roman" w:cs="Times New Roman"/>
          <w:sz w:val="24"/>
          <w:szCs w:val="24"/>
        </w:rPr>
        <w:t xml:space="preserve"> fluxo de demandas judiciais</w:t>
      </w:r>
      <w:r w:rsidR="00E5079E" w:rsidRPr="007B4DA6">
        <w:rPr>
          <w:rFonts w:ascii="Times New Roman" w:hAnsi="Times New Roman" w:cs="Times New Roman"/>
          <w:sz w:val="24"/>
          <w:szCs w:val="24"/>
        </w:rPr>
        <w:t xml:space="preserve"> da área trabalhista e cível</w:t>
      </w:r>
      <w:r w:rsidR="00374EEB" w:rsidRPr="007B4DA6">
        <w:rPr>
          <w:rFonts w:ascii="Times New Roman" w:hAnsi="Times New Roman" w:cs="Times New Roman"/>
          <w:sz w:val="24"/>
          <w:szCs w:val="24"/>
        </w:rPr>
        <w:t>.</w:t>
      </w:r>
      <w:r w:rsidR="008D3E22" w:rsidRPr="007B4DA6">
        <w:rPr>
          <w:rFonts w:ascii="Times New Roman" w:hAnsi="Times New Roman" w:cs="Times New Roman"/>
          <w:sz w:val="24"/>
          <w:szCs w:val="24"/>
        </w:rPr>
        <w:t xml:space="preserve"> </w:t>
      </w:r>
    </w:p>
    <w:p w14:paraId="08C21D9A" w14:textId="20562B6D" w:rsidR="00A31E19" w:rsidRPr="007B4DA6" w:rsidRDefault="00AE5345" w:rsidP="00AC7358">
      <w:pPr>
        <w:spacing w:before="120" w:after="240" w:line="360" w:lineRule="auto"/>
        <w:jc w:val="both"/>
        <w:rPr>
          <w:rFonts w:ascii="Times New Roman" w:hAnsi="Times New Roman" w:cs="Times New Roman"/>
          <w:sz w:val="24"/>
          <w:szCs w:val="24"/>
        </w:rPr>
      </w:pPr>
      <w:r w:rsidRPr="00AE5345">
        <w:rPr>
          <w:noProof/>
        </w:rPr>
        <w:drawing>
          <wp:inline distT="0" distB="0" distL="0" distR="0" wp14:anchorId="1AEE3CA9" wp14:editId="73B8CD09">
            <wp:extent cx="6645910" cy="758190"/>
            <wp:effectExtent l="0" t="0" r="2540" b="381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5910" cy="758190"/>
                    </a:xfrm>
                    <a:prstGeom prst="rect">
                      <a:avLst/>
                    </a:prstGeom>
                    <a:noFill/>
                    <a:ln>
                      <a:noFill/>
                    </a:ln>
                  </pic:spPr>
                </pic:pic>
              </a:graphicData>
            </a:graphic>
          </wp:inline>
        </w:drawing>
      </w:r>
    </w:p>
    <w:p w14:paraId="14B94295" w14:textId="645D752A" w:rsidR="000152E0" w:rsidRPr="007B4DA6" w:rsidRDefault="00FF7059" w:rsidP="00D32E63">
      <w:pPr>
        <w:pStyle w:val="Ttulo1"/>
        <w:numPr>
          <w:ilvl w:val="2"/>
          <w:numId w:val="32"/>
        </w:numPr>
        <w:spacing w:before="120" w:after="240"/>
        <w:jc w:val="both"/>
        <w:rPr>
          <w:rFonts w:ascii="Times New Roman" w:eastAsia="Times New Roman" w:hAnsi="Times New Roman" w:cs="Times New Roman"/>
          <w:b/>
          <w:color w:val="000000"/>
          <w:sz w:val="24"/>
          <w:szCs w:val="24"/>
        </w:rPr>
      </w:pPr>
      <w:bookmarkStart w:id="77" w:name="_Toc65000060"/>
      <w:bookmarkStart w:id="78" w:name="_Toc65000145"/>
      <w:bookmarkStart w:id="79" w:name="_Toc65000218"/>
      <w:bookmarkStart w:id="80" w:name="_Toc65761287"/>
      <w:r w:rsidRPr="007B4DA6">
        <w:rPr>
          <w:rFonts w:ascii="Times New Roman" w:eastAsia="Times New Roman" w:hAnsi="Times New Roman" w:cs="Times New Roman"/>
          <w:b/>
          <w:color w:val="000000"/>
          <w:sz w:val="24"/>
          <w:szCs w:val="24"/>
        </w:rPr>
        <w:t>Imobilizado</w:t>
      </w:r>
      <w:bookmarkEnd w:id="77"/>
      <w:bookmarkEnd w:id="78"/>
      <w:bookmarkEnd w:id="79"/>
      <w:bookmarkEnd w:id="80"/>
    </w:p>
    <w:p w14:paraId="3B50A582" w14:textId="77777777" w:rsidR="00AE5345" w:rsidRPr="00AE5345" w:rsidRDefault="00AE5345" w:rsidP="00AE5345">
      <w:pPr>
        <w:spacing w:before="120" w:after="240" w:line="360" w:lineRule="auto"/>
        <w:jc w:val="both"/>
        <w:rPr>
          <w:rFonts w:ascii="Times New Roman" w:hAnsi="Times New Roman" w:cs="Times New Roman"/>
          <w:sz w:val="24"/>
          <w:szCs w:val="24"/>
        </w:rPr>
      </w:pPr>
      <w:r w:rsidRPr="00AE5345">
        <w:rPr>
          <w:rFonts w:ascii="Times New Roman" w:hAnsi="Times New Roman" w:cs="Times New Roman"/>
          <w:sz w:val="24"/>
          <w:szCs w:val="24"/>
        </w:rPr>
        <w:t>São os bens móveis e imóveis destinados ao uso da empresa e que geram valor social e benefícios econômico futuros (NBC TG 27 – Ativo Imobilizado). O imobilizado é avaliado pelo custo histórico, deduzido da respectiva conta de depreciação/amortização e Redução a Valor Recuperável.</w:t>
      </w:r>
    </w:p>
    <w:p w14:paraId="7C6FCC11" w14:textId="77777777" w:rsidR="00D32E63" w:rsidRPr="007B4DA6" w:rsidRDefault="00D32E63" w:rsidP="00D32E63">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Representa investimento para manutenção dos serviços de saúde prestados à população no âmbito do SUS. São investimento em aparelhos, equipamentos, máquinas e utensílios médico/odontológico/hospitalar, máquinas de ar-condicionado, geradores de energia elétrica, servidores de internet, ferramentas e mobiliário em geral.</w:t>
      </w:r>
    </w:p>
    <w:p w14:paraId="67F4A06F" w14:textId="77777777" w:rsidR="00D32E63" w:rsidRPr="007B4DA6" w:rsidRDefault="00D32E63" w:rsidP="00D32E63">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Os bens não localizados foram agregados na conta específica após a Comissão de Inventário apontar a diferença nos relatórios de controle interno. Está em curso, pela Coordenadoria de Administração da Diretoria de Administração e Infraestrutura, a localização desses bens e para posterior reclassificação em conta contábil específica ou a baixa devido a não localização. </w:t>
      </w:r>
    </w:p>
    <w:p w14:paraId="2EBBB0B2" w14:textId="77777777" w:rsidR="00D32E63" w:rsidRPr="007B4DA6" w:rsidRDefault="00D32E63" w:rsidP="00D32E63">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Importante informar que, mesmo havendo previsão contratual de cessão de uso, por prazo indeterminado, até o encerramento do exercício, não foi efetivada, contabilmente, nenhuma cessão à EBSERH dos bens móveis e imóveis pertencentes às Universidades. Está em curso processos de análise para orientar o recebimento e registro contábil da cessão.</w:t>
      </w:r>
    </w:p>
    <w:p w14:paraId="7176657E" w14:textId="77777777" w:rsidR="00D32E63" w:rsidRPr="00AE5345" w:rsidRDefault="00D32E63" w:rsidP="00D32E63">
      <w:pPr>
        <w:spacing w:before="120" w:after="240" w:line="360" w:lineRule="auto"/>
        <w:jc w:val="both"/>
        <w:rPr>
          <w:rFonts w:ascii="Times New Roman" w:hAnsi="Times New Roman" w:cs="Times New Roman"/>
          <w:i/>
          <w:iCs/>
          <w:sz w:val="24"/>
          <w:szCs w:val="24"/>
        </w:rPr>
      </w:pPr>
      <w:r w:rsidRPr="007B4DA6">
        <w:rPr>
          <w:rFonts w:ascii="Times New Roman" w:hAnsi="Times New Roman" w:cs="Times New Roman"/>
          <w:sz w:val="24"/>
          <w:szCs w:val="24"/>
        </w:rPr>
        <w:lastRenderedPageBreak/>
        <w:t xml:space="preserve">Apresentamos o detalhamento do imobilizado da EBSERH, bem móveis, imóveis e as contas de depreciação amortização </w:t>
      </w:r>
      <w:r w:rsidRPr="00AE5345">
        <w:rPr>
          <w:rFonts w:ascii="Times New Roman" w:hAnsi="Times New Roman" w:cs="Times New Roman"/>
          <w:sz w:val="24"/>
          <w:szCs w:val="24"/>
        </w:rPr>
        <w:t xml:space="preserve">e </w:t>
      </w:r>
      <w:r w:rsidRPr="00AE5345">
        <w:rPr>
          <w:rFonts w:ascii="Times New Roman" w:hAnsi="Times New Roman" w:cs="Times New Roman"/>
          <w:i/>
          <w:iCs/>
          <w:sz w:val="24"/>
          <w:szCs w:val="24"/>
        </w:rPr>
        <w:t>impairment:</w:t>
      </w:r>
    </w:p>
    <w:p w14:paraId="59BE1306" w14:textId="5E7E2157" w:rsidR="00830CDD" w:rsidRPr="007B4DA6" w:rsidRDefault="00FC0C8F" w:rsidP="00D32E63">
      <w:pPr>
        <w:pStyle w:val="Ttulo1"/>
        <w:numPr>
          <w:ilvl w:val="3"/>
          <w:numId w:val="32"/>
        </w:numPr>
        <w:spacing w:before="120" w:after="240"/>
        <w:jc w:val="both"/>
        <w:rPr>
          <w:rFonts w:ascii="Times New Roman" w:eastAsia="Times New Roman" w:hAnsi="Times New Roman" w:cs="Times New Roman"/>
          <w:b/>
          <w:color w:val="000000"/>
          <w:sz w:val="24"/>
          <w:szCs w:val="24"/>
        </w:rPr>
      </w:pPr>
      <w:bookmarkStart w:id="81" w:name="_Toc65000061"/>
      <w:bookmarkStart w:id="82" w:name="_Toc65000146"/>
      <w:bookmarkStart w:id="83" w:name="_Toc65000219"/>
      <w:bookmarkStart w:id="84" w:name="_Toc65761288"/>
      <w:r w:rsidRPr="007B4DA6">
        <w:rPr>
          <w:rFonts w:ascii="Times New Roman" w:eastAsia="Times New Roman" w:hAnsi="Times New Roman" w:cs="Times New Roman"/>
          <w:b/>
          <w:color w:val="000000"/>
          <w:sz w:val="24"/>
          <w:szCs w:val="24"/>
        </w:rPr>
        <w:t>Bens móveis</w:t>
      </w:r>
      <w:bookmarkEnd w:id="81"/>
      <w:bookmarkEnd w:id="82"/>
      <w:bookmarkEnd w:id="83"/>
      <w:bookmarkEnd w:id="84"/>
    </w:p>
    <w:p w14:paraId="52D89C49" w14:textId="38856316" w:rsidR="00016373" w:rsidRPr="007B4DA6" w:rsidRDefault="00AE5345" w:rsidP="005C0639">
      <w:pPr>
        <w:spacing w:before="120" w:after="240" w:line="360" w:lineRule="auto"/>
        <w:jc w:val="both"/>
        <w:rPr>
          <w:rFonts w:ascii="Times New Roman" w:hAnsi="Times New Roman" w:cs="Times New Roman"/>
          <w:sz w:val="24"/>
          <w:szCs w:val="24"/>
        </w:rPr>
      </w:pPr>
      <w:r w:rsidRPr="00AE5345">
        <w:rPr>
          <w:noProof/>
        </w:rPr>
        <w:drawing>
          <wp:inline distT="0" distB="0" distL="0" distR="0" wp14:anchorId="4866F3F0" wp14:editId="477AA7E3">
            <wp:extent cx="6645910" cy="6458585"/>
            <wp:effectExtent l="0" t="0" r="254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45910" cy="6458585"/>
                    </a:xfrm>
                    <a:prstGeom prst="rect">
                      <a:avLst/>
                    </a:prstGeom>
                    <a:noFill/>
                    <a:ln>
                      <a:noFill/>
                    </a:ln>
                  </pic:spPr>
                </pic:pic>
              </a:graphicData>
            </a:graphic>
          </wp:inline>
        </w:drawing>
      </w:r>
    </w:p>
    <w:p w14:paraId="1B6FF64F" w14:textId="77777777" w:rsidR="00F03CB5" w:rsidRPr="00F03CB5" w:rsidRDefault="00F03CB5" w:rsidP="00F03CB5">
      <w:pPr>
        <w:spacing w:before="120" w:after="240" w:line="360" w:lineRule="auto"/>
        <w:jc w:val="both"/>
        <w:rPr>
          <w:rFonts w:ascii="Times New Roman" w:hAnsi="Times New Roman" w:cs="Times New Roman"/>
          <w:sz w:val="24"/>
          <w:szCs w:val="24"/>
        </w:rPr>
      </w:pPr>
      <w:bookmarkStart w:id="85" w:name="_Hlk65488068"/>
      <w:r w:rsidRPr="00F03CB5">
        <w:rPr>
          <w:rFonts w:ascii="Times New Roman" w:hAnsi="Times New Roman" w:cs="Times New Roman"/>
          <w:sz w:val="24"/>
          <w:szCs w:val="24"/>
        </w:rPr>
        <w:t xml:space="preserve">Ao analisar os bens móveis percebe-se que 87% compõe-se de equipamentos, utensílios médicos odontológicos; equipamento de tecnológica da informação e comunicação; e máquinas utensílios e equipamentos. Observa-se o constante investimento na capacidade da atividade fim e modernização da empresa. No geral os bens móveis tiveram uma variação positiva de 87%. O crescimento foi alavancado pelo </w:t>
      </w:r>
      <w:r w:rsidRPr="00F03CB5">
        <w:rPr>
          <w:rFonts w:ascii="Times New Roman" w:hAnsi="Times New Roman" w:cs="Times New Roman"/>
          <w:sz w:val="24"/>
          <w:szCs w:val="24"/>
        </w:rPr>
        <w:lastRenderedPageBreak/>
        <w:t>recebimento de recurso de investimento, registrado no Patrimônio Líquido, conta de AFAC, e o registro de contrato de arrendamento na conta de “Máquinas, utensílios e equipamentos” no valor de R$ 122.216.137,93.</w:t>
      </w:r>
    </w:p>
    <w:p w14:paraId="1E4DD82F" w14:textId="558B5F46" w:rsidR="006403DE" w:rsidRPr="007B4DA6" w:rsidRDefault="009F764E" w:rsidP="00D32E63">
      <w:pPr>
        <w:pStyle w:val="Ttulo1"/>
        <w:numPr>
          <w:ilvl w:val="3"/>
          <w:numId w:val="32"/>
        </w:numPr>
        <w:spacing w:before="120" w:after="240"/>
        <w:jc w:val="both"/>
        <w:rPr>
          <w:rFonts w:ascii="Times New Roman" w:hAnsi="Times New Roman" w:cs="Times New Roman"/>
          <w:b/>
          <w:color w:val="auto"/>
          <w:sz w:val="24"/>
          <w:szCs w:val="24"/>
        </w:rPr>
      </w:pPr>
      <w:bookmarkStart w:id="86" w:name="_Toc65000062"/>
      <w:bookmarkStart w:id="87" w:name="_Toc65000147"/>
      <w:bookmarkStart w:id="88" w:name="_Toc65000220"/>
      <w:bookmarkStart w:id="89" w:name="_Toc65761289"/>
      <w:bookmarkEnd w:id="85"/>
      <w:r w:rsidRPr="007B4DA6">
        <w:rPr>
          <w:rFonts w:ascii="Times New Roman" w:hAnsi="Times New Roman" w:cs="Times New Roman"/>
          <w:b/>
          <w:color w:val="auto"/>
          <w:sz w:val="24"/>
          <w:szCs w:val="24"/>
        </w:rPr>
        <w:t>I</w:t>
      </w:r>
      <w:r w:rsidR="00FF7059" w:rsidRPr="007B4DA6">
        <w:rPr>
          <w:rFonts w:ascii="Times New Roman" w:hAnsi="Times New Roman" w:cs="Times New Roman"/>
          <w:b/>
          <w:color w:val="auto"/>
          <w:sz w:val="24"/>
          <w:szCs w:val="24"/>
        </w:rPr>
        <w:t>móveis</w:t>
      </w:r>
      <w:bookmarkEnd w:id="86"/>
      <w:bookmarkEnd w:id="87"/>
      <w:bookmarkEnd w:id="88"/>
      <w:bookmarkEnd w:id="89"/>
    </w:p>
    <w:p w14:paraId="5ED2D792" w14:textId="48924C74" w:rsidR="00017ECA" w:rsidRPr="007B4DA6" w:rsidRDefault="00017ECA" w:rsidP="00017ECA">
      <w:r w:rsidRPr="007B4DA6">
        <w:rPr>
          <w:noProof/>
        </w:rPr>
        <w:drawing>
          <wp:inline distT="0" distB="0" distL="0" distR="0" wp14:anchorId="2F8BD1FD" wp14:editId="32E20367">
            <wp:extent cx="5400040" cy="753745"/>
            <wp:effectExtent l="0" t="0" r="0" b="8255"/>
            <wp:docPr id="162" name="Imagem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40" cy="753745"/>
                    </a:xfrm>
                    <a:prstGeom prst="rect">
                      <a:avLst/>
                    </a:prstGeom>
                    <a:noFill/>
                    <a:ln>
                      <a:noFill/>
                    </a:ln>
                  </pic:spPr>
                </pic:pic>
              </a:graphicData>
            </a:graphic>
          </wp:inline>
        </w:drawing>
      </w:r>
    </w:p>
    <w:p w14:paraId="575065CD" w14:textId="25C93671" w:rsidR="00281FA4" w:rsidRPr="007B4DA6" w:rsidRDefault="00281FA4" w:rsidP="00281FA4">
      <w:pPr>
        <w:pStyle w:val="PargrafodaLista"/>
        <w:numPr>
          <w:ilvl w:val="0"/>
          <w:numId w:val="5"/>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Instalações - </w:t>
      </w:r>
      <w:r w:rsidR="00DF4A56" w:rsidRPr="007B4DA6">
        <w:rPr>
          <w:rFonts w:ascii="Times New Roman" w:hAnsi="Times New Roman" w:cs="Times New Roman"/>
          <w:sz w:val="24"/>
          <w:szCs w:val="24"/>
        </w:rPr>
        <w:t>Registra o</w:t>
      </w:r>
      <w:r w:rsidRPr="007B4DA6">
        <w:rPr>
          <w:rFonts w:ascii="Times New Roman" w:hAnsi="Times New Roman" w:cs="Times New Roman"/>
          <w:sz w:val="24"/>
          <w:szCs w:val="24"/>
        </w:rPr>
        <w:t xml:space="preserve"> custo de </w:t>
      </w:r>
      <w:r w:rsidR="00DF4A56" w:rsidRPr="007B4DA6">
        <w:rPr>
          <w:rFonts w:ascii="Times New Roman" w:hAnsi="Times New Roman" w:cs="Times New Roman"/>
          <w:sz w:val="24"/>
          <w:szCs w:val="24"/>
        </w:rPr>
        <w:t>implantação</w:t>
      </w:r>
      <w:r w:rsidRPr="007B4DA6">
        <w:rPr>
          <w:rFonts w:ascii="Times New Roman" w:hAnsi="Times New Roman" w:cs="Times New Roman"/>
          <w:sz w:val="24"/>
          <w:szCs w:val="24"/>
        </w:rPr>
        <w:t xml:space="preserve"> de </w:t>
      </w:r>
      <w:r w:rsidR="00DF4A56" w:rsidRPr="007B4DA6">
        <w:rPr>
          <w:rFonts w:ascii="Times New Roman" w:hAnsi="Times New Roman" w:cs="Times New Roman"/>
          <w:sz w:val="24"/>
          <w:szCs w:val="24"/>
        </w:rPr>
        <w:t>instalações</w:t>
      </w:r>
      <w:r w:rsidRPr="007B4DA6">
        <w:rPr>
          <w:rFonts w:ascii="Times New Roman" w:hAnsi="Times New Roman" w:cs="Times New Roman"/>
          <w:sz w:val="24"/>
          <w:szCs w:val="24"/>
        </w:rPr>
        <w:t xml:space="preserve"> que, não </w:t>
      </w:r>
      <w:r w:rsidR="00DF4A56" w:rsidRPr="007B4DA6">
        <w:rPr>
          <w:rFonts w:ascii="Times New Roman" w:hAnsi="Times New Roman" w:cs="Times New Roman"/>
          <w:sz w:val="24"/>
          <w:szCs w:val="24"/>
        </w:rPr>
        <w:t>obstante integradas</w:t>
      </w:r>
      <w:r w:rsidRPr="007B4DA6">
        <w:rPr>
          <w:rFonts w:ascii="Times New Roman" w:hAnsi="Times New Roman" w:cs="Times New Roman"/>
          <w:sz w:val="24"/>
          <w:szCs w:val="24"/>
        </w:rPr>
        <w:t xml:space="preserve"> </w:t>
      </w:r>
      <w:r w:rsidR="00DF4A56" w:rsidRPr="007B4DA6">
        <w:rPr>
          <w:rFonts w:ascii="Times New Roman" w:hAnsi="Times New Roman" w:cs="Times New Roman"/>
          <w:sz w:val="24"/>
          <w:szCs w:val="24"/>
        </w:rPr>
        <w:t>aos edifícios</w:t>
      </w:r>
      <w:r w:rsidRPr="007B4DA6">
        <w:rPr>
          <w:rFonts w:ascii="Times New Roman" w:hAnsi="Times New Roman" w:cs="Times New Roman"/>
          <w:sz w:val="24"/>
          <w:szCs w:val="24"/>
        </w:rPr>
        <w:t>, devem ser segregadas das obras civis.</w:t>
      </w:r>
      <w:r w:rsidR="001B77C9" w:rsidRPr="007B4DA6">
        <w:rPr>
          <w:rFonts w:ascii="Times New Roman" w:hAnsi="Times New Roman" w:cs="Times New Roman"/>
          <w:sz w:val="24"/>
          <w:szCs w:val="24"/>
        </w:rPr>
        <w:t xml:space="preserve"> </w:t>
      </w:r>
    </w:p>
    <w:p w14:paraId="425E51B3" w14:textId="3BF1F65F" w:rsidR="00281FA4" w:rsidRPr="007B4DA6" w:rsidRDefault="00281FA4" w:rsidP="00281FA4">
      <w:pPr>
        <w:pStyle w:val="PargrafodaLista"/>
        <w:numPr>
          <w:ilvl w:val="0"/>
          <w:numId w:val="5"/>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Benfeitorias em Propriedade de Terceiro</w:t>
      </w:r>
      <w:r w:rsidR="001B77C9" w:rsidRPr="007B4DA6">
        <w:rPr>
          <w:rFonts w:ascii="Times New Roman" w:hAnsi="Times New Roman" w:cs="Times New Roman"/>
          <w:sz w:val="24"/>
          <w:szCs w:val="24"/>
        </w:rPr>
        <w:t xml:space="preserve"> - </w:t>
      </w:r>
      <w:r w:rsidRPr="007B4DA6">
        <w:rPr>
          <w:rFonts w:ascii="Times New Roman" w:hAnsi="Times New Roman" w:cs="Times New Roman"/>
          <w:sz w:val="24"/>
          <w:szCs w:val="24"/>
        </w:rPr>
        <w:t xml:space="preserve">Corresponde a investimento com ampliação ou melhoria de </w:t>
      </w:r>
      <w:r w:rsidR="00B06D4F" w:rsidRPr="007B4DA6">
        <w:rPr>
          <w:rFonts w:ascii="Times New Roman" w:hAnsi="Times New Roman" w:cs="Times New Roman"/>
          <w:sz w:val="24"/>
          <w:szCs w:val="24"/>
        </w:rPr>
        <w:t>infra</w:t>
      </w:r>
      <w:r w:rsidR="00DF4A56" w:rsidRPr="007B4DA6">
        <w:rPr>
          <w:rFonts w:ascii="Times New Roman" w:hAnsi="Times New Roman" w:cs="Times New Roman"/>
          <w:sz w:val="24"/>
          <w:szCs w:val="24"/>
        </w:rPr>
        <w:t>estrutura</w:t>
      </w:r>
      <w:r w:rsidRPr="007B4DA6">
        <w:rPr>
          <w:rFonts w:ascii="Times New Roman" w:hAnsi="Times New Roman" w:cs="Times New Roman"/>
          <w:sz w:val="24"/>
          <w:szCs w:val="24"/>
        </w:rPr>
        <w:t xml:space="preserve"> de Unidades Hospitalares. Cabe informar que, os imóveis em que as unidades hospitalares estão instaladas são de propriedade das Universidades Federais. Por esta razão, entendemos que o investimento é em propriedade de terceiros</w:t>
      </w:r>
      <w:r w:rsidR="00F03CB5">
        <w:rPr>
          <w:rFonts w:ascii="Times New Roman" w:hAnsi="Times New Roman" w:cs="Times New Roman"/>
          <w:sz w:val="24"/>
          <w:szCs w:val="24"/>
        </w:rPr>
        <w:t xml:space="preserve">, conforme </w:t>
      </w:r>
      <w:r w:rsidR="00F03CB5" w:rsidRPr="00F03CB5">
        <w:rPr>
          <w:rFonts w:ascii="Times New Roman" w:eastAsia="Times New Roman" w:hAnsi="Times New Roman"/>
          <w:sz w:val="24"/>
        </w:rPr>
        <w:t>NBC TG 27</w:t>
      </w:r>
      <w:r w:rsidRPr="007B4DA6">
        <w:rPr>
          <w:rFonts w:ascii="Times New Roman" w:hAnsi="Times New Roman" w:cs="Times New Roman"/>
          <w:sz w:val="24"/>
          <w:szCs w:val="24"/>
        </w:rPr>
        <w:t>.</w:t>
      </w:r>
      <w:r w:rsidR="001B77C9" w:rsidRPr="007B4DA6">
        <w:rPr>
          <w:rFonts w:ascii="Times New Roman" w:hAnsi="Times New Roman" w:cs="Times New Roman"/>
          <w:sz w:val="24"/>
          <w:szCs w:val="24"/>
        </w:rPr>
        <w:t xml:space="preserve"> O maior investimento da conta está alocado na Filial HUB, são </w:t>
      </w:r>
      <w:r w:rsidR="00662C08" w:rsidRPr="007B4DA6">
        <w:rPr>
          <w:rFonts w:ascii="Times New Roman" w:hAnsi="Times New Roman" w:cs="Times New Roman"/>
          <w:sz w:val="24"/>
          <w:szCs w:val="24"/>
        </w:rPr>
        <w:t xml:space="preserve">R$ </w:t>
      </w:r>
      <w:r w:rsidR="001B77C9" w:rsidRPr="007B4DA6">
        <w:rPr>
          <w:rFonts w:ascii="Times New Roman" w:hAnsi="Times New Roman" w:cs="Times New Roman"/>
          <w:sz w:val="24"/>
          <w:szCs w:val="24"/>
        </w:rPr>
        <w:t>17</w:t>
      </w:r>
      <w:r w:rsidR="00662C08" w:rsidRPr="007B4DA6">
        <w:rPr>
          <w:rFonts w:ascii="Times New Roman" w:hAnsi="Times New Roman" w:cs="Times New Roman"/>
          <w:sz w:val="24"/>
          <w:szCs w:val="24"/>
        </w:rPr>
        <w:t>,</w:t>
      </w:r>
      <w:r w:rsidR="00153473">
        <w:rPr>
          <w:rFonts w:ascii="Times New Roman" w:hAnsi="Times New Roman" w:cs="Times New Roman"/>
          <w:sz w:val="24"/>
          <w:szCs w:val="24"/>
        </w:rPr>
        <w:t>8</w:t>
      </w:r>
      <w:r w:rsidR="001B77C9" w:rsidRPr="007B4DA6">
        <w:rPr>
          <w:rFonts w:ascii="Times New Roman" w:hAnsi="Times New Roman" w:cs="Times New Roman"/>
          <w:sz w:val="24"/>
          <w:szCs w:val="24"/>
        </w:rPr>
        <w:t xml:space="preserve"> milhões alocados na atualização do sistema de distribuição de energia elétrica. </w:t>
      </w:r>
      <w:proofErr w:type="gramStart"/>
      <w:r w:rsidR="00C6222A" w:rsidRPr="007B4DA6">
        <w:rPr>
          <w:rFonts w:ascii="Times New Roman" w:hAnsi="Times New Roman" w:cs="Times New Roman"/>
          <w:sz w:val="24"/>
          <w:szCs w:val="24"/>
        </w:rPr>
        <w:t>O restante das benfeitorias</w:t>
      </w:r>
      <w:r w:rsidR="00C6222A">
        <w:rPr>
          <w:rFonts w:ascii="Times New Roman" w:hAnsi="Times New Roman" w:cs="Times New Roman"/>
          <w:sz w:val="24"/>
          <w:szCs w:val="24"/>
        </w:rPr>
        <w:t xml:space="preserve"> estão</w:t>
      </w:r>
      <w:proofErr w:type="gramEnd"/>
      <w:r w:rsidR="00153473">
        <w:rPr>
          <w:rFonts w:ascii="Times New Roman" w:hAnsi="Times New Roman" w:cs="Times New Roman"/>
          <w:sz w:val="24"/>
          <w:szCs w:val="24"/>
        </w:rPr>
        <w:t xml:space="preserve"> </w:t>
      </w:r>
      <w:r w:rsidR="001B77C9" w:rsidRPr="007B4DA6">
        <w:rPr>
          <w:rFonts w:ascii="Times New Roman" w:hAnsi="Times New Roman" w:cs="Times New Roman"/>
          <w:sz w:val="24"/>
          <w:szCs w:val="24"/>
        </w:rPr>
        <w:t>distribuída</w:t>
      </w:r>
      <w:r w:rsidR="001917EF">
        <w:rPr>
          <w:rFonts w:ascii="Times New Roman" w:hAnsi="Times New Roman" w:cs="Times New Roman"/>
          <w:sz w:val="24"/>
          <w:szCs w:val="24"/>
        </w:rPr>
        <w:t>s</w:t>
      </w:r>
      <w:r w:rsidR="001B77C9" w:rsidRPr="007B4DA6">
        <w:rPr>
          <w:rFonts w:ascii="Times New Roman" w:hAnsi="Times New Roman" w:cs="Times New Roman"/>
          <w:sz w:val="24"/>
          <w:szCs w:val="24"/>
        </w:rPr>
        <w:t xml:space="preserve"> em outras 7 (sete) filiais EBSERH.</w:t>
      </w:r>
    </w:p>
    <w:p w14:paraId="67EE788F" w14:textId="6931370E" w:rsidR="001B77C9" w:rsidRPr="007B4DA6" w:rsidRDefault="001B77C9" w:rsidP="00281FA4">
      <w:pPr>
        <w:pStyle w:val="PargrafodaLista"/>
        <w:numPr>
          <w:ilvl w:val="0"/>
          <w:numId w:val="5"/>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Obras em andamento – Registra os valores com construções em andamento. O investimento de maior relevância </w:t>
      </w:r>
      <w:r w:rsidR="00662C08" w:rsidRPr="007B4DA6">
        <w:rPr>
          <w:rFonts w:ascii="Times New Roman" w:hAnsi="Times New Roman" w:cs="Times New Roman"/>
          <w:sz w:val="24"/>
          <w:szCs w:val="24"/>
        </w:rPr>
        <w:t>está alocado na filial do HUGD.  Até o encerramento do trimestre, são R$ 17,5 milhões alocados na construção da Unidade da Criança e da Mulher. O restante do investimento está dividido em outras 5</w:t>
      </w:r>
      <w:r w:rsidR="007503D9" w:rsidRPr="007B4DA6">
        <w:rPr>
          <w:rFonts w:ascii="Times New Roman" w:hAnsi="Times New Roman" w:cs="Times New Roman"/>
          <w:sz w:val="24"/>
          <w:szCs w:val="24"/>
        </w:rPr>
        <w:t xml:space="preserve"> </w:t>
      </w:r>
      <w:r w:rsidR="00662C08" w:rsidRPr="007B4DA6">
        <w:rPr>
          <w:rFonts w:ascii="Times New Roman" w:hAnsi="Times New Roman" w:cs="Times New Roman"/>
          <w:sz w:val="24"/>
          <w:szCs w:val="24"/>
        </w:rPr>
        <w:t xml:space="preserve">(cinco) filiais EBSERH. </w:t>
      </w:r>
    </w:p>
    <w:p w14:paraId="05A8F6AD" w14:textId="513052CF" w:rsidR="0043595E" w:rsidRPr="007B4DA6" w:rsidRDefault="0043595E" w:rsidP="00153473">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 grupo de </w:t>
      </w:r>
      <w:r w:rsidR="00662C08" w:rsidRPr="007B4DA6">
        <w:rPr>
          <w:rFonts w:ascii="Times New Roman" w:hAnsi="Times New Roman" w:cs="Times New Roman"/>
          <w:sz w:val="24"/>
          <w:szCs w:val="24"/>
        </w:rPr>
        <w:t xml:space="preserve">bens </w:t>
      </w:r>
      <w:r w:rsidRPr="007B4DA6">
        <w:rPr>
          <w:rFonts w:ascii="Times New Roman" w:hAnsi="Times New Roman" w:cs="Times New Roman"/>
          <w:sz w:val="24"/>
          <w:szCs w:val="24"/>
        </w:rPr>
        <w:t xml:space="preserve">imóveis apresentou uma variação positiva na ordem de </w:t>
      </w:r>
      <w:r w:rsidR="007503D9" w:rsidRPr="007B4DA6">
        <w:rPr>
          <w:rFonts w:ascii="Times New Roman" w:hAnsi="Times New Roman" w:cs="Times New Roman"/>
          <w:sz w:val="24"/>
          <w:szCs w:val="24"/>
        </w:rPr>
        <w:t>5</w:t>
      </w:r>
      <w:r w:rsidR="00153473">
        <w:rPr>
          <w:rFonts w:ascii="Times New Roman" w:hAnsi="Times New Roman" w:cs="Times New Roman"/>
          <w:sz w:val="24"/>
          <w:szCs w:val="24"/>
        </w:rPr>
        <w:t>16</w:t>
      </w:r>
      <w:r w:rsidRPr="007B4DA6">
        <w:rPr>
          <w:rFonts w:ascii="Times New Roman" w:hAnsi="Times New Roman" w:cs="Times New Roman"/>
          <w:sz w:val="24"/>
          <w:szCs w:val="24"/>
        </w:rPr>
        <w:t xml:space="preserve">%. </w:t>
      </w:r>
      <w:r w:rsidR="00662C08" w:rsidRPr="007B4DA6">
        <w:rPr>
          <w:rFonts w:ascii="Times New Roman" w:hAnsi="Times New Roman" w:cs="Times New Roman"/>
          <w:sz w:val="24"/>
          <w:szCs w:val="24"/>
        </w:rPr>
        <w:t>A variação demonstra a política de investimento em melhoria das estruturas existentes e a construção de novos espaços.</w:t>
      </w:r>
    </w:p>
    <w:p w14:paraId="5D668C3D" w14:textId="21C7E7FA" w:rsidR="00844461" w:rsidRPr="007B4DA6" w:rsidRDefault="00844461" w:rsidP="00844461">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Nota-se uma tendência de investimento na melhoria dos bens imóveis da rede de hospitais universitários vinculados à gestão </w:t>
      </w:r>
      <w:r w:rsidR="00AC5622" w:rsidRPr="007B4DA6">
        <w:rPr>
          <w:rFonts w:ascii="Times New Roman" w:hAnsi="Times New Roman" w:cs="Times New Roman"/>
          <w:sz w:val="24"/>
          <w:szCs w:val="24"/>
        </w:rPr>
        <w:t>EBSERH</w:t>
      </w:r>
      <w:r w:rsidRPr="007B4DA6">
        <w:rPr>
          <w:rFonts w:ascii="Times New Roman" w:hAnsi="Times New Roman" w:cs="Times New Roman"/>
          <w:sz w:val="24"/>
          <w:szCs w:val="24"/>
        </w:rPr>
        <w:t xml:space="preserve">. </w:t>
      </w:r>
      <w:r w:rsidR="00153473">
        <w:rPr>
          <w:rFonts w:ascii="Times New Roman" w:hAnsi="Times New Roman" w:cs="Times New Roman"/>
          <w:sz w:val="24"/>
          <w:szCs w:val="24"/>
        </w:rPr>
        <w:t xml:space="preserve">Em </w:t>
      </w:r>
      <w:r w:rsidRPr="007B4DA6">
        <w:rPr>
          <w:rFonts w:ascii="Times New Roman" w:hAnsi="Times New Roman" w:cs="Times New Roman"/>
          <w:sz w:val="24"/>
          <w:szCs w:val="24"/>
        </w:rPr>
        <w:t>2020</w:t>
      </w:r>
      <w:r w:rsidR="001C183C" w:rsidRPr="007B4DA6">
        <w:rPr>
          <w:rFonts w:ascii="Times New Roman" w:hAnsi="Times New Roman" w:cs="Times New Roman"/>
          <w:sz w:val="24"/>
          <w:szCs w:val="24"/>
        </w:rPr>
        <w:t>,</w:t>
      </w:r>
      <w:r w:rsidRPr="007B4DA6">
        <w:rPr>
          <w:rFonts w:ascii="Times New Roman" w:hAnsi="Times New Roman" w:cs="Times New Roman"/>
          <w:sz w:val="24"/>
          <w:szCs w:val="24"/>
        </w:rPr>
        <w:t xml:space="preserve"> o investimento</w:t>
      </w:r>
      <w:r w:rsidR="001C183C" w:rsidRPr="007B4DA6">
        <w:rPr>
          <w:rFonts w:ascii="Times New Roman" w:hAnsi="Times New Roman" w:cs="Times New Roman"/>
          <w:sz w:val="24"/>
          <w:szCs w:val="24"/>
        </w:rPr>
        <w:t xml:space="preserve"> aumentou</w:t>
      </w:r>
      <w:r w:rsidRPr="007B4DA6">
        <w:rPr>
          <w:rFonts w:ascii="Times New Roman" w:hAnsi="Times New Roman" w:cs="Times New Roman"/>
          <w:sz w:val="24"/>
          <w:szCs w:val="24"/>
        </w:rPr>
        <w:t xml:space="preserve"> </w:t>
      </w:r>
      <w:r w:rsidR="007503D9" w:rsidRPr="007B4DA6">
        <w:rPr>
          <w:rFonts w:ascii="Times New Roman" w:hAnsi="Times New Roman" w:cs="Times New Roman"/>
          <w:sz w:val="24"/>
          <w:szCs w:val="24"/>
        </w:rPr>
        <w:t>5</w:t>
      </w:r>
      <w:r w:rsidR="005F7DF3" w:rsidRPr="007B4DA6">
        <w:rPr>
          <w:rFonts w:ascii="Times New Roman" w:hAnsi="Times New Roman" w:cs="Times New Roman"/>
          <w:sz w:val="24"/>
          <w:szCs w:val="24"/>
        </w:rPr>
        <w:t>50</w:t>
      </w:r>
      <w:r w:rsidR="00F07ED2" w:rsidRPr="007B4DA6">
        <w:rPr>
          <w:rFonts w:ascii="Times New Roman" w:hAnsi="Times New Roman" w:cs="Times New Roman"/>
          <w:sz w:val="24"/>
          <w:szCs w:val="24"/>
        </w:rPr>
        <w:t>% em</w:t>
      </w:r>
      <w:r w:rsidR="001C183C" w:rsidRPr="007B4DA6">
        <w:rPr>
          <w:rFonts w:ascii="Times New Roman" w:hAnsi="Times New Roman" w:cs="Times New Roman"/>
          <w:sz w:val="24"/>
          <w:szCs w:val="24"/>
        </w:rPr>
        <w:t xml:space="preserve"> referente ao</w:t>
      </w:r>
      <w:r w:rsidRPr="007B4DA6">
        <w:rPr>
          <w:rFonts w:ascii="Times New Roman" w:hAnsi="Times New Roman" w:cs="Times New Roman"/>
          <w:sz w:val="24"/>
          <w:szCs w:val="24"/>
        </w:rPr>
        <w:t xml:space="preserve"> investimento realizado nos anos anteriores.</w:t>
      </w:r>
    </w:p>
    <w:p w14:paraId="4251E657" w14:textId="0028BECE" w:rsidR="006F5580" w:rsidRPr="007B4DA6" w:rsidRDefault="006F5580" w:rsidP="00D32E63">
      <w:pPr>
        <w:pStyle w:val="Ttulo1"/>
        <w:numPr>
          <w:ilvl w:val="3"/>
          <w:numId w:val="32"/>
        </w:numPr>
        <w:spacing w:before="120" w:after="240"/>
        <w:jc w:val="both"/>
        <w:rPr>
          <w:rFonts w:ascii="Times New Roman" w:hAnsi="Times New Roman" w:cs="Times New Roman"/>
          <w:b/>
          <w:color w:val="auto"/>
          <w:sz w:val="24"/>
          <w:szCs w:val="24"/>
        </w:rPr>
      </w:pPr>
      <w:bookmarkStart w:id="90" w:name="_Toc65000063"/>
      <w:bookmarkStart w:id="91" w:name="_Toc65000148"/>
      <w:bookmarkStart w:id="92" w:name="_Toc65000221"/>
      <w:bookmarkStart w:id="93" w:name="_Toc65761290"/>
      <w:r w:rsidRPr="007B4DA6">
        <w:rPr>
          <w:rFonts w:ascii="Times New Roman" w:hAnsi="Times New Roman" w:cs="Times New Roman"/>
          <w:b/>
          <w:color w:val="auto"/>
          <w:sz w:val="24"/>
          <w:szCs w:val="24"/>
        </w:rPr>
        <w:t>Contratos de Arrendamento</w:t>
      </w:r>
      <w:bookmarkEnd w:id="90"/>
      <w:bookmarkEnd w:id="91"/>
      <w:bookmarkEnd w:id="92"/>
      <w:bookmarkEnd w:id="93"/>
    </w:p>
    <w:p w14:paraId="53012D78" w14:textId="3BC4B889" w:rsidR="000D486F" w:rsidRPr="007B4DA6" w:rsidRDefault="000D486F" w:rsidP="000D486F">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A </w:t>
      </w:r>
      <w:r w:rsidR="00F03CB5" w:rsidRPr="00F03CB5">
        <w:rPr>
          <w:rFonts w:ascii="Times New Roman" w:eastAsia="Times New Roman" w:hAnsi="Times New Roman"/>
          <w:sz w:val="24"/>
        </w:rPr>
        <w:t xml:space="preserve">NBC TG 6 (R3) – Arrendamentos, estabelece </w:t>
      </w:r>
      <w:r w:rsidRPr="007B4DA6">
        <w:rPr>
          <w:rFonts w:ascii="Times New Roman" w:hAnsi="Times New Roman" w:cs="Times New Roman"/>
          <w:sz w:val="24"/>
          <w:szCs w:val="24"/>
        </w:rPr>
        <w:t xml:space="preserve">os princípios para o reconhecimento, mensuração, apresentação e divulgação de arrendamento, entrou em vigor em 01 de janeiro de 2019. </w:t>
      </w:r>
    </w:p>
    <w:p w14:paraId="5451F56A" w14:textId="282AD1F1" w:rsidR="000D486F" w:rsidRPr="007B4DA6" w:rsidRDefault="000D486F" w:rsidP="000D486F">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O objetivo é garantir que arrendatários e arrendadores forneçam informações relevantes, de modo que representem fielmente essas transações. Essas informações fornecem a base para que usuários de demonstrações contábeis avaliem o efeito que os arrendamentos têm sobre a posição financeira, o desempenho financeiro e os fluxos de caixa da entidade.</w:t>
      </w:r>
    </w:p>
    <w:p w14:paraId="3956F3C0" w14:textId="7516AFE8" w:rsidR="003A213E" w:rsidRPr="007B4DA6" w:rsidRDefault="00EC41E5" w:rsidP="003A213E">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lastRenderedPageBreak/>
        <w:t>Ficou evidenciado que os contratos de locação de equipamentos, imóveis e ve</w:t>
      </w:r>
      <w:r w:rsidR="003A213E" w:rsidRPr="007B4DA6">
        <w:rPr>
          <w:rFonts w:ascii="Times New Roman" w:hAnsi="Times New Roman" w:cs="Times New Roman"/>
          <w:sz w:val="24"/>
          <w:szCs w:val="24"/>
        </w:rPr>
        <w:t>ículos, com vigência superior a 12 meses</w:t>
      </w:r>
      <w:r w:rsidR="009F1D50" w:rsidRPr="007B4DA6">
        <w:rPr>
          <w:rFonts w:ascii="Times New Roman" w:hAnsi="Times New Roman" w:cs="Times New Roman"/>
          <w:sz w:val="24"/>
          <w:szCs w:val="24"/>
        </w:rPr>
        <w:t>,</w:t>
      </w:r>
      <w:r w:rsidR="003A213E" w:rsidRPr="007B4DA6">
        <w:rPr>
          <w:rFonts w:ascii="Times New Roman" w:hAnsi="Times New Roman" w:cs="Times New Roman"/>
          <w:sz w:val="24"/>
          <w:szCs w:val="24"/>
        </w:rPr>
        <w:t xml:space="preserve"> obedecem</w:t>
      </w:r>
      <w:r w:rsidRPr="007B4DA6">
        <w:rPr>
          <w:rFonts w:ascii="Times New Roman" w:hAnsi="Times New Roman" w:cs="Times New Roman"/>
          <w:sz w:val="24"/>
          <w:szCs w:val="24"/>
        </w:rPr>
        <w:t xml:space="preserve"> aos critérios para mensuração, reconhecimento e registro de contratos de arrendamento.</w:t>
      </w:r>
      <w:r w:rsidR="003A213E" w:rsidRPr="007B4DA6">
        <w:rPr>
          <w:rFonts w:ascii="Times New Roman" w:hAnsi="Times New Roman" w:cs="Times New Roman"/>
          <w:sz w:val="24"/>
          <w:szCs w:val="24"/>
        </w:rPr>
        <w:t xml:space="preserve"> Concluída a análise, procedeu-se ao registro dos diretos e obrigações </w:t>
      </w:r>
      <w:r w:rsidR="00DF4A56" w:rsidRPr="007B4DA6">
        <w:rPr>
          <w:rFonts w:ascii="Times New Roman" w:hAnsi="Times New Roman" w:cs="Times New Roman"/>
          <w:sz w:val="24"/>
          <w:szCs w:val="24"/>
        </w:rPr>
        <w:t>provenientes dos</w:t>
      </w:r>
      <w:r w:rsidR="009F1D50" w:rsidRPr="007B4DA6">
        <w:rPr>
          <w:rFonts w:ascii="Times New Roman" w:hAnsi="Times New Roman" w:cs="Times New Roman"/>
          <w:sz w:val="24"/>
          <w:szCs w:val="24"/>
        </w:rPr>
        <w:t xml:space="preserve"> contratos de arrendamento.</w:t>
      </w:r>
    </w:p>
    <w:p w14:paraId="773E9DE2" w14:textId="76EFCD6F" w:rsidR="00EC41E5" w:rsidRPr="007B4DA6" w:rsidRDefault="003A213E" w:rsidP="000D486F">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Desta forma, apresenta</w:t>
      </w:r>
      <w:r w:rsidR="00060C9F" w:rsidRPr="007B4DA6">
        <w:rPr>
          <w:rFonts w:ascii="Times New Roman" w:hAnsi="Times New Roman" w:cs="Times New Roman"/>
          <w:sz w:val="24"/>
          <w:szCs w:val="24"/>
        </w:rPr>
        <w:t>mos</w:t>
      </w:r>
      <w:r w:rsidRPr="007B4DA6">
        <w:rPr>
          <w:rFonts w:ascii="Times New Roman" w:hAnsi="Times New Roman" w:cs="Times New Roman"/>
          <w:sz w:val="24"/>
          <w:szCs w:val="24"/>
        </w:rPr>
        <w:t xml:space="preserve"> a</w:t>
      </w:r>
      <w:r w:rsidR="00EC41E5" w:rsidRPr="007B4DA6">
        <w:rPr>
          <w:rFonts w:ascii="Times New Roman" w:hAnsi="Times New Roman" w:cs="Times New Roman"/>
          <w:sz w:val="24"/>
          <w:szCs w:val="24"/>
        </w:rPr>
        <w:t xml:space="preserve"> composição </w:t>
      </w:r>
      <w:r w:rsidRPr="007B4DA6">
        <w:rPr>
          <w:rFonts w:ascii="Times New Roman" w:hAnsi="Times New Roman" w:cs="Times New Roman"/>
          <w:sz w:val="24"/>
          <w:szCs w:val="24"/>
        </w:rPr>
        <w:t>dos direitos de</w:t>
      </w:r>
      <w:r w:rsidR="00060C9F" w:rsidRPr="007B4DA6">
        <w:rPr>
          <w:rFonts w:ascii="Times New Roman" w:hAnsi="Times New Roman" w:cs="Times New Roman"/>
          <w:sz w:val="24"/>
          <w:szCs w:val="24"/>
        </w:rPr>
        <w:t xml:space="preserve"> uso referente a</w:t>
      </w:r>
      <w:r w:rsidRPr="007B4DA6">
        <w:rPr>
          <w:rFonts w:ascii="Times New Roman" w:hAnsi="Times New Roman" w:cs="Times New Roman"/>
          <w:sz w:val="24"/>
          <w:szCs w:val="24"/>
        </w:rPr>
        <w:t xml:space="preserve"> </w:t>
      </w:r>
      <w:r w:rsidR="00EC41E5" w:rsidRPr="007B4DA6">
        <w:rPr>
          <w:rFonts w:ascii="Times New Roman" w:hAnsi="Times New Roman" w:cs="Times New Roman"/>
          <w:sz w:val="24"/>
          <w:szCs w:val="24"/>
        </w:rPr>
        <w:t>“Contratos de Arrendame</w:t>
      </w:r>
      <w:r w:rsidR="009F1D50" w:rsidRPr="007B4DA6">
        <w:rPr>
          <w:rFonts w:ascii="Times New Roman" w:hAnsi="Times New Roman" w:cs="Times New Roman"/>
          <w:sz w:val="24"/>
          <w:szCs w:val="24"/>
        </w:rPr>
        <w:t>n</w:t>
      </w:r>
      <w:r w:rsidR="00EC41E5" w:rsidRPr="007B4DA6">
        <w:rPr>
          <w:rFonts w:ascii="Times New Roman" w:hAnsi="Times New Roman" w:cs="Times New Roman"/>
          <w:sz w:val="24"/>
          <w:szCs w:val="24"/>
        </w:rPr>
        <w:t>to”</w:t>
      </w:r>
      <w:r w:rsidRPr="007B4DA6">
        <w:rPr>
          <w:rFonts w:ascii="Times New Roman" w:hAnsi="Times New Roman" w:cs="Times New Roman"/>
          <w:sz w:val="24"/>
          <w:szCs w:val="24"/>
        </w:rPr>
        <w:t>, registrados</w:t>
      </w:r>
      <w:r w:rsidR="00214C5B" w:rsidRPr="007B4DA6">
        <w:rPr>
          <w:rFonts w:ascii="Times New Roman" w:hAnsi="Times New Roman" w:cs="Times New Roman"/>
          <w:sz w:val="24"/>
          <w:szCs w:val="24"/>
        </w:rPr>
        <w:t xml:space="preserve"> em contas do</w:t>
      </w:r>
      <w:r w:rsidRPr="007B4DA6">
        <w:rPr>
          <w:rFonts w:ascii="Times New Roman" w:hAnsi="Times New Roman" w:cs="Times New Roman"/>
          <w:sz w:val="24"/>
          <w:szCs w:val="24"/>
        </w:rPr>
        <w:t xml:space="preserve"> ativo Imobilizado</w:t>
      </w:r>
      <w:r w:rsidR="00921E5A" w:rsidRPr="007B4DA6">
        <w:rPr>
          <w:rFonts w:ascii="Times New Roman" w:hAnsi="Times New Roman" w:cs="Times New Roman"/>
          <w:sz w:val="24"/>
          <w:szCs w:val="24"/>
        </w:rPr>
        <w:t xml:space="preserve"> e Intangível</w:t>
      </w:r>
      <w:r w:rsidRPr="007B4DA6">
        <w:rPr>
          <w:rFonts w:ascii="Times New Roman" w:hAnsi="Times New Roman" w:cs="Times New Roman"/>
          <w:sz w:val="24"/>
          <w:szCs w:val="24"/>
        </w:rPr>
        <w:t>, segregado do</w:t>
      </w:r>
      <w:r w:rsidR="00060C9F" w:rsidRPr="007B4DA6">
        <w:rPr>
          <w:rFonts w:ascii="Times New Roman" w:hAnsi="Times New Roman" w:cs="Times New Roman"/>
          <w:sz w:val="24"/>
          <w:szCs w:val="24"/>
        </w:rPr>
        <w:t>s</w:t>
      </w:r>
      <w:r w:rsidRPr="007B4DA6">
        <w:rPr>
          <w:rFonts w:ascii="Times New Roman" w:hAnsi="Times New Roman" w:cs="Times New Roman"/>
          <w:sz w:val="24"/>
          <w:szCs w:val="24"/>
        </w:rPr>
        <w:t xml:space="preserve"> bens próprios da EBSERH:</w:t>
      </w:r>
    </w:p>
    <w:p w14:paraId="68A91BD3" w14:textId="1391AD17" w:rsidR="00030780" w:rsidRPr="007B4DA6" w:rsidRDefault="00F03CB5" w:rsidP="000D486F">
      <w:pPr>
        <w:pStyle w:val="PargrafodaLista"/>
        <w:spacing w:before="120" w:after="240" w:line="360" w:lineRule="auto"/>
        <w:ind w:left="0"/>
        <w:jc w:val="both"/>
        <w:rPr>
          <w:rFonts w:ascii="Times New Roman" w:hAnsi="Times New Roman" w:cs="Times New Roman"/>
          <w:sz w:val="24"/>
          <w:szCs w:val="24"/>
        </w:rPr>
      </w:pPr>
      <w:r w:rsidRPr="00F03CB5">
        <w:rPr>
          <w:noProof/>
        </w:rPr>
        <w:drawing>
          <wp:inline distT="0" distB="0" distL="0" distR="0" wp14:anchorId="7B7010C0" wp14:editId="04F70544">
            <wp:extent cx="5943600" cy="990600"/>
            <wp:effectExtent l="0" t="0" r="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990600"/>
                    </a:xfrm>
                    <a:prstGeom prst="rect">
                      <a:avLst/>
                    </a:prstGeom>
                    <a:noFill/>
                    <a:ln>
                      <a:noFill/>
                    </a:ln>
                  </pic:spPr>
                </pic:pic>
              </a:graphicData>
            </a:graphic>
          </wp:inline>
        </w:drawing>
      </w:r>
    </w:p>
    <w:p w14:paraId="54CBE49B" w14:textId="348448C5" w:rsidR="005F7DF3" w:rsidRPr="007B4DA6" w:rsidRDefault="005F7DF3" w:rsidP="000D486F">
      <w:pPr>
        <w:pStyle w:val="PargrafodaLista"/>
        <w:spacing w:before="120" w:after="240" w:line="360" w:lineRule="auto"/>
        <w:ind w:left="0"/>
        <w:jc w:val="both"/>
        <w:rPr>
          <w:rFonts w:ascii="Times New Roman" w:hAnsi="Times New Roman" w:cs="Times New Roman"/>
          <w:sz w:val="24"/>
          <w:szCs w:val="24"/>
        </w:rPr>
      </w:pPr>
    </w:p>
    <w:p w14:paraId="16A6C698" w14:textId="14F96B56" w:rsidR="00030780" w:rsidRPr="007B4DA6" w:rsidRDefault="00030780" w:rsidP="000D486F">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Informa-se que os Contratos de Arrendamentos classificados, em </w:t>
      </w:r>
      <w:r w:rsidR="00E219CF" w:rsidRPr="007B4DA6">
        <w:rPr>
          <w:rFonts w:ascii="Times New Roman" w:hAnsi="Times New Roman" w:cs="Times New Roman"/>
          <w:sz w:val="24"/>
          <w:szCs w:val="24"/>
        </w:rPr>
        <w:t>20</w:t>
      </w:r>
      <w:r w:rsidR="00627515" w:rsidRPr="007B4DA6">
        <w:rPr>
          <w:rFonts w:ascii="Times New Roman" w:hAnsi="Times New Roman" w:cs="Times New Roman"/>
          <w:sz w:val="24"/>
          <w:szCs w:val="24"/>
        </w:rPr>
        <w:t>19</w:t>
      </w:r>
      <w:r w:rsidRPr="007B4DA6">
        <w:rPr>
          <w:rFonts w:ascii="Times New Roman" w:hAnsi="Times New Roman" w:cs="Times New Roman"/>
          <w:sz w:val="24"/>
          <w:szCs w:val="24"/>
        </w:rPr>
        <w:t>, classificados na conta “Outras máquinas equipamentos e ferramentas” foram reclassificados, em 2020, para a conta Máquinas, utensílios e equipamentos”.</w:t>
      </w:r>
      <w:r w:rsidR="00C6222A">
        <w:rPr>
          <w:rFonts w:ascii="Times New Roman" w:hAnsi="Times New Roman" w:cs="Times New Roman"/>
          <w:sz w:val="24"/>
          <w:szCs w:val="24"/>
        </w:rPr>
        <w:t xml:space="preserve"> A variação a maior decorre do aumento de filial em atividade no exercício (20 unidades hospitalares</w:t>
      </w:r>
      <w:r w:rsidR="00F84D3A">
        <w:rPr>
          <w:rFonts w:ascii="Times New Roman" w:hAnsi="Times New Roman" w:cs="Times New Roman"/>
          <w:sz w:val="24"/>
          <w:szCs w:val="24"/>
        </w:rPr>
        <w:t xml:space="preserve"> </w:t>
      </w:r>
      <w:r w:rsidR="00C6222A">
        <w:rPr>
          <w:rFonts w:ascii="Times New Roman" w:hAnsi="Times New Roman" w:cs="Times New Roman"/>
          <w:sz w:val="24"/>
          <w:szCs w:val="24"/>
        </w:rPr>
        <w:t>para 37 unidades hospitalares em atividade na gestão E</w:t>
      </w:r>
      <w:r w:rsidR="00C92951">
        <w:rPr>
          <w:rFonts w:ascii="Times New Roman" w:hAnsi="Times New Roman" w:cs="Times New Roman"/>
          <w:sz w:val="24"/>
          <w:szCs w:val="24"/>
        </w:rPr>
        <w:t>BSERH</w:t>
      </w:r>
      <w:r w:rsidR="00C6222A">
        <w:rPr>
          <w:rFonts w:ascii="Times New Roman" w:hAnsi="Times New Roman" w:cs="Times New Roman"/>
          <w:sz w:val="24"/>
          <w:szCs w:val="24"/>
        </w:rPr>
        <w:t>). Maior número de filiais consequentemente maior necessidade de aquisição de equipamentos, serviços e materiais.</w:t>
      </w:r>
    </w:p>
    <w:p w14:paraId="68126A4A" w14:textId="0EE7C95A" w:rsidR="00416CF4" w:rsidRPr="007B4DA6" w:rsidRDefault="00954C1D" w:rsidP="00D32E63">
      <w:pPr>
        <w:pStyle w:val="Ttulo1"/>
        <w:numPr>
          <w:ilvl w:val="3"/>
          <w:numId w:val="32"/>
        </w:numPr>
        <w:spacing w:before="120" w:after="240"/>
        <w:jc w:val="both"/>
        <w:rPr>
          <w:rFonts w:ascii="Times New Roman" w:hAnsi="Times New Roman" w:cs="Times New Roman"/>
          <w:b/>
          <w:color w:val="auto"/>
          <w:sz w:val="24"/>
          <w:szCs w:val="24"/>
        </w:rPr>
      </w:pPr>
      <w:bookmarkStart w:id="94" w:name="_Toc65000064"/>
      <w:bookmarkStart w:id="95" w:name="_Toc65000149"/>
      <w:bookmarkStart w:id="96" w:name="_Toc65000222"/>
      <w:bookmarkStart w:id="97" w:name="_Toc65761291"/>
      <w:r w:rsidRPr="007B4DA6">
        <w:rPr>
          <w:rFonts w:ascii="Times New Roman" w:hAnsi="Times New Roman" w:cs="Times New Roman"/>
          <w:b/>
          <w:color w:val="auto"/>
          <w:sz w:val="24"/>
          <w:szCs w:val="24"/>
        </w:rPr>
        <w:t>Depreciação e Amortização acumulada</w:t>
      </w:r>
      <w:bookmarkEnd w:id="94"/>
      <w:bookmarkEnd w:id="95"/>
      <w:bookmarkEnd w:id="96"/>
      <w:bookmarkEnd w:id="97"/>
    </w:p>
    <w:p w14:paraId="539C17CC" w14:textId="2B4966C8" w:rsidR="00F03CB5" w:rsidRPr="00F03CB5" w:rsidRDefault="00F03CB5" w:rsidP="00F03CB5">
      <w:pPr>
        <w:pStyle w:val="PargrafodaLista"/>
        <w:spacing w:before="120" w:after="240" w:line="360" w:lineRule="auto"/>
        <w:ind w:left="0"/>
        <w:jc w:val="both"/>
        <w:rPr>
          <w:rFonts w:ascii="Times New Roman" w:hAnsi="Times New Roman" w:cs="Times New Roman"/>
          <w:sz w:val="24"/>
          <w:szCs w:val="24"/>
        </w:rPr>
      </w:pPr>
      <w:r w:rsidRPr="00F03CB5">
        <w:rPr>
          <w:rFonts w:ascii="Times New Roman" w:hAnsi="Times New Roman" w:cs="Times New Roman"/>
          <w:sz w:val="24"/>
          <w:szCs w:val="24"/>
        </w:rPr>
        <w:t>É calculada pelo método linear, mediante a utilização de vida útil econômica dos bens (Nota a – Contexto Operacional). O controle patrimonial e o cálculo da depreciação são realizados no SIG-Patrimônio e SIADS - Sistema Integrado de Administração de Serviços, sob a responsabilidade da Diretoria de Administração e Infraestrutura – DAI.</w:t>
      </w:r>
    </w:p>
    <w:p w14:paraId="1B7D1B59" w14:textId="27A300E7" w:rsidR="00F96962" w:rsidRPr="007B4DA6" w:rsidRDefault="00F96962" w:rsidP="00030780">
      <w:pPr>
        <w:pStyle w:val="PargrafodaLista"/>
        <w:spacing w:before="120" w:after="240" w:line="360" w:lineRule="auto"/>
        <w:ind w:left="0"/>
        <w:jc w:val="both"/>
        <w:rPr>
          <w:rFonts w:ascii="Times New Roman" w:hAnsi="Times New Roman" w:cs="Times New Roman"/>
          <w:color w:val="000000" w:themeColor="text1"/>
          <w:sz w:val="24"/>
          <w:szCs w:val="24"/>
        </w:rPr>
      </w:pPr>
      <w:r w:rsidRPr="007B4DA6">
        <w:rPr>
          <w:noProof/>
        </w:rPr>
        <w:drawing>
          <wp:inline distT="0" distB="0" distL="0" distR="0" wp14:anchorId="067E42CA" wp14:editId="32C2AECD">
            <wp:extent cx="5671185" cy="954405"/>
            <wp:effectExtent l="0" t="0" r="5715"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71185" cy="954405"/>
                    </a:xfrm>
                    <a:prstGeom prst="rect">
                      <a:avLst/>
                    </a:prstGeom>
                    <a:noFill/>
                    <a:ln>
                      <a:noFill/>
                    </a:ln>
                  </pic:spPr>
                </pic:pic>
              </a:graphicData>
            </a:graphic>
          </wp:inline>
        </w:drawing>
      </w:r>
    </w:p>
    <w:p w14:paraId="5CDCB695" w14:textId="30B92B50" w:rsidR="007A7CD4" w:rsidRPr="007B4DA6" w:rsidRDefault="007A7CD4" w:rsidP="00D32E63">
      <w:pPr>
        <w:pStyle w:val="Ttulo1"/>
        <w:numPr>
          <w:ilvl w:val="3"/>
          <w:numId w:val="32"/>
        </w:numPr>
        <w:spacing w:before="120" w:after="240"/>
        <w:jc w:val="both"/>
        <w:rPr>
          <w:rFonts w:ascii="Times New Roman" w:hAnsi="Times New Roman" w:cs="Times New Roman"/>
          <w:b/>
          <w:color w:val="auto"/>
          <w:sz w:val="24"/>
          <w:szCs w:val="24"/>
        </w:rPr>
      </w:pPr>
      <w:bookmarkStart w:id="98" w:name="_Toc65000065"/>
      <w:bookmarkStart w:id="99" w:name="_Toc65000150"/>
      <w:bookmarkStart w:id="100" w:name="_Toc65000223"/>
      <w:bookmarkStart w:id="101" w:name="_Toc65761292"/>
      <w:r w:rsidRPr="007B4DA6">
        <w:rPr>
          <w:rFonts w:ascii="Times New Roman" w:hAnsi="Times New Roman" w:cs="Times New Roman"/>
          <w:b/>
          <w:i/>
          <w:iCs/>
          <w:color w:val="auto"/>
          <w:sz w:val="24"/>
          <w:szCs w:val="24"/>
        </w:rPr>
        <w:t>Impairment</w:t>
      </w:r>
      <w:r w:rsidR="00F2019E" w:rsidRPr="007B4DA6">
        <w:rPr>
          <w:rFonts w:ascii="Times New Roman" w:hAnsi="Times New Roman" w:cs="Times New Roman"/>
          <w:b/>
          <w:color w:val="auto"/>
          <w:sz w:val="24"/>
          <w:szCs w:val="24"/>
        </w:rPr>
        <w:t xml:space="preserve"> de ativos não financeiros</w:t>
      </w:r>
      <w:bookmarkEnd w:id="98"/>
      <w:bookmarkEnd w:id="99"/>
      <w:bookmarkEnd w:id="100"/>
      <w:bookmarkEnd w:id="101"/>
    </w:p>
    <w:p w14:paraId="4EC749B4" w14:textId="77777777" w:rsidR="00F03CB5" w:rsidRPr="00F03CB5" w:rsidRDefault="00F03CB5" w:rsidP="00F03CB5">
      <w:pPr>
        <w:spacing w:line="357" w:lineRule="auto"/>
        <w:ind w:right="580"/>
        <w:jc w:val="both"/>
        <w:rPr>
          <w:rFonts w:ascii="Times New Roman" w:eastAsia="Times New Roman" w:hAnsi="Times New Roman"/>
          <w:sz w:val="24"/>
        </w:rPr>
      </w:pPr>
      <w:r w:rsidRPr="00F03CB5">
        <w:rPr>
          <w:rFonts w:ascii="Times New Roman" w:eastAsia="Times New Roman" w:hAnsi="Times New Roman"/>
          <w:sz w:val="24"/>
        </w:rPr>
        <w:t>Os valores apresentados correspondem à realização do teste de recuperabilidade (</w:t>
      </w:r>
      <w:r w:rsidRPr="00F03CB5">
        <w:rPr>
          <w:rFonts w:ascii="Times New Roman" w:eastAsia="Times New Roman" w:hAnsi="Times New Roman"/>
          <w:i/>
          <w:iCs/>
          <w:sz w:val="24"/>
        </w:rPr>
        <w:t>impairment</w:t>
      </w:r>
      <w:r w:rsidRPr="00F03CB5">
        <w:rPr>
          <w:rFonts w:ascii="Times New Roman" w:eastAsia="Times New Roman" w:hAnsi="Times New Roman"/>
          <w:sz w:val="24"/>
        </w:rPr>
        <w:t>) dos ativos (avaliação quanto à desvalorização econômica) contidos nos grupos de bens móveis e intangível, realizado em 2018 (NBC TG 1 – Redução ao Valor Recuperável de Ativos / CPC 1).</w:t>
      </w:r>
    </w:p>
    <w:p w14:paraId="4E636D5C" w14:textId="77777777" w:rsidR="00F03CB5" w:rsidRPr="00F03CB5" w:rsidRDefault="00F03CB5" w:rsidP="00F03CB5">
      <w:pPr>
        <w:spacing w:line="357" w:lineRule="auto"/>
        <w:ind w:right="580"/>
        <w:jc w:val="both"/>
        <w:rPr>
          <w:rFonts w:ascii="Times New Roman" w:eastAsia="Times New Roman" w:hAnsi="Times New Roman"/>
          <w:sz w:val="24"/>
        </w:rPr>
      </w:pPr>
      <w:r w:rsidRPr="00F03CB5">
        <w:rPr>
          <w:rFonts w:ascii="Times New Roman" w:eastAsia="Times New Roman" w:hAnsi="Times New Roman"/>
          <w:sz w:val="24"/>
        </w:rPr>
        <w:t>Para o encerramento do exercício de 2020, a gestão do patrimônio nos apresentou Nota Técnica – SEI n</w:t>
      </w:r>
      <w:r w:rsidRPr="00F03CB5">
        <w:rPr>
          <w:rFonts w:ascii="Times New Roman" w:eastAsia="Times New Roman" w:hAnsi="Times New Roman"/>
          <w:sz w:val="24"/>
          <w:u w:val="single"/>
          <w:vertAlign w:val="superscript"/>
        </w:rPr>
        <w:t>o</w:t>
      </w:r>
      <w:r w:rsidRPr="00F03CB5">
        <w:rPr>
          <w:rFonts w:ascii="Times New Roman" w:eastAsia="Times New Roman" w:hAnsi="Times New Roman"/>
          <w:sz w:val="24"/>
        </w:rPr>
        <w:t xml:space="preserve"> Nota Técnica - SEI n</w:t>
      </w:r>
      <w:r w:rsidRPr="00F03CB5">
        <w:rPr>
          <w:rFonts w:ascii="Times New Roman" w:eastAsia="Times New Roman" w:hAnsi="Times New Roman"/>
          <w:sz w:val="24"/>
          <w:u w:val="single"/>
          <w:vertAlign w:val="superscript"/>
        </w:rPr>
        <w:t>o</w:t>
      </w:r>
      <w:r w:rsidRPr="00F03CB5">
        <w:rPr>
          <w:rFonts w:ascii="Times New Roman" w:eastAsia="Times New Roman" w:hAnsi="Times New Roman"/>
          <w:sz w:val="24"/>
        </w:rPr>
        <w:t xml:space="preserve"> 4/2020/SGPA/CGS/DAI-EBSERH. O documento apresenta o critério de indicação para aplicação do teste de recuperabilidade, bens com indícios de redução ao valor </w:t>
      </w:r>
      <w:r w:rsidRPr="00F03CB5">
        <w:rPr>
          <w:rFonts w:ascii="Times New Roman" w:eastAsia="Times New Roman" w:hAnsi="Times New Roman"/>
          <w:sz w:val="24"/>
        </w:rPr>
        <w:lastRenderedPageBreak/>
        <w:t>recuperável, aqueles classificados como inservíveis durante o processo de análise e evidenciação física do bem.</w:t>
      </w:r>
    </w:p>
    <w:p w14:paraId="2E8E075E" w14:textId="77777777" w:rsidR="00F03CB5" w:rsidRDefault="00F03CB5" w:rsidP="00F03CB5">
      <w:pPr>
        <w:spacing w:line="356" w:lineRule="auto"/>
        <w:ind w:right="580"/>
        <w:jc w:val="both"/>
        <w:rPr>
          <w:rFonts w:ascii="Times New Roman" w:eastAsia="Times New Roman" w:hAnsi="Times New Roman"/>
          <w:sz w:val="24"/>
        </w:rPr>
      </w:pPr>
      <w:r>
        <w:rPr>
          <w:rFonts w:ascii="Times New Roman" w:eastAsia="Times New Roman" w:hAnsi="Times New Roman"/>
          <w:sz w:val="24"/>
        </w:rPr>
        <w:t>Considerado os resultados apresentados pelo relatório, na citada nota técnica, observou-se que nenhuma das Unidades Gestoras apresentou percentual de representatividade superior a 5% do total do ativo imobilizado e intangível, não sendo assim, segundo os critérios adotados, aplicada a execução de teste de recuperabilidade na base de bens para o exercício de 2020.</w:t>
      </w:r>
    </w:p>
    <w:p w14:paraId="7AB94190" w14:textId="77777777" w:rsidR="00F03CB5" w:rsidRPr="00F03CB5" w:rsidRDefault="00F03CB5" w:rsidP="00F03CB5">
      <w:pPr>
        <w:spacing w:line="356" w:lineRule="auto"/>
        <w:ind w:right="580"/>
        <w:jc w:val="both"/>
        <w:rPr>
          <w:rFonts w:ascii="Times New Roman" w:eastAsia="Times New Roman" w:hAnsi="Times New Roman"/>
          <w:sz w:val="24"/>
        </w:rPr>
      </w:pPr>
      <w:r w:rsidRPr="00F03CB5">
        <w:rPr>
          <w:rFonts w:ascii="Times New Roman" w:eastAsia="Times New Roman" w:hAnsi="Times New Roman"/>
          <w:sz w:val="24"/>
        </w:rPr>
        <w:t>Não será aplicado teste de recuperabilidade no exercício de 2020 para os intangíveis com vida útil indefinida, pois este serão reclassificados para conta de vida útil definida, conforme estudo realizado pela câmara técnica, Portaria-SEI n</w:t>
      </w:r>
      <w:r w:rsidRPr="00F03CB5">
        <w:rPr>
          <w:rFonts w:ascii="Times New Roman" w:eastAsia="Times New Roman" w:hAnsi="Times New Roman"/>
          <w:sz w:val="24"/>
          <w:u w:val="single"/>
          <w:vertAlign w:val="superscript"/>
        </w:rPr>
        <w:t>o</w:t>
      </w:r>
      <w:r w:rsidRPr="00F03CB5">
        <w:rPr>
          <w:rFonts w:ascii="Times New Roman" w:eastAsia="Times New Roman" w:hAnsi="Times New Roman"/>
          <w:sz w:val="24"/>
        </w:rPr>
        <w:t xml:space="preserve"> 91, de 6 de julho de 2020, os intangíveis classificados como de vida útil indefinida carecem de reclassificação.</w:t>
      </w:r>
    </w:p>
    <w:p w14:paraId="30542119" w14:textId="45A1EAFE" w:rsidR="00065CC0" w:rsidRPr="007B4DA6" w:rsidRDefault="00065CC0" w:rsidP="00D32E63">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O último teste de recuperabilidade realizado na Rede </w:t>
      </w:r>
      <w:r w:rsidR="00C92951">
        <w:rPr>
          <w:rFonts w:ascii="Times New Roman" w:hAnsi="Times New Roman" w:cs="Times New Roman"/>
          <w:sz w:val="24"/>
          <w:szCs w:val="24"/>
        </w:rPr>
        <w:t>EBSERH</w:t>
      </w:r>
      <w:r w:rsidRPr="007B4DA6">
        <w:rPr>
          <w:rFonts w:ascii="Times New Roman" w:hAnsi="Times New Roman" w:cs="Times New Roman"/>
          <w:sz w:val="24"/>
          <w:szCs w:val="24"/>
        </w:rPr>
        <w:t xml:space="preserve"> foi no exercício de 2018, no prazo de 4 (quatro) anos deste último</w:t>
      </w:r>
      <w:r w:rsidR="001A5B6E" w:rsidRPr="007B4DA6">
        <w:rPr>
          <w:rFonts w:ascii="Times New Roman" w:hAnsi="Times New Roman" w:cs="Times New Roman"/>
          <w:sz w:val="24"/>
          <w:szCs w:val="24"/>
        </w:rPr>
        <w:t>,</w:t>
      </w:r>
      <w:r w:rsidRPr="007B4DA6">
        <w:rPr>
          <w:rFonts w:ascii="Times New Roman" w:hAnsi="Times New Roman" w:cs="Times New Roman"/>
          <w:sz w:val="24"/>
          <w:szCs w:val="24"/>
        </w:rPr>
        <w:t xml:space="preserve"> </w:t>
      </w:r>
      <w:r w:rsidR="00F831F8">
        <w:rPr>
          <w:rFonts w:ascii="Times New Roman" w:hAnsi="Times New Roman" w:cs="Times New Roman"/>
          <w:sz w:val="24"/>
          <w:szCs w:val="24"/>
        </w:rPr>
        <w:t>planeja-se</w:t>
      </w:r>
      <w:r w:rsidRPr="007B4DA6">
        <w:rPr>
          <w:rFonts w:ascii="Times New Roman" w:hAnsi="Times New Roman" w:cs="Times New Roman"/>
          <w:sz w:val="24"/>
          <w:szCs w:val="24"/>
        </w:rPr>
        <w:t xml:space="preserve"> contratado empresa especializada para realizar novo teste que será aplicado em todos os bens que comporão a base do exercício de competência.</w:t>
      </w:r>
    </w:p>
    <w:p w14:paraId="46759CB5" w14:textId="10DCBD40" w:rsidR="001D016E" w:rsidRPr="007B4DA6" w:rsidRDefault="001D016E" w:rsidP="00D32E63">
      <w:pPr>
        <w:pStyle w:val="Ttulo1"/>
        <w:numPr>
          <w:ilvl w:val="2"/>
          <w:numId w:val="32"/>
        </w:numPr>
        <w:spacing w:before="120" w:after="240"/>
        <w:jc w:val="both"/>
        <w:rPr>
          <w:rFonts w:ascii="Times New Roman" w:hAnsi="Times New Roman" w:cs="Times New Roman"/>
          <w:b/>
          <w:color w:val="auto"/>
          <w:sz w:val="24"/>
          <w:szCs w:val="24"/>
        </w:rPr>
      </w:pPr>
      <w:bookmarkStart w:id="102" w:name="_Toc65000066"/>
      <w:bookmarkStart w:id="103" w:name="_Toc65000151"/>
      <w:bookmarkStart w:id="104" w:name="_Toc65000224"/>
      <w:bookmarkStart w:id="105" w:name="_Toc65761293"/>
      <w:r w:rsidRPr="007B4DA6">
        <w:rPr>
          <w:rFonts w:ascii="Times New Roman" w:hAnsi="Times New Roman" w:cs="Times New Roman"/>
          <w:b/>
          <w:color w:val="auto"/>
          <w:sz w:val="24"/>
          <w:szCs w:val="24"/>
        </w:rPr>
        <w:t>Intangível</w:t>
      </w:r>
      <w:bookmarkEnd w:id="102"/>
      <w:bookmarkEnd w:id="103"/>
      <w:bookmarkEnd w:id="104"/>
      <w:bookmarkEnd w:id="105"/>
    </w:p>
    <w:p w14:paraId="7181678F" w14:textId="77777777" w:rsidR="00D32E63" w:rsidRPr="007B4DA6" w:rsidRDefault="00D32E63" w:rsidP="00D32E63">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Os ativos intangíveis são bens incorpóreos, resultado do desenvolvimento de software ou de direitos contratuais ou de outros direitos legais. Os intangíveis são demonstrados pelo custo de aquisição, produção ou desenvolvimento de software, deduzido da respectiva amortização, calculada pelo método linear ao longo de suas vidas úteis. </w:t>
      </w:r>
    </w:p>
    <w:p w14:paraId="0C6EDABA" w14:textId="3F978707" w:rsidR="00D32E63" w:rsidRPr="007B4DA6" w:rsidRDefault="00F03CB5" w:rsidP="00D32E63">
      <w:pPr>
        <w:pStyle w:val="PargrafodaLista"/>
        <w:spacing w:before="120" w:after="240" w:line="360" w:lineRule="auto"/>
        <w:ind w:left="0"/>
        <w:jc w:val="both"/>
        <w:rPr>
          <w:rFonts w:ascii="Times New Roman" w:hAnsi="Times New Roman" w:cs="Times New Roman"/>
          <w:sz w:val="24"/>
          <w:szCs w:val="24"/>
        </w:rPr>
      </w:pPr>
      <w:r w:rsidRPr="00F03CB5">
        <w:rPr>
          <w:rFonts w:ascii="Times New Roman" w:eastAsia="Times New Roman" w:hAnsi="Times New Roman"/>
          <w:sz w:val="24"/>
        </w:rPr>
        <w:t xml:space="preserve">A NBC TG 4 – Ativo Intangível (CPC 4) </w:t>
      </w:r>
      <w:r w:rsidR="00D32E63" w:rsidRPr="007B4DA6">
        <w:rPr>
          <w:rFonts w:ascii="Times New Roman" w:hAnsi="Times New Roman" w:cs="Times New Roman"/>
          <w:sz w:val="24"/>
          <w:szCs w:val="24"/>
        </w:rPr>
        <w:t>orienta que a contabilização de ativo intangível se baseia na sua vida útil. Um ativo intangível com vida útil definida deve ser amortizado, enquanto a de um ativo intangível com vida útil indefinida não deve ser amortizado.</w:t>
      </w:r>
    </w:p>
    <w:p w14:paraId="13C9DC21" w14:textId="0BB2A66F" w:rsidR="00D32E63" w:rsidRDefault="00D32E63" w:rsidP="00D32E63">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A conta “Direito de Uso de Imóvel” trata-se de direitos com origem em contratos de locação de imóveis, com vigência acima de 12 meses. O registro tem como objetivo atender à norma contábil NBC 06 (R3) que trata do estabelece os princípios para o reconhecimento, mensuração, apresentação e divulgação de contratos de arrendamentos.</w:t>
      </w:r>
    </w:p>
    <w:p w14:paraId="5FA7A034" w14:textId="4AC7D826" w:rsidR="00F03CB5" w:rsidRPr="007B4DA6" w:rsidRDefault="00F03CB5" w:rsidP="00D32E63">
      <w:pPr>
        <w:pStyle w:val="PargrafodaLista"/>
        <w:spacing w:before="120" w:after="240" w:line="360" w:lineRule="auto"/>
        <w:ind w:left="0"/>
        <w:jc w:val="both"/>
        <w:rPr>
          <w:rFonts w:ascii="Times New Roman" w:hAnsi="Times New Roman" w:cs="Times New Roman"/>
          <w:sz w:val="24"/>
          <w:szCs w:val="24"/>
        </w:rPr>
      </w:pPr>
      <w:r w:rsidRPr="00F03CB5">
        <w:rPr>
          <w:noProof/>
        </w:rPr>
        <w:drawing>
          <wp:inline distT="0" distB="0" distL="0" distR="0" wp14:anchorId="1407B6B0" wp14:editId="0A45748B">
            <wp:extent cx="5914784" cy="1933575"/>
            <wp:effectExtent l="0" t="0" r="0" b="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21214" cy="1935677"/>
                    </a:xfrm>
                    <a:prstGeom prst="rect">
                      <a:avLst/>
                    </a:prstGeom>
                    <a:noFill/>
                    <a:ln>
                      <a:noFill/>
                    </a:ln>
                  </pic:spPr>
                </pic:pic>
              </a:graphicData>
            </a:graphic>
          </wp:inline>
        </w:drawing>
      </w:r>
    </w:p>
    <w:p w14:paraId="3E50C2FE" w14:textId="20805477" w:rsidR="005C4791" w:rsidRPr="007B4DA6" w:rsidRDefault="005C4791" w:rsidP="0074152F">
      <w:pPr>
        <w:rPr>
          <w:rFonts w:ascii="Times New Roman" w:hAnsi="Times New Roman" w:cs="Times New Roman"/>
          <w:sz w:val="24"/>
          <w:szCs w:val="24"/>
        </w:rPr>
      </w:pPr>
    </w:p>
    <w:p w14:paraId="202FC3EB" w14:textId="3DA74A9D" w:rsidR="000D26EE" w:rsidRPr="007B4DA6" w:rsidRDefault="00335090" w:rsidP="00D32E63">
      <w:pPr>
        <w:pStyle w:val="Ttulo1"/>
        <w:numPr>
          <w:ilvl w:val="0"/>
          <w:numId w:val="32"/>
        </w:numPr>
        <w:spacing w:before="120" w:after="240"/>
        <w:jc w:val="both"/>
        <w:rPr>
          <w:rFonts w:ascii="Times New Roman" w:hAnsi="Times New Roman" w:cs="Times New Roman"/>
          <w:b/>
          <w:color w:val="auto"/>
          <w:sz w:val="24"/>
          <w:szCs w:val="24"/>
        </w:rPr>
      </w:pPr>
      <w:bookmarkStart w:id="106" w:name="_Toc65000067"/>
      <w:bookmarkStart w:id="107" w:name="_Toc65000152"/>
      <w:bookmarkStart w:id="108" w:name="_Toc65000225"/>
      <w:bookmarkStart w:id="109" w:name="_Toc65761294"/>
      <w:r w:rsidRPr="007B4DA6">
        <w:rPr>
          <w:rFonts w:ascii="Times New Roman" w:hAnsi="Times New Roman" w:cs="Times New Roman"/>
          <w:b/>
          <w:color w:val="auto"/>
          <w:sz w:val="24"/>
          <w:szCs w:val="24"/>
        </w:rPr>
        <w:t>Passivo</w:t>
      </w:r>
      <w:bookmarkEnd w:id="106"/>
      <w:bookmarkEnd w:id="107"/>
      <w:bookmarkEnd w:id="108"/>
      <w:bookmarkEnd w:id="109"/>
    </w:p>
    <w:p w14:paraId="01B98C90" w14:textId="556E8E9A" w:rsidR="002852D6" w:rsidRPr="007B4DA6" w:rsidRDefault="0052183A" w:rsidP="00AC7358">
      <w:pPr>
        <w:pStyle w:val="NormalWeb"/>
        <w:spacing w:before="120" w:beforeAutospacing="0" w:after="240" w:afterAutospacing="0" w:line="360" w:lineRule="auto"/>
        <w:jc w:val="both"/>
        <w:rPr>
          <w:rFonts w:eastAsiaTheme="minorHAnsi"/>
          <w:lang w:eastAsia="en-US"/>
        </w:rPr>
      </w:pPr>
      <w:r w:rsidRPr="007B4DA6">
        <w:rPr>
          <w:rFonts w:eastAsiaTheme="minorHAnsi"/>
          <w:lang w:eastAsia="en-US"/>
        </w:rPr>
        <w:t xml:space="preserve">São os valores de obrigações que a </w:t>
      </w:r>
      <w:r w:rsidR="00D54C78" w:rsidRPr="007B4DA6">
        <w:rPr>
          <w:rFonts w:eastAsiaTheme="minorHAnsi"/>
          <w:lang w:eastAsia="en-US"/>
        </w:rPr>
        <w:t>EBSERH</w:t>
      </w:r>
      <w:r w:rsidRPr="007B4DA6">
        <w:rPr>
          <w:rFonts w:eastAsiaTheme="minorHAnsi"/>
          <w:lang w:eastAsia="en-US"/>
        </w:rPr>
        <w:t xml:space="preserve"> tem com terceiros, tais como fornecedores ou com empregados, são conhecidos ou </w:t>
      </w:r>
      <w:r w:rsidR="00D21CB5" w:rsidRPr="007B4DA6">
        <w:rPr>
          <w:rFonts w:eastAsiaTheme="minorHAnsi"/>
          <w:lang w:eastAsia="en-US"/>
        </w:rPr>
        <w:t>calculáveis, e</w:t>
      </w:r>
      <w:r w:rsidRPr="007B4DA6">
        <w:rPr>
          <w:rFonts w:eastAsiaTheme="minorHAnsi"/>
          <w:lang w:eastAsia="en-US"/>
        </w:rPr>
        <w:t xml:space="preserve"> quando aplicável, podem ser acrescidos dos correspondentes encargos e variações monetárias incorridas. São demonstrados em ordem </w:t>
      </w:r>
      <w:r w:rsidR="0051303B" w:rsidRPr="007B4DA6">
        <w:rPr>
          <w:rFonts w:eastAsiaTheme="minorHAnsi"/>
          <w:lang w:eastAsia="en-US"/>
        </w:rPr>
        <w:t>de</w:t>
      </w:r>
      <w:r w:rsidRPr="007B4DA6">
        <w:rPr>
          <w:rFonts w:eastAsiaTheme="minorHAnsi"/>
          <w:lang w:eastAsia="en-US"/>
        </w:rPr>
        <w:t>crescente de exigibilidade.</w:t>
      </w:r>
    </w:p>
    <w:p w14:paraId="29B9B8B3" w14:textId="50703E1E" w:rsidR="00BE6D33" w:rsidRPr="007B4DA6" w:rsidRDefault="00CC39DC" w:rsidP="00D32E63">
      <w:pPr>
        <w:pStyle w:val="Ttulo1"/>
        <w:numPr>
          <w:ilvl w:val="1"/>
          <w:numId w:val="32"/>
        </w:numPr>
        <w:spacing w:before="120" w:after="240"/>
        <w:jc w:val="both"/>
        <w:rPr>
          <w:rFonts w:ascii="Times New Roman" w:hAnsi="Times New Roman" w:cs="Times New Roman"/>
          <w:b/>
          <w:color w:val="auto"/>
          <w:sz w:val="24"/>
          <w:szCs w:val="24"/>
        </w:rPr>
      </w:pPr>
      <w:bookmarkStart w:id="110" w:name="_Toc65000068"/>
      <w:bookmarkStart w:id="111" w:name="_Toc65000153"/>
      <w:bookmarkStart w:id="112" w:name="_Toc65000226"/>
      <w:bookmarkStart w:id="113" w:name="_Toc65761295"/>
      <w:r w:rsidRPr="007B4DA6">
        <w:rPr>
          <w:rFonts w:ascii="Times New Roman" w:hAnsi="Times New Roman" w:cs="Times New Roman"/>
          <w:b/>
          <w:color w:val="auto"/>
          <w:sz w:val="24"/>
          <w:szCs w:val="24"/>
        </w:rPr>
        <w:t>Passivo Circulante</w:t>
      </w:r>
      <w:bookmarkEnd w:id="110"/>
      <w:bookmarkEnd w:id="111"/>
      <w:bookmarkEnd w:id="112"/>
      <w:bookmarkEnd w:id="113"/>
    </w:p>
    <w:p w14:paraId="0B6FCF89" w14:textId="383C8720" w:rsidR="002852D6" w:rsidRPr="007B4DA6" w:rsidRDefault="007862C0"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Obrigações a serem pagas</w:t>
      </w:r>
      <w:r w:rsidR="0052183A" w:rsidRPr="007B4DA6">
        <w:rPr>
          <w:rFonts w:ascii="Times New Roman" w:hAnsi="Times New Roman" w:cs="Times New Roman"/>
          <w:sz w:val="24"/>
          <w:szCs w:val="24"/>
        </w:rPr>
        <w:t xml:space="preserve"> até o encerramento do exercício social seguinte. É composto pelos subgrupos e respectivas </w:t>
      </w:r>
      <w:r w:rsidR="00FF6190" w:rsidRPr="007B4DA6">
        <w:rPr>
          <w:rFonts w:ascii="Times New Roman" w:hAnsi="Times New Roman" w:cs="Times New Roman"/>
          <w:sz w:val="24"/>
          <w:szCs w:val="24"/>
        </w:rPr>
        <w:t>c</w:t>
      </w:r>
      <w:r w:rsidR="0052183A" w:rsidRPr="007B4DA6">
        <w:rPr>
          <w:rFonts w:ascii="Times New Roman" w:hAnsi="Times New Roman" w:cs="Times New Roman"/>
          <w:sz w:val="24"/>
          <w:szCs w:val="24"/>
        </w:rPr>
        <w:t xml:space="preserve">ontas </w:t>
      </w:r>
      <w:r w:rsidR="00FF6190" w:rsidRPr="007B4DA6">
        <w:rPr>
          <w:rFonts w:ascii="Times New Roman" w:hAnsi="Times New Roman" w:cs="Times New Roman"/>
          <w:sz w:val="24"/>
          <w:szCs w:val="24"/>
        </w:rPr>
        <w:t>c</w:t>
      </w:r>
      <w:r w:rsidR="0052183A" w:rsidRPr="007B4DA6">
        <w:rPr>
          <w:rFonts w:ascii="Times New Roman" w:hAnsi="Times New Roman" w:cs="Times New Roman"/>
          <w:sz w:val="24"/>
          <w:szCs w:val="24"/>
        </w:rPr>
        <w:t xml:space="preserve">ontábeis demonstradas no </w:t>
      </w:r>
      <w:r w:rsidR="00BF36BC" w:rsidRPr="007B4DA6">
        <w:rPr>
          <w:rFonts w:ascii="Times New Roman" w:hAnsi="Times New Roman" w:cs="Times New Roman"/>
          <w:sz w:val="24"/>
          <w:szCs w:val="24"/>
        </w:rPr>
        <w:t>Balanço Patrimonial:</w:t>
      </w:r>
    </w:p>
    <w:p w14:paraId="5EE0E94F" w14:textId="4946A056" w:rsidR="00425D5E" w:rsidRPr="007B4DA6" w:rsidRDefault="002852D6" w:rsidP="00D32E63">
      <w:pPr>
        <w:pStyle w:val="Ttulo1"/>
        <w:numPr>
          <w:ilvl w:val="2"/>
          <w:numId w:val="32"/>
        </w:numPr>
        <w:spacing w:before="120" w:after="240"/>
        <w:jc w:val="both"/>
        <w:rPr>
          <w:rFonts w:ascii="Times New Roman" w:hAnsi="Times New Roman" w:cs="Times New Roman"/>
          <w:b/>
          <w:color w:val="auto"/>
          <w:sz w:val="24"/>
          <w:szCs w:val="24"/>
        </w:rPr>
      </w:pPr>
      <w:bookmarkStart w:id="114" w:name="_Toc65000069"/>
      <w:bookmarkStart w:id="115" w:name="_Toc65000154"/>
      <w:bookmarkStart w:id="116" w:name="_Toc65000227"/>
      <w:bookmarkStart w:id="117" w:name="_Toc65761296"/>
      <w:r w:rsidRPr="007B4DA6">
        <w:rPr>
          <w:rFonts w:ascii="Times New Roman" w:hAnsi="Times New Roman" w:cs="Times New Roman"/>
          <w:b/>
          <w:color w:val="auto"/>
          <w:sz w:val="24"/>
          <w:szCs w:val="24"/>
        </w:rPr>
        <w:t>Obrigações Trabalhistas</w:t>
      </w:r>
      <w:r w:rsidR="00BF36BC" w:rsidRPr="007B4DA6">
        <w:rPr>
          <w:rFonts w:ascii="Times New Roman" w:hAnsi="Times New Roman" w:cs="Times New Roman"/>
          <w:b/>
          <w:color w:val="auto"/>
          <w:sz w:val="24"/>
          <w:szCs w:val="24"/>
        </w:rPr>
        <w:t xml:space="preserve"> a Pagar</w:t>
      </w:r>
      <w:bookmarkEnd w:id="114"/>
      <w:bookmarkEnd w:id="115"/>
      <w:bookmarkEnd w:id="116"/>
      <w:bookmarkEnd w:id="117"/>
    </w:p>
    <w:p w14:paraId="115BD951" w14:textId="7384617A" w:rsidR="00671486" w:rsidRPr="007B4DA6" w:rsidRDefault="00A11968" w:rsidP="00671486">
      <w:r w:rsidRPr="00A11968">
        <w:rPr>
          <w:noProof/>
        </w:rPr>
        <w:drawing>
          <wp:inline distT="0" distB="0" distL="0" distR="0" wp14:anchorId="1802FFCF" wp14:editId="123E1A51">
            <wp:extent cx="5800725" cy="1381125"/>
            <wp:effectExtent l="0" t="0" r="9525" b="9525"/>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00725" cy="1381125"/>
                    </a:xfrm>
                    <a:prstGeom prst="rect">
                      <a:avLst/>
                    </a:prstGeom>
                    <a:noFill/>
                    <a:ln>
                      <a:noFill/>
                    </a:ln>
                  </pic:spPr>
                </pic:pic>
              </a:graphicData>
            </a:graphic>
          </wp:inline>
        </w:drawing>
      </w:r>
    </w:p>
    <w:p w14:paraId="357F2A64" w14:textId="4602B694" w:rsidR="00224C4B" w:rsidRPr="007B4DA6" w:rsidRDefault="0007262C"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 grupo “Obrigações Trabalhistas” </w:t>
      </w:r>
      <w:r w:rsidR="004B4576" w:rsidRPr="007B4DA6">
        <w:rPr>
          <w:rFonts w:ascii="Times New Roman" w:hAnsi="Times New Roman" w:cs="Times New Roman"/>
          <w:sz w:val="24"/>
          <w:szCs w:val="24"/>
        </w:rPr>
        <w:t xml:space="preserve">compreende as obrigações com </w:t>
      </w:r>
      <w:r w:rsidR="00C36ACB" w:rsidRPr="007B4DA6">
        <w:rPr>
          <w:rFonts w:ascii="Times New Roman" w:hAnsi="Times New Roman" w:cs="Times New Roman"/>
          <w:sz w:val="24"/>
          <w:szCs w:val="24"/>
        </w:rPr>
        <w:t>folha de pessoal apropriada pelo regime de competência</w:t>
      </w:r>
      <w:r w:rsidR="004B4576" w:rsidRPr="007B4DA6">
        <w:rPr>
          <w:rFonts w:ascii="Times New Roman" w:hAnsi="Times New Roman" w:cs="Times New Roman"/>
          <w:sz w:val="24"/>
          <w:szCs w:val="24"/>
        </w:rPr>
        <w:t xml:space="preserve">. </w:t>
      </w:r>
    </w:p>
    <w:p w14:paraId="007580CB" w14:textId="03B537CD" w:rsidR="00FE6A4D" w:rsidRPr="007B4DA6" w:rsidRDefault="002B2E89" w:rsidP="0082711F">
      <w:pPr>
        <w:pStyle w:val="PargrafodaLista"/>
        <w:numPr>
          <w:ilvl w:val="0"/>
          <w:numId w:val="21"/>
        </w:numPr>
        <w:spacing w:before="120" w:after="240" w:line="360" w:lineRule="auto"/>
        <w:jc w:val="both"/>
        <w:rPr>
          <w:rFonts w:ascii="Times New Roman" w:hAnsi="Times New Roman" w:cs="Times New Roman"/>
          <w:sz w:val="24"/>
          <w:szCs w:val="24"/>
        </w:rPr>
      </w:pPr>
      <w:r w:rsidRPr="002B2E89">
        <w:rPr>
          <w:rFonts w:ascii="Times New Roman" w:hAnsi="Times New Roman" w:cs="Times New Roman"/>
          <w:sz w:val="24"/>
          <w:szCs w:val="24"/>
        </w:rPr>
        <w:t>A obrigação com Salários, Remunerações e Benefícios a Pagar - Inclui</w:t>
      </w:r>
      <w:r w:rsidR="003228F2" w:rsidRPr="007B4DA6">
        <w:rPr>
          <w:rFonts w:ascii="Times New Roman" w:hAnsi="Times New Roman" w:cs="Times New Roman"/>
          <w:sz w:val="24"/>
          <w:szCs w:val="24"/>
        </w:rPr>
        <w:t xml:space="preserve"> as obrigações com </w:t>
      </w:r>
      <w:r w:rsidR="00C36ACB" w:rsidRPr="007B4DA6">
        <w:rPr>
          <w:rFonts w:ascii="Times New Roman" w:hAnsi="Times New Roman" w:cs="Times New Roman"/>
          <w:sz w:val="24"/>
          <w:szCs w:val="24"/>
        </w:rPr>
        <w:t xml:space="preserve">folha de pessoal apropriada pelo regime de competência no mês de </w:t>
      </w:r>
      <w:r w:rsidR="00C61813" w:rsidRPr="007B4DA6">
        <w:rPr>
          <w:rFonts w:ascii="Times New Roman" w:hAnsi="Times New Roman" w:cs="Times New Roman"/>
          <w:sz w:val="24"/>
          <w:szCs w:val="24"/>
        </w:rPr>
        <w:t>dezembro</w:t>
      </w:r>
      <w:r w:rsidR="00C36ACB" w:rsidRPr="007B4DA6">
        <w:rPr>
          <w:rFonts w:ascii="Times New Roman" w:hAnsi="Times New Roman" w:cs="Times New Roman"/>
          <w:sz w:val="24"/>
          <w:szCs w:val="24"/>
        </w:rPr>
        <w:t xml:space="preserve"> de 2020</w:t>
      </w:r>
      <w:r w:rsidR="003228F2" w:rsidRPr="007B4DA6">
        <w:rPr>
          <w:rFonts w:ascii="Times New Roman" w:hAnsi="Times New Roman" w:cs="Times New Roman"/>
          <w:sz w:val="24"/>
          <w:szCs w:val="24"/>
        </w:rPr>
        <w:t xml:space="preserve">. Ressalta-se que o recurso financeiro referente a esta obrigação </w:t>
      </w:r>
      <w:r w:rsidR="00DF4A56" w:rsidRPr="007B4DA6">
        <w:rPr>
          <w:rFonts w:ascii="Times New Roman" w:hAnsi="Times New Roman" w:cs="Times New Roman"/>
          <w:sz w:val="24"/>
          <w:szCs w:val="24"/>
        </w:rPr>
        <w:t>está</w:t>
      </w:r>
      <w:r w:rsidR="003228F2" w:rsidRPr="007B4DA6">
        <w:rPr>
          <w:rFonts w:ascii="Times New Roman" w:hAnsi="Times New Roman" w:cs="Times New Roman"/>
          <w:sz w:val="24"/>
          <w:szCs w:val="24"/>
        </w:rPr>
        <w:t xml:space="preserve"> </w:t>
      </w:r>
      <w:r w:rsidR="00B643F6" w:rsidRPr="007B4DA6">
        <w:rPr>
          <w:rFonts w:ascii="Times New Roman" w:hAnsi="Times New Roman" w:cs="Times New Roman"/>
          <w:sz w:val="24"/>
          <w:szCs w:val="24"/>
        </w:rPr>
        <w:t>assegurado no ativo,</w:t>
      </w:r>
      <w:r w:rsidR="003228F2" w:rsidRPr="007B4DA6">
        <w:rPr>
          <w:rFonts w:ascii="Times New Roman" w:hAnsi="Times New Roman" w:cs="Times New Roman"/>
          <w:sz w:val="24"/>
          <w:szCs w:val="24"/>
        </w:rPr>
        <w:t xml:space="preserve"> conta Caixa Limite de Caixa com Vinculação de Pagamento Ordem de Pagamento</w:t>
      </w:r>
      <w:r w:rsidR="00743F6A" w:rsidRPr="007B4DA6">
        <w:rPr>
          <w:rFonts w:ascii="Times New Roman" w:hAnsi="Times New Roman" w:cs="Times New Roman"/>
          <w:sz w:val="24"/>
          <w:szCs w:val="24"/>
        </w:rPr>
        <w:t>.</w:t>
      </w:r>
      <w:r w:rsidR="003228F2" w:rsidRPr="007B4DA6">
        <w:rPr>
          <w:rFonts w:ascii="Times New Roman" w:hAnsi="Times New Roman" w:cs="Times New Roman"/>
          <w:sz w:val="24"/>
          <w:szCs w:val="24"/>
        </w:rPr>
        <w:t xml:space="preserve"> </w:t>
      </w:r>
    </w:p>
    <w:p w14:paraId="5EC2DE7F" w14:textId="5C36EFD2" w:rsidR="009E00FF" w:rsidRPr="007B4DA6" w:rsidRDefault="003A74CB" w:rsidP="00FE6A4D">
      <w:pPr>
        <w:pStyle w:val="PargrafodaLista"/>
        <w:numPr>
          <w:ilvl w:val="0"/>
          <w:numId w:val="21"/>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Férias a Pagar é registrada com base em relatório</w:t>
      </w:r>
      <w:r w:rsidR="00400AAD" w:rsidRPr="007B4DA6">
        <w:rPr>
          <w:rFonts w:ascii="Times New Roman" w:hAnsi="Times New Roman" w:cs="Times New Roman"/>
          <w:sz w:val="24"/>
          <w:szCs w:val="24"/>
        </w:rPr>
        <w:t>s</w:t>
      </w:r>
      <w:r w:rsidRPr="007B4DA6">
        <w:rPr>
          <w:rFonts w:ascii="Times New Roman" w:hAnsi="Times New Roman" w:cs="Times New Roman"/>
          <w:sz w:val="24"/>
          <w:szCs w:val="24"/>
        </w:rPr>
        <w:t xml:space="preserve"> emitido</w:t>
      </w:r>
      <w:r w:rsidR="00400AAD" w:rsidRPr="007B4DA6">
        <w:rPr>
          <w:rFonts w:ascii="Times New Roman" w:hAnsi="Times New Roman" w:cs="Times New Roman"/>
          <w:sz w:val="24"/>
          <w:szCs w:val="24"/>
        </w:rPr>
        <w:t>s</w:t>
      </w:r>
      <w:r w:rsidRPr="007B4DA6">
        <w:rPr>
          <w:rFonts w:ascii="Times New Roman" w:hAnsi="Times New Roman" w:cs="Times New Roman"/>
          <w:sz w:val="24"/>
          <w:szCs w:val="24"/>
        </w:rPr>
        <w:t xml:space="preserve"> pela Diretoria de Gestão de Pessoas</w:t>
      </w:r>
      <w:r w:rsidR="001907EB" w:rsidRPr="007B4DA6">
        <w:rPr>
          <w:rFonts w:ascii="Times New Roman" w:hAnsi="Times New Roman" w:cs="Times New Roman"/>
          <w:sz w:val="24"/>
          <w:szCs w:val="24"/>
        </w:rPr>
        <w:t>, incluindo o proporcional de férias, o Abono Constitucional de 1/3 de férias, os encargos patronais (20% INSS</w:t>
      </w:r>
      <w:r w:rsidR="00D31FF3" w:rsidRPr="007B4DA6">
        <w:rPr>
          <w:rFonts w:ascii="Times New Roman" w:hAnsi="Times New Roman" w:cs="Times New Roman"/>
          <w:sz w:val="24"/>
          <w:szCs w:val="24"/>
        </w:rPr>
        <w:t xml:space="preserve"> + </w:t>
      </w:r>
      <w:r w:rsidR="002B2E89" w:rsidRPr="002B2E89">
        <w:rPr>
          <w:rFonts w:ascii="Times New Roman" w:eastAsia="Times New Roman" w:hAnsi="Times New Roman"/>
          <w:sz w:val="24"/>
        </w:rPr>
        <w:t xml:space="preserve">Riscos Ambientais do Trabalho – RAT </w:t>
      </w:r>
      <w:r w:rsidR="00D31FF3" w:rsidRPr="007B4DA6">
        <w:rPr>
          <w:rFonts w:ascii="Times New Roman" w:hAnsi="Times New Roman" w:cs="Times New Roman"/>
          <w:sz w:val="24"/>
          <w:szCs w:val="24"/>
        </w:rPr>
        <w:t>ajustado, que é um valor variável,</w:t>
      </w:r>
      <w:r w:rsidR="001907EB" w:rsidRPr="007B4DA6">
        <w:rPr>
          <w:rFonts w:ascii="Times New Roman" w:hAnsi="Times New Roman" w:cs="Times New Roman"/>
          <w:sz w:val="24"/>
          <w:szCs w:val="24"/>
        </w:rPr>
        <w:t xml:space="preserve"> e encargos com o Sistema “S”)</w:t>
      </w:r>
      <w:r w:rsidRPr="007B4DA6">
        <w:rPr>
          <w:rFonts w:ascii="Times New Roman" w:hAnsi="Times New Roman" w:cs="Times New Roman"/>
          <w:sz w:val="24"/>
          <w:szCs w:val="24"/>
        </w:rPr>
        <w:t>.</w:t>
      </w:r>
      <w:r w:rsidR="001B40D1" w:rsidRPr="007B4DA6">
        <w:rPr>
          <w:rFonts w:ascii="Times New Roman" w:hAnsi="Times New Roman" w:cs="Times New Roman"/>
          <w:sz w:val="24"/>
          <w:szCs w:val="24"/>
        </w:rPr>
        <w:t xml:space="preserve"> </w:t>
      </w:r>
    </w:p>
    <w:p w14:paraId="5009329D" w14:textId="046506F2" w:rsidR="00281FA4" w:rsidRPr="00F831F8" w:rsidRDefault="00D15DAB" w:rsidP="0038703C">
      <w:pPr>
        <w:pStyle w:val="PargrafodaLista"/>
        <w:numPr>
          <w:ilvl w:val="0"/>
          <w:numId w:val="21"/>
        </w:numPr>
        <w:spacing w:before="120" w:after="240" w:line="360" w:lineRule="auto"/>
        <w:jc w:val="both"/>
        <w:rPr>
          <w:rFonts w:ascii="Times New Roman" w:hAnsi="Times New Roman" w:cs="Times New Roman"/>
          <w:sz w:val="24"/>
          <w:szCs w:val="24"/>
        </w:rPr>
      </w:pPr>
      <w:r w:rsidRPr="00F831F8">
        <w:rPr>
          <w:rFonts w:ascii="Times New Roman" w:hAnsi="Times New Roman" w:cs="Times New Roman"/>
          <w:sz w:val="24"/>
          <w:szCs w:val="24"/>
        </w:rPr>
        <w:t xml:space="preserve">Benefícios Assistenciais a Pagar – </w:t>
      </w:r>
      <w:r w:rsidR="00F831F8" w:rsidRPr="00F831F8">
        <w:rPr>
          <w:rFonts w:ascii="Times New Roman" w:hAnsi="Times New Roman" w:cs="Times New Roman"/>
          <w:sz w:val="24"/>
          <w:szCs w:val="24"/>
        </w:rPr>
        <w:t xml:space="preserve">Registra as obrigações relativas aos benefícios assistenciais administrados pela previdência social e por outros órgãos do governo, liquidados e ainda não pagos. </w:t>
      </w:r>
      <w:r w:rsidR="00F831F8">
        <w:rPr>
          <w:rFonts w:ascii="Times New Roman" w:hAnsi="Times New Roman" w:cs="Times New Roman"/>
          <w:sz w:val="24"/>
          <w:szCs w:val="24"/>
        </w:rPr>
        <w:t>o passivo normalmente é pago no primeiro dia útil do mês seguinte.</w:t>
      </w:r>
      <w:r w:rsidR="00F831F8" w:rsidRPr="00F831F8">
        <w:rPr>
          <w:rFonts w:ascii="Times New Roman" w:hAnsi="Times New Roman" w:cs="Times New Roman"/>
          <w:sz w:val="24"/>
          <w:szCs w:val="24"/>
        </w:rPr>
        <w:t xml:space="preserve">                                             </w:t>
      </w:r>
      <w:r w:rsidR="00D706BD" w:rsidRPr="00F831F8">
        <w:rPr>
          <w:rFonts w:ascii="Times New Roman" w:hAnsi="Times New Roman" w:cs="Times New Roman"/>
          <w:sz w:val="24"/>
          <w:szCs w:val="24"/>
        </w:rPr>
        <w:t xml:space="preserve">                                            </w:t>
      </w:r>
    </w:p>
    <w:p w14:paraId="747D076A" w14:textId="77777777" w:rsidR="002B2E89" w:rsidRPr="002B2E89" w:rsidRDefault="002B2E89" w:rsidP="002B2E89">
      <w:pPr>
        <w:pStyle w:val="PargrafodaLista"/>
        <w:numPr>
          <w:ilvl w:val="0"/>
          <w:numId w:val="21"/>
        </w:numPr>
        <w:spacing w:before="120" w:after="240" w:line="360" w:lineRule="auto"/>
        <w:jc w:val="both"/>
        <w:rPr>
          <w:rFonts w:ascii="Times New Roman" w:hAnsi="Times New Roman" w:cs="Times New Roman"/>
          <w:sz w:val="24"/>
          <w:szCs w:val="24"/>
        </w:rPr>
      </w:pPr>
      <w:bookmarkStart w:id="118" w:name="_Toc65000070"/>
      <w:bookmarkStart w:id="119" w:name="_Toc65000155"/>
      <w:bookmarkStart w:id="120" w:name="_Toc65000228"/>
      <w:r w:rsidRPr="002B2E89">
        <w:rPr>
          <w:rFonts w:ascii="Times New Roman" w:hAnsi="Times New Roman" w:cs="Times New Roman"/>
          <w:sz w:val="24"/>
          <w:szCs w:val="24"/>
        </w:rPr>
        <w:t xml:space="preserve">INSS-Contribuição sobre Salários e Remuneração; e FGTS - Registra os valores relativos a título de Fundo de Garantia de Tempo de Serviço – FGTS e as contribuições à previdência social, incidentes sobre salários e remunerações de pessoal. O saldo refere-se à contribuição patronal da competência de </w:t>
      </w:r>
      <w:r w:rsidRPr="002B2E89">
        <w:rPr>
          <w:rFonts w:ascii="Times New Roman" w:hAnsi="Times New Roman" w:cs="Times New Roman"/>
          <w:sz w:val="24"/>
          <w:szCs w:val="24"/>
        </w:rPr>
        <w:lastRenderedPageBreak/>
        <w:t>dezembro/2020. Normalmente o pagamento é realizado no mês seguinte, observado a data de vencimento de cada tributo.</w:t>
      </w:r>
    </w:p>
    <w:p w14:paraId="6A2065C3" w14:textId="4ADE23FF" w:rsidR="00171014" w:rsidRPr="007B4DA6" w:rsidRDefault="0052183A" w:rsidP="00D32E63">
      <w:pPr>
        <w:pStyle w:val="Ttulo1"/>
        <w:numPr>
          <w:ilvl w:val="2"/>
          <w:numId w:val="32"/>
        </w:numPr>
        <w:spacing w:before="120" w:after="240"/>
        <w:jc w:val="both"/>
        <w:rPr>
          <w:rFonts w:ascii="Times New Roman" w:hAnsi="Times New Roman" w:cs="Times New Roman"/>
          <w:b/>
          <w:color w:val="auto"/>
          <w:sz w:val="24"/>
          <w:szCs w:val="24"/>
        </w:rPr>
      </w:pPr>
      <w:bookmarkStart w:id="121" w:name="_Toc65761297"/>
      <w:r w:rsidRPr="007B4DA6">
        <w:rPr>
          <w:rFonts w:ascii="Times New Roman" w:hAnsi="Times New Roman" w:cs="Times New Roman"/>
          <w:b/>
          <w:color w:val="auto"/>
          <w:sz w:val="24"/>
          <w:szCs w:val="24"/>
        </w:rPr>
        <w:t>Fornecedores</w:t>
      </w:r>
      <w:r w:rsidR="005C05F3" w:rsidRPr="007B4DA6">
        <w:rPr>
          <w:rFonts w:ascii="Times New Roman" w:hAnsi="Times New Roman" w:cs="Times New Roman"/>
          <w:b/>
          <w:color w:val="auto"/>
          <w:sz w:val="24"/>
          <w:szCs w:val="24"/>
        </w:rPr>
        <w:t xml:space="preserve"> e Contas a Pagar a Curto Prazo</w:t>
      </w:r>
      <w:bookmarkEnd w:id="118"/>
      <w:bookmarkEnd w:id="119"/>
      <w:bookmarkEnd w:id="120"/>
      <w:bookmarkEnd w:id="121"/>
    </w:p>
    <w:p w14:paraId="25D8E53D" w14:textId="7120C783" w:rsidR="00171014" w:rsidRPr="007B4DA6" w:rsidRDefault="001779E6" w:rsidP="00AC7358">
      <w:pPr>
        <w:spacing w:before="120" w:after="240" w:line="360" w:lineRule="auto"/>
        <w:rPr>
          <w:rFonts w:ascii="Times New Roman" w:hAnsi="Times New Roman" w:cs="Times New Roman"/>
          <w:sz w:val="24"/>
          <w:szCs w:val="24"/>
        </w:rPr>
      </w:pPr>
      <w:r w:rsidRPr="007B4DA6">
        <w:rPr>
          <w:noProof/>
        </w:rPr>
        <w:drawing>
          <wp:inline distT="0" distB="0" distL="0" distR="0" wp14:anchorId="348D3026" wp14:editId="27E757D1">
            <wp:extent cx="5628005" cy="618490"/>
            <wp:effectExtent l="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28005" cy="618490"/>
                    </a:xfrm>
                    <a:prstGeom prst="rect">
                      <a:avLst/>
                    </a:prstGeom>
                    <a:noFill/>
                    <a:ln>
                      <a:noFill/>
                    </a:ln>
                  </pic:spPr>
                </pic:pic>
              </a:graphicData>
            </a:graphic>
          </wp:inline>
        </w:drawing>
      </w:r>
    </w:p>
    <w:p w14:paraId="1841EF61" w14:textId="26FF9A91" w:rsidR="00E411AD" w:rsidRPr="007B4DA6" w:rsidRDefault="00281FA4" w:rsidP="00AE690F">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Representa o conjunto de obrigações a pagar por bens ou serviços que foram adquiridos, classificadas como passivos circulantes uma vez que o pagamento é devido até o fim do exercício social seguinte. São reconhecidos tanto os valores das Notas Fiscais quanto dos demais documentos de cobrança correspondentes que resultarão em futura execução financeira.</w:t>
      </w:r>
      <w:r w:rsidR="00F831F8">
        <w:rPr>
          <w:rFonts w:ascii="Times New Roman" w:hAnsi="Times New Roman" w:cs="Times New Roman"/>
          <w:sz w:val="24"/>
          <w:szCs w:val="24"/>
        </w:rPr>
        <w:t xml:space="preserve"> Percebe-se que a </w:t>
      </w:r>
      <w:r w:rsidR="00C92951">
        <w:rPr>
          <w:rFonts w:ascii="Times New Roman" w:hAnsi="Times New Roman" w:cs="Times New Roman"/>
          <w:sz w:val="24"/>
          <w:szCs w:val="24"/>
        </w:rPr>
        <w:t>EBSERH</w:t>
      </w:r>
      <w:r w:rsidR="00F831F8">
        <w:rPr>
          <w:rFonts w:ascii="Times New Roman" w:hAnsi="Times New Roman" w:cs="Times New Roman"/>
          <w:sz w:val="24"/>
          <w:szCs w:val="24"/>
        </w:rPr>
        <w:t xml:space="preserve"> tem melhorado a sua capacidade de processamento dos pagamento</w:t>
      </w:r>
      <w:r w:rsidR="002B2E89">
        <w:rPr>
          <w:rFonts w:ascii="Times New Roman" w:hAnsi="Times New Roman" w:cs="Times New Roman"/>
          <w:sz w:val="24"/>
          <w:szCs w:val="24"/>
        </w:rPr>
        <w:t>s</w:t>
      </w:r>
      <w:r w:rsidR="00F831F8">
        <w:rPr>
          <w:rFonts w:ascii="Times New Roman" w:hAnsi="Times New Roman" w:cs="Times New Roman"/>
          <w:sz w:val="24"/>
          <w:szCs w:val="24"/>
        </w:rPr>
        <w:t>, visto o saldo menor de fornecedores a pagar em 2020, mesmo com n</w:t>
      </w:r>
      <w:r w:rsidR="002B2E89">
        <w:rPr>
          <w:rFonts w:ascii="Times New Roman" w:hAnsi="Times New Roman" w:cs="Times New Roman"/>
          <w:sz w:val="24"/>
          <w:szCs w:val="24"/>
        </w:rPr>
        <w:t>ú</w:t>
      </w:r>
      <w:r w:rsidR="00F831F8">
        <w:rPr>
          <w:rFonts w:ascii="Times New Roman" w:hAnsi="Times New Roman" w:cs="Times New Roman"/>
          <w:sz w:val="24"/>
          <w:szCs w:val="24"/>
        </w:rPr>
        <w:t>mero maior de operações contratuais no período.</w:t>
      </w:r>
    </w:p>
    <w:p w14:paraId="6F418BC7" w14:textId="7124B684" w:rsidR="005E7AD7" w:rsidRPr="007B4DA6" w:rsidRDefault="0008018B" w:rsidP="00D32E63">
      <w:pPr>
        <w:pStyle w:val="Ttulo1"/>
        <w:numPr>
          <w:ilvl w:val="2"/>
          <w:numId w:val="32"/>
        </w:numPr>
        <w:spacing w:before="120" w:after="240"/>
        <w:jc w:val="both"/>
        <w:rPr>
          <w:rFonts w:ascii="Times New Roman" w:hAnsi="Times New Roman" w:cs="Times New Roman"/>
          <w:b/>
          <w:color w:val="auto"/>
          <w:sz w:val="24"/>
          <w:szCs w:val="24"/>
        </w:rPr>
      </w:pPr>
      <w:bookmarkStart w:id="122" w:name="_Toc65000071"/>
      <w:bookmarkStart w:id="123" w:name="_Toc65000156"/>
      <w:bookmarkStart w:id="124" w:name="_Toc65000229"/>
      <w:bookmarkStart w:id="125" w:name="_Toc65761298"/>
      <w:r w:rsidRPr="007B4DA6">
        <w:rPr>
          <w:rFonts w:ascii="Times New Roman" w:hAnsi="Times New Roman" w:cs="Times New Roman"/>
          <w:b/>
          <w:color w:val="auto"/>
          <w:sz w:val="24"/>
          <w:szCs w:val="24"/>
        </w:rPr>
        <w:t>Retenções de Impostos, Contribuições e Outras Retenções</w:t>
      </w:r>
      <w:bookmarkEnd w:id="122"/>
      <w:bookmarkEnd w:id="123"/>
      <w:bookmarkEnd w:id="124"/>
      <w:bookmarkEnd w:id="125"/>
    </w:p>
    <w:p w14:paraId="73B83A8A" w14:textId="2097E207" w:rsidR="00A33866" w:rsidRPr="007B4DA6" w:rsidRDefault="002B2E89" w:rsidP="00AC7358">
      <w:pPr>
        <w:spacing w:before="120" w:after="240" w:line="360" w:lineRule="auto"/>
        <w:jc w:val="both"/>
        <w:rPr>
          <w:rFonts w:ascii="Times New Roman" w:hAnsi="Times New Roman" w:cs="Times New Roman"/>
          <w:sz w:val="24"/>
          <w:szCs w:val="24"/>
        </w:rPr>
      </w:pPr>
      <w:r w:rsidRPr="002B2E89">
        <w:rPr>
          <w:noProof/>
        </w:rPr>
        <w:drawing>
          <wp:inline distT="0" distB="0" distL="0" distR="0" wp14:anchorId="5CD60F81" wp14:editId="7794C008">
            <wp:extent cx="5800725" cy="2905125"/>
            <wp:effectExtent l="0" t="0" r="9525" b="9525"/>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00725" cy="2905125"/>
                    </a:xfrm>
                    <a:prstGeom prst="rect">
                      <a:avLst/>
                    </a:prstGeom>
                    <a:noFill/>
                    <a:ln>
                      <a:noFill/>
                    </a:ln>
                  </pic:spPr>
                </pic:pic>
              </a:graphicData>
            </a:graphic>
          </wp:inline>
        </w:drawing>
      </w:r>
    </w:p>
    <w:p w14:paraId="1263C105" w14:textId="5B019EBB" w:rsidR="00281FA4" w:rsidRPr="007B4DA6" w:rsidRDefault="00281FA4" w:rsidP="00281FA4">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 xml:space="preserve">Retenções Previdenciárias – RGPS – </w:t>
      </w:r>
      <w:r w:rsidR="00DF4A56" w:rsidRPr="007B4DA6">
        <w:rPr>
          <w:rFonts w:ascii="Times New Roman" w:hAnsi="Times New Roman" w:cs="Times New Roman"/>
          <w:sz w:val="24"/>
          <w:szCs w:val="24"/>
        </w:rPr>
        <w:t>Registra o</w:t>
      </w:r>
      <w:r w:rsidRPr="007B4DA6">
        <w:rPr>
          <w:rFonts w:ascii="Times New Roman" w:hAnsi="Times New Roman" w:cs="Times New Roman"/>
          <w:sz w:val="24"/>
          <w:szCs w:val="24"/>
        </w:rPr>
        <w:t xml:space="preserve"> valor a recolher das retenções, procedidas em pagamentos de empregados regidos pela </w:t>
      </w:r>
      <w:bookmarkStart w:id="126" w:name="_Hlk65488913"/>
      <w:r w:rsidR="002B2E89" w:rsidRPr="002B2E89">
        <w:rPr>
          <w:rFonts w:ascii="Times New Roman" w:eastAsia="Times New Roman" w:hAnsi="Times New Roman"/>
          <w:sz w:val="24"/>
        </w:rPr>
        <w:t>Consolidação das Leis do Trabalho – CLT</w:t>
      </w:r>
      <w:bookmarkEnd w:id="126"/>
      <w:r w:rsidR="002B2E89" w:rsidRPr="002B2E89">
        <w:rPr>
          <w:rFonts w:ascii="Times New Roman" w:eastAsia="Times New Roman" w:hAnsi="Times New Roman"/>
          <w:sz w:val="24"/>
        </w:rPr>
        <w:t xml:space="preserve"> </w:t>
      </w:r>
      <w:r w:rsidRPr="007B4DA6">
        <w:rPr>
          <w:rFonts w:ascii="Times New Roman" w:hAnsi="Times New Roman" w:cs="Times New Roman"/>
          <w:sz w:val="24"/>
          <w:szCs w:val="24"/>
        </w:rPr>
        <w:t xml:space="preserve">ou de serviços de terceiros, a ser recolhido ao fundo </w:t>
      </w:r>
      <w:r w:rsidRPr="002B2E89">
        <w:rPr>
          <w:rFonts w:ascii="Times New Roman" w:hAnsi="Times New Roman" w:cs="Times New Roman"/>
          <w:sz w:val="24"/>
          <w:szCs w:val="24"/>
        </w:rPr>
        <w:t xml:space="preserve">do </w:t>
      </w:r>
      <w:r w:rsidR="002B2E89" w:rsidRPr="002B2E89">
        <w:rPr>
          <w:rFonts w:ascii="Times New Roman" w:eastAsia="Times New Roman" w:hAnsi="Times New Roman"/>
          <w:sz w:val="24"/>
        </w:rPr>
        <w:t>Regime Geral de Previdência Social – RGPS</w:t>
      </w:r>
      <w:r w:rsidR="002B2E89" w:rsidRPr="002B2E89">
        <w:rPr>
          <w:rFonts w:ascii="Times New Roman" w:hAnsi="Times New Roman" w:cs="Times New Roman"/>
          <w:sz w:val="24"/>
          <w:szCs w:val="24"/>
        </w:rPr>
        <w:t xml:space="preserve"> </w:t>
      </w:r>
      <w:r w:rsidRPr="007B4DA6">
        <w:rPr>
          <w:rFonts w:ascii="Times New Roman" w:hAnsi="Times New Roman" w:cs="Times New Roman"/>
          <w:sz w:val="24"/>
          <w:szCs w:val="24"/>
        </w:rPr>
        <w:t>- RGPS. A variação</w:t>
      </w:r>
      <w:r w:rsidR="0026270D" w:rsidRPr="007B4DA6">
        <w:rPr>
          <w:rFonts w:ascii="Times New Roman" w:hAnsi="Times New Roman" w:cs="Times New Roman"/>
          <w:sz w:val="24"/>
          <w:szCs w:val="24"/>
        </w:rPr>
        <w:t xml:space="preserve"> a menor</w:t>
      </w:r>
      <w:r w:rsidRPr="007B4DA6">
        <w:rPr>
          <w:rFonts w:ascii="Times New Roman" w:hAnsi="Times New Roman" w:cs="Times New Roman"/>
          <w:sz w:val="24"/>
          <w:szCs w:val="24"/>
        </w:rPr>
        <w:t xml:space="preserve"> </w:t>
      </w:r>
      <w:r w:rsidR="00891DB0" w:rsidRPr="007B4DA6">
        <w:rPr>
          <w:rFonts w:ascii="Times New Roman" w:hAnsi="Times New Roman" w:cs="Times New Roman"/>
          <w:sz w:val="24"/>
          <w:szCs w:val="24"/>
        </w:rPr>
        <w:t>no comparativo com 2019</w:t>
      </w:r>
      <w:r w:rsidRPr="007B4DA6">
        <w:rPr>
          <w:rFonts w:ascii="Times New Roman" w:hAnsi="Times New Roman" w:cs="Times New Roman"/>
          <w:sz w:val="24"/>
          <w:szCs w:val="24"/>
        </w:rPr>
        <w:t xml:space="preserve"> refere-se ao impacto financeiro do tributo patronal (</w:t>
      </w:r>
      <w:r w:rsidR="00DF4A56" w:rsidRPr="007B4DA6">
        <w:rPr>
          <w:rFonts w:ascii="Times New Roman" w:hAnsi="Times New Roman" w:cs="Times New Roman"/>
          <w:sz w:val="24"/>
          <w:szCs w:val="24"/>
        </w:rPr>
        <w:t>encargo</w:t>
      </w:r>
      <w:r w:rsidRPr="007B4DA6">
        <w:rPr>
          <w:rFonts w:ascii="Times New Roman" w:hAnsi="Times New Roman" w:cs="Times New Roman"/>
          <w:sz w:val="24"/>
          <w:szCs w:val="24"/>
        </w:rPr>
        <w:t xml:space="preserve"> INSS sobre ao ACT</w:t>
      </w:r>
      <w:r w:rsidR="00DF4A56" w:rsidRPr="007B4DA6">
        <w:rPr>
          <w:rFonts w:ascii="Times New Roman" w:hAnsi="Times New Roman" w:cs="Times New Roman"/>
          <w:sz w:val="24"/>
          <w:szCs w:val="24"/>
        </w:rPr>
        <w:t>2019</w:t>
      </w:r>
      <w:r w:rsidRPr="007B4DA6">
        <w:rPr>
          <w:rFonts w:ascii="Times New Roman" w:hAnsi="Times New Roman" w:cs="Times New Roman"/>
          <w:sz w:val="24"/>
          <w:szCs w:val="24"/>
        </w:rPr>
        <w:t>)</w:t>
      </w:r>
      <w:r w:rsidR="00891DB0" w:rsidRPr="007B4DA6">
        <w:rPr>
          <w:rFonts w:ascii="Times New Roman" w:hAnsi="Times New Roman" w:cs="Times New Roman"/>
          <w:sz w:val="24"/>
          <w:szCs w:val="24"/>
        </w:rPr>
        <w:t xml:space="preserve"> reconhecido nesta conta</w:t>
      </w:r>
      <w:r w:rsidR="0026270D" w:rsidRPr="007B4DA6">
        <w:rPr>
          <w:rFonts w:ascii="Times New Roman" w:hAnsi="Times New Roman" w:cs="Times New Roman"/>
          <w:sz w:val="24"/>
          <w:szCs w:val="24"/>
        </w:rPr>
        <w:t xml:space="preserve"> em 2019</w:t>
      </w:r>
      <w:r w:rsidRPr="007B4DA6">
        <w:rPr>
          <w:rFonts w:ascii="Times New Roman" w:hAnsi="Times New Roman" w:cs="Times New Roman"/>
          <w:sz w:val="24"/>
          <w:szCs w:val="24"/>
        </w:rPr>
        <w:t xml:space="preserve">. </w:t>
      </w:r>
      <w:r w:rsidR="0026270D" w:rsidRPr="007B4DA6">
        <w:rPr>
          <w:rFonts w:ascii="Times New Roman" w:hAnsi="Times New Roman" w:cs="Times New Roman"/>
          <w:sz w:val="24"/>
          <w:szCs w:val="24"/>
        </w:rPr>
        <w:t xml:space="preserve">Em 2020 o valor a pagar de INSS foi reclassificado para o grupo de contas Obrigações Trabalhistas a Pagar, </w:t>
      </w:r>
      <w:r w:rsidR="0026270D" w:rsidRPr="00C238D0">
        <w:rPr>
          <w:rFonts w:ascii="Times New Roman" w:hAnsi="Times New Roman" w:cs="Times New Roman"/>
          <w:sz w:val="24"/>
          <w:szCs w:val="24"/>
        </w:rPr>
        <w:t>Nota 2.1.1</w:t>
      </w:r>
      <w:r w:rsidR="0040790E" w:rsidRPr="00C238D0">
        <w:rPr>
          <w:rFonts w:ascii="Times New Roman" w:hAnsi="Times New Roman" w:cs="Times New Roman"/>
          <w:sz w:val="24"/>
          <w:szCs w:val="24"/>
        </w:rPr>
        <w:t>.</w:t>
      </w:r>
      <w:r w:rsidR="0026270D" w:rsidRPr="007B4DA6">
        <w:rPr>
          <w:rFonts w:ascii="Times New Roman" w:hAnsi="Times New Roman" w:cs="Times New Roman"/>
          <w:sz w:val="24"/>
          <w:szCs w:val="24"/>
        </w:rPr>
        <w:t xml:space="preserve">  </w:t>
      </w:r>
    </w:p>
    <w:p w14:paraId="056BC16F" w14:textId="20BF6A8A" w:rsidR="00281FA4" w:rsidRPr="007B4DA6" w:rsidRDefault="00281FA4" w:rsidP="00281FA4">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lastRenderedPageBreak/>
        <w:t>IRRF Devido ao Tesouro Nacional - Registra os valores a recolher re</w:t>
      </w:r>
      <w:r w:rsidR="0026270D" w:rsidRPr="007B4DA6">
        <w:rPr>
          <w:rFonts w:ascii="Times New Roman" w:hAnsi="Times New Roman" w:cs="Times New Roman"/>
          <w:sz w:val="24"/>
          <w:szCs w:val="24"/>
        </w:rPr>
        <w:t xml:space="preserve">ferentes às retenções na fonte </w:t>
      </w:r>
      <w:r w:rsidRPr="007B4DA6">
        <w:rPr>
          <w:rFonts w:ascii="Times New Roman" w:hAnsi="Times New Roman" w:cs="Times New Roman"/>
          <w:sz w:val="24"/>
          <w:szCs w:val="24"/>
        </w:rPr>
        <w:t xml:space="preserve">do imposto sobre a renda, relativas às </w:t>
      </w:r>
      <w:r w:rsidR="00DF4A56" w:rsidRPr="007B4DA6">
        <w:rPr>
          <w:rFonts w:ascii="Times New Roman" w:hAnsi="Times New Roman" w:cs="Times New Roman"/>
          <w:sz w:val="24"/>
          <w:szCs w:val="24"/>
        </w:rPr>
        <w:t>importâncias</w:t>
      </w:r>
      <w:r w:rsidRPr="007B4DA6">
        <w:rPr>
          <w:rFonts w:ascii="Times New Roman" w:hAnsi="Times New Roman" w:cs="Times New Roman"/>
          <w:sz w:val="24"/>
          <w:szCs w:val="24"/>
        </w:rPr>
        <w:t xml:space="preserve"> pagas a </w:t>
      </w:r>
      <w:r w:rsidR="00DF4A56" w:rsidRPr="007B4DA6">
        <w:rPr>
          <w:rFonts w:ascii="Times New Roman" w:hAnsi="Times New Roman" w:cs="Times New Roman"/>
          <w:sz w:val="24"/>
          <w:szCs w:val="24"/>
        </w:rPr>
        <w:t>terceiros ou</w:t>
      </w:r>
      <w:r w:rsidRPr="007B4DA6">
        <w:rPr>
          <w:rFonts w:ascii="Times New Roman" w:hAnsi="Times New Roman" w:cs="Times New Roman"/>
          <w:sz w:val="24"/>
          <w:szCs w:val="24"/>
        </w:rPr>
        <w:t xml:space="preserve"> creditadas a servidores ou empregados, sobre as quais incida o IRRF, devido ao Tesouro Nacional. </w:t>
      </w:r>
    </w:p>
    <w:p w14:paraId="11E885D6" w14:textId="2CD4F1A4" w:rsidR="00281FA4" w:rsidRPr="007B4DA6" w:rsidRDefault="00DF4A56" w:rsidP="00281FA4">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Impostos e Contribuições diversos</w:t>
      </w:r>
      <w:r w:rsidR="00281FA4" w:rsidRPr="007B4DA6">
        <w:rPr>
          <w:rFonts w:ascii="Times New Roman" w:hAnsi="Times New Roman" w:cs="Times New Roman"/>
          <w:sz w:val="24"/>
          <w:szCs w:val="24"/>
        </w:rPr>
        <w:t xml:space="preserve"> Devidos - Registra os valores referentes às retenções na fonte, pela entidade, de impostos e contribuições diversos (IR – Imposto de Renda, CSLL – Contribuição Social Sobre o Lucro Líquido, COFINS - Contribuição para o Financiamento da Seguridade </w:t>
      </w:r>
      <w:r w:rsidRPr="007B4DA6">
        <w:rPr>
          <w:rFonts w:ascii="Times New Roman" w:hAnsi="Times New Roman" w:cs="Times New Roman"/>
          <w:sz w:val="24"/>
          <w:szCs w:val="24"/>
        </w:rPr>
        <w:t>Social,</w:t>
      </w:r>
      <w:r w:rsidR="00281FA4" w:rsidRPr="007B4DA6">
        <w:rPr>
          <w:rFonts w:ascii="Times New Roman" w:hAnsi="Times New Roman" w:cs="Times New Roman"/>
          <w:sz w:val="24"/>
          <w:szCs w:val="24"/>
        </w:rPr>
        <w:t xml:space="preserve"> PIS/PASEP - Programa de Integração Social/Programa de Formação do Patrimônio do Servidor </w:t>
      </w:r>
      <w:r w:rsidRPr="007B4DA6">
        <w:rPr>
          <w:rFonts w:ascii="Times New Roman" w:hAnsi="Times New Roman" w:cs="Times New Roman"/>
          <w:sz w:val="24"/>
          <w:szCs w:val="24"/>
        </w:rPr>
        <w:t>Público) relativas às</w:t>
      </w:r>
      <w:r w:rsidR="00281FA4" w:rsidRPr="007B4DA6">
        <w:rPr>
          <w:rFonts w:ascii="Times New Roman" w:hAnsi="Times New Roman" w:cs="Times New Roman"/>
          <w:sz w:val="24"/>
          <w:szCs w:val="24"/>
        </w:rPr>
        <w:t xml:space="preserve"> importâncias pagas a terceiros, sobre os quais incidam os referidos tributos.</w:t>
      </w:r>
    </w:p>
    <w:p w14:paraId="2063134C" w14:textId="01BEB33D" w:rsidR="00281FA4" w:rsidRPr="007B4DA6" w:rsidRDefault="009F5B9C" w:rsidP="00281FA4">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 xml:space="preserve">ISS - </w:t>
      </w:r>
      <w:r w:rsidR="00281FA4" w:rsidRPr="007B4DA6">
        <w:rPr>
          <w:rFonts w:ascii="Times New Roman" w:hAnsi="Times New Roman" w:cs="Times New Roman"/>
          <w:sz w:val="24"/>
          <w:szCs w:val="24"/>
        </w:rPr>
        <w:t xml:space="preserve">Registra os valores do </w:t>
      </w:r>
      <w:r w:rsidR="00DF4A56" w:rsidRPr="007B4DA6">
        <w:rPr>
          <w:rFonts w:ascii="Times New Roman" w:hAnsi="Times New Roman" w:cs="Times New Roman"/>
          <w:sz w:val="24"/>
          <w:szCs w:val="24"/>
        </w:rPr>
        <w:t>imposto sobre</w:t>
      </w:r>
      <w:r w:rsidR="00281FA4" w:rsidRPr="007B4DA6">
        <w:rPr>
          <w:rFonts w:ascii="Times New Roman" w:hAnsi="Times New Roman" w:cs="Times New Roman"/>
          <w:sz w:val="24"/>
          <w:szCs w:val="24"/>
        </w:rPr>
        <w:t xml:space="preserve"> serviços retidos em consignações por força de legislação, circunstâncias ou </w:t>
      </w:r>
      <w:r w:rsidR="00DF4A56" w:rsidRPr="007B4DA6">
        <w:rPr>
          <w:rFonts w:ascii="Times New Roman" w:hAnsi="Times New Roman" w:cs="Times New Roman"/>
          <w:sz w:val="24"/>
          <w:szCs w:val="24"/>
        </w:rPr>
        <w:t>acordo entre</w:t>
      </w:r>
      <w:r w:rsidR="00281FA4" w:rsidRPr="007B4DA6">
        <w:rPr>
          <w:rFonts w:ascii="Times New Roman" w:hAnsi="Times New Roman" w:cs="Times New Roman"/>
          <w:sz w:val="24"/>
          <w:szCs w:val="24"/>
        </w:rPr>
        <w:t xml:space="preserve"> as partes envolvidas na transação, em situações que </w:t>
      </w:r>
      <w:r w:rsidR="00DF4A56" w:rsidRPr="007B4DA6">
        <w:rPr>
          <w:rFonts w:ascii="Times New Roman" w:hAnsi="Times New Roman" w:cs="Times New Roman"/>
          <w:sz w:val="24"/>
          <w:szCs w:val="24"/>
        </w:rPr>
        <w:t>a entidade</w:t>
      </w:r>
      <w:r w:rsidR="00281FA4" w:rsidRPr="007B4DA6">
        <w:rPr>
          <w:rFonts w:ascii="Times New Roman" w:hAnsi="Times New Roman" w:cs="Times New Roman"/>
          <w:sz w:val="24"/>
          <w:szCs w:val="24"/>
        </w:rPr>
        <w:t xml:space="preserve"> como parte contratante, atue como substituta tributária.</w:t>
      </w:r>
    </w:p>
    <w:p w14:paraId="7B7FEC59" w14:textId="61FA4124" w:rsidR="00F60087" w:rsidRPr="007B4DA6" w:rsidRDefault="00F60087" w:rsidP="00281FA4">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Depósito a Efetuar por Determinação Judicial</w:t>
      </w:r>
      <w:r w:rsidR="00A977E9" w:rsidRPr="007B4DA6">
        <w:rPr>
          <w:rFonts w:ascii="Times New Roman" w:hAnsi="Times New Roman" w:cs="Times New Roman"/>
          <w:sz w:val="24"/>
          <w:szCs w:val="24"/>
        </w:rPr>
        <w:t xml:space="preserve"> – Valores a depositar em favor de empregado em razão de decisão judicial.</w:t>
      </w:r>
    </w:p>
    <w:p w14:paraId="202682C0" w14:textId="77777777" w:rsidR="00AA5F54" w:rsidRPr="007B4DA6" w:rsidRDefault="00AA5F54" w:rsidP="001C3C83">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Depósitos a Efetuar para Recursos Judiciais - Registra os valores relativos as obrigações contraídas por depósitos a efetuar pela entidade destinados ao exercício de direito de recurso junto à justiça. Neste caso existe uma decisão judicial e para entrar com recurso a EBSERH comprometeu-se a realizar o depósito judicial em conta vinculada.</w:t>
      </w:r>
    </w:p>
    <w:p w14:paraId="4C2DBC15" w14:textId="249FC6F7" w:rsidR="00AA5F54" w:rsidRPr="007B4DA6" w:rsidRDefault="00AA5F54" w:rsidP="001C3C83">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Pensão Alimentícia – Representa os valores que a EBSERH retém dos funcionários que são obrigados a pagar pensão a dependentes. Tal valor se torna um passivo, pois gera a obrigação da empresa repassar os valores a quem é de direito.</w:t>
      </w:r>
      <w:r w:rsidR="004B3F78" w:rsidRPr="007B4DA6">
        <w:rPr>
          <w:rFonts w:ascii="Times New Roman" w:hAnsi="Times New Roman" w:cs="Times New Roman"/>
          <w:sz w:val="24"/>
          <w:szCs w:val="24"/>
        </w:rPr>
        <w:t xml:space="preserve"> </w:t>
      </w:r>
    </w:p>
    <w:p w14:paraId="5D6BB8CE" w14:textId="36459EF9" w:rsidR="00F60087" w:rsidRPr="007B4DA6" w:rsidRDefault="00202DD0" w:rsidP="00202DD0">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Taxa de Prestação de Serviços - Valores a pagar decorrente de taxas para licenciamento de veículo.</w:t>
      </w:r>
    </w:p>
    <w:p w14:paraId="53E414F3" w14:textId="7FFC3607" w:rsidR="00F60087" w:rsidRPr="007B4DA6" w:rsidRDefault="00F60087" w:rsidP="00813850">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IPTU</w:t>
      </w:r>
      <w:r w:rsidR="00813850" w:rsidRPr="007B4DA6">
        <w:rPr>
          <w:rFonts w:ascii="Symbol" w:hAnsi="Symbol" w:cs="Times New Roman"/>
          <w:sz w:val="24"/>
          <w:szCs w:val="24"/>
        </w:rPr>
        <w:t></w:t>
      </w:r>
      <w:r w:rsidR="00813850" w:rsidRPr="007B4DA6">
        <w:rPr>
          <w:rFonts w:ascii="Times New Roman" w:hAnsi="Times New Roman" w:cs="Times New Roman"/>
          <w:sz w:val="24"/>
          <w:szCs w:val="24"/>
        </w:rPr>
        <w:t xml:space="preserve">TLP </w:t>
      </w:r>
      <w:r w:rsidR="00D701A9" w:rsidRPr="007B4DA6">
        <w:rPr>
          <w:rFonts w:ascii="Times New Roman" w:hAnsi="Times New Roman" w:cs="Times New Roman"/>
          <w:sz w:val="24"/>
          <w:szCs w:val="24"/>
        </w:rPr>
        <w:t>a recolher</w:t>
      </w:r>
      <w:r w:rsidR="00202DD0" w:rsidRPr="007B4DA6">
        <w:rPr>
          <w:rFonts w:ascii="Times New Roman" w:hAnsi="Times New Roman" w:cs="Times New Roman"/>
          <w:sz w:val="24"/>
          <w:szCs w:val="24"/>
        </w:rPr>
        <w:t xml:space="preserve"> – Parcela de IPTU a pagar.</w:t>
      </w:r>
    </w:p>
    <w:p w14:paraId="44CFBAD6" w14:textId="77777777" w:rsidR="00747752" w:rsidRPr="007B4DA6" w:rsidRDefault="00281FA4" w:rsidP="00CD0C6A">
      <w:pPr>
        <w:pStyle w:val="PargrafodaLista"/>
        <w:numPr>
          <w:ilvl w:val="0"/>
          <w:numId w:val="6"/>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Depósitos e cauções recebidos - registra os valores das obrigações exigíveis contraídas com o recebimento de depósitos e/ou cauções pela entidade, vinculados aos contratos ou outros instrumentos, para garantias de operações específicas.</w:t>
      </w:r>
      <w:r w:rsidR="00B863E0" w:rsidRPr="007B4DA6">
        <w:rPr>
          <w:rFonts w:ascii="Times New Roman" w:hAnsi="Times New Roman" w:cs="Times New Roman"/>
          <w:sz w:val="24"/>
          <w:szCs w:val="24"/>
        </w:rPr>
        <w:t xml:space="preserve">             </w:t>
      </w:r>
    </w:p>
    <w:p w14:paraId="36669E24" w14:textId="00973B6F" w:rsidR="005A62A0" w:rsidRPr="007B4DA6" w:rsidRDefault="00B863E0" w:rsidP="00747752">
      <w:pPr>
        <w:pStyle w:val="PargrafodaLista"/>
        <w:spacing w:before="120" w:after="240" w:line="360" w:lineRule="auto"/>
        <w:ind w:left="567"/>
        <w:jc w:val="both"/>
        <w:rPr>
          <w:rFonts w:ascii="Times New Roman" w:hAnsi="Times New Roman" w:cs="Times New Roman"/>
          <w:sz w:val="24"/>
          <w:szCs w:val="24"/>
        </w:rPr>
      </w:pPr>
      <w:r w:rsidRPr="007B4DA6">
        <w:rPr>
          <w:rFonts w:ascii="Times New Roman" w:hAnsi="Times New Roman" w:cs="Times New Roman"/>
          <w:sz w:val="24"/>
          <w:szCs w:val="24"/>
        </w:rPr>
        <w:t xml:space="preserve">      </w:t>
      </w:r>
    </w:p>
    <w:p w14:paraId="15C0B86F" w14:textId="0A16A006" w:rsidR="00C97DFC" w:rsidRPr="007B4DA6" w:rsidRDefault="004330CC" w:rsidP="00D32E63">
      <w:pPr>
        <w:pStyle w:val="Ttulo1"/>
        <w:numPr>
          <w:ilvl w:val="2"/>
          <w:numId w:val="32"/>
        </w:numPr>
        <w:spacing w:before="120" w:after="240"/>
        <w:jc w:val="both"/>
        <w:rPr>
          <w:rFonts w:ascii="Times New Roman" w:hAnsi="Times New Roman" w:cs="Times New Roman"/>
          <w:b/>
          <w:color w:val="auto"/>
          <w:sz w:val="24"/>
          <w:szCs w:val="24"/>
        </w:rPr>
      </w:pPr>
      <w:bookmarkStart w:id="127" w:name="_Toc65000072"/>
      <w:bookmarkStart w:id="128" w:name="_Toc65000157"/>
      <w:bookmarkStart w:id="129" w:name="_Toc65000230"/>
      <w:bookmarkStart w:id="130" w:name="_Toc65761299"/>
      <w:r w:rsidRPr="007B4DA6">
        <w:rPr>
          <w:rFonts w:ascii="Times New Roman" w:hAnsi="Times New Roman" w:cs="Times New Roman"/>
          <w:b/>
          <w:color w:val="auto"/>
          <w:sz w:val="24"/>
          <w:szCs w:val="24"/>
        </w:rPr>
        <w:lastRenderedPageBreak/>
        <w:t xml:space="preserve">Obrigações </w:t>
      </w:r>
      <w:r w:rsidR="00512B21" w:rsidRPr="007B4DA6">
        <w:rPr>
          <w:rFonts w:ascii="Times New Roman" w:hAnsi="Times New Roman" w:cs="Times New Roman"/>
          <w:b/>
          <w:color w:val="auto"/>
          <w:sz w:val="24"/>
          <w:szCs w:val="24"/>
        </w:rPr>
        <w:t>Transitórias</w:t>
      </w:r>
      <w:r w:rsidRPr="007B4DA6">
        <w:rPr>
          <w:rFonts w:ascii="Times New Roman" w:hAnsi="Times New Roman" w:cs="Times New Roman"/>
          <w:b/>
          <w:color w:val="auto"/>
          <w:sz w:val="24"/>
          <w:szCs w:val="24"/>
        </w:rPr>
        <w:t xml:space="preserve"> a Curto Prazo</w:t>
      </w:r>
      <w:bookmarkEnd w:id="127"/>
      <w:bookmarkEnd w:id="128"/>
      <w:bookmarkEnd w:id="129"/>
      <w:bookmarkEnd w:id="130"/>
      <w:r w:rsidR="002D71B3" w:rsidRPr="007B4DA6">
        <w:rPr>
          <w:rFonts w:ascii="Times New Roman" w:hAnsi="Times New Roman" w:cs="Times New Roman"/>
          <w:b/>
          <w:color w:val="auto"/>
          <w:sz w:val="24"/>
          <w:szCs w:val="24"/>
        </w:rPr>
        <w:fldChar w:fldCharType="begin"/>
      </w:r>
      <w:r w:rsidR="002D71B3" w:rsidRPr="007B4DA6">
        <w:rPr>
          <w:rFonts w:ascii="Times New Roman" w:hAnsi="Times New Roman" w:cs="Times New Roman"/>
          <w:b/>
          <w:color w:val="auto"/>
          <w:sz w:val="24"/>
          <w:szCs w:val="24"/>
        </w:rPr>
        <w:instrText xml:space="preserve"> LINK </w:instrText>
      </w:r>
      <w:r w:rsidR="008A7F0B" w:rsidRPr="007B4DA6">
        <w:rPr>
          <w:rFonts w:ascii="Times New Roman" w:hAnsi="Times New Roman" w:cs="Times New Roman"/>
          <w:b/>
          <w:color w:val="auto"/>
          <w:sz w:val="24"/>
          <w:szCs w:val="24"/>
        </w:rPr>
        <w:instrText xml:space="preserve">Excel.Sheet.12 "C:\\Users\\Alex.batista\\Desktop\\balan\\demonstrativos 2017.xlsx" "NE BP!L89C2:L95C4" </w:instrText>
      </w:r>
      <w:r w:rsidR="002D71B3" w:rsidRPr="007B4DA6">
        <w:rPr>
          <w:rFonts w:ascii="Times New Roman" w:hAnsi="Times New Roman" w:cs="Times New Roman"/>
          <w:b/>
          <w:color w:val="auto"/>
          <w:sz w:val="24"/>
          <w:szCs w:val="24"/>
        </w:rPr>
        <w:instrText xml:space="preserve">\a \f 4 \h  \* MERGEFORMAT </w:instrText>
      </w:r>
      <w:r w:rsidR="002D71B3" w:rsidRPr="007B4DA6">
        <w:rPr>
          <w:rFonts w:ascii="Times New Roman" w:hAnsi="Times New Roman" w:cs="Times New Roman"/>
          <w:b/>
          <w:color w:val="auto"/>
          <w:sz w:val="24"/>
          <w:szCs w:val="24"/>
        </w:rPr>
        <w:fldChar w:fldCharType="separate"/>
      </w:r>
    </w:p>
    <w:p w14:paraId="1B7EBF66" w14:textId="1BC4F1DB" w:rsidR="001D1116" w:rsidRDefault="00D63D9A" w:rsidP="00BE66C6">
      <w:pPr>
        <w:spacing w:before="120" w:after="240" w:line="240" w:lineRule="auto"/>
      </w:pPr>
      <w:r>
        <w:pict w14:anchorId="11163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5pt;height:317pt" o:ole="">
            <v:imagedata r:id="rId35" o:title=""/>
          </v:shape>
        </w:pict>
      </w:r>
    </w:p>
    <w:p w14:paraId="2DDC5CC8" w14:textId="79E027DD" w:rsidR="0040790E" w:rsidRDefault="0040790E" w:rsidP="00BE66C6">
      <w:pPr>
        <w:spacing w:before="120" w:after="240" w:line="240" w:lineRule="auto"/>
      </w:pPr>
    </w:p>
    <w:p w14:paraId="19B9769C" w14:textId="4375A04E" w:rsidR="0040790E" w:rsidRPr="007B4DA6" w:rsidRDefault="0040790E" w:rsidP="0040790E">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Débitos a </w:t>
      </w:r>
      <w:r w:rsidR="002B2E89">
        <w:rPr>
          <w:rFonts w:ascii="Times New Roman" w:hAnsi="Times New Roman" w:cs="Times New Roman"/>
          <w:sz w:val="24"/>
          <w:szCs w:val="24"/>
        </w:rPr>
        <w:t>T</w:t>
      </w:r>
      <w:r w:rsidRPr="007B4DA6">
        <w:rPr>
          <w:rFonts w:ascii="Times New Roman" w:hAnsi="Times New Roman" w:cs="Times New Roman"/>
          <w:sz w:val="24"/>
          <w:szCs w:val="24"/>
        </w:rPr>
        <w:t>ransferir – Trata-se de valores referentes à receita SUS de 2019, pertencente às unidades que realizam execução financeira fora da gestão EBSERH. Em 2020, o relatório do financeiro indica o repasse de R$ 82.577.077,38 referente ao saldo, ocasionando uma baixa no passivo.</w:t>
      </w:r>
    </w:p>
    <w:p w14:paraId="2D0BFF4B" w14:textId="0789B8C5" w:rsidR="0040790E" w:rsidRDefault="002D71B3" w:rsidP="0040790E">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fldChar w:fldCharType="end"/>
      </w:r>
      <w:r w:rsidR="0040790E" w:rsidRPr="0040790E">
        <w:rPr>
          <w:rFonts w:ascii="Times New Roman" w:hAnsi="Times New Roman" w:cs="Times New Roman"/>
          <w:sz w:val="24"/>
          <w:szCs w:val="24"/>
        </w:rPr>
        <w:t xml:space="preserve"> </w:t>
      </w:r>
      <w:r w:rsidR="0040790E" w:rsidRPr="007B4DA6">
        <w:rPr>
          <w:rFonts w:ascii="Times New Roman" w:hAnsi="Times New Roman" w:cs="Times New Roman"/>
          <w:sz w:val="24"/>
          <w:szCs w:val="24"/>
        </w:rPr>
        <w:t>Planos de Previdência e Assistência – Representa os valores que os empregados autorizam a EBSERH a reter e repassar a entidades de previdência e assistência complementares.</w:t>
      </w:r>
    </w:p>
    <w:p w14:paraId="1EEB7820" w14:textId="77777777" w:rsidR="0040790E" w:rsidRPr="007B4DA6" w:rsidRDefault="0040790E" w:rsidP="0040790E">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Retenções – Empréstimos e Financiamentos – Trata-se dos valores retidos em folha em relação a empréstimos consignados dos funcionários. O valor se torna um passivo, pois gera a obrigação da empresa repassá-lo a instituições financeiras.</w:t>
      </w:r>
    </w:p>
    <w:p w14:paraId="60E6419B" w14:textId="3F0383F3" w:rsidR="00C8766A" w:rsidRPr="007B4DA6" w:rsidRDefault="00C8766A" w:rsidP="00550DC4">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Retenções – Entidades Representativas - registra os descontos efetuados em folhas de pagamento de pessoal para </w:t>
      </w:r>
      <w:r w:rsidR="00DF4A56" w:rsidRPr="007B4DA6">
        <w:rPr>
          <w:rFonts w:ascii="Times New Roman" w:hAnsi="Times New Roman" w:cs="Times New Roman"/>
          <w:sz w:val="24"/>
          <w:szCs w:val="24"/>
        </w:rPr>
        <w:t>posterior recolhimento</w:t>
      </w:r>
      <w:r w:rsidRPr="007B4DA6">
        <w:rPr>
          <w:rFonts w:ascii="Times New Roman" w:hAnsi="Times New Roman" w:cs="Times New Roman"/>
          <w:sz w:val="24"/>
          <w:szCs w:val="24"/>
        </w:rPr>
        <w:t xml:space="preserve"> a favor de </w:t>
      </w:r>
      <w:r w:rsidR="00DF4A56" w:rsidRPr="007B4DA6">
        <w:rPr>
          <w:rFonts w:ascii="Times New Roman" w:hAnsi="Times New Roman" w:cs="Times New Roman"/>
          <w:sz w:val="24"/>
          <w:szCs w:val="24"/>
        </w:rPr>
        <w:t>instituições representativas de</w:t>
      </w:r>
      <w:r w:rsidRPr="007B4DA6">
        <w:rPr>
          <w:rFonts w:ascii="Times New Roman" w:hAnsi="Times New Roman" w:cs="Times New Roman"/>
          <w:sz w:val="24"/>
          <w:szCs w:val="24"/>
        </w:rPr>
        <w:t xml:space="preserve"> classe. </w:t>
      </w:r>
    </w:p>
    <w:p w14:paraId="44889A9D" w14:textId="5DA11D6F" w:rsidR="00C8766A" w:rsidRPr="007B4DA6" w:rsidRDefault="00C8766A" w:rsidP="00550DC4">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Indenizações, Restituições e Compensações - </w:t>
      </w:r>
      <w:r w:rsidR="00DF4A56" w:rsidRPr="007B4DA6">
        <w:rPr>
          <w:rFonts w:ascii="Times New Roman" w:hAnsi="Times New Roman" w:cs="Times New Roman"/>
          <w:sz w:val="24"/>
          <w:szCs w:val="24"/>
        </w:rPr>
        <w:t>Registra</w:t>
      </w:r>
      <w:r w:rsidRPr="007B4DA6">
        <w:rPr>
          <w:rFonts w:ascii="Times New Roman" w:hAnsi="Times New Roman" w:cs="Times New Roman"/>
          <w:sz w:val="24"/>
          <w:szCs w:val="24"/>
        </w:rPr>
        <w:t xml:space="preserve"> as </w:t>
      </w:r>
      <w:r w:rsidR="00DF4A56" w:rsidRPr="007B4DA6">
        <w:rPr>
          <w:rFonts w:ascii="Times New Roman" w:hAnsi="Times New Roman" w:cs="Times New Roman"/>
          <w:sz w:val="24"/>
          <w:szCs w:val="24"/>
        </w:rPr>
        <w:t>obrigações</w:t>
      </w:r>
      <w:r w:rsidRPr="007B4DA6">
        <w:rPr>
          <w:rFonts w:ascii="Times New Roman" w:hAnsi="Times New Roman" w:cs="Times New Roman"/>
          <w:sz w:val="24"/>
          <w:szCs w:val="24"/>
        </w:rPr>
        <w:t xml:space="preserve"> relativas </w:t>
      </w:r>
      <w:proofErr w:type="gramStart"/>
      <w:r w:rsidRPr="007B4DA6">
        <w:rPr>
          <w:rFonts w:ascii="Times New Roman" w:hAnsi="Times New Roman" w:cs="Times New Roman"/>
          <w:sz w:val="24"/>
          <w:szCs w:val="24"/>
        </w:rPr>
        <w:t>à</w:t>
      </w:r>
      <w:proofErr w:type="gramEnd"/>
      <w:r w:rsidRPr="007B4DA6">
        <w:rPr>
          <w:rFonts w:ascii="Times New Roman" w:hAnsi="Times New Roman" w:cs="Times New Roman"/>
          <w:sz w:val="24"/>
          <w:szCs w:val="24"/>
        </w:rPr>
        <w:t xml:space="preserve"> indenizações, restituições e compensações.  </w:t>
      </w:r>
    </w:p>
    <w:p w14:paraId="1803F1C7" w14:textId="436697B9" w:rsidR="005A7501" w:rsidRPr="007B4DA6" w:rsidRDefault="005A7501" w:rsidP="00550DC4">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Diárias </w:t>
      </w:r>
      <w:r w:rsidR="00D701A9" w:rsidRPr="007B4DA6">
        <w:rPr>
          <w:rFonts w:ascii="Times New Roman" w:hAnsi="Times New Roman" w:cs="Times New Roman"/>
          <w:sz w:val="24"/>
          <w:szCs w:val="24"/>
        </w:rPr>
        <w:t>a pagar</w:t>
      </w:r>
      <w:r w:rsidRPr="007B4DA6">
        <w:rPr>
          <w:rFonts w:ascii="Times New Roman" w:hAnsi="Times New Roman" w:cs="Times New Roman"/>
          <w:sz w:val="24"/>
          <w:szCs w:val="24"/>
        </w:rPr>
        <w:t xml:space="preserve"> – Valores a pagar aos servidores, empregados públicos e colaboradores eventuais, para fazer face a despesas com passagem aérea e/ou </w:t>
      </w:r>
      <w:r w:rsidR="00DF4A56" w:rsidRPr="007B4DA6">
        <w:rPr>
          <w:rFonts w:ascii="Times New Roman" w:hAnsi="Times New Roman" w:cs="Times New Roman"/>
          <w:sz w:val="24"/>
          <w:szCs w:val="24"/>
        </w:rPr>
        <w:t>terrestre, hospedagem</w:t>
      </w:r>
      <w:r w:rsidRPr="007B4DA6">
        <w:rPr>
          <w:rFonts w:ascii="Times New Roman" w:hAnsi="Times New Roman" w:cs="Times New Roman"/>
          <w:sz w:val="24"/>
          <w:szCs w:val="24"/>
        </w:rPr>
        <w:t xml:space="preserve">, alimentação e locomoção urbana.   </w:t>
      </w:r>
    </w:p>
    <w:p w14:paraId="0E62D23D" w14:textId="08B9C415" w:rsidR="00CA14D9" w:rsidRPr="007B4DA6" w:rsidRDefault="00CA14D9" w:rsidP="00550DC4">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GRU-Valores em Trânsito para Estorno – Registra os valores recebidos por GRU</w:t>
      </w:r>
      <w:r w:rsidR="002E502D" w:rsidRPr="007B4DA6">
        <w:rPr>
          <w:rFonts w:ascii="Times New Roman" w:hAnsi="Times New Roman" w:cs="Times New Roman"/>
          <w:sz w:val="24"/>
          <w:szCs w:val="24"/>
        </w:rPr>
        <w:t xml:space="preserve"> a Título de estorno de despesa (pagamentos não realizados).</w:t>
      </w:r>
    </w:p>
    <w:p w14:paraId="65F167D7" w14:textId="20A0B5EB" w:rsidR="003F776E" w:rsidRPr="007B4DA6" w:rsidRDefault="003F776E" w:rsidP="003F776E">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lastRenderedPageBreak/>
        <w:t>Saque – Cartão de Pagamento do Governo e Fatura – Cartão de Pagamento do Governo – Registra os valores referentes as despesas com suprimento de fundos, pendentes de saque com uso do cartão de pagamento do Governo Federal.</w:t>
      </w:r>
    </w:p>
    <w:p w14:paraId="506FB716" w14:textId="2774FE61" w:rsidR="00432D79" w:rsidRPr="007B4DA6" w:rsidRDefault="007F0AF9" w:rsidP="007F0AF9">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Outros credores a curto prazo - registra os valores exigíveis a curto prazo, decorrentes de recursos obtidos junto a diversos credores, para os quais não haja contas especificas neste plano de conta.                                              </w:t>
      </w:r>
    </w:p>
    <w:p w14:paraId="58F82622" w14:textId="6390D133" w:rsidR="00CA14D9" w:rsidRPr="007B4DA6" w:rsidRDefault="00CA14D9" w:rsidP="00550DC4">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Obrigações com Entidades Estaduais – Registra os valores exigíveis a curto prazo, decorrentes </w:t>
      </w:r>
      <w:r w:rsidR="00512B21" w:rsidRPr="007B4DA6">
        <w:rPr>
          <w:rFonts w:ascii="Times New Roman" w:hAnsi="Times New Roman" w:cs="Times New Roman"/>
          <w:sz w:val="24"/>
          <w:szCs w:val="24"/>
        </w:rPr>
        <w:t xml:space="preserve">de reembolso </w:t>
      </w:r>
      <w:r w:rsidR="0097349C" w:rsidRPr="007B4DA6">
        <w:rPr>
          <w:rFonts w:ascii="Times New Roman" w:hAnsi="Times New Roman" w:cs="Times New Roman"/>
          <w:sz w:val="24"/>
          <w:szCs w:val="24"/>
        </w:rPr>
        <w:t>de despesa de pessoal cedidos à EBSERH.</w:t>
      </w:r>
    </w:p>
    <w:p w14:paraId="4212878C" w14:textId="77777777" w:rsidR="00552815" w:rsidRPr="007B4DA6" w:rsidRDefault="00AF61F8" w:rsidP="00552815">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Depósitos Retidos de Fornecedores – Registra os valores de obrigações decorrentes de depósitos recebidos/retidos de fornecedores em função de aplicação de multas e outras determinações.</w:t>
      </w:r>
    </w:p>
    <w:p w14:paraId="420BDC1F" w14:textId="6701E205" w:rsidR="00AA5F54" w:rsidRPr="007B4DA6" w:rsidRDefault="00AA5F54" w:rsidP="001C3C83">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Glosa de Encargos Trabalhista - Registra o valor glosado das faturas dos prestadores de serviços para garantir o pagamento de férias, 13º salário e multa rescisória, nos casos de dispensa sem justa causa. Base legal: Resolução CNJ 98/2009. O valor é recolhido em conta vinculada ao respectivo contratante.                                    </w:t>
      </w:r>
    </w:p>
    <w:p w14:paraId="01D91714" w14:textId="0BF5D46D" w:rsidR="00B65534" w:rsidRPr="001E14BA" w:rsidRDefault="00B65534" w:rsidP="001E14BA">
      <w:pPr>
        <w:pStyle w:val="PargrafodaLista"/>
        <w:numPr>
          <w:ilvl w:val="0"/>
          <w:numId w:val="15"/>
        </w:numPr>
        <w:spacing w:before="120" w:after="0" w:line="360" w:lineRule="auto"/>
        <w:ind w:left="0" w:firstLine="0"/>
        <w:jc w:val="both"/>
        <w:rPr>
          <w:rFonts w:ascii="Times New Roman" w:hAnsi="Times New Roman" w:cs="Times New Roman"/>
          <w:sz w:val="24"/>
          <w:szCs w:val="24"/>
        </w:rPr>
      </w:pPr>
      <w:r w:rsidRPr="001E14BA">
        <w:rPr>
          <w:rFonts w:ascii="Times New Roman" w:hAnsi="Times New Roman" w:cs="Times New Roman"/>
          <w:sz w:val="24"/>
          <w:szCs w:val="24"/>
        </w:rPr>
        <w:t>Depósitos e Cauções Recebidos</w:t>
      </w:r>
      <w:r w:rsidR="001E14BA">
        <w:rPr>
          <w:rFonts w:ascii="Times New Roman" w:hAnsi="Times New Roman" w:cs="Times New Roman"/>
          <w:sz w:val="24"/>
          <w:szCs w:val="24"/>
        </w:rPr>
        <w:t xml:space="preserve"> </w:t>
      </w:r>
      <w:r w:rsidRPr="001E14BA">
        <w:rPr>
          <w:rFonts w:ascii="Times New Roman" w:hAnsi="Times New Roman" w:cs="Times New Roman"/>
          <w:sz w:val="24"/>
          <w:szCs w:val="24"/>
        </w:rPr>
        <w:t xml:space="preserve">– </w:t>
      </w:r>
      <w:r w:rsidR="001E14BA" w:rsidRPr="001E14BA">
        <w:rPr>
          <w:rFonts w:ascii="Times New Roman" w:hAnsi="Times New Roman" w:cs="Times New Roman"/>
          <w:sz w:val="24"/>
          <w:szCs w:val="24"/>
        </w:rPr>
        <w:t xml:space="preserve">Registra os valores das   obrigações exigíveis contraídas com o recebimento de depósitos e/ou cauções pela entidade vinculados a contratos ou outros instrumentos, para garantias de operações especificas.                                                          </w:t>
      </w:r>
    </w:p>
    <w:p w14:paraId="39B317AF" w14:textId="77777777" w:rsidR="00247BA6" w:rsidRPr="007B4DA6" w:rsidRDefault="00247BA6" w:rsidP="00247BA6">
      <w:pPr>
        <w:pStyle w:val="PargrafodaLista"/>
        <w:spacing w:before="120" w:after="0" w:line="360" w:lineRule="auto"/>
        <w:ind w:left="0"/>
        <w:jc w:val="both"/>
        <w:rPr>
          <w:rFonts w:ascii="Times New Roman" w:hAnsi="Times New Roman" w:cs="Times New Roman"/>
          <w:sz w:val="24"/>
          <w:szCs w:val="24"/>
        </w:rPr>
      </w:pPr>
    </w:p>
    <w:p w14:paraId="40D80135" w14:textId="1ABF1DB9" w:rsidR="00247BA6" w:rsidRPr="007B4DA6" w:rsidRDefault="00247BA6" w:rsidP="00D32E63">
      <w:pPr>
        <w:pStyle w:val="Ttulo1"/>
        <w:numPr>
          <w:ilvl w:val="2"/>
          <w:numId w:val="32"/>
        </w:numPr>
        <w:spacing w:before="120" w:after="240"/>
        <w:jc w:val="both"/>
        <w:rPr>
          <w:rFonts w:ascii="Times New Roman" w:hAnsi="Times New Roman" w:cs="Times New Roman"/>
          <w:b/>
          <w:color w:val="auto"/>
          <w:sz w:val="24"/>
          <w:szCs w:val="24"/>
        </w:rPr>
      </w:pPr>
      <w:bookmarkStart w:id="131" w:name="_Toc65000073"/>
      <w:bookmarkStart w:id="132" w:name="_Toc65000158"/>
      <w:bookmarkStart w:id="133" w:name="_Toc65000231"/>
      <w:bookmarkStart w:id="134" w:name="_Toc65761300"/>
      <w:r w:rsidRPr="007B4DA6">
        <w:rPr>
          <w:rFonts w:ascii="Times New Roman" w:hAnsi="Times New Roman" w:cs="Times New Roman"/>
          <w:b/>
          <w:color w:val="auto"/>
          <w:sz w:val="24"/>
          <w:szCs w:val="24"/>
        </w:rPr>
        <w:t>Subvenções de Custei</w:t>
      </w:r>
      <w:r w:rsidR="003A06DF" w:rsidRPr="007B4DA6">
        <w:rPr>
          <w:rFonts w:ascii="Times New Roman" w:hAnsi="Times New Roman" w:cs="Times New Roman"/>
          <w:b/>
          <w:color w:val="auto"/>
          <w:sz w:val="24"/>
          <w:szCs w:val="24"/>
        </w:rPr>
        <w:t>o</w:t>
      </w:r>
      <w:r w:rsidRPr="007B4DA6">
        <w:rPr>
          <w:rFonts w:ascii="Times New Roman" w:hAnsi="Times New Roman" w:cs="Times New Roman"/>
          <w:b/>
          <w:color w:val="auto"/>
          <w:sz w:val="24"/>
          <w:szCs w:val="24"/>
        </w:rPr>
        <w:t xml:space="preserve"> SUS a Realizar</w:t>
      </w:r>
      <w:bookmarkEnd w:id="131"/>
      <w:bookmarkEnd w:id="132"/>
      <w:bookmarkEnd w:id="133"/>
      <w:bookmarkEnd w:id="134"/>
    </w:p>
    <w:p w14:paraId="61F38D35" w14:textId="4ACBA350" w:rsidR="00247BA6" w:rsidRPr="007B4DA6" w:rsidRDefault="009241D6" w:rsidP="00247BA6">
      <w:pPr>
        <w:spacing w:before="120" w:after="0" w:line="360" w:lineRule="auto"/>
        <w:jc w:val="both"/>
        <w:rPr>
          <w:rFonts w:ascii="Times New Roman" w:hAnsi="Times New Roman" w:cs="Times New Roman"/>
          <w:sz w:val="24"/>
          <w:szCs w:val="24"/>
        </w:rPr>
      </w:pPr>
      <w:r w:rsidRPr="007B4DA6">
        <w:rPr>
          <w:noProof/>
        </w:rPr>
        <w:drawing>
          <wp:inline distT="0" distB="0" distL="0" distR="0" wp14:anchorId="1743879D" wp14:editId="3AE02409">
            <wp:extent cx="5671185" cy="408940"/>
            <wp:effectExtent l="0" t="0" r="5715" b="0"/>
            <wp:docPr id="73"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71185" cy="408940"/>
                    </a:xfrm>
                    <a:prstGeom prst="rect">
                      <a:avLst/>
                    </a:prstGeom>
                    <a:noFill/>
                    <a:ln>
                      <a:noFill/>
                    </a:ln>
                  </pic:spPr>
                </pic:pic>
              </a:graphicData>
            </a:graphic>
          </wp:inline>
        </w:drawing>
      </w:r>
    </w:p>
    <w:p w14:paraId="42815695" w14:textId="7436DBEF" w:rsidR="00247BA6" w:rsidRPr="000670F6" w:rsidRDefault="00F24A23" w:rsidP="000670F6">
      <w:pPr>
        <w:spacing w:before="120" w:after="240" w:line="360" w:lineRule="auto"/>
        <w:jc w:val="both"/>
        <w:rPr>
          <w:rFonts w:ascii="Times New Roman" w:hAnsi="Times New Roman" w:cs="Times New Roman"/>
          <w:color w:val="000000" w:themeColor="text1"/>
          <w:sz w:val="24"/>
          <w:szCs w:val="24"/>
        </w:rPr>
      </w:pPr>
      <w:r w:rsidRPr="000670F6">
        <w:rPr>
          <w:rFonts w:ascii="Times New Roman" w:hAnsi="Times New Roman" w:cs="Times New Roman"/>
          <w:color w:val="000000" w:themeColor="text1"/>
          <w:sz w:val="24"/>
          <w:szCs w:val="24"/>
        </w:rPr>
        <w:t xml:space="preserve">Os valores registrados representam uma compensação aos registros na conta de Subvenção a de Custeio SUS a Receber. </w:t>
      </w:r>
    </w:p>
    <w:p w14:paraId="542DF95E" w14:textId="77777777" w:rsidR="000670F6" w:rsidRPr="000670F6" w:rsidRDefault="000670F6" w:rsidP="000670F6">
      <w:pPr>
        <w:spacing w:before="120" w:after="240" w:line="360" w:lineRule="auto"/>
        <w:jc w:val="both"/>
        <w:rPr>
          <w:rFonts w:ascii="Times New Roman" w:hAnsi="Times New Roman" w:cs="Times New Roman"/>
          <w:color w:val="000000" w:themeColor="text1"/>
          <w:sz w:val="24"/>
          <w:szCs w:val="24"/>
        </w:rPr>
      </w:pPr>
      <w:r w:rsidRPr="000670F6">
        <w:rPr>
          <w:rFonts w:ascii="Times New Roman" w:hAnsi="Times New Roman" w:cs="Times New Roman"/>
          <w:color w:val="000000" w:themeColor="text1"/>
          <w:sz w:val="24"/>
          <w:szCs w:val="24"/>
        </w:rPr>
        <w:t>As Subvenções de Custeio SUS a Receber e a Realizar tem como base técnica o Pronunciamento Técnico CPC 07 (R1) - Subvenção e Assistência Governamentais e Nota Técnica SEI: NOTA No 21/2019/SC/CCF/DOF–EBSERH, Processo no 23477.005266/2019-66 (documento SEI no 1678224).</w:t>
      </w:r>
    </w:p>
    <w:p w14:paraId="302C5AFD" w14:textId="7287B151" w:rsidR="00BA4AB4" w:rsidRPr="000670F6" w:rsidRDefault="00F24A23" w:rsidP="000670F6">
      <w:pPr>
        <w:spacing w:before="120" w:after="240" w:line="360" w:lineRule="auto"/>
        <w:jc w:val="both"/>
        <w:rPr>
          <w:rFonts w:ascii="Times New Roman" w:hAnsi="Times New Roman" w:cs="Times New Roman"/>
          <w:color w:val="000000" w:themeColor="text1"/>
          <w:sz w:val="24"/>
          <w:szCs w:val="24"/>
        </w:rPr>
      </w:pPr>
      <w:r w:rsidRPr="000670F6">
        <w:rPr>
          <w:rFonts w:ascii="Times New Roman" w:hAnsi="Times New Roman" w:cs="Times New Roman"/>
          <w:color w:val="000000" w:themeColor="text1"/>
          <w:sz w:val="24"/>
          <w:szCs w:val="24"/>
        </w:rPr>
        <w:t>A base de cálculo para registro e atualização da Subvenção de Custeio SUS a Receber e Subvenção de Custeio SUS a Realizar é fornecida pelos Serviços de Gestão Financeira, Serviço de Execução Orçamentária e Financeira e Serviço de Planejamento Orçamentário</w:t>
      </w:r>
      <w:r w:rsidR="00CD3A30" w:rsidRPr="000670F6">
        <w:rPr>
          <w:rFonts w:ascii="Times New Roman" w:hAnsi="Times New Roman" w:cs="Times New Roman"/>
          <w:color w:val="000000" w:themeColor="text1"/>
          <w:sz w:val="24"/>
          <w:szCs w:val="24"/>
        </w:rPr>
        <w:t>,</w:t>
      </w:r>
      <w:r w:rsidRPr="000670F6">
        <w:rPr>
          <w:rFonts w:ascii="Times New Roman" w:hAnsi="Times New Roman" w:cs="Times New Roman"/>
          <w:color w:val="000000" w:themeColor="text1"/>
          <w:sz w:val="24"/>
          <w:szCs w:val="24"/>
        </w:rPr>
        <w:t xml:space="preserve"> Subordinado</w:t>
      </w:r>
      <w:r w:rsidR="00CD3A30" w:rsidRPr="000670F6">
        <w:rPr>
          <w:rFonts w:ascii="Times New Roman" w:hAnsi="Times New Roman" w:cs="Times New Roman"/>
          <w:color w:val="000000" w:themeColor="text1"/>
          <w:sz w:val="24"/>
          <w:szCs w:val="24"/>
        </w:rPr>
        <w:t>s</w:t>
      </w:r>
      <w:r w:rsidRPr="000670F6">
        <w:rPr>
          <w:rFonts w:ascii="Times New Roman" w:hAnsi="Times New Roman" w:cs="Times New Roman"/>
          <w:color w:val="000000" w:themeColor="text1"/>
          <w:sz w:val="24"/>
          <w:szCs w:val="24"/>
        </w:rPr>
        <w:t xml:space="preserve"> </w:t>
      </w:r>
      <w:r w:rsidR="00CD3A30" w:rsidRPr="000670F6">
        <w:rPr>
          <w:rFonts w:ascii="Times New Roman" w:hAnsi="Times New Roman" w:cs="Times New Roman"/>
          <w:color w:val="000000" w:themeColor="text1"/>
          <w:sz w:val="24"/>
          <w:szCs w:val="24"/>
        </w:rPr>
        <w:t xml:space="preserve">a </w:t>
      </w:r>
      <w:r w:rsidRPr="000670F6">
        <w:rPr>
          <w:rFonts w:ascii="Times New Roman" w:hAnsi="Times New Roman" w:cs="Times New Roman"/>
          <w:color w:val="000000" w:themeColor="text1"/>
          <w:sz w:val="24"/>
          <w:szCs w:val="24"/>
        </w:rPr>
        <w:t>Diretoria de Orçamento e Finanças.</w:t>
      </w:r>
      <w:r w:rsidR="00BA4AB4" w:rsidRPr="000670F6">
        <w:rPr>
          <w:rFonts w:ascii="Times New Roman" w:hAnsi="Times New Roman" w:cs="Times New Roman"/>
          <w:color w:val="000000" w:themeColor="text1"/>
          <w:sz w:val="24"/>
          <w:szCs w:val="24"/>
        </w:rPr>
        <w:t xml:space="preserve"> </w:t>
      </w:r>
    </w:p>
    <w:p w14:paraId="1C14E33D" w14:textId="37F7BBFB" w:rsidR="00F24A23" w:rsidRPr="000670F6" w:rsidRDefault="00BA4AB4" w:rsidP="000670F6">
      <w:pPr>
        <w:spacing w:before="120" w:after="240" w:line="360" w:lineRule="auto"/>
        <w:jc w:val="both"/>
        <w:rPr>
          <w:rFonts w:ascii="Times New Roman" w:hAnsi="Times New Roman" w:cs="Times New Roman"/>
          <w:color w:val="000000" w:themeColor="text1"/>
          <w:sz w:val="24"/>
          <w:szCs w:val="24"/>
        </w:rPr>
      </w:pPr>
      <w:r w:rsidRPr="000670F6">
        <w:rPr>
          <w:rFonts w:ascii="Times New Roman" w:hAnsi="Times New Roman" w:cs="Times New Roman"/>
          <w:color w:val="000000" w:themeColor="text1"/>
          <w:sz w:val="24"/>
          <w:szCs w:val="24"/>
        </w:rPr>
        <w:t xml:space="preserve">Os registros têm como finalidade </w:t>
      </w:r>
      <w:r w:rsidR="00F24A23" w:rsidRPr="000670F6">
        <w:rPr>
          <w:rFonts w:ascii="Times New Roman" w:hAnsi="Times New Roman" w:cs="Times New Roman"/>
          <w:color w:val="000000" w:themeColor="text1"/>
          <w:sz w:val="24"/>
          <w:szCs w:val="24"/>
        </w:rPr>
        <w:t xml:space="preserve">evidenciar os valores de </w:t>
      </w:r>
      <w:r w:rsidRPr="000670F6">
        <w:rPr>
          <w:rFonts w:ascii="Times New Roman" w:hAnsi="Times New Roman" w:cs="Times New Roman"/>
          <w:color w:val="000000" w:themeColor="text1"/>
          <w:sz w:val="24"/>
          <w:szCs w:val="24"/>
        </w:rPr>
        <w:t>recursos do SUS a serem aplicados no custeio das atividades hospitalares durante o exercício corrente.</w:t>
      </w:r>
      <w:r w:rsidR="00EC1C20" w:rsidRPr="000670F6">
        <w:rPr>
          <w:rFonts w:ascii="Times New Roman" w:hAnsi="Times New Roman" w:cs="Times New Roman"/>
          <w:color w:val="000000" w:themeColor="text1"/>
          <w:sz w:val="24"/>
          <w:szCs w:val="24"/>
        </w:rPr>
        <w:t xml:space="preserve"> Não houve registro em 2019.</w:t>
      </w:r>
    </w:p>
    <w:p w14:paraId="6915A1A9" w14:textId="1D09E879" w:rsidR="00E357ED" w:rsidRPr="007B4DA6" w:rsidRDefault="00E357ED" w:rsidP="00D32E63">
      <w:pPr>
        <w:pStyle w:val="Ttulo1"/>
        <w:numPr>
          <w:ilvl w:val="1"/>
          <w:numId w:val="32"/>
        </w:numPr>
        <w:spacing w:before="120" w:after="240"/>
        <w:jc w:val="both"/>
        <w:rPr>
          <w:rFonts w:ascii="Times New Roman" w:hAnsi="Times New Roman" w:cs="Times New Roman"/>
          <w:b/>
          <w:color w:val="auto"/>
          <w:sz w:val="24"/>
          <w:szCs w:val="24"/>
        </w:rPr>
      </w:pPr>
      <w:bookmarkStart w:id="135" w:name="_Toc65000074"/>
      <w:bookmarkStart w:id="136" w:name="_Toc65000159"/>
      <w:bookmarkStart w:id="137" w:name="_Toc65000232"/>
      <w:bookmarkStart w:id="138" w:name="_Toc65761301"/>
      <w:r w:rsidRPr="007B4DA6">
        <w:rPr>
          <w:rFonts w:ascii="Times New Roman" w:hAnsi="Times New Roman" w:cs="Times New Roman"/>
          <w:b/>
          <w:color w:val="auto"/>
          <w:sz w:val="24"/>
          <w:szCs w:val="24"/>
        </w:rPr>
        <w:lastRenderedPageBreak/>
        <w:t>Contratos de Arrendamento</w:t>
      </w:r>
      <w:bookmarkEnd w:id="135"/>
      <w:bookmarkEnd w:id="136"/>
      <w:bookmarkEnd w:id="137"/>
      <w:bookmarkEnd w:id="138"/>
      <w:r w:rsidRPr="007B4DA6">
        <w:rPr>
          <w:rFonts w:ascii="Times New Roman" w:hAnsi="Times New Roman" w:cs="Times New Roman"/>
          <w:b/>
          <w:color w:val="auto"/>
          <w:sz w:val="24"/>
          <w:szCs w:val="24"/>
        </w:rPr>
        <w:t xml:space="preserve"> </w:t>
      </w:r>
    </w:p>
    <w:p w14:paraId="40A4E3BE" w14:textId="0A8FB6B9" w:rsidR="00247BA6" w:rsidRPr="007B4DA6" w:rsidRDefault="00E357ED" w:rsidP="00984E64">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Obrigações contratuais a apagar referente a contratos de locação de veículos, instrumentos e imóveis classificados como contratos de arrendamentos como base </w:t>
      </w:r>
      <w:r w:rsidR="00DF4A56" w:rsidRPr="007B4DA6">
        <w:rPr>
          <w:rFonts w:ascii="Times New Roman" w:hAnsi="Times New Roman" w:cs="Times New Roman"/>
          <w:color w:val="000000" w:themeColor="text1"/>
          <w:sz w:val="24"/>
          <w:szCs w:val="24"/>
        </w:rPr>
        <w:t>na vigência</w:t>
      </w:r>
      <w:r w:rsidR="00F87C06" w:rsidRPr="007B4DA6">
        <w:rPr>
          <w:rFonts w:ascii="Times New Roman" w:hAnsi="Times New Roman" w:cs="Times New Roman"/>
          <w:color w:val="000000" w:themeColor="text1"/>
          <w:sz w:val="24"/>
          <w:szCs w:val="24"/>
        </w:rPr>
        <w:t xml:space="preserve"> do contrato, em </w:t>
      </w:r>
      <w:r w:rsidRPr="007B4DA6">
        <w:rPr>
          <w:rFonts w:ascii="Times New Roman" w:hAnsi="Times New Roman" w:cs="Times New Roman"/>
          <w:color w:val="000000" w:themeColor="text1"/>
          <w:sz w:val="24"/>
          <w:szCs w:val="24"/>
        </w:rPr>
        <w:t>conform</w:t>
      </w:r>
      <w:r w:rsidR="00F87C06" w:rsidRPr="007B4DA6">
        <w:rPr>
          <w:rFonts w:ascii="Times New Roman" w:hAnsi="Times New Roman" w:cs="Times New Roman"/>
          <w:color w:val="000000" w:themeColor="text1"/>
          <w:sz w:val="24"/>
          <w:szCs w:val="24"/>
        </w:rPr>
        <w:t>idade com a</w:t>
      </w:r>
      <w:r w:rsidRPr="007B4DA6">
        <w:rPr>
          <w:rFonts w:ascii="Times New Roman" w:hAnsi="Times New Roman" w:cs="Times New Roman"/>
          <w:color w:val="000000" w:themeColor="text1"/>
          <w:sz w:val="24"/>
          <w:szCs w:val="24"/>
        </w:rPr>
        <w:t xml:space="preserve"> NBC 06</w:t>
      </w:r>
      <w:r w:rsidR="00CD3A30" w:rsidRPr="007B4DA6">
        <w:rPr>
          <w:rFonts w:ascii="Times New Roman" w:hAnsi="Times New Roman" w:cs="Times New Roman"/>
          <w:color w:val="000000" w:themeColor="text1"/>
          <w:sz w:val="24"/>
          <w:szCs w:val="24"/>
        </w:rPr>
        <w:t xml:space="preserve"> </w:t>
      </w:r>
      <w:r w:rsidRPr="007B4DA6">
        <w:rPr>
          <w:rFonts w:ascii="Times New Roman" w:hAnsi="Times New Roman" w:cs="Times New Roman"/>
          <w:color w:val="000000" w:themeColor="text1"/>
          <w:sz w:val="24"/>
          <w:szCs w:val="24"/>
        </w:rPr>
        <w:t>(03</w:t>
      </w:r>
      <w:r w:rsidR="00DF4A56" w:rsidRPr="007B4DA6">
        <w:rPr>
          <w:rFonts w:ascii="Times New Roman" w:hAnsi="Times New Roman" w:cs="Times New Roman"/>
          <w:color w:val="000000" w:themeColor="text1"/>
          <w:sz w:val="24"/>
          <w:szCs w:val="24"/>
        </w:rPr>
        <w:t>). Maior</w:t>
      </w:r>
      <w:r w:rsidR="00F87C06" w:rsidRPr="007B4DA6">
        <w:rPr>
          <w:rFonts w:ascii="Times New Roman" w:hAnsi="Times New Roman" w:cs="Times New Roman"/>
          <w:color w:val="000000" w:themeColor="text1"/>
          <w:sz w:val="24"/>
          <w:szCs w:val="24"/>
        </w:rPr>
        <w:t xml:space="preserve"> detalhamento em nota 1.2.</w:t>
      </w:r>
      <w:r w:rsidR="00174D6D" w:rsidRPr="007B4DA6">
        <w:rPr>
          <w:rFonts w:ascii="Times New Roman" w:hAnsi="Times New Roman" w:cs="Times New Roman"/>
          <w:color w:val="000000" w:themeColor="text1"/>
          <w:sz w:val="24"/>
          <w:szCs w:val="24"/>
        </w:rPr>
        <w:t>3</w:t>
      </w:r>
      <w:r w:rsidR="00F87C06" w:rsidRPr="007B4DA6">
        <w:rPr>
          <w:rFonts w:ascii="Times New Roman" w:hAnsi="Times New Roman" w:cs="Times New Roman"/>
          <w:color w:val="000000" w:themeColor="text1"/>
          <w:sz w:val="24"/>
          <w:szCs w:val="24"/>
        </w:rPr>
        <w:t xml:space="preserve">.3. </w:t>
      </w:r>
    </w:p>
    <w:p w14:paraId="46619266" w14:textId="2D95B31C" w:rsidR="0097586D" w:rsidRPr="007B4DA6" w:rsidRDefault="000670F6" w:rsidP="00984E64">
      <w:pPr>
        <w:spacing w:before="120" w:after="240" w:line="360" w:lineRule="auto"/>
        <w:jc w:val="both"/>
        <w:rPr>
          <w:rFonts w:ascii="Times New Roman" w:hAnsi="Times New Roman" w:cs="Times New Roman"/>
          <w:color w:val="000000" w:themeColor="text1"/>
          <w:sz w:val="24"/>
          <w:szCs w:val="24"/>
        </w:rPr>
      </w:pPr>
      <w:r w:rsidRPr="000670F6">
        <w:rPr>
          <w:noProof/>
        </w:rPr>
        <w:drawing>
          <wp:inline distT="0" distB="0" distL="0" distR="0" wp14:anchorId="548D4648" wp14:editId="67B533EB">
            <wp:extent cx="5991225" cy="638175"/>
            <wp:effectExtent l="0" t="0" r="9525" b="9525"/>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91225" cy="638175"/>
                    </a:xfrm>
                    <a:prstGeom prst="rect">
                      <a:avLst/>
                    </a:prstGeom>
                    <a:noFill/>
                    <a:ln>
                      <a:noFill/>
                    </a:ln>
                  </pic:spPr>
                </pic:pic>
              </a:graphicData>
            </a:graphic>
          </wp:inline>
        </w:drawing>
      </w:r>
    </w:p>
    <w:p w14:paraId="58D4CD94" w14:textId="75A68754" w:rsidR="00357522" w:rsidRPr="007B4DA6" w:rsidRDefault="00C83898" w:rsidP="00984E64">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Ressaltamos que em 2020 o montante de contrato de arrendamento é maior devido a transição para </w:t>
      </w:r>
      <w:r w:rsidR="00357522" w:rsidRPr="007B4DA6">
        <w:rPr>
          <w:rFonts w:ascii="Times New Roman" w:hAnsi="Times New Roman" w:cs="Times New Roman"/>
          <w:color w:val="000000" w:themeColor="text1"/>
          <w:sz w:val="24"/>
          <w:szCs w:val="24"/>
        </w:rPr>
        <w:t xml:space="preserve">gestão EBSERH de unidades que antes formalizam os contratos na gestão vinculada </w:t>
      </w:r>
      <w:r w:rsidR="00451DF4" w:rsidRPr="007B4DA6">
        <w:rPr>
          <w:rFonts w:ascii="Times New Roman" w:hAnsi="Times New Roman" w:cs="Times New Roman"/>
          <w:color w:val="000000" w:themeColor="text1"/>
          <w:sz w:val="24"/>
          <w:szCs w:val="24"/>
        </w:rPr>
        <w:t>à</w:t>
      </w:r>
      <w:r w:rsidR="00357522" w:rsidRPr="007B4DA6">
        <w:rPr>
          <w:rFonts w:ascii="Times New Roman" w:hAnsi="Times New Roman" w:cs="Times New Roman"/>
          <w:color w:val="000000" w:themeColor="text1"/>
          <w:sz w:val="24"/>
          <w:szCs w:val="24"/>
        </w:rPr>
        <w:t xml:space="preserve"> universidade. </w:t>
      </w:r>
    </w:p>
    <w:p w14:paraId="052911A8" w14:textId="7EF87315" w:rsidR="00452D2E" w:rsidRPr="007B4DA6" w:rsidRDefault="00A340A2" w:rsidP="00D32E63">
      <w:pPr>
        <w:pStyle w:val="Ttulo1"/>
        <w:numPr>
          <w:ilvl w:val="1"/>
          <w:numId w:val="32"/>
        </w:numPr>
        <w:spacing w:before="120" w:after="240"/>
        <w:jc w:val="both"/>
        <w:rPr>
          <w:rFonts w:ascii="Times New Roman" w:hAnsi="Times New Roman" w:cs="Times New Roman"/>
          <w:b/>
          <w:color w:val="auto"/>
          <w:sz w:val="24"/>
          <w:szCs w:val="24"/>
        </w:rPr>
      </w:pPr>
      <w:bookmarkStart w:id="139" w:name="_Toc65000075"/>
      <w:bookmarkStart w:id="140" w:name="_Toc65000160"/>
      <w:bookmarkStart w:id="141" w:name="_Toc65000233"/>
      <w:bookmarkStart w:id="142" w:name="_Toc65761302"/>
      <w:r w:rsidRPr="007B4DA6">
        <w:rPr>
          <w:rFonts w:ascii="Times New Roman" w:hAnsi="Times New Roman" w:cs="Times New Roman"/>
          <w:b/>
          <w:color w:val="auto"/>
          <w:sz w:val="24"/>
          <w:szCs w:val="24"/>
        </w:rPr>
        <w:t>Contingências para Indenizações Trabalhistas e Cíveis</w:t>
      </w:r>
      <w:bookmarkEnd w:id="139"/>
      <w:bookmarkEnd w:id="140"/>
      <w:bookmarkEnd w:id="141"/>
      <w:bookmarkEnd w:id="142"/>
    </w:p>
    <w:p w14:paraId="239A8730" w14:textId="40B60C0B" w:rsidR="00227374" w:rsidRDefault="00CC10E1" w:rsidP="00227374">
      <w:pPr>
        <w:pStyle w:val="PargrafodaLista"/>
        <w:spacing w:after="0"/>
        <w:ind w:left="0"/>
      </w:pPr>
      <w:r w:rsidRPr="007B4DA6">
        <w:t xml:space="preserve"> </w:t>
      </w:r>
      <w:r w:rsidR="00F84D3A" w:rsidRPr="00F84D3A">
        <w:rPr>
          <w:noProof/>
        </w:rPr>
        <w:drawing>
          <wp:inline distT="0" distB="0" distL="0" distR="0" wp14:anchorId="03158BBA" wp14:editId="2BAF69F7">
            <wp:extent cx="6645910" cy="763270"/>
            <wp:effectExtent l="0" t="0" r="254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645910" cy="763270"/>
                    </a:xfrm>
                    <a:prstGeom prst="rect">
                      <a:avLst/>
                    </a:prstGeom>
                    <a:noFill/>
                    <a:ln>
                      <a:noFill/>
                    </a:ln>
                  </pic:spPr>
                </pic:pic>
              </a:graphicData>
            </a:graphic>
          </wp:inline>
        </w:drawing>
      </w:r>
    </w:p>
    <w:p w14:paraId="22F8D5B1" w14:textId="77777777" w:rsidR="00F84D3A" w:rsidRPr="007B4DA6" w:rsidRDefault="00F84D3A" w:rsidP="00227374">
      <w:pPr>
        <w:pStyle w:val="PargrafodaLista"/>
        <w:spacing w:after="0"/>
        <w:ind w:left="0"/>
      </w:pPr>
    </w:p>
    <w:p w14:paraId="47307384" w14:textId="4C6458F8" w:rsidR="00CC10E1" w:rsidRPr="007B4DA6" w:rsidRDefault="00F84D3A" w:rsidP="00227374">
      <w:pPr>
        <w:pStyle w:val="PargrafodaLista"/>
        <w:spacing w:after="0"/>
        <w:ind w:left="0"/>
      </w:pPr>
      <w:r w:rsidRPr="00F84D3A">
        <w:rPr>
          <w:noProof/>
        </w:rPr>
        <w:drawing>
          <wp:inline distT="0" distB="0" distL="0" distR="0" wp14:anchorId="3763EEEB" wp14:editId="3192160A">
            <wp:extent cx="4991100" cy="8191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91100" cy="819150"/>
                    </a:xfrm>
                    <a:prstGeom prst="rect">
                      <a:avLst/>
                    </a:prstGeom>
                    <a:noFill/>
                    <a:ln>
                      <a:noFill/>
                    </a:ln>
                  </pic:spPr>
                </pic:pic>
              </a:graphicData>
            </a:graphic>
          </wp:inline>
        </w:drawing>
      </w:r>
    </w:p>
    <w:p w14:paraId="4B4FF972" w14:textId="0380E487" w:rsidR="00CC10E1" w:rsidRPr="007B4DA6" w:rsidRDefault="00CC10E1" w:rsidP="00227374">
      <w:pPr>
        <w:pStyle w:val="PargrafodaLista"/>
        <w:spacing w:after="0"/>
        <w:ind w:left="0"/>
      </w:pPr>
    </w:p>
    <w:p w14:paraId="14A19F22" w14:textId="056CC072" w:rsidR="00455D44" w:rsidRPr="007B4DA6" w:rsidRDefault="00CC10E1"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A</w:t>
      </w:r>
      <w:r w:rsidR="00455D44" w:rsidRPr="007B4DA6">
        <w:rPr>
          <w:rFonts w:ascii="Times New Roman" w:hAnsi="Times New Roman" w:cs="Times New Roman"/>
          <w:color w:val="000000" w:themeColor="text1"/>
          <w:sz w:val="24"/>
          <w:szCs w:val="24"/>
        </w:rPr>
        <w:t xml:space="preserve">s provisões de riscos fiscais e passivos contingentes estão relacionadas </w:t>
      </w:r>
      <w:r w:rsidR="009F0A25" w:rsidRPr="007B4DA6">
        <w:rPr>
          <w:rFonts w:ascii="Times New Roman" w:hAnsi="Times New Roman" w:cs="Times New Roman"/>
          <w:color w:val="000000" w:themeColor="text1"/>
          <w:sz w:val="24"/>
          <w:szCs w:val="24"/>
        </w:rPr>
        <w:t>as</w:t>
      </w:r>
      <w:r w:rsidR="00455D44" w:rsidRPr="007B4DA6">
        <w:rPr>
          <w:rFonts w:ascii="Times New Roman" w:hAnsi="Times New Roman" w:cs="Times New Roman"/>
          <w:color w:val="000000" w:themeColor="text1"/>
          <w:sz w:val="24"/>
          <w:szCs w:val="24"/>
        </w:rPr>
        <w:t xml:space="preserve"> ações judiciais vinculada </w:t>
      </w:r>
      <w:r w:rsidR="00DF4A56" w:rsidRPr="007B4DA6">
        <w:rPr>
          <w:rFonts w:ascii="Times New Roman" w:hAnsi="Times New Roman" w:cs="Times New Roman"/>
          <w:color w:val="000000" w:themeColor="text1"/>
          <w:sz w:val="24"/>
          <w:szCs w:val="24"/>
        </w:rPr>
        <w:t>aos seguintes</w:t>
      </w:r>
      <w:r w:rsidR="00455D44" w:rsidRPr="007B4DA6">
        <w:rPr>
          <w:rFonts w:ascii="Times New Roman" w:hAnsi="Times New Roman" w:cs="Times New Roman"/>
          <w:color w:val="000000" w:themeColor="text1"/>
          <w:sz w:val="24"/>
          <w:szCs w:val="24"/>
        </w:rPr>
        <w:t xml:space="preserve"> temas:</w:t>
      </w:r>
    </w:p>
    <w:p w14:paraId="7AA2F8F8" w14:textId="605FB5AF" w:rsidR="00455D44" w:rsidRPr="007B4DA6" w:rsidRDefault="00455D44"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i/>
          <w:color w:val="000000" w:themeColor="text1"/>
          <w:sz w:val="24"/>
          <w:szCs w:val="24"/>
        </w:rPr>
        <w:t>Natureza Trabalhista Provável</w:t>
      </w:r>
      <w:r w:rsidR="00CD3A30" w:rsidRPr="007B4DA6">
        <w:rPr>
          <w:rFonts w:ascii="Times New Roman" w:hAnsi="Times New Roman" w:cs="Times New Roman"/>
          <w:color w:val="000000" w:themeColor="text1"/>
          <w:sz w:val="24"/>
          <w:szCs w:val="24"/>
        </w:rPr>
        <w:t xml:space="preserve"> - </w:t>
      </w:r>
      <w:r w:rsidRPr="007B4DA6">
        <w:rPr>
          <w:rFonts w:ascii="Times New Roman" w:hAnsi="Times New Roman" w:cs="Times New Roman"/>
          <w:color w:val="000000" w:themeColor="text1"/>
          <w:sz w:val="24"/>
          <w:szCs w:val="24"/>
        </w:rPr>
        <w:t>Adicional de insalubridade. Majoração do Adicional de insalubridade. Horas extras. Férias em dobro. Desvio de função. Transferência.</w:t>
      </w:r>
    </w:p>
    <w:p w14:paraId="3B952826" w14:textId="0DA98D94" w:rsidR="00455D44" w:rsidRPr="007B4DA6" w:rsidRDefault="00455D44"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i/>
          <w:color w:val="000000" w:themeColor="text1"/>
          <w:sz w:val="24"/>
          <w:szCs w:val="24"/>
        </w:rPr>
        <w:t>Natureza Trabalhista Possível</w:t>
      </w:r>
      <w:r w:rsidRPr="007B4DA6">
        <w:rPr>
          <w:rFonts w:ascii="Times New Roman" w:hAnsi="Times New Roman" w:cs="Times New Roman"/>
          <w:color w:val="000000" w:themeColor="text1"/>
          <w:sz w:val="24"/>
          <w:szCs w:val="24"/>
        </w:rPr>
        <w:t xml:space="preserve"> - Responsabilidade subsidiária. Verbas trabalhistas de terceirizados. Horas extras. Benefícios. Intervalos. Acidente de trabalho. Redução de jornada. Reintegração.</w:t>
      </w:r>
    </w:p>
    <w:p w14:paraId="0D9323ED" w14:textId="02CA7BA8" w:rsidR="003F776E" w:rsidRPr="007B4DA6" w:rsidRDefault="003F776E" w:rsidP="003F776E">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i/>
          <w:color w:val="000000" w:themeColor="text1"/>
          <w:sz w:val="24"/>
          <w:szCs w:val="24"/>
        </w:rPr>
        <w:t>Natureza Cível Provável</w:t>
      </w:r>
      <w:r w:rsidRPr="007B4DA6">
        <w:rPr>
          <w:rFonts w:ascii="Times New Roman" w:hAnsi="Times New Roman" w:cs="Times New Roman"/>
          <w:color w:val="000000" w:themeColor="text1"/>
          <w:sz w:val="24"/>
          <w:szCs w:val="24"/>
        </w:rPr>
        <w:t xml:space="preserve"> - Sanções administrativas. Questões relacionadas à concurso público, como pontuação de provas e títulos em concurso, nomeação e reclassificação. Acúmulo de vínculo. Erro médico. Realização de procedimento e serviços médicos. Danos materiais e morais. Teto salarial. </w:t>
      </w:r>
    </w:p>
    <w:p w14:paraId="52C9C9F9" w14:textId="2759307A" w:rsidR="00455D44" w:rsidRPr="007B4DA6" w:rsidRDefault="00455D44"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i/>
          <w:color w:val="000000" w:themeColor="text1"/>
          <w:sz w:val="24"/>
          <w:szCs w:val="24"/>
        </w:rPr>
        <w:t>Natureza Cível Possível</w:t>
      </w:r>
      <w:r w:rsidRPr="007B4DA6">
        <w:rPr>
          <w:rFonts w:ascii="Times New Roman" w:hAnsi="Times New Roman" w:cs="Times New Roman"/>
          <w:color w:val="000000" w:themeColor="text1"/>
          <w:sz w:val="24"/>
          <w:szCs w:val="24"/>
        </w:rPr>
        <w:t xml:space="preserve"> - Questões relacionadas </w:t>
      </w:r>
      <w:r w:rsidR="00CD3A30" w:rsidRPr="007B4DA6">
        <w:rPr>
          <w:rFonts w:ascii="Times New Roman" w:hAnsi="Times New Roman" w:cs="Times New Roman"/>
          <w:color w:val="000000" w:themeColor="text1"/>
          <w:sz w:val="24"/>
          <w:szCs w:val="24"/>
        </w:rPr>
        <w:t>a</w:t>
      </w:r>
      <w:r w:rsidRPr="007B4DA6">
        <w:rPr>
          <w:rFonts w:ascii="Times New Roman" w:hAnsi="Times New Roman" w:cs="Times New Roman"/>
          <w:color w:val="000000" w:themeColor="text1"/>
          <w:sz w:val="24"/>
          <w:szCs w:val="24"/>
        </w:rPr>
        <w:t xml:space="preserve"> concurso público. Anulação do contrato de gestão da </w:t>
      </w:r>
      <w:r w:rsidR="00CE284F" w:rsidRPr="007B4DA6">
        <w:rPr>
          <w:rFonts w:ascii="Times New Roman" w:hAnsi="Times New Roman" w:cs="Times New Roman"/>
          <w:color w:val="000000" w:themeColor="text1"/>
          <w:sz w:val="24"/>
          <w:szCs w:val="24"/>
        </w:rPr>
        <w:t>EBSERH</w:t>
      </w:r>
      <w:r w:rsidRPr="007B4DA6">
        <w:rPr>
          <w:rFonts w:ascii="Times New Roman" w:hAnsi="Times New Roman" w:cs="Times New Roman"/>
          <w:color w:val="000000" w:themeColor="text1"/>
          <w:sz w:val="24"/>
          <w:szCs w:val="24"/>
        </w:rPr>
        <w:t xml:space="preserve"> com a Universidade. Residência médica. Erro médico. Acúmulo de vínculo. Licitação. Danos materiais e morais. Realização de serviço assistencial médico. Desvio de função de servidor. Teto salarial.</w:t>
      </w:r>
    </w:p>
    <w:p w14:paraId="7A48D13F" w14:textId="60F28449" w:rsidR="00AB5F2D"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lastRenderedPageBreak/>
        <w:t xml:space="preserve">As provisões de </w:t>
      </w:r>
      <w:r w:rsidR="00D21CB5" w:rsidRPr="007B4DA6">
        <w:rPr>
          <w:rFonts w:ascii="Times New Roman" w:hAnsi="Times New Roman" w:cs="Times New Roman"/>
          <w:color w:val="000000" w:themeColor="text1"/>
          <w:sz w:val="24"/>
          <w:szCs w:val="24"/>
        </w:rPr>
        <w:t>contingências</w:t>
      </w:r>
      <w:r w:rsidRPr="007B4DA6">
        <w:rPr>
          <w:rFonts w:ascii="Times New Roman" w:hAnsi="Times New Roman" w:cs="Times New Roman"/>
          <w:color w:val="000000" w:themeColor="text1"/>
          <w:sz w:val="24"/>
          <w:szCs w:val="24"/>
        </w:rPr>
        <w:t xml:space="preserve"> passivas, com vistas a atender ao regime de competência, </w:t>
      </w:r>
      <w:r w:rsidR="00A340A2" w:rsidRPr="007B4DA6">
        <w:rPr>
          <w:rFonts w:ascii="Times New Roman" w:hAnsi="Times New Roman" w:cs="Times New Roman"/>
          <w:color w:val="000000" w:themeColor="text1"/>
          <w:sz w:val="24"/>
          <w:szCs w:val="24"/>
        </w:rPr>
        <w:t>são quantificada</w:t>
      </w:r>
      <w:r w:rsidRPr="007B4DA6">
        <w:rPr>
          <w:rFonts w:ascii="Times New Roman" w:hAnsi="Times New Roman" w:cs="Times New Roman"/>
          <w:color w:val="000000" w:themeColor="text1"/>
          <w:sz w:val="24"/>
          <w:szCs w:val="24"/>
        </w:rPr>
        <w:t xml:space="preserve">s por meio de estimativas, as quais, apesar de refletirem o julgamento dentro de premissas fundamentadas, relacionadas à probabilidade de eventos </w:t>
      </w:r>
      <w:r w:rsidR="00A340A2" w:rsidRPr="007B4DA6">
        <w:rPr>
          <w:rFonts w:ascii="Times New Roman" w:hAnsi="Times New Roman" w:cs="Times New Roman"/>
          <w:color w:val="000000" w:themeColor="text1"/>
          <w:sz w:val="24"/>
          <w:szCs w:val="24"/>
        </w:rPr>
        <w:t>passados</w:t>
      </w:r>
      <w:r w:rsidRPr="007B4DA6">
        <w:rPr>
          <w:rFonts w:ascii="Times New Roman" w:hAnsi="Times New Roman" w:cs="Times New Roman"/>
          <w:color w:val="000000" w:themeColor="text1"/>
          <w:sz w:val="24"/>
          <w:szCs w:val="24"/>
        </w:rPr>
        <w:t xml:space="preserve">, podem, eventualmente, apresentar variações nos valores reais. </w:t>
      </w:r>
    </w:p>
    <w:p w14:paraId="058DA5C1" w14:textId="0BBE0A66" w:rsidR="00D57227" w:rsidRPr="007B4DA6" w:rsidRDefault="00343910"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A atualização das provisões de riscos fiscais encontra-se normatizada na </w:t>
      </w:r>
      <w:r w:rsidR="00D57227" w:rsidRPr="007B4DA6">
        <w:rPr>
          <w:rFonts w:ascii="Times New Roman" w:hAnsi="Times New Roman" w:cs="Times New Roman"/>
          <w:color w:val="000000" w:themeColor="text1"/>
          <w:sz w:val="24"/>
          <w:szCs w:val="24"/>
        </w:rPr>
        <w:t>Ordem de Serviço - SEI nº 1/2017/CONJUR/PRES, de 17 de outubro de 2017</w:t>
      </w:r>
      <w:r w:rsidR="00455D44" w:rsidRPr="007B4DA6">
        <w:rPr>
          <w:rFonts w:ascii="Times New Roman" w:hAnsi="Times New Roman" w:cs="Times New Roman"/>
          <w:color w:val="000000" w:themeColor="text1"/>
          <w:sz w:val="24"/>
          <w:szCs w:val="24"/>
        </w:rPr>
        <w:t>, sob a gestão da Consultoria Jurídica da EBSERH.</w:t>
      </w:r>
      <w:r w:rsidR="00D57227" w:rsidRPr="007B4DA6">
        <w:rPr>
          <w:rFonts w:ascii="Times New Roman" w:hAnsi="Times New Roman" w:cs="Times New Roman"/>
          <w:color w:val="000000" w:themeColor="text1"/>
          <w:sz w:val="24"/>
          <w:szCs w:val="24"/>
        </w:rPr>
        <w:t xml:space="preserve"> </w:t>
      </w:r>
    </w:p>
    <w:p w14:paraId="56906761" w14:textId="0C03AA6C" w:rsidR="00AB5F2D"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A Consultoria Jurídica da </w:t>
      </w:r>
      <w:r w:rsidR="00D54C78" w:rsidRPr="007B4DA6">
        <w:rPr>
          <w:rFonts w:ascii="Times New Roman" w:hAnsi="Times New Roman" w:cs="Times New Roman"/>
          <w:color w:val="000000" w:themeColor="text1"/>
          <w:sz w:val="24"/>
          <w:szCs w:val="24"/>
        </w:rPr>
        <w:t>EBSERH</w:t>
      </w:r>
      <w:r w:rsidRPr="007B4DA6">
        <w:rPr>
          <w:rFonts w:ascii="Times New Roman" w:hAnsi="Times New Roman" w:cs="Times New Roman"/>
          <w:color w:val="000000" w:themeColor="text1"/>
          <w:sz w:val="24"/>
          <w:szCs w:val="24"/>
        </w:rPr>
        <w:t>, utiliza o seguinte método de análise do prognóstico das ações judiciais:</w:t>
      </w:r>
    </w:p>
    <w:p w14:paraId="7CDADA10" w14:textId="2F327F89" w:rsidR="00A06797"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Provável: </w:t>
      </w:r>
      <w:r w:rsidR="00A06797" w:rsidRPr="007B4DA6">
        <w:rPr>
          <w:rFonts w:ascii="Times New Roman" w:hAnsi="Times New Roman" w:cs="Times New Roman"/>
          <w:color w:val="000000" w:themeColor="text1"/>
          <w:sz w:val="24"/>
          <w:szCs w:val="24"/>
        </w:rPr>
        <w:t>“A</w:t>
      </w:r>
      <w:r w:rsidRPr="007B4DA6">
        <w:rPr>
          <w:rFonts w:ascii="Times New Roman" w:hAnsi="Times New Roman" w:cs="Times New Roman"/>
          <w:color w:val="000000" w:themeColor="text1"/>
          <w:sz w:val="24"/>
          <w:szCs w:val="24"/>
        </w:rPr>
        <w:t xml:space="preserve">ção que há maior probabilidade </w:t>
      </w:r>
      <w:r w:rsidR="009A44BD" w:rsidRPr="007B4DA6">
        <w:rPr>
          <w:rFonts w:ascii="Times New Roman" w:hAnsi="Times New Roman" w:cs="Times New Roman"/>
          <w:color w:val="000000" w:themeColor="text1"/>
          <w:sz w:val="24"/>
          <w:szCs w:val="24"/>
        </w:rPr>
        <w:t>de a</w:t>
      </w:r>
      <w:r w:rsidRPr="007B4DA6">
        <w:rPr>
          <w:rFonts w:ascii="Times New Roman" w:hAnsi="Times New Roman" w:cs="Times New Roman"/>
          <w:color w:val="000000" w:themeColor="text1"/>
          <w:sz w:val="24"/>
          <w:szCs w:val="24"/>
        </w:rPr>
        <w:t xml:space="preserve"> </w:t>
      </w:r>
      <w:r w:rsidR="00D54C78" w:rsidRPr="007B4DA6">
        <w:rPr>
          <w:rFonts w:ascii="Times New Roman" w:hAnsi="Times New Roman" w:cs="Times New Roman"/>
          <w:color w:val="000000" w:themeColor="text1"/>
          <w:sz w:val="24"/>
          <w:szCs w:val="24"/>
        </w:rPr>
        <w:t>EBSERH</w:t>
      </w:r>
      <w:r w:rsidRPr="007B4DA6">
        <w:rPr>
          <w:rFonts w:ascii="Times New Roman" w:hAnsi="Times New Roman" w:cs="Times New Roman"/>
          <w:color w:val="000000" w:themeColor="text1"/>
          <w:sz w:val="24"/>
          <w:szCs w:val="24"/>
        </w:rPr>
        <w:t xml:space="preserve"> perder. A demanda será classificada como “provável” quando houver decisão judicial parcial ou totalmente desfavorável aos interesses da empresa</w:t>
      </w:r>
      <w:r w:rsidR="00A06797" w:rsidRPr="007B4DA6">
        <w:rPr>
          <w:rFonts w:ascii="Times New Roman" w:hAnsi="Times New Roman" w:cs="Times New Roman"/>
          <w:color w:val="000000" w:themeColor="text1"/>
          <w:sz w:val="24"/>
          <w:szCs w:val="24"/>
        </w:rPr>
        <w:t>”</w:t>
      </w:r>
      <w:r w:rsidRPr="007B4DA6">
        <w:rPr>
          <w:rFonts w:ascii="Times New Roman" w:hAnsi="Times New Roman" w:cs="Times New Roman"/>
          <w:color w:val="000000" w:themeColor="text1"/>
          <w:sz w:val="24"/>
          <w:szCs w:val="24"/>
        </w:rPr>
        <w:t>;</w:t>
      </w:r>
      <w:r w:rsidR="00211134" w:rsidRPr="007B4DA6">
        <w:rPr>
          <w:rFonts w:ascii="Times New Roman" w:hAnsi="Times New Roman" w:cs="Times New Roman"/>
          <w:color w:val="000000" w:themeColor="text1"/>
          <w:sz w:val="24"/>
          <w:szCs w:val="24"/>
        </w:rPr>
        <w:t xml:space="preserve"> </w:t>
      </w:r>
    </w:p>
    <w:p w14:paraId="72EC923E" w14:textId="732A8DE5" w:rsidR="00AB5F2D"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Possível: </w:t>
      </w:r>
      <w:r w:rsidR="00211134" w:rsidRPr="007B4DA6">
        <w:rPr>
          <w:rFonts w:ascii="Times New Roman" w:hAnsi="Times New Roman" w:cs="Times New Roman"/>
          <w:color w:val="000000" w:themeColor="text1"/>
          <w:sz w:val="24"/>
          <w:szCs w:val="24"/>
        </w:rPr>
        <w:t>“</w:t>
      </w:r>
      <w:r w:rsidRPr="007B4DA6">
        <w:rPr>
          <w:rFonts w:ascii="Times New Roman" w:hAnsi="Times New Roman" w:cs="Times New Roman"/>
          <w:color w:val="000000" w:themeColor="text1"/>
          <w:sz w:val="24"/>
          <w:szCs w:val="24"/>
        </w:rPr>
        <w:t>A chance de perder é menor que provável. A demanda será classificada como “possível” quando ainda não houver decisão judicial, mas é possível que</w:t>
      </w:r>
      <w:r w:rsidR="008F3A37" w:rsidRPr="007B4DA6">
        <w:rPr>
          <w:rFonts w:ascii="Times New Roman" w:hAnsi="Times New Roman" w:cs="Times New Roman"/>
          <w:color w:val="000000" w:themeColor="text1"/>
          <w:sz w:val="24"/>
          <w:szCs w:val="24"/>
        </w:rPr>
        <w:t xml:space="preserve"> ela</w:t>
      </w:r>
      <w:r w:rsidRPr="007B4DA6">
        <w:rPr>
          <w:rFonts w:ascii="Times New Roman" w:hAnsi="Times New Roman" w:cs="Times New Roman"/>
          <w:color w:val="000000" w:themeColor="text1"/>
          <w:sz w:val="24"/>
          <w:szCs w:val="24"/>
        </w:rPr>
        <w:t xml:space="preserve"> venha a ser contrária aos interesses da empresa</w:t>
      </w:r>
      <w:r w:rsidR="00211134" w:rsidRPr="007B4DA6">
        <w:rPr>
          <w:rFonts w:ascii="Times New Roman" w:hAnsi="Times New Roman" w:cs="Times New Roman"/>
          <w:color w:val="000000" w:themeColor="text1"/>
          <w:sz w:val="24"/>
          <w:szCs w:val="24"/>
        </w:rPr>
        <w:t>”</w:t>
      </w:r>
      <w:r w:rsidRPr="007B4DA6">
        <w:rPr>
          <w:rFonts w:ascii="Times New Roman" w:hAnsi="Times New Roman" w:cs="Times New Roman"/>
          <w:color w:val="000000" w:themeColor="text1"/>
          <w:sz w:val="24"/>
          <w:szCs w:val="24"/>
        </w:rPr>
        <w:t>.</w:t>
      </w:r>
      <w:r w:rsidR="00211134" w:rsidRPr="007B4DA6">
        <w:rPr>
          <w:rFonts w:ascii="Times New Roman" w:hAnsi="Times New Roman" w:cs="Times New Roman"/>
          <w:color w:val="000000" w:themeColor="text1"/>
          <w:sz w:val="24"/>
          <w:szCs w:val="24"/>
        </w:rPr>
        <w:t xml:space="preserve"> </w:t>
      </w:r>
    </w:p>
    <w:p w14:paraId="78B34D3B" w14:textId="69C047C8" w:rsidR="00AB5F2D"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Remota: </w:t>
      </w:r>
      <w:r w:rsidR="00211134" w:rsidRPr="007B4DA6">
        <w:rPr>
          <w:rFonts w:ascii="Times New Roman" w:hAnsi="Times New Roman" w:cs="Times New Roman"/>
          <w:color w:val="000000" w:themeColor="text1"/>
          <w:sz w:val="24"/>
          <w:szCs w:val="24"/>
        </w:rPr>
        <w:t>“</w:t>
      </w:r>
      <w:r w:rsidRPr="007B4DA6">
        <w:rPr>
          <w:rFonts w:ascii="Times New Roman" w:hAnsi="Times New Roman" w:cs="Times New Roman"/>
          <w:color w:val="000000" w:themeColor="text1"/>
          <w:sz w:val="24"/>
          <w:szCs w:val="24"/>
        </w:rPr>
        <w:t xml:space="preserve">Pequena chance </w:t>
      </w:r>
      <w:r w:rsidR="009A44BD" w:rsidRPr="007B4DA6">
        <w:rPr>
          <w:rFonts w:ascii="Times New Roman" w:hAnsi="Times New Roman" w:cs="Times New Roman"/>
          <w:color w:val="000000" w:themeColor="text1"/>
          <w:sz w:val="24"/>
          <w:szCs w:val="24"/>
        </w:rPr>
        <w:t>de a</w:t>
      </w:r>
      <w:r w:rsidRPr="007B4DA6">
        <w:rPr>
          <w:rFonts w:ascii="Times New Roman" w:hAnsi="Times New Roman" w:cs="Times New Roman"/>
          <w:color w:val="000000" w:themeColor="text1"/>
          <w:sz w:val="24"/>
          <w:szCs w:val="24"/>
        </w:rPr>
        <w:t xml:space="preserve"> </w:t>
      </w:r>
      <w:r w:rsidR="00D54C78" w:rsidRPr="007B4DA6">
        <w:rPr>
          <w:rFonts w:ascii="Times New Roman" w:hAnsi="Times New Roman" w:cs="Times New Roman"/>
          <w:color w:val="000000" w:themeColor="text1"/>
          <w:sz w:val="24"/>
          <w:szCs w:val="24"/>
        </w:rPr>
        <w:t>EBSERH</w:t>
      </w:r>
      <w:r w:rsidRPr="007B4DA6">
        <w:rPr>
          <w:rFonts w:ascii="Times New Roman" w:hAnsi="Times New Roman" w:cs="Times New Roman"/>
          <w:color w:val="000000" w:themeColor="text1"/>
          <w:sz w:val="24"/>
          <w:szCs w:val="24"/>
        </w:rPr>
        <w:t xml:space="preserve"> perder. A demanda será classifica como “remota” quando há decisão judicial favorável aos interesses da empresa ou obrigação já tenha sido devidamente cumprida</w:t>
      </w:r>
      <w:r w:rsidR="00211134" w:rsidRPr="007B4DA6">
        <w:rPr>
          <w:rFonts w:ascii="Times New Roman" w:hAnsi="Times New Roman" w:cs="Times New Roman"/>
          <w:color w:val="000000" w:themeColor="text1"/>
          <w:sz w:val="24"/>
          <w:szCs w:val="24"/>
        </w:rPr>
        <w:t>”.</w:t>
      </w:r>
    </w:p>
    <w:p w14:paraId="4576E7CB" w14:textId="215967A9" w:rsidR="001E4AA0" w:rsidRPr="007B4DA6" w:rsidRDefault="00211134"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Entende-se que a metodologia adotada pela Consultoria Jurídica atende o estabelecido pela norma contábil CPC 25 - Provisões, Passivos Contingentes e Ativos Contingentes</w:t>
      </w:r>
      <w:r w:rsidR="008C5923" w:rsidRPr="007B4DA6">
        <w:rPr>
          <w:rFonts w:ascii="Times New Roman" w:hAnsi="Times New Roman" w:cs="Times New Roman"/>
          <w:color w:val="000000" w:themeColor="text1"/>
          <w:sz w:val="24"/>
          <w:szCs w:val="24"/>
        </w:rPr>
        <w:t>, por sua vez reflexo</w:t>
      </w:r>
      <w:r w:rsidR="00E1446D" w:rsidRPr="007B4DA6">
        <w:rPr>
          <w:rFonts w:ascii="Times New Roman" w:hAnsi="Times New Roman" w:cs="Times New Roman"/>
          <w:color w:val="000000" w:themeColor="text1"/>
          <w:sz w:val="24"/>
          <w:szCs w:val="24"/>
        </w:rPr>
        <w:t>s</w:t>
      </w:r>
      <w:r w:rsidR="008C5923" w:rsidRPr="007B4DA6">
        <w:rPr>
          <w:rFonts w:ascii="Times New Roman" w:hAnsi="Times New Roman" w:cs="Times New Roman"/>
          <w:color w:val="000000" w:themeColor="text1"/>
          <w:sz w:val="24"/>
          <w:szCs w:val="24"/>
        </w:rPr>
        <w:t xml:space="preserve"> do IAS 38 </w:t>
      </w:r>
      <w:hyperlink r:id="rId40" w:history="1">
        <w:r w:rsidRPr="007B4DA6">
          <w:rPr>
            <w:rFonts w:ascii="Times New Roman" w:hAnsi="Times New Roman" w:cs="Times New Roman"/>
            <w:color w:val="000000" w:themeColor="text1"/>
            <w:sz w:val="24"/>
            <w:szCs w:val="24"/>
          </w:rPr>
          <w:t>(IFRS)</w:t>
        </w:r>
      </w:hyperlink>
      <w:r w:rsidRPr="007B4DA6">
        <w:rPr>
          <w:rFonts w:ascii="Times New Roman" w:hAnsi="Times New Roman" w:cs="Times New Roman"/>
          <w:color w:val="000000" w:themeColor="text1"/>
          <w:sz w:val="24"/>
          <w:szCs w:val="24"/>
        </w:rPr>
        <w:t>.</w:t>
      </w:r>
      <w:r w:rsidR="001E4AA0" w:rsidRPr="007B4DA6">
        <w:rPr>
          <w:rFonts w:ascii="Times New Roman" w:hAnsi="Times New Roman" w:cs="Times New Roman"/>
          <w:color w:val="000000" w:themeColor="text1"/>
          <w:sz w:val="24"/>
          <w:szCs w:val="24"/>
        </w:rPr>
        <w:t xml:space="preserve"> </w:t>
      </w:r>
    </w:p>
    <w:p w14:paraId="5C980700" w14:textId="77777777" w:rsidR="003F776E" w:rsidRPr="007B4DA6" w:rsidRDefault="003F776E" w:rsidP="003F776E">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Quanto à obrigatoriedade de divulgação, o normativo CPC 25 descreve que para as classificações “Prováveis”, são necessários, o registro e a divulgação no Balanço Patrimonial. Para a classificação “Possível” é devida à publicação em nota explicativa. A classificação Remota não possui exigência de divulgação.</w:t>
      </w:r>
    </w:p>
    <w:p w14:paraId="60010233" w14:textId="225E30AC" w:rsidR="00EB17E0" w:rsidRPr="007B4DA6" w:rsidRDefault="00537B04" w:rsidP="00D32E63">
      <w:pPr>
        <w:pStyle w:val="Ttulo1"/>
        <w:numPr>
          <w:ilvl w:val="1"/>
          <w:numId w:val="32"/>
        </w:numPr>
        <w:spacing w:before="120" w:after="240"/>
        <w:jc w:val="both"/>
        <w:rPr>
          <w:rFonts w:ascii="Times New Roman" w:hAnsi="Times New Roman" w:cs="Times New Roman"/>
          <w:b/>
          <w:color w:val="auto"/>
          <w:sz w:val="24"/>
          <w:szCs w:val="24"/>
        </w:rPr>
      </w:pPr>
      <w:bookmarkStart w:id="143" w:name="_Toc65000076"/>
      <w:bookmarkStart w:id="144" w:name="_Toc65000161"/>
      <w:bookmarkStart w:id="145" w:name="_Toc65000234"/>
      <w:bookmarkStart w:id="146" w:name="_Toc65761303"/>
      <w:r w:rsidRPr="007B4DA6">
        <w:rPr>
          <w:rFonts w:ascii="Times New Roman" w:hAnsi="Times New Roman" w:cs="Times New Roman"/>
          <w:b/>
          <w:color w:val="auto"/>
          <w:sz w:val="24"/>
          <w:szCs w:val="24"/>
        </w:rPr>
        <w:t>Adiantamentos</w:t>
      </w:r>
      <w:r w:rsidR="001A4BC6" w:rsidRPr="007B4DA6">
        <w:rPr>
          <w:rFonts w:ascii="Times New Roman" w:hAnsi="Times New Roman" w:cs="Times New Roman"/>
          <w:b/>
          <w:color w:val="auto"/>
          <w:sz w:val="24"/>
          <w:szCs w:val="24"/>
        </w:rPr>
        <w:t xml:space="preserve"> para Futuro Aumento de Capital – AFAC</w:t>
      </w:r>
      <w:bookmarkEnd w:id="143"/>
      <w:bookmarkEnd w:id="144"/>
      <w:bookmarkEnd w:id="145"/>
      <w:bookmarkEnd w:id="146"/>
    </w:p>
    <w:p w14:paraId="42801574" w14:textId="30ECC5E5" w:rsidR="006075FC" w:rsidRPr="007B4DA6" w:rsidRDefault="00824E36" w:rsidP="00AC7358">
      <w:pPr>
        <w:spacing w:before="120" w:after="240"/>
        <w:rPr>
          <w:rFonts w:ascii="Times New Roman" w:eastAsiaTheme="majorEastAsia" w:hAnsi="Times New Roman" w:cs="Times New Roman"/>
          <w:color w:val="4A7B29" w:themeColor="accent2" w:themeShade="BF"/>
          <w:sz w:val="24"/>
          <w:szCs w:val="24"/>
        </w:rPr>
      </w:pPr>
      <w:r w:rsidRPr="007B4DA6">
        <w:rPr>
          <w:noProof/>
        </w:rPr>
        <w:drawing>
          <wp:inline distT="0" distB="0" distL="0" distR="0" wp14:anchorId="46E7C4B0" wp14:editId="67FA3EBE">
            <wp:extent cx="5671185" cy="567690"/>
            <wp:effectExtent l="0" t="0" r="5715" b="3810"/>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71185" cy="567690"/>
                    </a:xfrm>
                    <a:prstGeom prst="rect">
                      <a:avLst/>
                    </a:prstGeom>
                    <a:noFill/>
                    <a:ln>
                      <a:noFill/>
                    </a:ln>
                  </pic:spPr>
                </pic:pic>
              </a:graphicData>
            </a:graphic>
          </wp:inline>
        </w:drawing>
      </w:r>
    </w:p>
    <w:p w14:paraId="3EA7015B" w14:textId="77777777" w:rsidR="00075CD7" w:rsidRPr="007B4DA6" w:rsidRDefault="00075CD7" w:rsidP="00075CD7">
      <w:pPr>
        <w:spacing w:before="120" w:after="240" w:line="360" w:lineRule="auto"/>
        <w:jc w:val="both"/>
        <w:rPr>
          <w:rFonts w:ascii="Times New Roman" w:eastAsia="Times New Roman" w:hAnsi="Times New Roman" w:cs="Times New Roman"/>
          <w:color w:val="000000"/>
          <w:sz w:val="24"/>
          <w:szCs w:val="24"/>
        </w:rPr>
      </w:pPr>
      <w:bookmarkStart w:id="147" w:name="_Toc48555558"/>
      <w:r w:rsidRPr="007B4DA6">
        <w:rPr>
          <w:rFonts w:ascii="Times New Roman" w:eastAsia="Times New Roman" w:hAnsi="Times New Roman" w:cs="Times New Roman"/>
          <w:sz w:val="24"/>
          <w:szCs w:val="24"/>
        </w:rPr>
        <w:t>O saldo em 31.12.2019 compreende o montante de</w:t>
      </w:r>
      <w:r w:rsidRPr="007B4DA6">
        <w:rPr>
          <w:rFonts w:ascii="Times New Roman" w:eastAsia="Times New Roman" w:hAnsi="Times New Roman" w:cs="Times New Roman"/>
          <w:color w:val="000000"/>
          <w:sz w:val="24"/>
          <w:szCs w:val="24"/>
        </w:rPr>
        <w:t xml:space="preserve"> repasses recebidos do MEC e do FNS na dotação orçamentária de investimentos referente ao período de 2013/2016 e a devida correção monetária até 31/12/2019. Ao receber tais recursos, deve-se registrá-los no Ativo (no caso da EBSERH os recursos recebidos como AFAC correspondem aos investimentos registrados no Ativo não Circulante - Imobilizado) e a crédito na conta específica “Adiantamento para Futuro Aumento de Capital” (Passivo não Circulante). </w:t>
      </w:r>
    </w:p>
    <w:p w14:paraId="27EBE8E3" w14:textId="7E516760" w:rsidR="00075CD7" w:rsidRPr="007B4DA6" w:rsidRDefault="00075CD7" w:rsidP="00075CD7">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A empresa submeteu à apreciação da </w:t>
      </w:r>
      <w:r w:rsidR="00FE31F1" w:rsidRPr="00E46637">
        <w:rPr>
          <w:rFonts w:ascii="Times New Roman" w:eastAsia="Times New Roman" w:hAnsi="Times New Roman"/>
          <w:sz w:val="23"/>
        </w:rPr>
        <w:t>Assembleia Geral Extraordinária – AGE</w:t>
      </w:r>
      <w:r w:rsidR="00FE31F1" w:rsidRPr="00E46637">
        <w:rPr>
          <w:rFonts w:ascii="Times New Roman" w:eastAsia="Times New Roman" w:hAnsi="Times New Roman" w:cs="Times New Roman"/>
          <w:sz w:val="24"/>
          <w:szCs w:val="24"/>
        </w:rPr>
        <w:t xml:space="preserve"> </w:t>
      </w:r>
      <w:r w:rsidRPr="00E46637">
        <w:rPr>
          <w:rFonts w:ascii="Times New Roman" w:eastAsia="Times New Roman" w:hAnsi="Times New Roman" w:cs="Times New Roman"/>
          <w:sz w:val="24"/>
          <w:szCs w:val="24"/>
        </w:rPr>
        <w:t xml:space="preserve">a integralização </w:t>
      </w:r>
      <w:r w:rsidRPr="007B4DA6">
        <w:rPr>
          <w:rFonts w:ascii="Times New Roman" w:eastAsia="Times New Roman" w:hAnsi="Times New Roman" w:cs="Times New Roman"/>
          <w:sz w:val="24"/>
          <w:szCs w:val="24"/>
        </w:rPr>
        <w:t>do AFAC no Capital Social. Foi aprovado a integralização de</w:t>
      </w:r>
      <w:r w:rsidR="00FE31F1">
        <w:rPr>
          <w:rFonts w:ascii="Times New Roman" w:eastAsia="Times New Roman" w:hAnsi="Times New Roman" w:cs="Times New Roman"/>
          <w:sz w:val="24"/>
          <w:szCs w:val="24"/>
        </w:rPr>
        <w:t xml:space="preserve"> R$</w:t>
      </w:r>
      <w:r w:rsidRPr="007B4DA6">
        <w:rPr>
          <w:rFonts w:ascii="Times New Roman" w:eastAsia="Times New Roman" w:hAnsi="Times New Roman" w:cs="Times New Roman"/>
          <w:sz w:val="24"/>
          <w:szCs w:val="24"/>
        </w:rPr>
        <w:t xml:space="preserve"> 157.249.180,83 do saldo de AFAC registrado no Passivo </w:t>
      </w:r>
      <w:r w:rsidRPr="007B4DA6">
        <w:rPr>
          <w:rFonts w:ascii="Times New Roman" w:eastAsia="Times New Roman" w:hAnsi="Times New Roman" w:cs="Times New Roman"/>
          <w:sz w:val="24"/>
          <w:szCs w:val="24"/>
        </w:rPr>
        <w:lastRenderedPageBreak/>
        <w:t>não Circulante. A diferença, no valor de</w:t>
      </w:r>
      <w:r w:rsidR="00FE31F1">
        <w:rPr>
          <w:rFonts w:ascii="Times New Roman" w:eastAsia="Times New Roman" w:hAnsi="Times New Roman" w:cs="Times New Roman"/>
          <w:sz w:val="24"/>
          <w:szCs w:val="24"/>
        </w:rPr>
        <w:t xml:space="preserve"> R$</w:t>
      </w:r>
      <w:r w:rsidRPr="007B4DA6">
        <w:rPr>
          <w:rFonts w:ascii="Times New Roman" w:eastAsia="Times New Roman" w:hAnsi="Times New Roman" w:cs="Times New Roman"/>
          <w:sz w:val="24"/>
          <w:szCs w:val="24"/>
        </w:rPr>
        <w:t xml:space="preserve"> 4.657.680,26 foi baixada com contrapartida a conta de Ajuste de Exercícios Anteriores. À Assembleia aprovou também a integralização do AFAC registrado no Patrimônio Líquido, no valor de R$            219.135.056,92.</w:t>
      </w:r>
    </w:p>
    <w:p w14:paraId="2052045D" w14:textId="77777777" w:rsidR="00075CD7" w:rsidRPr="007B4DA6" w:rsidRDefault="00075CD7" w:rsidP="00075CD7">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O reflexo da integralização de AFAC ao Capital social está demonstrado no Patrimônio Líquido.</w:t>
      </w:r>
    </w:p>
    <w:p w14:paraId="057E2A99" w14:textId="77777777" w:rsidR="00075CD7" w:rsidRPr="007B4DA6" w:rsidRDefault="00075CD7" w:rsidP="00075CD7">
      <w:pPr>
        <w:spacing w:before="120" w:after="240" w:line="360" w:lineRule="auto"/>
        <w:jc w:val="both"/>
        <w:rPr>
          <w:rFonts w:ascii="Times New Roman" w:eastAsia="Times New Roman" w:hAnsi="Times New Roman" w:cs="Times New Roman"/>
          <w:sz w:val="24"/>
          <w:szCs w:val="24"/>
        </w:rPr>
      </w:pPr>
      <w:bookmarkStart w:id="148" w:name="_heading=h.1hmsyys" w:colFirst="0" w:colLast="0"/>
      <w:bookmarkEnd w:id="148"/>
      <w:r w:rsidRPr="007B4DA6">
        <w:rPr>
          <w:rFonts w:ascii="Times New Roman" w:eastAsia="Times New Roman" w:hAnsi="Times New Roman" w:cs="Times New Roman"/>
          <w:sz w:val="24"/>
          <w:szCs w:val="24"/>
        </w:rPr>
        <w:t>Os recursos recebidos da União, em 2020, para fins de investimento, foram classificados na conta de AFAC no grupo do Patrimônio Líquido, nota 2.4.2.</w:t>
      </w:r>
    </w:p>
    <w:p w14:paraId="720F362C" w14:textId="07E27190" w:rsidR="00027E1E" w:rsidRPr="007B4DA6" w:rsidRDefault="00027E1E" w:rsidP="003F3D59">
      <w:pPr>
        <w:spacing w:before="120" w:after="240" w:line="360" w:lineRule="auto"/>
        <w:jc w:val="both"/>
        <w:rPr>
          <w:rFonts w:ascii="Times New Roman" w:hAnsi="Times New Roman" w:cs="Times New Roman"/>
          <w:b/>
          <w:sz w:val="24"/>
          <w:szCs w:val="24"/>
        </w:rPr>
      </w:pPr>
      <w:r w:rsidRPr="007B4DA6">
        <w:rPr>
          <w:rFonts w:ascii="Times New Roman" w:hAnsi="Times New Roman" w:cs="Times New Roman"/>
          <w:b/>
          <w:sz w:val="24"/>
          <w:szCs w:val="24"/>
        </w:rPr>
        <w:t>Patrimônio Líquido</w:t>
      </w:r>
      <w:bookmarkEnd w:id="147"/>
    </w:p>
    <w:p w14:paraId="2F4234E8" w14:textId="5F2D47DE" w:rsidR="00272879" w:rsidRPr="007B4DA6" w:rsidRDefault="00A5209D" w:rsidP="00272879">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 Patrimônio Líquido é formado pelas contas Capital Social Subscrito, AFAC, Resultado </w:t>
      </w:r>
      <w:r w:rsidR="00DF4A56" w:rsidRPr="007B4DA6">
        <w:rPr>
          <w:rFonts w:ascii="Times New Roman" w:hAnsi="Times New Roman" w:cs="Times New Roman"/>
          <w:sz w:val="24"/>
          <w:szCs w:val="24"/>
        </w:rPr>
        <w:t>de Exercícios</w:t>
      </w:r>
      <w:r w:rsidRPr="007B4DA6">
        <w:rPr>
          <w:rFonts w:ascii="Times New Roman" w:hAnsi="Times New Roman" w:cs="Times New Roman"/>
          <w:sz w:val="24"/>
          <w:szCs w:val="24"/>
        </w:rPr>
        <w:t xml:space="preserve"> Anteriores, Ajuste de Exercícios Anteriores e </w:t>
      </w:r>
      <w:r w:rsidR="0009480B" w:rsidRPr="007B4DA6">
        <w:rPr>
          <w:rFonts w:ascii="Times New Roman" w:hAnsi="Times New Roman" w:cs="Times New Roman"/>
          <w:sz w:val="24"/>
          <w:szCs w:val="24"/>
        </w:rPr>
        <w:t>Prejuízo</w:t>
      </w:r>
      <w:r w:rsidRPr="007B4DA6">
        <w:rPr>
          <w:rFonts w:ascii="Times New Roman" w:hAnsi="Times New Roman" w:cs="Times New Roman"/>
          <w:sz w:val="24"/>
          <w:szCs w:val="24"/>
        </w:rPr>
        <w:t xml:space="preserve"> do Exercício. O capital social está representado pelo valor inicialmente subscrito </w:t>
      </w:r>
      <w:r w:rsidR="004D0B57" w:rsidRPr="007B4DA6">
        <w:rPr>
          <w:rFonts w:ascii="Times New Roman" w:hAnsi="Times New Roman" w:cs="Times New Roman"/>
          <w:sz w:val="24"/>
          <w:szCs w:val="24"/>
        </w:rPr>
        <w:t xml:space="preserve">e integralizado </w:t>
      </w:r>
      <w:r w:rsidR="00626360" w:rsidRPr="007B4DA6">
        <w:rPr>
          <w:rFonts w:ascii="Times New Roman" w:hAnsi="Times New Roman" w:cs="Times New Roman"/>
          <w:sz w:val="24"/>
          <w:szCs w:val="24"/>
        </w:rPr>
        <w:t>por ocasião da</w:t>
      </w:r>
      <w:r w:rsidRPr="007B4DA6">
        <w:rPr>
          <w:rFonts w:ascii="Times New Roman" w:hAnsi="Times New Roman" w:cs="Times New Roman"/>
          <w:sz w:val="24"/>
          <w:szCs w:val="24"/>
        </w:rPr>
        <w:t xml:space="preserve"> constituiç</w:t>
      </w:r>
      <w:r w:rsidR="00272879" w:rsidRPr="007B4DA6">
        <w:rPr>
          <w:rFonts w:ascii="Times New Roman" w:hAnsi="Times New Roman" w:cs="Times New Roman"/>
          <w:sz w:val="24"/>
          <w:szCs w:val="24"/>
        </w:rPr>
        <w:t xml:space="preserve">ão da </w:t>
      </w:r>
      <w:r w:rsidR="00D54C78" w:rsidRPr="007B4DA6">
        <w:rPr>
          <w:rFonts w:ascii="Times New Roman" w:hAnsi="Times New Roman" w:cs="Times New Roman"/>
          <w:sz w:val="24"/>
          <w:szCs w:val="24"/>
        </w:rPr>
        <w:t>EBSERH</w:t>
      </w:r>
      <w:r w:rsidR="00272879" w:rsidRPr="007B4DA6">
        <w:rPr>
          <w:rFonts w:ascii="Times New Roman" w:hAnsi="Times New Roman" w:cs="Times New Roman"/>
          <w:sz w:val="24"/>
          <w:szCs w:val="24"/>
        </w:rPr>
        <w:t xml:space="preserve">, sendo totalmente pertencente à União. </w:t>
      </w:r>
    </w:p>
    <w:p w14:paraId="46986903" w14:textId="6E5BC2E4" w:rsidR="0010636B" w:rsidRPr="007B4DA6" w:rsidRDefault="00647510" w:rsidP="00272879">
      <w:pPr>
        <w:spacing w:before="120" w:after="240" w:line="360" w:lineRule="auto"/>
        <w:jc w:val="both"/>
        <w:rPr>
          <w:rFonts w:ascii="Times New Roman" w:hAnsi="Times New Roman" w:cs="Times New Roman"/>
          <w:sz w:val="24"/>
          <w:szCs w:val="24"/>
        </w:rPr>
      </w:pPr>
      <w:r w:rsidRPr="00647510">
        <w:rPr>
          <w:noProof/>
        </w:rPr>
        <w:drawing>
          <wp:inline distT="0" distB="0" distL="0" distR="0" wp14:anchorId="5789F01A" wp14:editId="0F13316C">
            <wp:extent cx="5800725" cy="1571625"/>
            <wp:effectExtent l="0" t="0" r="9525" b="952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00725" cy="1571625"/>
                    </a:xfrm>
                    <a:prstGeom prst="rect">
                      <a:avLst/>
                    </a:prstGeom>
                    <a:noFill/>
                    <a:ln>
                      <a:noFill/>
                    </a:ln>
                  </pic:spPr>
                </pic:pic>
              </a:graphicData>
            </a:graphic>
          </wp:inline>
        </w:drawing>
      </w:r>
    </w:p>
    <w:p w14:paraId="77344C13" w14:textId="4343D28F" w:rsidR="008D55A8" w:rsidRPr="007B4DA6" w:rsidRDefault="001916E5" w:rsidP="00D32E63">
      <w:pPr>
        <w:pStyle w:val="Ttulo1"/>
        <w:numPr>
          <w:ilvl w:val="2"/>
          <w:numId w:val="32"/>
        </w:numPr>
        <w:spacing w:before="120" w:after="240"/>
        <w:jc w:val="both"/>
        <w:rPr>
          <w:rFonts w:ascii="Times New Roman" w:hAnsi="Times New Roman" w:cs="Times New Roman"/>
          <w:b/>
          <w:color w:val="auto"/>
          <w:sz w:val="24"/>
          <w:szCs w:val="24"/>
        </w:rPr>
      </w:pPr>
      <w:bookmarkStart w:id="149" w:name="_Toc65000077"/>
      <w:bookmarkStart w:id="150" w:name="_Toc65000162"/>
      <w:bookmarkStart w:id="151" w:name="_Toc65000235"/>
      <w:bookmarkStart w:id="152" w:name="_Toc65761304"/>
      <w:r w:rsidRPr="007B4DA6">
        <w:rPr>
          <w:rFonts w:ascii="Times New Roman" w:hAnsi="Times New Roman" w:cs="Times New Roman"/>
          <w:b/>
          <w:color w:val="auto"/>
          <w:sz w:val="24"/>
          <w:szCs w:val="24"/>
        </w:rPr>
        <w:t xml:space="preserve">Capital </w:t>
      </w:r>
      <w:r w:rsidR="004226C8" w:rsidRPr="007B4DA6">
        <w:rPr>
          <w:rFonts w:ascii="Times New Roman" w:hAnsi="Times New Roman" w:cs="Times New Roman"/>
          <w:b/>
          <w:color w:val="auto"/>
          <w:sz w:val="24"/>
          <w:szCs w:val="24"/>
        </w:rPr>
        <w:t>Social Subscrito</w:t>
      </w:r>
      <w:bookmarkEnd w:id="149"/>
      <w:bookmarkEnd w:id="150"/>
      <w:bookmarkEnd w:id="151"/>
      <w:bookmarkEnd w:id="152"/>
      <w:r w:rsidR="00272879" w:rsidRPr="007B4DA6">
        <w:rPr>
          <w:rFonts w:ascii="Times New Roman" w:hAnsi="Times New Roman" w:cs="Times New Roman"/>
          <w:b/>
          <w:color w:val="auto"/>
          <w:sz w:val="24"/>
          <w:szCs w:val="24"/>
        </w:rPr>
        <w:t xml:space="preserve">  </w:t>
      </w:r>
    </w:p>
    <w:p w14:paraId="2CC265A4" w14:textId="16F241A1" w:rsidR="00075CD7" w:rsidRPr="007B4DA6" w:rsidRDefault="00075CD7" w:rsidP="00075CD7">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É composto pelo valor inicial de R$ 5.000.000,00, </w:t>
      </w:r>
      <w:bookmarkStart w:id="153" w:name="_Hlk65258949"/>
      <w:r w:rsidRPr="007B4DA6">
        <w:rPr>
          <w:rFonts w:ascii="Times New Roman" w:hAnsi="Times New Roman" w:cs="Times New Roman"/>
          <w:sz w:val="24"/>
          <w:szCs w:val="24"/>
        </w:rPr>
        <w:t xml:space="preserve">integralizado, </w:t>
      </w:r>
      <w:bookmarkEnd w:id="153"/>
      <w:r w:rsidRPr="007B4DA6">
        <w:rPr>
          <w:rFonts w:ascii="Times New Roman" w:hAnsi="Times New Roman" w:cs="Times New Roman"/>
          <w:sz w:val="24"/>
          <w:szCs w:val="24"/>
        </w:rPr>
        <w:t xml:space="preserve">com capital exclusivo da União e a integralização de AFAC aprovada pela </w:t>
      </w:r>
      <w:r w:rsidR="00FE31F1">
        <w:rPr>
          <w:rFonts w:ascii="Times New Roman" w:hAnsi="Times New Roman" w:cs="Times New Roman"/>
          <w:sz w:val="24"/>
          <w:szCs w:val="24"/>
        </w:rPr>
        <w:t>AGE</w:t>
      </w:r>
      <w:r w:rsidRPr="007B4DA6">
        <w:rPr>
          <w:rFonts w:ascii="Times New Roman" w:hAnsi="Times New Roman" w:cs="Times New Roman"/>
          <w:sz w:val="24"/>
          <w:szCs w:val="24"/>
        </w:rPr>
        <w:t>, realizada no dia de 28 de maio de 2020, no valor de</w:t>
      </w:r>
      <w:r w:rsidR="00FE31F1">
        <w:rPr>
          <w:rFonts w:ascii="Times New Roman" w:hAnsi="Times New Roman" w:cs="Times New Roman"/>
          <w:sz w:val="24"/>
          <w:szCs w:val="24"/>
        </w:rPr>
        <w:t xml:space="preserve"> R$</w:t>
      </w:r>
      <w:r w:rsidRPr="007B4DA6">
        <w:rPr>
          <w:rFonts w:ascii="Times New Roman" w:hAnsi="Times New Roman" w:cs="Times New Roman"/>
          <w:sz w:val="24"/>
          <w:szCs w:val="24"/>
        </w:rPr>
        <w:t xml:space="preserve"> 376.384.237,75.  </w:t>
      </w:r>
    </w:p>
    <w:p w14:paraId="52847634" w14:textId="6AA160B6" w:rsidR="006A27C8" w:rsidRPr="007B4DA6" w:rsidRDefault="006A27C8" w:rsidP="006A27C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Desta forma, o Capital Social da </w:t>
      </w:r>
      <w:r w:rsidR="00511353" w:rsidRPr="007B4DA6">
        <w:rPr>
          <w:rFonts w:ascii="Times New Roman" w:hAnsi="Times New Roman" w:cs="Times New Roman"/>
          <w:sz w:val="24"/>
          <w:szCs w:val="24"/>
        </w:rPr>
        <w:t>EBSERH</w:t>
      </w:r>
      <w:r w:rsidRPr="007B4DA6">
        <w:rPr>
          <w:rFonts w:ascii="Times New Roman" w:hAnsi="Times New Roman" w:cs="Times New Roman"/>
          <w:sz w:val="24"/>
          <w:szCs w:val="24"/>
        </w:rPr>
        <w:t xml:space="preserve"> registrado na Junta Comercial do Distrito Federal</w:t>
      </w:r>
      <w:r w:rsidR="00FE31F1">
        <w:rPr>
          <w:rFonts w:ascii="Times New Roman" w:hAnsi="Times New Roman" w:cs="Times New Roman"/>
          <w:sz w:val="24"/>
          <w:szCs w:val="24"/>
        </w:rPr>
        <w:t xml:space="preserve"> - JCDF</w:t>
      </w:r>
      <w:r w:rsidRPr="007B4DA6">
        <w:rPr>
          <w:rFonts w:ascii="Times New Roman" w:hAnsi="Times New Roman" w:cs="Times New Roman"/>
          <w:sz w:val="24"/>
          <w:szCs w:val="24"/>
        </w:rPr>
        <w:t>, atualizado na Receita Federal do Brasil</w:t>
      </w:r>
      <w:r w:rsidR="00FE31F1">
        <w:rPr>
          <w:rFonts w:ascii="Times New Roman" w:hAnsi="Times New Roman" w:cs="Times New Roman"/>
          <w:sz w:val="24"/>
          <w:szCs w:val="24"/>
        </w:rPr>
        <w:t xml:space="preserve"> - RFB</w:t>
      </w:r>
      <w:r w:rsidRPr="007B4DA6">
        <w:rPr>
          <w:rFonts w:ascii="Times New Roman" w:hAnsi="Times New Roman" w:cs="Times New Roman"/>
          <w:sz w:val="24"/>
          <w:szCs w:val="24"/>
        </w:rPr>
        <w:t>, é de</w:t>
      </w:r>
      <w:r w:rsidR="00FE31F1">
        <w:rPr>
          <w:rFonts w:ascii="Times New Roman" w:hAnsi="Times New Roman" w:cs="Times New Roman"/>
          <w:sz w:val="24"/>
          <w:szCs w:val="24"/>
        </w:rPr>
        <w:t xml:space="preserve"> R$</w:t>
      </w:r>
      <w:r w:rsidRPr="007B4DA6">
        <w:rPr>
          <w:rFonts w:ascii="Times New Roman" w:hAnsi="Times New Roman" w:cs="Times New Roman"/>
          <w:sz w:val="24"/>
          <w:szCs w:val="24"/>
        </w:rPr>
        <w:t xml:space="preserve"> 381.384.237,75.</w:t>
      </w:r>
    </w:p>
    <w:p w14:paraId="0B5A85BE" w14:textId="5634C5A9" w:rsidR="008D55A8" w:rsidRPr="007B4DA6" w:rsidRDefault="001B73FE" w:rsidP="00D32E63">
      <w:pPr>
        <w:pStyle w:val="Ttulo1"/>
        <w:numPr>
          <w:ilvl w:val="2"/>
          <w:numId w:val="32"/>
        </w:numPr>
        <w:spacing w:before="120" w:after="240"/>
        <w:jc w:val="both"/>
        <w:rPr>
          <w:rFonts w:ascii="Times New Roman" w:hAnsi="Times New Roman" w:cs="Times New Roman"/>
          <w:b/>
          <w:color w:val="auto"/>
          <w:sz w:val="24"/>
          <w:szCs w:val="24"/>
        </w:rPr>
      </w:pPr>
      <w:bookmarkStart w:id="154" w:name="_Toc65000078"/>
      <w:bookmarkStart w:id="155" w:name="_Toc65000163"/>
      <w:bookmarkStart w:id="156" w:name="_Toc65000236"/>
      <w:bookmarkStart w:id="157" w:name="_Toc65761305"/>
      <w:r w:rsidRPr="007B4DA6">
        <w:rPr>
          <w:rFonts w:ascii="Times New Roman" w:hAnsi="Times New Roman" w:cs="Times New Roman"/>
          <w:b/>
          <w:color w:val="auto"/>
          <w:sz w:val="24"/>
          <w:szCs w:val="24"/>
        </w:rPr>
        <w:t>Adiantamento Para Futuro Aumento de Capital – AFAC</w:t>
      </w:r>
      <w:bookmarkEnd w:id="154"/>
      <w:bookmarkEnd w:id="155"/>
      <w:bookmarkEnd w:id="156"/>
      <w:bookmarkEnd w:id="157"/>
      <w:r w:rsidR="00272879" w:rsidRPr="007B4DA6">
        <w:rPr>
          <w:rFonts w:ascii="Times New Roman" w:hAnsi="Times New Roman" w:cs="Times New Roman"/>
          <w:b/>
          <w:color w:val="auto"/>
          <w:sz w:val="24"/>
          <w:szCs w:val="24"/>
        </w:rPr>
        <w:t xml:space="preserve"> </w:t>
      </w:r>
    </w:p>
    <w:p w14:paraId="132C7908" w14:textId="77777777" w:rsidR="00075CD7" w:rsidRPr="007B4DA6" w:rsidRDefault="00075CD7" w:rsidP="00075CD7">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Considerando a orientação da Coordenação-Geral de Contabilidade da União - CCONT e Coordenação-Geral de Participações Societárias - COPAR (macro função 021122), todos os aportes orçamentários e financeiros feitos pelo Governo Federal a partir de 2017, destinado a investimentos estão registrados na conta AFAC.  </w:t>
      </w:r>
    </w:p>
    <w:p w14:paraId="2C2BEC64" w14:textId="77777777" w:rsidR="00075CD7" w:rsidRPr="007B4DA6" w:rsidRDefault="00075CD7" w:rsidP="00075CD7">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lastRenderedPageBreak/>
        <w:t>Em 2020, o saldo de AFAC registrado no Patrimônio Líquido da EBSERH, no valor de R$ 202.658.776,91, representa o aporte financeiro recebido para fins de investimento.</w:t>
      </w:r>
    </w:p>
    <w:p w14:paraId="2C1892EB" w14:textId="77777777" w:rsidR="00075CD7" w:rsidRPr="007B4DA6" w:rsidRDefault="00075CD7" w:rsidP="00075CD7">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O saldo de AFAC registrado no Patrimônio Líquido em 2019, somado ao AFAC registrado no Passivo não Circulante em 2019 compõe o valor de AFAC integralizado ao Capital Social em 2020, conforme explicitado na nota explicativa 2.4.1.</w:t>
      </w:r>
    </w:p>
    <w:p w14:paraId="5C3FEEB1" w14:textId="5A0A2AF4" w:rsidR="00A366BA" w:rsidRPr="007B4DA6" w:rsidRDefault="00A366BA" w:rsidP="00D32E63">
      <w:pPr>
        <w:pStyle w:val="Ttulo1"/>
        <w:numPr>
          <w:ilvl w:val="2"/>
          <w:numId w:val="32"/>
        </w:numPr>
        <w:spacing w:before="120" w:after="240"/>
        <w:jc w:val="both"/>
        <w:rPr>
          <w:rFonts w:ascii="Times New Roman" w:hAnsi="Times New Roman" w:cs="Times New Roman"/>
          <w:b/>
          <w:color w:val="auto"/>
          <w:sz w:val="24"/>
          <w:szCs w:val="24"/>
        </w:rPr>
      </w:pPr>
      <w:bookmarkStart w:id="158" w:name="_Toc65000079"/>
      <w:bookmarkStart w:id="159" w:name="_Toc65000164"/>
      <w:bookmarkStart w:id="160" w:name="_Toc65000237"/>
      <w:bookmarkStart w:id="161" w:name="_Toc65761306"/>
      <w:r w:rsidRPr="007B4DA6">
        <w:rPr>
          <w:rFonts w:ascii="Times New Roman" w:hAnsi="Times New Roman" w:cs="Times New Roman"/>
          <w:b/>
          <w:color w:val="auto"/>
          <w:sz w:val="24"/>
          <w:szCs w:val="24"/>
        </w:rPr>
        <w:t>Ajuste de Avaliação Patrimonial</w:t>
      </w:r>
      <w:bookmarkEnd w:id="158"/>
      <w:bookmarkEnd w:id="159"/>
      <w:bookmarkEnd w:id="160"/>
      <w:bookmarkEnd w:id="161"/>
    </w:p>
    <w:p w14:paraId="71AE9C2E" w14:textId="709771FA" w:rsidR="00A366BA" w:rsidRPr="007B4DA6" w:rsidRDefault="00A366BA" w:rsidP="00A366BA">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Registra as contrapartidas de </w:t>
      </w:r>
      <w:r w:rsidR="00874F84" w:rsidRPr="007B4DA6">
        <w:rPr>
          <w:rFonts w:ascii="Times New Roman" w:hAnsi="Times New Roman" w:cs="Times New Roman"/>
          <w:sz w:val="24"/>
          <w:szCs w:val="24"/>
        </w:rPr>
        <w:t>aumentos ou</w:t>
      </w:r>
      <w:r w:rsidRPr="007B4DA6">
        <w:rPr>
          <w:rFonts w:ascii="Times New Roman" w:hAnsi="Times New Roman" w:cs="Times New Roman"/>
          <w:sz w:val="24"/>
          <w:szCs w:val="24"/>
        </w:rPr>
        <w:t xml:space="preserve"> diminuições de valor atribuídos </w:t>
      </w:r>
      <w:r w:rsidR="00075CD7" w:rsidRPr="007B4DA6">
        <w:rPr>
          <w:rFonts w:ascii="Times New Roman" w:hAnsi="Times New Roman" w:cs="Times New Roman"/>
          <w:sz w:val="24"/>
          <w:szCs w:val="24"/>
        </w:rPr>
        <w:t>a elementos</w:t>
      </w:r>
      <w:r w:rsidRPr="007B4DA6">
        <w:rPr>
          <w:rFonts w:ascii="Times New Roman" w:hAnsi="Times New Roman" w:cs="Times New Roman"/>
          <w:sz w:val="24"/>
          <w:szCs w:val="24"/>
        </w:rPr>
        <w:t xml:space="preserve"> do ativo </w:t>
      </w:r>
      <w:r w:rsidR="00647510" w:rsidRPr="007B4DA6">
        <w:rPr>
          <w:rFonts w:ascii="Times New Roman" w:hAnsi="Times New Roman" w:cs="Times New Roman"/>
          <w:sz w:val="24"/>
          <w:szCs w:val="24"/>
        </w:rPr>
        <w:t>em decorrência</w:t>
      </w:r>
      <w:r w:rsidR="001A5B6E" w:rsidRPr="007B4DA6">
        <w:rPr>
          <w:rFonts w:ascii="Times New Roman" w:hAnsi="Times New Roman" w:cs="Times New Roman"/>
          <w:sz w:val="24"/>
          <w:szCs w:val="24"/>
        </w:rPr>
        <w:t xml:space="preserve"> da</w:t>
      </w:r>
      <w:r w:rsidRPr="007B4DA6">
        <w:rPr>
          <w:rFonts w:ascii="Times New Roman" w:hAnsi="Times New Roman" w:cs="Times New Roman"/>
          <w:sz w:val="24"/>
          <w:szCs w:val="24"/>
        </w:rPr>
        <w:t xml:space="preserve"> sua avaliação ou revisão, nos casos previstos em normas, enquanto não computadas no resultado do exercício. </w:t>
      </w:r>
      <w:r w:rsidR="00647510">
        <w:rPr>
          <w:rFonts w:ascii="Times New Roman" w:hAnsi="Times New Roman" w:cs="Times New Roman"/>
          <w:sz w:val="24"/>
          <w:szCs w:val="24"/>
        </w:rPr>
        <w:t>No caso em concreto, o saldo trata-se de revisão de apropriação de depreciação e amortização aplicados em anos anteriores.</w:t>
      </w:r>
    </w:p>
    <w:p w14:paraId="32B547F7" w14:textId="6A34F947" w:rsidR="008D55A8" w:rsidRPr="007B4DA6" w:rsidRDefault="008D55A8" w:rsidP="00D32E63">
      <w:pPr>
        <w:pStyle w:val="Ttulo1"/>
        <w:numPr>
          <w:ilvl w:val="2"/>
          <w:numId w:val="32"/>
        </w:numPr>
        <w:spacing w:before="120" w:after="240"/>
        <w:jc w:val="both"/>
        <w:rPr>
          <w:rFonts w:ascii="Times New Roman" w:hAnsi="Times New Roman" w:cs="Times New Roman"/>
          <w:b/>
          <w:color w:val="auto"/>
          <w:sz w:val="24"/>
          <w:szCs w:val="24"/>
        </w:rPr>
      </w:pPr>
      <w:bookmarkStart w:id="162" w:name="_Toc65000080"/>
      <w:bookmarkStart w:id="163" w:name="_Toc65000165"/>
      <w:bookmarkStart w:id="164" w:name="_Toc65000238"/>
      <w:bookmarkStart w:id="165" w:name="_Toc65761307"/>
      <w:r w:rsidRPr="007B4DA6">
        <w:rPr>
          <w:rFonts w:ascii="Times New Roman" w:hAnsi="Times New Roman" w:cs="Times New Roman"/>
          <w:b/>
          <w:color w:val="auto"/>
          <w:sz w:val="24"/>
          <w:szCs w:val="24"/>
        </w:rPr>
        <w:t xml:space="preserve">Prejuízos </w:t>
      </w:r>
      <w:r w:rsidR="00AE143C" w:rsidRPr="007B4DA6">
        <w:rPr>
          <w:rFonts w:ascii="Times New Roman" w:hAnsi="Times New Roman" w:cs="Times New Roman"/>
          <w:b/>
          <w:color w:val="auto"/>
          <w:sz w:val="24"/>
          <w:szCs w:val="24"/>
        </w:rPr>
        <w:t>Acumulados</w:t>
      </w:r>
      <w:r w:rsidRPr="007B4DA6">
        <w:rPr>
          <w:rFonts w:ascii="Times New Roman" w:hAnsi="Times New Roman" w:cs="Times New Roman"/>
          <w:b/>
          <w:color w:val="auto"/>
          <w:sz w:val="24"/>
          <w:szCs w:val="24"/>
        </w:rPr>
        <w:t xml:space="preserve"> de Exercícios Anteriores</w:t>
      </w:r>
      <w:bookmarkEnd w:id="162"/>
      <w:bookmarkEnd w:id="163"/>
      <w:bookmarkEnd w:id="164"/>
      <w:bookmarkEnd w:id="165"/>
    </w:p>
    <w:p w14:paraId="07025BC5" w14:textId="3754DAD1" w:rsidR="003F776E" w:rsidRPr="007B4DA6" w:rsidRDefault="003F776E" w:rsidP="003F776E">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Segundo a Lei 6.404/76 – registra o saldo de prejuízos acumulados nos exercícios anteriores das empresas. </w:t>
      </w:r>
    </w:p>
    <w:p w14:paraId="0F69DFD0" w14:textId="107EF562" w:rsidR="008D55A8" w:rsidRPr="007B4DA6" w:rsidRDefault="00272879" w:rsidP="00D32E63">
      <w:pPr>
        <w:pStyle w:val="Ttulo1"/>
        <w:numPr>
          <w:ilvl w:val="2"/>
          <w:numId w:val="32"/>
        </w:numPr>
        <w:spacing w:before="120" w:after="240"/>
        <w:jc w:val="both"/>
        <w:rPr>
          <w:rFonts w:ascii="Times New Roman" w:hAnsi="Times New Roman" w:cs="Times New Roman"/>
          <w:b/>
          <w:color w:val="auto"/>
          <w:sz w:val="24"/>
          <w:szCs w:val="24"/>
        </w:rPr>
      </w:pPr>
      <w:bookmarkStart w:id="166" w:name="_Toc65000081"/>
      <w:bookmarkStart w:id="167" w:name="_Toc65000166"/>
      <w:bookmarkStart w:id="168" w:name="_Toc65000239"/>
      <w:bookmarkStart w:id="169" w:name="_Toc65761308"/>
      <w:r w:rsidRPr="007B4DA6">
        <w:rPr>
          <w:rFonts w:ascii="Times New Roman" w:hAnsi="Times New Roman" w:cs="Times New Roman"/>
          <w:b/>
          <w:color w:val="auto"/>
          <w:sz w:val="24"/>
          <w:szCs w:val="24"/>
        </w:rPr>
        <w:t>A</w:t>
      </w:r>
      <w:r w:rsidR="008D55A8" w:rsidRPr="007B4DA6">
        <w:rPr>
          <w:rFonts w:ascii="Times New Roman" w:hAnsi="Times New Roman" w:cs="Times New Roman"/>
          <w:b/>
          <w:color w:val="auto"/>
          <w:sz w:val="24"/>
          <w:szCs w:val="24"/>
        </w:rPr>
        <w:t>juste de Exercícios Anteriores</w:t>
      </w:r>
      <w:bookmarkEnd w:id="166"/>
      <w:bookmarkEnd w:id="167"/>
      <w:bookmarkEnd w:id="168"/>
      <w:bookmarkEnd w:id="169"/>
    </w:p>
    <w:p w14:paraId="395BD0D6" w14:textId="516B67EA" w:rsidR="003F776E" w:rsidRPr="007B4DA6" w:rsidRDefault="003F776E" w:rsidP="003F776E">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Registra o saldo decorrente de efeitos da mudança de critério contábil ou </w:t>
      </w:r>
      <w:r w:rsidR="00DF4A56" w:rsidRPr="007B4DA6">
        <w:rPr>
          <w:rFonts w:ascii="Times New Roman" w:hAnsi="Times New Roman" w:cs="Times New Roman"/>
          <w:sz w:val="24"/>
          <w:szCs w:val="24"/>
        </w:rPr>
        <w:t>da retificação</w:t>
      </w:r>
      <w:r w:rsidRPr="007B4DA6">
        <w:rPr>
          <w:rFonts w:ascii="Times New Roman" w:hAnsi="Times New Roman" w:cs="Times New Roman"/>
          <w:sz w:val="24"/>
          <w:szCs w:val="24"/>
        </w:rPr>
        <w:t xml:space="preserve"> de erro imputável a determinado exercício anterior, e que não possam ser atribuídos a fatos subsequentes. Trata-se de despesas que </w:t>
      </w:r>
      <w:r w:rsidR="00DF4A56" w:rsidRPr="007B4DA6">
        <w:rPr>
          <w:rFonts w:ascii="Times New Roman" w:hAnsi="Times New Roman" w:cs="Times New Roman"/>
          <w:sz w:val="24"/>
          <w:szCs w:val="24"/>
        </w:rPr>
        <w:t>incorridas no</w:t>
      </w:r>
      <w:r w:rsidRPr="007B4DA6">
        <w:rPr>
          <w:rFonts w:ascii="Times New Roman" w:hAnsi="Times New Roman" w:cs="Times New Roman"/>
          <w:sz w:val="24"/>
          <w:szCs w:val="24"/>
        </w:rPr>
        <w:t xml:space="preserve"> exercício anterior e que por determinação da entidade o reconhecimento foi realizado pós-encerramento do exercício.</w:t>
      </w:r>
    </w:p>
    <w:p w14:paraId="12676674" w14:textId="55D2890B" w:rsidR="003F776E" w:rsidRPr="007B4DA6" w:rsidRDefault="003F776E" w:rsidP="003F776E">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Em </w:t>
      </w:r>
      <w:r w:rsidR="007735F0" w:rsidRPr="007B4DA6">
        <w:rPr>
          <w:rFonts w:ascii="Times New Roman" w:hAnsi="Times New Roman" w:cs="Times New Roman"/>
          <w:sz w:val="24"/>
          <w:szCs w:val="24"/>
        </w:rPr>
        <w:t>2020</w:t>
      </w:r>
      <w:r w:rsidRPr="007B4DA6">
        <w:rPr>
          <w:rFonts w:ascii="Times New Roman" w:hAnsi="Times New Roman" w:cs="Times New Roman"/>
          <w:sz w:val="24"/>
          <w:szCs w:val="24"/>
        </w:rPr>
        <w:t xml:space="preserve">, o saldo final tem como justificativa o reconhecimento de despesa com </w:t>
      </w:r>
      <w:r w:rsidR="007735F0" w:rsidRPr="007B4DA6">
        <w:rPr>
          <w:rFonts w:ascii="Times New Roman" w:hAnsi="Times New Roman" w:cs="Times New Roman"/>
          <w:sz w:val="24"/>
          <w:szCs w:val="24"/>
        </w:rPr>
        <w:t>fornecedores de bens e s</w:t>
      </w:r>
      <w:r w:rsidR="00E1446D" w:rsidRPr="007B4DA6">
        <w:rPr>
          <w:rFonts w:ascii="Times New Roman" w:hAnsi="Times New Roman" w:cs="Times New Roman"/>
          <w:sz w:val="24"/>
          <w:szCs w:val="24"/>
        </w:rPr>
        <w:t>erviços tendo como fato gerador</w:t>
      </w:r>
      <w:r w:rsidR="007735F0" w:rsidRPr="007B4DA6">
        <w:rPr>
          <w:rFonts w:ascii="Times New Roman" w:hAnsi="Times New Roman" w:cs="Times New Roman"/>
          <w:sz w:val="24"/>
          <w:szCs w:val="24"/>
        </w:rPr>
        <w:t xml:space="preserve"> operações realizadas em anos anteriores</w:t>
      </w:r>
      <w:r w:rsidR="00C61193" w:rsidRPr="007B4DA6">
        <w:rPr>
          <w:rFonts w:ascii="Times New Roman" w:hAnsi="Times New Roman" w:cs="Times New Roman"/>
          <w:sz w:val="24"/>
          <w:szCs w:val="24"/>
        </w:rPr>
        <w:t xml:space="preserve">, bem como a reversão de parte do AFAC não aprovado para integralização. </w:t>
      </w:r>
    </w:p>
    <w:p w14:paraId="2064FE6E" w14:textId="61019C60" w:rsidR="008D55A8" w:rsidRPr="007B4DA6" w:rsidRDefault="00FB0FB4" w:rsidP="008D55A8">
      <w:pPr>
        <w:pStyle w:val="PargrafodaLista"/>
        <w:spacing w:before="120" w:after="240" w:line="360" w:lineRule="auto"/>
        <w:ind w:left="0"/>
        <w:jc w:val="both"/>
        <w:rPr>
          <w:rFonts w:ascii="Times New Roman" w:hAnsi="Times New Roman" w:cs="Times New Roman"/>
          <w:sz w:val="24"/>
          <w:szCs w:val="24"/>
        </w:rPr>
      </w:pPr>
      <w:r w:rsidRPr="007B4DA6">
        <w:rPr>
          <w:noProof/>
          <w:lang w:eastAsia="pt-BR"/>
        </w:rPr>
        <w:t xml:space="preserve"> </w:t>
      </w:r>
    </w:p>
    <w:p w14:paraId="74EAA1FC" w14:textId="798997FE" w:rsidR="008D55A8" w:rsidRPr="007B4DA6" w:rsidRDefault="00D75B4F" w:rsidP="00D32E63">
      <w:pPr>
        <w:pStyle w:val="Ttulo1"/>
        <w:numPr>
          <w:ilvl w:val="2"/>
          <w:numId w:val="32"/>
        </w:numPr>
        <w:spacing w:before="120" w:after="240"/>
        <w:jc w:val="both"/>
        <w:rPr>
          <w:rFonts w:ascii="Times New Roman" w:hAnsi="Times New Roman" w:cs="Times New Roman"/>
          <w:b/>
          <w:color w:val="auto"/>
          <w:sz w:val="24"/>
          <w:szCs w:val="24"/>
        </w:rPr>
      </w:pPr>
      <w:bookmarkStart w:id="170" w:name="_Toc65000082"/>
      <w:bookmarkStart w:id="171" w:name="_Toc65000167"/>
      <w:bookmarkStart w:id="172" w:name="_Toc65000240"/>
      <w:bookmarkStart w:id="173" w:name="_Toc65761309"/>
      <w:r w:rsidRPr="007B4DA6">
        <w:rPr>
          <w:rFonts w:ascii="Times New Roman" w:hAnsi="Times New Roman" w:cs="Times New Roman"/>
          <w:b/>
          <w:color w:val="auto"/>
          <w:sz w:val="24"/>
          <w:szCs w:val="24"/>
        </w:rPr>
        <w:t xml:space="preserve">Resultado </w:t>
      </w:r>
      <w:r w:rsidR="00C038F6" w:rsidRPr="007B4DA6">
        <w:rPr>
          <w:rFonts w:ascii="Times New Roman" w:hAnsi="Times New Roman" w:cs="Times New Roman"/>
          <w:b/>
          <w:color w:val="auto"/>
          <w:sz w:val="24"/>
          <w:szCs w:val="24"/>
        </w:rPr>
        <w:t>do Exercício</w:t>
      </w:r>
      <w:bookmarkEnd w:id="170"/>
      <w:bookmarkEnd w:id="171"/>
      <w:bookmarkEnd w:id="172"/>
      <w:bookmarkEnd w:id="173"/>
    </w:p>
    <w:p w14:paraId="482AE4E2" w14:textId="715937F3" w:rsidR="00AE7EDB" w:rsidRPr="007B4DA6" w:rsidRDefault="00CB2072" w:rsidP="008D55A8">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O prejuízo </w:t>
      </w:r>
      <w:r w:rsidR="002355B9" w:rsidRPr="007B4DA6">
        <w:rPr>
          <w:rFonts w:ascii="Times New Roman" w:hAnsi="Times New Roman" w:cs="Times New Roman"/>
          <w:sz w:val="24"/>
          <w:szCs w:val="24"/>
        </w:rPr>
        <w:t xml:space="preserve">expressa </w:t>
      </w:r>
      <w:r w:rsidR="00E67756" w:rsidRPr="007B4DA6">
        <w:rPr>
          <w:rFonts w:ascii="Times New Roman" w:hAnsi="Times New Roman" w:cs="Times New Roman"/>
          <w:sz w:val="24"/>
          <w:szCs w:val="24"/>
        </w:rPr>
        <w:t xml:space="preserve">a </w:t>
      </w:r>
      <w:r w:rsidR="002355B9" w:rsidRPr="007B4DA6">
        <w:rPr>
          <w:rFonts w:ascii="Times New Roman" w:hAnsi="Times New Roman" w:cs="Times New Roman"/>
          <w:sz w:val="24"/>
          <w:szCs w:val="24"/>
        </w:rPr>
        <w:t xml:space="preserve">diferença entre </w:t>
      </w:r>
      <w:r w:rsidRPr="007B4DA6">
        <w:rPr>
          <w:rFonts w:ascii="Times New Roman" w:hAnsi="Times New Roman" w:cs="Times New Roman"/>
          <w:sz w:val="24"/>
          <w:szCs w:val="24"/>
        </w:rPr>
        <w:t>as receitas</w:t>
      </w:r>
      <w:r w:rsidR="002355B9" w:rsidRPr="007B4DA6">
        <w:rPr>
          <w:rFonts w:ascii="Times New Roman" w:hAnsi="Times New Roman" w:cs="Times New Roman"/>
          <w:sz w:val="24"/>
          <w:szCs w:val="24"/>
        </w:rPr>
        <w:t xml:space="preserve"> e as</w:t>
      </w:r>
      <w:r w:rsidR="00E67756" w:rsidRPr="007B4DA6">
        <w:rPr>
          <w:rFonts w:ascii="Times New Roman" w:hAnsi="Times New Roman" w:cs="Times New Roman"/>
          <w:sz w:val="24"/>
          <w:szCs w:val="24"/>
        </w:rPr>
        <w:t xml:space="preserve"> despes</w:t>
      </w:r>
      <w:r w:rsidRPr="007B4DA6">
        <w:rPr>
          <w:rFonts w:ascii="Times New Roman" w:hAnsi="Times New Roman" w:cs="Times New Roman"/>
          <w:sz w:val="24"/>
          <w:szCs w:val="24"/>
        </w:rPr>
        <w:t xml:space="preserve">as e ganhos e perdas ocorridos no período em </w:t>
      </w:r>
      <w:r w:rsidR="00DF4A56" w:rsidRPr="007B4DA6">
        <w:rPr>
          <w:rFonts w:ascii="Times New Roman" w:hAnsi="Times New Roman" w:cs="Times New Roman"/>
          <w:sz w:val="24"/>
          <w:szCs w:val="24"/>
        </w:rPr>
        <w:t>análise</w:t>
      </w:r>
      <w:r w:rsidR="00C63E3A" w:rsidRPr="007B4DA6">
        <w:rPr>
          <w:rFonts w:ascii="Times New Roman" w:hAnsi="Times New Roman" w:cs="Times New Roman"/>
          <w:sz w:val="24"/>
          <w:szCs w:val="24"/>
        </w:rPr>
        <w:t>.</w:t>
      </w:r>
    </w:p>
    <w:p w14:paraId="378FD031" w14:textId="77777777" w:rsidR="00C61193" w:rsidRPr="007B4DA6" w:rsidRDefault="00B67EFA"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A </w:t>
      </w:r>
      <w:r w:rsidR="00D54C78" w:rsidRPr="007B4DA6">
        <w:rPr>
          <w:rFonts w:ascii="Times New Roman" w:hAnsi="Times New Roman" w:cs="Times New Roman"/>
          <w:sz w:val="24"/>
          <w:szCs w:val="24"/>
        </w:rPr>
        <w:t>EBSERH</w:t>
      </w:r>
      <w:r w:rsidR="007F2CAA" w:rsidRPr="007B4DA6">
        <w:rPr>
          <w:rFonts w:ascii="Times New Roman" w:hAnsi="Times New Roman" w:cs="Times New Roman"/>
          <w:sz w:val="24"/>
          <w:szCs w:val="24"/>
        </w:rPr>
        <w:t xml:space="preserve"> tem por finalidade a prestação de serviços gratuitos de assistência médico-hospitalar, ambulatorial e de apoio diagnóstico e terapêutico à comunidade, assim como a prestação às instituições públicas federais de ensino ou instituições congêneres de serviços de apoio ao ensino, à pesquisa e à extensão, ao ensino-aprendizagem e à formação de pessoas no campo da saúde pública</w:t>
      </w:r>
      <w:r w:rsidR="00B551A3" w:rsidRPr="007B4DA6">
        <w:rPr>
          <w:rFonts w:ascii="Times New Roman" w:hAnsi="Times New Roman" w:cs="Times New Roman"/>
          <w:sz w:val="24"/>
          <w:szCs w:val="24"/>
        </w:rPr>
        <w:t xml:space="preserve">. </w:t>
      </w:r>
    </w:p>
    <w:p w14:paraId="58F837A5" w14:textId="3D12E09B" w:rsidR="002355B9" w:rsidRPr="007B4DA6" w:rsidRDefault="00DF4A56"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lastRenderedPageBreak/>
        <w:t>A Receita obtida tem</w:t>
      </w:r>
      <w:r w:rsidR="00B551A3" w:rsidRPr="007B4DA6">
        <w:rPr>
          <w:rFonts w:ascii="Times New Roman" w:hAnsi="Times New Roman" w:cs="Times New Roman"/>
          <w:sz w:val="24"/>
          <w:szCs w:val="24"/>
        </w:rPr>
        <w:t xml:space="preserve"> a finalidade de </w:t>
      </w:r>
      <w:r w:rsidR="007163D0" w:rsidRPr="007B4DA6">
        <w:rPr>
          <w:rFonts w:ascii="Times New Roman" w:hAnsi="Times New Roman" w:cs="Times New Roman"/>
          <w:sz w:val="24"/>
          <w:szCs w:val="24"/>
        </w:rPr>
        <w:t>custear os serviços e insumos necessário</w:t>
      </w:r>
      <w:r w:rsidR="0078464D" w:rsidRPr="007B4DA6">
        <w:rPr>
          <w:rFonts w:ascii="Times New Roman" w:hAnsi="Times New Roman" w:cs="Times New Roman"/>
          <w:sz w:val="24"/>
          <w:szCs w:val="24"/>
        </w:rPr>
        <w:t>s</w:t>
      </w:r>
      <w:r w:rsidR="007163D0" w:rsidRPr="007B4DA6">
        <w:rPr>
          <w:rFonts w:ascii="Times New Roman" w:hAnsi="Times New Roman" w:cs="Times New Roman"/>
          <w:sz w:val="24"/>
          <w:szCs w:val="24"/>
        </w:rPr>
        <w:t xml:space="preserve"> ao cumprimento de seus objetivos</w:t>
      </w:r>
      <w:r w:rsidR="007F2CAA" w:rsidRPr="007B4DA6">
        <w:rPr>
          <w:rFonts w:ascii="Times New Roman" w:hAnsi="Times New Roman" w:cs="Times New Roman"/>
          <w:sz w:val="24"/>
          <w:szCs w:val="24"/>
        </w:rPr>
        <w:t xml:space="preserve">. </w:t>
      </w:r>
    </w:p>
    <w:p w14:paraId="51BFD0DC" w14:textId="48A8A7D3" w:rsidR="0078464D" w:rsidRPr="007B4DA6" w:rsidRDefault="007F2CAA"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 resultado aponta que, no período, as receitas não </w:t>
      </w:r>
      <w:r w:rsidR="00DF4A56" w:rsidRPr="007B4DA6">
        <w:rPr>
          <w:rFonts w:ascii="Times New Roman" w:hAnsi="Times New Roman" w:cs="Times New Roman"/>
          <w:sz w:val="24"/>
          <w:szCs w:val="24"/>
        </w:rPr>
        <w:t>fo</w:t>
      </w:r>
      <w:r w:rsidR="003C7FF3" w:rsidRPr="007B4DA6">
        <w:rPr>
          <w:rFonts w:ascii="Times New Roman" w:hAnsi="Times New Roman" w:cs="Times New Roman"/>
          <w:sz w:val="24"/>
          <w:szCs w:val="24"/>
        </w:rPr>
        <w:t>ram</w:t>
      </w:r>
      <w:r w:rsidRPr="007B4DA6">
        <w:rPr>
          <w:rFonts w:ascii="Times New Roman" w:hAnsi="Times New Roman" w:cs="Times New Roman"/>
          <w:sz w:val="24"/>
          <w:szCs w:val="24"/>
        </w:rPr>
        <w:t xml:space="preserve"> suficiente</w:t>
      </w:r>
      <w:r w:rsidR="003C7FF3" w:rsidRPr="007B4DA6">
        <w:rPr>
          <w:rFonts w:ascii="Times New Roman" w:hAnsi="Times New Roman" w:cs="Times New Roman"/>
          <w:sz w:val="24"/>
          <w:szCs w:val="24"/>
        </w:rPr>
        <w:t>s</w:t>
      </w:r>
      <w:r w:rsidRPr="007B4DA6">
        <w:rPr>
          <w:rFonts w:ascii="Times New Roman" w:hAnsi="Times New Roman" w:cs="Times New Roman"/>
          <w:sz w:val="24"/>
          <w:szCs w:val="24"/>
        </w:rPr>
        <w:t xml:space="preserve"> para su</w:t>
      </w:r>
      <w:r w:rsidR="007735F0" w:rsidRPr="007B4DA6">
        <w:rPr>
          <w:rFonts w:ascii="Times New Roman" w:hAnsi="Times New Roman" w:cs="Times New Roman"/>
          <w:sz w:val="24"/>
          <w:szCs w:val="24"/>
        </w:rPr>
        <w:t>portar as despesas apropriadas, apurando-se um prejuízo no período.</w:t>
      </w:r>
    </w:p>
    <w:p w14:paraId="77E52C7D" w14:textId="1B89ACC0" w:rsidR="00272879" w:rsidRPr="007B4DA6" w:rsidRDefault="00D43CC3" w:rsidP="00B77592">
      <w:pPr>
        <w:pStyle w:val="Ttulo1"/>
        <w:numPr>
          <w:ilvl w:val="0"/>
          <w:numId w:val="32"/>
        </w:numPr>
        <w:spacing w:before="120" w:after="120"/>
        <w:ind w:left="357" w:hanging="357"/>
        <w:jc w:val="both"/>
        <w:rPr>
          <w:rFonts w:ascii="Times New Roman" w:hAnsi="Times New Roman" w:cs="Times New Roman"/>
          <w:b/>
          <w:color w:val="auto"/>
          <w:sz w:val="24"/>
          <w:szCs w:val="24"/>
        </w:rPr>
      </w:pPr>
      <w:bookmarkStart w:id="174" w:name="_Toc65000083"/>
      <w:bookmarkStart w:id="175" w:name="_Toc65000168"/>
      <w:bookmarkStart w:id="176" w:name="_Toc65000241"/>
      <w:bookmarkStart w:id="177" w:name="_Toc65761310"/>
      <w:r w:rsidRPr="007B4DA6">
        <w:rPr>
          <w:rFonts w:ascii="Times New Roman" w:hAnsi="Times New Roman" w:cs="Times New Roman"/>
          <w:b/>
          <w:color w:val="auto"/>
          <w:sz w:val="24"/>
          <w:szCs w:val="24"/>
        </w:rPr>
        <w:t>Demonstração do Resultado</w:t>
      </w:r>
      <w:bookmarkEnd w:id="174"/>
      <w:bookmarkEnd w:id="175"/>
      <w:bookmarkEnd w:id="176"/>
      <w:bookmarkEnd w:id="177"/>
      <w:r w:rsidRPr="007B4DA6">
        <w:rPr>
          <w:rFonts w:ascii="Times New Roman" w:hAnsi="Times New Roman" w:cs="Times New Roman"/>
          <w:b/>
          <w:color w:val="auto"/>
          <w:sz w:val="24"/>
          <w:szCs w:val="24"/>
        </w:rPr>
        <w:t xml:space="preserve"> </w:t>
      </w:r>
    </w:p>
    <w:p w14:paraId="5D67DA46" w14:textId="77777777" w:rsidR="00B77592" w:rsidRPr="007B4DA6" w:rsidRDefault="00B77592" w:rsidP="00B77592"/>
    <w:p w14:paraId="01127899" w14:textId="66AD1136" w:rsidR="00E677F9" w:rsidRPr="007B4DA6" w:rsidRDefault="005632AE" w:rsidP="00B77592">
      <w:pPr>
        <w:spacing w:before="120" w:after="36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A </w:t>
      </w:r>
      <w:r w:rsidR="00D54C78" w:rsidRPr="007B4DA6">
        <w:rPr>
          <w:rFonts w:ascii="Times New Roman" w:hAnsi="Times New Roman" w:cs="Times New Roman"/>
          <w:sz w:val="24"/>
          <w:szCs w:val="24"/>
        </w:rPr>
        <w:t>EBSERH</w:t>
      </w:r>
      <w:r w:rsidR="005D0D73" w:rsidRPr="007B4DA6">
        <w:rPr>
          <w:rFonts w:ascii="Times New Roman" w:hAnsi="Times New Roman" w:cs="Times New Roman"/>
          <w:sz w:val="24"/>
          <w:szCs w:val="24"/>
        </w:rPr>
        <w:t>,</w:t>
      </w:r>
      <w:r w:rsidRPr="007B4DA6">
        <w:rPr>
          <w:rFonts w:ascii="Times New Roman" w:hAnsi="Times New Roman" w:cs="Times New Roman"/>
          <w:sz w:val="24"/>
          <w:szCs w:val="24"/>
        </w:rPr>
        <w:t xml:space="preserve"> integrante do Orçamento Geral da União, recebe todos os seus repasses previsto</w:t>
      </w:r>
      <w:r w:rsidR="005D0D73" w:rsidRPr="007B4DA6">
        <w:rPr>
          <w:rFonts w:ascii="Times New Roman" w:hAnsi="Times New Roman" w:cs="Times New Roman"/>
          <w:sz w:val="24"/>
          <w:szCs w:val="24"/>
        </w:rPr>
        <w:t>s</w:t>
      </w:r>
      <w:r w:rsidRPr="007B4DA6">
        <w:rPr>
          <w:rFonts w:ascii="Times New Roman" w:hAnsi="Times New Roman" w:cs="Times New Roman"/>
          <w:sz w:val="24"/>
          <w:szCs w:val="24"/>
        </w:rPr>
        <w:t xml:space="preserve"> na Lei Orçamentária </w:t>
      </w:r>
      <w:r w:rsidR="00D915D6">
        <w:rPr>
          <w:rFonts w:ascii="Times New Roman" w:hAnsi="Times New Roman" w:cs="Times New Roman"/>
          <w:sz w:val="24"/>
          <w:szCs w:val="24"/>
        </w:rPr>
        <w:t xml:space="preserve">Anual </w:t>
      </w:r>
      <w:r w:rsidRPr="007B4DA6">
        <w:rPr>
          <w:rFonts w:ascii="Times New Roman" w:hAnsi="Times New Roman" w:cs="Times New Roman"/>
          <w:sz w:val="24"/>
          <w:szCs w:val="24"/>
        </w:rPr>
        <w:t>– LOA, conforme demonstrado abaixo:</w:t>
      </w:r>
    </w:p>
    <w:p w14:paraId="4355023E" w14:textId="1E77FB6F" w:rsidR="004C4C9F" w:rsidRPr="007B4DA6" w:rsidRDefault="004C4C9F" w:rsidP="00D32E63">
      <w:pPr>
        <w:pStyle w:val="Ttulo1"/>
        <w:numPr>
          <w:ilvl w:val="1"/>
          <w:numId w:val="32"/>
        </w:numPr>
        <w:spacing w:before="0" w:after="120"/>
        <w:jc w:val="both"/>
        <w:rPr>
          <w:rFonts w:ascii="Times New Roman" w:hAnsi="Times New Roman" w:cs="Times New Roman"/>
          <w:b/>
          <w:color w:val="auto"/>
          <w:sz w:val="24"/>
          <w:szCs w:val="24"/>
        </w:rPr>
      </w:pPr>
      <w:bookmarkStart w:id="178" w:name="_Toc65000084"/>
      <w:bookmarkStart w:id="179" w:name="_Toc65000169"/>
      <w:bookmarkStart w:id="180" w:name="_Toc65000242"/>
      <w:bookmarkStart w:id="181" w:name="_Toc65761311"/>
      <w:r w:rsidRPr="007B4DA6">
        <w:rPr>
          <w:rFonts w:ascii="Times New Roman" w:hAnsi="Times New Roman" w:cs="Times New Roman"/>
          <w:b/>
          <w:color w:val="auto"/>
          <w:sz w:val="24"/>
          <w:szCs w:val="24"/>
        </w:rPr>
        <w:t>Receit</w:t>
      </w:r>
      <w:r w:rsidR="00A96C7A" w:rsidRPr="007B4DA6">
        <w:rPr>
          <w:rFonts w:ascii="Times New Roman" w:hAnsi="Times New Roman" w:cs="Times New Roman"/>
          <w:b/>
          <w:color w:val="auto"/>
          <w:sz w:val="24"/>
          <w:szCs w:val="24"/>
        </w:rPr>
        <w:t>a Bruta de Serviços</w:t>
      </w:r>
      <w:bookmarkEnd w:id="178"/>
      <w:bookmarkEnd w:id="179"/>
      <w:bookmarkEnd w:id="180"/>
      <w:bookmarkEnd w:id="181"/>
    </w:p>
    <w:p w14:paraId="09704506" w14:textId="54B9B9BC" w:rsidR="003E373F" w:rsidRPr="007B4DA6" w:rsidRDefault="00C42B86" w:rsidP="003E373F">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Corresponde </w:t>
      </w:r>
      <w:r w:rsidR="005A2173" w:rsidRPr="007B4DA6">
        <w:rPr>
          <w:rFonts w:ascii="Times New Roman" w:hAnsi="Times New Roman" w:cs="Times New Roman"/>
          <w:sz w:val="24"/>
          <w:szCs w:val="24"/>
        </w:rPr>
        <w:t>à</w:t>
      </w:r>
      <w:r w:rsidRPr="007B4DA6">
        <w:rPr>
          <w:rFonts w:ascii="Times New Roman" w:hAnsi="Times New Roman" w:cs="Times New Roman"/>
          <w:sz w:val="24"/>
          <w:szCs w:val="24"/>
        </w:rPr>
        <w:t xml:space="preserve"> receita auferida </w:t>
      </w:r>
      <w:r w:rsidR="00390538" w:rsidRPr="007B4DA6">
        <w:rPr>
          <w:rFonts w:ascii="Times New Roman" w:hAnsi="Times New Roman" w:cs="Times New Roman"/>
          <w:sz w:val="24"/>
          <w:szCs w:val="24"/>
        </w:rPr>
        <w:t>com a atividade</w:t>
      </w:r>
      <w:r w:rsidR="003E373F" w:rsidRPr="007B4DA6">
        <w:rPr>
          <w:rFonts w:ascii="Times New Roman" w:hAnsi="Times New Roman" w:cs="Times New Roman"/>
          <w:sz w:val="24"/>
          <w:szCs w:val="24"/>
        </w:rPr>
        <w:t xml:space="preserve"> desenvolvida pela entidade. No caso concreto da EBSERH a Receita Bruta tem origem no recebimento de financeiro, por </w:t>
      </w:r>
      <w:r w:rsidR="00D915D6">
        <w:rPr>
          <w:rFonts w:ascii="Times New Roman" w:hAnsi="Times New Roman" w:cs="Times New Roman"/>
          <w:sz w:val="24"/>
          <w:szCs w:val="24"/>
        </w:rPr>
        <w:t xml:space="preserve">intermédio de </w:t>
      </w:r>
      <w:r w:rsidR="00D915D6" w:rsidRPr="00D915D6">
        <w:rPr>
          <w:rFonts w:ascii="Times New Roman" w:eastAsia="Times New Roman" w:hAnsi="Times New Roman"/>
          <w:sz w:val="24"/>
        </w:rPr>
        <w:t>Guia de Recolhimento da União – GRU</w:t>
      </w:r>
      <w:r w:rsidR="003E373F" w:rsidRPr="007B4DA6">
        <w:rPr>
          <w:rFonts w:ascii="Times New Roman" w:hAnsi="Times New Roman" w:cs="Times New Roman"/>
          <w:sz w:val="24"/>
          <w:szCs w:val="24"/>
        </w:rPr>
        <w:t>, e apropriações de direitos a receber, registrados a partir da prestação de Serviços de Saúde no âmbito do SUS, e outros serviços</w:t>
      </w:r>
      <w:r w:rsidR="0078464D" w:rsidRPr="007B4DA6">
        <w:rPr>
          <w:rFonts w:ascii="Times New Roman" w:hAnsi="Times New Roman" w:cs="Times New Roman"/>
          <w:sz w:val="24"/>
          <w:szCs w:val="24"/>
        </w:rPr>
        <w:t>:</w:t>
      </w:r>
      <w:r w:rsidR="003E373F" w:rsidRPr="007B4DA6">
        <w:rPr>
          <w:rFonts w:ascii="Times New Roman" w:hAnsi="Times New Roman" w:cs="Times New Roman"/>
          <w:sz w:val="24"/>
          <w:szCs w:val="24"/>
        </w:rPr>
        <w:t xml:space="preserve"> </w:t>
      </w:r>
    </w:p>
    <w:p w14:paraId="5A154330" w14:textId="5C911AC7" w:rsidR="001C4FEF" w:rsidRPr="007B4DA6" w:rsidRDefault="005A2173" w:rsidP="00D32E63">
      <w:pPr>
        <w:pStyle w:val="Ttulo1"/>
        <w:numPr>
          <w:ilvl w:val="2"/>
          <w:numId w:val="32"/>
        </w:numPr>
        <w:spacing w:before="120" w:after="240"/>
        <w:jc w:val="both"/>
        <w:rPr>
          <w:rFonts w:ascii="Times New Roman" w:hAnsi="Times New Roman" w:cs="Times New Roman"/>
          <w:b/>
          <w:color w:val="auto"/>
          <w:sz w:val="24"/>
          <w:szCs w:val="24"/>
        </w:rPr>
      </w:pPr>
      <w:bookmarkStart w:id="182" w:name="_Toc65000085"/>
      <w:bookmarkStart w:id="183" w:name="_Toc65000170"/>
      <w:bookmarkStart w:id="184" w:name="_Toc65000243"/>
      <w:bookmarkStart w:id="185" w:name="_Toc65761312"/>
      <w:r w:rsidRPr="007B4DA6">
        <w:rPr>
          <w:rFonts w:ascii="Times New Roman" w:hAnsi="Times New Roman" w:cs="Times New Roman"/>
          <w:b/>
          <w:color w:val="auto"/>
          <w:sz w:val="24"/>
          <w:szCs w:val="24"/>
        </w:rPr>
        <w:t>Receita de Serviços e Exploração</w:t>
      </w:r>
      <w:bookmarkEnd w:id="182"/>
      <w:bookmarkEnd w:id="183"/>
      <w:bookmarkEnd w:id="184"/>
      <w:bookmarkEnd w:id="185"/>
      <w:r w:rsidRPr="007B4DA6">
        <w:rPr>
          <w:rFonts w:ascii="Times New Roman" w:hAnsi="Times New Roman" w:cs="Times New Roman"/>
          <w:b/>
          <w:color w:val="auto"/>
          <w:sz w:val="24"/>
          <w:szCs w:val="24"/>
        </w:rPr>
        <w:t xml:space="preserve"> </w:t>
      </w:r>
    </w:p>
    <w:p w14:paraId="11181E70" w14:textId="759F863C" w:rsidR="001C4E74" w:rsidRPr="007B4DA6" w:rsidRDefault="0065107F" w:rsidP="0065107F">
      <w:r w:rsidRPr="007B4DA6">
        <w:rPr>
          <w:noProof/>
        </w:rPr>
        <w:drawing>
          <wp:inline distT="0" distB="0" distL="0" distR="0" wp14:anchorId="1DEF39B1" wp14:editId="0C447F0A">
            <wp:extent cx="5671185" cy="531495"/>
            <wp:effectExtent l="0" t="0" r="5715" b="1905"/>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71185" cy="531495"/>
                    </a:xfrm>
                    <a:prstGeom prst="rect">
                      <a:avLst/>
                    </a:prstGeom>
                    <a:noFill/>
                    <a:ln>
                      <a:noFill/>
                    </a:ln>
                  </pic:spPr>
                </pic:pic>
              </a:graphicData>
            </a:graphic>
          </wp:inline>
        </w:drawing>
      </w:r>
    </w:p>
    <w:p w14:paraId="62E1907C" w14:textId="77777777" w:rsidR="0065107F" w:rsidRPr="007B4DA6" w:rsidRDefault="005E3904" w:rsidP="005E3904">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São </w:t>
      </w:r>
      <w:r w:rsidR="003E512C" w:rsidRPr="007B4DA6">
        <w:rPr>
          <w:rFonts w:ascii="Times New Roman" w:hAnsi="Times New Roman" w:cs="Times New Roman"/>
          <w:sz w:val="24"/>
          <w:szCs w:val="24"/>
        </w:rPr>
        <w:t>Receita</w:t>
      </w:r>
      <w:r w:rsidRPr="007B4DA6">
        <w:rPr>
          <w:rFonts w:ascii="Times New Roman" w:hAnsi="Times New Roman" w:cs="Times New Roman"/>
          <w:sz w:val="24"/>
          <w:szCs w:val="24"/>
        </w:rPr>
        <w:t>s</w:t>
      </w:r>
      <w:r w:rsidR="003E512C" w:rsidRPr="007B4DA6">
        <w:rPr>
          <w:rFonts w:ascii="Times New Roman" w:hAnsi="Times New Roman" w:cs="Times New Roman"/>
          <w:sz w:val="24"/>
          <w:szCs w:val="24"/>
        </w:rPr>
        <w:t xml:space="preserve"> de Serviços e Exploração Patrimonial</w:t>
      </w:r>
      <w:r w:rsidRPr="007B4DA6">
        <w:rPr>
          <w:rFonts w:ascii="Times New Roman" w:hAnsi="Times New Roman" w:cs="Times New Roman"/>
          <w:sz w:val="24"/>
          <w:szCs w:val="24"/>
        </w:rPr>
        <w:t xml:space="preserve"> recebidos</w:t>
      </w:r>
      <w:r w:rsidR="00351ABE" w:rsidRPr="007B4DA6">
        <w:rPr>
          <w:rFonts w:ascii="Times New Roman" w:hAnsi="Times New Roman" w:cs="Times New Roman"/>
          <w:sz w:val="24"/>
          <w:szCs w:val="24"/>
        </w:rPr>
        <w:t xml:space="preserve"> por meio de GRU. </w:t>
      </w:r>
      <w:r w:rsidR="003E6B0E" w:rsidRPr="007B4DA6">
        <w:rPr>
          <w:rFonts w:ascii="Times New Roman" w:hAnsi="Times New Roman" w:cs="Times New Roman"/>
          <w:sz w:val="24"/>
          <w:szCs w:val="24"/>
        </w:rPr>
        <w:t>Os recursos recebidos têm</w:t>
      </w:r>
      <w:r w:rsidR="00351ABE" w:rsidRPr="007B4DA6">
        <w:rPr>
          <w:rFonts w:ascii="Times New Roman" w:hAnsi="Times New Roman" w:cs="Times New Roman"/>
          <w:sz w:val="24"/>
          <w:szCs w:val="24"/>
        </w:rPr>
        <w:t xml:space="preserve"> como contrapartida à prestação de serviço com fornecimento de alimentação nos refeitórios dos Hospitais Universit</w:t>
      </w:r>
      <w:r w:rsidR="003E6B0E" w:rsidRPr="007B4DA6">
        <w:rPr>
          <w:rFonts w:ascii="Times New Roman" w:hAnsi="Times New Roman" w:cs="Times New Roman"/>
          <w:sz w:val="24"/>
          <w:szCs w:val="24"/>
        </w:rPr>
        <w:t>ários bem como a concessão de espaços e patrimônio a terceiros</w:t>
      </w:r>
      <w:r w:rsidR="00AC6EAB" w:rsidRPr="007B4DA6">
        <w:rPr>
          <w:rFonts w:ascii="Times New Roman" w:hAnsi="Times New Roman" w:cs="Times New Roman"/>
          <w:sz w:val="24"/>
          <w:szCs w:val="24"/>
        </w:rPr>
        <w:t>, e outras</w:t>
      </w:r>
      <w:r w:rsidR="0065107F" w:rsidRPr="007B4DA6">
        <w:rPr>
          <w:rFonts w:ascii="Times New Roman" w:hAnsi="Times New Roman" w:cs="Times New Roman"/>
          <w:sz w:val="24"/>
          <w:szCs w:val="24"/>
        </w:rPr>
        <w:t xml:space="preserve"> receitas</w:t>
      </w:r>
      <w:r w:rsidR="003E6B0E" w:rsidRPr="007B4DA6">
        <w:rPr>
          <w:rFonts w:ascii="Times New Roman" w:hAnsi="Times New Roman" w:cs="Times New Roman"/>
          <w:sz w:val="24"/>
          <w:szCs w:val="24"/>
        </w:rPr>
        <w:t>.</w:t>
      </w:r>
      <w:r w:rsidR="00694633" w:rsidRPr="007B4DA6">
        <w:rPr>
          <w:rFonts w:ascii="Times New Roman" w:hAnsi="Times New Roman" w:cs="Times New Roman"/>
          <w:sz w:val="24"/>
          <w:szCs w:val="24"/>
        </w:rPr>
        <w:t xml:space="preserve"> Em 2019 a Receita Bruta era composta pelo valor de Receita SUS apurada. </w:t>
      </w:r>
    </w:p>
    <w:p w14:paraId="3FA49F18" w14:textId="77777777" w:rsidR="0065107F" w:rsidRPr="007B4DA6" w:rsidRDefault="00694633" w:rsidP="005E3904">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Em 2020</w:t>
      </w:r>
      <w:r w:rsidR="00AD76EE" w:rsidRPr="007B4DA6">
        <w:rPr>
          <w:rFonts w:ascii="Times New Roman" w:hAnsi="Times New Roman" w:cs="Times New Roman"/>
          <w:sz w:val="24"/>
          <w:szCs w:val="24"/>
        </w:rPr>
        <w:t>,</w:t>
      </w:r>
      <w:r w:rsidRPr="007B4DA6">
        <w:rPr>
          <w:rFonts w:ascii="Times New Roman" w:hAnsi="Times New Roman" w:cs="Times New Roman"/>
          <w:sz w:val="24"/>
          <w:szCs w:val="24"/>
        </w:rPr>
        <w:t xml:space="preserve"> o valor de Receita SUS </w:t>
      </w:r>
      <w:r w:rsidR="00AD76EE" w:rsidRPr="007B4DA6">
        <w:rPr>
          <w:rFonts w:ascii="Times New Roman" w:hAnsi="Times New Roman" w:cs="Times New Roman"/>
          <w:sz w:val="24"/>
          <w:szCs w:val="24"/>
        </w:rPr>
        <w:t>pass</w:t>
      </w:r>
      <w:r w:rsidR="005E3904" w:rsidRPr="007B4DA6">
        <w:rPr>
          <w:rFonts w:ascii="Times New Roman" w:hAnsi="Times New Roman" w:cs="Times New Roman"/>
          <w:sz w:val="24"/>
          <w:szCs w:val="24"/>
        </w:rPr>
        <w:t>ou</w:t>
      </w:r>
      <w:r w:rsidR="00AD76EE" w:rsidRPr="007B4DA6">
        <w:rPr>
          <w:rFonts w:ascii="Times New Roman" w:hAnsi="Times New Roman" w:cs="Times New Roman"/>
          <w:sz w:val="24"/>
          <w:szCs w:val="24"/>
        </w:rPr>
        <w:t xml:space="preserve"> a compor</w:t>
      </w:r>
      <w:r w:rsidRPr="007B4DA6">
        <w:rPr>
          <w:rFonts w:ascii="Times New Roman" w:hAnsi="Times New Roman" w:cs="Times New Roman"/>
          <w:sz w:val="24"/>
          <w:szCs w:val="24"/>
        </w:rPr>
        <w:t xml:space="preserve"> o grupo das Subvenções do Tesouro Nacional</w:t>
      </w:r>
      <w:r w:rsidR="00AD76EE" w:rsidRPr="007B4DA6">
        <w:rPr>
          <w:rFonts w:ascii="Times New Roman" w:hAnsi="Times New Roman" w:cs="Times New Roman"/>
          <w:sz w:val="24"/>
          <w:szCs w:val="24"/>
        </w:rPr>
        <w:t xml:space="preserve">. </w:t>
      </w:r>
    </w:p>
    <w:p w14:paraId="7634D43E" w14:textId="7EB608DB" w:rsidR="003E512C" w:rsidRPr="007B4DA6" w:rsidRDefault="00AD76EE" w:rsidP="005E3904">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O valor de recebimento de receitas por GRU referente à serviços de restaurantes e exploração patrimonial e outros serviços que antes estavam classificados nas contas de subvenção do tesouro passa a compor o grupo da Receita Bruta. P</w:t>
      </w:r>
      <w:r w:rsidR="00694633" w:rsidRPr="007B4DA6">
        <w:rPr>
          <w:rFonts w:ascii="Times New Roman" w:hAnsi="Times New Roman" w:cs="Times New Roman"/>
          <w:sz w:val="24"/>
          <w:szCs w:val="24"/>
        </w:rPr>
        <w:t xml:space="preserve">or essa </w:t>
      </w:r>
      <w:r w:rsidRPr="007B4DA6">
        <w:rPr>
          <w:rFonts w:ascii="Times New Roman" w:hAnsi="Times New Roman" w:cs="Times New Roman"/>
          <w:sz w:val="24"/>
          <w:szCs w:val="24"/>
        </w:rPr>
        <w:t xml:space="preserve">razão, </w:t>
      </w:r>
      <w:r w:rsidR="00224D72" w:rsidRPr="007B4DA6">
        <w:rPr>
          <w:rFonts w:ascii="Times New Roman" w:hAnsi="Times New Roman" w:cs="Times New Roman"/>
          <w:sz w:val="24"/>
          <w:szCs w:val="24"/>
        </w:rPr>
        <w:t>a DR</w:t>
      </w:r>
      <w:r w:rsidR="00694633" w:rsidRPr="007B4DA6">
        <w:rPr>
          <w:rFonts w:ascii="Times New Roman" w:hAnsi="Times New Roman" w:cs="Times New Roman"/>
          <w:sz w:val="24"/>
          <w:szCs w:val="24"/>
        </w:rPr>
        <w:t xml:space="preserve"> e DVA</w:t>
      </w:r>
      <w:r w:rsidR="00224D72" w:rsidRPr="007B4DA6">
        <w:rPr>
          <w:rFonts w:ascii="Times New Roman" w:hAnsi="Times New Roman" w:cs="Times New Roman"/>
          <w:sz w:val="24"/>
          <w:szCs w:val="24"/>
        </w:rPr>
        <w:t>,</w:t>
      </w:r>
      <w:r w:rsidRPr="007B4DA6">
        <w:rPr>
          <w:rFonts w:ascii="Times New Roman" w:hAnsi="Times New Roman" w:cs="Times New Roman"/>
          <w:sz w:val="24"/>
          <w:szCs w:val="24"/>
        </w:rPr>
        <w:t xml:space="preserve"> referente </w:t>
      </w:r>
      <w:r w:rsidR="001A5B6E" w:rsidRPr="007B4DA6">
        <w:rPr>
          <w:rFonts w:ascii="Times New Roman" w:hAnsi="Times New Roman" w:cs="Times New Roman"/>
          <w:sz w:val="24"/>
          <w:szCs w:val="24"/>
        </w:rPr>
        <w:t xml:space="preserve">a </w:t>
      </w:r>
      <w:r w:rsidRPr="007B4DA6">
        <w:rPr>
          <w:rFonts w:ascii="Times New Roman" w:hAnsi="Times New Roman" w:cs="Times New Roman"/>
          <w:sz w:val="24"/>
          <w:szCs w:val="24"/>
        </w:rPr>
        <w:t>2019</w:t>
      </w:r>
      <w:r w:rsidR="00224D72" w:rsidRPr="007B4DA6">
        <w:rPr>
          <w:rFonts w:ascii="Times New Roman" w:hAnsi="Times New Roman" w:cs="Times New Roman"/>
          <w:sz w:val="24"/>
          <w:szCs w:val="24"/>
        </w:rPr>
        <w:t>,</w:t>
      </w:r>
      <w:r w:rsidR="00694633" w:rsidRPr="007B4DA6">
        <w:rPr>
          <w:rFonts w:ascii="Times New Roman" w:hAnsi="Times New Roman" w:cs="Times New Roman"/>
          <w:sz w:val="24"/>
          <w:szCs w:val="24"/>
        </w:rPr>
        <w:t xml:space="preserve"> </w:t>
      </w:r>
      <w:r w:rsidRPr="007B4DA6">
        <w:rPr>
          <w:rFonts w:ascii="Times New Roman" w:hAnsi="Times New Roman" w:cs="Times New Roman"/>
          <w:sz w:val="24"/>
          <w:szCs w:val="24"/>
        </w:rPr>
        <w:t>serão reapresentadas em 2020 para fins de comparabilidade</w:t>
      </w:r>
      <w:r w:rsidR="00694633" w:rsidRPr="007B4DA6">
        <w:rPr>
          <w:rFonts w:ascii="Times New Roman" w:hAnsi="Times New Roman" w:cs="Times New Roman"/>
          <w:sz w:val="24"/>
          <w:szCs w:val="24"/>
        </w:rPr>
        <w:t>.</w:t>
      </w:r>
    </w:p>
    <w:p w14:paraId="6E9D20CE" w14:textId="27AB3A2F" w:rsidR="00A5600A" w:rsidRPr="007B4DA6" w:rsidRDefault="00D37011" w:rsidP="00D32E63">
      <w:pPr>
        <w:pStyle w:val="Ttulo1"/>
        <w:numPr>
          <w:ilvl w:val="1"/>
          <w:numId w:val="32"/>
        </w:numPr>
        <w:spacing w:before="0" w:after="120"/>
        <w:ind w:left="0" w:firstLine="0"/>
        <w:jc w:val="both"/>
        <w:rPr>
          <w:rFonts w:ascii="Times New Roman" w:hAnsi="Times New Roman" w:cs="Times New Roman"/>
          <w:b/>
          <w:color w:val="auto"/>
          <w:sz w:val="24"/>
          <w:szCs w:val="24"/>
        </w:rPr>
      </w:pPr>
      <w:bookmarkStart w:id="186" w:name="_Toc65000086"/>
      <w:bookmarkStart w:id="187" w:name="_Toc65000171"/>
      <w:bookmarkStart w:id="188" w:name="_Toc65000244"/>
      <w:bookmarkStart w:id="189" w:name="_Toc65761313"/>
      <w:r w:rsidRPr="007B4DA6">
        <w:rPr>
          <w:rFonts w:ascii="Times New Roman" w:hAnsi="Times New Roman" w:cs="Times New Roman"/>
          <w:b/>
          <w:color w:val="auto"/>
          <w:sz w:val="24"/>
          <w:szCs w:val="24"/>
        </w:rPr>
        <w:t>Custos dos Serviços Prestados</w:t>
      </w:r>
      <w:bookmarkEnd w:id="186"/>
      <w:bookmarkEnd w:id="187"/>
      <w:bookmarkEnd w:id="188"/>
      <w:bookmarkEnd w:id="189"/>
    </w:p>
    <w:p w14:paraId="58472BCB" w14:textId="77777777" w:rsidR="000D77A3" w:rsidRPr="007B4DA6" w:rsidRDefault="000D77A3" w:rsidP="000D77A3"/>
    <w:p w14:paraId="05B9CC71" w14:textId="4154E485" w:rsidR="003F776E" w:rsidRPr="007B4DA6" w:rsidRDefault="003F776E" w:rsidP="003F776E">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Considerando tratar-se de prestação de serviços, não há lapso temporal entre a atenção </w:t>
      </w:r>
      <w:r w:rsidR="00DF4A56" w:rsidRPr="007B4DA6">
        <w:rPr>
          <w:rFonts w:ascii="Times New Roman" w:hAnsi="Times New Roman" w:cs="Times New Roman"/>
          <w:sz w:val="24"/>
          <w:szCs w:val="24"/>
        </w:rPr>
        <w:t>à</w:t>
      </w:r>
      <w:r w:rsidRPr="007B4DA6">
        <w:rPr>
          <w:rFonts w:ascii="Times New Roman" w:hAnsi="Times New Roman" w:cs="Times New Roman"/>
          <w:sz w:val="24"/>
          <w:szCs w:val="24"/>
        </w:rPr>
        <w:t xml:space="preserve"> saúde e o direito ao faturamento SUS. Os custos se transformam em despesas no próprio momento de sua ocorrência. Para a </w:t>
      </w:r>
      <w:r w:rsidRPr="007B4DA6">
        <w:rPr>
          <w:rFonts w:ascii="Times New Roman" w:hAnsi="Times New Roman" w:cs="Times New Roman"/>
          <w:sz w:val="24"/>
          <w:szCs w:val="24"/>
        </w:rPr>
        <w:lastRenderedPageBreak/>
        <w:t xml:space="preserve">informação gerencial, na Demonstração do Resultado, referente àquelas despesas que se relacionam mais diretamente às receitas da contratualização SUS, ainda está em análise, na EBSERH, o sistema de gerenciamento de custos. </w:t>
      </w:r>
    </w:p>
    <w:p w14:paraId="429BE7B2" w14:textId="0A9ED35E" w:rsidR="007C1CDA" w:rsidRPr="007B4DA6" w:rsidRDefault="007C1CDA" w:rsidP="00D32E63">
      <w:pPr>
        <w:pStyle w:val="Ttulo1"/>
        <w:numPr>
          <w:ilvl w:val="1"/>
          <w:numId w:val="32"/>
        </w:numPr>
        <w:spacing w:before="0" w:after="120"/>
        <w:ind w:left="0" w:firstLine="0"/>
        <w:jc w:val="both"/>
        <w:rPr>
          <w:rFonts w:ascii="Times New Roman" w:hAnsi="Times New Roman" w:cs="Times New Roman"/>
          <w:b/>
          <w:color w:val="auto"/>
          <w:sz w:val="24"/>
          <w:szCs w:val="24"/>
        </w:rPr>
      </w:pPr>
      <w:bookmarkStart w:id="190" w:name="_Toc65000087"/>
      <w:bookmarkStart w:id="191" w:name="_Toc65000172"/>
      <w:bookmarkStart w:id="192" w:name="_Toc65000245"/>
      <w:bookmarkStart w:id="193" w:name="_Toc65761314"/>
      <w:r w:rsidRPr="007B4DA6">
        <w:rPr>
          <w:rFonts w:ascii="Times New Roman" w:hAnsi="Times New Roman" w:cs="Times New Roman"/>
          <w:b/>
          <w:color w:val="auto"/>
          <w:sz w:val="24"/>
          <w:szCs w:val="24"/>
        </w:rPr>
        <w:t>Despesas Operacionais</w:t>
      </w:r>
      <w:bookmarkEnd w:id="190"/>
      <w:bookmarkEnd w:id="191"/>
      <w:bookmarkEnd w:id="192"/>
      <w:bookmarkEnd w:id="193"/>
    </w:p>
    <w:p w14:paraId="723FC58D" w14:textId="77777777" w:rsidR="007A78C8" w:rsidRPr="007B4DA6" w:rsidRDefault="007A78C8" w:rsidP="007A78C8"/>
    <w:p w14:paraId="30D939E4" w14:textId="4977E0AC" w:rsidR="00390538" w:rsidRPr="007B4DA6" w:rsidRDefault="00390538"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São as despesas apropriadas na operacionalização dos serviços de atenção </w:t>
      </w:r>
      <w:r w:rsidR="003E512C" w:rsidRPr="007B4DA6">
        <w:rPr>
          <w:rFonts w:ascii="Times New Roman" w:hAnsi="Times New Roman" w:cs="Times New Roman"/>
          <w:sz w:val="24"/>
          <w:szCs w:val="24"/>
        </w:rPr>
        <w:t>à</w:t>
      </w:r>
      <w:r w:rsidRPr="007B4DA6">
        <w:rPr>
          <w:rFonts w:ascii="Times New Roman" w:hAnsi="Times New Roman" w:cs="Times New Roman"/>
          <w:sz w:val="24"/>
          <w:szCs w:val="24"/>
        </w:rPr>
        <w:t xml:space="preserve"> saúde, com foco no atendimento ao paciente nos hospitais universitários. </w:t>
      </w:r>
    </w:p>
    <w:p w14:paraId="2166DAB1" w14:textId="41497F8F" w:rsidR="00F84F02" w:rsidRPr="007B4DA6" w:rsidRDefault="00C648FC" w:rsidP="00D32E63">
      <w:pPr>
        <w:pStyle w:val="Ttulo1"/>
        <w:numPr>
          <w:ilvl w:val="2"/>
          <w:numId w:val="32"/>
        </w:numPr>
        <w:spacing w:before="0" w:after="120"/>
        <w:jc w:val="both"/>
        <w:rPr>
          <w:rFonts w:ascii="Times New Roman" w:hAnsi="Times New Roman" w:cs="Times New Roman"/>
          <w:b/>
          <w:color w:val="auto"/>
          <w:sz w:val="24"/>
          <w:szCs w:val="24"/>
        </w:rPr>
      </w:pPr>
      <w:bookmarkStart w:id="194" w:name="_Toc65000088"/>
      <w:bookmarkStart w:id="195" w:name="_Toc65000173"/>
      <w:bookmarkStart w:id="196" w:name="_Toc65000246"/>
      <w:bookmarkStart w:id="197" w:name="_Toc65761315"/>
      <w:r w:rsidRPr="007B4DA6">
        <w:rPr>
          <w:rFonts w:ascii="Times New Roman" w:hAnsi="Times New Roman" w:cs="Times New Roman"/>
          <w:b/>
          <w:color w:val="auto"/>
          <w:sz w:val="24"/>
          <w:szCs w:val="24"/>
        </w:rPr>
        <w:t xml:space="preserve">Despesa </w:t>
      </w:r>
      <w:r w:rsidR="009D0CD7" w:rsidRPr="007B4DA6">
        <w:rPr>
          <w:rFonts w:ascii="Times New Roman" w:hAnsi="Times New Roman" w:cs="Times New Roman"/>
          <w:b/>
          <w:color w:val="auto"/>
          <w:sz w:val="24"/>
          <w:szCs w:val="24"/>
        </w:rPr>
        <w:t xml:space="preserve">com Pessoal, </w:t>
      </w:r>
      <w:r w:rsidR="006F06B8" w:rsidRPr="007B4DA6">
        <w:rPr>
          <w:rFonts w:ascii="Times New Roman" w:hAnsi="Times New Roman" w:cs="Times New Roman"/>
          <w:b/>
          <w:color w:val="auto"/>
          <w:sz w:val="24"/>
          <w:szCs w:val="24"/>
        </w:rPr>
        <w:t>Encargos</w:t>
      </w:r>
      <w:r w:rsidR="009D0CD7" w:rsidRPr="007B4DA6">
        <w:rPr>
          <w:rFonts w:ascii="Times New Roman" w:hAnsi="Times New Roman" w:cs="Times New Roman"/>
          <w:b/>
          <w:color w:val="auto"/>
          <w:sz w:val="24"/>
          <w:szCs w:val="24"/>
        </w:rPr>
        <w:t xml:space="preserve"> e Benefícios</w:t>
      </w:r>
      <w:bookmarkEnd w:id="194"/>
      <w:bookmarkEnd w:id="195"/>
      <w:bookmarkEnd w:id="196"/>
      <w:bookmarkEnd w:id="197"/>
    </w:p>
    <w:p w14:paraId="517D746D" w14:textId="77777777" w:rsidR="007A78C8" w:rsidRPr="007B4DA6" w:rsidRDefault="007A78C8" w:rsidP="007A78C8"/>
    <w:p w14:paraId="567D2660" w14:textId="55A2BA06" w:rsidR="007C3472" w:rsidRPr="007B4DA6" w:rsidRDefault="00E168A2" w:rsidP="007C3472">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A maior parte das despesas da EBSERH </w:t>
      </w:r>
      <w:r w:rsidR="007C3472" w:rsidRPr="007B4DA6">
        <w:rPr>
          <w:rFonts w:ascii="Times New Roman" w:hAnsi="Times New Roman" w:cs="Times New Roman"/>
          <w:sz w:val="24"/>
          <w:szCs w:val="24"/>
        </w:rPr>
        <w:t>é com pessoal e encargos.</w:t>
      </w:r>
      <w:r w:rsidRPr="007B4DA6">
        <w:rPr>
          <w:rFonts w:ascii="Times New Roman" w:hAnsi="Times New Roman" w:cs="Times New Roman"/>
          <w:sz w:val="24"/>
          <w:szCs w:val="24"/>
        </w:rPr>
        <w:t xml:space="preserve"> A despesa com pessoal, encargos e benefícios tem maior representatividade no rol de despesa da EBSERH. Ressalta-se </w:t>
      </w:r>
      <w:r w:rsidR="00AC5622" w:rsidRPr="007B4DA6">
        <w:rPr>
          <w:rFonts w:ascii="Times New Roman" w:hAnsi="Times New Roman" w:cs="Times New Roman"/>
          <w:sz w:val="24"/>
          <w:szCs w:val="24"/>
        </w:rPr>
        <w:t xml:space="preserve">que </w:t>
      </w:r>
      <w:r w:rsidRPr="007B4DA6">
        <w:rPr>
          <w:rFonts w:ascii="Times New Roman" w:hAnsi="Times New Roman" w:cs="Times New Roman"/>
          <w:sz w:val="24"/>
          <w:szCs w:val="24"/>
        </w:rPr>
        <w:t xml:space="preserve">a </w:t>
      </w:r>
      <w:r w:rsidR="00AC5622" w:rsidRPr="007B4DA6">
        <w:rPr>
          <w:rFonts w:ascii="Times New Roman" w:hAnsi="Times New Roman" w:cs="Times New Roman"/>
          <w:sz w:val="24"/>
          <w:szCs w:val="24"/>
        </w:rPr>
        <w:t xml:space="preserve">EBSERH/SEDE </w:t>
      </w:r>
      <w:r w:rsidR="007C3472" w:rsidRPr="007B4DA6">
        <w:rPr>
          <w:rFonts w:ascii="Times New Roman" w:hAnsi="Times New Roman" w:cs="Times New Roman"/>
          <w:sz w:val="24"/>
          <w:szCs w:val="24"/>
        </w:rPr>
        <w:t>centraliza toda a despesa de</w:t>
      </w:r>
      <w:r w:rsidRPr="007B4DA6">
        <w:rPr>
          <w:rFonts w:ascii="Times New Roman" w:hAnsi="Times New Roman" w:cs="Times New Roman"/>
          <w:sz w:val="24"/>
          <w:szCs w:val="24"/>
        </w:rPr>
        <w:t xml:space="preserve"> pessoal </w:t>
      </w:r>
      <w:r w:rsidR="007C3472" w:rsidRPr="007B4DA6">
        <w:rPr>
          <w:rFonts w:ascii="Times New Roman" w:hAnsi="Times New Roman" w:cs="Times New Roman"/>
          <w:sz w:val="24"/>
          <w:szCs w:val="24"/>
        </w:rPr>
        <w:t>das 37 filiais e da Sede administrativa</w:t>
      </w:r>
      <w:r w:rsidRPr="007B4DA6">
        <w:rPr>
          <w:rFonts w:ascii="Times New Roman" w:hAnsi="Times New Roman" w:cs="Times New Roman"/>
          <w:sz w:val="24"/>
          <w:szCs w:val="24"/>
        </w:rPr>
        <w:t xml:space="preserve">. </w:t>
      </w:r>
      <w:r w:rsidR="007735F6" w:rsidRPr="007B4DA6">
        <w:rPr>
          <w:rFonts w:ascii="Times New Roman" w:hAnsi="Times New Roman" w:cs="Times New Roman"/>
          <w:sz w:val="24"/>
          <w:szCs w:val="24"/>
        </w:rPr>
        <w:t>Considerando todas as rubricas de pessoal, nota</w:t>
      </w:r>
      <w:r w:rsidR="004E2BB3" w:rsidRPr="007B4DA6">
        <w:rPr>
          <w:rFonts w:ascii="Times New Roman" w:hAnsi="Times New Roman" w:cs="Times New Roman"/>
          <w:sz w:val="24"/>
          <w:szCs w:val="24"/>
        </w:rPr>
        <w:t>-se um aumento</w:t>
      </w:r>
      <w:r w:rsidR="007735F6" w:rsidRPr="007B4DA6">
        <w:rPr>
          <w:rFonts w:ascii="Times New Roman" w:hAnsi="Times New Roman" w:cs="Times New Roman"/>
          <w:sz w:val="24"/>
          <w:szCs w:val="24"/>
        </w:rPr>
        <w:t xml:space="preserve"> de 1</w:t>
      </w:r>
      <w:r w:rsidR="00850CBA">
        <w:rPr>
          <w:rFonts w:ascii="Times New Roman" w:hAnsi="Times New Roman" w:cs="Times New Roman"/>
          <w:sz w:val="24"/>
          <w:szCs w:val="24"/>
        </w:rPr>
        <w:t>4</w:t>
      </w:r>
      <w:r w:rsidR="007735F6" w:rsidRPr="007B4DA6">
        <w:rPr>
          <w:rFonts w:ascii="Times New Roman" w:hAnsi="Times New Roman" w:cs="Times New Roman"/>
          <w:sz w:val="24"/>
          <w:szCs w:val="24"/>
        </w:rPr>
        <w:t>%</w:t>
      </w:r>
      <w:r w:rsidR="004E2BB3" w:rsidRPr="007B4DA6">
        <w:rPr>
          <w:rFonts w:ascii="Times New Roman" w:hAnsi="Times New Roman" w:cs="Times New Roman"/>
          <w:sz w:val="24"/>
          <w:szCs w:val="24"/>
        </w:rPr>
        <w:t xml:space="preserve"> na despesa de pessoal</w:t>
      </w:r>
      <w:r w:rsidR="00DD4395" w:rsidRPr="007B4DA6">
        <w:rPr>
          <w:rFonts w:ascii="Times New Roman" w:hAnsi="Times New Roman" w:cs="Times New Roman"/>
          <w:sz w:val="24"/>
          <w:szCs w:val="24"/>
        </w:rPr>
        <w:t>. A variação tem como causa o aumento no número de empregados, no período em análise</w:t>
      </w:r>
      <w:r w:rsidR="00AE6F54" w:rsidRPr="007B4DA6">
        <w:rPr>
          <w:rFonts w:ascii="Times New Roman" w:hAnsi="Times New Roman" w:cs="Times New Roman"/>
          <w:sz w:val="24"/>
          <w:szCs w:val="24"/>
        </w:rPr>
        <w:t xml:space="preserve"> (ver nota Nota a – Contexto Operacional)</w:t>
      </w:r>
      <w:r w:rsidR="00DD4395" w:rsidRPr="007B4DA6">
        <w:rPr>
          <w:rFonts w:ascii="Times New Roman" w:hAnsi="Times New Roman" w:cs="Times New Roman"/>
          <w:sz w:val="24"/>
          <w:szCs w:val="24"/>
        </w:rPr>
        <w:t>,</w:t>
      </w:r>
      <w:r w:rsidR="004E2BB3" w:rsidRPr="007B4DA6">
        <w:rPr>
          <w:rFonts w:ascii="Times New Roman" w:hAnsi="Times New Roman" w:cs="Times New Roman"/>
          <w:sz w:val="24"/>
          <w:szCs w:val="24"/>
        </w:rPr>
        <w:t xml:space="preserve"> e a consolidação do aumento de salário dos empregados</w:t>
      </w:r>
      <w:r w:rsidR="00DD4395" w:rsidRPr="007B4DA6">
        <w:rPr>
          <w:rFonts w:ascii="Times New Roman" w:hAnsi="Times New Roman" w:cs="Times New Roman"/>
          <w:sz w:val="24"/>
          <w:szCs w:val="24"/>
        </w:rPr>
        <w:t xml:space="preserve"> em 3,9%</w:t>
      </w:r>
      <w:r w:rsidR="004E2BB3" w:rsidRPr="007B4DA6">
        <w:rPr>
          <w:rFonts w:ascii="Times New Roman" w:hAnsi="Times New Roman" w:cs="Times New Roman"/>
          <w:sz w:val="24"/>
          <w:szCs w:val="24"/>
        </w:rPr>
        <w:t xml:space="preserve">, ratificado </w:t>
      </w:r>
      <w:r w:rsidR="00DD4395" w:rsidRPr="007B4DA6">
        <w:rPr>
          <w:rFonts w:ascii="Times New Roman" w:hAnsi="Times New Roman" w:cs="Times New Roman"/>
          <w:sz w:val="24"/>
          <w:szCs w:val="24"/>
        </w:rPr>
        <w:t>n</w:t>
      </w:r>
      <w:r w:rsidR="004E2BB3" w:rsidRPr="007B4DA6">
        <w:rPr>
          <w:rFonts w:ascii="Times New Roman" w:hAnsi="Times New Roman" w:cs="Times New Roman"/>
          <w:sz w:val="24"/>
          <w:szCs w:val="24"/>
        </w:rPr>
        <w:t>o A</w:t>
      </w:r>
      <w:r w:rsidR="00DD4395" w:rsidRPr="007B4DA6">
        <w:rPr>
          <w:rFonts w:ascii="Times New Roman" w:hAnsi="Times New Roman" w:cs="Times New Roman"/>
          <w:sz w:val="24"/>
          <w:szCs w:val="24"/>
        </w:rPr>
        <w:t>cordo Coletivo de Trabalho-</w:t>
      </w:r>
      <w:r w:rsidR="004E2BB3" w:rsidRPr="007B4DA6">
        <w:rPr>
          <w:rFonts w:ascii="Times New Roman" w:hAnsi="Times New Roman" w:cs="Times New Roman"/>
          <w:sz w:val="24"/>
          <w:szCs w:val="24"/>
        </w:rPr>
        <w:t>2019</w:t>
      </w:r>
      <w:r w:rsidR="00850CBA">
        <w:rPr>
          <w:rFonts w:ascii="Times New Roman" w:hAnsi="Times New Roman" w:cs="Times New Roman"/>
          <w:sz w:val="24"/>
          <w:szCs w:val="24"/>
        </w:rPr>
        <w:t>, aplicado em todo o exercício de 2020.</w:t>
      </w:r>
    </w:p>
    <w:p w14:paraId="1F88E639" w14:textId="6FFDD222" w:rsidR="003A32E3" w:rsidRPr="007B4DA6" w:rsidRDefault="001600BD" w:rsidP="00D32E63">
      <w:pPr>
        <w:pStyle w:val="Ttulo1"/>
        <w:numPr>
          <w:ilvl w:val="2"/>
          <w:numId w:val="32"/>
        </w:numPr>
        <w:spacing w:before="0" w:after="120"/>
        <w:jc w:val="both"/>
        <w:rPr>
          <w:rFonts w:ascii="Times New Roman" w:hAnsi="Times New Roman" w:cs="Times New Roman"/>
          <w:b/>
          <w:color w:val="auto"/>
          <w:sz w:val="24"/>
          <w:szCs w:val="24"/>
        </w:rPr>
      </w:pPr>
      <w:bookmarkStart w:id="198" w:name="_Toc65000089"/>
      <w:bookmarkStart w:id="199" w:name="_Toc65000174"/>
      <w:bookmarkStart w:id="200" w:name="_Toc65000247"/>
      <w:bookmarkStart w:id="201" w:name="_Toc65761316"/>
      <w:r w:rsidRPr="007B4DA6">
        <w:rPr>
          <w:rFonts w:ascii="Times New Roman" w:hAnsi="Times New Roman" w:cs="Times New Roman"/>
          <w:b/>
          <w:color w:val="auto"/>
          <w:sz w:val="24"/>
          <w:szCs w:val="24"/>
        </w:rPr>
        <w:t>Remuneração a Pessoal</w:t>
      </w:r>
      <w:bookmarkEnd w:id="198"/>
      <w:bookmarkEnd w:id="199"/>
      <w:bookmarkEnd w:id="200"/>
      <w:bookmarkEnd w:id="201"/>
    </w:p>
    <w:p w14:paraId="4EEF1EA1" w14:textId="0D62D123" w:rsidR="007C3472" w:rsidRPr="007B4DA6" w:rsidRDefault="00D915D6" w:rsidP="007C3472">
      <w:r w:rsidRPr="00D915D6">
        <w:rPr>
          <w:noProof/>
        </w:rPr>
        <w:drawing>
          <wp:inline distT="0" distB="0" distL="0" distR="0" wp14:anchorId="79D49008" wp14:editId="28101E30">
            <wp:extent cx="5410200" cy="1762125"/>
            <wp:effectExtent l="0" t="0" r="0" b="9525"/>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10200" cy="1762125"/>
                    </a:xfrm>
                    <a:prstGeom prst="rect">
                      <a:avLst/>
                    </a:prstGeom>
                    <a:noFill/>
                    <a:ln>
                      <a:noFill/>
                    </a:ln>
                  </pic:spPr>
                </pic:pic>
              </a:graphicData>
            </a:graphic>
          </wp:inline>
        </w:drawing>
      </w:r>
    </w:p>
    <w:p w14:paraId="3B8F6DB2" w14:textId="77777777" w:rsidR="00BB106C" w:rsidRPr="007B4DA6" w:rsidRDefault="00BB106C" w:rsidP="00C22983"/>
    <w:p w14:paraId="4A919EBB" w14:textId="2E7310E9" w:rsidR="00115DA6" w:rsidRPr="007B4DA6" w:rsidRDefault="001600BD" w:rsidP="00D32E63">
      <w:pPr>
        <w:pStyle w:val="Ttulo1"/>
        <w:numPr>
          <w:ilvl w:val="2"/>
          <w:numId w:val="32"/>
        </w:numPr>
        <w:spacing w:before="0" w:after="120"/>
        <w:jc w:val="both"/>
        <w:rPr>
          <w:rFonts w:ascii="Times New Roman" w:hAnsi="Times New Roman" w:cs="Times New Roman"/>
          <w:b/>
          <w:color w:val="auto"/>
          <w:sz w:val="24"/>
          <w:szCs w:val="24"/>
        </w:rPr>
      </w:pPr>
      <w:bookmarkStart w:id="202" w:name="_Toc65000090"/>
      <w:bookmarkStart w:id="203" w:name="_Toc65000175"/>
      <w:bookmarkStart w:id="204" w:name="_Toc65000248"/>
      <w:bookmarkStart w:id="205" w:name="_Toc65761317"/>
      <w:r w:rsidRPr="007B4DA6">
        <w:rPr>
          <w:rFonts w:ascii="Times New Roman" w:hAnsi="Times New Roman" w:cs="Times New Roman"/>
          <w:b/>
          <w:color w:val="auto"/>
          <w:sz w:val="24"/>
          <w:szCs w:val="24"/>
        </w:rPr>
        <w:t>Encargos Patronais</w:t>
      </w:r>
      <w:bookmarkEnd w:id="202"/>
      <w:bookmarkEnd w:id="203"/>
      <w:bookmarkEnd w:id="204"/>
      <w:bookmarkEnd w:id="205"/>
    </w:p>
    <w:p w14:paraId="5B4C3652" w14:textId="1E9C22BA" w:rsidR="00DB3B1E" w:rsidRPr="007B4DA6" w:rsidRDefault="00FE0454" w:rsidP="00AC7358">
      <w:pPr>
        <w:spacing w:before="120" w:after="240" w:line="360" w:lineRule="auto"/>
        <w:jc w:val="both"/>
        <w:rPr>
          <w:rFonts w:ascii="Times New Roman" w:hAnsi="Times New Roman" w:cs="Times New Roman"/>
          <w:sz w:val="24"/>
          <w:szCs w:val="24"/>
        </w:rPr>
      </w:pPr>
      <w:r w:rsidRPr="007B4DA6">
        <w:rPr>
          <w:noProof/>
        </w:rPr>
        <w:drawing>
          <wp:inline distT="0" distB="0" distL="0" distR="0" wp14:anchorId="2800D95C" wp14:editId="46CF6D2D">
            <wp:extent cx="5543550" cy="137160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43550" cy="1371600"/>
                    </a:xfrm>
                    <a:prstGeom prst="rect">
                      <a:avLst/>
                    </a:prstGeom>
                    <a:noFill/>
                    <a:ln>
                      <a:noFill/>
                    </a:ln>
                  </pic:spPr>
                </pic:pic>
              </a:graphicData>
            </a:graphic>
          </wp:inline>
        </w:drawing>
      </w:r>
    </w:p>
    <w:p w14:paraId="6E718986" w14:textId="590F3B33" w:rsidR="0080151A" w:rsidRDefault="00144D1E" w:rsidP="00D32E63">
      <w:pPr>
        <w:pStyle w:val="Ttulo1"/>
        <w:numPr>
          <w:ilvl w:val="2"/>
          <w:numId w:val="32"/>
        </w:numPr>
        <w:spacing w:before="0" w:after="120"/>
        <w:jc w:val="both"/>
        <w:rPr>
          <w:rFonts w:ascii="Times New Roman" w:hAnsi="Times New Roman" w:cs="Times New Roman"/>
          <w:b/>
          <w:color w:val="auto"/>
          <w:sz w:val="24"/>
          <w:szCs w:val="24"/>
        </w:rPr>
      </w:pPr>
      <w:bookmarkStart w:id="206" w:name="_Toc65000091"/>
      <w:bookmarkStart w:id="207" w:name="_Toc65000176"/>
      <w:bookmarkStart w:id="208" w:name="_Toc65000249"/>
      <w:bookmarkStart w:id="209" w:name="_Toc65761318"/>
      <w:r w:rsidRPr="007B4DA6">
        <w:rPr>
          <w:rFonts w:ascii="Times New Roman" w:hAnsi="Times New Roman" w:cs="Times New Roman"/>
          <w:b/>
          <w:color w:val="auto"/>
          <w:sz w:val="24"/>
          <w:szCs w:val="24"/>
        </w:rPr>
        <w:lastRenderedPageBreak/>
        <w:t>Benefícios a Pessoal</w:t>
      </w:r>
      <w:bookmarkEnd w:id="206"/>
      <w:bookmarkEnd w:id="207"/>
      <w:bookmarkEnd w:id="208"/>
      <w:bookmarkEnd w:id="209"/>
    </w:p>
    <w:p w14:paraId="385EECC5" w14:textId="2CAE01DB" w:rsidR="00595C70" w:rsidRDefault="00595C70" w:rsidP="00595C70"/>
    <w:p w14:paraId="1ECC2E29" w14:textId="5D13520E" w:rsidR="00595C70" w:rsidRDefault="00595C70" w:rsidP="00595C70">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Em razão do advento da Lei </w:t>
      </w:r>
      <w:r w:rsidR="0039522B">
        <w:rPr>
          <w:rFonts w:ascii="Times New Roman" w:eastAsia="Times New Roman" w:hAnsi="Times New Roman"/>
          <w:sz w:val="24"/>
        </w:rPr>
        <w:t xml:space="preserve">Lei </w:t>
      </w:r>
      <w:r w:rsidR="0039522B" w:rsidRPr="0039522B">
        <w:rPr>
          <w:rFonts w:ascii="Times New Roman" w:eastAsia="Times New Roman" w:hAnsi="Times New Roman"/>
          <w:sz w:val="24"/>
        </w:rPr>
        <w:t>n</w:t>
      </w:r>
      <w:r w:rsidR="0039522B" w:rsidRPr="0039522B">
        <w:rPr>
          <w:rFonts w:ascii="Times New Roman" w:eastAsia="Times New Roman" w:hAnsi="Times New Roman"/>
          <w:sz w:val="24"/>
          <w:u w:val="single"/>
          <w:vertAlign w:val="superscript"/>
        </w:rPr>
        <w:t>o</w:t>
      </w:r>
      <w:r w:rsidR="0039522B" w:rsidRPr="0039522B">
        <w:rPr>
          <w:rFonts w:ascii="Times New Roman" w:eastAsia="Times New Roman" w:hAnsi="Times New Roman"/>
          <w:sz w:val="24"/>
        </w:rPr>
        <w:t xml:space="preserve"> 13.303/2016 </w:t>
      </w:r>
      <w:r>
        <w:rPr>
          <w:rFonts w:ascii="Times New Roman" w:hAnsi="Times New Roman" w:cs="Times New Roman"/>
          <w:sz w:val="24"/>
          <w:szCs w:val="24"/>
        </w:rPr>
        <w:t xml:space="preserve">(Lei das Estatais), da necessidade de esclarecimentos sobre os pagamentos de benefícios de pessoal, e de acordo com o art. 22 do Regulamento de Pessoal da EBSERH, entende-se por “benefício” a vantagem </w:t>
      </w:r>
      <w:r>
        <w:rPr>
          <w:rFonts w:ascii="Times New Roman" w:hAnsi="Times New Roman" w:cs="Times New Roman"/>
          <w:i/>
          <w:sz w:val="24"/>
          <w:szCs w:val="24"/>
        </w:rPr>
        <w:t>in natura</w:t>
      </w:r>
      <w:r>
        <w:rPr>
          <w:rFonts w:ascii="Times New Roman" w:hAnsi="Times New Roman" w:cs="Times New Roman"/>
          <w:sz w:val="24"/>
          <w:szCs w:val="24"/>
        </w:rPr>
        <w:t xml:space="preserve"> ou pecuniária, paga diretamente ou indiretamente ao empregado, quando obedecidos os critérios estabelecidos para sua concessão no Plano de Benefícios aprovado para a EBSERH e firmado no Acordo Coletivo de Trabalho. Conforme estabelecido em normas internas, os benefícios espontâneos concedidos pela EBSERH são:</w:t>
      </w:r>
    </w:p>
    <w:p w14:paraId="4C7D642B" w14:textId="58A1463A" w:rsidR="0082711F" w:rsidRPr="007B4DA6" w:rsidRDefault="0039522B" w:rsidP="0082711F">
      <w:r w:rsidRPr="0039522B">
        <w:rPr>
          <w:noProof/>
        </w:rPr>
        <w:drawing>
          <wp:inline distT="0" distB="0" distL="0" distR="0" wp14:anchorId="5C21B12E" wp14:editId="4A8B2F45">
            <wp:extent cx="5410200" cy="1562100"/>
            <wp:effectExtent l="0" t="0" r="0" b="0"/>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10200" cy="1562100"/>
                    </a:xfrm>
                    <a:prstGeom prst="rect">
                      <a:avLst/>
                    </a:prstGeom>
                    <a:noFill/>
                    <a:ln>
                      <a:noFill/>
                    </a:ln>
                  </pic:spPr>
                </pic:pic>
              </a:graphicData>
            </a:graphic>
          </wp:inline>
        </w:drawing>
      </w:r>
    </w:p>
    <w:p w14:paraId="121F65F1" w14:textId="7097DA1E" w:rsidR="00595C70" w:rsidRDefault="006A0D77" w:rsidP="00595C70">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Em razão d</w:t>
      </w:r>
      <w:r w:rsidR="0080151A" w:rsidRPr="007B4DA6">
        <w:rPr>
          <w:rFonts w:ascii="Times New Roman" w:hAnsi="Times New Roman" w:cs="Times New Roman"/>
          <w:sz w:val="24"/>
          <w:szCs w:val="24"/>
        </w:rPr>
        <w:t xml:space="preserve">o </w:t>
      </w:r>
      <w:r w:rsidR="00037F06" w:rsidRPr="007B4DA6">
        <w:rPr>
          <w:rFonts w:ascii="Times New Roman" w:hAnsi="Times New Roman" w:cs="Times New Roman"/>
          <w:sz w:val="24"/>
          <w:szCs w:val="24"/>
        </w:rPr>
        <w:t>advento</w:t>
      </w:r>
      <w:r w:rsidR="0080151A" w:rsidRPr="007B4DA6">
        <w:rPr>
          <w:rFonts w:ascii="Times New Roman" w:hAnsi="Times New Roman" w:cs="Times New Roman"/>
          <w:sz w:val="24"/>
          <w:szCs w:val="24"/>
        </w:rPr>
        <w:t xml:space="preserve"> da </w:t>
      </w:r>
      <w:r w:rsidR="00037F06" w:rsidRPr="007B4DA6">
        <w:rPr>
          <w:rFonts w:ascii="Times New Roman" w:hAnsi="Times New Roman" w:cs="Times New Roman"/>
          <w:sz w:val="24"/>
          <w:szCs w:val="24"/>
        </w:rPr>
        <w:t xml:space="preserve">Lei </w:t>
      </w:r>
      <w:r w:rsidR="0039522B" w:rsidRPr="0039522B">
        <w:rPr>
          <w:rFonts w:ascii="Times New Roman" w:eastAsia="Times New Roman" w:hAnsi="Times New Roman"/>
          <w:sz w:val="24"/>
        </w:rPr>
        <w:t>n</w:t>
      </w:r>
      <w:r w:rsidR="0039522B" w:rsidRPr="0039522B">
        <w:rPr>
          <w:rFonts w:ascii="Times New Roman" w:eastAsia="Times New Roman" w:hAnsi="Times New Roman"/>
          <w:sz w:val="24"/>
          <w:u w:val="single"/>
          <w:vertAlign w:val="superscript"/>
        </w:rPr>
        <w:t>o</w:t>
      </w:r>
      <w:r w:rsidR="0039522B" w:rsidRPr="0039522B">
        <w:rPr>
          <w:rFonts w:ascii="Times New Roman" w:eastAsia="Times New Roman" w:hAnsi="Times New Roman"/>
          <w:sz w:val="24"/>
        </w:rPr>
        <w:t xml:space="preserve"> 13.303/2016, há </w:t>
      </w:r>
      <w:r w:rsidR="0080151A" w:rsidRPr="007B4DA6">
        <w:rPr>
          <w:rFonts w:ascii="Times New Roman" w:hAnsi="Times New Roman" w:cs="Times New Roman"/>
          <w:sz w:val="24"/>
          <w:szCs w:val="24"/>
        </w:rPr>
        <w:t xml:space="preserve">necessidade de esclarecimentos sobre os pagamentos de benefícios de pessoal, </w:t>
      </w:r>
      <w:r w:rsidR="00F36F3D" w:rsidRPr="007B4DA6">
        <w:rPr>
          <w:rFonts w:ascii="Times New Roman" w:hAnsi="Times New Roman" w:cs="Times New Roman"/>
          <w:sz w:val="24"/>
          <w:szCs w:val="24"/>
        </w:rPr>
        <w:t xml:space="preserve">e </w:t>
      </w:r>
      <w:r w:rsidR="0080151A" w:rsidRPr="007B4DA6">
        <w:rPr>
          <w:rFonts w:ascii="Times New Roman" w:hAnsi="Times New Roman" w:cs="Times New Roman"/>
          <w:sz w:val="24"/>
          <w:szCs w:val="24"/>
        </w:rPr>
        <w:t xml:space="preserve">de acordo com o art. 22 do </w:t>
      </w:r>
      <w:r w:rsidR="003F063F" w:rsidRPr="007B4DA6">
        <w:rPr>
          <w:rFonts w:ascii="Times New Roman" w:hAnsi="Times New Roman" w:cs="Times New Roman"/>
          <w:sz w:val="24"/>
          <w:szCs w:val="24"/>
        </w:rPr>
        <w:t xml:space="preserve">Regulamento de Pessoal da </w:t>
      </w:r>
      <w:r w:rsidR="00D54C78" w:rsidRPr="007B4DA6">
        <w:rPr>
          <w:rFonts w:ascii="Times New Roman" w:hAnsi="Times New Roman" w:cs="Times New Roman"/>
          <w:sz w:val="24"/>
          <w:szCs w:val="24"/>
        </w:rPr>
        <w:t>EBSERH</w:t>
      </w:r>
      <w:r w:rsidR="0080151A" w:rsidRPr="007B4DA6">
        <w:rPr>
          <w:rFonts w:ascii="Times New Roman" w:hAnsi="Times New Roman" w:cs="Times New Roman"/>
          <w:sz w:val="24"/>
          <w:szCs w:val="24"/>
        </w:rPr>
        <w:t>,</w:t>
      </w:r>
      <w:r w:rsidR="00F36F3D" w:rsidRPr="007B4DA6">
        <w:rPr>
          <w:rFonts w:ascii="Times New Roman" w:hAnsi="Times New Roman" w:cs="Times New Roman"/>
          <w:sz w:val="24"/>
          <w:szCs w:val="24"/>
        </w:rPr>
        <w:t xml:space="preserve"> entende-se por</w:t>
      </w:r>
      <w:r w:rsidR="0080151A" w:rsidRPr="007B4DA6">
        <w:rPr>
          <w:rFonts w:ascii="Times New Roman" w:hAnsi="Times New Roman" w:cs="Times New Roman"/>
          <w:sz w:val="24"/>
          <w:szCs w:val="24"/>
        </w:rPr>
        <w:t xml:space="preserve"> </w:t>
      </w:r>
      <w:r w:rsidR="00F36F3D" w:rsidRPr="007B4DA6">
        <w:rPr>
          <w:rFonts w:ascii="Times New Roman" w:hAnsi="Times New Roman" w:cs="Times New Roman"/>
          <w:sz w:val="24"/>
          <w:szCs w:val="24"/>
        </w:rPr>
        <w:t>“</w:t>
      </w:r>
      <w:r w:rsidR="0080151A" w:rsidRPr="007B4DA6">
        <w:rPr>
          <w:rFonts w:ascii="Times New Roman" w:hAnsi="Times New Roman" w:cs="Times New Roman"/>
          <w:sz w:val="24"/>
          <w:szCs w:val="24"/>
        </w:rPr>
        <w:t>benef</w:t>
      </w:r>
      <w:r w:rsidR="00F36F3D" w:rsidRPr="007B4DA6">
        <w:rPr>
          <w:rFonts w:ascii="Times New Roman" w:hAnsi="Times New Roman" w:cs="Times New Roman"/>
          <w:sz w:val="24"/>
          <w:szCs w:val="24"/>
        </w:rPr>
        <w:t>ício</w:t>
      </w:r>
      <w:r w:rsidR="00DF4A56" w:rsidRPr="007B4DA6">
        <w:rPr>
          <w:rFonts w:ascii="Times New Roman" w:hAnsi="Times New Roman" w:cs="Times New Roman"/>
          <w:sz w:val="24"/>
          <w:szCs w:val="24"/>
        </w:rPr>
        <w:t>” a</w:t>
      </w:r>
      <w:r w:rsidR="00835CE2" w:rsidRPr="007B4DA6">
        <w:rPr>
          <w:rFonts w:ascii="Times New Roman" w:hAnsi="Times New Roman" w:cs="Times New Roman"/>
          <w:sz w:val="24"/>
          <w:szCs w:val="24"/>
        </w:rPr>
        <w:t xml:space="preserve"> vantagem </w:t>
      </w:r>
      <w:r w:rsidR="0080151A" w:rsidRPr="007B4DA6">
        <w:rPr>
          <w:rFonts w:ascii="Times New Roman" w:hAnsi="Times New Roman" w:cs="Times New Roman"/>
          <w:i/>
          <w:sz w:val="24"/>
          <w:szCs w:val="24"/>
        </w:rPr>
        <w:t>in natura</w:t>
      </w:r>
      <w:r w:rsidR="0080151A" w:rsidRPr="007B4DA6">
        <w:rPr>
          <w:rFonts w:ascii="Times New Roman" w:hAnsi="Times New Roman" w:cs="Times New Roman"/>
          <w:sz w:val="24"/>
          <w:szCs w:val="24"/>
        </w:rPr>
        <w:t xml:space="preserve"> ou pecuniária, paga diretamente ou indiretamente ao empregado, quando obedecidos os critérios estabelecidos para sua concessão no Plano de Benefícios aprovado para a </w:t>
      </w:r>
      <w:r w:rsidR="00D54C78" w:rsidRPr="007B4DA6">
        <w:rPr>
          <w:rFonts w:ascii="Times New Roman" w:hAnsi="Times New Roman" w:cs="Times New Roman"/>
          <w:sz w:val="24"/>
          <w:szCs w:val="24"/>
        </w:rPr>
        <w:t>EBSERH</w:t>
      </w:r>
      <w:r w:rsidR="0080151A" w:rsidRPr="007B4DA6">
        <w:rPr>
          <w:rFonts w:ascii="Times New Roman" w:hAnsi="Times New Roman" w:cs="Times New Roman"/>
          <w:sz w:val="24"/>
          <w:szCs w:val="24"/>
        </w:rPr>
        <w:t xml:space="preserve"> e </w:t>
      </w:r>
      <w:r w:rsidR="00F60171" w:rsidRPr="007B4DA6">
        <w:rPr>
          <w:rFonts w:ascii="Times New Roman" w:hAnsi="Times New Roman" w:cs="Times New Roman"/>
          <w:sz w:val="24"/>
          <w:szCs w:val="24"/>
        </w:rPr>
        <w:t>firmado no</w:t>
      </w:r>
      <w:r w:rsidR="0080151A" w:rsidRPr="007B4DA6">
        <w:rPr>
          <w:rFonts w:ascii="Times New Roman" w:hAnsi="Times New Roman" w:cs="Times New Roman"/>
          <w:sz w:val="24"/>
          <w:szCs w:val="24"/>
        </w:rPr>
        <w:t xml:space="preserve"> Acordo Coletivo de Trabalho.</w:t>
      </w:r>
      <w:r w:rsidR="006F747E" w:rsidRPr="007B4DA6">
        <w:rPr>
          <w:rFonts w:ascii="Times New Roman" w:hAnsi="Times New Roman" w:cs="Times New Roman"/>
          <w:sz w:val="24"/>
          <w:szCs w:val="24"/>
        </w:rPr>
        <w:t xml:space="preserve"> </w:t>
      </w:r>
      <w:bookmarkStart w:id="210" w:name="_Toc65000092"/>
      <w:bookmarkStart w:id="211" w:name="_Toc65000177"/>
      <w:bookmarkStart w:id="212" w:name="_Toc65000250"/>
    </w:p>
    <w:p w14:paraId="77602DFD" w14:textId="564AE426" w:rsidR="001600BD" w:rsidRPr="007B4DA6" w:rsidRDefault="001600BD" w:rsidP="00595C70">
      <w:pPr>
        <w:pStyle w:val="Ttulo1"/>
        <w:numPr>
          <w:ilvl w:val="2"/>
          <w:numId w:val="32"/>
        </w:numPr>
        <w:spacing w:before="0" w:after="120"/>
        <w:jc w:val="both"/>
        <w:rPr>
          <w:rFonts w:ascii="Times New Roman" w:hAnsi="Times New Roman" w:cs="Times New Roman"/>
          <w:b/>
          <w:color w:val="auto"/>
          <w:sz w:val="24"/>
          <w:szCs w:val="24"/>
        </w:rPr>
      </w:pPr>
      <w:bookmarkStart w:id="213" w:name="_Toc65761319"/>
      <w:r w:rsidRPr="007B4DA6">
        <w:rPr>
          <w:rFonts w:ascii="Times New Roman" w:hAnsi="Times New Roman" w:cs="Times New Roman"/>
          <w:b/>
          <w:color w:val="auto"/>
          <w:sz w:val="24"/>
          <w:szCs w:val="24"/>
        </w:rPr>
        <w:t>Outras Despesas com Pessoal e Encargos</w:t>
      </w:r>
      <w:bookmarkEnd w:id="210"/>
      <w:bookmarkEnd w:id="211"/>
      <w:bookmarkEnd w:id="212"/>
      <w:bookmarkEnd w:id="213"/>
      <w:r w:rsidRPr="007B4DA6">
        <w:rPr>
          <w:rFonts w:ascii="Times New Roman" w:hAnsi="Times New Roman" w:cs="Times New Roman"/>
          <w:b/>
          <w:color w:val="auto"/>
          <w:sz w:val="24"/>
          <w:szCs w:val="24"/>
        </w:rPr>
        <w:t xml:space="preserve"> </w:t>
      </w:r>
    </w:p>
    <w:p w14:paraId="5919FC91" w14:textId="55BBEE95" w:rsidR="007735F6" w:rsidRPr="007B4DA6" w:rsidRDefault="0039522B" w:rsidP="007735F6">
      <w:r w:rsidRPr="0039522B">
        <w:rPr>
          <w:noProof/>
        </w:rPr>
        <w:drawing>
          <wp:inline distT="0" distB="0" distL="0" distR="0" wp14:anchorId="1051D692" wp14:editId="5FA84716">
            <wp:extent cx="5410200" cy="990600"/>
            <wp:effectExtent l="0" t="0" r="0" b="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10200" cy="990600"/>
                    </a:xfrm>
                    <a:prstGeom prst="rect">
                      <a:avLst/>
                    </a:prstGeom>
                    <a:noFill/>
                    <a:ln>
                      <a:noFill/>
                    </a:ln>
                  </pic:spPr>
                </pic:pic>
              </a:graphicData>
            </a:graphic>
          </wp:inline>
        </w:drawing>
      </w:r>
    </w:p>
    <w:p w14:paraId="66B49D17" w14:textId="183221DE" w:rsidR="00390538" w:rsidRPr="007B4DA6" w:rsidRDefault="00BA6B45" w:rsidP="00550DC4">
      <w:pPr>
        <w:pStyle w:val="PargrafodaLista"/>
        <w:numPr>
          <w:ilvl w:val="0"/>
          <w:numId w:val="8"/>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Indenizações e Restituições trabalhistas</w:t>
      </w:r>
      <w:r w:rsidR="00390538" w:rsidRPr="007B4DA6">
        <w:rPr>
          <w:rFonts w:ascii="Times New Roman" w:hAnsi="Times New Roman" w:cs="Times New Roman"/>
          <w:sz w:val="24"/>
          <w:szCs w:val="24"/>
        </w:rPr>
        <w:t xml:space="preserve"> – Evidencia o pagamento de verbas indenizatórias e de rescisão contratual.</w:t>
      </w:r>
    </w:p>
    <w:p w14:paraId="40D7A3B8" w14:textId="0D8A1172" w:rsidR="00861514" w:rsidRPr="007B4DA6" w:rsidRDefault="00390538" w:rsidP="00550DC4">
      <w:pPr>
        <w:pStyle w:val="PargrafodaLista"/>
        <w:numPr>
          <w:ilvl w:val="0"/>
          <w:numId w:val="8"/>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Pessoal Requisitado de outros órgãos – Registra a despesa com reembolso de pessoal cedido por outros órgãos ou entes à </w:t>
      </w:r>
      <w:r w:rsidR="00D54C78" w:rsidRPr="007B4DA6">
        <w:rPr>
          <w:rFonts w:ascii="Times New Roman" w:hAnsi="Times New Roman" w:cs="Times New Roman"/>
          <w:sz w:val="24"/>
          <w:szCs w:val="24"/>
        </w:rPr>
        <w:t>EBSERH</w:t>
      </w:r>
      <w:r w:rsidRPr="007B4DA6">
        <w:rPr>
          <w:rFonts w:ascii="Times New Roman" w:hAnsi="Times New Roman" w:cs="Times New Roman"/>
          <w:sz w:val="24"/>
          <w:szCs w:val="24"/>
        </w:rPr>
        <w:t>.</w:t>
      </w:r>
    </w:p>
    <w:p w14:paraId="04CBEE53" w14:textId="1AF7B191" w:rsidR="006B6144" w:rsidRPr="007B4DA6" w:rsidRDefault="006B6144" w:rsidP="00162854">
      <w:pPr>
        <w:pStyle w:val="PargrafodaLista"/>
        <w:numPr>
          <w:ilvl w:val="0"/>
          <w:numId w:val="8"/>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Sentenças Judiciais </w:t>
      </w:r>
      <w:r w:rsidR="00162854" w:rsidRPr="007B4DA6">
        <w:rPr>
          <w:rFonts w:ascii="Times New Roman" w:hAnsi="Times New Roman" w:cs="Times New Roman"/>
          <w:sz w:val="24"/>
          <w:szCs w:val="24"/>
        </w:rPr>
        <w:t>–</w:t>
      </w:r>
      <w:r w:rsidRPr="007B4DA6">
        <w:rPr>
          <w:rFonts w:ascii="Times New Roman" w:hAnsi="Times New Roman" w:cs="Times New Roman"/>
          <w:sz w:val="24"/>
          <w:szCs w:val="24"/>
        </w:rPr>
        <w:t xml:space="preserve"> </w:t>
      </w:r>
      <w:r w:rsidR="00162854" w:rsidRPr="007B4DA6">
        <w:rPr>
          <w:rFonts w:ascii="Times New Roman" w:hAnsi="Times New Roman" w:cs="Times New Roman"/>
          <w:sz w:val="24"/>
          <w:szCs w:val="24"/>
        </w:rPr>
        <w:t xml:space="preserve">Gasto com processo judicial. Ressalta que </w:t>
      </w:r>
      <w:r w:rsidR="00C238D0" w:rsidRPr="007B4DA6">
        <w:rPr>
          <w:rFonts w:ascii="Times New Roman" w:hAnsi="Times New Roman" w:cs="Times New Roman"/>
          <w:sz w:val="24"/>
          <w:szCs w:val="24"/>
        </w:rPr>
        <w:t>se soma</w:t>
      </w:r>
      <w:r w:rsidR="00162854" w:rsidRPr="007B4DA6">
        <w:rPr>
          <w:rFonts w:ascii="Times New Roman" w:hAnsi="Times New Roman" w:cs="Times New Roman"/>
          <w:sz w:val="24"/>
          <w:szCs w:val="24"/>
        </w:rPr>
        <w:t xml:space="preserve"> a este o valor classifica</w:t>
      </w:r>
      <w:r w:rsidR="00C238D0">
        <w:rPr>
          <w:rFonts w:ascii="Times New Roman" w:hAnsi="Times New Roman" w:cs="Times New Roman"/>
          <w:sz w:val="24"/>
          <w:szCs w:val="24"/>
        </w:rPr>
        <w:t>do</w:t>
      </w:r>
      <w:r w:rsidR="00162854" w:rsidRPr="007B4DA6">
        <w:rPr>
          <w:rFonts w:ascii="Times New Roman" w:hAnsi="Times New Roman" w:cs="Times New Roman"/>
          <w:sz w:val="24"/>
          <w:szCs w:val="24"/>
        </w:rPr>
        <w:t xml:space="preserve"> no grupo de Remuneração a Pessoal, Sentença Judicial, nota 3.3.2. </w:t>
      </w:r>
    </w:p>
    <w:p w14:paraId="176E9AD6" w14:textId="55A20EA4" w:rsidR="003F11FD" w:rsidRPr="007B4DA6" w:rsidRDefault="00056819" w:rsidP="00D32E63">
      <w:pPr>
        <w:pStyle w:val="Ttulo1"/>
        <w:numPr>
          <w:ilvl w:val="2"/>
          <w:numId w:val="32"/>
        </w:numPr>
        <w:spacing w:before="0" w:after="120"/>
        <w:jc w:val="both"/>
        <w:rPr>
          <w:rFonts w:ascii="Times New Roman" w:hAnsi="Times New Roman" w:cs="Times New Roman"/>
          <w:b/>
          <w:color w:val="auto"/>
          <w:sz w:val="24"/>
          <w:szCs w:val="24"/>
        </w:rPr>
      </w:pPr>
      <w:r w:rsidRPr="007B4DA6">
        <w:rPr>
          <w:rFonts w:ascii="Times New Roman" w:hAnsi="Times New Roman" w:cs="Times New Roman"/>
          <w:b/>
          <w:color w:val="auto"/>
          <w:sz w:val="24"/>
          <w:szCs w:val="24"/>
        </w:rPr>
        <w:lastRenderedPageBreak/>
        <w:t xml:space="preserve"> </w:t>
      </w:r>
      <w:bookmarkStart w:id="214" w:name="_Toc65000093"/>
      <w:bookmarkStart w:id="215" w:name="_Toc65000178"/>
      <w:bookmarkStart w:id="216" w:name="_Toc65000251"/>
      <w:bookmarkStart w:id="217" w:name="_Toc65761320"/>
      <w:r w:rsidR="007C1CDA" w:rsidRPr="007B4DA6">
        <w:rPr>
          <w:rFonts w:ascii="Times New Roman" w:hAnsi="Times New Roman" w:cs="Times New Roman"/>
          <w:b/>
          <w:color w:val="auto"/>
          <w:sz w:val="24"/>
          <w:szCs w:val="24"/>
        </w:rPr>
        <w:t>Uso de Material de Consumo</w:t>
      </w:r>
      <w:bookmarkEnd w:id="214"/>
      <w:bookmarkEnd w:id="215"/>
      <w:bookmarkEnd w:id="216"/>
      <w:bookmarkEnd w:id="217"/>
    </w:p>
    <w:p w14:paraId="41F9BB1C" w14:textId="74C7F09A" w:rsidR="00390538" w:rsidRPr="007B4DA6" w:rsidRDefault="0039522B" w:rsidP="00AC7358">
      <w:pPr>
        <w:spacing w:before="120" w:after="240"/>
        <w:rPr>
          <w:rFonts w:ascii="Times New Roman" w:hAnsi="Times New Roman" w:cs="Times New Roman"/>
          <w:sz w:val="24"/>
          <w:szCs w:val="24"/>
        </w:rPr>
      </w:pPr>
      <w:r w:rsidRPr="0039522B">
        <w:rPr>
          <w:noProof/>
        </w:rPr>
        <w:drawing>
          <wp:inline distT="0" distB="0" distL="0" distR="0" wp14:anchorId="64CDED4A" wp14:editId="5BFF8616">
            <wp:extent cx="5410200" cy="2619375"/>
            <wp:effectExtent l="0" t="0" r="0" b="9525"/>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10200" cy="2619375"/>
                    </a:xfrm>
                    <a:prstGeom prst="rect">
                      <a:avLst/>
                    </a:prstGeom>
                    <a:noFill/>
                    <a:ln>
                      <a:noFill/>
                    </a:ln>
                  </pic:spPr>
                </pic:pic>
              </a:graphicData>
            </a:graphic>
          </wp:inline>
        </w:drawing>
      </w:r>
    </w:p>
    <w:p w14:paraId="267DAC65" w14:textId="05C92D87" w:rsidR="00B96976" w:rsidRPr="007B4DA6" w:rsidRDefault="00E168A2" w:rsidP="00B96976">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 aumento no consumo de materiais tem maior impacto nas naturezas de </w:t>
      </w:r>
      <w:r w:rsidR="00DF4A56" w:rsidRPr="007B4DA6">
        <w:rPr>
          <w:rFonts w:ascii="Times New Roman" w:hAnsi="Times New Roman" w:cs="Times New Roman"/>
          <w:sz w:val="24"/>
          <w:szCs w:val="24"/>
        </w:rPr>
        <w:t>despesas</w:t>
      </w:r>
      <w:r w:rsidRPr="007B4DA6">
        <w:rPr>
          <w:rFonts w:ascii="Times New Roman" w:hAnsi="Times New Roman" w:cs="Times New Roman"/>
          <w:sz w:val="24"/>
          <w:szCs w:val="24"/>
        </w:rPr>
        <w:t xml:space="preserve"> de “Consumo de Material Farmacológico” e “Consumo de Material Hospitalar”, visto que são matérias primas essenciais para a prestação do serviço hospitalar. A conta de Consumo de Materiais estocados representa os estoques classificados sem o detalhamento por natureza de despesa, contém todos os tipos de despesas de bens de material de consumo do grupo. No Geral, o grupo apresenta um aumento na despesa com material essencial para a prestação da atividade dos hospitais. O processo de transição para a gestão EBSERH tem reflexo direto na vari</w:t>
      </w:r>
      <w:r w:rsidR="00B96976" w:rsidRPr="007B4DA6">
        <w:rPr>
          <w:rFonts w:ascii="Times New Roman" w:hAnsi="Times New Roman" w:cs="Times New Roman"/>
          <w:sz w:val="24"/>
          <w:szCs w:val="24"/>
        </w:rPr>
        <w:t>ação do grupo de despesa. Com 3</w:t>
      </w:r>
      <w:r w:rsidR="00595C70">
        <w:rPr>
          <w:rFonts w:ascii="Times New Roman" w:hAnsi="Times New Roman" w:cs="Times New Roman"/>
          <w:sz w:val="24"/>
          <w:szCs w:val="24"/>
        </w:rPr>
        <w:t>7</w:t>
      </w:r>
      <w:r w:rsidR="00B96976" w:rsidRPr="007B4DA6">
        <w:rPr>
          <w:rFonts w:ascii="Times New Roman" w:hAnsi="Times New Roman" w:cs="Times New Roman"/>
          <w:sz w:val="24"/>
          <w:szCs w:val="24"/>
        </w:rPr>
        <w:t xml:space="preserve"> </w:t>
      </w:r>
      <w:r w:rsidR="00DF4A56" w:rsidRPr="007B4DA6">
        <w:rPr>
          <w:rFonts w:ascii="Times New Roman" w:hAnsi="Times New Roman" w:cs="Times New Roman"/>
          <w:sz w:val="24"/>
          <w:szCs w:val="24"/>
        </w:rPr>
        <w:t xml:space="preserve">hospitais universitários filiados </w:t>
      </w:r>
      <w:r w:rsidR="00B96976" w:rsidRPr="007B4DA6">
        <w:rPr>
          <w:rFonts w:ascii="Times New Roman" w:hAnsi="Times New Roman" w:cs="Times New Roman"/>
          <w:sz w:val="24"/>
          <w:szCs w:val="24"/>
        </w:rPr>
        <w:t>apropriando</w:t>
      </w:r>
      <w:r w:rsidRPr="007B4DA6">
        <w:rPr>
          <w:rFonts w:ascii="Times New Roman" w:hAnsi="Times New Roman" w:cs="Times New Roman"/>
          <w:sz w:val="24"/>
          <w:szCs w:val="24"/>
        </w:rPr>
        <w:t xml:space="preserve"> suas despesas na gestão EBSERH</w:t>
      </w:r>
      <w:r w:rsidR="00B96976" w:rsidRPr="007B4DA6">
        <w:rPr>
          <w:rFonts w:ascii="Times New Roman" w:hAnsi="Times New Roman" w:cs="Times New Roman"/>
          <w:sz w:val="24"/>
          <w:szCs w:val="24"/>
        </w:rPr>
        <w:t xml:space="preserve">, observa-se uma elevação de </w:t>
      </w:r>
      <w:r w:rsidR="00595C70">
        <w:rPr>
          <w:rFonts w:ascii="Times New Roman" w:hAnsi="Times New Roman" w:cs="Times New Roman"/>
          <w:sz w:val="24"/>
          <w:szCs w:val="24"/>
        </w:rPr>
        <w:t>94</w:t>
      </w:r>
      <w:r w:rsidR="00B96976" w:rsidRPr="007B4DA6">
        <w:rPr>
          <w:rFonts w:ascii="Times New Roman" w:hAnsi="Times New Roman" w:cs="Times New Roman"/>
          <w:sz w:val="24"/>
          <w:szCs w:val="24"/>
        </w:rPr>
        <w:t>% na despesa com material de consumo.</w:t>
      </w:r>
      <w:r w:rsidR="00C31A08" w:rsidRPr="007B4DA6">
        <w:rPr>
          <w:rFonts w:ascii="Times New Roman" w:hAnsi="Times New Roman" w:cs="Times New Roman"/>
          <w:sz w:val="24"/>
          <w:szCs w:val="24"/>
        </w:rPr>
        <w:t xml:space="preserve"> Em 2019 apenas 20 unidades realizavam execução financeira na gestão </w:t>
      </w:r>
      <w:r w:rsidR="0077647E" w:rsidRPr="007B4DA6">
        <w:rPr>
          <w:rFonts w:ascii="Times New Roman" w:hAnsi="Times New Roman" w:cs="Times New Roman"/>
          <w:sz w:val="24"/>
          <w:szCs w:val="24"/>
        </w:rPr>
        <w:t>EBSERH</w:t>
      </w:r>
      <w:r w:rsidR="00C31A08" w:rsidRPr="007B4DA6">
        <w:rPr>
          <w:rFonts w:ascii="Times New Roman" w:hAnsi="Times New Roman" w:cs="Times New Roman"/>
          <w:sz w:val="24"/>
          <w:szCs w:val="24"/>
        </w:rPr>
        <w:t>.</w:t>
      </w:r>
    </w:p>
    <w:p w14:paraId="52BF8A9D" w14:textId="3ABD34F7" w:rsidR="00694147" w:rsidRPr="007B4DA6" w:rsidRDefault="00056819" w:rsidP="00D32E63">
      <w:pPr>
        <w:pStyle w:val="Ttulo1"/>
        <w:numPr>
          <w:ilvl w:val="2"/>
          <w:numId w:val="32"/>
        </w:numPr>
        <w:spacing w:before="0" w:after="120"/>
        <w:jc w:val="both"/>
        <w:rPr>
          <w:rFonts w:ascii="Times New Roman" w:hAnsi="Times New Roman" w:cs="Times New Roman"/>
          <w:b/>
          <w:color w:val="auto"/>
          <w:sz w:val="24"/>
          <w:szCs w:val="24"/>
        </w:rPr>
      </w:pPr>
      <w:r w:rsidRPr="007B4DA6">
        <w:rPr>
          <w:rFonts w:ascii="Times New Roman" w:hAnsi="Times New Roman" w:cs="Times New Roman"/>
          <w:b/>
          <w:color w:val="auto"/>
          <w:sz w:val="24"/>
          <w:szCs w:val="24"/>
        </w:rPr>
        <w:t xml:space="preserve"> </w:t>
      </w:r>
      <w:bookmarkStart w:id="218" w:name="_Toc65000094"/>
      <w:bookmarkStart w:id="219" w:name="_Toc65000179"/>
      <w:bookmarkStart w:id="220" w:name="_Toc65000252"/>
      <w:bookmarkStart w:id="221" w:name="_Toc65761321"/>
      <w:r w:rsidR="007C1CDA" w:rsidRPr="007B4DA6">
        <w:rPr>
          <w:rFonts w:ascii="Times New Roman" w:hAnsi="Times New Roman" w:cs="Times New Roman"/>
          <w:b/>
          <w:color w:val="auto"/>
          <w:sz w:val="24"/>
          <w:szCs w:val="24"/>
        </w:rPr>
        <w:t>Serviços Tomados</w:t>
      </w:r>
      <w:bookmarkEnd w:id="218"/>
      <w:bookmarkEnd w:id="219"/>
      <w:bookmarkEnd w:id="220"/>
      <w:bookmarkEnd w:id="221"/>
    </w:p>
    <w:p w14:paraId="15484047" w14:textId="0127D442" w:rsidR="007A2BBC" w:rsidRPr="007B4DA6" w:rsidRDefault="0039522B" w:rsidP="007A2BBC">
      <w:r w:rsidRPr="0039522B">
        <w:rPr>
          <w:noProof/>
        </w:rPr>
        <w:drawing>
          <wp:inline distT="0" distB="0" distL="0" distR="0" wp14:anchorId="77E3AA27" wp14:editId="65818144">
            <wp:extent cx="6645910" cy="1985645"/>
            <wp:effectExtent l="0" t="0" r="2540"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45910" cy="1985645"/>
                    </a:xfrm>
                    <a:prstGeom prst="rect">
                      <a:avLst/>
                    </a:prstGeom>
                    <a:noFill/>
                    <a:ln>
                      <a:noFill/>
                    </a:ln>
                  </pic:spPr>
                </pic:pic>
              </a:graphicData>
            </a:graphic>
          </wp:inline>
        </w:drawing>
      </w:r>
    </w:p>
    <w:p w14:paraId="7AA082D2" w14:textId="0CDB63E1" w:rsidR="007A2BBC" w:rsidRPr="007B4DA6" w:rsidRDefault="007A2BBC" w:rsidP="007A2BBC"/>
    <w:p w14:paraId="52B99D34" w14:textId="27D9D60B" w:rsidR="00C31A08" w:rsidRPr="007B4DA6" w:rsidRDefault="00C31A08" w:rsidP="00C31A0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A transição da gestão alterou </w:t>
      </w:r>
      <w:r w:rsidR="00053C91" w:rsidRPr="007B4DA6">
        <w:rPr>
          <w:rFonts w:ascii="Times New Roman" w:hAnsi="Times New Roman" w:cs="Times New Roman"/>
          <w:sz w:val="24"/>
          <w:szCs w:val="24"/>
        </w:rPr>
        <w:t>o volume de</w:t>
      </w:r>
      <w:r w:rsidRPr="007B4DA6">
        <w:rPr>
          <w:rFonts w:ascii="Times New Roman" w:hAnsi="Times New Roman" w:cs="Times New Roman"/>
          <w:sz w:val="24"/>
          <w:szCs w:val="24"/>
        </w:rPr>
        <w:t xml:space="preserve"> despesa com serviços. Em 2019 tínhamos 20 unidades gestoras realizando execução na gestão </w:t>
      </w:r>
      <w:r w:rsidR="00AC5622" w:rsidRPr="007B4DA6">
        <w:rPr>
          <w:rFonts w:ascii="Times New Roman" w:hAnsi="Times New Roman" w:cs="Times New Roman"/>
          <w:sz w:val="24"/>
          <w:szCs w:val="24"/>
        </w:rPr>
        <w:t>EBSERH</w:t>
      </w:r>
      <w:r w:rsidRPr="007B4DA6">
        <w:rPr>
          <w:rFonts w:ascii="Times New Roman" w:hAnsi="Times New Roman" w:cs="Times New Roman"/>
          <w:sz w:val="24"/>
          <w:szCs w:val="24"/>
        </w:rPr>
        <w:t>. Com a transição da gestão, em 2020 são 3</w:t>
      </w:r>
      <w:r w:rsidR="00A66EF1" w:rsidRPr="007B4DA6">
        <w:rPr>
          <w:rFonts w:ascii="Times New Roman" w:hAnsi="Times New Roman" w:cs="Times New Roman"/>
          <w:sz w:val="24"/>
          <w:szCs w:val="24"/>
        </w:rPr>
        <w:t>7</w:t>
      </w:r>
      <w:r w:rsidRPr="007B4DA6">
        <w:rPr>
          <w:rFonts w:ascii="Times New Roman" w:hAnsi="Times New Roman" w:cs="Times New Roman"/>
          <w:sz w:val="24"/>
          <w:szCs w:val="24"/>
        </w:rPr>
        <w:t xml:space="preserve"> filiais (Hospitais </w:t>
      </w:r>
      <w:r w:rsidRPr="007B4DA6">
        <w:rPr>
          <w:rFonts w:ascii="Times New Roman" w:hAnsi="Times New Roman" w:cs="Times New Roman"/>
          <w:sz w:val="24"/>
          <w:szCs w:val="24"/>
        </w:rPr>
        <w:lastRenderedPageBreak/>
        <w:t>Universitário) mais a Sede administrativa. No geral, o impacto</w:t>
      </w:r>
      <w:r w:rsidR="00053C91" w:rsidRPr="007B4DA6">
        <w:rPr>
          <w:rFonts w:ascii="Times New Roman" w:hAnsi="Times New Roman" w:cs="Times New Roman"/>
          <w:sz w:val="24"/>
          <w:szCs w:val="24"/>
        </w:rPr>
        <w:t xml:space="preserve"> no comparativ</w:t>
      </w:r>
      <w:r w:rsidR="0074207F" w:rsidRPr="007B4DA6">
        <w:rPr>
          <w:rFonts w:ascii="Times New Roman" w:hAnsi="Times New Roman" w:cs="Times New Roman"/>
          <w:sz w:val="24"/>
          <w:szCs w:val="24"/>
        </w:rPr>
        <w:t>o</w:t>
      </w:r>
      <w:r w:rsidR="00053C91" w:rsidRPr="007B4DA6">
        <w:rPr>
          <w:rFonts w:ascii="Times New Roman" w:hAnsi="Times New Roman" w:cs="Times New Roman"/>
          <w:sz w:val="24"/>
          <w:szCs w:val="24"/>
        </w:rPr>
        <w:t xml:space="preserve"> entre os </w:t>
      </w:r>
      <w:r w:rsidR="00A66EF1" w:rsidRPr="007B4DA6">
        <w:rPr>
          <w:rFonts w:ascii="Times New Roman" w:hAnsi="Times New Roman" w:cs="Times New Roman"/>
          <w:sz w:val="24"/>
          <w:szCs w:val="24"/>
        </w:rPr>
        <w:t>períodos</w:t>
      </w:r>
      <w:r w:rsidRPr="007B4DA6">
        <w:rPr>
          <w:rFonts w:ascii="Times New Roman" w:hAnsi="Times New Roman" w:cs="Times New Roman"/>
          <w:sz w:val="24"/>
          <w:szCs w:val="24"/>
        </w:rPr>
        <w:t xml:space="preserve"> foi de uma elevação de </w:t>
      </w:r>
      <w:r w:rsidR="00334657" w:rsidRPr="007B4DA6">
        <w:rPr>
          <w:rFonts w:ascii="Times New Roman" w:hAnsi="Times New Roman" w:cs="Times New Roman"/>
          <w:sz w:val="24"/>
          <w:szCs w:val="24"/>
        </w:rPr>
        <w:t>7</w:t>
      </w:r>
      <w:r w:rsidR="00A66EF1" w:rsidRPr="007B4DA6">
        <w:rPr>
          <w:rFonts w:ascii="Times New Roman" w:hAnsi="Times New Roman" w:cs="Times New Roman"/>
          <w:sz w:val="24"/>
          <w:szCs w:val="24"/>
        </w:rPr>
        <w:t>1</w:t>
      </w:r>
      <w:r w:rsidR="00334657" w:rsidRPr="007B4DA6">
        <w:rPr>
          <w:rFonts w:ascii="Times New Roman" w:hAnsi="Times New Roman" w:cs="Times New Roman"/>
          <w:sz w:val="24"/>
          <w:szCs w:val="24"/>
        </w:rPr>
        <w:t>%</w:t>
      </w:r>
      <w:r w:rsidRPr="007B4DA6">
        <w:rPr>
          <w:rFonts w:ascii="Times New Roman" w:hAnsi="Times New Roman" w:cs="Times New Roman"/>
          <w:sz w:val="24"/>
          <w:szCs w:val="24"/>
        </w:rPr>
        <w:t xml:space="preserve"> nas despesas com serviços.</w:t>
      </w:r>
    </w:p>
    <w:p w14:paraId="1DDDA2C5" w14:textId="0C410D4E" w:rsidR="00C60033" w:rsidRPr="007B4DA6" w:rsidRDefault="00C60033" w:rsidP="00163E60">
      <w:pPr>
        <w:pStyle w:val="PargrafodaLista"/>
        <w:numPr>
          <w:ilvl w:val="0"/>
          <w:numId w:val="17"/>
        </w:numPr>
        <w:spacing w:before="120" w:after="240" w:line="360" w:lineRule="auto"/>
        <w:ind w:left="426" w:hanging="426"/>
        <w:jc w:val="both"/>
        <w:rPr>
          <w:noProof/>
          <w:lang w:eastAsia="pt-BR"/>
        </w:rPr>
      </w:pPr>
      <w:r w:rsidRPr="007B4DA6">
        <w:rPr>
          <w:rFonts w:ascii="Times New Roman" w:hAnsi="Times New Roman" w:cs="Times New Roman"/>
          <w:sz w:val="24"/>
          <w:szCs w:val="24"/>
        </w:rPr>
        <w:t>Diárias, Serv. De Transp. Passagem e Hospedagem – Registra a</w:t>
      </w:r>
      <w:r w:rsidR="002E330B" w:rsidRPr="007B4DA6">
        <w:rPr>
          <w:rFonts w:ascii="Times New Roman" w:hAnsi="Times New Roman" w:cs="Times New Roman"/>
          <w:sz w:val="24"/>
          <w:szCs w:val="24"/>
        </w:rPr>
        <w:t xml:space="preserve"> despesa com</w:t>
      </w:r>
      <w:r w:rsidRPr="007B4DA6">
        <w:rPr>
          <w:rFonts w:ascii="Times New Roman" w:hAnsi="Times New Roman" w:cs="Times New Roman"/>
          <w:sz w:val="24"/>
          <w:szCs w:val="24"/>
        </w:rPr>
        <w:t xml:space="preserve"> utilização de diárias pagas aos servidores, empregados públicos e colaboradores eventuais,</w:t>
      </w:r>
      <w:r w:rsidR="002E330B" w:rsidRPr="007B4DA6">
        <w:rPr>
          <w:rFonts w:ascii="Times New Roman" w:hAnsi="Times New Roman" w:cs="Times New Roman"/>
          <w:sz w:val="24"/>
          <w:szCs w:val="24"/>
        </w:rPr>
        <w:t xml:space="preserve"> e </w:t>
      </w:r>
      <w:r w:rsidRPr="007B4DA6">
        <w:rPr>
          <w:rFonts w:ascii="Times New Roman" w:hAnsi="Times New Roman" w:cs="Times New Roman"/>
          <w:sz w:val="24"/>
          <w:szCs w:val="24"/>
        </w:rPr>
        <w:t xml:space="preserve">despesas com passagem aérea e/ou </w:t>
      </w:r>
      <w:r w:rsidR="00DF4A56" w:rsidRPr="007B4DA6">
        <w:rPr>
          <w:rFonts w:ascii="Times New Roman" w:hAnsi="Times New Roman" w:cs="Times New Roman"/>
          <w:sz w:val="24"/>
          <w:szCs w:val="24"/>
        </w:rPr>
        <w:t>terrestre, hospedagem</w:t>
      </w:r>
      <w:r w:rsidRPr="007B4DA6">
        <w:rPr>
          <w:rFonts w:ascii="Times New Roman" w:hAnsi="Times New Roman" w:cs="Times New Roman"/>
          <w:sz w:val="24"/>
          <w:szCs w:val="24"/>
        </w:rPr>
        <w:t xml:space="preserve">, alimentação e locomoção urbana.   </w:t>
      </w:r>
    </w:p>
    <w:p w14:paraId="27223A6F" w14:textId="7689C314" w:rsidR="00E168A2" w:rsidRPr="007B4DA6" w:rsidRDefault="00E168A2" w:rsidP="00163E60">
      <w:pPr>
        <w:pStyle w:val="PargrafodaLista"/>
        <w:numPr>
          <w:ilvl w:val="0"/>
          <w:numId w:val="17"/>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 xml:space="preserve">Serviços técnicos, de Apoio Administrativo e Operacional – Representa o custeio com a contratação de serviços de terceiros com a finalidade de manutenção da capacidade operacional da EBSERH. O Aumento da despesa decorre de diversos fatores, dentre os mais relevantes temos o pagamento do auxílio alimentação que agora é pago como </w:t>
      </w:r>
      <w:r w:rsidR="00DF4A56" w:rsidRPr="007B4DA6">
        <w:rPr>
          <w:rFonts w:ascii="Times New Roman" w:hAnsi="Times New Roman" w:cs="Times New Roman"/>
          <w:sz w:val="24"/>
          <w:szCs w:val="24"/>
        </w:rPr>
        <w:t>serviços e</w:t>
      </w:r>
      <w:r w:rsidRPr="007B4DA6">
        <w:rPr>
          <w:rFonts w:ascii="Times New Roman" w:hAnsi="Times New Roman" w:cs="Times New Roman"/>
          <w:sz w:val="24"/>
          <w:szCs w:val="24"/>
        </w:rPr>
        <w:t xml:space="preserve"> a constante </w:t>
      </w:r>
      <w:r w:rsidR="00DF4A56" w:rsidRPr="007B4DA6">
        <w:rPr>
          <w:rFonts w:ascii="Times New Roman" w:hAnsi="Times New Roman" w:cs="Times New Roman"/>
          <w:sz w:val="24"/>
          <w:szCs w:val="24"/>
        </w:rPr>
        <w:t>sub-rogação</w:t>
      </w:r>
      <w:r w:rsidRPr="007B4DA6">
        <w:rPr>
          <w:rFonts w:ascii="Times New Roman" w:hAnsi="Times New Roman" w:cs="Times New Roman"/>
          <w:sz w:val="24"/>
          <w:szCs w:val="24"/>
        </w:rPr>
        <w:t xml:space="preserve"> de contratos que migram para a gestão EBSERH.</w:t>
      </w:r>
    </w:p>
    <w:p w14:paraId="414760FA" w14:textId="5D680027" w:rsidR="0039539B" w:rsidRPr="007B4DA6" w:rsidRDefault="0039539B" w:rsidP="0039539B">
      <w:pPr>
        <w:pStyle w:val="PargrafodaLista"/>
        <w:numPr>
          <w:ilvl w:val="0"/>
          <w:numId w:val="17"/>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Serviços educacionais e culturais - Registra as variações patrimoniais diminutivas proveniente</w:t>
      </w:r>
      <w:r w:rsidR="0074207F" w:rsidRPr="007B4DA6">
        <w:rPr>
          <w:rFonts w:ascii="Times New Roman" w:hAnsi="Times New Roman" w:cs="Times New Roman"/>
          <w:sz w:val="24"/>
          <w:szCs w:val="24"/>
        </w:rPr>
        <w:t>s</w:t>
      </w:r>
      <w:r w:rsidRPr="007B4DA6">
        <w:rPr>
          <w:rFonts w:ascii="Times New Roman" w:hAnsi="Times New Roman" w:cs="Times New Roman"/>
          <w:sz w:val="24"/>
          <w:szCs w:val="24"/>
        </w:rPr>
        <w:t xml:space="preserve"> da utilização de serviços de conferências, exposições, espetáculos e estagiários. </w:t>
      </w:r>
      <w:r w:rsidR="00DF4A56" w:rsidRPr="007B4DA6">
        <w:rPr>
          <w:rFonts w:ascii="Times New Roman" w:hAnsi="Times New Roman" w:cs="Times New Roman"/>
          <w:sz w:val="24"/>
          <w:szCs w:val="24"/>
        </w:rPr>
        <w:t>Ressarcimento</w:t>
      </w:r>
      <w:r w:rsidRPr="007B4DA6">
        <w:rPr>
          <w:rFonts w:ascii="Times New Roman" w:hAnsi="Times New Roman" w:cs="Times New Roman"/>
          <w:sz w:val="24"/>
          <w:szCs w:val="24"/>
        </w:rPr>
        <w:t xml:space="preserve"> de percentual de mensalidade de cursos tais como: graduação, pós-graduação e língua estrangeira. </w:t>
      </w:r>
      <w:r w:rsidR="00DF4A56" w:rsidRPr="007B4DA6">
        <w:rPr>
          <w:rFonts w:ascii="Times New Roman" w:hAnsi="Times New Roman" w:cs="Times New Roman"/>
          <w:sz w:val="24"/>
          <w:szCs w:val="24"/>
        </w:rPr>
        <w:t>Registra</w:t>
      </w:r>
      <w:r w:rsidRPr="007B4DA6">
        <w:rPr>
          <w:rFonts w:ascii="Times New Roman" w:hAnsi="Times New Roman" w:cs="Times New Roman"/>
          <w:sz w:val="24"/>
          <w:szCs w:val="24"/>
        </w:rPr>
        <w:t>, também, o auxílio transporte concedido aos estagiários e as despesas com concurso público para recrutar empregados.</w:t>
      </w:r>
    </w:p>
    <w:p w14:paraId="3375D0C2" w14:textId="74E9AE5D" w:rsidR="00C60033" w:rsidRPr="007B4DA6" w:rsidRDefault="00CF6896" w:rsidP="00550DC4">
      <w:pPr>
        <w:pStyle w:val="PargrafodaLista"/>
        <w:numPr>
          <w:ilvl w:val="0"/>
          <w:numId w:val="17"/>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Sentenças judiciais – S</w:t>
      </w:r>
      <w:r w:rsidR="00C60033" w:rsidRPr="007B4DA6">
        <w:rPr>
          <w:rFonts w:ascii="Times New Roman" w:hAnsi="Times New Roman" w:cs="Times New Roman"/>
          <w:sz w:val="24"/>
          <w:szCs w:val="24"/>
        </w:rPr>
        <w:t xml:space="preserve">erviços de </w:t>
      </w:r>
      <w:r w:rsidRPr="007B4DA6">
        <w:rPr>
          <w:rFonts w:ascii="Times New Roman" w:hAnsi="Times New Roman" w:cs="Times New Roman"/>
          <w:sz w:val="24"/>
          <w:szCs w:val="24"/>
        </w:rPr>
        <w:t xml:space="preserve">Terceiros – </w:t>
      </w:r>
      <w:r w:rsidR="00C60033" w:rsidRPr="007B4DA6">
        <w:rPr>
          <w:rFonts w:ascii="Times New Roman" w:hAnsi="Times New Roman" w:cs="Times New Roman"/>
          <w:sz w:val="24"/>
          <w:szCs w:val="24"/>
        </w:rPr>
        <w:t xml:space="preserve">Valores pagos a título de custas </w:t>
      </w:r>
      <w:r w:rsidR="00B96976" w:rsidRPr="007B4DA6">
        <w:rPr>
          <w:rFonts w:ascii="Times New Roman" w:hAnsi="Times New Roman" w:cs="Times New Roman"/>
          <w:sz w:val="24"/>
          <w:szCs w:val="24"/>
        </w:rPr>
        <w:t>processuais</w:t>
      </w:r>
      <w:r w:rsidR="00C60033" w:rsidRPr="007B4DA6">
        <w:rPr>
          <w:rFonts w:ascii="Times New Roman" w:hAnsi="Times New Roman" w:cs="Times New Roman"/>
          <w:sz w:val="24"/>
          <w:szCs w:val="24"/>
        </w:rPr>
        <w:t>.</w:t>
      </w:r>
    </w:p>
    <w:p w14:paraId="49D676B2" w14:textId="0DDEC5DC" w:rsidR="00C60033" w:rsidRPr="007B4DA6" w:rsidRDefault="00C60033" w:rsidP="00550DC4">
      <w:pPr>
        <w:pStyle w:val="PargrafodaLista"/>
        <w:numPr>
          <w:ilvl w:val="0"/>
          <w:numId w:val="17"/>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 xml:space="preserve">Serviços comunicação, </w:t>
      </w:r>
      <w:r w:rsidR="0074207F" w:rsidRPr="007B4DA6">
        <w:rPr>
          <w:rFonts w:ascii="Times New Roman" w:hAnsi="Times New Roman" w:cs="Times New Roman"/>
          <w:sz w:val="24"/>
          <w:szCs w:val="24"/>
        </w:rPr>
        <w:t>gráficos e audiovisuais</w:t>
      </w:r>
      <w:r w:rsidRPr="007B4DA6">
        <w:rPr>
          <w:rFonts w:ascii="Times New Roman" w:hAnsi="Times New Roman" w:cs="Times New Roman"/>
          <w:sz w:val="24"/>
          <w:szCs w:val="24"/>
        </w:rPr>
        <w:t xml:space="preserve"> – Em sua grande parte, Despesa com publicação de matéria em Diário Oficial, além de gastos com telefonia.   </w:t>
      </w:r>
    </w:p>
    <w:p w14:paraId="43946ACC" w14:textId="77777777" w:rsidR="00C60033" w:rsidRPr="007B4DA6" w:rsidRDefault="00C60033" w:rsidP="00550DC4">
      <w:pPr>
        <w:pStyle w:val="PargrafodaLista"/>
        <w:numPr>
          <w:ilvl w:val="0"/>
          <w:numId w:val="17"/>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Serviços água e esgoto, energia elétrica e gás – representa as despesas com os concessionários de serviços de fornecimento de água, energia elétrica, gás e tratamento de esgoto.</w:t>
      </w:r>
    </w:p>
    <w:p w14:paraId="2FD1EFAC" w14:textId="7867961D" w:rsidR="00C60033" w:rsidRPr="007B4DA6" w:rsidRDefault="00C60033" w:rsidP="00550DC4">
      <w:pPr>
        <w:pStyle w:val="PargrafodaLista"/>
        <w:numPr>
          <w:ilvl w:val="0"/>
          <w:numId w:val="17"/>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 xml:space="preserve">Fornecimento de alimentação – Representa a despesa com a contratação de serviço de fornecimento de alimentação nas </w:t>
      </w:r>
      <w:r w:rsidR="00DF4A56" w:rsidRPr="007B4DA6">
        <w:rPr>
          <w:rFonts w:ascii="Times New Roman" w:hAnsi="Times New Roman" w:cs="Times New Roman"/>
          <w:sz w:val="24"/>
          <w:szCs w:val="24"/>
        </w:rPr>
        <w:t>unidades que</w:t>
      </w:r>
      <w:r w:rsidRPr="007B4DA6">
        <w:rPr>
          <w:rFonts w:ascii="Times New Roman" w:hAnsi="Times New Roman" w:cs="Times New Roman"/>
          <w:sz w:val="24"/>
          <w:szCs w:val="24"/>
        </w:rPr>
        <w:t xml:space="preserve"> não têm ou não utilizam refeitório próprio. Considerando o aumento da despesa no exercício, apresenta-se o detalhamento por unidade Executora.</w:t>
      </w:r>
    </w:p>
    <w:p w14:paraId="350A3588" w14:textId="5AE28E2C" w:rsidR="0009061A" w:rsidRPr="007B4DA6" w:rsidRDefault="00841834" w:rsidP="00550DC4">
      <w:pPr>
        <w:pStyle w:val="PargrafodaLista"/>
        <w:numPr>
          <w:ilvl w:val="0"/>
          <w:numId w:val="17"/>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Locação/</w:t>
      </w:r>
      <w:r w:rsidR="00A72A21" w:rsidRPr="007B4DA6">
        <w:rPr>
          <w:rFonts w:ascii="Times New Roman" w:hAnsi="Times New Roman" w:cs="Times New Roman"/>
          <w:sz w:val="24"/>
          <w:szCs w:val="24"/>
        </w:rPr>
        <w:t>Arrendamento - Registra-se o impacto da amortização</w:t>
      </w:r>
      <w:r w:rsidR="00C31A08" w:rsidRPr="007B4DA6">
        <w:rPr>
          <w:rFonts w:ascii="Times New Roman" w:hAnsi="Times New Roman" w:cs="Times New Roman"/>
          <w:sz w:val="24"/>
          <w:szCs w:val="24"/>
        </w:rPr>
        <w:t xml:space="preserve"> </w:t>
      </w:r>
      <w:r w:rsidR="00A72A21" w:rsidRPr="007B4DA6">
        <w:rPr>
          <w:rFonts w:ascii="Times New Roman" w:hAnsi="Times New Roman" w:cs="Times New Roman"/>
          <w:sz w:val="24"/>
          <w:szCs w:val="24"/>
        </w:rPr>
        <w:t>de despesa com Contrato de Arrendamento</w:t>
      </w:r>
      <w:r w:rsidR="00C31A08" w:rsidRPr="007B4DA6">
        <w:rPr>
          <w:rFonts w:ascii="Times New Roman" w:hAnsi="Times New Roman" w:cs="Times New Roman"/>
          <w:sz w:val="24"/>
          <w:szCs w:val="24"/>
        </w:rPr>
        <w:t xml:space="preserve"> com mais de 12 meses de duração e a apropriação de despesa de locação de </w:t>
      </w:r>
      <w:r w:rsidRPr="007B4DA6">
        <w:rPr>
          <w:rFonts w:ascii="Times New Roman" w:hAnsi="Times New Roman" w:cs="Times New Roman"/>
          <w:sz w:val="24"/>
          <w:szCs w:val="24"/>
        </w:rPr>
        <w:t>bens móv</w:t>
      </w:r>
      <w:r w:rsidR="00C31A08" w:rsidRPr="007B4DA6">
        <w:rPr>
          <w:rFonts w:ascii="Times New Roman" w:hAnsi="Times New Roman" w:cs="Times New Roman"/>
          <w:sz w:val="24"/>
          <w:szCs w:val="24"/>
        </w:rPr>
        <w:t xml:space="preserve">eis e imóveis com duração inferior a 12 meses no âmbito da </w:t>
      </w:r>
      <w:r w:rsidR="00AC5622" w:rsidRPr="007B4DA6">
        <w:rPr>
          <w:rFonts w:ascii="Times New Roman" w:hAnsi="Times New Roman" w:cs="Times New Roman"/>
          <w:sz w:val="24"/>
          <w:szCs w:val="24"/>
        </w:rPr>
        <w:t>EBSERH.</w:t>
      </w:r>
    </w:p>
    <w:p w14:paraId="0FD38C1A" w14:textId="05984BA5" w:rsidR="00EE2E84" w:rsidRPr="007B4DA6" w:rsidRDefault="00A96C7A" w:rsidP="00D32E63">
      <w:pPr>
        <w:pStyle w:val="Ttulo1"/>
        <w:numPr>
          <w:ilvl w:val="2"/>
          <w:numId w:val="32"/>
        </w:numPr>
        <w:spacing w:before="0" w:after="120"/>
        <w:jc w:val="both"/>
        <w:rPr>
          <w:rFonts w:ascii="Times New Roman" w:hAnsi="Times New Roman" w:cs="Times New Roman"/>
          <w:b/>
          <w:color w:val="auto"/>
          <w:sz w:val="24"/>
          <w:szCs w:val="24"/>
        </w:rPr>
      </w:pPr>
      <w:bookmarkStart w:id="222" w:name="_Toc65000095"/>
      <w:bookmarkStart w:id="223" w:name="_Toc65000180"/>
      <w:bookmarkStart w:id="224" w:name="_Toc65000253"/>
      <w:bookmarkStart w:id="225" w:name="_Toc65761322"/>
      <w:r w:rsidRPr="007B4DA6">
        <w:rPr>
          <w:rFonts w:ascii="Times New Roman" w:hAnsi="Times New Roman" w:cs="Times New Roman"/>
          <w:b/>
          <w:color w:val="auto"/>
          <w:sz w:val="24"/>
          <w:szCs w:val="24"/>
        </w:rPr>
        <w:t xml:space="preserve">Depreciação, </w:t>
      </w:r>
      <w:r w:rsidR="00CA54A8" w:rsidRPr="007B4DA6">
        <w:rPr>
          <w:rFonts w:ascii="Times New Roman" w:hAnsi="Times New Roman" w:cs="Times New Roman"/>
          <w:b/>
          <w:color w:val="auto"/>
          <w:sz w:val="24"/>
          <w:szCs w:val="24"/>
        </w:rPr>
        <w:t>Amortização</w:t>
      </w:r>
      <w:r w:rsidRPr="007B4DA6">
        <w:rPr>
          <w:rFonts w:ascii="Times New Roman" w:hAnsi="Times New Roman" w:cs="Times New Roman"/>
          <w:b/>
          <w:color w:val="auto"/>
          <w:sz w:val="24"/>
          <w:szCs w:val="24"/>
        </w:rPr>
        <w:t xml:space="preserve"> e </w:t>
      </w:r>
      <w:r w:rsidRPr="007B4DA6">
        <w:rPr>
          <w:rFonts w:ascii="Times New Roman" w:hAnsi="Times New Roman" w:cs="Times New Roman"/>
          <w:b/>
          <w:i/>
          <w:iCs/>
          <w:color w:val="auto"/>
          <w:sz w:val="24"/>
          <w:szCs w:val="24"/>
        </w:rPr>
        <w:t>Impairment</w:t>
      </w:r>
      <w:bookmarkEnd w:id="222"/>
      <w:bookmarkEnd w:id="223"/>
      <w:bookmarkEnd w:id="224"/>
      <w:bookmarkEnd w:id="225"/>
    </w:p>
    <w:p w14:paraId="4C123F9D" w14:textId="25F15473" w:rsidR="00EE2E84" w:rsidRPr="007B4DA6" w:rsidRDefault="00196D73" w:rsidP="00AC7358">
      <w:pPr>
        <w:spacing w:before="120" w:after="240" w:line="360" w:lineRule="auto"/>
        <w:rPr>
          <w:rFonts w:ascii="Times New Roman" w:hAnsi="Times New Roman" w:cs="Times New Roman"/>
          <w:sz w:val="24"/>
          <w:szCs w:val="24"/>
        </w:rPr>
      </w:pPr>
      <w:r w:rsidRPr="007B4DA6">
        <w:rPr>
          <w:noProof/>
        </w:rPr>
        <w:drawing>
          <wp:inline distT="0" distB="0" distL="0" distR="0" wp14:anchorId="2D93B28F" wp14:editId="51CC4EA1">
            <wp:extent cx="5543550" cy="1190625"/>
            <wp:effectExtent l="0" t="0" r="0" b="9525"/>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43550" cy="1190625"/>
                    </a:xfrm>
                    <a:prstGeom prst="rect">
                      <a:avLst/>
                    </a:prstGeom>
                    <a:noFill/>
                    <a:ln>
                      <a:noFill/>
                    </a:ln>
                  </pic:spPr>
                </pic:pic>
              </a:graphicData>
            </a:graphic>
          </wp:inline>
        </w:drawing>
      </w:r>
    </w:p>
    <w:p w14:paraId="07EFA4D3" w14:textId="2E76BD2A" w:rsidR="00A92ED0" w:rsidRPr="007B4DA6" w:rsidRDefault="004E03D2" w:rsidP="00A92ED0">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lastRenderedPageBreak/>
        <w:t xml:space="preserve">A Depreciação e Amortização </w:t>
      </w:r>
      <w:r w:rsidR="00191290" w:rsidRPr="007B4DA6">
        <w:rPr>
          <w:rFonts w:ascii="Times New Roman" w:hAnsi="Times New Roman" w:cs="Times New Roman"/>
          <w:sz w:val="24"/>
          <w:szCs w:val="24"/>
        </w:rPr>
        <w:t>representam a</w:t>
      </w:r>
      <w:r w:rsidR="002811F2" w:rsidRPr="007B4DA6">
        <w:rPr>
          <w:rFonts w:ascii="Times New Roman" w:hAnsi="Times New Roman" w:cs="Times New Roman"/>
          <w:sz w:val="24"/>
          <w:szCs w:val="24"/>
        </w:rPr>
        <w:t xml:space="preserve"> perda de valor de um </w:t>
      </w:r>
      <w:r w:rsidR="00FE291B" w:rsidRPr="007B4DA6">
        <w:rPr>
          <w:rFonts w:ascii="Times New Roman" w:hAnsi="Times New Roman" w:cs="Times New Roman"/>
          <w:sz w:val="24"/>
          <w:szCs w:val="24"/>
        </w:rPr>
        <w:t>imobilizado/intangível</w:t>
      </w:r>
      <w:r w:rsidR="002811F2" w:rsidRPr="007B4DA6">
        <w:rPr>
          <w:rFonts w:ascii="Times New Roman" w:hAnsi="Times New Roman" w:cs="Times New Roman"/>
          <w:sz w:val="24"/>
          <w:szCs w:val="24"/>
        </w:rPr>
        <w:t xml:space="preserve"> decorrente de seu uso, do desgaste natural ou de sua obsolescência</w:t>
      </w:r>
      <w:r w:rsidR="00C2690C" w:rsidRPr="007B4DA6">
        <w:rPr>
          <w:rFonts w:ascii="Times New Roman" w:hAnsi="Times New Roman" w:cs="Times New Roman"/>
          <w:sz w:val="24"/>
          <w:szCs w:val="24"/>
        </w:rPr>
        <w:t xml:space="preserve"> no período em aná</w:t>
      </w:r>
      <w:r w:rsidR="00FE291B" w:rsidRPr="007B4DA6">
        <w:rPr>
          <w:rFonts w:ascii="Times New Roman" w:hAnsi="Times New Roman" w:cs="Times New Roman"/>
          <w:sz w:val="24"/>
          <w:szCs w:val="24"/>
        </w:rPr>
        <w:t>lise</w:t>
      </w:r>
      <w:r w:rsidR="002811F2" w:rsidRPr="007B4DA6">
        <w:rPr>
          <w:rFonts w:ascii="Times New Roman" w:hAnsi="Times New Roman" w:cs="Times New Roman"/>
          <w:sz w:val="24"/>
          <w:szCs w:val="24"/>
        </w:rPr>
        <w:t>.</w:t>
      </w:r>
      <w:r w:rsidR="0001001E" w:rsidRPr="007B4DA6">
        <w:rPr>
          <w:rFonts w:ascii="Times New Roman" w:hAnsi="Times New Roman" w:cs="Times New Roman"/>
          <w:sz w:val="24"/>
          <w:szCs w:val="24"/>
        </w:rPr>
        <w:t xml:space="preserve"> </w:t>
      </w:r>
      <w:r w:rsidR="00887295" w:rsidRPr="007B4DA6">
        <w:rPr>
          <w:rFonts w:ascii="Times New Roman" w:hAnsi="Times New Roman" w:cs="Times New Roman"/>
          <w:sz w:val="24"/>
          <w:szCs w:val="24"/>
        </w:rPr>
        <w:t xml:space="preserve"> </w:t>
      </w:r>
      <w:r w:rsidR="002811F2" w:rsidRPr="007B4DA6">
        <w:rPr>
          <w:rFonts w:ascii="Times New Roman" w:hAnsi="Times New Roman" w:cs="Times New Roman"/>
          <w:sz w:val="24"/>
          <w:szCs w:val="24"/>
        </w:rPr>
        <w:t>O</w:t>
      </w:r>
      <w:r w:rsidR="00887295" w:rsidRPr="007B4DA6">
        <w:rPr>
          <w:rFonts w:ascii="Times New Roman" w:hAnsi="Times New Roman" w:cs="Times New Roman"/>
          <w:sz w:val="24"/>
          <w:szCs w:val="24"/>
        </w:rPr>
        <w:t xml:space="preserve"> detalhamento</w:t>
      </w:r>
      <w:r w:rsidR="00C2690C" w:rsidRPr="007B4DA6">
        <w:rPr>
          <w:rFonts w:ascii="Times New Roman" w:hAnsi="Times New Roman" w:cs="Times New Roman"/>
          <w:sz w:val="24"/>
          <w:szCs w:val="24"/>
        </w:rPr>
        <w:t xml:space="preserve"> das respectivas contas </w:t>
      </w:r>
      <w:r w:rsidR="00191290" w:rsidRPr="007B4DA6">
        <w:rPr>
          <w:rFonts w:ascii="Times New Roman" w:hAnsi="Times New Roman" w:cs="Times New Roman"/>
          <w:sz w:val="24"/>
          <w:szCs w:val="24"/>
        </w:rPr>
        <w:t>patrimoniais encontra</w:t>
      </w:r>
      <w:r w:rsidR="00887295" w:rsidRPr="007B4DA6">
        <w:rPr>
          <w:rFonts w:ascii="Times New Roman" w:hAnsi="Times New Roman" w:cs="Times New Roman"/>
          <w:sz w:val="24"/>
          <w:szCs w:val="24"/>
        </w:rPr>
        <w:t xml:space="preserve">-se na nota </w:t>
      </w:r>
      <w:r w:rsidR="00887295" w:rsidRPr="00E46637">
        <w:rPr>
          <w:rFonts w:ascii="Times New Roman" w:hAnsi="Times New Roman" w:cs="Times New Roman"/>
          <w:sz w:val="24"/>
          <w:szCs w:val="24"/>
        </w:rPr>
        <w:t>1.2.</w:t>
      </w:r>
      <w:r w:rsidR="00C238D0" w:rsidRPr="00E46637">
        <w:rPr>
          <w:rFonts w:ascii="Times New Roman" w:hAnsi="Times New Roman" w:cs="Times New Roman"/>
          <w:sz w:val="24"/>
          <w:szCs w:val="24"/>
        </w:rPr>
        <w:t>2</w:t>
      </w:r>
      <w:r w:rsidR="00E939E8" w:rsidRPr="00E46637">
        <w:rPr>
          <w:rFonts w:ascii="Times New Roman" w:hAnsi="Times New Roman" w:cs="Times New Roman"/>
          <w:sz w:val="24"/>
          <w:szCs w:val="24"/>
        </w:rPr>
        <w:t>.</w:t>
      </w:r>
      <w:r w:rsidR="004200AB" w:rsidRPr="00E46637">
        <w:rPr>
          <w:rFonts w:ascii="Times New Roman" w:hAnsi="Times New Roman" w:cs="Times New Roman"/>
          <w:sz w:val="24"/>
          <w:szCs w:val="24"/>
        </w:rPr>
        <w:t>4</w:t>
      </w:r>
      <w:r w:rsidR="003551D2" w:rsidRPr="00E46637">
        <w:rPr>
          <w:rFonts w:ascii="Times New Roman" w:hAnsi="Times New Roman" w:cs="Times New Roman"/>
          <w:sz w:val="24"/>
          <w:szCs w:val="24"/>
        </w:rPr>
        <w:t>.</w:t>
      </w:r>
    </w:p>
    <w:p w14:paraId="20A68190" w14:textId="192F6766" w:rsidR="00FE18FB" w:rsidRPr="007B4DA6" w:rsidRDefault="00FE18FB" w:rsidP="00D32E63">
      <w:pPr>
        <w:pStyle w:val="Ttulo1"/>
        <w:numPr>
          <w:ilvl w:val="2"/>
          <w:numId w:val="32"/>
        </w:numPr>
        <w:spacing w:before="0" w:after="120"/>
        <w:jc w:val="both"/>
        <w:rPr>
          <w:rFonts w:ascii="Times New Roman" w:hAnsi="Times New Roman" w:cs="Times New Roman"/>
          <w:b/>
          <w:color w:val="auto"/>
          <w:sz w:val="24"/>
          <w:szCs w:val="24"/>
        </w:rPr>
      </w:pPr>
      <w:bookmarkStart w:id="226" w:name="_Toc65000096"/>
      <w:bookmarkStart w:id="227" w:name="_Toc65000181"/>
      <w:bookmarkStart w:id="228" w:name="_Toc65000254"/>
      <w:bookmarkStart w:id="229" w:name="_Toc65761323"/>
      <w:r w:rsidRPr="007B4DA6">
        <w:rPr>
          <w:rFonts w:ascii="Times New Roman" w:hAnsi="Times New Roman" w:cs="Times New Roman"/>
          <w:b/>
          <w:color w:val="auto"/>
          <w:sz w:val="24"/>
          <w:szCs w:val="24"/>
        </w:rPr>
        <w:t>Perdas Involuntárias e Desfazimentos</w:t>
      </w:r>
      <w:bookmarkEnd w:id="226"/>
      <w:bookmarkEnd w:id="227"/>
      <w:bookmarkEnd w:id="228"/>
      <w:bookmarkEnd w:id="229"/>
    </w:p>
    <w:p w14:paraId="1260F538" w14:textId="6325837D" w:rsidR="00FE18FB" w:rsidRPr="007B4DA6" w:rsidRDefault="0039522B" w:rsidP="00A92ED0">
      <w:pPr>
        <w:spacing w:before="120" w:after="240" w:line="360" w:lineRule="auto"/>
        <w:jc w:val="both"/>
        <w:rPr>
          <w:rFonts w:ascii="Times New Roman" w:hAnsi="Times New Roman" w:cs="Times New Roman"/>
          <w:sz w:val="24"/>
          <w:szCs w:val="24"/>
        </w:rPr>
      </w:pPr>
      <w:r w:rsidRPr="0039522B">
        <w:rPr>
          <w:noProof/>
        </w:rPr>
        <w:drawing>
          <wp:inline distT="0" distB="0" distL="0" distR="0" wp14:anchorId="7853F0EB" wp14:editId="2F5B785E">
            <wp:extent cx="5410200" cy="619125"/>
            <wp:effectExtent l="0" t="0" r="0" b="9525"/>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10200" cy="619125"/>
                    </a:xfrm>
                    <a:prstGeom prst="rect">
                      <a:avLst/>
                    </a:prstGeom>
                    <a:noFill/>
                    <a:ln>
                      <a:noFill/>
                    </a:ln>
                  </pic:spPr>
                </pic:pic>
              </a:graphicData>
            </a:graphic>
          </wp:inline>
        </w:drawing>
      </w:r>
    </w:p>
    <w:p w14:paraId="02E986C2" w14:textId="77777777" w:rsidR="00A81528" w:rsidRDefault="001D6AA4" w:rsidP="00A8152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Registra o desfazimento físico involuntário de bens m</w:t>
      </w:r>
      <w:r w:rsidR="00A81528">
        <w:rPr>
          <w:rFonts w:ascii="Times New Roman" w:hAnsi="Times New Roman" w:cs="Times New Roman"/>
          <w:sz w:val="24"/>
          <w:szCs w:val="24"/>
        </w:rPr>
        <w:t>ó</w:t>
      </w:r>
      <w:r w:rsidRPr="007B4DA6">
        <w:rPr>
          <w:rFonts w:ascii="Times New Roman" w:hAnsi="Times New Roman" w:cs="Times New Roman"/>
          <w:sz w:val="24"/>
          <w:szCs w:val="24"/>
        </w:rPr>
        <w:t xml:space="preserve">veis, como o que resulta de sinistros, extravio ou outras formas de perdas. </w:t>
      </w:r>
      <w:r w:rsidR="00A81528">
        <w:rPr>
          <w:rFonts w:ascii="Times New Roman" w:hAnsi="Times New Roman" w:cs="Times New Roman"/>
          <w:sz w:val="24"/>
          <w:szCs w:val="24"/>
        </w:rPr>
        <w:t>O valor de maior relevância</w:t>
      </w:r>
      <w:r w:rsidRPr="007B4DA6">
        <w:rPr>
          <w:rFonts w:ascii="Times New Roman" w:hAnsi="Times New Roman" w:cs="Times New Roman"/>
          <w:sz w:val="24"/>
          <w:szCs w:val="24"/>
        </w:rPr>
        <w:t xml:space="preserve">, registrou-se na </w:t>
      </w:r>
      <w:r w:rsidR="00AC5622" w:rsidRPr="007B4DA6">
        <w:rPr>
          <w:rFonts w:ascii="Times New Roman" w:hAnsi="Times New Roman" w:cs="Times New Roman"/>
          <w:sz w:val="24"/>
          <w:szCs w:val="24"/>
        </w:rPr>
        <w:t>EBSERH/SEDE</w:t>
      </w:r>
      <w:r w:rsidR="00A81528">
        <w:rPr>
          <w:rFonts w:ascii="Times New Roman" w:hAnsi="Times New Roman" w:cs="Times New Roman"/>
          <w:sz w:val="24"/>
          <w:szCs w:val="24"/>
        </w:rPr>
        <w:t>. Trata-se</w:t>
      </w:r>
      <w:r w:rsidR="00AC5622" w:rsidRPr="007B4DA6">
        <w:rPr>
          <w:rFonts w:ascii="Times New Roman" w:hAnsi="Times New Roman" w:cs="Times New Roman"/>
          <w:sz w:val="24"/>
          <w:szCs w:val="24"/>
        </w:rPr>
        <w:t xml:space="preserve"> </w:t>
      </w:r>
      <w:r w:rsidRPr="007B4DA6">
        <w:rPr>
          <w:rFonts w:ascii="Times New Roman" w:hAnsi="Times New Roman" w:cs="Times New Roman"/>
          <w:sz w:val="24"/>
          <w:szCs w:val="24"/>
        </w:rPr>
        <w:t xml:space="preserve">uma baixa </w:t>
      </w:r>
      <w:r w:rsidR="00A81528">
        <w:rPr>
          <w:rFonts w:ascii="Times New Roman" w:hAnsi="Times New Roman" w:cs="Times New Roman"/>
          <w:sz w:val="24"/>
          <w:szCs w:val="24"/>
        </w:rPr>
        <w:t>no valor de</w:t>
      </w:r>
      <w:r w:rsidRPr="007B4DA6">
        <w:rPr>
          <w:rFonts w:ascii="Times New Roman" w:hAnsi="Times New Roman" w:cs="Times New Roman"/>
          <w:sz w:val="24"/>
          <w:szCs w:val="24"/>
        </w:rPr>
        <w:t xml:space="preserve"> R$ </w:t>
      </w:r>
      <w:r w:rsidR="003450EF" w:rsidRPr="007B4DA6">
        <w:rPr>
          <w:rFonts w:ascii="Times New Roman" w:hAnsi="Times New Roman" w:cs="Times New Roman"/>
          <w:sz w:val="24"/>
          <w:szCs w:val="24"/>
        </w:rPr>
        <w:t>1.987.553,19</w:t>
      </w:r>
      <w:r w:rsidRPr="007B4DA6">
        <w:rPr>
          <w:rFonts w:ascii="Times New Roman" w:hAnsi="Times New Roman" w:cs="Times New Roman"/>
          <w:sz w:val="24"/>
          <w:szCs w:val="24"/>
        </w:rPr>
        <w:t xml:space="preserve"> devido a registro de entrada de bens em duplicidade. </w:t>
      </w:r>
      <w:bookmarkStart w:id="230" w:name="_Toc65000097"/>
      <w:bookmarkStart w:id="231" w:name="_Toc65000182"/>
      <w:bookmarkStart w:id="232" w:name="_Toc65000255"/>
    </w:p>
    <w:p w14:paraId="3AAC8824" w14:textId="75D18BB5" w:rsidR="00A92ED0" w:rsidRPr="007B4DA6" w:rsidRDefault="00A92ED0" w:rsidP="00A81528">
      <w:pPr>
        <w:pStyle w:val="Ttulo1"/>
        <w:numPr>
          <w:ilvl w:val="2"/>
          <w:numId w:val="32"/>
        </w:numPr>
        <w:spacing w:before="0" w:after="120"/>
        <w:jc w:val="both"/>
        <w:rPr>
          <w:rFonts w:ascii="Times New Roman" w:hAnsi="Times New Roman" w:cs="Times New Roman"/>
          <w:b/>
          <w:color w:val="auto"/>
          <w:sz w:val="24"/>
          <w:szCs w:val="24"/>
        </w:rPr>
      </w:pPr>
      <w:bookmarkStart w:id="233" w:name="_Toc65761324"/>
      <w:r w:rsidRPr="007B4DA6">
        <w:rPr>
          <w:rFonts w:ascii="Times New Roman" w:hAnsi="Times New Roman" w:cs="Times New Roman"/>
          <w:b/>
          <w:color w:val="auto"/>
          <w:sz w:val="24"/>
          <w:szCs w:val="24"/>
        </w:rPr>
        <w:t>Provisões para</w:t>
      </w:r>
      <w:r w:rsidR="00A96C7A" w:rsidRPr="007B4DA6">
        <w:rPr>
          <w:rFonts w:ascii="Times New Roman" w:hAnsi="Times New Roman" w:cs="Times New Roman"/>
          <w:b/>
          <w:color w:val="auto"/>
          <w:sz w:val="24"/>
          <w:szCs w:val="24"/>
        </w:rPr>
        <w:t xml:space="preserve"> </w:t>
      </w:r>
      <w:r w:rsidRPr="007B4DA6">
        <w:rPr>
          <w:rFonts w:ascii="Times New Roman" w:hAnsi="Times New Roman" w:cs="Times New Roman"/>
          <w:b/>
          <w:color w:val="auto"/>
          <w:sz w:val="24"/>
          <w:szCs w:val="24"/>
        </w:rPr>
        <w:t>Riscos Fiscais</w:t>
      </w:r>
      <w:bookmarkEnd w:id="230"/>
      <w:bookmarkEnd w:id="231"/>
      <w:bookmarkEnd w:id="232"/>
      <w:bookmarkEnd w:id="233"/>
    </w:p>
    <w:p w14:paraId="758562EA" w14:textId="1691EFE5" w:rsidR="00053C91" w:rsidRPr="007B4DA6" w:rsidRDefault="0039522B" w:rsidP="00053C91">
      <w:r w:rsidRPr="0039522B">
        <w:rPr>
          <w:noProof/>
        </w:rPr>
        <w:drawing>
          <wp:inline distT="0" distB="0" distL="0" distR="0" wp14:anchorId="104F3C1D" wp14:editId="0E20ACCD">
            <wp:extent cx="5410200" cy="809625"/>
            <wp:effectExtent l="0" t="0" r="0" b="9525"/>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10200" cy="809625"/>
                    </a:xfrm>
                    <a:prstGeom prst="rect">
                      <a:avLst/>
                    </a:prstGeom>
                    <a:noFill/>
                    <a:ln>
                      <a:noFill/>
                    </a:ln>
                  </pic:spPr>
                </pic:pic>
              </a:graphicData>
            </a:graphic>
          </wp:inline>
        </w:drawing>
      </w:r>
    </w:p>
    <w:p w14:paraId="7F352408" w14:textId="704666C0" w:rsidR="00E168A2" w:rsidRPr="007B4DA6" w:rsidRDefault="0074207F" w:rsidP="007059F4">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Os detalhes referentes aos critérios de reconhecimento mensuração e controle das provisões de riscos ficam compõe</w:t>
      </w:r>
      <w:r w:rsidR="00E168A2" w:rsidRPr="007B4DA6">
        <w:rPr>
          <w:rFonts w:ascii="Times New Roman" w:hAnsi="Times New Roman" w:cs="Times New Roman"/>
          <w:sz w:val="24"/>
          <w:szCs w:val="24"/>
        </w:rPr>
        <w:t xml:space="preserve"> a </w:t>
      </w:r>
      <w:r w:rsidR="00E168A2" w:rsidRPr="00E46637">
        <w:rPr>
          <w:rFonts w:ascii="Times New Roman" w:hAnsi="Times New Roman" w:cs="Times New Roman"/>
          <w:sz w:val="24"/>
          <w:szCs w:val="24"/>
        </w:rPr>
        <w:t>nota 2.</w:t>
      </w:r>
      <w:r w:rsidR="00C238D0" w:rsidRPr="00E46637">
        <w:rPr>
          <w:rFonts w:ascii="Times New Roman" w:hAnsi="Times New Roman" w:cs="Times New Roman"/>
          <w:sz w:val="24"/>
          <w:szCs w:val="24"/>
        </w:rPr>
        <w:t>3</w:t>
      </w:r>
      <w:r w:rsidR="00E168A2" w:rsidRPr="00E46637">
        <w:rPr>
          <w:rFonts w:ascii="Times New Roman" w:hAnsi="Times New Roman" w:cs="Times New Roman"/>
          <w:sz w:val="24"/>
          <w:szCs w:val="24"/>
        </w:rPr>
        <w:t>.</w:t>
      </w:r>
    </w:p>
    <w:p w14:paraId="4003A0CC" w14:textId="6A72CC39" w:rsidR="00A92ED0" w:rsidRPr="007B4DA6" w:rsidRDefault="00A92ED0" w:rsidP="00A92ED0">
      <w:pPr>
        <w:spacing w:after="0" w:line="240" w:lineRule="auto"/>
        <w:jc w:val="both"/>
        <w:rPr>
          <w:rFonts w:ascii="Calibri" w:eastAsia="Times New Roman" w:hAnsi="Calibri" w:cs="Times New Roman"/>
          <w:b/>
          <w:bCs/>
          <w:color w:val="FFFFFF"/>
          <w:lang w:eastAsia="pt-BR"/>
        </w:rPr>
      </w:pPr>
      <w:r w:rsidRPr="007B4DA6">
        <w:rPr>
          <w:rFonts w:ascii="Calibri" w:eastAsia="Times New Roman" w:hAnsi="Calibri" w:cs="Times New Roman"/>
          <w:b/>
          <w:bCs/>
          <w:color w:val="FFFFFF"/>
          <w:lang w:eastAsia="pt-BR"/>
        </w:rPr>
        <w:t>Riscos Fiscais</w:t>
      </w:r>
    </w:p>
    <w:p w14:paraId="13DD150B" w14:textId="12297C42" w:rsidR="00881331" w:rsidRPr="007B4DA6" w:rsidRDefault="00CA54A8" w:rsidP="00D32E63">
      <w:pPr>
        <w:pStyle w:val="Ttulo1"/>
        <w:numPr>
          <w:ilvl w:val="2"/>
          <w:numId w:val="32"/>
        </w:numPr>
        <w:spacing w:before="0" w:after="120"/>
        <w:jc w:val="both"/>
        <w:rPr>
          <w:rFonts w:ascii="Times New Roman" w:hAnsi="Times New Roman" w:cs="Times New Roman"/>
          <w:b/>
          <w:color w:val="auto"/>
          <w:sz w:val="24"/>
          <w:szCs w:val="24"/>
        </w:rPr>
      </w:pPr>
      <w:bookmarkStart w:id="234" w:name="_Toc65000098"/>
      <w:bookmarkStart w:id="235" w:name="_Toc65000183"/>
      <w:bookmarkStart w:id="236" w:name="_Toc65000256"/>
      <w:bookmarkStart w:id="237" w:name="_Toc65761325"/>
      <w:r w:rsidRPr="007B4DA6">
        <w:rPr>
          <w:rFonts w:ascii="Times New Roman" w:hAnsi="Times New Roman" w:cs="Times New Roman"/>
          <w:b/>
          <w:color w:val="auto"/>
          <w:sz w:val="24"/>
          <w:szCs w:val="24"/>
        </w:rPr>
        <w:t>Despesas Tributárias</w:t>
      </w:r>
      <w:bookmarkEnd w:id="234"/>
      <w:bookmarkEnd w:id="235"/>
      <w:bookmarkEnd w:id="236"/>
      <w:bookmarkEnd w:id="237"/>
    </w:p>
    <w:p w14:paraId="43F1A922" w14:textId="34BE5413" w:rsidR="00E62FE9" w:rsidRPr="007B4DA6" w:rsidRDefault="001F403B" w:rsidP="00AC7358">
      <w:pPr>
        <w:spacing w:before="120" w:after="240"/>
        <w:rPr>
          <w:rFonts w:ascii="Times New Roman" w:hAnsi="Times New Roman" w:cs="Times New Roman"/>
          <w:color w:val="000000" w:themeColor="text1"/>
          <w:sz w:val="24"/>
          <w:szCs w:val="24"/>
        </w:rPr>
      </w:pPr>
      <w:r w:rsidRPr="001F403B">
        <w:rPr>
          <w:noProof/>
        </w:rPr>
        <w:drawing>
          <wp:inline distT="0" distB="0" distL="0" distR="0" wp14:anchorId="47BAEAF4" wp14:editId="345B7C5A">
            <wp:extent cx="5410200" cy="1790700"/>
            <wp:effectExtent l="0" t="0" r="0" b="0"/>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10200" cy="1790700"/>
                    </a:xfrm>
                    <a:prstGeom prst="rect">
                      <a:avLst/>
                    </a:prstGeom>
                    <a:noFill/>
                    <a:ln>
                      <a:noFill/>
                    </a:ln>
                  </pic:spPr>
                </pic:pic>
              </a:graphicData>
            </a:graphic>
          </wp:inline>
        </w:drawing>
      </w:r>
    </w:p>
    <w:p w14:paraId="51118E08" w14:textId="7F9AD52B" w:rsidR="00C2690C" w:rsidRPr="007B4DA6" w:rsidRDefault="00C2690C" w:rsidP="00D51105">
      <w:pPr>
        <w:pStyle w:val="PargrafodaLista"/>
        <w:numPr>
          <w:ilvl w:val="0"/>
          <w:numId w:val="22"/>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Taxas</w:t>
      </w:r>
      <w:r w:rsidR="009B03FB" w:rsidRPr="007B4DA6">
        <w:rPr>
          <w:rFonts w:ascii="Times New Roman" w:hAnsi="Times New Roman" w:cs="Times New Roman"/>
          <w:sz w:val="24"/>
          <w:szCs w:val="24"/>
        </w:rPr>
        <w:t xml:space="preserve"> – Despesa com </w:t>
      </w:r>
      <w:r w:rsidR="00D51105" w:rsidRPr="007B4DA6">
        <w:rPr>
          <w:rFonts w:ascii="Times New Roman" w:hAnsi="Times New Roman" w:cs="Times New Roman"/>
          <w:sz w:val="24"/>
          <w:szCs w:val="24"/>
        </w:rPr>
        <w:t>T</w:t>
      </w:r>
      <w:r w:rsidR="009B03FB" w:rsidRPr="007B4DA6">
        <w:rPr>
          <w:rFonts w:ascii="Times New Roman" w:hAnsi="Times New Roman" w:cs="Times New Roman"/>
          <w:sz w:val="24"/>
          <w:szCs w:val="24"/>
        </w:rPr>
        <w:t xml:space="preserve">axa </w:t>
      </w:r>
      <w:r w:rsidR="00D51105" w:rsidRPr="007B4DA6">
        <w:rPr>
          <w:rFonts w:ascii="Times New Roman" w:hAnsi="Times New Roman" w:cs="Times New Roman"/>
          <w:sz w:val="24"/>
          <w:szCs w:val="24"/>
        </w:rPr>
        <w:t>de limpeza pública, fiscalização e funcionamento, alvarás de funcionamento, fiscalização sanitária, análise de projetos e outas taxas.</w:t>
      </w:r>
    </w:p>
    <w:p w14:paraId="31D36DC8" w14:textId="56EFA6E3" w:rsidR="00C2690C" w:rsidRPr="007B4DA6" w:rsidRDefault="00D51105" w:rsidP="00DB14D0">
      <w:pPr>
        <w:pStyle w:val="PargrafodaLista"/>
        <w:numPr>
          <w:ilvl w:val="0"/>
          <w:numId w:val="22"/>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IPTU – Apropriação da despesa de imposto sobre a propriedade predial e territorial Urbano.</w:t>
      </w:r>
    </w:p>
    <w:p w14:paraId="550D17F1" w14:textId="77777777" w:rsidR="00CF115E" w:rsidRPr="007B4DA6" w:rsidRDefault="00133B74" w:rsidP="00131731">
      <w:pPr>
        <w:pStyle w:val="PargrafodaLista"/>
        <w:numPr>
          <w:ilvl w:val="0"/>
          <w:numId w:val="22"/>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IPVA</w:t>
      </w:r>
      <w:r w:rsidR="00CF115E" w:rsidRPr="007B4DA6">
        <w:rPr>
          <w:rFonts w:ascii="Times New Roman" w:hAnsi="Times New Roman" w:cs="Times New Roman"/>
          <w:sz w:val="24"/>
          <w:szCs w:val="24"/>
        </w:rPr>
        <w:t xml:space="preserve"> – Apropriação de despesa com imposto sobre a propriedade de veículos automotores </w:t>
      </w:r>
    </w:p>
    <w:p w14:paraId="17274DC0" w14:textId="29EB5F28" w:rsidR="00C2690C" w:rsidRPr="007B4DA6" w:rsidRDefault="00C2690C" w:rsidP="00131731">
      <w:pPr>
        <w:pStyle w:val="PargrafodaLista"/>
        <w:numPr>
          <w:ilvl w:val="0"/>
          <w:numId w:val="22"/>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Obrigações </w:t>
      </w:r>
      <w:r w:rsidR="00F912D4" w:rsidRPr="007B4DA6">
        <w:rPr>
          <w:rFonts w:ascii="Times New Roman" w:hAnsi="Times New Roman" w:cs="Times New Roman"/>
          <w:sz w:val="24"/>
          <w:szCs w:val="24"/>
        </w:rPr>
        <w:t xml:space="preserve">Patronais </w:t>
      </w:r>
      <w:r w:rsidRPr="007B4DA6">
        <w:rPr>
          <w:rFonts w:ascii="Times New Roman" w:hAnsi="Times New Roman" w:cs="Times New Roman"/>
          <w:sz w:val="24"/>
          <w:szCs w:val="24"/>
        </w:rPr>
        <w:t>s/</w:t>
      </w:r>
      <w:r w:rsidR="007059F4" w:rsidRPr="007B4DA6">
        <w:rPr>
          <w:rFonts w:ascii="Times New Roman" w:hAnsi="Times New Roman" w:cs="Times New Roman"/>
          <w:sz w:val="24"/>
          <w:szCs w:val="24"/>
        </w:rPr>
        <w:t xml:space="preserve">Serviços </w:t>
      </w:r>
      <w:r w:rsidR="00174D6D" w:rsidRPr="007B4DA6">
        <w:rPr>
          <w:rFonts w:ascii="Times New Roman" w:hAnsi="Times New Roman" w:cs="Times New Roman"/>
          <w:sz w:val="24"/>
          <w:szCs w:val="24"/>
        </w:rPr>
        <w:t>- Apropriação</w:t>
      </w:r>
      <w:r w:rsidR="00CF115E" w:rsidRPr="007B4DA6">
        <w:rPr>
          <w:rFonts w:ascii="Times New Roman" w:hAnsi="Times New Roman" w:cs="Times New Roman"/>
          <w:sz w:val="24"/>
          <w:szCs w:val="24"/>
        </w:rPr>
        <w:t xml:space="preserve"> de imposto patronal de pessoa física.</w:t>
      </w:r>
    </w:p>
    <w:p w14:paraId="33B52CE4" w14:textId="22821382" w:rsidR="00C2690C" w:rsidRDefault="00C2690C" w:rsidP="00DB14D0">
      <w:pPr>
        <w:pStyle w:val="PargrafodaLista"/>
        <w:numPr>
          <w:ilvl w:val="0"/>
          <w:numId w:val="22"/>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Contrib</w:t>
      </w:r>
      <w:r w:rsidR="00CF115E" w:rsidRPr="007B4DA6">
        <w:rPr>
          <w:rFonts w:ascii="Times New Roman" w:hAnsi="Times New Roman" w:cs="Times New Roman"/>
          <w:sz w:val="24"/>
          <w:szCs w:val="24"/>
        </w:rPr>
        <w:t>uição p/Serviço de Iluminação pú</w:t>
      </w:r>
      <w:r w:rsidRPr="007B4DA6">
        <w:rPr>
          <w:rFonts w:ascii="Times New Roman" w:hAnsi="Times New Roman" w:cs="Times New Roman"/>
          <w:sz w:val="24"/>
          <w:szCs w:val="24"/>
        </w:rPr>
        <w:t>blica</w:t>
      </w:r>
      <w:r w:rsidR="00CF115E" w:rsidRPr="007B4DA6">
        <w:rPr>
          <w:rFonts w:ascii="Times New Roman" w:hAnsi="Times New Roman" w:cs="Times New Roman"/>
          <w:sz w:val="24"/>
          <w:szCs w:val="24"/>
        </w:rPr>
        <w:t xml:space="preserve"> – apropriação de despesa de contribuição de iluminação pública.</w:t>
      </w:r>
    </w:p>
    <w:p w14:paraId="73331660" w14:textId="29D61669" w:rsidR="00647510" w:rsidRDefault="00D37E53" w:rsidP="00DB14D0">
      <w:pPr>
        <w:pStyle w:val="PargrafodaLista"/>
        <w:numPr>
          <w:ilvl w:val="0"/>
          <w:numId w:val="22"/>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Impostos Sobre Circulação de Mercadoria – ICMS – Apropriação e pagamento de tributação referente a remessa de mercadoria à</w:t>
      </w:r>
      <w:r w:rsidR="00436F4D">
        <w:rPr>
          <w:rFonts w:ascii="Times New Roman" w:hAnsi="Times New Roman" w:cs="Times New Roman"/>
          <w:sz w:val="24"/>
          <w:szCs w:val="24"/>
        </w:rPr>
        <w:t>s</w:t>
      </w:r>
      <w:r>
        <w:rPr>
          <w:rFonts w:ascii="Times New Roman" w:hAnsi="Times New Roman" w:cs="Times New Roman"/>
          <w:sz w:val="24"/>
          <w:szCs w:val="24"/>
        </w:rPr>
        <w:t xml:space="preserve"> filiais. </w:t>
      </w:r>
    </w:p>
    <w:p w14:paraId="337CC9E3" w14:textId="254C20A9" w:rsidR="00D37E53" w:rsidRPr="007B4DA6" w:rsidRDefault="00D37E53" w:rsidP="00DB14D0">
      <w:pPr>
        <w:pStyle w:val="PargrafodaLista"/>
        <w:numPr>
          <w:ilvl w:val="0"/>
          <w:numId w:val="22"/>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Outras Contribuições – Apropriação e pagamento de taxa ao Conselho de Arquitetura e Urbanismo para fins de </w:t>
      </w:r>
      <w:r w:rsidRPr="00D37E53">
        <w:rPr>
          <w:rFonts w:ascii="Times New Roman" w:hAnsi="Times New Roman" w:cs="Times New Roman"/>
          <w:sz w:val="24"/>
          <w:szCs w:val="24"/>
        </w:rPr>
        <w:t>análise técnica de projeto arquitetônico</w:t>
      </w:r>
      <w:r>
        <w:rPr>
          <w:rFonts w:ascii="Times New Roman" w:hAnsi="Times New Roman" w:cs="Times New Roman"/>
          <w:sz w:val="24"/>
          <w:szCs w:val="24"/>
        </w:rPr>
        <w:t xml:space="preserve"> na Filial Maternidade Escola Januário Cicco</w:t>
      </w:r>
    </w:p>
    <w:p w14:paraId="1CDCCFB9" w14:textId="6B9FCDE7" w:rsidR="008347E2" w:rsidRPr="007B4DA6" w:rsidRDefault="00F31113" w:rsidP="00D32E63">
      <w:pPr>
        <w:pStyle w:val="Ttulo1"/>
        <w:numPr>
          <w:ilvl w:val="2"/>
          <w:numId w:val="32"/>
        </w:numPr>
        <w:spacing w:before="0" w:after="120"/>
        <w:jc w:val="both"/>
        <w:rPr>
          <w:rFonts w:ascii="Times New Roman" w:hAnsi="Times New Roman" w:cs="Times New Roman"/>
          <w:b/>
          <w:color w:val="auto"/>
          <w:sz w:val="24"/>
          <w:szCs w:val="24"/>
        </w:rPr>
      </w:pPr>
      <w:bookmarkStart w:id="238" w:name="_Toc65000099"/>
      <w:bookmarkStart w:id="239" w:name="_Toc65000184"/>
      <w:bookmarkStart w:id="240" w:name="_Toc65000257"/>
      <w:bookmarkStart w:id="241" w:name="_Toc65761326"/>
      <w:r w:rsidRPr="007B4DA6">
        <w:rPr>
          <w:rFonts w:ascii="Times New Roman" w:hAnsi="Times New Roman" w:cs="Times New Roman"/>
          <w:b/>
          <w:color w:val="auto"/>
          <w:sz w:val="24"/>
          <w:szCs w:val="24"/>
        </w:rPr>
        <w:t>Outras</w:t>
      </w:r>
      <w:r w:rsidR="008347E2" w:rsidRPr="007B4DA6">
        <w:rPr>
          <w:rFonts w:ascii="Times New Roman" w:hAnsi="Times New Roman" w:cs="Times New Roman"/>
          <w:b/>
          <w:color w:val="auto"/>
          <w:sz w:val="24"/>
          <w:szCs w:val="24"/>
        </w:rPr>
        <w:t xml:space="preserve"> Despesas Operacionais</w:t>
      </w:r>
      <w:bookmarkEnd w:id="238"/>
      <w:bookmarkEnd w:id="239"/>
      <w:bookmarkEnd w:id="240"/>
      <w:bookmarkEnd w:id="241"/>
    </w:p>
    <w:p w14:paraId="3092C7C4" w14:textId="3776DD83" w:rsidR="00EE2E84" w:rsidRPr="007B4DA6" w:rsidRDefault="007A2BBC" w:rsidP="007A2BBC">
      <w:pPr>
        <w:tabs>
          <w:tab w:val="left" w:pos="611"/>
          <w:tab w:val="left" w:pos="3450"/>
        </w:tabs>
        <w:spacing w:before="120" w:after="240" w:line="360" w:lineRule="auto"/>
        <w:rPr>
          <w:rFonts w:ascii="Times New Roman" w:hAnsi="Times New Roman" w:cs="Times New Roman"/>
          <w:sz w:val="24"/>
          <w:szCs w:val="24"/>
        </w:rPr>
      </w:pPr>
      <w:r w:rsidRPr="007B4DA6">
        <w:rPr>
          <w:rFonts w:ascii="Times New Roman" w:hAnsi="Times New Roman" w:cs="Times New Roman"/>
          <w:sz w:val="24"/>
          <w:szCs w:val="24"/>
        </w:rPr>
        <w:tab/>
      </w:r>
      <w:r w:rsidR="001F403B" w:rsidRPr="001F403B">
        <w:rPr>
          <w:noProof/>
        </w:rPr>
        <w:drawing>
          <wp:inline distT="0" distB="0" distL="0" distR="0" wp14:anchorId="18E3A5D8" wp14:editId="663FC509">
            <wp:extent cx="5410200" cy="1181100"/>
            <wp:effectExtent l="0" t="0" r="0" b="0"/>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10200" cy="1181100"/>
                    </a:xfrm>
                    <a:prstGeom prst="rect">
                      <a:avLst/>
                    </a:prstGeom>
                    <a:noFill/>
                    <a:ln>
                      <a:noFill/>
                    </a:ln>
                  </pic:spPr>
                </pic:pic>
              </a:graphicData>
            </a:graphic>
          </wp:inline>
        </w:drawing>
      </w:r>
    </w:p>
    <w:p w14:paraId="4BD6438B" w14:textId="6EBA690F" w:rsidR="006752AC" w:rsidRPr="007B4DA6" w:rsidRDefault="006752AC" w:rsidP="00A155EA">
      <w:pPr>
        <w:pStyle w:val="PargrafodaLista"/>
        <w:numPr>
          <w:ilvl w:val="0"/>
          <w:numId w:val="9"/>
        </w:numPr>
        <w:spacing w:before="120" w:after="240" w:line="360" w:lineRule="auto"/>
        <w:ind w:left="425"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Mais Médicos </w:t>
      </w:r>
      <w:r w:rsidR="00C03D09" w:rsidRPr="007B4DA6">
        <w:rPr>
          <w:rFonts w:ascii="Times New Roman" w:hAnsi="Times New Roman" w:cs="Times New Roman"/>
          <w:sz w:val="24"/>
          <w:szCs w:val="24"/>
        </w:rPr>
        <w:t xml:space="preserve">e </w:t>
      </w:r>
      <w:r w:rsidRPr="007B4DA6">
        <w:rPr>
          <w:rFonts w:ascii="Times New Roman" w:hAnsi="Times New Roman" w:cs="Times New Roman"/>
          <w:sz w:val="24"/>
          <w:szCs w:val="24"/>
        </w:rPr>
        <w:t xml:space="preserve">Bolsa de Estudo No País – A </w:t>
      </w:r>
      <w:r w:rsidR="00D54C78" w:rsidRPr="007B4DA6">
        <w:rPr>
          <w:rFonts w:ascii="Times New Roman" w:hAnsi="Times New Roman" w:cs="Times New Roman"/>
          <w:sz w:val="24"/>
          <w:szCs w:val="24"/>
        </w:rPr>
        <w:t>EBSERH</w:t>
      </w:r>
      <w:r w:rsidRPr="007B4DA6">
        <w:rPr>
          <w:rFonts w:ascii="Times New Roman" w:hAnsi="Times New Roman" w:cs="Times New Roman"/>
          <w:sz w:val="24"/>
          <w:szCs w:val="24"/>
        </w:rPr>
        <w:t xml:space="preserve"> auxilia o MEC no pagamento das bolsas de tutoria, supervisão e coordenação do Programa Mais Médicos do Brasil – PMMB. O acompanhamento e controle dos bolsistas são realizados pela Secretaria de Educação Superior - SESU do Ministério da Educação, cabendo à </w:t>
      </w:r>
      <w:r w:rsidR="00D54C78" w:rsidRPr="007B4DA6">
        <w:rPr>
          <w:rFonts w:ascii="Times New Roman" w:hAnsi="Times New Roman" w:cs="Times New Roman"/>
          <w:sz w:val="24"/>
          <w:szCs w:val="24"/>
        </w:rPr>
        <w:t>EBSERH</w:t>
      </w:r>
      <w:r w:rsidRPr="007B4DA6">
        <w:rPr>
          <w:rFonts w:ascii="Times New Roman" w:hAnsi="Times New Roman" w:cs="Times New Roman"/>
          <w:sz w:val="24"/>
          <w:szCs w:val="24"/>
        </w:rPr>
        <w:t xml:space="preserve">, conforme Lei nº 12.871/2013, realizar o pagamento de acordo com a lista disponibilizada pela área responsável pelas ações do PMMB. </w:t>
      </w:r>
      <w:r w:rsidR="00192ACF" w:rsidRPr="007B4DA6">
        <w:rPr>
          <w:rFonts w:ascii="Times New Roman" w:hAnsi="Times New Roman" w:cs="Times New Roman"/>
          <w:sz w:val="24"/>
          <w:szCs w:val="24"/>
        </w:rPr>
        <w:t>O valor a menor em 2020 traduz a mudança da política de pagamentos que está em transição para ser realizado pela SESU</w:t>
      </w:r>
      <w:r w:rsidR="003450EF" w:rsidRPr="007B4DA6">
        <w:rPr>
          <w:rFonts w:ascii="Times New Roman" w:hAnsi="Times New Roman" w:cs="Times New Roman"/>
          <w:sz w:val="24"/>
          <w:szCs w:val="24"/>
        </w:rPr>
        <w:t xml:space="preserve"> – Secretaria de Educação Superior do MEC.</w:t>
      </w:r>
    </w:p>
    <w:p w14:paraId="75EA06FB" w14:textId="3133F9F2" w:rsidR="006752AC" w:rsidRPr="007B4DA6" w:rsidRDefault="006752AC" w:rsidP="00550DC4">
      <w:pPr>
        <w:pStyle w:val="PargrafodaLista"/>
        <w:numPr>
          <w:ilvl w:val="0"/>
          <w:numId w:val="9"/>
        </w:numPr>
        <w:spacing w:before="120" w:after="240" w:line="360" w:lineRule="auto"/>
        <w:ind w:left="425"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Auxílio a Pesquisadores - Auxílio financeiro a pesquisador e a estudante para desenvolvimento de projeto na unidade </w:t>
      </w:r>
      <w:r w:rsidR="001F403B" w:rsidRPr="001F403B">
        <w:rPr>
          <w:rFonts w:ascii="Times New Roman" w:eastAsia="Times New Roman" w:hAnsi="Times New Roman"/>
          <w:sz w:val="24"/>
        </w:rPr>
        <w:t>Hospital Universitário de Brasília – HUB -</w:t>
      </w:r>
      <w:r w:rsidRPr="001F403B">
        <w:rPr>
          <w:rFonts w:ascii="Times New Roman" w:hAnsi="Times New Roman" w:cs="Times New Roman"/>
          <w:sz w:val="24"/>
          <w:szCs w:val="24"/>
        </w:rPr>
        <w:t xml:space="preserve"> “Pesquisa </w:t>
      </w:r>
      <w:r w:rsidRPr="007B4DA6">
        <w:rPr>
          <w:rFonts w:ascii="Times New Roman" w:hAnsi="Times New Roman" w:cs="Times New Roman"/>
          <w:sz w:val="24"/>
          <w:szCs w:val="24"/>
        </w:rPr>
        <w:t>Linha de Cuidado de Saúde do Homem”;</w:t>
      </w:r>
    </w:p>
    <w:p w14:paraId="2E5B6ABE" w14:textId="4E47E311" w:rsidR="006752AC" w:rsidRPr="007B4DA6" w:rsidRDefault="006752AC" w:rsidP="00550DC4">
      <w:pPr>
        <w:pStyle w:val="PargrafodaLista"/>
        <w:numPr>
          <w:ilvl w:val="0"/>
          <w:numId w:val="9"/>
        </w:numPr>
        <w:spacing w:before="120" w:after="240" w:line="360" w:lineRule="auto"/>
        <w:ind w:left="425"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Indenizações – </w:t>
      </w:r>
      <w:r w:rsidR="00191290" w:rsidRPr="007B4DA6">
        <w:rPr>
          <w:rFonts w:ascii="Times New Roman" w:hAnsi="Times New Roman" w:cs="Times New Roman"/>
          <w:sz w:val="24"/>
          <w:szCs w:val="24"/>
        </w:rPr>
        <w:t>Representa o</w:t>
      </w:r>
      <w:r w:rsidRPr="007B4DA6">
        <w:rPr>
          <w:rFonts w:ascii="Times New Roman" w:hAnsi="Times New Roman" w:cs="Times New Roman"/>
          <w:sz w:val="24"/>
          <w:szCs w:val="24"/>
        </w:rPr>
        <w:t xml:space="preserve"> reembolso a empregados por pagamento de despesas da </w:t>
      </w:r>
      <w:r w:rsidR="00D54C78" w:rsidRPr="007B4DA6">
        <w:rPr>
          <w:rFonts w:ascii="Times New Roman" w:hAnsi="Times New Roman" w:cs="Times New Roman"/>
          <w:sz w:val="24"/>
          <w:szCs w:val="24"/>
        </w:rPr>
        <w:t>EBSERH</w:t>
      </w:r>
      <w:r w:rsidR="00192ACF" w:rsidRPr="007B4DA6">
        <w:rPr>
          <w:rFonts w:ascii="Times New Roman" w:hAnsi="Times New Roman" w:cs="Times New Roman"/>
          <w:sz w:val="24"/>
          <w:szCs w:val="24"/>
        </w:rPr>
        <w:t>, ressarcimento de transporte mobiliário de empregado movimentado por interesse da empresa</w:t>
      </w:r>
      <w:r w:rsidR="005F018F" w:rsidRPr="007B4DA6">
        <w:rPr>
          <w:rFonts w:ascii="Times New Roman" w:hAnsi="Times New Roman" w:cs="Times New Roman"/>
          <w:sz w:val="24"/>
          <w:szCs w:val="24"/>
        </w:rPr>
        <w:t xml:space="preserve"> e outros ressarcimentos.</w:t>
      </w:r>
    </w:p>
    <w:p w14:paraId="122BCD91" w14:textId="143C0ED7" w:rsidR="006752AC" w:rsidRPr="007B4DA6" w:rsidRDefault="006752AC" w:rsidP="00550DC4">
      <w:pPr>
        <w:pStyle w:val="PargrafodaLista"/>
        <w:numPr>
          <w:ilvl w:val="0"/>
          <w:numId w:val="9"/>
        </w:numPr>
        <w:spacing w:before="120" w:after="240" w:line="360" w:lineRule="auto"/>
        <w:ind w:left="425"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Restituições - </w:t>
      </w:r>
      <w:r w:rsidR="00FD4119" w:rsidRPr="007B4DA6">
        <w:rPr>
          <w:rFonts w:ascii="Times New Roman" w:hAnsi="Times New Roman" w:cs="Times New Roman"/>
          <w:sz w:val="24"/>
          <w:szCs w:val="24"/>
        </w:rPr>
        <w:t>Compreende pagamentos de reembolso de despesas e devolução de financeiro</w:t>
      </w:r>
      <w:r w:rsidR="00A66EF1" w:rsidRPr="007B4DA6">
        <w:rPr>
          <w:rFonts w:ascii="Times New Roman" w:hAnsi="Times New Roman" w:cs="Times New Roman"/>
          <w:sz w:val="24"/>
          <w:szCs w:val="24"/>
        </w:rPr>
        <w:t xml:space="preserve"> a parceiros para execução de termo de cooperação técnica. </w:t>
      </w:r>
      <w:r w:rsidR="00FD4119" w:rsidRPr="007B4DA6">
        <w:rPr>
          <w:rFonts w:ascii="Times New Roman" w:hAnsi="Times New Roman" w:cs="Times New Roman"/>
          <w:sz w:val="24"/>
          <w:szCs w:val="24"/>
        </w:rPr>
        <w:t xml:space="preserve">O valor mais expressivo ocorreu no HCUFMG devido execução parcial de termo de cooperação técnica, Termo de </w:t>
      </w:r>
      <w:r w:rsidR="00FD4119" w:rsidRPr="001F403B">
        <w:rPr>
          <w:rFonts w:ascii="Times New Roman" w:hAnsi="Times New Roman" w:cs="Times New Roman"/>
          <w:sz w:val="24"/>
          <w:szCs w:val="24"/>
        </w:rPr>
        <w:t xml:space="preserve">Cooperação </w:t>
      </w:r>
      <w:r w:rsidR="001F403B" w:rsidRPr="001F403B">
        <w:rPr>
          <w:rFonts w:ascii="Times New Roman" w:eastAsia="Times New Roman" w:hAnsi="Times New Roman"/>
          <w:sz w:val="24"/>
        </w:rPr>
        <w:t>n</w:t>
      </w:r>
      <w:r w:rsidR="001F403B" w:rsidRPr="001F403B">
        <w:rPr>
          <w:rFonts w:ascii="Times New Roman" w:eastAsia="Times New Roman" w:hAnsi="Times New Roman"/>
          <w:sz w:val="24"/>
          <w:u w:val="single"/>
          <w:vertAlign w:val="superscript"/>
        </w:rPr>
        <w:t>o</w:t>
      </w:r>
      <w:r w:rsidR="001F403B" w:rsidRPr="001F403B">
        <w:rPr>
          <w:rFonts w:ascii="Times New Roman" w:eastAsia="Times New Roman" w:hAnsi="Times New Roman"/>
          <w:sz w:val="24"/>
        </w:rPr>
        <w:t xml:space="preserve"> 320/2006</w:t>
      </w:r>
      <w:r w:rsidR="00FD4119" w:rsidRPr="007B4DA6">
        <w:rPr>
          <w:rFonts w:ascii="Times New Roman" w:hAnsi="Times New Roman" w:cs="Times New Roman"/>
          <w:sz w:val="24"/>
          <w:szCs w:val="24"/>
        </w:rPr>
        <w:t>, celebrado entre a Universidade Federal de Minas Gerais e o Ministério da Saúde-FNS. Neste caso foi devolvido ao FNS o valor de R$ 1.284.482,64</w:t>
      </w:r>
      <w:r w:rsidR="001F403B">
        <w:rPr>
          <w:rFonts w:ascii="Times New Roman" w:hAnsi="Times New Roman" w:cs="Times New Roman"/>
          <w:sz w:val="24"/>
          <w:szCs w:val="24"/>
        </w:rPr>
        <w:t xml:space="preserve"> (Um bilhão, duzentos e oitenta e quatro milhões, quatrocentos e oitenta e dois mil, sessenta e quatro centavos).</w:t>
      </w:r>
    </w:p>
    <w:p w14:paraId="135AE63E" w14:textId="6712B854" w:rsidR="005E1604" w:rsidRPr="007B4DA6" w:rsidRDefault="00430C3F" w:rsidP="00D32E63">
      <w:pPr>
        <w:pStyle w:val="Ttulo1"/>
        <w:numPr>
          <w:ilvl w:val="2"/>
          <w:numId w:val="32"/>
        </w:numPr>
        <w:spacing w:before="0" w:after="120"/>
        <w:jc w:val="both"/>
        <w:rPr>
          <w:rFonts w:ascii="Times New Roman" w:hAnsi="Times New Roman" w:cs="Times New Roman"/>
          <w:b/>
          <w:color w:val="auto"/>
          <w:sz w:val="24"/>
          <w:szCs w:val="24"/>
        </w:rPr>
      </w:pPr>
      <w:bookmarkStart w:id="242" w:name="_Toc65000100"/>
      <w:bookmarkStart w:id="243" w:name="_Toc65000185"/>
      <w:bookmarkStart w:id="244" w:name="_Toc65000258"/>
      <w:bookmarkStart w:id="245" w:name="_Toc65761327"/>
      <w:r w:rsidRPr="007B4DA6">
        <w:rPr>
          <w:rFonts w:ascii="Times New Roman" w:hAnsi="Times New Roman" w:cs="Times New Roman"/>
          <w:b/>
          <w:color w:val="auto"/>
          <w:sz w:val="24"/>
          <w:szCs w:val="24"/>
        </w:rPr>
        <w:t xml:space="preserve">Receitas </w:t>
      </w:r>
      <w:r w:rsidR="00D21CB5" w:rsidRPr="007B4DA6">
        <w:rPr>
          <w:rFonts w:ascii="Times New Roman" w:hAnsi="Times New Roman" w:cs="Times New Roman"/>
          <w:b/>
          <w:color w:val="auto"/>
          <w:sz w:val="24"/>
          <w:szCs w:val="24"/>
        </w:rPr>
        <w:t>Financeiras</w:t>
      </w:r>
      <w:bookmarkEnd w:id="242"/>
      <w:bookmarkEnd w:id="243"/>
      <w:bookmarkEnd w:id="244"/>
      <w:bookmarkEnd w:id="245"/>
    </w:p>
    <w:p w14:paraId="1C74FE7D" w14:textId="54DF8D09" w:rsidR="00C217CF" w:rsidRPr="007B4DA6" w:rsidRDefault="00DC6A13" w:rsidP="00AC7358">
      <w:pPr>
        <w:spacing w:before="120" w:after="240"/>
        <w:rPr>
          <w:rFonts w:ascii="Times New Roman" w:hAnsi="Times New Roman" w:cs="Times New Roman"/>
          <w:sz w:val="24"/>
          <w:szCs w:val="24"/>
        </w:rPr>
      </w:pPr>
      <w:r w:rsidRPr="007B4DA6">
        <w:rPr>
          <w:noProof/>
        </w:rPr>
        <w:drawing>
          <wp:inline distT="0" distB="0" distL="0" distR="0" wp14:anchorId="477DDBA2" wp14:editId="3C383F42">
            <wp:extent cx="5543550" cy="800100"/>
            <wp:effectExtent l="0" t="0" r="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43550" cy="800100"/>
                    </a:xfrm>
                    <a:prstGeom prst="rect">
                      <a:avLst/>
                    </a:prstGeom>
                    <a:noFill/>
                    <a:ln>
                      <a:noFill/>
                    </a:ln>
                  </pic:spPr>
                </pic:pic>
              </a:graphicData>
            </a:graphic>
          </wp:inline>
        </w:drawing>
      </w:r>
    </w:p>
    <w:p w14:paraId="590A3D3D" w14:textId="2C435702" w:rsidR="00FE05F0" w:rsidRPr="007B4DA6" w:rsidRDefault="00133B74" w:rsidP="00133B74">
      <w:pPr>
        <w:pStyle w:val="PargrafodaLista"/>
        <w:numPr>
          <w:ilvl w:val="0"/>
          <w:numId w:val="25"/>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lastRenderedPageBreak/>
        <w:t>Mul</w:t>
      </w:r>
      <w:r w:rsidR="00481C09" w:rsidRPr="007B4DA6">
        <w:rPr>
          <w:rFonts w:ascii="Times New Roman" w:hAnsi="Times New Roman" w:cs="Times New Roman"/>
          <w:sz w:val="24"/>
          <w:szCs w:val="24"/>
        </w:rPr>
        <w:t xml:space="preserve">tas </w:t>
      </w:r>
      <w:r w:rsidR="009E28EF" w:rsidRPr="007B4DA6">
        <w:rPr>
          <w:rFonts w:ascii="Times New Roman" w:hAnsi="Times New Roman" w:cs="Times New Roman"/>
          <w:sz w:val="24"/>
          <w:szCs w:val="24"/>
        </w:rPr>
        <w:t>Administrativas</w:t>
      </w:r>
      <w:r w:rsidR="005A68BD" w:rsidRPr="007B4DA6">
        <w:rPr>
          <w:rFonts w:ascii="Times New Roman" w:hAnsi="Times New Roman" w:cs="Times New Roman"/>
          <w:sz w:val="24"/>
          <w:szCs w:val="24"/>
        </w:rPr>
        <w:t xml:space="preserve"> – </w:t>
      </w:r>
      <w:r w:rsidR="00D21CB5" w:rsidRPr="007B4DA6">
        <w:rPr>
          <w:rFonts w:ascii="Times New Roman" w:hAnsi="Times New Roman" w:cs="Times New Roman"/>
          <w:sz w:val="24"/>
          <w:szCs w:val="24"/>
        </w:rPr>
        <w:t>Representa a</w:t>
      </w:r>
      <w:r w:rsidR="00607D7D" w:rsidRPr="007B4DA6">
        <w:rPr>
          <w:rFonts w:ascii="Times New Roman" w:hAnsi="Times New Roman" w:cs="Times New Roman"/>
          <w:sz w:val="24"/>
          <w:szCs w:val="24"/>
        </w:rPr>
        <w:t xml:space="preserve"> arrecadação de valores relativos </w:t>
      </w:r>
      <w:r w:rsidR="004C359A" w:rsidRPr="007B4DA6">
        <w:rPr>
          <w:rFonts w:ascii="Times New Roman" w:hAnsi="Times New Roman" w:cs="Times New Roman"/>
          <w:sz w:val="24"/>
          <w:szCs w:val="24"/>
        </w:rPr>
        <w:t>à</w:t>
      </w:r>
      <w:r w:rsidR="00607D7D" w:rsidRPr="007B4DA6">
        <w:rPr>
          <w:rFonts w:ascii="Times New Roman" w:hAnsi="Times New Roman" w:cs="Times New Roman"/>
          <w:sz w:val="24"/>
          <w:szCs w:val="24"/>
        </w:rPr>
        <w:t xml:space="preserve"> quebra de contrato por parte dos fornecedores de serviço ou material, que por descumprimento de cláusulas contratuais foram autuados e multados.</w:t>
      </w:r>
    </w:p>
    <w:p w14:paraId="0A4AC30A" w14:textId="77777777" w:rsidR="00A56693" w:rsidRPr="007B4DA6" w:rsidRDefault="00133B74" w:rsidP="00A56693">
      <w:pPr>
        <w:pStyle w:val="PargrafodaLista"/>
        <w:numPr>
          <w:ilvl w:val="0"/>
          <w:numId w:val="25"/>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Outros juros e encargos de mora</w:t>
      </w:r>
      <w:r w:rsidR="00A56693" w:rsidRPr="007B4DA6">
        <w:rPr>
          <w:rFonts w:ascii="Times New Roman" w:hAnsi="Times New Roman" w:cs="Times New Roman"/>
          <w:sz w:val="24"/>
          <w:szCs w:val="24"/>
        </w:rPr>
        <w:t xml:space="preserve"> - Registra os juros e multas com penalidades pecuniárias decorrentes da inobservância de normas e com rendimentos destinados a indenização pelo atraso no cumprimento da obrigação.                                                                                                                                                    </w:t>
      </w:r>
    </w:p>
    <w:p w14:paraId="2BE6B60B" w14:textId="2CC7CE1A" w:rsidR="00C21370" w:rsidRPr="007B4DA6" w:rsidRDefault="00C21370" w:rsidP="00C21370">
      <w:pPr>
        <w:pStyle w:val="PargrafodaLista"/>
        <w:spacing w:before="120" w:after="240" w:line="360" w:lineRule="auto"/>
        <w:jc w:val="both"/>
        <w:rPr>
          <w:rFonts w:ascii="Times New Roman" w:hAnsi="Times New Roman" w:cs="Times New Roman"/>
          <w:sz w:val="24"/>
          <w:szCs w:val="24"/>
        </w:rPr>
      </w:pPr>
    </w:p>
    <w:p w14:paraId="3412972B" w14:textId="5DF0C7DD" w:rsidR="00C72788" w:rsidRPr="007B4DA6" w:rsidRDefault="00EB411D" w:rsidP="00D32E63">
      <w:pPr>
        <w:pStyle w:val="Ttulo1"/>
        <w:numPr>
          <w:ilvl w:val="2"/>
          <w:numId w:val="32"/>
        </w:numPr>
        <w:spacing w:before="0" w:after="120"/>
        <w:jc w:val="both"/>
        <w:rPr>
          <w:rFonts w:ascii="Times New Roman" w:hAnsi="Times New Roman" w:cs="Times New Roman"/>
          <w:b/>
          <w:color w:val="auto"/>
          <w:sz w:val="24"/>
          <w:szCs w:val="24"/>
        </w:rPr>
      </w:pPr>
      <w:bookmarkStart w:id="246" w:name="_Toc65000101"/>
      <w:bookmarkStart w:id="247" w:name="_Toc65000186"/>
      <w:bookmarkStart w:id="248" w:name="_Toc65000259"/>
      <w:bookmarkStart w:id="249" w:name="_Toc65761328"/>
      <w:r w:rsidRPr="007B4DA6">
        <w:rPr>
          <w:rFonts w:ascii="Times New Roman" w:hAnsi="Times New Roman" w:cs="Times New Roman"/>
          <w:b/>
          <w:color w:val="auto"/>
          <w:sz w:val="24"/>
          <w:szCs w:val="24"/>
        </w:rPr>
        <w:t>D</w:t>
      </w:r>
      <w:r w:rsidR="00607D7D" w:rsidRPr="007B4DA6">
        <w:rPr>
          <w:rFonts w:ascii="Times New Roman" w:hAnsi="Times New Roman" w:cs="Times New Roman"/>
          <w:b/>
          <w:color w:val="auto"/>
          <w:sz w:val="24"/>
          <w:szCs w:val="24"/>
        </w:rPr>
        <w:t>espesas Financeiras</w:t>
      </w:r>
      <w:bookmarkEnd w:id="246"/>
      <w:bookmarkEnd w:id="247"/>
      <w:bookmarkEnd w:id="248"/>
      <w:bookmarkEnd w:id="249"/>
    </w:p>
    <w:p w14:paraId="46A8255D" w14:textId="24779AD5" w:rsidR="00C21370" w:rsidRPr="007B4DA6" w:rsidRDefault="0068023A" w:rsidP="00C21370">
      <w:r w:rsidRPr="007B4DA6">
        <w:rPr>
          <w:noProof/>
        </w:rPr>
        <w:drawing>
          <wp:inline distT="0" distB="0" distL="0" distR="0" wp14:anchorId="44016D36" wp14:editId="6039CCED">
            <wp:extent cx="5543550" cy="990600"/>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43550" cy="990600"/>
                    </a:xfrm>
                    <a:prstGeom prst="rect">
                      <a:avLst/>
                    </a:prstGeom>
                    <a:noFill/>
                    <a:ln>
                      <a:noFill/>
                    </a:ln>
                  </pic:spPr>
                </pic:pic>
              </a:graphicData>
            </a:graphic>
          </wp:inline>
        </w:drawing>
      </w:r>
    </w:p>
    <w:p w14:paraId="3A35D434" w14:textId="26780F74" w:rsidR="000E265E" w:rsidRPr="007B4DA6" w:rsidRDefault="000E265E" w:rsidP="000E265E"/>
    <w:p w14:paraId="77A663D3" w14:textId="77777777" w:rsidR="00A81528" w:rsidRDefault="00E168A2" w:rsidP="00131731">
      <w:pPr>
        <w:pStyle w:val="PargrafodaLista"/>
        <w:numPr>
          <w:ilvl w:val="0"/>
          <w:numId w:val="10"/>
        </w:numPr>
        <w:spacing w:before="120" w:after="240" w:line="360" w:lineRule="auto"/>
        <w:ind w:left="425"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Encargos Financeiros Dedutíveis - Encargos Financeiros de Correção da SELIC sobre o </w:t>
      </w:r>
      <w:r w:rsidR="00191290" w:rsidRPr="007B4DA6">
        <w:rPr>
          <w:rFonts w:ascii="Times New Roman" w:hAnsi="Times New Roman" w:cs="Times New Roman"/>
          <w:sz w:val="24"/>
          <w:szCs w:val="24"/>
        </w:rPr>
        <w:t>AFAC –</w:t>
      </w:r>
      <w:r w:rsidRPr="007B4DA6">
        <w:rPr>
          <w:rFonts w:ascii="Times New Roman" w:hAnsi="Times New Roman" w:cs="Times New Roman"/>
          <w:sz w:val="24"/>
          <w:szCs w:val="24"/>
        </w:rPr>
        <w:t xml:space="preserve"> Corresponde à correção Selic sobre o saldo de AFAC registrado no passivo não circulante até 31/12/2016. </w:t>
      </w:r>
      <w:r w:rsidR="00A56693" w:rsidRPr="007B4DA6">
        <w:rPr>
          <w:rFonts w:ascii="Times New Roman" w:hAnsi="Times New Roman" w:cs="Times New Roman"/>
          <w:sz w:val="24"/>
          <w:szCs w:val="24"/>
        </w:rPr>
        <w:t xml:space="preserve">Com a aprovação da integralização do AFAC ao capital social não </w:t>
      </w:r>
      <w:r w:rsidR="00070669" w:rsidRPr="007B4DA6">
        <w:rPr>
          <w:rFonts w:ascii="Times New Roman" w:hAnsi="Times New Roman" w:cs="Times New Roman"/>
          <w:sz w:val="24"/>
          <w:szCs w:val="24"/>
        </w:rPr>
        <w:t>restou saldo para ser corrigido pela SELIC em 2020.</w:t>
      </w:r>
      <w:r w:rsidR="00A56693" w:rsidRPr="007B4DA6">
        <w:rPr>
          <w:rFonts w:ascii="Times New Roman" w:hAnsi="Times New Roman" w:cs="Times New Roman"/>
          <w:sz w:val="24"/>
          <w:szCs w:val="24"/>
        </w:rPr>
        <w:t xml:space="preserve"> </w:t>
      </w:r>
      <w:r w:rsidR="00053C91" w:rsidRPr="007B4DA6">
        <w:rPr>
          <w:rFonts w:ascii="Times New Roman" w:hAnsi="Times New Roman" w:cs="Times New Roman"/>
          <w:sz w:val="24"/>
          <w:szCs w:val="24"/>
        </w:rPr>
        <w:t xml:space="preserve">Por </w:t>
      </w:r>
      <w:r w:rsidR="000E265E" w:rsidRPr="007B4DA6">
        <w:rPr>
          <w:rFonts w:ascii="Times New Roman" w:hAnsi="Times New Roman" w:cs="Times New Roman"/>
          <w:sz w:val="24"/>
          <w:szCs w:val="24"/>
        </w:rPr>
        <w:t>essa</w:t>
      </w:r>
      <w:r w:rsidR="00053C91" w:rsidRPr="007B4DA6">
        <w:rPr>
          <w:rFonts w:ascii="Times New Roman" w:hAnsi="Times New Roman" w:cs="Times New Roman"/>
          <w:sz w:val="24"/>
          <w:szCs w:val="24"/>
        </w:rPr>
        <w:t xml:space="preserve"> razão o saldo está significativamente menor em 2020.</w:t>
      </w:r>
      <w:r w:rsidR="000E265E" w:rsidRPr="007B4DA6">
        <w:rPr>
          <w:rFonts w:ascii="Times New Roman" w:hAnsi="Times New Roman" w:cs="Times New Roman"/>
          <w:sz w:val="24"/>
          <w:szCs w:val="24"/>
        </w:rPr>
        <w:t xml:space="preserve"> </w:t>
      </w:r>
    </w:p>
    <w:p w14:paraId="79517314" w14:textId="5F11FBBC" w:rsidR="00A81528" w:rsidRDefault="000E265E" w:rsidP="00A81528">
      <w:pPr>
        <w:pStyle w:val="PargrafodaLista"/>
        <w:spacing w:before="120" w:after="240" w:line="360" w:lineRule="auto"/>
        <w:ind w:left="425"/>
        <w:jc w:val="both"/>
        <w:rPr>
          <w:rFonts w:ascii="Times New Roman" w:hAnsi="Times New Roman" w:cs="Times New Roman"/>
          <w:sz w:val="24"/>
          <w:szCs w:val="24"/>
        </w:rPr>
      </w:pPr>
      <w:r w:rsidRPr="007B4DA6">
        <w:rPr>
          <w:rFonts w:ascii="Times New Roman" w:hAnsi="Times New Roman" w:cs="Times New Roman"/>
          <w:sz w:val="24"/>
          <w:szCs w:val="24"/>
        </w:rPr>
        <w:t>O valor de Encargos Financeiros refere-se à retificação de GRU- Guia de recolhimento da União. A retificação operacionaliza uma troca de unidade beneficiária do financeiro, o que gera uma Variação Patrimonial Diminutiva</w:t>
      </w:r>
      <w:r w:rsidR="00F128F7" w:rsidRPr="007B4DA6">
        <w:rPr>
          <w:rFonts w:ascii="Times New Roman" w:hAnsi="Times New Roman" w:cs="Times New Roman"/>
          <w:sz w:val="24"/>
          <w:szCs w:val="24"/>
        </w:rPr>
        <w:t>, não é necessariamente um encargo financeiro.</w:t>
      </w:r>
      <w:r w:rsidRPr="007B4DA6">
        <w:rPr>
          <w:rFonts w:ascii="Times New Roman" w:hAnsi="Times New Roman" w:cs="Times New Roman"/>
          <w:sz w:val="24"/>
          <w:szCs w:val="24"/>
        </w:rPr>
        <w:t xml:space="preserve"> </w:t>
      </w:r>
    </w:p>
    <w:p w14:paraId="4614EFEC" w14:textId="44A49769" w:rsidR="00E168A2" w:rsidRPr="007B4DA6" w:rsidRDefault="00E168A2" w:rsidP="00A81528">
      <w:pPr>
        <w:pStyle w:val="PargrafodaLista"/>
        <w:numPr>
          <w:ilvl w:val="0"/>
          <w:numId w:val="10"/>
        </w:numPr>
        <w:spacing w:before="120" w:after="240" w:line="360" w:lineRule="auto"/>
        <w:ind w:left="425"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Multas e Juros </w:t>
      </w:r>
      <w:r w:rsidR="00174D6D" w:rsidRPr="007B4DA6">
        <w:rPr>
          <w:rFonts w:ascii="Times New Roman" w:hAnsi="Times New Roman" w:cs="Times New Roman"/>
          <w:sz w:val="24"/>
          <w:szCs w:val="24"/>
        </w:rPr>
        <w:t>- Os</w:t>
      </w:r>
      <w:r w:rsidRPr="007B4DA6">
        <w:rPr>
          <w:rFonts w:ascii="Times New Roman" w:hAnsi="Times New Roman" w:cs="Times New Roman"/>
          <w:sz w:val="24"/>
          <w:szCs w:val="24"/>
        </w:rPr>
        <w:t xml:space="preserve"> pagamentos de multas e juros estão relacionados aos atrasos no recolhimento de tributos retidos, e Multas Administrativas originárias de autuação dos órgãos de fiscalização e controle, em especial o MTE. </w:t>
      </w:r>
      <w:r w:rsidR="00F128F7" w:rsidRPr="007B4DA6">
        <w:rPr>
          <w:rFonts w:ascii="Times New Roman" w:hAnsi="Times New Roman" w:cs="Times New Roman"/>
          <w:sz w:val="24"/>
          <w:szCs w:val="24"/>
        </w:rPr>
        <w:t>Registra-se também a despesa com multas administrativas por descumprimento de obrigação com fornecedores.</w:t>
      </w:r>
    </w:p>
    <w:p w14:paraId="5C39675E" w14:textId="26D66BAA" w:rsidR="006752AC" w:rsidRPr="007B4DA6" w:rsidRDefault="006752AC" w:rsidP="00D32E63">
      <w:pPr>
        <w:pStyle w:val="Ttulo1"/>
        <w:numPr>
          <w:ilvl w:val="2"/>
          <w:numId w:val="32"/>
        </w:numPr>
        <w:spacing w:before="0" w:after="120"/>
        <w:jc w:val="both"/>
        <w:rPr>
          <w:rFonts w:ascii="Times New Roman" w:hAnsi="Times New Roman" w:cs="Times New Roman"/>
          <w:b/>
          <w:color w:val="auto"/>
          <w:sz w:val="24"/>
          <w:szCs w:val="24"/>
        </w:rPr>
      </w:pPr>
      <w:bookmarkStart w:id="250" w:name="_Toc65000102"/>
      <w:bookmarkStart w:id="251" w:name="_Toc65000187"/>
      <w:bookmarkStart w:id="252" w:name="_Toc65000260"/>
      <w:bookmarkStart w:id="253" w:name="_Toc65761329"/>
      <w:r w:rsidRPr="007B4DA6">
        <w:rPr>
          <w:rFonts w:ascii="Times New Roman" w:hAnsi="Times New Roman" w:cs="Times New Roman"/>
          <w:b/>
          <w:color w:val="auto"/>
          <w:sz w:val="24"/>
          <w:szCs w:val="24"/>
        </w:rPr>
        <w:t>Resultado Antes da Subvenção do Tesouro Nacional</w:t>
      </w:r>
      <w:bookmarkEnd w:id="250"/>
      <w:bookmarkEnd w:id="251"/>
      <w:bookmarkEnd w:id="252"/>
      <w:bookmarkEnd w:id="253"/>
    </w:p>
    <w:p w14:paraId="32AF2F3E" w14:textId="77777777" w:rsidR="00987DE2" w:rsidRPr="007B4DA6" w:rsidRDefault="00987DE2" w:rsidP="00987DE2"/>
    <w:p w14:paraId="213F773D" w14:textId="3440F935" w:rsidR="006752AC" w:rsidRPr="007B4DA6" w:rsidRDefault="006752AC" w:rsidP="00540BDE">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Representa o </w:t>
      </w:r>
      <w:r w:rsidR="00191290" w:rsidRPr="007B4DA6">
        <w:rPr>
          <w:rFonts w:ascii="Times New Roman" w:hAnsi="Times New Roman" w:cs="Times New Roman"/>
          <w:sz w:val="24"/>
          <w:szCs w:val="24"/>
        </w:rPr>
        <w:t>confronto</w:t>
      </w:r>
      <w:r w:rsidRPr="007B4DA6">
        <w:rPr>
          <w:rFonts w:ascii="Times New Roman" w:hAnsi="Times New Roman" w:cs="Times New Roman"/>
          <w:sz w:val="24"/>
          <w:szCs w:val="24"/>
        </w:rPr>
        <w:t xml:space="preserve"> da Receita operacional </w:t>
      </w:r>
      <w:r w:rsidR="00E82F75" w:rsidRPr="007B4DA6">
        <w:rPr>
          <w:rFonts w:ascii="Times New Roman" w:hAnsi="Times New Roman" w:cs="Times New Roman"/>
          <w:sz w:val="24"/>
          <w:szCs w:val="24"/>
        </w:rPr>
        <w:t>com as despesas operacionai</w:t>
      </w:r>
      <w:r w:rsidRPr="007B4DA6">
        <w:rPr>
          <w:rFonts w:ascii="Times New Roman" w:hAnsi="Times New Roman" w:cs="Times New Roman"/>
          <w:sz w:val="24"/>
          <w:szCs w:val="24"/>
        </w:rPr>
        <w:t xml:space="preserve">s do período. Verifica-se um déficit de receita operacional na ordem de </w:t>
      </w:r>
      <w:r w:rsidR="00E82F75" w:rsidRPr="007B4DA6">
        <w:rPr>
          <w:rFonts w:ascii="Times New Roman" w:hAnsi="Times New Roman" w:cs="Times New Roman"/>
          <w:sz w:val="24"/>
          <w:szCs w:val="24"/>
        </w:rPr>
        <w:t xml:space="preserve">R$ </w:t>
      </w:r>
      <w:r w:rsidR="00597906" w:rsidRPr="007B4DA6">
        <w:rPr>
          <w:rFonts w:ascii="Times New Roman" w:hAnsi="Times New Roman" w:cs="Times New Roman"/>
          <w:sz w:val="24"/>
          <w:szCs w:val="24"/>
        </w:rPr>
        <w:t>5.293.304.409,75</w:t>
      </w:r>
      <w:r w:rsidR="00D31570" w:rsidRPr="007B4DA6">
        <w:rPr>
          <w:rFonts w:ascii="Times New Roman" w:hAnsi="Times New Roman" w:cs="Times New Roman"/>
          <w:sz w:val="24"/>
          <w:szCs w:val="24"/>
        </w:rPr>
        <w:t xml:space="preserve">. </w:t>
      </w:r>
      <w:r w:rsidR="00070669" w:rsidRPr="007B4DA6">
        <w:rPr>
          <w:rFonts w:ascii="Times New Roman" w:hAnsi="Times New Roman" w:cs="Times New Roman"/>
          <w:sz w:val="24"/>
          <w:szCs w:val="24"/>
        </w:rPr>
        <w:t xml:space="preserve"> </w:t>
      </w:r>
    </w:p>
    <w:p w14:paraId="7034B74C" w14:textId="51E97455" w:rsidR="006752AC" w:rsidRPr="007B4DA6" w:rsidRDefault="006752AC" w:rsidP="00D32E63">
      <w:pPr>
        <w:pStyle w:val="Ttulo1"/>
        <w:numPr>
          <w:ilvl w:val="2"/>
          <w:numId w:val="32"/>
        </w:numPr>
        <w:spacing w:before="0" w:after="120"/>
        <w:jc w:val="both"/>
        <w:rPr>
          <w:rFonts w:ascii="Times New Roman" w:hAnsi="Times New Roman" w:cs="Times New Roman"/>
          <w:b/>
          <w:color w:val="auto"/>
          <w:sz w:val="24"/>
          <w:szCs w:val="24"/>
        </w:rPr>
      </w:pPr>
      <w:bookmarkStart w:id="254" w:name="_Toc65000103"/>
      <w:bookmarkStart w:id="255" w:name="_Toc65000188"/>
      <w:bookmarkStart w:id="256" w:name="_Toc65000261"/>
      <w:bookmarkStart w:id="257" w:name="_Toc65761330"/>
      <w:r w:rsidRPr="007B4DA6">
        <w:rPr>
          <w:rFonts w:ascii="Times New Roman" w:hAnsi="Times New Roman" w:cs="Times New Roman"/>
          <w:b/>
          <w:color w:val="auto"/>
          <w:sz w:val="24"/>
          <w:szCs w:val="24"/>
        </w:rPr>
        <w:lastRenderedPageBreak/>
        <w:t>Subvenção do Tesouro Nacional</w:t>
      </w:r>
      <w:bookmarkEnd w:id="254"/>
      <w:bookmarkEnd w:id="255"/>
      <w:bookmarkEnd w:id="256"/>
      <w:bookmarkEnd w:id="257"/>
      <w:r w:rsidRPr="007B4DA6">
        <w:rPr>
          <w:rFonts w:ascii="Times New Roman" w:hAnsi="Times New Roman" w:cs="Times New Roman"/>
          <w:b/>
          <w:color w:val="auto"/>
          <w:sz w:val="24"/>
          <w:szCs w:val="24"/>
        </w:rPr>
        <w:t xml:space="preserve"> </w:t>
      </w:r>
    </w:p>
    <w:p w14:paraId="07D1594B" w14:textId="35EF3350" w:rsidR="00D54C78" w:rsidRPr="007B4DA6" w:rsidRDefault="008005E4" w:rsidP="00D54C78">
      <w:r w:rsidRPr="007B4DA6">
        <w:rPr>
          <w:noProof/>
        </w:rPr>
        <w:drawing>
          <wp:inline distT="0" distB="0" distL="0" distR="0" wp14:anchorId="2BC7F52F" wp14:editId="1974BFA0">
            <wp:extent cx="5671185" cy="1031875"/>
            <wp:effectExtent l="0" t="0" r="5715" b="0"/>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71185" cy="1031875"/>
                    </a:xfrm>
                    <a:prstGeom prst="rect">
                      <a:avLst/>
                    </a:prstGeom>
                    <a:noFill/>
                    <a:ln>
                      <a:noFill/>
                    </a:ln>
                  </pic:spPr>
                </pic:pic>
              </a:graphicData>
            </a:graphic>
          </wp:inline>
        </w:drawing>
      </w:r>
    </w:p>
    <w:p w14:paraId="241CFC49" w14:textId="3E1C9454" w:rsidR="00070669" w:rsidRPr="007B4DA6" w:rsidRDefault="00E168A2" w:rsidP="00E168A2">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A EBSERH recebeu o montante de R$ </w:t>
      </w:r>
      <w:r w:rsidR="00A66EF1" w:rsidRPr="007B4DA6">
        <w:rPr>
          <w:rFonts w:ascii="Times New Roman" w:hAnsi="Times New Roman" w:cs="Times New Roman"/>
          <w:sz w:val="24"/>
          <w:szCs w:val="24"/>
        </w:rPr>
        <w:t>7,3</w:t>
      </w:r>
      <w:r w:rsidR="006A00ED" w:rsidRPr="007B4DA6">
        <w:rPr>
          <w:rFonts w:ascii="Times New Roman" w:hAnsi="Times New Roman" w:cs="Times New Roman"/>
          <w:sz w:val="24"/>
          <w:szCs w:val="24"/>
        </w:rPr>
        <w:t xml:space="preserve"> bilhões</w:t>
      </w:r>
      <w:r w:rsidRPr="007B4DA6">
        <w:rPr>
          <w:rFonts w:ascii="Times New Roman" w:hAnsi="Times New Roman" w:cs="Times New Roman"/>
          <w:sz w:val="24"/>
          <w:szCs w:val="24"/>
        </w:rPr>
        <w:t xml:space="preserve"> a título de Subvenção do Tesouro Nacional. As subvenções representam </w:t>
      </w:r>
      <w:r w:rsidR="00070669" w:rsidRPr="007B4DA6">
        <w:rPr>
          <w:rFonts w:ascii="Times New Roman" w:hAnsi="Times New Roman" w:cs="Times New Roman"/>
          <w:sz w:val="24"/>
          <w:szCs w:val="24"/>
        </w:rPr>
        <w:t>9</w:t>
      </w:r>
      <w:r w:rsidR="006A00ED" w:rsidRPr="007B4DA6">
        <w:rPr>
          <w:rFonts w:ascii="Times New Roman" w:hAnsi="Times New Roman" w:cs="Times New Roman"/>
          <w:sz w:val="24"/>
          <w:szCs w:val="24"/>
        </w:rPr>
        <w:t>8</w:t>
      </w:r>
      <w:r w:rsidRPr="007B4DA6">
        <w:rPr>
          <w:rFonts w:ascii="Times New Roman" w:hAnsi="Times New Roman" w:cs="Times New Roman"/>
          <w:sz w:val="24"/>
          <w:szCs w:val="24"/>
        </w:rPr>
        <w:t>% dos recursos recebidos</w:t>
      </w:r>
      <w:r w:rsidR="00070669" w:rsidRPr="007B4DA6">
        <w:rPr>
          <w:rFonts w:ascii="Times New Roman" w:hAnsi="Times New Roman" w:cs="Times New Roman"/>
          <w:sz w:val="24"/>
          <w:szCs w:val="24"/>
        </w:rPr>
        <w:t xml:space="preserve"> pela E</w:t>
      </w:r>
      <w:r w:rsidR="0077647E" w:rsidRPr="007B4DA6">
        <w:rPr>
          <w:rFonts w:ascii="Times New Roman" w:hAnsi="Times New Roman" w:cs="Times New Roman"/>
          <w:sz w:val="24"/>
          <w:szCs w:val="24"/>
        </w:rPr>
        <w:t>BSERH</w:t>
      </w:r>
      <w:r w:rsidRPr="007B4DA6">
        <w:rPr>
          <w:rFonts w:ascii="Times New Roman" w:hAnsi="Times New Roman" w:cs="Times New Roman"/>
          <w:sz w:val="24"/>
          <w:szCs w:val="24"/>
        </w:rPr>
        <w:t>.</w:t>
      </w:r>
    </w:p>
    <w:p w14:paraId="6087FEDC" w14:textId="675D44C5" w:rsidR="00716D7B" w:rsidRPr="007B4DA6" w:rsidRDefault="00070669" w:rsidP="00E168A2">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Ressaltamos que em 2020 deu-se tratamento de subvenção aos recursos recebidos pelo Fundo Nacional de Saúde. Nos anos anterior</w:t>
      </w:r>
      <w:r w:rsidR="00716D7B" w:rsidRPr="007B4DA6">
        <w:rPr>
          <w:rFonts w:ascii="Times New Roman" w:hAnsi="Times New Roman" w:cs="Times New Roman"/>
          <w:sz w:val="24"/>
          <w:szCs w:val="24"/>
        </w:rPr>
        <w:t xml:space="preserve">es esta receita era </w:t>
      </w:r>
      <w:r w:rsidR="00712F7E" w:rsidRPr="007B4DA6">
        <w:rPr>
          <w:rFonts w:ascii="Times New Roman" w:hAnsi="Times New Roman" w:cs="Times New Roman"/>
          <w:sz w:val="24"/>
          <w:szCs w:val="24"/>
        </w:rPr>
        <w:t>classificada</w:t>
      </w:r>
      <w:r w:rsidRPr="007B4DA6">
        <w:rPr>
          <w:rFonts w:ascii="Times New Roman" w:hAnsi="Times New Roman" w:cs="Times New Roman"/>
          <w:sz w:val="24"/>
          <w:szCs w:val="24"/>
        </w:rPr>
        <w:t xml:space="preserve"> como Receita de Serviços SUS</w:t>
      </w:r>
      <w:r w:rsidR="00716D7B" w:rsidRPr="007B4DA6">
        <w:rPr>
          <w:rFonts w:ascii="Times New Roman" w:hAnsi="Times New Roman" w:cs="Times New Roman"/>
          <w:sz w:val="24"/>
          <w:szCs w:val="24"/>
        </w:rPr>
        <w:t>.</w:t>
      </w:r>
      <w:r w:rsidR="00B558BD" w:rsidRPr="007B4DA6">
        <w:rPr>
          <w:rFonts w:ascii="Times New Roman" w:hAnsi="Times New Roman" w:cs="Times New Roman"/>
          <w:sz w:val="24"/>
          <w:szCs w:val="24"/>
        </w:rPr>
        <w:t xml:space="preserve"> Outro fato atípico é o recebimento de subvenções para fins de enfretamento da pandemia da Covid-19</w:t>
      </w:r>
      <w:r w:rsidR="008005E4" w:rsidRPr="007B4DA6">
        <w:rPr>
          <w:rFonts w:ascii="Times New Roman" w:hAnsi="Times New Roman" w:cs="Times New Roman"/>
          <w:sz w:val="24"/>
          <w:szCs w:val="24"/>
        </w:rPr>
        <w:t xml:space="preserve"> no corrente ano de 2020</w:t>
      </w:r>
      <w:r w:rsidR="00B558BD" w:rsidRPr="007B4DA6">
        <w:rPr>
          <w:rFonts w:ascii="Times New Roman" w:hAnsi="Times New Roman" w:cs="Times New Roman"/>
          <w:sz w:val="24"/>
          <w:szCs w:val="24"/>
        </w:rPr>
        <w:t>.</w:t>
      </w:r>
    </w:p>
    <w:p w14:paraId="009A1EF1" w14:textId="4B963E2B" w:rsidR="00E168A2" w:rsidRPr="007B4DA6" w:rsidRDefault="00E168A2" w:rsidP="00E168A2">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As receitas advindas das subvenções governamentais, registradas em confor</w:t>
      </w:r>
      <w:r w:rsidR="00716D7B" w:rsidRPr="007B4DA6">
        <w:rPr>
          <w:rFonts w:ascii="Times New Roman" w:hAnsi="Times New Roman" w:cs="Times New Roman"/>
          <w:sz w:val="24"/>
          <w:szCs w:val="24"/>
        </w:rPr>
        <w:t xml:space="preserve">midade com CPC 07 (R1) – IAS 20, são receitas advindas da política pública do MEC e da União </w:t>
      </w:r>
      <w:r w:rsidR="007760E8" w:rsidRPr="007B4DA6">
        <w:rPr>
          <w:rFonts w:ascii="Times New Roman" w:hAnsi="Times New Roman" w:cs="Times New Roman"/>
          <w:sz w:val="24"/>
          <w:szCs w:val="24"/>
        </w:rPr>
        <w:t xml:space="preserve">para </w:t>
      </w:r>
      <w:r w:rsidR="00716D7B" w:rsidRPr="007B4DA6">
        <w:rPr>
          <w:rFonts w:ascii="Times New Roman" w:hAnsi="Times New Roman" w:cs="Times New Roman"/>
          <w:sz w:val="24"/>
          <w:szCs w:val="24"/>
        </w:rPr>
        <w:t xml:space="preserve">manutenção e desenvolvimento dos Hospitais Universitários Federais sob a gestão da </w:t>
      </w:r>
      <w:r w:rsidR="00AC5622" w:rsidRPr="007B4DA6">
        <w:rPr>
          <w:rFonts w:ascii="Times New Roman" w:hAnsi="Times New Roman" w:cs="Times New Roman"/>
          <w:sz w:val="24"/>
          <w:szCs w:val="24"/>
        </w:rPr>
        <w:t>EBSERH</w:t>
      </w:r>
      <w:r w:rsidR="00B558BD" w:rsidRPr="007B4DA6">
        <w:rPr>
          <w:rFonts w:ascii="Times New Roman" w:hAnsi="Times New Roman" w:cs="Times New Roman"/>
          <w:sz w:val="24"/>
          <w:szCs w:val="24"/>
        </w:rPr>
        <w:t>.</w:t>
      </w:r>
      <w:r w:rsidRPr="007B4DA6">
        <w:rPr>
          <w:rFonts w:ascii="Times New Roman" w:hAnsi="Times New Roman" w:cs="Times New Roman"/>
          <w:sz w:val="24"/>
          <w:szCs w:val="24"/>
        </w:rPr>
        <w:t xml:space="preserve"> </w:t>
      </w:r>
      <w:r w:rsidR="00BE17C3" w:rsidRPr="007B4DA6">
        <w:rPr>
          <w:rFonts w:ascii="Times New Roman" w:hAnsi="Times New Roman" w:cs="Times New Roman"/>
          <w:sz w:val="24"/>
          <w:szCs w:val="24"/>
        </w:rPr>
        <w:t>Têm</w:t>
      </w:r>
      <w:r w:rsidRPr="007B4DA6">
        <w:rPr>
          <w:rFonts w:ascii="Times New Roman" w:hAnsi="Times New Roman" w:cs="Times New Roman"/>
          <w:sz w:val="24"/>
          <w:szCs w:val="24"/>
        </w:rPr>
        <w:t xml:space="preserve"> objetivo principal</w:t>
      </w:r>
      <w:r w:rsidR="00716D7B" w:rsidRPr="007B4DA6">
        <w:rPr>
          <w:rFonts w:ascii="Times New Roman" w:hAnsi="Times New Roman" w:cs="Times New Roman"/>
          <w:sz w:val="24"/>
          <w:szCs w:val="24"/>
        </w:rPr>
        <w:t xml:space="preserve"> </w:t>
      </w:r>
      <w:r w:rsidRPr="007B4DA6">
        <w:rPr>
          <w:rFonts w:ascii="Times New Roman" w:hAnsi="Times New Roman" w:cs="Times New Roman"/>
          <w:sz w:val="24"/>
          <w:szCs w:val="24"/>
        </w:rPr>
        <w:t>cobrir os gastos com despesa de pessoal, encargos patronais e benefícios pagos a empregados</w:t>
      </w:r>
      <w:r w:rsidR="00716D7B" w:rsidRPr="007B4DA6">
        <w:rPr>
          <w:rFonts w:ascii="Times New Roman" w:hAnsi="Times New Roman" w:cs="Times New Roman"/>
          <w:sz w:val="24"/>
          <w:szCs w:val="24"/>
        </w:rPr>
        <w:t>.</w:t>
      </w:r>
      <w:r w:rsidR="00103D06" w:rsidRPr="007B4DA6">
        <w:rPr>
          <w:rFonts w:ascii="Times New Roman" w:hAnsi="Times New Roman" w:cs="Times New Roman"/>
          <w:sz w:val="24"/>
          <w:szCs w:val="24"/>
        </w:rPr>
        <w:t xml:space="preserve"> </w:t>
      </w:r>
    </w:p>
    <w:p w14:paraId="6F74D6A5" w14:textId="690EBDDA" w:rsidR="00224D72" w:rsidRPr="007B4DA6" w:rsidRDefault="00224D72" w:rsidP="00224D72">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Para fins de comparabilidade </w:t>
      </w:r>
      <w:r w:rsidR="008005E4" w:rsidRPr="007B4DA6">
        <w:rPr>
          <w:rFonts w:ascii="Times New Roman" w:hAnsi="Times New Roman" w:cs="Times New Roman"/>
          <w:sz w:val="24"/>
          <w:szCs w:val="24"/>
        </w:rPr>
        <w:t xml:space="preserve">2019 </w:t>
      </w:r>
      <w:r w:rsidRPr="007B4DA6">
        <w:rPr>
          <w:rFonts w:ascii="Times New Roman" w:hAnsi="Times New Roman" w:cs="Times New Roman"/>
          <w:sz w:val="24"/>
          <w:szCs w:val="24"/>
        </w:rPr>
        <w:t>está sendo reapresentado. O valor de Receita SUS apresentada em 2019 no grupo de Receita Bruta está sendo reapresentado como Subvenção de Custeio SUS.</w:t>
      </w:r>
      <w:r w:rsidR="003048AD" w:rsidRPr="007B4DA6">
        <w:rPr>
          <w:rFonts w:ascii="Times New Roman" w:hAnsi="Times New Roman" w:cs="Times New Roman"/>
          <w:sz w:val="24"/>
          <w:szCs w:val="24"/>
        </w:rPr>
        <w:t xml:space="preserve"> Os impactos serão nas mesmas proporções nos grupos de contas da DVA, grupos Atividades Operacionais e Repasses e Contas Financeiras.</w:t>
      </w:r>
    </w:p>
    <w:p w14:paraId="7F78BAA7" w14:textId="73F3603C" w:rsidR="00430C3F" w:rsidRPr="007B4DA6" w:rsidRDefault="00CB2D11" w:rsidP="00D32E63">
      <w:pPr>
        <w:pStyle w:val="Ttulo1"/>
        <w:numPr>
          <w:ilvl w:val="2"/>
          <w:numId w:val="32"/>
        </w:numPr>
        <w:spacing w:before="0" w:after="120"/>
        <w:jc w:val="both"/>
        <w:rPr>
          <w:rFonts w:ascii="Times New Roman" w:hAnsi="Times New Roman" w:cs="Times New Roman"/>
          <w:b/>
          <w:color w:val="auto"/>
          <w:sz w:val="24"/>
          <w:szCs w:val="24"/>
        </w:rPr>
      </w:pPr>
      <w:bookmarkStart w:id="258" w:name="_Toc65000104"/>
      <w:bookmarkStart w:id="259" w:name="_Toc65000189"/>
      <w:bookmarkStart w:id="260" w:name="_Toc65000262"/>
      <w:bookmarkStart w:id="261" w:name="_Toc65761331"/>
      <w:r w:rsidRPr="007B4DA6">
        <w:rPr>
          <w:rFonts w:ascii="Times New Roman" w:hAnsi="Times New Roman" w:cs="Times New Roman"/>
          <w:b/>
          <w:color w:val="auto"/>
          <w:sz w:val="24"/>
          <w:szCs w:val="24"/>
        </w:rPr>
        <w:t>Resultado Antes da Contribuição Social e Imposto de Renda</w:t>
      </w:r>
      <w:bookmarkEnd w:id="258"/>
      <w:bookmarkEnd w:id="259"/>
      <w:bookmarkEnd w:id="260"/>
      <w:bookmarkEnd w:id="261"/>
    </w:p>
    <w:p w14:paraId="188BA585" w14:textId="77777777" w:rsidR="00C87644" w:rsidRPr="007B4DA6" w:rsidRDefault="00B51AD4"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N</w:t>
      </w:r>
      <w:r w:rsidR="00C87644" w:rsidRPr="007B4DA6">
        <w:rPr>
          <w:rFonts w:ascii="Times New Roman" w:hAnsi="Times New Roman" w:cs="Times New Roman"/>
          <w:sz w:val="24"/>
          <w:szCs w:val="24"/>
        </w:rPr>
        <w:t>ão será apurado a CSLL e o IR</w:t>
      </w:r>
      <w:r w:rsidR="00FC526B" w:rsidRPr="007B4DA6">
        <w:rPr>
          <w:rFonts w:ascii="Times New Roman" w:hAnsi="Times New Roman" w:cs="Times New Roman"/>
          <w:sz w:val="24"/>
          <w:szCs w:val="24"/>
        </w:rPr>
        <w:t>PJ</w:t>
      </w:r>
      <w:r w:rsidRPr="007B4DA6">
        <w:rPr>
          <w:rFonts w:ascii="Times New Roman" w:hAnsi="Times New Roman" w:cs="Times New Roman"/>
          <w:sz w:val="24"/>
          <w:szCs w:val="24"/>
        </w:rPr>
        <w:t xml:space="preserve"> em razão do resultado apresentado ser negativo.</w:t>
      </w:r>
    </w:p>
    <w:p w14:paraId="09364AB2" w14:textId="17A25FEC" w:rsidR="00712F7E" w:rsidRPr="007B4DA6" w:rsidRDefault="00277653" w:rsidP="00D32E63">
      <w:pPr>
        <w:pStyle w:val="Ttulo1"/>
        <w:numPr>
          <w:ilvl w:val="2"/>
          <w:numId w:val="32"/>
        </w:numPr>
        <w:spacing w:before="0" w:after="120"/>
        <w:jc w:val="both"/>
        <w:rPr>
          <w:rFonts w:ascii="Times New Roman" w:hAnsi="Times New Roman" w:cs="Times New Roman"/>
          <w:b/>
          <w:color w:val="auto"/>
          <w:sz w:val="24"/>
          <w:szCs w:val="24"/>
        </w:rPr>
      </w:pPr>
      <w:bookmarkStart w:id="262" w:name="_Toc65000105"/>
      <w:bookmarkStart w:id="263" w:name="_Toc65000190"/>
      <w:bookmarkStart w:id="264" w:name="_Toc65000263"/>
      <w:bookmarkStart w:id="265" w:name="_Toc65761332"/>
      <w:r w:rsidRPr="007B4DA6">
        <w:rPr>
          <w:rFonts w:ascii="Times New Roman" w:hAnsi="Times New Roman" w:cs="Times New Roman"/>
          <w:b/>
          <w:color w:val="auto"/>
          <w:sz w:val="24"/>
          <w:szCs w:val="24"/>
        </w:rPr>
        <w:t>Ativo Fiscal Diferido</w:t>
      </w:r>
      <w:bookmarkEnd w:id="262"/>
      <w:bookmarkEnd w:id="263"/>
      <w:bookmarkEnd w:id="264"/>
      <w:bookmarkEnd w:id="265"/>
    </w:p>
    <w:p w14:paraId="4BCDE614" w14:textId="357C2B8A" w:rsidR="00E31C2A" w:rsidRPr="007B4DA6" w:rsidRDefault="00E31C2A" w:rsidP="00AC7358">
      <w:pPr>
        <w:tabs>
          <w:tab w:val="left" w:pos="1125"/>
        </w:tabs>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Conforme o CPC 32</w:t>
      </w:r>
      <w:r w:rsidR="009967FB" w:rsidRPr="007B4DA6">
        <w:rPr>
          <w:rFonts w:ascii="Times New Roman" w:hAnsi="Times New Roman" w:cs="Times New Roman"/>
          <w:sz w:val="24"/>
          <w:szCs w:val="24"/>
        </w:rPr>
        <w:t xml:space="preserve"> (R4)</w:t>
      </w:r>
      <w:r w:rsidRPr="007B4DA6">
        <w:rPr>
          <w:rFonts w:ascii="Times New Roman" w:hAnsi="Times New Roman" w:cs="Times New Roman"/>
          <w:sz w:val="24"/>
          <w:szCs w:val="24"/>
        </w:rPr>
        <w:t xml:space="preserve"> - Ativo fiscal diferido é o valor do tributo sobre o lucro recuperável em período futuro relacionado </w:t>
      </w:r>
      <w:r w:rsidR="00BE17C3" w:rsidRPr="007B4DA6">
        <w:rPr>
          <w:rFonts w:ascii="Times New Roman" w:hAnsi="Times New Roman" w:cs="Times New Roman"/>
          <w:sz w:val="24"/>
          <w:szCs w:val="24"/>
        </w:rPr>
        <w:t>à</w:t>
      </w:r>
      <w:r w:rsidR="00191290" w:rsidRPr="007B4DA6">
        <w:rPr>
          <w:rFonts w:ascii="Times New Roman" w:hAnsi="Times New Roman" w:cs="Times New Roman"/>
          <w:sz w:val="24"/>
          <w:szCs w:val="24"/>
        </w:rPr>
        <w:t>: (</w:t>
      </w:r>
      <w:r w:rsidRPr="007B4DA6">
        <w:rPr>
          <w:rFonts w:ascii="Times New Roman" w:hAnsi="Times New Roman" w:cs="Times New Roman"/>
          <w:sz w:val="24"/>
          <w:szCs w:val="24"/>
        </w:rPr>
        <w:t>a) diferenças temporárias dedutíveis; (b) compensação futura de prejuízos fiscais não utilizados; e (c) compensação futura de créditos fiscais não utilizados.</w:t>
      </w:r>
    </w:p>
    <w:p w14:paraId="0B523BB3" w14:textId="77777777" w:rsidR="001F403B" w:rsidRPr="001F403B" w:rsidRDefault="001F403B" w:rsidP="001F403B">
      <w:pPr>
        <w:tabs>
          <w:tab w:val="left" w:pos="1125"/>
        </w:tabs>
        <w:spacing w:before="120" w:after="240" w:line="360" w:lineRule="auto"/>
        <w:jc w:val="both"/>
        <w:rPr>
          <w:rFonts w:ascii="Times New Roman" w:hAnsi="Times New Roman" w:cs="Times New Roman"/>
          <w:sz w:val="24"/>
          <w:szCs w:val="24"/>
        </w:rPr>
      </w:pPr>
      <w:r w:rsidRPr="001F403B">
        <w:rPr>
          <w:rFonts w:ascii="Times New Roman" w:hAnsi="Times New Roman" w:cs="Times New Roman"/>
          <w:sz w:val="24"/>
          <w:szCs w:val="24"/>
        </w:rPr>
        <w:t>O procedimento foi normatizado de acordo com a NBC TG 32 – Tributos Sobre o Lucro (CPC 32). Segundo a nova previsão, o ativo diferido fiscal seria objeto de reconhecimento depois de atendidas diversas condições, detalhadas no item 36 da referida norma:</w:t>
      </w:r>
    </w:p>
    <w:p w14:paraId="6A2FF79C"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sz w:val="24"/>
          <w:szCs w:val="24"/>
        </w:rPr>
        <w:tab/>
      </w:r>
      <w:r w:rsidRPr="007B4DA6">
        <w:rPr>
          <w:rFonts w:ascii="Times New Roman" w:hAnsi="Times New Roman" w:cs="Times New Roman"/>
          <w:sz w:val="24"/>
          <w:szCs w:val="24"/>
        </w:rPr>
        <w:tab/>
      </w:r>
      <w:r w:rsidRPr="007B4DA6">
        <w:rPr>
          <w:rFonts w:ascii="Times New Roman" w:hAnsi="Times New Roman" w:cs="Times New Roman"/>
          <w:i/>
          <w:sz w:val="20"/>
          <w:szCs w:val="20"/>
        </w:rPr>
        <w:t xml:space="preserve">“A entidade deve considerar os seguintes critérios para avaliar a probabilidade de que haverá disponibilidade de lucro tributável, contra o qual os prejuízos fiscais ou créditos fiscais não utilizados possam ser utilizados: </w:t>
      </w:r>
    </w:p>
    <w:p w14:paraId="4D3B0ADD"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tab/>
      </w:r>
      <w:r w:rsidRPr="007B4DA6">
        <w:rPr>
          <w:rFonts w:ascii="Times New Roman" w:hAnsi="Times New Roman" w:cs="Times New Roman"/>
          <w:i/>
          <w:sz w:val="20"/>
          <w:szCs w:val="20"/>
        </w:rPr>
        <w:tab/>
        <w:t>(a) se a entidade tem diferenças temporárias tributáveis suficientes relacionadas com a mesma autoridade tributária e a mesma entidade tributável que resultarão em valores tributáveis contra os quais os prejuízos fiscais ou créditos fiscais não utilizados podem ser utilizados antes que expirem;</w:t>
      </w:r>
    </w:p>
    <w:p w14:paraId="6D1CAF67"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lastRenderedPageBreak/>
        <w:tab/>
      </w:r>
      <w:r w:rsidRPr="007B4DA6">
        <w:rPr>
          <w:rFonts w:ascii="Times New Roman" w:hAnsi="Times New Roman" w:cs="Times New Roman"/>
          <w:i/>
          <w:sz w:val="20"/>
          <w:szCs w:val="20"/>
        </w:rPr>
        <w:tab/>
        <w:t xml:space="preserve">(b) se for provável que a entidade terá lucros tributáveis antes que os prejuízos fiscais ou créditos fiscais não utilizados expirem; </w:t>
      </w:r>
    </w:p>
    <w:p w14:paraId="0081EA93"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tab/>
      </w:r>
      <w:r w:rsidRPr="007B4DA6">
        <w:rPr>
          <w:rFonts w:ascii="Times New Roman" w:hAnsi="Times New Roman" w:cs="Times New Roman"/>
          <w:i/>
          <w:sz w:val="20"/>
          <w:szCs w:val="20"/>
        </w:rPr>
        <w:tab/>
        <w:t xml:space="preserve">(c) se os prejuízos fiscais não utilizados resultarem de causas identificáveis que são improváveis de ocorrer novamente; e </w:t>
      </w:r>
    </w:p>
    <w:p w14:paraId="1310A91A"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tab/>
      </w:r>
      <w:r w:rsidRPr="007B4DA6">
        <w:rPr>
          <w:rFonts w:ascii="Times New Roman" w:hAnsi="Times New Roman" w:cs="Times New Roman"/>
          <w:i/>
          <w:sz w:val="20"/>
          <w:szCs w:val="20"/>
        </w:rPr>
        <w:tab/>
        <w:t xml:space="preserve">(d) se estiverem disponíveis para a entidade oportunidades de planejamento tributário (ver item 30) que criarão lucro tributável no período em que prejuízos fiscais ou créditos fiscais não utilizados possam ser utilizados. </w:t>
      </w:r>
    </w:p>
    <w:p w14:paraId="0133F78F" w14:textId="273F5A8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tab/>
      </w:r>
      <w:r w:rsidRPr="007B4DA6">
        <w:rPr>
          <w:rFonts w:ascii="Times New Roman" w:hAnsi="Times New Roman" w:cs="Times New Roman"/>
          <w:i/>
          <w:sz w:val="20"/>
          <w:szCs w:val="20"/>
        </w:rPr>
        <w:tab/>
      </w:r>
      <w:r w:rsidR="00BE17C3" w:rsidRPr="007B4DA6">
        <w:rPr>
          <w:rFonts w:ascii="Times New Roman" w:hAnsi="Times New Roman" w:cs="Times New Roman"/>
          <w:i/>
          <w:sz w:val="20"/>
          <w:szCs w:val="20"/>
        </w:rPr>
        <w:t>“Na medida em que não for provável que estará disponível lucro tributável contra o qual prejuízos fiscais ou créditos fiscais não utilizados sejam utilizados, o ativo fiscal diferido não deve ser reconhecido”</w:t>
      </w:r>
      <w:r w:rsidRPr="007B4DA6">
        <w:rPr>
          <w:rFonts w:ascii="Times New Roman" w:hAnsi="Times New Roman" w:cs="Times New Roman"/>
          <w:i/>
          <w:sz w:val="20"/>
          <w:szCs w:val="20"/>
        </w:rPr>
        <w:t>.</w:t>
      </w:r>
    </w:p>
    <w:p w14:paraId="41ACCEE7" w14:textId="77777777" w:rsidR="000D15A7" w:rsidRPr="007B4DA6" w:rsidRDefault="00622620" w:rsidP="00AC7358">
      <w:pPr>
        <w:tabs>
          <w:tab w:val="left" w:pos="1125"/>
        </w:tabs>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Em </w:t>
      </w:r>
      <w:r w:rsidR="00B3306A" w:rsidRPr="007B4DA6">
        <w:rPr>
          <w:rFonts w:ascii="Times New Roman" w:hAnsi="Times New Roman" w:cs="Times New Roman"/>
          <w:sz w:val="24"/>
          <w:szCs w:val="24"/>
        </w:rPr>
        <w:t>vista da</w:t>
      </w:r>
      <w:r w:rsidR="000D15A7" w:rsidRPr="007B4DA6">
        <w:rPr>
          <w:rFonts w:ascii="Times New Roman" w:hAnsi="Times New Roman" w:cs="Times New Roman"/>
          <w:sz w:val="24"/>
          <w:szCs w:val="24"/>
        </w:rPr>
        <w:t xml:space="preserve"> inexistência de </w:t>
      </w:r>
      <w:r w:rsidR="00B3306A" w:rsidRPr="007B4DA6">
        <w:rPr>
          <w:rFonts w:ascii="Times New Roman" w:hAnsi="Times New Roman" w:cs="Times New Roman"/>
          <w:sz w:val="24"/>
          <w:szCs w:val="24"/>
        </w:rPr>
        <w:t xml:space="preserve">oportunidade </w:t>
      </w:r>
      <w:r w:rsidR="000D15A7" w:rsidRPr="007B4DA6">
        <w:rPr>
          <w:rFonts w:ascii="Times New Roman" w:hAnsi="Times New Roman" w:cs="Times New Roman"/>
          <w:sz w:val="24"/>
          <w:szCs w:val="24"/>
        </w:rPr>
        <w:t xml:space="preserve">para </w:t>
      </w:r>
      <w:r w:rsidR="00B3306A" w:rsidRPr="007B4DA6">
        <w:rPr>
          <w:rFonts w:ascii="Times New Roman" w:hAnsi="Times New Roman" w:cs="Times New Roman"/>
          <w:sz w:val="24"/>
          <w:szCs w:val="24"/>
        </w:rPr>
        <w:t xml:space="preserve">a </w:t>
      </w:r>
      <w:r w:rsidR="000D15A7" w:rsidRPr="007B4DA6">
        <w:rPr>
          <w:rFonts w:ascii="Times New Roman" w:hAnsi="Times New Roman" w:cs="Times New Roman"/>
          <w:sz w:val="24"/>
          <w:szCs w:val="24"/>
        </w:rPr>
        <w:t>utiliza</w:t>
      </w:r>
      <w:r w:rsidR="007D6296" w:rsidRPr="007B4DA6">
        <w:rPr>
          <w:rFonts w:ascii="Times New Roman" w:hAnsi="Times New Roman" w:cs="Times New Roman"/>
          <w:sz w:val="24"/>
          <w:szCs w:val="24"/>
        </w:rPr>
        <w:t>ção da base de crédito negativa,</w:t>
      </w:r>
      <w:r w:rsidR="00B3306A" w:rsidRPr="007B4DA6">
        <w:rPr>
          <w:rFonts w:ascii="Times New Roman" w:hAnsi="Times New Roman" w:cs="Times New Roman"/>
          <w:sz w:val="24"/>
          <w:szCs w:val="24"/>
        </w:rPr>
        <w:t xml:space="preserve"> não houve </w:t>
      </w:r>
      <w:r w:rsidR="007D6296" w:rsidRPr="007B4DA6">
        <w:rPr>
          <w:rFonts w:ascii="Times New Roman" w:hAnsi="Times New Roman" w:cs="Times New Roman"/>
          <w:sz w:val="24"/>
          <w:szCs w:val="24"/>
        </w:rPr>
        <w:t>reconhecimento de ativo fiscal diferido</w:t>
      </w:r>
      <w:r w:rsidR="00B3306A" w:rsidRPr="007B4DA6">
        <w:rPr>
          <w:rFonts w:ascii="Times New Roman" w:hAnsi="Times New Roman" w:cs="Times New Roman"/>
          <w:sz w:val="24"/>
          <w:szCs w:val="24"/>
        </w:rPr>
        <w:t xml:space="preserve">.  </w:t>
      </w:r>
    </w:p>
    <w:p w14:paraId="1D8A3A9E" w14:textId="5FBC07C4" w:rsidR="003770F0" w:rsidRPr="007B4DA6" w:rsidRDefault="001C4BEC" w:rsidP="00D32E63">
      <w:pPr>
        <w:pStyle w:val="Ttulo1"/>
        <w:numPr>
          <w:ilvl w:val="2"/>
          <w:numId w:val="32"/>
        </w:numPr>
        <w:spacing w:before="0" w:after="120"/>
        <w:jc w:val="both"/>
        <w:rPr>
          <w:rFonts w:ascii="Times New Roman" w:hAnsi="Times New Roman" w:cs="Times New Roman"/>
          <w:b/>
          <w:color w:val="auto"/>
          <w:sz w:val="24"/>
          <w:szCs w:val="24"/>
        </w:rPr>
      </w:pPr>
      <w:bookmarkStart w:id="266" w:name="_Toc65000106"/>
      <w:bookmarkStart w:id="267" w:name="_Toc65000191"/>
      <w:bookmarkStart w:id="268" w:name="_Toc65000264"/>
      <w:bookmarkStart w:id="269" w:name="_Toc65761333"/>
      <w:r w:rsidRPr="007B4DA6">
        <w:rPr>
          <w:rFonts w:ascii="Times New Roman" w:hAnsi="Times New Roman" w:cs="Times New Roman"/>
          <w:b/>
          <w:color w:val="auto"/>
          <w:sz w:val="24"/>
          <w:szCs w:val="24"/>
        </w:rPr>
        <w:t xml:space="preserve">Resultado </w:t>
      </w:r>
      <w:r w:rsidR="00C173FC" w:rsidRPr="007B4DA6">
        <w:rPr>
          <w:rFonts w:ascii="Times New Roman" w:hAnsi="Times New Roman" w:cs="Times New Roman"/>
          <w:b/>
          <w:color w:val="auto"/>
          <w:sz w:val="24"/>
          <w:szCs w:val="24"/>
        </w:rPr>
        <w:t xml:space="preserve">do </w:t>
      </w:r>
      <w:r w:rsidR="008C62E5" w:rsidRPr="007B4DA6">
        <w:rPr>
          <w:rFonts w:ascii="Times New Roman" w:hAnsi="Times New Roman" w:cs="Times New Roman"/>
          <w:b/>
          <w:color w:val="auto"/>
          <w:sz w:val="24"/>
          <w:szCs w:val="24"/>
        </w:rPr>
        <w:t>Exercício</w:t>
      </w:r>
      <w:bookmarkEnd w:id="266"/>
      <w:bookmarkEnd w:id="267"/>
      <w:bookmarkEnd w:id="268"/>
      <w:bookmarkEnd w:id="269"/>
    </w:p>
    <w:p w14:paraId="002ACE62" w14:textId="77777777" w:rsidR="00FD4119" w:rsidRPr="007B4DA6" w:rsidRDefault="00FD4119" w:rsidP="00FD4119"/>
    <w:p w14:paraId="65575525" w14:textId="632917BE" w:rsidR="00D54C78" w:rsidRPr="007B4DA6" w:rsidRDefault="006752AC"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A demonstração do resultado evidencia o que é apurado pelo confronto das receitas e despesas do exercício de 2019. O resultado é o somatório das receitas </w:t>
      </w:r>
      <w:r w:rsidR="004500B2" w:rsidRPr="007B4DA6">
        <w:rPr>
          <w:rFonts w:ascii="Times New Roman" w:hAnsi="Times New Roman" w:cs="Times New Roman"/>
          <w:sz w:val="24"/>
          <w:szCs w:val="24"/>
        </w:rPr>
        <w:t xml:space="preserve">de serviços e exploração de patrimônio, </w:t>
      </w:r>
      <w:r w:rsidRPr="007B4DA6">
        <w:rPr>
          <w:rFonts w:ascii="Times New Roman" w:hAnsi="Times New Roman" w:cs="Times New Roman"/>
          <w:sz w:val="24"/>
          <w:szCs w:val="24"/>
        </w:rPr>
        <w:t>aplicações financeiras,</w:t>
      </w:r>
      <w:r w:rsidR="004500B2" w:rsidRPr="007B4DA6">
        <w:rPr>
          <w:rFonts w:ascii="Times New Roman" w:hAnsi="Times New Roman" w:cs="Times New Roman"/>
          <w:sz w:val="24"/>
          <w:szCs w:val="24"/>
        </w:rPr>
        <w:t xml:space="preserve"> receitas de</w:t>
      </w:r>
      <w:r w:rsidRPr="007B4DA6">
        <w:rPr>
          <w:rFonts w:ascii="Times New Roman" w:hAnsi="Times New Roman" w:cs="Times New Roman"/>
          <w:sz w:val="24"/>
          <w:szCs w:val="24"/>
        </w:rPr>
        <w:t xml:space="preserve"> subvenções oriunda</w:t>
      </w:r>
      <w:r w:rsidR="004500B2" w:rsidRPr="007B4DA6">
        <w:rPr>
          <w:rFonts w:ascii="Times New Roman" w:hAnsi="Times New Roman" w:cs="Times New Roman"/>
          <w:sz w:val="24"/>
          <w:szCs w:val="24"/>
        </w:rPr>
        <w:t>s do Orçamento Geral da União e Subvenções do FNS</w:t>
      </w:r>
      <w:r w:rsidRPr="007B4DA6">
        <w:rPr>
          <w:rFonts w:ascii="Times New Roman" w:hAnsi="Times New Roman" w:cs="Times New Roman"/>
          <w:sz w:val="24"/>
          <w:szCs w:val="24"/>
        </w:rPr>
        <w:t xml:space="preserve"> deduzindo-se as despesas operacionais, tais como pessoal, diárias, assessoria, aluguéis, serviços de terceiros, </w:t>
      </w:r>
      <w:r w:rsidR="00434230" w:rsidRPr="007B4DA6">
        <w:rPr>
          <w:rFonts w:ascii="Times New Roman" w:hAnsi="Times New Roman" w:cs="Times New Roman"/>
          <w:sz w:val="24"/>
          <w:szCs w:val="24"/>
        </w:rPr>
        <w:t>despesas</w:t>
      </w:r>
      <w:r w:rsidRPr="007B4DA6">
        <w:rPr>
          <w:rFonts w:ascii="Times New Roman" w:hAnsi="Times New Roman" w:cs="Times New Roman"/>
          <w:sz w:val="24"/>
          <w:szCs w:val="24"/>
        </w:rPr>
        <w:t xml:space="preserve"> patrimoniais,</w:t>
      </w:r>
      <w:r w:rsidR="00D54C78" w:rsidRPr="007B4DA6">
        <w:rPr>
          <w:rFonts w:ascii="Times New Roman" w:hAnsi="Times New Roman" w:cs="Times New Roman"/>
          <w:sz w:val="24"/>
          <w:szCs w:val="24"/>
        </w:rPr>
        <w:t xml:space="preserve"> provisões</w:t>
      </w:r>
      <w:r w:rsidR="00AC5622" w:rsidRPr="007B4DA6">
        <w:rPr>
          <w:rFonts w:ascii="Times New Roman" w:hAnsi="Times New Roman" w:cs="Times New Roman"/>
          <w:sz w:val="24"/>
          <w:szCs w:val="24"/>
        </w:rPr>
        <w:t xml:space="preserve">, </w:t>
      </w:r>
      <w:r w:rsidR="0001562B" w:rsidRPr="007B4DA6">
        <w:rPr>
          <w:rFonts w:ascii="Times New Roman" w:hAnsi="Times New Roman" w:cs="Times New Roman"/>
          <w:sz w:val="24"/>
          <w:szCs w:val="24"/>
        </w:rPr>
        <w:t>passivos etc.</w:t>
      </w:r>
      <w:r w:rsidR="00D54C78" w:rsidRPr="007B4DA6">
        <w:rPr>
          <w:rFonts w:ascii="Times New Roman" w:hAnsi="Times New Roman" w:cs="Times New Roman"/>
          <w:sz w:val="24"/>
          <w:szCs w:val="24"/>
        </w:rPr>
        <w:t xml:space="preserve"> </w:t>
      </w:r>
    </w:p>
    <w:p w14:paraId="2D472F57" w14:textId="08ECAB70" w:rsidR="006752AC" w:rsidRDefault="00D54C78"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 prejuízo apurado no exercício destaque o caráter de </w:t>
      </w:r>
      <w:r w:rsidR="00BE17C3" w:rsidRPr="007B4DA6">
        <w:rPr>
          <w:rFonts w:ascii="Times New Roman" w:hAnsi="Times New Roman" w:cs="Times New Roman"/>
          <w:sz w:val="24"/>
          <w:szCs w:val="24"/>
        </w:rPr>
        <w:t>“empresa pública dependente que tem a EBSERH”.</w:t>
      </w:r>
      <w:r w:rsidRPr="007B4DA6">
        <w:rPr>
          <w:rFonts w:ascii="Times New Roman" w:hAnsi="Times New Roman" w:cs="Times New Roman"/>
          <w:sz w:val="24"/>
          <w:szCs w:val="24"/>
        </w:rPr>
        <w:t xml:space="preserve"> Destaca sua finalidade </w:t>
      </w:r>
      <w:r w:rsidR="00434230" w:rsidRPr="007B4DA6">
        <w:rPr>
          <w:rFonts w:ascii="Times New Roman" w:hAnsi="Times New Roman" w:cs="Times New Roman"/>
          <w:sz w:val="24"/>
          <w:szCs w:val="24"/>
        </w:rPr>
        <w:t>assistencial</w:t>
      </w:r>
      <w:r w:rsidRPr="007B4DA6">
        <w:rPr>
          <w:rFonts w:ascii="Times New Roman" w:hAnsi="Times New Roman" w:cs="Times New Roman"/>
          <w:sz w:val="24"/>
          <w:szCs w:val="24"/>
        </w:rPr>
        <w:t xml:space="preserve"> </w:t>
      </w:r>
      <w:r w:rsidR="00434230" w:rsidRPr="007B4DA6">
        <w:rPr>
          <w:rFonts w:ascii="Times New Roman" w:hAnsi="Times New Roman" w:cs="Times New Roman"/>
          <w:sz w:val="24"/>
          <w:szCs w:val="24"/>
        </w:rPr>
        <w:t>sem fins lucrativos</w:t>
      </w:r>
      <w:r w:rsidRPr="007B4DA6">
        <w:rPr>
          <w:rFonts w:ascii="Times New Roman" w:hAnsi="Times New Roman" w:cs="Times New Roman"/>
          <w:sz w:val="24"/>
          <w:szCs w:val="24"/>
        </w:rPr>
        <w:t>.</w:t>
      </w:r>
      <w:r w:rsidR="00B51341" w:rsidRPr="007B4DA6">
        <w:rPr>
          <w:rFonts w:ascii="Times New Roman" w:hAnsi="Times New Roman" w:cs="Times New Roman"/>
          <w:sz w:val="24"/>
          <w:szCs w:val="24"/>
        </w:rPr>
        <w:t xml:space="preserve"> A empresa apresentou R$ 13,</w:t>
      </w:r>
      <w:r w:rsidR="00A66EF1" w:rsidRPr="007B4DA6">
        <w:rPr>
          <w:rFonts w:ascii="Times New Roman" w:hAnsi="Times New Roman" w:cs="Times New Roman"/>
          <w:sz w:val="24"/>
          <w:szCs w:val="24"/>
        </w:rPr>
        <w:t>7</w:t>
      </w:r>
      <w:r w:rsidR="00B51341" w:rsidRPr="007B4DA6">
        <w:rPr>
          <w:rFonts w:ascii="Times New Roman" w:hAnsi="Times New Roman" w:cs="Times New Roman"/>
          <w:sz w:val="24"/>
          <w:szCs w:val="24"/>
        </w:rPr>
        <w:t xml:space="preserve"> milhões de prejuízo</w:t>
      </w:r>
      <w:r w:rsidR="00A66EF1" w:rsidRPr="007B4DA6">
        <w:rPr>
          <w:rFonts w:ascii="Times New Roman" w:hAnsi="Times New Roman" w:cs="Times New Roman"/>
          <w:sz w:val="24"/>
          <w:szCs w:val="24"/>
        </w:rPr>
        <w:t xml:space="preserve"> no exercício de 2020.</w:t>
      </w:r>
    </w:p>
    <w:p w14:paraId="7A799BE9" w14:textId="078F27B0" w:rsidR="00192A5E" w:rsidRDefault="00192A5E" w:rsidP="00192A5E">
      <w:pPr>
        <w:pStyle w:val="Ttulo1"/>
        <w:numPr>
          <w:ilvl w:val="0"/>
          <w:numId w:val="32"/>
        </w:numPr>
        <w:spacing w:before="120" w:after="240"/>
        <w:jc w:val="both"/>
        <w:rPr>
          <w:rFonts w:ascii="Times New Roman" w:hAnsi="Times New Roman" w:cs="Times New Roman"/>
          <w:b/>
          <w:color w:val="auto"/>
          <w:sz w:val="24"/>
          <w:szCs w:val="24"/>
        </w:rPr>
      </w:pPr>
      <w:bookmarkStart w:id="270" w:name="_Toc65761334"/>
      <w:r w:rsidRPr="00192A5E">
        <w:rPr>
          <w:rFonts w:ascii="Times New Roman" w:hAnsi="Times New Roman" w:cs="Times New Roman"/>
          <w:b/>
          <w:color w:val="auto"/>
          <w:sz w:val="24"/>
          <w:szCs w:val="24"/>
        </w:rPr>
        <w:t>Transações com Partes Relacionadas</w:t>
      </w:r>
      <w:bookmarkEnd w:id="270"/>
    </w:p>
    <w:p w14:paraId="4780F54B" w14:textId="4B0C4D78" w:rsidR="00192A5E" w:rsidRDefault="00192A5E" w:rsidP="00FD2E9E">
      <w:pPr>
        <w:spacing w:before="120" w:after="240" w:line="360" w:lineRule="auto"/>
        <w:jc w:val="both"/>
        <w:rPr>
          <w:rFonts w:ascii="Times New Roman" w:hAnsi="Times New Roman" w:cs="Times New Roman"/>
          <w:sz w:val="24"/>
          <w:szCs w:val="24"/>
        </w:rPr>
      </w:pPr>
      <w:r w:rsidRPr="00FD2E9E">
        <w:rPr>
          <w:rFonts w:ascii="Times New Roman" w:hAnsi="Times New Roman" w:cs="Times New Roman"/>
          <w:sz w:val="24"/>
          <w:szCs w:val="24"/>
        </w:rPr>
        <w:t>Em consulta aos gestores da área de contrato</w:t>
      </w:r>
      <w:r w:rsidR="007D716D">
        <w:rPr>
          <w:rFonts w:ascii="Times New Roman" w:hAnsi="Times New Roman" w:cs="Times New Roman"/>
          <w:sz w:val="24"/>
          <w:szCs w:val="24"/>
        </w:rPr>
        <w:t>s</w:t>
      </w:r>
      <w:r w:rsidR="00FD2E9E">
        <w:rPr>
          <w:rFonts w:ascii="Times New Roman" w:hAnsi="Times New Roman" w:cs="Times New Roman"/>
          <w:sz w:val="24"/>
          <w:szCs w:val="24"/>
        </w:rPr>
        <w:t>,</w:t>
      </w:r>
      <w:r w:rsidRPr="00FD2E9E">
        <w:rPr>
          <w:rFonts w:ascii="Times New Roman" w:hAnsi="Times New Roman" w:cs="Times New Roman"/>
          <w:sz w:val="24"/>
          <w:szCs w:val="24"/>
        </w:rPr>
        <w:t xml:space="preserve"> nos foi informado que a empresa não possu</w:t>
      </w:r>
      <w:r w:rsidR="0034770F">
        <w:rPr>
          <w:rFonts w:ascii="Times New Roman" w:hAnsi="Times New Roman" w:cs="Times New Roman"/>
          <w:sz w:val="24"/>
          <w:szCs w:val="24"/>
        </w:rPr>
        <w:t xml:space="preserve">i </w:t>
      </w:r>
      <w:r w:rsidRPr="00FD2E9E">
        <w:rPr>
          <w:rFonts w:ascii="Times New Roman" w:hAnsi="Times New Roman" w:cs="Times New Roman"/>
          <w:sz w:val="24"/>
          <w:szCs w:val="24"/>
        </w:rPr>
        <w:t>contratos</w:t>
      </w:r>
      <w:r w:rsidR="002E4660">
        <w:rPr>
          <w:rFonts w:ascii="Times New Roman" w:hAnsi="Times New Roman" w:cs="Times New Roman"/>
          <w:sz w:val="24"/>
          <w:szCs w:val="24"/>
        </w:rPr>
        <w:t xml:space="preserve"> (negócios) </w:t>
      </w:r>
      <w:r w:rsidRPr="00FD2E9E">
        <w:rPr>
          <w:rFonts w:ascii="Times New Roman" w:hAnsi="Times New Roman" w:cs="Times New Roman"/>
          <w:sz w:val="24"/>
          <w:szCs w:val="24"/>
        </w:rPr>
        <w:t>com partes relacionadas</w:t>
      </w:r>
      <w:r w:rsidR="007D716D">
        <w:rPr>
          <w:rFonts w:ascii="Times New Roman" w:hAnsi="Times New Roman" w:cs="Times New Roman"/>
          <w:sz w:val="24"/>
          <w:szCs w:val="24"/>
        </w:rPr>
        <w:t>,</w:t>
      </w:r>
      <w:r w:rsidRPr="00FD2E9E">
        <w:rPr>
          <w:rFonts w:ascii="Times New Roman" w:hAnsi="Times New Roman" w:cs="Times New Roman"/>
          <w:sz w:val="24"/>
          <w:szCs w:val="24"/>
        </w:rPr>
        <w:t xml:space="preserve"> no</w:t>
      </w:r>
      <w:r w:rsidR="002E4660">
        <w:rPr>
          <w:rFonts w:ascii="Times New Roman" w:hAnsi="Times New Roman" w:cs="Times New Roman"/>
          <w:sz w:val="24"/>
          <w:szCs w:val="24"/>
        </w:rPr>
        <w:t>s</w:t>
      </w:r>
      <w:r w:rsidRPr="00FD2E9E">
        <w:rPr>
          <w:rFonts w:ascii="Times New Roman" w:hAnsi="Times New Roman" w:cs="Times New Roman"/>
          <w:sz w:val="24"/>
          <w:szCs w:val="24"/>
        </w:rPr>
        <w:t xml:space="preserve"> termos da Política de Transações </w:t>
      </w:r>
      <w:r w:rsidR="00FD2E9E" w:rsidRPr="00FD2E9E">
        <w:rPr>
          <w:rFonts w:ascii="Times New Roman" w:hAnsi="Times New Roman" w:cs="Times New Roman"/>
          <w:sz w:val="24"/>
          <w:szCs w:val="24"/>
        </w:rPr>
        <w:t>com Partes Relacionadas da EBSERH.</w:t>
      </w:r>
    </w:p>
    <w:p w14:paraId="0A01E4F4" w14:textId="05B90E28" w:rsidR="007D716D" w:rsidRDefault="007D716D" w:rsidP="007D716D">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w:t>
      </w:r>
      <w:r w:rsidRPr="00192A5E">
        <w:rPr>
          <w:rFonts w:ascii="Times New Roman" w:hAnsi="Times New Roman" w:cs="Times New Roman"/>
          <w:i/>
          <w:iCs/>
          <w:sz w:val="24"/>
          <w:szCs w:val="24"/>
        </w:rPr>
        <w:t>Transação com parte relacionada é a transferência de recursos, serviços ou obrigações entre uma entidade que reporta a informação e uma parte relacionada, independentemente de ser cobrado um preço em contrapartida</w:t>
      </w:r>
      <w:r>
        <w:rPr>
          <w:rFonts w:ascii="Times New Roman" w:hAnsi="Times New Roman" w:cs="Times New Roman"/>
          <w:sz w:val="24"/>
          <w:szCs w:val="24"/>
        </w:rPr>
        <w:t>”, parágrafo 9, CPC 05.</w:t>
      </w:r>
    </w:p>
    <w:p w14:paraId="4CC8689E" w14:textId="43C592DF" w:rsidR="002F5094" w:rsidRPr="00192A5E" w:rsidRDefault="002F5094" w:rsidP="002F5094">
      <w:pPr>
        <w:pStyle w:val="Ttulo1"/>
        <w:numPr>
          <w:ilvl w:val="0"/>
          <w:numId w:val="32"/>
        </w:numPr>
        <w:spacing w:before="120" w:after="240"/>
        <w:jc w:val="both"/>
        <w:rPr>
          <w:rFonts w:ascii="Times New Roman" w:hAnsi="Times New Roman" w:cs="Times New Roman"/>
          <w:b/>
          <w:color w:val="auto"/>
          <w:sz w:val="24"/>
          <w:szCs w:val="24"/>
        </w:rPr>
      </w:pPr>
      <w:bookmarkStart w:id="271" w:name="_Toc65761335"/>
      <w:r w:rsidRPr="00192A5E">
        <w:rPr>
          <w:rFonts w:ascii="Times New Roman" w:hAnsi="Times New Roman" w:cs="Times New Roman"/>
          <w:b/>
          <w:color w:val="auto"/>
          <w:sz w:val="24"/>
          <w:szCs w:val="24"/>
        </w:rPr>
        <w:t>Informações Complementares</w:t>
      </w:r>
      <w:bookmarkEnd w:id="271"/>
      <w:r w:rsidRPr="00192A5E">
        <w:rPr>
          <w:rFonts w:ascii="Times New Roman" w:hAnsi="Times New Roman" w:cs="Times New Roman"/>
          <w:b/>
          <w:color w:val="auto"/>
          <w:sz w:val="24"/>
          <w:szCs w:val="24"/>
        </w:rPr>
        <w:t xml:space="preserve"> </w:t>
      </w:r>
    </w:p>
    <w:p w14:paraId="025F314B" w14:textId="7B338642" w:rsidR="001F403B" w:rsidRPr="001F403B" w:rsidRDefault="001F403B" w:rsidP="001F403B">
      <w:pPr>
        <w:spacing w:before="120" w:after="240" w:line="360" w:lineRule="auto"/>
        <w:jc w:val="both"/>
        <w:rPr>
          <w:rFonts w:ascii="Times New Roman" w:hAnsi="Times New Roman" w:cs="Times New Roman"/>
          <w:sz w:val="24"/>
          <w:szCs w:val="24"/>
        </w:rPr>
      </w:pPr>
      <w:r w:rsidRPr="001F403B">
        <w:rPr>
          <w:rFonts w:ascii="Times New Roman" w:hAnsi="Times New Roman" w:cs="Times New Roman"/>
          <w:sz w:val="24"/>
          <w:szCs w:val="24"/>
        </w:rPr>
        <w:t>Remuneração pagas a empregados e administradores - De acordo com a Resolução</w:t>
      </w:r>
      <w:r>
        <w:rPr>
          <w:rFonts w:ascii="Times New Roman" w:hAnsi="Times New Roman" w:cs="Times New Roman"/>
          <w:sz w:val="24"/>
          <w:szCs w:val="24"/>
        </w:rPr>
        <w:t xml:space="preserve"> </w:t>
      </w:r>
      <w:r w:rsidRPr="001F403B">
        <w:rPr>
          <w:rFonts w:ascii="Times New Roman" w:eastAsia="Times New Roman" w:hAnsi="Times New Roman"/>
          <w:sz w:val="24"/>
        </w:rPr>
        <w:t>n</w:t>
      </w:r>
      <w:r w:rsidRPr="001F403B">
        <w:rPr>
          <w:rFonts w:ascii="Times New Roman" w:eastAsia="Times New Roman" w:hAnsi="Times New Roman"/>
          <w:sz w:val="24"/>
          <w:u w:val="single"/>
          <w:vertAlign w:val="superscript"/>
        </w:rPr>
        <w:t>o</w:t>
      </w:r>
      <w:r w:rsidRPr="001F403B">
        <w:rPr>
          <w:rFonts w:ascii="Times New Roman" w:hAnsi="Times New Roman" w:cs="Times New Roman"/>
          <w:sz w:val="24"/>
          <w:szCs w:val="24"/>
        </w:rPr>
        <w:t xml:space="preserve"> 3, de 31 de dezembro de 2010, da Comissão Interministerial de Governança Corporativa e de Administração de Participações Societárias da União – CGPAR, publicada no Diário Oficial da União – DOU, em 28 de março de 11, apresentamos o quadro abaixo. Nos valores das remunerações, estão inclusos os adicionais fixos:</w:t>
      </w:r>
    </w:p>
    <w:tbl>
      <w:tblPr>
        <w:tblW w:w="62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left w:w="0" w:type="dxa"/>
          <w:right w:w="0" w:type="dxa"/>
        </w:tblCellMar>
        <w:tblLook w:val="04A0" w:firstRow="1" w:lastRow="0" w:firstColumn="1" w:lastColumn="0" w:noHBand="0" w:noVBand="1"/>
      </w:tblPr>
      <w:tblGrid>
        <w:gridCol w:w="3557"/>
        <w:gridCol w:w="2667"/>
      </w:tblGrid>
      <w:tr w:rsidR="006A6A7F" w14:paraId="1B3C0615" w14:textId="77777777" w:rsidTr="006A6A7F">
        <w:trPr>
          <w:trHeight w:val="183"/>
        </w:trPr>
        <w:tc>
          <w:tcPr>
            <w:tcW w:w="3557" w:type="dxa"/>
            <w:shd w:val="clear" w:color="auto" w:fill="auto"/>
            <w:tcMar>
              <w:top w:w="0" w:type="dxa"/>
              <w:left w:w="108" w:type="dxa"/>
              <w:bottom w:w="0" w:type="dxa"/>
              <w:right w:w="108" w:type="dxa"/>
            </w:tcMar>
            <w:hideMark/>
          </w:tcPr>
          <w:p w14:paraId="706A691C" w14:textId="77777777" w:rsidR="006A6A7F" w:rsidRDefault="006A6A7F" w:rsidP="0038703C">
            <w:pPr>
              <w:spacing w:after="0" w:line="240" w:lineRule="auto"/>
              <w:ind w:left="720"/>
              <w:jc w:val="both"/>
              <w:rPr>
                <w:rFonts w:ascii="Times New Roman" w:hAnsi="Times New Roman"/>
                <w:b/>
                <w:bCs/>
                <w:sz w:val="24"/>
                <w:szCs w:val="24"/>
              </w:rPr>
            </w:pPr>
            <w:r>
              <w:rPr>
                <w:rFonts w:ascii="Times New Roman" w:hAnsi="Times New Roman"/>
                <w:b/>
                <w:bCs/>
                <w:sz w:val="24"/>
                <w:szCs w:val="24"/>
              </w:rPr>
              <w:lastRenderedPageBreak/>
              <w:t>Administradores</w:t>
            </w:r>
          </w:p>
        </w:tc>
        <w:tc>
          <w:tcPr>
            <w:tcW w:w="2667" w:type="dxa"/>
            <w:shd w:val="clear" w:color="auto" w:fill="auto"/>
          </w:tcPr>
          <w:p w14:paraId="3D4F598C" w14:textId="71D85934" w:rsidR="006A6A7F" w:rsidRDefault="006A6A7F" w:rsidP="0038703C">
            <w:pPr>
              <w:tabs>
                <w:tab w:val="left" w:pos="0"/>
                <w:tab w:val="right" w:pos="2052"/>
              </w:tabs>
              <w:spacing w:after="0" w:line="240" w:lineRule="auto"/>
              <w:ind w:left="-675"/>
              <w:jc w:val="right"/>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t>2020</w:t>
            </w:r>
          </w:p>
        </w:tc>
      </w:tr>
      <w:tr w:rsidR="006A6A7F" w14:paraId="75CA552C" w14:textId="77777777" w:rsidTr="006A6A7F">
        <w:trPr>
          <w:trHeight w:val="193"/>
        </w:trPr>
        <w:tc>
          <w:tcPr>
            <w:tcW w:w="3557" w:type="dxa"/>
            <w:shd w:val="clear" w:color="auto" w:fill="auto"/>
            <w:tcMar>
              <w:top w:w="0" w:type="dxa"/>
              <w:left w:w="108" w:type="dxa"/>
              <w:bottom w:w="0" w:type="dxa"/>
              <w:right w:w="108" w:type="dxa"/>
            </w:tcMar>
            <w:hideMark/>
          </w:tcPr>
          <w:p w14:paraId="68C2065A"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Maior</w:t>
            </w:r>
          </w:p>
        </w:tc>
        <w:tc>
          <w:tcPr>
            <w:tcW w:w="2667" w:type="dxa"/>
            <w:shd w:val="clear" w:color="auto" w:fill="auto"/>
          </w:tcPr>
          <w:p w14:paraId="767AA9C5" w14:textId="65E5586B" w:rsidR="006A6A7F" w:rsidRDefault="006A6A7F" w:rsidP="00FF7581">
            <w:pPr>
              <w:tabs>
                <w:tab w:val="left" w:pos="315"/>
                <w:tab w:val="right" w:pos="2761"/>
              </w:tabs>
              <w:spacing w:after="0" w:line="240" w:lineRule="auto"/>
              <w:jc w:val="right"/>
              <w:rPr>
                <w:rFonts w:ascii="Times New Roman" w:hAnsi="Times New Roman"/>
                <w:sz w:val="24"/>
                <w:szCs w:val="24"/>
              </w:rPr>
            </w:pPr>
            <w:r>
              <w:rPr>
                <w:rFonts w:ascii="Times New Roman" w:hAnsi="Times New Roman"/>
                <w:sz w:val="24"/>
                <w:szCs w:val="24"/>
              </w:rPr>
              <w:t>30.999,53</w:t>
            </w:r>
          </w:p>
        </w:tc>
      </w:tr>
      <w:tr w:rsidR="006A6A7F" w14:paraId="271FE16A" w14:textId="77777777" w:rsidTr="006A6A7F">
        <w:trPr>
          <w:trHeight w:val="183"/>
        </w:trPr>
        <w:tc>
          <w:tcPr>
            <w:tcW w:w="3557" w:type="dxa"/>
            <w:shd w:val="clear" w:color="auto" w:fill="auto"/>
            <w:tcMar>
              <w:top w:w="0" w:type="dxa"/>
              <w:left w:w="108" w:type="dxa"/>
              <w:bottom w:w="0" w:type="dxa"/>
              <w:right w:w="108" w:type="dxa"/>
            </w:tcMar>
            <w:hideMark/>
          </w:tcPr>
          <w:p w14:paraId="6E326EEB"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Menor</w:t>
            </w:r>
          </w:p>
        </w:tc>
        <w:tc>
          <w:tcPr>
            <w:tcW w:w="2667" w:type="dxa"/>
            <w:shd w:val="clear" w:color="auto" w:fill="auto"/>
          </w:tcPr>
          <w:p w14:paraId="1FD629FB" w14:textId="2C6EE021"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2.940,53</w:t>
            </w:r>
          </w:p>
        </w:tc>
      </w:tr>
      <w:tr w:rsidR="006A6A7F" w14:paraId="593EC77F" w14:textId="77777777" w:rsidTr="006A6A7F">
        <w:trPr>
          <w:trHeight w:val="193"/>
        </w:trPr>
        <w:tc>
          <w:tcPr>
            <w:tcW w:w="3557" w:type="dxa"/>
            <w:shd w:val="clear" w:color="auto" w:fill="auto"/>
            <w:tcMar>
              <w:top w:w="0" w:type="dxa"/>
              <w:left w:w="108" w:type="dxa"/>
              <w:bottom w:w="0" w:type="dxa"/>
              <w:right w:w="108" w:type="dxa"/>
            </w:tcMar>
            <w:hideMark/>
          </w:tcPr>
          <w:p w14:paraId="0D1757C8"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Média</w:t>
            </w:r>
          </w:p>
        </w:tc>
        <w:tc>
          <w:tcPr>
            <w:tcW w:w="2667" w:type="dxa"/>
            <w:shd w:val="clear" w:color="auto" w:fill="auto"/>
          </w:tcPr>
          <w:p w14:paraId="538F56F1" w14:textId="04CEDCCD"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17406,98</w:t>
            </w:r>
          </w:p>
        </w:tc>
      </w:tr>
      <w:tr w:rsidR="006A6A7F" w14:paraId="3D60FB28" w14:textId="77777777" w:rsidTr="006A6A7F">
        <w:trPr>
          <w:trHeight w:val="183"/>
        </w:trPr>
        <w:tc>
          <w:tcPr>
            <w:tcW w:w="3557" w:type="dxa"/>
            <w:shd w:val="clear" w:color="auto" w:fill="auto"/>
            <w:tcMar>
              <w:top w:w="0" w:type="dxa"/>
              <w:left w:w="108" w:type="dxa"/>
              <w:bottom w:w="0" w:type="dxa"/>
              <w:right w:w="108" w:type="dxa"/>
            </w:tcMar>
          </w:tcPr>
          <w:p w14:paraId="58784A0C" w14:textId="77777777" w:rsidR="006A6A7F" w:rsidRPr="00F65D08" w:rsidRDefault="006A6A7F" w:rsidP="00FF7581">
            <w:pPr>
              <w:spacing w:after="0" w:line="240" w:lineRule="auto"/>
              <w:ind w:left="318"/>
              <w:jc w:val="both"/>
              <w:rPr>
                <w:rFonts w:ascii="Times New Roman" w:hAnsi="Times New Roman"/>
                <w:sz w:val="10"/>
                <w:szCs w:val="10"/>
              </w:rPr>
            </w:pPr>
          </w:p>
        </w:tc>
        <w:tc>
          <w:tcPr>
            <w:tcW w:w="2667" w:type="dxa"/>
            <w:shd w:val="clear" w:color="auto" w:fill="auto"/>
          </w:tcPr>
          <w:p w14:paraId="19BD9251" w14:textId="77777777" w:rsidR="006A6A7F" w:rsidRDefault="006A6A7F" w:rsidP="00FF7581">
            <w:pPr>
              <w:spacing w:after="0" w:line="240" w:lineRule="auto"/>
              <w:jc w:val="right"/>
              <w:rPr>
                <w:rFonts w:ascii="Times New Roman" w:hAnsi="Times New Roman"/>
                <w:sz w:val="24"/>
                <w:szCs w:val="24"/>
              </w:rPr>
            </w:pPr>
          </w:p>
        </w:tc>
      </w:tr>
      <w:tr w:rsidR="006A6A7F" w:rsidRPr="008F5429" w14:paraId="7C6F1A13" w14:textId="77777777" w:rsidTr="006A6A7F">
        <w:trPr>
          <w:trHeight w:val="183"/>
        </w:trPr>
        <w:tc>
          <w:tcPr>
            <w:tcW w:w="3557" w:type="dxa"/>
            <w:shd w:val="clear" w:color="auto" w:fill="auto"/>
            <w:tcMar>
              <w:top w:w="0" w:type="dxa"/>
              <w:left w:w="108" w:type="dxa"/>
              <w:bottom w:w="0" w:type="dxa"/>
              <w:right w:w="108" w:type="dxa"/>
            </w:tcMar>
            <w:hideMark/>
          </w:tcPr>
          <w:p w14:paraId="4C9007F8" w14:textId="77777777" w:rsidR="006A6A7F" w:rsidRPr="008F5429" w:rsidRDefault="006A6A7F" w:rsidP="00FF7581">
            <w:pPr>
              <w:spacing w:after="0" w:line="240" w:lineRule="auto"/>
              <w:ind w:left="318"/>
              <w:jc w:val="both"/>
              <w:rPr>
                <w:rFonts w:ascii="Times New Roman" w:hAnsi="Times New Roman"/>
                <w:b/>
                <w:sz w:val="24"/>
                <w:szCs w:val="24"/>
              </w:rPr>
            </w:pPr>
            <w:r>
              <w:rPr>
                <w:rFonts w:ascii="Times New Roman" w:hAnsi="Times New Roman"/>
                <w:b/>
                <w:sz w:val="24"/>
                <w:szCs w:val="24"/>
              </w:rPr>
              <w:t xml:space="preserve">        </w:t>
            </w:r>
            <w:r w:rsidRPr="008F5429">
              <w:rPr>
                <w:rFonts w:ascii="Times New Roman" w:hAnsi="Times New Roman"/>
                <w:b/>
                <w:sz w:val="24"/>
                <w:szCs w:val="24"/>
              </w:rPr>
              <w:t>Empregados</w:t>
            </w:r>
          </w:p>
        </w:tc>
        <w:tc>
          <w:tcPr>
            <w:tcW w:w="2667" w:type="dxa"/>
            <w:shd w:val="clear" w:color="auto" w:fill="auto"/>
          </w:tcPr>
          <w:p w14:paraId="4C8E9826" w14:textId="53220EAE" w:rsidR="006A6A7F" w:rsidRPr="008F5429" w:rsidRDefault="006A6A7F" w:rsidP="00FF7581">
            <w:pPr>
              <w:spacing w:after="0" w:line="240" w:lineRule="auto"/>
              <w:jc w:val="right"/>
              <w:rPr>
                <w:rFonts w:ascii="Times New Roman" w:hAnsi="Times New Roman"/>
                <w:b/>
                <w:sz w:val="24"/>
                <w:szCs w:val="24"/>
              </w:rPr>
            </w:pPr>
            <w:r>
              <w:rPr>
                <w:rFonts w:ascii="Times New Roman" w:hAnsi="Times New Roman"/>
                <w:b/>
                <w:bCs/>
                <w:sz w:val="24"/>
                <w:szCs w:val="24"/>
              </w:rPr>
              <w:tab/>
            </w:r>
            <w:r>
              <w:rPr>
                <w:rFonts w:ascii="Times New Roman" w:hAnsi="Times New Roman"/>
                <w:b/>
                <w:bCs/>
                <w:sz w:val="24"/>
                <w:szCs w:val="24"/>
              </w:rPr>
              <w:tab/>
              <w:t>2020</w:t>
            </w:r>
          </w:p>
        </w:tc>
      </w:tr>
      <w:tr w:rsidR="006A6A7F" w14:paraId="414AEA79" w14:textId="77777777" w:rsidTr="006A6A7F">
        <w:trPr>
          <w:trHeight w:val="193"/>
        </w:trPr>
        <w:tc>
          <w:tcPr>
            <w:tcW w:w="3557" w:type="dxa"/>
            <w:shd w:val="clear" w:color="auto" w:fill="auto"/>
            <w:tcMar>
              <w:top w:w="0" w:type="dxa"/>
              <w:left w:w="108" w:type="dxa"/>
              <w:bottom w:w="0" w:type="dxa"/>
              <w:right w:w="108" w:type="dxa"/>
            </w:tcMar>
            <w:hideMark/>
          </w:tcPr>
          <w:p w14:paraId="4D484735"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Maior</w:t>
            </w:r>
          </w:p>
        </w:tc>
        <w:tc>
          <w:tcPr>
            <w:tcW w:w="2667" w:type="dxa"/>
            <w:shd w:val="clear" w:color="auto" w:fill="auto"/>
          </w:tcPr>
          <w:p w14:paraId="68E0A347" w14:textId="14CC521F"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18.200,20</w:t>
            </w:r>
          </w:p>
        </w:tc>
      </w:tr>
      <w:tr w:rsidR="006A6A7F" w14:paraId="1C742BA6" w14:textId="77777777" w:rsidTr="006A6A7F">
        <w:trPr>
          <w:trHeight w:val="183"/>
        </w:trPr>
        <w:tc>
          <w:tcPr>
            <w:tcW w:w="3557" w:type="dxa"/>
            <w:shd w:val="clear" w:color="auto" w:fill="auto"/>
            <w:tcMar>
              <w:top w:w="0" w:type="dxa"/>
              <w:left w:w="108" w:type="dxa"/>
              <w:bottom w:w="0" w:type="dxa"/>
              <w:right w:w="108" w:type="dxa"/>
            </w:tcMar>
            <w:hideMark/>
          </w:tcPr>
          <w:p w14:paraId="72120DC1"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Menor</w:t>
            </w:r>
          </w:p>
        </w:tc>
        <w:tc>
          <w:tcPr>
            <w:tcW w:w="2667" w:type="dxa"/>
            <w:shd w:val="clear" w:color="auto" w:fill="auto"/>
          </w:tcPr>
          <w:p w14:paraId="39A6913C" w14:textId="21E48ED8"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2.254,85</w:t>
            </w:r>
          </w:p>
        </w:tc>
      </w:tr>
      <w:tr w:rsidR="006A6A7F" w14:paraId="112D16AC" w14:textId="77777777" w:rsidTr="006A6A7F">
        <w:trPr>
          <w:trHeight w:val="193"/>
        </w:trPr>
        <w:tc>
          <w:tcPr>
            <w:tcW w:w="3557" w:type="dxa"/>
            <w:shd w:val="clear" w:color="auto" w:fill="auto"/>
            <w:tcMar>
              <w:top w:w="0" w:type="dxa"/>
              <w:left w:w="108" w:type="dxa"/>
              <w:bottom w:w="0" w:type="dxa"/>
              <w:right w:w="108" w:type="dxa"/>
            </w:tcMar>
            <w:hideMark/>
          </w:tcPr>
          <w:p w14:paraId="2FBB31BC"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Média</w:t>
            </w:r>
          </w:p>
        </w:tc>
        <w:tc>
          <w:tcPr>
            <w:tcW w:w="2667" w:type="dxa"/>
            <w:shd w:val="clear" w:color="auto" w:fill="auto"/>
          </w:tcPr>
          <w:p w14:paraId="3B6FB624" w14:textId="2BFA7FA8"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5.919,25</w:t>
            </w:r>
          </w:p>
        </w:tc>
      </w:tr>
    </w:tbl>
    <w:p w14:paraId="54D462E1" w14:textId="6D164F74" w:rsidR="00C65131" w:rsidRPr="007B4DA6" w:rsidRDefault="00C65131" w:rsidP="00D32E63">
      <w:pPr>
        <w:pStyle w:val="Ttulo1"/>
        <w:numPr>
          <w:ilvl w:val="0"/>
          <w:numId w:val="32"/>
        </w:numPr>
        <w:spacing w:before="120" w:after="240"/>
        <w:jc w:val="both"/>
        <w:rPr>
          <w:rFonts w:ascii="Times New Roman" w:hAnsi="Times New Roman" w:cs="Times New Roman"/>
          <w:b/>
          <w:color w:val="auto"/>
          <w:sz w:val="24"/>
          <w:szCs w:val="24"/>
        </w:rPr>
      </w:pPr>
      <w:bookmarkStart w:id="272" w:name="_Toc65000107"/>
      <w:bookmarkStart w:id="273" w:name="_Toc65000192"/>
      <w:bookmarkStart w:id="274" w:name="_Toc65000265"/>
      <w:bookmarkStart w:id="275" w:name="_Toc65761336"/>
      <w:r w:rsidRPr="007B4DA6">
        <w:rPr>
          <w:rFonts w:ascii="Times New Roman" w:hAnsi="Times New Roman" w:cs="Times New Roman"/>
          <w:b/>
          <w:color w:val="auto"/>
          <w:sz w:val="24"/>
          <w:szCs w:val="24"/>
        </w:rPr>
        <w:t xml:space="preserve">Conciliação </w:t>
      </w:r>
      <w:r w:rsidR="001F403B">
        <w:rPr>
          <w:rFonts w:ascii="Times New Roman" w:hAnsi="Times New Roman" w:cs="Times New Roman"/>
          <w:b/>
          <w:color w:val="auto"/>
          <w:sz w:val="24"/>
          <w:szCs w:val="24"/>
        </w:rPr>
        <w:t>C</w:t>
      </w:r>
      <w:r w:rsidRPr="007B4DA6">
        <w:rPr>
          <w:rFonts w:ascii="Times New Roman" w:hAnsi="Times New Roman" w:cs="Times New Roman"/>
          <w:b/>
          <w:color w:val="auto"/>
          <w:sz w:val="24"/>
          <w:szCs w:val="24"/>
        </w:rPr>
        <w:t xml:space="preserve">onforme </w:t>
      </w:r>
      <w:r w:rsidR="001F403B" w:rsidRPr="00192A5E">
        <w:rPr>
          <w:rFonts w:ascii="Times New Roman" w:hAnsi="Times New Roman" w:cs="Times New Roman"/>
          <w:b/>
          <w:color w:val="auto"/>
          <w:sz w:val="24"/>
          <w:szCs w:val="24"/>
        </w:rPr>
        <w:t>A</w:t>
      </w:r>
      <w:r w:rsidRPr="007B4DA6">
        <w:rPr>
          <w:rFonts w:ascii="Times New Roman" w:hAnsi="Times New Roman" w:cs="Times New Roman"/>
          <w:b/>
          <w:color w:val="auto"/>
          <w:sz w:val="24"/>
          <w:szCs w:val="24"/>
        </w:rPr>
        <w:t>córdão nº 2016/2006 – TCU – plenário</w:t>
      </w:r>
      <w:bookmarkEnd w:id="272"/>
      <w:bookmarkEnd w:id="273"/>
      <w:bookmarkEnd w:id="274"/>
      <w:bookmarkEnd w:id="275"/>
    </w:p>
    <w:p w14:paraId="725E5E1E" w14:textId="72CEBC71" w:rsidR="00062F8D" w:rsidRPr="007B4DA6" w:rsidRDefault="00C65131" w:rsidP="00540BDE">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Em atenção ao </w:t>
      </w:r>
      <w:r w:rsidR="0082727B" w:rsidRPr="007B4DA6">
        <w:rPr>
          <w:rFonts w:ascii="Times New Roman" w:hAnsi="Times New Roman" w:cs="Times New Roman"/>
          <w:sz w:val="24"/>
          <w:szCs w:val="24"/>
        </w:rPr>
        <w:t xml:space="preserve">Acórdão </w:t>
      </w:r>
      <w:r w:rsidRPr="007B4DA6">
        <w:rPr>
          <w:rFonts w:ascii="Times New Roman" w:hAnsi="Times New Roman" w:cs="Times New Roman"/>
          <w:sz w:val="24"/>
          <w:szCs w:val="24"/>
        </w:rPr>
        <w:t xml:space="preserve">Nº 2016/2006 - TCU – </w:t>
      </w:r>
      <w:r w:rsidR="0082727B" w:rsidRPr="007B4DA6">
        <w:rPr>
          <w:rFonts w:ascii="Times New Roman" w:hAnsi="Times New Roman" w:cs="Times New Roman"/>
          <w:sz w:val="24"/>
          <w:szCs w:val="24"/>
        </w:rPr>
        <w:t xml:space="preserve">Plenário </w:t>
      </w:r>
      <w:r w:rsidRPr="007B4DA6">
        <w:rPr>
          <w:rFonts w:ascii="Times New Roman" w:hAnsi="Times New Roman" w:cs="Times New Roman"/>
          <w:sz w:val="24"/>
          <w:szCs w:val="24"/>
        </w:rPr>
        <w:t>deve-se promover a conciliação entre a contabilidade feita de acordo com a Lei</w:t>
      </w:r>
      <w:r w:rsidR="001F403B">
        <w:rPr>
          <w:rFonts w:ascii="Times New Roman" w:hAnsi="Times New Roman" w:cs="Times New Roman"/>
          <w:sz w:val="24"/>
          <w:szCs w:val="24"/>
        </w:rPr>
        <w:t xml:space="preserve"> n</w:t>
      </w:r>
      <w:r w:rsidR="001F403B" w:rsidRPr="001F403B">
        <w:rPr>
          <w:rFonts w:ascii="Times New Roman" w:eastAsia="Times New Roman" w:hAnsi="Times New Roman"/>
          <w:sz w:val="24"/>
          <w:u w:val="single"/>
          <w:vertAlign w:val="superscript"/>
        </w:rPr>
        <w:t>o</w:t>
      </w:r>
      <w:r w:rsidRPr="007B4DA6">
        <w:rPr>
          <w:rFonts w:ascii="Times New Roman" w:hAnsi="Times New Roman" w:cs="Times New Roman"/>
          <w:sz w:val="24"/>
          <w:szCs w:val="24"/>
        </w:rPr>
        <w:t xml:space="preserve"> 6.404/</w:t>
      </w:r>
      <w:r w:rsidR="001F403B">
        <w:rPr>
          <w:rFonts w:ascii="Times New Roman" w:hAnsi="Times New Roman" w:cs="Times New Roman"/>
          <w:sz w:val="24"/>
          <w:szCs w:val="24"/>
        </w:rPr>
        <w:t>1976</w:t>
      </w:r>
      <w:r w:rsidRPr="007B4DA6">
        <w:rPr>
          <w:rFonts w:ascii="Times New Roman" w:hAnsi="Times New Roman" w:cs="Times New Roman"/>
          <w:sz w:val="24"/>
          <w:szCs w:val="24"/>
        </w:rPr>
        <w:t>76 e aquela promovida conforme a Lei</w:t>
      </w:r>
      <w:r w:rsidR="001F403B">
        <w:rPr>
          <w:rFonts w:ascii="Times New Roman" w:hAnsi="Times New Roman" w:cs="Times New Roman"/>
          <w:sz w:val="24"/>
          <w:szCs w:val="24"/>
        </w:rPr>
        <w:t xml:space="preserve"> n</w:t>
      </w:r>
      <w:r w:rsidR="001F403B" w:rsidRPr="001F403B">
        <w:rPr>
          <w:rFonts w:ascii="Times New Roman" w:eastAsia="Times New Roman" w:hAnsi="Times New Roman"/>
          <w:sz w:val="24"/>
          <w:u w:val="single"/>
          <w:vertAlign w:val="superscript"/>
        </w:rPr>
        <w:t>o</w:t>
      </w:r>
      <w:r w:rsidRPr="007B4DA6">
        <w:rPr>
          <w:rFonts w:ascii="Times New Roman" w:hAnsi="Times New Roman" w:cs="Times New Roman"/>
          <w:sz w:val="24"/>
          <w:szCs w:val="24"/>
        </w:rPr>
        <w:t xml:space="preserve"> 4.320/</w:t>
      </w:r>
      <w:r w:rsidR="001F403B">
        <w:rPr>
          <w:rFonts w:ascii="Times New Roman" w:hAnsi="Times New Roman" w:cs="Times New Roman"/>
          <w:sz w:val="24"/>
          <w:szCs w:val="24"/>
        </w:rPr>
        <w:t>19</w:t>
      </w:r>
      <w:r w:rsidRPr="007B4DA6">
        <w:rPr>
          <w:rFonts w:ascii="Times New Roman" w:hAnsi="Times New Roman" w:cs="Times New Roman"/>
          <w:sz w:val="24"/>
          <w:szCs w:val="24"/>
        </w:rPr>
        <w:t>64, apresentadas pelas empresas estatais dependentes, abaixo quadro comparativo:</w:t>
      </w:r>
    </w:p>
    <w:p w14:paraId="49F7E426" w14:textId="1321FE55" w:rsidR="00A73ECC" w:rsidRPr="007B4DA6" w:rsidRDefault="00EB15AF" w:rsidP="00540BDE">
      <w:pPr>
        <w:spacing w:before="120" w:after="240" w:line="360" w:lineRule="auto"/>
        <w:jc w:val="both"/>
        <w:rPr>
          <w:rFonts w:ascii="Times New Roman" w:hAnsi="Times New Roman" w:cs="Times New Roman"/>
          <w:noProof/>
          <w:sz w:val="24"/>
          <w:szCs w:val="24"/>
          <w:lang w:eastAsia="pt-BR"/>
        </w:rPr>
      </w:pPr>
      <w:r w:rsidRPr="00EB15AF">
        <w:drawing>
          <wp:inline distT="0" distB="0" distL="0" distR="0" wp14:anchorId="78E4C8B4" wp14:editId="4D173E32">
            <wp:extent cx="6645910" cy="3416935"/>
            <wp:effectExtent l="0" t="0" r="254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45910" cy="3416935"/>
                    </a:xfrm>
                    <a:prstGeom prst="rect">
                      <a:avLst/>
                    </a:prstGeom>
                    <a:noFill/>
                    <a:ln>
                      <a:noFill/>
                    </a:ln>
                  </pic:spPr>
                </pic:pic>
              </a:graphicData>
            </a:graphic>
          </wp:inline>
        </w:drawing>
      </w:r>
      <w:bookmarkStart w:id="276" w:name="_GoBack"/>
      <w:bookmarkEnd w:id="276"/>
    </w:p>
    <w:p w14:paraId="6560F079" w14:textId="666D243E" w:rsidR="001F403B" w:rsidRDefault="001F403B" w:rsidP="001F403B">
      <w:pPr>
        <w:pStyle w:val="Ttulo1"/>
        <w:numPr>
          <w:ilvl w:val="1"/>
          <w:numId w:val="32"/>
        </w:numPr>
        <w:spacing w:before="0" w:after="120"/>
        <w:jc w:val="both"/>
        <w:rPr>
          <w:rFonts w:ascii="Times New Roman" w:hAnsi="Times New Roman" w:cs="Times New Roman"/>
          <w:b/>
          <w:color w:val="auto"/>
          <w:sz w:val="24"/>
          <w:szCs w:val="24"/>
        </w:rPr>
      </w:pPr>
      <w:bookmarkStart w:id="277" w:name="_Toc65761337"/>
      <w:r w:rsidRPr="001F403B">
        <w:rPr>
          <w:rFonts w:ascii="Times New Roman" w:hAnsi="Times New Roman" w:cs="Times New Roman"/>
          <w:b/>
          <w:color w:val="auto"/>
          <w:sz w:val="24"/>
          <w:szCs w:val="24"/>
        </w:rPr>
        <w:t>Considerações: Diferenças entre os Demonstrativos Conforme a Aplicação das Legislações Pertinentes, Leis nos 6.404/1976 e 4.320/1964.</w:t>
      </w:r>
      <w:bookmarkEnd w:id="277"/>
    </w:p>
    <w:p w14:paraId="041450F1" w14:textId="77777777" w:rsidR="001F403B" w:rsidRPr="001F403B" w:rsidRDefault="001F403B" w:rsidP="001F403B"/>
    <w:p w14:paraId="185543CF" w14:textId="77777777" w:rsidR="00C6499C" w:rsidRPr="007B4DA6" w:rsidRDefault="00C6499C" w:rsidP="00C6499C">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 xml:space="preserve">As considerações tem como objetivo justificar a desarmonia apurada entre as demonstrações contábeis apresentadas pela lei 4.320/64 e as demonstrações elaboradas em atendimento a legislação societária, lei 6.404/76. </w:t>
      </w:r>
    </w:p>
    <w:p w14:paraId="350248E0" w14:textId="5B8051E0" w:rsidR="00E31441" w:rsidRPr="007B4DA6" w:rsidRDefault="00E31441" w:rsidP="00D32E63">
      <w:pPr>
        <w:pStyle w:val="Ttulo1"/>
        <w:numPr>
          <w:ilvl w:val="2"/>
          <w:numId w:val="32"/>
        </w:numPr>
        <w:spacing w:before="120" w:after="240"/>
        <w:jc w:val="both"/>
        <w:rPr>
          <w:rFonts w:ascii="Times New Roman" w:hAnsi="Times New Roman" w:cs="Times New Roman"/>
          <w:b/>
          <w:color w:val="auto"/>
          <w:sz w:val="24"/>
          <w:szCs w:val="24"/>
        </w:rPr>
      </w:pPr>
      <w:bookmarkStart w:id="278" w:name="_Toc58860096"/>
      <w:bookmarkStart w:id="279" w:name="_Toc65000109"/>
      <w:bookmarkStart w:id="280" w:name="_Toc65000194"/>
      <w:bookmarkStart w:id="281" w:name="_Toc65000267"/>
      <w:bookmarkStart w:id="282" w:name="_Toc65761338"/>
      <w:r w:rsidRPr="007B4DA6">
        <w:rPr>
          <w:rFonts w:ascii="Times New Roman" w:hAnsi="Times New Roman" w:cs="Times New Roman"/>
          <w:b/>
          <w:color w:val="auto"/>
          <w:sz w:val="24"/>
          <w:szCs w:val="24"/>
        </w:rPr>
        <w:lastRenderedPageBreak/>
        <w:t>Ativo</w:t>
      </w:r>
      <w:bookmarkEnd w:id="278"/>
      <w:bookmarkEnd w:id="279"/>
      <w:bookmarkEnd w:id="280"/>
      <w:bookmarkEnd w:id="281"/>
      <w:bookmarkEnd w:id="282"/>
      <w:r w:rsidRPr="007B4DA6">
        <w:rPr>
          <w:rFonts w:ascii="Times New Roman" w:hAnsi="Times New Roman" w:cs="Times New Roman"/>
          <w:b/>
          <w:color w:val="auto"/>
          <w:sz w:val="24"/>
          <w:szCs w:val="24"/>
        </w:rPr>
        <w:t xml:space="preserve"> </w:t>
      </w:r>
    </w:p>
    <w:p w14:paraId="2CC8D433" w14:textId="77777777" w:rsidR="00CE0B75" w:rsidRPr="00CE0B75" w:rsidRDefault="00CE0B75" w:rsidP="00CE0B75">
      <w:pPr>
        <w:pStyle w:val="PargrafodaLista"/>
        <w:numPr>
          <w:ilvl w:val="0"/>
          <w:numId w:val="39"/>
        </w:numPr>
        <w:spacing w:before="120" w:after="120" w:line="360" w:lineRule="auto"/>
        <w:jc w:val="both"/>
        <w:rPr>
          <w:rFonts w:ascii="Times New Roman" w:hAnsi="Times New Roman" w:cs="Times New Roman"/>
          <w:noProof/>
          <w:sz w:val="24"/>
          <w:szCs w:val="24"/>
          <w:lang w:eastAsia="pt-BR"/>
        </w:rPr>
      </w:pPr>
      <w:r w:rsidRPr="00CE0B75">
        <w:rPr>
          <w:rFonts w:ascii="Times New Roman" w:hAnsi="Times New Roman" w:cs="Times New Roman"/>
          <w:noProof/>
          <w:sz w:val="24"/>
          <w:szCs w:val="24"/>
          <w:lang w:eastAsia="pt-BR"/>
        </w:rPr>
        <w:t>Adiantamento - Termo Execução Descentralizada – TED. Deduziu-se no sistema societário, conta 1.1.3.8.2.38.00 - Adiantamento - Termo Execução Descentralizada, no valor de R$ 421.647.821,33. Em nosso entendimento não se trata de um direito e sim de controle para prestação de contas. Por essa razão não foi considerado na elaboração do Demonstrativos Contábeis Societário;</w:t>
      </w:r>
    </w:p>
    <w:p w14:paraId="2F8166CB" w14:textId="77777777" w:rsidR="00CE0B75" w:rsidRDefault="00CE0B75" w:rsidP="00CE0B75">
      <w:pPr>
        <w:spacing w:line="19" w:lineRule="exact"/>
        <w:rPr>
          <w:rFonts w:ascii="Times New Roman" w:eastAsia="Times New Roman" w:hAnsi="Times New Roman"/>
          <w:b/>
          <w:sz w:val="24"/>
        </w:rPr>
      </w:pPr>
    </w:p>
    <w:p w14:paraId="1251516A" w14:textId="77777777" w:rsidR="00CE0B75" w:rsidRPr="00CE0B75" w:rsidRDefault="00CE0B75" w:rsidP="00CE0B75">
      <w:pPr>
        <w:pStyle w:val="PargrafodaLista"/>
        <w:numPr>
          <w:ilvl w:val="0"/>
          <w:numId w:val="39"/>
        </w:numPr>
        <w:spacing w:before="120" w:after="120" w:line="360" w:lineRule="auto"/>
        <w:jc w:val="both"/>
        <w:rPr>
          <w:rFonts w:ascii="Times New Roman" w:hAnsi="Times New Roman" w:cs="Times New Roman"/>
          <w:noProof/>
          <w:sz w:val="24"/>
          <w:szCs w:val="24"/>
          <w:lang w:eastAsia="pt-BR"/>
        </w:rPr>
      </w:pPr>
      <w:r w:rsidRPr="00CE0B75">
        <w:rPr>
          <w:rFonts w:ascii="Times New Roman" w:hAnsi="Times New Roman" w:cs="Times New Roman"/>
          <w:noProof/>
          <w:sz w:val="24"/>
          <w:szCs w:val="24"/>
          <w:lang w:eastAsia="pt-BR"/>
        </w:rPr>
        <w:t>Contratos de arrendamento - Os valores não foram registrados no SIAFI devido à dificuldade em operacionalizar os registros de compensação nas contas de ativo e passivo. Veja maiores esclarecimentos sobre contrato de arrendamento na nota 1.2.3.3.</w:t>
      </w:r>
    </w:p>
    <w:p w14:paraId="54AD16EA" w14:textId="77777777" w:rsidR="00CE0B75" w:rsidRDefault="00CE0B75" w:rsidP="00CE0B75">
      <w:pPr>
        <w:spacing w:line="19" w:lineRule="exact"/>
        <w:rPr>
          <w:rFonts w:ascii="Times New Roman" w:eastAsia="Times New Roman" w:hAnsi="Times New Roman"/>
          <w:b/>
          <w:sz w:val="24"/>
        </w:rPr>
      </w:pPr>
    </w:p>
    <w:p w14:paraId="0F54ECD2" w14:textId="77777777" w:rsidR="00CE0B75" w:rsidRPr="00CE0B75" w:rsidRDefault="00CE0B75" w:rsidP="00CE0B75">
      <w:pPr>
        <w:pStyle w:val="PargrafodaLista"/>
        <w:numPr>
          <w:ilvl w:val="0"/>
          <w:numId w:val="39"/>
        </w:numPr>
        <w:spacing w:before="120" w:after="120" w:line="360" w:lineRule="auto"/>
        <w:jc w:val="both"/>
        <w:rPr>
          <w:rFonts w:ascii="Times New Roman" w:hAnsi="Times New Roman" w:cs="Times New Roman"/>
          <w:noProof/>
          <w:sz w:val="24"/>
          <w:szCs w:val="24"/>
          <w:lang w:eastAsia="pt-BR"/>
        </w:rPr>
      </w:pPr>
      <w:r w:rsidRPr="00CE0B75">
        <w:rPr>
          <w:rFonts w:ascii="Times New Roman" w:hAnsi="Times New Roman" w:cs="Times New Roman"/>
          <w:noProof/>
          <w:sz w:val="24"/>
          <w:szCs w:val="24"/>
          <w:lang w:eastAsia="pt-BR"/>
        </w:rPr>
        <w:t>Subvenção SUS a Receber – Valores apropriados em contrapartida aos serviços prestados no âmbito do SUS. Obtivemos o relatório de apuração do mês de dezembro após o fechamento do sistema SIAFI. Diante do ocorrido, o processamento da baixa pelo recebimento foi realizado somente no sistema societário.</w:t>
      </w:r>
    </w:p>
    <w:p w14:paraId="480DF7A6" w14:textId="77777777" w:rsidR="00CE0B75" w:rsidRDefault="00CE0B75" w:rsidP="00CE0B75">
      <w:pPr>
        <w:spacing w:line="20" w:lineRule="exact"/>
        <w:rPr>
          <w:rFonts w:ascii="Times New Roman" w:eastAsia="Times New Roman" w:hAnsi="Times New Roman"/>
          <w:b/>
          <w:sz w:val="24"/>
        </w:rPr>
      </w:pPr>
    </w:p>
    <w:p w14:paraId="5AE28075" w14:textId="77777777" w:rsidR="00CE0B75" w:rsidRPr="00CE0B75" w:rsidRDefault="00CE0B75" w:rsidP="00CE0B75">
      <w:pPr>
        <w:pStyle w:val="PargrafodaLista"/>
        <w:numPr>
          <w:ilvl w:val="0"/>
          <w:numId w:val="39"/>
        </w:numPr>
        <w:spacing w:before="120" w:after="120" w:line="360" w:lineRule="auto"/>
        <w:jc w:val="both"/>
        <w:rPr>
          <w:rFonts w:ascii="Times New Roman" w:hAnsi="Times New Roman" w:cs="Times New Roman"/>
          <w:noProof/>
          <w:sz w:val="24"/>
          <w:szCs w:val="24"/>
          <w:lang w:eastAsia="pt-BR"/>
        </w:rPr>
      </w:pPr>
      <w:r w:rsidRPr="00CE0B75">
        <w:rPr>
          <w:rFonts w:ascii="Times New Roman" w:hAnsi="Times New Roman" w:cs="Times New Roman"/>
          <w:noProof/>
          <w:sz w:val="24"/>
          <w:szCs w:val="24"/>
          <w:lang w:eastAsia="pt-BR"/>
        </w:rPr>
        <w:t>Contrato de Arrendamento – Em revisão aos registros de contrato de arrendamento ficou constatado que durante o processo de amortização dos contratos restou no SIAFI um saldo a baixa no valor de R$ 2.851,40. O valor foi baixado no Sistema societário em 2020 e será baixado no SIAFI em 2021.</w:t>
      </w:r>
    </w:p>
    <w:p w14:paraId="04CAEA8B" w14:textId="77777777" w:rsidR="00D607E9" w:rsidRPr="007B4DA6" w:rsidRDefault="00D607E9" w:rsidP="00D607E9">
      <w:pPr>
        <w:pStyle w:val="PargrafodaLista"/>
        <w:spacing w:before="120" w:after="240" w:line="360" w:lineRule="auto"/>
        <w:ind w:left="0"/>
        <w:jc w:val="both"/>
        <w:rPr>
          <w:rFonts w:ascii="Times New Roman" w:hAnsi="Times New Roman" w:cs="Times New Roman"/>
          <w:noProof/>
          <w:sz w:val="24"/>
          <w:szCs w:val="24"/>
          <w:lang w:eastAsia="pt-BR"/>
        </w:rPr>
      </w:pPr>
    </w:p>
    <w:p w14:paraId="7C6EC7CF" w14:textId="0E2DD50D" w:rsidR="00637BDF" w:rsidRPr="007B4DA6" w:rsidRDefault="005F4B6F" w:rsidP="00637BDF">
      <w:pPr>
        <w:pStyle w:val="PargrafodaLista"/>
        <w:spacing w:before="120" w:after="240" w:line="360" w:lineRule="auto"/>
        <w:ind w:left="0"/>
        <w:jc w:val="both"/>
        <w:rPr>
          <w:rFonts w:ascii="Times New Roman" w:hAnsi="Times New Roman" w:cs="Times New Roman"/>
          <w:noProof/>
          <w:sz w:val="24"/>
          <w:szCs w:val="24"/>
          <w:lang w:eastAsia="pt-BR"/>
        </w:rPr>
      </w:pPr>
      <w:r w:rsidRPr="007B4DA6">
        <w:rPr>
          <w:noProof/>
        </w:rPr>
        <w:drawing>
          <wp:inline distT="0" distB="0" distL="0" distR="0" wp14:anchorId="1C3B5B9C" wp14:editId="4994872A">
            <wp:extent cx="5671185" cy="1098550"/>
            <wp:effectExtent l="0" t="0" r="5715" b="6350"/>
            <wp:docPr id="103" name="Image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71185" cy="1098550"/>
                    </a:xfrm>
                    <a:prstGeom prst="rect">
                      <a:avLst/>
                    </a:prstGeom>
                    <a:noFill/>
                    <a:ln>
                      <a:noFill/>
                    </a:ln>
                  </pic:spPr>
                </pic:pic>
              </a:graphicData>
            </a:graphic>
          </wp:inline>
        </w:drawing>
      </w:r>
    </w:p>
    <w:p w14:paraId="21D334D4" w14:textId="77777777" w:rsidR="00864FEA" w:rsidRPr="007B4DA6" w:rsidRDefault="00864FEA" w:rsidP="00247CA6">
      <w:pPr>
        <w:pStyle w:val="PargrafodaLista"/>
        <w:spacing w:before="120" w:after="120" w:line="360" w:lineRule="auto"/>
        <w:ind w:left="0"/>
        <w:jc w:val="both"/>
        <w:rPr>
          <w:rFonts w:ascii="Times New Roman" w:hAnsi="Times New Roman" w:cs="Times New Roman"/>
          <w:noProof/>
          <w:sz w:val="10"/>
          <w:szCs w:val="10"/>
          <w:lang w:eastAsia="pt-BR"/>
        </w:rPr>
      </w:pPr>
    </w:p>
    <w:p w14:paraId="18163FD8" w14:textId="53618036" w:rsidR="00663F1A" w:rsidRPr="007B4DA6" w:rsidRDefault="00C6499C" w:rsidP="00D32E63">
      <w:pPr>
        <w:pStyle w:val="Ttulo1"/>
        <w:numPr>
          <w:ilvl w:val="2"/>
          <w:numId w:val="32"/>
        </w:numPr>
        <w:spacing w:before="120" w:after="240"/>
        <w:jc w:val="both"/>
        <w:rPr>
          <w:rFonts w:ascii="Times New Roman" w:hAnsi="Times New Roman" w:cs="Times New Roman"/>
          <w:b/>
          <w:color w:val="auto"/>
          <w:sz w:val="24"/>
          <w:szCs w:val="24"/>
        </w:rPr>
      </w:pPr>
      <w:bookmarkStart w:id="283" w:name="_Toc58860097"/>
      <w:bookmarkStart w:id="284" w:name="_Toc65000110"/>
      <w:bookmarkStart w:id="285" w:name="_Toc65000195"/>
      <w:bookmarkStart w:id="286" w:name="_Toc65000268"/>
      <w:bookmarkStart w:id="287" w:name="_Toc65761339"/>
      <w:r w:rsidRPr="007B4DA6">
        <w:rPr>
          <w:rFonts w:ascii="Times New Roman" w:hAnsi="Times New Roman" w:cs="Times New Roman"/>
          <w:b/>
          <w:color w:val="auto"/>
          <w:sz w:val="24"/>
          <w:szCs w:val="24"/>
        </w:rPr>
        <w:t>Passivo Circula</w:t>
      </w:r>
      <w:r w:rsidR="00AC47F7" w:rsidRPr="007B4DA6">
        <w:rPr>
          <w:rFonts w:ascii="Times New Roman" w:hAnsi="Times New Roman" w:cs="Times New Roman"/>
          <w:b/>
          <w:color w:val="auto"/>
          <w:sz w:val="24"/>
          <w:szCs w:val="24"/>
        </w:rPr>
        <w:t>nte</w:t>
      </w:r>
      <w:bookmarkEnd w:id="283"/>
      <w:bookmarkEnd w:id="284"/>
      <w:bookmarkEnd w:id="285"/>
      <w:bookmarkEnd w:id="286"/>
      <w:bookmarkEnd w:id="287"/>
      <w:r w:rsidR="00AC47F7" w:rsidRPr="007B4DA6">
        <w:rPr>
          <w:rFonts w:ascii="Times New Roman" w:hAnsi="Times New Roman" w:cs="Times New Roman"/>
          <w:b/>
          <w:color w:val="auto"/>
          <w:sz w:val="24"/>
          <w:szCs w:val="24"/>
        </w:rPr>
        <w:t xml:space="preserve"> </w:t>
      </w:r>
    </w:p>
    <w:p w14:paraId="5E8082C3" w14:textId="77777777" w:rsidR="00BE0989" w:rsidRPr="007B4DA6" w:rsidRDefault="00BE0989" w:rsidP="00BE0989"/>
    <w:p w14:paraId="1D553A54" w14:textId="198A418E" w:rsidR="00EA0087" w:rsidRPr="007B4DA6" w:rsidRDefault="00EA0087" w:rsidP="00BE0989">
      <w:pPr>
        <w:pStyle w:val="PargrafodaLista"/>
        <w:numPr>
          <w:ilvl w:val="0"/>
          <w:numId w:val="39"/>
        </w:numPr>
        <w:spacing w:before="120" w:after="12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Transferências Financeiras a Comprovar – TED a Comprovar - TED. Deduziu-se no sistema societário os valores refente</w:t>
      </w:r>
      <w:r w:rsidR="00CE0B75">
        <w:rPr>
          <w:rFonts w:ascii="Times New Roman" w:hAnsi="Times New Roman" w:cs="Times New Roman"/>
          <w:noProof/>
          <w:sz w:val="24"/>
          <w:szCs w:val="24"/>
          <w:lang w:eastAsia="pt-BR"/>
        </w:rPr>
        <w:t>s</w:t>
      </w:r>
      <w:r w:rsidRPr="007B4DA6">
        <w:rPr>
          <w:rFonts w:ascii="Times New Roman" w:hAnsi="Times New Roman" w:cs="Times New Roman"/>
          <w:noProof/>
          <w:sz w:val="24"/>
          <w:szCs w:val="24"/>
          <w:lang w:eastAsia="pt-BR"/>
        </w:rPr>
        <w:t xml:space="preserve"> a TED a comprovar. Em nosso ente</w:t>
      </w:r>
      <w:r w:rsidR="00CE0B75">
        <w:rPr>
          <w:rFonts w:ascii="Times New Roman" w:hAnsi="Times New Roman" w:cs="Times New Roman"/>
          <w:noProof/>
          <w:sz w:val="24"/>
          <w:szCs w:val="24"/>
          <w:lang w:eastAsia="pt-BR"/>
        </w:rPr>
        <w:t>n</w:t>
      </w:r>
      <w:r w:rsidRPr="007B4DA6">
        <w:rPr>
          <w:rFonts w:ascii="Times New Roman" w:hAnsi="Times New Roman" w:cs="Times New Roman"/>
          <w:noProof/>
          <w:sz w:val="24"/>
          <w:szCs w:val="24"/>
          <w:lang w:eastAsia="pt-BR"/>
        </w:rPr>
        <w:t xml:space="preserve">dimento não se trata de uma obrigação e sim de controle para prestação de contas. Por essa razão, o valor de R$ </w:t>
      </w:r>
      <w:r w:rsidR="00D607E9" w:rsidRPr="007B4DA6">
        <w:rPr>
          <w:rFonts w:ascii="Times New Roman" w:hAnsi="Times New Roman" w:cs="Times New Roman"/>
          <w:noProof/>
          <w:sz w:val="24"/>
          <w:szCs w:val="24"/>
          <w:lang w:eastAsia="pt-BR"/>
        </w:rPr>
        <w:t>23.715.651,16</w:t>
      </w:r>
      <w:r w:rsidRPr="007B4DA6">
        <w:rPr>
          <w:rFonts w:ascii="Times New Roman" w:hAnsi="Times New Roman" w:cs="Times New Roman"/>
          <w:noProof/>
          <w:sz w:val="24"/>
          <w:szCs w:val="24"/>
          <w:lang w:eastAsia="pt-BR"/>
        </w:rPr>
        <w:t xml:space="preserve"> não foi considerado na elaboração do Demonstrativos Contábeis Societários;  </w:t>
      </w:r>
    </w:p>
    <w:p w14:paraId="38D7C2BE" w14:textId="3CF5F926" w:rsidR="00EA0087" w:rsidRPr="007B4DA6" w:rsidRDefault="00EA0087" w:rsidP="00BE0989">
      <w:pPr>
        <w:pStyle w:val="PargrafodaLista"/>
        <w:numPr>
          <w:ilvl w:val="0"/>
          <w:numId w:val="39"/>
        </w:numPr>
        <w:spacing w:before="120" w:after="12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Débitos a Transferir – Trata-se de valores referente a Receita SUS recebidos pela EBSERH mas que deverão ser repassados para unidades gestoras com gestão vinculadas às Universidades Federais. O registro é realizado somente no sistema societário, conforme nota 2.1.4.</w:t>
      </w:r>
    </w:p>
    <w:p w14:paraId="52164E8A" w14:textId="5F582BEE" w:rsidR="008E5328" w:rsidRPr="007B4DA6" w:rsidRDefault="00FF5579" w:rsidP="00BE0989">
      <w:pPr>
        <w:pStyle w:val="PargrafodaLista"/>
        <w:numPr>
          <w:ilvl w:val="0"/>
          <w:numId w:val="39"/>
        </w:numPr>
        <w:spacing w:before="120" w:after="12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 xml:space="preserve">Reconhecimento de obrigação com férias a pagar somente no sistema contábil societário devido a retificação de relatório de Férias a Pagar, após fechamento do Sistema SIAFI. </w:t>
      </w:r>
    </w:p>
    <w:p w14:paraId="549A397A" w14:textId="1658464D" w:rsidR="00DA65DB" w:rsidRPr="007B4DA6" w:rsidRDefault="00DA65DB" w:rsidP="00BE0989">
      <w:pPr>
        <w:pStyle w:val="PargrafodaLista"/>
        <w:numPr>
          <w:ilvl w:val="0"/>
          <w:numId w:val="39"/>
        </w:numPr>
        <w:spacing w:before="120" w:after="12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lastRenderedPageBreak/>
        <w:t>Reconhecimento de obrigação de Subvenção a aplicar, decorrente do recebimento de Recurso de Crédito Extraordinário para enfrentamento da pandemia de Covid-19. O reconhecimento não foi realizado no SIAFI devido ao prazo de fechamento do sistema.</w:t>
      </w:r>
    </w:p>
    <w:p w14:paraId="538DB171" w14:textId="36D63950" w:rsidR="00D607E9" w:rsidRPr="007B4DA6" w:rsidRDefault="00D607E9" w:rsidP="00BE0989">
      <w:pPr>
        <w:pStyle w:val="PargrafodaLista"/>
        <w:numPr>
          <w:ilvl w:val="0"/>
          <w:numId w:val="39"/>
        </w:numPr>
        <w:spacing w:before="120" w:after="12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Apropriação de obrigação em aplicar recurso recebido a título de subvenção</w:t>
      </w:r>
      <w:r w:rsidR="00BE0989" w:rsidRPr="007B4DA6">
        <w:rPr>
          <w:rFonts w:ascii="Times New Roman" w:hAnsi="Times New Roman" w:cs="Times New Roman"/>
          <w:noProof/>
          <w:sz w:val="24"/>
          <w:szCs w:val="24"/>
          <w:lang w:eastAsia="pt-BR"/>
        </w:rPr>
        <w:t>(Crédito Extraordinário) para enfretamento da Pandemia de Covid-19</w:t>
      </w:r>
      <w:r w:rsidRPr="007B4DA6">
        <w:rPr>
          <w:rFonts w:ascii="Times New Roman" w:hAnsi="Times New Roman" w:cs="Times New Roman"/>
          <w:noProof/>
          <w:sz w:val="24"/>
          <w:szCs w:val="24"/>
          <w:lang w:eastAsia="pt-BR"/>
        </w:rPr>
        <w:t xml:space="preserve">. Tomou-se conhecimento </w:t>
      </w:r>
      <w:r w:rsidR="00BE0989" w:rsidRPr="007B4DA6">
        <w:rPr>
          <w:rFonts w:ascii="Times New Roman" w:hAnsi="Times New Roman" w:cs="Times New Roman"/>
          <w:noProof/>
          <w:sz w:val="24"/>
          <w:szCs w:val="24"/>
          <w:lang w:eastAsia="pt-BR"/>
        </w:rPr>
        <w:t>da necessidade de apropriação</w:t>
      </w:r>
      <w:r w:rsidRPr="007B4DA6">
        <w:rPr>
          <w:rFonts w:ascii="Times New Roman" w:hAnsi="Times New Roman" w:cs="Times New Roman"/>
          <w:noProof/>
          <w:sz w:val="24"/>
          <w:szCs w:val="24"/>
          <w:lang w:eastAsia="pt-BR"/>
        </w:rPr>
        <w:t xml:space="preserve"> após o fechamento do SIAFI.</w:t>
      </w:r>
    </w:p>
    <w:p w14:paraId="48C32977" w14:textId="303DCC54" w:rsidR="00DC781A" w:rsidRPr="007B4DA6" w:rsidRDefault="00514EE2" w:rsidP="00DC781A">
      <w:pPr>
        <w:pStyle w:val="PargrafodaLista"/>
        <w:spacing w:before="120" w:after="120" w:line="360" w:lineRule="auto"/>
        <w:ind w:left="0"/>
        <w:jc w:val="both"/>
        <w:rPr>
          <w:rFonts w:ascii="Times New Roman" w:hAnsi="Times New Roman" w:cs="Times New Roman"/>
          <w:noProof/>
          <w:sz w:val="24"/>
          <w:szCs w:val="24"/>
          <w:lang w:eastAsia="pt-BR"/>
        </w:rPr>
      </w:pPr>
      <w:r w:rsidRPr="007B4DA6">
        <w:rPr>
          <w:noProof/>
        </w:rPr>
        <w:drawing>
          <wp:inline distT="0" distB="0" distL="0" distR="0" wp14:anchorId="2038C49F" wp14:editId="0BD22292">
            <wp:extent cx="5671185" cy="1164590"/>
            <wp:effectExtent l="0" t="0" r="5715" b="0"/>
            <wp:docPr id="105" name="Image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71185" cy="1164590"/>
                    </a:xfrm>
                    <a:prstGeom prst="rect">
                      <a:avLst/>
                    </a:prstGeom>
                    <a:noFill/>
                    <a:ln>
                      <a:noFill/>
                    </a:ln>
                  </pic:spPr>
                </pic:pic>
              </a:graphicData>
            </a:graphic>
          </wp:inline>
        </w:drawing>
      </w:r>
    </w:p>
    <w:p w14:paraId="7D503321" w14:textId="244F5670" w:rsidR="00425993" w:rsidRPr="007B4DA6" w:rsidRDefault="00425993" w:rsidP="00D32E63">
      <w:pPr>
        <w:pStyle w:val="Ttulo1"/>
        <w:numPr>
          <w:ilvl w:val="2"/>
          <w:numId w:val="32"/>
        </w:numPr>
        <w:spacing w:before="120" w:after="240"/>
        <w:jc w:val="both"/>
        <w:rPr>
          <w:rFonts w:ascii="Times New Roman" w:hAnsi="Times New Roman" w:cs="Times New Roman"/>
          <w:b/>
          <w:color w:val="auto"/>
          <w:sz w:val="24"/>
          <w:szCs w:val="24"/>
        </w:rPr>
      </w:pPr>
      <w:bookmarkStart w:id="288" w:name="_Toc58860098"/>
      <w:bookmarkStart w:id="289" w:name="_Toc65000111"/>
      <w:bookmarkStart w:id="290" w:name="_Toc65000196"/>
      <w:bookmarkStart w:id="291" w:name="_Toc65000269"/>
      <w:bookmarkStart w:id="292" w:name="_Toc65761340"/>
      <w:r w:rsidRPr="007B4DA6">
        <w:rPr>
          <w:rFonts w:ascii="Times New Roman" w:hAnsi="Times New Roman" w:cs="Times New Roman"/>
          <w:b/>
          <w:color w:val="auto"/>
          <w:sz w:val="24"/>
          <w:szCs w:val="24"/>
        </w:rPr>
        <w:t>Passivo Não Circulante</w:t>
      </w:r>
      <w:bookmarkEnd w:id="288"/>
      <w:bookmarkEnd w:id="289"/>
      <w:bookmarkEnd w:id="290"/>
      <w:bookmarkEnd w:id="291"/>
      <w:bookmarkEnd w:id="292"/>
    </w:p>
    <w:p w14:paraId="61734DE7" w14:textId="77777777" w:rsidR="00CE0B75" w:rsidRPr="00CE0B75" w:rsidRDefault="00CE0B75" w:rsidP="00CE0B75">
      <w:pPr>
        <w:spacing w:line="375" w:lineRule="auto"/>
        <w:ind w:right="580"/>
        <w:jc w:val="both"/>
        <w:rPr>
          <w:rFonts w:ascii="Times New Roman" w:eastAsia="Times New Roman" w:hAnsi="Times New Roman"/>
          <w:sz w:val="23"/>
        </w:rPr>
      </w:pPr>
      <w:r w:rsidRPr="00CE0B75">
        <w:rPr>
          <w:rFonts w:ascii="Times New Roman" w:eastAsia="Times New Roman" w:hAnsi="Times New Roman"/>
          <w:sz w:val="23"/>
        </w:rPr>
        <w:t>A diferença apresentada entre o passivo não circulante entre o sistema contábil societário e o sistema público (SIAFI), tem como consequência o reconhecimento de obrigações referente a contrato de arrendamento com origem em contrato de locação de imóveis e equipamentos. O registro de contratos de arrendamento tem como objetivo cumprir o normativo contábil, em obediência à NBC TG 6 – Arrendamentos, conforme explicitado na nota 1.2.2.3 e 2.2.</w:t>
      </w:r>
    </w:p>
    <w:p w14:paraId="1572DD07" w14:textId="1933F246" w:rsidR="00425993" w:rsidRPr="007B4DA6" w:rsidRDefault="00514EE2" w:rsidP="00425993">
      <w:r w:rsidRPr="007B4DA6">
        <w:rPr>
          <w:noProof/>
        </w:rPr>
        <w:drawing>
          <wp:inline distT="0" distB="0" distL="0" distR="0" wp14:anchorId="395B58FB" wp14:editId="5FA01A5F">
            <wp:extent cx="5671185" cy="332740"/>
            <wp:effectExtent l="0" t="0" r="5715" b="0"/>
            <wp:docPr id="106" name="Image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71185" cy="332740"/>
                    </a:xfrm>
                    <a:prstGeom prst="rect">
                      <a:avLst/>
                    </a:prstGeom>
                    <a:noFill/>
                    <a:ln>
                      <a:noFill/>
                    </a:ln>
                  </pic:spPr>
                </pic:pic>
              </a:graphicData>
            </a:graphic>
          </wp:inline>
        </w:drawing>
      </w:r>
    </w:p>
    <w:p w14:paraId="6820005B" w14:textId="77777777" w:rsidR="000835A7" w:rsidRPr="007B4DA6" w:rsidRDefault="000835A7" w:rsidP="00425993"/>
    <w:p w14:paraId="3C2A95A1" w14:textId="54CD7669" w:rsidR="00991BFA" w:rsidRPr="007B4DA6" w:rsidRDefault="00991BFA" w:rsidP="00D32E63">
      <w:pPr>
        <w:pStyle w:val="Ttulo1"/>
        <w:numPr>
          <w:ilvl w:val="2"/>
          <w:numId w:val="32"/>
        </w:numPr>
        <w:spacing w:before="120" w:after="240"/>
        <w:jc w:val="both"/>
        <w:rPr>
          <w:rFonts w:ascii="Times New Roman" w:hAnsi="Times New Roman" w:cs="Times New Roman"/>
          <w:b/>
          <w:color w:val="auto"/>
          <w:sz w:val="24"/>
          <w:szCs w:val="24"/>
        </w:rPr>
      </w:pPr>
      <w:bookmarkStart w:id="293" w:name="_Toc58860099"/>
      <w:bookmarkStart w:id="294" w:name="_Toc65000112"/>
      <w:bookmarkStart w:id="295" w:name="_Toc65000197"/>
      <w:bookmarkStart w:id="296" w:name="_Toc65000270"/>
      <w:bookmarkStart w:id="297" w:name="_Toc65761341"/>
      <w:r w:rsidRPr="007B4DA6">
        <w:rPr>
          <w:rFonts w:ascii="Times New Roman" w:hAnsi="Times New Roman" w:cs="Times New Roman"/>
          <w:b/>
          <w:color w:val="auto"/>
          <w:sz w:val="24"/>
          <w:szCs w:val="24"/>
        </w:rPr>
        <w:t>Patrimônio Líquido</w:t>
      </w:r>
      <w:bookmarkEnd w:id="293"/>
      <w:bookmarkEnd w:id="294"/>
      <w:bookmarkEnd w:id="295"/>
      <w:bookmarkEnd w:id="296"/>
      <w:bookmarkEnd w:id="297"/>
    </w:p>
    <w:p w14:paraId="4F2D3760" w14:textId="50DDDBA7" w:rsidR="00DC781A" w:rsidRPr="007B4DA6" w:rsidRDefault="00D7564F" w:rsidP="00D7564F">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A conciliação do Patrimônio Líquido de</w:t>
      </w:r>
      <w:r w:rsidR="00F86B3B" w:rsidRPr="007B4DA6">
        <w:rPr>
          <w:rFonts w:ascii="Times New Roman" w:hAnsi="Times New Roman" w:cs="Times New Roman"/>
          <w:noProof/>
          <w:sz w:val="24"/>
          <w:szCs w:val="24"/>
          <w:lang w:eastAsia="pt-BR"/>
        </w:rPr>
        <w:t>monstra o impacto do reconhecimento</w:t>
      </w:r>
      <w:r w:rsidRPr="007B4DA6">
        <w:rPr>
          <w:rFonts w:ascii="Times New Roman" w:hAnsi="Times New Roman" w:cs="Times New Roman"/>
          <w:noProof/>
          <w:sz w:val="24"/>
          <w:szCs w:val="24"/>
          <w:lang w:eastAsia="pt-BR"/>
        </w:rPr>
        <w:t xml:space="preserve"> d</w:t>
      </w:r>
      <w:r w:rsidR="00F86B3B" w:rsidRPr="007B4DA6">
        <w:rPr>
          <w:rFonts w:ascii="Times New Roman" w:hAnsi="Times New Roman" w:cs="Times New Roman"/>
          <w:noProof/>
          <w:sz w:val="24"/>
          <w:szCs w:val="24"/>
          <w:lang w:eastAsia="pt-BR"/>
        </w:rPr>
        <w:t>a</w:t>
      </w:r>
      <w:r w:rsidRPr="007B4DA6">
        <w:rPr>
          <w:rFonts w:ascii="Times New Roman" w:hAnsi="Times New Roman" w:cs="Times New Roman"/>
          <w:noProof/>
          <w:sz w:val="24"/>
          <w:szCs w:val="24"/>
          <w:lang w:eastAsia="pt-BR"/>
        </w:rPr>
        <w:t xml:space="preserve"> despesa no resultado do Exercício, nos Resultados Acumulados e na conta de Ajuste de Exercício Anterior</w:t>
      </w:r>
      <w:r w:rsidR="00B1156B" w:rsidRPr="007B4DA6">
        <w:rPr>
          <w:rFonts w:ascii="Times New Roman" w:hAnsi="Times New Roman" w:cs="Times New Roman"/>
          <w:noProof/>
          <w:sz w:val="24"/>
          <w:szCs w:val="24"/>
          <w:lang w:eastAsia="pt-BR"/>
        </w:rPr>
        <w:t>. Em consequência das l</w:t>
      </w:r>
      <w:r w:rsidR="008E5328" w:rsidRPr="007B4DA6">
        <w:rPr>
          <w:rFonts w:ascii="Times New Roman" w:hAnsi="Times New Roman" w:cs="Times New Roman"/>
          <w:noProof/>
          <w:sz w:val="24"/>
          <w:szCs w:val="24"/>
          <w:lang w:eastAsia="pt-BR"/>
        </w:rPr>
        <w:t>i</w:t>
      </w:r>
      <w:r w:rsidR="00B1156B" w:rsidRPr="007B4DA6">
        <w:rPr>
          <w:rFonts w:ascii="Times New Roman" w:hAnsi="Times New Roman" w:cs="Times New Roman"/>
          <w:noProof/>
          <w:sz w:val="24"/>
          <w:szCs w:val="24"/>
          <w:lang w:eastAsia="pt-BR"/>
        </w:rPr>
        <w:t>mit</w:t>
      </w:r>
      <w:r w:rsidR="00F86B3B" w:rsidRPr="007B4DA6">
        <w:rPr>
          <w:rFonts w:ascii="Times New Roman" w:hAnsi="Times New Roman" w:cs="Times New Roman"/>
          <w:noProof/>
          <w:sz w:val="24"/>
          <w:szCs w:val="24"/>
          <w:lang w:eastAsia="pt-BR"/>
        </w:rPr>
        <w:t xml:space="preserve">ações </w:t>
      </w:r>
      <w:r w:rsidR="00C01D76" w:rsidRPr="007B4DA6">
        <w:rPr>
          <w:rFonts w:ascii="Times New Roman" w:hAnsi="Times New Roman" w:cs="Times New Roman"/>
          <w:noProof/>
          <w:sz w:val="24"/>
          <w:szCs w:val="24"/>
          <w:lang w:eastAsia="pt-BR"/>
        </w:rPr>
        <w:t xml:space="preserve">de sistemas e aspectos técnico </w:t>
      </w:r>
      <w:r w:rsidR="00B1156B" w:rsidRPr="007B4DA6">
        <w:rPr>
          <w:rFonts w:ascii="Times New Roman" w:hAnsi="Times New Roman" w:cs="Times New Roman"/>
          <w:noProof/>
          <w:sz w:val="24"/>
          <w:szCs w:val="24"/>
          <w:lang w:eastAsia="pt-BR"/>
        </w:rPr>
        <w:t>contábil algumas despesas foram reconhecidas em apenas um dos sistemas. A diferença apresentada no quadro de conciliaç</w:t>
      </w:r>
      <w:r w:rsidR="004561B9" w:rsidRPr="007B4DA6">
        <w:rPr>
          <w:rFonts w:ascii="Times New Roman" w:hAnsi="Times New Roman" w:cs="Times New Roman"/>
          <w:noProof/>
          <w:sz w:val="24"/>
          <w:szCs w:val="24"/>
          <w:lang w:eastAsia="pt-BR"/>
        </w:rPr>
        <w:t>ão, nota nº</w:t>
      </w:r>
      <w:r w:rsidR="00B1156B" w:rsidRPr="007B4DA6">
        <w:rPr>
          <w:rFonts w:ascii="Times New Roman" w:hAnsi="Times New Roman" w:cs="Times New Roman"/>
          <w:noProof/>
          <w:sz w:val="24"/>
          <w:szCs w:val="24"/>
          <w:lang w:eastAsia="pt-BR"/>
        </w:rPr>
        <w:t xml:space="preserve"> 4 </w:t>
      </w:r>
      <w:r w:rsidR="004561B9" w:rsidRPr="007B4DA6">
        <w:rPr>
          <w:rFonts w:ascii="Times New Roman" w:hAnsi="Times New Roman" w:cs="Times New Roman"/>
          <w:noProof/>
          <w:sz w:val="24"/>
          <w:szCs w:val="24"/>
          <w:lang w:eastAsia="pt-BR"/>
        </w:rPr>
        <w:t>é reflexo do</w:t>
      </w:r>
      <w:r w:rsidR="00B1156B" w:rsidRPr="007B4DA6">
        <w:rPr>
          <w:rFonts w:ascii="Times New Roman" w:hAnsi="Times New Roman" w:cs="Times New Roman"/>
          <w:noProof/>
          <w:sz w:val="24"/>
          <w:szCs w:val="24"/>
          <w:lang w:eastAsia="pt-BR"/>
        </w:rPr>
        <w:t xml:space="preserve"> reconhecime</w:t>
      </w:r>
      <w:r w:rsidR="00CE0B75">
        <w:rPr>
          <w:rFonts w:ascii="Times New Roman" w:hAnsi="Times New Roman" w:cs="Times New Roman"/>
          <w:noProof/>
          <w:sz w:val="24"/>
          <w:szCs w:val="24"/>
          <w:lang w:eastAsia="pt-BR"/>
        </w:rPr>
        <w:t>n</w:t>
      </w:r>
      <w:r w:rsidR="00B1156B" w:rsidRPr="007B4DA6">
        <w:rPr>
          <w:rFonts w:ascii="Times New Roman" w:hAnsi="Times New Roman" w:cs="Times New Roman"/>
          <w:noProof/>
          <w:sz w:val="24"/>
          <w:szCs w:val="24"/>
          <w:lang w:eastAsia="pt-BR"/>
        </w:rPr>
        <w:t>to dos atos e fatos contábeis abaixo.</w:t>
      </w:r>
    </w:p>
    <w:p w14:paraId="57A1C899" w14:textId="7B9AA14E" w:rsidR="00FB181A" w:rsidRPr="007B4DA6" w:rsidRDefault="00FB181A" w:rsidP="00D7564F">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 xml:space="preserve">A conta Prejuízos  Acumulados de Exercícios Anteriores representa os saldos dos resultados apurados. A diferenças de </w:t>
      </w:r>
      <w:r w:rsidR="00CE0B75">
        <w:rPr>
          <w:rFonts w:ascii="Times New Roman" w:hAnsi="Times New Roman" w:cs="Times New Roman"/>
          <w:noProof/>
          <w:sz w:val="24"/>
          <w:szCs w:val="24"/>
          <w:lang w:eastAsia="pt-BR"/>
        </w:rPr>
        <w:t xml:space="preserve">R$ </w:t>
      </w:r>
      <w:r w:rsidRPr="007B4DA6">
        <w:rPr>
          <w:rFonts w:ascii="Times New Roman" w:hAnsi="Times New Roman" w:cs="Times New Roman"/>
          <w:noProof/>
          <w:sz w:val="24"/>
          <w:szCs w:val="24"/>
          <w:lang w:eastAsia="pt-BR"/>
        </w:rPr>
        <w:t>1.2 bilhões entre os demonstrativos SIAFI e os Demonstrativos Societários está detalhado na tabela abaixo. Trata se de registros que por algum tipo de limitação</w:t>
      </w:r>
      <w:r w:rsidR="00902270" w:rsidRPr="007B4DA6">
        <w:rPr>
          <w:rFonts w:ascii="Times New Roman" w:hAnsi="Times New Roman" w:cs="Times New Roman"/>
          <w:noProof/>
          <w:sz w:val="24"/>
          <w:szCs w:val="24"/>
          <w:lang w:eastAsia="pt-BR"/>
        </w:rPr>
        <w:t xml:space="preserve"> do sistema</w:t>
      </w:r>
      <w:r w:rsidRPr="007B4DA6">
        <w:rPr>
          <w:rFonts w:ascii="Times New Roman" w:hAnsi="Times New Roman" w:cs="Times New Roman"/>
          <w:noProof/>
          <w:sz w:val="24"/>
          <w:szCs w:val="24"/>
          <w:lang w:eastAsia="pt-BR"/>
        </w:rPr>
        <w:t xml:space="preserve"> foi reconhecido em apenas um do</w:t>
      </w:r>
      <w:r w:rsidR="00CE0B75" w:rsidRPr="00CE0B75">
        <w:rPr>
          <w:rFonts w:ascii="Times New Roman" w:hAnsi="Times New Roman" w:cs="Times New Roman"/>
          <w:noProof/>
          <w:sz w:val="24"/>
          <w:szCs w:val="24"/>
          <w:lang w:eastAsia="pt-BR"/>
        </w:rPr>
        <w:t xml:space="preserve"> </w:t>
      </w:r>
      <w:r w:rsidRPr="007B4DA6">
        <w:rPr>
          <w:rFonts w:ascii="Times New Roman" w:hAnsi="Times New Roman" w:cs="Times New Roman"/>
          <w:noProof/>
          <w:sz w:val="24"/>
          <w:szCs w:val="24"/>
          <w:lang w:eastAsia="pt-BR"/>
        </w:rPr>
        <w:t>s sistema na exercício de 2019.</w:t>
      </w:r>
    </w:p>
    <w:p w14:paraId="51EC00C2" w14:textId="47AC0656" w:rsidR="005F1D1E" w:rsidRPr="007B4DA6" w:rsidRDefault="00CE0B75" w:rsidP="00216735">
      <w:pPr>
        <w:pStyle w:val="PargrafodaLista"/>
        <w:spacing w:before="120" w:after="240" w:line="240" w:lineRule="auto"/>
        <w:ind w:left="0"/>
        <w:jc w:val="both"/>
        <w:rPr>
          <w:rFonts w:ascii="Times New Roman" w:hAnsi="Times New Roman" w:cs="Times New Roman"/>
          <w:noProof/>
          <w:sz w:val="24"/>
          <w:szCs w:val="24"/>
          <w:lang w:eastAsia="pt-BR"/>
        </w:rPr>
      </w:pPr>
      <w:r w:rsidRPr="00CE0B75">
        <w:rPr>
          <w:noProof/>
        </w:rPr>
        <w:lastRenderedPageBreak/>
        <w:drawing>
          <wp:inline distT="0" distB="0" distL="0" distR="0" wp14:anchorId="30C15014" wp14:editId="44791377">
            <wp:extent cx="6276975" cy="2293441"/>
            <wp:effectExtent l="0" t="0" r="0" b="0"/>
            <wp:docPr id="81" name="Image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82653" cy="2295515"/>
                    </a:xfrm>
                    <a:prstGeom prst="rect">
                      <a:avLst/>
                    </a:prstGeom>
                    <a:noFill/>
                    <a:ln>
                      <a:noFill/>
                    </a:ln>
                  </pic:spPr>
                </pic:pic>
              </a:graphicData>
            </a:graphic>
          </wp:inline>
        </w:drawing>
      </w:r>
    </w:p>
    <w:p w14:paraId="1F6E775F" w14:textId="77777777" w:rsidR="00FB181A" w:rsidRPr="007B4DA6" w:rsidRDefault="00FB181A" w:rsidP="00216735">
      <w:pPr>
        <w:pStyle w:val="PargrafodaLista"/>
        <w:spacing w:before="120" w:after="240" w:line="240" w:lineRule="auto"/>
        <w:ind w:left="0"/>
        <w:jc w:val="both"/>
        <w:rPr>
          <w:rFonts w:ascii="Times New Roman" w:hAnsi="Times New Roman" w:cs="Times New Roman"/>
          <w:noProof/>
          <w:sz w:val="10"/>
          <w:szCs w:val="10"/>
          <w:lang w:eastAsia="pt-BR"/>
        </w:rPr>
      </w:pPr>
    </w:p>
    <w:p w14:paraId="065D392A" w14:textId="58CFA4FB" w:rsidR="008E5328" w:rsidRPr="007B4DA6" w:rsidRDefault="00FB181A" w:rsidP="00721756">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O</w:t>
      </w:r>
      <w:r w:rsidR="00CE0B75">
        <w:rPr>
          <w:rFonts w:ascii="Times New Roman" w:hAnsi="Times New Roman" w:cs="Times New Roman"/>
          <w:noProof/>
          <w:sz w:val="24"/>
          <w:szCs w:val="24"/>
          <w:lang w:eastAsia="pt-BR"/>
        </w:rPr>
        <w:t>s</w:t>
      </w:r>
      <w:r w:rsidRPr="007B4DA6">
        <w:rPr>
          <w:rFonts w:ascii="Times New Roman" w:hAnsi="Times New Roman" w:cs="Times New Roman"/>
          <w:noProof/>
          <w:sz w:val="24"/>
          <w:szCs w:val="24"/>
          <w:lang w:eastAsia="pt-BR"/>
        </w:rPr>
        <w:t xml:space="preserve"> valores abaxo detalhado</w:t>
      </w:r>
      <w:r w:rsidR="00721756" w:rsidRPr="007B4DA6">
        <w:rPr>
          <w:rFonts w:ascii="Times New Roman" w:hAnsi="Times New Roman" w:cs="Times New Roman"/>
          <w:noProof/>
          <w:sz w:val="24"/>
          <w:szCs w:val="24"/>
          <w:lang w:eastAsia="pt-BR"/>
        </w:rPr>
        <w:t>s</w:t>
      </w:r>
      <w:r w:rsidRPr="007B4DA6">
        <w:rPr>
          <w:rFonts w:ascii="Times New Roman" w:hAnsi="Times New Roman" w:cs="Times New Roman"/>
          <w:noProof/>
          <w:sz w:val="24"/>
          <w:szCs w:val="24"/>
          <w:lang w:eastAsia="pt-BR"/>
        </w:rPr>
        <w:t xml:space="preserve"> representa a diferença apurada na conciliação </w:t>
      </w:r>
      <w:r w:rsidR="00721756" w:rsidRPr="007B4DA6">
        <w:rPr>
          <w:rFonts w:ascii="Times New Roman" w:hAnsi="Times New Roman" w:cs="Times New Roman"/>
          <w:noProof/>
          <w:sz w:val="24"/>
          <w:szCs w:val="24"/>
          <w:lang w:eastAsia="pt-BR"/>
        </w:rPr>
        <w:t xml:space="preserve"> da conta Ajuste de Exercícios Anteriores entre os demonstrativos SIAFI e os Demonstrativos Societários. Os eventos  contábeis foram reconhecidos no Sistema Societário conforme a competência dos fatos geradores e já compõe o resultado acumulado. Por alguma limitação, os valores foram reconhecidos no SIAFI somente no 1º Trimestre de 2020. O reconhecimento no SIAFI teve como contrapartida a conta de Ajuste de Exercícios anteriores. Por compor os saldos de resultados apurados no sistema societário é necessário fazer a distinção para que não se duplique seus efeitos no resultado da empresa.</w:t>
      </w:r>
    </w:p>
    <w:p w14:paraId="0C6CEBDC" w14:textId="23A9EB77" w:rsidR="008E5328" w:rsidRPr="007B4DA6" w:rsidRDefault="00CE0B75" w:rsidP="00216735">
      <w:pPr>
        <w:pStyle w:val="PargrafodaLista"/>
        <w:spacing w:before="120" w:after="240" w:line="240" w:lineRule="auto"/>
        <w:ind w:left="0"/>
        <w:jc w:val="both"/>
        <w:rPr>
          <w:rFonts w:ascii="Times New Roman" w:hAnsi="Times New Roman" w:cs="Times New Roman"/>
          <w:noProof/>
          <w:sz w:val="10"/>
          <w:szCs w:val="10"/>
          <w:lang w:eastAsia="pt-BR"/>
        </w:rPr>
      </w:pPr>
      <w:r w:rsidRPr="00CE0B75">
        <w:rPr>
          <w:noProof/>
        </w:rPr>
        <w:drawing>
          <wp:inline distT="0" distB="0" distL="0" distR="0" wp14:anchorId="068D03BC" wp14:editId="77437A49">
            <wp:extent cx="6645910" cy="905510"/>
            <wp:effectExtent l="0" t="0" r="2540" b="8890"/>
            <wp:docPr id="82"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45910" cy="905510"/>
                    </a:xfrm>
                    <a:prstGeom prst="rect">
                      <a:avLst/>
                    </a:prstGeom>
                    <a:noFill/>
                    <a:ln>
                      <a:noFill/>
                    </a:ln>
                  </pic:spPr>
                </pic:pic>
              </a:graphicData>
            </a:graphic>
          </wp:inline>
        </w:drawing>
      </w:r>
    </w:p>
    <w:p w14:paraId="06800D5A" w14:textId="3678A2B6" w:rsidR="005F1D1E" w:rsidRPr="007B4DA6" w:rsidRDefault="005F1D1E" w:rsidP="00216735">
      <w:pPr>
        <w:pStyle w:val="PargrafodaLista"/>
        <w:spacing w:before="120" w:after="240" w:line="240" w:lineRule="auto"/>
        <w:ind w:left="0"/>
        <w:jc w:val="both"/>
        <w:rPr>
          <w:rFonts w:ascii="Times New Roman" w:hAnsi="Times New Roman" w:cs="Times New Roman"/>
          <w:noProof/>
          <w:sz w:val="10"/>
          <w:szCs w:val="10"/>
          <w:lang w:eastAsia="pt-BR"/>
        </w:rPr>
      </w:pPr>
    </w:p>
    <w:p w14:paraId="14BDA5B6" w14:textId="77777777" w:rsidR="008E5328" w:rsidRPr="007B4DA6" w:rsidRDefault="008E5328" w:rsidP="00216735">
      <w:pPr>
        <w:pStyle w:val="PargrafodaLista"/>
        <w:spacing w:before="120" w:after="240" w:line="240" w:lineRule="auto"/>
        <w:ind w:left="0"/>
        <w:jc w:val="both"/>
        <w:rPr>
          <w:rFonts w:ascii="Times New Roman" w:hAnsi="Times New Roman" w:cs="Times New Roman"/>
          <w:noProof/>
          <w:sz w:val="10"/>
          <w:szCs w:val="10"/>
          <w:lang w:eastAsia="pt-BR"/>
        </w:rPr>
      </w:pPr>
    </w:p>
    <w:p w14:paraId="63E44408" w14:textId="77777777" w:rsidR="00537B6C" w:rsidRPr="007B4DA6" w:rsidRDefault="00721756" w:rsidP="003F539C">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 xml:space="preserve">O resultado do Exercício apurado no SIAFI diverge do resultado apurado no Societário. </w:t>
      </w:r>
      <w:r w:rsidR="00537B6C" w:rsidRPr="007B4DA6">
        <w:rPr>
          <w:rFonts w:ascii="Times New Roman" w:hAnsi="Times New Roman" w:cs="Times New Roman"/>
          <w:noProof/>
          <w:sz w:val="24"/>
          <w:szCs w:val="24"/>
          <w:lang w:eastAsia="pt-BR"/>
        </w:rPr>
        <w:t xml:space="preserve">Eliminamos os efeitos das operações com TED no Sistema societário. Em nosso entendimento as operações com TED registradas nas contas de resultados são de certa forma inadequados, pois são meros registros de controles. </w:t>
      </w:r>
    </w:p>
    <w:p w14:paraId="095DF40A" w14:textId="03531457" w:rsidR="00537B6C" w:rsidRPr="007B4DA6" w:rsidRDefault="00537B6C" w:rsidP="003F539C">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Foi realizad</w:t>
      </w:r>
      <w:r w:rsidR="001E750E">
        <w:rPr>
          <w:rFonts w:ascii="Times New Roman" w:hAnsi="Times New Roman" w:cs="Times New Roman"/>
          <w:noProof/>
          <w:sz w:val="24"/>
          <w:szCs w:val="24"/>
          <w:lang w:eastAsia="pt-BR"/>
        </w:rPr>
        <w:t>a</w:t>
      </w:r>
      <w:r w:rsidRPr="007B4DA6">
        <w:rPr>
          <w:rFonts w:ascii="Times New Roman" w:hAnsi="Times New Roman" w:cs="Times New Roman"/>
          <w:noProof/>
          <w:sz w:val="24"/>
          <w:szCs w:val="24"/>
          <w:lang w:eastAsia="pt-BR"/>
        </w:rPr>
        <w:t xml:space="preserve"> a baixa da conta de passivo Débitos a </w:t>
      </w:r>
      <w:r w:rsidR="00CE0B75">
        <w:rPr>
          <w:rFonts w:ascii="Times New Roman" w:hAnsi="Times New Roman" w:cs="Times New Roman"/>
          <w:noProof/>
          <w:sz w:val="24"/>
          <w:szCs w:val="24"/>
          <w:lang w:eastAsia="pt-BR"/>
        </w:rPr>
        <w:t>T</w:t>
      </w:r>
      <w:r w:rsidRPr="007B4DA6">
        <w:rPr>
          <w:rFonts w:ascii="Times New Roman" w:hAnsi="Times New Roman" w:cs="Times New Roman"/>
          <w:noProof/>
          <w:sz w:val="24"/>
          <w:szCs w:val="24"/>
          <w:lang w:eastAsia="pt-BR"/>
        </w:rPr>
        <w:t>ransferir</w:t>
      </w:r>
      <w:r w:rsidR="003F539C" w:rsidRPr="007B4DA6">
        <w:rPr>
          <w:rFonts w:ascii="Times New Roman" w:hAnsi="Times New Roman" w:cs="Times New Roman"/>
          <w:noProof/>
          <w:sz w:val="24"/>
          <w:szCs w:val="24"/>
          <w:lang w:eastAsia="pt-BR"/>
        </w:rPr>
        <w:t xml:space="preserve"> no valor de R$ </w:t>
      </w:r>
      <w:r w:rsidR="00874FC2" w:rsidRPr="007B4DA6">
        <w:rPr>
          <w:rFonts w:ascii="Times New Roman" w:hAnsi="Times New Roman" w:cs="Times New Roman"/>
          <w:noProof/>
          <w:sz w:val="24"/>
          <w:szCs w:val="24"/>
          <w:lang w:eastAsia="pt-BR"/>
        </w:rPr>
        <w:t>82.577.077,38</w:t>
      </w:r>
      <w:r w:rsidRPr="007B4DA6">
        <w:rPr>
          <w:rFonts w:ascii="Times New Roman" w:hAnsi="Times New Roman" w:cs="Times New Roman"/>
          <w:noProof/>
          <w:sz w:val="24"/>
          <w:szCs w:val="24"/>
          <w:lang w:eastAsia="pt-BR"/>
        </w:rPr>
        <w:t xml:space="preserve"> somente no sistema societário</w:t>
      </w:r>
      <w:r w:rsidR="003F539C" w:rsidRPr="007B4DA6">
        <w:rPr>
          <w:rFonts w:ascii="Times New Roman" w:hAnsi="Times New Roman" w:cs="Times New Roman"/>
          <w:noProof/>
          <w:sz w:val="24"/>
          <w:szCs w:val="24"/>
          <w:lang w:eastAsia="pt-BR"/>
        </w:rPr>
        <w:t>, gerando um ganho com desincorporação de passivo.</w:t>
      </w:r>
    </w:p>
    <w:p w14:paraId="1681EFF3" w14:textId="6D1C4A4E" w:rsidR="00874FC2" w:rsidRPr="007B4DA6" w:rsidRDefault="00874FC2" w:rsidP="003F539C">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Baixa de</w:t>
      </w:r>
      <w:r w:rsidR="00D66E90" w:rsidRPr="007B4DA6">
        <w:rPr>
          <w:rFonts w:ascii="Times New Roman" w:hAnsi="Times New Roman" w:cs="Times New Roman"/>
          <w:noProof/>
          <w:sz w:val="24"/>
          <w:szCs w:val="24"/>
          <w:lang w:eastAsia="pt-BR"/>
        </w:rPr>
        <w:t xml:space="preserve"> R$ 4.217.127,41 do</w:t>
      </w:r>
      <w:r w:rsidRPr="007B4DA6">
        <w:rPr>
          <w:rFonts w:ascii="Times New Roman" w:hAnsi="Times New Roman" w:cs="Times New Roman"/>
          <w:noProof/>
          <w:sz w:val="24"/>
          <w:szCs w:val="24"/>
          <w:lang w:eastAsia="pt-BR"/>
        </w:rPr>
        <w:t xml:space="preserve"> ativo no sistema SIAFI</w:t>
      </w:r>
      <w:r w:rsidR="00902270" w:rsidRPr="007B4DA6">
        <w:rPr>
          <w:rFonts w:ascii="Times New Roman" w:hAnsi="Times New Roman" w:cs="Times New Roman"/>
          <w:noProof/>
          <w:sz w:val="24"/>
          <w:szCs w:val="24"/>
          <w:lang w:eastAsia="pt-BR"/>
        </w:rPr>
        <w:t xml:space="preserve">, </w:t>
      </w:r>
      <w:r w:rsidRPr="007B4DA6">
        <w:rPr>
          <w:rFonts w:ascii="Times New Roman" w:hAnsi="Times New Roman" w:cs="Times New Roman"/>
          <w:noProof/>
          <w:sz w:val="24"/>
          <w:szCs w:val="24"/>
          <w:lang w:eastAsia="pt-BR"/>
        </w:rPr>
        <w:t xml:space="preserve">em 2020. </w:t>
      </w:r>
      <w:r w:rsidR="00D66E90" w:rsidRPr="007B4DA6">
        <w:rPr>
          <w:rFonts w:ascii="Times New Roman" w:hAnsi="Times New Roman" w:cs="Times New Roman"/>
          <w:noProof/>
          <w:sz w:val="24"/>
          <w:szCs w:val="24"/>
          <w:lang w:eastAsia="pt-BR"/>
        </w:rPr>
        <w:t>O</w:t>
      </w:r>
      <w:r w:rsidRPr="007B4DA6">
        <w:rPr>
          <w:rFonts w:ascii="Times New Roman" w:hAnsi="Times New Roman" w:cs="Times New Roman"/>
          <w:noProof/>
          <w:sz w:val="24"/>
          <w:szCs w:val="24"/>
          <w:lang w:eastAsia="pt-BR"/>
        </w:rPr>
        <w:t xml:space="preserve"> registro foi realizado no Societário em 2019. Somente após o encerramento de 2020 que o saldo, entre os sistemas, irá se conciliar.</w:t>
      </w:r>
    </w:p>
    <w:p w14:paraId="0C9873C4" w14:textId="04E7839B" w:rsidR="00874FC2" w:rsidRPr="007B4DA6" w:rsidRDefault="00874FC2" w:rsidP="00874FC2">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Reconhecimento de</w:t>
      </w:r>
      <w:r w:rsidR="00D66E90" w:rsidRPr="007B4DA6">
        <w:rPr>
          <w:rFonts w:ascii="Times New Roman" w:hAnsi="Times New Roman" w:cs="Times New Roman"/>
          <w:noProof/>
          <w:sz w:val="24"/>
          <w:szCs w:val="24"/>
          <w:lang w:eastAsia="pt-BR"/>
        </w:rPr>
        <w:t xml:space="preserve"> 29.391.671,72 referente a de</w:t>
      </w:r>
      <w:r w:rsidRPr="007B4DA6">
        <w:rPr>
          <w:rFonts w:ascii="Times New Roman" w:hAnsi="Times New Roman" w:cs="Times New Roman"/>
          <w:noProof/>
          <w:sz w:val="24"/>
          <w:szCs w:val="24"/>
          <w:lang w:eastAsia="pt-BR"/>
        </w:rPr>
        <w:t>spesa tributária decorrente do ACT</w:t>
      </w:r>
      <w:r w:rsidR="001E750E">
        <w:rPr>
          <w:rFonts w:ascii="Times New Roman" w:hAnsi="Times New Roman" w:cs="Times New Roman"/>
          <w:noProof/>
          <w:sz w:val="24"/>
          <w:szCs w:val="24"/>
          <w:lang w:eastAsia="pt-BR"/>
        </w:rPr>
        <w:t xml:space="preserve"> </w:t>
      </w:r>
      <w:r w:rsidRPr="007B4DA6">
        <w:rPr>
          <w:rFonts w:ascii="Times New Roman" w:hAnsi="Times New Roman" w:cs="Times New Roman"/>
          <w:noProof/>
          <w:sz w:val="24"/>
          <w:szCs w:val="24"/>
          <w:lang w:eastAsia="pt-BR"/>
        </w:rPr>
        <w:t>2019. A despesa já está contabilizada no Resultado de 2019 no sistema societário. Foi contabilizada no SIAFI, em 2020. Somente após o encerramento de 2020 que o saldo, entre os sistemas, irá se conciliar.</w:t>
      </w:r>
    </w:p>
    <w:p w14:paraId="18A7B678" w14:textId="7DA29D22" w:rsidR="00874FC2" w:rsidRPr="007B4DA6" w:rsidRDefault="00874FC2" w:rsidP="00874FC2">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lastRenderedPageBreak/>
        <w:t>Reconhecimento de obrigação de Subvenção a aplicar</w:t>
      </w:r>
      <w:r w:rsidR="007E68C9" w:rsidRPr="007B4DA6">
        <w:rPr>
          <w:rFonts w:ascii="Times New Roman" w:hAnsi="Times New Roman" w:cs="Times New Roman"/>
          <w:noProof/>
          <w:sz w:val="24"/>
          <w:szCs w:val="24"/>
          <w:lang w:eastAsia="pt-BR"/>
        </w:rPr>
        <w:t xml:space="preserve"> no valor de R$ 82.979.474,19</w:t>
      </w:r>
      <w:r w:rsidRPr="007B4DA6">
        <w:rPr>
          <w:rFonts w:ascii="Times New Roman" w:hAnsi="Times New Roman" w:cs="Times New Roman"/>
          <w:noProof/>
          <w:sz w:val="24"/>
          <w:szCs w:val="24"/>
          <w:lang w:eastAsia="pt-BR"/>
        </w:rPr>
        <w:t xml:space="preserve"> </w:t>
      </w:r>
      <w:r w:rsidR="00BE0989" w:rsidRPr="007B4DA6">
        <w:rPr>
          <w:rFonts w:ascii="Times New Roman" w:hAnsi="Times New Roman" w:cs="Times New Roman"/>
          <w:noProof/>
          <w:sz w:val="24"/>
          <w:szCs w:val="24"/>
          <w:lang w:eastAsia="pt-BR"/>
        </w:rPr>
        <w:t>somente no Sistema Societário decorrente de limitação devido ao fechamento SIAFI</w:t>
      </w:r>
      <w:r w:rsidR="007E68C9" w:rsidRPr="007B4DA6">
        <w:rPr>
          <w:rFonts w:ascii="Times New Roman" w:hAnsi="Times New Roman" w:cs="Times New Roman"/>
          <w:noProof/>
          <w:sz w:val="24"/>
          <w:szCs w:val="24"/>
          <w:lang w:eastAsia="pt-BR"/>
        </w:rPr>
        <w:t>.</w:t>
      </w:r>
    </w:p>
    <w:p w14:paraId="68CDED24" w14:textId="074DCFD6" w:rsidR="00BE0989" w:rsidRPr="007B4DA6" w:rsidRDefault="00BE0989" w:rsidP="00874FC2">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Realizou a baixa de Subvenções a receber</w:t>
      </w:r>
      <w:r w:rsidR="007E68C9" w:rsidRPr="007B4DA6">
        <w:rPr>
          <w:rFonts w:ascii="Times New Roman" w:hAnsi="Times New Roman" w:cs="Times New Roman"/>
          <w:noProof/>
          <w:sz w:val="24"/>
          <w:szCs w:val="24"/>
          <w:lang w:eastAsia="pt-BR"/>
        </w:rPr>
        <w:t>, valor R$ 96.069.503,51,</w:t>
      </w:r>
      <w:r w:rsidRPr="007B4DA6">
        <w:rPr>
          <w:rFonts w:ascii="Times New Roman" w:hAnsi="Times New Roman" w:cs="Times New Roman"/>
          <w:noProof/>
          <w:sz w:val="24"/>
          <w:szCs w:val="24"/>
          <w:lang w:eastAsia="pt-BR"/>
        </w:rPr>
        <w:t xml:space="preserve"> somente no sistema contábil societário. O registro não foi realizado no SIAFI devido a apuração dos valores ter ocorrido após o fechamento do sistema.</w:t>
      </w:r>
      <w:r w:rsidR="007E68C9" w:rsidRPr="007B4DA6">
        <w:rPr>
          <w:rFonts w:ascii="Times New Roman" w:hAnsi="Times New Roman" w:cs="Times New Roman"/>
          <w:noProof/>
          <w:sz w:val="24"/>
          <w:szCs w:val="24"/>
          <w:lang w:eastAsia="pt-BR"/>
        </w:rPr>
        <w:t xml:space="preserve"> </w:t>
      </w:r>
    </w:p>
    <w:p w14:paraId="75D497DB" w14:textId="033B9E68" w:rsidR="00BE0989" w:rsidRPr="001515D4" w:rsidRDefault="007E68C9" w:rsidP="00874FC2">
      <w:pPr>
        <w:spacing w:before="120" w:after="240" w:line="360" w:lineRule="auto"/>
        <w:jc w:val="both"/>
        <w:rPr>
          <w:rFonts w:ascii="Times New Roman" w:hAnsi="Times New Roman" w:cs="Times New Roman"/>
          <w:noProof/>
          <w:sz w:val="24"/>
          <w:szCs w:val="24"/>
          <w:lang w:eastAsia="pt-BR"/>
        </w:rPr>
      </w:pPr>
      <w:r w:rsidRPr="001515D4">
        <w:rPr>
          <w:rFonts w:ascii="Times New Roman" w:hAnsi="Times New Roman" w:cs="Times New Roman"/>
          <w:noProof/>
          <w:sz w:val="24"/>
          <w:szCs w:val="24"/>
          <w:lang w:eastAsia="pt-BR"/>
        </w:rPr>
        <w:t xml:space="preserve">Reclassificação de Repasses recebidos para a conta de AFAC/PL. O valor foi reclassificado com base nos critérios definidos </w:t>
      </w:r>
      <w:r w:rsidR="003E2FC0" w:rsidRPr="001515D4">
        <w:rPr>
          <w:rFonts w:ascii="Times New Roman" w:hAnsi="Times New Roman" w:cs="Times New Roman"/>
          <w:noProof/>
          <w:sz w:val="24"/>
          <w:szCs w:val="24"/>
          <w:lang w:eastAsia="pt-BR"/>
        </w:rPr>
        <w:t xml:space="preserve">da </w:t>
      </w:r>
      <w:r w:rsidRPr="001515D4">
        <w:rPr>
          <w:rFonts w:ascii="Times New Roman" w:hAnsi="Times New Roman" w:cs="Times New Roman"/>
          <w:noProof/>
          <w:sz w:val="24"/>
          <w:szCs w:val="24"/>
          <w:lang w:eastAsia="pt-BR"/>
        </w:rPr>
        <w:t>Nota Técnica</w:t>
      </w:r>
      <w:r w:rsidR="001515D4" w:rsidRPr="001515D4">
        <w:rPr>
          <w:rFonts w:ascii="Times New Roman" w:hAnsi="Times New Roman" w:cs="Times New Roman"/>
          <w:noProof/>
          <w:sz w:val="24"/>
          <w:szCs w:val="24"/>
          <w:lang w:eastAsia="pt-BR"/>
        </w:rPr>
        <w:t xml:space="preserve">, Nota nº 1/2021/SC/CCF/DOF-EBSERH, documento </w:t>
      </w:r>
      <w:proofErr w:type="gramStart"/>
      <w:r w:rsidR="001515D4" w:rsidRPr="001515D4">
        <w:rPr>
          <w:rFonts w:ascii="Times New Roman" w:hAnsi="Times New Roman" w:cs="Times New Roman"/>
          <w:noProof/>
          <w:sz w:val="24"/>
          <w:szCs w:val="24"/>
          <w:lang w:eastAsia="pt-BR"/>
        </w:rPr>
        <w:t xml:space="preserve">SEI </w:t>
      </w:r>
      <w:r w:rsidR="001515D4" w:rsidRPr="001515D4">
        <w:rPr>
          <w:rFonts w:ascii="Calibri" w:hAnsi="Calibri" w:cs="Calibri"/>
          <w:color w:val="000000"/>
          <w:sz w:val="20"/>
          <w:szCs w:val="20"/>
        </w:rPr>
        <w:t> </w:t>
      </w:r>
      <w:r w:rsidR="001515D4" w:rsidRPr="001515D4">
        <w:rPr>
          <w:rFonts w:ascii="Times New Roman" w:hAnsi="Times New Roman" w:cs="Times New Roman"/>
          <w:noProof/>
          <w:sz w:val="24"/>
          <w:szCs w:val="24"/>
          <w:lang w:eastAsia="pt-BR"/>
        </w:rPr>
        <w:t>nº</w:t>
      </w:r>
      <w:proofErr w:type="gramEnd"/>
      <w:r w:rsidR="001515D4" w:rsidRPr="001515D4">
        <w:rPr>
          <w:rFonts w:ascii="Times New Roman" w:hAnsi="Times New Roman" w:cs="Times New Roman"/>
          <w:noProof/>
          <w:sz w:val="24"/>
          <w:szCs w:val="24"/>
          <w:lang w:eastAsia="pt-BR"/>
        </w:rPr>
        <w:t xml:space="preserve"> 12121915</w:t>
      </w:r>
      <w:r w:rsidR="001515D4">
        <w:rPr>
          <w:rFonts w:ascii="Times New Roman" w:hAnsi="Times New Roman" w:cs="Times New Roman"/>
          <w:noProof/>
          <w:sz w:val="24"/>
          <w:szCs w:val="24"/>
          <w:lang w:eastAsia="pt-BR"/>
        </w:rPr>
        <w:t>,</w:t>
      </w:r>
      <w:r w:rsidR="001515D4" w:rsidRPr="001515D4">
        <w:rPr>
          <w:rFonts w:ascii="Times New Roman" w:hAnsi="Times New Roman" w:cs="Times New Roman"/>
          <w:noProof/>
          <w:sz w:val="24"/>
          <w:szCs w:val="24"/>
          <w:lang w:eastAsia="pt-BR"/>
        </w:rPr>
        <w:t xml:space="preserve"> </w:t>
      </w:r>
      <w:r w:rsidRPr="001515D4">
        <w:rPr>
          <w:rFonts w:ascii="Times New Roman" w:hAnsi="Times New Roman" w:cs="Times New Roman"/>
          <w:noProof/>
          <w:sz w:val="24"/>
          <w:szCs w:val="24"/>
          <w:lang w:eastAsia="pt-BR"/>
        </w:rPr>
        <w:t>em anexo. Valor da Reclassificação R$ 135.608.776,91.</w:t>
      </w:r>
    </w:p>
    <w:p w14:paraId="3F8746F3" w14:textId="48359CD4" w:rsidR="00721756" w:rsidRPr="007B4DA6" w:rsidRDefault="001E750E" w:rsidP="00874FC2">
      <w:pPr>
        <w:spacing w:before="120" w:after="240" w:line="360" w:lineRule="auto"/>
        <w:jc w:val="both"/>
        <w:rPr>
          <w:rFonts w:ascii="Times New Roman" w:hAnsi="Times New Roman" w:cs="Times New Roman"/>
          <w:noProof/>
          <w:sz w:val="24"/>
          <w:szCs w:val="24"/>
          <w:lang w:eastAsia="pt-BR"/>
        </w:rPr>
      </w:pPr>
      <w:r w:rsidRPr="001E750E">
        <w:rPr>
          <w:noProof/>
        </w:rPr>
        <w:drawing>
          <wp:inline distT="0" distB="0" distL="0" distR="0" wp14:anchorId="4B106E87" wp14:editId="5DDE42F4">
            <wp:extent cx="6645910" cy="2507615"/>
            <wp:effectExtent l="0" t="0" r="2540" b="6985"/>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45910" cy="2507615"/>
                    </a:xfrm>
                    <a:prstGeom prst="rect">
                      <a:avLst/>
                    </a:prstGeom>
                    <a:noFill/>
                    <a:ln>
                      <a:noFill/>
                    </a:ln>
                  </pic:spPr>
                </pic:pic>
              </a:graphicData>
            </a:graphic>
          </wp:inline>
        </w:drawing>
      </w:r>
    </w:p>
    <w:p w14:paraId="27A1FB2A" w14:textId="4C862CA1" w:rsidR="00944020" w:rsidRPr="007B4DA6" w:rsidRDefault="00B1156B" w:rsidP="00944020">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Os registros realizados no sistema societário</w:t>
      </w:r>
      <w:r w:rsidR="00435136" w:rsidRPr="007B4DA6">
        <w:rPr>
          <w:rFonts w:ascii="Times New Roman" w:hAnsi="Times New Roman" w:cs="Times New Roman"/>
          <w:noProof/>
          <w:sz w:val="24"/>
          <w:szCs w:val="24"/>
          <w:lang w:eastAsia="pt-BR"/>
        </w:rPr>
        <w:t xml:space="preserve"> </w:t>
      </w:r>
      <w:r w:rsidRPr="007B4DA6">
        <w:rPr>
          <w:rFonts w:ascii="Times New Roman" w:hAnsi="Times New Roman" w:cs="Times New Roman"/>
          <w:noProof/>
          <w:sz w:val="24"/>
          <w:szCs w:val="24"/>
          <w:lang w:eastAsia="pt-BR"/>
        </w:rPr>
        <w:t xml:space="preserve">tem como </w:t>
      </w:r>
      <w:r w:rsidR="00EF6BF1" w:rsidRPr="007B4DA6">
        <w:rPr>
          <w:rFonts w:ascii="Times New Roman" w:hAnsi="Times New Roman" w:cs="Times New Roman"/>
          <w:noProof/>
          <w:sz w:val="24"/>
          <w:szCs w:val="24"/>
          <w:lang w:eastAsia="pt-BR"/>
        </w:rPr>
        <w:t xml:space="preserve">objetivo </w:t>
      </w:r>
      <w:r w:rsidRPr="007B4DA6">
        <w:rPr>
          <w:rFonts w:ascii="Times New Roman" w:hAnsi="Times New Roman" w:cs="Times New Roman"/>
          <w:noProof/>
          <w:sz w:val="24"/>
          <w:szCs w:val="24"/>
          <w:lang w:eastAsia="pt-BR"/>
        </w:rPr>
        <w:t xml:space="preserve">apresentar </w:t>
      </w:r>
      <w:r w:rsidR="00EF6BF1" w:rsidRPr="007B4DA6">
        <w:rPr>
          <w:rFonts w:ascii="Times New Roman" w:hAnsi="Times New Roman" w:cs="Times New Roman"/>
          <w:noProof/>
          <w:sz w:val="24"/>
          <w:szCs w:val="24"/>
          <w:lang w:eastAsia="pt-BR"/>
        </w:rPr>
        <w:t xml:space="preserve">demonstrações </w:t>
      </w:r>
      <w:r w:rsidR="00CC1EC1" w:rsidRPr="007B4DA6">
        <w:rPr>
          <w:rFonts w:ascii="Times New Roman" w:hAnsi="Times New Roman" w:cs="Times New Roman"/>
          <w:noProof/>
          <w:sz w:val="24"/>
          <w:szCs w:val="24"/>
          <w:lang w:eastAsia="pt-BR"/>
        </w:rPr>
        <w:t xml:space="preserve">contábeis </w:t>
      </w:r>
      <w:r w:rsidR="00435136" w:rsidRPr="007B4DA6">
        <w:rPr>
          <w:rFonts w:ascii="Times New Roman" w:hAnsi="Times New Roman" w:cs="Times New Roman"/>
          <w:noProof/>
          <w:sz w:val="24"/>
          <w:szCs w:val="24"/>
          <w:lang w:eastAsia="pt-BR"/>
        </w:rPr>
        <w:t>sob a primazia da essência sobre a forma a fim de retratar fielmente o resultado da empresa e sua composição patrimonial.</w:t>
      </w:r>
      <w:r w:rsidR="003F539C" w:rsidRPr="007B4DA6">
        <w:rPr>
          <w:rFonts w:ascii="Times New Roman" w:hAnsi="Times New Roman" w:cs="Times New Roman"/>
          <w:noProof/>
          <w:sz w:val="24"/>
          <w:szCs w:val="24"/>
          <w:lang w:eastAsia="pt-BR"/>
        </w:rPr>
        <w:t xml:space="preserve"> Entedemos que as divergências serão sanadas nos exercícios seguintes com a baixa das conta de controle (TED) e com a apuração dos resultados de todos os registros nos dois sistemas contábeis.</w:t>
      </w:r>
    </w:p>
    <w:p w14:paraId="3408912B" w14:textId="30340B22" w:rsidR="003D76F5" w:rsidRPr="007B4DA6" w:rsidRDefault="003D76F5" w:rsidP="00D32E63">
      <w:pPr>
        <w:pStyle w:val="Ttulo1"/>
        <w:numPr>
          <w:ilvl w:val="0"/>
          <w:numId w:val="32"/>
        </w:numPr>
        <w:spacing w:before="120" w:after="240"/>
        <w:jc w:val="both"/>
        <w:rPr>
          <w:rFonts w:ascii="Times New Roman" w:hAnsi="Times New Roman" w:cs="Times New Roman"/>
          <w:b/>
          <w:color w:val="auto"/>
          <w:sz w:val="24"/>
          <w:szCs w:val="24"/>
        </w:rPr>
      </w:pPr>
      <w:bookmarkStart w:id="298" w:name="_Toc65000113"/>
      <w:bookmarkStart w:id="299" w:name="_Toc65000198"/>
      <w:bookmarkStart w:id="300" w:name="_Toc65000271"/>
      <w:bookmarkStart w:id="301" w:name="_Toc65761342"/>
      <w:r w:rsidRPr="007B4DA6">
        <w:rPr>
          <w:rFonts w:ascii="Times New Roman" w:hAnsi="Times New Roman" w:cs="Times New Roman"/>
          <w:b/>
          <w:color w:val="auto"/>
          <w:sz w:val="24"/>
          <w:szCs w:val="24"/>
        </w:rPr>
        <w:t>Autorização para emissão das Demonstrações Contábeis</w:t>
      </w:r>
      <w:bookmarkEnd w:id="298"/>
      <w:bookmarkEnd w:id="299"/>
      <w:bookmarkEnd w:id="300"/>
      <w:bookmarkEnd w:id="301"/>
    </w:p>
    <w:p w14:paraId="0C9AE7EB" w14:textId="5EA7FBB5" w:rsidR="003D76F5" w:rsidRPr="007B4DA6" w:rsidRDefault="003D76F5" w:rsidP="00944020">
      <w:pPr>
        <w:spacing w:before="120" w:after="240" w:line="360" w:lineRule="auto"/>
        <w:jc w:val="both"/>
        <w:rPr>
          <w:rFonts w:ascii="Times New Roman" w:hAnsi="Times New Roman" w:cs="Times New Roman"/>
          <w:noProof/>
          <w:szCs w:val="20"/>
          <w:lang w:eastAsia="pt-BR"/>
        </w:rPr>
      </w:pPr>
      <w:r w:rsidRPr="007B4DA6">
        <w:rPr>
          <w:rFonts w:ascii="Times New Roman" w:hAnsi="Times New Roman" w:cs="Times New Roman"/>
          <w:sz w:val="24"/>
          <w:szCs w:val="24"/>
        </w:rPr>
        <w:t>A emissão das Demonstrações Contábeis</w:t>
      </w:r>
      <w:r w:rsidR="00DA7C3D" w:rsidRPr="007B4DA6">
        <w:rPr>
          <w:rFonts w:ascii="Times New Roman" w:hAnsi="Times New Roman" w:cs="Times New Roman"/>
          <w:sz w:val="24"/>
          <w:szCs w:val="24"/>
        </w:rPr>
        <w:t xml:space="preserve"> Intermediárias</w:t>
      </w:r>
      <w:r w:rsidR="00631A0F" w:rsidRPr="007B4DA6">
        <w:rPr>
          <w:rFonts w:ascii="Times New Roman" w:hAnsi="Times New Roman" w:cs="Times New Roman"/>
          <w:sz w:val="24"/>
          <w:szCs w:val="24"/>
        </w:rPr>
        <w:t xml:space="preserve"> </w:t>
      </w:r>
      <w:r w:rsidRPr="007B4DA6">
        <w:rPr>
          <w:rFonts w:ascii="Times New Roman" w:hAnsi="Times New Roman" w:cs="Times New Roman"/>
          <w:sz w:val="24"/>
          <w:szCs w:val="24"/>
        </w:rPr>
        <w:t xml:space="preserve">foi autorizada pela Administração da </w:t>
      </w:r>
      <w:r w:rsidR="00291179" w:rsidRPr="007B4DA6">
        <w:rPr>
          <w:rFonts w:ascii="Times New Roman" w:hAnsi="Times New Roman" w:cs="Times New Roman"/>
          <w:sz w:val="24"/>
          <w:szCs w:val="20"/>
        </w:rPr>
        <w:t>e</w:t>
      </w:r>
      <w:r w:rsidRPr="007B4DA6">
        <w:rPr>
          <w:rFonts w:ascii="Times New Roman" w:hAnsi="Times New Roman" w:cs="Times New Roman"/>
          <w:sz w:val="24"/>
          <w:szCs w:val="20"/>
        </w:rPr>
        <w:t xml:space="preserve">ntidade </w:t>
      </w:r>
      <w:r w:rsidR="00C1457A" w:rsidRPr="007B4DA6">
        <w:rPr>
          <w:rFonts w:ascii="Times New Roman" w:hAnsi="Times New Roman" w:cs="Times New Roman"/>
          <w:sz w:val="24"/>
          <w:szCs w:val="20"/>
        </w:rPr>
        <w:t xml:space="preserve">em </w:t>
      </w:r>
      <w:r w:rsidR="001E366E">
        <w:rPr>
          <w:rFonts w:ascii="Times New Roman" w:hAnsi="Times New Roman" w:cs="Times New Roman"/>
          <w:sz w:val="24"/>
          <w:szCs w:val="20"/>
        </w:rPr>
        <w:t>03</w:t>
      </w:r>
      <w:r w:rsidR="00B14416" w:rsidRPr="007B4DA6">
        <w:rPr>
          <w:rFonts w:ascii="Times New Roman" w:hAnsi="Times New Roman" w:cs="Times New Roman"/>
          <w:sz w:val="24"/>
          <w:szCs w:val="20"/>
        </w:rPr>
        <w:t>.0</w:t>
      </w:r>
      <w:r w:rsidR="001E366E">
        <w:rPr>
          <w:rFonts w:ascii="Times New Roman" w:hAnsi="Times New Roman" w:cs="Times New Roman"/>
          <w:sz w:val="24"/>
          <w:szCs w:val="20"/>
        </w:rPr>
        <w:t>3</w:t>
      </w:r>
      <w:r w:rsidR="00B14416" w:rsidRPr="007B4DA6">
        <w:rPr>
          <w:rFonts w:ascii="Times New Roman" w:hAnsi="Times New Roman" w:cs="Times New Roman"/>
          <w:sz w:val="24"/>
          <w:szCs w:val="20"/>
        </w:rPr>
        <w:t>.2021</w:t>
      </w:r>
      <w:r w:rsidR="00F27EDA">
        <w:rPr>
          <w:rFonts w:ascii="Times New Roman" w:hAnsi="Times New Roman" w:cs="Times New Roman"/>
          <w:sz w:val="24"/>
          <w:szCs w:val="20"/>
        </w:rPr>
        <w:t xml:space="preserve"> </w:t>
      </w:r>
      <w:r w:rsidR="00F27EDA" w:rsidRPr="00F27EDA">
        <w:rPr>
          <w:rFonts w:ascii="Times New Roman" w:hAnsi="Times New Roman" w:cs="Times New Roman"/>
          <w:sz w:val="24"/>
          <w:szCs w:val="20"/>
        </w:rPr>
        <w:t>11221.01.06</w:t>
      </w:r>
    </w:p>
    <w:p w14:paraId="54FEFA47" w14:textId="2A502FA1" w:rsidR="00653351" w:rsidRPr="007B4DA6" w:rsidRDefault="00DA6CDD" w:rsidP="00AC7358">
      <w:pPr>
        <w:spacing w:before="120" w:after="240"/>
        <w:rPr>
          <w:rFonts w:ascii="Times New Roman" w:hAnsi="Times New Roman" w:cs="Times New Roman"/>
          <w:sz w:val="20"/>
          <w:szCs w:val="20"/>
        </w:rPr>
      </w:pPr>
      <w:r w:rsidRPr="007B4DA6">
        <w:rPr>
          <w:rFonts w:ascii="Times New Roman" w:hAnsi="Times New Roman" w:cs="Times New Roman"/>
          <w:noProof/>
          <w:sz w:val="20"/>
          <w:szCs w:val="20"/>
          <w:lang w:eastAsia="pt-BR"/>
        </w:rPr>
        <mc:AlternateContent>
          <mc:Choice Requires="wps">
            <w:drawing>
              <wp:anchor distT="0" distB="0" distL="114300" distR="114300" simplePos="0" relativeHeight="251658240" behindDoc="0" locked="0" layoutInCell="1" allowOverlap="1" wp14:anchorId="7C0F69FF" wp14:editId="6E8EC0BE">
                <wp:simplePos x="0" y="0"/>
                <wp:positionH relativeFrom="page">
                  <wp:align>right</wp:align>
                </wp:positionH>
                <wp:positionV relativeFrom="paragraph">
                  <wp:posOffset>2596</wp:posOffset>
                </wp:positionV>
                <wp:extent cx="2933700" cy="866140"/>
                <wp:effectExtent l="0" t="0" r="0" b="0"/>
                <wp:wrapNone/>
                <wp:docPr id="7" name="CaixaDeTexto 3"/>
                <wp:cNvGraphicFramePr/>
                <a:graphic xmlns:a="http://schemas.openxmlformats.org/drawingml/2006/main">
                  <a:graphicData uri="http://schemas.microsoft.com/office/word/2010/wordprocessingShape">
                    <wps:wsp>
                      <wps:cNvSpPr txBox="1"/>
                      <wps:spPr>
                        <a:xfrm>
                          <a:off x="0" y="0"/>
                          <a:ext cx="2933700" cy="86614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26F933AC" w14:textId="77777777" w:rsidR="00FE12B4" w:rsidRPr="00DA6CDD" w:rsidRDefault="00FE12B4"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______________________________</w:t>
                            </w:r>
                          </w:p>
                          <w:p w14:paraId="414002D5" w14:textId="77777777" w:rsidR="00FE12B4" w:rsidRPr="00DA6CDD" w:rsidRDefault="00FE12B4"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IARA FERREIRA PINHEIRO</w:t>
                            </w:r>
                          </w:p>
                          <w:p w14:paraId="4FB98BCE" w14:textId="77777777" w:rsidR="00FE12B4" w:rsidRPr="00DA6CDD" w:rsidRDefault="00FE12B4"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Diretora de Orçamento e Finanças</w:t>
                            </w:r>
                          </w:p>
                          <w:p w14:paraId="1C35434B" w14:textId="77777777" w:rsidR="00FE12B4" w:rsidRPr="00DA6CDD" w:rsidRDefault="00FE12B4"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000.894.661-28</w:t>
                            </w:r>
                          </w:p>
                          <w:p w14:paraId="42634579" w14:textId="77777777" w:rsidR="00FE12B4" w:rsidRPr="008B7D1C" w:rsidRDefault="00FE12B4" w:rsidP="00653351">
                            <w:pPr>
                              <w:pStyle w:val="NormalWeb"/>
                              <w:spacing w:before="0" w:beforeAutospacing="0" w:after="0" w:afterAutospacing="0"/>
                              <w:jc w:val="center"/>
                              <w:rPr>
                                <w:sz w:val="20"/>
                                <w:szCs w:val="20"/>
                              </w:rPr>
                            </w:pPr>
                          </w:p>
                        </w:txbxContent>
                      </wps:txbx>
                      <wps:bodyPr vertOverflow="clip" horzOverflow="clip" wrap="square" rtlCol="0" anchor="t"/>
                    </wps:wsp>
                  </a:graphicData>
                </a:graphic>
                <wp14:sizeRelH relativeFrom="margin">
                  <wp14:pctWidth>0</wp14:pctWidth>
                </wp14:sizeRelH>
                <wp14:sizeRelV relativeFrom="margin">
                  <wp14:pctHeight>0</wp14:pctHeight>
                </wp14:sizeRelV>
              </wp:anchor>
            </w:drawing>
          </mc:Choice>
          <mc:Fallback>
            <w:pict>
              <v:shape w14:anchorId="7C0F69FF" id="CaixaDeTexto 3" o:spid="_x0000_s1027" type="#_x0000_t202" style="position:absolute;margin-left:179.8pt;margin-top:.2pt;width:231pt;height:68.2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" fillcolor="white [3201]" stroked="f">
                <v:textbox>
                  <w:txbxContent>
                    <w:p w14:paraId="26F933AC" w14:textId="77777777" w:rsidR="00FE12B4" w:rsidRPr="00DA6CDD" w:rsidRDefault="00FE12B4"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______________________________</w:t>
                      </w:r>
                    </w:p>
                    <w:p w14:paraId="414002D5" w14:textId="77777777" w:rsidR="00FE12B4" w:rsidRPr="00DA6CDD" w:rsidRDefault="00FE12B4"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IARA FERREIRA PINHEIRO</w:t>
                      </w:r>
                    </w:p>
                    <w:p w14:paraId="4FB98BCE" w14:textId="77777777" w:rsidR="00FE12B4" w:rsidRPr="00DA6CDD" w:rsidRDefault="00FE12B4"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Diretora de Orçamento e Finanças</w:t>
                      </w:r>
                    </w:p>
                    <w:p w14:paraId="1C35434B" w14:textId="77777777" w:rsidR="00FE12B4" w:rsidRPr="00DA6CDD" w:rsidRDefault="00FE12B4"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000.894.661-28</w:t>
                      </w:r>
                    </w:p>
                    <w:p w14:paraId="42634579" w14:textId="77777777" w:rsidR="00FE12B4" w:rsidRPr="008B7D1C" w:rsidRDefault="00FE12B4" w:rsidP="00653351">
                      <w:pPr>
                        <w:pStyle w:val="NormalWeb"/>
                        <w:spacing w:before="0" w:beforeAutospacing="0" w:after="0" w:afterAutospacing="0"/>
                        <w:jc w:val="center"/>
                        <w:rPr>
                          <w:sz w:val="20"/>
                          <w:szCs w:val="20"/>
                        </w:rPr>
                      </w:pPr>
                    </w:p>
                  </w:txbxContent>
                </v:textbox>
                <w10:wrap anchorx="page"/>
              </v:shape>
            </w:pict>
          </mc:Fallback>
        </mc:AlternateContent>
      </w:r>
      <w:r w:rsidRPr="007B4DA6">
        <w:rPr>
          <w:rFonts w:ascii="Times New Roman" w:hAnsi="Times New Roman" w:cs="Times New Roman"/>
          <w:noProof/>
          <w:sz w:val="20"/>
          <w:szCs w:val="20"/>
          <w:lang w:eastAsia="pt-BR"/>
        </w:rPr>
        <mc:AlternateContent>
          <mc:Choice Requires="wps">
            <w:drawing>
              <wp:anchor distT="0" distB="0" distL="114300" distR="114300" simplePos="0" relativeHeight="251656192" behindDoc="0" locked="0" layoutInCell="1" allowOverlap="1" wp14:anchorId="4106A709" wp14:editId="358EEE74">
                <wp:simplePos x="0" y="0"/>
                <wp:positionH relativeFrom="margin">
                  <wp:align>left</wp:align>
                </wp:positionH>
                <wp:positionV relativeFrom="paragraph">
                  <wp:posOffset>3810</wp:posOffset>
                </wp:positionV>
                <wp:extent cx="1917065" cy="729615"/>
                <wp:effectExtent l="0" t="0" r="6985" b="0"/>
                <wp:wrapNone/>
                <wp:docPr id="10" name="CaixaDeTexto 2"/>
                <wp:cNvGraphicFramePr/>
                <a:graphic xmlns:a="http://schemas.openxmlformats.org/drawingml/2006/main">
                  <a:graphicData uri="http://schemas.microsoft.com/office/word/2010/wordprocessingShape">
                    <wps:wsp>
                      <wps:cNvSpPr txBox="1"/>
                      <wps:spPr>
                        <a:xfrm>
                          <a:off x="0" y="0"/>
                          <a:ext cx="1917065" cy="72961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602A269D" w14:textId="77777777" w:rsidR="00FE12B4" w:rsidRPr="00DA6CDD" w:rsidRDefault="00FE12B4" w:rsidP="00653351">
                            <w:pPr>
                              <w:pStyle w:val="NormalWeb"/>
                              <w:spacing w:before="0" w:beforeAutospacing="0" w:after="0" w:afterAutospacing="0"/>
                              <w:jc w:val="center"/>
                              <w:rPr>
                                <w:sz w:val="16"/>
                                <w:szCs w:val="16"/>
                              </w:rPr>
                            </w:pPr>
                            <w:r w:rsidRPr="00DA6CDD">
                              <w:rPr>
                                <w:rFonts w:asciiTheme="minorHAnsi" w:hAnsi="Calibri"/>
                                <w:color w:val="000000" w:themeColor="dark1"/>
                                <w:sz w:val="16"/>
                                <w:szCs w:val="16"/>
                              </w:rPr>
                              <w:t>_______________________________</w:t>
                            </w:r>
                          </w:p>
                          <w:p w14:paraId="4C183983" w14:textId="77777777" w:rsidR="00FE12B4" w:rsidRPr="00DA6CDD" w:rsidRDefault="00FE12B4" w:rsidP="00881232">
                            <w:pPr>
                              <w:keepNext/>
                              <w:spacing w:after="0"/>
                              <w:jc w:val="center"/>
                              <w:rPr>
                                <w:sz w:val="16"/>
                                <w:szCs w:val="16"/>
                              </w:rPr>
                            </w:pPr>
                            <w:r w:rsidRPr="00DA6CDD">
                              <w:rPr>
                                <w:sz w:val="16"/>
                                <w:szCs w:val="16"/>
                              </w:rPr>
                              <w:t>OSWALDO DE JESUS FERREIRA</w:t>
                            </w:r>
                          </w:p>
                          <w:p w14:paraId="586346AE" w14:textId="77777777" w:rsidR="00FE12B4" w:rsidRPr="00DA6CDD" w:rsidRDefault="00FE12B4" w:rsidP="00881232">
                            <w:pPr>
                              <w:keepNext/>
                              <w:spacing w:after="0"/>
                              <w:jc w:val="center"/>
                              <w:rPr>
                                <w:rFonts w:ascii="Times New Roman" w:hAnsi="Times New Roman" w:cs="Times New Roman"/>
                                <w:sz w:val="16"/>
                                <w:szCs w:val="16"/>
                              </w:rPr>
                            </w:pPr>
                            <w:r w:rsidRPr="00DA6CDD">
                              <w:rPr>
                                <w:color w:val="000000" w:themeColor="text1"/>
                                <w:sz w:val="16"/>
                                <w:szCs w:val="16"/>
                              </w:rPr>
                              <w:t xml:space="preserve">Presidente </w:t>
                            </w:r>
                          </w:p>
                          <w:p w14:paraId="739B7738" w14:textId="77777777" w:rsidR="00FE12B4" w:rsidRPr="00DA6CDD" w:rsidRDefault="00FE12B4" w:rsidP="00653351">
                            <w:pPr>
                              <w:pStyle w:val="NormalWeb"/>
                              <w:spacing w:before="0" w:beforeAutospacing="0" w:after="0" w:afterAutospacing="0"/>
                              <w:jc w:val="center"/>
                              <w:rPr>
                                <w:sz w:val="16"/>
                                <w:szCs w:val="16"/>
                              </w:rPr>
                            </w:pPr>
                            <w:r w:rsidRPr="00DA6CDD">
                              <w:rPr>
                                <w:rFonts w:asciiTheme="minorHAnsi" w:hAnsiTheme="minorHAnsi"/>
                                <w:color w:val="000000" w:themeColor="text1"/>
                                <w:sz w:val="16"/>
                                <w:szCs w:val="16"/>
                              </w:rPr>
                              <w:t>CPF 415.430.927-72</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4106A709" id="CaixaDeTexto 2" o:spid="_x0000_s1028" type="#_x0000_t202" style="position:absolute;margin-left:0;margin-top:.3pt;width:150.95pt;height:57.4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" fillcolor="white [3201]" stroked="f">
                <v:textbox>
                  <w:txbxContent>
                    <w:p w14:paraId="602A269D" w14:textId="77777777" w:rsidR="00FE12B4" w:rsidRPr="00DA6CDD" w:rsidRDefault="00FE12B4" w:rsidP="00653351">
                      <w:pPr>
                        <w:pStyle w:val="NormalWeb"/>
                        <w:spacing w:before="0" w:beforeAutospacing="0" w:after="0" w:afterAutospacing="0"/>
                        <w:jc w:val="center"/>
                        <w:rPr>
                          <w:sz w:val="16"/>
                          <w:szCs w:val="16"/>
                        </w:rPr>
                      </w:pPr>
                      <w:r w:rsidRPr="00DA6CDD">
                        <w:rPr>
                          <w:rFonts w:asciiTheme="minorHAnsi" w:hAnsi="Calibri"/>
                          <w:color w:val="000000" w:themeColor="dark1"/>
                          <w:sz w:val="16"/>
                          <w:szCs w:val="16"/>
                        </w:rPr>
                        <w:t>_______________________________</w:t>
                      </w:r>
                    </w:p>
                    <w:p w14:paraId="4C183983" w14:textId="77777777" w:rsidR="00FE12B4" w:rsidRPr="00DA6CDD" w:rsidRDefault="00FE12B4" w:rsidP="00881232">
                      <w:pPr>
                        <w:keepNext/>
                        <w:spacing w:after="0"/>
                        <w:jc w:val="center"/>
                        <w:rPr>
                          <w:sz w:val="16"/>
                          <w:szCs w:val="16"/>
                        </w:rPr>
                      </w:pPr>
                      <w:r w:rsidRPr="00DA6CDD">
                        <w:rPr>
                          <w:sz w:val="16"/>
                          <w:szCs w:val="16"/>
                        </w:rPr>
                        <w:t>OSWALDO DE JESUS FERREIRA</w:t>
                      </w:r>
                    </w:p>
                    <w:p w14:paraId="586346AE" w14:textId="77777777" w:rsidR="00FE12B4" w:rsidRPr="00DA6CDD" w:rsidRDefault="00FE12B4" w:rsidP="00881232">
                      <w:pPr>
                        <w:keepNext/>
                        <w:spacing w:after="0"/>
                        <w:jc w:val="center"/>
                        <w:rPr>
                          <w:rFonts w:ascii="Times New Roman" w:hAnsi="Times New Roman" w:cs="Times New Roman"/>
                          <w:sz w:val="16"/>
                          <w:szCs w:val="16"/>
                        </w:rPr>
                      </w:pPr>
                      <w:r w:rsidRPr="00DA6CDD">
                        <w:rPr>
                          <w:color w:val="000000" w:themeColor="text1"/>
                          <w:sz w:val="16"/>
                          <w:szCs w:val="16"/>
                        </w:rPr>
                        <w:t xml:space="preserve">Presidente </w:t>
                      </w:r>
                    </w:p>
                    <w:p w14:paraId="739B7738" w14:textId="77777777" w:rsidR="00FE12B4" w:rsidRPr="00DA6CDD" w:rsidRDefault="00FE12B4" w:rsidP="00653351">
                      <w:pPr>
                        <w:pStyle w:val="NormalWeb"/>
                        <w:spacing w:before="0" w:beforeAutospacing="0" w:after="0" w:afterAutospacing="0"/>
                        <w:jc w:val="center"/>
                        <w:rPr>
                          <w:sz w:val="16"/>
                          <w:szCs w:val="16"/>
                        </w:rPr>
                      </w:pPr>
                      <w:r w:rsidRPr="00DA6CDD">
                        <w:rPr>
                          <w:rFonts w:asciiTheme="minorHAnsi" w:hAnsiTheme="minorHAnsi"/>
                          <w:color w:val="000000" w:themeColor="text1"/>
                          <w:sz w:val="16"/>
                          <w:szCs w:val="16"/>
                        </w:rPr>
                        <w:t>CPF 415.430.927-72</w:t>
                      </w:r>
                    </w:p>
                  </w:txbxContent>
                </v:textbox>
                <w10:wrap anchorx="margin"/>
              </v:shape>
            </w:pict>
          </mc:Fallback>
        </mc:AlternateContent>
      </w:r>
      <w:r w:rsidRPr="007B4DA6">
        <w:rPr>
          <w:rFonts w:ascii="Times New Roman" w:hAnsi="Times New Roman" w:cs="Times New Roman"/>
          <w:noProof/>
          <w:sz w:val="20"/>
          <w:szCs w:val="20"/>
          <w:lang w:eastAsia="pt-BR"/>
        </w:rPr>
        <mc:AlternateContent>
          <mc:Choice Requires="wps">
            <w:drawing>
              <wp:anchor distT="0" distB="0" distL="114300" distR="114300" simplePos="0" relativeHeight="251664384" behindDoc="0" locked="0" layoutInCell="1" allowOverlap="1" wp14:anchorId="493D6685" wp14:editId="617DF88E">
                <wp:simplePos x="0" y="0"/>
                <wp:positionH relativeFrom="margin">
                  <wp:posOffset>1979096</wp:posOffset>
                </wp:positionH>
                <wp:positionV relativeFrom="paragraph">
                  <wp:posOffset>3999</wp:posOffset>
                </wp:positionV>
                <wp:extent cx="1944806" cy="777922"/>
                <wp:effectExtent l="0" t="0" r="0" b="3175"/>
                <wp:wrapNone/>
                <wp:docPr id="20" name="CaixaDeTexto 2"/>
                <wp:cNvGraphicFramePr/>
                <a:graphic xmlns:a="http://schemas.openxmlformats.org/drawingml/2006/main">
                  <a:graphicData uri="http://schemas.microsoft.com/office/word/2010/wordprocessingShape">
                    <wps:wsp>
                      <wps:cNvSpPr txBox="1"/>
                      <wps:spPr>
                        <a:xfrm>
                          <a:off x="0" y="0"/>
                          <a:ext cx="1944806" cy="777922"/>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2C9C2E21" w14:textId="77777777" w:rsidR="00FE12B4" w:rsidRPr="00DA6CDD" w:rsidRDefault="00FE12B4" w:rsidP="00D36CF2">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_______________________________</w:t>
                            </w:r>
                          </w:p>
                          <w:p w14:paraId="7EA27A7B" w14:textId="77777777" w:rsidR="00FE12B4" w:rsidRPr="00DA6CDD" w:rsidRDefault="00FE12B4" w:rsidP="00DA6CDD">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EDUARDO CHAVES VIEIRA</w:t>
                            </w:r>
                          </w:p>
                          <w:p w14:paraId="3A41C05D" w14:textId="77777777" w:rsidR="00FE12B4" w:rsidRPr="00DA6CDD" w:rsidRDefault="00FE12B4" w:rsidP="00DA6CDD">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 Vice-Presidente Executivo</w:t>
                            </w:r>
                          </w:p>
                          <w:p w14:paraId="077D770C" w14:textId="77777777" w:rsidR="00FE12B4" w:rsidRPr="00DA6CDD" w:rsidRDefault="00FE12B4" w:rsidP="00D36CF2">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415.431.577-34</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493D6685" id="_x0000_s1029" type="#_x0000_t202" style="position:absolute;margin-left:155.85pt;margin-top:.3pt;width:153.15pt;height:61.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" fillcolor="white [3201]" stroked="f">
                <v:textbox>
                  <w:txbxContent>
                    <w:p w14:paraId="2C9C2E21" w14:textId="77777777" w:rsidR="00FE12B4" w:rsidRPr="00DA6CDD" w:rsidRDefault="00FE12B4" w:rsidP="00D36CF2">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_______________________________</w:t>
                      </w:r>
                    </w:p>
                    <w:p w14:paraId="7EA27A7B" w14:textId="77777777" w:rsidR="00FE12B4" w:rsidRPr="00DA6CDD" w:rsidRDefault="00FE12B4" w:rsidP="00DA6CDD">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EDUARDO CHAVES VIEIRA</w:t>
                      </w:r>
                    </w:p>
                    <w:p w14:paraId="3A41C05D" w14:textId="77777777" w:rsidR="00FE12B4" w:rsidRPr="00DA6CDD" w:rsidRDefault="00FE12B4" w:rsidP="00DA6CDD">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 Vice-Presidente Executivo</w:t>
                      </w:r>
                    </w:p>
                    <w:p w14:paraId="077D770C" w14:textId="77777777" w:rsidR="00FE12B4" w:rsidRPr="00DA6CDD" w:rsidRDefault="00FE12B4" w:rsidP="00D36CF2">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415.431.577-34</w:t>
                      </w:r>
                    </w:p>
                  </w:txbxContent>
                </v:textbox>
                <w10:wrap anchorx="margin"/>
              </v:shape>
            </w:pict>
          </mc:Fallback>
        </mc:AlternateContent>
      </w:r>
    </w:p>
    <w:p w14:paraId="54D46AAE" w14:textId="0DE6D5C1" w:rsidR="00653351" w:rsidRPr="007B4DA6" w:rsidRDefault="00653351" w:rsidP="00AC7358">
      <w:pPr>
        <w:spacing w:before="120" w:after="240"/>
        <w:rPr>
          <w:rFonts w:ascii="Times New Roman" w:hAnsi="Times New Roman" w:cs="Times New Roman"/>
          <w:sz w:val="20"/>
          <w:szCs w:val="20"/>
        </w:rPr>
      </w:pPr>
    </w:p>
    <w:p w14:paraId="740D7CD5" w14:textId="545E8EBE" w:rsidR="00653351" w:rsidRPr="007B4DA6" w:rsidRDefault="00DA6CDD" w:rsidP="00AC7358">
      <w:pPr>
        <w:spacing w:before="120" w:after="240"/>
        <w:rPr>
          <w:rFonts w:ascii="Times New Roman" w:hAnsi="Times New Roman" w:cs="Times New Roman"/>
          <w:sz w:val="20"/>
          <w:szCs w:val="20"/>
        </w:rPr>
      </w:pPr>
      <w:r w:rsidRPr="007B4DA6">
        <w:rPr>
          <w:noProof/>
          <w:sz w:val="20"/>
          <w:szCs w:val="20"/>
          <w:lang w:eastAsia="pt-BR"/>
        </w:rPr>
        <mc:AlternateContent>
          <mc:Choice Requires="wps">
            <w:drawing>
              <wp:anchor distT="0" distB="0" distL="114300" distR="114300" simplePos="0" relativeHeight="251660288" behindDoc="0" locked="0" layoutInCell="1" allowOverlap="1" wp14:anchorId="35506587" wp14:editId="39194CE4">
                <wp:simplePos x="0" y="0"/>
                <wp:positionH relativeFrom="column">
                  <wp:posOffset>2897647</wp:posOffset>
                </wp:positionH>
                <wp:positionV relativeFrom="paragraph">
                  <wp:posOffset>256720</wp:posOffset>
                </wp:positionV>
                <wp:extent cx="2367783" cy="942975"/>
                <wp:effectExtent l="0" t="0" r="0" b="9525"/>
                <wp:wrapNone/>
                <wp:docPr id="11" name="CaixaDeTexto 9"/>
                <wp:cNvGraphicFramePr/>
                <a:graphic xmlns:a="http://schemas.openxmlformats.org/drawingml/2006/main">
                  <a:graphicData uri="http://schemas.microsoft.com/office/word/2010/wordprocessingShape">
                    <wps:wsp>
                      <wps:cNvSpPr txBox="1"/>
                      <wps:spPr>
                        <a:xfrm>
                          <a:off x="0" y="0"/>
                          <a:ext cx="2367783" cy="94297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75820968" w14:textId="2E17FE26" w:rsidR="00FE12B4" w:rsidRDefault="00FE12B4" w:rsidP="00516462">
                            <w:pPr>
                              <w:pStyle w:val="NormalWeb"/>
                              <w:spacing w:before="0" w:beforeAutospacing="0" w:after="0" w:afterAutospacing="0"/>
                              <w:jc w:val="center"/>
                            </w:pPr>
                            <w:r>
                              <w:rPr>
                                <w:rFonts w:asciiTheme="minorHAnsi" w:hAnsi="Calibri"/>
                                <w:color w:val="000000" w:themeColor="dark1"/>
                                <w:sz w:val="22"/>
                                <w:szCs w:val="22"/>
                              </w:rPr>
                              <w:t>_________________________</w:t>
                            </w:r>
                          </w:p>
                          <w:p w14:paraId="2A1B740D"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ALEX RODRIGUES BATISTA</w:t>
                            </w:r>
                          </w:p>
                          <w:p w14:paraId="7A3FD596"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Chefe de Serviço de Contabilidade</w:t>
                            </w:r>
                          </w:p>
                          <w:p w14:paraId="7DF1C48A"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Contador CRC/DF 024898/O</w:t>
                            </w:r>
                          </w:p>
                          <w:p w14:paraId="3F0DD573"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 xml:space="preserve"> CPF 054.305.376-83 </w:t>
                            </w:r>
                          </w:p>
                          <w:p w14:paraId="060C8EC7" w14:textId="1570F95F" w:rsidR="00FE12B4" w:rsidRDefault="00FE12B4" w:rsidP="00034C6F">
                            <w:pPr>
                              <w:pStyle w:val="NormalWeb"/>
                              <w:spacing w:before="0" w:beforeAutospacing="0" w:after="0" w:afterAutospacing="0"/>
                              <w:jc w:val="center"/>
                            </w:pPr>
                          </w:p>
                        </w:txbxContent>
                      </wps:txbx>
                      <wps:bodyPr vertOverflow="clip" horzOverflow="clip" wrap="square" rtlCol="0" anchor="t"/>
                    </wps:wsp>
                  </a:graphicData>
                </a:graphic>
                <wp14:sizeRelH relativeFrom="margin">
                  <wp14:pctWidth>0</wp14:pctWidth>
                </wp14:sizeRelH>
              </wp:anchor>
            </w:drawing>
          </mc:Choice>
          <mc:Fallback>
            <w:pict>
              <v:shape w14:anchorId="35506587" id="CaixaDeTexto 9" o:spid="_x0000_s1030" type="#_x0000_t202" style="position:absolute;margin-left:228.15pt;margin-top:20.2pt;width:186.45pt;height:74.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" fillcolor="white [3201]" stroked="f">
                <v:textbox>
                  <w:txbxContent>
                    <w:p w14:paraId="75820968" w14:textId="2E17FE26" w:rsidR="00FE12B4" w:rsidRDefault="00FE12B4" w:rsidP="00516462">
                      <w:pPr>
                        <w:pStyle w:val="NormalWeb"/>
                        <w:spacing w:before="0" w:beforeAutospacing="0" w:after="0" w:afterAutospacing="0"/>
                        <w:jc w:val="center"/>
                      </w:pPr>
                      <w:r>
                        <w:rPr>
                          <w:rFonts w:asciiTheme="minorHAnsi" w:hAnsi="Calibri"/>
                          <w:color w:val="000000" w:themeColor="dark1"/>
                          <w:sz w:val="22"/>
                          <w:szCs w:val="22"/>
                        </w:rPr>
                        <w:t>_________________________</w:t>
                      </w:r>
                    </w:p>
                    <w:p w14:paraId="2A1B740D"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ALEX RODRIGUES BATISTA</w:t>
                      </w:r>
                    </w:p>
                    <w:p w14:paraId="7A3FD596"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Chefe de Serviço de Contabilidade</w:t>
                      </w:r>
                    </w:p>
                    <w:p w14:paraId="7DF1C48A"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Contador CRC/DF 024898/O</w:t>
                      </w:r>
                    </w:p>
                    <w:p w14:paraId="3F0DD573"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 xml:space="preserve"> CPF 054.305.376-83 </w:t>
                      </w:r>
                    </w:p>
                    <w:p w14:paraId="060C8EC7" w14:textId="1570F95F" w:rsidR="00FE12B4" w:rsidRDefault="00FE12B4" w:rsidP="00034C6F">
                      <w:pPr>
                        <w:pStyle w:val="NormalWeb"/>
                        <w:spacing w:before="0" w:beforeAutospacing="0" w:after="0" w:afterAutospacing="0"/>
                        <w:jc w:val="center"/>
                      </w:pPr>
                    </w:p>
                  </w:txbxContent>
                </v:textbox>
              </v:shape>
            </w:pict>
          </mc:Fallback>
        </mc:AlternateContent>
      </w:r>
    </w:p>
    <w:p w14:paraId="3DAC731D" w14:textId="4835D5F9" w:rsidR="005956AE" w:rsidRPr="008B7D1C" w:rsidRDefault="00DA6CDD" w:rsidP="00AC7358">
      <w:pPr>
        <w:spacing w:before="120" w:after="240"/>
        <w:rPr>
          <w:rFonts w:ascii="Times New Roman" w:hAnsi="Times New Roman" w:cs="Times New Roman"/>
          <w:sz w:val="20"/>
          <w:szCs w:val="20"/>
        </w:rPr>
      </w:pPr>
      <w:r w:rsidRPr="007B4DA6">
        <w:rPr>
          <w:noProof/>
          <w:sz w:val="20"/>
          <w:szCs w:val="20"/>
          <w:lang w:eastAsia="pt-BR"/>
        </w:rPr>
        <mc:AlternateContent>
          <mc:Choice Requires="wps">
            <w:drawing>
              <wp:anchor distT="0" distB="0" distL="114300" distR="114300" simplePos="0" relativeHeight="251662336" behindDoc="0" locked="0" layoutInCell="1" allowOverlap="1" wp14:anchorId="19168374" wp14:editId="5769A25C">
                <wp:simplePos x="0" y="0"/>
                <wp:positionH relativeFrom="margin">
                  <wp:align>left</wp:align>
                </wp:positionH>
                <wp:positionV relativeFrom="paragraph">
                  <wp:posOffset>7155</wp:posOffset>
                </wp:positionV>
                <wp:extent cx="2657475" cy="942975"/>
                <wp:effectExtent l="0" t="0" r="9525" b="9525"/>
                <wp:wrapNone/>
                <wp:docPr id="19" name="CaixaDeTexto 9"/>
                <wp:cNvGraphicFramePr/>
                <a:graphic xmlns:a="http://schemas.openxmlformats.org/drawingml/2006/main">
                  <a:graphicData uri="http://schemas.microsoft.com/office/word/2010/wordprocessingShape">
                    <wps:wsp>
                      <wps:cNvSpPr txBox="1"/>
                      <wps:spPr>
                        <a:xfrm>
                          <a:off x="0" y="0"/>
                          <a:ext cx="2657475" cy="94297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74262A1E" w14:textId="77777777" w:rsidR="00FE12B4" w:rsidRPr="00DA6CDD" w:rsidRDefault="00FE12B4" w:rsidP="00DA6CDD">
                            <w:pPr>
                              <w:keepNext/>
                              <w:spacing w:after="0"/>
                              <w:jc w:val="center"/>
                              <w:rPr>
                                <w:color w:val="000000" w:themeColor="text1"/>
                                <w:sz w:val="16"/>
                                <w:szCs w:val="16"/>
                                <w:u w:val="single"/>
                              </w:rPr>
                            </w:pPr>
                            <w:r w:rsidRPr="00DA6CDD">
                              <w:rPr>
                                <w:color w:val="000000" w:themeColor="text1"/>
                                <w:sz w:val="16"/>
                                <w:szCs w:val="16"/>
                                <w:u w:val="single"/>
                              </w:rPr>
                              <w:t>________________________________</w:t>
                            </w:r>
                          </w:p>
                          <w:p w14:paraId="772AB6D5"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WASLEI JOSÉ DA SILVA</w:t>
                            </w:r>
                          </w:p>
                          <w:p w14:paraId="3CB505FC" w14:textId="3E3217EE"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Coordenador de Contabilidade e Finanças</w:t>
                            </w:r>
                          </w:p>
                          <w:p w14:paraId="07B37116" w14:textId="2AA91736" w:rsidR="00FE12B4" w:rsidRPr="00DA6CDD" w:rsidRDefault="00FE12B4" w:rsidP="00DA6CDD">
                            <w:pPr>
                              <w:keepNext/>
                              <w:spacing w:after="0"/>
                              <w:jc w:val="center"/>
                              <w:rPr>
                                <w:color w:val="000000" w:themeColor="text1"/>
                                <w:sz w:val="20"/>
                                <w:szCs w:val="20"/>
                              </w:rPr>
                            </w:pPr>
                            <w:r w:rsidRPr="00DA6CDD">
                              <w:rPr>
                                <w:color w:val="000000" w:themeColor="text1"/>
                                <w:sz w:val="16"/>
                                <w:szCs w:val="16"/>
                              </w:rPr>
                              <w:t>CPF 896.939.811-20</w:t>
                            </w:r>
                          </w:p>
                        </w:txbxContent>
                      </wps:txbx>
                      <wps:bodyPr vertOverflow="clip" horzOverflow="clip" wrap="square" rtlCol="0" anchor="t"/>
                    </wps:wsp>
                  </a:graphicData>
                </a:graphic>
                <wp14:sizeRelH relativeFrom="margin">
                  <wp14:pctWidth>0</wp14:pctWidth>
                </wp14:sizeRelH>
              </wp:anchor>
            </w:drawing>
          </mc:Choice>
          <mc:Fallback>
            <w:pict>
              <v:shape w14:anchorId="19168374" id="_x0000_s1031" type="#_x0000_t202" style="position:absolute;margin-left:0;margin-top:.55pt;width:209.25pt;height:74.2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" fillcolor="white [3201]" stroked="f">
                <v:textbox>
                  <w:txbxContent>
                    <w:p w14:paraId="74262A1E" w14:textId="77777777" w:rsidR="00FE12B4" w:rsidRPr="00DA6CDD" w:rsidRDefault="00FE12B4" w:rsidP="00DA6CDD">
                      <w:pPr>
                        <w:keepNext/>
                        <w:spacing w:after="0"/>
                        <w:jc w:val="center"/>
                        <w:rPr>
                          <w:color w:val="000000" w:themeColor="text1"/>
                          <w:sz w:val="16"/>
                          <w:szCs w:val="16"/>
                          <w:u w:val="single"/>
                        </w:rPr>
                      </w:pPr>
                      <w:r w:rsidRPr="00DA6CDD">
                        <w:rPr>
                          <w:color w:val="000000" w:themeColor="text1"/>
                          <w:sz w:val="16"/>
                          <w:szCs w:val="16"/>
                          <w:u w:val="single"/>
                        </w:rPr>
                        <w:t>________________________________</w:t>
                      </w:r>
                    </w:p>
                    <w:p w14:paraId="772AB6D5" w14:textId="77777777"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WASLEI JOSÉ DA SILVA</w:t>
                      </w:r>
                    </w:p>
                    <w:p w14:paraId="3CB505FC" w14:textId="3E3217EE" w:rsidR="00FE12B4" w:rsidRPr="00DA6CDD" w:rsidRDefault="00FE12B4" w:rsidP="00DA6CDD">
                      <w:pPr>
                        <w:keepNext/>
                        <w:spacing w:after="0"/>
                        <w:jc w:val="center"/>
                        <w:rPr>
                          <w:color w:val="000000" w:themeColor="text1"/>
                          <w:sz w:val="16"/>
                          <w:szCs w:val="16"/>
                        </w:rPr>
                      </w:pPr>
                      <w:r w:rsidRPr="00DA6CDD">
                        <w:rPr>
                          <w:color w:val="000000" w:themeColor="text1"/>
                          <w:sz w:val="16"/>
                          <w:szCs w:val="16"/>
                        </w:rPr>
                        <w:t>Coordenador de Contabilidade e Finanças</w:t>
                      </w:r>
                    </w:p>
                    <w:p w14:paraId="07B37116" w14:textId="2AA91736" w:rsidR="00FE12B4" w:rsidRPr="00DA6CDD" w:rsidRDefault="00FE12B4" w:rsidP="00DA6CDD">
                      <w:pPr>
                        <w:keepNext/>
                        <w:spacing w:after="0"/>
                        <w:jc w:val="center"/>
                        <w:rPr>
                          <w:color w:val="000000" w:themeColor="text1"/>
                          <w:sz w:val="20"/>
                          <w:szCs w:val="20"/>
                        </w:rPr>
                      </w:pPr>
                      <w:r w:rsidRPr="00DA6CDD">
                        <w:rPr>
                          <w:color w:val="000000" w:themeColor="text1"/>
                          <w:sz w:val="16"/>
                          <w:szCs w:val="16"/>
                        </w:rPr>
                        <w:t>CPF 896.939.811-20</w:t>
                      </w:r>
                    </w:p>
                  </w:txbxContent>
                </v:textbox>
                <w10:wrap anchorx="margin"/>
              </v:shape>
            </w:pict>
          </mc:Fallback>
        </mc:AlternateContent>
      </w:r>
    </w:p>
    <w:p w14:paraId="60F87D22" w14:textId="10948170" w:rsidR="008D7C32" w:rsidRDefault="008D7C32" w:rsidP="008B7D1C">
      <w:pPr>
        <w:spacing w:before="120" w:after="240" w:line="360" w:lineRule="auto"/>
        <w:jc w:val="center"/>
        <w:rPr>
          <w:rFonts w:ascii="Times New Roman" w:hAnsi="Times New Roman" w:cs="Times New Roman"/>
          <w:sz w:val="24"/>
          <w:szCs w:val="24"/>
        </w:rPr>
      </w:pPr>
    </w:p>
    <w:p w14:paraId="391F3599" w14:textId="77777777" w:rsidR="005E3904" w:rsidRDefault="005E3904" w:rsidP="008B7D1C">
      <w:pPr>
        <w:spacing w:before="120" w:after="240" w:line="360" w:lineRule="auto"/>
        <w:jc w:val="center"/>
        <w:rPr>
          <w:rFonts w:ascii="Times New Roman" w:hAnsi="Times New Roman" w:cs="Times New Roman"/>
          <w:sz w:val="24"/>
          <w:szCs w:val="24"/>
        </w:rPr>
      </w:pPr>
    </w:p>
    <w:sectPr w:rsidR="005E3904" w:rsidSect="007B4DA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004A8" w14:textId="77777777" w:rsidR="00D63D9A" w:rsidRDefault="00D63D9A" w:rsidP="00B51C8A">
      <w:pPr>
        <w:spacing w:after="0" w:line="240" w:lineRule="auto"/>
      </w:pPr>
      <w:r>
        <w:separator/>
      </w:r>
    </w:p>
  </w:endnote>
  <w:endnote w:type="continuationSeparator" w:id="0">
    <w:p w14:paraId="6F421356" w14:textId="77777777" w:rsidR="00D63D9A" w:rsidRDefault="00D63D9A" w:rsidP="00B51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7990948"/>
      <w:docPartObj>
        <w:docPartGallery w:val="Page Numbers (Bottom of Page)"/>
        <w:docPartUnique/>
      </w:docPartObj>
    </w:sdtPr>
    <w:sdtEndPr/>
    <w:sdtContent>
      <w:p w14:paraId="2CAE3ADB" w14:textId="360559A5" w:rsidR="00FE12B4" w:rsidRDefault="00FE12B4">
        <w:pPr>
          <w:pStyle w:val="Rodap"/>
          <w:jc w:val="right"/>
        </w:pPr>
        <w:r>
          <w:fldChar w:fldCharType="begin"/>
        </w:r>
        <w:r>
          <w:instrText>PAGE   \* MERGEFORMAT</w:instrText>
        </w:r>
        <w:r>
          <w:fldChar w:fldCharType="separate"/>
        </w:r>
        <w:r>
          <w:rPr>
            <w:noProof/>
          </w:rPr>
          <w:t>57</w:t>
        </w:r>
        <w:r>
          <w:fldChar w:fldCharType="end"/>
        </w:r>
      </w:p>
    </w:sdtContent>
  </w:sdt>
  <w:p w14:paraId="3314A665" w14:textId="0FB46E7D" w:rsidR="00FE12B4" w:rsidRDefault="00FE12B4">
    <w:pPr>
      <w:pStyle w:val="Rodap"/>
    </w:pPr>
    <w:r>
      <w:rPr>
        <w:noProof/>
        <w:lang w:eastAsia="pt-BR"/>
      </w:rPr>
      <mc:AlternateContent>
        <mc:Choice Requires="wps">
          <w:drawing>
            <wp:anchor distT="45720" distB="45720" distL="114300" distR="114300" simplePos="0" relativeHeight="251663360" behindDoc="0" locked="0" layoutInCell="1" allowOverlap="1" wp14:anchorId="781A7057" wp14:editId="0BA71AAD">
              <wp:simplePos x="0" y="0"/>
              <wp:positionH relativeFrom="page">
                <wp:posOffset>4007485</wp:posOffset>
              </wp:positionH>
              <wp:positionV relativeFrom="paragraph">
                <wp:posOffset>729615</wp:posOffset>
              </wp:positionV>
              <wp:extent cx="4267200" cy="474980"/>
              <wp:effectExtent l="0" t="0" r="0" b="1270"/>
              <wp:wrapSquare wrapText="bothSides"/>
              <wp:docPr id="3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474980"/>
                      </a:xfrm>
                      <a:prstGeom prst="rect">
                        <a:avLst/>
                      </a:prstGeom>
                      <a:noFill/>
                      <a:ln>
                        <a:noFill/>
                        <a:headEnd/>
                        <a:tailEnd/>
                      </a:ln>
                    </wps:spPr>
                    <wps:style>
                      <a:lnRef idx="2">
                        <a:schemeClr val="accent1"/>
                      </a:lnRef>
                      <a:fillRef idx="1">
                        <a:schemeClr val="lt1"/>
                      </a:fillRef>
                      <a:effectRef idx="0">
                        <a:schemeClr val="accent1"/>
                      </a:effectRef>
                      <a:fontRef idx="minor">
                        <a:schemeClr val="dk1"/>
                      </a:fontRef>
                    </wps:style>
                    <wps:txbx>
                      <w:txbxContent>
                        <w:p w14:paraId="39974C52" w14:textId="093CBF9D" w:rsidR="00FE12B4" w:rsidRDefault="00FE12B4" w:rsidP="009005AA">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w:t>
                          </w:r>
                        </w:p>
                        <w:p w14:paraId="2B9A3ECF" w14:textId="1FA36684" w:rsidR="00FE12B4" w:rsidRDefault="00FE12B4" w:rsidP="009005AA">
                          <w:pPr>
                            <w:spacing w:after="0" w:line="240" w:lineRule="auto"/>
                            <w:jc w:val="right"/>
                            <w:rPr>
                              <w:b/>
                              <w:color w:val="FFFFFF" w:themeColor="background1"/>
                              <w:sz w:val="24"/>
                              <w:szCs w:val="24"/>
                            </w:rPr>
                          </w:pPr>
                          <w:r>
                            <w:rPr>
                              <w:b/>
                              <w:color w:val="FFFFFF" w:themeColor="background1"/>
                              <w:sz w:val="24"/>
                              <w:szCs w:val="24"/>
                            </w:rPr>
                            <w:t xml:space="preserve">Exercício </w:t>
                          </w:r>
                          <w:r w:rsidRPr="007763AF">
                            <w:rPr>
                              <w:b/>
                              <w:color w:val="FFFFFF" w:themeColor="background1"/>
                              <w:sz w:val="24"/>
                              <w:szCs w:val="24"/>
                            </w:rPr>
                            <w:t>20</w:t>
                          </w:r>
                          <w:r>
                            <w:rPr>
                              <w:b/>
                              <w:color w:val="FFFFFF" w:themeColor="background1"/>
                              <w:sz w:val="24"/>
                              <w:szCs w:val="24"/>
                            </w:rPr>
                            <w:t>20</w:t>
                          </w:r>
                        </w:p>
                        <w:p w14:paraId="3E7038E1" w14:textId="77777777" w:rsidR="00FE12B4" w:rsidRPr="00334A5E" w:rsidRDefault="00FE12B4" w:rsidP="009005AA">
                          <w:pPr>
                            <w:spacing w:after="0" w:line="240" w:lineRule="auto"/>
                            <w:jc w:val="right"/>
                            <w:rPr>
                              <w:b/>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1A7057" id="_x0000_t202" coordsize="21600,21600" o:spt="202" path="m,l,21600r21600,l21600,xe">
              <v:stroke joinstyle="miter"/>
              <v:path gradientshapeok="t" o:connecttype="rect"/>
            </v:shapetype>
            <v:shape id="_x0000_s1033" type="#_x0000_t202" style="position:absolute;margin-left:315.55pt;margin-top:57.45pt;width:336pt;height:37.4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" filled="f" stroked="f" strokeweight="1pt">
              <v:textbox>
                <w:txbxContent>
                  <w:p w14:paraId="39974C52" w14:textId="093CBF9D" w:rsidR="00FE12B4" w:rsidRDefault="00FE12B4" w:rsidP="009005AA">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w:t>
                    </w:r>
                  </w:p>
                  <w:p w14:paraId="2B9A3ECF" w14:textId="1FA36684" w:rsidR="00FE12B4" w:rsidRDefault="00FE12B4" w:rsidP="009005AA">
                    <w:pPr>
                      <w:spacing w:after="0" w:line="240" w:lineRule="auto"/>
                      <w:jc w:val="right"/>
                      <w:rPr>
                        <w:b/>
                        <w:color w:val="FFFFFF" w:themeColor="background1"/>
                        <w:sz w:val="24"/>
                        <w:szCs w:val="24"/>
                      </w:rPr>
                    </w:pPr>
                    <w:r>
                      <w:rPr>
                        <w:b/>
                        <w:color w:val="FFFFFF" w:themeColor="background1"/>
                        <w:sz w:val="24"/>
                        <w:szCs w:val="24"/>
                      </w:rPr>
                      <w:t xml:space="preserve">Exercício </w:t>
                    </w:r>
                    <w:r w:rsidRPr="007763AF">
                      <w:rPr>
                        <w:b/>
                        <w:color w:val="FFFFFF" w:themeColor="background1"/>
                        <w:sz w:val="24"/>
                        <w:szCs w:val="24"/>
                      </w:rPr>
                      <w:t>20</w:t>
                    </w:r>
                    <w:r>
                      <w:rPr>
                        <w:b/>
                        <w:color w:val="FFFFFF" w:themeColor="background1"/>
                        <w:sz w:val="24"/>
                        <w:szCs w:val="24"/>
                      </w:rPr>
                      <w:t>20</w:t>
                    </w:r>
                  </w:p>
                  <w:p w14:paraId="3E7038E1" w14:textId="77777777" w:rsidR="00FE12B4" w:rsidRPr="00334A5E" w:rsidRDefault="00FE12B4" w:rsidP="009005AA">
                    <w:pPr>
                      <w:spacing w:after="0" w:line="240" w:lineRule="auto"/>
                      <w:jc w:val="right"/>
                      <w:rPr>
                        <w:b/>
                        <w:color w:val="FFFFFF" w:themeColor="background1"/>
                        <w:sz w:val="24"/>
                        <w:szCs w:val="24"/>
                      </w:rPr>
                    </w:pP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6AD006" w14:textId="77777777" w:rsidR="00D63D9A" w:rsidRDefault="00D63D9A" w:rsidP="00B51C8A">
      <w:pPr>
        <w:spacing w:after="0" w:line="240" w:lineRule="auto"/>
      </w:pPr>
      <w:r>
        <w:separator/>
      </w:r>
    </w:p>
  </w:footnote>
  <w:footnote w:type="continuationSeparator" w:id="0">
    <w:p w14:paraId="545EBF7E" w14:textId="77777777" w:rsidR="00D63D9A" w:rsidRDefault="00D63D9A" w:rsidP="00B51C8A">
      <w:pPr>
        <w:spacing w:after="0" w:line="240" w:lineRule="auto"/>
      </w:pPr>
      <w:r>
        <w:continuationSeparator/>
      </w:r>
    </w:p>
  </w:footnote>
  <w:footnote w:id="1">
    <w:p w14:paraId="58B3348B" w14:textId="77777777" w:rsidR="00FE12B4" w:rsidRDefault="00FE12B4" w:rsidP="00233304">
      <w:pPr>
        <w:pBdr>
          <w:top w:val="nil"/>
          <w:left w:val="nil"/>
          <w:bottom w:val="nil"/>
          <w:right w:val="nil"/>
          <w:between w:val="nil"/>
        </w:pBdr>
        <w:spacing w:after="0" w:line="240" w:lineRule="auto"/>
        <w:rPr>
          <w:color w:val="000000"/>
          <w:sz w:val="20"/>
          <w:szCs w:val="20"/>
        </w:rPr>
      </w:pPr>
      <w:r>
        <w:rPr>
          <w:vertAlign w:val="superscript"/>
        </w:rPr>
        <w:footnoteRef/>
      </w:r>
      <w:r>
        <w:rPr>
          <w:rFonts w:ascii="Calibri" w:eastAsia="Calibri" w:hAnsi="Calibri" w:cs="Calibri"/>
          <w:color w:val="000000"/>
          <w:sz w:val="20"/>
          <w:szCs w:val="20"/>
        </w:rPr>
        <w:t xml:space="preserve"> Art. 3°, a Lei n° 12.550, de 15 de dezembro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8A170" w14:textId="57A5ECC4" w:rsidR="00FE12B4" w:rsidRDefault="00FE12B4">
    <w:pPr>
      <w:pStyle w:val="Cabealho"/>
    </w:pPr>
    <w:r>
      <w:rPr>
        <w:noProof/>
        <w:lang w:eastAsia="pt-BR"/>
      </w:rPr>
      <mc:AlternateContent>
        <mc:Choice Requires="wps">
          <w:drawing>
            <wp:anchor distT="45720" distB="45720" distL="114300" distR="114300" simplePos="0" relativeHeight="251667456" behindDoc="0" locked="0" layoutInCell="1" allowOverlap="1" wp14:anchorId="37DC356C" wp14:editId="45520D8E">
              <wp:simplePos x="0" y="0"/>
              <wp:positionH relativeFrom="page">
                <wp:posOffset>2854960</wp:posOffset>
              </wp:positionH>
              <wp:positionV relativeFrom="paragraph">
                <wp:posOffset>-412750</wp:posOffset>
              </wp:positionV>
              <wp:extent cx="4267200" cy="466725"/>
              <wp:effectExtent l="0" t="0" r="0" b="0"/>
              <wp:wrapSquare wrapText="bothSides"/>
              <wp:docPr id="1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466725"/>
                      </a:xfrm>
                      <a:prstGeom prst="rect">
                        <a:avLst/>
                      </a:prstGeom>
                      <a:noFill/>
                      <a:ln>
                        <a:noFill/>
                        <a:headEnd/>
                        <a:tailEnd/>
                      </a:ln>
                    </wps:spPr>
                    <wps:style>
                      <a:lnRef idx="2">
                        <a:schemeClr val="accent1"/>
                      </a:lnRef>
                      <a:fillRef idx="1">
                        <a:schemeClr val="lt1"/>
                      </a:fillRef>
                      <a:effectRef idx="0">
                        <a:schemeClr val="accent1"/>
                      </a:effectRef>
                      <a:fontRef idx="minor">
                        <a:schemeClr val="dk1"/>
                      </a:fontRef>
                    </wps:style>
                    <wps:txbx>
                      <w:txbxContent>
                        <w:p w14:paraId="0C68D41D" w14:textId="077BCD3B" w:rsidR="00FE12B4" w:rsidRDefault="00FE12B4" w:rsidP="004849AE">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w:t>
                          </w:r>
                        </w:p>
                        <w:p w14:paraId="2C9E1F4C" w14:textId="47D93AB9" w:rsidR="00FE12B4" w:rsidRDefault="00FE12B4" w:rsidP="004849AE">
                          <w:pPr>
                            <w:spacing w:after="0" w:line="240" w:lineRule="auto"/>
                            <w:jc w:val="right"/>
                            <w:rPr>
                              <w:b/>
                              <w:color w:val="FFFFFF" w:themeColor="background1"/>
                              <w:sz w:val="24"/>
                              <w:szCs w:val="24"/>
                            </w:rPr>
                          </w:pPr>
                          <w:r>
                            <w:rPr>
                              <w:b/>
                              <w:color w:val="FFFFFF" w:themeColor="background1"/>
                              <w:sz w:val="24"/>
                              <w:szCs w:val="24"/>
                            </w:rPr>
                            <w:t>Exercício de 2020</w:t>
                          </w:r>
                        </w:p>
                        <w:p w14:paraId="49237A61" w14:textId="77777777" w:rsidR="00FE12B4" w:rsidRPr="00334A5E" w:rsidRDefault="00FE12B4" w:rsidP="004849AE">
                          <w:pPr>
                            <w:spacing w:after="0" w:line="240" w:lineRule="auto"/>
                            <w:jc w:val="right"/>
                            <w:rPr>
                              <w:b/>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DC356C" id="_x0000_t202" coordsize="21600,21600" o:spt="202" path="m,l,21600r21600,l21600,xe">
              <v:stroke joinstyle="miter"/>
              <v:path gradientshapeok="t" o:connecttype="rect"/>
            </v:shapetype>
            <v:shape id="_x0000_s1032" type="#_x0000_t202" style="position:absolute;margin-left:224.8pt;margin-top:-32.5pt;width:336pt;height:36.75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" filled="f" stroked="f" strokeweight="1pt">
              <v:textbox>
                <w:txbxContent>
                  <w:p w14:paraId="0C68D41D" w14:textId="077BCD3B" w:rsidR="00FE12B4" w:rsidRDefault="00FE12B4" w:rsidP="004849AE">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w:t>
                    </w:r>
                  </w:p>
                  <w:p w14:paraId="2C9E1F4C" w14:textId="47D93AB9" w:rsidR="00FE12B4" w:rsidRDefault="00FE12B4" w:rsidP="004849AE">
                    <w:pPr>
                      <w:spacing w:after="0" w:line="240" w:lineRule="auto"/>
                      <w:jc w:val="right"/>
                      <w:rPr>
                        <w:b/>
                        <w:color w:val="FFFFFF" w:themeColor="background1"/>
                        <w:sz w:val="24"/>
                        <w:szCs w:val="24"/>
                      </w:rPr>
                    </w:pPr>
                    <w:r>
                      <w:rPr>
                        <w:b/>
                        <w:color w:val="FFFFFF" w:themeColor="background1"/>
                        <w:sz w:val="24"/>
                        <w:szCs w:val="24"/>
                      </w:rPr>
                      <w:t>Exercício de 2020</w:t>
                    </w:r>
                  </w:p>
                  <w:p w14:paraId="49237A61" w14:textId="77777777" w:rsidR="00FE12B4" w:rsidRPr="00334A5E" w:rsidRDefault="00FE12B4" w:rsidP="004849AE">
                    <w:pPr>
                      <w:spacing w:after="0" w:line="240" w:lineRule="auto"/>
                      <w:jc w:val="right"/>
                      <w:rPr>
                        <w:b/>
                        <w:color w:val="FFFFFF" w:themeColor="background1"/>
                        <w:sz w:val="24"/>
                        <w:szCs w:val="24"/>
                      </w:rPr>
                    </w:pPr>
                  </w:p>
                </w:txbxContent>
              </v:textbox>
              <w10:wrap type="square" anchorx="page"/>
            </v:shape>
          </w:pict>
        </mc:Fallback>
      </mc:AlternateContent>
    </w:r>
    <w:r>
      <w:rPr>
        <w:noProof/>
        <w:lang w:eastAsia="pt-BR"/>
      </w:rPr>
      <w:drawing>
        <wp:anchor distT="0" distB="0" distL="114300" distR="114300" simplePos="0" relativeHeight="251658239" behindDoc="1" locked="0" layoutInCell="1" allowOverlap="1" wp14:anchorId="10B0D1C7" wp14:editId="13B6C777">
          <wp:simplePos x="0" y="0"/>
          <wp:positionH relativeFrom="page">
            <wp:posOffset>7924800</wp:posOffset>
          </wp:positionH>
          <wp:positionV relativeFrom="paragraph">
            <wp:posOffset>-448310</wp:posOffset>
          </wp:positionV>
          <wp:extent cx="3114675" cy="622300"/>
          <wp:effectExtent l="0" t="0" r="9525" b="6350"/>
          <wp:wrapTight wrapText="bothSides">
            <wp:wrapPolygon edited="0">
              <wp:start x="0" y="0"/>
              <wp:lineTo x="0" y="21159"/>
              <wp:lineTo x="21534" y="21159"/>
              <wp:lineTo x="21534" y="0"/>
              <wp:lineTo x="0" y="0"/>
            </wp:wrapPolygon>
          </wp:wrapTight>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rotWithShape="1">
                  <a:blip r:embed="rId1">
                    <a:extLst>
                      <a:ext uri="{28A0092B-C50C-407E-A947-70E740481C1C}">
                        <a14:useLocalDpi xmlns:a14="http://schemas.microsoft.com/office/drawing/2010/main" val="0"/>
                      </a:ext>
                    </a:extLst>
                  </a:blip>
                  <a:srcRect l="33702" t="31130" r="44037" b="53598"/>
                  <a:stretch/>
                </pic:blipFill>
                <pic:spPr bwMode="auto">
                  <a:xfrm>
                    <a:off x="0" y="0"/>
                    <a:ext cx="3114675" cy="62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65408" behindDoc="1" locked="0" layoutInCell="1" allowOverlap="1" wp14:anchorId="6838E125" wp14:editId="6E7EE614">
          <wp:simplePos x="0" y="0"/>
          <wp:positionH relativeFrom="page">
            <wp:posOffset>4829175</wp:posOffset>
          </wp:positionH>
          <wp:positionV relativeFrom="paragraph">
            <wp:posOffset>-450215</wp:posOffset>
          </wp:positionV>
          <wp:extent cx="3114675" cy="622300"/>
          <wp:effectExtent l="0" t="0" r="9525" b="6350"/>
          <wp:wrapTight wrapText="bothSides">
            <wp:wrapPolygon edited="0">
              <wp:start x="0" y="0"/>
              <wp:lineTo x="0" y="21159"/>
              <wp:lineTo x="21534" y="21159"/>
              <wp:lineTo x="21534" y="0"/>
              <wp:lineTo x="0" y="0"/>
            </wp:wrapPolygon>
          </wp:wrapTight>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rotWithShape="1">
                  <a:blip r:embed="rId1">
                    <a:extLst>
                      <a:ext uri="{28A0092B-C50C-407E-A947-70E740481C1C}">
                        <a14:useLocalDpi xmlns:a14="http://schemas.microsoft.com/office/drawing/2010/main" val="0"/>
                      </a:ext>
                    </a:extLst>
                  </a:blip>
                  <a:srcRect l="33702" t="31130" r="44037" b="53598"/>
                  <a:stretch/>
                </pic:blipFill>
                <pic:spPr bwMode="auto">
                  <a:xfrm>
                    <a:off x="0" y="0"/>
                    <a:ext cx="3114675" cy="62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59264" behindDoc="1" locked="0" layoutInCell="1" allowOverlap="1" wp14:anchorId="7649D161" wp14:editId="2EDF79DF">
          <wp:simplePos x="0" y="0"/>
          <wp:positionH relativeFrom="page">
            <wp:posOffset>-276225</wp:posOffset>
          </wp:positionH>
          <wp:positionV relativeFrom="paragraph">
            <wp:posOffset>-440690</wp:posOffset>
          </wp:positionV>
          <wp:extent cx="5638800" cy="612775"/>
          <wp:effectExtent l="0" t="0" r="0" b="0"/>
          <wp:wrapTight wrapText="bothSides">
            <wp:wrapPolygon edited="0">
              <wp:start x="0" y="0"/>
              <wp:lineTo x="0" y="20817"/>
              <wp:lineTo x="21527" y="20817"/>
              <wp:lineTo x="21527" y="0"/>
              <wp:lineTo x="0" y="0"/>
            </wp:wrapPolygon>
          </wp:wrapTight>
          <wp:docPr id="2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rotWithShape="1">
                  <a:blip r:embed="rId1">
                    <a:extLst>
                      <a:ext uri="{28A0092B-C50C-407E-A947-70E740481C1C}">
                        <a14:useLocalDpi xmlns:a14="http://schemas.microsoft.com/office/drawing/2010/main" val="0"/>
                      </a:ext>
                    </a:extLst>
                  </a:blip>
                  <a:srcRect l="6704" t="31130" r="44037" b="53598"/>
                  <a:stretch/>
                </pic:blipFill>
                <pic:spPr>
                  <a:xfrm>
                    <a:off x="0" y="0"/>
                    <a:ext cx="5638800" cy="612775"/>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9"/>
    <w:multiLevelType w:val="hybridMultilevel"/>
    <w:tmpl w:val="62BBD95A"/>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D"/>
    <w:multiLevelType w:val="hybridMultilevel"/>
    <w:tmpl w:val="721DA316"/>
    <w:lvl w:ilvl="0" w:tplc="FFFFFFFF">
      <w:start w:val="1"/>
      <w:numFmt w:val="bullet"/>
      <w:lvlText w:val="É"/>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E"/>
    <w:multiLevelType w:val="hybridMultilevel"/>
    <w:tmpl w:val="2443A85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D"/>
    <w:multiLevelType w:val="hybridMultilevel"/>
    <w:tmpl w:val="0813864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6B467A"/>
    <w:multiLevelType w:val="hybridMultilevel"/>
    <w:tmpl w:val="9796D802"/>
    <w:lvl w:ilvl="0" w:tplc="6EDA00EE">
      <w:start w:val="1"/>
      <w:numFmt w:val="lowerLetter"/>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3C07B6D"/>
    <w:multiLevelType w:val="hybridMultilevel"/>
    <w:tmpl w:val="3AAA18BC"/>
    <w:lvl w:ilvl="0" w:tplc="52F4F25E">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4CD4CAF"/>
    <w:multiLevelType w:val="multilevel"/>
    <w:tmpl w:val="3EA243F4"/>
    <w:lvl w:ilvl="0">
      <w:start w:val="1"/>
      <w:numFmt w:val="bullet"/>
      <w:lvlText w:val="●"/>
      <w:lvlJc w:val="left"/>
      <w:pPr>
        <w:ind w:left="1200" w:hanging="360"/>
      </w:pPr>
      <w:rPr>
        <w:rFonts w:ascii="Noto Sans Symbols" w:eastAsia="Noto Sans Symbols" w:hAnsi="Noto Sans Symbols" w:cs="Noto Sans Symbols"/>
      </w:rPr>
    </w:lvl>
    <w:lvl w:ilvl="1">
      <w:start w:val="1"/>
      <w:numFmt w:val="bullet"/>
      <w:lvlText w:val="○"/>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7" w15:restartNumberingAfterBreak="0">
    <w:nsid w:val="0CB641F0"/>
    <w:multiLevelType w:val="hybridMultilevel"/>
    <w:tmpl w:val="A0FA1998"/>
    <w:lvl w:ilvl="0" w:tplc="465232F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0437E97"/>
    <w:multiLevelType w:val="hybridMultilevel"/>
    <w:tmpl w:val="5D1E9B8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5D66865"/>
    <w:multiLevelType w:val="hybridMultilevel"/>
    <w:tmpl w:val="6E344C7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5D66B9F"/>
    <w:multiLevelType w:val="hybridMultilevel"/>
    <w:tmpl w:val="E550B8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7D5755C"/>
    <w:multiLevelType w:val="hybridMultilevel"/>
    <w:tmpl w:val="C2049434"/>
    <w:lvl w:ilvl="0" w:tplc="1584D9F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15:restartNumberingAfterBreak="0">
    <w:nsid w:val="1805324F"/>
    <w:multiLevelType w:val="hybridMultilevel"/>
    <w:tmpl w:val="06F400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89410D4"/>
    <w:multiLevelType w:val="hybridMultilevel"/>
    <w:tmpl w:val="460A82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9650034"/>
    <w:multiLevelType w:val="hybridMultilevel"/>
    <w:tmpl w:val="0302B5C4"/>
    <w:lvl w:ilvl="0" w:tplc="04160001">
      <w:start w:val="1"/>
      <w:numFmt w:val="bullet"/>
      <w:lvlText w:val=""/>
      <w:lvlJc w:val="left"/>
      <w:pPr>
        <w:ind w:left="1200" w:hanging="360"/>
      </w:pPr>
      <w:rPr>
        <w:rFonts w:ascii="Symbol" w:hAnsi="Symbol" w:hint="default"/>
      </w:rPr>
    </w:lvl>
    <w:lvl w:ilvl="1" w:tplc="04160003" w:tentative="1">
      <w:start w:val="1"/>
      <w:numFmt w:val="bullet"/>
      <w:lvlText w:val="o"/>
      <w:lvlJc w:val="left"/>
      <w:pPr>
        <w:ind w:left="1920" w:hanging="360"/>
      </w:pPr>
      <w:rPr>
        <w:rFonts w:ascii="Courier New" w:hAnsi="Courier New" w:cs="Courier New" w:hint="default"/>
      </w:rPr>
    </w:lvl>
    <w:lvl w:ilvl="2" w:tplc="04160005" w:tentative="1">
      <w:start w:val="1"/>
      <w:numFmt w:val="bullet"/>
      <w:lvlText w:val=""/>
      <w:lvlJc w:val="left"/>
      <w:pPr>
        <w:ind w:left="2640" w:hanging="360"/>
      </w:pPr>
      <w:rPr>
        <w:rFonts w:ascii="Wingdings" w:hAnsi="Wingdings" w:hint="default"/>
      </w:rPr>
    </w:lvl>
    <w:lvl w:ilvl="3" w:tplc="04160001" w:tentative="1">
      <w:start w:val="1"/>
      <w:numFmt w:val="bullet"/>
      <w:lvlText w:val=""/>
      <w:lvlJc w:val="left"/>
      <w:pPr>
        <w:ind w:left="3360" w:hanging="360"/>
      </w:pPr>
      <w:rPr>
        <w:rFonts w:ascii="Symbol" w:hAnsi="Symbol" w:hint="default"/>
      </w:rPr>
    </w:lvl>
    <w:lvl w:ilvl="4" w:tplc="04160003" w:tentative="1">
      <w:start w:val="1"/>
      <w:numFmt w:val="bullet"/>
      <w:lvlText w:val="o"/>
      <w:lvlJc w:val="left"/>
      <w:pPr>
        <w:ind w:left="4080" w:hanging="360"/>
      </w:pPr>
      <w:rPr>
        <w:rFonts w:ascii="Courier New" w:hAnsi="Courier New" w:cs="Courier New" w:hint="default"/>
      </w:rPr>
    </w:lvl>
    <w:lvl w:ilvl="5" w:tplc="04160005" w:tentative="1">
      <w:start w:val="1"/>
      <w:numFmt w:val="bullet"/>
      <w:lvlText w:val=""/>
      <w:lvlJc w:val="left"/>
      <w:pPr>
        <w:ind w:left="4800" w:hanging="360"/>
      </w:pPr>
      <w:rPr>
        <w:rFonts w:ascii="Wingdings" w:hAnsi="Wingdings" w:hint="default"/>
      </w:rPr>
    </w:lvl>
    <w:lvl w:ilvl="6" w:tplc="04160001" w:tentative="1">
      <w:start w:val="1"/>
      <w:numFmt w:val="bullet"/>
      <w:lvlText w:val=""/>
      <w:lvlJc w:val="left"/>
      <w:pPr>
        <w:ind w:left="5520" w:hanging="360"/>
      </w:pPr>
      <w:rPr>
        <w:rFonts w:ascii="Symbol" w:hAnsi="Symbol" w:hint="default"/>
      </w:rPr>
    </w:lvl>
    <w:lvl w:ilvl="7" w:tplc="04160003" w:tentative="1">
      <w:start w:val="1"/>
      <w:numFmt w:val="bullet"/>
      <w:lvlText w:val="o"/>
      <w:lvlJc w:val="left"/>
      <w:pPr>
        <w:ind w:left="6240" w:hanging="360"/>
      </w:pPr>
      <w:rPr>
        <w:rFonts w:ascii="Courier New" w:hAnsi="Courier New" w:cs="Courier New" w:hint="default"/>
      </w:rPr>
    </w:lvl>
    <w:lvl w:ilvl="8" w:tplc="04160005" w:tentative="1">
      <w:start w:val="1"/>
      <w:numFmt w:val="bullet"/>
      <w:lvlText w:val=""/>
      <w:lvlJc w:val="left"/>
      <w:pPr>
        <w:ind w:left="6960" w:hanging="360"/>
      </w:pPr>
      <w:rPr>
        <w:rFonts w:ascii="Wingdings" w:hAnsi="Wingdings" w:hint="default"/>
      </w:rPr>
    </w:lvl>
  </w:abstractNum>
  <w:abstractNum w:abstractNumId="15" w15:restartNumberingAfterBreak="0">
    <w:nsid w:val="1B1062A5"/>
    <w:multiLevelType w:val="hybridMultilevel"/>
    <w:tmpl w:val="27E4B180"/>
    <w:lvl w:ilvl="0" w:tplc="5B146AD2">
      <w:start w:val="1"/>
      <w:numFmt w:val="lowerRoman"/>
      <w:lvlText w:val="(%1)"/>
      <w:lvlJc w:val="left"/>
      <w:pPr>
        <w:ind w:left="1428" w:hanging="360"/>
      </w:pPr>
      <w:rPr>
        <w:rFonts w:hint="default"/>
      </w:rPr>
    </w:lvl>
    <w:lvl w:ilvl="1" w:tplc="04160003">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6" w15:restartNumberingAfterBreak="0">
    <w:nsid w:val="265F3287"/>
    <w:multiLevelType w:val="multilevel"/>
    <w:tmpl w:val="4AE0EB00"/>
    <w:lvl w:ilvl="0">
      <w:start w:val="1"/>
      <w:numFmt w:val="decimal"/>
      <w:lvlText w:val="%1"/>
      <w:lvlJc w:val="left"/>
      <w:pPr>
        <w:ind w:left="540" w:hanging="540"/>
      </w:pPr>
      <w:rPr>
        <w:rFonts w:ascii="Times New Roman" w:eastAsia="Times New Roman" w:hAnsi="Times New Roman" w:cs="Times New Roman"/>
        <w:b/>
        <w:color w:val="000000"/>
        <w:sz w:val="24"/>
        <w:szCs w:val="24"/>
      </w:rPr>
    </w:lvl>
    <w:lvl w:ilvl="1">
      <w:start w:val="1"/>
      <w:numFmt w:val="decimal"/>
      <w:lvlText w:val="%1.%2"/>
      <w:lvlJc w:val="left"/>
      <w:pPr>
        <w:ind w:left="540" w:hanging="540"/>
      </w:pPr>
    </w:lvl>
    <w:lvl w:ilvl="2">
      <w:start w:val="1"/>
      <w:numFmt w:val="decimal"/>
      <w:lvlText w:val="%1.%2.%3"/>
      <w:lvlJc w:val="left"/>
      <w:pPr>
        <w:ind w:left="720" w:hanging="720"/>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7" w15:restartNumberingAfterBreak="0">
    <w:nsid w:val="29182A00"/>
    <w:multiLevelType w:val="multilevel"/>
    <w:tmpl w:val="9AE27022"/>
    <w:lvl w:ilvl="0">
      <w:start w:val="1"/>
      <w:numFmt w:val="decimal"/>
      <w:lvlText w:val="%1"/>
      <w:lvlJc w:val="left"/>
      <w:pPr>
        <w:ind w:left="540" w:hanging="540"/>
      </w:pPr>
      <w:rPr>
        <w:rFonts w:ascii="Times New Roman" w:hAnsi="Times New Roman" w:cs="Times New Roman" w:hint="default"/>
        <w:b/>
        <w:color w:val="auto"/>
        <w:sz w:val="24"/>
        <w:szCs w:val="24"/>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9294346"/>
    <w:multiLevelType w:val="multilevel"/>
    <w:tmpl w:val="29F4D5C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54398C"/>
    <w:multiLevelType w:val="hybridMultilevel"/>
    <w:tmpl w:val="F228A79E"/>
    <w:lvl w:ilvl="0" w:tplc="0720BAB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C532090"/>
    <w:multiLevelType w:val="hybridMultilevel"/>
    <w:tmpl w:val="014AB1EE"/>
    <w:lvl w:ilvl="0" w:tplc="85F80A54">
      <w:start w:val="1"/>
      <w:numFmt w:val="lowerLetter"/>
      <w:lvlText w:val="%1)"/>
      <w:lvlJc w:val="left"/>
      <w:pPr>
        <w:ind w:left="720" w:hanging="360"/>
      </w:pPr>
      <w:rPr>
        <w:rFonts w:hint="default"/>
        <w:b/>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39D4627"/>
    <w:multiLevelType w:val="multilevel"/>
    <w:tmpl w:val="214817F6"/>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2" w15:restartNumberingAfterBreak="0">
    <w:nsid w:val="353B685A"/>
    <w:multiLevelType w:val="hybridMultilevel"/>
    <w:tmpl w:val="24FC30DE"/>
    <w:lvl w:ilvl="0" w:tplc="04160017">
      <w:start w:val="1"/>
      <w:numFmt w:val="lowerLetter"/>
      <w:lvlText w:val="%1)"/>
      <w:lvlJc w:val="left"/>
      <w:pPr>
        <w:ind w:left="502" w:hanging="360"/>
      </w:p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3" w15:restartNumberingAfterBreak="0">
    <w:nsid w:val="37E46CE1"/>
    <w:multiLevelType w:val="hybridMultilevel"/>
    <w:tmpl w:val="C7B04404"/>
    <w:lvl w:ilvl="0" w:tplc="9DAEC690">
      <w:start w:val="1"/>
      <w:numFmt w:val="lowerLetter"/>
      <w:lvlText w:val="%1)"/>
      <w:lvlJc w:val="left"/>
      <w:pPr>
        <w:ind w:left="8582"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A4B00F5"/>
    <w:multiLevelType w:val="hybridMultilevel"/>
    <w:tmpl w:val="C9B84EE6"/>
    <w:lvl w:ilvl="0" w:tplc="8744A3C2">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EFB5C2E"/>
    <w:multiLevelType w:val="hybridMultilevel"/>
    <w:tmpl w:val="0BE23D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5C0191F"/>
    <w:multiLevelType w:val="hybridMultilevel"/>
    <w:tmpl w:val="CCA8E596"/>
    <w:lvl w:ilvl="0" w:tplc="35428398">
      <w:start w:val="1"/>
      <w:numFmt w:val="lowerLetter"/>
      <w:lvlText w:val="%1)"/>
      <w:lvlJc w:val="left"/>
      <w:pPr>
        <w:ind w:left="720" w:hanging="360"/>
      </w:pPr>
      <w:rPr>
        <w:rFonts w:hint="default"/>
        <w:b/>
        <w:bCs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5EF303B"/>
    <w:multiLevelType w:val="hybridMultilevel"/>
    <w:tmpl w:val="E51636F8"/>
    <w:lvl w:ilvl="0" w:tplc="1168460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7E016E9"/>
    <w:multiLevelType w:val="hybridMultilevel"/>
    <w:tmpl w:val="0A78EDF0"/>
    <w:lvl w:ilvl="0" w:tplc="BB6A831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8F222DB"/>
    <w:multiLevelType w:val="multilevel"/>
    <w:tmpl w:val="D19274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8F81769"/>
    <w:multiLevelType w:val="multilevel"/>
    <w:tmpl w:val="99F02C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991036F"/>
    <w:multiLevelType w:val="hybridMultilevel"/>
    <w:tmpl w:val="EFBCAB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2EA20B0"/>
    <w:multiLevelType w:val="multilevel"/>
    <w:tmpl w:val="7D687F3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5833AB2"/>
    <w:multiLevelType w:val="multilevel"/>
    <w:tmpl w:val="FC8C1468"/>
    <w:lvl w:ilvl="0">
      <w:start w:val="1"/>
      <w:numFmt w:val="lowerLetter"/>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6541A2A"/>
    <w:multiLevelType w:val="hybridMultilevel"/>
    <w:tmpl w:val="A6EE7878"/>
    <w:lvl w:ilvl="0" w:tplc="9432F09E">
      <w:start w:val="1"/>
      <w:numFmt w:val="low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35" w15:restartNumberingAfterBreak="0">
    <w:nsid w:val="65D72E87"/>
    <w:multiLevelType w:val="hybridMultilevel"/>
    <w:tmpl w:val="4920C8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30841E2"/>
    <w:multiLevelType w:val="hybridMultilevel"/>
    <w:tmpl w:val="F6909652"/>
    <w:lvl w:ilvl="0" w:tplc="4E080FD0">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3CB03A9"/>
    <w:multiLevelType w:val="hybridMultilevel"/>
    <w:tmpl w:val="D130AAF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3E563C8"/>
    <w:multiLevelType w:val="hybridMultilevel"/>
    <w:tmpl w:val="D0B2B6AC"/>
    <w:lvl w:ilvl="0" w:tplc="6770A5D4">
      <w:start w:val="1"/>
      <w:numFmt w:val="upperRoman"/>
      <w:lvlText w:val="%1."/>
      <w:lvlJc w:val="right"/>
      <w:pPr>
        <w:ind w:left="720" w:hanging="360"/>
      </w:pPr>
      <w:rPr>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5AE720F"/>
    <w:multiLevelType w:val="hybridMultilevel"/>
    <w:tmpl w:val="984047C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0" w15:restartNumberingAfterBreak="0">
    <w:nsid w:val="777C105D"/>
    <w:multiLevelType w:val="multilevel"/>
    <w:tmpl w:val="9024610A"/>
    <w:lvl w:ilvl="0">
      <w:start w:val="1"/>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1" w15:restartNumberingAfterBreak="0">
    <w:nsid w:val="7AA42FEA"/>
    <w:multiLevelType w:val="hybridMultilevel"/>
    <w:tmpl w:val="E3FCBF1E"/>
    <w:lvl w:ilvl="0" w:tplc="04160005">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2" w15:restartNumberingAfterBreak="0">
    <w:nsid w:val="7B8C6F92"/>
    <w:multiLevelType w:val="hybridMultilevel"/>
    <w:tmpl w:val="29D2B04E"/>
    <w:lvl w:ilvl="0" w:tplc="BB6A831A">
      <w:start w:val="1"/>
      <w:numFmt w:val="lowerLetter"/>
      <w:lvlText w:val="%1)"/>
      <w:lvlJc w:val="left"/>
      <w:pPr>
        <w:ind w:left="1287" w:hanging="360"/>
      </w:pPr>
      <w:rPr>
        <w:rFonts w:hint="default"/>
        <w:b/>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3" w15:restartNumberingAfterBreak="0">
    <w:nsid w:val="7C504D08"/>
    <w:multiLevelType w:val="hybridMultilevel"/>
    <w:tmpl w:val="7C40461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DC66FC7"/>
    <w:multiLevelType w:val="hybridMultilevel"/>
    <w:tmpl w:val="D40A3DE6"/>
    <w:lvl w:ilvl="0" w:tplc="1BCA68C6">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1"/>
  </w:num>
  <w:num w:numId="2">
    <w:abstractNumId w:val="15"/>
  </w:num>
  <w:num w:numId="3">
    <w:abstractNumId w:val="38"/>
  </w:num>
  <w:num w:numId="4">
    <w:abstractNumId w:val="36"/>
  </w:num>
  <w:num w:numId="5">
    <w:abstractNumId w:val="44"/>
  </w:num>
  <w:num w:numId="6">
    <w:abstractNumId w:val="28"/>
  </w:num>
  <w:num w:numId="7">
    <w:abstractNumId w:val="24"/>
  </w:num>
  <w:num w:numId="8">
    <w:abstractNumId w:val="43"/>
  </w:num>
  <w:num w:numId="9">
    <w:abstractNumId w:val="23"/>
  </w:num>
  <w:num w:numId="10">
    <w:abstractNumId w:val="7"/>
  </w:num>
  <w:num w:numId="11">
    <w:abstractNumId w:val="17"/>
  </w:num>
  <w:num w:numId="12">
    <w:abstractNumId w:val="32"/>
  </w:num>
  <w:num w:numId="13">
    <w:abstractNumId w:val="30"/>
  </w:num>
  <w:num w:numId="14">
    <w:abstractNumId w:val="25"/>
  </w:num>
  <w:num w:numId="15">
    <w:abstractNumId w:val="42"/>
  </w:num>
  <w:num w:numId="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11"/>
  </w:num>
  <w:num w:numId="19">
    <w:abstractNumId w:val="10"/>
  </w:num>
  <w:num w:numId="20">
    <w:abstractNumId w:val="26"/>
  </w:num>
  <w:num w:numId="21">
    <w:abstractNumId w:val="4"/>
  </w:num>
  <w:num w:numId="22">
    <w:abstractNumId w:val="12"/>
  </w:num>
  <w:num w:numId="23">
    <w:abstractNumId w:val="20"/>
  </w:num>
  <w:num w:numId="24">
    <w:abstractNumId w:val="5"/>
  </w:num>
  <w:num w:numId="25">
    <w:abstractNumId w:val="27"/>
  </w:num>
  <w:num w:numId="26">
    <w:abstractNumId w:val="37"/>
  </w:num>
  <w:num w:numId="27">
    <w:abstractNumId w:val="19"/>
  </w:num>
  <w:num w:numId="28">
    <w:abstractNumId w:val="13"/>
  </w:num>
  <w:num w:numId="29">
    <w:abstractNumId w:val="14"/>
  </w:num>
  <w:num w:numId="30">
    <w:abstractNumId w:val="21"/>
  </w:num>
  <w:num w:numId="31">
    <w:abstractNumId w:val="16"/>
  </w:num>
  <w:num w:numId="32">
    <w:abstractNumId w:val="40"/>
  </w:num>
  <w:num w:numId="33">
    <w:abstractNumId w:val="18"/>
  </w:num>
  <w:num w:numId="34">
    <w:abstractNumId w:val="6"/>
  </w:num>
  <w:num w:numId="35">
    <w:abstractNumId w:val="33"/>
  </w:num>
  <w:num w:numId="36">
    <w:abstractNumId w:val="29"/>
  </w:num>
  <w:num w:numId="37">
    <w:abstractNumId w:val="9"/>
  </w:num>
  <w:num w:numId="38">
    <w:abstractNumId w:val="31"/>
  </w:num>
  <w:num w:numId="39">
    <w:abstractNumId w:val="8"/>
  </w:num>
  <w:num w:numId="40">
    <w:abstractNumId w:val="35"/>
  </w:num>
  <w:num w:numId="41">
    <w:abstractNumId w:val="0"/>
  </w:num>
  <w:num w:numId="42">
    <w:abstractNumId w:val="1"/>
  </w:num>
  <w:num w:numId="43">
    <w:abstractNumId w:val="2"/>
  </w:num>
  <w:num w:numId="44">
    <w:abstractNumId w:val="3"/>
  </w:num>
  <w:num w:numId="45">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ctiveWritingStyle w:appName="MSWord" w:lang="pt-BR" w:vendorID="64" w:dllVersion="6" w:nlCheck="1" w:checkStyle="0"/>
  <w:activeWritingStyle w:appName="MSWord" w:lang="pt-BR" w:vendorID="64" w:dllVersion="0" w:nlCheck="1" w:checkStyle="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C8A"/>
    <w:rsid w:val="00000671"/>
    <w:rsid w:val="000007D2"/>
    <w:rsid w:val="00002102"/>
    <w:rsid w:val="000025CE"/>
    <w:rsid w:val="000026FF"/>
    <w:rsid w:val="00002B42"/>
    <w:rsid w:val="00002D3D"/>
    <w:rsid w:val="00004027"/>
    <w:rsid w:val="000045B2"/>
    <w:rsid w:val="000045BA"/>
    <w:rsid w:val="00005028"/>
    <w:rsid w:val="000056E4"/>
    <w:rsid w:val="000057EE"/>
    <w:rsid w:val="00006627"/>
    <w:rsid w:val="000068F2"/>
    <w:rsid w:val="000070A9"/>
    <w:rsid w:val="000072E5"/>
    <w:rsid w:val="0001001E"/>
    <w:rsid w:val="0001023A"/>
    <w:rsid w:val="0001030A"/>
    <w:rsid w:val="000107C0"/>
    <w:rsid w:val="00010D36"/>
    <w:rsid w:val="00011BCB"/>
    <w:rsid w:val="00011D57"/>
    <w:rsid w:val="00012387"/>
    <w:rsid w:val="0001259C"/>
    <w:rsid w:val="00012CE2"/>
    <w:rsid w:val="000136A7"/>
    <w:rsid w:val="00014E11"/>
    <w:rsid w:val="000152E0"/>
    <w:rsid w:val="000154F8"/>
    <w:rsid w:val="0001562B"/>
    <w:rsid w:val="00015892"/>
    <w:rsid w:val="00015E76"/>
    <w:rsid w:val="00016373"/>
    <w:rsid w:val="00016DEC"/>
    <w:rsid w:val="00017ECA"/>
    <w:rsid w:val="00020557"/>
    <w:rsid w:val="00020819"/>
    <w:rsid w:val="000211F8"/>
    <w:rsid w:val="00021A37"/>
    <w:rsid w:val="00023C3A"/>
    <w:rsid w:val="00023C55"/>
    <w:rsid w:val="000248BC"/>
    <w:rsid w:val="00025357"/>
    <w:rsid w:val="00025DB7"/>
    <w:rsid w:val="000261D3"/>
    <w:rsid w:val="00026BB0"/>
    <w:rsid w:val="00027544"/>
    <w:rsid w:val="00027BC4"/>
    <w:rsid w:val="00027E1E"/>
    <w:rsid w:val="00030628"/>
    <w:rsid w:val="00030780"/>
    <w:rsid w:val="00031226"/>
    <w:rsid w:val="00031954"/>
    <w:rsid w:val="00031F90"/>
    <w:rsid w:val="000323B2"/>
    <w:rsid w:val="0003258A"/>
    <w:rsid w:val="00033E3F"/>
    <w:rsid w:val="00033F67"/>
    <w:rsid w:val="00034C6F"/>
    <w:rsid w:val="00034D50"/>
    <w:rsid w:val="00035400"/>
    <w:rsid w:val="00035E1A"/>
    <w:rsid w:val="00035EAA"/>
    <w:rsid w:val="000360ED"/>
    <w:rsid w:val="000365F7"/>
    <w:rsid w:val="00036813"/>
    <w:rsid w:val="0003687E"/>
    <w:rsid w:val="00036C2A"/>
    <w:rsid w:val="00036E85"/>
    <w:rsid w:val="00037055"/>
    <w:rsid w:val="00037151"/>
    <w:rsid w:val="00037F06"/>
    <w:rsid w:val="00040733"/>
    <w:rsid w:val="000412CC"/>
    <w:rsid w:val="00041624"/>
    <w:rsid w:val="0004234C"/>
    <w:rsid w:val="000425A4"/>
    <w:rsid w:val="00043A98"/>
    <w:rsid w:val="00044210"/>
    <w:rsid w:val="000443A5"/>
    <w:rsid w:val="0004448C"/>
    <w:rsid w:val="00044EAF"/>
    <w:rsid w:val="00044ED2"/>
    <w:rsid w:val="000451B8"/>
    <w:rsid w:val="000452F3"/>
    <w:rsid w:val="000458CD"/>
    <w:rsid w:val="00045D61"/>
    <w:rsid w:val="00046704"/>
    <w:rsid w:val="00047AE8"/>
    <w:rsid w:val="00050703"/>
    <w:rsid w:val="000517FD"/>
    <w:rsid w:val="000523A6"/>
    <w:rsid w:val="00052743"/>
    <w:rsid w:val="00052A5F"/>
    <w:rsid w:val="00052E6D"/>
    <w:rsid w:val="0005369E"/>
    <w:rsid w:val="00053817"/>
    <w:rsid w:val="00053C91"/>
    <w:rsid w:val="00053E80"/>
    <w:rsid w:val="00054CE0"/>
    <w:rsid w:val="0005518A"/>
    <w:rsid w:val="00055352"/>
    <w:rsid w:val="00055ADD"/>
    <w:rsid w:val="00055CAB"/>
    <w:rsid w:val="00056819"/>
    <w:rsid w:val="00056B9E"/>
    <w:rsid w:val="00057BE3"/>
    <w:rsid w:val="00060617"/>
    <w:rsid w:val="00060C9F"/>
    <w:rsid w:val="00060CE4"/>
    <w:rsid w:val="00062DF5"/>
    <w:rsid w:val="00062F8D"/>
    <w:rsid w:val="00065245"/>
    <w:rsid w:val="00065CC0"/>
    <w:rsid w:val="00066886"/>
    <w:rsid w:val="00066CD4"/>
    <w:rsid w:val="00066E66"/>
    <w:rsid w:val="000670F6"/>
    <w:rsid w:val="00067E73"/>
    <w:rsid w:val="00070669"/>
    <w:rsid w:val="000713E6"/>
    <w:rsid w:val="0007262C"/>
    <w:rsid w:val="00072AAF"/>
    <w:rsid w:val="0007319A"/>
    <w:rsid w:val="000733AF"/>
    <w:rsid w:val="00073439"/>
    <w:rsid w:val="00073672"/>
    <w:rsid w:val="00074002"/>
    <w:rsid w:val="00074451"/>
    <w:rsid w:val="00074711"/>
    <w:rsid w:val="00075558"/>
    <w:rsid w:val="00075CD7"/>
    <w:rsid w:val="00076E81"/>
    <w:rsid w:val="00077955"/>
    <w:rsid w:val="0008018B"/>
    <w:rsid w:val="00081150"/>
    <w:rsid w:val="000812E4"/>
    <w:rsid w:val="00081407"/>
    <w:rsid w:val="000819F1"/>
    <w:rsid w:val="00081C70"/>
    <w:rsid w:val="000827DD"/>
    <w:rsid w:val="000835A7"/>
    <w:rsid w:val="00083E54"/>
    <w:rsid w:val="00084C0A"/>
    <w:rsid w:val="00084EEA"/>
    <w:rsid w:val="0008501C"/>
    <w:rsid w:val="0008565A"/>
    <w:rsid w:val="0008568C"/>
    <w:rsid w:val="00085C32"/>
    <w:rsid w:val="00086C57"/>
    <w:rsid w:val="00087508"/>
    <w:rsid w:val="00087682"/>
    <w:rsid w:val="00087936"/>
    <w:rsid w:val="00087ABB"/>
    <w:rsid w:val="0009061A"/>
    <w:rsid w:val="00090E11"/>
    <w:rsid w:val="00090F40"/>
    <w:rsid w:val="0009129C"/>
    <w:rsid w:val="00092E97"/>
    <w:rsid w:val="00093CBB"/>
    <w:rsid w:val="000943E0"/>
    <w:rsid w:val="00094718"/>
    <w:rsid w:val="000947E3"/>
    <w:rsid w:val="0009480B"/>
    <w:rsid w:val="000952B3"/>
    <w:rsid w:val="000953FD"/>
    <w:rsid w:val="00095478"/>
    <w:rsid w:val="000970AD"/>
    <w:rsid w:val="0009712E"/>
    <w:rsid w:val="00097A91"/>
    <w:rsid w:val="000A0374"/>
    <w:rsid w:val="000A1D71"/>
    <w:rsid w:val="000A2744"/>
    <w:rsid w:val="000A2E94"/>
    <w:rsid w:val="000A4251"/>
    <w:rsid w:val="000A46FA"/>
    <w:rsid w:val="000A48D5"/>
    <w:rsid w:val="000A50FC"/>
    <w:rsid w:val="000A57EE"/>
    <w:rsid w:val="000A58A4"/>
    <w:rsid w:val="000A61F0"/>
    <w:rsid w:val="000A628C"/>
    <w:rsid w:val="000A686B"/>
    <w:rsid w:val="000A7837"/>
    <w:rsid w:val="000A7AB5"/>
    <w:rsid w:val="000A7D92"/>
    <w:rsid w:val="000A7EA6"/>
    <w:rsid w:val="000B0786"/>
    <w:rsid w:val="000B12F7"/>
    <w:rsid w:val="000B2068"/>
    <w:rsid w:val="000B3D2F"/>
    <w:rsid w:val="000B4238"/>
    <w:rsid w:val="000B48DE"/>
    <w:rsid w:val="000B4A20"/>
    <w:rsid w:val="000B54E7"/>
    <w:rsid w:val="000C02C1"/>
    <w:rsid w:val="000C054A"/>
    <w:rsid w:val="000C0775"/>
    <w:rsid w:val="000C0970"/>
    <w:rsid w:val="000C13A1"/>
    <w:rsid w:val="000C27CA"/>
    <w:rsid w:val="000C3168"/>
    <w:rsid w:val="000C4076"/>
    <w:rsid w:val="000C4764"/>
    <w:rsid w:val="000C48D7"/>
    <w:rsid w:val="000C4D91"/>
    <w:rsid w:val="000C55A5"/>
    <w:rsid w:val="000C583A"/>
    <w:rsid w:val="000C5B4D"/>
    <w:rsid w:val="000C5BBD"/>
    <w:rsid w:val="000C63CD"/>
    <w:rsid w:val="000C65B1"/>
    <w:rsid w:val="000C6762"/>
    <w:rsid w:val="000C690B"/>
    <w:rsid w:val="000C6E51"/>
    <w:rsid w:val="000C702C"/>
    <w:rsid w:val="000C760D"/>
    <w:rsid w:val="000C7651"/>
    <w:rsid w:val="000C765C"/>
    <w:rsid w:val="000C7C82"/>
    <w:rsid w:val="000C7F02"/>
    <w:rsid w:val="000D044D"/>
    <w:rsid w:val="000D105D"/>
    <w:rsid w:val="000D15A7"/>
    <w:rsid w:val="000D26EE"/>
    <w:rsid w:val="000D28D8"/>
    <w:rsid w:val="000D305F"/>
    <w:rsid w:val="000D3B50"/>
    <w:rsid w:val="000D4174"/>
    <w:rsid w:val="000D441E"/>
    <w:rsid w:val="000D486F"/>
    <w:rsid w:val="000D48AF"/>
    <w:rsid w:val="000D5401"/>
    <w:rsid w:val="000D5850"/>
    <w:rsid w:val="000D58AA"/>
    <w:rsid w:val="000D58DA"/>
    <w:rsid w:val="000D5F55"/>
    <w:rsid w:val="000D6FA2"/>
    <w:rsid w:val="000D70DC"/>
    <w:rsid w:val="000D72C2"/>
    <w:rsid w:val="000D72EB"/>
    <w:rsid w:val="000D77A3"/>
    <w:rsid w:val="000D7C21"/>
    <w:rsid w:val="000D7E0A"/>
    <w:rsid w:val="000E0ACF"/>
    <w:rsid w:val="000E19A6"/>
    <w:rsid w:val="000E265E"/>
    <w:rsid w:val="000E2933"/>
    <w:rsid w:val="000E2A0E"/>
    <w:rsid w:val="000E3785"/>
    <w:rsid w:val="000E3BFC"/>
    <w:rsid w:val="000E4328"/>
    <w:rsid w:val="000E4E3F"/>
    <w:rsid w:val="000E52D1"/>
    <w:rsid w:val="000E6C87"/>
    <w:rsid w:val="000E7D28"/>
    <w:rsid w:val="000E7E0B"/>
    <w:rsid w:val="000F0452"/>
    <w:rsid w:val="000F04C7"/>
    <w:rsid w:val="000F07EC"/>
    <w:rsid w:val="000F0B7D"/>
    <w:rsid w:val="000F1323"/>
    <w:rsid w:val="000F142F"/>
    <w:rsid w:val="000F1A69"/>
    <w:rsid w:val="000F1EAA"/>
    <w:rsid w:val="000F220A"/>
    <w:rsid w:val="000F2A7D"/>
    <w:rsid w:val="000F3849"/>
    <w:rsid w:val="000F3F61"/>
    <w:rsid w:val="000F519C"/>
    <w:rsid w:val="000F57F8"/>
    <w:rsid w:val="000F5CF4"/>
    <w:rsid w:val="000F7245"/>
    <w:rsid w:val="0010093B"/>
    <w:rsid w:val="00100E3A"/>
    <w:rsid w:val="00100F57"/>
    <w:rsid w:val="001033D6"/>
    <w:rsid w:val="00103D06"/>
    <w:rsid w:val="00104526"/>
    <w:rsid w:val="00105571"/>
    <w:rsid w:val="001055E0"/>
    <w:rsid w:val="00105812"/>
    <w:rsid w:val="00105817"/>
    <w:rsid w:val="0010636B"/>
    <w:rsid w:val="00107ABB"/>
    <w:rsid w:val="00110CC3"/>
    <w:rsid w:val="0011148B"/>
    <w:rsid w:val="00111E6F"/>
    <w:rsid w:val="001120CA"/>
    <w:rsid w:val="00112857"/>
    <w:rsid w:val="0011307D"/>
    <w:rsid w:val="00114461"/>
    <w:rsid w:val="00115BFB"/>
    <w:rsid w:val="00115D8E"/>
    <w:rsid w:val="00115DA6"/>
    <w:rsid w:val="00116037"/>
    <w:rsid w:val="00117647"/>
    <w:rsid w:val="00117D0D"/>
    <w:rsid w:val="00120111"/>
    <w:rsid w:val="001203DA"/>
    <w:rsid w:val="00120B53"/>
    <w:rsid w:val="00120C58"/>
    <w:rsid w:val="00120E75"/>
    <w:rsid w:val="00121615"/>
    <w:rsid w:val="001218F0"/>
    <w:rsid w:val="00122682"/>
    <w:rsid w:val="00122ADC"/>
    <w:rsid w:val="001241DF"/>
    <w:rsid w:val="001247E9"/>
    <w:rsid w:val="0012680F"/>
    <w:rsid w:val="0012762F"/>
    <w:rsid w:val="00127DBD"/>
    <w:rsid w:val="00127E59"/>
    <w:rsid w:val="00130800"/>
    <w:rsid w:val="00131731"/>
    <w:rsid w:val="00132EB2"/>
    <w:rsid w:val="00133212"/>
    <w:rsid w:val="00133B74"/>
    <w:rsid w:val="00134735"/>
    <w:rsid w:val="001348B0"/>
    <w:rsid w:val="001349A8"/>
    <w:rsid w:val="0013546D"/>
    <w:rsid w:val="00135B27"/>
    <w:rsid w:val="00135C92"/>
    <w:rsid w:val="001362C6"/>
    <w:rsid w:val="001401A7"/>
    <w:rsid w:val="00140B60"/>
    <w:rsid w:val="00140B7E"/>
    <w:rsid w:val="00140C2C"/>
    <w:rsid w:val="00140F32"/>
    <w:rsid w:val="00141C5C"/>
    <w:rsid w:val="00142205"/>
    <w:rsid w:val="00142355"/>
    <w:rsid w:val="00142CBA"/>
    <w:rsid w:val="00143986"/>
    <w:rsid w:val="00143A04"/>
    <w:rsid w:val="00143D9B"/>
    <w:rsid w:val="0014405C"/>
    <w:rsid w:val="00144515"/>
    <w:rsid w:val="00144BE2"/>
    <w:rsid w:val="00144C30"/>
    <w:rsid w:val="00144D1E"/>
    <w:rsid w:val="00145118"/>
    <w:rsid w:val="00146AC5"/>
    <w:rsid w:val="00146FE0"/>
    <w:rsid w:val="00147022"/>
    <w:rsid w:val="00147C05"/>
    <w:rsid w:val="00150163"/>
    <w:rsid w:val="0015029C"/>
    <w:rsid w:val="00150E69"/>
    <w:rsid w:val="001515D4"/>
    <w:rsid w:val="001516E5"/>
    <w:rsid w:val="00152010"/>
    <w:rsid w:val="00152818"/>
    <w:rsid w:val="00152E6C"/>
    <w:rsid w:val="00153085"/>
    <w:rsid w:val="001530B8"/>
    <w:rsid w:val="0015329C"/>
    <w:rsid w:val="00153473"/>
    <w:rsid w:val="00154B0C"/>
    <w:rsid w:val="00154EE9"/>
    <w:rsid w:val="00156336"/>
    <w:rsid w:val="00156B0E"/>
    <w:rsid w:val="00157461"/>
    <w:rsid w:val="00157505"/>
    <w:rsid w:val="00157D82"/>
    <w:rsid w:val="001600BD"/>
    <w:rsid w:val="00160F91"/>
    <w:rsid w:val="00161120"/>
    <w:rsid w:val="001616BC"/>
    <w:rsid w:val="00161BC4"/>
    <w:rsid w:val="001620BB"/>
    <w:rsid w:val="001624E3"/>
    <w:rsid w:val="00162854"/>
    <w:rsid w:val="001628E9"/>
    <w:rsid w:val="00162B57"/>
    <w:rsid w:val="0016362D"/>
    <w:rsid w:val="00163C88"/>
    <w:rsid w:val="00163E60"/>
    <w:rsid w:val="00163EF5"/>
    <w:rsid w:val="001648AF"/>
    <w:rsid w:val="0016499C"/>
    <w:rsid w:val="00164AED"/>
    <w:rsid w:val="00165AF3"/>
    <w:rsid w:val="001664DE"/>
    <w:rsid w:val="00166AEF"/>
    <w:rsid w:val="00166C56"/>
    <w:rsid w:val="0016723D"/>
    <w:rsid w:val="00170BE0"/>
    <w:rsid w:val="00170CDD"/>
    <w:rsid w:val="00171014"/>
    <w:rsid w:val="00171173"/>
    <w:rsid w:val="00171C30"/>
    <w:rsid w:val="001720B1"/>
    <w:rsid w:val="00172497"/>
    <w:rsid w:val="00173187"/>
    <w:rsid w:val="00174648"/>
    <w:rsid w:val="00174C9D"/>
    <w:rsid w:val="00174D6D"/>
    <w:rsid w:val="001758AC"/>
    <w:rsid w:val="00175C9A"/>
    <w:rsid w:val="00175F74"/>
    <w:rsid w:val="00176DBA"/>
    <w:rsid w:val="0017713B"/>
    <w:rsid w:val="001773F6"/>
    <w:rsid w:val="001779E6"/>
    <w:rsid w:val="00177DCE"/>
    <w:rsid w:val="00177E48"/>
    <w:rsid w:val="00177E49"/>
    <w:rsid w:val="001827C5"/>
    <w:rsid w:val="00182ACC"/>
    <w:rsid w:val="00182CB4"/>
    <w:rsid w:val="001834DB"/>
    <w:rsid w:val="00184440"/>
    <w:rsid w:val="00184E78"/>
    <w:rsid w:val="0018557C"/>
    <w:rsid w:val="00185E3B"/>
    <w:rsid w:val="00187E4F"/>
    <w:rsid w:val="00190397"/>
    <w:rsid w:val="001907EB"/>
    <w:rsid w:val="00191290"/>
    <w:rsid w:val="001914E7"/>
    <w:rsid w:val="001916E5"/>
    <w:rsid w:val="001917EF"/>
    <w:rsid w:val="00191B2F"/>
    <w:rsid w:val="00191CD7"/>
    <w:rsid w:val="00191ED1"/>
    <w:rsid w:val="00192A5E"/>
    <w:rsid w:val="00192ACF"/>
    <w:rsid w:val="00193490"/>
    <w:rsid w:val="001936CF"/>
    <w:rsid w:val="0019465E"/>
    <w:rsid w:val="00194C44"/>
    <w:rsid w:val="001954D2"/>
    <w:rsid w:val="00195C9C"/>
    <w:rsid w:val="00196B06"/>
    <w:rsid w:val="00196D73"/>
    <w:rsid w:val="00197E9D"/>
    <w:rsid w:val="001A0FD6"/>
    <w:rsid w:val="001A10B5"/>
    <w:rsid w:val="001A1E7B"/>
    <w:rsid w:val="001A1F62"/>
    <w:rsid w:val="001A2F56"/>
    <w:rsid w:val="001A4BC6"/>
    <w:rsid w:val="001A4E2B"/>
    <w:rsid w:val="001A4E67"/>
    <w:rsid w:val="001A5972"/>
    <w:rsid w:val="001A5B6E"/>
    <w:rsid w:val="001A6CA7"/>
    <w:rsid w:val="001B066E"/>
    <w:rsid w:val="001B0AD2"/>
    <w:rsid w:val="001B15A0"/>
    <w:rsid w:val="001B223A"/>
    <w:rsid w:val="001B26DF"/>
    <w:rsid w:val="001B2E2F"/>
    <w:rsid w:val="001B3E60"/>
    <w:rsid w:val="001B40D1"/>
    <w:rsid w:val="001B4A40"/>
    <w:rsid w:val="001B4CA8"/>
    <w:rsid w:val="001B4F51"/>
    <w:rsid w:val="001B5B52"/>
    <w:rsid w:val="001B5D96"/>
    <w:rsid w:val="001B6124"/>
    <w:rsid w:val="001B642D"/>
    <w:rsid w:val="001B727F"/>
    <w:rsid w:val="001B73FE"/>
    <w:rsid w:val="001B746D"/>
    <w:rsid w:val="001B77C9"/>
    <w:rsid w:val="001B7DD0"/>
    <w:rsid w:val="001C0139"/>
    <w:rsid w:val="001C183C"/>
    <w:rsid w:val="001C2977"/>
    <w:rsid w:val="001C2AAC"/>
    <w:rsid w:val="001C2BAD"/>
    <w:rsid w:val="001C2CE4"/>
    <w:rsid w:val="001C2FB6"/>
    <w:rsid w:val="001C31B0"/>
    <w:rsid w:val="001C3A08"/>
    <w:rsid w:val="001C3A6C"/>
    <w:rsid w:val="001C3C83"/>
    <w:rsid w:val="001C4BEC"/>
    <w:rsid w:val="001C4E74"/>
    <w:rsid w:val="001C4FEF"/>
    <w:rsid w:val="001C5552"/>
    <w:rsid w:val="001C5727"/>
    <w:rsid w:val="001C57ED"/>
    <w:rsid w:val="001C5C44"/>
    <w:rsid w:val="001C5D9B"/>
    <w:rsid w:val="001C6B06"/>
    <w:rsid w:val="001C6DE7"/>
    <w:rsid w:val="001C7B83"/>
    <w:rsid w:val="001C7DB9"/>
    <w:rsid w:val="001D008C"/>
    <w:rsid w:val="001D016E"/>
    <w:rsid w:val="001D01B1"/>
    <w:rsid w:val="001D0F03"/>
    <w:rsid w:val="001D1104"/>
    <w:rsid w:val="001D1116"/>
    <w:rsid w:val="001D1302"/>
    <w:rsid w:val="001D1437"/>
    <w:rsid w:val="001D176E"/>
    <w:rsid w:val="001D2019"/>
    <w:rsid w:val="001D25F8"/>
    <w:rsid w:val="001D2BF2"/>
    <w:rsid w:val="001D2E85"/>
    <w:rsid w:val="001D3D4D"/>
    <w:rsid w:val="001D413A"/>
    <w:rsid w:val="001D4348"/>
    <w:rsid w:val="001D4774"/>
    <w:rsid w:val="001D5E82"/>
    <w:rsid w:val="001D5F6A"/>
    <w:rsid w:val="001D67C3"/>
    <w:rsid w:val="001D6AA4"/>
    <w:rsid w:val="001D6F9A"/>
    <w:rsid w:val="001E00FA"/>
    <w:rsid w:val="001E0585"/>
    <w:rsid w:val="001E0A0A"/>
    <w:rsid w:val="001E0EA7"/>
    <w:rsid w:val="001E14BA"/>
    <w:rsid w:val="001E1F76"/>
    <w:rsid w:val="001E2749"/>
    <w:rsid w:val="001E2B3B"/>
    <w:rsid w:val="001E2E47"/>
    <w:rsid w:val="001E366E"/>
    <w:rsid w:val="001E4576"/>
    <w:rsid w:val="001E4AA0"/>
    <w:rsid w:val="001E4AB0"/>
    <w:rsid w:val="001E4B8F"/>
    <w:rsid w:val="001E5E33"/>
    <w:rsid w:val="001E6174"/>
    <w:rsid w:val="001E64F8"/>
    <w:rsid w:val="001E750E"/>
    <w:rsid w:val="001E77D9"/>
    <w:rsid w:val="001E7AC7"/>
    <w:rsid w:val="001E7D8A"/>
    <w:rsid w:val="001E7E9E"/>
    <w:rsid w:val="001F28D0"/>
    <w:rsid w:val="001F3920"/>
    <w:rsid w:val="001F3C39"/>
    <w:rsid w:val="001F403B"/>
    <w:rsid w:val="001F62B0"/>
    <w:rsid w:val="001F6647"/>
    <w:rsid w:val="001F6A52"/>
    <w:rsid w:val="001F6DD9"/>
    <w:rsid w:val="001F7825"/>
    <w:rsid w:val="001F7B95"/>
    <w:rsid w:val="001F7CA9"/>
    <w:rsid w:val="001F7D8E"/>
    <w:rsid w:val="001F7EC8"/>
    <w:rsid w:val="00200CDE"/>
    <w:rsid w:val="00202B17"/>
    <w:rsid w:val="00202DD0"/>
    <w:rsid w:val="00203850"/>
    <w:rsid w:val="00203AA9"/>
    <w:rsid w:val="00203CDD"/>
    <w:rsid w:val="00204870"/>
    <w:rsid w:val="00204DF0"/>
    <w:rsid w:val="002050B2"/>
    <w:rsid w:val="00205331"/>
    <w:rsid w:val="002053AD"/>
    <w:rsid w:val="00205ACE"/>
    <w:rsid w:val="00206AE0"/>
    <w:rsid w:val="00206D67"/>
    <w:rsid w:val="00206F90"/>
    <w:rsid w:val="00206FE6"/>
    <w:rsid w:val="00207180"/>
    <w:rsid w:val="002072E8"/>
    <w:rsid w:val="002074B7"/>
    <w:rsid w:val="00207739"/>
    <w:rsid w:val="002079AD"/>
    <w:rsid w:val="00210271"/>
    <w:rsid w:val="0021071B"/>
    <w:rsid w:val="00210EAD"/>
    <w:rsid w:val="00211134"/>
    <w:rsid w:val="00211C81"/>
    <w:rsid w:val="00211DE1"/>
    <w:rsid w:val="00212BF5"/>
    <w:rsid w:val="002137F0"/>
    <w:rsid w:val="002149DB"/>
    <w:rsid w:val="00214C5B"/>
    <w:rsid w:val="002150E9"/>
    <w:rsid w:val="00215182"/>
    <w:rsid w:val="00215A75"/>
    <w:rsid w:val="00215B32"/>
    <w:rsid w:val="002165FC"/>
    <w:rsid w:val="002166B9"/>
    <w:rsid w:val="00216735"/>
    <w:rsid w:val="00217732"/>
    <w:rsid w:val="002178DE"/>
    <w:rsid w:val="002179C8"/>
    <w:rsid w:val="00220249"/>
    <w:rsid w:val="00220550"/>
    <w:rsid w:val="00220560"/>
    <w:rsid w:val="002208B2"/>
    <w:rsid w:val="00220958"/>
    <w:rsid w:val="00220A2F"/>
    <w:rsid w:val="00220CBD"/>
    <w:rsid w:val="00220FF5"/>
    <w:rsid w:val="00221B05"/>
    <w:rsid w:val="00221CB8"/>
    <w:rsid w:val="00222274"/>
    <w:rsid w:val="002230BF"/>
    <w:rsid w:val="00223384"/>
    <w:rsid w:val="00223713"/>
    <w:rsid w:val="00223EE1"/>
    <w:rsid w:val="00224C4B"/>
    <w:rsid w:val="00224D72"/>
    <w:rsid w:val="00225268"/>
    <w:rsid w:val="00225571"/>
    <w:rsid w:val="00225A97"/>
    <w:rsid w:val="00227374"/>
    <w:rsid w:val="0023084C"/>
    <w:rsid w:val="002309DB"/>
    <w:rsid w:val="002318E3"/>
    <w:rsid w:val="00232605"/>
    <w:rsid w:val="00233304"/>
    <w:rsid w:val="00233433"/>
    <w:rsid w:val="00233494"/>
    <w:rsid w:val="00234825"/>
    <w:rsid w:val="00234AA1"/>
    <w:rsid w:val="00234BAB"/>
    <w:rsid w:val="002355B9"/>
    <w:rsid w:val="0023614B"/>
    <w:rsid w:val="00236F95"/>
    <w:rsid w:val="00237D7A"/>
    <w:rsid w:val="00241DE1"/>
    <w:rsid w:val="00241ECA"/>
    <w:rsid w:val="0024241C"/>
    <w:rsid w:val="002427E7"/>
    <w:rsid w:val="00243505"/>
    <w:rsid w:val="002443A0"/>
    <w:rsid w:val="00244E7C"/>
    <w:rsid w:val="0024516E"/>
    <w:rsid w:val="0024529B"/>
    <w:rsid w:val="00245E39"/>
    <w:rsid w:val="00246A57"/>
    <w:rsid w:val="00246E0A"/>
    <w:rsid w:val="00247AC8"/>
    <w:rsid w:val="00247BA6"/>
    <w:rsid w:val="00247CA6"/>
    <w:rsid w:val="00250380"/>
    <w:rsid w:val="00250CEF"/>
    <w:rsid w:val="00251249"/>
    <w:rsid w:val="00251E3A"/>
    <w:rsid w:val="00252491"/>
    <w:rsid w:val="002526DF"/>
    <w:rsid w:val="002527EB"/>
    <w:rsid w:val="00252FF7"/>
    <w:rsid w:val="002533D4"/>
    <w:rsid w:val="00253DDA"/>
    <w:rsid w:val="002542D6"/>
    <w:rsid w:val="00254726"/>
    <w:rsid w:val="00254A73"/>
    <w:rsid w:val="00255275"/>
    <w:rsid w:val="00255386"/>
    <w:rsid w:val="002554F6"/>
    <w:rsid w:val="002557B4"/>
    <w:rsid w:val="00257958"/>
    <w:rsid w:val="00257D80"/>
    <w:rsid w:val="002607B4"/>
    <w:rsid w:val="002608EE"/>
    <w:rsid w:val="002617E2"/>
    <w:rsid w:val="00261DB4"/>
    <w:rsid w:val="00261FA3"/>
    <w:rsid w:val="00262434"/>
    <w:rsid w:val="0026270D"/>
    <w:rsid w:val="00262A40"/>
    <w:rsid w:val="00262C97"/>
    <w:rsid w:val="0026335D"/>
    <w:rsid w:val="00263705"/>
    <w:rsid w:val="00263A32"/>
    <w:rsid w:val="002654B7"/>
    <w:rsid w:val="002657C8"/>
    <w:rsid w:val="0026592F"/>
    <w:rsid w:val="00265EEE"/>
    <w:rsid w:val="002667B9"/>
    <w:rsid w:val="002671FA"/>
    <w:rsid w:val="002673ED"/>
    <w:rsid w:val="00267436"/>
    <w:rsid w:val="00267C26"/>
    <w:rsid w:val="00267CE1"/>
    <w:rsid w:val="00267D4B"/>
    <w:rsid w:val="002703D8"/>
    <w:rsid w:val="002709C0"/>
    <w:rsid w:val="00270DE5"/>
    <w:rsid w:val="00271A8B"/>
    <w:rsid w:val="00271C6C"/>
    <w:rsid w:val="00271D2C"/>
    <w:rsid w:val="002722D9"/>
    <w:rsid w:val="00272879"/>
    <w:rsid w:val="00273008"/>
    <w:rsid w:val="00273842"/>
    <w:rsid w:val="0027384B"/>
    <w:rsid w:val="00273BC2"/>
    <w:rsid w:val="002744EB"/>
    <w:rsid w:val="002746FB"/>
    <w:rsid w:val="00274C7C"/>
    <w:rsid w:val="002755FB"/>
    <w:rsid w:val="0027576F"/>
    <w:rsid w:val="00275780"/>
    <w:rsid w:val="00275A1A"/>
    <w:rsid w:val="00276BAB"/>
    <w:rsid w:val="00277653"/>
    <w:rsid w:val="00277AF2"/>
    <w:rsid w:val="002806DE"/>
    <w:rsid w:val="00281009"/>
    <w:rsid w:val="002811F2"/>
    <w:rsid w:val="00281229"/>
    <w:rsid w:val="00281D7A"/>
    <w:rsid w:val="00281DAE"/>
    <w:rsid w:val="00281FA4"/>
    <w:rsid w:val="00282A3C"/>
    <w:rsid w:val="00283207"/>
    <w:rsid w:val="00283EE0"/>
    <w:rsid w:val="00284350"/>
    <w:rsid w:val="00284C26"/>
    <w:rsid w:val="00284FAE"/>
    <w:rsid w:val="002852D6"/>
    <w:rsid w:val="002860AB"/>
    <w:rsid w:val="002871CB"/>
    <w:rsid w:val="0028772B"/>
    <w:rsid w:val="00287F9D"/>
    <w:rsid w:val="00290A43"/>
    <w:rsid w:val="00291179"/>
    <w:rsid w:val="00291B04"/>
    <w:rsid w:val="00292397"/>
    <w:rsid w:val="002928FF"/>
    <w:rsid w:val="002936EF"/>
    <w:rsid w:val="0029370B"/>
    <w:rsid w:val="00293B50"/>
    <w:rsid w:val="00293EEF"/>
    <w:rsid w:val="00294C04"/>
    <w:rsid w:val="00295D00"/>
    <w:rsid w:val="00296377"/>
    <w:rsid w:val="002971E8"/>
    <w:rsid w:val="00297437"/>
    <w:rsid w:val="00297F7E"/>
    <w:rsid w:val="002A0202"/>
    <w:rsid w:val="002A029F"/>
    <w:rsid w:val="002A0342"/>
    <w:rsid w:val="002A0681"/>
    <w:rsid w:val="002A0720"/>
    <w:rsid w:val="002A07D8"/>
    <w:rsid w:val="002A0C56"/>
    <w:rsid w:val="002A31D2"/>
    <w:rsid w:val="002A455D"/>
    <w:rsid w:val="002A4EEE"/>
    <w:rsid w:val="002A5474"/>
    <w:rsid w:val="002A5E3D"/>
    <w:rsid w:val="002B16AC"/>
    <w:rsid w:val="002B1B28"/>
    <w:rsid w:val="002B1E86"/>
    <w:rsid w:val="002B2101"/>
    <w:rsid w:val="002B2906"/>
    <w:rsid w:val="002B2B09"/>
    <w:rsid w:val="002B2CCB"/>
    <w:rsid w:val="002B2E89"/>
    <w:rsid w:val="002B2F97"/>
    <w:rsid w:val="002B3481"/>
    <w:rsid w:val="002B4002"/>
    <w:rsid w:val="002B5168"/>
    <w:rsid w:val="002B5504"/>
    <w:rsid w:val="002B5822"/>
    <w:rsid w:val="002B7030"/>
    <w:rsid w:val="002C0079"/>
    <w:rsid w:val="002C0B46"/>
    <w:rsid w:val="002C124F"/>
    <w:rsid w:val="002C1464"/>
    <w:rsid w:val="002C1C91"/>
    <w:rsid w:val="002C253B"/>
    <w:rsid w:val="002C2DF2"/>
    <w:rsid w:val="002C30B6"/>
    <w:rsid w:val="002C33E9"/>
    <w:rsid w:val="002C380A"/>
    <w:rsid w:val="002C3845"/>
    <w:rsid w:val="002C38DE"/>
    <w:rsid w:val="002C4358"/>
    <w:rsid w:val="002C463C"/>
    <w:rsid w:val="002C546A"/>
    <w:rsid w:val="002C54BA"/>
    <w:rsid w:val="002C59AF"/>
    <w:rsid w:val="002C6EFB"/>
    <w:rsid w:val="002C771B"/>
    <w:rsid w:val="002C7B1E"/>
    <w:rsid w:val="002D031C"/>
    <w:rsid w:val="002D0C68"/>
    <w:rsid w:val="002D11C2"/>
    <w:rsid w:val="002D1808"/>
    <w:rsid w:val="002D2091"/>
    <w:rsid w:val="002D4E35"/>
    <w:rsid w:val="002D52DB"/>
    <w:rsid w:val="002D582C"/>
    <w:rsid w:val="002D5A87"/>
    <w:rsid w:val="002D5E7D"/>
    <w:rsid w:val="002D60F4"/>
    <w:rsid w:val="002D64D7"/>
    <w:rsid w:val="002D66DE"/>
    <w:rsid w:val="002D71B3"/>
    <w:rsid w:val="002D71D4"/>
    <w:rsid w:val="002D73EC"/>
    <w:rsid w:val="002D7514"/>
    <w:rsid w:val="002D7751"/>
    <w:rsid w:val="002D77D7"/>
    <w:rsid w:val="002D789D"/>
    <w:rsid w:val="002E03F6"/>
    <w:rsid w:val="002E22A3"/>
    <w:rsid w:val="002E330B"/>
    <w:rsid w:val="002E33BF"/>
    <w:rsid w:val="002E39AA"/>
    <w:rsid w:val="002E44F2"/>
    <w:rsid w:val="002E4660"/>
    <w:rsid w:val="002E466A"/>
    <w:rsid w:val="002E4971"/>
    <w:rsid w:val="002E4D19"/>
    <w:rsid w:val="002E4FAF"/>
    <w:rsid w:val="002E502D"/>
    <w:rsid w:val="002E56F5"/>
    <w:rsid w:val="002E74EA"/>
    <w:rsid w:val="002F0730"/>
    <w:rsid w:val="002F0D5C"/>
    <w:rsid w:val="002F1065"/>
    <w:rsid w:val="002F2770"/>
    <w:rsid w:val="002F4DFC"/>
    <w:rsid w:val="002F4E41"/>
    <w:rsid w:val="002F5094"/>
    <w:rsid w:val="002F5746"/>
    <w:rsid w:val="002F7B8F"/>
    <w:rsid w:val="002F7D57"/>
    <w:rsid w:val="0030203F"/>
    <w:rsid w:val="00302123"/>
    <w:rsid w:val="003024CE"/>
    <w:rsid w:val="0030365E"/>
    <w:rsid w:val="0030480C"/>
    <w:rsid w:val="003048AD"/>
    <w:rsid w:val="00304B66"/>
    <w:rsid w:val="00305235"/>
    <w:rsid w:val="00305D1B"/>
    <w:rsid w:val="00306800"/>
    <w:rsid w:val="0031001F"/>
    <w:rsid w:val="003101C7"/>
    <w:rsid w:val="0031066D"/>
    <w:rsid w:val="003111ED"/>
    <w:rsid w:val="0031128F"/>
    <w:rsid w:val="00311698"/>
    <w:rsid w:val="00312794"/>
    <w:rsid w:val="00313099"/>
    <w:rsid w:val="003130ED"/>
    <w:rsid w:val="0031394D"/>
    <w:rsid w:val="00313DA9"/>
    <w:rsid w:val="00314787"/>
    <w:rsid w:val="00314B4F"/>
    <w:rsid w:val="003164E0"/>
    <w:rsid w:val="003166EB"/>
    <w:rsid w:val="00317ACA"/>
    <w:rsid w:val="00320769"/>
    <w:rsid w:val="00320E62"/>
    <w:rsid w:val="00321E92"/>
    <w:rsid w:val="003228F2"/>
    <w:rsid w:val="003229ED"/>
    <w:rsid w:val="00322AFD"/>
    <w:rsid w:val="00323282"/>
    <w:rsid w:val="00323F02"/>
    <w:rsid w:val="00326B27"/>
    <w:rsid w:val="003272AF"/>
    <w:rsid w:val="003301DF"/>
    <w:rsid w:val="003306E7"/>
    <w:rsid w:val="0033166A"/>
    <w:rsid w:val="0033309C"/>
    <w:rsid w:val="0033418D"/>
    <w:rsid w:val="00334440"/>
    <w:rsid w:val="00334657"/>
    <w:rsid w:val="003347C3"/>
    <w:rsid w:val="00335090"/>
    <w:rsid w:val="0033532E"/>
    <w:rsid w:val="00335EF6"/>
    <w:rsid w:val="0033623D"/>
    <w:rsid w:val="00337DA3"/>
    <w:rsid w:val="00337ED2"/>
    <w:rsid w:val="0034112A"/>
    <w:rsid w:val="0034129D"/>
    <w:rsid w:val="00341616"/>
    <w:rsid w:val="003418F5"/>
    <w:rsid w:val="003428A1"/>
    <w:rsid w:val="00342EC0"/>
    <w:rsid w:val="003432A9"/>
    <w:rsid w:val="0034333E"/>
    <w:rsid w:val="00343910"/>
    <w:rsid w:val="00343C9D"/>
    <w:rsid w:val="00343DBE"/>
    <w:rsid w:val="003441F2"/>
    <w:rsid w:val="00344D07"/>
    <w:rsid w:val="00344FDA"/>
    <w:rsid w:val="003450EF"/>
    <w:rsid w:val="00345A88"/>
    <w:rsid w:val="003475EF"/>
    <w:rsid w:val="0034770F"/>
    <w:rsid w:val="00350015"/>
    <w:rsid w:val="00350D94"/>
    <w:rsid w:val="003512DE"/>
    <w:rsid w:val="00351ABE"/>
    <w:rsid w:val="00351B77"/>
    <w:rsid w:val="003523A0"/>
    <w:rsid w:val="00352717"/>
    <w:rsid w:val="00353025"/>
    <w:rsid w:val="00353BF1"/>
    <w:rsid w:val="00353FDD"/>
    <w:rsid w:val="003540B9"/>
    <w:rsid w:val="003551D2"/>
    <w:rsid w:val="003555A4"/>
    <w:rsid w:val="00356E53"/>
    <w:rsid w:val="00357522"/>
    <w:rsid w:val="003579F2"/>
    <w:rsid w:val="0036037C"/>
    <w:rsid w:val="0036046D"/>
    <w:rsid w:val="00360C2F"/>
    <w:rsid w:val="00360E5B"/>
    <w:rsid w:val="003610C5"/>
    <w:rsid w:val="003615A0"/>
    <w:rsid w:val="00361F95"/>
    <w:rsid w:val="003626A7"/>
    <w:rsid w:val="003627BD"/>
    <w:rsid w:val="00362E61"/>
    <w:rsid w:val="0036314B"/>
    <w:rsid w:val="00364132"/>
    <w:rsid w:val="003642BD"/>
    <w:rsid w:val="003647FD"/>
    <w:rsid w:val="00364C11"/>
    <w:rsid w:val="00364CC7"/>
    <w:rsid w:val="00364DCE"/>
    <w:rsid w:val="003653A1"/>
    <w:rsid w:val="00365CBC"/>
    <w:rsid w:val="00365F31"/>
    <w:rsid w:val="00366111"/>
    <w:rsid w:val="00366907"/>
    <w:rsid w:val="00366B2A"/>
    <w:rsid w:val="003672DB"/>
    <w:rsid w:val="00367B42"/>
    <w:rsid w:val="003705F3"/>
    <w:rsid w:val="00370730"/>
    <w:rsid w:val="00370AA2"/>
    <w:rsid w:val="0037119D"/>
    <w:rsid w:val="003714EF"/>
    <w:rsid w:val="0037168C"/>
    <w:rsid w:val="003719B2"/>
    <w:rsid w:val="003729E5"/>
    <w:rsid w:val="00372E6B"/>
    <w:rsid w:val="00373968"/>
    <w:rsid w:val="00374EEB"/>
    <w:rsid w:val="00375133"/>
    <w:rsid w:val="00375C97"/>
    <w:rsid w:val="003770F0"/>
    <w:rsid w:val="00377642"/>
    <w:rsid w:val="00377666"/>
    <w:rsid w:val="00377A18"/>
    <w:rsid w:val="00380009"/>
    <w:rsid w:val="00380049"/>
    <w:rsid w:val="00380158"/>
    <w:rsid w:val="00380461"/>
    <w:rsid w:val="003807FF"/>
    <w:rsid w:val="00380EF4"/>
    <w:rsid w:val="00382528"/>
    <w:rsid w:val="0038291A"/>
    <w:rsid w:val="0038341E"/>
    <w:rsid w:val="003834F7"/>
    <w:rsid w:val="003841B8"/>
    <w:rsid w:val="00386112"/>
    <w:rsid w:val="003862AF"/>
    <w:rsid w:val="0038637A"/>
    <w:rsid w:val="00386493"/>
    <w:rsid w:val="00386514"/>
    <w:rsid w:val="00386939"/>
    <w:rsid w:val="0038703C"/>
    <w:rsid w:val="003870A3"/>
    <w:rsid w:val="003878A7"/>
    <w:rsid w:val="00387B00"/>
    <w:rsid w:val="00390538"/>
    <w:rsid w:val="003913F2"/>
    <w:rsid w:val="00392904"/>
    <w:rsid w:val="00392EF9"/>
    <w:rsid w:val="003932A8"/>
    <w:rsid w:val="0039330C"/>
    <w:rsid w:val="003933FE"/>
    <w:rsid w:val="00393FBD"/>
    <w:rsid w:val="003945FE"/>
    <w:rsid w:val="00394F9F"/>
    <w:rsid w:val="0039522B"/>
    <w:rsid w:val="0039539B"/>
    <w:rsid w:val="00395464"/>
    <w:rsid w:val="00397E59"/>
    <w:rsid w:val="003A06DF"/>
    <w:rsid w:val="003A0933"/>
    <w:rsid w:val="003A09A5"/>
    <w:rsid w:val="003A0EE9"/>
    <w:rsid w:val="003A1CE4"/>
    <w:rsid w:val="003A1F86"/>
    <w:rsid w:val="003A213E"/>
    <w:rsid w:val="003A32E3"/>
    <w:rsid w:val="003A4854"/>
    <w:rsid w:val="003A4BBE"/>
    <w:rsid w:val="003A5070"/>
    <w:rsid w:val="003A55A9"/>
    <w:rsid w:val="003A5B26"/>
    <w:rsid w:val="003A5D26"/>
    <w:rsid w:val="003A6DB3"/>
    <w:rsid w:val="003A7034"/>
    <w:rsid w:val="003A7100"/>
    <w:rsid w:val="003A725E"/>
    <w:rsid w:val="003A74CB"/>
    <w:rsid w:val="003A7C08"/>
    <w:rsid w:val="003B38FB"/>
    <w:rsid w:val="003B41DD"/>
    <w:rsid w:val="003B42E1"/>
    <w:rsid w:val="003B4539"/>
    <w:rsid w:val="003B4A40"/>
    <w:rsid w:val="003B5868"/>
    <w:rsid w:val="003B5ECE"/>
    <w:rsid w:val="003B65E0"/>
    <w:rsid w:val="003C0176"/>
    <w:rsid w:val="003C0923"/>
    <w:rsid w:val="003C13FB"/>
    <w:rsid w:val="003C1F19"/>
    <w:rsid w:val="003C22FE"/>
    <w:rsid w:val="003C313A"/>
    <w:rsid w:val="003C34D5"/>
    <w:rsid w:val="003C3EBB"/>
    <w:rsid w:val="003C45C9"/>
    <w:rsid w:val="003C56E0"/>
    <w:rsid w:val="003C5DB5"/>
    <w:rsid w:val="003C686E"/>
    <w:rsid w:val="003C6E40"/>
    <w:rsid w:val="003C756E"/>
    <w:rsid w:val="003C7D37"/>
    <w:rsid w:val="003C7FF3"/>
    <w:rsid w:val="003D08B6"/>
    <w:rsid w:val="003D0E7F"/>
    <w:rsid w:val="003D11AF"/>
    <w:rsid w:val="003D1DF4"/>
    <w:rsid w:val="003D26B6"/>
    <w:rsid w:val="003D286B"/>
    <w:rsid w:val="003D2B7B"/>
    <w:rsid w:val="003D2D82"/>
    <w:rsid w:val="003D3238"/>
    <w:rsid w:val="003D3614"/>
    <w:rsid w:val="003D380D"/>
    <w:rsid w:val="003D41BA"/>
    <w:rsid w:val="003D4559"/>
    <w:rsid w:val="003D5360"/>
    <w:rsid w:val="003D5606"/>
    <w:rsid w:val="003D5A7A"/>
    <w:rsid w:val="003D680C"/>
    <w:rsid w:val="003D6EED"/>
    <w:rsid w:val="003D6F47"/>
    <w:rsid w:val="003D76F5"/>
    <w:rsid w:val="003D7ED3"/>
    <w:rsid w:val="003E107F"/>
    <w:rsid w:val="003E127B"/>
    <w:rsid w:val="003E1324"/>
    <w:rsid w:val="003E1AF8"/>
    <w:rsid w:val="003E2837"/>
    <w:rsid w:val="003E2C20"/>
    <w:rsid w:val="003E2FC0"/>
    <w:rsid w:val="003E373F"/>
    <w:rsid w:val="003E3C56"/>
    <w:rsid w:val="003E4120"/>
    <w:rsid w:val="003E4747"/>
    <w:rsid w:val="003E4B1B"/>
    <w:rsid w:val="003E512C"/>
    <w:rsid w:val="003E521C"/>
    <w:rsid w:val="003E5762"/>
    <w:rsid w:val="003E5C2C"/>
    <w:rsid w:val="003E62A2"/>
    <w:rsid w:val="003E68EA"/>
    <w:rsid w:val="003E6B0E"/>
    <w:rsid w:val="003E6C3C"/>
    <w:rsid w:val="003E6D7D"/>
    <w:rsid w:val="003E7C6E"/>
    <w:rsid w:val="003E7FE3"/>
    <w:rsid w:val="003F02D7"/>
    <w:rsid w:val="003F04A8"/>
    <w:rsid w:val="003F055C"/>
    <w:rsid w:val="003F061E"/>
    <w:rsid w:val="003F063F"/>
    <w:rsid w:val="003F11FD"/>
    <w:rsid w:val="003F1342"/>
    <w:rsid w:val="003F1442"/>
    <w:rsid w:val="003F15C3"/>
    <w:rsid w:val="003F1DC4"/>
    <w:rsid w:val="003F1EB7"/>
    <w:rsid w:val="003F20AF"/>
    <w:rsid w:val="003F34C8"/>
    <w:rsid w:val="003F3B08"/>
    <w:rsid w:val="003F3D59"/>
    <w:rsid w:val="003F44EA"/>
    <w:rsid w:val="003F51C6"/>
    <w:rsid w:val="003F539C"/>
    <w:rsid w:val="003F5AAB"/>
    <w:rsid w:val="003F72DD"/>
    <w:rsid w:val="003F776E"/>
    <w:rsid w:val="003F79C7"/>
    <w:rsid w:val="0040004E"/>
    <w:rsid w:val="0040057C"/>
    <w:rsid w:val="00400688"/>
    <w:rsid w:val="004009A5"/>
    <w:rsid w:val="00400AAD"/>
    <w:rsid w:val="004011B0"/>
    <w:rsid w:val="00401DF2"/>
    <w:rsid w:val="004038ED"/>
    <w:rsid w:val="00404A47"/>
    <w:rsid w:val="00405468"/>
    <w:rsid w:val="00406072"/>
    <w:rsid w:val="00406477"/>
    <w:rsid w:val="0040726D"/>
    <w:rsid w:val="0040790E"/>
    <w:rsid w:val="004079B1"/>
    <w:rsid w:val="00410253"/>
    <w:rsid w:val="00410B4F"/>
    <w:rsid w:val="004110AB"/>
    <w:rsid w:val="0041143B"/>
    <w:rsid w:val="004116F5"/>
    <w:rsid w:val="0041175B"/>
    <w:rsid w:val="00411F3A"/>
    <w:rsid w:val="00412117"/>
    <w:rsid w:val="00412568"/>
    <w:rsid w:val="0041569E"/>
    <w:rsid w:val="00415779"/>
    <w:rsid w:val="00415907"/>
    <w:rsid w:val="00416780"/>
    <w:rsid w:val="004167FA"/>
    <w:rsid w:val="00416872"/>
    <w:rsid w:val="00416CF4"/>
    <w:rsid w:val="00417101"/>
    <w:rsid w:val="004174DB"/>
    <w:rsid w:val="004200AB"/>
    <w:rsid w:val="00420D17"/>
    <w:rsid w:val="004210BE"/>
    <w:rsid w:val="00421BCE"/>
    <w:rsid w:val="00421E12"/>
    <w:rsid w:val="004225DF"/>
    <w:rsid w:val="004226C8"/>
    <w:rsid w:val="0042449D"/>
    <w:rsid w:val="00424764"/>
    <w:rsid w:val="00425993"/>
    <w:rsid w:val="00425D5E"/>
    <w:rsid w:val="004261F2"/>
    <w:rsid w:val="00426EBC"/>
    <w:rsid w:val="0043041A"/>
    <w:rsid w:val="00430C3F"/>
    <w:rsid w:val="00431351"/>
    <w:rsid w:val="00431905"/>
    <w:rsid w:val="00432574"/>
    <w:rsid w:val="0043278F"/>
    <w:rsid w:val="004327CC"/>
    <w:rsid w:val="00432D79"/>
    <w:rsid w:val="00432F2D"/>
    <w:rsid w:val="004330CC"/>
    <w:rsid w:val="00434230"/>
    <w:rsid w:val="004342BC"/>
    <w:rsid w:val="00434321"/>
    <w:rsid w:val="00435136"/>
    <w:rsid w:val="004358D0"/>
    <w:rsid w:val="0043595E"/>
    <w:rsid w:val="00435C35"/>
    <w:rsid w:val="004365A3"/>
    <w:rsid w:val="00436F4D"/>
    <w:rsid w:val="0043728E"/>
    <w:rsid w:val="00437762"/>
    <w:rsid w:val="0044037B"/>
    <w:rsid w:val="0044110D"/>
    <w:rsid w:val="0044124A"/>
    <w:rsid w:val="004414B9"/>
    <w:rsid w:val="0044263E"/>
    <w:rsid w:val="0044279F"/>
    <w:rsid w:val="0044348F"/>
    <w:rsid w:val="00443649"/>
    <w:rsid w:val="00443FE5"/>
    <w:rsid w:val="00444341"/>
    <w:rsid w:val="004448BC"/>
    <w:rsid w:val="00445B32"/>
    <w:rsid w:val="004463B0"/>
    <w:rsid w:val="0044648B"/>
    <w:rsid w:val="004473CC"/>
    <w:rsid w:val="00447403"/>
    <w:rsid w:val="004500B2"/>
    <w:rsid w:val="00450816"/>
    <w:rsid w:val="00450F0D"/>
    <w:rsid w:val="0045125B"/>
    <w:rsid w:val="00451BFD"/>
    <w:rsid w:val="00451DF4"/>
    <w:rsid w:val="004520C0"/>
    <w:rsid w:val="004523C1"/>
    <w:rsid w:val="00452D2E"/>
    <w:rsid w:val="00453AC4"/>
    <w:rsid w:val="00454A1C"/>
    <w:rsid w:val="00454FA6"/>
    <w:rsid w:val="00455AAC"/>
    <w:rsid w:val="00455D44"/>
    <w:rsid w:val="004561B9"/>
    <w:rsid w:val="004577B0"/>
    <w:rsid w:val="004617F4"/>
    <w:rsid w:val="00462D7A"/>
    <w:rsid w:val="0046315C"/>
    <w:rsid w:val="004662CB"/>
    <w:rsid w:val="00467205"/>
    <w:rsid w:val="0046777F"/>
    <w:rsid w:val="00467B85"/>
    <w:rsid w:val="00470841"/>
    <w:rsid w:val="00470C6F"/>
    <w:rsid w:val="0047181B"/>
    <w:rsid w:val="00472B53"/>
    <w:rsid w:val="004743D7"/>
    <w:rsid w:val="0047456D"/>
    <w:rsid w:val="004747E1"/>
    <w:rsid w:val="004748B6"/>
    <w:rsid w:val="004756A2"/>
    <w:rsid w:val="004757B7"/>
    <w:rsid w:val="00475AA5"/>
    <w:rsid w:val="00475ADC"/>
    <w:rsid w:val="00475F91"/>
    <w:rsid w:val="004760AF"/>
    <w:rsid w:val="004762F3"/>
    <w:rsid w:val="0047731B"/>
    <w:rsid w:val="004778B6"/>
    <w:rsid w:val="004807C2"/>
    <w:rsid w:val="0048104A"/>
    <w:rsid w:val="00481747"/>
    <w:rsid w:val="00481C09"/>
    <w:rsid w:val="0048254D"/>
    <w:rsid w:val="00482856"/>
    <w:rsid w:val="00482C9A"/>
    <w:rsid w:val="00483473"/>
    <w:rsid w:val="004847D8"/>
    <w:rsid w:val="004849AE"/>
    <w:rsid w:val="00484DF9"/>
    <w:rsid w:val="004856DB"/>
    <w:rsid w:val="004860F3"/>
    <w:rsid w:val="00486329"/>
    <w:rsid w:val="004864B4"/>
    <w:rsid w:val="004868C4"/>
    <w:rsid w:val="00486E75"/>
    <w:rsid w:val="004870B9"/>
    <w:rsid w:val="0049024D"/>
    <w:rsid w:val="004917CA"/>
    <w:rsid w:val="00491812"/>
    <w:rsid w:val="00492BD8"/>
    <w:rsid w:val="00492BE7"/>
    <w:rsid w:val="00494A42"/>
    <w:rsid w:val="00494DE6"/>
    <w:rsid w:val="004957A9"/>
    <w:rsid w:val="004957C9"/>
    <w:rsid w:val="004959D7"/>
    <w:rsid w:val="00495B3B"/>
    <w:rsid w:val="0049681C"/>
    <w:rsid w:val="00496D55"/>
    <w:rsid w:val="00496F36"/>
    <w:rsid w:val="004972B5"/>
    <w:rsid w:val="004972D1"/>
    <w:rsid w:val="00497AEC"/>
    <w:rsid w:val="004A0385"/>
    <w:rsid w:val="004A14A2"/>
    <w:rsid w:val="004A2228"/>
    <w:rsid w:val="004A354B"/>
    <w:rsid w:val="004A3A2B"/>
    <w:rsid w:val="004A3AC5"/>
    <w:rsid w:val="004A4A17"/>
    <w:rsid w:val="004A518B"/>
    <w:rsid w:val="004A5217"/>
    <w:rsid w:val="004A69A1"/>
    <w:rsid w:val="004A6A0E"/>
    <w:rsid w:val="004A7586"/>
    <w:rsid w:val="004A7751"/>
    <w:rsid w:val="004A7A35"/>
    <w:rsid w:val="004A7EE3"/>
    <w:rsid w:val="004B055C"/>
    <w:rsid w:val="004B0610"/>
    <w:rsid w:val="004B0AC1"/>
    <w:rsid w:val="004B0CD2"/>
    <w:rsid w:val="004B2523"/>
    <w:rsid w:val="004B35A2"/>
    <w:rsid w:val="004B39BA"/>
    <w:rsid w:val="004B3F78"/>
    <w:rsid w:val="004B4576"/>
    <w:rsid w:val="004B600F"/>
    <w:rsid w:val="004B6440"/>
    <w:rsid w:val="004B6874"/>
    <w:rsid w:val="004B6C48"/>
    <w:rsid w:val="004B77CE"/>
    <w:rsid w:val="004B7A10"/>
    <w:rsid w:val="004B7F0C"/>
    <w:rsid w:val="004C0278"/>
    <w:rsid w:val="004C0AF6"/>
    <w:rsid w:val="004C192C"/>
    <w:rsid w:val="004C19E2"/>
    <w:rsid w:val="004C27ED"/>
    <w:rsid w:val="004C31E9"/>
    <w:rsid w:val="004C3222"/>
    <w:rsid w:val="004C3507"/>
    <w:rsid w:val="004C359A"/>
    <w:rsid w:val="004C3A26"/>
    <w:rsid w:val="004C3E4A"/>
    <w:rsid w:val="004C40C6"/>
    <w:rsid w:val="004C4826"/>
    <w:rsid w:val="004C49C6"/>
    <w:rsid w:val="004C4C9F"/>
    <w:rsid w:val="004C5306"/>
    <w:rsid w:val="004C55FB"/>
    <w:rsid w:val="004C560B"/>
    <w:rsid w:val="004C56AE"/>
    <w:rsid w:val="004C686D"/>
    <w:rsid w:val="004C7028"/>
    <w:rsid w:val="004C7358"/>
    <w:rsid w:val="004D008C"/>
    <w:rsid w:val="004D0B57"/>
    <w:rsid w:val="004D1206"/>
    <w:rsid w:val="004D141A"/>
    <w:rsid w:val="004D191A"/>
    <w:rsid w:val="004D1A3D"/>
    <w:rsid w:val="004D230D"/>
    <w:rsid w:val="004D3005"/>
    <w:rsid w:val="004D383E"/>
    <w:rsid w:val="004D3CC7"/>
    <w:rsid w:val="004D3D14"/>
    <w:rsid w:val="004D51CB"/>
    <w:rsid w:val="004D7243"/>
    <w:rsid w:val="004D789B"/>
    <w:rsid w:val="004D7C3E"/>
    <w:rsid w:val="004D7C86"/>
    <w:rsid w:val="004E0368"/>
    <w:rsid w:val="004E03D2"/>
    <w:rsid w:val="004E0E4D"/>
    <w:rsid w:val="004E28D3"/>
    <w:rsid w:val="004E2BB3"/>
    <w:rsid w:val="004E2CFA"/>
    <w:rsid w:val="004E32B0"/>
    <w:rsid w:val="004E363F"/>
    <w:rsid w:val="004E3775"/>
    <w:rsid w:val="004E401D"/>
    <w:rsid w:val="004E417F"/>
    <w:rsid w:val="004E4575"/>
    <w:rsid w:val="004E70BE"/>
    <w:rsid w:val="004E7434"/>
    <w:rsid w:val="004E7884"/>
    <w:rsid w:val="004F0545"/>
    <w:rsid w:val="004F1320"/>
    <w:rsid w:val="004F13FB"/>
    <w:rsid w:val="004F1636"/>
    <w:rsid w:val="004F1A06"/>
    <w:rsid w:val="004F1A6B"/>
    <w:rsid w:val="004F1B53"/>
    <w:rsid w:val="004F1D17"/>
    <w:rsid w:val="004F40C3"/>
    <w:rsid w:val="004F489C"/>
    <w:rsid w:val="004F60C4"/>
    <w:rsid w:val="004F795A"/>
    <w:rsid w:val="004F79B4"/>
    <w:rsid w:val="004F7A77"/>
    <w:rsid w:val="0050024C"/>
    <w:rsid w:val="005007BE"/>
    <w:rsid w:val="00500A54"/>
    <w:rsid w:val="00500B7A"/>
    <w:rsid w:val="0050145E"/>
    <w:rsid w:val="0050215D"/>
    <w:rsid w:val="0050292F"/>
    <w:rsid w:val="00502B1C"/>
    <w:rsid w:val="00503465"/>
    <w:rsid w:val="005038B5"/>
    <w:rsid w:val="00503940"/>
    <w:rsid w:val="00504112"/>
    <w:rsid w:val="00504338"/>
    <w:rsid w:val="005049A5"/>
    <w:rsid w:val="00504B3E"/>
    <w:rsid w:val="00505756"/>
    <w:rsid w:val="005070F7"/>
    <w:rsid w:val="00507108"/>
    <w:rsid w:val="00507542"/>
    <w:rsid w:val="00507895"/>
    <w:rsid w:val="005079D5"/>
    <w:rsid w:val="00510BCD"/>
    <w:rsid w:val="00511353"/>
    <w:rsid w:val="005113A4"/>
    <w:rsid w:val="00511D68"/>
    <w:rsid w:val="00511E87"/>
    <w:rsid w:val="0051258D"/>
    <w:rsid w:val="00512752"/>
    <w:rsid w:val="00512B21"/>
    <w:rsid w:val="0051303B"/>
    <w:rsid w:val="00513D71"/>
    <w:rsid w:val="005149E1"/>
    <w:rsid w:val="00514B2E"/>
    <w:rsid w:val="00514EE2"/>
    <w:rsid w:val="005158E3"/>
    <w:rsid w:val="00516462"/>
    <w:rsid w:val="00516D2A"/>
    <w:rsid w:val="00516ECF"/>
    <w:rsid w:val="00520BD2"/>
    <w:rsid w:val="005212F9"/>
    <w:rsid w:val="00521529"/>
    <w:rsid w:val="0052183A"/>
    <w:rsid w:val="00521BED"/>
    <w:rsid w:val="00521D56"/>
    <w:rsid w:val="00523227"/>
    <w:rsid w:val="00523D29"/>
    <w:rsid w:val="005247CE"/>
    <w:rsid w:val="005251E5"/>
    <w:rsid w:val="00525FFD"/>
    <w:rsid w:val="005265C2"/>
    <w:rsid w:val="00526B63"/>
    <w:rsid w:val="005274D4"/>
    <w:rsid w:val="00527DF2"/>
    <w:rsid w:val="00531509"/>
    <w:rsid w:val="00531699"/>
    <w:rsid w:val="0053251A"/>
    <w:rsid w:val="0053254D"/>
    <w:rsid w:val="00533411"/>
    <w:rsid w:val="00533588"/>
    <w:rsid w:val="00534090"/>
    <w:rsid w:val="00534214"/>
    <w:rsid w:val="00534B9C"/>
    <w:rsid w:val="00535EAF"/>
    <w:rsid w:val="00536750"/>
    <w:rsid w:val="0053677D"/>
    <w:rsid w:val="00537290"/>
    <w:rsid w:val="00537809"/>
    <w:rsid w:val="00537B04"/>
    <w:rsid w:val="00537B6C"/>
    <w:rsid w:val="00537C2F"/>
    <w:rsid w:val="0054004B"/>
    <w:rsid w:val="00540574"/>
    <w:rsid w:val="005405E2"/>
    <w:rsid w:val="00540989"/>
    <w:rsid w:val="00540BDE"/>
    <w:rsid w:val="00541468"/>
    <w:rsid w:val="00541E36"/>
    <w:rsid w:val="00543678"/>
    <w:rsid w:val="005439F0"/>
    <w:rsid w:val="00544F71"/>
    <w:rsid w:val="00545117"/>
    <w:rsid w:val="00545EC0"/>
    <w:rsid w:val="00546F8D"/>
    <w:rsid w:val="00547DAF"/>
    <w:rsid w:val="00550047"/>
    <w:rsid w:val="00550638"/>
    <w:rsid w:val="00550DC4"/>
    <w:rsid w:val="00550FDB"/>
    <w:rsid w:val="00551227"/>
    <w:rsid w:val="00551AAF"/>
    <w:rsid w:val="00552815"/>
    <w:rsid w:val="00552DB8"/>
    <w:rsid w:val="0055312D"/>
    <w:rsid w:val="00554398"/>
    <w:rsid w:val="00554915"/>
    <w:rsid w:val="00554D48"/>
    <w:rsid w:val="00555040"/>
    <w:rsid w:val="00556023"/>
    <w:rsid w:val="00556080"/>
    <w:rsid w:val="005563BB"/>
    <w:rsid w:val="00556609"/>
    <w:rsid w:val="00557503"/>
    <w:rsid w:val="00557C57"/>
    <w:rsid w:val="00560C34"/>
    <w:rsid w:val="00560EBE"/>
    <w:rsid w:val="00561127"/>
    <w:rsid w:val="005612FE"/>
    <w:rsid w:val="00561A93"/>
    <w:rsid w:val="00561F5C"/>
    <w:rsid w:val="0056207E"/>
    <w:rsid w:val="0056229C"/>
    <w:rsid w:val="00562579"/>
    <w:rsid w:val="005627F0"/>
    <w:rsid w:val="00562DEA"/>
    <w:rsid w:val="005630D1"/>
    <w:rsid w:val="005632AE"/>
    <w:rsid w:val="00563375"/>
    <w:rsid w:val="00564AF5"/>
    <w:rsid w:val="00565AB6"/>
    <w:rsid w:val="00565FB4"/>
    <w:rsid w:val="005669C1"/>
    <w:rsid w:val="00566BC1"/>
    <w:rsid w:val="00566E8E"/>
    <w:rsid w:val="00570861"/>
    <w:rsid w:val="005719AA"/>
    <w:rsid w:val="005720A2"/>
    <w:rsid w:val="00572C3C"/>
    <w:rsid w:val="00572C5A"/>
    <w:rsid w:val="00574F67"/>
    <w:rsid w:val="005751A2"/>
    <w:rsid w:val="005758E5"/>
    <w:rsid w:val="00575BC1"/>
    <w:rsid w:val="005773B7"/>
    <w:rsid w:val="00577636"/>
    <w:rsid w:val="0057770F"/>
    <w:rsid w:val="005807CA"/>
    <w:rsid w:val="005807EC"/>
    <w:rsid w:val="00580CCE"/>
    <w:rsid w:val="00581360"/>
    <w:rsid w:val="0058281C"/>
    <w:rsid w:val="0058306F"/>
    <w:rsid w:val="005832E4"/>
    <w:rsid w:val="00583B26"/>
    <w:rsid w:val="005845AE"/>
    <w:rsid w:val="005847CE"/>
    <w:rsid w:val="00584AEF"/>
    <w:rsid w:val="00585041"/>
    <w:rsid w:val="00585466"/>
    <w:rsid w:val="00585BE4"/>
    <w:rsid w:val="00586739"/>
    <w:rsid w:val="00586B99"/>
    <w:rsid w:val="00587B3F"/>
    <w:rsid w:val="00587F0C"/>
    <w:rsid w:val="005907C7"/>
    <w:rsid w:val="00590CD8"/>
    <w:rsid w:val="005913DC"/>
    <w:rsid w:val="00591480"/>
    <w:rsid w:val="00592F71"/>
    <w:rsid w:val="0059480C"/>
    <w:rsid w:val="00594FB3"/>
    <w:rsid w:val="00594FEB"/>
    <w:rsid w:val="005952C7"/>
    <w:rsid w:val="005956AE"/>
    <w:rsid w:val="00595C70"/>
    <w:rsid w:val="00595E44"/>
    <w:rsid w:val="00596572"/>
    <w:rsid w:val="00596C2D"/>
    <w:rsid w:val="00596FCC"/>
    <w:rsid w:val="00597906"/>
    <w:rsid w:val="00597C04"/>
    <w:rsid w:val="005A0166"/>
    <w:rsid w:val="005A0327"/>
    <w:rsid w:val="005A0463"/>
    <w:rsid w:val="005A0905"/>
    <w:rsid w:val="005A0AFC"/>
    <w:rsid w:val="005A0E82"/>
    <w:rsid w:val="005A1183"/>
    <w:rsid w:val="005A1324"/>
    <w:rsid w:val="005A2173"/>
    <w:rsid w:val="005A250C"/>
    <w:rsid w:val="005A2BDC"/>
    <w:rsid w:val="005A2CAC"/>
    <w:rsid w:val="005A325D"/>
    <w:rsid w:val="005A3EF4"/>
    <w:rsid w:val="005A62A0"/>
    <w:rsid w:val="005A63CF"/>
    <w:rsid w:val="005A68BD"/>
    <w:rsid w:val="005A71CF"/>
    <w:rsid w:val="005A7501"/>
    <w:rsid w:val="005A7609"/>
    <w:rsid w:val="005A7FA2"/>
    <w:rsid w:val="005B1265"/>
    <w:rsid w:val="005B167D"/>
    <w:rsid w:val="005B188E"/>
    <w:rsid w:val="005B1CAF"/>
    <w:rsid w:val="005B3221"/>
    <w:rsid w:val="005B3511"/>
    <w:rsid w:val="005B36C2"/>
    <w:rsid w:val="005B46D7"/>
    <w:rsid w:val="005B5935"/>
    <w:rsid w:val="005B5FA4"/>
    <w:rsid w:val="005B6730"/>
    <w:rsid w:val="005B7B8D"/>
    <w:rsid w:val="005C0550"/>
    <w:rsid w:val="005C05F3"/>
    <w:rsid w:val="005C0639"/>
    <w:rsid w:val="005C1A90"/>
    <w:rsid w:val="005C24FF"/>
    <w:rsid w:val="005C25D3"/>
    <w:rsid w:val="005C2899"/>
    <w:rsid w:val="005C28BC"/>
    <w:rsid w:val="005C2BF3"/>
    <w:rsid w:val="005C446D"/>
    <w:rsid w:val="005C4791"/>
    <w:rsid w:val="005C4B96"/>
    <w:rsid w:val="005C4C51"/>
    <w:rsid w:val="005C5253"/>
    <w:rsid w:val="005C5B02"/>
    <w:rsid w:val="005C69A0"/>
    <w:rsid w:val="005C6A30"/>
    <w:rsid w:val="005C6B66"/>
    <w:rsid w:val="005C6D9A"/>
    <w:rsid w:val="005C7126"/>
    <w:rsid w:val="005C7597"/>
    <w:rsid w:val="005C7FE8"/>
    <w:rsid w:val="005D0074"/>
    <w:rsid w:val="005D06DA"/>
    <w:rsid w:val="005D0D73"/>
    <w:rsid w:val="005D1154"/>
    <w:rsid w:val="005D1C67"/>
    <w:rsid w:val="005D1F9F"/>
    <w:rsid w:val="005D23D2"/>
    <w:rsid w:val="005D2A07"/>
    <w:rsid w:val="005D2E54"/>
    <w:rsid w:val="005D30B5"/>
    <w:rsid w:val="005D32C0"/>
    <w:rsid w:val="005D39F7"/>
    <w:rsid w:val="005D4215"/>
    <w:rsid w:val="005D51B5"/>
    <w:rsid w:val="005D52EB"/>
    <w:rsid w:val="005D60F3"/>
    <w:rsid w:val="005D69BE"/>
    <w:rsid w:val="005D6CA9"/>
    <w:rsid w:val="005D72E3"/>
    <w:rsid w:val="005D79F3"/>
    <w:rsid w:val="005D7C57"/>
    <w:rsid w:val="005D7CCA"/>
    <w:rsid w:val="005E1359"/>
    <w:rsid w:val="005E1604"/>
    <w:rsid w:val="005E2701"/>
    <w:rsid w:val="005E3904"/>
    <w:rsid w:val="005E3B5E"/>
    <w:rsid w:val="005E40A2"/>
    <w:rsid w:val="005E4570"/>
    <w:rsid w:val="005E5A94"/>
    <w:rsid w:val="005E644C"/>
    <w:rsid w:val="005E6CC8"/>
    <w:rsid w:val="005E77FC"/>
    <w:rsid w:val="005E7994"/>
    <w:rsid w:val="005E7AD7"/>
    <w:rsid w:val="005F018F"/>
    <w:rsid w:val="005F10C5"/>
    <w:rsid w:val="005F169C"/>
    <w:rsid w:val="005F193B"/>
    <w:rsid w:val="005F1D1E"/>
    <w:rsid w:val="005F28D6"/>
    <w:rsid w:val="005F2C94"/>
    <w:rsid w:val="005F2F8A"/>
    <w:rsid w:val="005F3921"/>
    <w:rsid w:val="005F3E6F"/>
    <w:rsid w:val="005F4753"/>
    <w:rsid w:val="005F4B06"/>
    <w:rsid w:val="005F4B6F"/>
    <w:rsid w:val="005F4CBA"/>
    <w:rsid w:val="005F5079"/>
    <w:rsid w:val="005F5311"/>
    <w:rsid w:val="005F54DB"/>
    <w:rsid w:val="005F5DBF"/>
    <w:rsid w:val="005F620E"/>
    <w:rsid w:val="005F644E"/>
    <w:rsid w:val="005F6794"/>
    <w:rsid w:val="005F6809"/>
    <w:rsid w:val="005F70E9"/>
    <w:rsid w:val="005F7A28"/>
    <w:rsid w:val="005F7DA6"/>
    <w:rsid w:val="005F7DF3"/>
    <w:rsid w:val="0060045C"/>
    <w:rsid w:val="00600607"/>
    <w:rsid w:val="0060096A"/>
    <w:rsid w:val="006009FE"/>
    <w:rsid w:val="00600F1C"/>
    <w:rsid w:val="00601DDE"/>
    <w:rsid w:val="0060223B"/>
    <w:rsid w:val="006022C3"/>
    <w:rsid w:val="00602A20"/>
    <w:rsid w:val="00602D3D"/>
    <w:rsid w:val="00603C8E"/>
    <w:rsid w:val="0060455E"/>
    <w:rsid w:val="00604DCB"/>
    <w:rsid w:val="00605DCB"/>
    <w:rsid w:val="006061E0"/>
    <w:rsid w:val="00606E3D"/>
    <w:rsid w:val="00606F2B"/>
    <w:rsid w:val="00606F73"/>
    <w:rsid w:val="0060757F"/>
    <w:rsid w:val="006075FC"/>
    <w:rsid w:val="00607686"/>
    <w:rsid w:val="00607D7D"/>
    <w:rsid w:val="00607F30"/>
    <w:rsid w:val="00611FC1"/>
    <w:rsid w:val="0061254E"/>
    <w:rsid w:val="00613007"/>
    <w:rsid w:val="006133DA"/>
    <w:rsid w:val="00613C55"/>
    <w:rsid w:val="00613E63"/>
    <w:rsid w:val="006145C4"/>
    <w:rsid w:val="0061460D"/>
    <w:rsid w:val="006149CB"/>
    <w:rsid w:val="0061534F"/>
    <w:rsid w:val="00615680"/>
    <w:rsid w:val="00615D98"/>
    <w:rsid w:val="00615F48"/>
    <w:rsid w:val="00617254"/>
    <w:rsid w:val="00620328"/>
    <w:rsid w:val="006206D4"/>
    <w:rsid w:val="00621739"/>
    <w:rsid w:val="00621868"/>
    <w:rsid w:val="00621A5F"/>
    <w:rsid w:val="00621EAA"/>
    <w:rsid w:val="00622001"/>
    <w:rsid w:val="00622620"/>
    <w:rsid w:val="006227B4"/>
    <w:rsid w:val="0062298C"/>
    <w:rsid w:val="00622DF6"/>
    <w:rsid w:val="00623C75"/>
    <w:rsid w:val="00623F4E"/>
    <w:rsid w:val="00624544"/>
    <w:rsid w:val="0062535C"/>
    <w:rsid w:val="00625434"/>
    <w:rsid w:val="00626360"/>
    <w:rsid w:val="00627310"/>
    <w:rsid w:val="00627515"/>
    <w:rsid w:val="006304F6"/>
    <w:rsid w:val="00631A0F"/>
    <w:rsid w:val="00631CFB"/>
    <w:rsid w:val="00631F90"/>
    <w:rsid w:val="00632313"/>
    <w:rsid w:val="006344C0"/>
    <w:rsid w:val="006345B4"/>
    <w:rsid w:val="00634A12"/>
    <w:rsid w:val="00635385"/>
    <w:rsid w:val="00635605"/>
    <w:rsid w:val="006356A9"/>
    <w:rsid w:val="00636344"/>
    <w:rsid w:val="006363CC"/>
    <w:rsid w:val="0063671E"/>
    <w:rsid w:val="00636B1F"/>
    <w:rsid w:val="00636D85"/>
    <w:rsid w:val="00637BDF"/>
    <w:rsid w:val="006403DE"/>
    <w:rsid w:val="00640836"/>
    <w:rsid w:val="0064099A"/>
    <w:rsid w:val="00640C8C"/>
    <w:rsid w:val="00640F23"/>
    <w:rsid w:val="0064160A"/>
    <w:rsid w:val="00644272"/>
    <w:rsid w:val="00644C45"/>
    <w:rsid w:val="0064508D"/>
    <w:rsid w:val="006450D7"/>
    <w:rsid w:val="006462A1"/>
    <w:rsid w:val="0064684D"/>
    <w:rsid w:val="00646C72"/>
    <w:rsid w:val="00646D6E"/>
    <w:rsid w:val="00647510"/>
    <w:rsid w:val="00647519"/>
    <w:rsid w:val="006475A5"/>
    <w:rsid w:val="0064792F"/>
    <w:rsid w:val="00647D09"/>
    <w:rsid w:val="006509BC"/>
    <w:rsid w:val="0065107F"/>
    <w:rsid w:val="00652AEE"/>
    <w:rsid w:val="00652C6B"/>
    <w:rsid w:val="00653066"/>
    <w:rsid w:val="00653351"/>
    <w:rsid w:val="00653586"/>
    <w:rsid w:val="00653642"/>
    <w:rsid w:val="00653CE2"/>
    <w:rsid w:val="00654D7F"/>
    <w:rsid w:val="00655F93"/>
    <w:rsid w:val="0065611A"/>
    <w:rsid w:val="0065665F"/>
    <w:rsid w:val="00656F2E"/>
    <w:rsid w:val="00657BE5"/>
    <w:rsid w:val="00660629"/>
    <w:rsid w:val="00660BE9"/>
    <w:rsid w:val="00660D07"/>
    <w:rsid w:val="00661164"/>
    <w:rsid w:val="006611F5"/>
    <w:rsid w:val="00661312"/>
    <w:rsid w:val="006618EC"/>
    <w:rsid w:val="00661CAA"/>
    <w:rsid w:val="006620F7"/>
    <w:rsid w:val="00662251"/>
    <w:rsid w:val="006623FF"/>
    <w:rsid w:val="00662920"/>
    <w:rsid w:val="00662B76"/>
    <w:rsid w:val="00662C08"/>
    <w:rsid w:val="00662EB2"/>
    <w:rsid w:val="00663F1A"/>
    <w:rsid w:val="00664BD0"/>
    <w:rsid w:val="006664AE"/>
    <w:rsid w:val="006669F5"/>
    <w:rsid w:val="006671D6"/>
    <w:rsid w:val="00667648"/>
    <w:rsid w:val="006677BD"/>
    <w:rsid w:val="00670EE5"/>
    <w:rsid w:val="00671315"/>
    <w:rsid w:val="00671486"/>
    <w:rsid w:val="0067177E"/>
    <w:rsid w:val="0067256C"/>
    <w:rsid w:val="00672A7F"/>
    <w:rsid w:val="00672DD2"/>
    <w:rsid w:val="006732F8"/>
    <w:rsid w:val="00673590"/>
    <w:rsid w:val="00673E73"/>
    <w:rsid w:val="00674CB4"/>
    <w:rsid w:val="00674F74"/>
    <w:rsid w:val="006751E4"/>
    <w:rsid w:val="006752AC"/>
    <w:rsid w:val="00675E66"/>
    <w:rsid w:val="0067623F"/>
    <w:rsid w:val="00677BDE"/>
    <w:rsid w:val="0068023A"/>
    <w:rsid w:val="006832D6"/>
    <w:rsid w:val="006834D9"/>
    <w:rsid w:val="00683E74"/>
    <w:rsid w:val="0068453C"/>
    <w:rsid w:val="00684CB8"/>
    <w:rsid w:val="00685886"/>
    <w:rsid w:val="00685F22"/>
    <w:rsid w:val="0068622D"/>
    <w:rsid w:val="00686527"/>
    <w:rsid w:val="00687499"/>
    <w:rsid w:val="00687A37"/>
    <w:rsid w:val="0069002D"/>
    <w:rsid w:val="0069228D"/>
    <w:rsid w:val="006925DB"/>
    <w:rsid w:val="00692661"/>
    <w:rsid w:val="0069368A"/>
    <w:rsid w:val="00693EF4"/>
    <w:rsid w:val="00694147"/>
    <w:rsid w:val="00694633"/>
    <w:rsid w:val="00695302"/>
    <w:rsid w:val="00695C85"/>
    <w:rsid w:val="00696210"/>
    <w:rsid w:val="00696C80"/>
    <w:rsid w:val="00696D4D"/>
    <w:rsid w:val="00697AB6"/>
    <w:rsid w:val="006A00ED"/>
    <w:rsid w:val="006A01A2"/>
    <w:rsid w:val="006A059C"/>
    <w:rsid w:val="006A0D3E"/>
    <w:rsid w:val="006A0D77"/>
    <w:rsid w:val="006A13A9"/>
    <w:rsid w:val="006A14FE"/>
    <w:rsid w:val="006A27C8"/>
    <w:rsid w:val="006A2B60"/>
    <w:rsid w:val="006A32AF"/>
    <w:rsid w:val="006A3C02"/>
    <w:rsid w:val="006A400A"/>
    <w:rsid w:val="006A4838"/>
    <w:rsid w:val="006A4D46"/>
    <w:rsid w:val="006A5D34"/>
    <w:rsid w:val="006A5E1E"/>
    <w:rsid w:val="006A62A7"/>
    <w:rsid w:val="006A65E1"/>
    <w:rsid w:val="006A6782"/>
    <w:rsid w:val="006A6902"/>
    <w:rsid w:val="006A6A7F"/>
    <w:rsid w:val="006A7345"/>
    <w:rsid w:val="006B017E"/>
    <w:rsid w:val="006B2665"/>
    <w:rsid w:val="006B3B1F"/>
    <w:rsid w:val="006B51A0"/>
    <w:rsid w:val="006B5737"/>
    <w:rsid w:val="006B58B8"/>
    <w:rsid w:val="006B59DA"/>
    <w:rsid w:val="006B5FCB"/>
    <w:rsid w:val="006B6144"/>
    <w:rsid w:val="006B6523"/>
    <w:rsid w:val="006B6593"/>
    <w:rsid w:val="006B74C3"/>
    <w:rsid w:val="006B7BDF"/>
    <w:rsid w:val="006C00F6"/>
    <w:rsid w:val="006C022F"/>
    <w:rsid w:val="006C0B63"/>
    <w:rsid w:val="006C1AD3"/>
    <w:rsid w:val="006C1D0A"/>
    <w:rsid w:val="006C2B8B"/>
    <w:rsid w:val="006C3936"/>
    <w:rsid w:val="006C68F6"/>
    <w:rsid w:val="006C694F"/>
    <w:rsid w:val="006C695F"/>
    <w:rsid w:val="006C6B81"/>
    <w:rsid w:val="006C6BC0"/>
    <w:rsid w:val="006C6F73"/>
    <w:rsid w:val="006C73F8"/>
    <w:rsid w:val="006C7B30"/>
    <w:rsid w:val="006C7CDC"/>
    <w:rsid w:val="006D0549"/>
    <w:rsid w:val="006D24AF"/>
    <w:rsid w:val="006D27C7"/>
    <w:rsid w:val="006D2B46"/>
    <w:rsid w:val="006D3717"/>
    <w:rsid w:val="006D3ACD"/>
    <w:rsid w:val="006D3B04"/>
    <w:rsid w:val="006D4095"/>
    <w:rsid w:val="006D48A5"/>
    <w:rsid w:val="006D5163"/>
    <w:rsid w:val="006D5795"/>
    <w:rsid w:val="006D62BD"/>
    <w:rsid w:val="006D678A"/>
    <w:rsid w:val="006D69E4"/>
    <w:rsid w:val="006D76F1"/>
    <w:rsid w:val="006E050A"/>
    <w:rsid w:val="006E0586"/>
    <w:rsid w:val="006E07DA"/>
    <w:rsid w:val="006E1887"/>
    <w:rsid w:val="006E2E73"/>
    <w:rsid w:val="006E3238"/>
    <w:rsid w:val="006E3806"/>
    <w:rsid w:val="006E3A2D"/>
    <w:rsid w:val="006E4E9A"/>
    <w:rsid w:val="006E54CF"/>
    <w:rsid w:val="006E603C"/>
    <w:rsid w:val="006E61B1"/>
    <w:rsid w:val="006E65EB"/>
    <w:rsid w:val="006E6D20"/>
    <w:rsid w:val="006E6DEB"/>
    <w:rsid w:val="006E7174"/>
    <w:rsid w:val="006E7390"/>
    <w:rsid w:val="006E7D8B"/>
    <w:rsid w:val="006F04C5"/>
    <w:rsid w:val="006F06B8"/>
    <w:rsid w:val="006F0BEE"/>
    <w:rsid w:val="006F20D5"/>
    <w:rsid w:val="006F25E2"/>
    <w:rsid w:val="006F2B70"/>
    <w:rsid w:val="006F367F"/>
    <w:rsid w:val="006F36BD"/>
    <w:rsid w:val="006F38B7"/>
    <w:rsid w:val="006F4238"/>
    <w:rsid w:val="006F5580"/>
    <w:rsid w:val="006F5DAB"/>
    <w:rsid w:val="006F61F8"/>
    <w:rsid w:val="006F6332"/>
    <w:rsid w:val="006F6801"/>
    <w:rsid w:val="006F747E"/>
    <w:rsid w:val="007006AA"/>
    <w:rsid w:val="0070094E"/>
    <w:rsid w:val="00701944"/>
    <w:rsid w:val="00701A6C"/>
    <w:rsid w:val="00701BDC"/>
    <w:rsid w:val="00701F3C"/>
    <w:rsid w:val="00702761"/>
    <w:rsid w:val="00703267"/>
    <w:rsid w:val="00703394"/>
    <w:rsid w:val="00703D9A"/>
    <w:rsid w:val="007047F3"/>
    <w:rsid w:val="00704887"/>
    <w:rsid w:val="00704BDE"/>
    <w:rsid w:val="00705537"/>
    <w:rsid w:val="007056BF"/>
    <w:rsid w:val="007059F4"/>
    <w:rsid w:val="0070611C"/>
    <w:rsid w:val="00706524"/>
    <w:rsid w:val="007069C5"/>
    <w:rsid w:val="00706DB8"/>
    <w:rsid w:val="00706E85"/>
    <w:rsid w:val="007073A3"/>
    <w:rsid w:val="0070760E"/>
    <w:rsid w:val="0071008E"/>
    <w:rsid w:val="0071058A"/>
    <w:rsid w:val="00710B00"/>
    <w:rsid w:val="00711899"/>
    <w:rsid w:val="007118BC"/>
    <w:rsid w:val="00711D89"/>
    <w:rsid w:val="00712178"/>
    <w:rsid w:val="00712CAB"/>
    <w:rsid w:val="00712F7E"/>
    <w:rsid w:val="00714A03"/>
    <w:rsid w:val="00714E87"/>
    <w:rsid w:val="007150D7"/>
    <w:rsid w:val="007151A1"/>
    <w:rsid w:val="007163C9"/>
    <w:rsid w:val="007163D0"/>
    <w:rsid w:val="00716D7B"/>
    <w:rsid w:val="00717DFF"/>
    <w:rsid w:val="0072057A"/>
    <w:rsid w:val="00720696"/>
    <w:rsid w:val="0072107D"/>
    <w:rsid w:val="0072115F"/>
    <w:rsid w:val="00721265"/>
    <w:rsid w:val="0072126B"/>
    <w:rsid w:val="00721487"/>
    <w:rsid w:val="00721756"/>
    <w:rsid w:val="00721816"/>
    <w:rsid w:val="00721EEF"/>
    <w:rsid w:val="00722551"/>
    <w:rsid w:val="00722D55"/>
    <w:rsid w:val="00723319"/>
    <w:rsid w:val="00723549"/>
    <w:rsid w:val="00723990"/>
    <w:rsid w:val="00724007"/>
    <w:rsid w:val="00724166"/>
    <w:rsid w:val="007241B2"/>
    <w:rsid w:val="007245A9"/>
    <w:rsid w:val="007256EA"/>
    <w:rsid w:val="00726630"/>
    <w:rsid w:val="007271A1"/>
    <w:rsid w:val="007278CE"/>
    <w:rsid w:val="00727CF0"/>
    <w:rsid w:val="00730386"/>
    <w:rsid w:val="007303AB"/>
    <w:rsid w:val="00730666"/>
    <w:rsid w:val="00730723"/>
    <w:rsid w:val="00731B09"/>
    <w:rsid w:val="007323AE"/>
    <w:rsid w:val="00732D6F"/>
    <w:rsid w:val="007339F8"/>
    <w:rsid w:val="00733D51"/>
    <w:rsid w:val="00733D66"/>
    <w:rsid w:val="00733E84"/>
    <w:rsid w:val="00735969"/>
    <w:rsid w:val="007363B1"/>
    <w:rsid w:val="00736648"/>
    <w:rsid w:val="00736741"/>
    <w:rsid w:val="00736A7D"/>
    <w:rsid w:val="007373D7"/>
    <w:rsid w:val="007375B8"/>
    <w:rsid w:val="00740EC9"/>
    <w:rsid w:val="00741383"/>
    <w:rsid w:val="0074152F"/>
    <w:rsid w:val="0074207F"/>
    <w:rsid w:val="0074235E"/>
    <w:rsid w:val="00742E85"/>
    <w:rsid w:val="00743BE8"/>
    <w:rsid w:val="00743F6A"/>
    <w:rsid w:val="0074501A"/>
    <w:rsid w:val="007452BC"/>
    <w:rsid w:val="00745685"/>
    <w:rsid w:val="00745780"/>
    <w:rsid w:val="007459C3"/>
    <w:rsid w:val="00745A95"/>
    <w:rsid w:val="00745E16"/>
    <w:rsid w:val="00747752"/>
    <w:rsid w:val="007503D9"/>
    <w:rsid w:val="00750A18"/>
    <w:rsid w:val="00750AAD"/>
    <w:rsid w:val="00750D4A"/>
    <w:rsid w:val="00750D6C"/>
    <w:rsid w:val="00751D2D"/>
    <w:rsid w:val="0075248F"/>
    <w:rsid w:val="00752678"/>
    <w:rsid w:val="0075350F"/>
    <w:rsid w:val="0075373D"/>
    <w:rsid w:val="007537A1"/>
    <w:rsid w:val="007538AB"/>
    <w:rsid w:val="00754205"/>
    <w:rsid w:val="0075483A"/>
    <w:rsid w:val="00754C0E"/>
    <w:rsid w:val="00754E61"/>
    <w:rsid w:val="0075528A"/>
    <w:rsid w:val="00756525"/>
    <w:rsid w:val="007566EE"/>
    <w:rsid w:val="00757564"/>
    <w:rsid w:val="0075758E"/>
    <w:rsid w:val="007576D5"/>
    <w:rsid w:val="00757C08"/>
    <w:rsid w:val="00762504"/>
    <w:rsid w:val="007628FE"/>
    <w:rsid w:val="00762FED"/>
    <w:rsid w:val="00764286"/>
    <w:rsid w:val="00764370"/>
    <w:rsid w:val="00765205"/>
    <w:rsid w:val="00765C59"/>
    <w:rsid w:val="00767842"/>
    <w:rsid w:val="00770196"/>
    <w:rsid w:val="00771287"/>
    <w:rsid w:val="007718D4"/>
    <w:rsid w:val="00771F81"/>
    <w:rsid w:val="007724F9"/>
    <w:rsid w:val="00772F8E"/>
    <w:rsid w:val="007735F0"/>
    <w:rsid w:val="007735F6"/>
    <w:rsid w:val="0077380F"/>
    <w:rsid w:val="00773FAE"/>
    <w:rsid w:val="00774305"/>
    <w:rsid w:val="007744FD"/>
    <w:rsid w:val="00775CA8"/>
    <w:rsid w:val="007760E8"/>
    <w:rsid w:val="0077647E"/>
    <w:rsid w:val="007776FC"/>
    <w:rsid w:val="0077788C"/>
    <w:rsid w:val="0078159D"/>
    <w:rsid w:val="00781872"/>
    <w:rsid w:val="00782A4C"/>
    <w:rsid w:val="00782CD7"/>
    <w:rsid w:val="00783B7C"/>
    <w:rsid w:val="0078464D"/>
    <w:rsid w:val="00784F5C"/>
    <w:rsid w:val="007857E3"/>
    <w:rsid w:val="00785835"/>
    <w:rsid w:val="007862C0"/>
    <w:rsid w:val="00786DD0"/>
    <w:rsid w:val="007875BD"/>
    <w:rsid w:val="0078770A"/>
    <w:rsid w:val="00787828"/>
    <w:rsid w:val="00787AD7"/>
    <w:rsid w:val="00787AF6"/>
    <w:rsid w:val="0079075A"/>
    <w:rsid w:val="00790887"/>
    <w:rsid w:val="007908FE"/>
    <w:rsid w:val="007911DA"/>
    <w:rsid w:val="00791274"/>
    <w:rsid w:val="007916CE"/>
    <w:rsid w:val="007919B8"/>
    <w:rsid w:val="00791BAB"/>
    <w:rsid w:val="00791DE8"/>
    <w:rsid w:val="0079206A"/>
    <w:rsid w:val="00792411"/>
    <w:rsid w:val="00792A08"/>
    <w:rsid w:val="007930BF"/>
    <w:rsid w:val="0079347F"/>
    <w:rsid w:val="007938FC"/>
    <w:rsid w:val="0079426A"/>
    <w:rsid w:val="0079430D"/>
    <w:rsid w:val="00794BFD"/>
    <w:rsid w:val="00796836"/>
    <w:rsid w:val="00797311"/>
    <w:rsid w:val="007A0134"/>
    <w:rsid w:val="007A05C2"/>
    <w:rsid w:val="007A0E5B"/>
    <w:rsid w:val="007A1E12"/>
    <w:rsid w:val="007A1ED9"/>
    <w:rsid w:val="007A2BBC"/>
    <w:rsid w:val="007A3E76"/>
    <w:rsid w:val="007A4FFA"/>
    <w:rsid w:val="007A529F"/>
    <w:rsid w:val="007A63B7"/>
    <w:rsid w:val="007A6C3F"/>
    <w:rsid w:val="007A72DA"/>
    <w:rsid w:val="007A78C8"/>
    <w:rsid w:val="007A7CD4"/>
    <w:rsid w:val="007A7DA3"/>
    <w:rsid w:val="007B0054"/>
    <w:rsid w:val="007B0154"/>
    <w:rsid w:val="007B0A36"/>
    <w:rsid w:val="007B0FE3"/>
    <w:rsid w:val="007B120C"/>
    <w:rsid w:val="007B1758"/>
    <w:rsid w:val="007B18B3"/>
    <w:rsid w:val="007B1A6D"/>
    <w:rsid w:val="007B1AF7"/>
    <w:rsid w:val="007B2481"/>
    <w:rsid w:val="007B292C"/>
    <w:rsid w:val="007B2B49"/>
    <w:rsid w:val="007B2B7D"/>
    <w:rsid w:val="007B459B"/>
    <w:rsid w:val="007B4DA6"/>
    <w:rsid w:val="007B5C9B"/>
    <w:rsid w:val="007B63CC"/>
    <w:rsid w:val="007B7729"/>
    <w:rsid w:val="007B7FF0"/>
    <w:rsid w:val="007C0909"/>
    <w:rsid w:val="007C0B59"/>
    <w:rsid w:val="007C1CDA"/>
    <w:rsid w:val="007C2E6B"/>
    <w:rsid w:val="007C32CB"/>
    <w:rsid w:val="007C3317"/>
    <w:rsid w:val="007C3472"/>
    <w:rsid w:val="007C40BF"/>
    <w:rsid w:val="007C4CA7"/>
    <w:rsid w:val="007C56DA"/>
    <w:rsid w:val="007C66F1"/>
    <w:rsid w:val="007C73DC"/>
    <w:rsid w:val="007C789C"/>
    <w:rsid w:val="007C7B9D"/>
    <w:rsid w:val="007C7D9D"/>
    <w:rsid w:val="007D0096"/>
    <w:rsid w:val="007D03D7"/>
    <w:rsid w:val="007D065E"/>
    <w:rsid w:val="007D0787"/>
    <w:rsid w:val="007D14ED"/>
    <w:rsid w:val="007D15F7"/>
    <w:rsid w:val="007D165B"/>
    <w:rsid w:val="007D1C5C"/>
    <w:rsid w:val="007D20CE"/>
    <w:rsid w:val="007D2508"/>
    <w:rsid w:val="007D2976"/>
    <w:rsid w:val="007D319F"/>
    <w:rsid w:val="007D32AA"/>
    <w:rsid w:val="007D33FC"/>
    <w:rsid w:val="007D3AED"/>
    <w:rsid w:val="007D3CA4"/>
    <w:rsid w:val="007D4416"/>
    <w:rsid w:val="007D45D3"/>
    <w:rsid w:val="007D4C3E"/>
    <w:rsid w:val="007D6296"/>
    <w:rsid w:val="007D716D"/>
    <w:rsid w:val="007D7281"/>
    <w:rsid w:val="007D72C7"/>
    <w:rsid w:val="007D7E7F"/>
    <w:rsid w:val="007E07BE"/>
    <w:rsid w:val="007E0E26"/>
    <w:rsid w:val="007E1D1E"/>
    <w:rsid w:val="007E22F1"/>
    <w:rsid w:val="007E2388"/>
    <w:rsid w:val="007E2D34"/>
    <w:rsid w:val="007E307F"/>
    <w:rsid w:val="007E3DE4"/>
    <w:rsid w:val="007E4128"/>
    <w:rsid w:val="007E4901"/>
    <w:rsid w:val="007E49AE"/>
    <w:rsid w:val="007E4B5C"/>
    <w:rsid w:val="007E57EA"/>
    <w:rsid w:val="007E6376"/>
    <w:rsid w:val="007E642A"/>
    <w:rsid w:val="007E68C9"/>
    <w:rsid w:val="007E7811"/>
    <w:rsid w:val="007F0AF9"/>
    <w:rsid w:val="007F0DB5"/>
    <w:rsid w:val="007F141B"/>
    <w:rsid w:val="007F1E99"/>
    <w:rsid w:val="007F2113"/>
    <w:rsid w:val="007F231E"/>
    <w:rsid w:val="007F2393"/>
    <w:rsid w:val="007F2CAA"/>
    <w:rsid w:val="007F324D"/>
    <w:rsid w:val="007F376C"/>
    <w:rsid w:val="007F418A"/>
    <w:rsid w:val="007F5FAB"/>
    <w:rsid w:val="007F7C2E"/>
    <w:rsid w:val="00800382"/>
    <w:rsid w:val="008005E4"/>
    <w:rsid w:val="0080151A"/>
    <w:rsid w:val="0080186A"/>
    <w:rsid w:val="00801EFF"/>
    <w:rsid w:val="00802E68"/>
    <w:rsid w:val="00802E89"/>
    <w:rsid w:val="0080331B"/>
    <w:rsid w:val="008033C8"/>
    <w:rsid w:val="0080373B"/>
    <w:rsid w:val="00803EC0"/>
    <w:rsid w:val="0080403B"/>
    <w:rsid w:val="00804D86"/>
    <w:rsid w:val="0080515A"/>
    <w:rsid w:val="00805878"/>
    <w:rsid w:val="0080694C"/>
    <w:rsid w:val="00807264"/>
    <w:rsid w:val="008078D4"/>
    <w:rsid w:val="00807EE2"/>
    <w:rsid w:val="008102E0"/>
    <w:rsid w:val="00810726"/>
    <w:rsid w:val="00811774"/>
    <w:rsid w:val="008119B4"/>
    <w:rsid w:val="00811AD3"/>
    <w:rsid w:val="008120FA"/>
    <w:rsid w:val="008125F3"/>
    <w:rsid w:val="00812F9E"/>
    <w:rsid w:val="008133C3"/>
    <w:rsid w:val="00813589"/>
    <w:rsid w:val="00813850"/>
    <w:rsid w:val="00813C06"/>
    <w:rsid w:val="00814CF1"/>
    <w:rsid w:val="00814DD1"/>
    <w:rsid w:val="00814FD4"/>
    <w:rsid w:val="00815448"/>
    <w:rsid w:val="00815512"/>
    <w:rsid w:val="008156F5"/>
    <w:rsid w:val="0081637D"/>
    <w:rsid w:val="00816CB9"/>
    <w:rsid w:val="008172B6"/>
    <w:rsid w:val="00817CE6"/>
    <w:rsid w:val="0082003F"/>
    <w:rsid w:val="0082004F"/>
    <w:rsid w:val="008205B3"/>
    <w:rsid w:val="008206E3"/>
    <w:rsid w:val="00820A7D"/>
    <w:rsid w:val="00821C90"/>
    <w:rsid w:val="00821F85"/>
    <w:rsid w:val="00822F63"/>
    <w:rsid w:val="008234E7"/>
    <w:rsid w:val="00823E77"/>
    <w:rsid w:val="00824449"/>
    <w:rsid w:val="0082446A"/>
    <w:rsid w:val="0082461D"/>
    <w:rsid w:val="00824952"/>
    <w:rsid w:val="00824D7E"/>
    <w:rsid w:val="00824E36"/>
    <w:rsid w:val="00827022"/>
    <w:rsid w:val="0082711F"/>
    <w:rsid w:val="0082727B"/>
    <w:rsid w:val="00827B08"/>
    <w:rsid w:val="00827CAA"/>
    <w:rsid w:val="0083047B"/>
    <w:rsid w:val="00830617"/>
    <w:rsid w:val="00830B69"/>
    <w:rsid w:val="00830CDD"/>
    <w:rsid w:val="008326DA"/>
    <w:rsid w:val="00832729"/>
    <w:rsid w:val="00833C9A"/>
    <w:rsid w:val="008344BA"/>
    <w:rsid w:val="008347E2"/>
    <w:rsid w:val="008351B2"/>
    <w:rsid w:val="00835386"/>
    <w:rsid w:val="00835CE2"/>
    <w:rsid w:val="0083624B"/>
    <w:rsid w:val="008366B6"/>
    <w:rsid w:val="008367FD"/>
    <w:rsid w:val="008368A7"/>
    <w:rsid w:val="00836B4B"/>
    <w:rsid w:val="0083744E"/>
    <w:rsid w:val="008375A9"/>
    <w:rsid w:val="008407B9"/>
    <w:rsid w:val="008413F4"/>
    <w:rsid w:val="008417A4"/>
    <w:rsid w:val="00841834"/>
    <w:rsid w:val="008418F9"/>
    <w:rsid w:val="00841B69"/>
    <w:rsid w:val="008420CD"/>
    <w:rsid w:val="00842C8B"/>
    <w:rsid w:val="00844461"/>
    <w:rsid w:val="00844AAF"/>
    <w:rsid w:val="00844CCD"/>
    <w:rsid w:val="00845728"/>
    <w:rsid w:val="0084591B"/>
    <w:rsid w:val="00846C99"/>
    <w:rsid w:val="00847996"/>
    <w:rsid w:val="00850041"/>
    <w:rsid w:val="00850480"/>
    <w:rsid w:val="00850CBA"/>
    <w:rsid w:val="00851970"/>
    <w:rsid w:val="00851BFD"/>
    <w:rsid w:val="00851C6C"/>
    <w:rsid w:val="008526E3"/>
    <w:rsid w:val="00853A7B"/>
    <w:rsid w:val="00853E06"/>
    <w:rsid w:val="0085465C"/>
    <w:rsid w:val="008548B4"/>
    <w:rsid w:val="0085513E"/>
    <w:rsid w:val="00855E7D"/>
    <w:rsid w:val="00855FA9"/>
    <w:rsid w:val="00856194"/>
    <w:rsid w:val="00860777"/>
    <w:rsid w:val="00860B06"/>
    <w:rsid w:val="00861514"/>
    <w:rsid w:val="00861637"/>
    <w:rsid w:val="008618D6"/>
    <w:rsid w:val="00861905"/>
    <w:rsid w:val="00861BC7"/>
    <w:rsid w:val="00863E63"/>
    <w:rsid w:val="00864FEA"/>
    <w:rsid w:val="0086788E"/>
    <w:rsid w:val="008701CE"/>
    <w:rsid w:val="00870AB3"/>
    <w:rsid w:val="00872080"/>
    <w:rsid w:val="00872AB4"/>
    <w:rsid w:val="008731FD"/>
    <w:rsid w:val="00874F84"/>
    <w:rsid w:val="00874FC2"/>
    <w:rsid w:val="00874FE3"/>
    <w:rsid w:val="0087576A"/>
    <w:rsid w:val="00875A7B"/>
    <w:rsid w:val="0087610F"/>
    <w:rsid w:val="008770FA"/>
    <w:rsid w:val="008773D9"/>
    <w:rsid w:val="00877640"/>
    <w:rsid w:val="008778F4"/>
    <w:rsid w:val="00877C0C"/>
    <w:rsid w:val="008800FD"/>
    <w:rsid w:val="00880A2E"/>
    <w:rsid w:val="00881232"/>
    <w:rsid w:val="00881331"/>
    <w:rsid w:val="008813F8"/>
    <w:rsid w:val="0088144F"/>
    <w:rsid w:val="00881E26"/>
    <w:rsid w:val="00881F90"/>
    <w:rsid w:val="0088239F"/>
    <w:rsid w:val="0088253A"/>
    <w:rsid w:val="00882DE5"/>
    <w:rsid w:val="008833AD"/>
    <w:rsid w:val="008843EB"/>
    <w:rsid w:val="008859EF"/>
    <w:rsid w:val="00885DA6"/>
    <w:rsid w:val="0088607E"/>
    <w:rsid w:val="00886B9A"/>
    <w:rsid w:val="00887295"/>
    <w:rsid w:val="00887FFA"/>
    <w:rsid w:val="00890461"/>
    <w:rsid w:val="008908C6"/>
    <w:rsid w:val="00890C4F"/>
    <w:rsid w:val="00890D7A"/>
    <w:rsid w:val="00890D84"/>
    <w:rsid w:val="00890EF6"/>
    <w:rsid w:val="00891DB0"/>
    <w:rsid w:val="00891DFF"/>
    <w:rsid w:val="00892651"/>
    <w:rsid w:val="0089277E"/>
    <w:rsid w:val="00893347"/>
    <w:rsid w:val="008942B4"/>
    <w:rsid w:val="00894840"/>
    <w:rsid w:val="00894E7D"/>
    <w:rsid w:val="008A131A"/>
    <w:rsid w:val="008A1671"/>
    <w:rsid w:val="008A1A83"/>
    <w:rsid w:val="008A2A8A"/>
    <w:rsid w:val="008A2BCB"/>
    <w:rsid w:val="008A375F"/>
    <w:rsid w:val="008A396E"/>
    <w:rsid w:val="008A42E1"/>
    <w:rsid w:val="008A54FF"/>
    <w:rsid w:val="008A625B"/>
    <w:rsid w:val="008A63F7"/>
    <w:rsid w:val="008A6A83"/>
    <w:rsid w:val="008A7F0B"/>
    <w:rsid w:val="008B00DE"/>
    <w:rsid w:val="008B09F6"/>
    <w:rsid w:val="008B0ED9"/>
    <w:rsid w:val="008B1734"/>
    <w:rsid w:val="008B19DC"/>
    <w:rsid w:val="008B23E1"/>
    <w:rsid w:val="008B242E"/>
    <w:rsid w:val="008B25FF"/>
    <w:rsid w:val="008B2925"/>
    <w:rsid w:val="008B2E6F"/>
    <w:rsid w:val="008B2F28"/>
    <w:rsid w:val="008B3CE3"/>
    <w:rsid w:val="008B4A40"/>
    <w:rsid w:val="008B7282"/>
    <w:rsid w:val="008B7D1C"/>
    <w:rsid w:val="008B7E35"/>
    <w:rsid w:val="008C1650"/>
    <w:rsid w:val="008C1F92"/>
    <w:rsid w:val="008C2707"/>
    <w:rsid w:val="008C2981"/>
    <w:rsid w:val="008C2D1C"/>
    <w:rsid w:val="008C2E2D"/>
    <w:rsid w:val="008C32C8"/>
    <w:rsid w:val="008C40D7"/>
    <w:rsid w:val="008C41CA"/>
    <w:rsid w:val="008C48F3"/>
    <w:rsid w:val="008C4B9F"/>
    <w:rsid w:val="008C4C99"/>
    <w:rsid w:val="008C5900"/>
    <w:rsid w:val="008C5923"/>
    <w:rsid w:val="008C6144"/>
    <w:rsid w:val="008C62E5"/>
    <w:rsid w:val="008C68F2"/>
    <w:rsid w:val="008C6F09"/>
    <w:rsid w:val="008C6FE1"/>
    <w:rsid w:val="008C77D7"/>
    <w:rsid w:val="008D03C3"/>
    <w:rsid w:val="008D2453"/>
    <w:rsid w:val="008D24FB"/>
    <w:rsid w:val="008D2CBD"/>
    <w:rsid w:val="008D3E22"/>
    <w:rsid w:val="008D3EA4"/>
    <w:rsid w:val="008D4735"/>
    <w:rsid w:val="008D4C04"/>
    <w:rsid w:val="008D55A8"/>
    <w:rsid w:val="008D5CB6"/>
    <w:rsid w:val="008D6168"/>
    <w:rsid w:val="008D6CB0"/>
    <w:rsid w:val="008D6E33"/>
    <w:rsid w:val="008D7695"/>
    <w:rsid w:val="008D795F"/>
    <w:rsid w:val="008D7C32"/>
    <w:rsid w:val="008D7D18"/>
    <w:rsid w:val="008E0DB8"/>
    <w:rsid w:val="008E1AE4"/>
    <w:rsid w:val="008E1E4F"/>
    <w:rsid w:val="008E2A1E"/>
    <w:rsid w:val="008E2D40"/>
    <w:rsid w:val="008E36D0"/>
    <w:rsid w:val="008E3751"/>
    <w:rsid w:val="008E3916"/>
    <w:rsid w:val="008E399D"/>
    <w:rsid w:val="008E40EF"/>
    <w:rsid w:val="008E4142"/>
    <w:rsid w:val="008E5328"/>
    <w:rsid w:val="008E614C"/>
    <w:rsid w:val="008E61D3"/>
    <w:rsid w:val="008E67FC"/>
    <w:rsid w:val="008E6988"/>
    <w:rsid w:val="008E6EDA"/>
    <w:rsid w:val="008E798B"/>
    <w:rsid w:val="008E7BA0"/>
    <w:rsid w:val="008E7C61"/>
    <w:rsid w:val="008F0222"/>
    <w:rsid w:val="008F0E33"/>
    <w:rsid w:val="008F1050"/>
    <w:rsid w:val="008F1AEF"/>
    <w:rsid w:val="008F2421"/>
    <w:rsid w:val="008F2B99"/>
    <w:rsid w:val="008F3A37"/>
    <w:rsid w:val="008F3CA2"/>
    <w:rsid w:val="008F3D09"/>
    <w:rsid w:val="008F4113"/>
    <w:rsid w:val="008F4427"/>
    <w:rsid w:val="008F47B1"/>
    <w:rsid w:val="008F4813"/>
    <w:rsid w:val="008F5429"/>
    <w:rsid w:val="008F5848"/>
    <w:rsid w:val="008F5972"/>
    <w:rsid w:val="008F5F0D"/>
    <w:rsid w:val="008F64B2"/>
    <w:rsid w:val="008F68D0"/>
    <w:rsid w:val="008F6AB6"/>
    <w:rsid w:val="008F72AA"/>
    <w:rsid w:val="008F7694"/>
    <w:rsid w:val="009005AA"/>
    <w:rsid w:val="00900C24"/>
    <w:rsid w:val="00900D8B"/>
    <w:rsid w:val="00901363"/>
    <w:rsid w:val="00901664"/>
    <w:rsid w:val="00902270"/>
    <w:rsid w:val="0090276C"/>
    <w:rsid w:val="00903757"/>
    <w:rsid w:val="00903E71"/>
    <w:rsid w:val="00903EC2"/>
    <w:rsid w:val="00905D02"/>
    <w:rsid w:val="00906CD2"/>
    <w:rsid w:val="00907590"/>
    <w:rsid w:val="00910273"/>
    <w:rsid w:val="009102F3"/>
    <w:rsid w:val="00911253"/>
    <w:rsid w:val="00911659"/>
    <w:rsid w:val="00911D50"/>
    <w:rsid w:val="00912435"/>
    <w:rsid w:val="009130B9"/>
    <w:rsid w:val="0091364E"/>
    <w:rsid w:val="0091369A"/>
    <w:rsid w:val="00914089"/>
    <w:rsid w:val="009143FA"/>
    <w:rsid w:val="00914D17"/>
    <w:rsid w:val="0091502B"/>
    <w:rsid w:val="00915098"/>
    <w:rsid w:val="00916322"/>
    <w:rsid w:val="00916B10"/>
    <w:rsid w:val="00920CF0"/>
    <w:rsid w:val="00921246"/>
    <w:rsid w:val="00921B05"/>
    <w:rsid w:val="00921CA8"/>
    <w:rsid w:val="00921D6F"/>
    <w:rsid w:val="00921E5A"/>
    <w:rsid w:val="0092238F"/>
    <w:rsid w:val="00922AC3"/>
    <w:rsid w:val="00922B29"/>
    <w:rsid w:val="00922E9B"/>
    <w:rsid w:val="00922F9C"/>
    <w:rsid w:val="0092325E"/>
    <w:rsid w:val="00923398"/>
    <w:rsid w:val="009233F7"/>
    <w:rsid w:val="00923793"/>
    <w:rsid w:val="009241D6"/>
    <w:rsid w:val="00925B60"/>
    <w:rsid w:val="00925D10"/>
    <w:rsid w:val="0092612D"/>
    <w:rsid w:val="00926408"/>
    <w:rsid w:val="0092650A"/>
    <w:rsid w:val="0092663E"/>
    <w:rsid w:val="009269C6"/>
    <w:rsid w:val="009279F2"/>
    <w:rsid w:val="00927A76"/>
    <w:rsid w:val="00927BBD"/>
    <w:rsid w:val="00931477"/>
    <w:rsid w:val="00932038"/>
    <w:rsid w:val="00932462"/>
    <w:rsid w:val="00932B5E"/>
    <w:rsid w:val="009331F6"/>
    <w:rsid w:val="00934512"/>
    <w:rsid w:val="0093495B"/>
    <w:rsid w:val="009349B9"/>
    <w:rsid w:val="00934C31"/>
    <w:rsid w:val="00934FB1"/>
    <w:rsid w:val="0093556F"/>
    <w:rsid w:val="009357BC"/>
    <w:rsid w:val="00935BFA"/>
    <w:rsid w:val="0093623E"/>
    <w:rsid w:val="009362CC"/>
    <w:rsid w:val="0093634F"/>
    <w:rsid w:val="00936725"/>
    <w:rsid w:val="00936BDF"/>
    <w:rsid w:val="00936CFC"/>
    <w:rsid w:val="00937563"/>
    <w:rsid w:val="00937929"/>
    <w:rsid w:val="00940622"/>
    <w:rsid w:val="0094091E"/>
    <w:rsid w:val="00941892"/>
    <w:rsid w:val="0094238B"/>
    <w:rsid w:val="009424E9"/>
    <w:rsid w:val="009428B5"/>
    <w:rsid w:val="00943882"/>
    <w:rsid w:val="00944020"/>
    <w:rsid w:val="00944B72"/>
    <w:rsid w:val="00944E1A"/>
    <w:rsid w:val="009455D6"/>
    <w:rsid w:val="0094565B"/>
    <w:rsid w:val="00945684"/>
    <w:rsid w:val="00945989"/>
    <w:rsid w:val="00946063"/>
    <w:rsid w:val="009463AE"/>
    <w:rsid w:val="009476A2"/>
    <w:rsid w:val="00947A17"/>
    <w:rsid w:val="009508C4"/>
    <w:rsid w:val="0095090A"/>
    <w:rsid w:val="00951C93"/>
    <w:rsid w:val="009524E7"/>
    <w:rsid w:val="00952FF8"/>
    <w:rsid w:val="009533CA"/>
    <w:rsid w:val="009535E5"/>
    <w:rsid w:val="00953EEE"/>
    <w:rsid w:val="00953FC7"/>
    <w:rsid w:val="0095448B"/>
    <w:rsid w:val="0095472F"/>
    <w:rsid w:val="00954C1D"/>
    <w:rsid w:val="00954D85"/>
    <w:rsid w:val="00955568"/>
    <w:rsid w:val="00955645"/>
    <w:rsid w:val="00956658"/>
    <w:rsid w:val="009568AC"/>
    <w:rsid w:val="00957D1F"/>
    <w:rsid w:val="0096047B"/>
    <w:rsid w:val="00960DD1"/>
    <w:rsid w:val="00961135"/>
    <w:rsid w:val="00961224"/>
    <w:rsid w:val="009613AE"/>
    <w:rsid w:val="00961FF2"/>
    <w:rsid w:val="0096217D"/>
    <w:rsid w:val="009625D3"/>
    <w:rsid w:val="0096273E"/>
    <w:rsid w:val="00963082"/>
    <w:rsid w:val="00963CEC"/>
    <w:rsid w:val="0096468E"/>
    <w:rsid w:val="009647B0"/>
    <w:rsid w:val="009657E5"/>
    <w:rsid w:val="009668EF"/>
    <w:rsid w:val="00966B14"/>
    <w:rsid w:val="00966EE9"/>
    <w:rsid w:val="00967523"/>
    <w:rsid w:val="009675C8"/>
    <w:rsid w:val="00967D72"/>
    <w:rsid w:val="0097006C"/>
    <w:rsid w:val="009715DA"/>
    <w:rsid w:val="009719B8"/>
    <w:rsid w:val="00971D8B"/>
    <w:rsid w:val="0097205B"/>
    <w:rsid w:val="00972D2F"/>
    <w:rsid w:val="00973167"/>
    <w:rsid w:val="00973195"/>
    <w:rsid w:val="00973215"/>
    <w:rsid w:val="0097349C"/>
    <w:rsid w:val="009741C4"/>
    <w:rsid w:val="00974D2C"/>
    <w:rsid w:val="009753E6"/>
    <w:rsid w:val="00975737"/>
    <w:rsid w:val="0097582D"/>
    <w:rsid w:val="0097586D"/>
    <w:rsid w:val="00975947"/>
    <w:rsid w:val="00975ECC"/>
    <w:rsid w:val="00976602"/>
    <w:rsid w:val="009766BF"/>
    <w:rsid w:val="00980E13"/>
    <w:rsid w:val="00981D61"/>
    <w:rsid w:val="009826A3"/>
    <w:rsid w:val="00982979"/>
    <w:rsid w:val="00982A3C"/>
    <w:rsid w:val="00982FF1"/>
    <w:rsid w:val="0098305A"/>
    <w:rsid w:val="00984E64"/>
    <w:rsid w:val="00984F56"/>
    <w:rsid w:val="00985B42"/>
    <w:rsid w:val="00985DC6"/>
    <w:rsid w:val="00986030"/>
    <w:rsid w:val="0098680D"/>
    <w:rsid w:val="00986DD3"/>
    <w:rsid w:val="00986E64"/>
    <w:rsid w:val="009874AA"/>
    <w:rsid w:val="00987DE2"/>
    <w:rsid w:val="00990309"/>
    <w:rsid w:val="009904D6"/>
    <w:rsid w:val="00990735"/>
    <w:rsid w:val="00990A62"/>
    <w:rsid w:val="00991BFA"/>
    <w:rsid w:val="009923A4"/>
    <w:rsid w:val="0099243D"/>
    <w:rsid w:val="00992459"/>
    <w:rsid w:val="0099289B"/>
    <w:rsid w:val="00992E94"/>
    <w:rsid w:val="00993280"/>
    <w:rsid w:val="009932E3"/>
    <w:rsid w:val="00995872"/>
    <w:rsid w:val="009960CB"/>
    <w:rsid w:val="009967FB"/>
    <w:rsid w:val="009969FE"/>
    <w:rsid w:val="00997152"/>
    <w:rsid w:val="00997B8C"/>
    <w:rsid w:val="00997EB6"/>
    <w:rsid w:val="00997F92"/>
    <w:rsid w:val="009A00F2"/>
    <w:rsid w:val="009A0148"/>
    <w:rsid w:val="009A0C8B"/>
    <w:rsid w:val="009A2B5A"/>
    <w:rsid w:val="009A403B"/>
    <w:rsid w:val="009A44BD"/>
    <w:rsid w:val="009A4905"/>
    <w:rsid w:val="009A4CE3"/>
    <w:rsid w:val="009A581D"/>
    <w:rsid w:val="009A5C7A"/>
    <w:rsid w:val="009A629A"/>
    <w:rsid w:val="009A6B2B"/>
    <w:rsid w:val="009B03FB"/>
    <w:rsid w:val="009B092F"/>
    <w:rsid w:val="009B0B15"/>
    <w:rsid w:val="009B0FFF"/>
    <w:rsid w:val="009B139C"/>
    <w:rsid w:val="009B17F0"/>
    <w:rsid w:val="009B18F9"/>
    <w:rsid w:val="009B1DC9"/>
    <w:rsid w:val="009B24CF"/>
    <w:rsid w:val="009B3344"/>
    <w:rsid w:val="009B45DF"/>
    <w:rsid w:val="009B58D6"/>
    <w:rsid w:val="009B6270"/>
    <w:rsid w:val="009B7A04"/>
    <w:rsid w:val="009C014F"/>
    <w:rsid w:val="009C10B8"/>
    <w:rsid w:val="009C11F8"/>
    <w:rsid w:val="009C1C68"/>
    <w:rsid w:val="009C23F6"/>
    <w:rsid w:val="009C25ED"/>
    <w:rsid w:val="009C2E38"/>
    <w:rsid w:val="009C4159"/>
    <w:rsid w:val="009C5C89"/>
    <w:rsid w:val="009C5F2E"/>
    <w:rsid w:val="009C68E3"/>
    <w:rsid w:val="009C693E"/>
    <w:rsid w:val="009C7819"/>
    <w:rsid w:val="009C78FB"/>
    <w:rsid w:val="009D0265"/>
    <w:rsid w:val="009D0CD7"/>
    <w:rsid w:val="009D0FD8"/>
    <w:rsid w:val="009D1227"/>
    <w:rsid w:val="009D2481"/>
    <w:rsid w:val="009D2783"/>
    <w:rsid w:val="009D2A20"/>
    <w:rsid w:val="009D2E29"/>
    <w:rsid w:val="009D3186"/>
    <w:rsid w:val="009D3274"/>
    <w:rsid w:val="009D4058"/>
    <w:rsid w:val="009D4BCB"/>
    <w:rsid w:val="009D5F69"/>
    <w:rsid w:val="009D7255"/>
    <w:rsid w:val="009D74D6"/>
    <w:rsid w:val="009D75EA"/>
    <w:rsid w:val="009D7C21"/>
    <w:rsid w:val="009D7FC6"/>
    <w:rsid w:val="009E00FF"/>
    <w:rsid w:val="009E08F8"/>
    <w:rsid w:val="009E1AF5"/>
    <w:rsid w:val="009E28EF"/>
    <w:rsid w:val="009E2C92"/>
    <w:rsid w:val="009E301D"/>
    <w:rsid w:val="009E3417"/>
    <w:rsid w:val="009E3835"/>
    <w:rsid w:val="009E3C1B"/>
    <w:rsid w:val="009E3D62"/>
    <w:rsid w:val="009E3EB1"/>
    <w:rsid w:val="009E4289"/>
    <w:rsid w:val="009E47F3"/>
    <w:rsid w:val="009E5755"/>
    <w:rsid w:val="009E59AD"/>
    <w:rsid w:val="009E5AF0"/>
    <w:rsid w:val="009E6ED1"/>
    <w:rsid w:val="009E7227"/>
    <w:rsid w:val="009F087F"/>
    <w:rsid w:val="009F0A25"/>
    <w:rsid w:val="009F0FDD"/>
    <w:rsid w:val="009F17E7"/>
    <w:rsid w:val="009F1901"/>
    <w:rsid w:val="009F1D50"/>
    <w:rsid w:val="009F214E"/>
    <w:rsid w:val="009F2388"/>
    <w:rsid w:val="009F2D40"/>
    <w:rsid w:val="009F2F89"/>
    <w:rsid w:val="009F4029"/>
    <w:rsid w:val="009F472B"/>
    <w:rsid w:val="009F4800"/>
    <w:rsid w:val="009F4B97"/>
    <w:rsid w:val="009F4EC8"/>
    <w:rsid w:val="009F524D"/>
    <w:rsid w:val="009F5513"/>
    <w:rsid w:val="009F5721"/>
    <w:rsid w:val="009F5B9C"/>
    <w:rsid w:val="009F665E"/>
    <w:rsid w:val="009F6780"/>
    <w:rsid w:val="009F764E"/>
    <w:rsid w:val="009F7890"/>
    <w:rsid w:val="009F79E1"/>
    <w:rsid w:val="009F7C9F"/>
    <w:rsid w:val="00A00B7A"/>
    <w:rsid w:val="00A00DC8"/>
    <w:rsid w:val="00A014D6"/>
    <w:rsid w:val="00A01710"/>
    <w:rsid w:val="00A036ED"/>
    <w:rsid w:val="00A038CC"/>
    <w:rsid w:val="00A04191"/>
    <w:rsid w:val="00A042EB"/>
    <w:rsid w:val="00A05B8C"/>
    <w:rsid w:val="00A06534"/>
    <w:rsid w:val="00A06797"/>
    <w:rsid w:val="00A06A70"/>
    <w:rsid w:val="00A06C45"/>
    <w:rsid w:val="00A06F57"/>
    <w:rsid w:val="00A07682"/>
    <w:rsid w:val="00A07D86"/>
    <w:rsid w:val="00A07FD5"/>
    <w:rsid w:val="00A105DE"/>
    <w:rsid w:val="00A10925"/>
    <w:rsid w:val="00A11275"/>
    <w:rsid w:val="00A11454"/>
    <w:rsid w:val="00A116C7"/>
    <w:rsid w:val="00A11968"/>
    <w:rsid w:val="00A12483"/>
    <w:rsid w:val="00A12496"/>
    <w:rsid w:val="00A13962"/>
    <w:rsid w:val="00A13C6D"/>
    <w:rsid w:val="00A13E10"/>
    <w:rsid w:val="00A1433C"/>
    <w:rsid w:val="00A14B11"/>
    <w:rsid w:val="00A14E6B"/>
    <w:rsid w:val="00A15495"/>
    <w:rsid w:val="00A155EA"/>
    <w:rsid w:val="00A1585E"/>
    <w:rsid w:val="00A1753B"/>
    <w:rsid w:val="00A179F8"/>
    <w:rsid w:val="00A17F1A"/>
    <w:rsid w:val="00A20246"/>
    <w:rsid w:val="00A204B8"/>
    <w:rsid w:val="00A21AEC"/>
    <w:rsid w:val="00A22DD0"/>
    <w:rsid w:val="00A231F0"/>
    <w:rsid w:val="00A2392C"/>
    <w:rsid w:val="00A23C2E"/>
    <w:rsid w:val="00A24829"/>
    <w:rsid w:val="00A24C36"/>
    <w:rsid w:val="00A25233"/>
    <w:rsid w:val="00A25A69"/>
    <w:rsid w:val="00A25BB2"/>
    <w:rsid w:val="00A26529"/>
    <w:rsid w:val="00A30577"/>
    <w:rsid w:val="00A30847"/>
    <w:rsid w:val="00A30EA1"/>
    <w:rsid w:val="00A31130"/>
    <w:rsid w:val="00A315F1"/>
    <w:rsid w:val="00A31E01"/>
    <w:rsid w:val="00A31E19"/>
    <w:rsid w:val="00A31F3C"/>
    <w:rsid w:val="00A33866"/>
    <w:rsid w:val="00A33C6C"/>
    <w:rsid w:val="00A340A2"/>
    <w:rsid w:val="00A366BA"/>
    <w:rsid w:val="00A36876"/>
    <w:rsid w:val="00A36EA6"/>
    <w:rsid w:val="00A37233"/>
    <w:rsid w:val="00A37A3F"/>
    <w:rsid w:val="00A40686"/>
    <w:rsid w:val="00A4202D"/>
    <w:rsid w:val="00A42047"/>
    <w:rsid w:val="00A42288"/>
    <w:rsid w:val="00A4229E"/>
    <w:rsid w:val="00A4264E"/>
    <w:rsid w:val="00A427B4"/>
    <w:rsid w:val="00A429ED"/>
    <w:rsid w:val="00A43348"/>
    <w:rsid w:val="00A43C98"/>
    <w:rsid w:val="00A45509"/>
    <w:rsid w:val="00A45FF2"/>
    <w:rsid w:val="00A4636F"/>
    <w:rsid w:val="00A46C01"/>
    <w:rsid w:val="00A4737A"/>
    <w:rsid w:val="00A51658"/>
    <w:rsid w:val="00A51D3F"/>
    <w:rsid w:val="00A5209D"/>
    <w:rsid w:val="00A524E4"/>
    <w:rsid w:val="00A52549"/>
    <w:rsid w:val="00A53459"/>
    <w:rsid w:val="00A53EF8"/>
    <w:rsid w:val="00A53FE6"/>
    <w:rsid w:val="00A54273"/>
    <w:rsid w:val="00A54C88"/>
    <w:rsid w:val="00A552BD"/>
    <w:rsid w:val="00A55782"/>
    <w:rsid w:val="00A5600A"/>
    <w:rsid w:val="00A5634A"/>
    <w:rsid w:val="00A56693"/>
    <w:rsid w:val="00A57073"/>
    <w:rsid w:val="00A5711D"/>
    <w:rsid w:val="00A574C2"/>
    <w:rsid w:val="00A578E2"/>
    <w:rsid w:val="00A57F4E"/>
    <w:rsid w:val="00A6029B"/>
    <w:rsid w:val="00A60829"/>
    <w:rsid w:val="00A61783"/>
    <w:rsid w:val="00A618BB"/>
    <w:rsid w:val="00A627A3"/>
    <w:rsid w:val="00A62DD0"/>
    <w:rsid w:val="00A634C9"/>
    <w:rsid w:val="00A63641"/>
    <w:rsid w:val="00A640DA"/>
    <w:rsid w:val="00A64A6E"/>
    <w:rsid w:val="00A64ED4"/>
    <w:rsid w:val="00A64FCC"/>
    <w:rsid w:val="00A65243"/>
    <w:rsid w:val="00A65F53"/>
    <w:rsid w:val="00A66229"/>
    <w:rsid w:val="00A66EF1"/>
    <w:rsid w:val="00A6764C"/>
    <w:rsid w:val="00A676EB"/>
    <w:rsid w:val="00A67949"/>
    <w:rsid w:val="00A70447"/>
    <w:rsid w:val="00A70994"/>
    <w:rsid w:val="00A71836"/>
    <w:rsid w:val="00A723D5"/>
    <w:rsid w:val="00A727E6"/>
    <w:rsid w:val="00A72A21"/>
    <w:rsid w:val="00A7363A"/>
    <w:rsid w:val="00A73ECC"/>
    <w:rsid w:val="00A73EEE"/>
    <w:rsid w:val="00A745F0"/>
    <w:rsid w:val="00A74FEA"/>
    <w:rsid w:val="00A75206"/>
    <w:rsid w:val="00A75D97"/>
    <w:rsid w:val="00A7630D"/>
    <w:rsid w:val="00A77BC2"/>
    <w:rsid w:val="00A8055F"/>
    <w:rsid w:val="00A806D1"/>
    <w:rsid w:val="00A80A21"/>
    <w:rsid w:val="00A80BBA"/>
    <w:rsid w:val="00A80CFA"/>
    <w:rsid w:val="00A81052"/>
    <w:rsid w:val="00A81230"/>
    <w:rsid w:val="00A814E3"/>
    <w:rsid w:val="00A81528"/>
    <w:rsid w:val="00A81951"/>
    <w:rsid w:val="00A81CA7"/>
    <w:rsid w:val="00A82862"/>
    <w:rsid w:val="00A82E05"/>
    <w:rsid w:val="00A82EEA"/>
    <w:rsid w:val="00A832D5"/>
    <w:rsid w:val="00A84725"/>
    <w:rsid w:val="00A85858"/>
    <w:rsid w:val="00A85CDE"/>
    <w:rsid w:val="00A86BC5"/>
    <w:rsid w:val="00A86DD0"/>
    <w:rsid w:val="00A87EFD"/>
    <w:rsid w:val="00A901F7"/>
    <w:rsid w:val="00A91BE3"/>
    <w:rsid w:val="00A92ACA"/>
    <w:rsid w:val="00A92ED0"/>
    <w:rsid w:val="00A931BA"/>
    <w:rsid w:val="00A93B68"/>
    <w:rsid w:val="00A93CBF"/>
    <w:rsid w:val="00A9462C"/>
    <w:rsid w:val="00A94764"/>
    <w:rsid w:val="00A94F98"/>
    <w:rsid w:val="00A9506B"/>
    <w:rsid w:val="00A9527F"/>
    <w:rsid w:val="00A96934"/>
    <w:rsid w:val="00A96C7A"/>
    <w:rsid w:val="00A97314"/>
    <w:rsid w:val="00A976E9"/>
    <w:rsid w:val="00A977E9"/>
    <w:rsid w:val="00AA0288"/>
    <w:rsid w:val="00AA0423"/>
    <w:rsid w:val="00AA0870"/>
    <w:rsid w:val="00AA12C6"/>
    <w:rsid w:val="00AA1436"/>
    <w:rsid w:val="00AA2E2C"/>
    <w:rsid w:val="00AA32DD"/>
    <w:rsid w:val="00AA4599"/>
    <w:rsid w:val="00AA5D43"/>
    <w:rsid w:val="00AA5F54"/>
    <w:rsid w:val="00AA6922"/>
    <w:rsid w:val="00AA698A"/>
    <w:rsid w:val="00AA6BA9"/>
    <w:rsid w:val="00AB00ED"/>
    <w:rsid w:val="00AB038D"/>
    <w:rsid w:val="00AB03C9"/>
    <w:rsid w:val="00AB13B7"/>
    <w:rsid w:val="00AB1508"/>
    <w:rsid w:val="00AB16BE"/>
    <w:rsid w:val="00AB1AC9"/>
    <w:rsid w:val="00AB36A5"/>
    <w:rsid w:val="00AB5F2D"/>
    <w:rsid w:val="00AB61D6"/>
    <w:rsid w:val="00AB6278"/>
    <w:rsid w:val="00AB6553"/>
    <w:rsid w:val="00AB73FD"/>
    <w:rsid w:val="00AB744C"/>
    <w:rsid w:val="00AB78A8"/>
    <w:rsid w:val="00AC026F"/>
    <w:rsid w:val="00AC0933"/>
    <w:rsid w:val="00AC0B07"/>
    <w:rsid w:val="00AC0C97"/>
    <w:rsid w:val="00AC1120"/>
    <w:rsid w:val="00AC211E"/>
    <w:rsid w:val="00AC298D"/>
    <w:rsid w:val="00AC2EA9"/>
    <w:rsid w:val="00AC379C"/>
    <w:rsid w:val="00AC38EC"/>
    <w:rsid w:val="00AC3FD7"/>
    <w:rsid w:val="00AC468F"/>
    <w:rsid w:val="00AC47F7"/>
    <w:rsid w:val="00AC5622"/>
    <w:rsid w:val="00AC5DDA"/>
    <w:rsid w:val="00AC63A9"/>
    <w:rsid w:val="00AC6EAB"/>
    <w:rsid w:val="00AC7040"/>
    <w:rsid w:val="00AC7358"/>
    <w:rsid w:val="00AC76B9"/>
    <w:rsid w:val="00AC78D9"/>
    <w:rsid w:val="00AD0CB0"/>
    <w:rsid w:val="00AD0D21"/>
    <w:rsid w:val="00AD1486"/>
    <w:rsid w:val="00AD1F35"/>
    <w:rsid w:val="00AD26AF"/>
    <w:rsid w:val="00AD3A67"/>
    <w:rsid w:val="00AD3B41"/>
    <w:rsid w:val="00AD66DF"/>
    <w:rsid w:val="00AD6FD2"/>
    <w:rsid w:val="00AD71EB"/>
    <w:rsid w:val="00AD76EE"/>
    <w:rsid w:val="00AD7C36"/>
    <w:rsid w:val="00AE0B92"/>
    <w:rsid w:val="00AE0E3F"/>
    <w:rsid w:val="00AE11A6"/>
    <w:rsid w:val="00AE143C"/>
    <w:rsid w:val="00AE16CE"/>
    <w:rsid w:val="00AE249F"/>
    <w:rsid w:val="00AE29A2"/>
    <w:rsid w:val="00AE29DB"/>
    <w:rsid w:val="00AE3F70"/>
    <w:rsid w:val="00AE3F98"/>
    <w:rsid w:val="00AE4B2C"/>
    <w:rsid w:val="00AE5136"/>
    <w:rsid w:val="00AE5345"/>
    <w:rsid w:val="00AE62D8"/>
    <w:rsid w:val="00AE690F"/>
    <w:rsid w:val="00AE6A5B"/>
    <w:rsid w:val="00AE6F54"/>
    <w:rsid w:val="00AE7DD0"/>
    <w:rsid w:val="00AE7EDB"/>
    <w:rsid w:val="00AF0141"/>
    <w:rsid w:val="00AF01DE"/>
    <w:rsid w:val="00AF04BD"/>
    <w:rsid w:val="00AF14CB"/>
    <w:rsid w:val="00AF16C6"/>
    <w:rsid w:val="00AF1954"/>
    <w:rsid w:val="00AF1AF3"/>
    <w:rsid w:val="00AF1B84"/>
    <w:rsid w:val="00AF1DBF"/>
    <w:rsid w:val="00AF3182"/>
    <w:rsid w:val="00AF3A46"/>
    <w:rsid w:val="00AF3B72"/>
    <w:rsid w:val="00AF52C2"/>
    <w:rsid w:val="00AF5590"/>
    <w:rsid w:val="00AF55D9"/>
    <w:rsid w:val="00AF57B6"/>
    <w:rsid w:val="00AF61D6"/>
    <w:rsid w:val="00AF61F8"/>
    <w:rsid w:val="00AF6F48"/>
    <w:rsid w:val="00AF731D"/>
    <w:rsid w:val="00AF74BE"/>
    <w:rsid w:val="00B00476"/>
    <w:rsid w:val="00B00F35"/>
    <w:rsid w:val="00B01FBE"/>
    <w:rsid w:val="00B033C8"/>
    <w:rsid w:val="00B03AA7"/>
    <w:rsid w:val="00B0417B"/>
    <w:rsid w:val="00B04BD4"/>
    <w:rsid w:val="00B06D4F"/>
    <w:rsid w:val="00B07F88"/>
    <w:rsid w:val="00B102D2"/>
    <w:rsid w:val="00B10581"/>
    <w:rsid w:val="00B1103C"/>
    <w:rsid w:val="00B1156B"/>
    <w:rsid w:val="00B1182E"/>
    <w:rsid w:val="00B11CA5"/>
    <w:rsid w:val="00B128B4"/>
    <w:rsid w:val="00B1290B"/>
    <w:rsid w:val="00B12DA6"/>
    <w:rsid w:val="00B12F2D"/>
    <w:rsid w:val="00B14280"/>
    <w:rsid w:val="00B143BB"/>
    <w:rsid w:val="00B14416"/>
    <w:rsid w:val="00B14556"/>
    <w:rsid w:val="00B14561"/>
    <w:rsid w:val="00B14E43"/>
    <w:rsid w:val="00B163D0"/>
    <w:rsid w:val="00B169EA"/>
    <w:rsid w:val="00B1724B"/>
    <w:rsid w:val="00B2016C"/>
    <w:rsid w:val="00B205D6"/>
    <w:rsid w:val="00B20956"/>
    <w:rsid w:val="00B218E4"/>
    <w:rsid w:val="00B21D34"/>
    <w:rsid w:val="00B2215C"/>
    <w:rsid w:val="00B236C9"/>
    <w:rsid w:val="00B24064"/>
    <w:rsid w:val="00B24CB6"/>
    <w:rsid w:val="00B2550F"/>
    <w:rsid w:val="00B25A79"/>
    <w:rsid w:val="00B2745E"/>
    <w:rsid w:val="00B277D5"/>
    <w:rsid w:val="00B27956"/>
    <w:rsid w:val="00B27A9F"/>
    <w:rsid w:val="00B30689"/>
    <w:rsid w:val="00B3096D"/>
    <w:rsid w:val="00B311AE"/>
    <w:rsid w:val="00B31A22"/>
    <w:rsid w:val="00B31E1A"/>
    <w:rsid w:val="00B32540"/>
    <w:rsid w:val="00B3306A"/>
    <w:rsid w:val="00B337C3"/>
    <w:rsid w:val="00B33FEE"/>
    <w:rsid w:val="00B34008"/>
    <w:rsid w:val="00B340F8"/>
    <w:rsid w:val="00B347A0"/>
    <w:rsid w:val="00B35200"/>
    <w:rsid w:val="00B352F1"/>
    <w:rsid w:val="00B3563F"/>
    <w:rsid w:val="00B35CEC"/>
    <w:rsid w:val="00B360F7"/>
    <w:rsid w:val="00B36A53"/>
    <w:rsid w:val="00B372E6"/>
    <w:rsid w:val="00B37B47"/>
    <w:rsid w:val="00B37EB4"/>
    <w:rsid w:val="00B4022B"/>
    <w:rsid w:val="00B40340"/>
    <w:rsid w:val="00B40F63"/>
    <w:rsid w:val="00B41597"/>
    <w:rsid w:val="00B41CE4"/>
    <w:rsid w:val="00B42671"/>
    <w:rsid w:val="00B42DAC"/>
    <w:rsid w:val="00B45030"/>
    <w:rsid w:val="00B453BF"/>
    <w:rsid w:val="00B457B8"/>
    <w:rsid w:val="00B465BF"/>
    <w:rsid w:val="00B473A7"/>
    <w:rsid w:val="00B474ED"/>
    <w:rsid w:val="00B47868"/>
    <w:rsid w:val="00B47FB7"/>
    <w:rsid w:val="00B5009B"/>
    <w:rsid w:val="00B508CE"/>
    <w:rsid w:val="00B509AB"/>
    <w:rsid w:val="00B51341"/>
    <w:rsid w:val="00B51AD4"/>
    <w:rsid w:val="00B51C8A"/>
    <w:rsid w:val="00B51CE9"/>
    <w:rsid w:val="00B527CE"/>
    <w:rsid w:val="00B52A5C"/>
    <w:rsid w:val="00B53D9E"/>
    <w:rsid w:val="00B53DA4"/>
    <w:rsid w:val="00B549FD"/>
    <w:rsid w:val="00B551A3"/>
    <w:rsid w:val="00B558BD"/>
    <w:rsid w:val="00B559D3"/>
    <w:rsid w:val="00B55B4C"/>
    <w:rsid w:val="00B55B76"/>
    <w:rsid w:val="00B56204"/>
    <w:rsid w:val="00B57160"/>
    <w:rsid w:val="00B57178"/>
    <w:rsid w:val="00B57C95"/>
    <w:rsid w:val="00B619C1"/>
    <w:rsid w:val="00B61AD5"/>
    <w:rsid w:val="00B62B82"/>
    <w:rsid w:val="00B63156"/>
    <w:rsid w:val="00B643F6"/>
    <w:rsid w:val="00B65534"/>
    <w:rsid w:val="00B65B61"/>
    <w:rsid w:val="00B65BE5"/>
    <w:rsid w:val="00B65C8B"/>
    <w:rsid w:val="00B66BD8"/>
    <w:rsid w:val="00B67DA2"/>
    <w:rsid w:val="00B67EFA"/>
    <w:rsid w:val="00B706FB"/>
    <w:rsid w:val="00B71BAC"/>
    <w:rsid w:val="00B71D18"/>
    <w:rsid w:val="00B72167"/>
    <w:rsid w:val="00B72540"/>
    <w:rsid w:val="00B72F7B"/>
    <w:rsid w:val="00B73059"/>
    <w:rsid w:val="00B73229"/>
    <w:rsid w:val="00B73C0C"/>
    <w:rsid w:val="00B744C9"/>
    <w:rsid w:val="00B74AC4"/>
    <w:rsid w:val="00B751EA"/>
    <w:rsid w:val="00B75567"/>
    <w:rsid w:val="00B763AD"/>
    <w:rsid w:val="00B766FB"/>
    <w:rsid w:val="00B76805"/>
    <w:rsid w:val="00B773C6"/>
    <w:rsid w:val="00B77592"/>
    <w:rsid w:val="00B77DE7"/>
    <w:rsid w:val="00B8000A"/>
    <w:rsid w:val="00B80496"/>
    <w:rsid w:val="00B80577"/>
    <w:rsid w:val="00B80A66"/>
    <w:rsid w:val="00B81974"/>
    <w:rsid w:val="00B81A2E"/>
    <w:rsid w:val="00B847CE"/>
    <w:rsid w:val="00B84C89"/>
    <w:rsid w:val="00B85085"/>
    <w:rsid w:val="00B8530A"/>
    <w:rsid w:val="00B855CC"/>
    <w:rsid w:val="00B859DE"/>
    <w:rsid w:val="00B863E0"/>
    <w:rsid w:val="00B86E41"/>
    <w:rsid w:val="00B8789F"/>
    <w:rsid w:val="00B900AC"/>
    <w:rsid w:val="00B907A0"/>
    <w:rsid w:val="00B90D3F"/>
    <w:rsid w:val="00B90FDA"/>
    <w:rsid w:val="00B91181"/>
    <w:rsid w:val="00B9161E"/>
    <w:rsid w:val="00B91867"/>
    <w:rsid w:val="00B91928"/>
    <w:rsid w:val="00B923B8"/>
    <w:rsid w:val="00B92C9F"/>
    <w:rsid w:val="00B933ED"/>
    <w:rsid w:val="00B938FA"/>
    <w:rsid w:val="00B9427D"/>
    <w:rsid w:val="00B94DE0"/>
    <w:rsid w:val="00B954AE"/>
    <w:rsid w:val="00B957C4"/>
    <w:rsid w:val="00B96201"/>
    <w:rsid w:val="00B966C4"/>
    <w:rsid w:val="00B96976"/>
    <w:rsid w:val="00B96BE2"/>
    <w:rsid w:val="00B971E6"/>
    <w:rsid w:val="00B973C8"/>
    <w:rsid w:val="00B974F8"/>
    <w:rsid w:val="00BA0568"/>
    <w:rsid w:val="00BA0899"/>
    <w:rsid w:val="00BA08D1"/>
    <w:rsid w:val="00BA09DF"/>
    <w:rsid w:val="00BA0C5B"/>
    <w:rsid w:val="00BA1063"/>
    <w:rsid w:val="00BA2238"/>
    <w:rsid w:val="00BA46C3"/>
    <w:rsid w:val="00BA48EB"/>
    <w:rsid w:val="00BA4AB4"/>
    <w:rsid w:val="00BA5578"/>
    <w:rsid w:val="00BA58FE"/>
    <w:rsid w:val="00BA5B38"/>
    <w:rsid w:val="00BA5C61"/>
    <w:rsid w:val="00BA62B9"/>
    <w:rsid w:val="00BA6B45"/>
    <w:rsid w:val="00BA6D68"/>
    <w:rsid w:val="00BB106C"/>
    <w:rsid w:val="00BB14D3"/>
    <w:rsid w:val="00BB2A01"/>
    <w:rsid w:val="00BB3C4C"/>
    <w:rsid w:val="00BB4BCF"/>
    <w:rsid w:val="00BB4DE3"/>
    <w:rsid w:val="00BB5086"/>
    <w:rsid w:val="00BB748D"/>
    <w:rsid w:val="00BB7492"/>
    <w:rsid w:val="00BB7DA4"/>
    <w:rsid w:val="00BC05B4"/>
    <w:rsid w:val="00BC0688"/>
    <w:rsid w:val="00BC0840"/>
    <w:rsid w:val="00BC0B10"/>
    <w:rsid w:val="00BC1089"/>
    <w:rsid w:val="00BC13FA"/>
    <w:rsid w:val="00BC1480"/>
    <w:rsid w:val="00BC2240"/>
    <w:rsid w:val="00BC2483"/>
    <w:rsid w:val="00BC2982"/>
    <w:rsid w:val="00BC2CFF"/>
    <w:rsid w:val="00BC2D1E"/>
    <w:rsid w:val="00BC4994"/>
    <w:rsid w:val="00BC4F07"/>
    <w:rsid w:val="00BC5D97"/>
    <w:rsid w:val="00BC5E11"/>
    <w:rsid w:val="00BC6B56"/>
    <w:rsid w:val="00BD04E6"/>
    <w:rsid w:val="00BD0F18"/>
    <w:rsid w:val="00BD1C97"/>
    <w:rsid w:val="00BD1D58"/>
    <w:rsid w:val="00BD22A1"/>
    <w:rsid w:val="00BD2D7E"/>
    <w:rsid w:val="00BD34CD"/>
    <w:rsid w:val="00BD5DBA"/>
    <w:rsid w:val="00BD6060"/>
    <w:rsid w:val="00BD613E"/>
    <w:rsid w:val="00BD6300"/>
    <w:rsid w:val="00BD7355"/>
    <w:rsid w:val="00BD762C"/>
    <w:rsid w:val="00BD7CA8"/>
    <w:rsid w:val="00BD7CEA"/>
    <w:rsid w:val="00BE04D8"/>
    <w:rsid w:val="00BE0989"/>
    <w:rsid w:val="00BE13B4"/>
    <w:rsid w:val="00BE17C3"/>
    <w:rsid w:val="00BE2CA5"/>
    <w:rsid w:val="00BE3AC8"/>
    <w:rsid w:val="00BE3B4A"/>
    <w:rsid w:val="00BE4513"/>
    <w:rsid w:val="00BE52F0"/>
    <w:rsid w:val="00BE5A29"/>
    <w:rsid w:val="00BE5E40"/>
    <w:rsid w:val="00BE5E9C"/>
    <w:rsid w:val="00BE648E"/>
    <w:rsid w:val="00BE66C6"/>
    <w:rsid w:val="00BE676C"/>
    <w:rsid w:val="00BE67CE"/>
    <w:rsid w:val="00BE6D33"/>
    <w:rsid w:val="00BE75D6"/>
    <w:rsid w:val="00BE7AF0"/>
    <w:rsid w:val="00BE7DFE"/>
    <w:rsid w:val="00BE7F51"/>
    <w:rsid w:val="00BF0A23"/>
    <w:rsid w:val="00BF129D"/>
    <w:rsid w:val="00BF1626"/>
    <w:rsid w:val="00BF1FD0"/>
    <w:rsid w:val="00BF2049"/>
    <w:rsid w:val="00BF3014"/>
    <w:rsid w:val="00BF36BC"/>
    <w:rsid w:val="00BF3E9A"/>
    <w:rsid w:val="00BF4FD1"/>
    <w:rsid w:val="00BF5C5E"/>
    <w:rsid w:val="00BF6E65"/>
    <w:rsid w:val="00BF6F60"/>
    <w:rsid w:val="00BF6FC3"/>
    <w:rsid w:val="00BF7304"/>
    <w:rsid w:val="00BF7667"/>
    <w:rsid w:val="00BF76C2"/>
    <w:rsid w:val="00C00EC4"/>
    <w:rsid w:val="00C011AE"/>
    <w:rsid w:val="00C01D76"/>
    <w:rsid w:val="00C02235"/>
    <w:rsid w:val="00C0228D"/>
    <w:rsid w:val="00C038F6"/>
    <w:rsid w:val="00C03B4F"/>
    <w:rsid w:val="00C03D09"/>
    <w:rsid w:val="00C03D3B"/>
    <w:rsid w:val="00C044DA"/>
    <w:rsid w:val="00C059D7"/>
    <w:rsid w:val="00C06AED"/>
    <w:rsid w:val="00C06EB6"/>
    <w:rsid w:val="00C06F7D"/>
    <w:rsid w:val="00C07C9D"/>
    <w:rsid w:val="00C101CD"/>
    <w:rsid w:val="00C10B4E"/>
    <w:rsid w:val="00C11148"/>
    <w:rsid w:val="00C11760"/>
    <w:rsid w:val="00C11892"/>
    <w:rsid w:val="00C11924"/>
    <w:rsid w:val="00C11C8C"/>
    <w:rsid w:val="00C11F35"/>
    <w:rsid w:val="00C1210E"/>
    <w:rsid w:val="00C1226C"/>
    <w:rsid w:val="00C13293"/>
    <w:rsid w:val="00C1379F"/>
    <w:rsid w:val="00C142EB"/>
    <w:rsid w:val="00C1457A"/>
    <w:rsid w:val="00C1537E"/>
    <w:rsid w:val="00C153F8"/>
    <w:rsid w:val="00C157F4"/>
    <w:rsid w:val="00C158CA"/>
    <w:rsid w:val="00C15967"/>
    <w:rsid w:val="00C1600B"/>
    <w:rsid w:val="00C16168"/>
    <w:rsid w:val="00C162A7"/>
    <w:rsid w:val="00C17232"/>
    <w:rsid w:val="00C17393"/>
    <w:rsid w:val="00C173FC"/>
    <w:rsid w:val="00C175CF"/>
    <w:rsid w:val="00C176D3"/>
    <w:rsid w:val="00C2069D"/>
    <w:rsid w:val="00C206CD"/>
    <w:rsid w:val="00C21370"/>
    <w:rsid w:val="00C217CF"/>
    <w:rsid w:val="00C22983"/>
    <w:rsid w:val="00C232F5"/>
    <w:rsid w:val="00C238D0"/>
    <w:rsid w:val="00C24168"/>
    <w:rsid w:val="00C25354"/>
    <w:rsid w:val="00C2593F"/>
    <w:rsid w:val="00C25D4D"/>
    <w:rsid w:val="00C26791"/>
    <w:rsid w:val="00C2690C"/>
    <w:rsid w:val="00C26DDC"/>
    <w:rsid w:val="00C26E42"/>
    <w:rsid w:val="00C274E0"/>
    <w:rsid w:val="00C27829"/>
    <w:rsid w:val="00C279D6"/>
    <w:rsid w:val="00C30C36"/>
    <w:rsid w:val="00C30CB1"/>
    <w:rsid w:val="00C31459"/>
    <w:rsid w:val="00C317AD"/>
    <w:rsid w:val="00C31A08"/>
    <w:rsid w:val="00C31FF9"/>
    <w:rsid w:val="00C32CAF"/>
    <w:rsid w:val="00C3351F"/>
    <w:rsid w:val="00C33B7C"/>
    <w:rsid w:val="00C33F83"/>
    <w:rsid w:val="00C34847"/>
    <w:rsid w:val="00C34B2C"/>
    <w:rsid w:val="00C35624"/>
    <w:rsid w:val="00C35747"/>
    <w:rsid w:val="00C35DB0"/>
    <w:rsid w:val="00C3608D"/>
    <w:rsid w:val="00C36ACB"/>
    <w:rsid w:val="00C37086"/>
    <w:rsid w:val="00C37637"/>
    <w:rsid w:val="00C37778"/>
    <w:rsid w:val="00C3789A"/>
    <w:rsid w:val="00C400CE"/>
    <w:rsid w:val="00C40FC7"/>
    <w:rsid w:val="00C41200"/>
    <w:rsid w:val="00C42B86"/>
    <w:rsid w:val="00C42CFB"/>
    <w:rsid w:val="00C42DE5"/>
    <w:rsid w:val="00C43174"/>
    <w:rsid w:val="00C43A73"/>
    <w:rsid w:val="00C43DF2"/>
    <w:rsid w:val="00C4635F"/>
    <w:rsid w:val="00C46964"/>
    <w:rsid w:val="00C46A40"/>
    <w:rsid w:val="00C47310"/>
    <w:rsid w:val="00C47657"/>
    <w:rsid w:val="00C4793D"/>
    <w:rsid w:val="00C50AAA"/>
    <w:rsid w:val="00C50C7F"/>
    <w:rsid w:val="00C51323"/>
    <w:rsid w:val="00C519F0"/>
    <w:rsid w:val="00C52701"/>
    <w:rsid w:val="00C535EA"/>
    <w:rsid w:val="00C536F3"/>
    <w:rsid w:val="00C5456F"/>
    <w:rsid w:val="00C54B79"/>
    <w:rsid w:val="00C54DC5"/>
    <w:rsid w:val="00C55310"/>
    <w:rsid w:val="00C5532A"/>
    <w:rsid w:val="00C56A62"/>
    <w:rsid w:val="00C56C44"/>
    <w:rsid w:val="00C56DDA"/>
    <w:rsid w:val="00C572B6"/>
    <w:rsid w:val="00C57FA6"/>
    <w:rsid w:val="00C60033"/>
    <w:rsid w:val="00C60BF0"/>
    <w:rsid w:val="00C60E87"/>
    <w:rsid w:val="00C61193"/>
    <w:rsid w:val="00C613FC"/>
    <w:rsid w:val="00C61813"/>
    <w:rsid w:val="00C618CC"/>
    <w:rsid w:val="00C61944"/>
    <w:rsid w:val="00C6222A"/>
    <w:rsid w:val="00C62510"/>
    <w:rsid w:val="00C629A3"/>
    <w:rsid w:val="00C63294"/>
    <w:rsid w:val="00C6360A"/>
    <w:rsid w:val="00C63756"/>
    <w:rsid w:val="00C63E3A"/>
    <w:rsid w:val="00C63FDF"/>
    <w:rsid w:val="00C6432D"/>
    <w:rsid w:val="00C648FC"/>
    <w:rsid w:val="00C6499C"/>
    <w:rsid w:val="00C65131"/>
    <w:rsid w:val="00C65324"/>
    <w:rsid w:val="00C658DC"/>
    <w:rsid w:val="00C65BB0"/>
    <w:rsid w:val="00C66B84"/>
    <w:rsid w:val="00C66E8A"/>
    <w:rsid w:val="00C67C95"/>
    <w:rsid w:val="00C67F3F"/>
    <w:rsid w:val="00C67F6E"/>
    <w:rsid w:val="00C710BC"/>
    <w:rsid w:val="00C713D6"/>
    <w:rsid w:val="00C717A6"/>
    <w:rsid w:val="00C72788"/>
    <w:rsid w:val="00C731AE"/>
    <w:rsid w:val="00C740A9"/>
    <w:rsid w:val="00C74180"/>
    <w:rsid w:val="00C74477"/>
    <w:rsid w:val="00C746DE"/>
    <w:rsid w:val="00C74ED0"/>
    <w:rsid w:val="00C7520F"/>
    <w:rsid w:val="00C756B7"/>
    <w:rsid w:val="00C7584A"/>
    <w:rsid w:val="00C75C43"/>
    <w:rsid w:val="00C75F89"/>
    <w:rsid w:val="00C7617D"/>
    <w:rsid w:val="00C7712B"/>
    <w:rsid w:val="00C772D8"/>
    <w:rsid w:val="00C779F5"/>
    <w:rsid w:val="00C802B5"/>
    <w:rsid w:val="00C80525"/>
    <w:rsid w:val="00C81E24"/>
    <w:rsid w:val="00C824DC"/>
    <w:rsid w:val="00C83120"/>
    <w:rsid w:val="00C8363B"/>
    <w:rsid w:val="00C83898"/>
    <w:rsid w:val="00C83FC4"/>
    <w:rsid w:val="00C8403A"/>
    <w:rsid w:val="00C8452C"/>
    <w:rsid w:val="00C84756"/>
    <w:rsid w:val="00C84778"/>
    <w:rsid w:val="00C84868"/>
    <w:rsid w:val="00C857D6"/>
    <w:rsid w:val="00C861BC"/>
    <w:rsid w:val="00C86773"/>
    <w:rsid w:val="00C87644"/>
    <w:rsid w:val="00C8766A"/>
    <w:rsid w:val="00C907B7"/>
    <w:rsid w:val="00C90DE3"/>
    <w:rsid w:val="00C90E0D"/>
    <w:rsid w:val="00C91028"/>
    <w:rsid w:val="00C91A9B"/>
    <w:rsid w:val="00C92300"/>
    <w:rsid w:val="00C92951"/>
    <w:rsid w:val="00C93F55"/>
    <w:rsid w:val="00C9449C"/>
    <w:rsid w:val="00C94F13"/>
    <w:rsid w:val="00C95336"/>
    <w:rsid w:val="00C95584"/>
    <w:rsid w:val="00C9586B"/>
    <w:rsid w:val="00C95AF2"/>
    <w:rsid w:val="00C9683F"/>
    <w:rsid w:val="00C96BE7"/>
    <w:rsid w:val="00C9715C"/>
    <w:rsid w:val="00C975CA"/>
    <w:rsid w:val="00C97DFC"/>
    <w:rsid w:val="00CA0FE4"/>
    <w:rsid w:val="00CA139C"/>
    <w:rsid w:val="00CA14D9"/>
    <w:rsid w:val="00CA2011"/>
    <w:rsid w:val="00CA2111"/>
    <w:rsid w:val="00CA212C"/>
    <w:rsid w:val="00CA2148"/>
    <w:rsid w:val="00CA2647"/>
    <w:rsid w:val="00CA2B2A"/>
    <w:rsid w:val="00CA3023"/>
    <w:rsid w:val="00CA391A"/>
    <w:rsid w:val="00CA3D54"/>
    <w:rsid w:val="00CA3DD0"/>
    <w:rsid w:val="00CA40CB"/>
    <w:rsid w:val="00CA42F5"/>
    <w:rsid w:val="00CA4437"/>
    <w:rsid w:val="00CA4A8A"/>
    <w:rsid w:val="00CA4E53"/>
    <w:rsid w:val="00CA54A8"/>
    <w:rsid w:val="00CA59A8"/>
    <w:rsid w:val="00CA6227"/>
    <w:rsid w:val="00CA675F"/>
    <w:rsid w:val="00CA6A04"/>
    <w:rsid w:val="00CB00FF"/>
    <w:rsid w:val="00CB0F07"/>
    <w:rsid w:val="00CB1299"/>
    <w:rsid w:val="00CB2072"/>
    <w:rsid w:val="00CB26CB"/>
    <w:rsid w:val="00CB2D11"/>
    <w:rsid w:val="00CB2D16"/>
    <w:rsid w:val="00CB300B"/>
    <w:rsid w:val="00CB5A88"/>
    <w:rsid w:val="00CB6038"/>
    <w:rsid w:val="00CC0916"/>
    <w:rsid w:val="00CC0A91"/>
    <w:rsid w:val="00CC0F2A"/>
    <w:rsid w:val="00CC10E1"/>
    <w:rsid w:val="00CC1EC1"/>
    <w:rsid w:val="00CC30CA"/>
    <w:rsid w:val="00CC3204"/>
    <w:rsid w:val="00CC39DC"/>
    <w:rsid w:val="00CC3BC7"/>
    <w:rsid w:val="00CC4225"/>
    <w:rsid w:val="00CC468F"/>
    <w:rsid w:val="00CC4C1A"/>
    <w:rsid w:val="00CC5044"/>
    <w:rsid w:val="00CC520A"/>
    <w:rsid w:val="00CC5885"/>
    <w:rsid w:val="00CC5A2A"/>
    <w:rsid w:val="00CC7A4D"/>
    <w:rsid w:val="00CC7EF8"/>
    <w:rsid w:val="00CD0A93"/>
    <w:rsid w:val="00CD0C6A"/>
    <w:rsid w:val="00CD0E18"/>
    <w:rsid w:val="00CD1FA7"/>
    <w:rsid w:val="00CD2105"/>
    <w:rsid w:val="00CD2B23"/>
    <w:rsid w:val="00CD2D60"/>
    <w:rsid w:val="00CD303E"/>
    <w:rsid w:val="00CD3A30"/>
    <w:rsid w:val="00CD3B26"/>
    <w:rsid w:val="00CD6095"/>
    <w:rsid w:val="00CD6C9F"/>
    <w:rsid w:val="00CD6E7F"/>
    <w:rsid w:val="00CD76CD"/>
    <w:rsid w:val="00CD785C"/>
    <w:rsid w:val="00CD7A2E"/>
    <w:rsid w:val="00CE01DC"/>
    <w:rsid w:val="00CE038D"/>
    <w:rsid w:val="00CE0B75"/>
    <w:rsid w:val="00CE1FCD"/>
    <w:rsid w:val="00CE203B"/>
    <w:rsid w:val="00CE2151"/>
    <w:rsid w:val="00CE2448"/>
    <w:rsid w:val="00CE284F"/>
    <w:rsid w:val="00CE4323"/>
    <w:rsid w:val="00CE4D74"/>
    <w:rsid w:val="00CE4E0B"/>
    <w:rsid w:val="00CE52A8"/>
    <w:rsid w:val="00CE577F"/>
    <w:rsid w:val="00CE5865"/>
    <w:rsid w:val="00CE5CA8"/>
    <w:rsid w:val="00CE65B1"/>
    <w:rsid w:val="00CE6638"/>
    <w:rsid w:val="00CE6CD1"/>
    <w:rsid w:val="00CE6D7C"/>
    <w:rsid w:val="00CE79E3"/>
    <w:rsid w:val="00CF00F1"/>
    <w:rsid w:val="00CF05BC"/>
    <w:rsid w:val="00CF0DE4"/>
    <w:rsid w:val="00CF115E"/>
    <w:rsid w:val="00CF175E"/>
    <w:rsid w:val="00CF1805"/>
    <w:rsid w:val="00CF2D5F"/>
    <w:rsid w:val="00CF2DDC"/>
    <w:rsid w:val="00CF2DE3"/>
    <w:rsid w:val="00CF48CA"/>
    <w:rsid w:val="00CF4FAD"/>
    <w:rsid w:val="00CF569C"/>
    <w:rsid w:val="00CF6896"/>
    <w:rsid w:val="00CF6CEB"/>
    <w:rsid w:val="00CF6F5D"/>
    <w:rsid w:val="00D009C0"/>
    <w:rsid w:val="00D02235"/>
    <w:rsid w:val="00D022AD"/>
    <w:rsid w:val="00D051DF"/>
    <w:rsid w:val="00D055B7"/>
    <w:rsid w:val="00D05919"/>
    <w:rsid w:val="00D05C12"/>
    <w:rsid w:val="00D06478"/>
    <w:rsid w:val="00D06673"/>
    <w:rsid w:val="00D07D8E"/>
    <w:rsid w:val="00D109E8"/>
    <w:rsid w:val="00D10D41"/>
    <w:rsid w:val="00D11C6E"/>
    <w:rsid w:val="00D122C2"/>
    <w:rsid w:val="00D12701"/>
    <w:rsid w:val="00D13749"/>
    <w:rsid w:val="00D13A71"/>
    <w:rsid w:val="00D13BBF"/>
    <w:rsid w:val="00D14A2B"/>
    <w:rsid w:val="00D14A96"/>
    <w:rsid w:val="00D14E89"/>
    <w:rsid w:val="00D15DAB"/>
    <w:rsid w:val="00D15E96"/>
    <w:rsid w:val="00D16043"/>
    <w:rsid w:val="00D16A78"/>
    <w:rsid w:val="00D16FC9"/>
    <w:rsid w:val="00D1700D"/>
    <w:rsid w:val="00D178E3"/>
    <w:rsid w:val="00D179BE"/>
    <w:rsid w:val="00D17D06"/>
    <w:rsid w:val="00D2053D"/>
    <w:rsid w:val="00D20577"/>
    <w:rsid w:val="00D20D4E"/>
    <w:rsid w:val="00D21C75"/>
    <w:rsid w:val="00D21CB5"/>
    <w:rsid w:val="00D22498"/>
    <w:rsid w:val="00D225B8"/>
    <w:rsid w:val="00D22A0A"/>
    <w:rsid w:val="00D22BE8"/>
    <w:rsid w:val="00D23B3A"/>
    <w:rsid w:val="00D2422B"/>
    <w:rsid w:val="00D2432C"/>
    <w:rsid w:val="00D24531"/>
    <w:rsid w:val="00D24663"/>
    <w:rsid w:val="00D25654"/>
    <w:rsid w:val="00D258A8"/>
    <w:rsid w:val="00D274A4"/>
    <w:rsid w:val="00D276F3"/>
    <w:rsid w:val="00D278F6"/>
    <w:rsid w:val="00D30224"/>
    <w:rsid w:val="00D30B1C"/>
    <w:rsid w:val="00D312A3"/>
    <w:rsid w:val="00D31570"/>
    <w:rsid w:val="00D31827"/>
    <w:rsid w:val="00D31B8C"/>
    <w:rsid w:val="00D31FF3"/>
    <w:rsid w:val="00D32E63"/>
    <w:rsid w:val="00D3367B"/>
    <w:rsid w:val="00D336FF"/>
    <w:rsid w:val="00D33DAF"/>
    <w:rsid w:val="00D34C84"/>
    <w:rsid w:val="00D3526B"/>
    <w:rsid w:val="00D3644B"/>
    <w:rsid w:val="00D36887"/>
    <w:rsid w:val="00D36CF2"/>
    <w:rsid w:val="00D37011"/>
    <w:rsid w:val="00D37E53"/>
    <w:rsid w:val="00D40398"/>
    <w:rsid w:val="00D40595"/>
    <w:rsid w:val="00D40C88"/>
    <w:rsid w:val="00D41427"/>
    <w:rsid w:val="00D432E3"/>
    <w:rsid w:val="00D438E4"/>
    <w:rsid w:val="00D43CC3"/>
    <w:rsid w:val="00D44362"/>
    <w:rsid w:val="00D44D86"/>
    <w:rsid w:val="00D4551C"/>
    <w:rsid w:val="00D4551E"/>
    <w:rsid w:val="00D45574"/>
    <w:rsid w:val="00D4589A"/>
    <w:rsid w:val="00D462C4"/>
    <w:rsid w:val="00D46924"/>
    <w:rsid w:val="00D46948"/>
    <w:rsid w:val="00D47479"/>
    <w:rsid w:val="00D503E0"/>
    <w:rsid w:val="00D51105"/>
    <w:rsid w:val="00D51A89"/>
    <w:rsid w:val="00D51E90"/>
    <w:rsid w:val="00D51FB0"/>
    <w:rsid w:val="00D51FF2"/>
    <w:rsid w:val="00D52ECD"/>
    <w:rsid w:val="00D530E6"/>
    <w:rsid w:val="00D531F5"/>
    <w:rsid w:val="00D537A2"/>
    <w:rsid w:val="00D53B29"/>
    <w:rsid w:val="00D53F8C"/>
    <w:rsid w:val="00D54BCB"/>
    <w:rsid w:val="00D54C78"/>
    <w:rsid w:val="00D56341"/>
    <w:rsid w:val="00D56435"/>
    <w:rsid w:val="00D57227"/>
    <w:rsid w:val="00D5722B"/>
    <w:rsid w:val="00D603C6"/>
    <w:rsid w:val="00D607E9"/>
    <w:rsid w:val="00D6081A"/>
    <w:rsid w:val="00D60A92"/>
    <w:rsid w:val="00D61976"/>
    <w:rsid w:val="00D61F47"/>
    <w:rsid w:val="00D621C3"/>
    <w:rsid w:val="00D62A31"/>
    <w:rsid w:val="00D637E8"/>
    <w:rsid w:val="00D63D9A"/>
    <w:rsid w:val="00D63E07"/>
    <w:rsid w:val="00D64557"/>
    <w:rsid w:val="00D647F0"/>
    <w:rsid w:val="00D64E29"/>
    <w:rsid w:val="00D6548F"/>
    <w:rsid w:val="00D65B78"/>
    <w:rsid w:val="00D65CE7"/>
    <w:rsid w:val="00D65DCE"/>
    <w:rsid w:val="00D66E90"/>
    <w:rsid w:val="00D67321"/>
    <w:rsid w:val="00D67655"/>
    <w:rsid w:val="00D67BA0"/>
    <w:rsid w:val="00D701A9"/>
    <w:rsid w:val="00D706BD"/>
    <w:rsid w:val="00D70DC6"/>
    <w:rsid w:val="00D71474"/>
    <w:rsid w:val="00D7147B"/>
    <w:rsid w:val="00D72258"/>
    <w:rsid w:val="00D724A8"/>
    <w:rsid w:val="00D728CF"/>
    <w:rsid w:val="00D728E1"/>
    <w:rsid w:val="00D729A4"/>
    <w:rsid w:val="00D72E1A"/>
    <w:rsid w:val="00D73B4A"/>
    <w:rsid w:val="00D740BE"/>
    <w:rsid w:val="00D74775"/>
    <w:rsid w:val="00D74ACD"/>
    <w:rsid w:val="00D74E4F"/>
    <w:rsid w:val="00D75201"/>
    <w:rsid w:val="00D7564F"/>
    <w:rsid w:val="00D75881"/>
    <w:rsid w:val="00D75B4F"/>
    <w:rsid w:val="00D767E9"/>
    <w:rsid w:val="00D77438"/>
    <w:rsid w:val="00D774E1"/>
    <w:rsid w:val="00D806A1"/>
    <w:rsid w:val="00D8070B"/>
    <w:rsid w:val="00D80AB4"/>
    <w:rsid w:val="00D8276F"/>
    <w:rsid w:val="00D82C71"/>
    <w:rsid w:val="00D83A69"/>
    <w:rsid w:val="00D83C19"/>
    <w:rsid w:val="00D83DDD"/>
    <w:rsid w:val="00D83FF1"/>
    <w:rsid w:val="00D8462B"/>
    <w:rsid w:val="00D8462D"/>
    <w:rsid w:val="00D84D6B"/>
    <w:rsid w:val="00D853D4"/>
    <w:rsid w:val="00D86031"/>
    <w:rsid w:val="00D8616E"/>
    <w:rsid w:val="00D87552"/>
    <w:rsid w:val="00D87980"/>
    <w:rsid w:val="00D87C60"/>
    <w:rsid w:val="00D915D6"/>
    <w:rsid w:val="00D922B7"/>
    <w:rsid w:val="00D93716"/>
    <w:rsid w:val="00D93D21"/>
    <w:rsid w:val="00D94EA7"/>
    <w:rsid w:val="00D95076"/>
    <w:rsid w:val="00D955A4"/>
    <w:rsid w:val="00D956D4"/>
    <w:rsid w:val="00D956F7"/>
    <w:rsid w:val="00D959DC"/>
    <w:rsid w:val="00D973FF"/>
    <w:rsid w:val="00D9744E"/>
    <w:rsid w:val="00D978DF"/>
    <w:rsid w:val="00D97A5C"/>
    <w:rsid w:val="00DA0B36"/>
    <w:rsid w:val="00DA0C9F"/>
    <w:rsid w:val="00DA1749"/>
    <w:rsid w:val="00DA18D4"/>
    <w:rsid w:val="00DA1F74"/>
    <w:rsid w:val="00DA2097"/>
    <w:rsid w:val="00DA3A9C"/>
    <w:rsid w:val="00DA3C66"/>
    <w:rsid w:val="00DA49B9"/>
    <w:rsid w:val="00DA4B4E"/>
    <w:rsid w:val="00DA4FBE"/>
    <w:rsid w:val="00DA54A7"/>
    <w:rsid w:val="00DA5636"/>
    <w:rsid w:val="00DA614C"/>
    <w:rsid w:val="00DA65DB"/>
    <w:rsid w:val="00DA6617"/>
    <w:rsid w:val="00DA6AA4"/>
    <w:rsid w:val="00DA6CDD"/>
    <w:rsid w:val="00DA6D2E"/>
    <w:rsid w:val="00DA7C3D"/>
    <w:rsid w:val="00DA7CA7"/>
    <w:rsid w:val="00DA7F90"/>
    <w:rsid w:val="00DB046D"/>
    <w:rsid w:val="00DB1060"/>
    <w:rsid w:val="00DB14D0"/>
    <w:rsid w:val="00DB1850"/>
    <w:rsid w:val="00DB26DA"/>
    <w:rsid w:val="00DB37A6"/>
    <w:rsid w:val="00DB380E"/>
    <w:rsid w:val="00DB3B1E"/>
    <w:rsid w:val="00DB4930"/>
    <w:rsid w:val="00DB4BD6"/>
    <w:rsid w:val="00DB4D68"/>
    <w:rsid w:val="00DB56BF"/>
    <w:rsid w:val="00DB5770"/>
    <w:rsid w:val="00DB6828"/>
    <w:rsid w:val="00DB6842"/>
    <w:rsid w:val="00DB6F09"/>
    <w:rsid w:val="00DB72BA"/>
    <w:rsid w:val="00DB75AA"/>
    <w:rsid w:val="00DB7AA1"/>
    <w:rsid w:val="00DC13B9"/>
    <w:rsid w:val="00DC250F"/>
    <w:rsid w:val="00DC2AF5"/>
    <w:rsid w:val="00DC3929"/>
    <w:rsid w:val="00DC4933"/>
    <w:rsid w:val="00DC4D38"/>
    <w:rsid w:val="00DC5000"/>
    <w:rsid w:val="00DC5368"/>
    <w:rsid w:val="00DC53C4"/>
    <w:rsid w:val="00DC6A13"/>
    <w:rsid w:val="00DC6C96"/>
    <w:rsid w:val="00DC766B"/>
    <w:rsid w:val="00DC781A"/>
    <w:rsid w:val="00DC7C07"/>
    <w:rsid w:val="00DD0D77"/>
    <w:rsid w:val="00DD19AB"/>
    <w:rsid w:val="00DD1B25"/>
    <w:rsid w:val="00DD227C"/>
    <w:rsid w:val="00DD2704"/>
    <w:rsid w:val="00DD41E4"/>
    <w:rsid w:val="00DD4395"/>
    <w:rsid w:val="00DD4535"/>
    <w:rsid w:val="00DD4B06"/>
    <w:rsid w:val="00DD4C7A"/>
    <w:rsid w:val="00DD5C52"/>
    <w:rsid w:val="00DD5E09"/>
    <w:rsid w:val="00DD5F1B"/>
    <w:rsid w:val="00DD6FF0"/>
    <w:rsid w:val="00DD70B7"/>
    <w:rsid w:val="00DD7323"/>
    <w:rsid w:val="00DD7B8E"/>
    <w:rsid w:val="00DE1015"/>
    <w:rsid w:val="00DE19F3"/>
    <w:rsid w:val="00DE1C17"/>
    <w:rsid w:val="00DE2F91"/>
    <w:rsid w:val="00DE3678"/>
    <w:rsid w:val="00DE43EE"/>
    <w:rsid w:val="00DE44F8"/>
    <w:rsid w:val="00DE4E5E"/>
    <w:rsid w:val="00DE4F32"/>
    <w:rsid w:val="00DE64F3"/>
    <w:rsid w:val="00DE67DD"/>
    <w:rsid w:val="00DE6CBC"/>
    <w:rsid w:val="00DF108F"/>
    <w:rsid w:val="00DF1355"/>
    <w:rsid w:val="00DF1866"/>
    <w:rsid w:val="00DF19F4"/>
    <w:rsid w:val="00DF1ADC"/>
    <w:rsid w:val="00DF2971"/>
    <w:rsid w:val="00DF3BBD"/>
    <w:rsid w:val="00DF41CF"/>
    <w:rsid w:val="00DF4A56"/>
    <w:rsid w:val="00DF5502"/>
    <w:rsid w:val="00DF574F"/>
    <w:rsid w:val="00DF59E1"/>
    <w:rsid w:val="00DF68C0"/>
    <w:rsid w:val="00DF6D3C"/>
    <w:rsid w:val="00DF6DEE"/>
    <w:rsid w:val="00DF6E65"/>
    <w:rsid w:val="00DF6F1D"/>
    <w:rsid w:val="00DF7328"/>
    <w:rsid w:val="00DF7709"/>
    <w:rsid w:val="00E0052B"/>
    <w:rsid w:val="00E007E0"/>
    <w:rsid w:val="00E00F5B"/>
    <w:rsid w:val="00E01551"/>
    <w:rsid w:val="00E015D1"/>
    <w:rsid w:val="00E01B27"/>
    <w:rsid w:val="00E01E49"/>
    <w:rsid w:val="00E0255F"/>
    <w:rsid w:val="00E02753"/>
    <w:rsid w:val="00E03307"/>
    <w:rsid w:val="00E03807"/>
    <w:rsid w:val="00E03B66"/>
    <w:rsid w:val="00E0401C"/>
    <w:rsid w:val="00E044CC"/>
    <w:rsid w:val="00E04D51"/>
    <w:rsid w:val="00E05845"/>
    <w:rsid w:val="00E05D29"/>
    <w:rsid w:val="00E05EFE"/>
    <w:rsid w:val="00E11945"/>
    <w:rsid w:val="00E128EA"/>
    <w:rsid w:val="00E13296"/>
    <w:rsid w:val="00E13B74"/>
    <w:rsid w:val="00E13BB3"/>
    <w:rsid w:val="00E1446D"/>
    <w:rsid w:val="00E14DF9"/>
    <w:rsid w:val="00E155C6"/>
    <w:rsid w:val="00E15876"/>
    <w:rsid w:val="00E16541"/>
    <w:rsid w:val="00E168A2"/>
    <w:rsid w:val="00E1732D"/>
    <w:rsid w:val="00E177B7"/>
    <w:rsid w:val="00E17A5A"/>
    <w:rsid w:val="00E17DDC"/>
    <w:rsid w:val="00E206C3"/>
    <w:rsid w:val="00E20A2D"/>
    <w:rsid w:val="00E214B2"/>
    <w:rsid w:val="00E215B7"/>
    <w:rsid w:val="00E2171D"/>
    <w:rsid w:val="00E219CF"/>
    <w:rsid w:val="00E21E94"/>
    <w:rsid w:val="00E232F1"/>
    <w:rsid w:val="00E23980"/>
    <w:rsid w:val="00E24AA0"/>
    <w:rsid w:val="00E2523B"/>
    <w:rsid w:val="00E25729"/>
    <w:rsid w:val="00E2581E"/>
    <w:rsid w:val="00E309A5"/>
    <w:rsid w:val="00E30FBB"/>
    <w:rsid w:val="00E31441"/>
    <w:rsid w:val="00E3169B"/>
    <w:rsid w:val="00E31985"/>
    <w:rsid w:val="00E31C2A"/>
    <w:rsid w:val="00E3227A"/>
    <w:rsid w:val="00E325DC"/>
    <w:rsid w:val="00E3353C"/>
    <w:rsid w:val="00E33580"/>
    <w:rsid w:val="00E33D38"/>
    <w:rsid w:val="00E34C79"/>
    <w:rsid w:val="00E3513B"/>
    <w:rsid w:val="00E357ED"/>
    <w:rsid w:val="00E35804"/>
    <w:rsid w:val="00E3639B"/>
    <w:rsid w:val="00E36C1F"/>
    <w:rsid w:val="00E403B7"/>
    <w:rsid w:val="00E411AD"/>
    <w:rsid w:val="00E41447"/>
    <w:rsid w:val="00E41614"/>
    <w:rsid w:val="00E4186D"/>
    <w:rsid w:val="00E418B3"/>
    <w:rsid w:val="00E428FC"/>
    <w:rsid w:val="00E42DC4"/>
    <w:rsid w:val="00E42EFA"/>
    <w:rsid w:val="00E42FDE"/>
    <w:rsid w:val="00E4334B"/>
    <w:rsid w:val="00E4353A"/>
    <w:rsid w:val="00E43C56"/>
    <w:rsid w:val="00E43D15"/>
    <w:rsid w:val="00E43E1B"/>
    <w:rsid w:val="00E441DE"/>
    <w:rsid w:val="00E446BD"/>
    <w:rsid w:val="00E44C78"/>
    <w:rsid w:val="00E44F0B"/>
    <w:rsid w:val="00E456D5"/>
    <w:rsid w:val="00E46637"/>
    <w:rsid w:val="00E4687F"/>
    <w:rsid w:val="00E472BB"/>
    <w:rsid w:val="00E47484"/>
    <w:rsid w:val="00E4780D"/>
    <w:rsid w:val="00E4794D"/>
    <w:rsid w:val="00E47AE9"/>
    <w:rsid w:val="00E47D1D"/>
    <w:rsid w:val="00E5000A"/>
    <w:rsid w:val="00E5079E"/>
    <w:rsid w:val="00E508F8"/>
    <w:rsid w:val="00E51B7B"/>
    <w:rsid w:val="00E51CAD"/>
    <w:rsid w:val="00E52C1E"/>
    <w:rsid w:val="00E52E0A"/>
    <w:rsid w:val="00E533C0"/>
    <w:rsid w:val="00E5487C"/>
    <w:rsid w:val="00E55AB1"/>
    <w:rsid w:val="00E56194"/>
    <w:rsid w:val="00E56986"/>
    <w:rsid w:val="00E56BB6"/>
    <w:rsid w:val="00E574D3"/>
    <w:rsid w:val="00E602A3"/>
    <w:rsid w:val="00E60D30"/>
    <w:rsid w:val="00E60ECC"/>
    <w:rsid w:val="00E615AE"/>
    <w:rsid w:val="00E6219A"/>
    <w:rsid w:val="00E62FE9"/>
    <w:rsid w:val="00E6362C"/>
    <w:rsid w:val="00E64106"/>
    <w:rsid w:val="00E64905"/>
    <w:rsid w:val="00E64C4C"/>
    <w:rsid w:val="00E654FB"/>
    <w:rsid w:val="00E660CD"/>
    <w:rsid w:val="00E6628D"/>
    <w:rsid w:val="00E66615"/>
    <w:rsid w:val="00E66AEA"/>
    <w:rsid w:val="00E66DB2"/>
    <w:rsid w:val="00E67726"/>
    <w:rsid w:val="00E67756"/>
    <w:rsid w:val="00E677F9"/>
    <w:rsid w:val="00E70077"/>
    <w:rsid w:val="00E7176A"/>
    <w:rsid w:val="00E717FB"/>
    <w:rsid w:val="00E7215F"/>
    <w:rsid w:val="00E729F5"/>
    <w:rsid w:val="00E72FC3"/>
    <w:rsid w:val="00E7302B"/>
    <w:rsid w:val="00E73318"/>
    <w:rsid w:val="00E73753"/>
    <w:rsid w:val="00E7404C"/>
    <w:rsid w:val="00E74484"/>
    <w:rsid w:val="00E74A09"/>
    <w:rsid w:val="00E74EAF"/>
    <w:rsid w:val="00E751BF"/>
    <w:rsid w:val="00E7532F"/>
    <w:rsid w:val="00E76224"/>
    <w:rsid w:val="00E768A2"/>
    <w:rsid w:val="00E769AD"/>
    <w:rsid w:val="00E76FE4"/>
    <w:rsid w:val="00E77064"/>
    <w:rsid w:val="00E7741E"/>
    <w:rsid w:val="00E805F0"/>
    <w:rsid w:val="00E80EC8"/>
    <w:rsid w:val="00E80EE4"/>
    <w:rsid w:val="00E81235"/>
    <w:rsid w:val="00E8142D"/>
    <w:rsid w:val="00E8167F"/>
    <w:rsid w:val="00E81C16"/>
    <w:rsid w:val="00E82ADE"/>
    <w:rsid w:val="00E82BC0"/>
    <w:rsid w:val="00E82F75"/>
    <w:rsid w:val="00E83051"/>
    <w:rsid w:val="00E83946"/>
    <w:rsid w:val="00E83BAC"/>
    <w:rsid w:val="00E83BB6"/>
    <w:rsid w:val="00E8416A"/>
    <w:rsid w:val="00E84A07"/>
    <w:rsid w:val="00E850FC"/>
    <w:rsid w:val="00E857F3"/>
    <w:rsid w:val="00E85CA6"/>
    <w:rsid w:val="00E86675"/>
    <w:rsid w:val="00E86B68"/>
    <w:rsid w:val="00E86C39"/>
    <w:rsid w:val="00E87990"/>
    <w:rsid w:val="00E90166"/>
    <w:rsid w:val="00E91E26"/>
    <w:rsid w:val="00E92251"/>
    <w:rsid w:val="00E92565"/>
    <w:rsid w:val="00E92ABA"/>
    <w:rsid w:val="00E92D46"/>
    <w:rsid w:val="00E936AE"/>
    <w:rsid w:val="00E939E8"/>
    <w:rsid w:val="00E952C7"/>
    <w:rsid w:val="00E95386"/>
    <w:rsid w:val="00E957E8"/>
    <w:rsid w:val="00E958BB"/>
    <w:rsid w:val="00E979EE"/>
    <w:rsid w:val="00EA0087"/>
    <w:rsid w:val="00EA0E16"/>
    <w:rsid w:val="00EA1846"/>
    <w:rsid w:val="00EA1E1A"/>
    <w:rsid w:val="00EA2019"/>
    <w:rsid w:val="00EA2558"/>
    <w:rsid w:val="00EA2A9C"/>
    <w:rsid w:val="00EA3B8F"/>
    <w:rsid w:val="00EA3BDB"/>
    <w:rsid w:val="00EA43CD"/>
    <w:rsid w:val="00EA5B17"/>
    <w:rsid w:val="00EA5C56"/>
    <w:rsid w:val="00EA5C6B"/>
    <w:rsid w:val="00EA748D"/>
    <w:rsid w:val="00EA76D4"/>
    <w:rsid w:val="00EA7AF9"/>
    <w:rsid w:val="00EB0263"/>
    <w:rsid w:val="00EB10FD"/>
    <w:rsid w:val="00EB15AF"/>
    <w:rsid w:val="00EB17E0"/>
    <w:rsid w:val="00EB1DFA"/>
    <w:rsid w:val="00EB2568"/>
    <w:rsid w:val="00EB2A99"/>
    <w:rsid w:val="00EB33FD"/>
    <w:rsid w:val="00EB3552"/>
    <w:rsid w:val="00EB40D7"/>
    <w:rsid w:val="00EB411D"/>
    <w:rsid w:val="00EB47BB"/>
    <w:rsid w:val="00EB607F"/>
    <w:rsid w:val="00EB6383"/>
    <w:rsid w:val="00EB676D"/>
    <w:rsid w:val="00EB7994"/>
    <w:rsid w:val="00EC09FD"/>
    <w:rsid w:val="00EC0B8C"/>
    <w:rsid w:val="00EC0F92"/>
    <w:rsid w:val="00EC1185"/>
    <w:rsid w:val="00EC118E"/>
    <w:rsid w:val="00EC1803"/>
    <w:rsid w:val="00EC1C20"/>
    <w:rsid w:val="00EC2818"/>
    <w:rsid w:val="00EC41E5"/>
    <w:rsid w:val="00EC47B7"/>
    <w:rsid w:val="00EC4ACB"/>
    <w:rsid w:val="00EC5C87"/>
    <w:rsid w:val="00EC710F"/>
    <w:rsid w:val="00ED0025"/>
    <w:rsid w:val="00ED0345"/>
    <w:rsid w:val="00ED159F"/>
    <w:rsid w:val="00ED1C7B"/>
    <w:rsid w:val="00ED217E"/>
    <w:rsid w:val="00ED2840"/>
    <w:rsid w:val="00ED28F1"/>
    <w:rsid w:val="00ED2960"/>
    <w:rsid w:val="00ED4A13"/>
    <w:rsid w:val="00ED597C"/>
    <w:rsid w:val="00ED6274"/>
    <w:rsid w:val="00ED78A0"/>
    <w:rsid w:val="00ED7E58"/>
    <w:rsid w:val="00EE10AF"/>
    <w:rsid w:val="00EE2A38"/>
    <w:rsid w:val="00EE2D9D"/>
    <w:rsid w:val="00EE2E84"/>
    <w:rsid w:val="00EE393F"/>
    <w:rsid w:val="00EE406A"/>
    <w:rsid w:val="00EE52E6"/>
    <w:rsid w:val="00EE53ED"/>
    <w:rsid w:val="00EE5FEF"/>
    <w:rsid w:val="00EE659F"/>
    <w:rsid w:val="00EE690D"/>
    <w:rsid w:val="00EE6996"/>
    <w:rsid w:val="00EE6A63"/>
    <w:rsid w:val="00EE6B70"/>
    <w:rsid w:val="00EE774E"/>
    <w:rsid w:val="00EE7758"/>
    <w:rsid w:val="00EF01A2"/>
    <w:rsid w:val="00EF18BA"/>
    <w:rsid w:val="00EF26B4"/>
    <w:rsid w:val="00EF26EE"/>
    <w:rsid w:val="00EF2A0B"/>
    <w:rsid w:val="00EF2C02"/>
    <w:rsid w:val="00EF2D1B"/>
    <w:rsid w:val="00EF3107"/>
    <w:rsid w:val="00EF3D45"/>
    <w:rsid w:val="00EF4D46"/>
    <w:rsid w:val="00EF5AA8"/>
    <w:rsid w:val="00EF669C"/>
    <w:rsid w:val="00EF6BF1"/>
    <w:rsid w:val="00EF6E22"/>
    <w:rsid w:val="00EF7794"/>
    <w:rsid w:val="00EF7E8F"/>
    <w:rsid w:val="00F00929"/>
    <w:rsid w:val="00F00C4C"/>
    <w:rsid w:val="00F00DDF"/>
    <w:rsid w:val="00F01754"/>
    <w:rsid w:val="00F01BC2"/>
    <w:rsid w:val="00F01DE0"/>
    <w:rsid w:val="00F0200D"/>
    <w:rsid w:val="00F0248D"/>
    <w:rsid w:val="00F0271B"/>
    <w:rsid w:val="00F027D2"/>
    <w:rsid w:val="00F02C08"/>
    <w:rsid w:val="00F0317A"/>
    <w:rsid w:val="00F033A5"/>
    <w:rsid w:val="00F03A28"/>
    <w:rsid w:val="00F03CB5"/>
    <w:rsid w:val="00F0537A"/>
    <w:rsid w:val="00F055FA"/>
    <w:rsid w:val="00F06AAB"/>
    <w:rsid w:val="00F06C85"/>
    <w:rsid w:val="00F06E02"/>
    <w:rsid w:val="00F075DC"/>
    <w:rsid w:val="00F07ED2"/>
    <w:rsid w:val="00F108BB"/>
    <w:rsid w:val="00F10B0F"/>
    <w:rsid w:val="00F10B55"/>
    <w:rsid w:val="00F1114C"/>
    <w:rsid w:val="00F112D8"/>
    <w:rsid w:val="00F11636"/>
    <w:rsid w:val="00F118D0"/>
    <w:rsid w:val="00F11E10"/>
    <w:rsid w:val="00F128F7"/>
    <w:rsid w:val="00F12A92"/>
    <w:rsid w:val="00F12E76"/>
    <w:rsid w:val="00F15124"/>
    <w:rsid w:val="00F154A2"/>
    <w:rsid w:val="00F173EA"/>
    <w:rsid w:val="00F17F1B"/>
    <w:rsid w:val="00F2019E"/>
    <w:rsid w:val="00F20483"/>
    <w:rsid w:val="00F205AD"/>
    <w:rsid w:val="00F207F2"/>
    <w:rsid w:val="00F20808"/>
    <w:rsid w:val="00F20F97"/>
    <w:rsid w:val="00F21A72"/>
    <w:rsid w:val="00F21C10"/>
    <w:rsid w:val="00F21C60"/>
    <w:rsid w:val="00F2264C"/>
    <w:rsid w:val="00F2375C"/>
    <w:rsid w:val="00F23D1D"/>
    <w:rsid w:val="00F23F3F"/>
    <w:rsid w:val="00F248FF"/>
    <w:rsid w:val="00F24A23"/>
    <w:rsid w:val="00F24EB8"/>
    <w:rsid w:val="00F25224"/>
    <w:rsid w:val="00F252C6"/>
    <w:rsid w:val="00F255B0"/>
    <w:rsid w:val="00F25698"/>
    <w:rsid w:val="00F267E4"/>
    <w:rsid w:val="00F268F4"/>
    <w:rsid w:val="00F27185"/>
    <w:rsid w:val="00F2741A"/>
    <w:rsid w:val="00F279E6"/>
    <w:rsid w:val="00F27EDA"/>
    <w:rsid w:val="00F3018D"/>
    <w:rsid w:val="00F30348"/>
    <w:rsid w:val="00F3045A"/>
    <w:rsid w:val="00F30864"/>
    <w:rsid w:val="00F30A1C"/>
    <w:rsid w:val="00F30D2A"/>
    <w:rsid w:val="00F30F33"/>
    <w:rsid w:val="00F31113"/>
    <w:rsid w:val="00F316A4"/>
    <w:rsid w:val="00F32C6E"/>
    <w:rsid w:val="00F32E05"/>
    <w:rsid w:val="00F33531"/>
    <w:rsid w:val="00F33A6B"/>
    <w:rsid w:val="00F33E49"/>
    <w:rsid w:val="00F344E1"/>
    <w:rsid w:val="00F35537"/>
    <w:rsid w:val="00F359D7"/>
    <w:rsid w:val="00F35BB5"/>
    <w:rsid w:val="00F35E70"/>
    <w:rsid w:val="00F36A99"/>
    <w:rsid w:val="00F36F3D"/>
    <w:rsid w:val="00F36F70"/>
    <w:rsid w:val="00F401BA"/>
    <w:rsid w:val="00F402E4"/>
    <w:rsid w:val="00F41326"/>
    <w:rsid w:val="00F41864"/>
    <w:rsid w:val="00F42000"/>
    <w:rsid w:val="00F42169"/>
    <w:rsid w:val="00F42250"/>
    <w:rsid w:val="00F42C9B"/>
    <w:rsid w:val="00F42F71"/>
    <w:rsid w:val="00F43149"/>
    <w:rsid w:val="00F431B2"/>
    <w:rsid w:val="00F43897"/>
    <w:rsid w:val="00F44247"/>
    <w:rsid w:val="00F447DE"/>
    <w:rsid w:val="00F4570F"/>
    <w:rsid w:val="00F45DEA"/>
    <w:rsid w:val="00F46288"/>
    <w:rsid w:val="00F465D5"/>
    <w:rsid w:val="00F4686D"/>
    <w:rsid w:val="00F46A50"/>
    <w:rsid w:val="00F473E8"/>
    <w:rsid w:val="00F4756E"/>
    <w:rsid w:val="00F479C2"/>
    <w:rsid w:val="00F5033B"/>
    <w:rsid w:val="00F51100"/>
    <w:rsid w:val="00F516EC"/>
    <w:rsid w:val="00F52051"/>
    <w:rsid w:val="00F5272B"/>
    <w:rsid w:val="00F5319E"/>
    <w:rsid w:val="00F53883"/>
    <w:rsid w:val="00F53960"/>
    <w:rsid w:val="00F53ECA"/>
    <w:rsid w:val="00F540AA"/>
    <w:rsid w:val="00F556D2"/>
    <w:rsid w:val="00F557B2"/>
    <w:rsid w:val="00F55BCB"/>
    <w:rsid w:val="00F5607C"/>
    <w:rsid w:val="00F567AE"/>
    <w:rsid w:val="00F57591"/>
    <w:rsid w:val="00F57A7F"/>
    <w:rsid w:val="00F60087"/>
    <w:rsid w:val="00F60171"/>
    <w:rsid w:val="00F6596F"/>
    <w:rsid w:val="00F659E0"/>
    <w:rsid w:val="00F65D08"/>
    <w:rsid w:val="00F65FC5"/>
    <w:rsid w:val="00F66423"/>
    <w:rsid w:val="00F7172E"/>
    <w:rsid w:val="00F71D5D"/>
    <w:rsid w:val="00F72789"/>
    <w:rsid w:val="00F7279B"/>
    <w:rsid w:val="00F73283"/>
    <w:rsid w:val="00F734B5"/>
    <w:rsid w:val="00F74C82"/>
    <w:rsid w:val="00F74E82"/>
    <w:rsid w:val="00F755AC"/>
    <w:rsid w:val="00F757D4"/>
    <w:rsid w:val="00F77AAD"/>
    <w:rsid w:val="00F77D86"/>
    <w:rsid w:val="00F77EA3"/>
    <w:rsid w:val="00F800F9"/>
    <w:rsid w:val="00F81A1A"/>
    <w:rsid w:val="00F81F67"/>
    <w:rsid w:val="00F8316A"/>
    <w:rsid w:val="00F831F8"/>
    <w:rsid w:val="00F8355E"/>
    <w:rsid w:val="00F849E6"/>
    <w:rsid w:val="00F84D3A"/>
    <w:rsid w:val="00F84F02"/>
    <w:rsid w:val="00F85ACA"/>
    <w:rsid w:val="00F86B3B"/>
    <w:rsid w:val="00F878AC"/>
    <w:rsid w:val="00F87C06"/>
    <w:rsid w:val="00F87E3C"/>
    <w:rsid w:val="00F90482"/>
    <w:rsid w:val="00F90776"/>
    <w:rsid w:val="00F912D4"/>
    <w:rsid w:val="00F91494"/>
    <w:rsid w:val="00F91A01"/>
    <w:rsid w:val="00F938A0"/>
    <w:rsid w:val="00F93C54"/>
    <w:rsid w:val="00F94086"/>
    <w:rsid w:val="00F941A4"/>
    <w:rsid w:val="00F941E5"/>
    <w:rsid w:val="00F9585F"/>
    <w:rsid w:val="00F96563"/>
    <w:rsid w:val="00F96962"/>
    <w:rsid w:val="00F9697B"/>
    <w:rsid w:val="00F97AD5"/>
    <w:rsid w:val="00F97CCA"/>
    <w:rsid w:val="00F97D51"/>
    <w:rsid w:val="00F97E85"/>
    <w:rsid w:val="00F97F83"/>
    <w:rsid w:val="00FA0806"/>
    <w:rsid w:val="00FA09DE"/>
    <w:rsid w:val="00FA0D01"/>
    <w:rsid w:val="00FA1795"/>
    <w:rsid w:val="00FA2180"/>
    <w:rsid w:val="00FA2E49"/>
    <w:rsid w:val="00FA4994"/>
    <w:rsid w:val="00FA4DC7"/>
    <w:rsid w:val="00FA5327"/>
    <w:rsid w:val="00FA566D"/>
    <w:rsid w:val="00FA5A74"/>
    <w:rsid w:val="00FA6793"/>
    <w:rsid w:val="00FA67ED"/>
    <w:rsid w:val="00FA7BF0"/>
    <w:rsid w:val="00FA7EA5"/>
    <w:rsid w:val="00FB0C41"/>
    <w:rsid w:val="00FB0C71"/>
    <w:rsid w:val="00FB0CD9"/>
    <w:rsid w:val="00FB0FB4"/>
    <w:rsid w:val="00FB1580"/>
    <w:rsid w:val="00FB181A"/>
    <w:rsid w:val="00FB3A4A"/>
    <w:rsid w:val="00FB4392"/>
    <w:rsid w:val="00FB560F"/>
    <w:rsid w:val="00FB60B9"/>
    <w:rsid w:val="00FB680B"/>
    <w:rsid w:val="00FB6AD3"/>
    <w:rsid w:val="00FB6AD9"/>
    <w:rsid w:val="00FB7943"/>
    <w:rsid w:val="00FB7D3F"/>
    <w:rsid w:val="00FC0C74"/>
    <w:rsid w:val="00FC0C8F"/>
    <w:rsid w:val="00FC1EFF"/>
    <w:rsid w:val="00FC2B79"/>
    <w:rsid w:val="00FC2F76"/>
    <w:rsid w:val="00FC2F90"/>
    <w:rsid w:val="00FC3B85"/>
    <w:rsid w:val="00FC493B"/>
    <w:rsid w:val="00FC4996"/>
    <w:rsid w:val="00FC526B"/>
    <w:rsid w:val="00FC66BD"/>
    <w:rsid w:val="00FC69DE"/>
    <w:rsid w:val="00FC6FC1"/>
    <w:rsid w:val="00FC7042"/>
    <w:rsid w:val="00FC7749"/>
    <w:rsid w:val="00FC79A1"/>
    <w:rsid w:val="00FD0366"/>
    <w:rsid w:val="00FD04C7"/>
    <w:rsid w:val="00FD15E9"/>
    <w:rsid w:val="00FD17D8"/>
    <w:rsid w:val="00FD1A62"/>
    <w:rsid w:val="00FD2E9E"/>
    <w:rsid w:val="00FD37BD"/>
    <w:rsid w:val="00FD4119"/>
    <w:rsid w:val="00FD54BF"/>
    <w:rsid w:val="00FD562C"/>
    <w:rsid w:val="00FD5994"/>
    <w:rsid w:val="00FD5A71"/>
    <w:rsid w:val="00FD612B"/>
    <w:rsid w:val="00FD6467"/>
    <w:rsid w:val="00FD6661"/>
    <w:rsid w:val="00FD669D"/>
    <w:rsid w:val="00FD6FEA"/>
    <w:rsid w:val="00FE0454"/>
    <w:rsid w:val="00FE05F0"/>
    <w:rsid w:val="00FE0ECD"/>
    <w:rsid w:val="00FE12B4"/>
    <w:rsid w:val="00FE18FB"/>
    <w:rsid w:val="00FE227B"/>
    <w:rsid w:val="00FE291B"/>
    <w:rsid w:val="00FE2C9B"/>
    <w:rsid w:val="00FE31F1"/>
    <w:rsid w:val="00FE35EE"/>
    <w:rsid w:val="00FE3612"/>
    <w:rsid w:val="00FE3848"/>
    <w:rsid w:val="00FE39DE"/>
    <w:rsid w:val="00FE5277"/>
    <w:rsid w:val="00FE64B9"/>
    <w:rsid w:val="00FE6A4D"/>
    <w:rsid w:val="00FE7236"/>
    <w:rsid w:val="00FE788A"/>
    <w:rsid w:val="00FF1E15"/>
    <w:rsid w:val="00FF2189"/>
    <w:rsid w:val="00FF3853"/>
    <w:rsid w:val="00FF3AB3"/>
    <w:rsid w:val="00FF4143"/>
    <w:rsid w:val="00FF44F7"/>
    <w:rsid w:val="00FF4675"/>
    <w:rsid w:val="00FF46C9"/>
    <w:rsid w:val="00FF4B9F"/>
    <w:rsid w:val="00FF5579"/>
    <w:rsid w:val="00FF6190"/>
    <w:rsid w:val="00FF698E"/>
    <w:rsid w:val="00FF6BE9"/>
    <w:rsid w:val="00FF7059"/>
    <w:rsid w:val="00FF7581"/>
    <w:rsid w:val="00FF7C41"/>
    <w:rsid w:val="00FF7F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41B068"/>
  <w15:docId w15:val="{C05653B9-C2AE-452B-9199-91A3EE4FC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16D"/>
  </w:style>
  <w:style w:type="paragraph" w:styleId="Ttulo1">
    <w:name w:val="heading 1"/>
    <w:basedOn w:val="Normal"/>
    <w:next w:val="Normal"/>
    <w:link w:val="Ttulo1Char"/>
    <w:uiPriority w:val="9"/>
    <w:qFormat/>
    <w:rsid w:val="00A57073"/>
    <w:pPr>
      <w:keepNext/>
      <w:keepLines/>
      <w:spacing w:before="320" w:after="0" w:line="240" w:lineRule="auto"/>
      <w:outlineLvl w:val="0"/>
    </w:pPr>
    <w:rPr>
      <w:rFonts w:asciiTheme="majorHAnsi" w:eastAsiaTheme="majorEastAsia" w:hAnsiTheme="majorHAnsi" w:cstheme="majorBidi"/>
      <w:color w:val="729928" w:themeColor="accent1" w:themeShade="BF"/>
      <w:sz w:val="30"/>
      <w:szCs w:val="30"/>
    </w:rPr>
  </w:style>
  <w:style w:type="paragraph" w:styleId="Ttulo2">
    <w:name w:val="heading 2"/>
    <w:basedOn w:val="Normal"/>
    <w:next w:val="Normal"/>
    <w:link w:val="Ttulo2Char"/>
    <w:uiPriority w:val="9"/>
    <w:unhideWhenUsed/>
    <w:qFormat/>
    <w:rsid w:val="00A57073"/>
    <w:pPr>
      <w:keepNext/>
      <w:keepLines/>
      <w:spacing w:before="40" w:after="0" w:line="240" w:lineRule="auto"/>
      <w:outlineLvl w:val="1"/>
    </w:pPr>
    <w:rPr>
      <w:rFonts w:asciiTheme="majorHAnsi" w:eastAsiaTheme="majorEastAsia" w:hAnsiTheme="majorHAnsi" w:cstheme="majorBidi"/>
      <w:color w:val="4A7B29" w:themeColor="accent2" w:themeShade="BF"/>
      <w:sz w:val="28"/>
      <w:szCs w:val="28"/>
    </w:rPr>
  </w:style>
  <w:style w:type="paragraph" w:styleId="Ttulo3">
    <w:name w:val="heading 3"/>
    <w:basedOn w:val="Normal"/>
    <w:next w:val="Normal"/>
    <w:link w:val="Ttulo3Char"/>
    <w:uiPriority w:val="9"/>
    <w:semiHidden/>
    <w:unhideWhenUsed/>
    <w:qFormat/>
    <w:rsid w:val="00A57073"/>
    <w:pPr>
      <w:keepNext/>
      <w:keepLines/>
      <w:spacing w:before="40" w:after="0" w:line="240" w:lineRule="auto"/>
      <w:outlineLvl w:val="2"/>
    </w:pPr>
    <w:rPr>
      <w:rFonts w:asciiTheme="majorHAnsi" w:eastAsiaTheme="majorEastAsia" w:hAnsiTheme="majorHAnsi" w:cstheme="majorBidi"/>
      <w:color w:val="08A4EE" w:themeColor="accent6" w:themeShade="BF"/>
      <w:sz w:val="26"/>
      <w:szCs w:val="26"/>
    </w:rPr>
  </w:style>
  <w:style w:type="paragraph" w:styleId="Ttulo4">
    <w:name w:val="heading 4"/>
    <w:basedOn w:val="Normal"/>
    <w:next w:val="Normal"/>
    <w:link w:val="Ttulo4Char"/>
    <w:uiPriority w:val="9"/>
    <w:semiHidden/>
    <w:unhideWhenUsed/>
    <w:qFormat/>
    <w:rsid w:val="00A57073"/>
    <w:pPr>
      <w:keepNext/>
      <w:keepLines/>
      <w:spacing w:before="40" w:after="0"/>
      <w:outlineLvl w:val="3"/>
    </w:pPr>
    <w:rPr>
      <w:rFonts w:asciiTheme="majorHAnsi" w:eastAsiaTheme="majorEastAsia" w:hAnsiTheme="majorHAnsi" w:cstheme="majorBidi"/>
      <w:i/>
      <w:iCs/>
      <w:color w:val="2D8CA7" w:themeColor="accent5" w:themeShade="BF"/>
      <w:sz w:val="25"/>
      <w:szCs w:val="25"/>
    </w:rPr>
  </w:style>
  <w:style w:type="paragraph" w:styleId="Ttulo5">
    <w:name w:val="heading 5"/>
    <w:basedOn w:val="Normal"/>
    <w:next w:val="Normal"/>
    <w:link w:val="Ttulo5Char"/>
    <w:uiPriority w:val="9"/>
    <w:semiHidden/>
    <w:unhideWhenUsed/>
    <w:qFormat/>
    <w:rsid w:val="00A57073"/>
    <w:pPr>
      <w:keepNext/>
      <w:keepLines/>
      <w:spacing w:before="40" w:after="0"/>
      <w:outlineLvl w:val="4"/>
    </w:pPr>
    <w:rPr>
      <w:rFonts w:asciiTheme="majorHAnsi" w:eastAsiaTheme="majorEastAsia" w:hAnsiTheme="majorHAnsi" w:cstheme="majorBidi"/>
      <w:i/>
      <w:iCs/>
      <w:color w:val="31521B" w:themeColor="accent2" w:themeShade="80"/>
      <w:sz w:val="24"/>
      <w:szCs w:val="24"/>
    </w:rPr>
  </w:style>
  <w:style w:type="paragraph" w:styleId="Ttulo6">
    <w:name w:val="heading 6"/>
    <w:basedOn w:val="Normal"/>
    <w:next w:val="Normal"/>
    <w:link w:val="Ttulo6Char"/>
    <w:uiPriority w:val="9"/>
    <w:semiHidden/>
    <w:unhideWhenUsed/>
    <w:qFormat/>
    <w:rsid w:val="00A57073"/>
    <w:pPr>
      <w:keepNext/>
      <w:keepLines/>
      <w:spacing w:before="40" w:after="0"/>
      <w:outlineLvl w:val="5"/>
    </w:pPr>
    <w:rPr>
      <w:rFonts w:asciiTheme="majorHAnsi" w:eastAsiaTheme="majorEastAsia" w:hAnsiTheme="majorHAnsi" w:cstheme="majorBidi"/>
      <w:i/>
      <w:iCs/>
      <w:color w:val="056E9F" w:themeColor="accent6" w:themeShade="80"/>
      <w:sz w:val="23"/>
      <w:szCs w:val="23"/>
    </w:rPr>
  </w:style>
  <w:style w:type="paragraph" w:styleId="Ttulo7">
    <w:name w:val="heading 7"/>
    <w:basedOn w:val="Normal"/>
    <w:next w:val="Normal"/>
    <w:link w:val="Ttulo7Char"/>
    <w:uiPriority w:val="9"/>
    <w:semiHidden/>
    <w:unhideWhenUsed/>
    <w:qFormat/>
    <w:rsid w:val="00A57073"/>
    <w:pPr>
      <w:keepNext/>
      <w:keepLines/>
      <w:spacing w:before="40" w:after="0"/>
      <w:outlineLvl w:val="6"/>
    </w:pPr>
    <w:rPr>
      <w:rFonts w:asciiTheme="majorHAnsi" w:eastAsiaTheme="majorEastAsia" w:hAnsiTheme="majorHAnsi" w:cstheme="majorBidi"/>
      <w:color w:val="4D671B" w:themeColor="accent1" w:themeShade="80"/>
    </w:rPr>
  </w:style>
  <w:style w:type="paragraph" w:styleId="Ttulo8">
    <w:name w:val="heading 8"/>
    <w:basedOn w:val="Normal"/>
    <w:next w:val="Normal"/>
    <w:link w:val="Ttulo8Char"/>
    <w:uiPriority w:val="9"/>
    <w:semiHidden/>
    <w:unhideWhenUsed/>
    <w:qFormat/>
    <w:rsid w:val="00A57073"/>
    <w:pPr>
      <w:keepNext/>
      <w:keepLines/>
      <w:spacing w:before="40" w:after="0"/>
      <w:outlineLvl w:val="7"/>
    </w:pPr>
    <w:rPr>
      <w:rFonts w:asciiTheme="majorHAnsi" w:eastAsiaTheme="majorEastAsia" w:hAnsiTheme="majorHAnsi" w:cstheme="majorBidi"/>
      <w:color w:val="31521B" w:themeColor="accent2" w:themeShade="80"/>
      <w:sz w:val="21"/>
      <w:szCs w:val="21"/>
    </w:rPr>
  </w:style>
  <w:style w:type="paragraph" w:styleId="Ttulo9">
    <w:name w:val="heading 9"/>
    <w:basedOn w:val="Normal"/>
    <w:next w:val="Normal"/>
    <w:link w:val="Ttulo9Char"/>
    <w:uiPriority w:val="9"/>
    <w:semiHidden/>
    <w:unhideWhenUsed/>
    <w:qFormat/>
    <w:rsid w:val="00A57073"/>
    <w:pPr>
      <w:keepNext/>
      <w:keepLines/>
      <w:spacing w:before="40" w:after="0"/>
      <w:outlineLvl w:val="8"/>
    </w:pPr>
    <w:rPr>
      <w:rFonts w:asciiTheme="majorHAnsi" w:eastAsiaTheme="majorEastAsia" w:hAnsiTheme="majorHAnsi" w:cstheme="majorBidi"/>
      <w:color w:val="056E9F" w:themeColor="accent6" w:themeShade="8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57073"/>
    <w:rPr>
      <w:rFonts w:asciiTheme="majorHAnsi" w:eastAsiaTheme="majorEastAsia" w:hAnsiTheme="majorHAnsi" w:cstheme="majorBidi"/>
      <w:color w:val="729928" w:themeColor="accent1" w:themeShade="BF"/>
      <w:sz w:val="30"/>
      <w:szCs w:val="30"/>
    </w:rPr>
  </w:style>
  <w:style w:type="character" w:customStyle="1" w:styleId="Ttulo2Char">
    <w:name w:val="Título 2 Char"/>
    <w:basedOn w:val="Fontepargpadro"/>
    <w:link w:val="Ttulo2"/>
    <w:uiPriority w:val="9"/>
    <w:rsid w:val="00A57073"/>
    <w:rPr>
      <w:rFonts w:asciiTheme="majorHAnsi" w:eastAsiaTheme="majorEastAsia" w:hAnsiTheme="majorHAnsi" w:cstheme="majorBidi"/>
      <w:color w:val="4A7B29" w:themeColor="accent2" w:themeShade="BF"/>
      <w:sz w:val="28"/>
      <w:szCs w:val="28"/>
    </w:rPr>
  </w:style>
  <w:style w:type="paragraph" w:styleId="Cabealho">
    <w:name w:val="header"/>
    <w:basedOn w:val="Normal"/>
    <w:link w:val="CabealhoChar"/>
    <w:uiPriority w:val="99"/>
    <w:unhideWhenUsed/>
    <w:rsid w:val="00B51C8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51C8A"/>
  </w:style>
  <w:style w:type="paragraph" w:styleId="Rodap">
    <w:name w:val="footer"/>
    <w:basedOn w:val="Normal"/>
    <w:link w:val="RodapChar"/>
    <w:uiPriority w:val="99"/>
    <w:unhideWhenUsed/>
    <w:rsid w:val="00B51C8A"/>
    <w:pPr>
      <w:tabs>
        <w:tab w:val="center" w:pos="4252"/>
        <w:tab w:val="right" w:pos="8504"/>
      </w:tabs>
      <w:spacing w:after="0" w:line="240" w:lineRule="auto"/>
    </w:pPr>
  </w:style>
  <w:style w:type="character" w:customStyle="1" w:styleId="RodapChar">
    <w:name w:val="Rodapé Char"/>
    <w:basedOn w:val="Fontepargpadro"/>
    <w:link w:val="Rodap"/>
    <w:uiPriority w:val="99"/>
    <w:rsid w:val="00B51C8A"/>
  </w:style>
  <w:style w:type="paragraph" w:styleId="Textodebalo">
    <w:name w:val="Balloon Text"/>
    <w:basedOn w:val="Normal"/>
    <w:link w:val="TextodebaloChar"/>
    <w:uiPriority w:val="99"/>
    <w:semiHidden/>
    <w:unhideWhenUsed/>
    <w:rsid w:val="00B51C8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51C8A"/>
    <w:rPr>
      <w:rFonts w:ascii="Segoe UI" w:hAnsi="Segoe UI" w:cs="Segoe UI"/>
      <w:sz w:val="18"/>
      <w:szCs w:val="18"/>
    </w:rPr>
  </w:style>
  <w:style w:type="paragraph" w:styleId="PargrafodaLista">
    <w:name w:val="List Paragraph"/>
    <w:basedOn w:val="Normal"/>
    <w:link w:val="PargrafodaListaChar"/>
    <w:uiPriority w:val="34"/>
    <w:qFormat/>
    <w:rsid w:val="005D30B5"/>
    <w:pPr>
      <w:ind w:left="720"/>
      <w:contextualSpacing/>
    </w:pPr>
  </w:style>
  <w:style w:type="paragraph" w:styleId="NormalWeb">
    <w:name w:val="Normal (Web)"/>
    <w:basedOn w:val="Normal"/>
    <w:uiPriority w:val="99"/>
    <w:unhideWhenUsed/>
    <w:rsid w:val="005D30B5"/>
    <w:pPr>
      <w:spacing w:before="100" w:beforeAutospacing="1" w:after="100" w:afterAutospacing="1" w:line="270" w:lineRule="atLeast"/>
    </w:pPr>
    <w:rPr>
      <w:rFonts w:ascii="Times New Roman" w:hAnsi="Times New Roman" w:cs="Times New Roman"/>
      <w:sz w:val="24"/>
      <w:szCs w:val="24"/>
      <w:lang w:eastAsia="pt-BR"/>
    </w:rPr>
  </w:style>
  <w:style w:type="character" w:styleId="Forte">
    <w:name w:val="Strong"/>
    <w:basedOn w:val="Fontepargpadro"/>
    <w:uiPriority w:val="22"/>
    <w:qFormat/>
    <w:rsid w:val="00A57073"/>
    <w:rPr>
      <w:b/>
      <w:bCs/>
    </w:rPr>
  </w:style>
  <w:style w:type="table" w:styleId="Tabelacomgrade">
    <w:name w:val="Table Grid"/>
    <w:basedOn w:val="Tabelanormal"/>
    <w:uiPriority w:val="39"/>
    <w:rsid w:val="0093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AF5590"/>
  </w:style>
  <w:style w:type="character" w:styleId="Hyperlink">
    <w:name w:val="Hyperlink"/>
    <w:basedOn w:val="Fontepargpadro"/>
    <w:uiPriority w:val="99"/>
    <w:unhideWhenUsed/>
    <w:rsid w:val="00AF5590"/>
    <w:rPr>
      <w:color w:val="0000FF"/>
      <w:u w:val="single"/>
    </w:rPr>
  </w:style>
  <w:style w:type="paragraph" w:styleId="Reviso">
    <w:name w:val="Revision"/>
    <w:hidden/>
    <w:uiPriority w:val="99"/>
    <w:semiHidden/>
    <w:rsid w:val="006E7174"/>
    <w:pPr>
      <w:spacing w:after="0" w:line="240" w:lineRule="auto"/>
    </w:pPr>
  </w:style>
  <w:style w:type="paragraph" w:customStyle="1" w:styleId="Epgrafe">
    <w:name w:val="#Epígrafe"/>
    <w:basedOn w:val="Normal"/>
    <w:autoRedefine/>
    <w:rsid w:val="009C5C89"/>
    <w:pPr>
      <w:widowControl w:val="0"/>
      <w:suppressAutoHyphens/>
      <w:spacing w:after="0" w:line="240" w:lineRule="auto"/>
      <w:ind w:left="360"/>
    </w:pPr>
    <w:rPr>
      <w:rFonts w:ascii="Calibri" w:eastAsia="Calibri" w:hAnsi="Calibri" w:cs="Times New Roman"/>
      <w:caps/>
      <w:sz w:val="20"/>
      <w:szCs w:val="16"/>
      <w:lang w:bidi="en-US"/>
    </w:rPr>
  </w:style>
  <w:style w:type="table" w:customStyle="1" w:styleId="Tabelacomgrade1">
    <w:name w:val="Tabela com grade1"/>
    <w:basedOn w:val="Tabelanormal"/>
    <w:next w:val="Tabelacomgrade"/>
    <w:uiPriority w:val="39"/>
    <w:rsid w:val="00622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0733A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733AF"/>
    <w:rPr>
      <w:sz w:val="20"/>
      <w:szCs w:val="20"/>
    </w:rPr>
  </w:style>
  <w:style w:type="character" w:styleId="Refdenotaderodap">
    <w:name w:val="footnote reference"/>
    <w:basedOn w:val="Fontepargpadro"/>
    <w:uiPriority w:val="99"/>
    <w:semiHidden/>
    <w:unhideWhenUsed/>
    <w:rsid w:val="000733AF"/>
    <w:rPr>
      <w:vertAlign w:val="superscript"/>
    </w:rPr>
  </w:style>
  <w:style w:type="paragraph" w:customStyle="1" w:styleId="texto1">
    <w:name w:val="texto1"/>
    <w:basedOn w:val="Normal"/>
    <w:rsid w:val="0043041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normal">
    <w:name w:val="x_msonormal"/>
    <w:basedOn w:val="Normal"/>
    <w:rsid w:val="00344FD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listparagraph">
    <w:name w:val="x_msolistparagraph"/>
    <w:basedOn w:val="Normal"/>
    <w:rsid w:val="00344FD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doSumrio">
    <w:name w:val="TOC Heading"/>
    <w:basedOn w:val="Ttulo1"/>
    <w:next w:val="Normal"/>
    <w:uiPriority w:val="39"/>
    <w:unhideWhenUsed/>
    <w:qFormat/>
    <w:rsid w:val="00A57073"/>
    <w:pPr>
      <w:outlineLvl w:val="9"/>
    </w:pPr>
  </w:style>
  <w:style w:type="character" w:styleId="nfase">
    <w:name w:val="Emphasis"/>
    <w:basedOn w:val="Fontepargpadro"/>
    <w:uiPriority w:val="20"/>
    <w:qFormat/>
    <w:rsid w:val="00A57073"/>
    <w:rPr>
      <w:i/>
      <w:iCs/>
    </w:rPr>
  </w:style>
  <w:style w:type="character" w:styleId="HiperlinkVisitado">
    <w:name w:val="FollowedHyperlink"/>
    <w:basedOn w:val="Fontepargpadro"/>
    <w:uiPriority w:val="99"/>
    <w:semiHidden/>
    <w:unhideWhenUsed/>
    <w:rsid w:val="00922E9B"/>
    <w:rPr>
      <w:color w:val="954F72"/>
      <w:u w:val="single"/>
    </w:rPr>
  </w:style>
  <w:style w:type="paragraph" w:customStyle="1" w:styleId="xl65">
    <w:name w:val="xl65"/>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66">
    <w:name w:val="xl66"/>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68">
    <w:name w:val="xl68"/>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69">
    <w:name w:val="xl69"/>
    <w:basedOn w:val="Normal"/>
    <w:rsid w:val="00922E9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70">
    <w:name w:val="xl70"/>
    <w:basedOn w:val="Normal"/>
    <w:rsid w:val="00922E9B"/>
    <w:pP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71">
    <w:name w:val="xl71"/>
    <w:basedOn w:val="Normal"/>
    <w:rsid w:val="00922E9B"/>
    <w:pP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73">
    <w:name w:val="xl73"/>
    <w:basedOn w:val="Normal"/>
    <w:rsid w:val="00922E9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74">
    <w:name w:val="xl74"/>
    <w:basedOn w:val="Normal"/>
    <w:rsid w:val="00922E9B"/>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5">
    <w:name w:val="xl75"/>
    <w:basedOn w:val="Normal"/>
    <w:rsid w:val="00922E9B"/>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6">
    <w:name w:val="xl76"/>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7">
    <w:name w:val="xl77"/>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78">
    <w:name w:val="xl78"/>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9">
    <w:name w:val="xl79"/>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80">
    <w:name w:val="xl80"/>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81">
    <w:name w:val="xl81"/>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82">
    <w:name w:val="xl82"/>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83">
    <w:name w:val="xl83"/>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84">
    <w:name w:val="xl84"/>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t-BR"/>
    </w:rPr>
  </w:style>
  <w:style w:type="paragraph" w:customStyle="1" w:styleId="xl85">
    <w:name w:val="xl85"/>
    <w:basedOn w:val="Normal"/>
    <w:rsid w:val="00922E9B"/>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86">
    <w:name w:val="xl86"/>
    <w:basedOn w:val="Normal"/>
    <w:rsid w:val="00922E9B"/>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87">
    <w:name w:val="xl87"/>
    <w:basedOn w:val="Normal"/>
    <w:rsid w:val="00922E9B"/>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t-BR"/>
    </w:rPr>
  </w:style>
  <w:style w:type="paragraph" w:customStyle="1" w:styleId="xl88">
    <w:name w:val="xl88"/>
    <w:basedOn w:val="Normal"/>
    <w:rsid w:val="00922E9B"/>
    <w:pP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9">
    <w:name w:val="xl89"/>
    <w:basedOn w:val="Normal"/>
    <w:rsid w:val="00922E9B"/>
    <w:pPr>
      <w:pBdr>
        <w:bottom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90">
    <w:name w:val="xl90"/>
    <w:basedOn w:val="Normal"/>
    <w:rsid w:val="00922E9B"/>
    <w:pPr>
      <w:pBdr>
        <w:bottom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91">
    <w:name w:val="xl91"/>
    <w:basedOn w:val="Normal"/>
    <w:rsid w:val="00922E9B"/>
    <w:pPr>
      <w:pBdr>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92">
    <w:name w:val="xl92"/>
    <w:basedOn w:val="Normal"/>
    <w:rsid w:val="00922E9B"/>
    <w:pPr>
      <w:pBdr>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ebserhtabelatextoalinhadodireita">
    <w:name w:val="ebserh_tabela_texto_alinhado_direita"/>
    <w:basedOn w:val="Normal"/>
    <w:rsid w:val="00ED28F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bserhtabelatexto8">
    <w:name w:val="ebserh_tabela_texto_8"/>
    <w:basedOn w:val="Normal"/>
    <w:rsid w:val="00ED28F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argrafodaListaChar">
    <w:name w:val="Parágrafo da Lista Char"/>
    <w:link w:val="PargrafodaLista"/>
    <w:uiPriority w:val="34"/>
    <w:rsid w:val="00D83DDD"/>
  </w:style>
  <w:style w:type="paragraph" w:customStyle="1" w:styleId="ebserhtextojustificado">
    <w:name w:val="ebserh_texto_justificado"/>
    <w:basedOn w:val="Normal"/>
    <w:rsid w:val="009D318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bserhtabelatextoalinhadoesquerda">
    <w:name w:val="ebserh_tabela_texto_alinhado_esquerda"/>
    <w:basedOn w:val="Normal"/>
    <w:rsid w:val="009D318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3Char">
    <w:name w:val="Título 3 Char"/>
    <w:basedOn w:val="Fontepargpadro"/>
    <w:link w:val="Ttulo3"/>
    <w:uiPriority w:val="9"/>
    <w:semiHidden/>
    <w:rsid w:val="00A57073"/>
    <w:rPr>
      <w:rFonts w:asciiTheme="majorHAnsi" w:eastAsiaTheme="majorEastAsia" w:hAnsiTheme="majorHAnsi" w:cstheme="majorBidi"/>
      <w:color w:val="08A4EE" w:themeColor="accent6" w:themeShade="BF"/>
      <w:sz w:val="26"/>
      <w:szCs w:val="26"/>
    </w:rPr>
  </w:style>
  <w:style w:type="character" w:customStyle="1" w:styleId="Ttulo4Char">
    <w:name w:val="Título 4 Char"/>
    <w:basedOn w:val="Fontepargpadro"/>
    <w:link w:val="Ttulo4"/>
    <w:uiPriority w:val="9"/>
    <w:semiHidden/>
    <w:rsid w:val="00A57073"/>
    <w:rPr>
      <w:rFonts w:asciiTheme="majorHAnsi" w:eastAsiaTheme="majorEastAsia" w:hAnsiTheme="majorHAnsi" w:cstheme="majorBidi"/>
      <w:i/>
      <w:iCs/>
      <w:color w:val="2D8CA7" w:themeColor="accent5" w:themeShade="BF"/>
      <w:sz w:val="25"/>
      <w:szCs w:val="25"/>
    </w:rPr>
  </w:style>
  <w:style w:type="character" w:customStyle="1" w:styleId="Ttulo5Char">
    <w:name w:val="Título 5 Char"/>
    <w:basedOn w:val="Fontepargpadro"/>
    <w:link w:val="Ttulo5"/>
    <w:uiPriority w:val="9"/>
    <w:semiHidden/>
    <w:rsid w:val="00A57073"/>
    <w:rPr>
      <w:rFonts w:asciiTheme="majorHAnsi" w:eastAsiaTheme="majorEastAsia" w:hAnsiTheme="majorHAnsi" w:cstheme="majorBidi"/>
      <w:i/>
      <w:iCs/>
      <w:color w:val="31521B" w:themeColor="accent2" w:themeShade="80"/>
      <w:sz w:val="24"/>
      <w:szCs w:val="24"/>
    </w:rPr>
  </w:style>
  <w:style w:type="character" w:customStyle="1" w:styleId="Ttulo6Char">
    <w:name w:val="Título 6 Char"/>
    <w:basedOn w:val="Fontepargpadro"/>
    <w:link w:val="Ttulo6"/>
    <w:uiPriority w:val="9"/>
    <w:semiHidden/>
    <w:rsid w:val="00A57073"/>
    <w:rPr>
      <w:rFonts w:asciiTheme="majorHAnsi" w:eastAsiaTheme="majorEastAsia" w:hAnsiTheme="majorHAnsi" w:cstheme="majorBidi"/>
      <w:i/>
      <w:iCs/>
      <w:color w:val="056E9F" w:themeColor="accent6" w:themeShade="80"/>
      <w:sz w:val="23"/>
      <w:szCs w:val="23"/>
    </w:rPr>
  </w:style>
  <w:style w:type="character" w:customStyle="1" w:styleId="Ttulo7Char">
    <w:name w:val="Título 7 Char"/>
    <w:basedOn w:val="Fontepargpadro"/>
    <w:link w:val="Ttulo7"/>
    <w:uiPriority w:val="9"/>
    <w:semiHidden/>
    <w:rsid w:val="00A57073"/>
    <w:rPr>
      <w:rFonts w:asciiTheme="majorHAnsi" w:eastAsiaTheme="majorEastAsia" w:hAnsiTheme="majorHAnsi" w:cstheme="majorBidi"/>
      <w:color w:val="4D671B" w:themeColor="accent1" w:themeShade="80"/>
    </w:rPr>
  </w:style>
  <w:style w:type="character" w:customStyle="1" w:styleId="Ttulo8Char">
    <w:name w:val="Título 8 Char"/>
    <w:basedOn w:val="Fontepargpadro"/>
    <w:link w:val="Ttulo8"/>
    <w:uiPriority w:val="9"/>
    <w:semiHidden/>
    <w:rsid w:val="00A57073"/>
    <w:rPr>
      <w:rFonts w:asciiTheme="majorHAnsi" w:eastAsiaTheme="majorEastAsia" w:hAnsiTheme="majorHAnsi" w:cstheme="majorBidi"/>
      <w:color w:val="31521B" w:themeColor="accent2" w:themeShade="80"/>
      <w:sz w:val="21"/>
      <w:szCs w:val="21"/>
    </w:rPr>
  </w:style>
  <w:style w:type="character" w:customStyle="1" w:styleId="Ttulo9Char">
    <w:name w:val="Título 9 Char"/>
    <w:basedOn w:val="Fontepargpadro"/>
    <w:link w:val="Ttulo9"/>
    <w:uiPriority w:val="9"/>
    <w:semiHidden/>
    <w:rsid w:val="00A57073"/>
    <w:rPr>
      <w:rFonts w:asciiTheme="majorHAnsi" w:eastAsiaTheme="majorEastAsia" w:hAnsiTheme="majorHAnsi" w:cstheme="majorBidi"/>
      <w:color w:val="056E9F" w:themeColor="accent6" w:themeShade="80"/>
    </w:rPr>
  </w:style>
  <w:style w:type="paragraph" w:styleId="Legenda">
    <w:name w:val="caption"/>
    <w:basedOn w:val="Normal"/>
    <w:next w:val="Normal"/>
    <w:uiPriority w:val="35"/>
    <w:semiHidden/>
    <w:unhideWhenUsed/>
    <w:qFormat/>
    <w:rsid w:val="00A57073"/>
    <w:pPr>
      <w:spacing w:line="240" w:lineRule="auto"/>
    </w:pPr>
    <w:rPr>
      <w:b/>
      <w:bCs/>
      <w:smallCaps/>
      <w:color w:val="99CB38" w:themeColor="accent1"/>
      <w:spacing w:val="6"/>
    </w:rPr>
  </w:style>
  <w:style w:type="paragraph" w:styleId="Ttulo">
    <w:name w:val="Title"/>
    <w:basedOn w:val="Normal"/>
    <w:next w:val="Normal"/>
    <w:link w:val="TtuloChar"/>
    <w:uiPriority w:val="10"/>
    <w:qFormat/>
    <w:rsid w:val="00A57073"/>
    <w:pPr>
      <w:spacing w:after="0" w:line="240" w:lineRule="auto"/>
      <w:contextualSpacing/>
    </w:pPr>
    <w:rPr>
      <w:rFonts w:asciiTheme="majorHAnsi" w:eastAsiaTheme="majorEastAsia" w:hAnsiTheme="majorHAnsi" w:cstheme="majorBidi"/>
      <w:color w:val="729928" w:themeColor="accent1" w:themeShade="BF"/>
      <w:spacing w:val="-10"/>
      <w:sz w:val="52"/>
      <w:szCs w:val="52"/>
    </w:rPr>
  </w:style>
  <w:style w:type="character" w:customStyle="1" w:styleId="TtuloChar">
    <w:name w:val="Título Char"/>
    <w:basedOn w:val="Fontepargpadro"/>
    <w:link w:val="Ttulo"/>
    <w:uiPriority w:val="10"/>
    <w:rsid w:val="00A57073"/>
    <w:rPr>
      <w:rFonts w:asciiTheme="majorHAnsi" w:eastAsiaTheme="majorEastAsia" w:hAnsiTheme="majorHAnsi" w:cstheme="majorBidi"/>
      <w:color w:val="729928" w:themeColor="accent1" w:themeShade="BF"/>
      <w:spacing w:val="-10"/>
      <w:sz w:val="52"/>
      <w:szCs w:val="52"/>
    </w:rPr>
  </w:style>
  <w:style w:type="paragraph" w:styleId="Subttulo">
    <w:name w:val="Subtitle"/>
    <w:basedOn w:val="Normal"/>
    <w:next w:val="Normal"/>
    <w:link w:val="SubttuloChar"/>
    <w:uiPriority w:val="11"/>
    <w:qFormat/>
    <w:rsid w:val="00A57073"/>
    <w:pPr>
      <w:numPr>
        <w:ilvl w:val="1"/>
      </w:numPr>
      <w:spacing w:line="240" w:lineRule="auto"/>
    </w:pPr>
    <w:rPr>
      <w:rFonts w:asciiTheme="majorHAnsi" w:eastAsiaTheme="majorEastAsia" w:hAnsiTheme="majorHAnsi" w:cstheme="majorBidi"/>
    </w:rPr>
  </w:style>
  <w:style w:type="character" w:customStyle="1" w:styleId="SubttuloChar">
    <w:name w:val="Subtítulo Char"/>
    <w:basedOn w:val="Fontepargpadro"/>
    <w:link w:val="Subttulo"/>
    <w:uiPriority w:val="11"/>
    <w:rsid w:val="00A57073"/>
    <w:rPr>
      <w:rFonts w:asciiTheme="majorHAnsi" w:eastAsiaTheme="majorEastAsia" w:hAnsiTheme="majorHAnsi" w:cstheme="majorBidi"/>
    </w:rPr>
  </w:style>
  <w:style w:type="paragraph" w:styleId="SemEspaamento">
    <w:name w:val="No Spacing"/>
    <w:uiPriority w:val="1"/>
    <w:qFormat/>
    <w:rsid w:val="00A57073"/>
    <w:pPr>
      <w:spacing w:after="0" w:line="240" w:lineRule="auto"/>
    </w:pPr>
  </w:style>
  <w:style w:type="paragraph" w:styleId="Citao">
    <w:name w:val="Quote"/>
    <w:basedOn w:val="Normal"/>
    <w:next w:val="Normal"/>
    <w:link w:val="CitaoChar"/>
    <w:uiPriority w:val="29"/>
    <w:qFormat/>
    <w:rsid w:val="00A57073"/>
    <w:pPr>
      <w:spacing w:before="120"/>
      <w:ind w:left="720" w:right="720"/>
      <w:jc w:val="center"/>
    </w:pPr>
    <w:rPr>
      <w:i/>
      <w:iCs/>
    </w:rPr>
  </w:style>
  <w:style w:type="character" w:customStyle="1" w:styleId="CitaoChar">
    <w:name w:val="Citação Char"/>
    <w:basedOn w:val="Fontepargpadro"/>
    <w:link w:val="Citao"/>
    <w:uiPriority w:val="29"/>
    <w:rsid w:val="00A57073"/>
    <w:rPr>
      <w:i/>
      <w:iCs/>
    </w:rPr>
  </w:style>
  <w:style w:type="paragraph" w:styleId="CitaoIntensa">
    <w:name w:val="Intense Quote"/>
    <w:basedOn w:val="Normal"/>
    <w:next w:val="Normal"/>
    <w:link w:val="CitaoIntensaChar"/>
    <w:uiPriority w:val="30"/>
    <w:qFormat/>
    <w:rsid w:val="00A57073"/>
    <w:pPr>
      <w:spacing w:before="120" w:line="300" w:lineRule="auto"/>
      <w:ind w:left="576" w:right="576"/>
      <w:jc w:val="center"/>
    </w:pPr>
    <w:rPr>
      <w:rFonts w:asciiTheme="majorHAnsi" w:eastAsiaTheme="majorEastAsia" w:hAnsiTheme="majorHAnsi" w:cstheme="majorBidi"/>
      <w:color w:val="99CB38" w:themeColor="accent1"/>
      <w:sz w:val="24"/>
      <w:szCs w:val="24"/>
    </w:rPr>
  </w:style>
  <w:style w:type="character" w:customStyle="1" w:styleId="CitaoIntensaChar">
    <w:name w:val="Citação Intensa Char"/>
    <w:basedOn w:val="Fontepargpadro"/>
    <w:link w:val="CitaoIntensa"/>
    <w:uiPriority w:val="30"/>
    <w:rsid w:val="00A57073"/>
    <w:rPr>
      <w:rFonts w:asciiTheme="majorHAnsi" w:eastAsiaTheme="majorEastAsia" w:hAnsiTheme="majorHAnsi" w:cstheme="majorBidi"/>
      <w:color w:val="99CB38" w:themeColor="accent1"/>
      <w:sz w:val="24"/>
      <w:szCs w:val="24"/>
    </w:rPr>
  </w:style>
  <w:style w:type="character" w:styleId="nfaseSutil">
    <w:name w:val="Subtle Emphasis"/>
    <w:basedOn w:val="Fontepargpadro"/>
    <w:uiPriority w:val="19"/>
    <w:qFormat/>
    <w:rsid w:val="00A57073"/>
    <w:rPr>
      <w:i/>
      <w:iCs/>
      <w:color w:val="404040" w:themeColor="text1" w:themeTint="BF"/>
    </w:rPr>
  </w:style>
  <w:style w:type="character" w:styleId="nfaseIntensa">
    <w:name w:val="Intense Emphasis"/>
    <w:basedOn w:val="Fontepargpadro"/>
    <w:uiPriority w:val="21"/>
    <w:qFormat/>
    <w:rsid w:val="00A57073"/>
    <w:rPr>
      <w:b w:val="0"/>
      <w:bCs w:val="0"/>
      <w:i/>
      <w:iCs/>
      <w:color w:val="99CB38" w:themeColor="accent1"/>
    </w:rPr>
  </w:style>
  <w:style w:type="character" w:styleId="RefernciaSutil">
    <w:name w:val="Subtle Reference"/>
    <w:basedOn w:val="Fontepargpadro"/>
    <w:uiPriority w:val="31"/>
    <w:qFormat/>
    <w:rsid w:val="00A57073"/>
    <w:rPr>
      <w:smallCaps/>
      <w:color w:val="404040" w:themeColor="text1" w:themeTint="BF"/>
      <w:u w:val="single" w:color="7F7F7F" w:themeColor="text1" w:themeTint="80"/>
    </w:rPr>
  </w:style>
  <w:style w:type="character" w:styleId="RefernciaIntensa">
    <w:name w:val="Intense Reference"/>
    <w:basedOn w:val="Fontepargpadro"/>
    <w:uiPriority w:val="32"/>
    <w:qFormat/>
    <w:rsid w:val="00A57073"/>
    <w:rPr>
      <w:b/>
      <w:bCs/>
      <w:smallCaps/>
      <w:color w:val="99CB38" w:themeColor="accent1"/>
      <w:spacing w:val="5"/>
      <w:u w:val="single"/>
    </w:rPr>
  </w:style>
  <w:style w:type="character" w:styleId="TtulodoLivro">
    <w:name w:val="Book Title"/>
    <w:basedOn w:val="Fontepargpadro"/>
    <w:uiPriority w:val="33"/>
    <w:qFormat/>
    <w:rsid w:val="00A57073"/>
    <w:rPr>
      <w:b/>
      <w:bCs/>
      <w:smallCaps/>
    </w:rPr>
  </w:style>
  <w:style w:type="paragraph" w:styleId="Sumrio1">
    <w:name w:val="toc 1"/>
    <w:basedOn w:val="Normal"/>
    <w:next w:val="Normal"/>
    <w:autoRedefine/>
    <w:uiPriority w:val="39"/>
    <w:unhideWhenUsed/>
    <w:rsid w:val="00120B53"/>
    <w:pPr>
      <w:tabs>
        <w:tab w:val="left" w:pos="660"/>
        <w:tab w:val="right" w:leader="dot" w:pos="9061"/>
      </w:tabs>
      <w:spacing w:after="0" w:line="240" w:lineRule="auto"/>
    </w:pPr>
  </w:style>
  <w:style w:type="paragraph" w:styleId="Sumrio2">
    <w:name w:val="toc 2"/>
    <w:basedOn w:val="Normal"/>
    <w:next w:val="Normal"/>
    <w:autoRedefine/>
    <w:uiPriority w:val="39"/>
    <w:unhideWhenUsed/>
    <w:rsid w:val="00E76FE4"/>
    <w:pPr>
      <w:tabs>
        <w:tab w:val="left" w:pos="1100"/>
        <w:tab w:val="right" w:leader="dot" w:pos="9061"/>
      </w:tabs>
      <w:spacing w:after="0" w:line="240" w:lineRule="auto"/>
      <w:ind w:left="221"/>
    </w:pPr>
    <w:rPr>
      <w:rFonts w:ascii="Times New Roman" w:hAnsi="Times New Roman" w:cs="Times New Roman"/>
      <w:b/>
      <w:noProof/>
    </w:rPr>
  </w:style>
  <w:style w:type="character" w:styleId="Refdecomentrio">
    <w:name w:val="annotation reference"/>
    <w:basedOn w:val="Fontepargpadro"/>
    <w:uiPriority w:val="99"/>
    <w:semiHidden/>
    <w:unhideWhenUsed/>
    <w:rsid w:val="00FA7EA5"/>
    <w:rPr>
      <w:sz w:val="16"/>
      <w:szCs w:val="16"/>
    </w:rPr>
  </w:style>
  <w:style w:type="paragraph" w:styleId="Textodecomentrio">
    <w:name w:val="annotation text"/>
    <w:basedOn w:val="Normal"/>
    <w:link w:val="TextodecomentrioChar"/>
    <w:uiPriority w:val="99"/>
    <w:semiHidden/>
    <w:unhideWhenUsed/>
    <w:rsid w:val="00FA7EA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7EA5"/>
    <w:rPr>
      <w:sz w:val="20"/>
      <w:szCs w:val="20"/>
    </w:rPr>
  </w:style>
  <w:style w:type="paragraph" w:styleId="Assuntodocomentrio">
    <w:name w:val="annotation subject"/>
    <w:basedOn w:val="Textodecomentrio"/>
    <w:next w:val="Textodecomentrio"/>
    <w:link w:val="AssuntodocomentrioChar"/>
    <w:uiPriority w:val="99"/>
    <w:semiHidden/>
    <w:unhideWhenUsed/>
    <w:rsid w:val="00FA7EA5"/>
    <w:rPr>
      <w:b/>
      <w:bCs/>
    </w:rPr>
  </w:style>
  <w:style w:type="character" w:customStyle="1" w:styleId="AssuntodocomentrioChar">
    <w:name w:val="Assunto do comentário Char"/>
    <w:basedOn w:val="TextodecomentrioChar"/>
    <w:link w:val="Assuntodocomentrio"/>
    <w:uiPriority w:val="99"/>
    <w:semiHidden/>
    <w:rsid w:val="00FA7EA5"/>
    <w:rPr>
      <w:b/>
      <w:bCs/>
      <w:sz w:val="20"/>
      <w:szCs w:val="20"/>
    </w:rPr>
  </w:style>
  <w:style w:type="table" w:customStyle="1" w:styleId="TabeladeGrade4-nfase21">
    <w:name w:val="Tabela de Grade 4 - Ênfase 21"/>
    <w:basedOn w:val="Tabelanormal"/>
    <w:uiPriority w:val="49"/>
    <w:rsid w:val="007E490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paragraph" w:styleId="TextosemFormatao">
    <w:name w:val="Plain Text"/>
    <w:basedOn w:val="Normal"/>
    <w:link w:val="TextosemFormataoChar"/>
    <w:uiPriority w:val="99"/>
    <w:semiHidden/>
    <w:unhideWhenUsed/>
    <w:rsid w:val="00FB60B9"/>
    <w:pPr>
      <w:spacing w:after="0" w:line="240" w:lineRule="auto"/>
    </w:pPr>
    <w:rPr>
      <w:rFonts w:ascii="Calibri" w:eastAsiaTheme="minorHAnsi" w:hAnsi="Calibri"/>
      <w:szCs w:val="21"/>
    </w:rPr>
  </w:style>
  <w:style w:type="character" w:customStyle="1" w:styleId="TextosemFormataoChar">
    <w:name w:val="Texto sem Formatação Char"/>
    <w:basedOn w:val="Fontepargpadro"/>
    <w:link w:val="TextosemFormatao"/>
    <w:uiPriority w:val="99"/>
    <w:semiHidden/>
    <w:rsid w:val="00FB60B9"/>
    <w:rPr>
      <w:rFonts w:ascii="Calibri" w:eastAsiaTheme="minorHAnsi" w:hAnsi="Calibri"/>
      <w:szCs w:val="21"/>
    </w:rPr>
  </w:style>
  <w:style w:type="character" w:customStyle="1" w:styleId="style106">
    <w:name w:val="style106"/>
    <w:basedOn w:val="Fontepargpadro"/>
    <w:rsid w:val="006D3B04"/>
  </w:style>
  <w:style w:type="paragraph" w:customStyle="1" w:styleId="paragrafonumeradonivel1">
    <w:name w:val="paragrafo_numerado_nivel1"/>
    <w:basedOn w:val="Normal"/>
    <w:rsid w:val="00615D9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mrio3">
    <w:name w:val="toc 3"/>
    <w:basedOn w:val="Normal"/>
    <w:next w:val="Normal"/>
    <w:autoRedefine/>
    <w:uiPriority w:val="39"/>
    <w:unhideWhenUsed/>
    <w:rsid w:val="0092325E"/>
    <w:pPr>
      <w:spacing w:after="100"/>
      <w:ind w:left="440"/>
    </w:pPr>
    <w:rPr>
      <w:rFonts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4838">
      <w:bodyDiv w:val="1"/>
      <w:marLeft w:val="0"/>
      <w:marRight w:val="0"/>
      <w:marTop w:val="0"/>
      <w:marBottom w:val="0"/>
      <w:divBdr>
        <w:top w:val="none" w:sz="0" w:space="0" w:color="auto"/>
        <w:left w:val="none" w:sz="0" w:space="0" w:color="auto"/>
        <w:bottom w:val="none" w:sz="0" w:space="0" w:color="auto"/>
        <w:right w:val="none" w:sz="0" w:space="0" w:color="auto"/>
      </w:divBdr>
    </w:div>
    <w:div w:id="1325228">
      <w:bodyDiv w:val="1"/>
      <w:marLeft w:val="0"/>
      <w:marRight w:val="0"/>
      <w:marTop w:val="0"/>
      <w:marBottom w:val="0"/>
      <w:divBdr>
        <w:top w:val="none" w:sz="0" w:space="0" w:color="auto"/>
        <w:left w:val="none" w:sz="0" w:space="0" w:color="auto"/>
        <w:bottom w:val="none" w:sz="0" w:space="0" w:color="auto"/>
        <w:right w:val="none" w:sz="0" w:space="0" w:color="auto"/>
      </w:divBdr>
    </w:div>
    <w:div w:id="2173268">
      <w:bodyDiv w:val="1"/>
      <w:marLeft w:val="0"/>
      <w:marRight w:val="0"/>
      <w:marTop w:val="0"/>
      <w:marBottom w:val="0"/>
      <w:divBdr>
        <w:top w:val="none" w:sz="0" w:space="0" w:color="auto"/>
        <w:left w:val="none" w:sz="0" w:space="0" w:color="auto"/>
        <w:bottom w:val="none" w:sz="0" w:space="0" w:color="auto"/>
        <w:right w:val="none" w:sz="0" w:space="0" w:color="auto"/>
      </w:divBdr>
    </w:div>
    <w:div w:id="2242573">
      <w:bodyDiv w:val="1"/>
      <w:marLeft w:val="0"/>
      <w:marRight w:val="0"/>
      <w:marTop w:val="0"/>
      <w:marBottom w:val="0"/>
      <w:divBdr>
        <w:top w:val="none" w:sz="0" w:space="0" w:color="auto"/>
        <w:left w:val="none" w:sz="0" w:space="0" w:color="auto"/>
        <w:bottom w:val="none" w:sz="0" w:space="0" w:color="auto"/>
        <w:right w:val="none" w:sz="0" w:space="0" w:color="auto"/>
      </w:divBdr>
    </w:div>
    <w:div w:id="2322770">
      <w:bodyDiv w:val="1"/>
      <w:marLeft w:val="0"/>
      <w:marRight w:val="0"/>
      <w:marTop w:val="0"/>
      <w:marBottom w:val="0"/>
      <w:divBdr>
        <w:top w:val="none" w:sz="0" w:space="0" w:color="auto"/>
        <w:left w:val="none" w:sz="0" w:space="0" w:color="auto"/>
        <w:bottom w:val="none" w:sz="0" w:space="0" w:color="auto"/>
        <w:right w:val="none" w:sz="0" w:space="0" w:color="auto"/>
      </w:divBdr>
    </w:div>
    <w:div w:id="4673106">
      <w:bodyDiv w:val="1"/>
      <w:marLeft w:val="0"/>
      <w:marRight w:val="0"/>
      <w:marTop w:val="0"/>
      <w:marBottom w:val="0"/>
      <w:divBdr>
        <w:top w:val="none" w:sz="0" w:space="0" w:color="auto"/>
        <w:left w:val="none" w:sz="0" w:space="0" w:color="auto"/>
        <w:bottom w:val="none" w:sz="0" w:space="0" w:color="auto"/>
        <w:right w:val="none" w:sz="0" w:space="0" w:color="auto"/>
      </w:divBdr>
    </w:div>
    <w:div w:id="5904631">
      <w:bodyDiv w:val="1"/>
      <w:marLeft w:val="0"/>
      <w:marRight w:val="0"/>
      <w:marTop w:val="0"/>
      <w:marBottom w:val="0"/>
      <w:divBdr>
        <w:top w:val="none" w:sz="0" w:space="0" w:color="auto"/>
        <w:left w:val="none" w:sz="0" w:space="0" w:color="auto"/>
        <w:bottom w:val="none" w:sz="0" w:space="0" w:color="auto"/>
        <w:right w:val="none" w:sz="0" w:space="0" w:color="auto"/>
      </w:divBdr>
    </w:div>
    <w:div w:id="6060477">
      <w:bodyDiv w:val="1"/>
      <w:marLeft w:val="0"/>
      <w:marRight w:val="0"/>
      <w:marTop w:val="0"/>
      <w:marBottom w:val="0"/>
      <w:divBdr>
        <w:top w:val="none" w:sz="0" w:space="0" w:color="auto"/>
        <w:left w:val="none" w:sz="0" w:space="0" w:color="auto"/>
        <w:bottom w:val="none" w:sz="0" w:space="0" w:color="auto"/>
        <w:right w:val="none" w:sz="0" w:space="0" w:color="auto"/>
      </w:divBdr>
    </w:div>
    <w:div w:id="6376054">
      <w:bodyDiv w:val="1"/>
      <w:marLeft w:val="0"/>
      <w:marRight w:val="0"/>
      <w:marTop w:val="0"/>
      <w:marBottom w:val="0"/>
      <w:divBdr>
        <w:top w:val="none" w:sz="0" w:space="0" w:color="auto"/>
        <w:left w:val="none" w:sz="0" w:space="0" w:color="auto"/>
        <w:bottom w:val="none" w:sz="0" w:space="0" w:color="auto"/>
        <w:right w:val="none" w:sz="0" w:space="0" w:color="auto"/>
      </w:divBdr>
    </w:div>
    <w:div w:id="8334023">
      <w:bodyDiv w:val="1"/>
      <w:marLeft w:val="0"/>
      <w:marRight w:val="0"/>
      <w:marTop w:val="0"/>
      <w:marBottom w:val="0"/>
      <w:divBdr>
        <w:top w:val="none" w:sz="0" w:space="0" w:color="auto"/>
        <w:left w:val="none" w:sz="0" w:space="0" w:color="auto"/>
        <w:bottom w:val="none" w:sz="0" w:space="0" w:color="auto"/>
        <w:right w:val="none" w:sz="0" w:space="0" w:color="auto"/>
      </w:divBdr>
    </w:div>
    <w:div w:id="9182475">
      <w:bodyDiv w:val="1"/>
      <w:marLeft w:val="0"/>
      <w:marRight w:val="0"/>
      <w:marTop w:val="0"/>
      <w:marBottom w:val="0"/>
      <w:divBdr>
        <w:top w:val="none" w:sz="0" w:space="0" w:color="auto"/>
        <w:left w:val="none" w:sz="0" w:space="0" w:color="auto"/>
        <w:bottom w:val="none" w:sz="0" w:space="0" w:color="auto"/>
        <w:right w:val="none" w:sz="0" w:space="0" w:color="auto"/>
      </w:divBdr>
    </w:div>
    <w:div w:id="9379552">
      <w:bodyDiv w:val="1"/>
      <w:marLeft w:val="0"/>
      <w:marRight w:val="0"/>
      <w:marTop w:val="0"/>
      <w:marBottom w:val="0"/>
      <w:divBdr>
        <w:top w:val="none" w:sz="0" w:space="0" w:color="auto"/>
        <w:left w:val="none" w:sz="0" w:space="0" w:color="auto"/>
        <w:bottom w:val="none" w:sz="0" w:space="0" w:color="auto"/>
        <w:right w:val="none" w:sz="0" w:space="0" w:color="auto"/>
      </w:divBdr>
    </w:div>
    <w:div w:id="10029409">
      <w:bodyDiv w:val="1"/>
      <w:marLeft w:val="0"/>
      <w:marRight w:val="0"/>
      <w:marTop w:val="0"/>
      <w:marBottom w:val="0"/>
      <w:divBdr>
        <w:top w:val="none" w:sz="0" w:space="0" w:color="auto"/>
        <w:left w:val="none" w:sz="0" w:space="0" w:color="auto"/>
        <w:bottom w:val="none" w:sz="0" w:space="0" w:color="auto"/>
        <w:right w:val="none" w:sz="0" w:space="0" w:color="auto"/>
      </w:divBdr>
    </w:div>
    <w:div w:id="10227821">
      <w:bodyDiv w:val="1"/>
      <w:marLeft w:val="0"/>
      <w:marRight w:val="0"/>
      <w:marTop w:val="0"/>
      <w:marBottom w:val="0"/>
      <w:divBdr>
        <w:top w:val="none" w:sz="0" w:space="0" w:color="auto"/>
        <w:left w:val="none" w:sz="0" w:space="0" w:color="auto"/>
        <w:bottom w:val="none" w:sz="0" w:space="0" w:color="auto"/>
        <w:right w:val="none" w:sz="0" w:space="0" w:color="auto"/>
      </w:divBdr>
    </w:div>
    <w:div w:id="10303386">
      <w:bodyDiv w:val="1"/>
      <w:marLeft w:val="0"/>
      <w:marRight w:val="0"/>
      <w:marTop w:val="0"/>
      <w:marBottom w:val="0"/>
      <w:divBdr>
        <w:top w:val="none" w:sz="0" w:space="0" w:color="auto"/>
        <w:left w:val="none" w:sz="0" w:space="0" w:color="auto"/>
        <w:bottom w:val="none" w:sz="0" w:space="0" w:color="auto"/>
        <w:right w:val="none" w:sz="0" w:space="0" w:color="auto"/>
      </w:divBdr>
    </w:div>
    <w:div w:id="10569110">
      <w:bodyDiv w:val="1"/>
      <w:marLeft w:val="0"/>
      <w:marRight w:val="0"/>
      <w:marTop w:val="0"/>
      <w:marBottom w:val="0"/>
      <w:divBdr>
        <w:top w:val="none" w:sz="0" w:space="0" w:color="auto"/>
        <w:left w:val="none" w:sz="0" w:space="0" w:color="auto"/>
        <w:bottom w:val="none" w:sz="0" w:space="0" w:color="auto"/>
        <w:right w:val="none" w:sz="0" w:space="0" w:color="auto"/>
      </w:divBdr>
    </w:div>
    <w:div w:id="11929284">
      <w:bodyDiv w:val="1"/>
      <w:marLeft w:val="0"/>
      <w:marRight w:val="0"/>
      <w:marTop w:val="0"/>
      <w:marBottom w:val="0"/>
      <w:divBdr>
        <w:top w:val="none" w:sz="0" w:space="0" w:color="auto"/>
        <w:left w:val="none" w:sz="0" w:space="0" w:color="auto"/>
        <w:bottom w:val="none" w:sz="0" w:space="0" w:color="auto"/>
        <w:right w:val="none" w:sz="0" w:space="0" w:color="auto"/>
      </w:divBdr>
    </w:div>
    <w:div w:id="12730736">
      <w:bodyDiv w:val="1"/>
      <w:marLeft w:val="0"/>
      <w:marRight w:val="0"/>
      <w:marTop w:val="0"/>
      <w:marBottom w:val="0"/>
      <w:divBdr>
        <w:top w:val="none" w:sz="0" w:space="0" w:color="auto"/>
        <w:left w:val="none" w:sz="0" w:space="0" w:color="auto"/>
        <w:bottom w:val="none" w:sz="0" w:space="0" w:color="auto"/>
        <w:right w:val="none" w:sz="0" w:space="0" w:color="auto"/>
      </w:divBdr>
    </w:div>
    <w:div w:id="14581742">
      <w:bodyDiv w:val="1"/>
      <w:marLeft w:val="0"/>
      <w:marRight w:val="0"/>
      <w:marTop w:val="0"/>
      <w:marBottom w:val="0"/>
      <w:divBdr>
        <w:top w:val="none" w:sz="0" w:space="0" w:color="auto"/>
        <w:left w:val="none" w:sz="0" w:space="0" w:color="auto"/>
        <w:bottom w:val="none" w:sz="0" w:space="0" w:color="auto"/>
        <w:right w:val="none" w:sz="0" w:space="0" w:color="auto"/>
      </w:divBdr>
    </w:div>
    <w:div w:id="15229025">
      <w:bodyDiv w:val="1"/>
      <w:marLeft w:val="0"/>
      <w:marRight w:val="0"/>
      <w:marTop w:val="0"/>
      <w:marBottom w:val="0"/>
      <w:divBdr>
        <w:top w:val="none" w:sz="0" w:space="0" w:color="auto"/>
        <w:left w:val="none" w:sz="0" w:space="0" w:color="auto"/>
        <w:bottom w:val="none" w:sz="0" w:space="0" w:color="auto"/>
        <w:right w:val="none" w:sz="0" w:space="0" w:color="auto"/>
      </w:divBdr>
    </w:div>
    <w:div w:id="15693977">
      <w:bodyDiv w:val="1"/>
      <w:marLeft w:val="0"/>
      <w:marRight w:val="0"/>
      <w:marTop w:val="0"/>
      <w:marBottom w:val="0"/>
      <w:divBdr>
        <w:top w:val="none" w:sz="0" w:space="0" w:color="auto"/>
        <w:left w:val="none" w:sz="0" w:space="0" w:color="auto"/>
        <w:bottom w:val="none" w:sz="0" w:space="0" w:color="auto"/>
        <w:right w:val="none" w:sz="0" w:space="0" w:color="auto"/>
      </w:divBdr>
    </w:div>
    <w:div w:id="19088644">
      <w:bodyDiv w:val="1"/>
      <w:marLeft w:val="0"/>
      <w:marRight w:val="0"/>
      <w:marTop w:val="0"/>
      <w:marBottom w:val="0"/>
      <w:divBdr>
        <w:top w:val="none" w:sz="0" w:space="0" w:color="auto"/>
        <w:left w:val="none" w:sz="0" w:space="0" w:color="auto"/>
        <w:bottom w:val="none" w:sz="0" w:space="0" w:color="auto"/>
        <w:right w:val="none" w:sz="0" w:space="0" w:color="auto"/>
      </w:divBdr>
    </w:div>
    <w:div w:id="19354630">
      <w:bodyDiv w:val="1"/>
      <w:marLeft w:val="0"/>
      <w:marRight w:val="0"/>
      <w:marTop w:val="0"/>
      <w:marBottom w:val="0"/>
      <w:divBdr>
        <w:top w:val="none" w:sz="0" w:space="0" w:color="auto"/>
        <w:left w:val="none" w:sz="0" w:space="0" w:color="auto"/>
        <w:bottom w:val="none" w:sz="0" w:space="0" w:color="auto"/>
        <w:right w:val="none" w:sz="0" w:space="0" w:color="auto"/>
      </w:divBdr>
    </w:div>
    <w:div w:id="19599374">
      <w:bodyDiv w:val="1"/>
      <w:marLeft w:val="0"/>
      <w:marRight w:val="0"/>
      <w:marTop w:val="0"/>
      <w:marBottom w:val="0"/>
      <w:divBdr>
        <w:top w:val="none" w:sz="0" w:space="0" w:color="auto"/>
        <w:left w:val="none" w:sz="0" w:space="0" w:color="auto"/>
        <w:bottom w:val="none" w:sz="0" w:space="0" w:color="auto"/>
        <w:right w:val="none" w:sz="0" w:space="0" w:color="auto"/>
      </w:divBdr>
    </w:div>
    <w:div w:id="19859664">
      <w:bodyDiv w:val="1"/>
      <w:marLeft w:val="0"/>
      <w:marRight w:val="0"/>
      <w:marTop w:val="0"/>
      <w:marBottom w:val="0"/>
      <w:divBdr>
        <w:top w:val="none" w:sz="0" w:space="0" w:color="auto"/>
        <w:left w:val="none" w:sz="0" w:space="0" w:color="auto"/>
        <w:bottom w:val="none" w:sz="0" w:space="0" w:color="auto"/>
        <w:right w:val="none" w:sz="0" w:space="0" w:color="auto"/>
      </w:divBdr>
    </w:div>
    <w:div w:id="20473644">
      <w:bodyDiv w:val="1"/>
      <w:marLeft w:val="0"/>
      <w:marRight w:val="0"/>
      <w:marTop w:val="0"/>
      <w:marBottom w:val="0"/>
      <w:divBdr>
        <w:top w:val="none" w:sz="0" w:space="0" w:color="auto"/>
        <w:left w:val="none" w:sz="0" w:space="0" w:color="auto"/>
        <w:bottom w:val="none" w:sz="0" w:space="0" w:color="auto"/>
        <w:right w:val="none" w:sz="0" w:space="0" w:color="auto"/>
      </w:divBdr>
    </w:div>
    <w:div w:id="22245296">
      <w:bodyDiv w:val="1"/>
      <w:marLeft w:val="0"/>
      <w:marRight w:val="0"/>
      <w:marTop w:val="0"/>
      <w:marBottom w:val="0"/>
      <w:divBdr>
        <w:top w:val="none" w:sz="0" w:space="0" w:color="auto"/>
        <w:left w:val="none" w:sz="0" w:space="0" w:color="auto"/>
        <w:bottom w:val="none" w:sz="0" w:space="0" w:color="auto"/>
        <w:right w:val="none" w:sz="0" w:space="0" w:color="auto"/>
      </w:divBdr>
    </w:div>
    <w:div w:id="24521635">
      <w:bodyDiv w:val="1"/>
      <w:marLeft w:val="0"/>
      <w:marRight w:val="0"/>
      <w:marTop w:val="0"/>
      <w:marBottom w:val="0"/>
      <w:divBdr>
        <w:top w:val="none" w:sz="0" w:space="0" w:color="auto"/>
        <w:left w:val="none" w:sz="0" w:space="0" w:color="auto"/>
        <w:bottom w:val="none" w:sz="0" w:space="0" w:color="auto"/>
        <w:right w:val="none" w:sz="0" w:space="0" w:color="auto"/>
      </w:divBdr>
    </w:div>
    <w:div w:id="25908984">
      <w:bodyDiv w:val="1"/>
      <w:marLeft w:val="0"/>
      <w:marRight w:val="0"/>
      <w:marTop w:val="0"/>
      <w:marBottom w:val="0"/>
      <w:divBdr>
        <w:top w:val="none" w:sz="0" w:space="0" w:color="auto"/>
        <w:left w:val="none" w:sz="0" w:space="0" w:color="auto"/>
        <w:bottom w:val="none" w:sz="0" w:space="0" w:color="auto"/>
        <w:right w:val="none" w:sz="0" w:space="0" w:color="auto"/>
      </w:divBdr>
    </w:div>
    <w:div w:id="27030271">
      <w:bodyDiv w:val="1"/>
      <w:marLeft w:val="0"/>
      <w:marRight w:val="0"/>
      <w:marTop w:val="0"/>
      <w:marBottom w:val="0"/>
      <w:divBdr>
        <w:top w:val="none" w:sz="0" w:space="0" w:color="auto"/>
        <w:left w:val="none" w:sz="0" w:space="0" w:color="auto"/>
        <w:bottom w:val="none" w:sz="0" w:space="0" w:color="auto"/>
        <w:right w:val="none" w:sz="0" w:space="0" w:color="auto"/>
      </w:divBdr>
    </w:div>
    <w:div w:id="30305681">
      <w:bodyDiv w:val="1"/>
      <w:marLeft w:val="0"/>
      <w:marRight w:val="0"/>
      <w:marTop w:val="0"/>
      <w:marBottom w:val="0"/>
      <w:divBdr>
        <w:top w:val="none" w:sz="0" w:space="0" w:color="auto"/>
        <w:left w:val="none" w:sz="0" w:space="0" w:color="auto"/>
        <w:bottom w:val="none" w:sz="0" w:space="0" w:color="auto"/>
        <w:right w:val="none" w:sz="0" w:space="0" w:color="auto"/>
      </w:divBdr>
    </w:div>
    <w:div w:id="33161961">
      <w:bodyDiv w:val="1"/>
      <w:marLeft w:val="0"/>
      <w:marRight w:val="0"/>
      <w:marTop w:val="0"/>
      <w:marBottom w:val="0"/>
      <w:divBdr>
        <w:top w:val="none" w:sz="0" w:space="0" w:color="auto"/>
        <w:left w:val="none" w:sz="0" w:space="0" w:color="auto"/>
        <w:bottom w:val="none" w:sz="0" w:space="0" w:color="auto"/>
        <w:right w:val="none" w:sz="0" w:space="0" w:color="auto"/>
      </w:divBdr>
    </w:div>
    <w:div w:id="35199893">
      <w:bodyDiv w:val="1"/>
      <w:marLeft w:val="0"/>
      <w:marRight w:val="0"/>
      <w:marTop w:val="0"/>
      <w:marBottom w:val="0"/>
      <w:divBdr>
        <w:top w:val="none" w:sz="0" w:space="0" w:color="auto"/>
        <w:left w:val="none" w:sz="0" w:space="0" w:color="auto"/>
        <w:bottom w:val="none" w:sz="0" w:space="0" w:color="auto"/>
        <w:right w:val="none" w:sz="0" w:space="0" w:color="auto"/>
      </w:divBdr>
    </w:div>
    <w:div w:id="35393957">
      <w:bodyDiv w:val="1"/>
      <w:marLeft w:val="0"/>
      <w:marRight w:val="0"/>
      <w:marTop w:val="0"/>
      <w:marBottom w:val="0"/>
      <w:divBdr>
        <w:top w:val="none" w:sz="0" w:space="0" w:color="auto"/>
        <w:left w:val="none" w:sz="0" w:space="0" w:color="auto"/>
        <w:bottom w:val="none" w:sz="0" w:space="0" w:color="auto"/>
        <w:right w:val="none" w:sz="0" w:space="0" w:color="auto"/>
      </w:divBdr>
    </w:div>
    <w:div w:id="35856521">
      <w:bodyDiv w:val="1"/>
      <w:marLeft w:val="0"/>
      <w:marRight w:val="0"/>
      <w:marTop w:val="0"/>
      <w:marBottom w:val="0"/>
      <w:divBdr>
        <w:top w:val="none" w:sz="0" w:space="0" w:color="auto"/>
        <w:left w:val="none" w:sz="0" w:space="0" w:color="auto"/>
        <w:bottom w:val="none" w:sz="0" w:space="0" w:color="auto"/>
        <w:right w:val="none" w:sz="0" w:space="0" w:color="auto"/>
      </w:divBdr>
    </w:div>
    <w:div w:id="39282229">
      <w:bodyDiv w:val="1"/>
      <w:marLeft w:val="0"/>
      <w:marRight w:val="0"/>
      <w:marTop w:val="0"/>
      <w:marBottom w:val="0"/>
      <w:divBdr>
        <w:top w:val="none" w:sz="0" w:space="0" w:color="auto"/>
        <w:left w:val="none" w:sz="0" w:space="0" w:color="auto"/>
        <w:bottom w:val="none" w:sz="0" w:space="0" w:color="auto"/>
        <w:right w:val="none" w:sz="0" w:space="0" w:color="auto"/>
      </w:divBdr>
    </w:div>
    <w:div w:id="39675547">
      <w:bodyDiv w:val="1"/>
      <w:marLeft w:val="0"/>
      <w:marRight w:val="0"/>
      <w:marTop w:val="0"/>
      <w:marBottom w:val="0"/>
      <w:divBdr>
        <w:top w:val="none" w:sz="0" w:space="0" w:color="auto"/>
        <w:left w:val="none" w:sz="0" w:space="0" w:color="auto"/>
        <w:bottom w:val="none" w:sz="0" w:space="0" w:color="auto"/>
        <w:right w:val="none" w:sz="0" w:space="0" w:color="auto"/>
      </w:divBdr>
    </w:div>
    <w:div w:id="41101349">
      <w:bodyDiv w:val="1"/>
      <w:marLeft w:val="0"/>
      <w:marRight w:val="0"/>
      <w:marTop w:val="0"/>
      <w:marBottom w:val="0"/>
      <w:divBdr>
        <w:top w:val="none" w:sz="0" w:space="0" w:color="auto"/>
        <w:left w:val="none" w:sz="0" w:space="0" w:color="auto"/>
        <w:bottom w:val="none" w:sz="0" w:space="0" w:color="auto"/>
        <w:right w:val="none" w:sz="0" w:space="0" w:color="auto"/>
      </w:divBdr>
    </w:div>
    <w:div w:id="41370598">
      <w:bodyDiv w:val="1"/>
      <w:marLeft w:val="0"/>
      <w:marRight w:val="0"/>
      <w:marTop w:val="0"/>
      <w:marBottom w:val="0"/>
      <w:divBdr>
        <w:top w:val="none" w:sz="0" w:space="0" w:color="auto"/>
        <w:left w:val="none" w:sz="0" w:space="0" w:color="auto"/>
        <w:bottom w:val="none" w:sz="0" w:space="0" w:color="auto"/>
        <w:right w:val="none" w:sz="0" w:space="0" w:color="auto"/>
      </w:divBdr>
    </w:div>
    <w:div w:id="42220232">
      <w:bodyDiv w:val="1"/>
      <w:marLeft w:val="0"/>
      <w:marRight w:val="0"/>
      <w:marTop w:val="0"/>
      <w:marBottom w:val="0"/>
      <w:divBdr>
        <w:top w:val="none" w:sz="0" w:space="0" w:color="auto"/>
        <w:left w:val="none" w:sz="0" w:space="0" w:color="auto"/>
        <w:bottom w:val="none" w:sz="0" w:space="0" w:color="auto"/>
        <w:right w:val="none" w:sz="0" w:space="0" w:color="auto"/>
      </w:divBdr>
    </w:div>
    <w:div w:id="43993857">
      <w:bodyDiv w:val="1"/>
      <w:marLeft w:val="0"/>
      <w:marRight w:val="0"/>
      <w:marTop w:val="0"/>
      <w:marBottom w:val="0"/>
      <w:divBdr>
        <w:top w:val="none" w:sz="0" w:space="0" w:color="auto"/>
        <w:left w:val="none" w:sz="0" w:space="0" w:color="auto"/>
        <w:bottom w:val="none" w:sz="0" w:space="0" w:color="auto"/>
        <w:right w:val="none" w:sz="0" w:space="0" w:color="auto"/>
      </w:divBdr>
    </w:div>
    <w:div w:id="45491542">
      <w:bodyDiv w:val="1"/>
      <w:marLeft w:val="0"/>
      <w:marRight w:val="0"/>
      <w:marTop w:val="0"/>
      <w:marBottom w:val="0"/>
      <w:divBdr>
        <w:top w:val="none" w:sz="0" w:space="0" w:color="auto"/>
        <w:left w:val="none" w:sz="0" w:space="0" w:color="auto"/>
        <w:bottom w:val="none" w:sz="0" w:space="0" w:color="auto"/>
        <w:right w:val="none" w:sz="0" w:space="0" w:color="auto"/>
      </w:divBdr>
    </w:div>
    <w:div w:id="46297110">
      <w:bodyDiv w:val="1"/>
      <w:marLeft w:val="0"/>
      <w:marRight w:val="0"/>
      <w:marTop w:val="0"/>
      <w:marBottom w:val="0"/>
      <w:divBdr>
        <w:top w:val="none" w:sz="0" w:space="0" w:color="auto"/>
        <w:left w:val="none" w:sz="0" w:space="0" w:color="auto"/>
        <w:bottom w:val="none" w:sz="0" w:space="0" w:color="auto"/>
        <w:right w:val="none" w:sz="0" w:space="0" w:color="auto"/>
      </w:divBdr>
    </w:div>
    <w:div w:id="47073306">
      <w:bodyDiv w:val="1"/>
      <w:marLeft w:val="0"/>
      <w:marRight w:val="0"/>
      <w:marTop w:val="0"/>
      <w:marBottom w:val="0"/>
      <w:divBdr>
        <w:top w:val="none" w:sz="0" w:space="0" w:color="auto"/>
        <w:left w:val="none" w:sz="0" w:space="0" w:color="auto"/>
        <w:bottom w:val="none" w:sz="0" w:space="0" w:color="auto"/>
        <w:right w:val="none" w:sz="0" w:space="0" w:color="auto"/>
      </w:divBdr>
    </w:div>
    <w:div w:id="47582439">
      <w:bodyDiv w:val="1"/>
      <w:marLeft w:val="0"/>
      <w:marRight w:val="0"/>
      <w:marTop w:val="0"/>
      <w:marBottom w:val="0"/>
      <w:divBdr>
        <w:top w:val="none" w:sz="0" w:space="0" w:color="auto"/>
        <w:left w:val="none" w:sz="0" w:space="0" w:color="auto"/>
        <w:bottom w:val="none" w:sz="0" w:space="0" w:color="auto"/>
        <w:right w:val="none" w:sz="0" w:space="0" w:color="auto"/>
      </w:divBdr>
    </w:div>
    <w:div w:id="49696875">
      <w:bodyDiv w:val="1"/>
      <w:marLeft w:val="0"/>
      <w:marRight w:val="0"/>
      <w:marTop w:val="0"/>
      <w:marBottom w:val="0"/>
      <w:divBdr>
        <w:top w:val="none" w:sz="0" w:space="0" w:color="auto"/>
        <w:left w:val="none" w:sz="0" w:space="0" w:color="auto"/>
        <w:bottom w:val="none" w:sz="0" w:space="0" w:color="auto"/>
        <w:right w:val="none" w:sz="0" w:space="0" w:color="auto"/>
      </w:divBdr>
    </w:div>
    <w:div w:id="52239082">
      <w:bodyDiv w:val="1"/>
      <w:marLeft w:val="0"/>
      <w:marRight w:val="0"/>
      <w:marTop w:val="0"/>
      <w:marBottom w:val="0"/>
      <w:divBdr>
        <w:top w:val="none" w:sz="0" w:space="0" w:color="auto"/>
        <w:left w:val="none" w:sz="0" w:space="0" w:color="auto"/>
        <w:bottom w:val="none" w:sz="0" w:space="0" w:color="auto"/>
        <w:right w:val="none" w:sz="0" w:space="0" w:color="auto"/>
      </w:divBdr>
    </w:div>
    <w:div w:id="53310298">
      <w:bodyDiv w:val="1"/>
      <w:marLeft w:val="0"/>
      <w:marRight w:val="0"/>
      <w:marTop w:val="0"/>
      <w:marBottom w:val="0"/>
      <w:divBdr>
        <w:top w:val="none" w:sz="0" w:space="0" w:color="auto"/>
        <w:left w:val="none" w:sz="0" w:space="0" w:color="auto"/>
        <w:bottom w:val="none" w:sz="0" w:space="0" w:color="auto"/>
        <w:right w:val="none" w:sz="0" w:space="0" w:color="auto"/>
      </w:divBdr>
    </w:div>
    <w:div w:id="55402561">
      <w:bodyDiv w:val="1"/>
      <w:marLeft w:val="0"/>
      <w:marRight w:val="0"/>
      <w:marTop w:val="0"/>
      <w:marBottom w:val="0"/>
      <w:divBdr>
        <w:top w:val="none" w:sz="0" w:space="0" w:color="auto"/>
        <w:left w:val="none" w:sz="0" w:space="0" w:color="auto"/>
        <w:bottom w:val="none" w:sz="0" w:space="0" w:color="auto"/>
        <w:right w:val="none" w:sz="0" w:space="0" w:color="auto"/>
      </w:divBdr>
    </w:div>
    <w:div w:id="55781699">
      <w:bodyDiv w:val="1"/>
      <w:marLeft w:val="0"/>
      <w:marRight w:val="0"/>
      <w:marTop w:val="0"/>
      <w:marBottom w:val="0"/>
      <w:divBdr>
        <w:top w:val="none" w:sz="0" w:space="0" w:color="auto"/>
        <w:left w:val="none" w:sz="0" w:space="0" w:color="auto"/>
        <w:bottom w:val="none" w:sz="0" w:space="0" w:color="auto"/>
        <w:right w:val="none" w:sz="0" w:space="0" w:color="auto"/>
      </w:divBdr>
    </w:div>
    <w:div w:id="5683053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754087">
      <w:bodyDiv w:val="1"/>
      <w:marLeft w:val="0"/>
      <w:marRight w:val="0"/>
      <w:marTop w:val="0"/>
      <w:marBottom w:val="0"/>
      <w:divBdr>
        <w:top w:val="none" w:sz="0" w:space="0" w:color="auto"/>
        <w:left w:val="none" w:sz="0" w:space="0" w:color="auto"/>
        <w:bottom w:val="none" w:sz="0" w:space="0" w:color="auto"/>
        <w:right w:val="none" w:sz="0" w:space="0" w:color="auto"/>
      </w:divBdr>
    </w:div>
    <w:div w:id="58020765">
      <w:bodyDiv w:val="1"/>
      <w:marLeft w:val="0"/>
      <w:marRight w:val="0"/>
      <w:marTop w:val="0"/>
      <w:marBottom w:val="0"/>
      <w:divBdr>
        <w:top w:val="none" w:sz="0" w:space="0" w:color="auto"/>
        <w:left w:val="none" w:sz="0" w:space="0" w:color="auto"/>
        <w:bottom w:val="none" w:sz="0" w:space="0" w:color="auto"/>
        <w:right w:val="none" w:sz="0" w:space="0" w:color="auto"/>
      </w:divBdr>
    </w:div>
    <w:div w:id="58285924">
      <w:bodyDiv w:val="1"/>
      <w:marLeft w:val="0"/>
      <w:marRight w:val="0"/>
      <w:marTop w:val="0"/>
      <w:marBottom w:val="0"/>
      <w:divBdr>
        <w:top w:val="none" w:sz="0" w:space="0" w:color="auto"/>
        <w:left w:val="none" w:sz="0" w:space="0" w:color="auto"/>
        <w:bottom w:val="none" w:sz="0" w:space="0" w:color="auto"/>
        <w:right w:val="none" w:sz="0" w:space="0" w:color="auto"/>
      </w:divBdr>
    </w:div>
    <w:div w:id="62680948">
      <w:bodyDiv w:val="1"/>
      <w:marLeft w:val="0"/>
      <w:marRight w:val="0"/>
      <w:marTop w:val="0"/>
      <w:marBottom w:val="0"/>
      <w:divBdr>
        <w:top w:val="none" w:sz="0" w:space="0" w:color="auto"/>
        <w:left w:val="none" w:sz="0" w:space="0" w:color="auto"/>
        <w:bottom w:val="none" w:sz="0" w:space="0" w:color="auto"/>
        <w:right w:val="none" w:sz="0" w:space="0" w:color="auto"/>
      </w:divBdr>
    </w:div>
    <w:div w:id="63376141">
      <w:bodyDiv w:val="1"/>
      <w:marLeft w:val="0"/>
      <w:marRight w:val="0"/>
      <w:marTop w:val="0"/>
      <w:marBottom w:val="0"/>
      <w:divBdr>
        <w:top w:val="none" w:sz="0" w:space="0" w:color="auto"/>
        <w:left w:val="none" w:sz="0" w:space="0" w:color="auto"/>
        <w:bottom w:val="none" w:sz="0" w:space="0" w:color="auto"/>
        <w:right w:val="none" w:sz="0" w:space="0" w:color="auto"/>
      </w:divBdr>
    </w:div>
    <w:div w:id="66195384">
      <w:bodyDiv w:val="1"/>
      <w:marLeft w:val="0"/>
      <w:marRight w:val="0"/>
      <w:marTop w:val="0"/>
      <w:marBottom w:val="0"/>
      <w:divBdr>
        <w:top w:val="none" w:sz="0" w:space="0" w:color="auto"/>
        <w:left w:val="none" w:sz="0" w:space="0" w:color="auto"/>
        <w:bottom w:val="none" w:sz="0" w:space="0" w:color="auto"/>
        <w:right w:val="none" w:sz="0" w:space="0" w:color="auto"/>
      </w:divBdr>
    </w:div>
    <w:div w:id="66534115">
      <w:bodyDiv w:val="1"/>
      <w:marLeft w:val="0"/>
      <w:marRight w:val="0"/>
      <w:marTop w:val="0"/>
      <w:marBottom w:val="0"/>
      <w:divBdr>
        <w:top w:val="none" w:sz="0" w:space="0" w:color="auto"/>
        <w:left w:val="none" w:sz="0" w:space="0" w:color="auto"/>
        <w:bottom w:val="none" w:sz="0" w:space="0" w:color="auto"/>
        <w:right w:val="none" w:sz="0" w:space="0" w:color="auto"/>
      </w:divBdr>
    </w:div>
    <w:div w:id="68042894">
      <w:bodyDiv w:val="1"/>
      <w:marLeft w:val="0"/>
      <w:marRight w:val="0"/>
      <w:marTop w:val="0"/>
      <w:marBottom w:val="0"/>
      <w:divBdr>
        <w:top w:val="none" w:sz="0" w:space="0" w:color="auto"/>
        <w:left w:val="none" w:sz="0" w:space="0" w:color="auto"/>
        <w:bottom w:val="none" w:sz="0" w:space="0" w:color="auto"/>
        <w:right w:val="none" w:sz="0" w:space="0" w:color="auto"/>
      </w:divBdr>
    </w:div>
    <w:div w:id="70741415">
      <w:bodyDiv w:val="1"/>
      <w:marLeft w:val="0"/>
      <w:marRight w:val="0"/>
      <w:marTop w:val="0"/>
      <w:marBottom w:val="0"/>
      <w:divBdr>
        <w:top w:val="none" w:sz="0" w:space="0" w:color="auto"/>
        <w:left w:val="none" w:sz="0" w:space="0" w:color="auto"/>
        <w:bottom w:val="none" w:sz="0" w:space="0" w:color="auto"/>
        <w:right w:val="none" w:sz="0" w:space="0" w:color="auto"/>
      </w:divBdr>
    </w:div>
    <w:div w:id="70810381">
      <w:bodyDiv w:val="1"/>
      <w:marLeft w:val="0"/>
      <w:marRight w:val="0"/>
      <w:marTop w:val="0"/>
      <w:marBottom w:val="0"/>
      <w:divBdr>
        <w:top w:val="none" w:sz="0" w:space="0" w:color="auto"/>
        <w:left w:val="none" w:sz="0" w:space="0" w:color="auto"/>
        <w:bottom w:val="none" w:sz="0" w:space="0" w:color="auto"/>
        <w:right w:val="none" w:sz="0" w:space="0" w:color="auto"/>
      </w:divBdr>
    </w:div>
    <w:div w:id="72631514">
      <w:bodyDiv w:val="1"/>
      <w:marLeft w:val="0"/>
      <w:marRight w:val="0"/>
      <w:marTop w:val="0"/>
      <w:marBottom w:val="0"/>
      <w:divBdr>
        <w:top w:val="none" w:sz="0" w:space="0" w:color="auto"/>
        <w:left w:val="none" w:sz="0" w:space="0" w:color="auto"/>
        <w:bottom w:val="none" w:sz="0" w:space="0" w:color="auto"/>
        <w:right w:val="none" w:sz="0" w:space="0" w:color="auto"/>
      </w:divBdr>
    </w:div>
    <w:div w:id="72973763">
      <w:bodyDiv w:val="1"/>
      <w:marLeft w:val="0"/>
      <w:marRight w:val="0"/>
      <w:marTop w:val="0"/>
      <w:marBottom w:val="0"/>
      <w:divBdr>
        <w:top w:val="none" w:sz="0" w:space="0" w:color="auto"/>
        <w:left w:val="none" w:sz="0" w:space="0" w:color="auto"/>
        <w:bottom w:val="none" w:sz="0" w:space="0" w:color="auto"/>
        <w:right w:val="none" w:sz="0" w:space="0" w:color="auto"/>
      </w:divBdr>
    </w:div>
    <w:div w:id="73017493">
      <w:bodyDiv w:val="1"/>
      <w:marLeft w:val="0"/>
      <w:marRight w:val="0"/>
      <w:marTop w:val="0"/>
      <w:marBottom w:val="0"/>
      <w:divBdr>
        <w:top w:val="none" w:sz="0" w:space="0" w:color="auto"/>
        <w:left w:val="none" w:sz="0" w:space="0" w:color="auto"/>
        <w:bottom w:val="none" w:sz="0" w:space="0" w:color="auto"/>
        <w:right w:val="none" w:sz="0" w:space="0" w:color="auto"/>
      </w:divBdr>
    </w:div>
    <w:div w:id="74714648">
      <w:bodyDiv w:val="1"/>
      <w:marLeft w:val="0"/>
      <w:marRight w:val="0"/>
      <w:marTop w:val="0"/>
      <w:marBottom w:val="0"/>
      <w:divBdr>
        <w:top w:val="none" w:sz="0" w:space="0" w:color="auto"/>
        <w:left w:val="none" w:sz="0" w:space="0" w:color="auto"/>
        <w:bottom w:val="none" w:sz="0" w:space="0" w:color="auto"/>
        <w:right w:val="none" w:sz="0" w:space="0" w:color="auto"/>
      </w:divBdr>
    </w:div>
    <w:div w:id="74716031">
      <w:bodyDiv w:val="1"/>
      <w:marLeft w:val="0"/>
      <w:marRight w:val="0"/>
      <w:marTop w:val="0"/>
      <w:marBottom w:val="0"/>
      <w:divBdr>
        <w:top w:val="none" w:sz="0" w:space="0" w:color="auto"/>
        <w:left w:val="none" w:sz="0" w:space="0" w:color="auto"/>
        <w:bottom w:val="none" w:sz="0" w:space="0" w:color="auto"/>
        <w:right w:val="none" w:sz="0" w:space="0" w:color="auto"/>
      </w:divBdr>
    </w:div>
    <w:div w:id="78448779">
      <w:bodyDiv w:val="1"/>
      <w:marLeft w:val="0"/>
      <w:marRight w:val="0"/>
      <w:marTop w:val="0"/>
      <w:marBottom w:val="0"/>
      <w:divBdr>
        <w:top w:val="none" w:sz="0" w:space="0" w:color="auto"/>
        <w:left w:val="none" w:sz="0" w:space="0" w:color="auto"/>
        <w:bottom w:val="none" w:sz="0" w:space="0" w:color="auto"/>
        <w:right w:val="none" w:sz="0" w:space="0" w:color="auto"/>
      </w:divBdr>
    </w:div>
    <w:div w:id="79643924">
      <w:bodyDiv w:val="1"/>
      <w:marLeft w:val="0"/>
      <w:marRight w:val="0"/>
      <w:marTop w:val="0"/>
      <w:marBottom w:val="0"/>
      <w:divBdr>
        <w:top w:val="none" w:sz="0" w:space="0" w:color="auto"/>
        <w:left w:val="none" w:sz="0" w:space="0" w:color="auto"/>
        <w:bottom w:val="none" w:sz="0" w:space="0" w:color="auto"/>
        <w:right w:val="none" w:sz="0" w:space="0" w:color="auto"/>
      </w:divBdr>
    </w:div>
    <w:div w:id="80610743">
      <w:bodyDiv w:val="1"/>
      <w:marLeft w:val="0"/>
      <w:marRight w:val="0"/>
      <w:marTop w:val="0"/>
      <w:marBottom w:val="0"/>
      <w:divBdr>
        <w:top w:val="none" w:sz="0" w:space="0" w:color="auto"/>
        <w:left w:val="none" w:sz="0" w:space="0" w:color="auto"/>
        <w:bottom w:val="none" w:sz="0" w:space="0" w:color="auto"/>
        <w:right w:val="none" w:sz="0" w:space="0" w:color="auto"/>
      </w:divBdr>
    </w:div>
    <w:div w:id="80763385">
      <w:bodyDiv w:val="1"/>
      <w:marLeft w:val="0"/>
      <w:marRight w:val="0"/>
      <w:marTop w:val="0"/>
      <w:marBottom w:val="0"/>
      <w:divBdr>
        <w:top w:val="none" w:sz="0" w:space="0" w:color="auto"/>
        <w:left w:val="none" w:sz="0" w:space="0" w:color="auto"/>
        <w:bottom w:val="none" w:sz="0" w:space="0" w:color="auto"/>
        <w:right w:val="none" w:sz="0" w:space="0" w:color="auto"/>
      </w:divBdr>
    </w:div>
    <w:div w:id="81027763">
      <w:bodyDiv w:val="1"/>
      <w:marLeft w:val="0"/>
      <w:marRight w:val="0"/>
      <w:marTop w:val="0"/>
      <w:marBottom w:val="0"/>
      <w:divBdr>
        <w:top w:val="none" w:sz="0" w:space="0" w:color="auto"/>
        <w:left w:val="none" w:sz="0" w:space="0" w:color="auto"/>
        <w:bottom w:val="none" w:sz="0" w:space="0" w:color="auto"/>
        <w:right w:val="none" w:sz="0" w:space="0" w:color="auto"/>
      </w:divBdr>
    </w:div>
    <w:div w:id="81344828">
      <w:bodyDiv w:val="1"/>
      <w:marLeft w:val="0"/>
      <w:marRight w:val="0"/>
      <w:marTop w:val="0"/>
      <w:marBottom w:val="0"/>
      <w:divBdr>
        <w:top w:val="none" w:sz="0" w:space="0" w:color="auto"/>
        <w:left w:val="none" w:sz="0" w:space="0" w:color="auto"/>
        <w:bottom w:val="none" w:sz="0" w:space="0" w:color="auto"/>
        <w:right w:val="none" w:sz="0" w:space="0" w:color="auto"/>
      </w:divBdr>
    </w:div>
    <w:div w:id="81724366">
      <w:bodyDiv w:val="1"/>
      <w:marLeft w:val="0"/>
      <w:marRight w:val="0"/>
      <w:marTop w:val="0"/>
      <w:marBottom w:val="0"/>
      <w:divBdr>
        <w:top w:val="none" w:sz="0" w:space="0" w:color="auto"/>
        <w:left w:val="none" w:sz="0" w:space="0" w:color="auto"/>
        <w:bottom w:val="none" w:sz="0" w:space="0" w:color="auto"/>
        <w:right w:val="none" w:sz="0" w:space="0" w:color="auto"/>
      </w:divBdr>
    </w:div>
    <w:div w:id="81803653">
      <w:bodyDiv w:val="1"/>
      <w:marLeft w:val="0"/>
      <w:marRight w:val="0"/>
      <w:marTop w:val="0"/>
      <w:marBottom w:val="0"/>
      <w:divBdr>
        <w:top w:val="none" w:sz="0" w:space="0" w:color="auto"/>
        <w:left w:val="none" w:sz="0" w:space="0" w:color="auto"/>
        <w:bottom w:val="none" w:sz="0" w:space="0" w:color="auto"/>
        <w:right w:val="none" w:sz="0" w:space="0" w:color="auto"/>
      </w:divBdr>
    </w:div>
    <w:div w:id="81924129">
      <w:bodyDiv w:val="1"/>
      <w:marLeft w:val="0"/>
      <w:marRight w:val="0"/>
      <w:marTop w:val="0"/>
      <w:marBottom w:val="0"/>
      <w:divBdr>
        <w:top w:val="none" w:sz="0" w:space="0" w:color="auto"/>
        <w:left w:val="none" w:sz="0" w:space="0" w:color="auto"/>
        <w:bottom w:val="none" w:sz="0" w:space="0" w:color="auto"/>
        <w:right w:val="none" w:sz="0" w:space="0" w:color="auto"/>
      </w:divBdr>
    </w:div>
    <w:div w:id="82191955">
      <w:bodyDiv w:val="1"/>
      <w:marLeft w:val="0"/>
      <w:marRight w:val="0"/>
      <w:marTop w:val="0"/>
      <w:marBottom w:val="0"/>
      <w:divBdr>
        <w:top w:val="none" w:sz="0" w:space="0" w:color="auto"/>
        <w:left w:val="none" w:sz="0" w:space="0" w:color="auto"/>
        <w:bottom w:val="none" w:sz="0" w:space="0" w:color="auto"/>
        <w:right w:val="none" w:sz="0" w:space="0" w:color="auto"/>
      </w:divBdr>
    </w:div>
    <w:div w:id="83036909">
      <w:bodyDiv w:val="1"/>
      <w:marLeft w:val="0"/>
      <w:marRight w:val="0"/>
      <w:marTop w:val="0"/>
      <w:marBottom w:val="0"/>
      <w:divBdr>
        <w:top w:val="none" w:sz="0" w:space="0" w:color="auto"/>
        <w:left w:val="none" w:sz="0" w:space="0" w:color="auto"/>
        <w:bottom w:val="none" w:sz="0" w:space="0" w:color="auto"/>
        <w:right w:val="none" w:sz="0" w:space="0" w:color="auto"/>
      </w:divBdr>
    </w:div>
    <w:div w:id="83958374">
      <w:bodyDiv w:val="1"/>
      <w:marLeft w:val="0"/>
      <w:marRight w:val="0"/>
      <w:marTop w:val="0"/>
      <w:marBottom w:val="0"/>
      <w:divBdr>
        <w:top w:val="none" w:sz="0" w:space="0" w:color="auto"/>
        <w:left w:val="none" w:sz="0" w:space="0" w:color="auto"/>
        <w:bottom w:val="none" w:sz="0" w:space="0" w:color="auto"/>
        <w:right w:val="none" w:sz="0" w:space="0" w:color="auto"/>
      </w:divBdr>
    </w:div>
    <w:div w:id="85004923">
      <w:bodyDiv w:val="1"/>
      <w:marLeft w:val="0"/>
      <w:marRight w:val="0"/>
      <w:marTop w:val="0"/>
      <w:marBottom w:val="0"/>
      <w:divBdr>
        <w:top w:val="none" w:sz="0" w:space="0" w:color="auto"/>
        <w:left w:val="none" w:sz="0" w:space="0" w:color="auto"/>
        <w:bottom w:val="none" w:sz="0" w:space="0" w:color="auto"/>
        <w:right w:val="none" w:sz="0" w:space="0" w:color="auto"/>
      </w:divBdr>
    </w:div>
    <w:div w:id="91364612">
      <w:bodyDiv w:val="1"/>
      <w:marLeft w:val="0"/>
      <w:marRight w:val="0"/>
      <w:marTop w:val="0"/>
      <w:marBottom w:val="0"/>
      <w:divBdr>
        <w:top w:val="none" w:sz="0" w:space="0" w:color="auto"/>
        <w:left w:val="none" w:sz="0" w:space="0" w:color="auto"/>
        <w:bottom w:val="none" w:sz="0" w:space="0" w:color="auto"/>
        <w:right w:val="none" w:sz="0" w:space="0" w:color="auto"/>
      </w:divBdr>
    </w:div>
    <w:div w:id="93408702">
      <w:bodyDiv w:val="1"/>
      <w:marLeft w:val="0"/>
      <w:marRight w:val="0"/>
      <w:marTop w:val="0"/>
      <w:marBottom w:val="0"/>
      <w:divBdr>
        <w:top w:val="none" w:sz="0" w:space="0" w:color="auto"/>
        <w:left w:val="none" w:sz="0" w:space="0" w:color="auto"/>
        <w:bottom w:val="none" w:sz="0" w:space="0" w:color="auto"/>
        <w:right w:val="none" w:sz="0" w:space="0" w:color="auto"/>
      </w:divBdr>
    </w:div>
    <w:div w:id="93674450">
      <w:bodyDiv w:val="1"/>
      <w:marLeft w:val="0"/>
      <w:marRight w:val="0"/>
      <w:marTop w:val="0"/>
      <w:marBottom w:val="0"/>
      <w:divBdr>
        <w:top w:val="none" w:sz="0" w:space="0" w:color="auto"/>
        <w:left w:val="none" w:sz="0" w:space="0" w:color="auto"/>
        <w:bottom w:val="none" w:sz="0" w:space="0" w:color="auto"/>
        <w:right w:val="none" w:sz="0" w:space="0" w:color="auto"/>
      </w:divBdr>
    </w:div>
    <w:div w:id="95177896">
      <w:bodyDiv w:val="1"/>
      <w:marLeft w:val="0"/>
      <w:marRight w:val="0"/>
      <w:marTop w:val="0"/>
      <w:marBottom w:val="0"/>
      <w:divBdr>
        <w:top w:val="none" w:sz="0" w:space="0" w:color="auto"/>
        <w:left w:val="none" w:sz="0" w:space="0" w:color="auto"/>
        <w:bottom w:val="none" w:sz="0" w:space="0" w:color="auto"/>
        <w:right w:val="none" w:sz="0" w:space="0" w:color="auto"/>
      </w:divBdr>
    </w:div>
    <w:div w:id="96676953">
      <w:bodyDiv w:val="1"/>
      <w:marLeft w:val="0"/>
      <w:marRight w:val="0"/>
      <w:marTop w:val="0"/>
      <w:marBottom w:val="0"/>
      <w:divBdr>
        <w:top w:val="none" w:sz="0" w:space="0" w:color="auto"/>
        <w:left w:val="none" w:sz="0" w:space="0" w:color="auto"/>
        <w:bottom w:val="none" w:sz="0" w:space="0" w:color="auto"/>
        <w:right w:val="none" w:sz="0" w:space="0" w:color="auto"/>
      </w:divBdr>
    </w:div>
    <w:div w:id="97334223">
      <w:bodyDiv w:val="1"/>
      <w:marLeft w:val="0"/>
      <w:marRight w:val="0"/>
      <w:marTop w:val="0"/>
      <w:marBottom w:val="0"/>
      <w:divBdr>
        <w:top w:val="none" w:sz="0" w:space="0" w:color="auto"/>
        <w:left w:val="none" w:sz="0" w:space="0" w:color="auto"/>
        <w:bottom w:val="none" w:sz="0" w:space="0" w:color="auto"/>
        <w:right w:val="none" w:sz="0" w:space="0" w:color="auto"/>
      </w:divBdr>
    </w:div>
    <w:div w:id="98264478">
      <w:bodyDiv w:val="1"/>
      <w:marLeft w:val="0"/>
      <w:marRight w:val="0"/>
      <w:marTop w:val="0"/>
      <w:marBottom w:val="0"/>
      <w:divBdr>
        <w:top w:val="none" w:sz="0" w:space="0" w:color="auto"/>
        <w:left w:val="none" w:sz="0" w:space="0" w:color="auto"/>
        <w:bottom w:val="none" w:sz="0" w:space="0" w:color="auto"/>
        <w:right w:val="none" w:sz="0" w:space="0" w:color="auto"/>
      </w:divBdr>
    </w:div>
    <w:div w:id="98916426">
      <w:bodyDiv w:val="1"/>
      <w:marLeft w:val="0"/>
      <w:marRight w:val="0"/>
      <w:marTop w:val="0"/>
      <w:marBottom w:val="0"/>
      <w:divBdr>
        <w:top w:val="none" w:sz="0" w:space="0" w:color="auto"/>
        <w:left w:val="none" w:sz="0" w:space="0" w:color="auto"/>
        <w:bottom w:val="none" w:sz="0" w:space="0" w:color="auto"/>
        <w:right w:val="none" w:sz="0" w:space="0" w:color="auto"/>
      </w:divBdr>
    </w:div>
    <w:div w:id="99379405">
      <w:bodyDiv w:val="1"/>
      <w:marLeft w:val="0"/>
      <w:marRight w:val="0"/>
      <w:marTop w:val="0"/>
      <w:marBottom w:val="0"/>
      <w:divBdr>
        <w:top w:val="none" w:sz="0" w:space="0" w:color="auto"/>
        <w:left w:val="none" w:sz="0" w:space="0" w:color="auto"/>
        <w:bottom w:val="none" w:sz="0" w:space="0" w:color="auto"/>
        <w:right w:val="none" w:sz="0" w:space="0" w:color="auto"/>
      </w:divBdr>
    </w:div>
    <w:div w:id="100423101">
      <w:bodyDiv w:val="1"/>
      <w:marLeft w:val="0"/>
      <w:marRight w:val="0"/>
      <w:marTop w:val="0"/>
      <w:marBottom w:val="0"/>
      <w:divBdr>
        <w:top w:val="none" w:sz="0" w:space="0" w:color="auto"/>
        <w:left w:val="none" w:sz="0" w:space="0" w:color="auto"/>
        <w:bottom w:val="none" w:sz="0" w:space="0" w:color="auto"/>
        <w:right w:val="none" w:sz="0" w:space="0" w:color="auto"/>
      </w:divBdr>
    </w:div>
    <w:div w:id="100806443">
      <w:bodyDiv w:val="1"/>
      <w:marLeft w:val="0"/>
      <w:marRight w:val="0"/>
      <w:marTop w:val="0"/>
      <w:marBottom w:val="0"/>
      <w:divBdr>
        <w:top w:val="none" w:sz="0" w:space="0" w:color="auto"/>
        <w:left w:val="none" w:sz="0" w:space="0" w:color="auto"/>
        <w:bottom w:val="none" w:sz="0" w:space="0" w:color="auto"/>
        <w:right w:val="none" w:sz="0" w:space="0" w:color="auto"/>
      </w:divBdr>
    </w:div>
    <w:div w:id="101993884">
      <w:bodyDiv w:val="1"/>
      <w:marLeft w:val="0"/>
      <w:marRight w:val="0"/>
      <w:marTop w:val="0"/>
      <w:marBottom w:val="0"/>
      <w:divBdr>
        <w:top w:val="none" w:sz="0" w:space="0" w:color="auto"/>
        <w:left w:val="none" w:sz="0" w:space="0" w:color="auto"/>
        <w:bottom w:val="none" w:sz="0" w:space="0" w:color="auto"/>
        <w:right w:val="none" w:sz="0" w:space="0" w:color="auto"/>
      </w:divBdr>
    </w:div>
    <w:div w:id="102767021">
      <w:bodyDiv w:val="1"/>
      <w:marLeft w:val="0"/>
      <w:marRight w:val="0"/>
      <w:marTop w:val="0"/>
      <w:marBottom w:val="0"/>
      <w:divBdr>
        <w:top w:val="none" w:sz="0" w:space="0" w:color="auto"/>
        <w:left w:val="none" w:sz="0" w:space="0" w:color="auto"/>
        <w:bottom w:val="none" w:sz="0" w:space="0" w:color="auto"/>
        <w:right w:val="none" w:sz="0" w:space="0" w:color="auto"/>
      </w:divBdr>
    </w:div>
    <w:div w:id="102893434">
      <w:bodyDiv w:val="1"/>
      <w:marLeft w:val="0"/>
      <w:marRight w:val="0"/>
      <w:marTop w:val="0"/>
      <w:marBottom w:val="0"/>
      <w:divBdr>
        <w:top w:val="none" w:sz="0" w:space="0" w:color="auto"/>
        <w:left w:val="none" w:sz="0" w:space="0" w:color="auto"/>
        <w:bottom w:val="none" w:sz="0" w:space="0" w:color="auto"/>
        <w:right w:val="none" w:sz="0" w:space="0" w:color="auto"/>
      </w:divBdr>
    </w:div>
    <w:div w:id="103379700">
      <w:bodyDiv w:val="1"/>
      <w:marLeft w:val="0"/>
      <w:marRight w:val="0"/>
      <w:marTop w:val="0"/>
      <w:marBottom w:val="0"/>
      <w:divBdr>
        <w:top w:val="none" w:sz="0" w:space="0" w:color="auto"/>
        <w:left w:val="none" w:sz="0" w:space="0" w:color="auto"/>
        <w:bottom w:val="none" w:sz="0" w:space="0" w:color="auto"/>
        <w:right w:val="none" w:sz="0" w:space="0" w:color="auto"/>
      </w:divBdr>
    </w:div>
    <w:div w:id="103811297">
      <w:bodyDiv w:val="1"/>
      <w:marLeft w:val="0"/>
      <w:marRight w:val="0"/>
      <w:marTop w:val="0"/>
      <w:marBottom w:val="0"/>
      <w:divBdr>
        <w:top w:val="none" w:sz="0" w:space="0" w:color="auto"/>
        <w:left w:val="none" w:sz="0" w:space="0" w:color="auto"/>
        <w:bottom w:val="none" w:sz="0" w:space="0" w:color="auto"/>
        <w:right w:val="none" w:sz="0" w:space="0" w:color="auto"/>
      </w:divBdr>
    </w:div>
    <w:div w:id="104006331">
      <w:bodyDiv w:val="1"/>
      <w:marLeft w:val="0"/>
      <w:marRight w:val="0"/>
      <w:marTop w:val="0"/>
      <w:marBottom w:val="0"/>
      <w:divBdr>
        <w:top w:val="none" w:sz="0" w:space="0" w:color="auto"/>
        <w:left w:val="none" w:sz="0" w:space="0" w:color="auto"/>
        <w:bottom w:val="none" w:sz="0" w:space="0" w:color="auto"/>
        <w:right w:val="none" w:sz="0" w:space="0" w:color="auto"/>
      </w:divBdr>
    </w:div>
    <w:div w:id="104085180">
      <w:bodyDiv w:val="1"/>
      <w:marLeft w:val="0"/>
      <w:marRight w:val="0"/>
      <w:marTop w:val="0"/>
      <w:marBottom w:val="0"/>
      <w:divBdr>
        <w:top w:val="none" w:sz="0" w:space="0" w:color="auto"/>
        <w:left w:val="none" w:sz="0" w:space="0" w:color="auto"/>
        <w:bottom w:val="none" w:sz="0" w:space="0" w:color="auto"/>
        <w:right w:val="none" w:sz="0" w:space="0" w:color="auto"/>
      </w:divBdr>
    </w:div>
    <w:div w:id="106122065">
      <w:bodyDiv w:val="1"/>
      <w:marLeft w:val="0"/>
      <w:marRight w:val="0"/>
      <w:marTop w:val="0"/>
      <w:marBottom w:val="0"/>
      <w:divBdr>
        <w:top w:val="none" w:sz="0" w:space="0" w:color="auto"/>
        <w:left w:val="none" w:sz="0" w:space="0" w:color="auto"/>
        <w:bottom w:val="none" w:sz="0" w:space="0" w:color="auto"/>
        <w:right w:val="none" w:sz="0" w:space="0" w:color="auto"/>
      </w:divBdr>
    </w:div>
    <w:div w:id="106513034">
      <w:bodyDiv w:val="1"/>
      <w:marLeft w:val="0"/>
      <w:marRight w:val="0"/>
      <w:marTop w:val="0"/>
      <w:marBottom w:val="0"/>
      <w:divBdr>
        <w:top w:val="none" w:sz="0" w:space="0" w:color="auto"/>
        <w:left w:val="none" w:sz="0" w:space="0" w:color="auto"/>
        <w:bottom w:val="none" w:sz="0" w:space="0" w:color="auto"/>
        <w:right w:val="none" w:sz="0" w:space="0" w:color="auto"/>
      </w:divBdr>
    </w:div>
    <w:div w:id="109126837">
      <w:bodyDiv w:val="1"/>
      <w:marLeft w:val="0"/>
      <w:marRight w:val="0"/>
      <w:marTop w:val="0"/>
      <w:marBottom w:val="0"/>
      <w:divBdr>
        <w:top w:val="none" w:sz="0" w:space="0" w:color="auto"/>
        <w:left w:val="none" w:sz="0" w:space="0" w:color="auto"/>
        <w:bottom w:val="none" w:sz="0" w:space="0" w:color="auto"/>
        <w:right w:val="none" w:sz="0" w:space="0" w:color="auto"/>
      </w:divBdr>
    </w:div>
    <w:div w:id="109663709">
      <w:bodyDiv w:val="1"/>
      <w:marLeft w:val="0"/>
      <w:marRight w:val="0"/>
      <w:marTop w:val="0"/>
      <w:marBottom w:val="0"/>
      <w:divBdr>
        <w:top w:val="none" w:sz="0" w:space="0" w:color="auto"/>
        <w:left w:val="none" w:sz="0" w:space="0" w:color="auto"/>
        <w:bottom w:val="none" w:sz="0" w:space="0" w:color="auto"/>
        <w:right w:val="none" w:sz="0" w:space="0" w:color="auto"/>
      </w:divBdr>
    </w:div>
    <w:div w:id="109788008">
      <w:bodyDiv w:val="1"/>
      <w:marLeft w:val="0"/>
      <w:marRight w:val="0"/>
      <w:marTop w:val="0"/>
      <w:marBottom w:val="0"/>
      <w:divBdr>
        <w:top w:val="none" w:sz="0" w:space="0" w:color="auto"/>
        <w:left w:val="none" w:sz="0" w:space="0" w:color="auto"/>
        <w:bottom w:val="none" w:sz="0" w:space="0" w:color="auto"/>
        <w:right w:val="none" w:sz="0" w:space="0" w:color="auto"/>
      </w:divBdr>
    </w:div>
    <w:div w:id="110056956">
      <w:bodyDiv w:val="1"/>
      <w:marLeft w:val="0"/>
      <w:marRight w:val="0"/>
      <w:marTop w:val="0"/>
      <w:marBottom w:val="0"/>
      <w:divBdr>
        <w:top w:val="none" w:sz="0" w:space="0" w:color="auto"/>
        <w:left w:val="none" w:sz="0" w:space="0" w:color="auto"/>
        <w:bottom w:val="none" w:sz="0" w:space="0" w:color="auto"/>
        <w:right w:val="none" w:sz="0" w:space="0" w:color="auto"/>
      </w:divBdr>
    </w:div>
    <w:div w:id="111097655">
      <w:bodyDiv w:val="1"/>
      <w:marLeft w:val="0"/>
      <w:marRight w:val="0"/>
      <w:marTop w:val="0"/>
      <w:marBottom w:val="0"/>
      <w:divBdr>
        <w:top w:val="none" w:sz="0" w:space="0" w:color="auto"/>
        <w:left w:val="none" w:sz="0" w:space="0" w:color="auto"/>
        <w:bottom w:val="none" w:sz="0" w:space="0" w:color="auto"/>
        <w:right w:val="none" w:sz="0" w:space="0" w:color="auto"/>
      </w:divBdr>
    </w:div>
    <w:div w:id="111098210">
      <w:bodyDiv w:val="1"/>
      <w:marLeft w:val="0"/>
      <w:marRight w:val="0"/>
      <w:marTop w:val="0"/>
      <w:marBottom w:val="0"/>
      <w:divBdr>
        <w:top w:val="none" w:sz="0" w:space="0" w:color="auto"/>
        <w:left w:val="none" w:sz="0" w:space="0" w:color="auto"/>
        <w:bottom w:val="none" w:sz="0" w:space="0" w:color="auto"/>
        <w:right w:val="none" w:sz="0" w:space="0" w:color="auto"/>
      </w:divBdr>
    </w:div>
    <w:div w:id="112678563">
      <w:bodyDiv w:val="1"/>
      <w:marLeft w:val="0"/>
      <w:marRight w:val="0"/>
      <w:marTop w:val="0"/>
      <w:marBottom w:val="0"/>
      <w:divBdr>
        <w:top w:val="none" w:sz="0" w:space="0" w:color="auto"/>
        <w:left w:val="none" w:sz="0" w:space="0" w:color="auto"/>
        <w:bottom w:val="none" w:sz="0" w:space="0" w:color="auto"/>
        <w:right w:val="none" w:sz="0" w:space="0" w:color="auto"/>
      </w:divBdr>
    </w:div>
    <w:div w:id="113330961">
      <w:bodyDiv w:val="1"/>
      <w:marLeft w:val="0"/>
      <w:marRight w:val="0"/>
      <w:marTop w:val="0"/>
      <w:marBottom w:val="0"/>
      <w:divBdr>
        <w:top w:val="none" w:sz="0" w:space="0" w:color="auto"/>
        <w:left w:val="none" w:sz="0" w:space="0" w:color="auto"/>
        <w:bottom w:val="none" w:sz="0" w:space="0" w:color="auto"/>
        <w:right w:val="none" w:sz="0" w:space="0" w:color="auto"/>
      </w:divBdr>
    </w:div>
    <w:div w:id="116678052">
      <w:bodyDiv w:val="1"/>
      <w:marLeft w:val="0"/>
      <w:marRight w:val="0"/>
      <w:marTop w:val="0"/>
      <w:marBottom w:val="0"/>
      <w:divBdr>
        <w:top w:val="none" w:sz="0" w:space="0" w:color="auto"/>
        <w:left w:val="none" w:sz="0" w:space="0" w:color="auto"/>
        <w:bottom w:val="none" w:sz="0" w:space="0" w:color="auto"/>
        <w:right w:val="none" w:sz="0" w:space="0" w:color="auto"/>
      </w:divBdr>
    </w:div>
    <w:div w:id="117114595">
      <w:bodyDiv w:val="1"/>
      <w:marLeft w:val="0"/>
      <w:marRight w:val="0"/>
      <w:marTop w:val="0"/>
      <w:marBottom w:val="0"/>
      <w:divBdr>
        <w:top w:val="none" w:sz="0" w:space="0" w:color="auto"/>
        <w:left w:val="none" w:sz="0" w:space="0" w:color="auto"/>
        <w:bottom w:val="none" w:sz="0" w:space="0" w:color="auto"/>
        <w:right w:val="none" w:sz="0" w:space="0" w:color="auto"/>
      </w:divBdr>
    </w:div>
    <w:div w:id="117842943">
      <w:bodyDiv w:val="1"/>
      <w:marLeft w:val="0"/>
      <w:marRight w:val="0"/>
      <w:marTop w:val="0"/>
      <w:marBottom w:val="0"/>
      <w:divBdr>
        <w:top w:val="none" w:sz="0" w:space="0" w:color="auto"/>
        <w:left w:val="none" w:sz="0" w:space="0" w:color="auto"/>
        <w:bottom w:val="none" w:sz="0" w:space="0" w:color="auto"/>
        <w:right w:val="none" w:sz="0" w:space="0" w:color="auto"/>
      </w:divBdr>
    </w:div>
    <w:div w:id="118306694">
      <w:bodyDiv w:val="1"/>
      <w:marLeft w:val="0"/>
      <w:marRight w:val="0"/>
      <w:marTop w:val="0"/>
      <w:marBottom w:val="0"/>
      <w:divBdr>
        <w:top w:val="none" w:sz="0" w:space="0" w:color="auto"/>
        <w:left w:val="none" w:sz="0" w:space="0" w:color="auto"/>
        <w:bottom w:val="none" w:sz="0" w:space="0" w:color="auto"/>
        <w:right w:val="none" w:sz="0" w:space="0" w:color="auto"/>
      </w:divBdr>
    </w:div>
    <w:div w:id="119344175">
      <w:bodyDiv w:val="1"/>
      <w:marLeft w:val="0"/>
      <w:marRight w:val="0"/>
      <w:marTop w:val="0"/>
      <w:marBottom w:val="0"/>
      <w:divBdr>
        <w:top w:val="none" w:sz="0" w:space="0" w:color="auto"/>
        <w:left w:val="none" w:sz="0" w:space="0" w:color="auto"/>
        <w:bottom w:val="none" w:sz="0" w:space="0" w:color="auto"/>
        <w:right w:val="none" w:sz="0" w:space="0" w:color="auto"/>
      </w:divBdr>
    </w:div>
    <w:div w:id="119957525">
      <w:bodyDiv w:val="1"/>
      <w:marLeft w:val="0"/>
      <w:marRight w:val="0"/>
      <w:marTop w:val="0"/>
      <w:marBottom w:val="0"/>
      <w:divBdr>
        <w:top w:val="none" w:sz="0" w:space="0" w:color="auto"/>
        <w:left w:val="none" w:sz="0" w:space="0" w:color="auto"/>
        <w:bottom w:val="none" w:sz="0" w:space="0" w:color="auto"/>
        <w:right w:val="none" w:sz="0" w:space="0" w:color="auto"/>
      </w:divBdr>
    </w:div>
    <w:div w:id="119958432">
      <w:bodyDiv w:val="1"/>
      <w:marLeft w:val="0"/>
      <w:marRight w:val="0"/>
      <w:marTop w:val="0"/>
      <w:marBottom w:val="0"/>
      <w:divBdr>
        <w:top w:val="none" w:sz="0" w:space="0" w:color="auto"/>
        <w:left w:val="none" w:sz="0" w:space="0" w:color="auto"/>
        <w:bottom w:val="none" w:sz="0" w:space="0" w:color="auto"/>
        <w:right w:val="none" w:sz="0" w:space="0" w:color="auto"/>
      </w:divBdr>
    </w:div>
    <w:div w:id="121197224">
      <w:bodyDiv w:val="1"/>
      <w:marLeft w:val="0"/>
      <w:marRight w:val="0"/>
      <w:marTop w:val="0"/>
      <w:marBottom w:val="0"/>
      <w:divBdr>
        <w:top w:val="none" w:sz="0" w:space="0" w:color="auto"/>
        <w:left w:val="none" w:sz="0" w:space="0" w:color="auto"/>
        <w:bottom w:val="none" w:sz="0" w:space="0" w:color="auto"/>
        <w:right w:val="none" w:sz="0" w:space="0" w:color="auto"/>
      </w:divBdr>
    </w:div>
    <w:div w:id="124545410">
      <w:bodyDiv w:val="1"/>
      <w:marLeft w:val="0"/>
      <w:marRight w:val="0"/>
      <w:marTop w:val="0"/>
      <w:marBottom w:val="0"/>
      <w:divBdr>
        <w:top w:val="none" w:sz="0" w:space="0" w:color="auto"/>
        <w:left w:val="none" w:sz="0" w:space="0" w:color="auto"/>
        <w:bottom w:val="none" w:sz="0" w:space="0" w:color="auto"/>
        <w:right w:val="none" w:sz="0" w:space="0" w:color="auto"/>
      </w:divBdr>
    </w:div>
    <w:div w:id="125852202">
      <w:bodyDiv w:val="1"/>
      <w:marLeft w:val="0"/>
      <w:marRight w:val="0"/>
      <w:marTop w:val="0"/>
      <w:marBottom w:val="0"/>
      <w:divBdr>
        <w:top w:val="none" w:sz="0" w:space="0" w:color="auto"/>
        <w:left w:val="none" w:sz="0" w:space="0" w:color="auto"/>
        <w:bottom w:val="none" w:sz="0" w:space="0" w:color="auto"/>
        <w:right w:val="none" w:sz="0" w:space="0" w:color="auto"/>
      </w:divBdr>
    </w:div>
    <w:div w:id="129132793">
      <w:bodyDiv w:val="1"/>
      <w:marLeft w:val="0"/>
      <w:marRight w:val="0"/>
      <w:marTop w:val="0"/>
      <w:marBottom w:val="0"/>
      <w:divBdr>
        <w:top w:val="none" w:sz="0" w:space="0" w:color="auto"/>
        <w:left w:val="none" w:sz="0" w:space="0" w:color="auto"/>
        <w:bottom w:val="none" w:sz="0" w:space="0" w:color="auto"/>
        <w:right w:val="none" w:sz="0" w:space="0" w:color="auto"/>
      </w:divBdr>
    </w:div>
    <w:div w:id="129516630">
      <w:bodyDiv w:val="1"/>
      <w:marLeft w:val="0"/>
      <w:marRight w:val="0"/>
      <w:marTop w:val="0"/>
      <w:marBottom w:val="0"/>
      <w:divBdr>
        <w:top w:val="none" w:sz="0" w:space="0" w:color="auto"/>
        <w:left w:val="none" w:sz="0" w:space="0" w:color="auto"/>
        <w:bottom w:val="none" w:sz="0" w:space="0" w:color="auto"/>
        <w:right w:val="none" w:sz="0" w:space="0" w:color="auto"/>
      </w:divBdr>
    </w:div>
    <w:div w:id="132597914">
      <w:bodyDiv w:val="1"/>
      <w:marLeft w:val="0"/>
      <w:marRight w:val="0"/>
      <w:marTop w:val="0"/>
      <w:marBottom w:val="0"/>
      <w:divBdr>
        <w:top w:val="none" w:sz="0" w:space="0" w:color="auto"/>
        <w:left w:val="none" w:sz="0" w:space="0" w:color="auto"/>
        <w:bottom w:val="none" w:sz="0" w:space="0" w:color="auto"/>
        <w:right w:val="none" w:sz="0" w:space="0" w:color="auto"/>
      </w:divBdr>
    </w:div>
    <w:div w:id="135268893">
      <w:bodyDiv w:val="1"/>
      <w:marLeft w:val="0"/>
      <w:marRight w:val="0"/>
      <w:marTop w:val="0"/>
      <w:marBottom w:val="0"/>
      <w:divBdr>
        <w:top w:val="none" w:sz="0" w:space="0" w:color="auto"/>
        <w:left w:val="none" w:sz="0" w:space="0" w:color="auto"/>
        <w:bottom w:val="none" w:sz="0" w:space="0" w:color="auto"/>
        <w:right w:val="none" w:sz="0" w:space="0" w:color="auto"/>
      </w:divBdr>
    </w:div>
    <w:div w:id="135801425">
      <w:bodyDiv w:val="1"/>
      <w:marLeft w:val="0"/>
      <w:marRight w:val="0"/>
      <w:marTop w:val="0"/>
      <w:marBottom w:val="0"/>
      <w:divBdr>
        <w:top w:val="none" w:sz="0" w:space="0" w:color="auto"/>
        <w:left w:val="none" w:sz="0" w:space="0" w:color="auto"/>
        <w:bottom w:val="none" w:sz="0" w:space="0" w:color="auto"/>
        <w:right w:val="none" w:sz="0" w:space="0" w:color="auto"/>
      </w:divBdr>
    </w:div>
    <w:div w:id="136922478">
      <w:bodyDiv w:val="1"/>
      <w:marLeft w:val="0"/>
      <w:marRight w:val="0"/>
      <w:marTop w:val="0"/>
      <w:marBottom w:val="0"/>
      <w:divBdr>
        <w:top w:val="none" w:sz="0" w:space="0" w:color="auto"/>
        <w:left w:val="none" w:sz="0" w:space="0" w:color="auto"/>
        <w:bottom w:val="none" w:sz="0" w:space="0" w:color="auto"/>
        <w:right w:val="none" w:sz="0" w:space="0" w:color="auto"/>
      </w:divBdr>
    </w:div>
    <w:div w:id="137768454">
      <w:bodyDiv w:val="1"/>
      <w:marLeft w:val="0"/>
      <w:marRight w:val="0"/>
      <w:marTop w:val="0"/>
      <w:marBottom w:val="0"/>
      <w:divBdr>
        <w:top w:val="none" w:sz="0" w:space="0" w:color="auto"/>
        <w:left w:val="none" w:sz="0" w:space="0" w:color="auto"/>
        <w:bottom w:val="none" w:sz="0" w:space="0" w:color="auto"/>
        <w:right w:val="none" w:sz="0" w:space="0" w:color="auto"/>
      </w:divBdr>
    </w:div>
    <w:div w:id="140387397">
      <w:bodyDiv w:val="1"/>
      <w:marLeft w:val="0"/>
      <w:marRight w:val="0"/>
      <w:marTop w:val="0"/>
      <w:marBottom w:val="0"/>
      <w:divBdr>
        <w:top w:val="none" w:sz="0" w:space="0" w:color="auto"/>
        <w:left w:val="none" w:sz="0" w:space="0" w:color="auto"/>
        <w:bottom w:val="none" w:sz="0" w:space="0" w:color="auto"/>
        <w:right w:val="none" w:sz="0" w:space="0" w:color="auto"/>
      </w:divBdr>
    </w:div>
    <w:div w:id="140998422">
      <w:bodyDiv w:val="1"/>
      <w:marLeft w:val="0"/>
      <w:marRight w:val="0"/>
      <w:marTop w:val="0"/>
      <w:marBottom w:val="0"/>
      <w:divBdr>
        <w:top w:val="none" w:sz="0" w:space="0" w:color="auto"/>
        <w:left w:val="none" w:sz="0" w:space="0" w:color="auto"/>
        <w:bottom w:val="none" w:sz="0" w:space="0" w:color="auto"/>
        <w:right w:val="none" w:sz="0" w:space="0" w:color="auto"/>
      </w:divBdr>
    </w:div>
    <w:div w:id="141312370">
      <w:bodyDiv w:val="1"/>
      <w:marLeft w:val="0"/>
      <w:marRight w:val="0"/>
      <w:marTop w:val="0"/>
      <w:marBottom w:val="0"/>
      <w:divBdr>
        <w:top w:val="none" w:sz="0" w:space="0" w:color="auto"/>
        <w:left w:val="none" w:sz="0" w:space="0" w:color="auto"/>
        <w:bottom w:val="none" w:sz="0" w:space="0" w:color="auto"/>
        <w:right w:val="none" w:sz="0" w:space="0" w:color="auto"/>
      </w:divBdr>
    </w:div>
    <w:div w:id="141318745">
      <w:bodyDiv w:val="1"/>
      <w:marLeft w:val="0"/>
      <w:marRight w:val="0"/>
      <w:marTop w:val="0"/>
      <w:marBottom w:val="0"/>
      <w:divBdr>
        <w:top w:val="none" w:sz="0" w:space="0" w:color="auto"/>
        <w:left w:val="none" w:sz="0" w:space="0" w:color="auto"/>
        <w:bottom w:val="none" w:sz="0" w:space="0" w:color="auto"/>
        <w:right w:val="none" w:sz="0" w:space="0" w:color="auto"/>
      </w:divBdr>
    </w:div>
    <w:div w:id="141655788">
      <w:bodyDiv w:val="1"/>
      <w:marLeft w:val="0"/>
      <w:marRight w:val="0"/>
      <w:marTop w:val="0"/>
      <w:marBottom w:val="0"/>
      <w:divBdr>
        <w:top w:val="none" w:sz="0" w:space="0" w:color="auto"/>
        <w:left w:val="none" w:sz="0" w:space="0" w:color="auto"/>
        <w:bottom w:val="none" w:sz="0" w:space="0" w:color="auto"/>
        <w:right w:val="none" w:sz="0" w:space="0" w:color="auto"/>
      </w:divBdr>
    </w:div>
    <w:div w:id="143552706">
      <w:bodyDiv w:val="1"/>
      <w:marLeft w:val="0"/>
      <w:marRight w:val="0"/>
      <w:marTop w:val="0"/>
      <w:marBottom w:val="0"/>
      <w:divBdr>
        <w:top w:val="none" w:sz="0" w:space="0" w:color="auto"/>
        <w:left w:val="none" w:sz="0" w:space="0" w:color="auto"/>
        <w:bottom w:val="none" w:sz="0" w:space="0" w:color="auto"/>
        <w:right w:val="none" w:sz="0" w:space="0" w:color="auto"/>
      </w:divBdr>
    </w:div>
    <w:div w:id="149099186">
      <w:bodyDiv w:val="1"/>
      <w:marLeft w:val="0"/>
      <w:marRight w:val="0"/>
      <w:marTop w:val="0"/>
      <w:marBottom w:val="0"/>
      <w:divBdr>
        <w:top w:val="none" w:sz="0" w:space="0" w:color="auto"/>
        <w:left w:val="none" w:sz="0" w:space="0" w:color="auto"/>
        <w:bottom w:val="none" w:sz="0" w:space="0" w:color="auto"/>
        <w:right w:val="none" w:sz="0" w:space="0" w:color="auto"/>
      </w:divBdr>
    </w:div>
    <w:div w:id="150869901">
      <w:bodyDiv w:val="1"/>
      <w:marLeft w:val="0"/>
      <w:marRight w:val="0"/>
      <w:marTop w:val="0"/>
      <w:marBottom w:val="0"/>
      <w:divBdr>
        <w:top w:val="none" w:sz="0" w:space="0" w:color="auto"/>
        <w:left w:val="none" w:sz="0" w:space="0" w:color="auto"/>
        <w:bottom w:val="none" w:sz="0" w:space="0" w:color="auto"/>
        <w:right w:val="none" w:sz="0" w:space="0" w:color="auto"/>
      </w:divBdr>
    </w:div>
    <w:div w:id="151022863">
      <w:bodyDiv w:val="1"/>
      <w:marLeft w:val="0"/>
      <w:marRight w:val="0"/>
      <w:marTop w:val="0"/>
      <w:marBottom w:val="0"/>
      <w:divBdr>
        <w:top w:val="none" w:sz="0" w:space="0" w:color="auto"/>
        <w:left w:val="none" w:sz="0" w:space="0" w:color="auto"/>
        <w:bottom w:val="none" w:sz="0" w:space="0" w:color="auto"/>
        <w:right w:val="none" w:sz="0" w:space="0" w:color="auto"/>
      </w:divBdr>
    </w:div>
    <w:div w:id="151650459">
      <w:bodyDiv w:val="1"/>
      <w:marLeft w:val="0"/>
      <w:marRight w:val="0"/>
      <w:marTop w:val="0"/>
      <w:marBottom w:val="0"/>
      <w:divBdr>
        <w:top w:val="none" w:sz="0" w:space="0" w:color="auto"/>
        <w:left w:val="none" w:sz="0" w:space="0" w:color="auto"/>
        <w:bottom w:val="none" w:sz="0" w:space="0" w:color="auto"/>
        <w:right w:val="none" w:sz="0" w:space="0" w:color="auto"/>
      </w:divBdr>
    </w:div>
    <w:div w:id="153373595">
      <w:bodyDiv w:val="1"/>
      <w:marLeft w:val="0"/>
      <w:marRight w:val="0"/>
      <w:marTop w:val="0"/>
      <w:marBottom w:val="0"/>
      <w:divBdr>
        <w:top w:val="none" w:sz="0" w:space="0" w:color="auto"/>
        <w:left w:val="none" w:sz="0" w:space="0" w:color="auto"/>
        <w:bottom w:val="none" w:sz="0" w:space="0" w:color="auto"/>
        <w:right w:val="none" w:sz="0" w:space="0" w:color="auto"/>
      </w:divBdr>
    </w:div>
    <w:div w:id="153570083">
      <w:bodyDiv w:val="1"/>
      <w:marLeft w:val="0"/>
      <w:marRight w:val="0"/>
      <w:marTop w:val="0"/>
      <w:marBottom w:val="0"/>
      <w:divBdr>
        <w:top w:val="none" w:sz="0" w:space="0" w:color="auto"/>
        <w:left w:val="none" w:sz="0" w:space="0" w:color="auto"/>
        <w:bottom w:val="none" w:sz="0" w:space="0" w:color="auto"/>
        <w:right w:val="none" w:sz="0" w:space="0" w:color="auto"/>
      </w:divBdr>
    </w:div>
    <w:div w:id="154424075">
      <w:bodyDiv w:val="1"/>
      <w:marLeft w:val="0"/>
      <w:marRight w:val="0"/>
      <w:marTop w:val="0"/>
      <w:marBottom w:val="0"/>
      <w:divBdr>
        <w:top w:val="none" w:sz="0" w:space="0" w:color="auto"/>
        <w:left w:val="none" w:sz="0" w:space="0" w:color="auto"/>
        <w:bottom w:val="none" w:sz="0" w:space="0" w:color="auto"/>
        <w:right w:val="none" w:sz="0" w:space="0" w:color="auto"/>
      </w:divBdr>
    </w:div>
    <w:div w:id="155415466">
      <w:bodyDiv w:val="1"/>
      <w:marLeft w:val="0"/>
      <w:marRight w:val="0"/>
      <w:marTop w:val="0"/>
      <w:marBottom w:val="0"/>
      <w:divBdr>
        <w:top w:val="none" w:sz="0" w:space="0" w:color="auto"/>
        <w:left w:val="none" w:sz="0" w:space="0" w:color="auto"/>
        <w:bottom w:val="none" w:sz="0" w:space="0" w:color="auto"/>
        <w:right w:val="none" w:sz="0" w:space="0" w:color="auto"/>
      </w:divBdr>
    </w:div>
    <w:div w:id="156071199">
      <w:bodyDiv w:val="1"/>
      <w:marLeft w:val="0"/>
      <w:marRight w:val="0"/>
      <w:marTop w:val="0"/>
      <w:marBottom w:val="0"/>
      <w:divBdr>
        <w:top w:val="none" w:sz="0" w:space="0" w:color="auto"/>
        <w:left w:val="none" w:sz="0" w:space="0" w:color="auto"/>
        <w:bottom w:val="none" w:sz="0" w:space="0" w:color="auto"/>
        <w:right w:val="none" w:sz="0" w:space="0" w:color="auto"/>
      </w:divBdr>
    </w:div>
    <w:div w:id="158737905">
      <w:bodyDiv w:val="1"/>
      <w:marLeft w:val="0"/>
      <w:marRight w:val="0"/>
      <w:marTop w:val="0"/>
      <w:marBottom w:val="0"/>
      <w:divBdr>
        <w:top w:val="none" w:sz="0" w:space="0" w:color="auto"/>
        <w:left w:val="none" w:sz="0" w:space="0" w:color="auto"/>
        <w:bottom w:val="none" w:sz="0" w:space="0" w:color="auto"/>
        <w:right w:val="none" w:sz="0" w:space="0" w:color="auto"/>
      </w:divBdr>
    </w:div>
    <w:div w:id="161312743">
      <w:bodyDiv w:val="1"/>
      <w:marLeft w:val="0"/>
      <w:marRight w:val="0"/>
      <w:marTop w:val="0"/>
      <w:marBottom w:val="0"/>
      <w:divBdr>
        <w:top w:val="none" w:sz="0" w:space="0" w:color="auto"/>
        <w:left w:val="none" w:sz="0" w:space="0" w:color="auto"/>
        <w:bottom w:val="none" w:sz="0" w:space="0" w:color="auto"/>
        <w:right w:val="none" w:sz="0" w:space="0" w:color="auto"/>
      </w:divBdr>
    </w:div>
    <w:div w:id="161430422">
      <w:bodyDiv w:val="1"/>
      <w:marLeft w:val="0"/>
      <w:marRight w:val="0"/>
      <w:marTop w:val="0"/>
      <w:marBottom w:val="0"/>
      <w:divBdr>
        <w:top w:val="none" w:sz="0" w:space="0" w:color="auto"/>
        <w:left w:val="none" w:sz="0" w:space="0" w:color="auto"/>
        <w:bottom w:val="none" w:sz="0" w:space="0" w:color="auto"/>
        <w:right w:val="none" w:sz="0" w:space="0" w:color="auto"/>
      </w:divBdr>
    </w:div>
    <w:div w:id="163592739">
      <w:bodyDiv w:val="1"/>
      <w:marLeft w:val="0"/>
      <w:marRight w:val="0"/>
      <w:marTop w:val="0"/>
      <w:marBottom w:val="0"/>
      <w:divBdr>
        <w:top w:val="none" w:sz="0" w:space="0" w:color="auto"/>
        <w:left w:val="none" w:sz="0" w:space="0" w:color="auto"/>
        <w:bottom w:val="none" w:sz="0" w:space="0" w:color="auto"/>
        <w:right w:val="none" w:sz="0" w:space="0" w:color="auto"/>
      </w:divBdr>
    </w:div>
    <w:div w:id="164051998">
      <w:bodyDiv w:val="1"/>
      <w:marLeft w:val="0"/>
      <w:marRight w:val="0"/>
      <w:marTop w:val="0"/>
      <w:marBottom w:val="0"/>
      <w:divBdr>
        <w:top w:val="none" w:sz="0" w:space="0" w:color="auto"/>
        <w:left w:val="none" w:sz="0" w:space="0" w:color="auto"/>
        <w:bottom w:val="none" w:sz="0" w:space="0" w:color="auto"/>
        <w:right w:val="none" w:sz="0" w:space="0" w:color="auto"/>
      </w:divBdr>
    </w:div>
    <w:div w:id="164639330">
      <w:bodyDiv w:val="1"/>
      <w:marLeft w:val="0"/>
      <w:marRight w:val="0"/>
      <w:marTop w:val="0"/>
      <w:marBottom w:val="0"/>
      <w:divBdr>
        <w:top w:val="none" w:sz="0" w:space="0" w:color="auto"/>
        <w:left w:val="none" w:sz="0" w:space="0" w:color="auto"/>
        <w:bottom w:val="none" w:sz="0" w:space="0" w:color="auto"/>
        <w:right w:val="none" w:sz="0" w:space="0" w:color="auto"/>
      </w:divBdr>
    </w:div>
    <w:div w:id="166527724">
      <w:bodyDiv w:val="1"/>
      <w:marLeft w:val="0"/>
      <w:marRight w:val="0"/>
      <w:marTop w:val="0"/>
      <w:marBottom w:val="0"/>
      <w:divBdr>
        <w:top w:val="none" w:sz="0" w:space="0" w:color="auto"/>
        <w:left w:val="none" w:sz="0" w:space="0" w:color="auto"/>
        <w:bottom w:val="none" w:sz="0" w:space="0" w:color="auto"/>
        <w:right w:val="none" w:sz="0" w:space="0" w:color="auto"/>
      </w:divBdr>
    </w:div>
    <w:div w:id="171261666">
      <w:bodyDiv w:val="1"/>
      <w:marLeft w:val="0"/>
      <w:marRight w:val="0"/>
      <w:marTop w:val="0"/>
      <w:marBottom w:val="0"/>
      <w:divBdr>
        <w:top w:val="none" w:sz="0" w:space="0" w:color="auto"/>
        <w:left w:val="none" w:sz="0" w:space="0" w:color="auto"/>
        <w:bottom w:val="none" w:sz="0" w:space="0" w:color="auto"/>
        <w:right w:val="none" w:sz="0" w:space="0" w:color="auto"/>
      </w:divBdr>
    </w:div>
    <w:div w:id="174729760">
      <w:bodyDiv w:val="1"/>
      <w:marLeft w:val="0"/>
      <w:marRight w:val="0"/>
      <w:marTop w:val="0"/>
      <w:marBottom w:val="0"/>
      <w:divBdr>
        <w:top w:val="none" w:sz="0" w:space="0" w:color="auto"/>
        <w:left w:val="none" w:sz="0" w:space="0" w:color="auto"/>
        <w:bottom w:val="none" w:sz="0" w:space="0" w:color="auto"/>
        <w:right w:val="none" w:sz="0" w:space="0" w:color="auto"/>
      </w:divBdr>
    </w:div>
    <w:div w:id="175728530">
      <w:bodyDiv w:val="1"/>
      <w:marLeft w:val="0"/>
      <w:marRight w:val="0"/>
      <w:marTop w:val="0"/>
      <w:marBottom w:val="0"/>
      <w:divBdr>
        <w:top w:val="none" w:sz="0" w:space="0" w:color="auto"/>
        <w:left w:val="none" w:sz="0" w:space="0" w:color="auto"/>
        <w:bottom w:val="none" w:sz="0" w:space="0" w:color="auto"/>
        <w:right w:val="none" w:sz="0" w:space="0" w:color="auto"/>
      </w:divBdr>
    </w:div>
    <w:div w:id="179323098">
      <w:bodyDiv w:val="1"/>
      <w:marLeft w:val="0"/>
      <w:marRight w:val="0"/>
      <w:marTop w:val="0"/>
      <w:marBottom w:val="0"/>
      <w:divBdr>
        <w:top w:val="none" w:sz="0" w:space="0" w:color="auto"/>
        <w:left w:val="none" w:sz="0" w:space="0" w:color="auto"/>
        <w:bottom w:val="none" w:sz="0" w:space="0" w:color="auto"/>
        <w:right w:val="none" w:sz="0" w:space="0" w:color="auto"/>
      </w:divBdr>
    </w:div>
    <w:div w:id="179661530">
      <w:bodyDiv w:val="1"/>
      <w:marLeft w:val="0"/>
      <w:marRight w:val="0"/>
      <w:marTop w:val="0"/>
      <w:marBottom w:val="0"/>
      <w:divBdr>
        <w:top w:val="none" w:sz="0" w:space="0" w:color="auto"/>
        <w:left w:val="none" w:sz="0" w:space="0" w:color="auto"/>
        <w:bottom w:val="none" w:sz="0" w:space="0" w:color="auto"/>
        <w:right w:val="none" w:sz="0" w:space="0" w:color="auto"/>
      </w:divBdr>
    </w:div>
    <w:div w:id="180514694">
      <w:bodyDiv w:val="1"/>
      <w:marLeft w:val="0"/>
      <w:marRight w:val="0"/>
      <w:marTop w:val="0"/>
      <w:marBottom w:val="0"/>
      <w:divBdr>
        <w:top w:val="none" w:sz="0" w:space="0" w:color="auto"/>
        <w:left w:val="none" w:sz="0" w:space="0" w:color="auto"/>
        <w:bottom w:val="none" w:sz="0" w:space="0" w:color="auto"/>
        <w:right w:val="none" w:sz="0" w:space="0" w:color="auto"/>
      </w:divBdr>
    </w:div>
    <w:div w:id="181019364">
      <w:bodyDiv w:val="1"/>
      <w:marLeft w:val="0"/>
      <w:marRight w:val="0"/>
      <w:marTop w:val="0"/>
      <w:marBottom w:val="0"/>
      <w:divBdr>
        <w:top w:val="none" w:sz="0" w:space="0" w:color="auto"/>
        <w:left w:val="none" w:sz="0" w:space="0" w:color="auto"/>
        <w:bottom w:val="none" w:sz="0" w:space="0" w:color="auto"/>
        <w:right w:val="none" w:sz="0" w:space="0" w:color="auto"/>
      </w:divBdr>
    </w:div>
    <w:div w:id="182087799">
      <w:bodyDiv w:val="1"/>
      <w:marLeft w:val="0"/>
      <w:marRight w:val="0"/>
      <w:marTop w:val="0"/>
      <w:marBottom w:val="0"/>
      <w:divBdr>
        <w:top w:val="none" w:sz="0" w:space="0" w:color="auto"/>
        <w:left w:val="none" w:sz="0" w:space="0" w:color="auto"/>
        <w:bottom w:val="none" w:sz="0" w:space="0" w:color="auto"/>
        <w:right w:val="none" w:sz="0" w:space="0" w:color="auto"/>
      </w:divBdr>
    </w:div>
    <w:div w:id="183523397">
      <w:bodyDiv w:val="1"/>
      <w:marLeft w:val="0"/>
      <w:marRight w:val="0"/>
      <w:marTop w:val="0"/>
      <w:marBottom w:val="0"/>
      <w:divBdr>
        <w:top w:val="none" w:sz="0" w:space="0" w:color="auto"/>
        <w:left w:val="none" w:sz="0" w:space="0" w:color="auto"/>
        <w:bottom w:val="none" w:sz="0" w:space="0" w:color="auto"/>
        <w:right w:val="none" w:sz="0" w:space="0" w:color="auto"/>
      </w:divBdr>
    </w:div>
    <w:div w:id="184950145">
      <w:bodyDiv w:val="1"/>
      <w:marLeft w:val="0"/>
      <w:marRight w:val="0"/>
      <w:marTop w:val="0"/>
      <w:marBottom w:val="0"/>
      <w:divBdr>
        <w:top w:val="none" w:sz="0" w:space="0" w:color="auto"/>
        <w:left w:val="none" w:sz="0" w:space="0" w:color="auto"/>
        <w:bottom w:val="none" w:sz="0" w:space="0" w:color="auto"/>
        <w:right w:val="none" w:sz="0" w:space="0" w:color="auto"/>
      </w:divBdr>
    </w:div>
    <w:div w:id="185139847">
      <w:bodyDiv w:val="1"/>
      <w:marLeft w:val="0"/>
      <w:marRight w:val="0"/>
      <w:marTop w:val="0"/>
      <w:marBottom w:val="0"/>
      <w:divBdr>
        <w:top w:val="none" w:sz="0" w:space="0" w:color="auto"/>
        <w:left w:val="none" w:sz="0" w:space="0" w:color="auto"/>
        <w:bottom w:val="none" w:sz="0" w:space="0" w:color="auto"/>
        <w:right w:val="none" w:sz="0" w:space="0" w:color="auto"/>
      </w:divBdr>
    </w:div>
    <w:div w:id="188225610">
      <w:bodyDiv w:val="1"/>
      <w:marLeft w:val="0"/>
      <w:marRight w:val="0"/>
      <w:marTop w:val="0"/>
      <w:marBottom w:val="0"/>
      <w:divBdr>
        <w:top w:val="none" w:sz="0" w:space="0" w:color="auto"/>
        <w:left w:val="none" w:sz="0" w:space="0" w:color="auto"/>
        <w:bottom w:val="none" w:sz="0" w:space="0" w:color="auto"/>
        <w:right w:val="none" w:sz="0" w:space="0" w:color="auto"/>
      </w:divBdr>
    </w:div>
    <w:div w:id="188300164">
      <w:bodyDiv w:val="1"/>
      <w:marLeft w:val="0"/>
      <w:marRight w:val="0"/>
      <w:marTop w:val="0"/>
      <w:marBottom w:val="0"/>
      <w:divBdr>
        <w:top w:val="none" w:sz="0" w:space="0" w:color="auto"/>
        <w:left w:val="none" w:sz="0" w:space="0" w:color="auto"/>
        <w:bottom w:val="none" w:sz="0" w:space="0" w:color="auto"/>
        <w:right w:val="none" w:sz="0" w:space="0" w:color="auto"/>
      </w:divBdr>
    </w:div>
    <w:div w:id="188376855">
      <w:bodyDiv w:val="1"/>
      <w:marLeft w:val="0"/>
      <w:marRight w:val="0"/>
      <w:marTop w:val="0"/>
      <w:marBottom w:val="0"/>
      <w:divBdr>
        <w:top w:val="none" w:sz="0" w:space="0" w:color="auto"/>
        <w:left w:val="none" w:sz="0" w:space="0" w:color="auto"/>
        <w:bottom w:val="none" w:sz="0" w:space="0" w:color="auto"/>
        <w:right w:val="none" w:sz="0" w:space="0" w:color="auto"/>
      </w:divBdr>
    </w:div>
    <w:div w:id="189076245">
      <w:bodyDiv w:val="1"/>
      <w:marLeft w:val="0"/>
      <w:marRight w:val="0"/>
      <w:marTop w:val="0"/>
      <w:marBottom w:val="0"/>
      <w:divBdr>
        <w:top w:val="none" w:sz="0" w:space="0" w:color="auto"/>
        <w:left w:val="none" w:sz="0" w:space="0" w:color="auto"/>
        <w:bottom w:val="none" w:sz="0" w:space="0" w:color="auto"/>
        <w:right w:val="none" w:sz="0" w:space="0" w:color="auto"/>
      </w:divBdr>
    </w:div>
    <w:div w:id="190186726">
      <w:bodyDiv w:val="1"/>
      <w:marLeft w:val="0"/>
      <w:marRight w:val="0"/>
      <w:marTop w:val="0"/>
      <w:marBottom w:val="0"/>
      <w:divBdr>
        <w:top w:val="none" w:sz="0" w:space="0" w:color="auto"/>
        <w:left w:val="none" w:sz="0" w:space="0" w:color="auto"/>
        <w:bottom w:val="none" w:sz="0" w:space="0" w:color="auto"/>
        <w:right w:val="none" w:sz="0" w:space="0" w:color="auto"/>
      </w:divBdr>
    </w:div>
    <w:div w:id="190843096">
      <w:bodyDiv w:val="1"/>
      <w:marLeft w:val="0"/>
      <w:marRight w:val="0"/>
      <w:marTop w:val="0"/>
      <w:marBottom w:val="0"/>
      <w:divBdr>
        <w:top w:val="none" w:sz="0" w:space="0" w:color="auto"/>
        <w:left w:val="none" w:sz="0" w:space="0" w:color="auto"/>
        <w:bottom w:val="none" w:sz="0" w:space="0" w:color="auto"/>
        <w:right w:val="none" w:sz="0" w:space="0" w:color="auto"/>
      </w:divBdr>
    </w:div>
    <w:div w:id="191650357">
      <w:bodyDiv w:val="1"/>
      <w:marLeft w:val="0"/>
      <w:marRight w:val="0"/>
      <w:marTop w:val="0"/>
      <w:marBottom w:val="0"/>
      <w:divBdr>
        <w:top w:val="none" w:sz="0" w:space="0" w:color="auto"/>
        <w:left w:val="none" w:sz="0" w:space="0" w:color="auto"/>
        <w:bottom w:val="none" w:sz="0" w:space="0" w:color="auto"/>
        <w:right w:val="none" w:sz="0" w:space="0" w:color="auto"/>
      </w:divBdr>
    </w:div>
    <w:div w:id="191845355">
      <w:bodyDiv w:val="1"/>
      <w:marLeft w:val="0"/>
      <w:marRight w:val="0"/>
      <w:marTop w:val="0"/>
      <w:marBottom w:val="0"/>
      <w:divBdr>
        <w:top w:val="none" w:sz="0" w:space="0" w:color="auto"/>
        <w:left w:val="none" w:sz="0" w:space="0" w:color="auto"/>
        <w:bottom w:val="none" w:sz="0" w:space="0" w:color="auto"/>
        <w:right w:val="none" w:sz="0" w:space="0" w:color="auto"/>
      </w:divBdr>
    </w:div>
    <w:div w:id="191849547">
      <w:bodyDiv w:val="1"/>
      <w:marLeft w:val="0"/>
      <w:marRight w:val="0"/>
      <w:marTop w:val="0"/>
      <w:marBottom w:val="0"/>
      <w:divBdr>
        <w:top w:val="none" w:sz="0" w:space="0" w:color="auto"/>
        <w:left w:val="none" w:sz="0" w:space="0" w:color="auto"/>
        <w:bottom w:val="none" w:sz="0" w:space="0" w:color="auto"/>
        <w:right w:val="none" w:sz="0" w:space="0" w:color="auto"/>
      </w:divBdr>
    </w:div>
    <w:div w:id="192033654">
      <w:bodyDiv w:val="1"/>
      <w:marLeft w:val="0"/>
      <w:marRight w:val="0"/>
      <w:marTop w:val="0"/>
      <w:marBottom w:val="0"/>
      <w:divBdr>
        <w:top w:val="none" w:sz="0" w:space="0" w:color="auto"/>
        <w:left w:val="none" w:sz="0" w:space="0" w:color="auto"/>
        <w:bottom w:val="none" w:sz="0" w:space="0" w:color="auto"/>
        <w:right w:val="none" w:sz="0" w:space="0" w:color="auto"/>
      </w:divBdr>
    </w:div>
    <w:div w:id="192813039">
      <w:bodyDiv w:val="1"/>
      <w:marLeft w:val="0"/>
      <w:marRight w:val="0"/>
      <w:marTop w:val="0"/>
      <w:marBottom w:val="0"/>
      <w:divBdr>
        <w:top w:val="none" w:sz="0" w:space="0" w:color="auto"/>
        <w:left w:val="none" w:sz="0" w:space="0" w:color="auto"/>
        <w:bottom w:val="none" w:sz="0" w:space="0" w:color="auto"/>
        <w:right w:val="none" w:sz="0" w:space="0" w:color="auto"/>
      </w:divBdr>
    </w:div>
    <w:div w:id="193226439">
      <w:bodyDiv w:val="1"/>
      <w:marLeft w:val="0"/>
      <w:marRight w:val="0"/>
      <w:marTop w:val="0"/>
      <w:marBottom w:val="0"/>
      <w:divBdr>
        <w:top w:val="none" w:sz="0" w:space="0" w:color="auto"/>
        <w:left w:val="none" w:sz="0" w:space="0" w:color="auto"/>
        <w:bottom w:val="none" w:sz="0" w:space="0" w:color="auto"/>
        <w:right w:val="none" w:sz="0" w:space="0" w:color="auto"/>
      </w:divBdr>
    </w:div>
    <w:div w:id="194081163">
      <w:bodyDiv w:val="1"/>
      <w:marLeft w:val="0"/>
      <w:marRight w:val="0"/>
      <w:marTop w:val="0"/>
      <w:marBottom w:val="0"/>
      <w:divBdr>
        <w:top w:val="none" w:sz="0" w:space="0" w:color="auto"/>
        <w:left w:val="none" w:sz="0" w:space="0" w:color="auto"/>
        <w:bottom w:val="none" w:sz="0" w:space="0" w:color="auto"/>
        <w:right w:val="none" w:sz="0" w:space="0" w:color="auto"/>
      </w:divBdr>
    </w:div>
    <w:div w:id="194346604">
      <w:bodyDiv w:val="1"/>
      <w:marLeft w:val="0"/>
      <w:marRight w:val="0"/>
      <w:marTop w:val="0"/>
      <w:marBottom w:val="0"/>
      <w:divBdr>
        <w:top w:val="none" w:sz="0" w:space="0" w:color="auto"/>
        <w:left w:val="none" w:sz="0" w:space="0" w:color="auto"/>
        <w:bottom w:val="none" w:sz="0" w:space="0" w:color="auto"/>
        <w:right w:val="none" w:sz="0" w:space="0" w:color="auto"/>
      </w:divBdr>
    </w:div>
    <w:div w:id="194731612">
      <w:bodyDiv w:val="1"/>
      <w:marLeft w:val="0"/>
      <w:marRight w:val="0"/>
      <w:marTop w:val="0"/>
      <w:marBottom w:val="0"/>
      <w:divBdr>
        <w:top w:val="none" w:sz="0" w:space="0" w:color="auto"/>
        <w:left w:val="none" w:sz="0" w:space="0" w:color="auto"/>
        <w:bottom w:val="none" w:sz="0" w:space="0" w:color="auto"/>
        <w:right w:val="none" w:sz="0" w:space="0" w:color="auto"/>
      </w:divBdr>
    </w:div>
    <w:div w:id="196478029">
      <w:bodyDiv w:val="1"/>
      <w:marLeft w:val="0"/>
      <w:marRight w:val="0"/>
      <w:marTop w:val="0"/>
      <w:marBottom w:val="0"/>
      <w:divBdr>
        <w:top w:val="none" w:sz="0" w:space="0" w:color="auto"/>
        <w:left w:val="none" w:sz="0" w:space="0" w:color="auto"/>
        <w:bottom w:val="none" w:sz="0" w:space="0" w:color="auto"/>
        <w:right w:val="none" w:sz="0" w:space="0" w:color="auto"/>
      </w:divBdr>
    </w:div>
    <w:div w:id="196815613">
      <w:bodyDiv w:val="1"/>
      <w:marLeft w:val="0"/>
      <w:marRight w:val="0"/>
      <w:marTop w:val="0"/>
      <w:marBottom w:val="0"/>
      <w:divBdr>
        <w:top w:val="none" w:sz="0" w:space="0" w:color="auto"/>
        <w:left w:val="none" w:sz="0" w:space="0" w:color="auto"/>
        <w:bottom w:val="none" w:sz="0" w:space="0" w:color="auto"/>
        <w:right w:val="none" w:sz="0" w:space="0" w:color="auto"/>
      </w:divBdr>
    </w:div>
    <w:div w:id="197204613">
      <w:bodyDiv w:val="1"/>
      <w:marLeft w:val="0"/>
      <w:marRight w:val="0"/>
      <w:marTop w:val="0"/>
      <w:marBottom w:val="0"/>
      <w:divBdr>
        <w:top w:val="none" w:sz="0" w:space="0" w:color="auto"/>
        <w:left w:val="none" w:sz="0" w:space="0" w:color="auto"/>
        <w:bottom w:val="none" w:sz="0" w:space="0" w:color="auto"/>
        <w:right w:val="none" w:sz="0" w:space="0" w:color="auto"/>
      </w:divBdr>
    </w:div>
    <w:div w:id="200746935">
      <w:bodyDiv w:val="1"/>
      <w:marLeft w:val="0"/>
      <w:marRight w:val="0"/>
      <w:marTop w:val="0"/>
      <w:marBottom w:val="0"/>
      <w:divBdr>
        <w:top w:val="none" w:sz="0" w:space="0" w:color="auto"/>
        <w:left w:val="none" w:sz="0" w:space="0" w:color="auto"/>
        <w:bottom w:val="none" w:sz="0" w:space="0" w:color="auto"/>
        <w:right w:val="none" w:sz="0" w:space="0" w:color="auto"/>
      </w:divBdr>
    </w:div>
    <w:div w:id="203521245">
      <w:bodyDiv w:val="1"/>
      <w:marLeft w:val="0"/>
      <w:marRight w:val="0"/>
      <w:marTop w:val="0"/>
      <w:marBottom w:val="0"/>
      <w:divBdr>
        <w:top w:val="none" w:sz="0" w:space="0" w:color="auto"/>
        <w:left w:val="none" w:sz="0" w:space="0" w:color="auto"/>
        <w:bottom w:val="none" w:sz="0" w:space="0" w:color="auto"/>
        <w:right w:val="none" w:sz="0" w:space="0" w:color="auto"/>
      </w:divBdr>
    </w:div>
    <w:div w:id="204290530">
      <w:bodyDiv w:val="1"/>
      <w:marLeft w:val="0"/>
      <w:marRight w:val="0"/>
      <w:marTop w:val="0"/>
      <w:marBottom w:val="0"/>
      <w:divBdr>
        <w:top w:val="none" w:sz="0" w:space="0" w:color="auto"/>
        <w:left w:val="none" w:sz="0" w:space="0" w:color="auto"/>
        <w:bottom w:val="none" w:sz="0" w:space="0" w:color="auto"/>
        <w:right w:val="none" w:sz="0" w:space="0" w:color="auto"/>
      </w:divBdr>
    </w:div>
    <w:div w:id="205455770">
      <w:bodyDiv w:val="1"/>
      <w:marLeft w:val="0"/>
      <w:marRight w:val="0"/>
      <w:marTop w:val="0"/>
      <w:marBottom w:val="0"/>
      <w:divBdr>
        <w:top w:val="none" w:sz="0" w:space="0" w:color="auto"/>
        <w:left w:val="none" w:sz="0" w:space="0" w:color="auto"/>
        <w:bottom w:val="none" w:sz="0" w:space="0" w:color="auto"/>
        <w:right w:val="none" w:sz="0" w:space="0" w:color="auto"/>
      </w:divBdr>
    </w:div>
    <w:div w:id="206718481">
      <w:bodyDiv w:val="1"/>
      <w:marLeft w:val="0"/>
      <w:marRight w:val="0"/>
      <w:marTop w:val="0"/>
      <w:marBottom w:val="0"/>
      <w:divBdr>
        <w:top w:val="none" w:sz="0" w:space="0" w:color="auto"/>
        <w:left w:val="none" w:sz="0" w:space="0" w:color="auto"/>
        <w:bottom w:val="none" w:sz="0" w:space="0" w:color="auto"/>
        <w:right w:val="none" w:sz="0" w:space="0" w:color="auto"/>
      </w:divBdr>
    </w:div>
    <w:div w:id="207692401">
      <w:bodyDiv w:val="1"/>
      <w:marLeft w:val="0"/>
      <w:marRight w:val="0"/>
      <w:marTop w:val="0"/>
      <w:marBottom w:val="0"/>
      <w:divBdr>
        <w:top w:val="none" w:sz="0" w:space="0" w:color="auto"/>
        <w:left w:val="none" w:sz="0" w:space="0" w:color="auto"/>
        <w:bottom w:val="none" w:sz="0" w:space="0" w:color="auto"/>
        <w:right w:val="none" w:sz="0" w:space="0" w:color="auto"/>
      </w:divBdr>
    </w:div>
    <w:div w:id="208690269">
      <w:bodyDiv w:val="1"/>
      <w:marLeft w:val="0"/>
      <w:marRight w:val="0"/>
      <w:marTop w:val="0"/>
      <w:marBottom w:val="0"/>
      <w:divBdr>
        <w:top w:val="none" w:sz="0" w:space="0" w:color="auto"/>
        <w:left w:val="none" w:sz="0" w:space="0" w:color="auto"/>
        <w:bottom w:val="none" w:sz="0" w:space="0" w:color="auto"/>
        <w:right w:val="none" w:sz="0" w:space="0" w:color="auto"/>
      </w:divBdr>
    </w:div>
    <w:div w:id="213202728">
      <w:bodyDiv w:val="1"/>
      <w:marLeft w:val="0"/>
      <w:marRight w:val="0"/>
      <w:marTop w:val="0"/>
      <w:marBottom w:val="0"/>
      <w:divBdr>
        <w:top w:val="none" w:sz="0" w:space="0" w:color="auto"/>
        <w:left w:val="none" w:sz="0" w:space="0" w:color="auto"/>
        <w:bottom w:val="none" w:sz="0" w:space="0" w:color="auto"/>
        <w:right w:val="none" w:sz="0" w:space="0" w:color="auto"/>
      </w:divBdr>
    </w:div>
    <w:div w:id="215774204">
      <w:bodyDiv w:val="1"/>
      <w:marLeft w:val="0"/>
      <w:marRight w:val="0"/>
      <w:marTop w:val="0"/>
      <w:marBottom w:val="0"/>
      <w:divBdr>
        <w:top w:val="none" w:sz="0" w:space="0" w:color="auto"/>
        <w:left w:val="none" w:sz="0" w:space="0" w:color="auto"/>
        <w:bottom w:val="none" w:sz="0" w:space="0" w:color="auto"/>
        <w:right w:val="none" w:sz="0" w:space="0" w:color="auto"/>
      </w:divBdr>
    </w:div>
    <w:div w:id="215892040">
      <w:bodyDiv w:val="1"/>
      <w:marLeft w:val="0"/>
      <w:marRight w:val="0"/>
      <w:marTop w:val="0"/>
      <w:marBottom w:val="0"/>
      <w:divBdr>
        <w:top w:val="none" w:sz="0" w:space="0" w:color="auto"/>
        <w:left w:val="none" w:sz="0" w:space="0" w:color="auto"/>
        <w:bottom w:val="none" w:sz="0" w:space="0" w:color="auto"/>
        <w:right w:val="none" w:sz="0" w:space="0" w:color="auto"/>
      </w:divBdr>
    </w:div>
    <w:div w:id="217789342">
      <w:bodyDiv w:val="1"/>
      <w:marLeft w:val="0"/>
      <w:marRight w:val="0"/>
      <w:marTop w:val="0"/>
      <w:marBottom w:val="0"/>
      <w:divBdr>
        <w:top w:val="none" w:sz="0" w:space="0" w:color="auto"/>
        <w:left w:val="none" w:sz="0" w:space="0" w:color="auto"/>
        <w:bottom w:val="none" w:sz="0" w:space="0" w:color="auto"/>
        <w:right w:val="none" w:sz="0" w:space="0" w:color="auto"/>
      </w:divBdr>
    </w:div>
    <w:div w:id="219442189">
      <w:bodyDiv w:val="1"/>
      <w:marLeft w:val="0"/>
      <w:marRight w:val="0"/>
      <w:marTop w:val="0"/>
      <w:marBottom w:val="0"/>
      <w:divBdr>
        <w:top w:val="none" w:sz="0" w:space="0" w:color="auto"/>
        <w:left w:val="none" w:sz="0" w:space="0" w:color="auto"/>
        <w:bottom w:val="none" w:sz="0" w:space="0" w:color="auto"/>
        <w:right w:val="none" w:sz="0" w:space="0" w:color="auto"/>
      </w:divBdr>
    </w:div>
    <w:div w:id="219707438">
      <w:bodyDiv w:val="1"/>
      <w:marLeft w:val="0"/>
      <w:marRight w:val="0"/>
      <w:marTop w:val="0"/>
      <w:marBottom w:val="0"/>
      <w:divBdr>
        <w:top w:val="none" w:sz="0" w:space="0" w:color="auto"/>
        <w:left w:val="none" w:sz="0" w:space="0" w:color="auto"/>
        <w:bottom w:val="none" w:sz="0" w:space="0" w:color="auto"/>
        <w:right w:val="none" w:sz="0" w:space="0" w:color="auto"/>
      </w:divBdr>
    </w:div>
    <w:div w:id="223105870">
      <w:bodyDiv w:val="1"/>
      <w:marLeft w:val="0"/>
      <w:marRight w:val="0"/>
      <w:marTop w:val="0"/>
      <w:marBottom w:val="0"/>
      <w:divBdr>
        <w:top w:val="none" w:sz="0" w:space="0" w:color="auto"/>
        <w:left w:val="none" w:sz="0" w:space="0" w:color="auto"/>
        <w:bottom w:val="none" w:sz="0" w:space="0" w:color="auto"/>
        <w:right w:val="none" w:sz="0" w:space="0" w:color="auto"/>
      </w:divBdr>
    </w:div>
    <w:div w:id="224341071">
      <w:bodyDiv w:val="1"/>
      <w:marLeft w:val="0"/>
      <w:marRight w:val="0"/>
      <w:marTop w:val="0"/>
      <w:marBottom w:val="0"/>
      <w:divBdr>
        <w:top w:val="none" w:sz="0" w:space="0" w:color="auto"/>
        <w:left w:val="none" w:sz="0" w:space="0" w:color="auto"/>
        <w:bottom w:val="none" w:sz="0" w:space="0" w:color="auto"/>
        <w:right w:val="none" w:sz="0" w:space="0" w:color="auto"/>
      </w:divBdr>
    </w:div>
    <w:div w:id="225577383">
      <w:bodyDiv w:val="1"/>
      <w:marLeft w:val="0"/>
      <w:marRight w:val="0"/>
      <w:marTop w:val="0"/>
      <w:marBottom w:val="0"/>
      <w:divBdr>
        <w:top w:val="none" w:sz="0" w:space="0" w:color="auto"/>
        <w:left w:val="none" w:sz="0" w:space="0" w:color="auto"/>
        <w:bottom w:val="none" w:sz="0" w:space="0" w:color="auto"/>
        <w:right w:val="none" w:sz="0" w:space="0" w:color="auto"/>
      </w:divBdr>
    </w:div>
    <w:div w:id="225842475">
      <w:bodyDiv w:val="1"/>
      <w:marLeft w:val="0"/>
      <w:marRight w:val="0"/>
      <w:marTop w:val="0"/>
      <w:marBottom w:val="0"/>
      <w:divBdr>
        <w:top w:val="none" w:sz="0" w:space="0" w:color="auto"/>
        <w:left w:val="none" w:sz="0" w:space="0" w:color="auto"/>
        <w:bottom w:val="none" w:sz="0" w:space="0" w:color="auto"/>
        <w:right w:val="none" w:sz="0" w:space="0" w:color="auto"/>
      </w:divBdr>
    </w:div>
    <w:div w:id="227426790">
      <w:bodyDiv w:val="1"/>
      <w:marLeft w:val="0"/>
      <w:marRight w:val="0"/>
      <w:marTop w:val="0"/>
      <w:marBottom w:val="0"/>
      <w:divBdr>
        <w:top w:val="none" w:sz="0" w:space="0" w:color="auto"/>
        <w:left w:val="none" w:sz="0" w:space="0" w:color="auto"/>
        <w:bottom w:val="none" w:sz="0" w:space="0" w:color="auto"/>
        <w:right w:val="none" w:sz="0" w:space="0" w:color="auto"/>
      </w:divBdr>
    </w:div>
    <w:div w:id="229117831">
      <w:bodyDiv w:val="1"/>
      <w:marLeft w:val="0"/>
      <w:marRight w:val="0"/>
      <w:marTop w:val="0"/>
      <w:marBottom w:val="0"/>
      <w:divBdr>
        <w:top w:val="none" w:sz="0" w:space="0" w:color="auto"/>
        <w:left w:val="none" w:sz="0" w:space="0" w:color="auto"/>
        <w:bottom w:val="none" w:sz="0" w:space="0" w:color="auto"/>
        <w:right w:val="none" w:sz="0" w:space="0" w:color="auto"/>
      </w:divBdr>
    </w:div>
    <w:div w:id="230194551">
      <w:bodyDiv w:val="1"/>
      <w:marLeft w:val="0"/>
      <w:marRight w:val="0"/>
      <w:marTop w:val="0"/>
      <w:marBottom w:val="0"/>
      <w:divBdr>
        <w:top w:val="none" w:sz="0" w:space="0" w:color="auto"/>
        <w:left w:val="none" w:sz="0" w:space="0" w:color="auto"/>
        <w:bottom w:val="none" w:sz="0" w:space="0" w:color="auto"/>
        <w:right w:val="none" w:sz="0" w:space="0" w:color="auto"/>
      </w:divBdr>
    </w:div>
    <w:div w:id="230703522">
      <w:bodyDiv w:val="1"/>
      <w:marLeft w:val="0"/>
      <w:marRight w:val="0"/>
      <w:marTop w:val="0"/>
      <w:marBottom w:val="0"/>
      <w:divBdr>
        <w:top w:val="none" w:sz="0" w:space="0" w:color="auto"/>
        <w:left w:val="none" w:sz="0" w:space="0" w:color="auto"/>
        <w:bottom w:val="none" w:sz="0" w:space="0" w:color="auto"/>
        <w:right w:val="none" w:sz="0" w:space="0" w:color="auto"/>
      </w:divBdr>
    </w:div>
    <w:div w:id="231349971">
      <w:bodyDiv w:val="1"/>
      <w:marLeft w:val="0"/>
      <w:marRight w:val="0"/>
      <w:marTop w:val="0"/>
      <w:marBottom w:val="0"/>
      <w:divBdr>
        <w:top w:val="none" w:sz="0" w:space="0" w:color="auto"/>
        <w:left w:val="none" w:sz="0" w:space="0" w:color="auto"/>
        <w:bottom w:val="none" w:sz="0" w:space="0" w:color="auto"/>
        <w:right w:val="none" w:sz="0" w:space="0" w:color="auto"/>
      </w:divBdr>
    </w:div>
    <w:div w:id="231429140">
      <w:bodyDiv w:val="1"/>
      <w:marLeft w:val="0"/>
      <w:marRight w:val="0"/>
      <w:marTop w:val="0"/>
      <w:marBottom w:val="0"/>
      <w:divBdr>
        <w:top w:val="none" w:sz="0" w:space="0" w:color="auto"/>
        <w:left w:val="none" w:sz="0" w:space="0" w:color="auto"/>
        <w:bottom w:val="none" w:sz="0" w:space="0" w:color="auto"/>
        <w:right w:val="none" w:sz="0" w:space="0" w:color="auto"/>
      </w:divBdr>
    </w:div>
    <w:div w:id="233052285">
      <w:bodyDiv w:val="1"/>
      <w:marLeft w:val="0"/>
      <w:marRight w:val="0"/>
      <w:marTop w:val="0"/>
      <w:marBottom w:val="0"/>
      <w:divBdr>
        <w:top w:val="none" w:sz="0" w:space="0" w:color="auto"/>
        <w:left w:val="none" w:sz="0" w:space="0" w:color="auto"/>
        <w:bottom w:val="none" w:sz="0" w:space="0" w:color="auto"/>
        <w:right w:val="none" w:sz="0" w:space="0" w:color="auto"/>
      </w:divBdr>
    </w:div>
    <w:div w:id="233660420">
      <w:bodyDiv w:val="1"/>
      <w:marLeft w:val="0"/>
      <w:marRight w:val="0"/>
      <w:marTop w:val="0"/>
      <w:marBottom w:val="0"/>
      <w:divBdr>
        <w:top w:val="none" w:sz="0" w:space="0" w:color="auto"/>
        <w:left w:val="none" w:sz="0" w:space="0" w:color="auto"/>
        <w:bottom w:val="none" w:sz="0" w:space="0" w:color="auto"/>
        <w:right w:val="none" w:sz="0" w:space="0" w:color="auto"/>
      </w:divBdr>
    </w:div>
    <w:div w:id="235164201">
      <w:bodyDiv w:val="1"/>
      <w:marLeft w:val="0"/>
      <w:marRight w:val="0"/>
      <w:marTop w:val="0"/>
      <w:marBottom w:val="0"/>
      <w:divBdr>
        <w:top w:val="none" w:sz="0" w:space="0" w:color="auto"/>
        <w:left w:val="none" w:sz="0" w:space="0" w:color="auto"/>
        <w:bottom w:val="none" w:sz="0" w:space="0" w:color="auto"/>
        <w:right w:val="none" w:sz="0" w:space="0" w:color="auto"/>
      </w:divBdr>
    </w:div>
    <w:div w:id="235480796">
      <w:bodyDiv w:val="1"/>
      <w:marLeft w:val="0"/>
      <w:marRight w:val="0"/>
      <w:marTop w:val="0"/>
      <w:marBottom w:val="0"/>
      <w:divBdr>
        <w:top w:val="none" w:sz="0" w:space="0" w:color="auto"/>
        <w:left w:val="none" w:sz="0" w:space="0" w:color="auto"/>
        <w:bottom w:val="none" w:sz="0" w:space="0" w:color="auto"/>
        <w:right w:val="none" w:sz="0" w:space="0" w:color="auto"/>
      </w:divBdr>
    </w:div>
    <w:div w:id="236329039">
      <w:bodyDiv w:val="1"/>
      <w:marLeft w:val="0"/>
      <w:marRight w:val="0"/>
      <w:marTop w:val="0"/>
      <w:marBottom w:val="0"/>
      <w:divBdr>
        <w:top w:val="none" w:sz="0" w:space="0" w:color="auto"/>
        <w:left w:val="none" w:sz="0" w:space="0" w:color="auto"/>
        <w:bottom w:val="none" w:sz="0" w:space="0" w:color="auto"/>
        <w:right w:val="none" w:sz="0" w:space="0" w:color="auto"/>
      </w:divBdr>
    </w:div>
    <w:div w:id="239606769">
      <w:bodyDiv w:val="1"/>
      <w:marLeft w:val="0"/>
      <w:marRight w:val="0"/>
      <w:marTop w:val="0"/>
      <w:marBottom w:val="0"/>
      <w:divBdr>
        <w:top w:val="none" w:sz="0" w:space="0" w:color="auto"/>
        <w:left w:val="none" w:sz="0" w:space="0" w:color="auto"/>
        <w:bottom w:val="none" w:sz="0" w:space="0" w:color="auto"/>
        <w:right w:val="none" w:sz="0" w:space="0" w:color="auto"/>
      </w:divBdr>
    </w:div>
    <w:div w:id="241180527">
      <w:bodyDiv w:val="1"/>
      <w:marLeft w:val="0"/>
      <w:marRight w:val="0"/>
      <w:marTop w:val="0"/>
      <w:marBottom w:val="0"/>
      <w:divBdr>
        <w:top w:val="none" w:sz="0" w:space="0" w:color="auto"/>
        <w:left w:val="none" w:sz="0" w:space="0" w:color="auto"/>
        <w:bottom w:val="none" w:sz="0" w:space="0" w:color="auto"/>
        <w:right w:val="none" w:sz="0" w:space="0" w:color="auto"/>
      </w:divBdr>
    </w:div>
    <w:div w:id="243610065">
      <w:bodyDiv w:val="1"/>
      <w:marLeft w:val="0"/>
      <w:marRight w:val="0"/>
      <w:marTop w:val="0"/>
      <w:marBottom w:val="0"/>
      <w:divBdr>
        <w:top w:val="none" w:sz="0" w:space="0" w:color="auto"/>
        <w:left w:val="none" w:sz="0" w:space="0" w:color="auto"/>
        <w:bottom w:val="none" w:sz="0" w:space="0" w:color="auto"/>
        <w:right w:val="none" w:sz="0" w:space="0" w:color="auto"/>
      </w:divBdr>
    </w:div>
    <w:div w:id="245111785">
      <w:bodyDiv w:val="1"/>
      <w:marLeft w:val="0"/>
      <w:marRight w:val="0"/>
      <w:marTop w:val="0"/>
      <w:marBottom w:val="0"/>
      <w:divBdr>
        <w:top w:val="none" w:sz="0" w:space="0" w:color="auto"/>
        <w:left w:val="none" w:sz="0" w:space="0" w:color="auto"/>
        <w:bottom w:val="none" w:sz="0" w:space="0" w:color="auto"/>
        <w:right w:val="none" w:sz="0" w:space="0" w:color="auto"/>
      </w:divBdr>
    </w:div>
    <w:div w:id="249894192">
      <w:bodyDiv w:val="1"/>
      <w:marLeft w:val="0"/>
      <w:marRight w:val="0"/>
      <w:marTop w:val="0"/>
      <w:marBottom w:val="0"/>
      <w:divBdr>
        <w:top w:val="none" w:sz="0" w:space="0" w:color="auto"/>
        <w:left w:val="none" w:sz="0" w:space="0" w:color="auto"/>
        <w:bottom w:val="none" w:sz="0" w:space="0" w:color="auto"/>
        <w:right w:val="none" w:sz="0" w:space="0" w:color="auto"/>
      </w:divBdr>
    </w:div>
    <w:div w:id="250894857">
      <w:bodyDiv w:val="1"/>
      <w:marLeft w:val="0"/>
      <w:marRight w:val="0"/>
      <w:marTop w:val="0"/>
      <w:marBottom w:val="0"/>
      <w:divBdr>
        <w:top w:val="none" w:sz="0" w:space="0" w:color="auto"/>
        <w:left w:val="none" w:sz="0" w:space="0" w:color="auto"/>
        <w:bottom w:val="none" w:sz="0" w:space="0" w:color="auto"/>
        <w:right w:val="none" w:sz="0" w:space="0" w:color="auto"/>
      </w:divBdr>
    </w:div>
    <w:div w:id="250897336">
      <w:bodyDiv w:val="1"/>
      <w:marLeft w:val="0"/>
      <w:marRight w:val="0"/>
      <w:marTop w:val="0"/>
      <w:marBottom w:val="0"/>
      <w:divBdr>
        <w:top w:val="none" w:sz="0" w:space="0" w:color="auto"/>
        <w:left w:val="none" w:sz="0" w:space="0" w:color="auto"/>
        <w:bottom w:val="none" w:sz="0" w:space="0" w:color="auto"/>
        <w:right w:val="none" w:sz="0" w:space="0" w:color="auto"/>
      </w:divBdr>
    </w:div>
    <w:div w:id="252280413">
      <w:bodyDiv w:val="1"/>
      <w:marLeft w:val="0"/>
      <w:marRight w:val="0"/>
      <w:marTop w:val="0"/>
      <w:marBottom w:val="0"/>
      <w:divBdr>
        <w:top w:val="none" w:sz="0" w:space="0" w:color="auto"/>
        <w:left w:val="none" w:sz="0" w:space="0" w:color="auto"/>
        <w:bottom w:val="none" w:sz="0" w:space="0" w:color="auto"/>
        <w:right w:val="none" w:sz="0" w:space="0" w:color="auto"/>
      </w:divBdr>
    </w:div>
    <w:div w:id="252667458">
      <w:bodyDiv w:val="1"/>
      <w:marLeft w:val="0"/>
      <w:marRight w:val="0"/>
      <w:marTop w:val="0"/>
      <w:marBottom w:val="0"/>
      <w:divBdr>
        <w:top w:val="none" w:sz="0" w:space="0" w:color="auto"/>
        <w:left w:val="none" w:sz="0" w:space="0" w:color="auto"/>
        <w:bottom w:val="none" w:sz="0" w:space="0" w:color="auto"/>
        <w:right w:val="none" w:sz="0" w:space="0" w:color="auto"/>
      </w:divBdr>
    </w:div>
    <w:div w:id="253251227">
      <w:bodyDiv w:val="1"/>
      <w:marLeft w:val="0"/>
      <w:marRight w:val="0"/>
      <w:marTop w:val="0"/>
      <w:marBottom w:val="0"/>
      <w:divBdr>
        <w:top w:val="none" w:sz="0" w:space="0" w:color="auto"/>
        <w:left w:val="none" w:sz="0" w:space="0" w:color="auto"/>
        <w:bottom w:val="none" w:sz="0" w:space="0" w:color="auto"/>
        <w:right w:val="none" w:sz="0" w:space="0" w:color="auto"/>
      </w:divBdr>
    </w:div>
    <w:div w:id="253590267">
      <w:bodyDiv w:val="1"/>
      <w:marLeft w:val="0"/>
      <w:marRight w:val="0"/>
      <w:marTop w:val="0"/>
      <w:marBottom w:val="0"/>
      <w:divBdr>
        <w:top w:val="none" w:sz="0" w:space="0" w:color="auto"/>
        <w:left w:val="none" w:sz="0" w:space="0" w:color="auto"/>
        <w:bottom w:val="none" w:sz="0" w:space="0" w:color="auto"/>
        <w:right w:val="none" w:sz="0" w:space="0" w:color="auto"/>
      </w:divBdr>
    </w:div>
    <w:div w:id="254561370">
      <w:bodyDiv w:val="1"/>
      <w:marLeft w:val="0"/>
      <w:marRight w:val="0"/>
      <w:marTop w:val="0"/>
      <w:marBottom w:val="0"/>
      <w:divBdr>
        <w:top w:val="none" w:sz="0" w:space="0" w:color="auto"/>
        <w:left w:val="none" w:sz="0" w:space="0" w:color="auto"/>
        <w:bottom w:val="none" w:sz="0" w:space="0" w:color="auto"/>
        <w:right w:val="none" w:sz="0" w:space="0" w:color="auto"/>
      </w:divBdr>
    </w:div>
    <w:div w:id="254637393">
      <w:bodyDiv w:val="1"/>
      <w:marLeft w:val="0"/>
      <w:marRight w:val="0"/>
      <w:marTop w:val="0"/>
      <w:marBottom w:val="0"/>
      <w:divBdr>
        <w:top w:val="none" w:sz="0" w:space="0" w:color="auto"/>
        <w:left w:val="none" w:sz="0" w:space="0" w:color="auto"/>
        <w:bottom w:val="none" w:sz="0" w:space="0" w:color="auto"/>
        <w:right w:val="none" w:sz="0" w:space="0" w:color="auto"/>
      </w:divBdr>
    </w:div>
    <w:div w:id="259341851">
      <w:bodyDiv w:val="1"/>
      <w:marLeft w:val="0"/>
      <w:marRight w:val="0"/>
      <w:marTop w:val="0"/>
      <w:marBottom w:val="0"/>
      <w:divBdr>
        <w:top w:val="none" w:sz="0" w:space="0" w:color="auto"/>
        <w:left w:val="none" w:sz="0" w:space="0" w:color="auto"/>
        <w:bottom w:val="none" w:sz="0" w:space="0" w:color="auto"/>
        <w:right w:val="none" w:sz="0" w:space="0" w:color="auto"/>
      </w:divBdr>
    </w:div>
    <w:div w:id="260723666">
      <w:bodyDiv w:val="1"/>
      <w:marLeft w:val="0"/>
      <w:marRight w:val="0"/>
      <w:marTop w:val="0"/>
      <w:marBottom w:val="0"/>
      <w:divBdr>
        <w:top w:val="none" w:sz="0" w:space="0" w:color="auto"/>
        <w:left w:val="none" w:sz="0" w:space="0" w:color="auto"/>
        <w:bottom w:val="none" w:sz="0" w:space="0" w:color="auto"/>
        <w:right w:val="none" w:sz="0" w:space="0" w:color="auto"/>
      </w:divBdr>
    </w:div>
    <w:div w:id="261424696">
      <w:bodyDiv w:val="1"/>
      <w:marLeft w:val="0"/>
      <w:marRight w:val="0"/>
      <w:marTop w:val="0"/>
      <w:marBottom w:val="0"/>
      <w:divBdr>
        <w:top w:val="none" w:sz="0" w:space="0" w:color="auto"/>
        <w:left w:val="none" w:sz="0" w:space="0" w:color="auto"/>
        <w:bottom w:val="none" w:sz="0" w:space="0" w:color="auto"/>
        <w:right w:val="none" w:sz="0" w:space="0" w:color="auto"/>
      </w:divBdr>
    </w:div>
    <w:div w:id="262425157">
      <w:bodyDiv w:val="1"/>
      <w:marLeft w:val="0"/>
      <w:marRight w:val="0"/>
      <w:marTop w:val="0"/>
      <w:marBottom w:val="0"/>
      <w:divBdr>
        <w:top w:val="none" w:sz="0" w:space="0" w:color="auto"/>
        <w:left w:val="none" w:sz="0" w:space="0" w:color="auto"/>
        <w:bottom w:val="none" w:sz="0" w:space="0" w:color="auto"/>
        <w:right w:val="none" w:sz="0" w:space="0" w:color="auto"/>
      </w:divBdr>
    </w:div>
    <w:div w:id="263926683">
      <w:bodyDiv w:val="1"/>
      <w:marLeft w:val="0"/>
      <w:marRight w:val="0"/>
      <w:marTop w:val="0"/>
      <w:marBottom w:val="0"/>
      <w:divBdr>
        <w:top w:val="none" w:sz="0" w:space="0" w:color="auto"/>
        <w:left w:val="none" w:sz="0" w:space="0" w:color="auto"/>
        <w:bottom w:val="none" w:sz="0" w:space="0" w:color="auto"/>
        <w:right w:val="none" w:sz="0" w:space="0" w:color="auto"/>
      </w:divBdr>
    </w:div>
    <w:div w:id="264581534">
      <w:bodyDiv w:val="1"/>
      <w:marLeft w:val="0"/>
      <w:marRight w:val="0"/>
      <w:marTop w:val="0"/>
      <w:marBottom w:val="0"/>
      <w:divBdr>
        <w:top w:val="none" w:sz="0" w:space="0" w:color="auto"/>
        <w:left w:val="none" w:sz="0" w:space="0" w:color="auto"/>
        <w:bottom w:val="none" w:sz="0" w:space="0" w:color="auto"/>
        <w:right w:val="none" w:sz="0" w:space="0" w:color="auto"/>
      </w:divBdr>
    </w:div>
    <w:div w:id="265116378">
      <w:bodyDiv w:val="1"/>
      <w:marLeft w:val="0"/>
      <w:marRight w:val="0"/>
      <w:marTop w:val="0"/>
      <w:marBottom w:val="0"/>
      <w:divBdr>
        <w:top w:val="none" w:sz="0" w:space="0" w:color="auto"/>
        <w:left w:val="none" w:sz="0" w:space="0" w:color="auto"/>
        <w:bottom w:val="none" w:sz="0" w:space="0" w:color="auto"/>
        <w:right w:val="none" w:sz="0" w:space="0" w:color="auto"/>
      </w:divBdr>
    </w:div>
    <w:div w:id="265580029">
      <w:bodyDiv w:val="1"/>
      <w:marLeft w:val="0"/>
      <w:marRight w:val="0"/>
      <w:marTop w:val="0"/>
      <w:marBottom w:val="0"/>
      <w:divBdr>
        <w:top w:val="none" w:sz="0" w:space="0" w:color="auto"/>
        <w:left w:val="none" w:sz="0" w:space="0" w:color="auto"/>
        <w:bottom w:val="none" w:sz="0" w:space="0" w:color="auto"/>
        <w:right w:val="none" w:sz="0" w:space="0" w:color="auto"/>
      </w:divBdr>
    </w:div>
    <w:div w:id="267397057">
      <w:bodyDiv w:val="1"/>
      <w:marLeft w:val="0"/>
      <w:marRight w:val="0"/>
      <w:marTop w:val="0"/>
      <w:marBottom w:val="0"/>
      <w:divBdr>
        <w:top w:val="none" w:sz="0" w:space="0" w:color="auto"/>
        <w:left w:val="none" w:sz="0" w:space="0" w:color="auto"/>
        <w:bottom w:val="none" w:sz="0" w:space="0" w:color="auto"/>
        <w:right w:val="none" w:sz="0" w:space="0" w:color="auto"/>
      </w:divBdr>
    </w:div>
    <w:div w:id="267587695">
      <w:bodyDiv w:val="1"/>
      <w:marLeft w:val="0"/>
      <w:marRight w:val="0"/>
      <w:marTop w:val="0"/>
      <w:marBottom w:val="0"/>
      <w:divBdr>
        <w:top w:val="none" w:sz="0" w:space="0" w:color="auto"/>
        <w:left w:val="none" w:sz="0" w:space="0" w:color="auto"/>
        <w:bottom w:val="none" w:sz="0" w:space="0" w:color="auto"/>
        <w:right w:val="none" w:sz="0" w:space="0" w:color="auto"/>
      </w:divBdr>
    </w:div>
    <w:div w:id="268052403">
      <w:bodyDiv w:val="1"/>
      <w:marLeft w:val="0"/>
      <w:marRight w:val="0"/>
      <w:marTop w:val="0"/>
      <w:marBottom w:val="0"/>
      <w:divBdr>
        <w:top w:val="none" w:sz="0" w:space="0" w:color="auto"/>
        <w:left w:val="none" w:sz="0" w:space="0" w:color="auto"/>
        <w:bottom w:val="none" w:sz="0" w:space="0" w:color="auto"/>
        <w:right w:val="none" w:sz="0" w:space="0" w:color="auto"/>
      </w:divBdr>
    </w:div>
    <w:div w:id="268512129">
      <w:bodyDiv w:val="1"/>
      <w:marLeft w:val="0"/>
      <w:marRight w:val="0"/>
      <w:marTop w:val="0"/>
      <w:marBottom w:val="0"/>
      <w:divBdr>
        <w:top w:val="none" w:sz="0" w:space="0" w:color="auto"/>
        <w:left w:val="none" w:sz="0" w:space="0" w:color="auto"/>
        <w:bottom w:val="none" w:sz="0" w:space="0" w:color="auto"/>
        <w:right w:val="none" w:sz="0" w:space="0" w:color="auto"/>
      </w:divBdr>
    </w:div>
    <w:div w:id="269318999">
      <w:bodyDiv w:val="1"/>
      <w:marLeft w:val="0"/>
      <w:marRight w:val="0"/>
      <w:marTop w:val="0"/>
      <w:marBottom w:val="0"/>
      <w:divBdr>
        <w:top w:val="none" w:sz="0" w:space="0" w:color="auto"/>
        <w:left w:val="none" w:sz="0" w:space="0" w:color="auto"/>
        <w:bottom w:val="none" w:sz="0" w:space="0" w:color="auto"/>
        <w:right w:val="none" w:sz="0" w:space="0" w:color="auto"/>
      </w:divBdr>
    </w:div>
    <w:div w:id="275602042">
      <w:bodyDiv w:val="1"/>
      <w:marLeft w:val="0"/>
      <w:marRight w:val="0"/>
      <w:marTop w:val="0"/>
      <w:marBottom w:val="0"/>
      <w:divBdr>
        <w:top w:val="none" w:sz="0" w:space="0" w:color="auto"/>
        <w:left w:val="none" w:sz="0" w:space="0" w:color="auto"/>
        <w:bottom w:val="none" w:sz="0" w:space="0" w:color="auto"/>
        <w:right w:val="none" w:sz="0" w:space="0" w:color="auto"/>
      </w:divBdr>
    </w:div>
    <w:div w:id="276180435">
      <w:bodyDiv w:val="1"/>
      <w:marLeft w:val="0"/>
      <w:marRight w:val="0"/>
      <w:marTop w:val="0"/>
      <w:marBottom w:val="0"/>
      <w:divBdr>
        <w:top w:val="none" w:sz="0" w:space="0" w:color="auto"/>
        <w:left w:val="none" w:sz="0" w:space="0" w:color="auto"/>
        <w:bottom w:val="none" w:sz="0" w:space="0" w:color="auto"/>
        <w:right w:val="none" w:sz="0" w:space="0" w:color="auto"/>
      </w:divBdr>
    </w:div>
    <w:div w:id="279651617">
      <w:bodyDiv w:val="1"/>
      <w:marLeft w:val="0"/>
      <w:marRight w:val="0"/>
      <w:marTop w:val="0"/>
      <w:marBottom w:val="0"/>
      <w:divBdr>
        <w:top w:val="none" w:sz="0" w:space="0" w:color="auto"/>
        <w:left w:val="none" w:sz="0" w:space="0" w:color="auto"/>
        <w:bottom w:val="none" w:sz="0" w:space="0" w:color="auto"/>
        <w:right w:val="none" w:sz="0" w:space="0" w:color="auto"/>
      </w:divBdr>
    </w:div>
    <w:div w:id="280650629">
      <w:bodyDiv w:val="1"/>
      <w:marLeft w:val="0"/>
      <w:marRight w:val="0"/>
      <w:marTop w:val="0"/>
      <w:marBottom w:val="0"/>
      <w:divBdr>
        <w:top w:val="none" w:sz="0" w:space="0" w:color="auto"/>
        <w:left w:val="none" w:sz="0" w:space="0" w:color="auto"/>
        <w:bottom w:val="none" w:sz="0" w:space="0" w:color="auto"/>
        <w:right w:val="none" w:sz="0" w:space="0" w:color="auto"/>
      </w:divBdr>
    </w:div>
    <w:div w:id="281886499">
      <w:bodyDiv w:val="1"/>
      <w:marLeft w:val="0"/>
      <w:marRight w:val="0"/>
      <w:marTop w:val="0"/>
      <w:marBottom w:val="0"/>
      <w:divBdr>
        <w:top w:val="none" w:sz="0" w:space="0" w:color="auto"/>
        <w:left w:val="none" w:sz="0" w:space="0" w:color="auto"/>
        <w:bottom w:val="none" w:sz="0" w:space="0" w:color="auto"/>
        <w:right w:val="none" w:sz="0" w:space="0" w:color="auto"/>
      </w:divBdr>
    </w:div>
    <w:div w:id="282856488">
      <w:bodyDiv w:val="1"/>
      <w:marLeft w:val="0"/>
      <w:marRight w:val="0"/>
      <w:marTop w:val="0"/>
      <w:marBottom w:val="0"/>
      <w:divBdr>
        <w:top w:val="none" w:sz="0" w:space="0" w:color="auto"/>
        <w:left w:val="none" w:sz="0" w:space="0" w:color="auto"/>
        <w:bottom w:val="none" w:sz="0" w:space="0" w:color="auto"/>
        <w:right w:val="none" w:sz="0" w:space="0" w:color="auto"/>
      </w:divBdr>
    </w:div>
    <w:div w:id="283117829">
      <w:bodyDiv w:val="1"/>
      <w:marLeft w:val="0"/>
      <w:marRight w:val="0"/>
      <w:marTop w:val="0"/>
      <w:marBottom w:val="0"/>
      <w:divBdr>
        <w:top w:val="none" w:sz="0" w:space="0" w:color="auto"/>
        <w:left w:val="none" w:sz="0" w:space="0" w:color="auto"/>
        <w:bottom w:val="none" w:sz="0" w:space="0" w:color="auto"/>
        <w:right w:val="none" w:sz="0" w:space="0" w:color="auto"/>
      </w:divBdr>
    </w:div>
    <w:div w:id="283318235">
      <w:bodyDiv w:val="1"/>
      <w:marLeft w:val="0"/>
      <w:marRight w:val="0"/>
      <w:marTop w:val="0"/>
      <w:marBottom w:val="0"/>
      <w:divBdr>
        <w:top w:val="none" w:sz="0" w:space="0" w:color="auto"/>
        <w:left w:val="none" w:sz="0" w:space="0" w:color="auto"/>
        <w:bottom w:val="none" w:sz="0" w:space="0" w:color="auto"/>
        <w:right w:val="none" w:sz="0" w:space="0" w:color="auto"/>
      </w:divBdr>
    </w:div>
    <w:div w:id="284626554">
      <w:bodyDiv w:val="1"/>
      <w:marLeft w:val="0"/>
      <w:marRight w:val="0"/>
      <w:marTop w:val="0"/>
      <w:marBottom w:val="0"/>
      <w:divBdr>
        <w:top w:val="none" w:sz="0" w:space="0" w:color="auto"/>
        <w:left w:val="none" w:sz="0" w:space="0" w:color="auto"/>
        <w:bottom w:val="none" w:sz="0" w:space="0" w:color="auto"/>
        <w:right w:val="none" w:sz="0" w:space="0" w:color="auto"/>
      </w:divBdr>
    </w:div>
    <w:div w:id="286203581">
      <w:bodyDiv w:val="1"/>
      <w:marLeft w:val="0"/>
      <w:marRight w:val="0"/>
      <w:marTop w:val="0"/>
      <w:marBottom w:val="0"/>
      <w:divBdr>
        <w:top w:val="none" w:sz="0" w:space="0" w:color="auto"/>
        <w:left w:val="none" w:sz="0" w:space="0" w:color="auto"/>
        <w:bottom w:val="none" w:sz="0" w:space="0" w:color="auto"/>
        <w:right w:val="none" w:sz="0" w:space="0" w:color="auto"/>
      </w:divBdr>
    </w:div>
    <w:div w:id="286354639">
      <w:bodyDiv w:val="1"/>
      <w:marLeft w:val="0"/>
      <w:marRight w:val="0"/>
      <w:marTop w:val="0"/>
      <w:marBottom w:val="0"/>
      <w:divBdr>
        <w:top w:val="none" w:sz="0" w:space="0" w:color="auto"/>
        <w:left w:val="none" w:sz="0" w:space="0" w:color="auto"/>
        <w:bottom w:val="none" w:sz="0" w:space="0" w:color="auto"/>
        <w:right w:val="none" w:sz="0" w:space="0" w:color="auto"/>
      </w:divBdr>
    </w:div>
    <w:div w:id="286400165">
      <w:bodyDiv w:val="1"/>
      <w:marLeft w:val="0"/>
      <w:marRight w:val="0"/>
      <w:marTop w:val="0"/>
      <w:marBottom w:val="0"/>
      <w:divBdr>
        <w:top w:val="none" w:sz="0" w:space="0" w:color="auto"/>
        <w:left w:val="none" w:sz="0" w:space="0" w:color="auto"/>
        <w:bottom w:val="none" w:sz="0" w:space="0" w:color="auto"/>
        <w:right w:val="none" w:sz="0" w:space="0" w:color="auto"/>
      </w:divBdr>
    </w:div>
    <w:div w:id="286785634">
      <w:bodyDiv w:val="1"/>
      <w:marLeft w:val="0"/>
      <w:marRight w:val="0"/>
      <w:marTop w:val="0"/>
      <w:marBottom w:val="0"/>
      <w:divBdr>
        <w:top w:val="none" w:sz="0" w:space="0" w:color="auto"/>
        <w:left w:val="none" w:sz="0" w:space="0" w:color="auto"/>
        <w:bottom w:val="none" w:sz="0" w:space="0" w:color="auto"/>
        <w:right w:val="none" w:sz="0" w:space="0" w:color="auto"/>
      </w:divBdr>
    </w:div>
    <w:div w:id="287206377">
      <w:bodyDiv w:val="1"/>
      <w:marLeft w:val="0"/>
      <w:marRight w:val="0"/>
      <w:marTop w:val="0"/>
      <w:marBottom w:val="0"/>
      <w:divBdr>
        <w:top w:val="none" w:sz="0" w:space="0" w:color="auto"/>
        <w:left w:val="none" w:sz="0" w:space="0" w:color="auto"/>
        <w:bottom w:val="none" w:sz="0" w:space="0" w:color="auto"/>
        <w:right w:val="none" w:sz="0" w:space="0" w:color="auto"/>
      </w:divBdr>
    </w:div>
    <w:div w:id="287324391">
      <w:bodyDiv w:val="1"/>
      <w:marLeft w:val="0"/>
      <w:marRight w:val="0"/>
      <w:marTop w:val="0"/>
      <w:marBottom w:val="0"/>
      <w:divBdr>
        <w:top w:val="none" w:sz="0" w:space="0" w:color="auto"/>
        <w:left w:val="none" w:sz="0" w:space="0" w:color="auto"/>
        <w:bottom w:val="none" w:sz="0" w:space="0" w:color="auto"/>
        <w:right w:val="none" w:sz="0" w:space="0" w:color="auto"/>
      </w:divBdr>
    </w:div>
    <w:div w:id="288053921">
      <w:bodyDiv w:val="1"/>
      <w:marLeft w:val="0"/>
      <w:marRight w:val="0"/>
      <w:marTop w:val="0"/>
      <w:marBottom w:val="0"/>
      <w:divBdr>
        <w:top w:val="none" w:sz="0" w:space="0" w:color="auto"/>
        <w:left w:val="none" w:sz="0" w:space="0" w:color="auto"/>
        <w:bottom w:val="none" w:sz="0" w:space="0" w:color="auto"/>
        <w:right w:val="none" w:sz="0" w:space="0" w:color="auto"/>
      </w:divBdr>
    </w:div>
    <w:div w:id="289365815">
      <w:bodyDiv w:val="1"/>
      <w:marLeft w:val="0"/>
      <w:marRight w:val="0"/>
      <w:marTop w:val="0"/>
      <w:marBottom w:val="0"/>
      <w:divBdr>
        <w:top w:val="none" w:sz="0" w:space="0" w:color="auto"/>
        <w:left w:val="none" w:sz="0" w:space="0" w:color="auto"/>
        <w:bottom w:val="none" w:sz="0" w:space="0" w:color="auto"/>
        <w:right w:val="none" w:sz="0" w:space="0" w:color="auto"/>
      </w:divBdr>
    </w:div>
    <w:div w:id="290945134">
      <w:bodyDiv w:val="1"/>
      <w:marLeft w:val="0"/>
      <w:marRight w:val="0"/>
      <w:marTop w:val="0"/>
      <w:marBottom w:val="0"/>
      <w:divBdr>
        <w:top w:val="none" w:sz="0" w:space="0" w:color="auto"/>
        <w:left w:val="none" w:sz="0" w:space="0" w:color="auto"/>
        <w:bottom w:val="none" w:sz="0" w:space="0" w:color="auto"/>
        <w:right w:val="none" w:sz="0" w:space="0" w:color="auto"/>
      </w:divBdr>
    </w:div>
    <w:div w:id="291786029">
      <w:bodyDiv w:val="1"/>
      <w:marLeft w:val="0"/>
      <w:marRight w:val="0"/>
      <w:marTop w:val="0"/>
      <w:marBottom w:val="0"/>
      <w:divBdr>
        <w:top w:val="none" w:sz="0" w:space="0" w:color="auto"/>
        <w:left w:val="none" w:sz="0" w:space="0" w:color="auto"/>
        <w:bottom w:val="none" w:sz="0" w:space="0" w:color="auto"/>
        <w:right w:val="none" w:sz="0" w:space="0" w:color="auto"/>
      </w:divBdr>
    </w:div>
    <w:div w:id="292298054">
      <w:bodyDiv w:val="1"/>
      <w:marLeft w:val="0"/>
      <w:marRight w:val="0"/>
      <w:marTop w:val="0"/>
      <w:marBottom w:val="0"/>
      <w:divBdr>
        <w:top w:val="none" w:sz="0" w:space="0" w:color="auto"/>
        <w:left w:val="none" w:sz="0" w:space="0" w:color="auto"/>
        <w:bottom w:val="none" w:sz="0" w:space="0" w:color="auto"/>
        <w:right w:val="none" w:sz="0" w:space="0" w:color="auto"/>
      </w:divBdr>
    </w:div>
    <w:div w:id="292832796">
      <w:bodyDiv w:val="1"/>
      <w:marLeft w:val="0"/>
      <w:marRight w:val="0"/>
      <w:marTop w:val="0"/>
      <w:marBottom w:val="0"/>
      <w:divBdr>
        <w:top w:val="none" w:sz="0" w:space="0" w:color="auto"/>
        <w:left w:val="none" w:sz="0" w:space="0" w:color="auto"/>
        <w:bottom w:val="none" w:sz="0" w:space="0" w:color="auto"/>
        <w:right w:val="none" w:sz="0" w:space="0" w:color="auto"/>
      </w:divBdr>
    </w:div>
    <w:div w:id="293876988">
      <w:bodyDiv w:val="1"/>
      <w:marLeft w:val="0"/>
      <w:marRight w:val="0"/>
      <w:marTop w:val="0"/>
      <w:marBottom w:val="0"/>
      <w:divBdr>
        <w:top w:val="none" w:sz="0" w:space="0" w:color="auto"/>
        <w:left w:val="none" w:sz="0" w:space="0" w:color="auto"/>
        <w:bottom w:val="none" w:sz="0" w:space="0" w:color="auto"/>
        <w:right w:val="none" w:sz="0" w:space="0" w:color="auto"/>
      </w:divBdr>
    </w:div>
    <w:div w:id="294022792">
      <w:bodyDiv w:val="1"/>
      <w:marLeft w:val="0"/>
      <w:marRight w:val="0"/>
      <w:marTop w:val="0"/>
      <w:marBottom w:val="0"/>
      <w:divBdr>
        <w:top w:val="none" w:sz="0" w:space="0" w:color="auto"/>
        <w:left w:val="none" w:sz="0" w:space="0" w:color="auto"/>
        <w:bottom w:val="none" w:sz="0" w:space="0" w:color="auto"/>
        <w:right w:val="none" w:sz="0" w:space="0" w:color="auto"/>
      </w:divBdr>
    </w:div>
    <w:div w:id="294875851">
      <w:bodyDiv w:val="1"/>
      <w:marLeft w:val="0"/>
      <w:marRight w:val="0"/>
      <w:marTop w:val="0"/>
      <w:marBottom w:val="0"/>
      <w:divBdr>
        <w:top w:val="none" w:sz="0" w:space="0" w:color="auto"/>
        <w:left w:val="none" w:sz="0" w:space="0" w:color="auto"/>
        <w:bottom w:val="none" w:sz="0" w:space="0" w:color="auto"/>
        <w:right w:val="none" w:sz="0" w:space="0" w:color="auto"/>
      </w:divBdr>
    </w:div>
    <w:div w:id="295334134">
      <w:bodyDiv w:val="1"/>
      <w:marLeft w:val="0"/>
      <w:marRight w:val="0"/>
      <w:marTop w:val="0"/>
      <w:marBottom w:val="0"/>
      <w:divBdr>
        <w:top w:val="none" w:sz="0" w:space="0" w:color="auto"/>
        <w:left w:val="none" w:sz="0" w:space="0" w:color="auto"/>
        <w:bottom w:val="none" w:sz="0" w:space="0" w:color="auto"/>
        <w:right w:val="none" w:sz="0" w:space="0" w:color="auto"/>
      </w:divBdr>
    </w:div>
    <w:div w:id="295524701">
      <w:bodyDiv w:val="1"/>
      <w:marLeft w:val="0"/>
      <w:marRight w:val="0"/>
      <w:marTop w:val="0"/>
      <w:marBottom w:val="0"/>
      <w:divBdr>
        <w:top w:val="none" w:sz="0" w:space="0" w:color="auto"/>
        <w:left w:val="none" w:sz="0" w:space="0" w:color="auto"/>
        <w:bottom w:val="none" w:sz="0" w:space="0" w:color="auto"/>
        <w:right w:val="none" w:sz="0" w:space="0" w:color="auto"/>
      </w:divBdr>
    </w:div>
    <w:div w:id="296028022">
      <w:bodyDiv w:val="1"/>
      <w:marLeft w:val="0"/>
      <w:marRight w:val="0"/>
      <w:marTop w:val="0"/>
      <w:marBottom w:val="0"/>
      <w:divBdr>
        <w:top w:val="none" w:sz="0" w:space="0" w:color="auto"/>
        <w:left w:val="none" w:sz="0" w:space="0" w:color="auto"/>
        <w:bottom w:val="none" w:sz="0" w:space="0" w:color="auto"/>
        <w:right w:val="none" w:sz="0" w:space="0" w:color="auto"/>
      </w:divBdr>
    </w:div>
    <w:div w:id="297103676">
      <w:bodyDiv w:val="1"/>
      <w:marLeft w:val="0"/>
      <w:marRight w:val="0"/>
      <w:marTop w:val="0"/>
      <w:marBottom w:val="0"/>
      <w:divBdr>
        <w:top w:val="none" w:sz="0" w:space="0" w:color="auto"/>
        <w:left w:val="none" w:sz="0" w:space="0" w:color="auto"/>
        <w:bottom w:val="none" w:sz="0" w:space="0" w:color="auto"/>
        <w:right w:val="none" w:sz="0" w:space="0" w:color="auto"/>
      </w:divBdr>
    </w:div>
    <w:div w:id="299238250">
      <w:bodyDiv w:val="1"/>
      <w:marLeft w:val="0"/>
      <w:marRight w:val="0"/>
      <w:marTop w:val="0"/>
      <w:marBottom w:val="0"/>
      <w:divBdr>
        <w:top w:val="none" w:sz="0" w:space="0" w:color="auto"/>
        <w:left w:val="none" w:sz="0" w:space="0" w:color="auto"/>
        <w:bottom w:val="none" w:sz="0" w:space="0" w:color="auto"/>
        <w:right w:val="none" w:sz="0" w:space="0" w:color="auto"/>
      </w:divBdr>
    </w:div>
    <w:div w:id="300110342">
      <w:bodyDiv w:val="1"/>
      <w:marLeft w:val="0"/>
      <w:marRight w:val="0"/>
      <w:marTop w:val="0"/>
      <w:marBottom w:val="0"/>
      <w:divBdr>
        <w:top w:val="none" w:sz="0" w:space="0" w:color="auto"/>
        <w:left w:val="none" w:sz="0" w:space="0" w:color="auto"/>
        <w:bottom w:val="none" w:sz="0" w:space="0" w:color="auto"/>
        <w:right w:val="none" w:sz="0" w:space="0" w:color="auto"/>
      </w:divBdr>
    </w:div>
    <w:div w:id="300309475">
      <w:bodyDiv w:val="1"/>
      <w:marLeft w:val="0"/>
      <w:marRight w:val="0"/>
      <w:marTop w:val="0"/>
      <w:marBottom w:val="0"/>
      <w:divBdr>
        <w:top w:val="none" w:sz="0" w:space="0" w:color="auto"/>
        <w:left w:val="none" w:sz="0" w:space="0" w:color="auto"/>
        <w:bottom w:val="none" w:sz="0" w:space="0" w:color="auto"/>
        <w:right w:val="none" w:sz="0" w:space="0" w:color="auto"/>
      </w:divBdr>
    </w:div>
    <w:div w:id="302737663">
      <w:bodyDiv w:val="1"/>
      <w:marLeft w:val="0"/>
      <w:marRight w:val="0"/>
      <w:marTop w:val="0"/>
      <w:marBottom w:val="0"/>
      <w:divBdr>
        <w:top w:val="none" w:sz="0" w:space="0" w:color="auto"/>
        <w:left w:val="none" w:sz="0" w:space="0" w:color="auto"/>
        <w:bottom w:val="none" w:sz="0" w:space="0" w:color="auto"/>
        <w:right w:val="none" w:sz="0" w:space="0" w:color="auto"/>
      </w:divBdr>
    </w:div>
    <w:div w:id="304046731">
      <w:bodyDiv w:val="1"/>
      <w:marLeft w:val="0"/>
      <w:marRight w:val="0"/>
      <w:marTop w:val="0"/>
      <w:marBottom w:val="0"/>
      <w:divBdr>
        <w:top w:val="none" w:sz="0" w:space="0" w:color="auto"/>
        <w:left w:val="none" w:sz="0" w:space="0" w:color="auto"/>
        <w:bottom w:val="none" w:sz="0" w:space="0" w:color="auto"/>
        <w:right w:val="none" w:sz="0" w:space="0" w:color="auto"/>
      </w:divBdr>
    </w:div>
    <w:div w:id="304630427">
      <w:bodyDiv w:val="1"/>
      <w:marLeft w:val="0"/>
      <w:marRight w:val="0"/>
      <w:marTop w:val="0"/>
      <w:marBottom w:val="0"/>
      <w:divBdr>
        <w:top w:val="none" w:sz="0" w:space="0" w:color="auto"/>
        <w:left w:val="none" w:sz="0" w:space="0" w:color="auto"/>
        <w:bottom w:val="none" w:sz="0" w:space="0" w:color="auto"/>
        <w:right w:val="none" w:sz="0" w:space="0" w:color="auto"/>
      </w:divBdr>
    </w:div>
    <w:div w:id="306977926">
      <w:bodyDiv w:val="1"/>
      <w:marLeft w:val="0"/>
      <w:marRight w:val="0"/>
      <w:marTop w:val="0"/>
      <w:marBottom w:val="0"/>
      <w:divBdr>
        <w:top w:val="none" w:sz="0" w:space="0" w:color="auto"/>
        <w:left w:val="none" w:sz="0" w:space="0" w:color="auto"/>
        <w:bottom w:val="none" w:sz="0" w:space="0" w:color="auto"/>
        <w:right w:val="none" w:sz="0" w:space="0" w:color="auto"/>
      </w:divBdr>
    </w:div>
    <w:div w:id="310790348">
      <w:bodyDiv w:val="1"/>
      <w:marLeft w:val="0"/>
      <w:marRight w:val="0"/>
      <w:marTop w:val="0"/>
      <w:marBottom w:val="0"/>
      <w:divBdr>
        <w:top w:val="none" w:sz="0" w:space="0" w:color="auto"/>
        <w:left w:val="none" w:sz="0" w:space="0" w:color="auto"/>
        <w:bottom w:val="none" w:sz="0" w:space="0" w:color="auto"/>
        <w:right w:val="none" w:sz="0" w:space="0" w:color="auto"/>
      </w:divBdr>
    </w:div>
    <w:div w:id="312301188">
      <w:bodyDiv w:val="1"/>
      <w:marLeft w:val="0"/>
      <w:marRight w:val="0"/>
      <w:marTop w:val="0"/>
      <w:marBottom w:val="0"/>
      <w:divBdr>
        <w:top w:val="none" w:sz="0" w:space="0" w:color="auto"/>
        <w:left w:val="none" w:sz="0" w:space="0" w:color="auto"/>
        <w:bottom w:val="none" w:sz="0" w:space="0" w:color="auto"/>
        <w:right w:val="none" w:sz="0" w:space="0" w:color="auto"/>
      </w:divBdr>
    </w:div>
    <w:div w:id="313603970">
      <w:bodyDiv w:val="1"/>
      <w:marLeft w:val="0"/>
      <w:marRight w:val="0"/>
      <w:marTop w:val="0"/>
      <w:marBottom w:val="0"/>
      <w:divBdr>
        <w:top w:val="none" w:sz="0" w:space="0" w:color="auto"/>
        <w:left w:val="none" w:sz="0" w:space="0" w:color="auto"/>
        <w:bottom w:val="none" w:sz="0" w:space="0" w:color="auto"/>
        <w:right w:val="none" w:sz="0" w:space="0" w:color="auto"/>
      </w:divBdr>
    </w:div>
    <w:div w:id="313605217">
      <w:bodyDiv w:val="1"/>
      <w:marLeft w:val="0"/>
      <w:marRight w:val="0"/>
      <w:marTop w:val="0"/>
      <w:marBottom w:val="0"/>
      <w:divBdr>
        <w:top w:val="none" w:sz="0" w:space="0" w:color="auto"/>
        <w:left w:val="none" w:sz="0" w:space="0" w:color="auto"/>
        <w:bottom w:val="none" w:sz="0" w:space="0" w:color="auto"/>
        <w:right w:val="none" w:sz="0" w:space="0" w:color="auto"/>
      </w:divBdr>
    </w:div>
    <w:div w:id="314338603">
      <w:bodyDiv w:val="1"/>
      <w:marLeft w:val="0"/>
      <w:marRight w:val="0"/>
      <w:marTop w:val="0"/>
      <w:marBottom w:val="0"/>
      <w:divBdr>
        <w:top w:val="none" w:sz="0" w:space="0" w:color="auto"/>
        <w:left w:val="none" w:sz="0" w:space="0" w:color="auto"/>
        <w:bottom w:val="none" w:sz="0" w:space="0" w:color="auto"/>
        <w:right w:val="none" w:sz="0" w:space="0" w:color="auto"/>
      </w:divBdr>
    </w:div>
    <w:div w:id="314723606">
      <w:bodyDiv w:val="1"/>
      <w:marLeft w:val="0"/>
      <w:marRight w:val="0"/>
      <w:marTop w:val="0"/>
      <w:marBottom w:val="0"/>
      <w:divBdr>
        <w:top w:val="none" w:sz="0" w:space="0" w:color="auto"/>
        <w:left w:val="none" w:sz="0" w:space="0" w:color="auto"/>
        <w:bottom w:val="none" w:sz="0" w:space="0" w:color="auto"/>
        <w:right w:val="none" w:sz="0" w:space="0" w:color="auto"/>
      </w:divBdr>
    </w:div>
    <w:div w:id="317345029">
      <w:bodyDiv w:val="1"/>
      <w:marLeft w:val="0"/>
      <w:marRight w:val="0"/>
      <w:marTop w:val="0"/>
      <w:marBottom w:val="0"/>
      <w:divBdr>
        <w:top w:val="none" w:sz="0" w:space="0" w:color="auto"/>
        <w:left w:val="none" w:sz="0" w:space="0" w:color="auto"/>
        <w:bottom w:val="none" w:sz="0" w:space="0" w:color="auto"/>
        <w:right w:val="none" w:sz="0" w:space="0" w:color="auto"/>
      </w:divBdr>
    </w:div>
    <w:div w:id="321659346">
      <w:bodyDiv w:val="1"/>
      <w:marLeft w:val="0"/>
      <w:marRight w:val="0"/>
      <w:marTop w:val="0"/>
      <w:marBottom w:val="0"/>
      <w:divBdr>
        <w:top w:val="none" w:sz="0" w:space="0" w:color="auto"/>
        <w:left w:val="none" w:sz="0" w:space="0" w:color="auto"/>
        <w:bottom w:val="none" w:sz="0" w:space="0" w:color="auto"/>
        <w:right w:val="none" w:sz="0" w:space="0" w:color="auto"/>
      </w:divBdr>
    </w:div>
    <w:div w:id="322201075">
      <w:bodyDiv w:val="1"/>
      <w:marLeft w:val="0"/>
      <w:marRight w:val="0"/>
      <w:marTop w:val="0"/>
      <w:marBottom w:val="0"/>
      <w:divBdr>
        <w:top w:val="none" w:sz="0" w:space="0" w:color="auto"/>
        <w:left w:val="none" w:sz="0" w:space="0" w:color="auto"/>
        <w:bottom w:val="none" w:sz="0" w:space="0" w:color="auto"/>
        <w:right w:val="none" w:sz="0" w:space="0" w:color="auto"/>
      </w:divBdr>
    </w:div>
    <w:div w:id="322316523">
      <w:bodyDiv w:val="1"/>
      <w:marLeft w:val="0"/>
      <w:marRight w:val="0"/>
      <w:marTop w:val="0"/>
      <w:marBottom w:val="0"/>
      <w:divBdr>
        <w:top w:val="none" w:sz="0" w:space="0" w:color="auto"/>
        <w:left w:val="none" w:sz="0" w:space="0" w:color="auto"/>
        <w:bottom w:val="none" w:sz="0" w:space="0" w:color="auto"/>
        <w:right w:val="none" w:sz="0" w:space="0" w:color="auto"/>
      </w:divBdr>
    </w:div>
    <w:div w:id="322584899">
      <w:bodyDiv w:val="1"/>
      <w:marLeft w:val="0"/>
      <w:marRight w:val="0"/>
      <w:marTop w:val="0"/>
      <w:marBottom w:val="0"/>
      <w:divBdr>
        <w:top w:val="none" w:sz="0" w:space="0" w:color="auto"/>
        <w:left w:val="none" w:sz="0" w:space="0" w:color="auto"/>
        <w:bottom w:val="none" w:sz="0" w:space="0" w:color="auto"/>
        <w:right w:val="none" w:sz="0" w:space="0" w:color="auto"/>
      </w:divBdr>
    </w:div>
    <w:div w:id="322973352">
      <w:bodyDiv w:val="1"/>
      <w:marLeft w:val="0"/>
      <w:marRight w:val="0"/>
      <w:marTop w:val="0"/>
      <w:marBottom w:val="0"/>
      <w:divBdr>
        <w:top w:val="none" w:sz="0" w:space="0" w:color="auto"/>
        <w:left w:val="none" w:sz="0" w:space="0" w:color="auto"/>
        <w:bottom w:val="none" w:sz="0" w:space="0" w:color="auto"/>
        <w:right w:val="none" w:sz="0" w:space="0" w:color="auto"/>
      </w:divBdr>
    </w:div>
    <w:div w:id="324211580">
      <w:bodyDiv w:val="1"/>
      <w:marLeft w:val="0"/>
      <w:marRight w:val="0"/>
      <w:marTop w:val="0"/>
      <w:marBottom w:val="0"/>
      <w:divBdr>
        <w:top w:val="none" w:sz="0" w:space="0" w:color="auto"/>
        <w:left w:val="none" w:sz="0" w:space="0" w:color="auto"/>
        <w:bottom w:val="none" w:sz="0" w:space="0" w:color="auto"/>
        <w:right w:val="none" w:sz="0" w:space="0" w:color="auto"/>
      </w:divBdr>
    </w:div>
    <w:div w:id="324213484">
      <w:bodyDiv w:val="1"/>
      <w:marLeft w:val="0"/>
      <w:marRight w:val="0"/>
      <w:marTop w:val="0"/>
      <w:marBottom w:val="0"/>
      <w:divBdr>
        <w:top w:val="none" w:sz="0" w:space="0" w:color="auto"/>
        <w:left w:val="none" w:sz="0" w:space="0" w:color="auto"/>
        <w:bottom w:val="none" w:sz="0" w:space="0" w:color="auto"/>
        <w:right w:val="none" w:sz="0" w:space="0" w:color="auto"/>
      </w:divBdr>
    </w:div>
    <w:div w:id="325745296">
      <w:bodyDiv w:val="1"/>
      <w:marLeft w:val="0"/>
      <w:marRight w:val="0"/>
      <w:marTop w:val="0"/>
      <w:marBottom w:val="0"/>
      <w:divBdr>
        <w:top w:val="none" w:sz="0" w:space="0" w:color="auto"/>
        <w:left w:val="none" w:sz="0" w:space="0" w:color="auto"/>
        <w:bottom w:val="none" w:sz="0" w:space="0" w:color="auto"/>
        <w:right w:val="none" w:sz="0" w:space="0" w:color="auto"/>
      </w:divBdr>
    </w:div>
    <w:div w:id="326978868">
      <w:bodyDiv w:val="1"/>
      <w:marLeft w:val="0"/>
      <w:marRight w:val="0"/>
      <w:marTop w:val="0"/>
      <w:marBottom w:val="0"/>
      <w:divBdr>
        <w:top w:val="none" w:sz="0" w:space="0" w:color="auto"/>
        <w:left w:val="none" w:sz="0" w:space="0" w:color="auto"/>
        <w:bottom w:val="none" w:sz="0" w:space="0" w:color="auto"/>
        <w:right w:val="none" w:sz="0" w:space="0" w:color="auto"/>
      </w:divBdr>
    </w:div>
    <w:div w:id="328101770">
      <w:bodyDiv w:val="1"/>
      <w:marLeft w:val="0"/>
      <w:marRight w:val="0"/>
      <w:marTop w:val="0"/>
      <w:marBottom w:val="0"/>
      <w:divBdr>
        <w:top w:val="none" w:sz="0" w:space="0" w:color="auto"/>
        <w:left w:val="none" w:sz="0" w:space="0" w:color="auto"/>
        <w:bottom w:val="none" w:sz="0" w:space="0" w:color="auto"/>
        <w:right w:val="none" w:sz="0" w:space="0" w:color="auto"/>
      </w:divBdr>
    </w:div>
    <w:div w:id="328798073">
      <w:bodyDiv w:val="1"/>
      <w:marLeft w:val="0"/>
      <w:marRight w:val="0"/>
      <w:marTop w:val="0"/>
      <w:marBottom w:val="0"/>
      <w:divBdr>
        <w:top w:val="none" w:sz="0" w:space="0" w:color="auto"/>
        <w:left w:val="none" w:sz="0" w:space="0" w:color="auto"/>
        <w:bottom w:val="none" w:sz="0" w:space="0" w:color="auto"/>
        <w:right w:val="none" w:sz="0" w:space="0" w:color="auto"/>
      </w:divBdr>
    </w:div>
    <w:div w:id="330302597">
      <w:bodyDiv w:val="1"/>
      <w:marLeft w:val="0"/>
      <w:marRight w:val="0"/>
      <w:marTop w:val="0"/>
      <w:marBottom w:val="0"/>
      <w:divBdr>
        <w:top w:val="none" w:sz="0" w:space="0" w:color="auto"/>
        <w:left w:val="none" w:sz="0" w:space="0" w:color="auto"/>
        <w:bottom w:val="none" w:sz="0" w:space="0" w:color="auto"/>
        <w:right w:val="none" w:sz="0" w:space="0" w:color="auto"/>
      </w:divBdr>
    </w:div>
    <w:div w:id="330840499">
      <w:bodyDiv w:val="1"/>
      <w:marLeft w:val="0"/>
      <w:marRight w:val="0"/>
      <w:marTop w:val="0"/>
      <w:marBottom w:val="0"/>
      <w:divBdr>
        <w:top w:val="none" w:sz="0" w:space="0" w:color="auto"/>
        <w:left w:val="none" w:sz="0" w:space="0" w:color="auto"/>
        <w:bottom w:val="none" w:sz="0" w:space="0" w:color="auto"/>
        <w:right w:val="none" w:sz="0" w:space="0" w:color="auto"/>
      </w:divBdr>
    </w:div>
    <w:div w:id="332536300">
      <w:bodyDiv w:val="1"/>
      <w:marLeft w:val="0"/>
      <w:marRight w:val="0"/>
      <w:marTop w:val="0"/>
      <w:marBottom w:val="0"/>
      <w:divBdr>
        <w:top w:val="none" w:sz="0" w:space="0" w:color="auto"/>
        <w:left w:val="none" w:sz="0" w:space="0" w:color="auto"/>
        <w:bottom w:val="none" w:sz="0" w:space="0" w:color="auto"/>
        <w:right w:val="none" w:sz="0" w:space="0" w:color="auto"/>
      </w:divBdr>
    </w:div>
    <w:div w:id="332758417">
      <w:bodyDiv w:val="1"/>
      <w:marLeft w:val="0"/>
      <w:marRight w:val="0"/>
      <w:marTop w:val="0"/>
      <w:marBottom w:val="0"/>
      <w:divBdr>
        <w:top w:val="none" w:sz="0" w:space="0" w:color="auto"/>
        <w:left w:val="none" w:sz="0" w:space="0" w:color="auto"/>
        <w:bottom w:val="none" w:sz="0" w:space="0" w:color="auto"/>
        <w:right w:val="none" w:sz="0" w:space="0" w:color="auto"/>
      </w:divBdr>
    </w:div>
    <w:div w:id="335961556">
      <w:bodyDiv w:val="1"/>
      <w:marLeft w:val="0"/>
      <w:marRight w:val="0"/>
      <w:marTop w:val="0"/>
      <w:marBottom w:val="0"/>
      <w:divBdr>
        <w:top w:val="none" w:sz="0" w:space="0" w:color="auto"/>
        <w:left w:val="none" w:sz="0" w:space="0" w:color="auto"/>
        <w:bottom w:val="none" w:sz="0" w:space="0" w:color="auto"/>
        <w:right w:val="none" w:sz="0" w:space="0" w:color="auto"/>
      </w:divBdr>
    </w:div>
    <w:div w:id="337731411">
      <w:bodyDiv w:val="1"/>
      <w:marLeft w:val="0"/>
      <w:marRight w:val="0"/>
      <w:marTop w:val="0"/>
      <w:marBottom w:val="0"/>
      <w:divBdr>
        <w:top w:val="none" w:sz="0" w:space="0" w:color="auto"/>
        <w:left w:val="none" w:sz="0" w:space="0" w:color="auto"/>
        <w:bottom w:val="none" w:sz="0" w:space="0" w:color="auto"/>
        <w:right w:val="none" w:sz="0" w:space="0" w:color="auto"/>
      </w:divBdr>
    </w:div>
    <w:div w:id="339965696">
      <w:bodyDiv w:val="1"/>
      <w:marLeft w:val="0"/>
      <w:marRight w:val="0"/>
      <w:marTop w:val="0"/>
      <w:marBottom w:val="0"/>
      <w:divBdr>
        <w:top w:val="none" w:sz="0" w:space="0" w:color="auto"/>
        <w:left w:val="none" w:sz="0" w:space="0" w:color="auto"/>
        <w:bottom w:val="none" w:sz="0" w:space="0" w:color="auto"/>
        <w:right w:val="none" w:sz="0" w:space="0" w:color="auto"/>
      </w:divBdr>
    </w:div>
    <w:div w:id="340476173">
      <w:bodyDiv w:val="1"/>
      <w:marLeft w:val="0"/>
      <w:marRight w:val="0"/>
      <w:marTop w:val="0"/>
      <w:marBottom w:val="0"/>
      <w:divBdr>
        <w:top w:val="none" w:sz="0" w:space="0" w:color="auto"/>
        <w:left w:val="none" w:sz="0" w:space="0" w:color="auto"/>
        <w:bottom w:val="none" w:sz="0" w:space="0" w:color="auto"/>
        <w:right w:val="none" w:sz="0" w:space="0" w:color="auto"/>
      </w:divBdr>
    </w:div>
    <w:div w:id="341130055">
      <w:bodyDiv w:val="1"/>
      <w:marLeft w:val="0"/>
      <w:marRight w:val="0"/>
      <w:marTop w:val="0"/>
      <w:marBottom w:val="0"/>
      <w:divBdr>
        <w:top w:val="none" w:sz="0" w:space="0" w:color="auto"/>
        <w:left w:val="none" w:sz="0" w:space="0" w:color="auto"/>
        <w:bottom w:val="none" w:sz="0" w:space="0" w:color="auto"/>
        <w:right w:val="none" w:sz="0" w:space="0" w:color="auto"/>
      </w:divBdr>
    </w:div>
    <w:div w:id="343484570">
      <w:bodyDiv w:val="1"/>
      <w:marLeft w:val="0"/>
      <w:marRight w:val="0"/>
      <w:marTop w:val="0"/>
      <w:marBottom w:val="0"/>
      <w:divBdr>
        <w:top w:val="none" w:sz="0" w:space="0" w:color="auto"/>
        <w:left w:val="none" w:sz="0" w:space="0" w:color="auto"/>
        <w:bottom w:val="none" w:sz="0" w:space="0" w:color="auto"/>
        <w:right w:val="none" w:sz="0" w:space="0" w:color="auto"/>
      </w:divBdr>
    </w:div>
    <w:div w:id="345908103">
      <w:bodyDiv w:val="1"/>
      <w:marLeft w:val="0"/>
      <w:marRight w:val="0"/>
      <w:marTop w:val="0"/>
      <w:marBottom w:val="0"/>
      <w:divBdr>
        <w:top w:val="none" w:sz="0" w:space="0" w:color="auto"/>
        <w:left w:val="none" w:sz="0" w:space="0" w:color="auto"/>
        <w:bottom w:val="none" w:sz="0" w:space="0" w:color="auto"/>
        <w:right w:val="none" w:sz="0" w:space="0" w:color="auto"/>
      </w:divBdr>
    </w:div>
    <w:div w:id="347023669">
      <w:bodyDiv w:val="1"/>
      <w:marLeft w:val="0"/>
      <w:marRight w:val="0"/>
      <w:marTop w:val="0"/>
      <w:marBottom w:val="0"/>
      <w:divBdr>
        <w:top w:val="none" w:sz="0" w:space="0" w:color="auto"/>
        <w:left w:val="none" w:sz="0" w:space="0" w:color="auto"/>
        <w:bottom w:val="none" w:sz="0" w:space="0" w:color="auto"/>
        <w:right w:val="none" w:sz="0" w:space="0" w:color="auto"/>
      </w:divBdr>
    </w:div>
    <w:div w:id="347802499">
      <w:bodyDiv w:val="1"/>
      <w:marLeft w:val="0"/>
      <w:marRight w:val="0"/>
      <w:marTop w:val="0"/>
      <w:marBottom w:val="0"/>
      <w:divBdr>
        <w:top w:val="none" w:sz="0" w:space="0" w:color="auto"/>
        <w:left w:val="none" w:sz="0" w:space="0" w:color="auto"/>
        <w:bottom w:val="none" w:sz="0" w:space="0" w:color="auto"/>
        <w:right w:val="none" w:sz="0" w:space="0" w:color="auto"/>
      </w:divBdr>
    </w:div>
    <w:div w:id="348215969">
      <w:bodyDiv w:val="1"/>
      <w:marLeft w:val="0"/>
      <w:marRight w:val="0"/>
      <w:marTop w:val="0"/>
      <w:marBottom w:val="0"/>
      <w:divBdr>
        <w:top w:val="none" w:sz="0" w:space="0" w:color="auto"/>
        <w:left w:val="none" w:sz="0" w:space="0" w:color="auto"/>
        <w:bottom w:val="none" w:sz="0" w:space="0" w:color="auto"/>
        <w:right w:val="none" w:sz="0" w:space="0" w:color="auto"/>
      </w:divBdr>
    </w:div>
    <w:div w:id="353924189">
      <w:bodyDiv w:val="1"/>
      <w:marLeft w:val="0"/>
      <w:marRight w:val="0"/>
      <w:marTop w:val="0"/>
      <w:marBottom w:val="0"/>
      <w:divBdr>
        <w:top w:val="none" w:sz="0" w:space="0" w:color="auto"/>
        <w:left w:val="none" w:sz="0" w:space="0" w:color="auto"/>
        <w:bottom w:val="none" w:sz="0" w:space="0" w:color="auto"/>
        <w:right w:val="none" w:sz="0" w:space="0" w:color="auto"/>
      </w:divBdr>
    </w:div>
    <w:div w:id="354693804">
      <w:bodyDiv w:val="1"/>
      <w:marLeft w:val="0"/>
      <w:marRight w:val="0"/>
      <w:marTop w:val="0"/>
      <w:marBottom w:val="0"/>
      <w:divBdr>
        <w:top w:val="none" w:sz="0" w:space="0" w:color="auto"/>
        <w:left w:val="none" w:sz="0" w:space="0" w:color="auto"/>
        <w:bottom w:val="none" w:sz="0" w:space="0" w:color="auto"/>
        <w:right w:val="none" w:sz="0" w:space="0" w:color="auto"/>
      </w:divBdr>
    </w:div>
    <w:div w:id="355084765">
      <w:bodyDiv w:val="1"/>
      <w:marLeft w:val="0"/>
      <w:marRight w:val="0"/>
      <w:marTop w:val="0"/>
      <w:marBottom w:val="0"/>
      <w:divBdr>
        <w:top w:val="none" w:sz="0" w:space="0" w:color="auto"/>
        <w:left w:val="none" w:sz="0" w:space="0" w:color="auto"/>
        <w:bottom w:val="none" w:sz="0" w:space="0" w:color="auto"/>
        <w:right w:val="none" w:sz="0" w:space="0" w:color="auto"/>
      </w:divBdr>
    </w:div>
    <w:div w:id="355276064">
      <w:bodyDiv w:val="1"/>
      <w:marLeft w:val="0"/>
      <w:marRight w:val="0"/>
      <w:marTop w:val="0"/>
      <w:marBottom w:val="0"/>
      <w:divBdr>
        <w:top w:val="none" w:sz="0" w:space="0" w:color="auto"/>
        <w:left w:val="none" w:sz="0" w:space="0" w:color="auto"/>
        <w:bottom w:val="none" w:sz="0" w:space="0" w:color="auto"/>
        <w:right w:val="none" w:sz="0" w:space="0" w:color="auto"/>
      </w:divBdr>
    </w:div>
    <w:div w:id="360714579">
      <w:bodyDiv w:val="1"/>
      <w:marLeft w:val="0"/>
      <w:marRight w:val="0"/>
      <w:marTop w:val="0"/>
      <w:marBottom w:val="0"/>
      <w:divBdr>
        <w:top w:val="none" w:sz="0" w:space="0" w:color="auto"/>
        <w:left w:val="none" w:sz="0" w:space="0" w:color="auto"/>
        <w:bottom w:val="none" w:sz="0" w:space="0" w:color="auto"/>
        <w:right w:val="none" w:sz="0" w:space="0" w:color="auto"/>
      </w:divBdr>
    </w:div>
    <w:div w:id="361170509">
      <w:bodyDiv w:val="1"/>
      <w:marLeft w:val="0"/>
      <w:marRight w:val="0"/>
      <w:marTop w:val="0"/>
      <w:marBottom w:val="0"/>
      <w:divBdr>
        <w:top w:val="none" w:sz="0" w:space="0" w:color="auto"/>
        <w:left w:val="none" w:sz="0" w:space="0" w:color="auto"/>
        <w:bottom w:val="none" w:sz="0" w:space="0" w:color="auto"/>
        <w:right w:val="none" w:sz="0" w:space="0" w:color="auto"/>
      </w:divBdr>
    </w:div>
    <w:div w:id="361173744">
      <w:bodyDiv w:val="1"/>
      <w:marLeft w:val="0"/>
      <w:marRight w:val="0"/>
      <w:marTop w:val="0"/>
      <w:marBottom w:val="0"/>
      <w:divBdr>
        <w:top w:val="none" w:sz="0" w:space="0" w:color="auto"/>
        <w:left w:val="none" w:sz="0" w:space="0" w:color="auto"/>
        <w:bottom w:val="none" w:sz="0" w:space="0" w:color="auto"/>
        <w:right w:val="none" w:sz="0" w:space="0" w:color="auto"/>
      </w:divBdr>
    </w:div>
    <w:div w:id="363408000">
      <w:bodyDiv w:val="1"/>
      <w:marLeft w:val="0"/>
      <w:marRight w:val="0"/>
      <w:marTop w:val="0"/>
      <w:marBottom w:val="0"/>
      <w:divBdr>
        <w:top w:val="none" w:sz="0" w:space="0" w:color="auto"/>
        <w:left w:val="none" w:sz="0" w:space="0" w:color="auto"/>
        <w:bottom w:val="none" w:sz="0" w:space="0" w:color="auto"/>
        <w:right w:val="none" w:sz="0" w:space="0" w:color="auto"/>
      </w:divBdr>
    </w:div>
    <w:div w:id="365103712">
      <w:bodyDiv w:val="1"/>
      <w:marLeft w:val="0"/>
      <w:marRight w:val="0"/>
      <w:marTop w:val="0"/>
      <w:marBottom w:val="0"/>
      <w:divBdr>
        <w:top w:val="none" w:sz="0" w:space="0" w:color="auto"/>
        <w:left w:val="none" w:sz="0" w:space="0" w:color="auto"/>
        <w:bottom w:val="none" w:sz="0" w:space="0" w:color="auto"/>
        <w:right w:val="none" w:sz="0" w:space="0" w:color="auto"/>
      </w:divBdr>
    </w:div>
    <w:div w:id="365642343">
      <w:bodyDiv w:val="1"/>
      <w:marLeft w:val="0"/>
      <w:marRight w:val="0"/>
      <w:marTop w:val="0"/>
      <w:marBottom w:val="0"/>
      <w:divBdr>
        <w:top w:val="none" w:sz="0" w:space="0" w:color="auto"/>
        <w:left w:val="none" w:sz="0" w:space="0" w:color="auto"/>
        <w:bottom w:val="none" w:sz="0" w:space="0" w:color="auto"/>
        <w:right w:val="none" w:sz="0" w:space="0" w:color="auto"/>
      </w:divBdr>
    </w:div>
    <w:div w:id="367723797">
      <w:bodyDiv w:val="1"/>
      <w:marLeft w:val="0"/>
      <w:marRight w:val="0"/>
      <w:marTop w:val="0"/>
      <w:marBottom w:val="0"/>
      <w:divBdr>
        <w:top w:val="none" w:sz="0" w:space="0" w:color="auto"/>
        <w:left w:val="none" w:sz="0" w:space="0" w:color="auto"/>
        <w:bottom w:val="none" w:sz="0" w:space="0" w:color="auto"/>
        <w:right w:val="none" w:sz="0" w:space="0" w:color="auto"/>
      </w:divBdr>
    </w:div>
    <w:div w:id="367994220">
      <w:bodyDiv w:val="1"/>
      <w:marLeft w:val="0"/>
      <w:marRight w:val="0"/>
      <w:marTop w:val="0"/>
      <w:marBottom w:val="0"/>
      <w:divBdr>
        <w:top w:val="none" w:sz="0" w:space="0" w:color="auto"/>
        <w:left w:val="none" w:sz="0" w:space="0" w:color="auto"/>
        <w:bottom w:val="none" w:sz="0" w:space="0" w:color="auto"/>
        <w:right w:val="none" w:sz="0" w:space="0" w:color="auto"/>
      </w:divBdr>
    </w:div>
    <w:div w:id="368187052">
      <w:bodyDiv w:val="1"/>
      <w:marLeft w:val="0"/>
      <w:marRight w:val="0"/>
      <w:marTop w:val="0"/>
      <w:marBottom w:val="0"/>
      <w:divBdr>
        <w:top w:val="none" w:sz="0" w:space="0" w:color="auto"/>
        <w:left w:val="none" w:sz="0" w:space="0" w:color="auto"/>
        <w:bottom w:val="none" w:sz="0" w:space="0" w:color="auto"/>
        <w:right w:val="none" w:sz="0" w:space="0" w:color="auto"/>
      </w:divBdr>
    </w:div>
    <w:div w:id="368457479">
      <w:bodyDiv w:val="1"/>
      <w:marLeft w:val="0"/>
      <w:marRight w:val="0"/>
      <w:marTop w:val="0"/>
      <w:marBottom w:val="0"/>
      <w:divBdr>
        <w:top w:val="none" w:sz="0" w:space="0" w:color="auto"/>
        <w:left w:val="none" w:sz="0" w:space="0" w:color="auto"/>
        <w:bottom w:val="none" w:sz="0" w:space="0" w:color="auto"/>
        <w:right w:val="none" w:sz="0" w:space="0" w:color="auto"/>
      </w:divBdr>
    </w:div>
    <w:div w:id="369720961">
      <w:bodyDiv w:val="1"/>
      <w:marLeft w:val="0"/>
      <w:marRight w:val="0"/>
      <w:marTop w:val="0"/>
      <w:marBottom w:val="0"/>
      <w:divBdr>
        <w:top w:val="none" w:sz="0" w:space="0" w:color="auto"/>
        <w:left w:val="none" w:sz="0" w:space="0" w:color="auto"/>
        <w:bottom w:val="none" w:sz="0" w:space="0" w:color="auto"/>
        <w:right w:val="none" w:sz="0" w:space="0" w:color="auto"/>
      </w:divBdr>
    </w:div>
    <w:div w:id="372390669">
      <w:bodyDiv w:val="1"/>
      <w:marLeft w:val="0"/>
      <w:marRight w:val="0"/>
      <w:marTop w:val="0"/>
      <w:marBottom w:val="0"/>
      <w:divBdr>
        <w:top w:val="none" w:sz="0" w:space="0" w:color="auto"/>
        <w:left w:val="none" w:sz="0" w:space="0" w:color="auto"/>
        <w:bottom w:val="none" w:sz="0" w:space="0" w:color="auto"/>
        <w:right w:val="none" w:sz="0" w:space="0" w:color="auto"/>
      </w:divBdr>
    </w:div>
    <w:div w:id="372657575">
      <w:bodyDiv w:val="1"/>
      <w:marLeft w:val="0"/>
      <w:marRight w:val="0"/>
      <w:marTop w:val="0"/>
      <w:marBottom w:val="0"/>
      <w:divBdr>
        <w:top w:val="none" w:sz="0" w:space="0" w:color="auto"/>
        <w:left w:val="none" w:sz="0" w:space="0" w:color="auto"/>
        <w:bottom w:val="none" w:sz="0" w:space="0" w:color="auto"/>
        <w:right w:val="none" w:sz="0" w:space="0" w:color="auto"/>
      </w:divBdr>
    </w:div>
    <w:div w:id="373190284">
      <w:bodyDiv w:val="1"/>
      <w:marLeft w:val="0"/>
      <w:marRight w:val="0"/>
      <w:marTop w:val="0"/>
      <w:marBottom w:val="0"/>
      <w:divBdr>
        <w:top w:val="none" w:sz="0" w:space="0" w:color="auto"/>
        <w:left w:val="none" w:sz="0" w:space="0" w:color="auto"/>
        <w:bottom w:val="none" w:sz="0" w:space="0" w:color="auto"/>
        <w:right w:val="none" w:sz="0" w:space="0" w:color="auto"/>
      </w:divBdr>
    </w:div>
    <w:div w:id="373774731">
      <w:bodyDiv w:val="1"/>
      <w:marLeft w:val="0"/>
      <w:marRight w:val="0"/>
      <w:marTop w:val="0"/>
      <w:marBottom w:val="0"/>
      <w:divBdr>
        <w:top w:val="none" w:sz="0" w:space="0" w:color="auto"/>
        <w:left w:val="none" w:sz="0" w:space="0" w:color="auto"/>
        <w:bottom w:val="none" w:sz="0" w:space="0" w:color="auto"/>
        <w:right w:val="none" w:sz="0" w:space="0" w:color="auto"/>
      </w:divBdr>
    </w:div>
    <w:div w:id="373891986">
      <w:bodyDiv w:val="1"/>
      <w:marLeft w:val="0"/>
      <w:marRight w:val="0"/>
      <w:marTop w:val="0"/>
      <w:marBottom w:val="0"/>
      <w:divBdr>
        <w:top w:val="none" w:sz="0" w:space="0" w:color="auto"/>
        <w:left w:val="none" w:sz="0" w:space="0" w:color="auto"/>
        <w:bottom w:val="none" w:sz="0" w:space="0" w:color="auto"/>
        <w:right w:val="none" w:sz="0" w:space="0" w:color="auto"/>
      </w:divBdr>
    </w:div>
    <w:div w:id="377240012">
      <w:bodyDiv w:val="1"/>
      <w:marLeft w:val="0"/>
      <w:marRight w:val="0"/>
      <w:marTop w:val="0"/>
      <w:marBottom w:val="0"/>
      <w:divBdr>
        <w:top w:val="none" w:sz="0" w:space="0" w:color="auto"/>
        <w:left w:val="none" w:sz="0" w:space="0" w:color="auto"/>
        <w:bottom w:val="none" w:sz="0" w:space="0" w:color="auto"/>
        <w:right w:val="none" w:sz="0" w:space="0" w:color="auto"/>
      </w:divBdr>
    </w:div>
    <w:div w:id="377316517">
      <w:bodyDiv w:val="1"/>
      <w:marLeft w:val="0"/>
      <w:marRight w:val="0"/>
      <w:marTop w:val="0"/>
      <w:marBottom w:val="0"/>
      <w:divBdr>
        <w:top w:val="none" w:sz="0" w:space="0" w:color="auto"/>
        <w:left w:val="none" w:sz="0" w:space="0" w:color="auto"/>
        <w:bottom w:val="none" w:sz="0" w:space="0" w:color="auto"/>
        <w:right w:val="none" w:sz="0" w:space="0" w:color="auto"/>
      </w:divBdr>
    </w:div>
    <w:div w:id="377364266">
      <w:bodyDiv w:val="1"/>
      <w:marLeft w:val="0"/>
      <w:marRight w:val="0"/>
      <w:marTop w:val="0"/>
      <w:marBottom w:val="0"/>
      <w:divBdr>
        <w:top w:val="none" w:sz="0" w:space="0" w:color="auto"/>
        <w:left w:val="none" w:sz="0" w:space="0" w:color="auto"/>
        <w:bottom w:val="none" w:sz="0" w:space="0" w:color="auto"/>
        <w:right w:val="none" w:sz="0" w:space="0" w:color="auto"/>
      </w:divBdr>
    </w:div>
    <w:div w:id="377779140">
      <w:bodyDiv w:val="1"/>
      <w:marLeft w:val="0"/>
      <w:marRight w:val="0"/>
      <w:marTop w:val="0"/>
      <w:marBottom w:val="0"/>
      <w:divBdr>
        <w:top w:val="none" w:sz="0" w:space="0" w:color="auto"/>
        <w:left w:val="none" w:sz="0" w:space="0" w:color="auto"/>
        <w:bottom w:val="none" w:sz="0" w:space="0" w:color="auto"/>
        <w:right w:val="none" w:sz="0" w:space="0" w:color="auto"/>
      </w:divBdr>
    </w:div>
    <w:div w:id="378477792">
      <w:bodyDiv w:val="1"/>
      <w:marLeft w:val="0"/>
      <w:marRight w:val="0"/>
      <w:marTop w:val="0"/>
      <w:marBottom w:val="0"/>
      <w:divBdr>
        <w:top w:val="none" w:sz="0" w:space="0" w:color="auto"/>
        <w:left w:val="none" w:sz="0" w:space="0" w:color="auto"/>
        <w:bottom w:val="none" w:sz="0" w:space="0" w:color="auto"/>
        <w:right w:val="none" w:sz="0" w:space="0" w:color="auto"/>
      </w:divBdr>
    </w:div>
    <w:div w:id="378938758">
      <w:bodyDiv w:val="1"/>
      <w:marLeft w:val="0"/>
      <w:marRight w:val="0"/>
      <w:marTop w:val="0"/>
      <w:marBottom w:val="0"/>
      <w:divBdr>
        <w:top w:val="none" w:sz="0" w:space="0" w:color="auto"/>
        <w:left w:val="none" w:sz="0" w:space="0" w:color="auto"/>
        <w:bottom w:val="none" w:sz="0" w:space="0" w:color="auto"/>
        <w:right w:val="none" w:sz="0" w:space="0" w:color="auto"/>
      </w:divBdr>
    </w:div>
    <w:div w:id="379986296">
      <w:bodyDiv w:val="1"/>
      <w:marLeft w:val="0"/>
      <w:marRight w:val="0"/>
      <w:marTop w:val="0"/>
      <w:marBottom w:val="0"/>
      <w:divBdr>
        <w:top w:val="none" w:sz="0" w:space="0" w:color="auto"/>
        <w:left w:val="none" w:sz="0" w:space="0" w:color="auto"/>
        <w:bottom w:val="none" w:sz="0" w:space="0" w:color="auto"/>
        <w:right w:val="none" w:sz="0" w:space="0" w:color="auto"/>
      </w:divBdr>
    </w:div>
    <w:div w:id="381370463">
      <w:bodyDiv w:val="1"/>
      <w:marLeft w:val="0"/>
      <w:marRight w:val="0"/>
      <w:marTop w:val="0"/>
      <w:marBottom w:val="0"/>
      <w:divBdr>
        <w:top w:val="none" w:sz="0" w:space="0" w:color="auto"/>
        <w:left w:val="none" w:sz="0" w:space="0" w:color="auto"/>
        <w:bottom w:val="none" w:sz="0" w:space="0" w:color="auto"/>
        <w:right w:val="none" w:sz="0" w:space="0" w:color="auto"/>
      </w:divBdr>
    </w:div>
    <w:div w:id="384060665">
      <w:bodyDiv w:val="1"/>
      <w:marLeft w:val="0"/>
      <w:marRight w:val="0"/>
      <w:marTop w:val="0"/>
      <w:marBottom w:val="0"/>
      <w:divBdr>
        <w:top w:val="none" w:sz="0" w:space="0" w:color="auto"/>
        <w:left w:val="none" w:sz="0" w:space="0" w:color="auto"/>
        <w:bottom w:val="none" w:sz="0" w:space="0" w:color="auto"/>
        <w:right w:val="none" w:sz="0" w:space="0" w:color="auto"/>
      </w:divBdr>
    </w:div>
    <w:div w:id="385565232">
      <w:bodyDiv w:val="1"/>
      <w:marLeft w:val="0"/>
      <w:marRight w:val="0"/>
      <w:marTop w:val="0"/>
      <w:marBottom w:val="0"/>
      <w:divBdr>
        <w:top w:val="none" w:sz="0" w:space="0" w:color="auto"/>
        <w:left w:val="none" w:sz="0" w:space="0" w:color="auto"/>
        <w:bottom w:val="none" w:sz="0" w:space="0" w:color="auto"/>
        <w:right w:val="none" w:sz="0" w:space="0" w:color="auto"/>
      </w:divBdr>
    </w:div>
    <w:div w:id="389770856">
      <w:bodyDiv w:val="1"/>
      <w:marLeft w:val="0"/>
      <w:marRight w:val="0"/>
      <w:marTop w:val="0"/>
      <w:marBottom w:val="0"/>
      <w:divBdr>
        <w:top w:val="none" w:sz="0" w:space="0" w:color="auto"/>
        <w:left w:val="none" w:sz="0" w:space="0" w:color="auto"/>
        <w:bottom w:val="none" w:sz="0" w:space="0" w:color="auto"/>
        <w:right w:val="none" w:sz="0" w:space="0" w:color="auto"/>
      </w:divBdr>
    </w:div>
    <w:div w:id="390465572">
      <w:bodyDiv w:val="1"/>
      <w:marLeft w:val="0"/>
      <w:marRight w:val="0"/>
      <w:marTop w:val="0"/>
      <w:marBottom w:val="0"/>
      <w:divBdr>
        <w:top w:val="none" w:sz="0" w:space="0" w:color="auto"/>
        <w:left w:val="none" w:sz="0" w:space="0" w:color="auto"/>
        <w:bottom w:val="none" w:sz="0" w:space="0" w:color="auto"/>
        <w:right w:val="none" w:sz="0" w:space="0" w:color="auto"/>
      </w:divBdr>
    </w:div>
    <w:div w:id="391542972">
      <w:bodyDiv w:val="1"/>
      <w:marLeft w:val="0"/>
      <w:marRight w:val="0"/>
      <w:marTop w:val="0"/>
      <w:marBottom w:val="0"/>
      <w:divBdr>
        <w:top w:val="none" w:sz="0" w:space="0" w:color="auto"/>
        <w:left w:val="none" w:sz="0" w:space="0" w:color="auto"/>
        <w:bottom w:val="none" w:sz="0" w:space="0" w:color="auto"/>
        <w:right w:val="none" w:sz="0" w:space="0" w:color="auto"/>
      </w:divBdr>
    </w:div>
    <w:div w:id="392629355">
      <w:bodyDiv w:val="1"/>
      <w:marLeft w:val="0"/>
      <w:marRight w:val="0"/>
      <w:marTop w:val="0"/>
      <w:marBottom w:val="0"/>
      <w:divBdr>
        <w:top w:val="none" w:sz="0" w:space="0" w:color="auto"/>
        <w:left w:val="none" w:sz="0" w:space="0" w:color="auto"/>
        <w:bottom w:val="none" w:sz="0" w:space="0" w:color="auto"/>
        <w:right w:val="none" w:sz="0" w:space="0" w:color="auto"/>
      </w:divBdr>
    </w:div>
    <w:div w:id="395855315">
      <w:bodyDiv w:val="1"/>
      <w:marLeft w:val="0"/>
      <w:marRight w:val="0"/>
      <w:marTop w:val="0"/>
      <w:marBottom w:val="0"/>
      <w:divBdr>
        <w:top w:val="none" w:sz="0" w:space="0" w:color="auto"/>
        <w:left w:val="none" w:sz="0" w:space="0" w:color="auto"/>
        <w:bottom w:val="none" w:sz="0" w:space="0" w:color="auto"/>
        <w:right w:val="none" w:sz="0" w:space="0" w:color="auto"/>
      </w:divBdr>
    </w:div>
    <w:div w:id="396363953">
      <w:bodyDiv w:val="1"/>
      <w:marLeft w:val="0"/>
      <w:marRight w:val="0"/>
      <w:marTop w:val="0"/>
      <w:marBottom w:val="0"/>
      <w:divBdr>
        <w:top w:val="none" w:sz="0" w:space="0" w:color="auto"/>
        <w:left w:val="none" w:sz="0" w:space="0" w:color="auto"/>
        <w:bottom w:val="none" w:sz="0" w:space="0" w:color="auto"/>
        <w:right w:val="none" w:sz="0" w:space="0" w:color="auto"/>
      </w:divBdr>
    </w:div>
    <w:div w:id="396784591">
      <w:bodyDiv w:val="1"/>
      <w:marLeft w:val="0"/>
      <w:marRight w:val="0"/>
      <w:marTop w:val="0"/>
      <w:marBottom w:val="0"/>
      <w:divBdr>
        <w:top w:val="none" w:sz="0" w:space="0" w:color="auto"/>
        <w:left w:val="none" w:sz="0" w:space="0" w:color="auto"/>
        <w:bottom w:val="none" w:sz="0" w:space="0" w:color="auto"/>
        <w:right w:val="none" w:sz="0" w:space="0" w:color="auto"/>
      </w:divBdr>
    </w:div>
    <w:div w:id="397677850">
      <w:bodyDiv w:val="1"/>
      <w:marLeft w:val="0"/>
      <w:marRight w:val="0"/>
      <w:marTop w:val="0"/>
      <w:marBottom w:val="0"/>
      <w:divBdr>
        <w:top w:val="none" w:sz="0" w:space="0" w:color="auto"/>
        <w:left w:val="none" w:sz="0" w:space="0" w:color="auto"/>
        <w:bottom w:val="none" w:sz="0" w:space="0" w:color="auto"/>
        <w:right w:val="none" w:sz="0" w:space="0" w:color="auto"/>
      </w:divBdr>
    </w:div>
    <w:div w:id="398214260">
      <w:bodyDiv w:val="1"/>
      <w:marLeft w:val="0"/>
      <w:marRight w:val="0"/>
      <w:marTop w:val="0"/>
      <w:marBottom w:val="0"/>
      <w:divBdr>
        <w:top w:val="none" w:sz="0" w:space="0" w:color="auto"/>
        <w:left w:val="none" w:sz="0" w:space="0" w:color="auto"/>
        <w:bottom w:val="none" w:sz="0" w:space="0" w:color="auto"/>
        <w:right w:val="none" w:sz="0" w:space="0" w:color="auto"/>
      </w:divBdr>
    </w:div>
    <w:div w:id="398552160">
      <w:bodyDiv w:val="1"/>
      <w:marLeft w:val="0"/>
      <w:marRight w:val="0"/>
      <w:marTop w:val="0"/>
      <w:marBottom w:val="0"/>
      <w:divBdr>
        <w:top w:val="none" w:sz="0" w:space="0" w:color="auto"/>
        <w:left w:val="none" w:sz="0" w:space="0" w:color="auto"/>
        <w:bottom w:val="none" w:sz="0" w:space="0" w:color="auto"/>
        <w:right w:val="none" w:sz="0" w:space="0" w:color="auto"/>
      </w:divBdr>
    </w:div>
    <w:div w:id="399139511">
      <w:bodyDiv w:val="1"/>
      <w:marLeft w:val="0"/>
      <w:marRight w:val="0"/>
      <w:marTop w:val="0"/>
      <w:marBottom w:val="0"/>
      <w:divBdr>
        <w:top w:val="none" w:sz="0" w:space="0" w:color="auto"/>
        <w:left w:val="none" w:sz="0" w:space="0" w:color="auto"/>
        <w:bottom w:val="none" w:sz="0" w:space="0" w:color="auto"/>
        <w:right w:val="none" w:sz="0" w:space="0" w:color="auto"/>
      </w:divBdr>
    </w:div>
    <w:div w:id="401605384">
      <w:bodyDiv w:val="1"/>
      <w:marLeft w:val="0"/>
      <w:marRight w:val="0"/>
      <w:marTop w:val="0"/>
      <w:marBottom w:val="0"/>
      <w:divBdr>
        <w:top w:val="none" w:sz="0" w:space="0" w:color="auto"/>
        <w:left w:val="none" w:sz="0" w:space="0" w:color="auto"/>
        <w:bottom w:val="none" w:sz="0" w:space="0" w:color="auto"/>
        <w:right w:val="none" w:sz="0" w:space="0" w:color="auto"/>
      </w:divBdr>
    </w:div>
    <w:div w:id="402028836">
      <w:bodyDiv w:val="1"/>
      <w:marLeft w:val="0"/>
      <w:marRight w:val="0"/>
      <w:marTop w:val="0"/>
      <w:marBottom w:val="0"/>
      <w:divBdr>
        <w:top w:val="none" w:sz="0" w:space="0" w:color="auto"/>
        <w:left w:val="none" w:sz="0" w:space="0" w:color="auto"/>
        <w:bottom w:val="none" w:sz="0" w:space="0" w:color="auto"/>
        <w:right w:val="none" w:sz="0" w:space="0" w:color="auto"/>
      </w:divBdr>
    </w:div>
    <w:div w:id="402214816">
      <w:bodyDiv w:val="1"/>
      <w:marLeft w:val="0"/>
      <w:marRight w:val="0"/>
      <w:marTop w:val="0"/>
      <w:marBottom w:val="0"/>
      <w:divBdr>
        <w:top w:val="none" w:sz="0" w:space="0" w:color="auto"/>
        <w:left w:val="none" w:sz="0" w:space="0" w:color="auto"/>
        <w:bottom w:val="none" w:sz="0" w:space="0" w:color="auto"/>
        <w:right w:val="none" w:sz="0" w:space="0" w:color="auto"/>
      </w:divBdr>
    </w:div>
    <w:div w:id="402224125">
      <w:bodyDiv w:val="1"/>
      <w:marLeft w:val="0"/>
      <w:marRight w:val="0"/>
      <w:marTop w:val="0"/>
      <w:marBottom w:val="0"/>
      <w:divBdr>
        <w:top w:val="none" w:sz="0" w:space="0" w:color="auto"/>
        <w:left w:val="none" w:sz="0" w:space="0" w:color="auto"/>
        <w:bottom w:val="none" w:sz="0" w:space="0" w:color="auto"/>
        <w:right w:val="none" w:sz="0" w:space="0" w:color="auto"/>
      </w:divBdr>
    </w:div>
    <w:div w:id="405690136">
      <w:bodyDiv w:val="1"/>
      <w:marLeft w:val="0"/>
      <w:marRight w:val="0"/>
      <w:marTop w:val="0"/>
      <w:marBottom w:val="0"/>
      <w:divBdr>
        <w:top w:val="none" w:sz="0" w:space="0" w:color="auto"/>
        <w:left w:val="none" w:sz="0" w:space="0" w:color="auto"/>
        <w:bottom w:val="none" w:sz="0" w:space="0" w:color="auto"/>
        <w:right w:val="none" w:sz="0" w:space="0" w:color="auto"/>
      </w:divBdr>
    </w:div>
    <w:div w:id="405766007">
      <w:bodyDiv w:val="1"/>
      <w:marLeft w:val="0"/>
      <w:marRight w:val="0"/>
      <w:marTop w:val="0"/>
      <w:marBottom w:val="0"/>
      <w:divBdr>
        <w:top w:val="none" w:sz="0" w:space="0" w:color="auto"/>
        <w:left w:val="none" w:sz="0" w:space="0" w:color="auto"/>
        <w:bottom w:val="none" w:sz="0" w:space="0" w:color="auto"/>
        <w:right w:val="none" w:sz="0" w:space="0" w:color="auto"/>
      </w:divBdr>
    </w:div>
    <w:div w:id="405885815">
      <w:bodyDiv w:val="1"/>
      <w:marLeft w:val="0"/>
      <w:marRight w:val="0"/>
      <w:marTop w:val="0"/>
      <w:marBottom w:val="0"/>
      <w:divBdr>
        <w:top w:val="none" w:sz="0" w:space="0" w:color="auto"/>
        <w:left w:val="none" w:sz="0" w:space="0" w:color="auto"/>
        <w:bottom w:val="none" w:sz="0" w:space="0" w:color="auto"/>
        <w:right w:val="none" w:sz="0" w:space="0" w:color="auto"/>
      </w:divBdr>
    </w:div>
    <w:div w:id="406343832">
      <w:bodyDiv w:val="1"/>
      <w:marLeft w:val="0"/>
      <w:marRight w:val="0"/>
      <w:marTop w:val="0"/>
      <w:marBottom w:val="0"/>
      <w:divBdr>
        <w:top w:val="none" w:sz="0" w:space="0" w:color="auto"/>
        <w:left w:val="none" w:sz="0" w:space="0" w:color="auto"/>
        <w:bottom w:val="none" w:sz="0" w:space="0" w:color="auto"/>
        <w:right w:val="none" w:sz="0" w:space="0" w:color="auto"/>
      </w:divBdr>
    </w:div>
    <w:div w:id="407651212">
      <w:bodyDiv w:val="1"/>
      <w:marLeft w:val="0"/>
      <w:marRight w:val="0"/>
      <w:marTop w:val="0"/>
      <w:marBottom w:val="0"/>
      <w:divBdr>
        <w:top w:val="none" w:sz="0" w:space="0" w:color="auto"/>
        <w:left w:val="none" w:sz="0" w:space="0" w:color="auto"/>
        <w:bottom w:val="none" w:sz="0" w:space="0" w:color="auto"/>
        <w:right w:val="none" w:sz="0" w:space="0" w:color="auto"/>
      </w:divBdr>
    </w:div>
    <w:div w:id="408843736">
      <w:bodyDiv w:val="1"/>
      <w:marLeft w:val="0"/>
      <w:marRight w:val="0"/>
      <w:marTop w:val="0"/>
      <w:marBottom w:val="0"/>
      <w:divBdr>
        <w:top w:val="none" w:sz="0" w:space="0" w:color="auto"/>
        <w:left w:val="none" w:sz="0" w:space="0" w:color="auto"/>
        <w:bottom w:val="none" w:sz="0" w:space="0" w:color="auto"/>
        <w:right w:val="none" w:sz="0" w:space="0" w:color="auto"/>
      </w:divBdr>
    </w:div>
    <w:div w:id="409541264">
      <w:bodyDiv w:val="1"/>
      <w:marLeft w:val="0"/>
      <w:marRight w:val="0"/>
      <w:marTop w:val="0"/>
      <w:marBottom w:val="0"/>
      <w:divBdr>
        <w:top w:val="none" w:sz="0" w:space="0" w:color="auto"/>
        <w:left w:val="none" w:sz="0" w:space="0" w:color="auto"/>
        <w:bottom w:val="none" w:sz="0" w:space="0" w:color="auto"/>
        <w:right w:val="none" w:sz="0" w:space="0" w:color="auto"/>
      </w:divBdr>
    </w:div>
    <w:div w:id="410585074">
      <w:bodyDiv w:val="1"/>
      <w:marLeft w:val="0"/>
      <w:marRight w:val="0"/>
      <w:marTop w:val="0"/>
      <w:marBottom w:val="0"/>
      <w:divBdr>
        <w:top w:val="none" w:sz="0" w:space="0" w:color="auto"/>
        <w:left w:val="none" w:sz="0" w:space="0" w:color="auto"/>
        <w:bottom w:val="none" w:sz="0" w:space="0" w:color="auto"/>
        <w:right w:val="none" w:sz="0" w:space="0" w:color="auto"/>
      </w:divBdr>
    </w:div>
    <w:div w:id="411002681">
      <w:bodyDiv w:val="1"/>
      <w:marLeft w:val="0"/>
      <w:marRight w:val="0"/>
      <w:marTop w:val="0"/>
      <w:marBottom w:val="0"/>
      <w:divBdr>
        <w:top w:val="none" w:sz="0" w:space="0" w:color="auto"/>
        <w:left w:val="none" w:sz="0" w:space="0" w:color="auto"/>
        <w:bottom w:val="none" w:sz="0" w:space="0" w:color="auto"/>
        <w:right w:val="none" w:sz="0" w:space="0" w:color="auto"/>
      </w:divBdr>
    </w:div>
    <w:div w:id="411197727">
      <w:bodyDiv w:val="1"/>
      <w:marLeft w:val="0"/>
      <w:marRight w:val="0"/>
      <w:marTop w:val="0"/>
      <w:marBottom w:val="0"/>
      <w:divBdr>
        <w:top w:val="none" w:sz="0" w:space="0" w:color="auto"/>
        <w:left w:val="none" w:sz="0" w:space="0" w:color="auto"/>
        <w:bottom w:val="none" w:sz="0" w:space="0" w:color="auto"/>
        <w:right w:val="none" w:sz="0" w:space="0" w:color="auto"/>
      </w:divBdr>
    </w:div>
    <w:div w:id="415594359">
      <w:bodyDiv w:val="1"/>
      <w:marLeft w:val="0"/>
      <w:marRight w:val="0"/>
      <w:marTop w:val="0"/>
      <w:marBottom w:val="0"/>
      <w:divBdr>
        <w:top w:val="none" w:sz="0" w:space="0" w:color="auto"/>
        <w:left w:val="none" w:sz="0" w:space="0" w:color="auto"/>
        <w:bottom w:val="none" w:sz="0" w:space="0" w:color="auto"/>
        <w:right w:val="none" w:sz="0" w:space="0" w:color="auto"/>
      </w:divBdr>
    </w:div>
    <w:div w:id="418404844">
      <w:bodyDiv w:val="1"/>
      <w:marLeft w:val="0"/>
      <w:marRight w:val="0"/>
      <w:marTop w:val="0"/>
      <w:marBottom w:val="0"/>
      <w:divBdr>
        <w:top w:val="none" w:sz="0" w:space="0" w:color="auto"/>
        <w:left w:val="none" w:sz="0" w:space="0" w:color="auto"/>
        <w:bottom w:val="none" w:sz="0" w:space="0" w:color="auto"/>
        <w:right w:val="none" w:sz="0" w:space="0" w:color="auto"/>
      </w:divBdr>
    </w:div>
    <w:div w:id="421218479">
      <w:bodyDiv w:val="1"/>
      <w:marLeft w:val="0"/>
      <w:marRight w:val="0"/>
      <w:marTop w:val="0"/>
      <w:marBottom w:val="0"/>
      <w:divBdr>
        <w:top w:val="none" w:sz="0" w:space="0" w:color="auto"/>
        <w:left w:val="none" w:sz="0" w:space="0" w:color="auto"/>
        <w:bottom w:val="none" w:sz="0" w:space="0" w:color="auto"/>
        <w:right w:val="none" w:sz="0" w:space="0" w:color="auto"/>
      </w:divBdr>
    </w:div>
    <w:div w:id="421297013">
      <w:bodyDiv w:val="1"/>
      <w:marLeft w:val="0"/>
      <w:marRight w:val="0"/>
      <w:marTop w:val="0"/>
      <w:marBottom w:val="0"/>
      <w:divBdr>
        <w:top w:val="none" w:sz="0" w:space="0" w:color="auto"/>
        <w:left w:val="none" w:sz="0" w:space="0" w:color="auto"/>
        <w:bottom w:val="none" w:sz="0" w:space="0" w:color="auto"/>
        <w:right w:val="none" w:sz="0" w:space="0" w:color="auto"/>
      </w:divBdr>
    </w:div>
    <w:div w:id="423037847">
      <w:bodyDiv w:val="1"/>
      <w:marLeft w:val="0"/>
      <w:marRight w:val="0"/>
      <w:marTop w:val="0"/>
      <w:marBottom w:val="0"/>
      <w:divBdr>
        <w:top w:val="none" w:sz="0" w:space="0" w:color="auto"/>
        <w:left w:val="none" w:sz="0" w:space="0" w:color="auto"/>
        <w:bottom w:val="none" w:sz="0" w:space="0" w:color="auto"/>
        <w:right w:val="none" w:sz="0" w:space="0" w:color="auto"/>
      </w:divBdr>
    </w:div>
    <w:div w:id="423570551">
      <w:bodyDiv w:val="1"/>
      <w:marLeft w:val="0"/>
      <w:marRight w:val="0"/>
      <w:marTop w:val="0"/>
      <w:marBottom w:val="0"/>
      <w:divBdr>
        <w:top w:val="none" w:sz="0" w:space="0" w:color="auto"/>
        <w:left w:val="none" w:sz="0" w:space="0" w:color="auto"/>
        <w:bottom w:val="none" w:sz="0" w:space="0" w:color="auto"/>
        <w:right w:val="none" w:sz="0" w:space="0" w:color="auto"/>
      </w:divBdr>
    </w:div>
    <w:div w:id="423919572">
      <w:bodyDiv w:val="1"/>
      <w:marLeft w:val="0"/>
      <w:marRight w:val="0"/>
      <w:marTop w:val="0"/>
      <w:marBottom w:val="0"/>
      <w:divBdr>
        <w:top w:val="none" w:sz="0" w:space="0" w:color="auto"/>
        <w:left w:val="none" w:sz="0" w:space="0" w:color="auto"/>
        <w:bottom w:val="none" w:sz="0" w:space="0" w:color="auto"/>
        <w:right w:val="none" w:sz="0" w:space="0" w:color="auto"/>
      </w:divBdr>
    </w:div>
    <w:div w:id="424156016">
      <w:bodyDiv w:val="1"/>
      <w:marLeft w:val="0"/>
      <w:marRight w:val="0"/>
      <w:marTop w:val="0"/>
      <w:marBottom w:val="0"/>
      <w:divBdr>
        <w:top w:val="none" w:sz="0" w:space="0" w:color="auto"/>
        <w:left w:val="none" w:sz="0" w:space="0" w:color="auto"/>
        <w:bottom w:val="none" w:sz="0" w:space="0" w:color="auto"/>
        <w:right w:val="none" w:sz="0" w:space="0" w:color="auto"/>
      </w:divBdr>
    </w:div>
    <w:div w:id="424690866">
      <w:bodyDiv w:val="1"/>
      <w:marLeft w:val="0"/>
      <w:marRight w:val="0"/>
      <w:marTop w:val="0"/>
      <w:marBottom w:val="0"/>
      <w:divBdr>
        <w:top w:val="none" w:sz="0" w:space="0" w:color="auto"/>
        <w:left w:val="none" w:sz="0" w:space="0" w:color="auto"/>
        <w:bottom w:val="none" w:sz="0" w:space="0" w:color="auto"/>
        <w:right w:val="none" w:sz="0" w:space="0" w:color="auto"/>
      </w:divBdr>
    </w:div>
    <w:div w:id="427190295">
      <w:bodyDiv w:val="1"/>
      <w:marLeft w:val="0"/>
      <w:marRight w:val="0"/>
      <w:marTop w:val="0"/>
      <w:marBottom w:val="0"/>
      <w:divBdr>
        <w:top w:val="none" w:sz="0" w:space="0" w:color="auto"/>
        <w:left w:val="none" w:sz="0" w:space="0" w:color="auto"/>
        <w:bottom w:val="none" w:sz="0" w:space="0" w:color="auto"/>
        <w:right w:val="none" w:sz="0" w:space="0" w:color="auto"/>
      </w:divBdr>
    </w:div>
    <w:div w:id="428038645">
      <w:bodyDiv w:val="1"/>
      <w:marLeft w:val="0"/>
      <w:marRight w:val="0"/>
      <w:marTop w:val="0"/>
      <w:marBottom w:val="0"/>
      <w:divBdr>
        <w:top w:val="none" w:sz="0" w:space="0" w:color="auto"/>
        <w:left w:val="none" w:sz="0" w:space="0" w:color="auto"/>
        <w:bottom w:val="none" w:sz="0" w:space="0" w:color="auto"/>
        <w:right w:val="none" w:sz="0" w:space="0" w:color="auto"/>
      </w:divBdr>
    </w:div>
    <w:div w:id="428738941">
      <w:bodyDiv w:val="1"/>
      <w:marLeft w:val="0"/>
      <w:marRight w:val="0"/>
      <w:marTop w:val="0"/>
      <w:marBottom w:val="0"/>
      <w:divBdr>
        <w:top w:val="none" w:sz="0" w:space="0" w:color="auto"/>
        <w:left w:val="none" w:sz="0" w:space="0" w:color="auto"/>
        <w:bottom w:val="none" w:sz="0" w:space="0" w:color="auto"/>
        <w:right w:val="none" w:sz="0" w:space="0" w:color="auto"/>
      </w:divBdr>
    </w:div>
    <w:div w:id="429741134">
      <w:bodyDiv w:val="1"/>
      <w:marLeft w:val="0"/>
      <w:marRight w:val="0"/>
      <w:marTop w:val="0"/>
      <w:marBottom w:val="0"/>
      <w:divBdr>
        <w:top w:val="none" w:sz="0" w:space="0" w:color="auto"/>
        <w:left w:val="none" w:sz="0" w:space="0" w:color="auto"/>
        <w:bottom w:val="none" w:sz="0" w:space="0" w:color="auto"/>
        <w:right w:val="none" w:sz="0" w:space="0" w:color="auto"/>
      </w:divBdr>
    </w:div>
    <w:div w:id="431517574">
      <w:bodyDiv w:val="1"/>
      <w:marLeft w:val="0"/>
      <w:marRight w:val="0"/>
      <w:marTop w:val="0"/>
      <w:marBottom w:val="0"/>
      <w:divBdr>
        <w:top w:val="none" w:sz="0" w:space="0" w:color="auto"/>
        <w:left w:val="none" w:sz="0" w:space="0" w:color="auto"/>
        <w:bottom w:val="none" w:sz="0" w:space="0" w:color="auto"/>
        <w:right w:val="none" w:sz="0" w:space="0" w:color="auto"/>
      </w:divBdr>
    </w:div>
    <w:div w:id="438530495">
      <w:bodyDiv w:val="1"/>
      <w:marLeft w:val="0"/>
      <w:marRight w:val="0"/>
      <w:marTop w:val="0"/>
      <w:marBottom w:val="0"/>
      <w:divBdr>
        <w:top w:val="none" w:sz="0" w:space="0" w:color="auto"/>
        <w:left w:val="none" w:sz="0" w:space="0" w:color="auto"/>
        <w:bottom w:val="none" w:sz="0" w:space="0" w:color="auto"/>
        <w:right w:val="none" w:sz="0" w:space="0" w:color="auto"/>
      </w:divBdr>
    </w:div>
    <w:div w:id="438834259">
      <w:bodyDiv w:val="1"/>
      <w:marLeft w:val="0"/>
      <w:marRight w:val="0"/>
      <w:marTop w:val="0"/>
      <w:marBottom w:val="0"/>
      <w:divBdr>
        <w:top w:val="none" w:sz="0" w:space="0" w:color="auto"/>
        <w:left w:val="none" w:sz="0" w:space="0" w:color="auto"/>
        <w:bottom w:val="none" w:sz="0" w:space="0" w:color="auto"/>
        <w:right w:val="none" w:sz="0" w:space="0" w:color="auto"/>
      </w:divBdr>
    </w:div>
    <w:div w:id="439761909">
      <w:bodyDiv w:val="1"/>
      <w:marLeft w:val="0"/>
      <w:marRight w:val="0"/>
      <w:marTop w:val="0"/>
      <w:marBottom w:val="0"/>
      <w:divBdr>
        <w:top w:val="none" w:sz="0" w:space="0" w:color="auto"/>
        <w:left w:val="none" w:sz="0" w:space="0" w:color="auto"/>
        <w:bottom w:val="none" w:sz="0" w:space="0" w:color="auto"/>
        <w:right w:val="none" w:sz="0" w:space="0" w:color="auto"/>
      </w:divBdr>
    </w:div>
    <w:div w:id="441000613">
      <w:bodyDiv w:val="1"/>
      <w:marLeft w:val="0"/>
      <w:marRight w:val="0"/>
      <w:marTop w:val="0"/>
      <w:marBottom w:val="0"/>
      <w:divBdr>
        <w:top w:val="none" w:sz="0" w:space="0" w:color="auto"/>
        <w:left w:val="none" w:sz="0" w:space="0" w:color="auto"/>
        <w:bottom w:val="none" w:sz="0" w:space="0" w:color="auto"/>
        <w:right w:val="none" w:sz="0" w:space="0" w:color="auto"/>
      </w:divBdr>
    </w:div>
    <w:div w:id="442266145">
      <w:bodyDiv w:val="1"/>
      <w:marLeft w:val="0"/>
      <w:marRight w:val="0"/>
      <w:marTop w:val="0"/>
      <w:marBottom w:val="0"/>
      <w:divBdr>
        <w:top w:val="none" w:sz="0" w:space="0" w:color="auto"/>
        <w:left w:val="none" w:sz="0" w:space="0" w:color="auto"/>
        <w:bottom w:val="none" w:sz="0" w:space="0" w:color="auto"/>
        <w:right w:val="none" w:sz="0" w:space="0" w:color="auto"/>
      </w:divBdr>
    </w:div>
    <w:div w:id="444422496">
      <w:bodyDiv w:val="1"/>
      <w:marLeft w:val="0"/>
      <w:marRight w:val="0"/>
      <w:marTop w:val="0"/>
      <w:marBottom w:val="0"/>
      <w:divBdr>
        <w:top w:val="none" w:sz="0" w:space="0" w:color="auto"/>
        <w:left w:val="none" w:sz="0" w:space="0" w:color="auto"/>
        <w:bottom w:val="none" w:sz="0" w:space="0" w:color="auto"/>
        <w:right w:val="none" w:sz="0" w:space="0" w:color="auto"/>
      </w:divBdr>
    </w:div>
    <w:div w:id="444689956">
      <w:bodyDiv w:val="1"/>
      <w:marLeft w:val="0"/>
      <w:marRight w:val="0"/>
      <w:marTop w:val="0"/>
      <w:marBottom w:val="0"/>
      <w:divBdr>
        <w:top w:val="none" w:sz="0" w:space="0" w:color="auto"/>
        <w:left w:val="none" w:sz="0" w:space="0" w:color="auto"/>
        <w:bottom w:val="none" w:sz="0" w:space="0" w:color="auto"/>
        <w:right w:val="none" w:sz="0" w:space="0" w:color="auto"/>
      </w:divBdr>
    </w:div>
    <w:div w:id="445538221">
      <w:bodyDiv w:val="1"/>
      <w:marLeft w:val="0"/>
      <w:marRight w:val="0"/>
      <w:marTop w:val="0"/>
      <w:marBottom w:val="0"/>
      <w:divBdr>
        <w:top w:val="none" w:sz="0" w:space="0" w:color="auto"/>
        <w:left w:val="none" w:sz="0" w:space="0" w:color="auto"/>
        <w:bottom w:val="none" w:sz="0" w:space="0" w:color="auto"/>
        <w:right w:val="none" w:sz="0" w:space="0" w:color="auto"/>
      </w:divBdr>
    </w:div>
    <w:div w:id="445928961">
      <w:bodyDiv w:val="1"/>
      <w:marLeft w:val="0"/>
      <w:marRight w:val="0"/>
      <w:marTop w:val="0"/>
      <w:marBottom w:val="0"/>
      <w:divBdr>
        <w:top w:val="none" w:sz="0" w:space="0" w:color="auto"/>
        <w:left w:val="none" w:sz="0" w:space="0" w:color="auto"/>
        <w:bottom w:val="none" w:sz="0" w:space="0" w:color="auto"/>
        <w:right w:val="none" w:sz="0" w:space="0" w:color="auto"/>
      </w:divBdr>
    </w:div>
    <w:div w:id="447313523">
      <w:bodyDiv w:val="1"/>
      <w:marLeft w:val="0"/>
      <w:marRight w:val="0"/>
      <w:marTop w:val="0"/>
      <w:marBottom w:val="0"/>
      <w:divBdr>
        <w:top w:val="none" w:sz="0" w:space="0" w:color="auto"/>
        <w:left w:val="none" w:sz="0" w:space="0" w:color="auto"/>
        <w:bottom w:val="none" w:sz="0" w:space="0" w:color="auto"/>
        <w:right w:val="none" w:sz="0" w:space="0" w:color="auto"/>
      </w:divBdr>
    </w:div>
    <w:div w:id="447625292">
      <w:bodyDiv w:val="1"/>
      <w:marLeft w:val="0"/>
      <w:marRight w:val="0"/>
      <w:marTop w:val="0"/>
      <w:marBottom w:val="0"/>
      <w:divBdr>
        <w:top w:val="none" w:sz="0" w:space="0" w:color="auto"/>
        <w:left w:val="none" w:sz="0" w:space="0" w:color="auto"/>
        <w:bottom w:val="none" w:sz="0" w:space="0" w:color="auto"/>
        <w:right w:val="none" w:sz="0" w:space="0" w:color="auto"/>
      </w:divBdr>
    </w:div>
    <w:div w:id="449397497">
      <w:bodyDiv w:val="1"/>
      <w:marLeft w:val="0"/>
      <w:marRight w:val="0"/>
      <w:marTop w:val="0"/>
      <w:marBottom w:val="0"/>
      <w:divBdr>
        <w:top w:val="none" w:sz="0" w:space="0" w:color="auto"/>
        <w:left w:val="none" w:sz="0" w:space="0" w:color="auto"/>
        <w:bottom w:val="none" w:sz="0" w:space="0" w:color="auto"/>
        <w:right w:val="none" w:sz="0" w:space="0" w:color="auto"/>
      </w:divBdr>
    </w:div>
    <w:div w:id="454372217">
      <w:bodyDiv w:val="1"/>
      <w:marLeft w:val="0"/>
      <w:marRight w:val="0"/>
      <w:marTop w:val="0"/>
      <w:marBottom w:val="0"/>
      <w:divBdr>
        <w:top w:val="none" w:sz="0" w:space="0" w:color="auto"/>
        <w:left w:val="none" w:sz="0" w:space="0" w:color="auto"/>
        <w:bottom w:val="none" w:sz="0" w:space="0" w:color="auto"/>
        <w:right w:val="none" w:sz="0" w:space="0" w:color="auto"/>
      </w:divBdr>
    </w:div>
    <w:div w:id="454520557">
      <w:bodyDiv w:val="1"/>
      <w:marLeft w:val="0"/>
      <w:marRight w:val="0"/>
      <w:marTop w:val="0"/>
      <w:marBottom w:val="0"/>
      <w:divBdr>
        <w:top w:val="none" w:sz="0" w:space="0" w:color="auto"/>
        <w:left w:val="none" w:sz="0" w:space="0" w:color="auto"/>
        <w:bottom w:val="none" w:sz="0" w:space="0" w:color="auto"/>
        <w:right w:val="none" w:sz="0" w:space="0" w:color="auto"/>
      </w:divBdr>
    </w:div>
    <w:div w:id="454909566">
      <w:bodyDiv w:val="1"/>
      <w:marLeft w:val="0"/>
      <w:marRight w:val="0"/>
      <w:marTop w:val="0"/>
      <w:marBottom w:val="0"/>
      <w:divBdr>
        <w:top w:val="none" w:sz="0" w:space="0" w:color="auto"/>
        <w:left w:val="none" w:sz="0" w:space="0" w:color="auto"/>
        <w:bottom w:val="none" w:sz="0" w:space="0" w:color="auto"/>
        <w:right w:val="none" w:sz="0" w:space="0" w:color="auto"/>
      </w:divBdr>
    </w:div>
    <w:div w:id="455373708">
      <w:bodyDiv w:val="1"/>
      <w:marLeft w:val="0"/>
      <w:marRight w:val="0"/>
      <w:marTop w:val="0"/>
      <w:marBottom w:val="0"/>
      <w:divBdr>
        <w:top w:val="none" w:sz="0" w:space="0" w:color="auto"/>
        <w:left w:val="none" w:sz="0" w:space="0" w:color="auto"/>
        <w:bottom w:val="none" w:sz="0" w:space="0" w:color="auto"/>
        <w:right w:val="none" w:sz="0" w:space="0" w:color="auto"/>
      </w:divBdr>
    </w:div>
    <w:div w:id="456141664">
      <w:bodyDiv w:val="1"/>
      <w:marLeft w:val="0"/>
      <w:marRight w:val="0"/>
      <w:marTop w:val="0"/>
      <w:marBottom w:val="0"/>
      <w:divBdr>
        <w:top w:val="none" w:sz="0" w:space="0" w:color="auto"/>
        <w:left w:val="none" w:sz="0" w:space="0" w:color="auto"/>
        <w:bottom w:val="none" w:sz="0" w:space="0" w:color="auto"/>
        <w:right w:val="none" w:sz="0" w:space="0" w:color="auto"/>
      </w:divBdr>
    </w:div>
    <w:div w:id="461047334">
      <w:bodyDiv w:val="1"/>
      <w:marLeft w:val="0"/>
      <w:marRight w:val="0"/>
      <w:marTop w:val="0"/>
      <w:marBottom w:val="0"/>
      <w:divBdr>
        <w:top w:val="none" w:sz="0" w:space="0" w:color="auto"/>
        <w:left w:val="none" w:sz="0" w:space="0" w:color="auto"/>
        <w:bottom w:val="none" w:sz="0" w:space="0" w:color="auto"/>
        <w:right w:val="none" w:sz="0" w:space="0" w:color="auto"/>
      </w:divBdr>
    </w:div>
    <w:div w:id="461266416">
      <w:bodyDiv w:val="1"/>
      <w:marLeft w:val="0"/>
      <w:marRight w:val="0"/>
      <w:marTop w:val="0"/>
      <w:marBottom w:val="0"/>
      <w:divBdr>
        <w:top w:val="none" w:sz="0" w:space="0" w:color="auto"/>
        <w:left w:val="none" w:sz="0" w:space="0" w:color="auto"/>
        <w:bottom w:val="none" w:sz="0" w:space="0" w:color="auto"/>
        <w:right w:val="none" w:sz="0" w:space="0" w:color="auto"/>
      </w:divBdr>
    </w:div>
    <w:div w:id="461926120">
      <w:bodyDiv w:val="1"/>
      <w:marLeft w:val="0"/>
      <w:marRight w:val="0"/>
      <w:marTop w:val="0"/>
      <w:marBottom w:val="0"/>
      <w:divBdr>
        <w:top w:val="none" w:sz="0" w:space="0" w:color="auto"/>
        <w:left w:val="none" w:sz="0" w:space="0" w:color="auto"/>
        <w:bottom w:val="none" w:sz="0" w:space="0" w:color="auto"/>
        <w:right w:val="none" w:sz="0" w:space="0" w:color="auto"/>
      </w:divBdr>
    </w:div>
    <w:div w:id="463230201">
      <w:bodyDiv w:val="1"/>
      <w:marLeft w:val="0"/>
      <w:marRight w:val="0"/>
      <w:marTop w:val="0"/>
      <w:marBottom w:val="0"/>
      <w:divBdr>
        <w:top w:val="none" w:sz="0" w:space="0" w:color="auto"/>
        <w:left w:val="none" w:sz="0" w:space="0" w:color="auto"/>
        <w:bottom w:val="none" w:sz="0" w:space="0" w:color="auto"/>
        <w:right w:val="none" w:sz="0" w:space="0" w:color="auto"/>
      </w:divBdr>
    </w:div>
    <w:div w:id="463233281">
      <w:bodyDiv w:val="1"/>
      <w:marLeft w:val="0"/>
      <w:marRight w:val="0"/>
      <w:marTop w:val="0"/>
      <w:marBottom w:val="0"/>
      <w:divBdr>
        <w:top w:val="none" w:sz="0" w:space="0" w:color="auto"/>
        <w:left w:val="none" w:sz="0" w:space="0" w:color="auto"/>
        <w:bottom w:val="none" w:sz="0" w:space="0" w:color="auto"/>
        <w:right w:val="none" w:sz="0" w:space="0" w:color="auto"/>
      </w:divBdr>
    </w:div>
    <w:div w:id="465051862">
      <w:bodyDiv w:val="1"/>
      <w:marLeft w:val="0"/>
      <w:marRight w:val="0"/>
      <w:marTop w:val="0"/>
      <w:marBottom w:val="0"/>
      <w:divBdr>
        <w:top w:val="none" w:sz="0" w:space="0" w:color="auto"/>
        <w:left w:val="none" w:sz="0" w:space="0" w:color="auto"/>
        <w:bottom w:val="none" w:sz="0" w:space="0" w:color="auto"/>
        <w:right w:val="none" w:sz="0" w:space="0" w:color="auto"/>
      </w:divBdr>
    </w:div>
    <w:div w:id="468985714">
      <w:bodyDiv w:val="1"/>
      <w:marLeft w:val="0"/>
      <w:marRight w:val="0"/>
      <w:marTop w:val="0"/>
      <w:marBottom w:val="0"/>
      <w:divBdr>
        <w:top w:val="none" w:sz="0" w:space="0" w:color="auto"/>
        <w:left w:val="none" w:sz="0" w:space="0" w:color="auto"/>
        <w:bottom w:val="none" w:sz="0" w:space="0" w:color="auto"/>
        <w:right w:val="none" w:sz="0" w:space="0" w:color="auto"/>
      </w:divBdr>
    </w:div>
    <w:div w:id="469908016">
      <w:bodyDiv w:val="1"/>
      <w:marLeft w:val="0"/>
      <w:marRight w:val="0"/>
      <w:marTop w:val="0"/>
      <w:marBottom w:val="0"/>
      <w:divBdr>
        <w:top w:val="none" w:sz="0" w:space="0" w:color="auto"/>
        <w:left w:val="none" w:sz="0" w:space="0" w:color="auto"/>
        <w:bottom w:val="none" w:sz="0" w:space="0" w:color="auto"/>
        <w:right w:val="none" w:sz="0" w:space="0" w:color="auto"/>
      </w:divBdr>
    </w:div>
    <w:div w:id="470174715">
      <w:bodyDiv w:val="1"/>
      <w:marLeft w:val="0"/>
      <w:marRight w:val="0"/>
      <w:marTop w:val="0"/>
      <w:marBottom w:val="0"/>
      <w:divBdr>
        <w:top w:val="none" w:sz="0" w:space="0" w:color="auto"/>
        <w:left w:val="none" w:sz="0" w:space="0" w:color="auto"/>
        <w:bottom w:val="none" w:sz="0" w:space="0" w:color="auto"/>
        <w:right w:val="none" w:sz="0" w:space="0" w:color="auto"/>
      </w:divBdr>
    </w:div>
    <w:div w:id="470904252">
      <w:bodyDiv w:val="1"/>
      <w:marLeft w:val="0"/>
      <w:marRight w:val="0"/>
      <w:marTop w:val="0"/>
      <w:marBottom w:val="0"/>
      <w:divBdr>
        <w:top w:val="none" w:sz="0" w:space="0" w:color="auto"/>
        <w:left w:val="none" w:sz="0" w:space="0" w:color="auto"/>
        <w:bottom w:val="none" w:sz="0" w:space="0" w:color="auto"/>
        <w:right w:val="none" w:sz="0" w:space="0" w:color="auto"/>
      </w:divBdr>
    </w:div>
    <w:div w:id="471026072">
      <w:bodyDiv w:val="1"/>
      <w:marLeft w:val="0"/>
      <w:marRight w:val="0"/>
      <w:marTop w:val="0"/>
      <w:marBottom w:val="0"/>
      <w:divBdr>
        <w:top w:val="none" w:sz="0" w:space="0" w:color="auto"/>
        <w:left w:val="none" w:sz="0" w:space="0" w:color="auto"/>
        <w:bottom w:val="none" w:sz="0" w:space="0" w:color="auto"/>
        <w:right w:val="none" w:sz="0" w:space="0" w:color="auto"/>
      </w:divBdr>
    </w:div>
    <w:div w:id="472407897">
      <w:bodyDiv w:val="1"/>
      <w:marLeft w:val="0"/>
      <w:marRight w:val="0"/>
      <w:marTop w:val="0"/>
      <w:marBottom w:val="0"/>
      <w:divBdr>
        <w:top w:val="none" w:sz="0" w:space="0" w:color="auto"/>
        <w:left w:val="none" w:sz="0" w:space="0" w:color="auto"/>
        <w:bottom w:val="none" w:sz="0" w:space="0" w:color="auto"/>
        <w:right w:val="none" w:sz="0" w:space="0" w:color="auto"/>
      </w:divBdr>
    </w:div>
    <w:div w:id="478115294">
      <w:bodyDiv w:val="1"/>
      <w:marLeft w:val="0"/>
      <w:marRight w:val="0"/>
      <w:marTop w:val="0"/>
      <w:marBottom w:val="0"/>
      <w:divBdr>
        <w:top w:val="none" w:sz="0" w:space="0" w:color="auto"/>
        <w:left w:val="none" w:sz="0" w:space="0" w:color="auto"/>
        <w:bottom w:val="none" w:sz="0" w:space="0" w:color="auto"/>
        <w:right w:val="none" w:sz="0" w:space="0" w:color="auto"/>
      </w:divBdr>
    </w:div>
    <w:div w:id="478379168">
      <w:bodyDiv w:val="1"/>
      <w:marLeft w:val="0"/>
      <w:marRight w:val="0"/>
      <w:marTop w:val="0"/>
      <w:marBottom w:val="0"/>
      <w:divBdr>
        <w:top w:val="none" w:sz="0" w:space="0" w:color="auto"/>
        <w:left w:val="none" w:sz="0" w:space="0" w:color="auto"/>
        <w:bottom w:val="none" w:sz="0" w:space="0" w:color="auto"/>
        <w:right w:val="none" w:sz="0" w:space="0" w:color="auto"/>
      </w:divBdr>
    </w:div>
    <w:div w:id="478695117">
      <w:bodyDiv w:val="1"/>
      <w:marLeft w:val="0"/>
      <w:marRight w:val="0"/>
      <w:marTop w:val="0"/>
      <w:marBottom w:val="0"/>
      <w:divBdr>
        <w:top w:val="none" w:sz="0" w:space="0" w:color="auto"/>
        <w:left w:val="none" w:sz="0" w:space="0" w:color="auto"/>
        <w:bottom w:val="none" w:sz="0" w:space="0" w:color="auto"/>
        <w:right w:val="none" w:sz="0" w:space="0" w:color="auto"/>
      </w:divBdr>
    </w:div>
    <w:div w:id="479269918">
      <w:bodyDiv w:val="1"/>
      <w:marLeft w:val="0"/>
      <w:marRight w:val="0"/>
      <w:marTop w:val="0"/>
      <w:marBottom w:val="0"/>
      <w:divBdr>
        <w:top w:val="none" w:sz="0" w:space="0" w:color="auto"/>
        <w:left w:val="none" w:sz="0" w:space="0" w:color="auto"/>
        <w:bottom w:val="none" w:sz="0" w:space="0" w:color="auto"/>
        <w:right w:val="none" w:sz="0" w:space="0" w:color="auto"/>
      </w:divBdr>
    </w:div>
    <w:div w:id="479343480">
      <w:bodyDiv w:val="1"/>
      <w:marLeft w:val="0"/>
      <w:marRight w:val="0"/>
      <w:marTop w:val="0"/>
      <w:marBottom w:val="0"/>
      <w:divBdr>
        <w:top w:val="none" w:sz="0" w:space="0" w:color="auto"/>
        <w:left w:val="none" w:sz="0" w:space="0" w:color="auto"/>
        <w:bottom w:val="none" w:sz="0" w:space="0" w:color="auto"/>
        <w:right w:val="none" w:sz="0" w:space="0" w:color="auto"/>
      </w:divBdr>
    </w:div>
    <w:div w:id="480969756">
      <w:bodyDiv w:val="1"/>
      <w:marLeft w:val="0"/>
      <w:marRight w:val="0"/>
      <w:marTop w:val="0"/>
      <w:marBottom w:val="0"/>
      <w:divBdr>
        <w:top w:val="none" w:sz="0" w:space="0" w:color="auto"/>
        <w:left w:val="none" w:sz="0" w:space="0" w:color="auto"/>
        <w:bottom w:val="none" w:sz="0" w:space="0" w:color="auto"/>
        <w:right w:val="none" w:sz="0" w:space="0" w:color="auto"/>
      </w:divBdr>
    </w:div>
    <w:div w:id="487749600">
      <w:bodyDiv w:val="1"/>
      <w:marLeft w:val="0"/>
      <w:marRight w:val="0"/>
      <w:marTop w:val="0"/>
      <w:marBottom w:val="0"/>
      <w:divBdr>
        <w:top w:val="none" w:sz="0" w:space="0" w:color="auto"/>
        <w:left w:val="none" w:sz="0" w:space="0" w:color="auto"/>
        <w:bottom w:val="none" w:sz="0" w:space="0" w:color="auto"/>
        <w:right w:val="none" w:sz="0" w:space="0" w:color="auto"/>
      </w:divBdr>
    </w:div>
    <w:div w:id="488064359">
      <w:bodyDiv w:val="1"/>
      <w:marLeft w:val="0"/>
      <w:marRight w:val="0"/>
      <w:marTop w:val="0"/>
      <w:marBottom w:val="0"/>
      <w:divBdr>
        <w:top w:val="none" w:sz="0" w:space="0" w:color="auto"/>
        <w:left w:val="none" w:sz="0" w:space="0" w:color="auto"/>
        <w:bottom w:val="none" w:sz="0" w:space="0" w:color="auto"/>
        <w:right w:val="none" w:sz="0" w:space="0" w:color="auto"/>
      </w:divBdr>
    </w:div>
    <w:div w:id="491027011">
      <w:bodyDiv w:val="1"/>
      <w:marLeft w:val="0"/>
      <w:marRight w:val="0"/>
      <w:marTop w:val="0"/>
      <w:marBottom w:val="0"/>
      <w:divBdr>
        <w:top w:val="none" w:sz="0" w:space="0" w:color="auto"/>
        <w:left w:val="none" w:sz="0" w:space="0" w:color="auto"/>
        <w:bottom w:val="none" w:sz="0" w:space="0" w:color="auto"/>
        <w:right w:val="none" w:sz="0" w:space="0" w:color="auto"/>
      </w:divBdr>
    </w:div>
    <w:div w:id="491335904">
      <w:bodyDiv w:val="1"/>
      <w:marLeft w:val="0"/>
      <w:marRight w:val="0"/>
      <w:marTop w:val="0"/>
      <w:marBottom w:val="0"/>
      <w:divBdr>
        <w:top w:val="none" w:sz="0" w:space="0" w:color="auto"/>
        <w:left w:val="none" w:sz="0" w:space="0" w:color="auto"/>
        <w:bottom w:val="none" w:sz="0" w:space="0" w:color="auto"/>
        <w:right w:val="none" w:sz="0" w:space="0" w:color="auto"/>
      </w:divBdr>
    </w:div>
    <w:div w:id="491875994">
      <w:bodyDiv w:val="1"/>
      <w:marLeft w:val="0"/>
      <w:marRight w:val="0"/>
      <w:marTop w:val="0"/>
      <w:marBottom w:val="0"/>
      <w:divBdr>
        <w:top w:val="none" w:sz="0" w:space="0" w:color="auto"/>
        <w:left w:val="none" w:sz="0" w:space="0" w:color="auto"/>
        <w:bottom w:val="none" w:sz="0" w:space="0" w:color="auto"/>
        <w:right w:val="none" w:sz="0" w:space="0" w:color="auto"/>
      </w:divBdr>
    </w:div>
    <w:div w:id="493103964">
      <w:bodyDiv w:val="1"/>
      <w:marLeft w:val="0"/>
      <w:marRight w:val="0"/>
      <w:marTop w:val="0"/>
      <w:marBottom w:val="0"/>
      <w:divBdr>
        <w:top w:val="none" w:sz="0" w:space="0" w:color="auto"/>
        <w:left w:val="none" w:sz="0" w:space="0" w:color="auto"/>
        <w:bottom w:val="none" w:sz="0" w:space="0" w:color="auto"/>
        <w:right w:val="none" w:sz="0" w:space="0" w:color="auto"/>
      </w:divBdr>
    </w:div>
    <w:div w:id="495073995">
      <w:bodyDiv w:val="1"/>
      <w:marLeft w:val="0"/>
      <w:marRight w:val="0"/>
      <w:marTop w:val="0"/>
      <w:marBottom w:val="0"/>
      <w:divBdr>
        <w:top w:val="none" w:sz="0" w:space="0" w:color="auto"/>
        <w:left w:val="none" w:sz="0" w:space="0" w:color="auto"/>
        <w:bottom w:val="none" w:sz="0" w:space="0" w:color="auto"/>
        <w:right w:val="none" w:sz="0" w:space="0" w:color="auto"/>
      </w:divBdr>
    </w:div>
    <w:div w:id="495271759">
      <w:bodyDiv w:val="1"/>
      <w:marLeft w:val="0"/>
      <w:marRight w:val="0"/>
      <w:marTop w:val="0"/>
      <w:marBottom w:val="0"/>
      <w:divBdr>
        <w:top w:val="none" w:sz="0" w:space="0" w:color="auto"/>
        <w:left w:val="none" w:sz="0" w:space="0" w:color="auto"/>
        <w:bottom w:val="none" w:sz="0" w:space="0" w:color="auto"/>
        <w:right w:val="none" w:sz="0" w:space="0" w:color="auto"/>
      </w:divBdr>
    </w:div>
    <w:div w:id="495807948">
      <w:bodyDiv w:val="1"/>
      <w:marLeft w:val="0"/>
      <w:marRight w:val="0"/>
      <w:marTop w:val="0"/>
      <w:marBottom w:val="0"/>
      <w:divBdr>
        <w:top w:val="none" w:sz="0" w:space="0" w:color="auto"/>
        <w:left w:val="none" w:sz="0" w:space="0" w:color="auto"/>
        <w:bottom w:val="none" w:sz="0" w:space="0" w:color="auto"/>
        <w:right w:val="none" w:sz="0" w:space="0" w:color="auto"/>
      </w:divBdr>
    </w:div>
    <w:div w:id="497967023">
      <w:bodyDiv w:val="1"/>
      <w:marLeft w:val="0"/>
      <w:marRight w:val="0"/>
      <w:marTop w:val="0"/>
      <w:marBottom w:val="0"/>
      <w:divBdr>
        <w:top w:val="none" w:sz="0" w:space="0" w:color="auto"/>
        <w:left w:val="none" w:sz="0" w:space="0" w:color="auto"/>
        <w:bottom w:val="none" w:sz="0" w:space="0" w:color="auto"/>
        <w:right w:val="none" w:sz="0" w:space="0" w:color="auto"/>
      </w:divBdr>
    </w:div>
    <w:div w:id="498690955">
      <w:bodyDiv w:val="1"/>
      <w:marLeft w:val="0"/>
      <w:marRight w:val="0"/>
      <w:marTop w:val="0"/>
      <w:marBottom w:val="0"/>
      <w:divBdr>
        <w:top w:val="none" w:sz="0" w:space="0" w:color="auto"/>
        <w:left w:val="none" w:sz="0" w:space="0" w:color="auto"/>
        <w:bottom w:val="none" w:sz="0" w:space="0" w:color="auto"/>
        <w:right w:val="none" w:sz="0" w:space="0" w:color="auto"/>
      </w:divBdr>
    </w:div>
    <w:div w:id="501165934">
      <w:bodyDiv w:val="1"/>
      <w:marLeft w:val="0"/>
      <w:marRight w:val="0"/>
      <w:marTop w:val="0"/>
      <w:marBottom w:val="0"/>
      <w:divBdr>
        <w:top w:val="none" w:sz="0" w:space="0" w:color="auto"/>
        <w:left w:val="none" w:sz="0" w:space="0" w:color="auto"/>
        <w:bottom w:val="none" w:sz="0" w:space="0" w:color="auto"/>
        <w:right w:val="none" w:sz="0" w:space="0" w:color="auto"/>
      </w:divBdr>
    </w:div>
    <w:div w:id="501972208">
      <w:bodyDiv w:val="1"/>
      <w:marLeft w:val="0"/>
      <w:marRight w:val="0"/>
      <w:marTop w:val="0"/>
      <w:marBottom w:val="0"/>
      <w:divBdr>
        <w:top w:val="none" w:sz="0" w:space="0" w:color="auto"/>
        <w:left w:val="none" w:sz="0" w:space="0" w:color="auto"/>
        <w:bottom w:val="none" w:sz="0" w:space="0" w:color="auto"/>
        <w:right w:val="none" w:sz="0" w:space="0" w:color="auto"/>
      </w:divBdr>
    </w:div>
    <w:div w:id="502431314">
      <w:bodyDiv w:val="1"/>
      <w:marLeft w:val="0"/>
      <w:marRight w:val="0"/>
      <w:marTop w:val="0"/>
      <w:marBottom w:val="0"/>
      <w:divBdr>
        <w:top w:val="none" w:sz="0" w:space="0" w:color="auto"/>
        <w:left w:val="none" w:sz="0" w:space="0" w:color="auto"/>
        <w:bottom w:val="none" w:sz="0" w:space="0" w:color="auto"/>
        <w:right w:val="none" w:sz="0" w:space="0" w:color="auto"/>
      </w:divBdr>
    </w:div>
    <w:div w:id="502470780">
      <w:bodyDiv w:val="1"/>
      <w:marLeft w:val="0"/>
      <w:marRight w:val="0"/>
      <w:marTop w:val="0"/>
      <w:marBottom w:val="0"/>
      <w:divBdr>
        <w:top w:val="none" w:sz="0" w:space="0" w:color="auto"/>
        <w:left w:val="none" w:sz="0" w:space="0" w:color="auto"/>
        <w:bottom w:val="none" w:sz="0" w:space="0" w:color="auto"/>
        <w:right w:val="none" w:sz="0" w:space="0" w:color="auto"/>
      </w:divBdr>
    </w:div>
    <w:div w:id="502863012">
      <w:bodyDiv w:val="1"/>
      <w:marLeft w:val="0"/>
      <w:marRight w:val="0"/>
      <w:marTop w:val="0"/>
      <w:marBottom w:val="0"/>
      <w:divBdr>
        <w:top w:val="none" w:sz="0" w:space="0" w:color="auto"/>
        <w:left w:val="none" w:sz="0" w:space="0" w:color="auto"/>
        <w:bottom w:val="none" w:sz="0" w:space="0" w:color="auto"/>
        <w:right w:val="none" w:sz="0" w:space="0" w:color="auto"/>
      </w:divBdr>
    </w:div>
    <w:div w:id="507183555">
      <w:bodyDiv w:val="1"/>
      <w:marLeft w:val="0"/>
      <w:marRight w:val="0"/>
      <w:marTop w:val="0"/>
      <w:marBottom w:val="0"/>
      <w:divBdr>
        <w:top w:val="none" w:sz="0" w:space="0" w:color="auto"/>
        <w:left w:val="none" w:sz="0" w:space="0" w:color="auto"/>
        <w:bottom w:val="none" w:sz="0" w:space="0" w:color="auto"/>
        <w:right w:val="none" w:sz="0" w:space="0" w:color="auto"/>
      </w:divBdr>
    </w:div>
    <w:div w:id="507595194">
      <w:bodyDiv w:val="1"/>
      <w:marLeft w:val="0"/>
      <w:marRight w:val="0"/>
      <w:marTop w:val="0"/>
      <w:marBottom w:val="0"/>
      <w:divBdr>
        <w:top w:val="none" w:sz="0" w:space="0" w:color="auto"/>
        <w:left w:val="none" w:sz="0" w:space="0" w:color="auto"/>
        <w:bottom w:val="none" w:sz="0" w:space="0" w:color="auto"/>
        <w:right w:val="none" w:sz="0" w:space="0" w:color="auto"/>
      </w:divBdr>
    </w:div>
    <w:div w:id="507866703">
      <w:bodyDiv w:val="1"/>
      <w:marLeft w:val="0"/>
      <w:marRight w:val="0"/>
      <w:marTop w:val="0"/>
      <w:marBottom w:val="0"/>
      <w:divBdr>
        <w:top w:val="none" w:sz="0" w:space="0" w:color="auto"/>
        <w:left w:val="none" w:sz="0" w:space="0" w:color="auto"/>
        <w:bottom w:val="none" w:sz="0" w:space="0" w:color="auto"/>
        <w:right w:val="none" w:sz="0" w:space="0" w:color="auto"/>
      </w:divBdr>
    </w:div>
    <w:div w:id="509760939">
      <w:bodyDiv w:val="1"/>
      <w:marLeft w:val="0"/>
      <w:marRight w:val="0"/>
      <w:marTop w:val="0"/>
      <w:marBottom w:val="0"/>
      <w:divBdr>
        <w:top w:val="none" w:sz="0" w:space="0" w:color="auto"/>
        <w:left w:val="none" w:sz="0" w:space="0" w:color="auto"/>
        <w:bottom w:val="none" w:sz="0" w:space="0" w:color="auto"/>
        <w:right w:val="none" w:sz="0" w:space="0" w:color="auto"/>
      </w:divBdr>
    </w:div>
    <w:div w:id="514534124">
      <w:bodyDiv w:val="1"/>
      <w:marLeft w:val="0"/>
      <w:marRight w:val="0"/>
      <w:marTop w:val="0"/>
      <w:marBottom w:val="0"/>
      <w:divBdr>
        <w:top w:val="none" w:sz="0" w:space="0" w:color="auto"/>
        <w:left w:val="none" w:sz="0" w:space="0" w:color="auto"/>
        <w:bottom w:val="none" w:sz="0" w:space="0" w:color="auto"/>
        <w:right w:val="none" w:sz="0" w:space="0" w:color="auto"/>
      </w:divBdr>
    </w:div>
    <w:div w:id="514733853">
      <w:bodyDiv w:val="1"/>
      <w:marLeft w:val="0"/>
      <w:marRight w:val="0"/>
      <w:marTop w:val="0"/>
      <w:marBottom w:val="0"/>
      <w:divBdr>
        <w:top w:val="none" w:sz="0" w:space="0" w:color="auto"/>
        <w:left w:val="none" w:sz="0" w:space="0" w:color="auto"/>
        <w:bottom w:val="none" w:sz="0" w:space="0" w:color="auto"/>
        <w:right w:val="none" w:sz="0" w:space="0" w:color="auto"/>
      </w:divBdr>
    </w:div>
    <w:div w:id="515465150">
      <w:bodyDiv w:val="1"/>
      <w:marLeft w:val="0"/>
      <w:marRight w:val="0"/>
      <w:marTop w:val="0"/>
      <w:marBottom w:val="0"/>
      <w:divBdr>
        <w:top w:val="none" w:sz="0" w:space="0" w:color="auto"/>
        <w:left w:val="none" w:sz="0" w:space="0" w:color="auto"/>
        <w:bottom w:val="none" w:sz="0" w:space="0" w:color="auto"/>
        <w:right w:val="none" w:sz="0" w:space="0" w:color="auto"/>
      </w:divBdr>
    </w:div>
    <w:div w:id="516506117">
      <w:bodyDiv w:val="1"/>
      <w:marLeft w:val="0"/>
      <w:marRight w:val="0"/>
      <w:marTop w:val="0"/>
      <w:marBottom w:val="0"/>
      <w:divBdr>
        <w:top w:val="none" w:sz="0" w:space="0" w:color="auto"/>
        <w:left w:val="none" w:sz="0" w:space="0" w:color="auto"/>
        <w:bottom w:val="none" w:sz="0" w:space="0" w:color="auto"/>
        <w:right w:val="none" w:sz="0" w:space="0" w:color="auto"/>
      </w:divBdr>
    </w:div>
    <w:div w:id="518740458">
      <w:bodyDiv w:val="1"/>
      <w:marLeft w:val="0"/>
      <w:marRight w:val="0"/>
      <w:marTop w:val="0"/>
      <w:marBottom w:val="0"/>
      <w:divBdr>
        <w:top w:val="none" w:sz="0" w:space="0" w:color="auto"/>
        <w:left w:val="none" w:sz="0" w:space="0" w:color="auto"/>
        <w:bottom w:val="none" w:sz="0" w:space="0" w:color="auto"/>
        <w:right w:val="none" w:sz="0" w:space="0" w:color="auto"/>
      </w:divBdr>
    </w:div>
    <w:div w:id="519397556">
      <w:bodyDiv w:val="1"/>
      <w:marLeft w:val="0"/>
      <w:marRight w:val="0"/>
      <w:marTop w:val="0"/>
      <w:marBottom w:val="0"/>
      <w:divBdr>
        <w:top w:val="none" w:sz="0" w:space="0" w:color="auto"/>
        <w:left w:val="none" w:sz="0" w:space="0" w:color="auto"/>
        <w:bottom w:val="none" w:sz="0" w:space="0" w:color="auto"/>
        <w:right w:val="none" w:sz="0" w:space="0" w:color="auto"/>
      </w:divBdr>
    </w:div>
    <w:div w:id="520707805">
      <w:bodyDiv w:val="1"/>
      <w:marLeft w:val="0"/>
      <w:marRight w:val="0"/>
      <w:marTop w:val="0"/>
      <w:marBottom w:val="0"/>
      <w:divBdr>
        <w:top w:val="none" w:sz="0" w:space="0" w:color="auto"/>
        <w:left w:val="none" w:sz="0" w:space="0" w:color="auto"/>
        <w:bottom w:val="none" w:sz="0" w:space="0" w:color="auto"/>
        <w:right w:val="none" w:sz="0" w:space="0" w:color="auto"/>
      </w:divBdr>
    </w:div>
    <w:div w:id="521165860">
      <w:bodyDiv w:val="1"/>
      <w:marLeft w:val="0"/>
      <w:marRight w:val="0"/>
      <w:marTop w:val="0"/>
      <w:marBottom w:val="0"/>
      <w:divBdr>
        <w:top w:val="none" w:sz="0" w:space="0" w:color="auto"/>
        <w:left w:val="none" w:sz="0" w:space="0" w:color="auto"/>
        <w:bottom w:val="none" w:sz="0" w:space="0" w:color="auto"/>
        <w:right w:val="none" w:sz="0" w:space="0" w:color="auto"/>
      </w:divBdr>
    </w:div>
    <w:div w:id="521437060">
      <w:bodyDiv w:val="1"/>
      <w:marLeft w:val="0"/>
      <w:marRight w:val="0"/>
      <w:marTop w:val="0"/>
      <w:marBottom w:val="0"/>
      <w:divBdr>
        <w:top w:val="none" w:sz="0" w:space="0" w:color="auto"/>
        <w:left w:val="none" w:sz="0" w:space="0" w:color="auto"/>
        <w:bottom w:val="none" w:sz="0" w:space="0" w:color="auto"/>
        <w:right w:val="none" w:sz="0" w:space="0" w:color="auto"/>
      </w:divBdr>
    </w:div>
    <w:div w:id="522281695">
      <w:bodyDiv w:val="1"/>
      <w:marLeft w:val="0"/>
      <w:marRight w:val="0"/>
      <w:marTop w:val="0"/>
      <w:marBottom w:val="0"/>
      <w:divBdr>
        <w:top w:val="none" w:sz="0" w:space="0" w:color="auto"/>
        <w:left w:val="none" w:sz="0" w:space="0" w:color="auto"/>
        <w:bottom w:val="none" w:sz="0" w:space="0" w:color="auto"/>
        <w:right w:val="none" w:sz="0" w:space="0" w:color="auto"/>
      </w:divBdr>
    </w:div>
    <w:div w:id="523908894">
      <w:bodyDiv w:val="1"/>
      <w:marLeft w:val="0"/>
      <w:marRight w:val="0"/>
      <w:marTop w:val="0"/>
      <w:marBottom w:val="0"/>
      <w:divBdr>
        <w:top w:val="none" w:sz="0" w:space="0" w:color="auto"/>
        <w:left w:val="none" w:sz="0" w:space="0" w:color="auto"/>
        <w:bottom w:val="none" w:sz="0" w:space="0" w:color="auto"/>
        <w:right w:val="none" w:sz="0" w:space="0" w:color="auto"/>
      </w:divBdr>
    </w:div>
    <w:div w:id="524172450">
      <w:bodyDiv w:val="1"/>
      <w:marLeft w:val="0"/>
      <w:marRight w:val="0"/>
      <w:marTop w:val="0"/>
      <w:marBottom w:val="0"/>
      <w:divBdr>
        <w:top w:val="none" w:sz="0" w:space="0" w:color="auto"/>
        <w:left w:val="none" w:sz="0" w:space="0" w:color="auto"/>
        <w:bottom w:val="none" w:sz="0" w:space="0" w:color="auto"/>
        <w:right w:val="none" w:sz="0" w:space="0" w:color="auto"/>
      </w:divBdr>
    </w:div>
    <w:div w:id="525484973">
      <w:bodyDiv w:val="1"/>
      <w:marLeft w:val="0"/>
      <w:marRight w:val="0"/>
      <w:marTop w:val="0"/>
      <w:marBottom w:val="0"/>
      <w:divBdr>
        <w:top w:val="none" w:sz="0" w:space="0" w:color="auto"/>
        <w:left w:val="none" w:sz="0" w:space="0" w:color="auto"/>
        <w:bottom w:val="none" w:sz="0" w:space="0" w:color="auto"/>
        <w:right w:val="none" w:sz="0" w:space="0" w:color="auto"/>
      </w:divBdr>
    </w:div>
    <w:div w:id="526142659">
      <w:bodyDiv w:val="1"/>
      <w:marLeft w:val="0"/>
      <w:marRight w:val="0"/>
      <w:marTop w:val="0"/>
      <w:marBottom w:val="0"/>
      <w:divBdr>
        <w:top w:val="none" w:sz="0" w:space="0" w:color="auto"/>
        <w:left w:val="none" w:sz="0" w:space="0" w:color="auto"/>
        <w:bottom w:val="none" w:sz="0" w:space="0" w:color="auto"/>
        <w:right w:val="none" w:sz="0" w:space="0" w:color="auto"/>
      </w:divBdr>
    </w:div>
    <w:div w:id="526868318">
      <w:bodyDiv w:val="1"/>
      <w:marLeft w:val="0"/>
      <w:marRight w:val="0"/>
      <w:marTop w:val="0"/>
      <w:marBottom w:val="0"/>
      <w:divBdr>
        <w:top w:val="none" w:sz="0" w:space="0" w:color="auto"/>
        <w:left w:val="none" w:sz="0" w:space="0" w:color="auto"/>
        <w:bottom w:val="none" w:sz="0" w:space="0" w:color="auto"/>
        <w:right w:val="none" w:sz="0" w:space="0" w:color="auto"/>
      </w:divBdr>
    </w:div>
    <w:div w:id="526913254">
      <w:bodyDiv w:val="1"/>
      <w:marLeft w:val="0"/>
      <w:marRight w:val="0"/>
      <w:marTop w:val="0"/>
      <w:marBottom w:val="0"/>
      <w:divBdr>
        <w:top w:val="none" w:sz="0" w:space="0" w:color="auto"/>
        <w:left w:val="none" w:sz="0" w:space="0" w:color="auto"/>
        <w:bottom w:val="none" w:sz="0" w:space="0" w:color="auto"/>
        <w:right w:val="none" w:sz="0" w:space="0" w:color="auto"/>
      </w:divBdr>
    </w:div>
    <w:div w:id="527450034">
      <w:bodyDiv w:val="1"/>
      <w:marLeft w:val="0"/>
      <w:marRight w:val="0"/>
      <w:marTop w:val="0"/>
      <w:marBottom w:val="0"/>
      <w:divBdr>
        <w:top w:val="none" w:sz="0" w:space="0" w:color="auto"/>
        <w:left w:val="none" w:sz="0" w:space="0" w:color="auto"/>
        <w:bottom w:val="none" w:sz="0" w:space="0" w:color="auto"/>
        <w:right w:val="none" w:sz="0" w:space="0" w:color="auto"/>
      </w:divBdr>
    </w:div>
    <w:div w:id="528379175">
      <w:bodyDiv w:val="1"/>
      <w:marLeft w:val="0"/>
      <w:marRight w:val="0"/>
      <w:marTop w:val="0"/>
      <w:marBottom w:val="0"/>
      <w:divBdr>
        <w:top w:val="none" w:sz="0" w:space="0" w:color="auto"/>
        <w:left w:val="none" w:sz="0" w:space="0" w:color="auto"/>
        <w:bottom w:val="none" w:sz="0" w:space="0" w:color="auto"/>
        <w:right w:val="none" w:sz="0" w:space="0" w:color="auto"/>
      </w:divBdr>
    </w:div>
    <w:div w:id="529732120">
      <w:bodyDiv w:val="1"/>
      <w:marLeft w:val="0"/>
      <w:marRight w:val="0"/>
      <w:marTop w:val="0"/>
      <w:marBottom w:val="0"/>
      <w:divBdr>
        <w:top w:val="none" w:sz="0" w:space="0" w:color="auto"/>
        <w:left w:val="none" w:sz="0" w:space="0" w:color="auto"/>
        <w:bottom w:val="none" w:sz="0" w:space="0" w:color="auto"/>
        <w:right w:val="none" w:sz="0" w:space="0" w:color="auto"/>
      </w:divBdr>
    </w:div>
    <w:div w:id="530071437">
      <w:bodyDiv w:val="1"/>
      <w:marLeft w:val="0"/>
      <w:marRight w:val="0"/>
      <w:marTop w:val="0"/>
      <w:marBottom w:val="0"/>
      <w:divBdr>
        <w:top w:val="none" w:sz="0" w:space="0" w:color="auto"/>
        <w:left w:val="none" w:sz="0" w:space="0" w:color="auto"/>
        <w:bottom w:val="none" w:sz="0" w:space="0" w:color="auto"/>
        <w:right w:val="none" w:sz="0" w:space="0" w:color="auto"/>
      </w:divBdr>
    </w:div>
    <w:div w:id="532765117">
      <w:bodyDiv w:val="1"/>
      <w:marLeft w:val="0"/>
      <w:marRight w:val="0"/>
      <w:marTop w:val="0"/>
      <w:marBottom w:val="0"/>
      <w:divBdr>
        <w:top w:val="none" w:sz="0" w:space="0" w:color="auto"/>
        <w:left w:val="none" w:sz="0" w:space="0" w:color="auto"/>
        <w:bottom w:val="none" w:sz="0" w:space="0" w:color="auto"/>
        <w:right w:val="none" w:sz="0" w:space="0" w:color="auto"/>
      </w:divBdr>
    </w:div>
    <w:div w:id="533078259">
      <w:bodyDiv w:val="1"/>
      <w:marLeft w:val="0"/>
      <w:marRight w:val="0"/>
      <w:marTop w:val="0"/>
      <w:marBottom w:val="0"/>
      <w:divBdr>
        <w:top w:val="none" w:sz="0" w:space="0" w:color="auto"/>
        <w:left w:val="none" w:sz="0" w:space="0" w:color="auto"/>
        <w:bottom w:val="none" w:sz="0" w:space="0" w:color="auto"/>
        <w:right w:val="none" w:sz="0" w:space="0" w:color="auto"/>
      </w:divBdr>
    </w:div>
    <w:div w:id="533621409">
      <w:bodyDiv w:val="1"/>
      <w:marLeft w:val="0"/>
      <w:marRight w:val="0"/>
      <w:marTop w:val="0"/>
      <w:marBottom w:val="0"/>
      <w:divBdr>
        <w:top w:val="none" w:sz="0" w:space="0" w:color="auto"/>
        <w:left w:val="none" w:sz="0" w:space="0" w:color="auto"/>
        <w:bottom w:val="none" w:sz="0" w:space="0" w:color="auto"/>
        <w:right w:val="none" w:sz="0" w:space="0" w:color="auto"/>
      </w:divBdr>
    </w:div>
    <w:div w:id="534001815">
      <w:bodyDiv w:val="1"/>
      <w:marLeft w:val="0"/>
      <w:marRight w:val="0"/>
      <w:marTop w:val="0"/>
      <w:marBottom w:val="0"/>
      <w:divBdr>
        <w:top w:val="none" w:sz="0" w:space="0" w:color="auto"/>
        <w:left w:val="none" w:sz="0" w:space="0" w:color="auto"/>
        <w:bottom w:val="none" w:sz="0" w:space="0" w:color="auto"/>
        <w:right w:val="none" w:sz="0" w:space="0" w:color="auto"/>
      </w:divBdr>
    </w:div>
    <w:div w:id="534388653">
      <w:bodyDiv w:val="1"/>
      <w:marLeft w:val="0"/>
      <w:marRight w:val="0"/>
      <w:marTop w:val="0"/>
      <w:marBottom w:val="0"/>
      <w:divBdr>
        <w:top w:val="none" w:sz="0" w:space="0" w:color="auto"/>
        <w:left w:val="none" w:sz="0" w:space="0" w:color="auto"/>
        <w:bottom w:val="none" w:sz="0" w:space="0" w:color="auto"/>
        <w:right w:val="none" w:sz="0" w:space="0" w:color="auto"/>
      </w:divBdr>
    </w:div>
    <w:div w:id="534731374">
      <w:bodyDiv w:val="1"/>
      <w:marLeft w:val="0"/>
      <w:marRight w:val="0"/>
      <w:marTop w:val="0"/>
      <w:marBottom w:val="0"/>
      <w:divBdr>
        <w:top w:val="none" w:sz="0" w:space="0" w:color="auto"/>
        <w:left w:val="none" w:sz="0" w:space="0" w:color="auto"/>
        <w:bottom w:val="none" w:sz="0" w:space="0" w:color="auto"/>
        <w:right w:val="none" w:sz="0" w:space="0" w:color="auto"/>
      </w:divBdr>
    </w:div>
    <w:div w:id="535196044">
      <w:bodyDiv w:val="1"/>
      <w:marLeft w:val="0"/>
      <w:marRight w:val="0"/>
      <w:marTop w:val="0"/>
      <w:marBottom w:val="0"/>
      <w:divBdr>
        <w:top w:val="none" w:sz="0" w:space="0" w:color="auto"/>
        <w:left w:val="none" w:sz="0" w:space="0" w:color="auto"/>
        <w:bottom w:val="none" w:sz="0" w:space="0" w:color="auto"/>
        <w:right w:val="none" w:sz="0" w:space="0" w:color="auto"/>
      </w:divBdr>
    </w:div>
    <w:div w:id="537283142">
      <w:bodyDiv w:val="1"/>
      <w:marLeft w:val="0"/>
      <w:marRight w:val="0"/>
      <w:marTop w:val="0"/>
      <w:marBottom w:val="0"/>
      <w:divBdr>
        <w:top w:val="none" w:sz="0" w:space="0" w:color="auto"/>
        <w:left w:val="none" w:sz="0" w:space="0" w:color="auto"/>
        <w:bottom w:val="none" w:sz="0" w:space="0" w:color="auto"/>
        <w:right w:val="none" w:sz="0" w:space="0" w:color="auto"/>
      </w:divBdr>
    </w:div>
    <w:div w:id="537545007">
      <w:bodyDiv w:val="1"/>
      <w:marLeft w:val="0"/>
      <w:marRight w:val="0"/>
      <w:marTop w:val="0"/>
      <w:marBottom w:val="0"/>
      <w:divBdr>
        <w:top w:val="none" w:sz="0" w:space="0" w:color="auto"/>
        <w:left w:val="none" w:sz="0" w:space="0" w:color="auto"/>
        <w:bottom w:val="none" w:sz="0" w:space="0" w:color="auto"/>
        <w:right w:val="none" w:sz="0" w:space="0" w:color="auto"/>
      </w:divBdr>
    </w:div>
    <w:div w:id="537816446">
      <w:bodyDiv w:val="1"/>
      <w:marLeft w:val="0"/>
      <w:marRight w:val="0"/>
      <w:marTop w:val="0"/>
      <w:marBottom w:val="0"/>
      <w:divBdr>
        <w:top w:val="none" w:sz="0" w:space="0" w:color="auto"/>
        <w:left w:val="none" w:sz="0" w:space="0" w:color="auto"/>
        <w:bottom w:val="none" w:sz="0" w:space="0" w:color="auto"/>
        <w:right w:val="none" w:sz="0" w:space="0" w:color="auto"/>
      </w:divBdr>
    </w:div>
    <w:div w:id="537936578">
      <w:bodyDiv w:val="1"/>
      <w:marLeft w:val="0"/>
      <w:marRight w:val="0"/>
      <w:marTop w:val="0"/>
      <w:marBottom w:val="0"/>
      <w:divBdr>
        <w:top w:val="none" w:sz="0" w:space="0" w:color="auto"/>
        <w:left w:val="none" w:sz="0" w:space="0" w:color="auto"/>
        <w:bottom w:val="none" w:sz="0" w:space="0" w:color="auto"/>
        <w:right w:val="none" w:sz="0" w:space="0" w:color="auto"/>
      </w:divBdr>
    </w:div>
    <w:div w:id="542794332">
      <w:bodyDiv w:val="1"/>
      <w:marLeft w:val="0"/>
      <w:marRight w:val="0"/>
      <w:marTop w:val="0"/>
      <w:marBottom w:val="0"/>
      <w:divBdr>
        <w:top w:val="none" w:sz="0" w:space="0" w:color="auto"/>
        <w:left w:val="none" w:sz="0" w:space="0" w:color="auto"/>
        <w:bottom w:val="none" w:sz="0" w:space="0" w:color="auto"/>
        <w:right w:val="none" w:sz="0" w:space="0" w:color="auto"/>
      </w:divBdr>
    </w:div>
    <w:div w:id="544565156">
      <w:bodyDiv w:val="1"/>
      <w:marLeft w:val="0"/>
      <w:marRight w:val="0"/>
      <w:marTop w:val="0"/>
      <w:marBottom w:val="0"/>
      <w:divBdr>
        <w:top w:val="none" w:sz="0" w:space="0" w:color="auto"/>
        <w:left w:val="none" w:sz="0" w:space="0" w:color="auto"/>
        <w:bottom w:val="none" w:sz="0" w:space="0" w:color="auto"/>
        <w:right w:val="none" w:sz="0" w:space="0" w:color="auto"/>
      </w:divBdr>
    </w:div>
    <w:div w:id="545995372">
      <w:bodyDiv w:val="1"/>
      <w:marLeft w:val="0"/>
      <w:marRight w:val="0"/>
      <w:marTop w:val="0"/>
      <w:marBottom w:val="0"/>
      <w:divBdr>
        <w:top w:val="none" w:sz="0" w:space="0" w:color="auto"/>
        <w:left w:val="none" w:sz="0" w:space="0" w:color="auto"/>
        <w:bottom w:val="none" w:sz="0" w:space="0" w:color="auto"/>
        <w:right w:val="none" w:sz="0" w:space="0" w:color="auto"/>
      </w:divBdr>
    </w:div>
    <w:div w:id="546332892">
      <w:bodyDiv w:val="1"/>
      <w:marLeft w:val="0"/>
      <w:marRight w:val="0"/>
      <w:marTop w:val="0"/>
      <w:marBottom w:val="0"/>
      <w:divBdr>
        <w:top w:val="none" w:sz="0" w:space="0" w:color="auto"/>
        <w:left w:val="none" w:sz="0" w:space="0" w:color="auto"/>
        <w:bottom w:val="none" w:sz="0" w:space="0" w:color="auto"/>
        <w:right w:val="none" w:sz="0" w:space="0" w:color="auto"/>
      </w:divBdr>
    </w:div>
    <w:div w:id="546528144">
      <w:bodyDiv w:val="1"/>
      <w:marLeft w:val="0"/>
      <w:marRight w:val="0"/>
      <w:marTop w:val="0"/>
      <w:marBottom w:val="0"/>
      <w:divBdr>
        <w:top w:val="none" w:sz="0" w:space="0" w:color="auto"/>
        <w:left w:val="none" w:sz="0" w:space="0" w:color="auto"/>
        <w:bottom w:val="none" w:sz="0" w:space="0" w:color="auto"/>
        <w:right w:val="none" w:sz="0" w:space="0" w:color="auto"/>
      </w:divBdr>
    </w:div>
    <w:div w:id="548103533">
      <w:bodyDiv w:val="1"/>
      <w:marLeft w:val="0"/>
      <w:marRight w:val="0"/>
      <w:marTop w:val="0"/>
      <w:marBottom w:val="0"/>
      <w:divBdr>
        <w:top w:val="none" w:sz="0" w:space="0" w:color="auto"/>
        <w:left w:val="none" w:sz="0" w:space="0" w:color="auto"/>
        <w:bottom w:val="none" w:sz="0" w:space="0" w:color="auto"/>
        <w:right w:val="none" w:sz="0" w:space="0" w:color="auto"/>
      </w:divBdr>
    </w:div>
    <w:div w:id="549000795">
      <w:bodyDiv w:val="1"/>
      <w:marLeft w:val="0"/>
      <w:marRight w:val="0"/>
      <w:marTop w:val="0"/>
      <w:marBottom w:val="0"/>
      <w:divBdr>
        <w:top w:val="none" w:sz="0" w:space="0" w:color="auto"/>
        <w:left w:val="none" w:sz="0" w:space="0" w:color="auto"/>
        <w:bottom w:val="none" w:sz="0" w:space="0" w:color="auto"/>
        <w:right w:val="none" w:sz="0" w:space="0" w:color="auto"/>
      </w:divBdr>
    </w:div>
    <w:div w:id="549921496">
      <w:bodyDiv w:val="1"/>
      <w:marLeft w:val="0"/>
      <w:marRight w:val="0"/>
      <w:marTop w:val="0"/>
      <w:marBottom w:val="0"/>
      <w:divBdr>
        <w:top w:val="none" w:sz="0" w:space="0" w:color="auto"/>
        <w:left w:val="none" w:sz="0" w:space="0" w:color="auto"/>
        <w:bottom w:val="none" w:sz="0" w:space="0" w:color="auto"/>
        <w:right w:val="none" w:sz="0" w:space="0" w:color="auto"/>
      </w:divBdr>
    </w:div>
    <w:div w:id="552160829">
      <w:bodyDiv w:val="1"/>
      <w:marLeft w:val="0"/>
      <w:marRight w:val="0"/>
      <w:marTop w:val="0"/>
      <w:marBottom w:val="0"/>
      <w:divBdr>
        <w:top w:val="none" w:sz="0" w:space="0" w:color="auto"/>
        <w:left w:val="none" w:sz="0" w:space="0" w:color="auto"/>
        <w:bottom w:val="none" w:sz="0" w:space="0" w:color="auto"/>
        <w:right w:val="none" w:sz="0" w:space="0" w:color="auto"/>
      </w:divBdr>
    </w:div>
    <w:div w:id="553929454">
      <w:bodyDiv w:val="1"/>
      <w:marLeft w:val="0"/>
      <w:marRight w:val="0"/>
      <w:marTop w:val="0"/>
      <w:marBottom w:val="0"/>
      <w:divBdr>
        <w:top w:val="none" w:sz="0" w:space="0" w:color="auto"/>
        <w:left w:val="none" w:sz="0" w:space="0" w:color="auto"/>
        <w:bottom w:val="none" w:sz="0" w:space="0" w:color="auto"/>
        <w:right w:val="none" w:sz="0" w:space="0" w:color="auto"/>
      </w:divBdr>
    </w:div>
    <w:div w:id="554126096">
      <w:bodyDiv w:val="1"/>
      <w:marLeft w:val="0"/>
      <w:marRight w:val="0"/>
      <w:marTop w:val="0"/>
      <w:marBottom w:val="0"/>
      <w:divBdr>
        <w:top w:val="none" w:sz="0" w:space="0" w:color="auto"/>
        <w:left w:val="none" w:sz="0" w:space="0" w:color="auto"/>
        <w:bottom w:val="none" w:sz="0" w:space="0" w:color="auto"/>
        <w:right w:val="none" w:sz="0" w:space="0" w:color="auto"/>
      </w:divBdr>
    </w:div>
    <w:div w:id="554245911">
      <w:bodyDiv w:val="1"/>
      <w:marLeft w:val="0"/>
      <w:marRight w:val="0"/>
      <w:marTop w:val="0"/>
      <w:marBottom w:val="0"/>
      <w:divBdr>
        <w:top w:val="none" w:sz="0" w:space="0" w:color="auto"/>
        <w:left w:val="none" w:sz="0" w:space="0" w:color="auto"/>
        <w:bottom w:val="none" w:sz="0" w:space="0" w:color="auto"/>
        <w:right w:val="none" w:sz="0" w:space="0" w:color="auto"/>
      </w:divBdr>
    </w:div>
    <w:div w:id="554392950">
      <w:bodyDiv w:val="1"/>
      <w:marLeft w:val="0"/>
      <w:marRight w:val="0"/>
      <w:marTop w:val="0"/>
      <w:marBottom w:val="0"/>
      <w:divBdr>
        <w:top w:val="none" w:sz="0" w:space="0" w:color="auto"/>
        <w:left w:val="none" w:sz="0" w:space="0" w:color="auto"/>
        <w:bottom w:val="none" w:sz="0" w:space="0" w:color="auto"/>
        <w:right w:val="none" w:sz="0" w:space="0" w:color="auto"/>
      </w:divBdr>
    </w:div>
    <w:div w:id="554513080">
      <w:bodyDiv w:val="1"/>
      <w:marLeft w:val="0"/>
      <w:marRight w:val="0"/>
      <w:marTop w:val="0"/>
      <w:marBottom w:val="0"/>
      <w:divBdr>
        <w:top w:val="none" w:sz="0" w:space="0" w:color="auto"/>
        <w:left w:val="none" w:sz="0" w:space="0" w:color="auto"/>
        <w:bottom w:val="none" w:sz="0" w:space="0" w:color="auto"/>
        <w:right w:val="none" w:sz="0" w:space="0" w:color="auto"/>
      </w:divBdr>
    </w:div>
    <w:div w:id="555090554">
      <w:bodyDiv w:val="1"/>
      <w:marLeft w:val="0"/>
      <w:marRight w:val="0"/>
      <w:marTop w:val="0"/>
      <w:marBottom w:val="0"/>
      <w:divBdr>
        <w:top w:val="none" w:sz="0" w:space="0" w:color="auto"/>
        <w:left w:val="none" w:sz="0" w:space="0" w:color="auto"/>
        <w:bottom w:val="none" w:sz="0" w:space="0" w:color="auto"/>
        <w:right w:val="none" w:sz="0" w:space="0" w:color="auto"/>
      </w:divBdr>
    </w:div>
    <w:div w:id="555823440">
      <w:bodyDiv w:val="1"/>
      <w:marLeft w:val="0"/>
      <w:marRight w:val="0"/>
      <w:marTop w:val="0"/>
      <w:marBottom w:val="0"/>
      <w:divBdr>
        <w:top w:val="none" w:sz="0" w:space="0" w:color="auto"/>
        <w:left w:val="none" w:sz="0" w:space="0" w:color="auto"/>
        <w:bottom w:val="none" w:sz="0" w:space="0" w:color="auto"/>
        <w:right w:val="none" w:sz="0" w:space="0" w:color="auto"/>
      </w:divBdr>
    </w:div>
    <w:div w:id="557059274">
      <w:bodyDiv w:val="1"/>
      <w:marLeft w:val="0"/>
      <w:marRight w:val="0"/>
      <w:marTop w:val="0"/>
      <w:marBottom w:val="0"/>
      <w:divBdr>
        <w:top w:val="none" w:sz="0" w:space="0" w:color="auto"/>
        <w:left w:val="none" w:sz="0" w:space="0" w:color="auto"/>
        <w:bottom w:val="none" w:sz="0" w:space="0" w:color="auto"/>
        <w:right w:val="none" w:sz="0" w:space="0" w:color="auto"/>
      </w:divBdr>
    </w:div>
    <w:div w:id="557673396">
      <w:bodyDiv w:val="1"/>
      <w:marLeft w:val="0"/>
      <w:marRight w:val="0"/>
      <w:marTop w:val="0"/>
      <w:marBottom w:val="0"/>
      <w:divBdr>
        <w:top w:val="none" w:sz="0" w:space="0" w:color="auto"/>
        <w:left w:val="none" w:sz="0" w:space="0" w:color="auto"/>
        <w:bottom w:val="none" w:sz="0" w:space="0" w:color="auto"/>
        <w:right w:val="none" w:sz="0" w:space="0" w:color="auto"/>
      </w:divBdr>
    </w:div>
    <w:div w:id="557862504">
      <w:bodyDiv w:val="1"/>
      <w:marLeft w:val="0"/>
      <w:marRight w:val="0"/>
      <w:marTop w:val="0"/>
      <w:marBottom w:val="0"/>
      <w:divBdr>
        <w:top w:val="none" w:sz="0" w:space="0" w:color="auto"/>
        <w:left w:val="none" w:sz="0" w:space="0" w:color="auto"/>
        <w:bottom w:val="none" w:sz="0" w:space="0" w:color="auto"/>
        <w:right w:val="none" w:sz="0" w:space="0" w:color="auto"/>
      </w:divBdr>
    </w:div>
    <w:div w:id="558830747">
      <w:bodyDiv w:val="1"/>
      <w:marLeft w:val="0"/>
      <w:marRight w:val="0"/>
      <w:marTop w:val="0"/>
      <w:marBottom w:val="0"/>
      <w:divBdr>
        <w:top w:val="none" w:sz="0" w:space="0" w:color="auto"/>
        <w:left w:val="none" w:sz="0" w:space="0" w:color="auto"/>
        <w:bottom w:val="none" w:sz="0" w:space="0" w:color="auto"/>
        <w:right w:val="none" w:sz="0" w:space="0" w:color="auto"/>
      </w:divBdr>
    </w:div>
    <w:div w:id="559679309">
      <w:bodyDiv w:val="1"/>
      <w:marLeft w:val="0"/>
      <w:marRight w:val="0"/>
      <w:marTop w:val="0"/>
      <w:marBottom w:val="0"/>
      <w:divBdr>
        <w:top w:val="none" w:sz="0" w:space="0" w:color="auto"/>
        <w:left w:val="none" w:sz="0" w:space="0" w:color="auto"/>
        <w:bottom w:val="none" w:sz="0" w:space="0" w:color="auto"/>
        <w:right w:val="none" w:sz="0" w:space="0" w:color="auto"/>
      </w:divBdr>
    </w:div>
    <w:div w:id="559899605">
      <w:bodyDiv w:val="1"/>
      <w:marLeft w:val="0"/>
      <w:marRight w:val="0"/>
      <w:marTop w:val="0"/>
      <w:marBottom w:val="0"/>
      <w:divBdr>
        <w:top w:val="none" w:sz="0" w:space="0" w:color="auto"/>
        <w:left w:val="none" w:sz="0" w:space="0" w:color="auto"/>
        <w:bottom w:val="none" w:sz="0" w:space="0" w:color="auto"/>
        <w:right w:val="none" w:sz="0" w:space="0" w:color="auto"/>
      </w:divBdr>
    </w:div>
    <w:div w:id="561064621">
      <w:bodyDiv w:val="1"/>
      <w:marLeft w:val="0"/>
      <w:marRight w:val="0"/>
      <w:marTop w:val="0"/>
      <w:marBottom w:val="0"/>
      <w:divBdr>
        <w:top w:val="none" w:sz="0" w:space="0" w:color="auto"/>
        <w:left w:val="none" w:sz="0" w:space="0" w:color="auto"/>
        <w:bottom w:val="none" w:sz="0" w:space="0" w:color="auto"/>
        <w:right w:val="none" w:sz="0" w:space="0" w:color="auto"/>
      </w:divBdr>
    </w:div>
    <w:div w:id="561791242">
      <w:bodyDiv w:val="1"/>
      <w:marLeft w:val="0"/>
      <w:marRight w:val="0"/>
      <w:marTop w:val="0"/>
      <w:marBottom w:val="0"/>
      <w:divBdr>
        <w:top w:val="none" w:sz="0" w:space="0" w:color="auto"/>
        <w:left w:val="none" w:sz="0" w:space="0" w:color="auto"/>
        <w:bottom w:val="none" w:sz="0" w:space="0" w:color="auto"/>
        <w:right w:val="none" w:sz="0" w:space="0" w:color="auto"/>
      </w:divBdr>
    </w:div>
    <w:div w:id="563377084">
      <w:bodyDiv w:val="1"/>
      <w:marLeft w:val="0"/>
      <w:marRight w:val="0"/>
      <w:marTop w:val="0"/>
      <w:marBottom w:val="0"/>
      <w:divBdr>
        <w:top w:val="none" w:sz="0" w:space="0" w:color="auto"/>
        <w:left w:val="none" w:sz="0" w:space="0" w:color="auto"/>
        <w:bottom w:val="none" w:sz="0" w:space="0" w:color="auto"/>
        <w:right w:val="none" w:sz="0" w:space="0" w:color="auto"/>
      </w:divBdr>
    </w:div>
    <w:div w:id="564877453">
      <w:bodyDiv w:val="1"/>
      <w:marLeft w:val="0"/>
      <w:marRight w:val="0"/>
      <w:marTop w:val="0"/>
      <w:marBottom w:val="0"/>
      <w:divBdr>
        <w:top w:val="none" w:sz="0" w:space="0" w:color="auto"/>
        <w:left w:val="none" w:sz="0" w:space="0" w:color="auto"/>
        <w:bottom w:val="none" w:sz="0" w:space="0" w:color="auto"/>
        <w:right w:val="none" w:sz="0" w:space="0" w:color="auto"/>
      </w:divBdr>
    </w:div>
    <w:div w:id="566191254">
      <w:bodyDiv w:val="1"/>
      <w:marLeft w:val="0"/>
      <w:marRight w:val="0"/>
      <w:marTop w:val="0"/>
      <w:marBottom w:val="0"/>
      <w:divBdr>
        <w:top w:val="none" w:sz="0" w:space="0" w:color="auto"/>
        <w:left w:val="none" w:sz="0" w:space="0" w:color="auto"/>
        <w:bottom w:val="none" w:sz="0" w:space="0" w:color="auto"/>
        <w:right w:val="none" w:sz="0" w:space="0" w:color="auto"/>
      </w:divBdr>
    </w:div>
    <w:div w:id="566647761">
      <w:bodyDiv w:val="1"/>
      <w:marLeft w:val="0"/>
      <w:marRight w:val="0"/>
      <w:marTop w:val="0"/>
      <w:marBottom w:val="0"/>
      <w:divBdr>
        <w:top w:val="none" w:sz="0" w:space="0" w:color="auto"/>
        <w:left w:val="none" w:sz="0" w:space="0" w:color="auto"/>
        <w:bottom w:val="none" w:sz="0" w:space="0" w:color="auto"/>
        <w:right w:val="none" w:sz="0" w:space="0" w:color="auto"/>
      </w:divBdr>
    </w:div>
    <w:div w:id="567035108">
      <w:bodyDiv w:val="1"/>
      <w:marLeft w:val="0"/>
      <w:marRight w:val="0"/>
      <w:marTop w:val="0"/>
      <w:marBottom w:val="0"/>
      <w:divBdr>
        <w:top w:val="none" w:sz="0" w:space="0" w:color="auto"/>
        <w:left w:val="none" w:sz="0" w:space="0" w:color="auto"/>
        <w:bottom w:val="none" w:sz="0" w:space="0" w:color="auto"/>
        <w:right w:val="none" w:sz="0" w:space="0" w:color="auto"/>
      </w:divBdr>
    </w:div>
    <w:div w:id="567155081">
      <w:bodyDiv w:val="1"/>
      <w:marLeft w:val="0"/>
      <w:marRight w:val="0"/>
      <w:marTop w:val="0"/>
      <w:marBottom w:val="0"/>
      <w:divBdr>
        <w:top w:val="none" w:sz="0" w:space="0" w:color="auto"/>
        <w:left w:val="none" w:sz="0" w:space="0" w:color="auto"/>
        <w:bottom w:val="none" w:sz="0" w:space="0" w:color="auto"/>
        <w:right w:val="none" w:sz="0" w:space="0" w:color="auto"/>
      </w:divBdr>
    </w:div>
    <w:div w:id="567611605">
      <w:bodyDiv w:val="1"/>
      <w:marLeft w:val="0"/>
      <w:marRight w:val="0"/>
      <w:marTop w:val="0"/>
      <w:marBottom w:val="0"/>
      <w:divBdr>
        <w:top w:val="none" w:sz="0" w:space="0" w:color="auto"/>
        <w:left w:val="none" w:sz="0" w:space="0" w:color="auto"/>
        <w:bottom w:val="none" w:sz="0" w:space="0" w:color="auto"/>
        <w:right w:val="none" w:sz="0" w:space="0" w:color="auto"/>
      </w:divBdr>
    </w:div>
    <w:div w:id="568341581">
      <w:bodyDiv w:val="1"/>
      <w:marLeft w:val="0"/>
      <w:marRight w:val="0"/>
      <w:marTop w:val="0"/>
      <w:marBottom w:val="0"/>
      <w:divBdr>
        <w:top w:val="none" w:sz="0" w:space="0" w:color="auto"/>
        <w:left w:val="none" w:sz="0" w:space="0" w:color="auto"/>
        <w:bottom w:val="none" w:sz="0" w:space="0" w:color="auto"/>
        <w:right w:val="none" w:sz="0" w:space="0" w:color="auto"/>
      </w:divBdr>
    </w:div>
    <w:div w:id="569314141">
      <w:bodyDiv w:val="1"/>
      <w:marLeft w:val="0"/>
      <w:marRight w:val="0"/>
      <w:marTop w:val="0"/>
      <w:marBottom w:val="0"/>
      <w:divBdr>
        <w:top w:val="none" w:sz="0" w:space="0" w:color="auto"/>
        <w:left w:val="none" w:sz="0" w:space="0" w:color="auto"/>
        <w:bottom w:val="none" w:sz="0" w:space="0" w:color="auto"/>
        <w:right w:val="none" w:sz="0" w:space="0" w:color="auto"/>
      </w:divBdr>
    </w:div>
    <w:div w:id="572162016">
      <w:bodyDiv w:val="1"/>
      <w:marLeft w:val="0"/>
      <w:marRight w:val="0"/>
      <w:marTop w:val="0"/>
      <w:marBottom w:val="0"/>
      <w:divBdr>
        <w:top w:val="none" w:sz="0" w:space="0" w:color="auto"/>
        <w:left w:val="none" w:sz="0" w:space="0" w:color="auto"/>
        <w:bottom w:val="none" w:sz="0" w:space="0" w:color="auto"/>
        <w:right w:val="none" w:sz="0" w:space="0" w:color="auto"/>
      </w:divBdr>
    </w:div>
    <w:div w:id="572282415">
      <w:bodyDiv w:val="1"/>
      <w:marLeft w:val="0"/>
      <w:marRight w:val="0"/>
      <w:marTop w:val="0"/>
      <w:marBottom w:val="0"/>
      <w:divBdr>
        <w:top w:val="none" w:sz="0" w:space="0" w:color="auto"/>
        <w:left w:val="none" w:sz="0" w:space="0" w:color="auto"/>
        <w:bottom w:val="none" w:sz="0" w:space="0" w:color="auto"/>
        <w:right w:val="none" w:sz="0" w:space="0" w:color="auto"/>
      </w:divBdr>
    </w:div>
    <w:div w:id="572468720">
      <w:bodyDiv w:val="1"/>
      <w:marLeft w:val="0"/>
      <w:marRight w:val="0"/>
      <w:marTop w:val="0"/>
      <w:marBottom w:val="0"/>
      <w:divBdr>
        <w:top w:val="none" w:sz="0" w:space="0" w:color="auto"/>
        <w:left w:val="none" w:sz="0" w:space="0" w:color="auto"/>
        <w:bottom w:val="none" w:sz="0" w:space="0" w:color="auto"/>
        <w:right w:val="none" w:sz="0" w:space="0" w:color="auto"/>
      </w:divBdr>
    </w:div>
    <w:div w:id="575434636">
      <w:bodyDiv w:val="1"/>
      <w:marLeft w:val="0"/>
      <w:marRight w:val="0"/>
      <w:marTop w:val="0"/>
      <w:marBottom w:val="0"/>
      <w:divBdr>
        <w:top w:val="none" w:sz="0" w:space="0" w:color="auto"/>
        <w:left w:val="none" w:sz="0" w:space="0" w:color="auto"/>
        <w:bottom w:val="none" w:sz="0" w:space="0" w:color="auto"/>
        <w:right w:val="none" w:sz="0" w:space="0" w:color="auto"/>
      </w:divBdr>
    </w:div>
    <w:div w:id="578564568">
      <w:bodyDiv w:val="1"/>
      <w:marLeft w:val="0"/>
      <w:marRight w:val="0"/>
      <w:marTop w:val="0"/>
      <w:marBottom w:val="0"/>
      <w:divBdr>
        <w:top w:val="none" w:sz="0" w:space="0" w:color="auto"/>
        <w:left w:val="none" w:sz="0" w:space="0" w:color="auto"/>
        <w:bottom w:val="none" w:sz="0" w:space="0" w:color="auto"/>
        <w:right w:val="none" w:sz="0" w:space="0" w:color="auto"/>
      </w:divBdr>
    </w:div>
    <w:div w:id="579415400">
      <w:bodyDiv w:val="1"/>
      <w:marLeft w:val="0"/>
      <w:marRight w:val="0"/>
      <w:marTop w:val="0"/>
      <w:marBottom w:val="0"/>
      <w:divBdr>
        <w:top w:val="none" w:sz="0" w:space="0" w:color="auto"/>
        <w:left w:val="none" w:sz="0" w:space="0" w:color="auto"/>
        <w:bottom w:val="none" w:sz="0" w:space="0" w:color="auto"/>
        <w:right w:val="none" w:sz="0" w:space="0" w:color="auto"/>
      </w:divBdr>
    </w:div>
    <w:div w:id="581069381">
      <w:bodyDiv w:val="1"/>
      <w:marLeft w:val="0"/>
      <w:marRight w:val="0"/>
      <w:marTop w:val="0"/>
      <w:marBottom w:val="0"/>
      <w:divBdr>
        <w:top w:val="none" w:sz="0" w:space="0" w:color="auto"/>
        <w:left w:val="none" w:sz="0" w:space="0" w:color="auto"/>
        <w:bottom w:val="none" w:sz="0" w:space="0" w:color="auto"/>
        <w:right w:val="none" w:sz="0" w:space="0" w:color="auto"/>
      </w:divBdr>
    </w:div>
    <w:div w:id="581262955">
      <w:bodyDiv w:val="1"/>
      <w:marLeft w:val="0"/>
      <w:marRight w:val="0"/>
      <w:marTop w:val="0"/>
      <w:marBottom w:val="0"/>
      <w:divBdr>
        <w:top w:val="none" w:sz="0" w:space="0" w:color="auto"/>
        <w:left w:val="none" w:sz="0" w:space="0" w:color="auto"/>
        <w:bottom w:val="none" w:sz="0" w:space="0" w:color="auto"/>
        <w:right w:val="none" w:sz="0" w:space="0" w:color="auto"/>
      </w:divBdr>
    </w:div>
    <w:div w:id="583413020">
      <w:bodyDiv w:val="1"/>
      <w:marLeft w:val="0"/>
      <w:marRight w:val="0"/>
      <w:marTop w:val="0"/>
      <w:marBottom w:val="0"/>
      <w:divBdr>
        <w:top w:val="none" w:sz="0" w:space="0" w:color="auto"/>
        <w:left w:val="none" w:sz="0" w:space="0" w:color="auto"/>
        <w:bottom w:val="none" w:sz="0" w:space="0" w:color="auto"/>
        <w:right w:val="none" w:sz="0" w:space="0" w:color="auto"/>
      </w:divBdr>
    </w:div>
    <w:div w:id="584917830">
      <w:bodyDiv w:val="1"/>
      <w:marLeft w:val="0"/>
      <w:marRight w:val="0"/>
      <w:marTop w:val="0"/>
      <w:marBottom w:val="0"/>
      <w:divBdr>
        <w:top w:val="none" w:sz="0" w:space="0" w:color="auto"/>
        <w:left w:val="none" w:sz="0" w:space="0" w:color="auto"/>
        <w:bottom w:val="none" w:sz="0" w:space="0" w:color="auto"/>
        <w:right w:val="none" w:sz="0" w:space="0" w:color="auto"/>
      </w:divBdr>
    </w:div>
    <w:div w:id="585116978">
      <w:bodyDiv w:val="1"/>
      <w:marLeft w:val="0"/>
      <w:marRight w:val="0"/>
      <w:marTop w:val="0"/>
      <w:marBottom w:val="0"/>
      <w:divBdr>
        <w:top w:val="none" w:sz="0" w:space="0" w:color="auto"/>
        <w:left w:val="none" w:sz="0" w:space="0" w:color="auto"/>
        <w:bottom w:val="none" w:sz="0" w:space="0" w:color="auto"/>
        <w:right w:val="none" w:sz="0" w:space="0" w:color="auto"/>
      </w:divBdr>
    </w:div>
    <w:div w:id="586353920">
      <w:bodyDiv w:val="1"/>
      <w:marLeft w:val="0"/>
      <w:marRight w:val="0"/>
      <w:marTop w:val="0"/>
      <w:marBottom w:val="0"/>
      <w:divBdr>
        <w:top w:val="none" w:sz="0" w:space="0" w:color="auto"/>
        <w:left w:val="none" w:sz="0" w:space="0" w:color="auto"/>
        <w:bottom w:val="none" w:sz="0" w:space="0" w:color="auto"/>
        <w:right w:val="none" w:sz="0" w:space="0" w:color="auto"/>
      </w:divBdr>
    </w:div>
    <w:div w:id="586691578">
      <w:bodyDiv w:val="1"/>
      <w:marLeft w:val="0"/>
      <w:marRight w:val="0"/>
      <w:marTop w:val="0"/>
      <w:marBottom w:val="0"/>
      <w:divBdr>
        <w:top w:val="none" w:sz="0" w:space="0" w:color="auto"/>
        <w:left w:val="none" w:sz="0" w:space="0" w:color="auto"/>
        <w:bottom w:val="none" w:sz="0" w:space="0" w:color="auto"/>
        <w:right w:val="none" w:sz="0" w:space="0" w:color="auto"/>
      </w:divBdr>
    </w:div>
    <w:div w:id="586694926">
      <w:bodyDiv w:val="1"/>
      <w:marLeft w:val="0"/>
      <w:marRight w:val="0"/>
      <w:marTop w:val="0"/>
      <w:marBottom w:val="0"/>
      <w:divBdr>
        <w:top w:val="none" w:sz="0" w:space="0" w:color="auto"/>
        <w:left w:val="none" w:sz="0" w:space="0" w:color="auto"/>
        <w:bottom w:val="none" w:sz="0" w:space="0" w:color="auto"/>
        <w:right w:val="none" w:sz="0" w:space="0" w:color="auto"/>
      </w:divBdr>
    </w:div>
    <w:div w:id="586766789">
      <w:bodyDiv w:val="1"/>
      <w:marLeft w:val="0"/>
      <w:marRight w:val="0"/>
      <w:marTop w:val="0"/>
      <w:marBottom w:val="0"/>
      <w:divBdr>
        <w:top w:val="none" w:sz="0" w:space="0" w:color="auto"/>
        <w:left w:val="none" w:sz="0" w:space="0" w:color="auto"/>
        <w:bottom w:val="none" w:sz="0" w:space="0" w:color="auto"/>
        <w:right w:val="none" w:sz="0" w:space="0" w:color="auto"/>
      </w:divBdr>
    </w:div>
    <w:div w:id="588776708">
      <w:bodyDiv w:val="1"/>
      <w:marLeft w:val="0"/>
      <w:marRight w:val="0"/>
      <w:marTop w:val="0"/>
      <w:marBottom w:val="0"/>
      <w:divBdr>
        <w:top w:val="none" w:sz="0" w:space="0" w:color="auto"/>
        <w:left w:val="none" w:sz="0" w:space="0" w:color="auto"/>
        <w:bottom w:val="none" w:sz="0" w:space="0" w:color="auto"/>
        <w:right w:val="none" w:sz="0" w:space="0" w:color="auto"/>
      </w:divBdr>
    </w:div>
    <w:div w:id="589197862">
      <w:bodyDiv w:val="1"/>
      <w:marLeft w:val="0"/>
      <w:marRight w:val="0"/>
      <w:marTop w:val="0"/>
      <w:marBottom w:val="0"/>
      <w:divBdr>
        <w:top w:val="none" w:sz="0" w:space="0" w:color="auto"/>
        <w:left w:val="none" w:sz="0" w:space="0" w:color="auto"/>
        <w:bottom w:val="none" w:sz="0" w:space="0" w:color="auto"/>
        <w:right w:val="none" w:sz="0" w:space="0" w:color="auto"/>
      </w:divBdr>
    </w:div>
    <w:div w:id="589658044">
      <w:bodyDiv w:val="1"/>
      <w:marLeft w:val="0"/>
      <w:marRight w:val="0"/>
      <w:marTop w:val="0"/>
      <w:marBottom w:val="0"/>
      <w:divBdr>
        <w:top w:val="none" w:sz="0" w:space="0" w:color="auto"/>
        <w:left w:val="none" w:sz="0" w:space="0" w:color="auto"/>
        <w:bottom w:val="none" w:sz="0" w:space="0" w:color="auto"/>
        <w:right w:val="none" w:sz="0" w:space="0" w:color="auto"/>
      </w:divBdr>
    </w:div>
    <w:div w:id="591547575">
      <w:bodyDiv w:val="1"/>
      <w:marLeft w:val="0"/>
      <w:marRight w:val="0"/>
      <w:marTop w:val="0"/>
      <w:marBottom w:val="0"/>
      <w:divBdr>
        <w:top w:val="none" w:sz="0" w:space="0" w:color="auto"/>
        <w:left w:val="none" w:sz="0" w:space="0" w:color="auto"/>
        <w:bottom w:val="none" w:sz="0" w:space="0" w:color="auto"/>
        <w:right w:val="none" w:sz="0" w:space="0" w:color="auto"/>
      </w:divBdr>
    </w:div>
    <w:div w:id="592132821">
      <w:bodyDiv w:val="1"/>
      <w:marLeft w:val="0"/>
      <w:marRight w:val="0"/>
      <w:marTop w:val="0"/>
      <w:marBottom w:val="0"/>
      <w:divBdr>
        <w:top w:val="none" w:sz="0" w:space="0" w:color="auto"/>
        <w:left w:val="none" w:sz="0" w:space="0" w:color="auto"/>
        <w:bottom w:val="none" w:sz="0" w:space="0" w:color="auto"/>
        <w:right w:val="none" w:sz="0" w:space="0" w:color="auto"/>
      </w:divBdr>
    </w:div>
    <w:div w:id="595479197">
      <w:bodyDiv w:val="1"/>
      <w:marLeft w:val="0"/>
      <w:marRight w:val="0"/>
      <w:marTop w:val="0"/>
      <w:marBottom w:val="0"/>
      <w:divBdr>
        <w:top w:val="none" w:sz="0" w:space="0" w:color="auto"/>
        <w:left w:val="none" w:sz="0" w:space="0" w:color="auto"/>
        <w:bottom w:val="none" w:sz="0" w:space="0" w:color="auto"/>
        <w:right w:val="none" w:sz="0" w:space="0" w:color="auto"/>
      </w:divBdr>
    </w:div>
    <w:div w:id="596524645">
      <w:bodyDiv w:val="1"/>
      <w:marLeft w:val="0"/>
      <w:marRight w:val="0"/>
      <w:marTop w:val="0"/>
      <w:marBottom w:val="0"/>
      <w:divBdr>
        <w:top w:val="none" w:sz="0" w:space="0" w:color="auto"/>
        <w:left w:val="none" w:sz="0" w:space="0" w:color="auto"/>
        <w:bottom w:val="none" w:sz="0" w:space="0" w:color="auto"/>
        <w:right w:val="none" w:sz="0" w:space="0" w:color="auto"/>
      </w:divBdr>
    </w:div>
    <w:div w:id="597055534">
      <w:bodyDiv w:val="1"/>
      <w:marLeft w:val="0"/>
      <w:marRight w:val="0"/>
      <w:marTop w:val="0"/>
      <w:marBottom w:val="0"/>
      <w:divBdr>
        <w:top w:val="none" w:sz="0" w:space="0" w:color="auto"/>
        <w:left w:val="none" w:sz="0" w:space="0" w:color="auto"/>
        <w:bottom w:val="none" w:sz="0" w:space="0" w:color="auto"/>
        <w:right w:val="none" w:sz="0" w:space="0" w:color="auto"/>
      </w:divBdr>
    </w:div>
    <w:div w:id="597131021">
      <w:bodyDiv w:val="1"/>
      <w:marLeft w:val="0"/>
      <w:marRight w:val="0"/>
      <w:marTop w:val="0"/>
      <w:marBottom w:val="0"/>
      <w:divBdr>
        <w:top w:val="none" w:sz="0" w:space="0" w:color="auto"/>
        <w:left w:val="none" w:sz="0" w:space="0" w:color="auto"/>
        <w:bottom w:val="none" w:sz="0" w:space="0" w:color="auto"/>
        <w:right w:val="none" w:sz="0" w:space="0" w:color="auto"/>
      </w:divBdr>
    </w:div>
    <w:div w:id="598027590">
      <w:bodyDiv w:val="1"/>
      <w:marLeft w:val="0"/>
      <w:marRight w:val="0"/>
      <w:marTop w:val="0"/>
      <w:marBottom w:val="0"/>
      <w:divBdr>
        <w:top w:val="none" w:sz="0" w:space="0" w:color="auto"/>
        <w:left w:val="none" w:sz="0" w:space="0" w:color="auto"/>
        <w:bottom w:val="none" w:sz="0" w:space="0" w:color="auto"/>
        <w:right w:val="none" w:sz="0" w:space="0" w:color="auto"/>
      </w:divBdr>
    </w:div>
    <w:div w:id="599796747">
      <w:bodyDiv w:val="1"/>
      <w:marLeft w:val="0"/>
      <w:marRight w:val="0"/>
      <w:marTop w:val="0"/>
      <w:marBottom w:val="0"/>
      <w:divBdr>
        <w:top w:val="none" w:sz="0" w:space="0" w:color="auto"/>
        <w:left w:val="none" w:sz="0" w:space="0" w:color="auto"/>
        <w:bottom w:val="none" w:sz="0" w:space="0" w:color="auto"/>
        <w:right w:val="none" w:sz="0" w:space="0" w:color="auto"/>
      </w:divBdr>
    </w:div>
    <w:div w:id="600067437">
      <w:bodyDiv w:val="1"/>
      <w:marLeft w:val="0"/>
      <w:marRight w:val="0"/>
      <w:marTop w:val="0"/>
      <w:marBottom w:val="0"/>
      <w:divBdr>
        <w:top w:val="none" w:sz="0" w:space="0" w:color="auto"/>
        <w:left w:val="none" w:sz="0" w:space="0" w:color="auto"/>
        <w:bottom w:val="none" w:sz="0" w:space="0" w:color="auto"/>
        <w:right w:val="none" w:sz="0" w:space="0" w:color="auto"/>
      </w:divBdr>
    </w:div>
    <w:div w:id="600143523">
      <w:bodyDiv w:val="1"/>
      <w:marLeft w:val="0"/>
      <w:marRight w:val="0"/>
      <w:marTop w:val="0"/>
      <w:marBottom w:val="0"/>
      <w:divBdr>
        <w:top w:val="none" w:sz="0" w:space="0" w:color="auto"/>
        <w:left w:val="none" w:sz="0" w:space="0" w:color="auto"/>
        <w:bottom w:val="none" w:sz="0" w:space="0" w:color="auto"/>
        <w:right w:val="none" w:sz="0" w:space="0" w:color="auto"/>
      </w:divBdr>
    </w:div>
    <w:div w:id="601378058">
      <w:bodyDiv w:val="1"/>
      <w:marLeft w:val="0"/>
      <w:marRight w:val="0"/>
      <w:marTop w:val="0"/>
      <w:marBottom w:val="0"/>
      <w:divBdr>
        <w:top w:val="none" w:sz="0" w:space="0" w:color="auto"/>
        <w:left w:val="none" w:sz="0" w:space="0" w:color="auto"/>
        <w:bottom w:val="none" w:sz="0" w:space="0" w:color="auto"/>
        <w:right w:val="none" w:sz="0" w:space="0" w:color="auto"/>
      </w:divBdr>
    </w:div>
    <w:div w:id="601570817">
      <w:bodyDiv w:val="1"/>
      <w:marLeft w:val="0"/>
      <w:marRight w:val="0"/>
      <w:marTop w:val="0"/>
      <w:marBottom w:val="0"/>
      <w:divBdr>
        <w:top w:val="none" w:sz="0" w:space="0" w:color="auto"/>
        <w:left w:val="none" w:sz="0" w:space="0" w:color="auto"/>
        <w:bottom w:val="none" w:sz="0" w:space="0" w:color="auto"/>
        <w:right w:val="none" w:sz="0" w:space="0" w:color="auto"/>
      </w:divBdr>
    </w:div>
    <w:div w:id="602106515">
      <w:bodyDiv w:val="1"/>
      <w:marLeft w:val="0"/>
      <w:marRight w:val="0"/>
      <w:marTop w:val="0"/>
      <w:marBottom w:val="0"/>
      <w:divBdr>
        <w:top w:val="none" w:sz="0" w:space="0" w:color="auto"/>
        <w:left w:val="none" w:sz="0" w:space="0" w:color="auto"/>
        <w:bottom w:val="none" w:sz="0" w:space="0" w:color="auto"/>
        <w:right w:val="none" w:sz="0" w:space="0" w:color="auto"/>
      </w:divBdr>
    </w:div>
    <w:div w:id="603197461">
      <w:bodyDiv w:val="1"/>
      <w:marLeft w:val="0"/>
      <w:marRight w:val="0"/>
      <w:marTop w:val="0"/>
      <w:marBottom w:val="0"/>
      <w:divBdr>
        <w:top w:val="none" w:sz="0" w:space="0" w:color="auto"/>
        <w:left w:val="none" w:sz="0" w:space="0" w:color="auto"/>
        <w:bottom w:val="none" w:sz="0" w:space="0" w:color="auto"/>
        <w:right w:val="none" w:sz="0" w:space="0" w:color="auto"/>
      </w:divBdr>
    </w:div>
    <w:div w:id="605162141">
      <w:bodyDiv w:val="1"/>
      <w:marLeft w:val="0"/>
      <w:marRight w:val="0"/>
      <w:marTop w:val="0"/>
      <w:marBottom w:val="0"/>
      <w:divBdr>
        <w:top w:val="none" w:sz="0" w:space="0" w:color="auto"/>
        <w:left w:val="none" w:sz="0" w:space="0" w:color="auto"/>
        <w:bottom w:val="none" w:sz="0" w:space="0" w:color="auto"/>
        <w:right w:val="none" w:sz="0" w:space="0" w:color="auto"/>
      </w:divBdr>
    </w:div>
    <w:div w:id="605232545">
      <w:bodyDiv w:val="1"/>
      <w:marLeft w:val="0"/>
      <w:marRight w:val="0"/>
      <w:marTop w:val="0"/>
      <w:marBottom w:val="0"/>
      <w:divBdr>
        <w:top w:val="none" w:sz="0" w:space="0" w:color="auto"/>
        <w:left w:val="none" w:sz="0" w:space="0" w:color="auto"/>
        <w:bottom w:val="none" w:sz="0" w:space="0" w:color="auto"/>
        <w:right w:val="none" w:sz="0" w:space="0" w:color="auto"/>
      </w:divBdr>
    </w:div>
    <w:div w:id="605579348">
      <w:bodyDiv w:val="1"/>
      <w:marLeft w:val="0"/>
      <w:marRight w:val="0"/>
      <w:marTop w:val="0"/>
      <w:marBottom w:val="0"/>
      <w:divBdr>
        <w:top w:val="none" w:sz="0" w:space="0" w:color="auto"/>
        <w:left w:val="none" w:sz="0" w:space="0" w:color="auto"/>
        <w:bottom w:val="none" w:sz="0" w:space="0" w:color="auto"/>
        <w:right w:val="none" w:sz="0" w:space="0" w:color="auto"/>
      </w:divBdr>
    </w:div>
    <w:div w:id="605622820">
      <w:bodyDiv w:val="1"/>
      <w:marLeft w:val="0"/>
      <w:marRight w:val="0"/>
      <w:marTop w:val="0"/>
      <w:marBottom w:val="0"/>
      <w:divBdr>
        <w:top w:val="none" w:sz="0" w:space="0" w:color="auto"/>
        <w:left w:val="none" w:sz="0" w:space="0" w:color="auto"/>
        <w:bottom w:val="none" w:sz="0" w:space="0" w:color="auto"/>
        <w:right w:val="none" w:sz="0" w:space="0" w:color="auto"/>
      </w:divBdr>
    </w:div>
    <w:div w:id="605775198">
      <w:bodyDiv w:val="1"/>
      <w:marLeft w:val="0"/>
      <w:marRight w:val="0"/>
      <w:marTop w:val="0"/>
      <w:marBottom w:val="0"/>
      <w:divBdr>
        <w:top w:val="none" w:sz="0" w:space="0" w:color="auto"/>
        <w:left w:val="none" w:sz="0" w:space="0" w:color="auto"/>
        <w:bottom w:val="none" w:sz="0" w:space="0" w:color="auto"/>
        <w:right w:val="none" w:sz="0" w:space="0" w:color="auto"/>
      </w:divBdr>
    </w:div>
    <w:div w:id="606087501">
      <w:bodyDiv w:val="1"/>
      <w:marLeft w:val="0"/>
      <w:marRight w:val="0"/>
      <w:marTop w:val="0"/>
      <w:marBottom w:val="0"/>
      <w:divBdr>
        <w:top w:val="none" w:sz="0" w:space="0" w:color="auto"/>
        <w:left w:val="none" w:sz="0" w:space="0" w:color="auto"/>
        <w:bottom w:val="none" w:sz="0" w:space="0" w:color="auto"/>
        <w:right w:val="none" w:sz="0" w:space="0" w:color="auto"/>
      </w:divBdr>
    </w:div>
    <w:div w:id="610477635">
      <w:bodyDiv w:val="1"/>
      <w:marLeft w:val="0"/>
      <w:marRight w:val="0"/>
      <w:marTop w:val="0"/>
      <w:marBottom w:val="0"/>
      <w:divBdr>
        <w:top w:val="none" w:sz="0" w:space="0" w:color="auto"/>
        <w:left w:val="none" w:sz="0" w:space="0" w:color="auto"/>
        <w:bottom w:val="none" w:sz="0" w:space="0" w:color="auto"/>
        <w:right w:val="none" w:sz="0" w:space="0" w:color="auto"/>
      </w:divBdr>
    </w:div>
    <w:div w:id="610674005">
      <w:bodyDiv w:val="1"/>
      <w:marLeft w:val="0"/>
      <w:marRight w:val="0"/>
      <w:marTop w:val="0"/>
      <w:marBottom w:val="0"/>
      <w:divBdr>
        <w:top w:val="none" w:sz="0" w:space="0" w:color="auto"/>
        <w:left w:val="none" w:sz="0" w:space="0" w:color="auto"/>
        <w:bottom w:val="none" w:sz="0" w:space="0" w:color="auto"/>
        <w:right w:val="none" w:sz="0" w:space="0" w:color="auto"/>
      </w:divBdr>
    </w:div>
    <w:div w:id="611010247">
      <w:bodyDiv w:val="1"/>
      <w:marLeft w:val="0"/>
      <w:marRight w:val="0"/>
      <w:marTop w:val="0"/>
      <w:marBottom w:val="0"/>
      <w:divBdr>
        <w:top w:val="none" w:sz="0" w:space="0" w:color="auto"/>
        <w:left w:val="none" w:sz="0" w:space="0" w:color="auto"/>
        <w:bottom w:val="none" w:sz="0" w:space="0" w:color="auto"/>
        <w:right w:val="none" w:sz="0" w:space="0" w:color="auto"/>
      </w:divBdr>
    </w:div>
    <w:div w:id="611018143">
      <w:bodyDiv w:val="1"/>
      <w:marLeft w:val="0"/>
      <w:marRight w:val="0"/>
      <w:marTop w:val="0"/>
      <w:marBottom w:val="0"/>
      <w:divBdr>
        <w:top w:val="none" w:sz="0" w:space="0" w:color="auto"/>
        <w:left w:val="none" w:sz="0" w:space="0" w:color="auto"/>
        <w:bottom w:val="none" w:sz="0" w:space="0" w:color="auto"/>
        <w:right w:val="none" w:sz="0" w:space="0" w:color="auto"/>
      </w:divBdr>
    </w:div>
    <w:div w:id="611743677">
      <w:bodyDiv w:val="1"/>
      <w:marLeft w:val="0"/>
      <w:marRight w:val="0"/>
      <w:marTop w:val="0"/>
      <w:marBottom w:val="0"/>
      <w:divBdr>
        <w:top w:val="none" w:sz="0" w:space="0" w:color="auto"/>
        <w:left w:val="none" w:sz="0" w:space="0" w:color="auto"/>
        <w:bottom w:val="none" w:sz="0" w:space="0" w:color="auto"/>
        <w:right w:val="none" w:sz="0" w:space="0" w:color="auto"/>
      </w:divBdr>
    </w:div>
    <w:div w:id="614599278">
      <w:bodyDiv w:val="1"/>
      <w:marLeft w:val="0"/>
      <w:marRight w:val="0"/>
      <w:marTop w:val="0"/>
      <w:marBottom w:val="0"/>
      <w:divBdr>
        <w:top w:val="none" w:sz="0" w:space="0" w:color="auto"/>
        <w:left w:val="none" w:sz="0" w:space="0" w:color="auto"/>
        <w:bottom w:val="none" w:sz="0" w:space="0" w:color="auto"/>
        <w:right w:val="none" w:sz="0" w:space="0" w:color="auto"/>
      </w:divBdr>
    </w:div>
    <w:div w:id="617371285">
      <w:bodyDiv w:val="1"/>
      <w:marLeft w:val="0"/>
      <w:marRight w:val="0"/>
      <w:marTop w:val="0"/>
      <w:marBottom w:val="0"/>
      <w:divBdr>
        <w:top w:val="none" w:sz="0" w:space="0" w:color="auto"/>
        <w:left w:val="none" w:sz="0" w:space="0" w:color="auto"/>
        <w:bottom w:val="none" w:sz="0" w:space="0" w:color="auto"/>
        <w:right w:val="none" w:sz="0" w:space="0" w:color="auto"/>
      </w:divBdr>
    </w:div>
    <w:div w:id="618145721">
      <w:bodyDiv w:val="1"/>
      <w:marLeft w:val="0"/>
      <w:marRight w:val="0"/>
      <w:marTop w:val="0"/>
      <w:marBottom w:val="0"/>
      <w:divBdr>
        <w:top w:val="none" w:sz="0" w:space="0" w:color="auto"/>
        <w:left w:val="none" w:sz="0" w:space="0" w:color="auto"/>
        <w:bottom w:val="none" w:sz="0" w:space="0" w:color="auto"/>
        <w:right w:val="none" w:sz="0" w:space="0" w:color="auto"/>
      </w:divBdr>
    </w:div>
    <w:div w:id="618217994">
      <w:bodyDiv w:val="1"/>
      <w:marLeft w:val="0"/>
      <w:marRight w:val="0"/>
      <w:marTop w:val="0"/>
      <w:marBottom w:val="0"/>
      <w:divBdr>
        <w:top w:val="none" w:sz="0" w:space="0" w:color="auto"/>
        <w:left w:val="none" w:sz="0" w:space="0" w:color="auto"/>
        <w:bottom w:val="none" w:sz="0" w:space="0" w:color="auto"/>
        <w:right w:val="none" w:sz="0" w:space="0" w:color="auto"/>
      </w:divBdr>
    </w:div>
    <w:div w:id="618878845">
      <w:bodyDiv w:val="1"/>
      <w:marLeft w:val="0"/>
      <w:marRight w:val="0"/>
      <w:marTop w:val="0"/>
      <w:marBottom w:val="0"/>
      <w:divBdr>
        <w:top w:val="none" w:sz="0" w:space="0" w:color="auto"/>
        <w:left w:val="none" w:sz="0" w:space="0" w:color="auto"/>
        <w:bottom w:val="none" w:sz="0" w:space="0" w:color="auto"/>
        <w:right w:val="none" w:sz="0" w:space="0" w:color="auto"/>
      </w:divBdr>
    </w:div>
    <w:div w:id="620459117">
      <w:bodyDiv w:val="1"/>
      <w:marLeft w:val="0"/>
      <w:marRight w:val="0"/>
      <w:marTop w:val="0"/>
      <w:marBottom w:val="0"/>
      <w:divBdr>
        <w:top w:val="none" w:sz="0" w:space="0" w:color="auto"/>
        <w:left w:val="none" w:sz="0" w:space="0" w:color="auto"/>
        <w:bottom w:val="none" w:sz="0" w:space="0" w:color="auto"/>
        <w:right w:val="none" w:sz="0" w:space="0" w:color="auto"/>
      </w:divBdr>
    </w:div>
    <w:div w:id="624429658">
      <w:bodyDiv w:val="1"/>
      <w:marLeft w:val="0"/>
      <w:marRight w:val="0"/>
      <w:marTop w:val="0"/>
      <w:marBottom w:val="0"/>
      <w:divBdr>
        <w:top w:val="none" w:sz="0" w:space="0" w:color="auto"/>
        <w:left w:val="none" w:sz="0" w:space="0" w:color="auto"/>
        <w:bottom w:val="none" w:sz="0" w:space="0" w:color="auto"/>
        <w:right w:val="none" w:sz="0" w:space="0" w:color="auto"/>
      </w:divBdr>
    </w:div>
    <w:div w:id="624777643">
      <w:bodyDiv w:val="1"/>
      <w:marLeft w:val="0"/>
      <w:marRight w:val="0"/>
      <w:marTop w:val="0"/>
      <w:marBottom w:val="0"/>
      <w:divBdr>
        <w:top w:val="none" w:sz="0" w:space="0" w:color="auto"/>
        <w:left w:val="none" w:sz="0" w:space="0" w:color="auto"/>
        <w:bottom w:val="none" w:sz="0" w:space="0" w:color="auto"/>
        <w:right w:val="none" w:sz="0" w:space="0" w:color="auto"/>
      </w:divBdr>
    </w:div>
    <w:div w:id="625241450">
      <w:bodyDiv w:val="1"/>
      <w:marLeft w:val="0"/>
      <w:marRight w:val="0"/>
      <w:marTop w:val="0"/>
      <w:marBottom w:val="0"/>
      <w:divBdr>
        <w:top w:val="none" w:sz="0" w:space="0" w:color="auto"/>
        <w:left w:val="none" w:sz="0" w:space="0" w:color="auto"/>
        <w:bottom w:val="none" w:sz="0" w:space="0" w:color="auto"/>
        <w:right w:val="none" w:sz="0" w:space="0" w:color="auto"/>
      </w:divBdr>
    </w:div>
    <w:div w:id="626854295">
      <w:bodyDiv w:val="1"/>
      <w:marLeft w:val="0"/>
      <w:marRight w:val="0"/>
      <w:marTop w:val="0"/>
      <w:marBottom w:val="0"/>
      <w:divBdr>
        <w:top w:val="none" w:sz="0" w:space="0" w:color="auto"/>
        <w:left w:val="none" w:sz="0" w:space="0" w:color="auto"/>
        <w:bottom w:val="none" w:sz="0" w:space="0" w:color="auto"/>
        <w:right w:val="none" w:sz="0" w:space="0" w:color="auto"/>
      </w:divBdr>
    </w:div>
    <w:div w:id="629825488">
      <w:bodyDiv w:val="1"/>
      <w:marLeft w:val="0"/>
      <w:marRight w:val="0"/>
      <w:marTop w:val="0"/>
      <w:marBottom w:val="0"/>
      <w:divBdr>
        <w:top w:val="none" w:sz="0" w:space="0" w:color="auto"/>
        <w:left w:val="none" w:sz="0" w:space="0" w:color="auto"/>
        <w:bottom w:val="none" w:sz="0" w:space="0" w:color="auto"/>
        <w:right w:val="none" w:sz="0" w:space="0" w:color="auto"/>
      </w:divBdr>
    </w:div>
    <w:div w:id="630130757">
      <w:bodyDiv w:val="1"/>
      <w:marLeft w:val="0"/>
      <w:marRight w:val="0"/>
      <w:marTop w:val="0"/>
      <w:marBottom w:val="0"/>
      <w:divBdr>
        <w:top w:val="none" w:sz="0" w:space="0" w:color="auto"/>
        <w:left w:val="none" w:sz="0" w:space="0" w:color="auto"/>
        <w:bottom w:val="none" w:sz="0" w:space="0" w:color="auto"/>
        <w:right w:val="none" w:sz="0" w:space="0" w:color="auto"/>
      </w:divBdr>
    </w:div>
    <w:div w:id="631600846">
      <w:bodyDiv w:val="1"/>
      <w:marLeft w:val="0"/>
      <w:marRight w:val="0"/>
      <w:marTop w:val="0"/>
      <w:marBottom w:val="0"/>
      <w:divBdr>
        <w:top w:val="none" w:sz="0" w:space="0" w:color="auto"/>
        <w:left w:val="none" w:sz="0" w:space="0" w:color="auto"/>
        <w:bottom w:val="none" w:sz="0" w:space="0" w:color="auto"/>
        <w:right w:val="none" w:sz="0" w:space="0" w:color="auto"/>
      </w:divBdr>
    </w:div>
    <w:div w:id="631906190">
      <w:bodyDiv w:val="1"/>
      <w:marLeft w:val="0"/>
      <w:marRight w:val="0"/>
      <w:marTop w:val="0"/>
      <w:marBottom w:val="0"/>
      <w:divBdr>
        <w:top w:val="none" w:sz="0" w:space="0" w:color="auto"/>
        <w:left w:val="none" w:sz="0" w:space="0" w:color="auto"/>
        <w:bottom w:val="none" w:sz="0" w:space="0" w:color="auto"/>
        <w:right w:val="none" w:sz="0" w:space="0" w:color="auto"/>
      </w:divBdr>
    </w:div>
    <w:div w:id="632055083">
      <w:bodyDiv w:val="1"/>
      <w:marLeft w:val="0"/>
      <w:marRight w:val="0"/>
      <w:marTop w:val="0"/>
      <w:marBottom w:val="0"/>
      <w:divBdr>
        <w:top w:val="none" w:sz="0" w:space="0" w:color="auto"/>
        <w:left w:val="none" w:sz="0" w:space="0" w:color="auto"/>
        <w:bottom w:val="none" w:sz="0" w:space="0" w:color="auto"/>
        <w:right w:val="none" w:sz="0" w:space="0" w:color="auto"/>
      </w:divBdr>
    </w:div>
    <w:div w:id="633364454">
      <w:bodyDiv w:val="1"/>
      <w:marLeft w:val="0"/>
      <w:marRight w:val="0"/>
      <w:marTop w:val="0"/>
      <w:marBottom w:val="0"/>
      <w:divBdr>
        <w:top w:val="none" w:sz="0" w:space="0" w:color="auto"/>
        <w:left w:val="none" w:sz="0" w:space="0" w:color="auto"/>
        <w:bottom w:val="none" w:sz="0" w:space="0" w:color="auto"/>
        <w:right w:val="none" w:sz="0" w:space="0" w:color="auto"/>
      </w:divBdr>
    </w:div>
    <w:div w:id="635764770">
      <w:bodyDiv w:val="1"/>
      <w:marLeft w:val="0"/>
      <w:marRight w:val="0"/>
      <w:marTop w:val="0"/>
      <w:marBottom w:val="0"/>
      <w:divBdr>
        <w:top w:val="none" w:sz="0" w:space="0" w:color="auto"/>
        <w:left w:val="none" w:sz="0" w:space="0" w:color="auto"/>
        <w:bottom w:val="none" w:sz="0" w:space="0" w:color="auto"/>
        <w:right w:val="none" w:sz="0" w:space="0" w:color="auto"/>
      </w:divBdr>
    </w:div>
    <w:div w:id="636302993">
      <w:bodyDiv w:val="1"/>
      <w:marLeft w:val="0"/>
      <w:marRight w:val="0"/>
      <w:marTop w:val="0"/>
      <w:marBottom w:val="0"/>
      <w:divBdr>
        <w:top w:val="none" w:sz="0" w:space="0" w:color="auto"/>
        <w:left w:val="none" w:sz="0" w:space="0" w:color="auto"/>
        <w:bottom w:val="none" w:sz="0" w:space="0" w:color="auto"/>
        <w:right w:val="none" w:sz="0" w:space="0" w:color="auto"/>
      </w:divBdr>
    </w:div>
    <w:div w:id="636951749">
      <w:bodyDiv w:val="1"/>
      <w:marLeft w:val="0"/>
      <w:marRight w:val="0"/>
      <w:marTop w:val="0"/>
      <w:marBottom w:val="0"/>
      <w:divBdr>
        <w:top w:val="none" w:sz="0" w:space="0" w:color="auto"/>
        <w:left w:val="none" w:sz="0" w:space="0" w:color="auto"/>
        <w:bottom w:val="none" w:sz="0" w:space="0" w:color="auto"/>
        <w:right w:val="none" w:sz="0" w:space="0" w:color="auto"/>
      </w:divBdr>
    </w:div>
    <w:div w:id="637077811">
      <w:bodyDiv w:val="1"/>
      <w:marLeft w:val="0"/>
      <w:marRight w:val="0"/>
      <w:marTop w:val="0"/>
      <w:marBottom w:val="0"/>
      <w:divBdr>
        <w:top w:val="none" w:sz="0" w:space="0" w:color="auto"/>
        <w:left w:val="none" w:sz="0" w:space="0" w:color="auto"/>
        <w:bottom w:val="none" w:sz="0" w:space="0" w:color="auto"/>
        <w:right w:val="none" w:sz="0" w:space="0" w:color="auto"/>
      </w:divBdr>
    </w:div>
    <w:div w:id="638264949">
      <w:bodyDiv w:val="1"/>
      <w:marLeft w:val="0"/>
      <w:marRight w:val="0"/>
      <w:marTop w:val="0"/>
      <w:marBottom w:val="0"/>
      <w:divBdr>
        <w:top w:val="none" w:sz="0" w:space="0" w:color="auto"/>
        <w:left w:val="none" w:sz="0" w:space="0" w:color="auto"/>
        <w:bottom w:val="none" w:sz="0" w:space="0" w:color="auto"/>
        <w:right w:val="none" w:sz="0" w:space="0" w:color="auto"/>
      </w:divBdr>
    </w:div>
    <w:div w:id="639307741">
      <w:bodyDiv w:val="1"/>
      <w:marLeft w:val="0"/>
      <w:marRight w:val="0"/>
      <w:marTop w:val="0"/>
      <w:marBottom w:val="0"/>
      <w:divBdr>
        <w:top w:val="none" w:sz="0" w:space="0" w:color="auto"/>
        <w:left w:val="none" w:sz="0" w:space="0" w:color="auto"/>
        <w:bottom w:val="none" w:sz="0" w:space="0" w:color="auto"/>
        <w:right w:val="none" w:sz="0" w:space="0" w:color="auto"/>
      </w:divBdr>
    </w:div>
    <w:div w:id="640429411">
      <w:bodyDiv w:val="1"/>
      <w:marLeft w:val="0"/>
      <w:marRight w:val="0"/>
      <w:marTop w:val="0"/>
      <w:marBottom w:val="0"/>
      <w:divBdr>
        <w:top w:val="none" w:sz="0" w:space="0" w:color="auto"/>
        <w:left w:val="none" w:sz="0" w:space="0" w:color="auto"/>
        <w:bottom w:val="none" w:sz="0" w:space="0" w:color="auto"/>
        <w:right w:val="none" w:sz="0" w:space="0" w:color="auto"/>
      </w:divBdr>
    </w:div>
    <w:div w:id="640574755">
      <w:bodyDiv w:val="1"/>
      <w:marLeft w:val="0"/>
      <w:marRight w:val="0"/>
      <w:marTop w:val="0"/>
      <w:marBottom w:val="0"/>
      <w:divBdr>
        <w:top w:val="none" w:sz="0" w:space="0" w:color="auto"/>
        <w:left w:val="none" w:sz="0" w:space="0" w:color="auto"/>
        <w:bottom w:val="none" w:sz="0" w:space="0" w:color="auto"/>
        <w:right w:val="none" w:sz="0" w:space="0" w:color="auto"/>
      </w:divBdr>
    </w:div>
    <w:div w:id="641933471">
      <w:bodyDiv w:val="1"/>
      <w:marLeft w:val="0"/>
      <w:marRight w:val="0"/>
      <w:marTop w:val="0"/>
      <w:marBottom w:val="0"/>
      <w:divBdr>
        <w:top w:val="none" w:sz="0" w:space="0" w:color="auto"/>
        <w:left w:val="none" w:sz="0" w:space="0" w:color="auto"/>
        <w:bottom w:val="none" w:sz="0" w:space="0" w:color="auto"/>
        <w:right w:val="none" w:sz="0" w:space="0" w:color="auto"/>
      </w:divBdr>
    </w:div>
    <w:div w:id="642270535">
      <w:bodyDiv w:val="1"/>
      <w:marLeft w:val="0"/>
      <w:marRight w:val="0"/>
      <w:marTop w:val="0"/>
      <w:marBottom w:val="0"/>
      <w:divBdr>
        <w:top w:val="none" w:sz="0" w:space="0" w:color="auto"/>
        <w:left w:val="none" w:sz="0" w:space="0" w:color="auto"/>
        <w:bottom w:val="none" w:sz="0" w:space="0" w:color="auto"/>
        <w:right w:val="none" w:sz="0" w:space="0" w:color="auto"/>
      </w:divBdr>
    </w:div>
    <w:div w:id="642388770">
      <w:bodyDiv w:val="1"/>
      <w:marLeft w:val="0"/>
      <w:marRight w:val="0"/>
      <w:marTop w:val="0"/>
      <w:marBottom w:val="0"/>
      <w:divBdr>
        <w:top w:val="none" w:sz="0" w:space="0" w:color="auto"/>
        <w:left w:val="none" w:sz="0" w:space="0" w:color="auto"/>
        <w:bottom w:val="none" w:sz="0" w:space="0" w:color="auto"/>
        <w:right w:val="none" w:sz="0" w:space="0" w:color="auto"/>
      </w:divBdr>
    </w:div>
    <w:div w:id="643043087">
      <w:bodyDiv w:val="1"/>
      <w:marLeft w:val="0"/>
      <w:marRight w:val="0"/>
      <w:marTop w:val="0"/>
      <w:marBottom w:val="0"/>
      <w:divBdr>
        <w:top w:val="none" w:sz="0" w:space="0" w:color="auto"/>
        <w:left w:val="none" w:sz="0" w:space="0" w:color="auto"/>
        <w:bottom w:val="none" w:sz="0" w:space="0" w:color="auto"/>
        <w:right w:val="none" w:sz="0" w:space="0" w:color="auto"/>
      </w:divBdr>
    </w:div>
    <w:div w:id="643587328">
      <w:bodyDiv w:val="1"/>
      <w:marLeft w:val="0"/>
      <w:marRight w:val="0"/>
      <w:marTop w:val="0"/>
      <w:marBottom w:val="0"/>
      <w:divBdr>
        <w:top w:val="none" w:sz="0" w:space="0" w:color="auto"/>
        <w:left w:val="none" w:sz="0" w:space="0" w:color="auto"/>
        <w:bottom w:val="none" w:sz="0" w:space="0" w:color="auto"/>
        <w:right w:val="none" w:sz="0" w:space="0" w:color="auto"/>
      </w:divBdr>
    </w:div>
    <w:div w:id="644968734">
      <w:bodyDiv w:val="1"/>
      <w:marLeft w:val="0"/>
      <w:marRight w:val="0"/>
      <w:marTop w:val="0"/>
      <w:marBottom w:val="0"/>
      <w:divBdr>
        <w:top w:val="none" w:sz="0" w:space="0" w:color="auto"/>
        <w:left w:val="none" w:sz="0" w:space="0" w:color="auto"/>
        <w:bottom w:val="none" w:sz="0" w:space="0" w:color="auto"/>
        <w:right w:val="none" w:sz="0" w:space="0" w:color="auto"/>
      </w:divBdr>
    </w:div>
    <w:div w:id="645277380">
      <w:bodyDiv w:val="1"/>
      <w:marLeft w:val="0"/>
      <w:marRight w:val="0"/>
      <w:marTop w:val="0"/>
      <w:marBottom w:val="0"/>
      <w:divBdr>
        <w:top w:val="none" w:sz="0" w:space="0" w:color="auto"/>
        <w:left w:val="none" w:sz="0" w:space="0" w:color="auto"/>
        <w:bottom w:val="none" w:sz="0" w:space="0" w:color="auto"/>
        <w:right w:val="none" w:sz="0" w:space="0" w:color="auto"/>
      </w:divBdr>
    </w:div>
    <w:div w:id="649753266">
      <w:bodyDiv w:val="1"/>
      <w:marLeft w:val="0"/>
      <w:marRight w:val="0"/>
      <w:marTop w:val="0"/>
      <w:marBottom w:val="0"/>
      <w:divBdr>
        <w:top w:val="none" w:sz="0" w:space="0" w:color="auto"/>
        <w:left w:val="none" w:sz="0" w:space="0" w:color="auto"/>
        <w:bottom w:val="none" w:sz="0" w:space="0" w:color="auto"/>
        <w:right w:val="none" w:sz="0" w:space="0" w:color="auto"/>
      </w:divBdr>
    </w:div>
    <w:div w:id="650409629">
      <w:bodyDiv w:val="1"/>
      <w:marLeft w:val="0"/>
      <w:marRight w:val="0"/>
      <w:marTop w:val="0"/>
      <w:marBottom w:val="0"/>
      <w:divBdr>
        <w:top w:val="none" w:sz="0" w:space="0" w:color="auto"/>
        <w:left w:val="none" w:sz="0" w:space="0" w:color="auto"/>
        <w:bottom w:val="none" w:sz="0" w:space="0" w:color="auto"/>
        <w:right w:val="none" w:sz="0" w:space="0" w:color="auto"/>
      </w:divBdr>
    </w:div>
    <w:div w:id="651373934">
      <w:bodyDiv w:val="1"/>
      <w:marLeft w:val="0"/>
      <w:marRight w:val="0"/>
      <w:marTop w:val="0"/>
      <w:marBottom w:val="0"/>
      <w:divBdr>
        <w:top w:val="none" w:sz="0" w:space="0" w:color="auto"/>
        <w:left w:val="none" w:sz="0" w:space="0" w:color="auto"/>
        <w:bottom w:val="none" w:sz="0" w:space="0" w:color="auto"/>
        <w:right w:val="none" w:sz="0" w:space="0" w:color="auto"/>
      </w:divBdr>
    </w:div>
    <w:div w:id="654798292">
      <w:bodyDiv w:val="1"/>
      <w:marLeft w:val="0"/>
      <w:marRight w:val="0"/>
      <w:marTop w:val="0"/>
      <w:marBottom w:val="0"/>
      <w:divBdr>
        <w:top w:val="none" w:sz="0" w:space="0" w:color="auto"/>
        <w:left w:val="none" w:sz="0" w:space="0" w:color="auto"/>
        <w:bottom w:val="none" w:sz="0" w:space="0" w:color="auto"/>
        <w:right w:val="none" w:sz="0" w:space="0" w:color="auto"/>
      </w:divBdr>
    </w:div>
    <w:div w:id="656228552">
      <w:bodyDiv w:val="1"/>
      <w:marLeft w:val="0"/>
      <w:marRight w:val="0"/>
      <w:marTop w:val="0"/>
      <w:marBottom w:val="0"/>
      <w:divBdr>
        <w:top w:val="none" w:sz="0" w:space="0" w:color="auto"/>
        <w:left w:val="none" w:sz="0" w:space="0" w:color="auto"/>
        <w:bottom w:val="none" w:sz="0" w:space="0" w:color="auto"/>
        <w:right w:val="none" w:sz="0" w:space="0" w:color="auto"/>
      </w:divBdr>
    </w:div>
    <w:div w:id="656416975">
      <w:bodyDiv w:val="1"/>
      <w:marLeft w:val="0"/>
      <w:marRight w:val="0"/>
      <w:marTop w:val="0"/>
      <w:marBottom w:val="0"/>
      <w:divBdr>
        <w:top w:val="none" w:sz="0" w:space="0" w:color="auto"/>
        <w:left w:val="none" w:sz="0" w:space="0" w:color="auto"/>
        <w:bottom w:val="none" w:sz="0" w:space="0" w:color="auto"/>
        <w:right w:val="none" w:sz="0" w:space="0" w:color="auto"/>
      </w:divBdr>
    </w:div>
    <w:div w:id="656422015">
      <w:bodyDiv w:val="1"/>
      <w:marLeft w:val="0"/>
      <w:marRight w:val="0"/>
      <w:marTop w:val="0"/>
      <w:marBottom w:val="0"/>
      <w:divBdr>
        <w:top w:val="none" w:sz="0" w:space="0" w:color="auto"/>
        <w:left w:val="none" w:sz="0" w:space="0" w:color="auto"/>
        <w:bottom w:val="none" w:sz="0" w:space="0" w:color="auto"/>
        <w:right w:val="none" w:sz="0" w:space="0" w:color="auto"/>
      </w:divBdr>
    </w:div>
    <w:div w:id="656686433">
      <w:bodyDiv w:val="1"/>
      <w:marLeft w:val="0"/>
      <w:marRight w:val="0"/>
      <w:marTop w:val="0"/>
      <w:marBottom w:val="0"/>
      <w:divBdr>
        <w:top w:val="none" w:sz="0" w:space="0" w:color="auto"/>
        <w:left w:val="none" w:sz="0" w:space="0" w:color="auto"/>
        <w:bottom w:val="none" w:sz="0" w:space="0" w:color="auto"/>
        <w:right w:val="none" w:sz="0" w:space="0" w:color="auto"/>
      </w:divBdr>
    </w:div>
    <w:div w:id="656807555">
      <w:bodyDiv w:val="1"/>
      <w:marLeft w:val="0"/>
      <w:marRight w:val="0"/>
      <w:marTop w:val="0"/>
      <w:marBottom w:val="0"/>
      <w:divBdr>
        <w:top w:val="none" w:sz="0" w:space="0" w:color="auto"/>
        <w:left w:val="none" w:sz="0" w:space="0" w:color="auto"/>
        <w:bottom w:val="none" w:sz="0" w:space="0" w:color="auto"/>
        <w:right w:val="none" w:sz="0" w:space="0" w:color="auto"/>
      </w:divBdr>
    </w:div>
    <w:div w:id="659388080">
      <w:bodyDiv w:val="1"/>
      <w:marLeft w:val="0"/>
      <w:marRight w:val="0"/>
      <w:marTop w:val="0"/>
      <w:marBottom w:val="0"/>
      <w:divBdr>
        <w:top w:val="none" w:sz="0" w:space="0" w:color="auto"/>
        <w:left w:val="none" w:sz="0" w:space="0" w:color="auto"/>
        <w:bottom w:val="none" w:sz="0" w:space="0" w:color="auto"/>
        <w:right w:val="none" w:sz="0" w:space="0" w:color="auto"/>
      </w:divBdr>
    </w:div>
    <w:div w:id="659650891">
      <w:bodyDiv w:val="1"/>
      <w:marLeft w:val="0"/>
      <w:marRight w:val="0"/>
      <w:marTop w:val="0"/>
      <w:marBottom w:val="0"/>
      <w:divBdr>
        <w:top w:val="none" w:sz="0" w:space="0" w:color="auto"/>
        <w:left w:val="none" w:sz="0" w:space="0" w:color="auto"/>
        <w:bottom w:val="none" w:sz="0" w:space="0" w:color="auto"/>
        <w:right w:val="none" w:sz="0" w:space="0" w:color="auto"/>
      </w:divBdr>
    </w:div>
    <w:div w:id="659693145">
      <w:bodyDiv w:val="1"/>
      <w:marLeft w:val="0"/>
      <w:marRight w:val="0"/>
      <w:marTop w:val="0"/>
      <w:marBottom w:val="0"/>
      <w:divBdr>
        <w:top w:val="none" w:sz="0" w:space="0" w:color="auto"/>
        <w:left w:val="none" w:sz="0" w:space="0" w:color="auto"/>
        <w:bottom w:val="none" w:sz="0" w:space="0" w:color="auto"/>
        <w:right w:val="none" w:sz="0" w:space="0" w:color="auto"/>
      </w:divBdr>
    </w:div>
    <w:div w:id="659817163">
      <w:bodyDiv w:val="1"/>
      <w:marLeft w:val="0"/>
      <w:marRight w:val="0"/>
      <w:marTop w:val="0"/>
      <w:marBottom w:val="0"/>
      <w:divBdr>
        <w:top w:val="none" w:sz="0" w:space="0" w:color="auto"/>
        <w:left w:val="none" w:sz="0" w:space="0" w:color="auto"/>
        <w:bottom w:val="none" w:sz="0" w:space="0" w:color="auto"/>
        <w:right w:val="none" w:sz="0" w:space="0" w:color="auto"/>
      </w:divBdr>
    </w:div>
    <w:div w:id="660693604">
      <w:bodyDiv w:val="1"/>
      <w:marLeft w:val="0"/>
      <w:marRight w:val="0"/>
      <w:marTop w:val="0"/>
      <w:marBottom w:val="0"/>
      <w:divBdr>
        <w:top w:val="none" w:sz="0" w:space="0" w:color="auto"/>
        <w:left w:val="none" w:sz="0" w:space="0" w:color="auto"/>
        <w:bottom w:val="none" w:sz="0" w:space="0" w:color="auto"/>
        <w:right w:val="none" w:sz="0" w:space="0" w:color="auto"/>
      </w:divBdr>
    </w:div>
    <w:div w:id="661199551">
      <w:bodyDiv w:val="1"/>
      <w:marLeft w:val="0"/>
      <w:marRight w:val="0"/>
      <w:marTop w:val="0"/>
      <w:marBottom w:val="0"/>
      <w:divBdr>
        <w:top w:val="none" w:sz="0" w:space="0" w:color="auto"/>
        <w:left w:val="none" w:sz="0" w:space="0" w:color="auto"/>
        <w:bottom w:val="none" w:sz="0" w:space="0" w:color="auto"/>
        <w:right w:val="none" w:sz="0" w:space="0" w:color="auto"/>
      </w:divBdr>
    </w:div>
    <w:div w:id="661275574">
      <w:bodyDiv w:val="1"/>
      <w:marLeft w:val="0"/>
      <w:marRight w:val="0"/>
      <w:marTop w:val="0"/>
      <w:marBottom w:val="0"/>
      <w:divBdr>
        <w:top w:val="none" w:sz="0" w:space="0" w:color="auto"/>
        <w:left w:val="none" w:sz="0" w:space="0" w:color="auto"/>
        <w:bottom w:val="none" w:sz="0" w:space="0" w:color="auto"/>
        <w:right w:val="none" w:sz="0" w:space="0" w:color="auto"/>
      </w:divBdr>
    </w:div>
    <w:div w:id="661936583">
      <w:bodyDiv w:val="1"/>
      <w:marLeft w:val="0"/>
      <w:marRight w:val="0"/>
      <w:marTop w:val="0"/>
      <w:marBottom w:val="0"/>
      <w:divBdr>
        <w:top w:val="none" w:sz="0" w:space="0" w:color="auto"/>
        <w:left w:val="none" w:sz="0" w:space="0" w:color="auto"/>
        <w:bottom w:val="none" w:sz="0" w:space="0" w:color="auto"/>
        <w:right w:val="none" w:sz="0" w:space="0" w:color="auto"/>
      </w:divBdr>
    </w:div>
    <w:div w:id="663241491">
      <w:bodyDiv w:val="1"/>
      <w:marLeft w:val="0"/>
      <w:marRight w:val="0"/>
      <w:marTop w:val="0"/>
      <w:marBottom w:val="0"/>
      <w:divBdr>
        <w:top w:val="none" w:sz="0" w:space="0" w:color="auto"/>
        <w:left w:val="none" w:sz="0" w:space="0" w:color="auto"/>
        <w:bottom w:val="none" w:sz="0" w:space="0" w:color="auto"/>
        <w:right w:val="none" w:sz="0" w:space="0" w:color="auto"/>
      </w:divBdr>
    </w:div>
    <w:div w:id="663318996">
      <w:bodyDiv w:val="1"/>
      <w:marLeft w:val="0"/>
      <w:marRight w:val="0"/>
      <w:marTop w:val="0"/>
      <w:marBottom w:val="0"/>
      <w:divBdr>
        <w:top w:val="none" w:sz="0" w:space="0" w:color="auto"/>
        <w:left w:val="none" w:sz="0" w:space="0" w:color="auto"/>
        <w:bottom w:val="none" w:sz="0" w:space="0" w:color="auto"/>
        <w:right w:val="none" w:sz="0" w:space="0" w:color="auto"/>
      </w:divBdr>
    </w:div>
    <w:div w:id="666521481">
      <w:bodyDiv w:val="1"/>
      <w:marLeft w:val="0"/>
      <w:marRight w:val="0"/>
      <w:marTop w:val="0"/>
      <w:marBottom w:val="0"/>
      <w:divBdr>
        <w:top w:val="none" w:sz="0" w:space="0" w:color="auto"/>
        <w:left w:val="none" w:sz="0" w:space="0" w:color="auto"/>
        <w:bottom w:val="none" w:sz="0" w:space="0" w:color="auto"/>
        <w:right w:val="none" w:sz="0" w:space="0" w:color="auto"/>
      </w:divBdr>
    </w:div>
    <w:div w:id="666589169">
      <w:bodyDiv w:val="1"/>
      <w:marLeft w:val="0"/>
      <w:marRight w:val="0"/>
      <w:marTop w:val="0"/>
      <w:marBottom w:val="0"/>
      <w:divBdr>
        <w:top w:val="none" w:sz="0" w:space="0" w:color="auto"/>
        <w:left w:val="none" w:sz="0" w:space="0" w:color="auto"/>
        <w:bottom w:val="none" w:sz="0" w:space="0" w:color="auto"/>
        <w:right w:val="none" w:sz="0" w:space="0" w:color="auto"/>
      </w:divBdr>
    </w:div>
    <w:div w:id="667027929">
      <w:bodyDiv w:val="1"/>
      <w:marLeft w:val="0"/>
      <w:marRight w:val="0"/>
      <w:marTop w:val="0"/>
      <w:marBottom w:val="0"/>
      <w:divBdr>
        <w:top w:val="none" w:sz="0" w:space="0" w:color="auto"/>
        <w:left w:val="none" w:sz="0" w:space="0" w:color="auto"/>
        <w:bottom w:val="none" w:sz="0" w:space="0" w:color="auto"/>
        <w:right w:val="none" w:sz="0" w:space="0" w:color="auto"/>
      </w:divBdr>
    </w:div>
    <w:div w:id="670060512">
      <w:bodyDiv w:val="1"/>
      <w:marLeft w:val="0"/>
      <w:marRight w:val="0"/>
      <w:marTop w:val="0"/>
      <w:marBottom w:val="0"/>
      <w:divBdr>
        <w:top w:val="none" w:sz="0" w:space="0" w:color="auto"/>
        <w:left w:val="none" w:sz="0" w:space="0" w:color="auto"/>
        <w:bottom w:val="none" w:sz="0" w:space="0" w:color="auto"/>
        <w:right w:val="none" w:sz="0" w:space="0" w:color="auto"/>
      </w:divBdr>
    </w:div>
    <w:div w:id="671026095">
      <w:bodyDiv w:val="1"/>
      <w:marLeft w:val="0"/>
      <w:marRight w:val="0"/>
      <w:marTop w:val="0"/>
      <w:marBottom w:val="0"/>
      <w:divBdr>
        <w:top w:val="none" w:sz="0" w:space="0" w:color="auto"/>
        <w:left w:val="none" w:sz="0" w:space="0" w:color="auto"/>
        <w:bottom w:val="none" w:sz="0" w:space="0" w:color="auto"/>
        <w:right w:val="none" w:sz="0" w:space="0" w:color="auto"/>
      </w:divBdr>
    </w:div>
    <w:div w:id="672143377">
      <w:bodyDiv w:val="1"/>
      <w:marLeft w:val="0"/>
      <w:marRight w:val="0"/>
      <w:marTop w:val="0"/>
      <w:marBottom w:val="0"/>
      <w:divBdr>
        <w:top w:val="none" w:sz="0" w:space="0" w:color="auto"/>
        <w:left w:val="none" w:sz="0" w:space="0" w:color="auto"/>
        <w:bottom w:val="none" w:sz="0" w:space="0" w:color="auto"/>
        <w:right w:val="none" w:sz="0" w:space="0" w:color="auto"/>
      </w:divBdr>
    </w:div>
    <w:div w:id="673068142">
      <w:bodyDiv w:val="1"/>
      <w:marLeft w:val="0"/>
      <w:marRight w:val="0"/>
      <w:marTop w:val="0"/>
      <w:marBottom w:val="0"/>
      <w:divBdr>
        <w:top w:val="none" w:sz="0" w:space="0" w:color="auto"/>
        <w:left w:val="none" w:sz="0" w:space="0" w:color="auto"/>
        <w:bottom w:val="none" w:sz="0" w:space="0" w:color="auto"/>
        <w:right w:val="none" w:sz="0" w:space="0" w:color="auto"/>
      </w:divBdr>
    </w:div>
    <w:div w:id="675039096">
      <w:bodyDiv w:val="1"/>
      <w:marLeft w:val="0"/>
      <w:marRight w:val="0"/>
      <w:marTop w:val="0"/>
      <w:marBottom w:val="0"/>
      <w:divBdr>
        <w:top w:val="none" w:sz="0" w:space="0" w:color="auto"/>
        <w:left w:val="none" w:sz="0" w:space="0" w:color="auto"/>
        <w:bottom w:val="none" w:sz="0" w:space="0" w:color="auto"/>
        <w:right w:val="none" w:sz="0" w:space="0" w:color="auto"/>
      </w:divBdr>
    </w:div>
    <w:div w:id="675040312">
      <w:bodyDiv w:val="1"/>
      <w:marLeft w:val="0"/>
      <w:marRight w:val="0"/>
      <w:marTop w:val="0"/>
      <w:marBottom w:val="0"/>
      <w:divBdr>
        <w:top w:val="none" w:sz="0" w:space="0" w:color="auto"/>
        <w:left w:val="none" w:sz="0" w:space="0" w:color="auto"/>
        <w:bottom w:val="none" w:sz="0" w:space="0" w:color="auto"/>
        <w:right w:val="none" w:sz="0" w:space="0" w:color="auto"/>
      </w:divBdr>
    </w:div>
    <w:div w:id="675303162">
      <w:bodyDiv w:val="1"/>
      <w:marLeft w:val="0"/>
      <w:marRight w:val="0"/>
      <w:marTop w:val="0"/>
      <w:marBottom w:val="0"/>
      <w:divBdr>
        <w:top w:val="none" w:sz="0" w:space="0" w:color="auto"/>
        <w:left w:val="none" w:sz="0" w:space="0" w:color="auto"/>
        <w:bottom w:val="none" w:sz="0" w:space="0" w:color="auto"/>
        <w:right w:val="none" w:sz="0" w:space="0" w:color="auto"/>
      </w:divBdr>
    </w:div>
    <w:div w:id="675962429">
      <w:bodyDiv w:val="1"/>
      <w:marLeft w:val="0"/>
      <w:marRight w:val="0"/>
      <w:marTop w:val="0"/>
      <w:marBottom w:val="0"/>
      <w:divBdr>
        <w:top w:val="none" w:sz="0" w:space="0" w:color="auto"/>
        <w:left w:val="none" w:sz="0" w:space="0" w:color="auto"/>
        <w:bottom w:val="none" w:sz="0" w:space="0" w:color="auto"/>
        <w:right w:val="none" w:sz="0" w:space="0" w:color="auto"/>
      </w:divBdr>
    </w:div>
    <w:div w:id="678697005">
      <w:bodyDiv w:val="1"/>
      <w:marLeft w:val="0"/>
      <w:marRight w:val="0"/>
      <w:marTop w:val="0"/>
      <w:marBottom w:val="0"/>
      <w:divBdr>
        <w:top w:val="none" w:sz="0" w:space="0" w:color="auto"/>
        <w:left w:val="none" w:sz="0" w:space="0" w:color="auto"/>
        <w:bottom w:val="none" w:sz="0" w:space="0" w:color="auto"/>
        <w:right w:val="none" w:sz="0" w:space="0" w:color="auto"/>
      </w:divBdr>
    </w:div>
    <w:div w:id="678965819">
      <w:bodyDiv w:val="1"/>
      <w:marLeft w:val="0"/>
      <w:marRight w:val="0"/>
      <w:marTop w:val="0"/>
      <w:marBottom w:val="0"/>
      <w:divBdr>
        <w:top w:val="none" w:sz="0" w:space="0" w:color="auto"/>
        <w:left w:val="none" w:sz="0" w:space="0" w:color="auto"/>
        <w:bottom w:val="none" w:sz="0" w:space="0" w:color="auto"/>
        <w:right w:val="none" w:sz="0" w:space="0" w:color="auto"/>
      </w:divBdr>
    </w:div>
    <w:div w:id="679310367">
      <w:bodyDiv w:val="1"/>
      <w:marLeft w:val="0"/>
      <w:marRight w:val="0"/>
      <w:marTop w:val="0"/>
      <w:marBottom w:val="0"/>
      <w:divBdr>
        <w:top w:val="none" w:sz="0" w:space="0" w:color="auto"/>
        <w:left w:val="none" w:sz="0" w:space="0" w:color="auto"/>
        <w:bottom w:val="none" w:sz="0" w:space="0" w:color="auto"/>
        <w:right w:val="none" w:sz="0" w:space="0" w:color="auto"/>
      </w:divBdr>
    </w:div>
    <w:div w:id="679545799">
      <w:bodyDiv w:val="1"/>
      <w:marLeft w:val="0"/>
      <w:marRight w:val="0"/>
      <w:marTop w:val="0"/>
      <w:marBottom w:val="0"/>
      <w:divBdr>
        <w:top w:val="none" w:sz="0" w:space="0" w:color="auto"/>
        <w:left w:val="none" w:sz="0" w:space="0" w:color="auto"/>
        <w:bottom w:val="none" w:sz="0" w:space="0" w:color="auto"/>
        <w:right w:val="none" w:sz="0" w:space="0" w:color="auto"/>
      </w:divBdr>
    </w:div>
    <w:div w:id="681399729">
      <w:bodyDiv w:val="1"/>
      <w:marLeft w:val="0"/>
      <w:marRight w:val="0"/>
      <w:marTop w:val="0"/>
      <w:marBottom w:val="0"/>
      <w:divBdr>
        <w:top w:val="none" w:sz="0" w:space="0" w:color="auto"/>
        <w:left w:val="none" w:sz="0" w:space="0" w:color="auto"/>
        <w:bottom w:val="none" w:sz="0" w:space="0" w:color="auto"/>
        <w:right w:val="none" w:sz="0" w:space="0" w:color="auto"/>
      </w:divBdr>
    </w:div>
    <w:div w:id="681475703">
      <w:bodyDiv w:val="1"/>
      <w:marLeft w:val="0"/>
      <w:marRight w:val="0"/>
      <w:marTop w:val="0"/>
      <w:marBottom w:val="0"/>
      <w:divBdr>
        <w:top w:val="none" w:sz="0" w:space="0" w:color="auto"/>
        <w:left w:val="none" w:sz="0" w:space="0" w:color="auto"/>
        <w:bottom w:val="none" w:sz="0" w:space="0" w:color="auto"/>
        <w:right w:val="none" w:sz="0" w:space="0" w:color="auto"/>
      </w:divBdr>
    </w:div>
    <w:div w:id="681666328">
      <w:bodyDiv w:val="1"/>
      <w:marLeft w:val="0"/>
      <w:marRight w:val="0"/>
      <w:marTop w:val="0"/>
      <w:marBottom w:val="0"/>
      <w:divBdr>
        <w:top w:val="none" w:sz="0" w:space="0" w:color="auto"/>
        <w:left w:val="none" w:sz="0" w:space="0" w:color="auto"/>
        <w:bottom w:val="none" w:sz="0" w:space="0" w:color="auto"/>
        <w:right w:val="none" w:sz="0" w:space="0" w:color="auto"/>
      </w:divBdr>
    </w:div>
    <w:div w:id="682511381">
      <w:bodyDiv w:val="1"/>
      <w:marLeft w:val="0"/>
      <w:marRight w:val="0"/>
      <w:marTop w:val="0"/>
      <w:marBottom w:val="0"/>
      <w:divBdr>
        <w:top w:val="none" w:sz="0" w:space="0" w:color="auto"/>
        <w:left w:val="none" w:sz="0" w:space="0" w:color="auto"/>
        <w:bottom w:val="none" w:sz="0" w:space="0" w:color="auto"/>
        <w:right w:val="none" w:sz="0" w:space="0" w:color="auto"/>
      </w:divBdr>
    </w:div>
    <w:div w:id="683172790">
      <w:bodyDiv w:val="1"/>
      <w:marLeft w:val="0"/>
      <w:marRight w:val="0"/>
      <w:marTop w:val="0"/>
      <w:marBottom w:val="0"/>
      <w:divBdr>
        <w:top w:val="none" w:sz="0" w:space="0" w:color="auto"/>
        <w:left w:val="none" w:sz="0" w:space="0" w:color="auto"/>
        <w:bottom w:val="none" w:sz="0" w:space="0" w:color="auto"/>
        <w:right w:val="none" w:sz="0" w:space="0" w:color="auto"/>
      </w:divBdr>
    </w:div>
    <w:div w:id="683676338">
      <w:bodyDiv w:val="1"/>
      <w:marLeft w:val="0"/>
      <w:marRight w:val="0"/>
      <w:marTop w:val="0"/>
      <w:marBottom w:val="0"/>
      <w:divBdr>
        <w:top w:val="none" w:sz="0" w:space="0" w:color="auto"/>
        <w:left w:val="none" w:sz="0" w:space="0" w:color="auto"/>
        <w:bottom w:val="none" w:sz="0" w:space="0" w:color="auto"/>
        <w:right w:val="none" w:sz="0" w:space="0" w:color="auto"/>
      </w:divBdr>
    </w:div>
    <w:div w:id="683942722">
      <w:bodyDiv w:val="1"/>
      <w:marLeft w:val="0"/>
      <w:marRight w:val="0"/>
      <w:marTop w:val="0"/>
      <w:marBottom w:val="0"/>
      <w:divBdr>
        <w:top w:val="none" w:sz="0" w:space="0" w:color="auto"/>
        <w:left w:val="none" w:sz="0" w:space="0" w:color="auto"/>
        <w:bottom w:val="none" w:sz="0" w:space="0" w:color="auto"/>
        <w:right w:val="none" w:sz="0" w:space="0" w:color="auto"/>
      </w:divBdr>
    </w:div>
    <w:div w:id="684016335">
      <w:bodyDiv w:val="1"/>
      <w:marLeft w:val="0"/>
      <w:marRight w:val="0"/>
      <w:marTop w:val="0"/>
      <w:marBottom w:val="0"/>
      <w:divBdr>
        <w:top w:val="none" w:sz="0" w:space="0" w:color="auto"/>
        <w:left w:val="none" w:sz="0" w:space="0" w:color="auto"/>
        <w:bottom w:val="none" w:sz="0" w:space="0" w:color="auto"/>
        <w:right w:val="none" w:sz="0" w:space="0" w:color="auto"/>
      </w:divBdr>
    </w:div>
    <w:div w:id="686758327">
      <w:bodyDiv w:val="1"/>
      <w:marLeft w:val="0"/>
      <w:marRight w:val="0"/>
      <w:marTop w:val="0"/>
      <w:marBottom w:val="0"/>
      <w:divBdr>
        <w:top w:val="none" w:sz="0" w:space="0" w:color="auto"/>
        <w:left w:val="none" w:sz="0" w:space="0" w:color="auto"/>
        <w:bottom w:val="none" w:sz="0" w:space="0" w:color="auto"/>
        <w:right w:val="none" w:sz="0" w:space="0" w:color="auto"/>
      </w:divBdr>
    </w:div>
    <w:div w:id="687953634">
      <w:bodyDiv w:val="1"/>
      <w:marLeft w:val="0"/>
      <w:marRight w:val="0"/>
      <w:marTop w:val="0"/>
      <w:marBottom w:val="0"/>
      <w:divBdr>
        <w:top w:val="none" w:sz="0" w:space="0" w:color="auto"/>
        <w:left w:val="none" w:sz="0" w:space="0" w:color="auto"/>
        <w:bottom w:val="none" w:sz="0" w:space="0" w:color="auto"/>
        <w:right w:val="none" w:sz="0" w:space="0" w:color="auto"/>
      </w:divBdr>
    </w:div>
    <w:div w:id="690032218">
      <w:bodyDiv w:val="1"/>
      <w:marLeft w:val="0"/>
      <w:marRight w:val="0"/>
      <w:marTop w:val="0"/>
      <w:marBottom w:val="0"/>
      <w:divBdr>
        <w:top w:val="none" w:sz="0" w:space="0" w:color="auto"/>
        <w:left w:val="none" w:sz="0" w:space="0" w:color="auto"/>
        <w:bottom w:val="none" w:sz="0" w:space="0" w:color="auto"/>
        <w:right w:val="none" w:sz="0" w:space="0" w:color="auto"/>
      </w:divBdr>
    </w:div>
    <w:div w:id="690686759">
      <w:bodyDiv w:val="1"/>
      <w:marLeft w:val="0"/>
      <w:marRight w:val="0"/>
      <w:marTop w:val="0"/>
      <w:marBottom w:val="0"/>
      <w:divBdr>
        <w:top w:val="none" w:sz="0" w:space="0" w:color="auto"/>
        <w:left w:val="none" w:sz="0" w:space="0" w:color="auto"/>
        <w:bottom w:val="none" w:sz="0" w:space="0" w:color="auto"/>
        <w:right w:val="none" w:sz="0" w:space="0" w:color="auto"/>
      </w:divBdr>
    </w:div>
    <w:div w:id="691422229">
      <w:bodyDiv w:val="1"/>
      <w:marLeft w:val="0"/>
      <w:marRight w:val="0"/>
      <w:marTop w:val="0"/>
      <w:marBottom w:val="0"/>
      <w:divBdr>
        <w:top w:val="none" w:sz="0" w:space="0" w:color="auto"/>
        <w:left w:val="none" w:sz="0" w:space="0" w:color="auto"/>
        <w:bottom w:val="none" w:sz="0" w:space="0" w:color="auto"/>
        <w:right w:val="none" w:sz="0" w:space="0" w:color="auto"/>
      </w:divBdr>
    </w:div>
    <w:div w:id="691568185">
      <w:bodyDiv w:val="1"/>
      <w:marLeft w:val="0"/>
      <w:marRight w:val="0"/>
      <w:marTop w:val="0"/>
      <w:marBottom w:val="0"/>
      <w:divBdr>
        <w:top w:val="none" w:sz="0" w:space="0" w:color="auto"/>
        <w:left w:val="none" w:sz="0" w:space="0" w:color="auto"/>
        <w:bottom w:val="none" w:sz="0" w:space="0" w:color="auto"/>
        <w:right w:val="none" w:sz="0" w:space="0" w:color="auto"/>
      </w:divBdr>
    </w:div>
    <w:div w:id="695808450">
      <w:bodyDiv w:val="1"/>
      <w:marLeft w:val="0"/>
      <w:marRight w:val="0"/>
      <w:marTop w:val="0"/>
      <w:marBottom w:val="0"/>
      <w:divBdr>
        <w:top w:val="none" w:sz="0" w:space="0" w:color="auto"/>
        <w:left w:val="none" w:sz="0" w:space="0" w:color="auto"/>
        <w:bottom w:val="none" w:sz="0" w:space="0" w:color="auto"/>
        <w:right w:val="none" w:sz="0" w:space="0" w:color="auto"/>
      </w:divBdr>
    </w:div>
    <w:div w:id="696540558">
      <w:bodyDiv w:val="1"/>
      <w:marLeft w:val="0"/>
      <w:marRight w:val="0"/>
      <w:marTop w:val="0"/>
      <w:marBottom w:val="0"/>
      <w:divBdr>
        <w:top w:val="none" w:sz="0" w:space="0" w:color="auto"/>
        <w:left w:val="none" w:sz="0" w:space="0" w:color="auto"/>
        <w:bottom w:val="none" w:sz="0" w:space="0" w:color="auto"/>
        <w:right w:val="none" w:sz="0" w:space="0" w:color="auto"/>
      </w:divBdr>
    </w:div>
    <w:div w:id="696933372">
      <w:bodyDiv w:val="1"/>
      <w:marLeft w:val="0"/>
      <w:marRight w:val="0"/>
      <w:marTop w:val="0"/>
      <w:marBottom w:val="0"/>
      <w:divBdr>
        <w:top w:val="none" w:sz="0" w:space="0" w:color="auto"/>
        <w:left w:val="none" w:sz="0" w:space="0" w:color="auto"/>
        <w:bottom w:val="none" w:sz="0" w:space="0" w:color="auto"/>
        <w:right w:val="none" w:sz="0" w:space="0" w:color="auto"/>
      </w:divBdr>
    </w:div>
    <w:div w:id="698431712">
      <w:bodyDiv w:val="1"/>
      <w:marLeft w:val="0"/>
      <w:marRight w:val="0"/>
      <w:marTop w:val="0"/>
      <w:marBottom w:val="0"/>
      <w:divBdr>
        <w:top w:val="none" w:sz="0" w:space="0" w:color="auto"/>
        <w:left w:val="none" w:sz="0" w:space="0" w:color="auto"/>
        <w:bottom w:val="none" w:sz="0" w:space="0" w:color="auto"/>
        <w:right w:val="none" w:sz="0" w:space="0" w:color="auto"/>
      </w:divBdr>
    </w:div>
    <w:div w:id="699822454">
      <w:bodyDiv w:val="1"/>
      <w:marLeft w:val="0"/>
      <w:marRight w:val="0"/>
      <w:marTop w:val="0"/>
      <w:marBottom w:val="0"/>
      <w:divBdr>
        <w:top w:val="none" w:sz="0" w:space="0" w:color="auto"/>
        <w:left w:val="none" w:sz="0" w:space="0" w:color="auto"/>
        <w:bottom w:val="none" w:sz="0" w:space="0" w:color="auto"/>
        <w:right w:val="none" w:sz="0" w:space="0" w:color="auto"/>
      </w:divBdr>
    </w:div>
    <w:div w:id="699935221">
      <w:bodyDiv w:val="1"/>
      <w:marLeft w:val="0"/>
      <w:marRight w:val="0"/>
      <w:marTop w:val="0"/>
      <w:marBottom w:val="0"/>
      <w:divBdr>
        <w:top w:val="none" w:sz="0" w:space="0" w:color="auto"/>
        <w:left w:val="none" w:sz="0" w:space="0" w:color="auto"/>
        <w:bottom w:val="none" w:sz="0" w:space="0" w:color="auto"/>
        <w:right w:val="none" w:sz="0" w:space="0" w:color="auto"/>
      </w:divBdr>
    </w:div>
    <w:div w:id="700545280">
      <w:bodyDiv w:val="1"/>
      <w:marLeft w:val="0"/>
      <w:marRight w:val="0"/>
      <w:marTop w:val="0"/>
      <w:marBottom w:val="0"/>
      <w:divBdr>
        <w:top w:val="none" w:sz="0" w:space="0" w:color="auto"/>
        <w:left w:val="none" w:sz="0" w:space="0" w:color="auto"/>
        <w:bottom w:val="none" w:sz="0" w:space="0" w:color="auto"/>
        <w:right w:val="none" w:sz="0" w:space="0" w:color="auto"/>
      </w:divBdr>
    </w:div>
    <w:div w:id="701832505">
      <w:bodyDiv w:val="1"/>
      <w:marLeft w:val="0"/>
      <w:marRight w:val="0"/>
      <w:marTop w:val="0"/>
      <w:marBottom w:val="0"/>
      <w:divBdr>
        <w:top w:val="none" w:sz="0" w:space="0" w:color="auto"/>
        <w:left w:val="none" w:sz="0" w:space="0" w:color="auto"/>
        <w:bottom w:val="none" w:sz="0" w:space="0" w:color="auto"/>
        <w:right w:val="none" w:sz="0" w:space="0" w:color="auto"/>
      </w:divBdr>
    </w:div>
    <w:div w:id="702093137">
      <w:bodyDiv w:val="1"/>
      <w:marLeft w:val="0"/>
      <w:marRight w:val="0"/>
      <w:marTop w:val="0"/>
      <w:marBottom w:val="0"/>
      <w:divBdr>
        <w:top w:val="none" w:sz="0" w:space="0" w:color="auto"/>
        <w:left w:val="none" w:sz="0" w:space="0" w:color="auto"/>
        <w:bottom w:val="none" w:sz="0" w:space="0" w:color="auto"/>
        <w:right w:val="none" w:sz="0" w:space="0" w:color="auto"/>
      </w:divBdr>
    </w:div>
    <w:div w:id="706150509">
      <w:bodyDiv w:val="1"/>
      <w:marLeft w:val="0"/>
      <w:marRight w:val="0"/>
      <w:marTop w:val="0"/>
      <w:marBottom w:val="0"/>
      <w:divBdr>
        <w:top w:val="none" w:sz="0" w:space="0" w:color="auto"/>
        <w:left w:val="none" w:sz="0" w:space="0" w:color="auto"/>
        <w:bottom w:val="none" w:sz="0" w:space="0" w:color="auto"/>
        <w:right w:val="none" w:sz="0" w:space="0" w:color="auto"/>
      </w:divBdr>
    </w:div>
    <w:div w:id="706174463">
      <w:bodyDiv w:val="1"/>
      <w:marLeft w:val="0"/>
      <w:marRight w:val="0"/>
      <w:marTop w:val="0"/>
      <w:marBottom w:val="0"/>
      <w:divBdr>
        <w:top w:val="none" w:sz="0" w:space="0" w:color="auto"/>
        <w:left w:val="none" w:sz="0" w:space="0" w:color="auto"/>
        <w:bottom w:val="none" w:sz="0" w:space="0" w:color="auto"/>
        <w:right w:val="none" w:sz="0" w:space="0" w:color="auto"/>
      </w:divBdr>
    </w:div>
    <w:div w:id="706413024">
      <w:bodyDiv w:val="1"/>
      <w:marLeft w:val="0"/>
      <w:marRight w:val="0"/>
      <w:marTop w:val="0"/>
      <w:marBottom w:val="0"/>
      <w:divBdr>
        <w:top w:val="none" w:sz="0" w:space="0" w:color="auto"/>
        <w:left w:val="none" w:sz="0" w:space="0" w:color="auto"/>
        <w:bottom w:val="none" w:sz="0" w:space="0" w:color="auto"/>
        <w:right w:val="none" w:sz="0" w:space="0" w:color="auto"/>
      </w:divBdr>
    </w:div>
    <w:div w:id="706881365">
      <w:bodyDiv w:val="1"/>
      <w:marLeft w:val="0"/>
      <w:marRight w:val="0"/>
      <w:marTop w:val="0"/>
      <w:marBottom w:val="0"/>
      <w:divBdr>
        <w:top w:val="none" w:sz="0" w:space="0" w:color="auto"/>
        <w:left w:val="none" w:sz="0" w:space="0" w:color="auto"/>
        <w:bottom w:val="none" w:sz="0" w:space="0" w:color="auto"/>
        <w:right w:val="none" w:sz="0" w:space="0" w:color="auto"/>
      </w:divBdr>
    </w:div>
    <w:div w:id="707685387">
      <w:bodyDiv w:val="1"/>
      <w:marLeft w:val="0"/>
      <w:marRight w:val="0"/>
      <w:marTop w:val="0"/>
      <w:marBottom w:val="0"/>
      <w:divBdr>
        <w:top w:val="none" w:sz="0" w:space="0" w:color="auto"/>
        <w:left w:val="none" w:sz="0" w:space="0" w:color="auto"/>
        <w:bottom w:val="none" w:sz="0" w:space="0" w:color="auto"/>
        <w:right w:val="none" w:sz="0" w:space="0" w:color="auto"/>
      </w:divBdr>
    </w:div>
    <w:div w:id="707873488">
      <w:bodyDiv w:val="1"/>
      <w:marLeft w:val="0"/>
      <w:marRight w:val="0"/>
      <w:marTop w:val="0"/>
      <w:marBottom w:val="0"/>
      <w:divBdr>
        <w:top w:val="none" w:sz="0" w:space="0" w:color="auto"/>
        <w:left w:val="none" w:sz="0" w:space="0" w:color="auto"/>
        <w:bottom w:val="none" w:sz="0" w:space="0" w:color="auto"/>
        <w:right w:val="none" w:sz="0" w:space="0" w:color="auto"/>
      </w:divBdr>
    </w:div>
    <w:div w:id="709764954">
      <w:bodyDiv w:val="1"/>
      <w:marLeft w:val="0"/>
      <w:marRight w:val="0"/>
      <w:marTop w:val="0"/>
      <w:marBottom w:val="0"/>
      <w:divBdr>
        <w:top w:val="none" w:sz="0" w:space="0" w:color="auto"/>
        <w:left w:val="none" w:sz="0" w:space="0" w:color="auto"/>
        <w:bottom w:val="none" w:sz="0" w:space="0" w:color="auto"/>
        <w:right w:val="none" w:sz="0" w:space="0" w:color="auto"/>
      </w:divBdr>
    </w:div>
    <w:div w:id="711152518">
      <w:bodyDiv w:val="1"/>
      <w:marLeft w:val="0"/>
      <w:marRight w:val="0"/>
      <w:marTop w:val="0"/>
      <w:marBottom w:val="0"/>
      <w:divBdr>
        <w:top w:val="none" w:sz="0" w:space="0" w:color="auto"/>
        <w:left w:val="none" w:sz="0" w:space="0" w:color="auto"/>
        <w:bottom w:val="none" w:sz="0" w:space="0" w:color="auto"/>
        <w:right w:val="none" w:sz="0" w:space="0" w:color="auto"/>
      </w:divBdr>
    </w:div>
    <w:div w:id="713383236">
      <w:bodyDiv w:val="1"/>
      <w:marLeft w:val="0"/>
      <w:marRight w:val="0"/>
      <w:marTop w:val="0"/>
      <w:marBottom w:val="0"/>
      <w:divBdr>
        <w:top w:val="none" w:sz="0" w:space="0" w:color="auto"/>
        <w:left w:val="none" w:sz="0" w:space="0" w:color="auto"/>
        <w:bottom w:val="none" w:sz="0" w:space="0" w:color="auto"/>
        <w:right w:val="none" w:sz="0" w:space="0" w:color="auto"/>
      </w:divBdr>
    </w:div>
    <w:div w:id="713579593">
      <w:bodyDiv w:val="1"/>
      <w:marLeft w:val="0"/>
      <w:marRight w:val="0"/>
      <w:marTop w:val="0"/>
      <w:marBottom w:val="0"/>
      <w:divBdr>
        <w:top w:val="none" w:sz="0" w:space="0" w:color="auto"/>
        <w:left w:val="none" w:sz="0" w:space="0" w:color="auto"/>
        <w:bottom w:val="none" w:sz="0" w:space="0" w:color="auto"/>
        <w:right w:val="none" w:sz="0" w:space="0" w:color="auto"/>
      </w:divBdr>
    </w:div>
    <w:div w:id="714161629">
      <w:bodyDiv w:val="1"/>
      <w:marLeft w:val="0"/>
      <w:marRight w:val="0"/>
      <w:marTop w:val="0"/>
      <w:marBottom w:val="0"/>
      <w:divBdr>
        <w:top w:val="none" w:sz="0" w:space="0" w:color="auto"/>
        <w:left w:val="none" w:sz="0" w:space="0" w:color="auto"/>
        <w:bottom w:val="none" w:sz="0" w:space="0" w:color="auto"/>
        <w:right w:val="none" w:sz="0" w:space="0" w:color="auto"/>
      </w:divBdr>
    </w:div>
    <w:div w:id="714305891">
      <w:bodyDiv w:val="1"/>
      <w:marLeft w:val="0"/>
      <w:marRight w:val="0"/>
      <w:marTop w:val="0"/>
      <w:marBottom w:val="0"/>
      <w:divBdr>
        <w:top w:val="none" w:sz="0" w:space="0" w:color="auto"/>
        <w:left w:val="none" w:sz="0" w:space="0" w:color="auto"/>
        <w:bottom w:val="none" w:sz="0" w:space="0" w:color="auto"/>
        <w:right w:val="none" w:sz="0" w:space="0" w:color="auto"/>
      </w:divBdr>
    </w:div>
    <w:div w:id="720133668">
      <w:bodyDiv w:val="1"/>
      <w:marLeft w:val="0"/>
      <w:marRight w:val="0"/>
      <w:marTop w:val="0"/>
      <w:marBottom w:val="0"/>
      <w:divBdr>
        <w:top w:val="none" w:sz="0" w:space="0" w:color="auto"/>
        <w:left w:val="none" w:sz="0" w:space="0" w:color="auto"/>
        <w:bottom w:val="none" w:sz="0" w:space="0" w:color="auto"/>
        <w:right w:val="none" w:sz="0" w:space="0" w:color="auto"/>
      </w:divBdr>
    </w:div>
    <w:div w:id="720521820">
      <w:bodyDiv w:val="1"/>
      <w:marLeft w:val="0"/>
      <w:marRight w:val="0"/>
      <w:marTop w:val="0"/>
      <w:marBottom w:val="0"/>
      <w:divBdr>
        <w:top w:val="none" w:sz="0" w:space="0" w:color="auto"/>
        <w:left w:val="none" w:sz="0" w:space="0" w:color="auto"/>
        <w:bottom w:val="none" w:sz="0" w:space="0" w:color="auto"/>
        <w:right w:val="none" w:sz="0" w:space="0" w:color="auto"/>
      </w:divBdr>
    </w:div>
    <w:div w:id="722750300">
      <w:bodyDiv w:val="1"/>
      <w:marLeft w:val="0"/>
      <w:marRight w:val="0"/>
      <w:marTop w:val="0"/>
      <w:marBottom w:val="0"/>
      <w:divBdr>
        <w:top w:val="none" w:sz="0" w:space="0" w:color="auto"/>
        <w:left w:val="none" w:sz="0" w:space="0" w:color="auto"/>
        <w:bottom w:val="none" w:sz="0" w:space="0" w:color="auto"/>
        <w:right w:val="none" w:sz="0" w:space="0" w:color="auto"/>
      </w:divBdr>
    </w:div>
    <w:div w:id="724642175">
      <w:bodyDiv w:val="1"/>
      <w:marLeft w:val="0"/>
      <w:marRight w:val="0"/>
      <w:marTop w:val="0"/>
      <w:marBottom w:val="0"/>
      <w:divBdr>
        <w:top w:val="none" w:sz="0" w:space="0" w:color="auto"/>
        <w:left w:val="none" w:sz="0" w:space="0" w:color="auto"/>
        <w:bottom w:val="none" w:sz="0" w:space="0" w:color="auto"/>
        <w:right w:val="none" w:sz="0" w:space="0" w:color="auto"/>
      </w:divBdr>
    </w:div>
    <w:div w:id="725373283">
      <w:bodyDiv w:val="1"/>
      <w:marLeft w:val="0"/>
      <w:marRight w:val="0"/>
      <w:marTop w:val="0"/>
      <w:marBottom w:val="0"/>
      <w:divBdr>
        <w:top w:val="none" w:sz="0" w:space="0" w:color="auto"/>
        <w:left w:val="none" w:sz="0" w:space="0" w:color="auto"/>
        <w:bottom w:val="none" w:sz="0" w:space="0" w:color="auto"/>
        <w:right w:val="none" w:sz="0" w:space="0" w:color="auto"/>
      </w:divBdr>
    </w:div>
    <w:div w:id="725759520">
      <w:bodyDiv w:val="1"/>
      <w:marLeft w:val="0"/>
      <w:marRight w:val="0"/>
      <w:marTop w:val="0"/>
      <w:marBottom w:val="0"/>
      <w:divBdr>
        <w:top w:val="none" w:sz="0" w:space="0" w:color="auto"/>
        <w:left w:val="none" w:sz="0" w:space="0" w:color="auto"/>
        <w:bottom w:val="none" w:sz="0" w:space="0" w:color="auto"/>
        <w:right w:val="none" w:sz="0" w:space="0" w:color="auto"/>
      </w:divBdr>
    </w:div>
    <w:div w:id="727148381">
      <w:bodyDiv w:val="1"/>
      <w:marLeft w:val="0"/>
      <w:marRight w:val="0"/>
      <w:marTop w:val="0"/>
      <w:marBottom w:val="0"/>
      <w:divBdr>
        <w:top w:val="none" w:sz="0" w:space="0" w:color="auto"/>
        <w:left w:val="none" w:sz="0" w:space="0" w:color="auto"/>
        <w:bottom w:val="none" w:sz="0" w:space="0" w:color="auto"/>
        <w:right w:val="none" w:sz="0" w:space="0" w:color="auto"/>
      </w:divBdr>
    </w:div>
    <w:div w:id="727919702">
      <w:bodyDiv w:val="1"/>
      <w:marLeft w:val="0"/>
      <w:marRight w:val="0"/>
      <w:marTop w:val="0"/>
      <w:marBottom w:val="0"/>
      <w:divBdr>
        <w:top w:val="none" w:sz="0" w:space="0" w:color="auto"/>
        <w:left w:val="none" w:sz="0" w:space="0" w:color="auto"/>
        <w:bottom w:val="none" w:sz="0" w:space="0" w:color="auto"/>
        <w:right w:val="none" w:sz="0" w:space="0" w:color="auto"/>
      </w:divBdr>
    </w:div>
    <w:div w:id="728304615">
      <w:bodyDiv w:val="1"/>
      <w:marLeft w:val="0"/>
      <w:marRight w:val="0"/>
      <w:marTop w:val="0"/>
      <w:marBottom w:val="0"/>
      <w:divBdr>
        <w:top w:val="none" w:sz="0" w:space="0" w:color="auto"/>
        <w:left w:val="none" w:sz="0" w:space="0" w:color="auto"/>
        <w:bottom w:val="none" w:sz="0" w:space="0" w:color="auto"/>
        <w:right w:val="none" w:sz="0" w:space="0" w:color="auto"/>
      </w:divBdr>
    </w:div>
    <w:div w:id="731006383">
      <w:bodyDiv w:val="1"/>
      <w:marLeft w:val="0"/>
      <w:marRight w:val="0"/>
      <w:marTop w:val="0"/>
      <w:marBottom w:val="0"/>
      <w:divBdr>
        <w:top w:val="none" w:sz="0" w:space="0" w:color="auto"/>
        <w:left w:val="none" w:sz="0" w:space="0" w:color="auto"/>
        <w:bottom w:val="none" w:sz="0" w:space="0" w:color="auto"/>
        <w:right w:val="none" w:sz="0" w:space="0" w:color="auto"/>
      </w:divBdr>
    </w:div>
    <w:div w:id="734664691">
      <w:bodyDiv w:val="1"/>
      <w:marLeft w:val="0"/>
      <w:marRight w:val="0"/>
      <w:marTop w:val="0"/>
      <w:marBottom w:val="0"/>
      <w:divBdr>
        <w:top w:val="none" w:sz="0" w:space="0" w:color="auto"/>
        <w:left w:val="none" w:sz="0" w:space="0" w:color="auto"/>
        <w:bottom w:val="none" w:sz="0" w:space="0" w:color="auto"/>
        <w:right w:val="none" w:sz="0" w:space="0" w:color="auto"/>
      </w:divBdr>
    </w:div>
    <w:div w:id="735512976">
      <w:bodyDiv w:val="1"/>
      <w:marLeft w:val="0"/>
      <w:marRight w:val="0"/>
      <w:marTop w:val="0"/>
      <w:marBottom w:val="0"/>
      <w:divBdr>
        <w:top w:val="none" w:sz="0" w:space="0" w:color="auto"/>
        <w:left w:val="none" w:sz="0" w:space="0" w:color="auto"/>
        <w:bottom w:val="none" w:sz="0" w:space="0" w:color="auto"/>
        <w:right w:val="none" w:sz="0" w:space="0" w:color="auto"/>
      </w:divBdr>
    </w:div>
    <w:div w:id="737702458">
      <w:bodyDiv w:val="1"/>
      <w:marLeft w:val="0"/>
      <w:marRight w:val="0"/>
      <w:marTop w:val="0"/>
      <w:marBottom w:val="0"/>
      <w:divBdr>
        <w:top w:val="none" w:sz="0" w:space="0" w:color="auto"/>
        <w:left w:val="none" w:sz="0" w:space="0" w:color="auto"/>
        <w:bottom w:val="none" w:sz="0" w:space="0" w:color="auto"/>
        <w:right w:val="none" w:sz="0" w:space="0" w:color="auto"/>
      </w:divBdr>
    </w:div>
    <w:div w:id="737702678">
      <w:bodyDiv w:val="1"/>
      <w:marLeft w:val="0"/>
      <w:marRight w:val="0"/>
      <w:marTop w:val="0"/>
      <w:marBottom w:val="0"/>
      <w:divBdr>
        <w:top w:val="none" w:sz="0" w:space="0" w:color="auto"/>
        <w:left w:val="none" w:sz="0" w:space="0" w:color="auto"/>
        <w:bottom w:val="none" w:sz="0" w:space="0" w:color="auto"/>
        <w:right w:val="none" w:sz="0" w:space="0" w:color="auto"/>
      </w:divBdr>
    </w:div>
    <w:div w:id="737896957">
      <w:bodyDiv w:val="1"/>
      <w:marLeft w:val="0"/>
      <w:marRight w:val="0"/>
      <w:marTop w:val="0"/>
      <w:marBottom w:val="0"/>
      <w:divBdr>
        <w:top w:val="none" w:sz="0" w:space="0" w:color="auto"/>
        <w:left w:val="none" w:sz="0" w:space="0" w:color="auto"/>
        <w:bottom w:val="none" w:sz="0" w:space="0" w:color="auto"/>
        <w:right w:val="none" w:sz="0" w:space="0" w:color="auto"/>
      </w:divBdr>
    </w:div>
    <w:div w:id="738867624">
      <w:bodyDiv w:val="1"/>
      <w:marLeft w:val="0"/>
      <w:marRight w:val="0"/>
      <w:marTop w:val="0"/>
      <w:marBottom w:val="0"/>
      <w:divBdr>
        <w:top w:val="none" w:sz="0" w:space="0" w:color="auto"/>
        <w:left w:val="none" w:sz="0" w:space="0" w:color="auto"/>
        <w:bottom w:val="none" w:sz="0" w:space="0" w:color="auto"/>
        <w:right w:val="none" w:sz="0" w:space="0" w:color="auto"/>
      </w:divBdr>
    </w:div>
    <w:div w:id="739140067">
      <w:bodyDiv w:val="1"/>
      <w:marLeft w:val="0"/>
      <w:marRight w:val="0"/>
      <w:marTop w:val="0"/>
      <w:marBottom w:val="0"/>
      <w:divBdr>
        <w:top w:val="none" w:sz="0" w:space="0" w:color="auto"/>
        <w:left w:val="none" w:sz="0" w:space="0" w:color="auto"/>
        <w:bottom w:val="none" w:sz="0" w:space="0" w:color="auto"/>
        <w:right w:val="none" w:sz="0" w:space="0" w:color="auto"/>
      </w:divBdr>
    </w:div>
    <w:div w:id="740257218">
      <w:bodyDiv w:val="1"/>
      <w:marLeft w:val="0"/>
      <w:marRight w:val="0"/>
      <w:marTop w:val="0"/>
      <w:marBottom w:val="0"/>
      <w:divBdr>
        <w:top w:val="none" w:sz="0" w:space="0" w:color="auto"/>
        <w:left w:val="none" w:sz="0" w:space="0" w:color="auto"/>
        <w:bottom w:val="none" w:sz="0" w:space="0" w:color="auto"/>
        <w:right w:val="none" w:sz="0" w:space="0" w:color="auto"/>
      </w:divBdr>
    </w:div>
    <w:div w:id="740325304">
      <w:bodyDiv w:val="1"/>
      <w:marLeft w:val="0"/>
      <w:marRight w:val="0"/>
      <w:marTop w:val="0"/>
      <w:marBottom w:val="0"/>
      <w:divBdr>
        <w:top w:val="none" w:sz="0" w:space="0" w:color="auto"/>
        <w:left w:val="none" w:sz="0" w:space="0" w:color="auto"/>
        <w:bottom w:val="none" w:sz="0" w:space="0" w:color="auto"/>
        <w:right w:val="none" w:sz="0" w:space="0" w:color="auto"/>
      </w:divBdr>
    </w:div>
    <w:div w:id="743449387">
      <w:bodyDiv w:val="1"/>
      <w:marLeft w:val="0"/>
      <w:marRight w:val="0"/>
      <w:marTop w:val="0"/>
      <w:marBottom w:val="0"/>
      <w:divBdr>
        <w:top w:val="none" w:sz="0" w:space="0" w:color="auto"/>
        <w:left w:val="none" w:sz="0" w:space="0" w:color="auto"/>
        <w:bottom w:val="none" w:sz="0" w:space="0" w:color="auto"/>
        <w:right w:val="none" w:sz="0" w:space="0" w:color="auto"/>
      </w:divBdr>
    </w:div>
    <w:div w:id="744374682">
      <w:bodyDiv w:val="1"/>
      <w:marLeft w:val="0"/>
      <w:marRight w:val="0"/>
      <w:marTop w:val="0"/>
      <w:marBottom w:val="0"/>
      <w:divBdr>
        <w:top w:val="none" w:sz="0" w:space="0" w:color="auto"/>
        <w:left w:val="none" w:sz="0" w:space="0" w:color="auto"/>
        <w:bottom w:val="none" w:sz="0" w:space="0" w:color="auto"/>
        <w:right w:val="none" w:sz="0" w:space="0" w:color="auto"/>
      </w:divBdr>
    </w:div>
    <w:div w:id="745416551">
      <w:bodyDiv w:val="1"/>
      <w:marLeft w:val="0"/>
      <w:marRight w:val="0"/>
      <w:marTop w:val="0"/>
      <w:marBottom w:val="0"/>
      <w:divBdr>
        <w:top w:val="none" w:sz="0" w:space="0" w:color="auto"/>
        <w:left w:val="none" w:sz="0" w:space="0" w:color="auto"/>
        <w:bottom w:val="none" w:sz="0" w:space="0" w:color="auto"/>
        <w:right w:val="none" w:sz="0" w:space="0" w:color="auto"/>
      </w:divBdr>
    </w:div>
    <w:div w:id="745610619">
      <w:bodyDiv w:val="1"/>
      <w:marLeft w:val="0"/>
      <w:marRight w:val="0"/>
      <w:marTop w:val="0"/>
      <w:marBottom w:val="0"/>
      <w:divBdr>
        <w:top w:val="none" w:sz="0" w:space="0" w:color="auto"/>
        <w:left w:val="none" w:sz="0" w:space="0" w:color="auto"/>
        <w:bottom w:val="none" w:sz="0" w:space="0" w:color="auto"/>
        <w:right w:val="none" w:sz="0" w:space="0" w:color="auto"/>
      </w:divBdr>
    </w:div>
    <w:div w:id="746809715">
      <w:bodyDiv w:val="1"/>
      <w:marLeft w:val="0"/>
      <w:marRight w:val="0"/>
      <w:marTop w:val="0"/>
      <w:marBottom w:val="0"/>
      <w:divBdr>
        <w:top w:val="none" w:sz="0" w:space="0" w:color="auto"/>
        <w:left w:val="none" w:sz="0" w:space="0" w:color="auto"/>
        <w:bottom w:val="none" w:sz="0" w:space="0" w:color="auto"/>
        <w:right w:val="none" w:sz="0" w:space="0" w:color="auto"/>
      </w:divBdr>
    </w:div>
    <w:div w:id="748962914">
      <w:bodyDiv w:val="1"/>
      <w:marLeft w:val="0"/>
      <w:marRight w:val="0"/>
      <w:marTop w:val="0"/>
      <w:marBottom w:val="0"/>
      <w:divBdr>
        <w:top w:val="none" w:sz="0" w:space="0" w:color="auto"/>
        <w:left w:val="none" w:sz="0" w:space="0" w:color="auto"/>
        <w:bottom w:val="none" w:sz="0" w:space="0" w:color="auto"/>
        <w:right w:val="none" w:sz="0" w:space="0" w:color="auto"/>
      </w:divBdr>
    </w:div>
    <w:div w:id="750781112">
      <w:bodyDiv w:val="1"/>
      <w:marLeft w:val="0"/>
      <w:marRight w:val="0"/>
      <w:marTop w:val="0"/>
      <w:marBottom w:val="0"/>
      <w:divBdr>
        <w:top w:val="none" w:sz="0" w:space="0" w:color="auto"/>
        <w:left w:val="none" w:sz="0" w:space="0" w:color="auto"/>
        <w:bottom w:val="none" w:sz="0" w:space="0" w:color="auto"/>
        <w:right w:val="none" w:sz="0" w:space="0" w:color="auto"/>
      </w:divBdr>
    </w:div>
    <w:div w:id="751658774">
      <w:bodyDiv w:val="1"/>
      <w:marLeft w:val="0"/>
      <w:marRight w:val="0"/>
      <w:marTop w:val="0"/>
      <w:marBottom w:val="0"/>
      <w:divBdr>
        <w:top w:val="none" w:sz="0" w:space="0" w:color="auto"/>
        <w:left w:val="none" w:sz="0" w:space="0" w:color="auto"/>
        <w:bottom w:val="none" w:sz="0" w:space="0" w:color="auto"/>
        <w:right w:val="none" w:sz="0" w:space="0" w:color="auto"/>
      </w:divBdr>
    </w:div>
    <w:div w:id="753480082">
      <w:bodyDiv w:val="1"/>
      <w:marLeft w:val="0"/>
      <w:marRight w:val="0"/>
      <w:marTop w:val="0"/>
      <w:marBottom w:val="0"/>
      <w:divBdr>
        <w:top w:val="none" w:sz="0" w:space="0" w:color="auto"/>
        <w:left w:val="none" w:sz="0" w:space="0" w:color="auto"/>
        <w:bottom w:val="none" w:sz="0" w:space="0" w:color="auto"/>
        <w:right w:val="none" w:sz="0" w:space="0" w:color="auto"/>
      </w:divBdr>
    </w:div>
    <w:div w:id="754127808">
      <w:bodyDiv w:val="1"/>
      <w:marLeft w:val="0"/>
      <w:marRight w:val="0"/>
      <w:marTop w:val="0"/>
      <w:marBottom w:val="0"/>
      <w:divBdr>
        <w:top w:val="none" w:sz="0" w:space="0" w:color="auto"/>
        <w:left w:val="none" w:sz="0" w:space="0" w:color="auto"/>
        <w:bottom w:val="none" w:sz="0" w:space="0" w:color="auto"/>
        <w:right w:val="none" w:sz="0" w:space="0" w:color="auto"/>
      </w:divBdr>
    </w:div>
    <w:div w:id="755519786">
      <w:bodyDiv w:val="1"/>
      <w:marLeft w:val="0"/>
      <w:marRight w:val="0"/>
      <w:marTop w:val="0"/>
      <w:marBottom w:val="0"/>
      <w:divBdr>
        <w:top w:val="none" w:sz="0" w:space="0" w:color="auto"/>
        <w:left w:val="none" w:sz="0" w:space="0" w:color="auto"/>
        <w:bottom w:val="none" w:sz="0" w:space="0" w:color="auto"/>
        <w:right w:val="none" w:sz="0" w:space="0" w:color="auto"/>
      </w:divBdr>
    </w:div>
    <w:div w:id="756286458">
      <w:bodyDiv w:val="1"/>
      <w:marLeft w:val="0"/>
      <w:marRight w:val="0"/>
      <w:marTop w:val="0"/>
      <w:marBottom w:val="0"/>
      <w:divBdr>
        <w:top w:val="none" w:sz="0" w:space="0" w:color="auto"/>
        <w:left w:val="none" w:sz="0" w:space="0" w:color="auto"/>
        <w:bottom w:val="none" w:sz="0" w:space="0" w:color="auto"/>
        <w:right w:val="none" w:sz="0" w:space="0" w:color="auto"/>
      </w:divBdr>
    </w:div>
    <w:div w:id="756707089">
      <w:bodyDiv w:val="1"/>
      <w:marLeft w:val="0"/>
      <w:marRight w:val="0"/>
      <w:marTop w:val="0"/>
      <w:marBottom w:val="0"/>
      <w:divBdr>
        <w:top w:val="none" w:sz="0" w:space="0" w:color="auto"/>
        <w:left w:val="none" w:sz="0" w:space="0" w:color="auto"/>
        <w:bottom w:val="none" w:sz="0" w:space="0" w:color="auto"/>
        <w:right w:val="none" w:sz="0" w:space="0" w:color="auto"/>
      </w:divBdr>
    </w:div>
    <w:div w:id="756710554">
      <w:bodyDiv w:val="1"/>
      <w:marLeft w:val="0"/>
      <w:marRight w:val="0"/>
      <w:marTop w:val="0"/>
      <w:marBottom w:val="0"/>
      <w:divBdr>
        <w:top w:val="none" w:sz="0" w:space="0" w:color="auto"/>
        <w:left w:val="none" w:sz="0" w:space="0" w:color="auto"/>
        <w:bottom w:val="none" w:sz="0" w:space="0" w:color="auto"/>
        <w:right w:val="none" w:sz="0" w:space="0" w:color="auto"/>
      </w:divBdr>
    </w:div>
    <w:div w:id="758258604">
      <w:bodyDiv w:val="1"/>
      <w:marLeft w:val="0"/>
      <w:marRight w:val="0"/>
      <w:marTop w:val="0"/>
      <w:marBottom w:val="0"/>
      <w:divBdr>
        <w:top w:val="none" w:sz="0" w:space="0" w:color="auto"/>
        <w:left w:val="none" w:sz="0" w:space="0" w:color="auto"/>
        <w:bottom w:val="none" w:sz="0" w:space="0" w:color="auto"/>
        <w:right w:val="none" w:sz="0" w:space="0" w:color="auto"/>
      </w:divBdr>
    </w:div>
    <w:div w:id="758716443">
      <w:bodyDiv w:val="1"/>
      <w:marLeft w:val="0"/>
      <w:marRight w:val="0"/>
      <w:marTop w:val="0"/>
      <w:marBottom w:val="0"/>
      <w:divBdr>
        <w:top w:val="none" w:sz="0" w:space="0" w:color="auto"/>
        <w:left w:val="none" w:sz="0" w:space="0" w:color="auto"/>
        <w:bottom w:val="none" w:sz="0" w:space="0" w:color="auto"/>
        <w:right w:val="none" w:sz="0" w:space="0" w:color="auto"/>
      </w:divBdr>
    </w:div>
    <w:div w:id="760225492">
      <w:bodyDiv w:val="1"/>
      <w:marLeft w:val="0"/>
      <w:marRight w:val="0"/>
      <w:marTop w:val="0"/>
      <w:marBottom w:val="0"/>
      <w:divBdr>
        <w:top w:val="none" w:sz="0" w:space="0" w:color="auto"/>
        <w:left w:val="none" w:sz="0" w:space="0" w:color="auto"/>
        <w:bottom w:val="none" w:sz="0" w:space="0" w:color="auto"/>
        <w:right w:val="none" w:sz="0" w:space="0" w:color="auto"/>
      </w:divBdr>
    </w:div>
    <w:div w:id="760445419">
      <w:bodyDiv w:val="1"/>
      <w:marLeft w:val="0"/>
      <w:marRight w:val="0"/>
      <w:marTop w:val="0"/>
      <w:marBottom w:val="0"/>
      <w:divBdr>
        <w:top w:val="none" w:sz="0" w:space="0" w:color="auto"/>
        <w:left w:val="none" w:sz="0" w:space="0" w:color="auto"/>
        <w:bottom w:val="none" w:sz="0" w:space="0" w:color="auto"/>
        <w:right w:val="none" w:sz="0" w:space="0" w:color="auto"/>
      </w:divBdr>
    </w:div>
    <w:div w:id="761686536">
      <w:bodyDiv w:val="1"/>
      <w:marLeft w:val="0"/>
      <w:marRight w:val="0"/>
      <w:marTop w:val="0"/>
      <w:marBottom w:val="0"/>
      <w:divBdr>
        <w:top w:val="none" w:sz="0" w:space="0" w:color="auto"/>
        <w:left w:val="none" w:sz="0" w:space="0" w:color="auto"/>
        <w:bottom w:val="none" w:sz="0" w:space="0" w:color="auto"/>
        <w:right w:val="none" w:sz="0" w:space="0" w:color="auto"/>
      </w:divBdr>
    </w:div>
    <w:div w:id="765032316">
      <w:bodyDiv w:val="1"/>
      <w:marLeft w:val="0"/>
      <w:marRight w:val="0"/>
      <w:marTop w:val="0"/>
      <w:marBottom w:val="0"/>
      <w:divBdr>
        <w:top w:val="none" w:sz="0" w:space="0" w:color="auto"/>
        <w:left w:val="none" w:sz="0" w:space="0" w:color="auto"/>
        <w:bottom w:val="none" w:sz="0" w:space="0" w:color="auto"/>
        <w:right w:val="none" w:sz="0" w:space="0" w:color="auto"/>
      </w:divBdr>
    </w:div>
    <w:div w:id="765075291">
      <w:bodyDiv w:val="1"/>
      <w:marLeft w:val="0"/>
      <w:marRight w:val="0"/>
      <w:marTop w:val="0"/>
      <w:marBottom w:val="0"/>
      <w:divBdr>
        <w:top w:val="none" w:sz="0" w:space="0" w:color="auto"/>
        <w:left w:val="none" w:sz="0" w:space="0" w:color="auto"/>
        <w:bottom w:val="none" w:sz="0" w:space="0" w:color="auto"/>
        <w:right w:val="none" w:sz="0" w:space="0" w:color="auto"/>
      </w:divBdr>
    </w:div>
    <w:div w:id="766122614">
      <w:bodyDiv w:val="1"/>
      <w:marLeft w:val="0"/>
      <w:marRight w:val="0"/>
      <w:marTop w:val="0"/>
      <w:marBottom w:val="0"/>
      <w:divBdr>
        <w:top w:val="none" w:sz="0" w:space="0" w:color="auto"/>
        <w:left w:val="none" w:sz="0" w:space="0" w:color="auto"/>
        <w:bottom w:val="none" w:sz="0" w:space="0" w:color="auto"/>
        <w:right w:val="none" w:sz="0" w:space="0" w:color="auto"/>
      </w:divBdr>
    </w:div>
    <w:div w:id="766316624">
      <w:bodyDiv w:val="1"/>
      <w:marLeft w:val="0"/>
      <w:marRight w:val="0"/>
      <w:marTop w:val="0"/>
      <w:marBottom w:val="0"/>
      <w:divBdr>
        <w:top w:val="none" w:sz="0" w:space="0" w:color="auto"/>
        <w:left w:val="none" w:sz="0" w:space="0" w:color="auto"/>
        <w:bottom w:val="none" w:sz="0" w:space="0" w:color="auto"/>
        <w:right w:val="none" w:sz="0" w:space="0" w:color="auto"/>
      </w:divBdr>
    </w:div>
    <w:div w:id="767233273">
      <w:bodyDiv w:val="1"/>
      <w:marLeft w:val="0"/>
      <w:marRight w:val="0"/>
      <w:marTop w:val="0"/>
      <w:marBottom w:val="0"/>
      <w:divBdr>
        <w:top w:val="none" w:sz="0" w:space="0" w:color="auto"/>
        <w:left w:val="none" w:sz="0" w:space="0" w:color="auto"/>
        <w:bottom w:val="none" w:sz="0" w:space="0" w:color="auto"/>
        <w:right w:val="none" w:sz="0" w:space="0" w:color="auto"/>
      </w:divBdr>
    </w:div>
    <w:div w:id="767501840">
      <w:bodyDiv w:val="1"/>
      <w:marLeft w:val="0"/>
      <w:marRight w:val="0"/>
      <w:marTop w:val="0"/>
      <w:marBottom w:val="0"/>
      <w:divBdr>
        <w:top w:val="none" w:sz="0" w:space="0" w:color="auto"/>
        <w:left w:val="none" w:sz="0" w:space="0" w:color="auto"/>
        <w:bottom w:val="none" w:sz="0" w:space="0" w:color="auto"/>
        <w:right w:val="none" w:sz="0" w:space="0" w:color="auto"/>
      </w:divBdr>
    </w:div>
    <w:div w:id="767776017">
      <w:bodyDiv w:val="1"/>
      <w:marLeft w:val="0"/>
      <w:marRight w:val="0"/>
      <w:marTop w:val="0"/>
      <w:marBottom w:val="0"/>
      <w:divBdr>
        <w:top w:val="none" w:sz="0" w:space="0" w:color="auto"/>
        <w:left w:val="none" w:sz="0" w:space="0" w:color="auto"/>
        <w:bottom w:val="none" w:sz="0" w:space="0" w:color="auto"/>
        <w:right w:val="none" w:sz="0" w:space="0" w:color="auto"/>
      </w:divBdr>
    </w:div>
    <w:div w:id="769005856">
      <w:bodyDiv w:val="1"/>
      <w:marLeft w:val="0"/>
      <w:marRight w:val="0"/>
      <w:marTop w:val="0"/>
      <w:marBottom w:val="0"/>
      <w:divBdr>
        <w:top w:val="none" w:sz="0" w:space="0" w:color="auto"/>
        <w:left w:val="none" w:sz="0" w:space="0" w:color="auto"/>
        <w:bottom w:val="none" w:sz="0" w:space="0" w:color="auto"/>
        <w:right w:val="none" w:sz="0" w:space="0" w:color="auto"/>
      </w:divBdr>
    </w:div>
    <w:div w:id="769009715">
      <w:bodyDiv w:val="1"/>
      <w:marLeft w:val="0"/>
      <w:marRight w:val="0"/>
      <w:marTop w:val="0"/>
      <w:marBottom w:val="0"/>
      <w:divBdr>
        <w:top w:val="none" w:sz="0" w:space="0" w:color="auto"/>
        <w:left w:val="none" w:sz="0" w:space="0" w:color="auto"/>
        <w:bottom w:val="none" w:sz="0" w:space="0" w:color="auto"/>
        <w:right w:val="none" w:sz="0" w:space="0" w:color="auto"/>
      </w:divBdr>
    </w:div>
    <w:div w:id="769814839">
      <w:bodyDiv w:val="1"/>
      <w:marLeft w:val="0"/>
      <w:marRight w:val="0"/>
      <w:marTop w:val="0"/>
      <w:marBottom w:val="0"/>
      <w:divBdr>
        <w:top w:val="none" w:sz="0" w:space="0" w:color="auto"/>
        <w:left w:val="none" w:sz="0" w:space="0" w:color="auto"/>
        <w:bottom w:val="none" w:sz="0" w:space="0" w:color="auto"/>
        <w:right w:val="none" w:sz="0" w:space="0" w:color="auto"/>
      </w:divBdr>
    </w:div>
    <w:div w:id="772554722">
      <w:bodyDiv w:val="1"/>
      <w:marLeft w:val="0"/>
      <w:marRight w:val="0"/>
      <w:marTop w:val="0"/>
      <w:marBottom w:val="0"/>
      <w:divBdr>
        <w:top w:val="none" w:sz="0" w:space="0" w:color="auto"/>
        <w:left w:val="none" w:sz="0" w:space="0" w:color="auto"/>
        <w:bottom w:val="none" w:sz="0" w:space="0" w:color="auto"/>
        <w:right w:val="none" w:sz="0" w:space="0" w:color="auto"/>
      </w:divBdr>
    </w:div>
    <w:div w:id="774592273">
      <w:bodyDiv w:val="1"/>
      <w:marLeft w:val="0"/>
      <w:marRight w:val="0"/>
      <w:marTop w:val="0"/>
      <w:marBottom w:val="0"/>
      <w:divBdr>
        <w:top w:val="none" w:sz="0" w:space="0" w:color="auto"/>
        <w:left w:val="none" w:sz="0" w:space="0" w:color="auto"/>
        <w:bottom w:val="none" w:sz="0" w:space="0" w:color="auto"/>
        <w:right w:val="none" w:sz="0" w:space="0" w:color="auto"/>
      </w:divBdr>
    </w:div>
    <w:div w:id="775832798">
      <w:bodyDiv w:val="1"/>
      <w:marLeft w:val="0"/>
      <w:marRight w:val="0"/>
      <w:marTop w:val="0"/>
      <w:marBottom w:val="0"/>
      <w:divBdr>
        <w:top w:val="none" w:sz="0" w:space="0" w:color="auto"/>
        <w:left w:val="none" w:sz="0" w:space="0" w:color="auto"/>
        <w:bottom w:val="none" w:sz="0" w:space="0" w:color="auto"/>
        <w:right w:val="none" w:sz="0" w:space="0" w:color="auto"/>
      </w:divBdr>
    </w:div>
    <w:div w:id="776489039">
      <w:bodyDiv w:val="1"/>
      <w:marLeft w:val="0"/>
      <w:marRight w:val="0"/>
      <w:marTop w:val="0"/>
      <w:marBottom w:val="0"/>
      <w:divBdr>
        <w:top w:val="none" w:sz="0" w:space="0" w:color="auto"/>
        <w:left w:val="none" w:sz="0" w:space="0" w:color="auto"/>
        <w:bottom w:val="none" w:sz="0" w:space="0" w:color="auto"/>
        <w:right w:val="none" w:sz="0" w:space="0" w:color="auto"/>
      </w:divBdr>
    </w:div>
    <w:div w:id="777333105">
      <w:bodyDiv w:val="1"/>
      <w:marLeft w:val="0"/>
      <w:marRight w:val="0"/>
      <w:marTop w:val="0"/>
      <w:marBottom w:val="0"/>
      <w:divBdr>
        <w:top w:val="none" w:sz="0" w:space="0" w:color="auto"/>
        <w:left w:val="none" w:sz="0" w:space="0" w:color="auto"/>
        <w:bottom w:val="none" w:sz="0" w:space="0" w:color="auto"/>
        <w:right w:val="none" w:sz="0" w:space="0" w:color="auto"/>
      </w:divBdr>
    </w:div>
    <w:div w:id="778644074">
      <w:bodyDiv w:val="1"/>
      <w:marLeft w:val="0"/>
      <w:marRight w:val="0"/>
      <w:marTop w:val="0"/>
      <w:marBottom w:val="0"/>
      <w:divBdr>
        <w:top w:val="none" w:sz="0" w:space="0" w:color="auto"/>
        <w:left w:val="none" w:sz="0" w:space="0" w:color="auto"/>
        <w:bottom w:val="none" w:sz="0" w:space="0" w:color="auto"/>
        <w:right w:val="none" w:sz="0" w:space="0" w:color="auto"/>
      </w:divBdr>
    </w:div>
    <w:div w:id="780610164">
      <w:bodyDiv w:val="1"/>
      <w:marLeft w:val="0"/>
      <w:marRight w:val="0"/>
      <w:marTop w:val="0"/>
      <w:marBottom w:val="0"/>
      <w:divBdr>
        <w:top w:val="none" w:sz="0" w:space="0" w:color="auto"/>
        <w:left w:val="none" w:sz="0" w:space="0" w:color="auto"/>
        <w:bottom w:val="none" w:sz="0" w:space="0" w:color="auto"/>
        <w:right w:val="none" w:sz="0" w:space="0" w:color="auto"/>
      </w:divBdr>
    </w:div>
    <w:div w:id="780759328">
      <w:bodyDiv w:val="1"/>
      <w:marLeft w:val="0"/>
      <w:marRight w:val="0"/>
      <w:marTop w:val="0"/>
      <w:marBottom w:val="0"/>
      <w:divBdr>
        <w:top w:val="none" w:sz="0" w:space="0" w:color="auto"/>
        <w:left w:val="none" w:sz="0" w:space="0" w:color="auto"/>
        <w:bottom w:val="none" w:sz="0" w:space="0" w:color="auto"/>
        <w:right w:val="none" w:sz="0" w:space="0" w:color="auto"/>
      </w:divBdr>
    </w:div>
    <w:div w:id="781341596">
      <w:bodyDiv w:val="1"/>
      <w:marLeft w:val="0"/>
      <w:marRight w:val="0"/>
      <w:marTop w:val="0"/>
      <w:marBottom w:val="0"/>
      <w:divBdr>
        <w:top w:val="none" w:sz="0" w:space="0" w:color="auto"/>
        <w:left w:val="none" w:sz="0" w:space="0" w:color="auto"/>
        <w:bottom w:val="none" w:sz="0" w:space="0" w:color="auto"/>
        <w:right w:val="none" w:sz="0" w:space="0" w:color="auto"/>
      </w:divBdr>
    </w:div>
    <w:div w:id="784497017">
      <w:bodyDiv w:val="1"/>
      <w:marLeft w:val="0"/>
      <w:marRight w:val="0"/>
      <w:marTop w:val="0"/>
      <w:marBottom w:val="0"/>
      <w:divBdr>
        <w:top w:val="none" w:sz="0" w:space="0" w:color="auto"/>
        <w:left w:val="none" w:sz="0" w:space="0" w:color="auto"/>
        <w:bottom w:val="none" w:sz="0" w:space="0" w:color="auto"/>
        <w:right w:val="none" w:sz="0" w:space="0" w:color="auto"/>
      </w:divBdr>
    </w:div>
    <w:div w:id="785658728">
      <w:bodyDiv w:val="1"/>
      <w:marLeft w:val="0"/>
      <w:marRight w:val="0"/>
      <w:marTop w:val="0"/>
      <w:marBottom w:val="0"/>
      <w:divBdr>
        <w:top w:val="none" w:sz="0" w:space="0" w:color="auto"/>
        <w:left w:val="none" w:sz="0" w:space="0" w:color="auto"/>
        <w:bottom w:val="none" w:sz="0" w:space="0" w:color="auto"/>
        <w:right w:val="none" w:sz="0" w:space="0" w:color="auto"/>
      </w:divBdr>
    </w:div>
    <w:div w:id="786046003">
      <w:bodyDiv w:val="1"/>
      <w:marLeft w:val="0"/>
      <w:marRight w:val="0"/>
      <w:marTop w:val="0"/>
      <w:marBottom w:val="0"/>
      <w:divBdr>
        <w:top w:val="none" w:sz="0" w:space="0" w:color="auto"/>
        <w:left w:val="none" w:sz="0" w:space="0" w:color="auto"/>
        <w:bottom w:val="none" w:sz="0" w:space="0" w:color="auto"/>
        <w:right w:val="none" w:sz="0" w:space="0" w:color="auto"/>
      </w:divBdr>
    </w:div>
    <w:div w:id="787624154">
      <w:bodyDiv w:val="1"/>
      <w:marLeft w:val="0"/>
      <w:marRight w:val="0"/>
      <w:marTop w:val="0"/>
      <w:marBottom w:val="0"/>
      <w:divBdr>
        <w:top w:val="none" w:sz="0" w:space="0" w:color="auto"/>
        <w:left w:val="none" w:sz="0" w:space="0" w:color="auto"/>
        <w:bottom w:val="none" w:sz="0" w:space="0" w:color="auto"/>
        <w:right w:val="none" w:sz="0" w:space="0" w:color="auto"/>
      </w:divBdr>
    </w:div>
    <w:div w:id="787818885">
      <w:bodyDiv w:val="1"/>
      <w:marLeft w:val="0"/>
      <w:marRight w:val="0"/>
      <w:marTop w:val="0"/>
      <w:marBottom w:val="0"/>
      <w:divBdr>
        <w:top w:val="none" w:sz="0" w:space="0" w:color="auto"/>
        <w:left w:val="none" w:sz="0" w:space="0" w:color="auto"/>
        <w:bottom w:val="none" w:sz="0" w:space="0" w:color="auto"/>
        <w:right w:val="none" w:sz="0" w:space="0" w:color="auto"/>
      </w:divBdr>
    </w:div>
    <w:div w:id="788820909">
      <w:bodyDiv w:val="1"/>
      <w:marLeft w:val="0"/>
      <w:marRight w:val="0"/>
      <w:marTop w:val="0"/>
      <w:marBottom w:val="0"/>
      <w:divBdr>
        <w:top w:val="none" w:sz="0" w:space="0" w:color="auto"/>
        <w:left w:val="none" w:sz="0" w:space="0" w:color="auto"/>
        <w:bottom w:val="none" w:sz="0" w:space="0" w:color="auto"/>
        <w:right w:val="none" w:sz="0" w:space="0" w:color="auto"/>
      </w:divBdr>
    </w:div>
    <w:div w:id="791677267">
      <w:bodyDiv w:val="1"/>
      <w:marLeft w:val="0"/>
      <w:marRight w:val="0"/>
      <w:marTop w:val="0"/>
      <w:marBottom w:val="0"/>
      <w:divBdr>
        <w:top w:val="none" w:sz="0" w:space="0" w:color="auto"/>
        <w:left w:val="none" w:sz="0" w:space="0" w:color="auto"/>
        <w:bottom w:val="none" w:sz="0" w:space="0" w:color="auto"/>
        <w:right w:val="none" w:sz="0" w:space="0" w:color="auto"/>
      </w:divBdr>
    </w:div>
    <w:div w:id="791897416">
      <w:bodyDiv w:val="1"/>
      <w:marLeft w:val="0"/>
      <w:marRight w:val="0"/>
      <w:marTop w:val="0"/>
      <w:marBottom w:val="0"/>
      <w:divBdr>
        <w:top w:val="none" w:sz="0" w:space="0" w:color="auto"/>
        <w:left w:val="none" w:sz="0" w:space="0" w:color="auto"/>
        <w:bottom w:val="none" w:sz="0" w:space="0" w:color="auto"/>
        <w:right w:val="none" w:sz="0" w:space="0" w:color="auto"/>
      </w:divBdr>
    </w:div>
    <w:div w:id="794101165">
      <w:bodyDiv w:val="1"/>
      <w:marLeft w:val="0"/>
      <w:marRight w:val="0"/>
      <w:marTop w:val="0"/>
      <w:marBottom w:val="0"/>
      <w:divBdr>
        <w:top w:val="none" w:sz="0" w:space="0" w:color="auto"/>
        <w:left w:val="none" w:sz="0" w:space="0" w:color="auto"/>
        <w:bottom w:val="none" w:sz="0" w:space="0" w:color="auto"/>
        <w:right w:val="none" w:sz="0" w:space="0" w:color="auto"/>
      </w:divBdr>
    </w:div>
    <w:div w:id="795562280">
      <w:bodyDiv w:val="1"/>
      <w:marLeft w:val="0"/>
      <w:marRight w:val="0"/>
      <w:marTop w:val="0"/>
      <w:marBottom w:val="0"/>
      <w:divBdr>
        <w:top w:val="none" w:sz="0" w:space="0" w:color="auto"/>
        <w:left w:val="none" w:sz="0" w:space="0" w:color="auto"/>
        <w:bottom w:val="none" w:sz="0" w:space="0" w:color="auto"/>
        <w:right w:val="none" w:sz="0" w:space="0" w:color="auto"/>
      </w:divBdr>
    </w:div>
    <w:div w:id="796988482">
      <w:bodyDiv w:val="1"/>
      <w:marLeft w:val="0"/>
      <w:marRight w:val="0"/>
      <w:marTop w:val="0"/>
      <w:marBottom w:val="0"/>
      <w:divBdr>
        <w:top w:val="none" w:sz="0" w:space="0" w:color="auto"/>
        <w:left w:val="none" w:sz="0" w:space="0" w:color="auto"/>
        <w:bottom w:val="none" w:sz="0" w:space="0" w:color="auto"/>
        <w:right w:val="none" w:sz="0" w:space="0" w:color="auto"/>
      </w:divBdr>
    </w:div>
    <w:div w:id="798231376">
      <w:bodyDiv w:val="1"/>
      <w:marLeft w:val="0"/>
      <w:marRight w:val="0"/>
      <w:marTop w:val="0"/>
      <w:marBottom w:val="0"/>
      <w:divBdr>
        <w:top w:val="none" w:sz="0" w:space="0" w:color="auto"/>
        <w:left w:val="none" w:sz="0" w:space="0" w:color="auto"/>
        <w:bottom w:val="none" w:sz="0" w:space="0" w:color="auto"/>
        <w:right w:val="none" w:sz="0" w:space="0" w:color="auto"/>
      </w:divBdr>
    </w:div>
    <w:div w:id="798455102">
      <w:bodyDiv w:val="1"/>
      <w:marLeft w:val="0"/>
      <w:marRight w:val="0"/>
      <w:marTop w:val="0"/>
      <w:marBottom w:val="0"/>
      <w:divBdr>
        <w:top w:val="none" w:sz="0" w:space="0" w:color="auto"/>
        <w:left w:val="none" w:sz="0" w:space="0" w:color="auto"/>
        <w:bottom w:val="none" w:sz="0" w:space="0" w:color="auto"/>
        <w:right w:val="none" w:sz="0" w:space="0" w:color="auto"/>
      </w:divBdr>
    </w:div>
    <w:div w:id="800734744">
      <w:bodyDiv w:val="1"/>
      <w:marLeft w:val="0"/>
      <w:marRight w:val="0"/>
      <w:marTop w:val="0"/>
      <w:marBottom w:val="0"/>
      <w:divBdr>
        <w:top w:val="none" w:sz="0" w:space="0" w:color="auto"/>
        <w:left w:val="none" w:sz="0" w:space="0" w:color="auto"/>
        <w:bottom w:val="none" w:sz="0" w:space="0" w:color="auto"/>
        <w:right w:val="none" w:sz="0" w:space="0" w:color="auto"/>
      </w:divBdr>
    </w:div>
    <w:div w:id="800807396">
      <w:bodyDiv w:val="1"/>
      <w:marLeft w:val="0"/>
      <w:marRight w:val="0"/>
      <w:marTop w:val="0"/>
      <w:marBottom w:val="0"/>
      <w:divBdr>
        <w:top w:val="none" w:sz="0" w:space="0" w:color="auto"/>
        <w:left w:val="none" w:sz="0" w:space="0" w:color="auto"/>
        <w:bottom w:val="none" w:sz="0" w:space="0" w:color="auto"/>
        <w:right w:val="none" w:sz="0" w:space="0" w:color="auto"/>
      </w:divBdr>
    </w:div>
    <w:div w:id="801077495">
      <w:bodyDiv w:val="1"/>
      <w:marLeft w:val="0"/>
      <w:marRight w:val="0"/>
      <w:marTop w:val="0"/>
      <w:marBottom w:val="0"/>
      <w:divBdr>
        <w:top w:val="none" w:sz="0" w:space="0" w:color="auto"/>
        <w:left w:val="none" w:sz="0" w:space="0" w:color="auto"/>
        <w:bottom w:val="none" w:sz="0" w:space="0" w:color="auto"/>
        <w:right w:val="none" w:sz="0" w:space="0" w:color="auto"/>
      </w:divBdr>
    </w:div>
    <w:div w:id="801769023">
      <w:bodyDiv w:val="1"/>
      <w:marLeft w:val="0"/>
      <w:marRight w:val="0"/>
      <w:marTop w:val="0"/>
      <w:marBottom w:val="0"/>
      <w:divBdr>
        <w:top w:val="none" w:sz="0" w:space="0" w:color="auto"/>
        <w:left w:val="none" w:sz="0" w:space="0" w:color="auto"/>
        <w:bottom w:val="none" w:sz="0" w:space="0" w:color="auto"/>
        <w:right w:val="none" w:sz="0" w:space="0" w:color="auto"/>
      </w:divBdr>
    </w:div>
    <w:div w:id="802649425">
      <w:bodyDiv w:val="1"/>
      <w:marLeft w:val="0"/>
      <w:marRight w:val="0"/>
      <w:marTop w:val="0"/>
      <w:marBottom w:val="0"/>
      <w:divBdr>
        <w:top w:val="none" w:sz="0" w:space="0" w:color="auto"/>
        <w:left w:val="none" w:sz="0" w:space="0" w:color="auto"/>
        <w:bottom w:val="none" w:sz="0" w:space="0" w:color="auto"/>
        <w:right w:val="none" w:sz="0" w:space="0" w:color="auto"/>
      </w:divBdr>
    </w:div>
    <w:div w:id="802819171">
      <w:bodyDiv w:val="1"/>
      <w:marLeft w:val="0"/>
      <w:marRight w:val="0"/>
      <w:marTop w:val="0"/>
      <w:marBottom w:val="0"/>
      <w:divBdr>
        <w:top w:val="none" w:sz="0" w:space="0" w:color="auto"/>
        <w:left w:val="none" w:sz="0" w:space="0" w:color="auto"/>
        <w:bottom w:val="none" w:sz="0" w:space="0" w:color="auto"/>
        <w:right w:val="none" w:sz="0" w:space="0" w:color="auto"/>
      </w:divBdr>
    </w:div>
    <w:div w:id="803545709">
      <w:bodyDiv w:val="1"/>
      <w:marLeft w:val="0"/>
      <w:marRight w:val="0"/>
      <w:marTop w:val="0"/>
      <w:marBottom w:val="0"/>
      <w:divBdr>
        <w:top w:val="none" w:sz="0" w:space="0" w:color="auto"/>
        <w:left w:val="none" w:sz="0" w:space="0" w:color="auto"/>
        <w:bottom w:val="none" w:sz="0" w:space="0" w:color="auto"/>
        <w:right w:val="none" w:sz="0" w:space="0" w:color="auto"/>
      </w:divBdr>
    </w:div>
    <w:div w:id="803813508">
      <w:bodyDiv w:val="1"/>
      <w:marLeft w:val="0"/>
      <w:marRight w:val="0"/>
      <w:marTop w:val="0"/>
      <w:marBottom w:val="0"/>
      <w:divBdr>
        <w:top w:val="none" w:sz="0" w:space="0" w:color="auto"/>
        <w:left w:val="none" w:sz="0" w:space="0" w:color="auto"/>
        <w:bottom w:val="none" w:sz="0" w:space="0" w:color="auto"/>
        <w:right w:val="none" w:sz="0" w:space="0" w:color="auto"/>
      </w:divBdr>
    </w:div>
    <w:div w:id="805204324">
      <w:bodyDiv w:val="1"/>
      <w:marLeft w:val="0"/>
      <w:marRight w:val="0"/>
      <w:marTop w:val="0"/>
      <w:marBottom w:val="0"/>
      <w:divBdr>
        <w:top w:val="none" w:sz="0" w:space="0" w:color="auto"/>
        <w:left w:val="none" w:sz="0" w:space="0" w:color="auto"/>
        <w:bottom w:val="none" w:sz="0" w:space="0" w:color="auto"/>
        <w:right w:val="none" w:sz="0" w:space="0" w:color="auto"/>
      </w:divBdr>
    </w:div>
    <w:div w:id="805393971">
      <w:bodyDiv w:val="1"/>
      <w:marLeft w:val="0"/>
      <w:marRight w:val="0"/>
      <w:marTop w:val="0"/>
      <w:marBottom w:val="0"/>
      <w:divBdr>
        <w:top w:val="none" w:sz="0" w:space="0" w:color="auto"/>
        <w:left w:val="none" w:sz="0" w:space="0" w:color="auto"/>
        <w:bottom w:val="none" w:sz="0" w:space="0" w:color="auto"/>
        <w:right w:val="none" w:sz="0" w:space="0" w:color="auto"/>
      </w:divBdr>
    </w:div>
    <w:div w:id="807212460">
      <w:bodyDiv w:val="1"/>
      <w:marLeft w:val="0"/>
      <w:marRight w:val="0"/>
      <w:marTop w:val="0"/>
      <w:marBottom w:val="0"/>
      <w:divBdr>
        <w:top w:val="none" w:sz="0" w:space="0" w:color="auto"/>
        <w:left w:val="none" w:sz="0" w:space="0" w:color="auto"/>
        <w:bottom w:val="none" w:sz="0" w:space="0" w:color="auto"/>
        <w:right w:val="none" w:sz="0" w:space="0" w:color="auto"/>
      </w:divBdr>
    </w:div>
    <w:div w:id="807360764">
      <w:bodyDiv w:val="1"/>
      <w:marLeft w:val="0"/>
      <w:marRight w:val="0"/>
      <w:marTop w:val="0"/>
      <w:marBottom w:val="0"/>
      <w:divBdr>
        <w:top w:val="none" w:sz="0" w:space="0" w:color="auto"/>
        <w:left w:val="none" w:sz="0" w:space="0" w:color="auto"/>
        <w:bottom w:val="none" w:sz="0" w:space="0" w:color="auto"/>
        <w:right w:val="none" w:sz="0" w:space="0" w:color="auto"/>
      </w:divBdr>
    </w:div>
    <w:div w:id="807550018">
      <w:bodyDiv w:val="1"/>
      <w:marLeft w:val="0"/>
      <w:marRight w:val="0"/>
      <w:marTop w:val="0"/>
      <w:marBottom w:val="0"/>
      <w:divBdr>
        <w:top w:val="none" w:sz="0" w:space="0" w:color="auto"/>
        <w:left w:val="none" w:sz="0" w:space="0" w:color="auto"/>
        <w:bottom w:val="none" w:sz="0" w:space="0" w:color="auto"/>
        <w:right w:val="none" w:sz="0" w:space="0" w:color="auto"/>
      </w:divBdr>
    </w:div>
    <w:div w:id="808668218">
      <w:bodyDiv w:val="1"/>
      <w:marLeft w:val="0"/>
      <w:marRight w:val="0"/>
      <w:marTop w:val="0"/>
      <w:marBottom w:val="0"/>
      <w:divBdr>
        <w:top w:val="none" w:sz="0" w:space="0" w:color="auto"/>
        <w:left w:val="none" w:sz="0" w:space="0" w:color="auto"/>
        <w:bottom w:val="none" w:sz="0" w:space="0" w:color="auto"/>
        <w:right w:val="none" w:sz="0" w:space="0" w:color="auto"/>
      </w:divBdr>
    </w:div>
    <w:div w:id="810561151">
      <w:bodyDiv w:val="1"/>
      <w:marLeft w:val="0"/>
      <w:marRight w:val="0"/>
      <w:marTop w:val="0"/>
      <w:marBottom w:val="0"/>
      <w:divBdr>
        <w:top w:val="none" w:sz="0" w:space="0" w:color="auto"/>
        <w:left w:val="none" w:sz="0" w:space="0" w:color="auto"/>
        <w:bottom w:val="none" w:sz="0" w:space="0" w:color="auto"/>
        <w:right w:val="none" w:sz="0" w:space="0" w:color="auto"/>
      </w:divBdr>
    </w:div>
    <w:div w:id="811219874">
      <w:bodyDiv w:val="1"/>
      <w:marLeft w:val="0"/>
      <w:marRight w:val="0"/>
      <w:marTop w:val="0"/>
      <w:marBottom w:val="0"/>
      <w:divBdr>
        <w:top w:val="none" w:sz="0" w:space="0" w:color="auto"/>
        <w:left w:val="none" w:sz="0" w:space="0" w:color="auto"/>
        <w:bottom w:val="none" w:sz="0" w:space="0" w:color="auto"/>
        <w:right w:val="none" w:sz="0" w:space="0" w:color="auto"/>
      </w:divBdr>
    </w:div>
    <w:div w:id="811673443">
      <w:bodyDiv w:val="1"/>
      <w:marLeft w:val="0"/>
      <w:marRight w:val="0"/>
      <w:marTop w:val="0"/>
      <w:marBottom w:val="0"/>
      <w:divBdr>
        <w:top w:val="none" w:sz="0" w:space="0" w:color="auto"/>
        <w:left w:val="none" w:sz="0" w:space="0" w:color="auto"/>
        <w:bottom w:val="none" w:sz="0" w:space="0" w:color="auto"/>
        <w:right w:val="none" w:sz="0" w:space="0" w:color="auto"/>
      </w:divBdr>
    </w:div>
    <w:div w:id="815876440">
      <w:bodyDiv w:val="1"/>
      <w:marLeft w:val="0"/>
      <w:marRight w:val="0"/>
      <w:marTop w:val="0"/>
      <w:marBottom w:val="0"/>
      <w:divBdr>
        <w:top w:val="none" w:sz="0" w:space="0" w:color="auto"/>
        <w:left w:val="none" w:sz="0" w:space="0" w:color="auto"/>
        <w:bottom w:val="none" w:sz="0" w:space="0" w:color="auto"/>
        <w:right w:val="none" w:sz="0" w:space="0" w:color="auto"/>
      </w:divBdr>
    </w:div>
    <w:div w:id="816796919">
      <w:bodyDiv w:val="1"/>
      <w:marLeft w:val="0"/>
      <w:marRight w:val="0"/>
      <w:marTop w:val="0"/>
      <w:marBottom w:val="0"/>
      <w:divBdr>
        <w:top w:val="none" w:sz="0" w:space="0" w:color="auto"/>
        <w:left w:val="none" w:sz="0" w:space="0" w:color="auto"/>
        <w:bottom w:val="none" w:sz="0" w:space="0" w:color="auto"/>
        <w:right w:val="none" w:sz="0" w:space="0" w:color="auto"/>
      </w:divBdr>
    </w:div>
    <w:div w:id="818154353">
      <w:bodyDiv w:val="1"/>
      <w:marLeft w:val="0"/>
      <w:marRight w:val="0"/>
      <w:marTop w:val="0"/>
      <w:marBottom w:val="0"/>
      <w:divBdr>
        <w:top w:val="none" w:sz="0" w:space="0" w:color="auto"/>
        <w:left w:val="none" w:sz="0" w:space="0" w:color="auto"/>
        <w:bottom w:val="none" w:sz="0" w:space="0" w:color="auto"/>
        <w:right w:val="none" w:sz="0" w:space="0" w:color="auto"/>
      </w:divBdr>
    </w:div>
    <w:div w:id="818300432">
      <w:bodyDiv w:val="1"/>
      <w:marLeft w:val="0"/>
      <w:marRight w:val="0"/>
      <w:marTop w:val="0"/>
      <w:marBottom w:val="0"/>
      <w:divBdr>
        <w:top w:val="none" w:sz="0" w:space="0" w:color="auto"/>
        <w:left w:val="none" w:sz="0" w:space="0" w:color="auto"/>
        <w:bottom w:val="none" w:sz="0" w:space="0" w:color="auto"/>
        <w:right w:val="none" w:sz="0" w:space="0" w:color="auto"/>
      </w:divBdr>
    </w:div>
    <w:div w:id="819467991">
      <w:bodyDiv w:val="1"/>
      <w:marLeft w:val="0"/>
      <w:marRight w:val="0"/>
      <w:marTop w:val="0"/>
      <w:marBottom w:val="0"/>
      <w:divBdr>
        <w:top w:val="none" w:sz="0" w:space="0" w:color="auto"/>
        <w:left w:val="none" w:sz="0" w:space="0" w:color="auto"/>
        <w:bottom w:val="none" w:sz="0" w:space="0" w:color="auto"/>
        <w:right w:val="none" w:sz="0" w:space="0" w:color="auto"/>
      </w:divBdr>
    </w:div>
    <w:div w:id="821309870">
      <w:bodyDiv w:val="1"/>
      <w:marLeft w:val="0"/>
      <w:marRight w:val="0"/>
      <w:marTop w:val="0"/>
      <w:marBottom w:val="0"/>
      <w:divBdr>
        <w:top w:val="none" w:sz="0" w:space="0" w:color="auto"/>
        <w:left w:val="none" w:sz="0" w:space="0" w:color="auto"/>
        <w:bottom w:val="none" w:sz="0" w:space="0" w:color="auto"/>
        <w:right w:val="none" w:sz="0" w:space="0" w:color="auto"/>
      </w:divBdr>
    </w:div>
    <w:div w:id="821891998">
      <w:bodyDiv w:val="1"/>
      <w:marLeft w:val="0"/>
      <w:marRight w:val="0"/>
      <w:marTop w:val="0"/>
      <w:marBottom w:val="0"/>
      <w:divBdr>
        <w:top w:val="none" w:sz="0" w:space="0" w:color="auto"/>
        <w:left w:val="none" w:sz="0" w:space="0" w:color="auto"/>
        <w:bottom w:val="none" w:sz="0" w:space="0" w:color="auto"/>
        <w:right w:val="none" w:sz="0" w:space="0" w:color="auto"/>
      </w:divBdr>
    </w:div>
    <w:div w:id="822432654">
      <w:bodyDiv w:val="1"/>
      <w:marLeft w:val="0"/>
      <w:marRight w:val="0"/>
      <w:marTop w:val="0"/>
      <w:marBottom w:val="0"/>
      <w:divBdr>
        <w:top w:val="none" w:sz="0" w:space="0" w:color="auto"/>
        <w:left w:val="none" w:sz="0" w:space="0" w:color="auto"/>
        <w:bottom w:val="none" w:sz="0" w:space="0" w:color="auto"/>
        <w:right w:val="none" w:sz="0" w:space="0" w:color="auto"/>
      </w:divBdr>
    </w:div>
    <w:div w:id="822820553">
      <w:bodyDiv w:val="1"/>
      <w:marLeft w:val="0"/>
      <w:marRight w:val="0"/>
      <w:marTop w:val="0"/>
      <w:marBottom w:val="0"/>
      <w:divBdr>
        <w:top w:val="none" w:sz="0" w:space="0" w:color="auto"/>
        <w:left w:val="none" w:sz="0" w:space="0" w:color="auto"/>
        <w:bottom w:val="none" w:sz="0" w:space="0" w:color="auto"/>
        <w:right w:val="none" w:sz="0" w:space="0" w:color="auto"/>
      </w:divBdr>
    </w:div>
    <w:div w:id="823350840">
      <w:bodyDiv w:val="1"/>
      <w:marLeft w:val="0"/>
      <w:marRight w:val="0"/>
      <w:marTop w:val="0"/>
      <w:marBottom w:val="0"/>
      <w:divBdr>
        <w:top w:val="none" w:sz="0" w:space="0" w:color="auto"/>
        <w:left w:val="none" w:sz="0" w:space="0" w:color="auto"/>
        <w:bottom w:val="none" w:sz="0" w:space="0" w:color="auto"/>
        <w:right w:val="none" w:sz="0" w:space="0" w:color="auto"/>
      </w:divBdr>
    </w:div>
    <w:div w:id="823620208">
      <w:bodyDiv w:val="1"/>
      <w:marLeft w:val="0"/>
      <w:marRight w:val="0"/>
      <w:marTop w:val="0"/>
      <w:marBottom w:val="0"/>
      <w:divBdr>
        <w:top w:val="none" w:sz="0" w:space="0" w:color="auto"/>
        <w:left w:val="none" w:sz="0" w:space="0" w:color="auto"/>
        <w:bottom w:val="none" w:sz="0" w:space="0" w:color="auto"/>
        <w:right w:val="none" w:sz="0" w:space="0" w:color="auto"/>
      </w:divBdr>
    </w:div>
    <w:div w:id="825172350">
      <w:bodyDiv w:val="1"/>
      <w:marLeft w:val="0"/>
      <w:marRight w:val="0"/>
      <w:marTop w:val="0"/>
      <w:marBottom w:val="0"/>
      <w:divBdr>
        <w:top w:val="none" w:sz="0" w:space="0" w:color="auto"/>
        <w:left w:val="none" w:sz="0" w:space="0" w:color="auto"/>
        <w:bottom w:val="none" w:sz="0" w:space="0" w:color="auto"/>
        <w:right w:val="none" w:sz="0" w:space="0" w:color="auto"/>
      </w:divBdr>
    </w:div>
    <w:div w:id="825705523">
      <w:bodyDiv w:val="1"/>
      <w:marLeft w:val="0"/>
      <w:marRight w:val="0"/>
      <w:marTop w:val="0"/>
      <w:marBottom w:val="0"/>
      <w:divBdr>
        <w:top w:val="none" w:sz="0" w:space="0" w:color="auto"/>
        <w:left w:val="none" w:sz="0" w:space="0" w:color="auto"/>
        <w:bottom w:val="none" w:sz="0" w:space="0" w:color="auto"/>
        <w:right w:val="none" w:sz="0" w:space="0" w:color="auto"/>
      </w:divBdr>
    </w:div>
    <w:div w:id="825785705">
      <w:bodyDiv w:val="1"/>
      <w:marLeft w:val="0"/>
      <w:marRight w:val="0"/>
      <w:marTop w:val="0"/>
      <w:marBottom w:val="0"/>
      <w:divBdr>
        <w:top w:val="none" w:sz="0" w:space="0" w:color="auto"/>
        <w:left w:val="none" w:sz="0" w:space="0" w:color="auto"/>
        <w:bottom w:val="none" w:sz="0" w:space="0" w:color="auto"/>
        <w:right w:val="none" w:sz="0" w:space="0" w:color="auto"/>
      </w:divBdr>
    </w:div>
    <w:div w:id="826408979">
      <w:bodyDiv w:val="1"/>
      <w:marLeft w:val="0"/>
      <w:marRight w:val="0"/>
      <w:marTop w:val="0"/>
      <w:marBottom w:val="0"/>
      <w:divBdr>
        <w:top w:val="none" w:sz="0" w:space="0" w:color="auto"/>
        <w:left w:val="none" w:sz="0" w:space="0" w:color="auto"/>
        <w:bottom w:val="none" w:sz="0" w:space="0" w:color="auto"/>
        <w:right w:val="none" w:sz="0" w:space="0" w:color="auto"/>
      </w:divBdr>
    </w:div>
    <w:div w:id="827597349">
      <w:bodyDiv w:val="1"/>
      <w:marLeft w:val="0"/>
      <w:marRight w:val="0"/>
      <w:marTop w:val="0"/>
      <w:marBottom w:val="0"/>
      <w:divBdr>
        <w:top w:val="none" w:sz="0" w:space="0" w:color="auto"/>
        <w:left w:val="none" w:sz="0" w:space="0" w:color="auto"/>
        <w:bottom w:val="none" w:sz="0" w:space="0" w:color="auto"/>
        <w:right w:val="none" w:sz="0" w:space="0" w:color="auto"/>
      </w:divBdr>
    </w:div>
    <w:div w:id="828787037">
      <w:bodyDiv w:val="1"/>
      <w:marLeft w:val="0"/>
      <w:marRight w:val="0"/>
      <w:marTop w:val="0"/>
      <w:marBottom w:val="0"/>
      <w:divBdr>
        <w:top w:val="none" w:sz="0" w:space="0" w:color="auto"/>
        <w:left w:val="none" w:sz="0" w:space="0" w:color="auto"/>
        <w:bottom w:val="none" w:sz="0" w:space="0" w:color="auto"/>
        <w:right w:val="none" w:sz="0" w:space="0" w:color="auto"/>
      </w:divBdr>
    </w:div>
    <w:div w:id="828986830">
      <w:bodyDiv w:val="1"/>
      <w:marLeft w:val="0"/>
      <w:marRight w:val="0"/>
      <w:marTop w:val="0"/>
      <w:marBottom w:val="0"/>
      <w:divBdr>
        <w:top w:val="none" w:sz="0" w:space="0" w:color="auto"/>
        <w:left w:val="none" w:sz="0" w:space="0" w:color="auto"/>
        <w:bottom w:val="none" w:sz="0" w:space="0" w:color="auto"/>
        <w:right w:val="none" w:sz="0" w:space="0" w:color="auto"/>
      </w:divBdr>
    </w:div>
    <w:div w:id="829566012">
      <w:bodyDiv w:val="1"/>
      <w:marLeft w:val="0"/>
      <w:marRight w:val="0"/>
      <w:marTop w:val="0"/>
      <w:marBottom w:val="0"/>
      <w:divBdr>
        <w:top w:val="none" w:sz="0" w:space="0" w:color="auto"/>
        <w:left w:val="none" w:sz="0" w:space="0" w:color="auto"/>
        <w:bottom w:val="none" w:sz="0" w:space="0" w:color="auto"/>
        <w:right w:val="none" w:sz="0" w:space="0" w:color="auto"/>
      </w:divBdr>
    </w:div>
    <w:div w:id="830145767">
      <w:bodyDiv w:val="1"/>
      <w:marLeft w:val="0"/>
      <w:marRight w:val="0"/>
      <w:marTop w:val="0"/>
      <w:marBottom w:val="0"/>
      <w:divBdr>
        <w:top w:val="none" w:sz="0" w:space="0" w:color="auto"/>
        <w:left w:val="none" w:sz="0" w:space="0" w:color="auto"/>
        <w:bottom w:val="none" w:sz="0" w:space="0" w:color="auto"/>
        <w:right w:val="none" w:sz="0" w:space="0" w:color="auto"/>
      </w:divBdr>
    </w:div>
    <w:div w:id="830412533">
      <w:bodyDiv w:val="1"/>
      <w:marLeft w:val="0"/>
      <w:marRight w:val="0"/>
      <w:marTop w:val="0"/>
      <w:marBottom w:val="0"/>
      <w:divBdr>
        <w:top w:val="none" w:sz="0" w:space="0" w:color="auto"/>
        <w:left w:val="none" w:sz="0" w:space="0" w:color="auto"/>
        <w:bottom w:val="none" w:sz="0" w:space="0" w:color="auto"/>
        <w:right w:val="none" w:sz="0" w:space="0" w:color="auto"/>
      </w:divBdr>
    </w:div>
    <w:div w:id="831141654">
      <w:bodyDiv w:val="1"/>
      <w:marLeft w:val="0"/>
      <w:marRight w:val="0"/>
      <w:marTop w:val="0"/>
      <w:marBottom w:val="0"/>
      <w:divBdr>
        <w:top w:val="none" w:sz="0" w:space="0" w:color="auto"/>
        <w:left w:val="none" w:sz="0" w:space="0" w:color="auto"/>
        <w:bottom w:val="none" w:sz="0" w:space="0" w:color="auto"/>
        <w:right w:val="none" w:sz="0" w:space="0" w:color="auto"/>
      </w:divBdr>
    </w:div>
    <w:div w:id="831258920">
      <w:bodyDiv w:val="1"/>
      <w:marLeft w:val="0"/>
      <w:marRight w:val="0"/>
      <w:marTop w:val="0"/>
      <w:marBottom w:val="0"/>
      <w:divBdr>
        <w:top w:val="none" w:sz="0" w:space="0" w:color="auto"/>
        <w:left w:val="none" w:sz="0" w:space="0" w:color="auto"/>
        <w:bottom w:val="none" w:sz="0" w:space="0" w:color="auto"/>
        <w:right w:val="none" w:sz="0" w:space="0" w:color="auto"/>
      </w:divBdr>
    </w:div>
    <w:div w:id="831289425">
      <w:bodyDiv w:val="1"/>
      <w:marLeft w:val="0"/>
      <w:marRight w:val="0"/>
      <w:marTop w:val="0"/>
      <w:marBottom w:val="0"/>
      <w:divBdr>
        <w:top w:val="none" w:sz="0" w:space="0" w:color="auto"/>
        <w:left w:val="none" w:sz="0" w:space="0" w:color="auto"/>
        <w:bottom w:val="none" w:sz="0" w:space="0" w:color="auto"/>
        <w:right w:val="none" w:sz="0" w:space="0" w:color="auto"/>
      </w:divBdr>
    </w:div>
    <w:div w:id="831874965">
      <w:bodyDiv w:val="1"/>
      <w:marLeft w:val="0"/>
      <w:marRight w:val="0"/>
      <w:marTop w:val="0"/>
      <w:marBottom w:val="0"/>
      <w:divBdr>
        <w:top w:val="none" w:sz="0" w:space="0" w:color="auto"/>
        <w:left w:val="none" w:sz="0" w:space="0" w:color="auto"/>
        <w:bottom w:val="none" w:sz="0" w:space="0" w:color="auto"/>
        <w:right w:val="none" w:sz="0" w:space="0" w:color="auto"/>
      </w:divBdr>
    </w:div>
    <w:div w:id="832918197">
      <w:bodyDiv w:val="1"/>
      <w:marLeft w:val="0"/>
      <w:marRight w:val="0"/>
      <w:marTop w:val="0"/>
      <w:marBottom w:val="0"/>
      <w:divBdr>
        <w:top w:val="none" w:sz="0" w:space="0" w:color="auto"/>
        <w:left w:val="none" w:sz="0" w:space="0" w:color="auto"/>
        <w:bottom w:val="none" w:sz="0" w:space="0" w:color="auto"/>
        <w:right w:val="none" w:sz="0" w:space="0" w:color="auto"/>
      </w:divBdr>
    </w:div>
    <w:div w:id="833104532">
      <w:bodyDiv w:val="1"/>
      <w:marLeft w:val="0"/>
      <w:marRight w:val="0"/>
      <w:marTop w:val="0"/>
      <w:marBottom w:val="0"/>
      <w:divBdr>
        <w:top w:val="none" w:sz="0" w:space="0" w:color="auto"/>
        <w:left w:val="none" w:sz="0" w:space="0" w:color="auto"/>
        <w:bottom w:val="none" w:sz="0" w:space="0" w:color="auto"/>
        <w:right w:val="none" w:sz="0" w:space="0" w:color="auto"/>
      </w:divBdr>
    </w:div>
    <w:div w:id="833640171">
      <w:bodyDiv w:val="1"/>
      <w:marLeft w:val="0"/>
      <w:marRight w:val="0"/>
      <w:marTop w:val="0"/>
      <w:marBottom w:val="0"/>
      <w:divBdr>
        <w:top w:val="none" w:sz="0" w:space="0" w:color="auto"/>
        <w:left w:val="none" w:sz="0" w:space="0" w:color="auto"/>
        <w:bottom w:val="none" w:sz="0" w:space="0" w:color="auto"/>
        <w:right w:val="none" w:sz="0" w:space="0" w:color="auto"/>
      </w:divBdr>
    </w:div>
    <w:div w:id="833760522">
      <w:bodyDiv w:val="1"/>
      <w:marLeft w:val="0"/>
      <w:marRight w:val="0"/>
      <w:marTop w:val="0"/>
      <w:marBottom w:val="0"/>
      <w:divBdr>
        <w:top w:val="none" w:sz="0" w:space="0" w:color="auto"/>
        <w:left w:val="none" w:sz="0" w:space="0" w:color="auto"/>
        <w:bottom w:val="none" w:sz="0" w:space="0" w:color="auto"/>
        <w:right w:val="none" w:sz="0" w:space="0" w:color="auto"/>
      </w:divBdr>
    </w:div>
    <w:div w:id="833837605">
      <w:bodyDiv w:val="1"/>
      <w:marLeft w:val="0"/>
      <w:marRight w:val="0"/>
      <w:marTop w:val="0"/>
      <w:marBottom w:val="0"/>
      <w:divBdr>
        <w:top w:val="none" w:sz="0" w:space="0" w:color="auto"/>
        <w:left w:val="none" w:sz="0" w:space="0" w:color="auto"/>
        <w:bottom w:val="none" w:sz="0" w:space="0" w:color="auto"/>
        <w:right w:val="none" w:sz="0" w:space="0" w:color="auto"/>
      </w:divBdr>
    </w:div>
    <w:div w:id="835073057">
      <w:bodyDiv w:val="1"/>
      <w:marLeft w:val="0"/>
      <w:marRight w:val="0"/>
      <w:marTop w:val="0"/>
      <w:marBottom w:val="0"/>
      <w:divBdr>
        <w:top w:val="none" w:sz="0" w:space="0" w:color="auto"/>
        <w:left w:val="none" w:sz="0" w:space="0" w:color="auto"/>
        <w:bottom w:val="none" w:sz="0" w:space="0" w:color="auto"/>
        <w:right w:val="none" w:sz="0" w:space="0" w:color="auto"/>
      </w:divBdr>
    </w:div>
    <w:div w:id="835191162">
      <w:bodyDiv w:val="1"/>
      <w:marLeft w:val="0"/>
      <w:marRight w:val="0"/>
      <w:marTop w:val="0"/>
      <w:marBottom w:val="0"/>
      <w:divBdr>
        <w:top w:val="none" w:sz="0" w:space="0" w:color="auto"/>
        <w:left w:val="none" w:sz="0" w:space="0" w:color="auto"/>
        <w:bottom w:val="none" w:sz="0" w:space="0" w:color="auto"/>
        <w:right w:val="none" w:sz="0" w:space="0" w:color="auto"/>
      </w:divBdr>
    </w:div>
    <w:div w:id="835388535">
      <w:bodyDiv w:val="1"/>
      <w:marLeft w:val="0"/>
      <w:marRight w:val="0"/>
      <w:marTop w:val="0"/>
      <w:marBottom w:val="0"/>
      <w:divBdr>
        <w:top w:val="none" w:sz="0" w:space="0" w:color="auto"/>
        <w:left w:val="none" w:sz="0" w:space="0" w:color="auto"/>
        <w:bottom w:val="none" w:sz="0" w:space="0" w:color="auto"/>
        <w:right w:val="none" w:sz="0" w:space="0" w:color="auto"/>
      </w:divBdr>
    </w:div>
    <w:div w:id="837229837">
      <w:bodyDiv w:val="1"/>
      <w:marLeft w:val="0"/>
      <w:marRight w:val="0"/>
      <w:marTop w:val="0"/>
      <w:marBottom w:val="0"/>
      <w:divBdr>
        <w:top w:val="none" w:sz="0" w:space="0" w:color="auto"/>
        <w:left w:val="none" w:sz="0" w:space="0" w:color="auto"/>
        <w:bottom w:val="none" w:sz="0" w:space="0" w:color="auto"/>
        <w:right w:val="none" w:sz="0" w:space="0" w:color="auto"/>
      </w:divBdr>
    </w:div>
    <w:div w:id="840780394">
      <w:bodyDiv w:val="1"/>
      <w:marLeft w:val="0"/>
      <w:marRight w:val="0"/>
      <w:marTop w:val="0"/>
      <w:marBottom w:val="0"/>
      <w:divBdr>
        <w:top w:val="none" w:sz="0" w:space="0" w:color="auto"/>
        <w:left w:val="none" w:sz="0" w:space="0" w:color="auto"/>
        <w:bottom w:val="none" w:sz="0" w:space="0" w:color="auto"/>
        <w:right w:val="none" w:sz="0" w:space="0" w:color="auto"/>
      </w:divBdr>
    </w:div>
    <w:div w:id="841507916">
      <w:bodyDiv w:val="1"/>
      <w:marLeft w:val="0"/>
      <w:marRight w:val="0"/>
      <w:marTop w:val="0"/>
      <w:marBottom w:val="0"/>
      <w:divBdr>
        <w:top w:val="none" w:sz="0" w:space="0" w:color="auto"/>
        <w:left w:val="none" w:sz="0" w:space="0" w:color="auto"/>
        <w:bottom w:val="none" w:sz="0" w:space="0" w:color="auto"/>
        <w:right w:val="none" w:sz="0" w:space="0" w:color="auto"/>
      </w:divBdr>
    </w:div>
    <w:div w:id="841512398">
      <w:bodyDiv w:val="1"/>
      <w:marLeft w:val="0"/>
      <w:marRight w:val="0"/>
      <w:marTop w:val="0"/>
      <w:marBottom w:val="0"/>
      <w:divBdr>
        <w:top w:val="none" w:sz="0" w:space="0" w:color="auto"/>
        <w:left w:val="none" w:sz="0" w:space="0" w:color="auto"/>
        <w:bottom w:val="none" w:sz="0" w:space="0" w:color="auto"/>
        <w:right w:val="none" w:sz="0" w:space="0" w:color="auto"/>
      </w:divBdr>
    </w:div>
    <w:div w:id="846332767">
      <w:bodyDiv w:val="1"/>
      <w:marLeft w:val="0"/>
      <w:marRight w:val="0"/>
      <w:marTop w:val="0"/>
      <w:marBottom w:val="0"/>
      <w:divBdr>
        <w:top w:val="none" w:sz="0" w:space="0" w:color="auto"/>
        <w:left w:val="none" w:sz="0" w:space="0" w:color="auto"/>
        <w:bottom w:val="none" w:sz="0" w:space="0" w:color="auto"/>
        <w:right w:val="none" w:sz="0" w:space="0" w:color="auto"/>
      </w:divBdr>
    </w:div>
    <w:div w:id="848563409">
      <w:bodyDiv w:val="1"/>
      <w:marLeft w:val="0"/>
      <w:marRight w:val="0"/>
      <w:marTop w:val="0"/>
      <w:marBottom w:val="0"/>
      <w:divBdr>
        <w:top w:val="none" w:sz="0" w:space="0" w:color="auto"/>
        <w:left w:val="none" w:sz="0" w:space="0" w:color="auto"/>
        <w:bottom w:val="none" w:sz="0" w:space="0" w:color="auto"/>
        <w:right w:val="none" w:sz="0" w:space="0" w:color="auto"/>
      </w:divBdr>
    </w:div>
    <w:div w:id="850335133">
      <w:bodyDiv w:val="1"/>
      <w:marLeft w:val="0"/>
      <w:marRight w:val="0"/>
      <w:marTop w:val="0"/>
      <w:marBottom w:val="0"/>
      <w:divBdr>
        <w:top w:val="none" w:sz="0" w:space="0" w:color="auto"/>
        <w:left w:val="none" w:sz="0" w:space="0" w:color="auto"/>
        <w:bottom w:val="none" w:sz="0" w:space="0" w:color="auto"/>
        <w:right w:val="none" w:sz="0" w:space="0" w:color="auto"/>
      </w:divBdr>
    </w:div>
    <w:div w:id="850535681">
      <w:bodyDiv w:val="1"/>
      <w:marLeft w:val="0"/>
      <w:marRight w:val="0"/>
      <w:marTop w:val="0"/>
      <w:marBottom w:val="0"/>
      <w:divBdr>
        <w:top w:val="none" w:sz="0" w:space="0" w:color="auto"/>
        <w:left w:val="none" w:sz="0" w:space="0" w:color="auto"/>
        <w:bottom w:val="none" w:sz="0" w:space="0" w:color="auto"/>
        <w:right w:val="none" w:sz="0" w:space="0" w:color="auto"/>
      </w:divBdr>
    </w:div>
    <w:div w:id="852768061">
      <w:bodyDiv w:val="1"/>
      <w:marLeft w:val="0"/>
      <w:marRight w:val="0"/>
      <w:marTop w:val="0"/>
      <w:marBottom w:val="0"/>
      <w:divBdr>
        <w:top w:val="none" w:sz="0" w:space="0" w:color="auto"/>
        <w:left w:val="none" w:sz="0" w:space="0" w:color="auto"/>
        <w:bottom w:val="none" w:sz="0" w:space="0" w:color="auto"/>
        <w:right w:val="none" w:sz="0" w:space="0" w:color="auto"/>
      </w:divBdr>
    </w:div>
    <w:div w:id="852836720">
      <w:bodyDiv w:val="1"/>
      <w:marLeft w:val="0"/>
      <w:marRight w:val="0"/>
      <w:marTop w:val="0"/>
      <w:marBottom w:val="0"/>
      <w:divBdr>
        <w:top w:val="none" w:sz="0" w:space="0" w:color="auto"/>
        <w:left w:val="none" w:sz="0" w:space="0" w:color="auto"/>
        <w:bottom w:val="none" w:sz="0" w:space="0" w:color="auto"/>
        <w:right w:val="none" w:sz="0" w:space="0" w:color="auto"/>
      </w:divBdr>
    </w:div>
    <w:div w:id="853232649">
      <w:bodyDiv w:val="1"/>
      <w:marLeft w:val="0"/>
      <w:marRight w:val="0"/>
      <w:marTop w:val="0"/>
      <w:marBottom w:val="0"/>
      <w:divBdr>
        <w:top w:val="none" w:sz="0" w:space="0" w:color="auto"/>
        <w:left w:val="none" w:sz="0" w:space="0" w:color="auto"/>
        <w:bottom w:val="none" w:sz="0" w:space="0" w:color="auto"/>
        <w:right w:val="none" w:sz="0" w:space="0" w:color="auto"/>
      </w:divBdr>
    </w:div>
    <w:div w:id="854197225">
      <w:bodyDiv w:val="1"/>
      <w:marLeft w:val="0"/>
      <w:marRight w:val="0"/>
      <w:marTop w:val="0"/>
      <w:marBottom w:val="0"/>
      <w:divBdr>
        <w:top w:val="none" w:sz="0" w:space="0" w:color="auto"/>
        <w:left w:val="none" w:sz="0" w:space="0" w:color="auto"/>
        <w:bottom w:val="none" w:sz="0" w:space="0" w:color="auto"/>
        <w:right w:val="none" w:sz="0" w:space="0" w:color="auto"/>
      </w:divBdr>
    </w:div>
    <w:div w:id="856776803">
      <w:bodyDiv w:val="1"/>
      <w:marLeft w:val="0"/>
      <w:marRight w:val="0"/>
      <w:marTop w:val="0"/>
      <w:marBottom w:val="0"/>
      <w:divBdr>
        <w:top w:val="none" w:sz="0" w:space="0" w:color="auto"/>
        <w:left w:val="none" w:sz="0" w:space="0" w:color="auto"/>
        <w:bottom w:val="none" w:sz="0" w:space="0" w:color="auto"/>
        <w:right w:val="none" w:sz="0" w:space="0" w:color="auto"/>
      </w:divBdr>
    </w:div>
    <w:div w:id="857154868">
      <w:bodyDiv w:val="1"/>
      <w:marLeft w:val="0"/>
      <w:marRight w:val="0"/>
      <w:marTop w:val="0"/>
      <w:marBottom w:val="0"/>
      <w:divBdr>
        <w:top w:val="none" w:sz="0" w:space="0" w:color="auto"/>
        <w:left w:val="none" w:sz="0" w:space="0" w:color="auto"/>
        <w:bottom w:val="none" w:sz="0" w:space="0" w:color="auto"/>
        <w:right w:val="none" w:sz="0" w:space="0" w:color="auto"/>
      </w:divBdr>
    </w:div>
    <w:div w:id="857815995">
      <w:bodyDiv w:val="1"/>
      <w:marLeft w:val="0"/>
      <w:marRight w:val="0"/>
      <w:marTop w:val="0"/>
      <w:marBottom w:val="0"/>
      <w:divBdr>
        <w:top w:val="none" w:sz="0" w:space="0" w:color="auto"/>
        <w:left w:val="none" w:sz="0" w:space="0" w:color="auto"/>
        <w:bottom w:val="none" w:sz="0" w:space="0" w:color="auto"/>
        <w:right w:val="none" w:sz="0" w:space="0" w:color="auto"/>
      </w:divBdr>
    </w:div>
    <w:div w:id="857893362">
      <w:bodyDiv w:val="1"/>
      <w:marLeft w:val="0"/>
      <w:marRight w:val="0"/>
      <w:marTop w:val="0"/>
      <w:marBottom w:val="0"/>
      <w:divBdr>
        <w:top w:val="none" w:sz="0" w:space="0" w:color="auto"/>
        <w:left w:val="none" w:sz="0" w:space="0" w:color="auto"/>
        <w:bottom w:val="none" w:sz="0" w:space="0" w:color="auto"/>
        <w:right w:val="none" w:sz="0" w:space="0" w:color="auto"/>
      </w:divBdr>
    </w:div>
    <w:div w:id="859049513">
      <w:bodyDiv w:val="1"/>
      <w:marLeft w:val="0"/>
      <w:marRight w:val="0"/>
      <w:marTop w:val="0"/>
      <w:marBottom w:val="0"/>
      <w:divBdr>
        <w:top w:val="none" w:sz="0" w:space="0" w:color="auto"/>
        <w:left w:val="none" w:sz="0" w:space="0" w:color="auto"/>
        <w:bottom w:val="none" w:sz="0" w:space="0" w:color="auto"/>
        <w:right w:val="none" w:sz="0" w:space="0" w:color="auto"/>
      </w:divBdr>
    </w:div>
    <w:div w:id="859050696">
      <w:bodyDiv w:val="1"/>
      <w:marLeft w:val="0"/>
      <w:marRight w:val="0"/>
      <w:marTop w:val="0"/>
      <w:marBottom w:val="0"/>
      <w:divBdr>
        <w:top w:val="none" w:sz="0" w:space="0" w:color="auto"/>
        <w:left w:val="none" w:sz="0" w:space="0" w:color="auto"/>
        <w:bottom w:val="none" w:sz="0" w:space="0" w:color="auto"/>
        <w:right w:val="none" w:sz="0" w:space="0" w:color="auto"/>
      </w:divBdr>
    </w:div>
    <w:div w:id="859120480">
      <w:bodyDiv w:val="1"/>
      <w:marLeft w:val="0"/>
      <w:marRight w:val="0"/>
      <w:marTop w:val="0"/>
      <w:marBottom w:val="0"/>
      <w:divBdr>
        <w:top w:val="none" w:sz="0" w:space="0" w:color="auto"/>
        <w:left w:val="none" w:sz="0" w:space="0" w:color="auto"/>
        <w:bottom w:val="none" w:sz="0" w:space="0" w:color="auto"/>
        <w:right w:val="none" w:sz="0" w:space="0" w:color="auto"/>
      </w:divBdr>
    </w:div>
    <w:div w:id="861742400">
      <w:bodyDiv w:val="1"/>
      <w:marLeft w:val="0"/>
      <w:marRight w:val="0"/>
      <w:marTop w:val="0"/>
      <w:marBottom w:val="0"/>
      <w:divBdr>
        <w:top w:val="none" w:sz="0" w:space="0" w:color="auto"/>
        <w:left w:val="none" w:sz="0" w:space="0" w:color="auto"/>
        <w:bottom w:val="none" w:sz="0" w:space="0" w:color="auto"/>
        <w:right w:val="none" w:sz="0" w:space="0" w:color="auto"/>
      </w:divBdr>
    </w:div>
    <w:div w:id="862206000">
      <w:bodyDiv w:val="1"/>
      <w:marLeft w:val="0"/>
      <w:marRight w:val="0"/>
      <w:marTop w:val="0"/>
      <w:marBottom w:val="0"/>
      <w:divBdr>
        <w:top w:val="none" w:sz="0" w:space="0" w:color="auto"/>
        <w:left w:val="none" w:sz="0" w:space="0" w:color="auto"/>
        <w:bottom w:val="none" w:sz="0" w:space="0" w:color="auto"/>
        <w:right w:val="none" w:sz="0" w:space="0" w:color="auto"/>
      </w:divBdr>
    </w:div>
    <w:div w:id="864516252">
      <w:bodyDiv w:val="1"/>
      <w:marLeft w:val="0"/>
      <w:marRight w:val="0"/>
      <w:marTop w:val="0"/>
      <w:marBottom w:val="0"/>
      <w:divBdr>
        <w:top w:val="none" w:sz="0" w:space="0" w:color="auto"/>
        <w:left w:val="none" w:sz="0" w:space="0" w:color="auto"/>
        <w:bottom w:val="none" w:sz="0" w:space="0" w:color="auto"/>
        <w:right w:val="none" w:sz="0" w:space="0" w:color="auto"/>
      </w:divBdr>
    </w:div>
    <w:div w:id="865369634">
      <w:bodyDiv w:val="1"/>
      <w:marLeft w:val="0"/>
      <w:marRight w:val="0"/>
      <w:marTop w:val="0"/>
      <w:marBottom w:val="0"/>
      <w:divBdr>
        <w:top w:val="none" w:sz="0" w:space="0" w:color="auto"/>
        <w:left w:val="none" w:sz="0" w:space="0" w:color="auto"/>
        <w:bottom w:val="none" w:sz="0" w:space="0" w:color="auto"/>
        <w:right w:val="none" w:sz="0" w:space="0" w:color="auto"/>
      </w:divBdr>
    </w:div>
    <w:div w:id="865485721">
      <w:bodyDiv w:val="1"/>
      <w:marLeft w:val="0"/>
      <w:marRight w:val="0"/>
      <w:marTop w:val="0"/>
      <w:marBottom w:val="0"/>
      <w:divBdr>
        <w:top w:val="none" w:sz="0" w:space="0" w:color="auto"/>
        <w:left w:val="none" w:sz="0" w:space="0" w:color="auto"/>
        <w:bottom w:val="none" w:sz="0" w:space="0" w:color="auto"/>
        <w:right w:val="none" w:sz="0" w:space="0" w:color="auto"/>
      </w:divBdr>
    </w:div>
    <w:div w:id="866455491">
      <w:bodyDiv w:val="1"/>
      <w:marLeft w:val="0"/>
      <w:marRight w:val="0"/>
      <w:marTop w:val="0"/>
      <w:marBottom w:val="0"/>
      <w:divBdr>
        <w:top w:val="none" w:sz="0" w:space="0" w:color="auto"/>
        <w:left w:val="none" w:sz="0" w:space="0" w:color="auto"/>
        <w:bottom w:val="none" w:sz="0" w:space="0" w:color="auto"/>
        <w:right w:val="none" w:sz="0" w:space="0" w:color="auto"/>
      </w:divBdr>
    </w:div>
    <w:div w:id="867371282">
      <w:bodyDiv w:val="1"/>
      <w:marLeft w:val="0"/>
      <w:marRight w:val="0"/>
      <w:marTop w:val="0"/>
      <w:marBottom w:val="0"/>
      <w:divBdr>
        <w:top w:val="none" w:sz="0" w:space="0" w:color="auto"/>
        <w:left w:val="none" w:sz="0" w:space="0" w:color="auto"/>
        <w:bottom w:val="none" w:sz="0" w:space="0" w:color="auto"/>
        <w:right w:val="none" w:sz="0" w:space="0" w:color="auto"/>
      </w:divBdr>
    </w:div>
    <w:div w:id="875124497">
      <w:bodyDiv w:val="1"/>
      <w:marLeft w:val="0"/>
      <w:marRight w:val="0"/>
      <w:marTop w:val="0"/>
      <w:marBottom w:val="0"/>
      <w:divBdr>
        <w:top w:val="none" w:sz="0" w:space="0" w:color="auto"/>
        <w:left w:val="none" w:sz="0" w:space="0" w:color="auto"/>
        <w:bottom w:val="none" w:sz="0" w:space="0" w:color="auto"/>
        <w:right w:val="none" w:sz="0" w:space="0" w:color="auto"/>
      </w:divBdr>
    </w:div>
    <w:div w:id="876237367">
      <w:bodyDiv w:val="1"/>
      <w:marLeft w:val="0"/>
      <w:marRight w:val="0"/>
      <w:marTop w:val="0"/>
      <w:marBottom w:val="0"/>
      <w:divBdr>
        <w:top w:val="none" w:sz="0" w:space="0" w:color="auto"/>
        <w:left w:val="none" w:sz="0" w:space="0" w:color="auto"/>
        <w:bottom w:val="none" w:sz="0" w:space="0" w:color="auto"/>
        <w:right w:val="none" w:sz="0" w:space="0" w:color="auto"/>
      </w:divBdr>
    </w:div>
    <w:div w:id="876621605">
      <w:bodyDiv w:val="1"/>
      <w:marLeft w:val="0"/>
      <w:marRight w:val="0"/>
      <w:marTop w:val="0"/>
      <w:marBottom w:val="0"/>
      <w:divBdr>
        <w:top w:val="none" w:sz="0" w:space="0" w:color="auto"/>
        <w:left w:val="none" w:sz="0" w:space="0" w:color="auto"/>
        <w:bottom w:val="none" w:sz="0" w:space="0" w:color="auto"/>
        <w:right w:val="none" w:sz="0" w:space="0" w:color="auto"/>
      </w:divBdr>
    </w:div>
    <w:div w:id="876627443">
      <w:bodyDiv w:val="1"/>
      <w:marLeft w:val="0"/>
      <w:marRight w:val="0"/>
      <w:marTop w:val="0"/>
      <w:marBottom w:val="0"/>
      <w:divBdr>
        <w:top w:val="none" w:sz="0" w:space="0" w:color="auto"/>
        <w:left w:val="none" w:sz="0" w:space="0" w:color="auto"/>
        <w:bottom w:val="none" w:sz="0" w:space="0" w:color="auto"/>
        <w:right w:val="none" w:sz="0" w:space="0" w:color="auto"/>
      </w:divBdr>
    </w:div>
    <w:div w:id="877426301">
      <w:bodyDiv w:val="1"/>
      <w:marLeft w:val="0"/>
      <w:marRight w:val="0"/>
      <w:marTop w:val="0"/>
      <w:marBottom w:val="0"/>
      <w:divBdr>
        <w:top w:val="none" w:sz="0" w:space="0" w:color="auto"/>
        <w:left w:val="none" w:sz="0" w:space="0" w:color="auto"/>
        <w:bottom w:val="none" w:sz="0" w:space="0" w:color="auto"/>
        <w:right w:val="none" w:sz="0" w:space="0" w:color="auto"/>
      </w:divBdr>
    </w:div>
    <w:div w:id="880946085">
      <w:bodyDiv w:val="1"/>
      <w:marLeft w:val="0"/>
      <w:marRight w:val="0"/>
      <w:marTop w:val="0"/>
      <w:marBottom w:val="0"/>
      <w:divBdr>
        <w:top w:val="none" w:sz="0" w:space="0" w:color="auto"/>
        <w:left w:val="none" w:sz="0" w:space="0" w:color="auto"/>
        <w:bottom w:val="none" w:sz="0" w:space="0" w:color="auto"/>
        <w:right w:val="none" w:sz="0" w:space="0" w:color="auto"/>
      </w:divBdr>
    </w:div>
    <w:div w:id="881282456">
      <w:bodyDiv w:val="1"/>
      <w:marLeft w:val="0"/>
      <w:marRight w:val="0"/>
      <w:marTop w:val="0"/>
      <w:marBottom w:val="0"/>
      <w:divBdr>
        <w:top w:val="none" w:sz="0" w:space="0" w:color="auto"/>
        <w:left w:val="none" w:sz="0" w:space="0" w:color="auto"/>
        <w:bottom w:val="none" w:sz="0" w:space="0" w:color="auto"/>
        <w:right w:val="none" w:sz="0" w:space="0" w:color="auto"/>
      </w:divBdr>
    </w:div>
    <w:div w:id="881988247">
      <w:bodyDiv w:val="1"/>
      <w:marLeft w:val="0"/>
      <w:marRight w:val="0"/>
      <w:marTop w:val="0"/>
      <w:marBottom w:val="0"/>
      <w:divBdr>
        <w:top w:val="none" w:sz="0" w:space="0" w:color="auto"/>
        <w:left w:val="none" w:sz="0" w:space="0" w:color="auto"/>
        <w:bottom w:val="none" w:sz="0" w:space="0" w:color="auto"/>
        <w:right w:val="none" w:sz="0" w:space="0" w:color="auto"/>
      </w:divBdr>
    </w:div>
    <w:div w:id="886837450">
      <w:bodyDiv w:val="1"/>
      <w:marLeft w:val="0"/>
      <w:marRight w:val="0"/>
      <w:marTop w:val="0"/>
      <w:marBottom w:val="0"/>
      <w:divBdr>
        <w:top w:val="none" w:sz="0" w:space="0" w:color="auto"/>
        <w:left w:val="none" w:sz="0" w:space="0" w:color="auto"/>
        <w:bottom w:val="none" w:sz="0" w:space="0" w:color="auto"/>
        <w:right w:val="none" w:sz="0" w:space="0" w:color="auto"/>
      </w:divBdr>
    </w:div>
    <w:div w:id="887572571">
      <w:bodyDiv w:val="1"/>
      <w:marLeft w:val="0"/>
      <w:marRight w:val="0"/>
      <w:marTop w:val="0"/>
      <w:marBottom w:val="0"/>
      <w:divBdr>
        <w:top w:val="none" w:sz="0" w:space="0" w:color="auto"/>
        <w:left w:val="none" w:sz="0" w:space="0" w:color="auto"/>
        <w:bottom w:val="none" w:sz="0" w:space="0" w:color="auto"/>
        <w:right w:val="none" w:sz="0" w:space="0" w:color="auto"/>
      </w:divBdr>
    </w:div>
    <w:div w:id="889026951">
      <w:bodyDiv w:val="1"/>
      <w:marLeft w:val="0"/>
      <w:marRight w:val="0"/>
      <w:marTop w:val="0"/>
      <w:marBottom w:val="0"/>
      <w:divBdr>
        <w:top w:val="none" w:sz="0" w:space="0" w:color="auto"/>
        <w:left w:val="none" w:sz="0" w:space="0" w:color="auto"/>
        <w:bottom w:val="none" w:sz="0" w:space="0" w:color="auto"/>
        <w:right w:val="none" w:sz="0" w:space="0" w:color="auto"/>
      </w:divBdr>
    </w:div>
    <w:div w:id="889804934">
      <w:bodyDiv w:val="1"/>
      <w:marLeft w:val="0"/>
      <w:marRight w:val="0"/>
      <w:marTop w:val="0"/>
      <w:marBottom w:val="0"/>
      <w:divBdr>
        <w:top w:val="none" w:sz="0" w:space="0" w:color="auto"/>
        <w:left w:val="none" w:sz="0" w:space="0" w:color="auto"/>
        <w:bottom w:val="none" w:sz="0" w:space="0" w:color="auto"/>
        <w:right w:val="none" w:sz="0" w:space="0" w:color="auto"/>
      </w:divBdr>
    </w:div>
    <w:div w:id="890111496">
      <w:bodyDiv w:val="1"/>
      <w:marLeft w:val="0"/>
      <w:marRight w:val="0"/>
      <w:marTop w:val="0"/>
      <w:marBottom w:val="0"/>
      <w:divBdr>
        <w:top w:val="none" w:sz="0" w:space="0" w:color="auto"/>
        <w:left w:val="none" w:sz="0" w:space="0" w:color="auto"/>
        <w:bottom w:val="none" w:sz="0" w:space="0" w:color="auto"/>
        <w:right w:val="none" w:sz="0" w:space="0" w:color="auto"/>
      </w:divBdr>
    </w:div>
    <w:div w:id="894857445">
      <w:bodyDiv w:val="1"/>
      <w:marLeft w:val="0"/>
      <w:marRight w:val="0"/>
      <w:marTop w:val="0"/>
      <w:marBottom w:val="0"/>
      <w:divBdr>
        <w:top w:val="none" w:sz="0" w:space="0" w:color="auto"/>
        <w:left w:val="none" w:sz="0" w:space="0" w:color="auto"/>
        <w:bottom w:val="none" w:sz="0" w:space="0" w:color="auto"/>
        <w:right w:val="none" w:sz="0" w:space="0" w:color="auto"/>
      </w:divBdr>
    </w:div>
    <w:div w:id="895168903">
      <w:bodyDiv w:val="1"/>
      <w:marLeft w:val="0"/>
      <w:marRight w:val="0"/>
      <w:marTop w:val="0"/>
      <w:marBottom w:val="0"/>
      <w:divBdr>
        <w:top w:val="none" w:sz="0" w:space="0" w:color="auto"/>
        <w:left w:val="none" w:sz="0" w:space="0" w:color="auto"/>
        <w:bottom w:val="none" w:sz="0" w:space="0" w:color="auto"/>
        <w:right w:val="none" w:sz="0" w:space="0" w:color="auto"/>
      </w:divBdr>
    </w:div>
    <w:div w:id="895897789">
      <w:bodyDiv w:val="1"/>
      <w:marLeft w:val="0"/>
      <w:marRight w:val="0"/>
      <w:marTop w:val="0"/>
      <w:marBottom w:val="0"/>
      <w:divBdr>
        <w:top w:val="none" w:sz="0" w:space="0" w:color="auto"/>
        <w:left w:val="none" w:sz="0" w:space="0" w:color="auto"/>
        <w:bottom w:val="none" w:sz="0" w:space="0" w:color="auto"/>
        <w:right w:val="none" w:sz="0" w:space="0" w:color="auto"/>
      </w:divBdr>
    </w:div>
    <w:div w:id="896013464">
      <w:bodyDiv w:val="1"/>
      <w:marLeft w:val="0"/>
      <w:marRight w:val="0"/>
      <w:marTop w:val="0"/>
      <w:marBottom w:val="0"/>
      <w:divBdr>
        <w:top w:val="none" w:sz="0" w:space="0" w:color="auto"/>
        <w:left w:val="none" w:sz="0" w:space="0" w:color="auto"/>
        <w:bottom w:val="none" w:sz="0" w:space="0" w:color="auto"/>
        <w:right w:val="none" w:sz="0" w:space="0" w:color="auto"/>
      </w:divBdr>
    </w:div>
    <w:div w:id="896211368">
      <w:bodyDiv w:val="1"/>
      <w:marLeft w:val="0"/>
      <w:marRight w:val="0"/>
      <w:marTop w:val="0"/>
      <w:marBottom w:val="0"/>
      <w:divBdr>
        <w:top w:val="none" w:sz="0" w:space="0" w:color="auto"/>
        <w:left w:val="none" w:sz="0" w:space="0" w:color="auto"/>
        <w:bottom w:val="none" w:sz="0" w:space="0" w:color="auto"/>
        <w:right w:val="none" w:sz="0" w:space="0" w:color="auto"/>
      </w:divBdr>
    </w:div>
    <w:div w:id="896284431">
      <w:bodyDiv w:val="1"/>
      <w:marLeft w:val="0"/>
      <w:marRight w:val="0"/>
      <w:marTop w:val="0"/>
      <w:marBottom w:val="0"/>
      <w:divBdr>
        <w:top w:val="none" w:sz="0" w:space="0" w:color="auto"/>
        <w:left w:val="none" w:sz="0" w:space="0" w:color="auto"/>
        <w:bottom w:val="none" w:sz="0" w:space="0" w:color="auto"/>
        <w:right w:val="none" w:sz="0" w:space="0" w:color="auto"/>
      </w:divBdr>
    </w:div>
    <w:div w:id="897321314">
      <w:bodyDiv w:val="1"/>
      <w:marLeft w:val="0"/>
      <w:marRight w:val="0"/>
      <w:marTop w:val="0"/>
      <w:marBottom w:val="0"/>
      <w:divBdr>
        <w:top w:val="none" w:sz="0" w:space="0" w:color="auto"/>
        <w:left w:val="none" w:sz="0" w:space="0" w:color="auto"/>
        <w:bottom w:val="none" w:sz="0" w:space="0" w:color="auto"/>
        <w:right w:val="none" w:sz="0" w:space="0" w:color="auto"/>
      </w:divBdr>
    </w:div>
    <w:div w:id="899638006">
      <w:bodyDiv w:val="1"/>
      <w:marLeft w:val="0"/>
      <w:marRight w:val="0"/>
      <w:marTop w:val="0"/>
      <w:marBottom w:val="0"/>
      <w:divBdr>
        <w:top w:val="none" w:sz="0" w:space="0" w:color="auto"/>
        <w:left w:val="none" w:sz="0" w:space="0" w:color="auto"/>
        <w:bottom w:val="none" w:sz="0" w:space="0" w:color="auto"/>
        <w:right w:val="none" w:sz="0" w:space="0" w:color="auto"/>
      </w:divBdr>
    </w:div>
    <w:div w:id="900868712">
      <w:bodyDiv w:val="1"/>
      <w:marLeft w:val="0"/>
      <w:marRight w:val="0"/>
      <w:marTop w:val="0"/>
      <w:marBottom w:val="0"/>
      <w:divBdr>
        <w:top w:val="none" w:sz="0" w:space="0" w:color="auto"/>
        <w:left w:val="none" w:sz="0" w:space="0" w:color="auto"/>
        <w:bottom w:val="none" w:sz="0" w:space="0" w:color="auto"/>
        <w:right w:val="none" w:sz="0" w:space="0" w:color="auto"/>
      </w:divBdr>
    </w:div>
    <w:div w:id="901139004">
      <w:bodyDiv w:val="1"/>
      <w:marLeft w:val="0"/>
      <w:marRight w:val="0"/>
      <w:marTop w:val="0"/>
      <w:marBottom w:val="0"/>
      <w:divBdr>
        <w:top w:val="none" w:sz="0" w:space="0" w:color="auto"/>
        <w:left w:val="none" w:sz="0" w:space="0" w:color="auto"/>
        <w:bottom w:val="none" w:sz="0" w:space="0" w:color="auto"/>
        <w:right w:val="none" w:sz="0" w:space="0" w:color="auto"/>
      </w:divBdr>
    </w:div>
    <w:div w:id="904605819">
      <w:bodyDiv w:val="1"/>
      <w:marLeft w:val="0"/>
      <w:marRight w:val="0"/>
      <w:marTop w:val="0"/>
      <w:marBottom w:val="0"/>
      <w:divBdr>
        <w:top w:val="none" w:sz="0" w:space="0" w:color="auto"/>
        <w:left w:val="none" w:sz="0" w:space="0" w:color="auto"/>
        <w:bottom w:val="none" w:sz="0" w:space="0" w:color="auto"/>
        <w:right w:val="none" w:sz="0" w:space="0" w:color="auto"/>
      </w:divBdr>
    </w:div>
    <w:div w:id="905148249">
      <w:bodyDiv w:val="1"/>
      <w:marLeft w:val="0"/>
      <w:marRight w:val="0"/>
      <w:marTop w:val="0"/>
      <w:marBottom w:val="0"/>
      <w:divBdr>
        <w:top w:val="none" w:sz="0" w:space="0" w:color="auto"/>
        <w:left w:val="none" w:sz="0" w:space="0" w:color="auto"/>
        <w:bottom w:val="none" w:sz="0" w:space="0" w:color="auto"/>
        <w:right w:val="none" w:sz="0" w:space="0" w:color="auto"/>
      </w:divBdr>
    </w:div>
    <w:div w:id="905338481">
      <w:bodyDiv w:val="1"/>
      <w:marLeft w:val="0"/>
      <w:marRight w:val="0"/>
      <w:marTop w:val="0"/>
      <w:marBottom w:val="0"/>
      <w:divBdr>
        <w:top w:val="none" w:sz="0" w:space="0" w:color="auto"/>
        <w:left w:val="none" w:sz="0" w:space="0" w:color="auto"/>
        <w:bottom w:val="none" w:sz="0" w:space="0" w:color="auto"/>
        <w:right w:val="none" w:sz="0" w:space="0" w:color="auto"/>
      </w:divBdr>
    </w:div>
    <w:div w:id="905728699">
      <w:bodyDiv w:val="1"/>
      <w:marLeft w:val="0"/>
      <w:marRight w:val="0"/>
      <w:marTop w:val="0"/>
      <w:marBottom w:val="0"/>
      <w:divBdr>
        <w:top w:val="none" w:sz="0" w:space="0" w:color="auto"/>
        <w:left w:val="none" w:sz="0" w:space="0" w:color="auto"/>
        <w:bottom w:val="none" w:sz="0" w:space="0" w:color="auto"/>
        <w:right w:val="none" w:sz="0" w:space="0" w:color="auto"/>
      </w:divBdr>
    </w:div>
    <w:div w:id="905990077">
      <w:bodyDiv w:val="1"/>
      <w:marLeft w:val="0"/>
      <w:marRight w:val="0"/>
      <w:marTop w:val="0"/>
      <w:marBottom w:val="0"/>
      <w:divBdr>
        <w:top w:val="none" w:sz="0" w:space="0" w:color="auto"/>
        <w:left w:val="none" w:sz="0" w:space="0" w:color="auto"/>
        <w:bottom w:val="none" w:sz="0" w:space="0" w:color="auto"/>
        <w:right w:val="none" w:sz="0" w:space="0" w:color="auto"/>
      </w:divBdr>
    </w:div>
    <w:div w:id="906187009">
      <w:bodyDiv w:val="1"/>
      <w:marLeft w:val="0"/>
      <w:marRight w:val="0"/>
      <w:marTop w:val="0"/>
      <w:marBottom w:val="0"/>
      <w:divBdr>
        <w:top w:val="none" w:sz="0" w:space="0" w:color="auto"/>
        <w:left w:val="none" w:sz="0" w:space="0" w:color="auto"/>
        <w:bottom w:val="none" w:sz="0" w:space="0" w:color="auto"/>
        <w:right w:val="none" w:sz="0" w:space="0" w:color="auto"/>
      </w:divBdr>
    </w:div>
    <w:div w:id="906840545">
      <w:bodyDiv w:val="1"/>
      <w:marLeft w:val="0"/>
      <w:marRight w:val="0"/>
      <w:marTop w:val="0"/>
      <w:marBottom w:val="0"/>
      <w:divBdr>
        <w:top w:val="none" w:sz="0" w:space="0" w:color="auto"/>
        <w:left w:val="none" w:sz="0" w:space="0" w:color="auto"/>
        <w:bottom w:val="none" w:sz="0" w:space="0" w:color="auto"/>
        <w:right w:val="none" w:sz="0" w:space="0" w:color="auto"/>
      </w:divBdr>
    </w:div>
    <w:div w:id="907151678">
      <w:bodyDiv w:val="1"/>
      <w:marLeft w:val="0"/>
      <w:marRight w:val="0"/>
      <w:marTop w:val="0"/>
      <w:marBottom w:val="0"/>
      <w:divBdr>
        <w:top w:val="none" w:sz="0" w:space="0" w:color="auto"/>
        <w:left w:val="none" w:sz="0" w:space="0" w:color="auto"/>
        <w:bottom w:val="none" w:sz="0" w:space="0" w:color="auto"/>
        <w:right w:val="none" w:sz="0" w:space="0" w:color="auto"/>
      </w:divBdr>
    </w:div>
    <w:div w:id="907422063">
      <w:bodyDiv w:val="1"/>
      <w:marLeft w:val="0"/>
      <w:marRight w:val="0"/>
      <w:marTop w:val="0"/>
      <w:marBottom w:val="0"/>
      <w:divBdr>
        <w:top w:val="none" w:sz="0" w:space="0" w:color="auto"/>
        <w:left w:val="none" w:sz="0" w:space="0" w:color="auto"/>
        <w:bottom w:val="none" w:sz="0" w:space="0" w:color="auto"/>
        <w:right w:val="none" w:sz="0" w:space="0" w:color="auto"/>
      </w:divBdr>
    </w:div>
    <w:div w:id="908421875">
      <w:bodyDiv w:val="1"/>
      <w:marLeft w:val="0"/>
      <w:marRight w:val="0"/>
      <w:marTop w:val="0"/>
      <w:marBottom w:val="0"/>
      <w:divBdr>
        <w:top w:val="none" w:sz="0" w:space="0" w:color="auto"/>
        <w:left w:val="none" w:sz="0" w:space="0" w:color="auto"/>
        <w:bottom w:val="none" w:sz="0" w:space="0" w:color="auto"/>
        <w:right w:val="none" w:sz="0" w:space="0" w:color="auto"/>
      </w:divBdr>
    </w:div>
    <w:div w:id="910040090">
      <w:bodyDiv w:val="1"/>
      <w:marLeft w:val="0"/>
      <w:marRight w:val="0"/>
      <w:marTop w:val="0"/>
      <w:marBottom w:val="0"/>
      <w:divBdr>
        <w:top w:val="none" w:sz="0" w:space="0" w:color="auto"/>
        <w:left w:val="none" w:sz="0" w:space="0" w:color="auto"/>
        <w:bottom w:val="none" w:sz="0" w:space="0" w:color="auto"/>
        <w:right w:val="none" w:sz="0" w:space="0" w:color="auto"/>
      </w:divBdr>
    </w:div>
    <w:div w:id="910388457">
      <w:bodyDiv w:val="1"/>
      <w:marLeft w:val="0"/>
      <w:marRight w:val="0"/>
      <w:marTop w:val="0"/>
      <w:marBottom w:val="0"/>
      <w:divBdr>
        <w:top w:val="none" w:sz="0" w:space="0" w:color="auto"/>
        <w:left w:val="none" w:sz="0" w:space="0" w:color="auto"/>
        <w:bottom w:val="none" w:sz="0" w:space="0" w:color="auto"/>
        <w:right w:val="none" w:sz="0" w:space="0" w:color="auto"/>
      </w:divBdr>
    </w:div>
    <w:div w:id="910971173">
      <w:bodyDiv w:val="1"/>
      <w:marLeft w:val="0"/>
      <w:marRight w:val="0"/>
      <w:marTop w:val="0"/>
      <w:marBottom w:val="0"/>
      <w:divBdr>
        <w:top w:val="none" w:sz="0" w:space="0" w:color="auto"/>
        <w:left w:val="none" w:sz="0" w:space="0" w:color="auto"/>
        <w:bottom w:val="none" w:sz="0" w:space="0" w:color="auto"/>
        <w:right w:val="none" w:sz="0" w:space="0" w:color="auto"/>
      </w:divBdr>
    </w:div>
    <w:div w:id="911155626">
      <w:bodyDiv w:val="1"/>
      <w:marLeft w:val="0"/>
      <w:marRight w:val="0"/>
      <w:marTop w:val="0"/>
      <w:marBottom w:val="0"/>
      <w:divBdr>
        <w:top w:val="none" w:sz="0" w:space="0" w:color="auto"/>
        <w:left w:val="none" w:sz="0" w:space="0" w:color="auto"/>
        <w:bottom w:val="none" w:sz="0" w:space="0" w:color="auto"/>
        <w:right w:val="none" w:sz="0" w:space="0" w:color="auto"/>
      </w:divBdr>
    </w:div>
    <w:div w:id="911235199">
      <w:bodyDiv w:val="1"/>
      <w:marLeft w:val="0"/>
      <w:marRight w:val="0"/>
      <w:marTop w:val="0"/>
      <w:marBottom w:val="0"/>
      <w:divBdr>
        <w:top w:val="none" w:sz="0" w:space="0" w:color="auto"/>
        <w:left w:val="none" w:sz="0" w:space="0" w:color="auto"/>
        <w:bottom w:val="none" w:sz="0" w:space="0" w:color="auto"/>
        <w:right w:val="none" w:sz="0" w:space="0" w:color="auto"/>
      </w:divBdr>
    </w:div>
    <w:div w:id="912010727">
      <w:bodyDiv w:val="1"/>
      <w:marLeft w:val="0"/>
      <w:marRight w:val="0"/>
      <w:marTop w:val="0"/>
      <w:marBottom w:val="0"/>
      <w:divBdr>
        <w:top w:val="none" w:sz="0" w:space="0" w:color="auto"/>
        <w:left w:val="none" w:sz="0" w:space="0" w:color="auto"/>
        <w:bottom w:val="none" w:sz="0" w:space="0" w:color="auto"/>
        <w:right w:val="none" w:sz="0" w:space="0" w:color="auto"/>
      </w:divBdr>
    </w:div>
    <w:div w:id="914821547">
      <w:bodyDiv w:val="1"/>
      <w:marLeft w:val="0"/>
      <w:marRight w:val="0"/>
      <w:marTop w:val="0"/>
      <w:marBottom w:val="0"/>
      <w:divBdr>
        <w:top w:val="none" w:sz="0" w:space="0" w:color="auto"/>
        <w:left w:val="none" w:sz="0" w:space="0" w:color="auto"/>
        <w:bottom w:val="none" w:sz="0" w:space="0" w:color="auto"/>
        <w:right w:val="none" w:sz="0" w:space="0" w:color="auto"/>
      </w:divBdr>
    </w:div>
    <w:div w:id="915939629">
      <w:bodyDiv w:val="1"/>
      <w:marLeft w:val="0"/>
      <w:marRight w:val="0"/>
      <w:marTop w:val="0"/>
      <w:marBottom w:val="0"/>
      <w:divBdr>
        <w:top w:val="none" w:sz="0" w:space="0" w:color="auto"/>
        <w:left w:val="none" w:sz="0" w:space="0" w:color="auto"/>
        <w:bottom w:val="none" w:sz="0" w:space="0" w:color="auto"/>
        <w:right w:val="none" w:sz="0" w:space="0" w:color="auto"/>
      </w:divBdr>
    </w:div>
    <w:div w:id="916204940">
      <w:bodyDiv w:val="1"/>
      <w:marLeft w:val="0"/>
      <w:marRight w:val="0"/>
      <w:marTop w:val="0"/>
      <w:marBottom w:val="0"/>
      <w:divBdr>
        <w:top w:val="none" w:sz="0" w:space="0" w:color="auto"/>
        <w:left w:val="none" w:sz="0" w:space="0" w:color="auto"/>
        <w:bottom w:val="none" w:sz="0" w:space="0" w:color="auto"/>
        <w:right w:val="none" w:sz="0" w:space="0" w:color="auto"/>
      </w:divBdr>
    </w:div>
    <w:div w:id="916473757">
      <w:bodyDiv w:val="1"/>
      <w:marLeft w:val="0"/>
      <w:marRight w:val="0"/>
      <w:marTop w:val="0"/>
      <w:marBottom w:val="0"/>
      <w:divBdr>
        <w:top w:val="none" w:sz="0" w:space="0" w:color="auto"/>
        <w:left w:val="none" w:sz="0" w:space="0" w:color="auto"/>
        <w:bottom w:val="none" w:sz="0" w:space="0" w:color="auto"/>
        <w:right w:val="none" w:sz="0" w:space="0" w:color="auto"/>
      </w:divBdr>
    </w:div>
    <w:div w:id="916592031">
      <w:bodyDiv w:val="1"/>
      <w:marLeft w:val="0"/>
      <w:marRight w:val="0"/>
      <w:marTop w:val="0"/>
      <w:marBottom w:val="0"/>
      <w:divBdr>
        <w:top w:val="none" w:sz="0" w:space="0" w:color="auto"/>
        <w:left w:val="none" w:sz="0" w:space="0" w:color="auto"/>
        <w:bottom w:val="none" w:sz="0" w:space="0" w:color="auto"/>
        <w:right w:val="none" w:sz="0" w:space="0" w:color="auto"/>
      </w:divBdr>
    </w:div>
    <w:div w:id="916983945">
      <w:bodyDiv w:val="1"/>
      <w:marLeft w:val="0"/>
      <w:marRight w:val="0"/>
      <w:marTop w:val="0"/>
      <w:marBottom w:val="0"/>
      <w:divBdr>
        <w:top w:val="none" w:sz="0" w:space="0" w:color="auto"/>
        <w:left w:val="none" w:sz="0" w:space="0" w:color="auto"/>
        <w:bottom w:val="none" w:sz="0" w:space="0" w:color="auto"/>
        <w:right w:val="none" w:sz="0" w:space="0" w:color="auto"/>
      </w:divBdr>
    </w:div>
    <w:div w:id="917250391">
      <w:bodyDiv w:val="1"/>
      <w:marLeft w:val="0"/>
      <w:marRight w:val="0"/>
      <w:marTop w:val="0"/>
      <w:marBottom w:val="0"/>
      <w:divBdr>
        <w:top w:val="none" w:sz="0" w:space="0" w:color="auto"/>
        <w:left w:val="none" w:sz="0" w:space="0" w:color="auto"/>
        <w:bottom w:val="none" w:sz="0" w:space="0" w:color="auto"/>
        <w:right w:val="none" w:sz="0" w:space="0" w:color="auto"/>
      </w:divBdr>
    </w:div>
    <w:div w:id="917518061">
      <w:bodyDiv w:val="1"/>
      <w:marLeft w:val="0"/>
      <w:marRight w:val="0"/>
      <w:marTop w:val="0"/>
      <w:marBottom w:val="0"/>
      <w:divBdr>
        <w:top w:val="none" w:sz="0" w:space="0" w:color="auto"/>
        <w:left w:val="none" w:sz="0" w:space="0" w:color="auto"/>
        <w:bottom w:val="none" w:sz="0" w:space="0" w:color="auto"/>
        <w:right w:val="none" w:sz="0" w:space="0" w:color="auto"/>
      </w:divBdr>
    </w:div>
    <w:div w:id="918171564">
      <w:bodyDiv w:val="1"/>
      <w:marLeft w:val="0"/>
      <w:marRight w:val="0"/>
      <w:marTop w:val="0"/>
      <w:marBottom w:val="0"/>
      <w:divBdr>
        <w:top w:val="none" w:sz="0" w:space="0" w:color="auto"/>
        <w:left w:val="none" w:sz="0" w:space="0" w:color="auto"/>
        <w:bottom w:val="none" w:sz="0" w:space="0" w:color="auto"/>
        <w:right w:val="none" w:sz="0" w:space="0" w:color="auto"/>
      </w:divBdr>
    </w:div>
    <w:div w:id="920917957">
      <w:bodyDiv w:val="1"/>
      <w:marLeft w:val="0"/>
      <w:marRight w:val="0"/>
      <w:marTop w:val="0"/>
      <w:marBottom w:val="0"/>
      <w:divBdr>
        <w:top w:val="none" w:sz="0" w:space="0" w:color="auto"/>
        <w:left w:val="none" w:sz="0" w:space="0" w:color="auto"/>
        <w:bottom w:val="none" w:sz="0" w:space="0" w:color="auto"/>
        <w:right w:val="none" w:sz="0" w:space="0" w:color="auto"/>
      </w:divBdr>
    </w:div>
    <w:div w:id="921109509">
      <w:bodyDiv w:val="1"/>
      <w:marLeft w:val="0"/>
      <w:marRight w:val="0"/>
      <w:marTop w:val="0"/>
      <w:marBottom w:val="0"/>
      <w:divBdr>
        <w:top w:val="none" w:sz="0" w:space="0" w:color="auto"/>
        <w:left w:val="none" w:sz="0" w:space="0" w:color="auto"/>
        <w:bottom w:val="none" w:sz="0" w:space="0" w:color="auto"/>
        <w:right w:val="none" w:sz="0" w:space="0" w:color="auto"/>
      </w:divBdr>
    </w:div>
    <w:div w:id="921139610">
      <w:bodyDiv w:val="1"/>
      <w:marLeft w:val="0"/>
      <w:marRight w:val="0"/>
      <w:marTop w:val="0"/>
      <w:marBottom w:val="0"/>
      <w:divBdr>
        <w:top w:val="none" w:sz="0" w:space="0" w:color="auto"/>
        <w:left w:val="none" w:sz="0" w:space="0" w:color="auto"/>
        <w:bottom w:val="none" w:sz="0" w:space="0" w:color="auto"/>
        <w:right w:val="none" w:sz="0" w:space="0" w:color="auto"/>
      </w:divBdr>
    </w:div>
    <w:div w:id="921255152">
      <w:bodyDiv w:val="1"/>
      <w:marLeft w:val="0"/>
      <w:marRight w:val="0"/>
      <w:marTop w:val="0"/>
      <w:marBottom w:val="0"/>
      <w:divBdr>
        <w:top w:val="none" w:sz="0" w:space="0" w:color="auto"/>
        <w:left w:val="none" w:sz="0" w:space="0" w:color="auto"/>
        <w:bottom w:val="none" w:sz="0" w:space="0" w:color="auto"/>
        <w:right w:val="none" w:sz="0" w:space="0" w:color="auto"/>
      </w:divBdr>
    </w:div>
    <w:div w:id="923028195">
      <w:bodyDiv w:val="1"/>
      <w:marLeft w:val="0"/>
      <w:marRight w:val="0"/>
      <w:marTop w:val="0"/>
      <w:marBottom w:val="0"/>
      <w:divBdr>
        <w:top w:val="none" w:sz="0" w:space="0" w:color="auto"/>
        <w:left w:val="none" w:sz="0" w:space="0" w:color="auto"/>
        <w:bottom w:val="none" w:sz="0" w:space="0" w:color="auto"/>
        <w:right w:val="none" w:sz="0" w:space="0" w:color="auto"/>
      </w:divBdr>
    </w:div>
    <w:div w:id="923226517">
      <w:bodyDiv w:val="1"/>
      <w:marLeft w:val="0"/>
      <w:marRight w:val="0"/>
      <w:marTop w:val="0"/>
      <w:marBottom w:val="0"/>
      <w:divBdr>
        <w:top w:val="none" w:sz="0" w:space="0" w:color="auto"/>
        <w:left w:val="none" w:sz="0" w:space="0" w:color="auto"/>
        <w:bottom w:val="none" w:sz="0" w:space="0" w:color="auto"/>
        <w:right w:val="none" w:sz="0" w:space="0" w:color="auto"/>
      </w:divBdr>
    </w:div>
    <w:div w:id="924149404">
      <w:bodyDiv w:val="1"/>
      <w:marLeft w:val="0"/>
      <w:marRight w:val="0"/>
      <w:marTop w:val="0"/>
      <w:marBottom w:val="0"/>
      <w:divBdr>
        <w:top w:val="none" w:sz="0" w:space="0" w:color="auto"/>
        <w:left w:val="none" w:sz="0" w:space="0" w:color="auto"/>
        <w:bottom w:val="none" w:sz="0" w:space="0" w:color="auto"/>
        <w:right w:val="none" w:sz="0" w:space="0" w:color="auto"/>
      </w:divBdr>
    </w:div>
    <w:div w:id="924270227">
      <w:bodyDiv w:val="1"/>
      <w:marLeft w:val="0"/>
      <w:marRight w:val="0"/>
      <w:marTop w:val="0"/>
      <w:marBottom w:val="0"/>
      <w:divBdr>
        <w:top w:val="none" w:sz="0" w:space="0" w:color="auto"/>
        <w:left w:val="none" w:sz="0" w:space="0" w:color="auto"/>
        <w:bottom w:val="none" w:sz="0" w:space="0" w:color="auto"/>
        <w:right w:val="none" w:sz="0" w:space="0" w:color="auto"/>
      </w:divBdr>
    </w:div>
    <w:div w:id="924340290">
      <w:bodyDiv w:val="1"/>
      <w:marLeft w:val="0"/>
      <w:marRight w:val="0"/>
      <w:marTop w:val="0"/>
      <w:marBottom w:val="0"/>
      <w:divBdr>
        <w:top w:val="none" w:sz="0" w:space="0" w:color="auto"/>
        <w:left w:val="none" w:sz="0" w:space="0" w:color="auto"/>
        <w:bottom w:val="none" w:sz="0" w:space="0" w:color="auto"/>
        <w:right w:val="none" w:sz="0" w:space="0" w:color="auto"/>
      </w:divBdr>
    </w:div>
    <w:div w:id="924388141">
      <w:bodyDiv w:val="1"/>
      <w:marLeft w:val="0"/>
      <w:marRight w:val="0"/>
      <w:marTop w:val="0"/>
      <w:marBottom w:val="0"/>
      <w:divBdr>
        <w:top w:val="none" w:sz="0" w:space="0" w:color="auto"/>
        <w:left w:val="none" w:sz="0" w:space="0" w:color="auto"/>
        <w:bottom w:val="none" w:sz="0" w:space="0" w:color="auto"/>
        <w:right w:val="none" w:sz="0" w:space="0" w:color="auto"/>
      </w:divBdr>
    </w:div>
    <w:div w:id="925187378">
      <w:bodyDiv w:val="1"/>
      <w:marLeft w:val="0"/>
      <w:marRight w:val="0"/>
      <w:marTop w:val="0"/>
      <w:marBottom w:val="0"/>
      <w:divBdr>
        <w:top w:val="none" w:sz="0" w:space="0" w:color="auto"/>
        <w:left w:val="none" w:sz="0" w:space="0" w:color="auto"/>
        <w:bottom w:val="none" w:sz="0" w:space="0" w:color="auto"/>
        <w:right w:val="none" w:sz="0" w:space="0" w:color="auto"/>
      </w:divBdr>
    </w:div>
    <w:div w:id="926621286">
      <w:bodyDiv w:val="1"/>
      <w:marLeft w:val="0"/>
      <w:marRight w:val="0"/>
      <w:marTop w:val="0"/>
      <w:marBottom w:val="0"/>
      <w:divBdr>
        <w:top w:val="none" w:sz="0" w:space="0" w:color="auto"/>
        <w:left w:val="none" w:sz="0" w:space="0" w:color="auto"/>
        <w:bottom w:val="none" w:sz="0" w:space="0" w:color="auto"/>
        <w:right w:val="none" w:sz="0" w:space="0" w:color="auto"/>
      </w:divBdr>
    </w:div>
    <w:div w:id="928348468">
      <w:bodyDiv w:val="1"/>
      <w:marLeft w:val="0"/>
      <w:marRight w:val="0"/>
      <w:marTop w:val="0"/>
      <w:marBottom w:val="0"/>
      <w:divBdr>
        <w:top w:val="none" w:sz="0" w:space="0" w:color="auto"/>
        <w:left w:val="none" w:sz="0" w:space="0" w:color="auto"/>
        <w:bottom w:val="none" w:sz="0" w:space="0" w:color="auto"/>
        <w:right w:val="none" w:sz="0" w:space="0" w:color="auto"/>
      </w:divBdr>
    </w:div>
    <w:div w:id="929125712">
      <w:bodyDiv w:val="1"/>
      <w:marLeft w:val="0"/>
      <w:marRight w:val="0"/>
      <w:marTop w:val="0"/>
      <w:marBottom w:val="0"/>
      <w:divBdr>
        <w:top w:val="none" w:sz="0" w:space="0" w:color="auto"/>
        <w:left w:val="none" w:sz="0" w:space="0" w:color="auto"/>
        <w:bottom w:val="none" w:sz="0" w:space="0" w:color="auto"/>
        <w:right w:val="none" w:sz="0" w:space="0" w:color="auto"/>
      </w:divBdr>
    </w:div>
    <w:div w:id="929433825">
      <w:bodyDiv w:val="1"/>
      <w:marLeft w:val="0"/>
      <w:marRight w:val="0"/>
      <w:marTop w:val="0"/>
      <w:marBottom w:val="0"/>
      <w:divBdr>
        <w:top w:val="none" w:sz="0" w:space="0" w:color="auto"/>
        <w:left w:val="none" w:sz="0" w:space="0" w:color="auto"/>
        <w:bottom w:val="none" w:sz="0" w:space="0" w:color="auto"/>
        <w:right w:val="none" w:sz="0" w:space="0" w:color="auto"/>
      </w:divBdr>
    </w:div>
    <w:div w:id="929847464">
      <w:bodyDiv w:val="1"/>
      <w:marLeft w:val="0"/>
      <w:marRight w:val="0"/>
      <w:marTop w:val="0"/>
      <w:marBottom w:val="0"/>
      <w:divBdr>
        <w:top w:val="none" w:sz="0" w:space="0" w:color="auto"/>
        <w:left w:val="none" w:sz="0" w:space="0" w:color="auto"/>
        <w:bottom w:val="none" w:sz="0" w:space="0" w:color="auto"/>
        <w:right w:val="none" w:sz="0" w:space="0" w:color="auto"/>
      </w:divBdr>
    </w:div>
    <w:div w:id="931011823">
      <w:bodyDiv w:val="1"/>
      <w:marLeft w:val="0"/>
      <w:marRight w:val="0"/>
      <w:marTop w:val="0"/>
      <w:marBottom w:val="0"/>
      <w:divBdr>
        <w:top w:val="none" w:sz="0" w:space="0" w:color="auto"/>
        <w:left w:val="none" w:sz="0" w:space="0" w:color="auto"/>
        <w:bottom w:val="none" w:sz="0" w:space="0" w:color="auto"/>
        <w:right w:val="none" w:sz="0" w:space="0" w:color="auto"/>
      </w:divBdr>
    </w:div>
    <w:div w:id="932082036">
      <w:bodyDiv w:val="1"/>
      <w:marLeft w:val="0"/>
      <w:marRight w:val="0"/>
      <w:marTop w:val="0"/>
      <w:marBottom w:val="0"/>
      <w:divBdr>
        <w:top w:val="none" w:sz="0" w:space="0" w:color="auto"/>
        <w:left w:val="none" w:sz="0" w:space="0" w:color="auto"/>
        <w:bottom w:val="none" w:sz="0" w:space="0" w:color="auto"/>
        <w:right w:val="none" w:sz="0" w:space="0" w:color="auto"/>
      </w:divBdr>
    </w:div>
    <w:div w:id="932276114">
      <w:bodyDiv w:val="1"/>
      <w:marLeft w:val="0"/>
      <w:marRight w:val="0"/>
      <w:marTop w:val="0"/>
      <w:marBottom w:val="0"/>
      <w:divBdr>
        <w:top w:val="none" w:sz="0" w:space="0" w:color="auto"/>
        <w:left w:val="none" w:sz="0" w:space="0" w:color="auto"/>
        <w:bottom w:val="none" w:sz="0" w:space="0" w:color="auto"/>
        <w:right w:val="none" w:sz="0" w:space="0" w:color="auto"/>
      </w:divBdr>
    </w:div>
    <w:div w:id="938025734">
      <w:bodyDiv w:val="1"/>
      <w:marLeft w:val="0"/>
      <w:marRight w:val="0"/>
      <w:marTop w:val="0"/>
      <w:marBottom w:val="0"/>
      <w:divBdr>
        <w:top w:val="none" w:sz="0" w:space="0" w:color="auto"/>
        <w:left w:val="none" w:sz="0" w:space="0" w:color="auto"/>
        <w:bottom w:val="none" w:sz="0" w:space="0" w:color="auto"/>
        <w:right w:val="none" w:sz="0" w:space="0" w:color="auto"/>
      </w:divBdr>
    </w:div>
    <w:div w:id="938103004">
      <w:bodyDiv w:val="1"/>
      <w:marLeft w:val="0"/>
      <w:marRight w:val="0"/>
      <w:marTop w:val="0"/>
      <w:marBottom w:val="0"/>
      <w:divBdr>
        <w:top w:val="none" w:sz="0" w:space="0" w:color="auto"/>
        <w:left w:val="none" w:sz="0" w:space="0" w:color="auto"/>
        <w:bottom w:val="none" w:sz="0" w:space="0" w:color="auto"/>
        <w:right w:val="none" w:sz="0" w:space="0" w:color="auto"/>
      </w:divBdr>
    </w:div>
    <w:div w:id="939066916">
      <w:bodyDiv w:val="1"/>
      <w:marLeft w:val="0"/>
      <w:marRight w:val="0"/>
      <w:marTop w:val="0"/>
      <w:marBottom w:val="0"/>
      <w:divBdr>
        <w:top w:val="none" w:sz="0" w:space="0" w:color="auto"/>
        <w:left w:val="none" w:sz="0" w:space="0" w:color="auto"/>
        <w:bottom w:val="none" w:sz="0" w:space="0" w:color="auto"/>
        <w:right w:val="none" w:sz="0" w:space="0" w:color="auto"/>
      </w:divBdr>
    </w:div>
    <w:div w:id="939413714">
      <w:bodyDiv w:val="1"/>
      <w:marLeft w:val="0"/>
      <w:marRight w:val="0"/>
      <w:marTop w:val="0"/>
      <w:marBottom w:val="0"/>
      <w:divBdr>
        <w:top w:val="none" w:sz="0" w:space="0" w:color="auto"/>
        <w:left w:val="none" w:sz="0" w:space="0" w:color="auto"/>
        <w:bottom w:val="none" w:sz="0" w:space="0" w:color="auto"/>
        <w:right w:val="none" w:sz="0" w:space="0" w:color="auto"/>
      </w:divBdr>
    </w:div>
    <w:div w:id="939525547">
      <w:bodyDiv w:val="1"/>
      <w:marLeft w:val="0"/>
      <w:marRight w:val="0"/>
      <w:marTop w:val="0"/>
      <w:marBottom w:val="0"/>
      <w:divBdr>
        <w:top w:val="none" w:sz="0" w:space="0" w:color="auto"/>
        <w:left w:val="none" w:sz="0" w:space="0" w:color="auto"/>
        <w:bottom w:val="none" w:sz="0" w:space="0" w:color="auto"/>
        <w:right w:val="none" w:sz="0" w:space="0" w:color="auto"/>
      </w:divBdr>
    </w:div>
    <w:div w:id="942492992">
      <w:bodyDiv w:val="1"/>
      <w:marLeft w:val="0"/>
      <w:marRight w:val="0"/>
      <w:marTop w:val="0"/>
      <w:marBottom w:val="0"/>
      <w:divBdr>
        <w:top w:val="none" w:sz="0" w:space="0" w:color="auto"/>
        <w:left w:val="none" w:sz="0" w:space="0" w:color="auto"/>
        <w:bottom w:val="none" w:sz="0" w:space="0" w:color="auto"/>
        <w:right w:val="none" w:sz="0" w:space="0" w:color="auto"/>
      </w:divBdr>
    </w:div>
    <w:div w:id="945161308">
      <w:bodyDiv w:val="1"/>
      <w:marLeft w:val="0"/>
      <w:marRight w:val="0"/>
      <w:marTop w:val="0"/>
      <w:marBottom w:val="0"/>
      <w:divBdr>
        <w:top w:val="none" w:sz="0" w:space="0" w:color="auto"/>
        <w:left w:val="none" w:sz="0" w:space="0" w:color="auto"/>
        <w:bottom w:val="none" w:sz="0" w:space="0" w:color="auto"/>
        <w:right w:val="none" w:sz="0" w:space="0" w:color="auto"/>
      </w:divBdr>
    </w:div>
    <w:div w:id="945191128">
      <w:bodyDiv w:val="1"/>
      <w:marLeft w:val="0"/>
      <w:marRight w:val="0"/>
      <w:marTop w:val="0"/>
      <w:marBottom w:val="0"/>
      <w:divBdr>
        <w:top w:val="none" w:sz="0" w:space="0" w:color="auto"/>
        <w:left w:val="none" w:sz="0" w:space="0" w:color="auto"/>
        <w:bottom w:val="none" w:sz="0" w:space="0" w:color="auto"/>
        <w:right w:val="none" w:sz="0" w:space="0" w:color="auto"/>
      </w:divBdr>
    </w:div>
    <w:div w:id="947737126">
      <w:bodyDiv w:val="1"/>
      <w:marLeft w:val="0"/>
      <w:marRight w:val="0"/>
      <w:marTop w:val="0"/>
      <w:marBottom w:val="0"/>
      <w:divBdr>
        <w:top w:val="none" w:sz="0" w:space="0" w:color="auto"/>
        <w:left w:val="none" w:sz="0" w:space="0" w:color="auto"/>
        <w:bottom w:val="none" w:sz="0" w:space="0" w:color="auto"/>
        <w:right w:val="none" w:sz="0" w:space="0" w:color="auto"/>
      </w:divBdr>
    </w:div>
    <w:div w:id="947852132">
      <w:bodyDiv w:val="1"/>
      <w:marLeft w:val="0"/>
      <w:marRight w:val="0"/>
      <w:marTop w:val="0"/>
      <w:marBottom w:val="0"/>
      <w:divBdr>
        <w:top w:val="none" w:sz="0" w:space="0" w:color="auto"/>
        <w:left w:val="none" w:sz="0" w:space="0" w:color="auto"/>
        <w:bottom w:val="none" w:sz="0" w:space="0" w:color="auto"/>
        <w:right w:val="none" w:sz="0" w:space="0" w:color="auto"/>
      </w:divBdr>
    </w:div>
    <w:div w:id="951981426">
      <w:bodyDiv w:val="1"/>
      <w:marLeft w:val="0"/>
      <w:marRight w:val="0"/>
      <w:marTop w:val="0"/>
      <w:marBottom w:val="0"/>
      <w:divBdr>
        <w:top w:val="none" w:sz="0" w:space="0" w:color="auto"/>
        <w:left w:val="none" w:sz="0" w:space="0" w:color="auto"/>
        <w:bottom w:val="none" w:sz="0" w:space="0" w:color="auto"/>
        <w:right w:val="none" w:sz="0" w:space="0" w:color="auto"/>
      </w:divBdr>
    </w:div>
    <w:div w:id="953291427">
      <w:bodyDiv w:val="1"/>
      <w:marLeft w:val="0"/>
      <w:marRight w:val="0"/>
      <w:marTop w:val="0"/>
      <w:marBottom w:val="0"/>
      <w:divBdr>
        <w:top w:val="none" w:sz="0" w:space="0" w:color="auto"/>
        <w:left w:val="none" w:sz="0" w:space="0" w:color="auto"/>
        <w:bottom w:val="none" w:sz="0" w:space="0" w:color="auto"/>
        <w:right w:val="none" w:sz="0" w:space="0" w:color="auto"/>
      </w:divBdr>
    </w:div>
    <w:div w:id="955134833">
      <w:bodyDiv w:val="1"/>
      <w:marLeft w:val="0"/>
      <w:marRight w:val="0"/>
      <w:marTop w:val="0"/>
      <w:marBottom w:val="0"/>
      <w:divBdr>
        <w:top w:val="none" w:sz="0" w:space="0" w:color="auto"/>
        <w:left w:val="none" w:sz="0" w:space="0" w:color="auto"/>
        <w:bottom w:val="none" w:sz="0" w:space="0" w:color="auto"/>
        <w:right w:val="none" w:sz="0" w:space="0" w:color="auto"/>
      </w:divBdr>
    </w:div>
    <w:div w:id="956372570">
      <w:bodyDiv w:val="1"/>
      <w:marLeft w:val="0"/>
      <w:marRight w:val="0"/>
      <w:marTop w:val="0"/>
      <w:marBottom w:val="0"/>
      <w:divBdr>
        <w:top w:val="none" w:sz="0" w:space="0" w:color="auto"/>
        <w:left w:val="none" w:sz="0" w:space="0" w:color="auto"/>
        <w:bottom w:val="none" w:sz="0" w:space="0" w:color="auto"/>
        <w:right w:val="none" w:sz="0" w:space="0" w:color="auto"/>
      </w:divBdr>
    </w:div>
    <w:div w:id="957875772">
      <w:bodyDiv w:val="1"/>
      <w:marLeft w:val="0"/>
      <w:marRight w:val="0"/>
      <w:marTop w:val="0"/>
      <w:marBottom w:val="0"/>
      <w:divBdr>
        <w:top w:val="none" w:sz="0" w:space="0" w:color="auto"/>
        <w:left w:val="none" w:sz="0" w:space="0" w:color="auto"/>
        <w:bottom w:val="none" w:sz="0" w:space="0" w:color="auto"/>
        <w:right w:val="none" w:sz="0" w:space="0" w:color="auto"/>
      </w:divBdr>
    </w:div>
    <w:div w:id="957877115">
      <w:bodyDiv w:val="1"/>
      <w:marLeft w:val="0"/>
      <w:marRight w:val="0"/>
      <w:marTop w:val="0"/>
      <w:marBottom w:val="0"/>
      <w:divBdr>
        <w:top w:val="none" w:sz="0" w:space="0" w:color="auto"/>
        <w:left w:val="none" w:sz="0" w:space="0" w:color="auto"/>
        <w:bottom w:val="none" w:sz="0" w:space="0" w:color="auto"/>
        <w:right w:val="none" w:sz="0" w:space="0" w:color="auto"/>
      </w:divBdr>
    </w:div>
    <w:div w:id="957879206">
      <w:bodyDiv w:val="1"/>
      <w:marLeft w:val="0"/>
      <w:marRight w:val="0"/>
      <w:marTop w:val="0"/>
      <w:marBottom w:val="0"/>
      <w:divBdr>
        <w:top w:val="none" w:sz="0" w:space="0" w:color="auto"/>
        <w:left w:val="none" w:sz="0" w:space="0" w:color="auto"/>
        <w:bottom w:val="none" w:sz="0" w:space="0" w:color="auto"/>
        <w:right w:val="none" w:sz="0" w:space="0" w:color="auto"/>
      </w:divBdr>
    </w:div>
    <w:div w:id="958298602">
      <w:bodyDiv w:val="1"/>
      <w:marLeft w:val="0"/>
      <w:marRight w:val="0"/>
      <w:marTop w:val="0"/>
      <w:marBottom w:val="0"/>
      <w:divBdr>
        <w:top w:val="none" w:sz="0" w:space="0" w:color="auto"/>
        <w:left w:val="none" w:sz="0" w:space="0" w:color="auto"/>
        <w:bottom w:val="none" w:sz="0" w:space="0" w:color="auto"/>
        <w:right w:val="none" w:sz="0" w:space="0" w:color="auto"/>
      </w:divBdr>
    </w:div>
    <w:div w:id="959339544">
      <w:bodyDiv w:val="1"/>
      <w:marLeft w:val="0"/>
      <w:marRight w:val="0"/>
      <w:marTop w:val="0"/>
      <w:marBottom w:val="0"/>
      <w:divBdr>
        <w:top w:val="none" w:sz="0" w:space="0" w:color="auto"/>
        <w:left w:val="none" w:sz="0" w:space="0" w:color="auto"/>
        <w:bottom w:val="none" w:sz="0" w:space="0" w:color="auto"/>
        <w:right w:val="none" w:sz="0" w:space="0" w:color="auto"/>
      </w:divBdr>
    </w:div>
    <w:div w:id="960457512">
      <w:bodyDiv w:val="1"/>
      <w:marLeft w:val="0"/>
      <w:marRight w:val="0"/>
      <w:marTop w:val="0"/>
      <w:marBottom w:val="0"/>
      <w:divBdr>
        <w:top w:val="none" w:sz="0" w:space="0" w:color="auto"/>
        <w:left w:val="none" w:sz="0" w:space="0" w:color="auto"/>
        <w:bottom w:val="none" w:sz="0" w:space="0" w:color="auto"/>
        <w:right w:val="none" w:sz="0" w:space="0" w:color="auto"/>
      </w:divBdr>
    </w:div>
    <w:div w:id="960526935">
      <w:bodyDiv w:val="1"/>
      <w:marLeft w:val="0"/>
      <w:marRight w:val="0"/>
      <w:marTop w:val="0"/>
      <w:marBottom w:val="0"/>
      <w:divBdr>
        <w:top w:val="none" w:sz="0" w:space="0" w:color="auto"/>
        <w:left w:val="none" w:sz="0" w:space="0" w:color="auto"/>
        <w:bottom w:val="none" w:sz="0" w:space="0" w:color="auto"/>
        <w:right w:val="none" w:sz="0" w:space="0" w:color="auto"/>
      </w:divBdr>
    </w:div>
    <w:div w:id="961882189">
      <w:bodyDiv w:val="1"/>
      <w:marLeft w:val="0"/>
      <w:marRight w:val="0"/>
      <w:marTop w:val="0"/>
      <w:marBottom w:val="0"/>
      <w:divBdr>
        <w:top w:val="none" w:sz="0" w:space="0" w:color="auto"/>
        <w:left w:val="none" w:sz="0" w:space="0" w:color="auto"/>
        <w:bottom w:val="none" w:sz="0" w:space="0" w:color="auto"/>
        <w:right w:val="none" w:sz="0" w:space="0" w:color="auto"/>
      </w:divBdr>
    </w:div>
    <w:div w:id="963998024">
      <w:bodyDiv w:val="1"/>
      <w:marLeft w:val="0"/>
      <w:marRight w:val="0"/>
      <w:marTop w:val="0"/>
      <w:marBottom w:val="0"/>
      <w:divBdr>
        <w:top w:val="none" w:sz="0" w:space="0" w:color="auto"/>
        <w:left w:val="none" w:sz="0" w:space="0" w:color="auto"/>
        <w:bottom w:val="none" w:sz="0" w:space="0" w:color="auto"/>
        <w:right w:val="none" w:sz="0" w:space="0" w:color="auto"/>
      </w:divBdr>
    </w:div>
    <w:div w:id="966395922">
      <w:bodyDiv w:val="1"/>
      <w:marLeft w:val="0"/>
      <w:marRight w:val="0"/>
      <w:marTop w:val="0"/>
      <w:marBottom w:val="0"/>
      <w:divBdr>
        <w:top w:val="none" w:sz="0" w:space="0" w:color="auto"/>
        <w:left w:val="none" w:sz="0" w:space="0" w:color="auto"/>
        <w:bottom w:val="none" w:sz="0" w:space="0" w:color="auto"/>
        <w:right w:val="none" w:sz="0" w:space="0" w:color="auto"/>
      </w:divBdr>
    </w:div>
    <w:div w:id="970402548">
      <w:bodyDiv w:val="1"/>
      <w:marLeft w:val="0"/>
      <w:marRight w:val="0"/>
      <w:marTop w:val="0"/>
      <w:marBottom w:val="0"/>
      <w:divBdr>
        <w:top w:val="none" w:sz="0" w:space="0" w:color="auto"/>
        <w:left w:val="none" w:sz="0" w:space="0" w:color="auto"/>
        <w:bottom w:val="none" w:sz="0" w:space="0" w:color="auto"/>
        <w:right w:val="none" w:sz="0" w:space="0" w:color="auto"/>
      </w:divBdr>
    </w:div>
    <w:div w:id="970405909">
      <w:bodyDiv w:val="1"/>
      <w:marLeft w:val="0"/>
      <w:marRight w:val="0"/>
      <w:marTop w:val="0"/>
      <w:marBottom w:val="0"/>
      <w:divBdr>
        <w:top w:val="none" w:sz="0" w:space="0" w:color="auto"/>
        <w:left w:val="none" w:sz="0" w:space="0" w:color="auto"/>
        <w:bottom w:val="none" w:sz="0" w:space="0" w:color="auto"/>
        <w:right w:val="none" w:sz="0" w:space="0" w:color="auto"/>
      </w:divBdr>
    </w:div>
    <w:div w:id="971054319">
      <w:bodyDiv w:val="1"/>
      <w:marLeft w:val="0"/>
      <w:marRight w:val="0"/>
      <w:marTop w:val="0"/>
      <w:marBottom w:val="0"/>
      <w:divBdr>
        <w:top w:val="none" w:sz="0" w:space="0" w:color="auto"/>
        <w:left w:val="none" w:sz="0" w:space="0" w:color="auto"/>
        <w:bottom w:val="none" w:sz="0" w:space="0" w:color="auto"/>
        <w:right w:val="none" w:sz="0" w:space="0" w:color="auto"/>
      </w:divBdr>
    </w:div>
    <w:div w:id="971330366">
      <w:bodyDiv w:val="1"/>
      <w:marLeft w:val="0"/>
      <w:marRight w:val="0"/>
      <w:marTop w:val="0"/>
      <w:marBottom w:val="0"/>
      <w:divBdr>
        <w:top w:val="none" w:sz="0" w:space="0" w:color="auto"/>
        <w:left w:val="none" w:sz="0" w:space="0" w:color="auto"/>
        <w:bottom w:val="none" w:sz="0" w:space="0" w:color="auto"/>
        <w:right w:val="none" w:sz="0" w:space="0" w:color="auto"/>
      </w:divBdr>
    </w:div>
    <w:div w:id="971405630">
      <w:bodyDiv w:val="1"/>
      <w:marLeft w:val="0"/>
      <w:marRight w:val="0"/>
      <w:marTop w:val="0"/>
      <w:marBottom w:val="0"/>
      <w:divBdr>
        <w:top w:val="none" w:sz="0" w:space="0" w:color="auto"/>
        <w:left w:val="none" w:sz="0" w:space="0" w:color="auto"/>
        <w:bottom w:val="none" w:sz="0" w:space="0" w:color="auto"/>
        <w:right w:val="none" w:sz="0" w:space="0" w:color="auto"/>
      </w:divBdr>
    </w:div>
    <w:div w:id="973026055">
      <w:bodyDiv w:val="1"/>
      <w:marLeft w:val="0"/>
      <w:marRight w:val="0"/>
      <w:marTop w:val="0"/>
      <w:marBottom w:val="0"/>
      <w:divBdr>
        <w:top w:val="none" w:sz="0" w:space="0" w:color="auto"/>
        <w:left w:val="none" w:sz="0" w:space="0" w:color="auto"/>
        <w:bottom w:val="none" w:sz="0" w:space="0" w:color="auto"/>
        <w:right w:val="none" w:sz="0" w:space="0" w:color="auto"/>
      </w:divBdr>
    </w:div>
    <w:div w:id="975837684">
      <w:bodyDiv w:val="1"/>
      <w:marLeft w:val="0"/>
      <w:marRight w:val="0"/>
      <w:marTop w:val="0"/>
      <w:marBottom w:val="0"/>
      <w:divBdr>
        <w:top w:val="none" w:sz="0" w:space="0" w:color="auto"/>
        <w:left w:val="none" w:sz="0" w:space="0" w:color="auto"/>
        <w:bottom w:val="none" w:sz="0" w:space="0" w:color="auto"/>
        <w:right w:val="none" w:sz="0" w:space="0" w:color="auto"/>
      </w:divBdr>
    </w:div>
    <w:div w:id="975988070">
      <w:bodyDiv w:val="1"/>
      <w:marLeft w:val="0"/>
      <w:marRight w:val="0"/>
      <w:marTop w:val="0"/>
      <w:marBottom w:val="0"/>
      <w:divBdr>
        <w:top w:val="none" w:sz="0" w:space="0" w:color="auto"/>
        <w:left w:val="none" w:sz="0" w:space="0" w:color="auto"/>
        <w:bottom w:val="none" w:sz="0" w:space="0" w:color="auto"/>
        <w:right w:val="none" w:sz="0" w:space="0" w:color="auto"/>
      </w:divBdr>
    </w:div>
    <w:div w:id="976229542">
      <w:bodyDiv w:val="1"/>
      <w:marLeft w:val="0"/>
      <w:marRight w:val="0"/>
      <w:marTop w:val="0"/>
      <w:marBottom w:val="0"/>
      <w:divBdr>
        <w:top w:val="none" w:sz="0" w:space="0" w:color="auto"/>
        <w:left w:val="none" w:sz="0" w:space="0" w:color="auto"/>
        <w:bottom w:val="none" w:sz="0" w:space="0" w:color="auto"/>
        <w:right w:val="none" w:sz="0" w:space="0" w:color="auto"/>
      </w:divBdr>
    </w:div>
    <w:div w:id="977027773">
      <w:bodyDiv w:val="1"/>
      <w:marLeft w:val="0"/>
      <w:marRight w:val="0"/>
      <w:marTop w:val="0"/>
      <w:marBottom w:val="0"/>
      <w:divBdr>
        <w:top w:val="none" w:sz="0" w:space="0" w:color="auto"/>
        <w:left w:val="none" w:sz="0" w:space="0" w:color="auto"/>
        <w:bottom w:val="none" w:sz="0" w:space="0" w:color="auto"/>
        <w:right w:val="none" w:sz="0" w:space="0" w:color="auto"/>
      </w:divBdr>
    </w:div>
    <w:div w:id="982126553">
      <w:bodyDiv w:val="1"/>
      <w:marLeft w:val="0"/>
      <w:marRight w:val="0"/>
      <w:marTop w:val="0"/>
      <w:marBottom w:val="0"/>
      <w:divBdr>
        <w:top w:val="none" w:sz="0" w:space="0" w:color="auto"/>
        <w:left w:val="none" w:sz="0" w:space="0" w:color="auto"/>
        <w:bottom w:val="none" w:sz="0" w:space="0" w:color="auto"/>
        <w:right w:val="none" w:sz="0" w:space="0" w:color="auto"/>
      </w:divBdr>
    </w:div>
    <w:div w:id="982200925">
      <w:bodyDiv w:val="1"/>
      <w:marLeft w:val="0"/>
      <w:marRight w:val="0"/>
      <w:marTop w:val="0"/>
      <w:marBottom w:val="0"/>
      <w:divBdr>
        <w:top w:val="none" w:sz="0" w:space="0" w:color="auto"/>
        <w:left w:val="none" w:sz="0" w:space="0" w:color="auto"/>
        <w:bottom w:val="none" w:sz="0" w:space="0" w:color="auto"/>
        <w:right w:val="none" w:sz="0" w:space="0" w:color="auto"/>
      </w:divBdr>
    </w:div>
    <w:div w:id="983897627">
      <w:bodyDiv w:val="1"/>
      <w:marLeft w:val="0"/>
      <w:marRight w:val="0"/>
      <w:marTop w:val="0"/>
      <w:marBottom w:val="0"/>
      <w:divBdr>
        <w:top w:val="none" w:sz="0" w:space="0" w:color="auto"/>
        <w:left w:val="none" w:sz="0" w:space="0" w:color="auto"/>
        <w:bottom w:val="none" w:sz="0" w:space="0" w:color="auto"/>
        <w:right w:val="none" w:sz="0" w:space="0" w:color="auto"/>
      </w:divBdr>
    </w:div>
    <w:div w:id="984045021">
      <w:bodyDiv w:val="1"/>
      <w:marLeft w:val="0"/>
      <w:marRight w:val="0"/>
      <w:marTop w:val="0"/>
      <w:marBottom w:val="0"/>
      <w:divBdr>
        <w:top w:val="none" w:sz="0" w:space="0" w:color="auto"/>
        <w:left w:val="none" w:sz="0" w:space="0" w:color="auto"/>
        <w:bottom w:val="none" w:sz="0" w:space="0" w:color="auto"/>
        <w:right w:val="none" w:sz="0" w:space="0" w:color="auto"/>
      </w:divBdr>
    </w:div>
    <w:div w:id="986544809">
      <w:bodyDiv w:val="1"/>
      <w:marLeft w:val="0"/>
      <w:marRight w:val="0"/>
      <w:marTop w:val="0"/>
      <w:marBottom w:val="0"/>
      <w:divBdr>
        <w:top w:val="none" w:sz="0" w:space="0" w:color="auto"/>
        <w:left w:val="none" w:sz="0" w:space="0" w:color="auto"/>
        <w:bottom w:val="none" w:sz="0" w:space="0" w:color="auto"/>
        <w:right w:val="none" w:sz="0" w:space="0" w:color="auto"/>
      </w:divBdr>
    </w:div>
    <w:div w:id="986589711">
      <w:bodyDiv w:val="1"/>
      <w:marLeft w:val="0"/>
      <w:marRight w:val="0"/>
      <w:marTop w:val="0"/>
      <w:marBottom w:val="0"/>
      <w:divBdr>
        <w:top w:val="none" w:sz="0" w:space="0" w:color="auto"/>
        <w:left w:val="none" w:sz="0" w:space="0" w:color="auto"/>
        <w:bottom w:val="none" w:sz="0" w:space="0" w:color="auto"/>
        <w:right w:val="none" w:sz="0" w:space="0" w:color="auto"/>
      </w:divBdr>
    </w:div>
    <w:div w:id="986664919">
      <w:bodyDiv w:val="1"/>
      <w:marLeft w:val="0"/>
      <w:marRight w:val="0"/>
      <w:marTop w:val="0"/>
      <w:marBottom w:val="0"/>
      <w:divBdr>
        <w:top w:val="none" w:sz="0" w:space="0" w:color="auto"/>
        <w:left w:val="none" w:sz="0" w:space="0" w:color="auto"/>
        <w:bottom w:val="none" w:sz="0" w:space="0" w:color="auto"/>
        <w:right w:val="none" w:sz="0" w:space="0" w:color="auto"/>
      </w:divBdr>
    </w:div>
    <w:div w:id="987318643">
      <w:bodyDiv w:val="1"/>
      <w:marLeft w:val="0"/>
      <w:marRight w:val="0"/>
      <w:marTop w:val="0"/>
      <w:marBottom w:val="0"/>
      <w:divBdr>
        <w:top w:val="none" w:sz="0" w:space="0" w:color="auto"/>
        <w:left w:val="none" w:sz="0" w:space="0" w:color="auto"/>
        <w:bottom w:val="none" w:sz="0" w:space="0" w:color="auto"/>
        <w:right w:val="none" w:sz="0" w:space="0" w:color="auto"/>
      </w:divBdr>
    </w:div>
    <w:div w:id="987510537">
      <w:bodyDiv w:val="1"/>
      <w:marLeft w:val="0"/>
      <w:marRight w:val="0"/>
      <w:marTop w:val="0"/>
      <w:marBottom w:val="0"/>
      <w:divBdr>
        <w:top w:val="none" w:sz="0" w:space="0" w:color="auto"/>
        <w:left w:val="none" w:sz="0" w:space="0" w:color="auto"/>
        <w:bottom w:val="none" w:sz="0" w:space="0" w:color="auto"/>
        <w:right w:val="none" w:sz="0" w:space="0" w:color="auto"/>
      </w:divBdr>
    </w:div>
    <w:div w:id="990133973">
      <w:bodyDiv w:val="1"/>
      <w:marLeft w:val="0"/>
      <w:marRight w:val="0"/>
      <w:marTop w:val="0"/>
      <w:marBottom w:val="0"/>
      <w:divBdr>
        <w:top w:val="none" w:sz="0" w:space="0" w:color="auto"/>
        <w:left w:val="none" w:sz="0" w:space="0" w:color="auto"/>
        <w:bottom w:val="none" w:sz="0" w:space="0" w:color="auto"/>
        <w:right w:val="none" w:sz="0" w:space="0" w:color="auto"/>
      </w:divBdr>
    </w:div>
    <w:div w:id="991252877">
      <w:bodyDiv w:val="1"/>
      <w:marLeft w:val="0"/>
      <w:marRight w:val="0"/>
      <w:marTop w:val="0"/>
      <w:marBottom w:val="0"/>
      <w:divBdr>
        <w:top w:val="none" w:sz="0" w:space="0" w:color="auto"/>
        <w:left w:val="none" w:sz="0" w:space="0" w:color="auto"/>
        <w:bottom w:val="none" w:sz="0" w:space="0" w:color="auto"/>
        <w:right w:val="none" w:sz="0" w:space="0" w:color="auto"/>
      </w:divBdr>
    </w:div>
    <w:div w:id="991329471">
      <w:bodyDiv w:val="1"/>
      <w:marLeft w:val="0"/>
      <w:marRight w:val="0"/>
      <w:marTop w:val="0"/>
      <w:marBottom w:val="0"/>
      <w:divBdr>
        <w:top w:val="none" w:sz="0" w:space="0" w:color="auto"/>
        <w:left w:val="none" w:sz="0" w:space="0" w:color="auto"/>
        <w:bottom w:val="none" w:sz="0" w:space="0" w:color="auto"/>
        <w:right w:val="none" w:sz="0" w:space="0" w:color="auto"/>
      </w:divBdr>
    </w:div>
    <w:div w:id="991831332">
      <w:bodyDiv w:val="1"/>
      <w:marLeft w:val="0"/>
      <w:marRight w:val="0"/>
      <w:marTop w:val="0"/>
      <w:marBottom w:val="0"/>
      <w:divBdr>
        <w:top w:val="none" w:sz="0" w:space="0" w:color="auto"/>
        <w:left w:val="none" w:sz="0" w:space="0" w:color="auto"/>
        <w:bottom w:val="none" w:sz="0" w:space="0" w:color="auto"/>
        <w:right w:val="none" w:sz="0" w:space="0" w:color="auto"/>
      </w:divBdr>
    </w:div>
    <w:div w:id="997266163">
      <w:bodyDiv w:val="1"/>
      <w:marLeft w:val="0"/>
      <w:marRight w:val="0"/>
      <w:marTop w:val="0"/>
      <w:marBottom w:val="0"/>
      <w:divBdr>
        <w:top w:val="none" w:sz="0" w:space="0" w:color="auto"/>
        <w:left w:val="none" w:sz="0" w:space="0" w:color="auto"/>
        <w:bottom w:val="none" w:sz="0" w:space="0" w:color="auto"/>
        <w:right w:val="none" w:sz="0" w:space="0" w:color="auto"/>
      </w:divBdr>
    </w:div>
    <w:div w:id="997538226">
      <w:bodyDiv w:val="1"/>
      <w:marLeft w:val="0"/>
      <w:marRight w:val="0"/>
      <w:marTop w:val="0"/>
      <w:marBottom w:val="0"/>
      <w:divBdr>
        <w:top w:val="none" w:sz="0" w:space="0" w:color="auto"/>
        <w:left w:val="none" w:sz="0" w:space="0" w:color="auto"/>
        <w:bottom w:val="none" w:sz="0" w:space="0" w:color="auto"/>
        <w:right w:val="none" w:sz="0" w:space="0" w:color="auto"/>
      </w:divBdr>
    </w:div>
    <w:div w:id="998461834">
      <w:bodyDiv w:val="1"/>
      <w:marLeft w:val="0"/>
      <w:marRight w:val="0"/>
      <w:marTop w:val="0"/>
      <w:marBottom w:val="0"/>
      <w:divBdr>
        <w:top w:val="none" w:sz="0" w:space="0" w:color="auto"/>
        <w:left w:val="none" w:sz="0" w:space="0" w:color="auto"/>
        <w:bottom w:val="none" w:sz="0" w:space="0" w:color="auto"/>
        <w:right w:val="none" w:sz="0" w:space="0" w:color="auto"/>
      </w:divBdr>
    </w:div>
    <w:div w:id="998926627">
      <w:bodyDiv w:val="1"/>
      <w:marLeft w:val="0"/>
      <w:marRight w:val="0"/>
      <w:marTop w:val="0"/>
      <w:marBottom w:val="0"/>
      <w:divBdr>
        <w:top w:val="none" w:sz="0" w:space="0" w:color="auto"/>
        <w:left w:val="none" w:sz="0" w:space="0" w:color="auto"/>
        <w:bottom w:val="none" w:sz="0" w:space="0" w:color="auto"/>
        <w:right w:val="none" w:sz="0" w:space="0" w:color="auto"/>
      </w:divBdr>
    </w:div>
    <w:div w:id="1001080193">
      <w:bodyDiv w:val="1"/>
      <w:marLeft w:val="0"/>
      <w:marRight w:val="0"/>
      <w:marTop w:val="0"/>
      <w:marBottom w:val="0"/>
      <w:divBdr>
        <w:top w:val="none" w:sz="0" w:space="0" w:color="auto"/>
        <w:left w:val="none" w:sz="0" w:space="0" w:color="auto"/>
        <w:bottom w:val="none" w:sz="0" w:space="0" w:color="auto"/>
        <w:right w:val="none" w:sz="0" w:space="0" w:color="auto"/>
      </w:divBdr>
    </w:div>
    <w:div w:id="1001275079">
      <w:bodyDiv w:val="1"/>
      <w:marLeft w:val="0"/>
      <w:marRight w:val="0"/>
      <w:marTop w:val="0"/>
      <w:marBottom w:val="0"/>
      <w:divBdr>
        <w:top w:val="none" w:sz="0" w:space="0" w:color="auto"/>
        <w:left w:val="none" w:sz="0" w:space="0" w:color="auto"/>
        <w:bottom w:val="none" w:sz="0" w:space="0" w:color="auto"/>
        <w:right w:val="none" w:sz="0" w:space="0" w:color="auto"/>
      </w:divBdr>
    </w:div>
    <w:div w:id="1001542304">
      <w:bodyDiv w:val="1"/>
      <w:marLeft w:val="0"/>
      <w:marRight w:val="0"/>
      <w:marTop w:val="0"/>
      <w:marBottom w:val="0"/>
      <w:divBdr>
        <w:top w:val="none" w:sz="0" w:space="0" w:color="auto"/>
        <w:left w:val="none" w:sz="0" w:space="0" w:color="auto"/>
        <w:bottom w:val="none" w:sz="0" w:space="0" w:color="auto"/>
        <w:right w:val="none" w:sz="0" w:space="0" w:color="auto"/>
      </w:divBdr>
    </w:div>
    <w:div w:id="1007250037">
      <w:bodyDiv w:val="1"/>
      <w:marLeft w:val="0"/>
      <w:marRight w:val="0"/>
      <w:marTop w:val="0"/>
      <w:marBottom w:val="0"/>
      <w:divBdr>
        <w:top w:val="none" w:sz="0" w:space="0" w:color="auto"/>
        <w:left w:val="none" w:sz="0" w:space="0" w:color="auto"/>
        <w:bottom w:val="none" w:sz="0" w:space="0" w:color="auto"/>
        <w:right w:val="none" w:sz="0" w:space="0" w:color="auto"/>
      </w:divBdr>
    </w:div>
    <w:div w:id="1008219247">
      <w:bodyDiv w:val="1"/>
      <w:marLeft w:val="0"/>
      <w:marRight w:val="0"/>
      <w:marTop w:val="0"/>
      <w:marBottom w:val="0"/>
      <w:divBdr>
        <w:top w:val="none" w:sz="0" w:space="0" w:color="auto"/>
        <w:left w:val="none" w:sz="0" w:space="0" w:color="auto"/>
        <w:bottom w:val="none" w:sz="0" w:space="0" w:color="auto"/>
        <w:right w:val="none" w:sz="0" w:space="0" w:color="auto"/>
      </w:divBdr>
    </w:div>
    <w:div w:id="1009066895">
      <w:bodyDiv w:val="1"/>
      <w:marLeft w:val="0"/>
      <w:marRight w:val="0"/>
      <w:marTop w:val="0"/>
      <w:marBottom w:val="0"/>
      <w:divBdr>
        <w:top w:val="none" w:sz="0" w:space="0" w:color="auto"/>
        <w:left w:val="none" w:sz="0" w:space="0" w:color="auto"/>
        <w:bottom w:val="none" w:sz="0" w:space="0" w:color="auto"/>
        <w:right w:val="none" w:sz="0" w:space="0" w:color="auto"/>
      </w:divBdr>
    </w:div>
    <w:div w:id="1010374123">
      <w:bodyDiv w:val="1"/>
      <w:marLeft w:val="0"/>
      <w:marRight w:val="0"/>
      <w:marTop w:val="0"/>
      <w:marBottom w:val="0"/>
      <w:divBdr>
        <w:top w:val="none" w:sz="0" w:space="0" w:color="auto"/>
        <w:left w:val="none" w:sz="0" w:space="0" w:color="auto"/>
        <w:bottom w:val="none" w:sz="0" w:space="0" w:color="auto"/>
        <w:right w:val="none" w:sz="0" w:space="0" w:color="auto"/>
      </w:divBdr>
    </w:div>
    <w:div w:id="1011183484">
      <w:bodyDiv w:val="1"/>
      <w:marLeft w:val="0"/>
      <w:marRight w:val="0"/>
      <w:marTop w:val="0"/>
      <w:marBottom w:val="0"/>
      <w:divBdr>
        <w:top w:val="none" w:sz="0" w:space="0" w:color="auto"/>
        <w:left w:val="none" w:sz="0" w:space="0" w:color="auto"/>
        <w:bottom w:val="none" w:sz="0" w:space="0" w:color="auto"/>
        <w:right w:val="none" w:sz="0" w:space="0" w:color="auto"/>
      </w:divBdr>
    </w:div>
    <w:div w:id="1012532352">
      <w:bodyDiv w:val="1"/>
      <w:marLeft w:val="0"/>
      <w:marRight w:val="0"/>
      <w:marTop w:val="0"/>
      <w:marBottom w:val="0"/>
      <w:divBdr>
        <w:top w:val="none" w:sz="0" w:space="0" w:color="auto"/>
        <w:left w:val="none" w:sz="0" w:space="0" w:color="auto"/>
        <w:bottom w:val="none" w:sz="0" w:space="0" w:color="auto"/>
        <w:right w:val="none" w:sz="0" w:space="0" w:color="auto"/>
      </w:divBdr>
    </w:div>
    <w:div w:id="1013455309">
      <w:bodyDiv w:val="1"/>
      <w:marLeft w:val="0"/>
      <w:marRight w:val="0"/>
      <w:marTop w:val="0"/>
      <w:marBottom w:val="0"/>
      <w:divBdr>
        <w:top w:val="none" w:sz="0" w:space="0" w:color="auto"/>
        <w:left w:val="none" w:sz="0" w:space="0" w:color="auto"/>
        <w:bottom w:val="none" w:sz="0" w:space="0" w:color="auto"/>
        <w:right w:val="none" w:sz="0" w:space="0" w:color="auto"/>
      </w:divBdr>
    </w:div>
    <w:div w:id="1013996799">
      <w:bodyDiv w:val="1"/>
      <w:marLeft w:val="0"/>
      <w:marRight w:val="0"/>
      <w:marTop w:val="0"/>
      <w:marBottom w:val="0"/>
      <w:divBdr>
        <w:top w:val="none" w:sz="0" w:space="0" w:color="auto"/>
        <w:left w:val="none" w:sz="0" w:space="0" w:color="auto"/>
        <w:bottom w:val="none" w:sz="0" w:space="0" w:color="auto"/>
        <w:right w:val="none" w:sz="0" w:space="0" w:color="auto"/>
      </w:divBdr>
    </w:div>
    <w:div w:id="1014721578">
      <w:bodyDiv w:val="1"/>
      <w:marLeft w:val="0"/>
      <w:marRight w:val="0"/>
      <w:marTop w:val="0"/>
      <w:marBottom w:val="0"/>
      <w:divBdr>
        <w:top w:val="none" w:sz="0" w:space="0" w:color="auto"/>
        <w:left w:val="none" w:sz="0" w:space="0" w:color="auto"/>
        <w:bottom w:val="none" w:sz="0" w:space="0" w:color="auto"/>
        <w:right w:val="none" w:sz="0" w:space="0" w:color="auto"/>
      </w:divBdr>
    </w:div>
    <w:div w:id="1015494660">
      <w:bodyDiv w:val="1"/>
      <w:marLeft w:val="0"/>
      <w:marRight w:val="0"/>
      <w:marTop w:val="0"/>
      <w:marBottom w:val="0"/>
      <w:divBdr>
        <w:top w:val="none" w:sz="0" w:space="0" w:color="auto"/>
        <w:left w:val="none" w:sz="0" w:space="0" w:color="auto"/>
        <w:bottom w:val="none" w:sz="0" w:space="0" w:color="auto"/>
        <w:right w:val="none" w:sz="0" w:space="0" w:color="auto"/>
      </w:divBdr>
    </w:div>
    <w:div w:id="1020201291">
      <w:bodyDiv w:val="1"/>
      <w:marLeft w:val="0"/>
      <w:marRight w:val="0"/>
      <w:marTop w:val="0"/>
      <w:marBottom w:val="0"/>
      <w:divBdr>
        <w:top w:val="none" w:sz="0" w:space="0" w:color="auto"/>
        <w:left w:val="none" w:sz="0" w:space="0" w:color="auto"/>
        <w:bottom w:val="none" w:sz="0" w:space="0" w:color="auto"/>
        <w:right w:val="none" w:sz="0" w:space="0" w:color="auto"/>
      </w:divBdr>
    </w:div>
    <w:div w:id="1020396996">
      <w:bodyDiv w:val="1"/>
      <w:marLeft w:val="0"/>
      <w:marRight w:val="0"/>
      <w:marTop w:val="0"/>
      <w:marBottom w:val="0"/>
      <w:divBdr>
        <w:top w:val="none" w:sz="0" w:space="0" w:color="auto"/>
        <w:left w:val="none" w:sz="0" w:space="0" w:color="auto"/>
        <w:bottom w:val="none" w:sz="0" w:space="0" w:color="auto"/>
        <w:right w:val="none" w:sz="0" w:space="0" w:color="auto"/>
      </w:divBdr>
    </w:div>
    <w:div w:id="1021010735">
      <w:bodyDiv w:val="1"/>
      <w:marLeft w:val="0"/>
      <w:marRight w:val="0"/>
      <w:marTop w:val="0"/>
      <w:marBottom w:val="0"/>
      <w:divBdr>
        <w:top w:val="none" w:sz="0" w:space="0" w:color="auto"/>
        <w:left w:val="none" w:sz="0" w:space="0" w:color="auto"/>
        <w:bottom w:val="none" w:sz="0" w:space="0" w:color="auto"/>
        <w:right w:val="none" w:sz="0" w:space="0" w:color="auto"/>
      </w:divBdr>
    </w:div>
    <w:div w:id="1021588054">
      <w:bodyDiv w:val="1"/>
      <w:marLeft w:val="0"/>
      <w:marRight w:val="0"/>
      <w:marTop w:val="0"/>
      <w:marBottom w:val="0"/>
      <w:divBdr>
        <w:top w:val="none" w:sz="0" w:space="0" w:color="auto"/>
        <w:left w:val="none" w:sz="0" w:space="0" w:color="auto"/>
        <w:bottom w:val="none" w:sz="0" w:space="0" w:color="auto"/>
        <w:right w:val="none" w:sz="0" w:space="0" w:color="auto"/>
      </w:divBdr>
    </w:div>
    <w:div w:id="1021932021">
      <w:bodyDiv w:val="1"/>
      <w:marLeft w:val="0"/>
      <w:marRight w:val="0"/>
      <w:marTop w:val="0"/>
      <w:marBottom w:val="0"/>
      <w:divBdr>
        <w:top w:val="none" w:sz="0" w:space="0" w:color="auto"/>
        <w:left w:val="none" w:sz="0" w:space="0" w:color="auto"/>
        <w:bottom w:val="none" w:sz="0" w:space="0" w:color="auto"/>
        <w:right w:val="none" w:sz="0" w:space="0" w:color="auto"/>
      </w:divBdr>
    </w:div>
    <w:div w:id="1023939764">
      <w:bodyDiv w:val="1"/>
      <w:marLeft w:val="0"/>
      <w:marRight w:val="0"/>
      <w:marTop w:val="0"/>
      <w:marBottom w:val="0"/>
      <w:divBdr>
        <w:top w:val="none" w:sz="0" w:space="0" w:color="auto"/>
        <w:left w:val="none" w:sz="0" w:space="0" w:color="auto"/>
        <w:bottom w:val="none" w:sz="0" w:space="0" w:color="auto"/>
        <w:right w:val="none" w:sz="0" w:space="0" w:color="auto"/>
      </w:divBdr>
    </w:div>
    <w:div w:id="1024332566">
      <w:bodyDiv w:val="1"/>
      <w:marLeft w:val="0"/>
      <w:marRight w:val="0"/>
      <w:marTop w:val="0"/>
      <w:marBottom w:val="0"/>
      <w:divBdr>
        <w:top w:val="none" w:sz="0" w:space="0" w:color="auto"/>
        <w:left w:val="none" w:sz="0" w:space="0" w:color="auto"/>
        <w:bottom w:val="none" w:sz="0" w:space="0" w:color="auto"/>
        <w:right w:val="none" w:sz="0" w:space="0" w:color="auto"/>
      </w:divBdr>
    </w:div>
    <w:div w:id="1027102388">
      <w:bodyDiv w:val="1"/>
      <w:marLeft w:val="0"/>
      <w:marRight w:val="0"/>
      <w:marTop w:val="0"/>
      <w:marBottom w:val="0"/>
      <w:divBdr>
        <w:top w:val="none" w:sz="0" w:space="0" w:color="auto"/>
        <w:left w:val="none" w:sz="0" w:space="0" w:color="auto"/>
        <w:bottom w:val="none" w:sz="0" w:space="0" w:color="auto"/>
        <w:right w:val="none" w:sz="0" w:space="0" w:color="auto"/>
      </w:divBdr>
    </w:div>
    <w:div w:id="1027147368">
      <w:bodyDiv w:val="1"/>
      <w:marLeft w:val="0"/>
      <w:marRight w:val="0"/>
      <w:marTop w:val="0"/>
      <w:marBottom w:val="0"/>
      <w:divBdr>
        <w:top w:val="none" w:sz="0" w:space="0" w:color="auto"/>
        <w:left w:val="none" w:sz="0" w:space="0" w:color="auto"/>
        <w:bottom w:val="none" w:sz="0" w:space="0" w:color="auto"/>
        <w:right w:val="none" w:sz="0" w:space="0" w:color="auto"/>
      </w:divBdr>
    </w:div>
    <w:div w:id="1029913790">
      <w:bodyDiv w:val="1"/>
      <w:marLeft w:val="0"/>
      <w:marRight w:val="0"/>
      <w:marTop w:val="0"/>
      <w:marBottom w:val="0"/>
      <w:divBdr>
        <w:top w:val="none" w:sz="0" w:space="0" w:color="auto"/>
        <w:left w:val="none" w:sz="0" w:space="0" w:color="auto"/>
        <w:bottom w:val="none" w:sz="0" w:space="0" w:color="auto"/>
        <w:right w:val="none" w:sz="0" w:space="0" w:color="auto"/>
      </w:divBdr>
    </w:div>
    <w:div w:id="1030649630">
      <w:bodyDiv w:val="1"/>
      <w:marLeft w:val="0"/>
      <w:marRight w:val="0"/>
      <w:marTop w:val="0"/>
      <w:marBottom w:val="0"/>
      <w:divBdr>
        <w:top w:val="none" w:sz="0" w:space="0" w:color="auto"/>
        <w:left w:val="none" w:sz="0" w:space="0" w:color="auto"/>
        <w:bottom w:val="none" w:sz="0" w:space="0" w:color="auto"/>
        <w:right w:val="none" w:sz="0" w:space="0" w:color="auto"/>
      </w:divBdr>
    </w:div>
    <w:div w:id="1030953160">
      <w:bodyDiv w:val="1"/>
      <w:marLeft w:val="0"/>
      <w:marRight w:val="0"/>
      <w:marTop w:val="0"/>
      <w:marBottom w:val="0"/>
      <w:divBdr>
        <w:top w:val="none" w:sz="0" w:space="0" w:color="auto"/>
        <w:left w:val="none" w:sz="0" w:space="0" w:color="auto"/>
        <w:bottom w:val="none" w:sz="0" w:space="0" w:color="auto"/>
        <w:right w:val="none" w:sz="0" w:space="0" w:color="auto"/>
      </w:divBdr>
    </w:div>
    <w:div w:id="1031224733">
      <w:bodyDiv w:val="1"/>
      <w:marLeft w:val="0"/>
      <w:marRight w:val="0"/>
      <w:marTop w:val="0"/>
      <w:marBottom w:val="0"/>
      <w:divBdr>
        <w:top w:val="none" w:sz="0" w:space="0" w:color="auto"/>
        <w:left w:val="none" w:sz="0" w:space="0" w:color="auto"/>
        <w:bottom w:val="none" w:sz="0" w:space="0" w:color="auto"/>
        <w:right w:val="none" w:sz="0" w:space="0" w:color="auto"/>
      </w:divBdr>
    </w:div>
    <w:div w:id="1035424096">
      <w:bodyDiv w:val="1"/>
      <w:marLeft w:val="0"/>
      <w:marRight w:val="0"/>
      <w:marTop w:val="0"/>
      <w:marBottom w:val="0"/>
      <w:divBdr>
        <w:top w:val="none" w:sz="0" w:space="0" w:color="auto"/>
        <w:left w:val="none" w:sz="0" w:space="0" w:color="auto"/>
        <w:bottom w:val="none" w:sz="0" w:space="0" w:color="auto"/>
        <w:right w:val="none" w:sz="0" w:space="0" w:color="auto"/>
      </w:divBdr>
    </w:div>
    <w:div w:id="1035733157">
      <w:bodyDiv w:val="1"/>
      <w:marLeft w:val="0"/>
      <w:marRight w:val="0"/>
      <w:marTop w:val="0"/>
      <w:marBottom w:val="0"/>
      <w:divBdr>
        <w:top w:val="none" w:sz="0" w:space="0" w:color="auto"/>
        <w:left w:val="none" w:sz="0" w:space="0" w:color="auto"/>
        <w:bottom w:val="none" w:sz="0" w:space="0" w:color="auto"/>
        <w:right w:val="none" w:sz="0" w:space="0" w:color="auto"/>
      </w:divBdr>
    </w:div>
    <w:div w:id="1035808721">
      <w:bodyDiv w:val="1"/>
      <w:marLeft w:val="0"/>
      <w:marRight w:val="0"/>
      <w:marTop w:val="0"/>
      <w:marBottom w:val="0"/>
      <w:divBdr>
        <w:top w:val="none" w:sz="0" w:space="0" w:color="auto"/>
        <w:left w:val="none" w:sz="0" w:space="0" w:color="auto"/>
        <w:bottom w:val="none" w:sz="0" w:space="0" w:color="auto"/>
        <w:right w:val="none" w:sz="0" w:space="0" w:color="auto"/>
      </w:divBdr>
    </w:div>
    <w:div w:id="1036001687">
      <w:bodyDiv w:val="1"/>
      <w:marLeft w:val="0"/>
      <w:marRight w:val="0"/>
      <w:marTop w:val="0"/>
      <w:marBottom w:val="0"/>
      <w:divBdr>
        <w:top w:val="none" w:sz="0" w:space="0" w:color="auto"/>
        <w:left w:val="none" w:sz="0" w:space="0" w:color="auto"/>
        <w:bottom w:val="none" w:sz="0" w:space="0" w:color="auto"/>
        <w:right w:val="none" w:sz="0" w:space="0" w:color="auto"/>
      </w:divBdr>
    </w:div>
    <w:div w:id="1038049527">
      <w:bodyDiv w:val="1"/>
      <w:marLeft w:val="0"/>
      <w:marRight w:val="0"/>
      <w:marTop w:val="0"/>
      <w:marBottom w:val="0"/>
      <w:divBdr>
        <w:top w:val="none" w:sz="0" w:space="0" w:color="auto"/>
        <w:left w:val="none" w:sz="0" w:space="0" w:color="auto"/>
        <w:bottom w:val="none" w:sz="0" w:space="0" w:color="auto"/>
        <w:right w:val="none" w:sz="0" w:space="0" w:color="auto"/>
      </w:divBdr>
    </w:div>
    <w:div w:id="1039163586">
      <w:bodyDiv w:val="1"/>
      <w:marLeft w:val="0"/>
      <w:marRight w:val="0"/>
      <w:marTop w:val="0"/>
      <w:marBottom w:val="0"/>
      <w:divBdr>
        <w:top w:val="none" w:sz="0" w:space="0" w:color="auto"/>
        <w:left w:val="none" w:sz="0" w:space="0" w:color="auto"/>
        <w:bottom w:val="none" w:sz="0" w:space="0" w:color="auto"/>
        <w:right w:val="none" w:sz="0" w:space="0" w:color="auto"/>
      </w:divBdr>
    </w:div>
    <w:div w:id="1039744227">
      <w:bodyDiv w:val="1"/>
      <w:marLeft w:val="0"/>
      <w:marRight w:val="0"/>
      <w:marTop w:val="0"/>
      <w:marBottom w:val="0"/>
      <w:divBdr>
        <w:top w:val="none" w:sz="0" w:space="0" w:color="auto"/>
        <w:left w:val="none" w:sz="0" w:space="0" w:color="auto"/>
        <w:bottom w:val="none" w:sz="0" w:space="0" w:color="auto"/>
        <w:right w:val="none" w:sz="0" w:space="0" w:color="auto"/>
      </w:divBdr>
    </w:div>
    <w:div w:id="1043478008">
      <w:bodyDiv w:val="1"/>
      <w:marLeft w:val="0"/>
      <w:marRight w:val="0"/>
      <w:marTop w:val="0"/>
      <w:marBottom w:val="0"/>
      <w:divBdr>
        <w:top w:val="none" w:sz="0" w:space="0" w:color="auto"/>
        <w:left w:val="none" w:sz="0" w:space="0" w:color="auto"/>
        <w:bottom w:val="none" w:sz="0" w:space="0" w:color="auto"/>
        <w:right w:val="none" w:sz="0" w:space="0" w:color="auto"/>
      </w:divBdr>
    </w:div>
    <w:div w:id="1043753422">
      <w:bodyDiv w:val="1"/>
      <w:marLeft w:val="0"/>
      <w:marRight w:val="0"/>
      <w:marTop w:val="0"/>
      <w:marBottom w:val="0"/>
      <w:divBdr>
        <w:top w:val="none" w:sz="0" w:space="0" w:color="auto"/>
        <w:left w:val="none" w:sz="0" w:space="0" w:color="auto"/>
        <w:bottom w:val="none" w:sz="0" w:space="0" w:color="auto"/>
        <w:right w:val="none" w:sz="0" w:space="0" w:color="auto"/>
      </w:divBdr>
    </w:div>
    <w:div w:id="1044326609">
      <w:bodyDiv w:val="1"/>
      <w:marLeft w:val="0"/>
      <w:marRight w:val="0"/>
      <w:marTop w:val="0"/>
      <w:marBottom w:val="0"/>
      <w:divBdr>
        <w:top w:val="none" w:sz="0" w:space="0" w:color="auto"/>
        <w:left w:val="none" w:sz="0" w:space="0" w:color="auto"/>
        <w:bottom w:val="none" w:sz="0" w:space="0" w:color="auto"/>
        <w:right w:val="none" w:sz="0" w:space="0" w:color="auto"/>
      </w:divBdr>
    </w:div>
    <w:div w:id="1045906319">
      <w:bodyDiv w:val="1"/>
      <w:marLeft w:val="0"/>
      <w:marRight w:val="0"/>
      <w:marTop w:val="0"/>
      <w:marBottom w:val="0"/>
      <w:divBdr>
        <w:top w:val="none" w:sz="0" w:space="0" w:color="auto"/>
        <w:left w:val="none" w:sz="0" w:space="0" w:color="auto"/>
        <w:bottom w:val="none" w:sz="0" w:space="0" w:color="auto"/>
        <w:right w:val="none" w:sz="0" w:space="0" w:color="auto"/>
      </w:divBdr>
    </w:div>
    <w:div w:id="1046031166">
      <w:bodyDiv w:val="1"/>
      <w:marLeft w:val="0"/>
      <w:marRight w:val="0"/>
      <w:marTop w:val="0"/>
      <w:marBottom w:val="0"/>
      <w:divBdr>
        <w:top w:val="none" w:sz="0" w:space="0" w:color="auto"/>
        <w:left w:val="none" w:sz="0" w:space="0" w:color="auto"/>
        <w:bottom w:val="none" w:sz="0" w:space="0" w:color="auto"/>
        <w:right w:val="none" w:sz="0" w:space="0" w:color="auto"/>
      </w:divBdr>
    </w:div>
    <w:div w:id="1046565224">
      <w:bodyDiv w:val="1"/>
      <w:marLeft w:val="0"/>
      <w:marRight w:val="0"/>
      <w:marTop w:val="0"/>
      <w:marBottom w:val="0"/>
      <w:divBdr>
        <w:top w:val="none" w:sz="0" w:space="0" w:color="auto"/>
        <w:left w:val="none" w:sz="0" w:space="0" w:color="auto"/>
        <w:bottom w:val="none" w:sz="0" w:space="0" w:color="auto"/>
        <w:right w:val="none" w:sz="0" w:space="0" w:color="auto"/>
      </w:divBdr>
    </w:div>
    <w:div w:id="1046636567">
      <w:bodyDiv w:val="1"/>
      <w:marLeft w:val="0"/>
      <w:marRight w:val="0"/>
      <w:marTop w:val="0"/>
      <w:marBottom w:val="0"/>
      <w:divBdr>
        <w:top w:val="none" w:sz="0" w:space="0" w:color="auto"/>
        <w:left w:val="none" w:sz="0" w:space="0" w:color="auto"/>
        <w:bottom w:val="none" w:sz="0" w:space="0" w:color="auto"/>
        <w:right w:val="none" w:sz="0" w:space="0" w:color="auto"/>
      </w:divBdr>
    </w:div>
    <w:div w:id="1046638258">
      <w:bodyDiv w:val="1"/>
      <w:marLeft w:val="0"/>
      <w:marRight w:val="0"/>
      <w:marTop w:val="0"/>
      <w:marBottom w:val="0"/>
      <w:divBdr>
        <w:top w:val="none" w:sz="0" w:space="0" w:color="auto"/>
        <w:left w:val="none" w:sz="0" w:space="0" w:color="auto"/>
        <w:bottom w:val="none" w:sz="0" w:space="0" w:color="auto"/>
        <w:right w:val="none" w:sz="0" w:space="0" w:color="auto"/>
      </w:divBdr>
    </w:div>
    <w:div w:id="1049063946">
      <w:bodyDiv w:val="1"/>
      <w:marLeft w:val="0"/>
      <w:marRight w:val="0"/>
      <w:marTop w:val="0"/>
      <w:marBottom w:val="0"/>
      <w:divBdr>
        <w:top w:val="none" w:sz="0" w:space="0" w:color="auto"/>
        <w:left w:val="none" w:sz="0" w:space="0" w:color="auto"/>
        <w:bottom w:val="none" w:sz="0" w:space="0" w:color="auto"/>
        <w:right w:val="none" w:sz="0" w:space="0" w:color="auto"/>
      </w:divBdr>
    </w:div>
    <w:div w:id="1049303701">
      <w:bodyDiv w:val="1"/>
      <w:marLeft w:val="0"/>
      <w:marRight w:val="0"/>
      <w:marTop w:val="0"/>
      <w:marBottom w:val="0"/>
      <w:divBdr>
        <w:top w:val="none" w:sz="0" w:space="0" w:color="auto"/>
        <w:left w:val="none" w:sz="0" w:space="0" w:color="auto"/>
        <w:bottom w:val="none" w:sz="0" w:space="0" w:color="auto"/>
        <w:right w:val="none" w:sz="0" w:space="0" w:color="auto"/>
      </w:divBdr>
    </w:div>
    <w:div w:id="1049577343">
      <w:bodyDiv w:val="1"/>
      <w:marLeft w:val="0"/>
      <w:marRight w:val="0"/>
      <w:marTop w:val="0"/>
      <w:marBottom w:val="0"/>
      <w:divBdr>
        <w:top w:val="none" w:sz="0" w:space="0" w:color="auto"/>
        <w:left w:val="none" w:sz="0" w:space="0" w:color="auto"/>
        <w:bottom w:val="none" w:sz="0" w:space="0" w:color="auto"/>
        <w:right w:val="none" w:sz="0" w:space="0" w:color="auto"/>
      </w:divBdr>
    </w:div>
    <w:div w:id="1051274036">
      <w:bodyDiv w:val="1"/>
      <w:marLeft w:val="0"/>
      <w:marRight w:val="0"/>
      <w:marTop w:val="0"/>
      <w:marBottom w:val="0"/>
      <w:divBdr>
        <w:top w:val="none" w:sz="0" w:space="0" w:color="auto"/>
        <w:left w:val="none" w:sz="0" w:space="0" w:color="auto"/>
        <w:bottom w:val="none" w:sz="0" w:space="0" w:color="auto"/>
        <w:right w:val="none" w:sz="0" w:space="0" w:color="auto"/>
      </w:divBdr>
    </w:div>
    <w:div w:id="1051420161">
      <w:bodyDiv w:val="1"/>
      <w:marLeft w:val="0"/>
      <w:marRight w:val="0"/>
      <w:marTop w:val="0"/>
      <w:marBottom w:val="0"/>
      <w:divBdr>
        <w:top w:val="none" w:sz="0" w:space="0" w:color="auto"/>
        <w:left w:val="none" w:sz="0" w:space="0" w:color="auto"/>
        <w:bottom w:val="none" w:sz="0" w:space="0" w:color="auto"/>
        <w:right w:val="none" w:sz="0" w:space="0" w:color="auto"/>
      </w:divBdr>
    </w:div>
    <w:div w:id="1051728144">
      <w:bodyDiv w:val="1"/>
      <w:marLeft w:val="0"/>
      <w:marRight w:val="0"/>
      <w:marTop w:val="0"/>
      <w:marBottom w:val="0"/>
      <w:divBdr>
        <w:top w:val="none" w:sz="0" w:space="0" w:color="auto"/>
        <w:left w:val="none" w:sz="0" w:space="0" w:color="auto"/>
        <w:bottom w:val="none" w:sz="0" w:space="0" w:color="auto"/>
        <w:right w:val="none" w:sz="0" w:space="0" w:color="auto"/>
      </w:divBdr>
    </w:div>
    <w:div w:id="1052190505">
      <w:bodyDiv w:val="1"/>
      <w:marLeft w:val="0"/>
      <w:marRight w:val="0"/>
      <w:marTop w:val="0"/>
      <w:marBottom w:val="0"/>
      <w:divBdr>
        <w:top w:val="none" w:sz="0" w:space="0" w:color="auto"/>
        <w:left w:val="none" w:sz="0" w:space="0" w:color="auto"/>
        <w:bottom w:val="none" w:sz="0" w:space="0" w:color="auto"/>
        <w:right w:val="none" w:sz="0" w:space="0" w:color="auto"/>
      </w:divBdr>
    </w:div>
    <w:div w:id="1053037535">
      <w:bodyDiv w:val="1"/>
      <w:marLeft w:val="0"/>
      <w:marRight w:val="0"/>
      <w:marTop w:val="0"/>
      <w:marBottom w:val="0"/>
      <w:divBdr>
        <w:top w:val="none" w:sz="0" w:space="0" w:color="auto"/>
        <w:left w:val="none" w:sz="0" w:space="0" w:color="auto"/>
        <w:bottom w:val="none" w:sz="0" w:space="0" w:color="auto"/>
        <w:right w:val="none" w:sz="0" w:space="0" w:color="auto"/>
      </w:divBdr>
    </w:div>
    <w:div w:id="1056859283">
      <w:bodyDiv w:val="1"/>
      <w:marLeft w:val="0"/>
      <w:marRight w:val="0"/>
      <w:marTop w:val="0"/>
      <w:marBottom w:val="0"/>
      <w:divBdr>
        <w:top w:val="none" w:sz="0" w:space="0" w:color="auto"/>
        <w:left w:val="none" w:sz="0" w:space="0" w:color="auto"/>
        <w:bottom w:val="none" w:sz="0" w:space="0" w:color="auto"/>
        <w:right w:val="none" w:sz="0" w:space="0" w:color="auto"/>
      </w:divBdr>
    </w:div>
    <w:div w:id="1057700352">
      <w:bodyDiv w:val="1"/>
      <w:marLeft w:val="0"/>
      <w:marRight w:val="0"/>
      <w:marTop w:val="0"/>
      <w:marBottom w:val="0"/>
      <w:divBdr>
        <w:top w:val="none" w:sz="0" w:space="0" w:color="auto"/>
        <w:left w:val="none" w:sz="0" w:space="0" w:color="auto"/>
        <w:bottom w:val="none" w:sz="0" w:space="0" w:color="auto"/>
        <w:right w:val="none" w:sz="0" w:space="0" w:color="auto"/>
      </w:divBdr>
    </w:div>
    <w:div w:id="1057893400">
      <w:bodyDiv w:val="1"/>
      <w:marLeft w:val="0"/>
      <w:marRight w:val="0"/>
      <w:marTop w:val="0"/>
      <w:marBottom w:val="0"/>
      <w:divBdr>
        <w:top w:val="none" w:sz="0" w:space="0" w:color="auto"/>
        <w:left w:val="none" w:sz="0" w:space="0" w:color="auto"/>
        <w:bottom w:val="none" w:sz="0" w:space="0" w:color="auto"/>
        <w:right w:val="none" w:sz="0" w:space="0" w:color="auto"/>
      </w:divBdr>
    </w:div>
    <w:div w:id="1058360834">
      <w:bodyDiv w:val="1"/>
      <w:marLeft w:val="0"/>
      <w:marRight w:val="0"/>
      <w:marTop w:val="0"/>
      <w:marBottom w:val="0"/>
      <w:divBdr>
        <w:top w:val="none" w:sz="0" w:space="0" w:color="auto"/>
        <w:left w:val="none" w:sz="0" w:space="0" w:color="auto"/>
        <w:bottom w:val="none" w:sz="0" w:space="0" w:color="auto"/>
        <w:right w:val="none" w:sz="0" w:space="0" w:color="auto"/>
      </w:divBdr>
    </w:div>
    <w:div w:id="1059283008">
      <w:bodyDiv w:val="1"/>
      <w:marLeft w:val="0"/>
      <w:marRight w:val="0"/>
      <w:marTop w:val="0"/>
      <w:marBottom w:val="0"/>
      <w:divBdr>
        <w:top w:val="none" w:sz="0" w:space="0" w:color="auto"/>
        <w:left w:val="none" w:sz="0" w:space="0" w:color="auto"/>
        <w:bottom w:val="none" w:sz="0" w:space="0" w:color="auto"/>
        <w:right w:val="none" w:sz="0" w:space="0" w:color="auto"/>
      </w:divBdr>
    </w:div>
    <w:div w:id="1063018950">
      <w:bodyDiv w:val="1"/>
      <w:marLeft w:val="0"/>
      <w:marRight w:val="0"/>
      <w:marTop w:val="0"/>
      <w:marBottom w:val="0"/>
      <w:divBdr>
        <w:top w:val="none" w:sz="0" w:space="0" w:color="auto"/>
        <w:left w:val="none" w:sz="0" w:space="0" w:color="auto"/>
        <w:bottom w:val="none" w:sz="0" w:space="0" w:color="auto"/>
        <w:right w:val="none" w:sz="0" w:space="0" w:color="auto"/>
      </w:divBdr>
    </w:div>
    <w:div w:id="1063531005">
      <w:bodyDiv w:val="1"/>
      <w:marLeft w:val="0"/>
      <w:marRight w:val="0"/>
      <w:marTop w:val="0"/>
      <w:marBottom w:val="0"/>
      <w:divBdr>
        <w:top w:val="none" w:sz="0" w:space="0" w:color="auto"/>
        <w:left w:val="none" w:sz="0" w:space="0" w:color="auto"/>
        <w:bottom w:val="none" w:sz="0" w:space="0" w:color="auto"/>
        <w:right w:val="none" w:sz="0" w:space="0" w:color="auto"/>
      </w:divBdr>
    </w:div>
    <w:div w:id="1064329421">
      <w:bodyDiv w:val="1"/>
      <w:marLeft w:val="0"/>
      <w:marRight w:val="0"/>
      <w:marTop w:val="0"/>
      <w:marBottom w:val="0"/>
      <w:divBdr>
        <w:top w:val="none" w:sz="0" w:space="0" w:color="auto"/>
        <w:left w:val="none" w:sz="0" w:space="0" w:color="auto"/>
        <w:bottom w:val="none" w:sz="0" w:space="0" w:color="auto"/>
        <w:right w:val="none" w:sz="0" w:space="0" w:color="auto"/>
      </w:divBdr>
    </w:div>
    <w:div w:id="1064641406">
      <w:bodyDiv w:val="1"/>
      <w:marLeft w:val="0"/>
      <w:marRight w:val="0"/>
      <w:marTop w:val="0"/>
      <w:marBottom w:val="0"/>
      <w:divBdr>
        <w:top w:val="none" w:sz="0" w:space="0" w:color="auto"/>
        <w:left w:val="none" w:sz="0" w:space="0" w:color="auto"/>
        <w:bottom w:val="none" w:sz="0" w:space="0" w:color="auto"/>
        <w:right w:val="none" w:sz="0" w:space="0" w:color="auto"/>
      </w:divBdr>
    </w:div>
    <w:div w:id="1064987954">
      <w:bodyDiv w:val="1"/>
      <w:marLeft w:val="0"/>
      <w:marRight w:val="0"/>
      <w:marTop w:val="0"/>
      <w:marBottom w:val="0"/>
      <w:divBdr>
        <w:top w:val="none" w:sz="0" w:space="0" w:color="auto"/>
        <w:left w:val="none" w:sz="0" w:space="0" w:color="auto"/>
        <w:bottom w:val="none" w:sz="0" w:space="0" w:color="auto"/>
        <w:right w:val="none" w:sz="0" w:space="0" w:color="auto"/>
      </w:divBdr>
    </w:div>
    <w:div w:id="1065839540">
      <w:bodyDiv w:val="1"/>
      <w:marLeft w:val="0"/>
      <w:marRight w:val="0"/>
      <w:marTop w:val="0"/>
      <w:marBottom w:val="0"/>
      <w:divBdr>
        <w:top w:val="none" w:sz="0" w:space="0" w:color="auto"/>
        <w:left w:val="none" w:sz="0" w:space="0" w:color="auto"/>
        <w:bottom w:val="none" w:sz="0" w:space="0" w:color="auto"/>
        <w:right w:val="none" w:sz="0" w:space="0" w:color="auto"/>
      </w:divBdr>
    </w:div>
    <w:div w:id="1067341450">
      <w:bodyDiv w:val="1"/>
      <w:marLeft w:val="0"/>
      <w:marRight w:val="0"/>
      <w:marTop w:val="0"/>
      <w:marBottom w:val="0"/>
      <w:divBdr>
        <w:top w:val="none" w:sz="0" w:space="0" w:color="auto"/>
        <w:left w:val="none" w:sz="0" w:space="0" w:color="auto"/>
        <w:bottom w:val="none" w:sz="0" w:space="0" w:color="auto"/>
        <w:right w:val="none" w:sz="0" w:space="0" w:color="auto"/>
      </w:divBdr>
    </w:div>
    <w:div w:id="1068768215">
      <w:bodyDiv w:val="1"/>
      <w:marLeft w:val="0"/>
      <w:marRight w:val="0"/>
      <w:marTop w:val="0"/>
      <w:marBottom w:val="0"/>
      <w:divBdr>
        <w:top w:val="none" w:sz="0" w:space="0" w:color="auto"/>
        <w:left w:val="none" w:sz="0" w:space="0" w:color="auto"/>
        <w:bottom w:val="none" w:sz="0" w:space="0" w:color="auto"/>
        <w:right w:val="none" w:sz="0" w:space="0" w:color="auto"/>
      </w:divBdr>
    </w:div>
    <w:div w:id="1069425540">
      <w:bodyDiv w:val="1"/>
      <w:marLeft w:val="0"/>
      <w:marRight w:val="0"/>
      <w:marTop w:val="0"/>
      <w:marBottom w:val="0"/>
      <w:divBdr>
        <w:top w:val="none" w:sz="0" w:space="0" w:color="auto"/>
        <w:left w:val="none" w:sz="0" w:space="0" w:color="auto"/>
        <w:bottom w:val="none" w:sz="0" w:space="0" w:color="auto"/>
        <w:right w:val="none" w:sz="0" w:space="0" w:color="auto"/>
      </w:divBdr>
    </w:div>
    <w:div w:id="1069498861">
      <w:bodyDiv w:val="1"/>
      <w:marLeft w:val="0"/>
      <w:marRight w:val="0"/>
      <w:marTop w:val="0"/>
      <w:marBottom w:val="0"/>
      <w:divBdr>
        <w:top w:val="none" w:sz="0" w:space="0" w:color="auto"/>
        <w:left w:val="none" w:sz="0" w:space="0" w:color="auto"/>
        <w:bottom w:val="none" w:sz="0" w:space="0" w:color="auto"/>
        <w:right w:val="none" w:sz="0" w:space="0" w:color="auto"/>
      </w:divBdr>
    </w:div>
    <w:div w:id="1071000863">
      <w:bodyDiv w:val="1"/>
      <w:marLeft w:val="0"/>
      <w:marRight w:val="0"/>
      <w:marTop w:val="0"/>
      <w:marBottom w:val="0"/>
      <w:divBdr>
        <w:top w:val="none" w:sz="0" w:space="0" w:color="auto"/>
        <w:left w:val="none" w:sz="0" w:space="0" w:color="auto"/>
        <w:bottom w:val="none" w:sz="0" w:space="0" w:color="auto"/>
        <w:right w:val="none" w:sz="0" w:space="0" w:color="auto"/>
      </w:divBdr>
    </w:div>
    <w:div w:id="1072117894">
      <w:bodyDiv w:val="1"/>
      <w:marLeft w:val="0"/>
      <w:marRight w:val="0"/>
      <w:marTop w:val="0"/>
      <w:marBottom w:val="0"/>
      <w:divBdr>
        <w:top w:val="none" w:sz="0" w:space="0" w:color="auto"/>
        <w:left w:val="none" w:sz="0" w:space="0" w:color="auto"/>
        <w:bottom w:val="none" w:sz="0" w:space="0" w:color="auto"/>
        <w:right w:val="none" w:sz="0" w:space="0" w:color="auto"/>
      </w:divBdr>
    </w:div>
    <w:div w:id="1073743318">
      <w:bodyDiv w:val="1"/>
      <w:marLeft w:val="0"/>
      <w:marRight w:val="0"/>
      <w:marTop w:val="0"/>
      <w:marBottom w:val="0"/>
      <w:divBdr>
        <w:top w:val="none" w:sz="0" w:space="0" w:color="auto"/>
        <w:left w:val="none" w:sz="0" w:space="0" w:color="auto"/>
        <w:bottom w:val="none" w:sz="0" w:space="0" w:color="auto"/>
        <w:right w:val="none" w:sz="0" w:space="0" w:color="auto"/>
      </w:divBdr>
    </w:div>
    <w:div w:id="1074014316">
      <w:bodyDiv w:val="1"/>
      <w:marLeft w:val="0"/>
      <w:marRight w:val="0"/>
      <w:marTop w:val="0"/>
      <w:marBottom w:val="0"/>
      <w:divBdr>
        <w:top w:val="none" w:sz="0" w:space="0" w:color="auto"/>
        <w:left w:val="none" w:sz="0" w:space="0" w:color="auto"/>
        <w:bottom w:val="none" w:sz="0" w:space="0" w:color="auto"/>
        <w:right w:val="none" w:sz="0" w:space="0" w:color="auto"/>
      </w:divBdr>
    </w:div>
    <w:div w:id="1074401765">
      <w:bodyDiv w:val="1"/>
      <w:marLeft w:val="0"/>
      <w:marRight w:val="0"/>
      <w:marTop w:val="0"/>
      <w:marBottom w:val="0"/>
      <w:divBdr>
        <w:top w:val="none" w:sz="0" w:space="0" w:color="auto"/>
        <w:left w:val="none" w:sz="0" w:space="0" w:color="auto"/>
        <w:bottom w:val="none" w:sz="0" w:space="0" w:color="auto"/>
        <w:right w:val="none" w:sz="0" w:space="0" w:color="auto"/>
      </w:divBdr>
    </w:div>
    <w:div w:id="1075323040">
      <w:bodyDiv w:val="1"/>
      <w:marLeft w:val="0"/>
      <w:marRight w:val="0"/>
      <w:marTop w:val="0"/>
      <w:marBottom w:val="0"/>
      <w:divBdr>
        <w:top w:val="none" w:sz="0" w:space="0" w:color="auto"/>
        <w:left w:val="none" w:sz="0" w:space="0" w:color="auto"/>
        <w:bottom w:val="none" w:sz="0" w:space="0" w:color="auto"/>
        <w:right w:val="none" w:sz="0" w:space="0" w:color="auto"/>
      </w:divBdr>
    </w:div>
    <w:div w:id="1076516661">
      <w:bodyDiv w:val="1"/>
      <w:marLeft w:val="0"/>
      <w:marRight w:val="0"/>
      <w:marTop w:val="0"/>
      <w:marBottom w:val="0"/>
      <w:divBdr>
        <w:top w:val="none" w:sz="0" w:space="0" w:color="auto"/>
        <w:left w:val="none" w:sz="0" w:space="0" w:color="auto"/>
        <w:bottom w:val="none" w:sz="0" w:space="0" w:color="auto"/>
        <w:right w:val="none" w:sz="0" w:space="0" w:color="auto"/>
      </w:divBdr>
    </w:div>
    <w:div w:id="1078289251">
      <w:bodyDiv w:val="1"/>
      <w:marLeft w:val="0"/>
      <w:marRight w:val="0"/>
      <w:marTop w:val="0"/>
      <w:marBottom w:val="0"/>
      <w:divBdr>
        <w:top w:val="none" w:sz="0" w:space="0" w:color="auto"/>
        <w:left w:val="none" w:sz="0" w:space="0" w:color="auto"/>
        <w:bottom w:val="none" w:sz="0" w:space="0" w:color="auto"/>
        <w:right w:val="none" w:sz="0" w:space="0" w:color="auto"/>
      </w:divBdr>
    </w:div>
    <w:div w:id="1079132612">
      <w:bodyDiv w:val="1"/>
      <w:marLeft w:val="0"/>
      <w:marRight w:val="0"/>
      <w:marTop w:val="0"/>
      <w:marBottom w:val="0"/>
      <w:divBdr>
        <w:top w:val="none" w:sz="0" w:space="0" w:color="auto"/>
        <w:left w:val="none" w:sz="0" w:space="0" w:color="auto"/>
        <w:bottom w:val="none" w:sz="0" w:space="0" w:color="auto"/>
        <w:right w:val="none" w:sz="0" w:space="0" w:color="auto"/>
      </w:divBdr>
    </w:div>
    <w:div w:id="1079668596">
      <w:bodyDiv w:val="1"/>
      <w:marLeft w:val="0"/>
      <w:marRight w:val="0"/>
      <w:marTop w:val="0"/>
      <w:marBottom w:val="0"/>
      <w:divBdr>
        <w:top w:val="none" w:sz="0" w:space="0" w:color="auto"/>
        <w:left w:val="none" w:sz="0" w:space="0" w:color="auto"/>
        <w:bottom w:val="none" w:sz="0" w:space="0" w:color="auto"/>
        <w:right w:val="none" w:sz="0" w:space="0" w:color="auto"/>
      </w:divBdr>
    </w:div>
    <w:div w:id="1079867638">
      <w:bodyDiv w:val="1"/>
      <w:marLeft w:val="0"/>
      <w:marRight w:val="0"/>
      <w:marTop w:val="0"/>
      <w:marBottom w:val="0"/>
      <w:divBdr>
        <w:top w:val="none" w:sz="0" w:space="0" w:color="auto"/>
        <w:left w:val="none" w:sz="0" w:space="0" w:color="auto"/>
        <w:bottom w:val="none" w:sz="0" w:space="0" w:color="auto"/>
        <w:right w:val="none" w:sz="0" w:space="0" w:color="auto"/>
      </w:divBdr>
    </w:div>
    <w:div w:id="1080565572">
      <w:bodyDiv w:val="1"/>
      <w:marLeft w:val="0"/>
      <w:marRight w:val="0"/>
      <w:marTop w:val="0"/>
      <w:marBottom w:val="0"/>
      <w:divBdr>
        <w:top w:val="none" w:sz="0" w:space="0" w:color="auto"/>
        <w:left w:val="none" w:sz="0" w:space="0" w:color="auto"/>
        <w:bottom w:val="none" w:sz="0" w:space="0" w:color="auto"/>
        <w:right w:val="none" w:sz="0" w:space="0" w:color="auto"/>
      </w:divBdr>
    </w:div>
    <w:div w:id="1083525287">
      <w:bodyDiv w:val="1"/>
      <w:marLeft w:val="0"/>
      <w:marRight w:val="0"/>
      <w:marTop w:val="0"/>
      <w:marBottom w:val="0"/>
      <w:divBdr>
        <w:top w:val="none" w:sz="0" w:space="0" w:color="auto"/>
        <w:left w:val="none" w:sz="0" w:space="0" w:color="auto"/>
        <w:bottom w:val="none" w:sz="0" w:space="0" w:color="auto"/>
        <w:right w:val="none" w:sz="0" w:space="0" w:color="auto"/>
      </w:divBdr>
    </w:div>
    <w:div w:id="1084180616">
      <w:bodyDiv w:val="1"/>
      <w:marLeft w:val="0"/>
      <w:marRight w:val="0"/>
      <w:marTop w:val="0"/>
      <w:marBottom w:val="0"/>
      <w:divBdr>
        <w:top w:val="none" w:sz="0" w:space="0" w:color="auto"/>
        <w:left w:val="none" w:sz="0" w:space="0" w:color="auto"/>
        <w:bottom w:val="none" w:sz="0" w:space="0" w:color="auto"/>
        <w:right w:val="none" w:sz="0" w:space="0" w:color="auto"/>
      </w:divBdr>
    </w:div>
    <w:div w:id="1085342659">
      <w:bodyDiv w:val="1"/>
      <w:marLeft w:val="0"/>
      <w:marRight w:val="0"/>
      <w:marTop w:val="0"/>
      <w:marBottom w:val="0"/>
      <w:divBdr>
        <w:top w:val="none" w:sz="0" w:space="0" w:color="auto"/>
        <w:left w:val="none" w:sz="0" w:space="0" w:color="auto"/>
        <w:bottom w:val="none" w:sz="0" w:space="0" w:color="auto"/>
        <w:right w:val="none" w:sz="0" w:space="0" w:color="auto"/>
      </w:divBdr>
    </w:div>
    <w:div w:id="1085568961">
      <w:bodyDiv w:val="1"/>
      <w:marLeft w:val="0"/>
      <w:marRight w:val="0"/>
      <w:marTop w:val="0"/>
      <w:marBottom w:val="0"/>
      <w:divBdr>
        <w:top w:val="none" w:sz="0" w:space="0" w:color="auto"/>
        <w:left w:val="none" w:sz="0" w:space="0" w:color="auto"/>
        <w:bottom w:val="none" w:sz="0" w:space="0" w:color="auto"/>
        <w:right w:val="none" w:sz="0" w:space="0" w:color="auto"/>
      </w:divBdr>
    </w:div>
    <w:div w:id="1088842319">
      <w:bodyDiv w:val="1"/>
      <w:marLeft w:val="0"/>
      <w:marRight w:val="0"/>
      <w:marTop w:val="0"/>
      <w:marBottom w:val="0"/>
      <w:divBdr>
        <w:top w:val="none" w:sz="0" w:space="0" w:color="auto"/>
        <w:left w:val="none" w:sz="0" w:space="0" w:color="auto"/>
        <w:bottom w:val="none" w:sz="0" w:space="0" w:color="auto"/>
        <w:right w:val="none" w:sz="0" w:space="0" w:color="auto"/>
      </w:divBdr>
    </w:div>
    <w:div w:id="1090153045">
      <w:bodyDiv w:val="1"/>
      <w:marLeft w:val="0"/>
      <w:marRight w:val="0"/>
      <w:marTop w:val="0"/>
      <w:marBottom w:val="0"/>
      <w:divBdr>
        <w:top w:val="none" w:sz="0" w:space="0" w:color="auto"/>
        <w:left w:val="none" w:sz="0" w:space="0" w:color="auto"/>
        <w:bottom w:val="none" w:sz="0" w:space="0" w:color="auto"/>
        <w:right w:val="none" w:sz="0" w:space="0" w:color="auto"/>
      </w:divBdr>
    </w:div>
    <w:div w:id="1090665011">
      <w:bodyDiv w:val="1"/>
      <w:marLeft w:val="0"/>
      <w:marRight w:val="0"/>
      <w:marTop w:val="0"/>
      <w:marBottom w:val="0"/>
      <w:divBdr>
        <w:top w:val="none" w:sz="0" w:space="0" w:color="auto"/>
        <w:left w:val="none" w:sz="0" w:space="0" w:color="auto"/>
        <w:bottom w:val="none" w:sz="0" w:space="0" w:color="auto"/>
        <w:right w:val="none" w:sz="0" w:space="0" w:color="auto"/>
      </w:divBdr>
    </w:div>
    <w:div w:id="1092165114">
      <w:bodyDiv w:val="1"/>
      <w:marLeft w:val="0"/>
      <w:marRight w:val="0"/>
      <w:marTop w:val="0"/>
      <w:marBottom w:val="0"/>
      <w:divBdr>
        <w:top w:val="none" w:sz="0" w:space="0" w:color="auto"/>
        <w:left w:val="none" w:sz="0" w:space="0" w:color="auto"/>
        <w:bottom w:val="none" w:sz="0" w:space="0" w:color="auto"/>
        <w:right w:val="none" w:sz="0" w:space="0" w:color="auto"/>
      </w:divBdr>
    </w:div>
    <w:div w:id="1092316814">
      <w:bodyDiv w:val="1"/>
      <w:marLeft w:val="0"/>
      <w:marRight w:val="0"/>
      <w:marTop w:val="0"/>
      <w:marBottom w:val="0"/>
      <w:divBdr>
        <w:top w:val="none" w:sz="0" w:space="0" w:color="auto"/>
        <w:left w:val="none" w:sz="0" w:space="0" w:color="auto"/>
        <w:bottom w:val="none" w:sz="0" w:space="0" w:color="auto"/>
        <w:right w:val="none" w:sz="0" w:space="0" w:color="auto"/>
      </w:divBdr>
    </w:div>
    <w:div w:id="1094398256">
      <w:bodyDiv w:val="1"/>
      <w:marLeft w:val="0"/>
      <w:marRight w:val="0"/>
      <w:marTop w:val="0"/>
      <w:marBottom w:val="0"/>
      <w:divBdr>
        <w:top w:val="none" w:sz="0" w:space="0" w:color="auto"/>
        <w:left w:val="none" w:sz="0" w:space="0" w:color="auto"/>
        <w:bottom w:val="none" w:sz="0" w:space="0" w:color="auto"/>
        <w:right w:val="none" w:sz="0" w:space="0" w:color="auto"/>
      </w:divBdr>
    </w:div>
    <w:div w:id="1095592819">
      <w:bodyDiv w:val="1"/>
      <w:marLeft w:val="0"/>
      <w:marRight w:val="0"/>
      <w:marTop w:val="0"/>
      <w:marBottom w:val="0"/>
      <w:divBdr>
        <w:top w:val="none" w:sz="0" w:space="0" w:color="auto"/>
        <w:left w:val="none" w:sz="0" w:space="0" w:color="auto"/>
        <w:bottom w:val="none" w:sz="0" w:space="0" w:color="auto"/>
        <w:right w:val="none" w:sz="0" w:space="0" w:color="auto"/>
      </w:divBdr>
    </w:div>
    <w:div w:id="1096168616">
      <w:bodyDiv w:val="1"/>
      <w:marLeft w:val="0"/>
      <w:marRight w:val="0"/>
      <w:marTop w:val="0"/>
      <w:marBottom w:val="0"/>
      <w:divBdr>
        <w:top w:val="none" w:sz="0" w:space="0" w:color="auto"/>
        <w:left w:val="none" w:sz="0" w:space="0" w:color="auto"/>
        <w:bottom w:val="none" w:sz="0" w:space="0" w:color="auto"/>
        <w:right w:val="none" w:sz="0" w:space="0" w:color="auto"/>
      </w:divBdr>
    </w:div>
    <w:div w:id="1096250454">
      <w:bodyDiv w:val="1"/>
      <w:marLeft w:val="0"/>
      <w:marRight w:val="0"/>
      <w:marTop w:val="0"/>
      <w:marBottom w:val="0"/>
      <w:divBdr>
        <w:top w:val="none" w:sz="0" w:space="0" w:color="auto"/>
        <w:left w:val="none" w:sz="0" w:space="0" w:color="auto"/>
        <w:bottom w:val="none" w:sz="0" w:space="0" w:color="auto"/>
        <w:right w:val="none" w:sz="0" w:space="0" w:color="auto"/>
      </w:divBdr>
    </w:div>
    <w:div w:id="1096512326">
      <w:bodyDiv w:val="1"/>
      <w:marLeft w:val="0"/>
      <w:marRight w:val="0"/>
      <w:marTop w:val="0"/>
      <w:marBottom w:val="0"/>
      <w:divBdr>
        <w:top w:val="none" w:sz="0" w:space="0" w:color="auto"/>
        <w:left w:val="none" w:sz="0" w:space="0" w:color="auto"/>
        <w:bottom w:val="none" w:sz="0" w:space="0" w:color="auto"/>
        <w:right w:val="none" w:sz="0" w:space="0" w:color="auto"/>
      </w:divBdr>
    </w:div>
    <w:div w:id="1096637748">
      <w:bodyDiv w:val="1"/>
      <w:marLeft w:val="0"/>
      <w:marRight w:val="0"/>
      <w:marTop w:val="0"/>
      <w:marBottom w:val="0"/>
      <w:divBdr>
        <w:top w:val="none" w:sz="0" w:space="0" w:color="auto"/>
        <w:left w:val="none" w:sz="0" w:space="0" w:color="auto"/>
        <w:bottom w:val="none" w:sz="0" w:space="0" w:color="auto"/>
        <w:right w:val="none" w:sz="0" w:space="0" w:color="auto"/>
      </w:divBdr>
    </w:div>
    <w:div w:id="1099837379">
      <w:bodyDiv w:val="1"/>
      <w:marLeft w:val="0"/>
      <w:marRight w:val="0"/>
      <w:marTop w:val="0"/>
      <w:marBottom w:val="0"/>
      <w:divBdr>
        <w:top w:val="none" w:sz="0" w:space="0" w:color="auto"/>
        <w:left w:val="none" w:sz="0" w:space="0" w:color="auto"/>
        <w:bottom w:val="none" w:sz="0" w:space="0" w:color="auto"/>
        <w:right w:val="none" w:sz="0" w:space="0" w:color="auto"/>
      </w:divBdr>
    </w:div>
    <w:div w:id="1101029520">
      <w:bodyDiv w:val="1"/>
      <w:marLeft w:val="0"/>
      <w:marRight w:val="0"/>
      <w:marTop w:val="0"/>
      <w:marBottom w:val="0"/>
      <w:divBdr>
        <w:top w:val="none" w:sz="0" w:space="0" w:color="auto"/>
        <w:left w:val="none" w:sz="0" w:space="0" w:color="auto"/>
        <w:bottom w:val="none" w:sz="0" w:space="0" w:color="auto"/>
        <w:right w:val="none" w:sz="0" w:space="0" w:color="auto"/>
      </w:divBdr>
    </w:div>
    <w:div w:id="1101954246">
      <w:bodyDiv w:val="1"/>
      <w:marLeft w:val="0"/>
      <w:marRight w:val="0"/>
      <w:marTop w:val="0"/>
      <w:marBottom w:val="0"/>
      <w:divBdr>
        <w:top w:val="none" w:sz="0" w:space="0" w:color="auto"/>
        <w:left w:val="none" w:sz="0" w:space="0" w:color="auto"/>
        <w:bottom w:val="none" w:sz="0" w:space="0" w:color="auto"/>
        <w:right w:val="none" w:sz="0" w:space="0" w:color="auto"/>
      </w:divBdr>
    </w:div>
    <w:div w:id="1104568898">
      <w:bodyDiv w:val="1"/>
      <w:marLeft w:val="0"/>
      <w:marRight w:val="0"/>
      <w:marTop w:val="0"/>
      <w:marBottom w:val="0"/>
      <w:divBdr>
        <w:top w:val="none" w:sz="0" w:space="0" w:color="auto"/>
        <w:left w:val="none" w:sz="0" w:space="0" w:color="auto"/>
        <w:bottom w:val="none" w:sz="0" w:space="0" w:color="auto"/>
        <w:right w:val="none" w:sz="0" w:space="0" w:color="auto"/>
      </w:divBdr>
    </w:div>
    <w:div w:id="1104615294">
      <w:bodyDiv w:val="1"/>
      <w:marLeft w:val="0"/>
      <w:marRight w:val="0"/>
      <w:marTop w:val="0"/>
      <w:marBottom w:val="0"/>
      <w:divBdr>
        <w:top w:val="none" w:sz="0" w:space="0" w:color="auto"/>
        <w:left w:val="none" w:sz="0" w:space="0" w:color="auto"/>
        <w:bottom w:val="none" w:sz="0" w:space="0" w:color="auto"/>
        <w:right w:val="none" w:sz="0" w:space="0" w:color="auto"/>
      </w:divBdr>
    </w:div>
    <w:div w:id="1105153217">
      <w:bodyDiv w:val="1"/>
      <w:marLeft w:val="0"/>
      <w:marRight w:val="0"/>
      <w:marTop w:val="0"/>
      <w:marBottom w:val="0"/>
      <w:divBdr>
        <w:top w:val="none" w:sz="0" w:space="0" w:color="auto"/>
        <w:left w:val="none" w:sz="0" w:space="0" w:color="auto"/>
        <w:bottom w:val="none" w:sz="0" w:space="0" w:color="auto"/>
        <w:right w:val="none" w:sz="0" w:space="0" w:color="auto"/>
      </w:divBdr>
    </w:div>
    <w:div w:id="1105225368">
      <w:bodyDiv w:val="1"/>
      <w:marLeft w:val="0"/>
      <w:marRight w:val="0"/>
      <w:marTop w:val="0"/>
      <w:marBottom w:val="0"/>
      <w:divBdr>
        <w:top w:val="none" w:sz="0" w:space="0" w:color="auto"/>
        <w:left w:val="none" w:sz="0" w:space="0" w:color="auto"/>
        <w:bottom w:val="none" w:sz="0" w:space="0" w:color="auto"/>
        <w:right w:val="none" w:sz="0" w:space="0" w:color="auto"/>
      </w:divBdr>
    </w:div>
    <w:div w:id="1105267714">
      <w:bodyDiv w:val="1"/>
      <w:marLeft w:val="0"/>
      <w:marRight w:val="0"/>
      <w:marTop w:val="0"/>
      <w:marBottom w:val="0"/>
      <w:divBdr>
        <w:top w:val="none" w:sz="0" w:space="0" w:color="auto"/>
        <w:left w:val="none" w:sz="0" w:space="0" w:color="auto"/>
        <w:bottom w:val="none" w:sz="0" w:space="0" w:color="auto"/>
        <w:right w:val="none" w:sz="0" w:space="0" w:color="auto"/>
      </w:divBdr>
    </w:div>
    <w:div w:id="1105541038">
      <w:bodyDiv w:val="1"/>
      <w:marLeft w:val="0"/>
      <w:marRight w:val="0"/>
      <w:marTop w:val="0"/>
      <w:marBottom w:val="0"/>
      <w:divBdr>
        <w:top w:val="none" w:sz="0" w:space="0" w:color="auto"/>
        <w:left w:val="none" w:sz="0" w:space="0" w:color="auto"/>
        <w:bottom w:val="none" w:sz="0" w:space="0" w:color="auto"/>
        <w:right w:val="none" w:sz="0" w:space="0" w:color="auto"/>
      </w:divBdr>
    </w:div>
    <w:div w:id="1106971421">
      <w:bodyDiv w:val="1"/>
      <w:marLeft w:val="0"/>
      <w:marRight w:val="0"/>
      <w:marTop w:val="0"/>
      <w:marBottom w:val="0"/>
      <w:divBdr>
        <w:top w:val="none" w:sz="0" w:space="0" w:color="auto"/>
        <w:left w:val="none" w:sz="0" w:space="0" w:color="auto"/>
        <w:bottom w:val="none" w:sz="0" w:space="0" w:color="auto"/>
        <w:right w:val="none" w:sz="0" w:space="0" w:color="auto"/>
      </w:divBdr>
    </w:div>
    <w:div w:id="1110276229">
      <w:bodyDiv w:val="1"/>
      <w:marLeft w:val="0"/>
      <w:marRight w:val="0"/>
      <w:marTop w:val="0"/>
      <w:marBottom w:val="0"/>
      <w:divBdr>
        <w:top w:val="none" w:sz="0" w:space="0" w:color="auto"/>
        <w:left w:val="none" w:sz="0" w:space="0" w:color="auto"/>
        <w:bottom w:val="none" w:sz="0" w:space="0" w:color="auto"/>
        <w:right w:val="none" w:sz="0" w:space="0" w:color="auto"/>
      </w:divBdr>
    </w:div>
    <w:div w:id="1110666380">
      <w:bodyDiv w:val="1"/>
      <w:marLeft w:val="0"/>
      <w:marRight w:val="0"/>
      <w:marTop w:val="0"/>
      <w:marBottom w:val="0"/>
      <w:divBdr>
        <w:top w:val="none" w:sz="0" w:space="0" w:color="auto"/>
        <w:left w:val="none" w:sz="0" w:space="0" w:color="auto"/>
        <w:bottom w:val="none" w:sz="0" w:space="0" w:color="auto"/>
        <w:right w:val="none" w:sz="0" w:space="0" w:color="auto"/>
      </w:divBdr>
    </w:div>
    <w:div w:id="1110736312">
      <w:bodyDiv w:val="1"/>
      <w:marLeft w:val="0"/>
      <w:marRight w:val="0"/>
      <w:marTop w:val="0"/>
      <w:marBottom w:val="0"/>
      <w:divBdr>
        <w:top w:val="none" w:sz="0" w:space="0" w:color="auto"/>
        <w:left w:val="none" w:sz="0" w:space="0" w:color="auto"/>
        <w:bottom w:val="none" w:sz="0" w:space="0" w:color="auto"/>
        <w:right w:val="none" w:sz="0" w:space="0" w:color="auto"/>
      </w:divBdr>
    </w:div>
    <w:div w:id="1113018352">
      <w:bodyDiv w:val="1"/>
      <w:marLeft w:val="0"/>
      <w:marRight w:val="0"/>
      <w:marTop w:val="0"/>
      <w:marBottom w:val="0"/>
      <w:divBdr>
        <w:top w:val="none" w:sz="0" w:space="0" w:color="auto"/>
        <w:left w:val="none" w:sz="0" w:space="0" w:color="auto"/>
        <w:bottom w:val="none" w:sz="0" w:space="0" w:color="auto"/>
        <w:right w:val="none" w:sz="0" w:space="0" w:color="auto"/>
      </w:divBdr>
    </w:div>
    <w:div w:id="1113593610">
      <w:bodyDiv w:val="1"/>
      <w:marLeft w:val="0"/>
      <w:marRight w:val="0"/>
      <w:marTop w:val="0"/>
      <w:marBottom w:val="0"/>
      <w:divBdr>
        <w:top w:val="none" w:sz="0" w:space="0" w:color="auto"/>
        <w:left w:val="none" w:sz="0" w:space="0" w:color="auto"/>
        <w:bottom w:val="none" w:sz="0" w:space="0" w:color="auto"/>
        <w:right w:val="none" w:sz="0" w:space="0" w:color="auto"/>
      </w:divBdr>
    </w:div>
    <w:div w:id="1113788983">
      <w:bodyDiv w:val="1"/>
      <w:marLeft w:val="0"/>
      <w:marRight w:val="0"/>
      <w:marTop w:val="0"/>
      <w:marBottom w:val="0"/>
      <w:divBdr>
        <w:top w:val="none" w:sz="0" w:space="0" w:color="auto"/>
        <w:left w:val="none" w:sz="0" w:space="0" w:color="auto"/>
        <w:bottom w:val="none" w:sz="0" w:space="0" w:color="auto"/>
        <w:right w:val="none" w:sz="0" w:space="0" w:color="auto"/>
      </w:divBdr>
    </w:div>
    <w:div w:id="1117022102">
      <w:bodyDiv w:val="1"/>
      <w:marLeft w:val="0"/>
      <w:marRight w:val="0"/>
      <w:marTop w:val="0"/>
      <w:marBottom w:val="0"/>
      <w:divBdr>
        <w:top w:val="none" w:sz="0" w:space="0" w:color="auto"/>
        <w:left w:val="none" w:sz="0" w:space="0" w:color="auto"/>
        <w:bottom w:val="none" w:sz="0" w:space="0" w:color="auto"/>
        <w:right w:val="none" w:sz="0" w:space="0" w:color="auto"/>
      </w:divBdr>
    </w:div>
    <w:div w:id="1117261415">
      <w:bodyDiv w:val="1"/>
      <w:marLeft w:val="0"/>
      <w:marRight w:val="0"/>
      <w:marTop w:val="0"/>
      <w:marBottom w:val="0"/>
      <w:divBdr>
        <w:top w:val="none" w:sz="0" w:space="0" w:color="auto"/>
        <w:left w:val="none" w:sz="0" w:space="0" w:color="auto"/>
        <w:bottom w:val="none" w:sz="0" w:space="0" w:color="auto"/>
        <w:right w:val="none" w:sz="0" w:space="0" w:color="auto"/>
      </w:divBdr>
    </w:div>
    <w:div w:id="1117800031">
      <w:bodyDiv w:val="1"/>
      <w:marLeft w:val="0"/>
      <w:marRight w:val="0"/>
      <w:marTop w:val="0"/>
      <w:marBottom w:val="0"/>
      <w:divBdr>
        <w:top w:val="none" w:sz="0" w:space="0" w:color="auto"/>
        <w:left w:val="none" w:sz="0" w:space="0" w:color="auto"/>
        <w:bottom w:val="none" w:sz="0" w:space="0" w:color="auto"/>
        <w:right w:val="none" w:sz="0" w:space="0" w:color="auto"/>
      </w:divBdr>
    </w:div>
    <w:div w:id="1118404530">
      <w:bodyDiv w:val="1"/>
      <w:marLeft w:val="0"/>
      <w:marRight w:val="0"/>
      <w:marTop w:val="0"/>
      <w:marBottom w:val="0"/>
      <w:divBdr>
        <w:top w:val="none" w:sz="0" w:space="0" w:color="auto"/>
        <w:left w:val="none" w:sz="0" w:space="0" w:color="auto"/>
        <w:bottom w:val="none" w:sz="0" w:space="0" w:color="auto"/>
        <w:right w:val="none" w:sz="0" w:space="0" w:color="auto"/>
      </w:divBdr>
    </w:div>
    <w:div w:id="1118528878">
      <w:bodyDiv w:val="1"/>
      <w:marLeft w:val="0"/>
      <w:marRight w:val="0"/>
      <w:marTop w:val="0"/>
      <w:marBottom w:val="0"/>
      <w:divBdr>
        <w:top w:val="none" w:sz="0" w:space="0" w:color="auto"/>
        <w:left w:val="none" w:sz="0" w:space="0" w:color="auto"/>
        <w:bottom w:val="none" w:sz="0" w:space="0" w:color="auto"/>
        <w:right w:val="none" w:sz="0" w:space="0" w:color="auto"/>
      </w:divBdr>
    </w:div>
    <w:div w:id="1119450722">
      <w:bodyDiv w:val="1"/>
      <w:marLeft w:val="0"/>
      <w:marRight w:val="0"/>
      <w:marTop w:val="0"/>
      <w:marBottom w:val="0"/>
      <w:divBdr>
        <w:top w:val="none" w:sz="0" w:space="0" w:color="auto"/>
        <w:left w:val="none" w:sz="0" w:space="0" w:color="auto"/>
        <w:bottom w:val="none" w:sz="0" w:space="0" w:color="auto"/>
        <w:right w:val="none" w:sz="0" w:space="0" w:color="auto"/>
      </w:divBdr>
    </w:div>
    <w:div w:id="1120414607">
      <w:bodyDiv w:val="1"/>
      <w:marLeft w:val="0"/>
      <w:marRight w:val="0"/>
      <w:marTop w:val="0"/>
      <w:marBottom w:val="0"/>
      <w:divBdr>
        <w:top w:val="none" w:sz="0" w:space="0" w:color="auto"/>
        <w:left w:val="none" w:sz="0" w:space="0" w:color="auto"/>
        <w:bottom w:val="none" w:sz="0" w:space="0" w:color="auto"/>
        <w:right w:val="none" w:sz="0" w:space="0" w:color="auto"/>
      </w:divBdr>
    </w:div>
    <w:div w:id="1121261947">
      <w:bodyDiv w:val="1"/>
      <w:marLeft w:val="0"/>
      <w:marRight w:val="0"/>
      <w:marTop w:val="0"/>
      <w:marBottom w:val="0"/>
      <w:divBdr>
        <w:top w:val="none" w:sz="0" w:space="0" w:color="auto"/>
        <w:left w:val="none" w:sz="0" w:space="0" w:color="auto"/>
        <w:bottom w:val="none" w:sz="0" w:space="0" w:color="auto"/>
        <w:right w:val="none" w:sz="0" w:space="0" w:color="auto"/>
      </w:divBdr>
    </w:div>
    <w:div w:id="1123112937">
      <w:bodyDiv w:val="1"/>
      <w:marLeft w:val="0"/>
      <w:marRight w:val="0"/>
      <w:marTop w:val="0"/>
      <w:marBottom w:val="0"/>
      <w:divBdr>
        <w:top w:val="none" w:sz="0" w:space="0" w:color="auto"/>
        <w:left w:val="none" w:sz="0" w:space="0" w:color="auto"/>
        <w:bottom w:val="none" w:sz="0" w:space="0" w:color="auto"/>
        <w:right w:val="none" w:sz="0" w:space="0" w:color="auto"/>
      </w:divBdr>
    </w:div>
    <w:div w:id="1124932340">
      <w:bodyDiv w:val="1"/>
      <w:marLeft w:val="0"/>
      <w:marRight w:val="0"/>
      <w:marTop w:val="0"/>
      <w:marBottom w:val="0"/>
      <w:divBdr>
        <w:top w:val="none" w:sz="0" w:space="0" w:color="auto"/>
        <w:left w:val="none" w:sz="0" w:space="0" w:color="auto"/>
        <w:bottom w:val="none" w:sz="0" w:space="0" w:color="auto"/>
        <w:right w:val="none" w:sz="0" w:space="0" w:color="auto"/>
      </w:divBdr>
    </w:div>
    <w:div w:id="1125319503">
      <w:bodyDiv w:val="1"/>
      <w:marLeft w:val="0"/>
      <w:marRight w:val="0"/>
      <w:marTop w:val="0"/>
      <w:marBottom w:val="0"/>
      <w:divBdr>
        <w:top w:val="none" w:sz="0" w:space="0" w:color="auto"/>
        <w:left w:val="none" w:sz="0" w:space="0" w:color="auto"/>
        <w:bottom w:val="none" w:sz="0" w:space="0" w:color="auto"/>
        <w:right w:val="none" w:sz="0" w:space="0" w:color="auto"/>
      </w:divBdr>
    </w:div>
    <w:div w:id="1126198192">
      <w:bodyDiv w:val="1"/>
      <w:marLeft w:val="0"/>
      <w:marRight w:val="0"/>
      <w:marTop w:val="0"/>
      <w:marBottom w:val="0"/>
      <w:divBdr>
        <w:top w:val="none" w:sz="0" w:space="0" w:color="auto"/>
        <w:left w:val="none" w:sz="0" w:space="0" w:color="auto"/>
        <w:bottom w:val="none" w:sz="0" w:space="0" w:color="auto"/>
        <w:right w:val="none" w:sz="0" w:space="0" w:color="auto"/>
      </w:divBdr>
    </w:div>
    <w:div w:id="1126387104">
      <w:bodyDiv w:val="1"/>
      <w:marLeft w:val="0"/>
      <w:marRight w:val="0"/>
      <w:marTop w:val="0"/>
      <w:marBottom w:val="0"/>
      <w:divBdr>
        <w:top w:val="none" w:sz="0" w:space="0" w:color="auto"/>
        <w:left w:val="none" w:sz="0" w:space="0" w:color="auto"/>
        <w:bottom w:val="none" w:sz="0" w:space="0" w:color="auto"/>
        <w:right w:val="none" w:sz="0" w:space="0" w:color="auto"/>
      </w:divBdr>
    </w:div>
    <w:div w:id="1126967841">
      <w:bodyDiv w:val="1"/>
      <w:marLeft w:val="0"/>
      <w:marRight w:val="0"/>
      <w:marTop w:val="0"/>
      <w:marBottom w:val="0"/>
      <w:divBdr>
        <w:top w:val="none" w:sz="0" w:space="0" w:color="auto"/>
        <w:left w:val="none" w:sz="0" w:space="0" w:color="auto"/>
        <w:bottom w:val="none" w:sz="0" w:space="0" w:color="auto"/>
        <w:right w:val="none" w:sz="0" w:space="0" w:color="auto"/>
      </w:divBdr>
    </w:div>
    <w:div w:id="1127165230">
      <w:bodyDiv w:val="1"/>
      <w:marLeft w:val="0"/>
      <w:marRight w:val="0"/>
      <w:marTop w:val="0"/>
      <w:marBottom w:val="0"/>
      <w:divBdr>
        <w:top w:val="none" w:sz="0" w:space="0" w:color="auto"/>
        <w:left w:val="none" w:sz="0" w:space="0" w:color="auto"/>
        <w:bottom w:val="none" w:sz="0" w:space="0" w:color="auto"/>
        <w:right w:val="none" w:sz="0" w:space="0" w:color="auto"/>
      </w:divBdr>
    </w:div>
    <w:div w:id="1127550582">
      <w:bodyDiv w:val="1"/>
      <w:marLeft w:val="0"/>
      <w:marRight w:val="0"/>
      <w:marTop w:val="0"/>
      <w:marBottom w:val="0"/>
      <w:divBdr>
        <w:top w:val="none" w:sz="0" w:space="0" w:color="auto"/>
        <w:left w:val="none" w:sz="0" w:space="0" w:color="auto"/>
        <w:bottom w:val="none" w:sz="0" w:space="0" w:color="auto"/>
        <w:right w:val="none" w:sz="0" w:space="0" w:color="auto"/>
      </w:divBdr>
    </w:div>
    <w:div w:id="1128276338">
      <w:bodyDiv w:val="1"/>
      <w:marLeft w:val="0"/>
      <w:marRight w:val="0"/>
      <w:marTop w:val="0"/>
      <w:marBottom w:val="0"/>
      <w:divBdr>
        <w:top w:val="none" w:sz="0" w:space="0" w:color="auto"/>
        <w:left w:val="none" w:sz="0" w:space="0" w:color="auto"/>
        <w:bottom w:val="none" w:sz="0" w:space="0" w:color="auto"/>
        <w:right w:val="none" w:sz="0" w:space="0" w:color="auto"/>
      </w:divBdr>
    </w:div>
    <w:div w:id="1128430847">
      <w:bodyDiv w:val="1"/>
      <w:marLeft w:val="0"/>
      <w:marRight w:val="0"/>
      <w:marTop w:val="0"/>
      <w:marBottom w:val="0"/>
      <w:divBdr>
        <w:top w:val="none" w:sz="0" w:space="0" w:color="auto"/>
        <w:left w:val="none" w:sz="0" w:space="0" w:color="auto"/>
        <w:bottom w:val="none" w:sz="0" w:space="0" w:color="auto"/>
        <w:right w:val="none" w:sz="0" w:space="0" w:color="auto"/>
      </w:divBdr>
    </w:div>
    <w:div w:id="1128937419">
      <w:bodyDiv w:val="1"/>
      <w:marLeft w:val="0"/>
      <w:marRight w:val="0"/>
      <w:marTop w:val="0"/>
      <w:marBottom w:val="0"/>
      <w:divBdr>
        <w:top w:val="none" w:sz="0" w:space="0" w:color="auto"/>
        <w:left w:val="none" w:sz="0" w:space="0" w:color="auto"/>
        <w:bottom w:val="none" w:sz="0" w:space="0" w:color="auto"/>
        <w:right w:val="none" w:sz="0" w:space="0" w:color="auto"/>
      </w:divBdr>
    </w:div>
    <w:div w:id="1130516537">
      <w:bodyDiv w:val="1"/>
      <w:marLeft w:val="0"/>
      <w:marRight w:val="0"/>
      <w:marTop w:val="0"/>
      <w:marBottom w:val="0"/>
      <w:divBdr>
        <w:top w:val="none" w:sz="0" w:space="0" w:color="auto"/>
        <w:left w:val="none" w:sz="0" w:space="0" w:color="auto"/>
        <w:bottom w:val="none" w:sz="0" w:space="0" w:color="auto"/>
        <w:right w:val="none" w:sz="0" w:space="0" w:color="auto"/>
      </w:divBdr>
    </w:div>
    <w:div w:id="1131094946">
      <w:bodyDiv w:val="1"/>
      <w:marLeft w:val="0"/>
      <w:marRight w:val="0"/>
      <w:marTop w:val="0"/>
      <w:marBottom w:val="0"/>
      <w:divBdr>
        <w:top w:val="none" w:sz="0" w:space="0" w:color="auto"/>
        <w:left w:val="none" w:sz="0" w:space="0" w:color="auto"/>
        <w:bottom w:val="none" w:sz="0" w:space="0" w:color="auto"/>
        <w:right w:val="none" w:sz="0" w:space="0" w:color="auto"/>
      </w:divBdr>
    </w:div>
    <w:div w:id="1132597941">
      <w:bodyDiv w:val="1"/>
      <w:marLeft w:val="0"/>
      <w:marRight w:val="0"/>
      <w:marTop w:val="0"/>
      <w:marBottom w:val="0"/>
      <w:divBdr>
        <w:top w:val="none" w:sz="0" w:space="0" w:color="auto"/>
        <w:left w:val="none" w:sz="0" w:space="0" w:color="auto"/>
        <w:bottom w:val="none" w:sz="0" w:space="0" w:color="auto"/>
        <w:right w:val="none" w:sz="0" w:space="0" w:color="auto"/>
      </w:divBdr>
    </w:div>
    <w:div w:id="1133062576">
      <w:bodyDiv w:val="1"/>
      <w:marLeft w:val="0"/>
      <w:marRight w:val="0"/>
      <w:marTop w:val="0"/>
      <w:marBottom w:val="0"/>
      <w:divBdr>
        <w:top w:val="none" w:sz="0" w:space="0" w:color="auto"/>
        <w:left w:val="none" w:sz="0" w:space="0" w:color="auto"/>
        <w:bottom w:val="none" w:sz="0" w:space="0" w:color="auto"/>
        <w:right w:val="none" w:sz="0" w:space="0" w:color="auto"/>
      </w:divBdr>
    </w:div>
    <w:div w:id="1134173892">
      <w:bodyDiv w:val="1"/>
      <w:marLeft w:val="0"/>
      <w:marRight w:val="0"/>
      <w:marTop w:val="0"/>
      <w:marBottom w:val="0"/>
      <w:divBdr>
        <w:top w:val="none" w:sz="0" w:space="0" w:color="auto"/>
        <w:left w:val="none" w:sz="0" w:space="0" w:color="auto"/>
        <w:bottom w:val="none" w:sz="0" w:space="0" w:color="auto"/>
        <w:right w:val="none" w:sz="0" w:space="0" w:color="auto"/>
      </w:divBdr>
    </w:div>
    <w:div w:id="1135292624">
      <w:bodyDiv w:val="1"/>
      <w:marLeft w:val="0"/>
      <w:marRight w:val="0"/>
      <w:marTop w:val="0"/>
      <w:marBottom w:val="0"/>
      <w:divBdr>
        <w:top w:val="none" w:sz="0" w:space="0" w:color="auto"/>
        <w:left w:val="none" w:sz="0" w:space="0" w:color="auto"/>
        <w:bottom w:val="none" w:sz="0" w:space="0" w:color="auto"/>
        <w:right w:val="none" w:sz="0" w:space="0" w:color="auto"/>
      </w:divBdr>
    </w:div>
    <w:div w:id="1135372623">
      <w:bodyDiv w:val="1"/>
      <w:marLeft w:val="0"/>
      <w:marRight w:val="0"/>
      <w:marTop w:val="0"/>
      <w:marBottom w:val="0"/>
      <w:divBdr>
        <w:top w:val="none" w:sz="0" w:space="0" w:color="auto"/>
        <w:left w:val="none" w:sz="0" w:space="0" w:color="auto"/>
        <w:bottom w:val="none" w:sz="0" w:space="0" w:color="auto"/>
        <w:right w:val="none" w:sz="0" w:space="0" w:color="auto"/>
      </w:divBdr>
    </w:div>
    <w:div w:id="1136333076">
      <w:bodyDiv w:val="1"/>
      <w:marLeft w:val="0"/>
      <w:marRight w:val="0"/>
      <w:marTop w:val="0"/>
      <w:marBottom w:val="0"/>
      <w:divBdr>
        <w:top w:val="none" w:sz="0" w:space="0" w:color="auto"/>
        <w:left w:val="none" w:sz="0" w:space="0" w:color="auto"/>
        <w:bottom w:val="none" w:sz="0" w:space="0" w:color="auto"/>
        <w:right w:val="none" w:sz="0" w:space="0" w:color="auto"/>
      </w:divBdr>
    </w:div>
    <w:div w:id="1136727942">
      <w:bodyDiv w:val="1"/>
      <w:marLeft w:val="0"/>
      <w:marRight w:val="0"/>
      <w:marTop w:val="0"/>
      <w:marBottom w:val="0"/>
      <w:divBdr>
        <w:top w:val="none" w:sz="0" w:space="0" w:color="auto"/>
        <w:left w:val="none" w:sz="0" w:space="0" w:color="auto"/>
        <w:bottom w:val="none" w:sz="0" w:space="0" w:color="auto"/>
        <w:right w:val="none" w:sz="0" w:space="0" w:color="auto"/>
      </w:divBdr>
    </w:div>
    <w:div w:id="1137452265">
      <w:bodyDiv w:val="1"/>
      <w:marLeft w:val="0"/>
      <w:marRight w:val="0"/>
      <w:marTop w:val="0"/>
      <w:marBottom w:val="0"/>
      <w:divBdr>
        <w:top w:val="none" w:sz="0" w:space="0" w:color="auto"/>
        <w:left w:val="none" w:sz="0" w:space="0" w:color="auto"/>
        <w:bottom w:val="none" w:sz="0" w:space="0" w:color="auto"/>
        <w:right w:val="none" w:sz="0" w:space="0" w:color="auto"/>
      </w:divBdr>
    </w:div>
    <w:div w:id="1138257722">
      <w:bodyDiv w:val="1"/>
      <w:marLeft w:val="0"/>
      <w:marRight w:val="0"/>
      <w:marTop w:val="0"/>
      <w:marBottom w:val="0"/>
      <w:divBdr>
        <w:top w:val="none" w:sz="0" w:space="0" w:color="auto"/>
        <w:left w:val="none" w:sz="0" w:space="0" w:color="auto"/>
        <w:bottom w:val="none" w:sz="0" w:space="0" w:color="auto"/>
        <w:right w:val="none" w:sz="0" w:space="0" w:color="auto"/>
      </w:divBdr>
    </w:div>
    <w:div w:id="1139421694">
      <w:bodyDiv w:val="1"/>
      <w:marLeft w:val="0"/>
      <w:marRight w:val="0"/>
      <w:marTop w:val="0"/>
      <w:marBottom w:val="0"/>
      <w:divBdr>
        <w:top w:val="none" w:sz="0" w:space="0" w:color="auto"/>
        <w:left w:val="none" w:sz="0" w:space="0" w:color="auto"/>
        <w:bottom w:val="none" w:sz="0" w:space="0" w:color="auto"/>
        <w:right w:val="none" w:sz="0" w:space="0" w:color="auto"/>
      </w:divBdr>
    </w:div>
    <w:div w:id="1143160951">
      <w:bodyDiv w:val="1"/>
      <w:marLeft w:val="0"/>
      <w:marRight w:val="0"/>
      <w:marTop w:val="0"/>
      <w:marBottom w:val="0"/>
      <w:divBdr>
        <w:top w:val="none" w:sz="0" w:space="0" w:color="auto"/>
        <w:left w:val="none" w:sz="0" w:space="0" w:color="auto"/>
        <w:bottom w:val="none" w:sz="0" w:space="0" w:color="auto"/>
        <w:right w:val="none" w:sz="0" w:space="0" w:color="auto"/>
      </w:divBdr>
    </w:div>
    <w:div w:id="1144467266">
      <w:bodyDiv w:val="1"/>
      <w:marLeft w:val="0"/>
      <w:marRight w:val="0"/>
      <w:marTop w:val="0"/>
      <w:marBottom w:val="0"/>
      <w:divBdr>
        <w:top w:val="none" w:sz="0" w:space="0" w:color="auto"/>
        <w:left w:val="none" w:sz="0" w:space="0" w:color="auto"/>
        <w:bottom w:val="none" w:sz="0" w:space="0" w:color="auto"/>
        <w:right w:val="none" w:sz="0" w:space="0" w:color="auto"/>
      </w:divBdr>
    </w:div>
    <w:div w:id="1145201568">
      <w:bodyDiv w:val="1"/>
      <w:marLeft w:val="0"/>
      <w:marRight w:val="0"/>
      <w:marTop w:val="0"/>
      <w:marBottom w:val="0"/>
      <w:divBdr>
        <w:top w:val="none" w:sz="0" w:space="0" w:color="auto"/>
        <w:left w:val="none" w:sz="0" w:space="0" w:color="auto"/>
        <w:bottom w:val="none" w:sz="0" w:space="0" w:color="auto"/>
        <w:right w:val="none" w:sz="0" w:space="0" w:color="auto"/>
      </w:divBdr>
    </w:div>
    <w:div w:id="1148207444">
      <w:bodyDiv w:val="1"/>
      <w:marLeft w:val="0"/>
      <w:marRight w:val="0"/>
      <w:marTop w:val="0"/>
      <w:marBottom w:val="0"/>
      <w:divBdr>
        <w:top w:val="none" w:sz="0" w:space="0" w:color="auto"/>
        <w:left w:val="none" w:sz="0" w:space="0" w:color="auto"/>
        <w:bottom w:val="none" w:sz="0" w:space="0" w:color="auto"/>
        <w:right w:val="none" w:sz="0" w:space="0" w:color="auto"/>
      </w:divBdr>
    </w:div>
    <w:div w:id="1150440350">
      <w:bodyDiv w:val="1"/>
      <w:marLeft w:val="0"/>
      <w:marRight w:val="0"/>
      <w:marTop w:val="0"/>
      <w:marBottom w:val="0"/>
      <w:divBdr>
        <w:top w:val="none" w:sz="0" w:space="0" w:color="auto"/>
        <w:left w:val="none" w:sz="0" w:space="0" w:color="auto"/>
        <w:bottom w:val="none" w:sz="0" w:space="0" w:color="auto"/>
        <w:right w:val="none" w:sz="0" w:space="0" w:color="auto"/>
      </w:divBdr>
    </w:div>
    <w:div w:id="1154491051">
      <w:bodyDiv w:val="1"/>
      <w:marLeft w:val="0"/>
      <w:marRight w:val="0"/>
      <w:marTop w:val="0"/>
      <w:marBottom w:val="0"/>
      <w:divBdr>
        <w:top w:val="none" w:sz="0" w:space="0" w:color="auto"/>
        <w:left w:val="none" w:sz="0" w:space="0" w:color="auto"/>
        <w:bottom w:val="none" w:sz="0" w:space="0" w:color="auto"/>
        <w:right w:val="none" w:sz="0" w:space="0" w:color="auto"/>
      </w:divBdr>
    </w:div>
    <w:div w:id="1154645565">
      <w:bodyDiv w:val="1"/>
      <w:marLeft w:val="0"/>
      <w:marRight w:val="0"/>
      <w:marTop w:val="0"/>
      <w:marBottom w:val="0"/>
      <w:divBdr>
        <w:top w:val="none" w:sz="0" w:space="0" w:color="auto"/>
        <w:left w:val="none" w:sz="0" w:space="0" w:color="auto"/>
        <w:bottom w:val="none" w:sz="0" w:space="0" w:color="auto"/>
        <w:right w:val="none" w:sz="0" w:space="0" w:color="auto"/>
      </w:divBdr>
    </w:div>
    <w:div w:id="1154683314">
      <w:bodyDiv w:val="1"/>
      <w:marLeft w:val="0"/>
      <w:marRight w:val="0"/>
      <w:marTop w:val="0"/>
      <w:marBottom w:val="0"/>
      <w:divBdr>
        <w:top w:val="none" w:sz="0" w:space="0" w:color="auto"/>
        <w:left w:val="none" w:sz="0" w:space="0" w:color="auto"/>
        <w:bottom w:val="none" w:sz="0" w:space="0" w:color="auto"/>
        <w:right w:val="none" w:sz="0" w:space="0" w:color="auto"/>
      </w:divBdr>
    </w:div>
    <w:div w:id="1157188672">
      <w:bodyDiv w:val="1"/>
      <w:marLeft w:val="0"/>
      <w:marRight w:val="0"/>
      <w:marTop w:val="0"/>
      <w:marBottom w:val="0"/>
      <w:divBdr>
        <w:top w:val="none" w:sz="0" w:space="0" w:color="auto"/>
        <w:left w:val="none" w:sz="0" w:space="0" w:color="auto"/>
        <w:bottom w:val="none" w:sz="0" w:space="0" w:color="auto"/>
        <w:right w:val="none" w:sz="0" w:space="0" w:color="auto"/>
      </w:divBdr>
    </w:div>
    <w:div w:id="1159345414">
      <w:bodyDiv w:val="1"/>
      <w:marLeft w:val="0"/>
      <w:marRight w:val="0"/>
      <w:marTop w:val="0"/>
      <w:marBottom w:val="0"/>
      <w:divBdr>
        <w:top w:val="none" w:sz="0" w:space="0" w:color="auto"/>
        <w:left w:val="none" w:sz="0" w:space="0" w:color="auto"/>
        <w:bottom w:val="none" w:sz="0" w:space="0" w:color="auto"/>
        <w:right w:val="none" w:sz="0" w:space="0" w:color="auto"/>
      </w:divBdr>
    </w:div>
    <w:div w:id="1160199636">
      <w:bodyDiv w:val="1"/>
      <w:marLeft w:val="0"/>
      <w:marRight w:val="0"/>
      <w:marTop w:val="0"/>
      <w:marBottom w:val="0"/>
      <w:divBdr>
        <w:top w:val="none" w:sz="0" w:space="0" w:color="auto"/>
        <w:left w:val="none" w:sz="0" w:space="0" w:color="auto"/>
        <w:bottom w:val="none" w:sz="0" w:space="0" w:color="auto"/>
        <w:right w:val="none" w:sz="0" w:space="0" w:color="auto"/>
      </w:divBdr>
    </w:div>
    <w:div w:id="1160736622">
      <w:bodyDiv w:val="1"/>
      <w:marLeft w:val="0"/>
      <w:marRight w:val="0"/>
      <w:marTop w:val="0"/>
      <w:marBottom w:val="0"/>
      <w:divBdr>
        <w:top w:val="none" w:sz="0" w:space="0" w:color="auto"/>
        <w:left w:val="none" w:sz="0" w:space="0" w:color="auto"/>
        <w:bottom w:val="none" w:sz="0" w:space="0" w:color="auto"/>
        <w:right w:val="none" w:sz="0" w:space="0" w:color="auto"/>
      </w:divBdr>
    </w:div>
    <w:div w:id="1162038111">
      <w:bodyDiv w:val="1"/>
      <w:marLeft w:val="0"/>
      <w:marRight w:val="0"/>
      <w:marTop w:val="0"/>
      <w:marBottom w:val="0"/>
      <w:divBdr>
        <w:top w:val="none" w:sz="0" w:space="0" w:color="auto"/>
        <w:left w:val="none" w:sz="0" w:space="0" w:color="auto"/>
        <w:bottom w:val="none" w:sz="0" w:space="0" w:color="auto"/>
        <w:right w:val="none" w:sz="0" w:space="0" w:color="auto"/>
      </w:divBdr>
    </w:div>
    <w:div w:id="1164735458">
      <w:bodyDiv w:val="1"/>
      <w:marLeft w:val="0"/>
      <w:marRight w:val="0"/>
      <w:marTop w:val="0"/>
      <w:marBottom w:val="0"/>
      <w:divBdr>
        <w:top w:val="none" w:sz="0" w:space="0" w:color="auto"/>
        <w:left w:val="none" w:sz="0" w:space="0" w:color="auto"/>
        <w:bottom w:val="none" w:sz="0" w:space="0" w:color="auto"/>
        <w:right w:val="none" w:sz="0" w:space="0" w:color="auto"/>
      </w:divBdr>
    </w:div>
    <w:div w:id="1164779042">
      <w:bodyDiv w:val="1"/>
      <w:marLeft w:val="0"/>
      <w:marRight w:val="0"/>
      <w:marTop w:val="0"/>
      <w:marBottom w:val="0"/>
      <w:divBdr>
        <w:top w:val="none" w:sz="0" w:space="0" w:color="auto"/>
        <w:left w:val="none" w:sz="0" w:space="0" w:color="auto"/>
        <w:bottom w:val="none" w:sz="0" w:space="0" w:color="auto"/>
        <w:right w:val="none" w:sz="0" w:space="0" w:color="auto"/>
      </w:divBdr>
    </w:div>
    <w:div w:id="1168715743">
      <w:bodyDiv w:val="1"/>
      <w:marLeft w:val="0"/>
      <w:marRight w:val="0"/>
      <w:marTop w:val="0"/>
      <w:marBottom w:val="0"/>
      <w:divBdr>
        <w:top w:val="none" w:sz="0" w:space="0" w:color="auto"/>
        <w:left w:val="none" w:sz="0" w:space="0" w:color="auto"/>
        <w:bottom w:val="none" w:sz="0" w:space="0" w:color="auto"/>
        <w:right w:val="none" w:sz="0" w:space="0" w:color="auto"/>
      </w:divBdr>
    </w:div>
    <w:div w:id="1173029531">
      <w:bodyDiv w:val="1"/>
      <w:marLeft w:val="0"/>
      <w:marRight w:val="0"/>
      <w:marTop w:val="0"/>
      <w:marBottom w:val="0"/>
      <w:divBdr>
        <w:top w:val="none" w:sz="0" w:space="0" w:color="auto"/>
        <w:left w:val="none" w:sz="0" w:space="0" w:color="auto"/>
        <w:bottom w:val="none" w:sz="0" w:space="0" w:color="auto"/>
        <w:right w:val="none" w:sz="0" w:space="0" w:color="auto"/>
      </w:divBdr>
    </w:div>
    <w:div w:id="1173031994">
      <w:bodyDiv w:val="1"/>
      <w:marLeft w:val="0"/>
      <w:marRight w:val="0"/>
      <w:marTop w:val="0"/>
      <w:marBottom w:val="0"/>
      <w:divBdr>
        <w:top w:val="none" w:sz="0" w:space="0" w:color="auto"/>
        <w:left w:val="none" w:sz="0" w:space="0" w:color="auto"/>
        <w:bottom w:val="none" w:sz="0" w:space="0" w:color="auto"/>
        <w:right w:val="none" w:sz="0" w:space="0" w:color="auto"/>
      </w:divBdr>
    </w:div>
    <w:div w:id="1174102487">
      <w:bodyDiv w:val="1"/>
      <w:marLeft w:val="0"/>
      <w:marRight w:val="0"/>
      <w:marTop w:val="0"/>
      <w:marBottom w:val="0"/>
      <w:divBdr>
        <w:top w:val="none" w:sz="0" w:space="0" w:color="auto"/>
        <w:left w:val="none" w:sz="0" w:space="0" w:color="auto"/>
        <w:bottom w:val="none" w:sz="0" w:space="0" w:color="auto"/>
        <w:right w:val="none" w:sz="0" w:space="0" w:color="auto"/>
      </w:divBdr>
    </w:div>
    <w:div w:id="1174606382">
      <w:bodyDiv w:val="1"/>
      <w:marLeft w:val="0"/>
      <w:marRight w:val="0"/>
      <w:marTop w:val="0"/>
      <w:marBottom w:val="0"/>
      <w:divBdr>
        <w:top w:val="none" w:sz="0" w:space="0" w:color="auto"/>
        <w:left w:val="none" w:sz="0" w:space="0" w:color="auto"/>
        <w:bottom w:val="none" w:sz="0" w:space="0" w:color="auto"/>
        <w:right w:val="none" w:sz="0" w:space="0" w:color="auto"/>
      </w:divBdr>
    </w:div>
    <w:div w:id="1174801020">
      <w:bodyDiv w:val="1"/>
      <w:marLeft w:val="0"/>
      <w:marRight w:val="0"/>
      <w:marTop w:val="0"/>
      <w:marBottom w:val="0"/>
      <w:divBdr>
        <w:top w:val="none" w:sz="0" w:space="0" w:color="auto"/>
        <w:left w:val="none" w:sz="0" w:space="0" w:color="auto"/>
        <w:bottom w:val="none" w:sz="0" w:space="0" w:color="auto"/>
        <w:right w:val="none" w:sz="0" w:space="0" w:color="auto"/>
      </w:divBdr>
    </w:div>
    <w:div w:id="1176074043">
      <w:bodyDiv w:val="1"/>
      <w:marLeft w:val="0"/>
      <w:marRight w:val="0"/>
      <w:marTop w:val="0"/>
      <w:marBottom w:val="0"/>
      <w:divBdr>
        <w:top w:val="none" w:sz="0" w:space="0" w:color="auto"/>
        <w:left w:val="none" w:sz="0" w:space="0" w:color="auto"/>
        <w:bottom w:val="none" w:sz="0" w:space="0" w:color="auto"/>
        <w:right w:val="none" w:sz="0" w:space="0" w:color="auto"/>
      </w:divBdr>
    </w:div>
    <w:div w:id="1176723492">
      <w:bodyDiv w:val="1"/>
      <w:marLeft w:val="0"/>
      <w:marRight w:val="0"/>
      <w:marTop w:val="0"/>
      <w:marBottom w:val="0"/>
      <w:divBdr>
        <w:top w:val="none" w:sz="0" w:space="0" w:color="auto"/>
        <w:left w:val="none" w:sz="0" w:space="0" w:color="auto"/>
        <w:bottom w:val="none" w:sz="0" w:space="0" w:color="auto"/>
        <w:right w:val="none" w:sz="0" w:space="0" w:color="auto"/>
      </w:divBdr>
    </w:div>
    <w:div w:id="1176728737">
      <w:bodyDiv w:val="1"/>
      <w:marLeft w:val="0"/>
      <w:marRight w:val="0"/>
      <w:marTop w:val="0"/>
      <w:marBottom w:val="0"/>
      <w:divBdr>
        <w:top w:val="none" w:sz="0" w:space="0" w:color="auto"/>
        <w:left w:val="none" w:sz="0" w:space="0" w:color="auto"/>
        <w:bottom w:val="none" w:sz="0" w:space="0" w:color="auto"/>
        <w:right w:val="none" w:sz="0" w:space="0" w:color="auto"/>
      </w:divBdr>
    </w:div>
    <w:div w:id="1178230797">
      <w:bodyDiv w:val="1"/>
      <w:marLeft w:val="0"/>
      <w:marRight w:val="0"/>
      <w:marTop w:val="0"/>
      <w:marBottom w:val="0"/>
      <w:divBdr>
        <w:top w:val="none" w:sz="0" w:space="0" w:color="auto"/>
        <w:left w:val="none" w:sz="0" w:space="0" w:color="auto"/>
        <w:bottom w:val="none" w:sz="0" w:space="0" w:color="auto"/>
        <w:right w:val="none" w:sz="0" w:space="0" w:color="auto"/>
      </w:divBdr>
    </w:div>
    <w:div w:id="1179000618">
      <w:bodyDiv w:val="1"/>
      <w:marLeft w:val="0"/>
      <w:marRight w:val="0"/>
      <w:marTop w:val="0"/>
      <w:marBottom w:val="0"/>
      <w:divBdr>
        <w:top w:val="none" w:sz="0" w:space="0" w:color="auto"/>
        <w:left w:val="none" w:sz="0" w:space="0" w:color="auto"/>
        <w:bottom w:val="none" w:sz="0" w:space="0" w:color="auto"/>
        <w:right w:val="none" w:sz="0" w:space="0" w:color="auto"/>
      </w:divBdr>
    </w:div>
    <w:div w:id="1179585045">
      <w:bodyDiv w:val="1"/>
      <w:marLeft w:val="0"/>
      <w:marRight w:val="0"/>
      <w:marTop w:val="0"/>
      <w:marBottom w:val="0"/>
      <w:divBdr>
        <w:top w:val="none" w:sz="0" w:space="0" w:color="auto"/>
        <w:left w:val="none" w:sz="0" w:space="0" w:color="auto"/>
        <w:bottom w:val="none" w:sz="0" w:space="0" w:color="auto"/>
        <w:right w:val="none" w:sz="0" w:space="0" w:color="auto"/>
      </w:divBdr>
    </w:div>
    <w:div w:id="1181773267">
      <w:bodyDiv w:val="1"/>
      <w:marLeft w:val="0"/>
      <w:marRight w:val="0"/>
      <w:marTop w:val="0"/>
      <w:marBottom w:val="0"/>
      <w:divBdr>
        <w:top w:val="none" w:sz="0" w:space="0" w:color="auto"/>
        <w:left w:val="none" w:sz="0" w:space="0" w:color="auto"/>
        <w:bottom w:val="none" w:sz="0" w:space="0" w:color="auto"/>
        <w:right w:val="none" w:sz="0" w:space="0" w:color="auto"/>
      </w:divBdr>
    </w:div>
    <w:div w:id="1182012421">
      <w:bodyDiv w:val="1"/>
      <w:marLeft w:val="0"/>
      <w:marRight w:val="0"/>
      <w:marTop w:val="0"/>
      <w:marBottom w:val="0"/>
      <w:divBdr>
        <w:top w:val="none" w:sz="0" w:space="0" w:color="auto"/>
        <w:left w:val="none" w:sz="0" w:space="0" w:color="auto"/>
        <w:bottom w:val="none" w:sz="0" w:space="0" w:color="auto"/>
        <w:right w:val="none" w:sz="0" w:space="0" w:color="auto"/>
      </w:divBdr>
    </w:div>
    <w:div w:id="1182664849">
      <w:bodyDiv w:val="1"/>
      <w:marLeft w:val="0"/>
      <w:marRight w:val="0"/>
      <w:marTop w:val="0"/>
      <w:marBottom w:val="0"/>
      <w:divBdr>
        <w:top w:val="none" w:sz="0" w:space="0" w:color="auto"/>
        <w:left w:val="none" w:sz="0" w:space="0" w:color="auto"/>
        <w:bottom w:val="none" w:sz="0" w:space="0" w:color="auto"/>
        <w:right w:val="none" w:sz="0" w:space="0" w:color="auto"/>
      </w:divBdr>
    </w:div>
    <w:div w:id="1182667135">
      <w:bodyDiv w:val="1"/>
      <w:marLeft w:val="0"/>
      <w:marRight w:val="0"/>
      <w:marTop w:val="0"/>
      <w:marBottom w:val="0"/>
      <w:divBdr>
        <w:top w:val="none" w:sz="0" w:space="0" w:color="auto"/>
        <w:left w:val="none" w:sz="0" w:space="0" w:color="auto"/>
        <w:bottom w:val="none" w:sz="0" w:space="0" w:color="auto"/>
        <w:right w:val="none" w:sz="0" w:space="0" w:color="auto"/>
      </w:divBdr>
    </w:div>
    <w:div w:id="1184054945">
      <w:bodyDiv w:val="1"/>
      <w:marLeft w:val="0"/>
      <w:marRight w:val="0"/>
      <w:marTop w:val="0"/>
      <w:marBottom w:val="0"/>
      <w:divBdr>
        <w:top w:val="none" w:sz="0" w:space="0" w:color="auto"/>
        <w:left w:val="none" w:sz="0" w:space="0" w:color="auto"/>
        <w:bottom w:val="none" w:sz="0" w:space="0" w:color="auto"/>
        <w:right w:val="none" w:sz="0" w:space="0" w:color="auto"/>
      </w:divBdr>
    </w:div>
    <w:div w:id="1188181463">
      <w:bodyDiv w:val="1"/>
      <w:marLeft w:val="0"/>
      <w:marRight w:val="0"/>
      <w:marTop w:val="0"/>
      <w:marBottom w:val="0"/>
      <w:divBdr>
        <w:top w:val="none" w:sz="0" w:space="0" w:color="auto"/>
        <w:left w:val="none" w:sz="0" w:space="0" w:color="auto"/>
        <w:bottom w:val="none" w:sz="0" w:space="0" w:color="auto"/>
        <w:right w:val="none" w:sz="0" w:space="0" w:color="auto"/>
      </w:divBdr>
    </w:div>
    <w:div w:id="1190218271">
      <w:bodyDiv w:val="1"/>
      <w:marLeft w:val="0"/>
      <w:marRight w:val="0"/>
      <w:marTop w:val="0"/>
      <w:marBottom w:val="0"/>
      <w:divBdr>
        <w:top w:val="none" w:sz="0" w:space="0" w:color="auto"/>
        <w:left w:val="none" w:sz="0" w:space="0" w:color="auto"/>
        <w:bottom w:val="none" w:sz="0" w:space="0" w:color="auto"/>
        <w:right w:val="none" w:sz="0" w:space="0" w:color="auto"/>
      </w:divBdr>
    </w:div>
    <w:div w:id="1190534867">
      <w:bodyDiv w:val="1"/>
      <w:marLeft w:val="0"/>
      <w:marRight w:val="0"/>
      <w:marTop w:val="0"/>
      <w:marBottom w:val="0"/>
      <w:divBdr>
        <w:top w:val="none" w:sz="0" w:space="0" w:color="auto"/>
        <w:left w:val="none" w:sz="0" w:space="0" w:color="auto"/>
        <w:bottom w:val="none" w:sz="0" w:space="0" w:color="auto"/>
        <w:right w:val="none" w:sz="0" w:space="0" w:color="auto"/>
      </w:divBdr>
    </w:div>
    <w:div w:id="1191606456">
      <w:bodyDiv w:val="1"/>
      <w:marLeft w:val="0"/>
      <w:marRight w:val="0"/>
      <w:marTop w:val="0"/>
      <w:marBottom w:val="0"/>
      <w:divBdr>
        <w:top w:val="none" w:sz="0" w:space="0" w:color="auto"/>
        <w:left w:val="none" w:sz="0" w:space="0" w:color="auto"/>
        <w:bottom w:val="none" w:sz="0" w:space="0" w:color="auto"/>
        <w:right w:val="none" w:sz="0" w:space="0" w:color="auto"/>
      </w:divBdr>
    </w:div>
    <w:div w:id="1192961244">
      <w:bodyDiv w:val="1"/>
      <w:marLeft w:val="0"/>
      <w:marRight w:val="0"/>
      <w:marTop w:val="0"/>
      <w:marBottom w:val="0"/>
      <w:divBdr>
        <w:top w:val="none" w:sz="0" w:space="0" w:color="auto"/>
        <w:left w:val="none" w:sz="0" w:space="0" w:color="auto"/>
        <w:bottom w:val="none" w:sz="0" w:space="0" w:color="auto"/>
        <w:right w:val="none" w:sz="0" w:space="0" w:color="auto"/>
      </w:divBdr>
    </w:div>
    <w:div w:id="1193764512">
      <w:bodyDiv w:val="1"/>
      <w:marLeft w:val="0"/>
      <w:marRight w:val="0"/>
      <w:marTop w:val="0"/>
      <w:marBottom w:val="0"/>
      <w:divBdr>
        <w:top w:val="none" w:sz="0" w:space="0" w:color="auto"/>
        <w:left w:val="none" w:sz="0" w:space="0" w:color="auto"/>
        <w:bottom w:val="none" w:sz="0" w:space="0" w:color="auto"/>
        <w:right w:val="none" w:sz="0" w:space="0" w:color="auto"/>
      </w:divBdr>
    </w:div>
    <w:div w:id="1194422969">
      <w:bodyDiv w:val="1"/>
      <w:marLeft w:val="0"/>
      <w:marRight w:val="0"/>
      <w:marTop w:val="0"/>
      <w:marBottom w:val="0"/>
      <w:divBdr>
        <w:top w:val="none" w:sz="0" w:space="0" w:color="auto"/>
        <w:left w:val="none" w:sz="0" w:space="0" w:color="auto"/>
        <w:bottom w:val="none" w:sz="0" w:space="0" w:color="auto"/>
        <w:right w:val="none" w:sz="0" w:space="0" w:color="auto"/>
      </w:divBdr>
    </w:div>
    <w:div w:id="1196507643">
      <w:bodyDiv w:val="1"/>
      <w:marLeft w:val="0"/>
      <w:marRight w:val="0"/>
      <w:marTop w:val="0"/>
      <w:marBottom w:val="0"/>
      <w:divBdr>
        <w:top w:val="none" w:sz="0" w:space="0" w:color="auto"/>
        <w:left w:val="none" w:sz="0" w:space="0" w:color="auto"/>
        <w:bottom w:val="none" w:sz="0" w:space="0" w:color="auto"/>
        <w:right w:val="none" w:sz="0" w:space="0" w:color="auto"/>
      </w:divBdr>
    </w:div>
    <w:div w:id="1199048236">
      <w:bodyDiv w:val="1"/>
      <w:marLeft w:val="0"/>
      <w:marRight w:val="0"/>
      <w:marTop w:val="0"/>
      <w:marBottom w:val="0"/>
      <w:divBdr>
        <w:top w:val="none" w:sz="0" w:space="0" w:color="auto"/>
        <w:left w:val="none" w:sz="0" w:space="0" w:color="auto"/>
        <w:bottom w:val="none" w:sz="0" w:space="0" w:color="auto"/>
        <w:right w:val="none" w:sz="0" w:space="0" w:color="auto"/>
      </w:divBdr>
    </w:div>
    <w:div w:id="1199048654">
      <w:bodyDiv w:val="1"/>
      <w:marLeft w:val="0"/>
      <w:marRight w:val="0"/>
      <w:marTop w:val="0"/>
      <w:marBottom w:val="0"/>
      <w:divBdr>
        <w:top w:val="none" w:sz="0" w:space="0" w:color="auto"/>
        <w:left w:val="none" w:sz="0" w:space="0" w:color="auto"/>
        <w:bottom w:val="none" w:sz="0" w:space="0" w:color="auto"/>
        <w:right w:val="none" w:sz="0" w:space="0" w:color="auto"/>
      </w:divBdr>
    </w:div>
    <w:div w:id="1201472705">
      <w:bodyDiv w:val="1"/>
      <w:marLeft w:val="0"/>
      <w:marRight w:val="0"/>
      <w:marTop w:val="0"/>
      <w:marBottom w:val="0"/>
      <w:divBdr>
        <w:top w:val="none" w:sz="0" w:space="0" w:color="auto"/>
        <w:left w:val="none" w:sz="0" w:space="0" w:color="auto"/>
        <w:bottom w:val="none" w:sz="0" w:space="0" w:color="auto"/>
        <w:right w:val="none" w:sz="0" w:space="0" w:color="auto"/>
      </w:divBdr>
    </w:div>
    <w:div w:id="1202665548">
      <w:bodyDiv w:val="1"/>
      <w:marLeft w:val="0"/>
      <w:marRight w:val="0"/>
      <w:marTop w:val="0"/>
      <w:marBottom w:val="0"/>
      <w:divBdr>
        <w:top w:val="none" w:sz="0" w:space="0" w:color="auto"/>
        <w:left w:val="none" w:sz="0" w:space="0" w:color="auto"/>
        <w:bottom w:val="none" w:sz="0" w:space="0" w:color="auto"/>
        <w:right w:val="none" w:sz="0" w:space="0" w:color="auto"/>
      </w:divBdr>
    </w:div>
    <w:div w:id="1202748293">
      <w:bodyDiv w:val="1"/>
      <w:marLeft w:val="0"/>
      <w:marRight w:val="0"/>
      <w:marTop w:val="0"/>
      <w:marBottom w:val="0"/>
      <w:divBdr>
        <w:top w:val="none" w:sz="0" w:space="0" w:color="auto"/>
        <w:left w:val="none" w:sz="0" w:space="0" w:color="auto"/>
        <w:bottom w:val="none" w:sz="0" w:space="0" w:color="auto"/>
        <w:right w:val="none" w:sz="0" w:space="0" w:color="auto"/>
      </w:divBdr>
    </w:div>
    <w:div w:id="1203447363">
      <w:bodyDiv w:val="1"/>
      <w:marLeft w:val="0"/>
      <w:marRight w:val="0"/>
      <w:marTop w:val="0"/>
      <w:marBottom w:val="0"/>
      <w:divBdr>
        <w:top w:val="none" w:sz="0" w:space="0" w:color="auto"/>
        <w:left w:val="none" w:sz="0" w:space="0" w:color="auto"/>
        <w:bottom w:val="none" w:sz="0" w:space="0" w:color="auto"/>
        <w:right w:val="none" w:sz="0" w:space="0" w:color="auto"/>
      </w:divBdr>
    </w:div>
    <w:div w:id="1205605202">
      <w:bodyDiv w:val="1"/>
      <w:marLeft w:val="0"/>
      <w:marRight w:val="0"/>
      <w:marTop w:val="0"/>
      <w:marBottom w:val="0"/>
      <w:divBdr>
        <w:top w:val="none" w:sz="0" w:space="0" w:color="auto"/>
        <w:left w:val="none" w:sz="0" w:space="0" w:color="auto"/>
        <w:bottom w:val="none" w:sz="0" w:space="0" w:color="auto"/>
        <w:right w:val="none" w:sz="0" w:space="0" w:color="auto"/>
      </w:divBdr>
    </w:div>
    <w:div w:id="1206025475">
      <w:bodyDiv w:val="1"/>
      <w:marLeft w:val="0"/>
      <w:marRight w:val="0"/>
      <w:marTop w:val="0"/>
      <w:marBottom w:val="0"/>
      <w:divBdr>
        <w:top w:val="none" w:sz="0" w:space="0" w:color="auto"/>
        <w:left w:val="none" w:sz="0" w:space="0" w:color="auto"/>
        <w:bottom w:val="none" w:sz="0" w:space="0" w:color="auto"/>
        <w:right w:val="none" w:sz="0" w:space="0" w:color="auto"/>
      </w:divBdr>
    </w:div>
    <w:div w:id="1206214597">
      <w:bodyDiv w:val="1"/>
      <w:marLeft w:val="0"/>
      <w:marRight w:val="0"/>
      <w:marTop w:val="0"/>
      <w:marBottom w:val="0"/>
      <w:divBdr>
        <w:top w:val="none" w:sz="0" w:space="0" w:color="auto"/>
        <w:left w:val="none" w:sz="0" w:space="0" w:color="auto"/>
        <w:bottom w:val="none" w:sz="0" w:space="0" w:color="auto"/>
        <w:right w:val="none" w:sz="0" w:space="0" w:color="auto"/>
      </w:divBdr>
    </w:div>
    <w:div w:id="1206527836">
      <w:bodyDiv w:val="1"/>
      <w:marLeft w:val="0"/>
      <w:marRight w:val="0"/>
      <w:marTop w:val="0"/>
      <w:marBottom w:val="0"/>
      <w:divBdr>
        <w:top w:val="none" w:sz="0" w:space="0" w:color="auto"/>
        <w:left w:val="none" w:sz="0" w:space="0" w:color="auto"/>
        <w:bottom w:val="none" w:sz="0" w:space="0" w:color="auto"/>
        <w:right w:val="none" w:sz="0" w:space="0" w:color="auto"/>
      </w:divBdr>
    </w:div>
    <w:div w:id="1208420473">
      <w:bodyDiv w:val="1"/>
      <w:marLeft w:val="0"/>
      <w:marRight w:val="0"/>
      <w:marTop w:val="0"/>
      <w:marBottom w:val="0"/>
      <w:divBdr>
        <w:top w:val="none" w:sz="0" w:space="0" w:color="auto"/>
        <w:left w:val="none" w:sz="0" w:space="0" w:color="auto"/>
        <w:bottom w:val="none" w:sz="0" w:space="0" w:color="auto"/>
        <w:right w:val="none" w:sz="0" w:space="0" w:color="auto"/>
      </w:divBdr>
    </w:div>
    <w:div w:id="1208837704">
      <w:bodyDiv w:val="1"/>
      <w:marLeft w:val="0"/>
      <w:marRight w:val="0"/>
      <w:marTop w:val="0"/>
      <w:marBottom w:val="0"/>
      <w:divBdr>
        <w:top w:val="none" w:sz="0" w:space="0" w:color="auto"/>
        <w:left w:val="none" w:sz="0" w:space="0" w:color="auto"/>
        <w:bottom w:val="none" w:sz="0" w:space="0" w:color="auto"/>
        <w:right w:val="none" w:sz="0" w:space="0" w:color="auto"/>
      </w:divBdr>
    </w:div>
    <w:div w:id="1212227865">
      <w:bodyDiv w:val="1"/>
      <w:marLeft w:val="0"/>
      <w:marRight w:val="0"/>
      <w:marTop w:val="0"/>
      <w:marBottom w:val="0"/>
      <w:divBdr>
        <w:top w:val="none" w:sz="0" w:space="0" w:color="auto"/>
        <w:left w:val="none" w:sz="0" w:space="0" w:color="auto"/>
        <w:bottom w:val="none" w:sz="0" w:space="0" w:color="auto"/>
        <w:right w:val="none" w:sz="0" w:space="0" w:color="auto"/>
      </w:divBdr>
    </w:div>
    <w:div w:id="1212425900">
      <w:bodyDiv w:val="1"/>
      <w:marLeft w:val="0"/>
      <w:marRight w:val="0"/>
      <w:marTop w:val="0"/>
      <w:marBottom w:val="0"/>
      <w:divBdr>
        <w:top w:val="none" w:sz="0" w:space="0" w:color="auto"/>
        <w:left w:val="none" w:sz="0" w:space="0" w:color="auto"/>
        <w:bottom w:val="none" w:sz="0" w:space="0" w:color="auto"/>
        <w:right w:val="none" w:sz="0" w:space="0" w:color="auto"/>
      </w:divBdr>
    </w:div>
    <w:div w:id="1213494554">
      <w:bodyDiv w:val="1"/>
      <w:marLeft w:val="0"/>
      <w:marRight w:val="0"/>
      <w:marTop w:val="0"/>
      <w:marBottom w:val="0"/>
      <w:divBdr>
        <w:top w:val="none" w:sz="0" w:space="0" w:color="auto"/>
        <w:left w:val="none" w:sz="0" w:space="0" w:color="auto"/>
        <w:bottom w:val="none" w:sz="0" w:space="0" w:color="auto"/>
        <w:right w:val="none" w:sz="0" w:space="0" w:color="auto"/>
      </w:divBdr>
    </w:div>
    <w:div w:id="1214541614">
      <w:bodyDiv w:val="1"/>
      <w:marLeft w:val="0"/>
      <w:marRight w:val="0"/>
      <w:marTop w:val="0"/>
      <w:marBottom w:val="0"/>
      <w:divBdr>
        <w:top w:val="none" w:sz="0" w:space="0" w:color="auto"/>
        <w:left w:val="none" w:sz="0" w:space="0" w:color="auto"/>
        <w:bottom w:val="none" w:sz="0" w:space="0" w:color="auto"/>
        <w:right w:val="none" w:sz="0" w:space="0" w:color="auto"/>
      </w:divBdr>
    </w:div>
    <w:div w:id="1217274582">
      <w:bodyDiv w:val="1"/>
      <w:marLeft w:val="0"/>
      <w:marRight w:val="0"/>
      <w:marTop w:val="0"/>
      <w:marBottom w:val="0"/>
      <w:divBdr>
        <w:top w:val="none" w:sz="0" w:space="0" w:color="auto"/>
        <w:left w:val="none" w:sz="0" w:space="0" w:color="auto"/>
        <w:bottom w:val="none" w:sz="0" w:space="0" w:color="auto"/>
        <w:right w:val="none" w:sz="0" w:space="0" w:color="auto"/>
      </w:divBdr>
    </w:div>
    <w:div w:id="1217744164">
      <w:bodyDiv w:val="1"/>
      <w:marLeft w:val="0"/>
      <w:marRight w:val="0"/>
      <w:marTop w:val="0"/>
      <w:marBottom w:val="0"/>
      <w:divBdr>
        <w:top w:val="none" w:sz="0" w:space="0" w:color="auto"/>
        <w:left w:val="none" w:sz="0" w:space="0" w:color="auto"/>
        <w:bottom w:val="none" w:sz="0" w:space="0" w:color="auto"/>
        <w:right w:val="none" w:sz="0" w:space="0" w:color="auto"/>
      </w:divBdr>
    </w:div>
    <w:div w:id="1218012766">
      <w:bodyDiv w:val="1"/>
      <w:marLeft w:val="0"/>
      <w:marRight w:val="0"/>
      <w:marTop w:val="0"/>
      <w:marBottom w:val="0"/>
      <w:divBdr>
        <w:top w:val="none" w:sz="0" w:space="0" w:color="auto"/>
        <w:left w:val="none" w:sz="0" w:space="0" w:color="auto"/>
        <w:bottom w:val="none" w:sz="0" w:space="0" w:color="auto"/>
        <w:right w:val="none" w:sz="0" w:space="0" w:color="auto"/>
      </w:divBdr>
    </w:div>
    <w:div w:id="1220285306">
      <w:bodyDiv w:val="1"/>
      <w:marLeft w:val="0"/>
      <w:marRight w:val="0"/>
      <w:marTop w:val="0"/>
      <w:marBottom w:val="0"/>
      <w:divBdr>
        <w:top w:val="none" w:sz="0" w:space="0" w:color="auto"/>
        <w:left w:val="none" w:sz="0" w:space="0" w:color="auto"/>
        <w:bottom w:val="none" w:sz="0" w:space="0" w:color="auto"/>
        <w:right w:val="none" w:sz="0" w:space="0" w:color="auto"/>
      </w:divBdr>
    </w:div>
    <w:div w:id="1221021035">
      <w:bodyDiv w:val="1"/>
      <w:marLeft w:val="0"/>
      <w:marRight w:val="0"/>
      <w:marTop w:val="0"/>
      <w:marBottom w:val="0"/>
      <w:divBdr>
        <w:top w:val="none" w:sz="0" w:space="0" w:color="auto"/>
        <w:left w:val="none" w:sz="0" w:space="0" w:color="auto"/>
        <w:bottom w:val="none" w:sz="0" w:space="0" w:color="auto"/>
        <w:right w:val="none" w:sz="0" w:space="0" w:color="auto"/>
      </w:divBdr>
    </w:div>
    <w:div w:id="1222789529">
      <w:bodyDiv w:val="1"/>
      <w:marLeft w:val="0"/>
      <w:marRight w:val="0"/>
      <w:marTop w:val="0"/>
      <w:marBottom w:val="0"/>
      <w:divBdr>
        <w:top w:val="none" w:sz="0" w:space="0" w:color="auto"/>
        <w:left w:val="none" w:sz="0" w:space="0" w:color="auto"/>
        <w:bottom w:val="none" w:sz="0" w:space="0" w:color="auto"/>
        <w:right w:val="none" w:sz="0" w:space="0" w:color="auto"/>
      </w:divBdr>
    </w:div>
    <w:div w:id="1222983098">
      <w:bodyDiv w:val="1"/>
      <w:marLeft w:val="0"/>
      <w:marRight w:val="0"/>
      <w:marTop w:val="0"/>
      <w:marBottom w:val="0"/>
      <w:divBdr>
        <w:top w:val="none" w:sz="0" w:space="0" w:color="auto"/>
        <w:left w:val="none" w:sz="0" w:space="0" w:color="auto"/>
        <w:bottom w:val="none" w:sz="0" w:space="0" w:color="auto"/>
        <w:right w:val="none" w:sz="0" w:space="0" w:color="auto"/>
      </w:divBdr>
    </w:div>
    <w:div w:id="1227104267">
      <w:bodyDiv w:val="1"/>
      <w:marLeft w:val="0"/>
      <w:marRight w:val="0"/>
      <w:marTop w:val="0"/>
      <w:marBottom w:val="0"/>
      <w:divBdr>
        <w:top w:val="none" w:sz="0" w:space="0" w:color="auto"/>
        <w:left w:val="none" w:sz="0" w:space="0" w:color="auto"/>
        <w:bottom w:val="none" w:sz="0" w:space="0" w:color="auto"/>
        <w:right w:val="none" w:sz="0" w:space="0" w:color="auto"/>
      </w:divBdr>
    </w:div>
    <w:div w:id="1227377684">
      <w:bodyDiv w:val="1"/>
      <w:marLeft w:val="0"/>
      <w:marRight w:val="0"/>
      <w:marTop w:val="0"/>
      <w:marBottom w:val="0"/>
      <w:divBdr>
        <w:top w:val="none" w:sz="0" w:space="0" w:color="auto"/>
        <w:left w:val="none" w:sz="0" w:space="0" w:color="auto"/>
        <w:bottom w:val="none" w:sz="0" w:space="0" w:color="auto"/>
        <w:right w:val="none" w:sz="0" w:space="0" w:color="auto"/>
      </w:divBdr>
    </w:div>
    <w:div w:id="1228224603">
      <w:bodyDiv w:val="1"/>
      <w:marLeft w:val="0"/>
      <w:marRight w:val="0"/>
      <w:marTop w:val="0"/>
      <w:marBottom w:val="0"/>
      <w:divBdr>
        <w:top w:val="none" w:sz="0" w:space="0" w:color="auto"/>
        <w:left w:val="none" w:sz="0" w:space="0" w:color="auto"/>
        <w:bottom w:val="none" w:sz="0" w:space="0" w:color="auto"/>
        <w:right w:val="none" w:sz="0" w:space="0" w:color="auto"/>
      </w:divBdr>
    </w:div>
    <w:div w:id="1229615023">
      <w:bodyDiv w:val="1"/>
      <w:marLeft w:val="0"/>
      <w:marRight w:val="0"/>
      <w:marTop w:val="0"/>
      <w:marBottom w:val="0"/>
      <w:divBdr>
        <w:top w:val="none" w:sz="0" w:space="0" w:color="auto"/>
        <w:left w:val="none" w:sz="0" w:space="0" w:color="auto"/>
        <w:bottom w:val="none" w:sz="0" w:space="0" w:color="auto"/>
        <w:right w:val="none" w:sz="0" w:space="0" w:color="auto"/>
      </w:divBdr>
    </w:div>
    <w:div w:id="1231228777">
      <w:bodyDiv w:val="1"/>
      <w:marLeft w:val="0"/>
      <w:marRight w:val="0"/>
      <w:marTop w:val="0"/>
      <w:marBottom w:val="0"/>
      <w:divBdr>
        <w:top w:val="none" w:sz="0" w:space="0" w:color="auto"/>
        <w:left w:val="none" w:sz="0" w:space="0" w:color="auto"/>
        <w:bottom w:val="none" w:sz="0" w:space="0" w:color="auto"/>
        <w:right w:val="none" w:sz="0" w:space="0" w:color="auto"/>
      </w:divBdr>
    </w:div>
    <w:div w:id="1231307218">
      <w:bodyDiv w:val="1"/>
      <w:marLeft w:val="0"/>
      <w:marRight w:val="0"/>
      <w:marTop w:val="0"/>
      <w:marBottom w:val="0"/>
      <w:divBdr>
        <w:top w:val="none" w:sz="0" w:space="0" w:color="auto"/>
        <w:left w:val="none" w:sz="0" w:space="0" w:color="auto"/>
        <w:bottom w:val="none" w:sz="0" w:space="0" w:color="auto"/>
        <w:right w:val="none" w:sz="0" w:space="0" w:color="auto"/>
      </w:divBdr>
    </w:div>
    <w:div w:id="1231844881">
      <w:bodyDiv w:val="1"/>
      <w:marLeft w:val="0"/>
      <w:marRight w:val="0"/>
      <w:marTop w:val="0"/>
      <w:marBottom w:val="0"/>
      <w:divBdr>
        <w:top w:val="none" w:sz="0" w:space="0" w:color="auto"/>
        <w:left w:val="none" w:sz="0" w:space="0" w:color="auto"/>
        <w:bottom w:val="none" w:sz="0" w:space="0" w:color="auto"/>
        <w:right w:val="none" w:sz="0" w:space="0" w:color="auto"/>
      </w:divBdr>
    </w:div>
    <w:div w:id="1232733545">
      <w:bodyDiv w:val="1"/>
      <w:marLeft w:val="0"/>
      <w:marRight w:val="0"/>
      <w:marTop w:val="0"/>
      <w:marBottom w:val="0"/>
      <w:divBdr>
        <w:top w:val="none" w:sz="0" w:space="0" w:color="auto"/>
        <w:left w:val="none" w:sz="0" w:space="0" w:color="auto"/>
        <w:bottom w:val="none" w:sz="0" w:space="0" w:color="auto"/>
        <w:right w:val="none" w:sz="0" w:space="0" w:color="auto"/>
      </w:divBdr>
    </w:div>
    <w:div w:id="1233082948">
      <w:bodyDiv w:val="1"/>
      <w:marLeft w:val="0"/>
      <w:marRight w:val="0"/>
      <w:marTop w:val="0"/>
      <w:marBottom w:val="0"/>
      <w:divBdr>
        <w:top w:val="none" w:sz="0" w:space="0" w:color="auto"/>
        <w:left w:val="none" w:sz="0" w:space="0" w:color="auto"/>
        <w:bottom w:val="none" w:sz="0" w:space="0" w:color="auto"/>
        <w:right w:val="none" w:sz="0" w:space="0" w:color="auto"/>
      </w:divBdr>
    </w:div>
    <w:div w:id="1234121098">
      <w:bodyDiv w:val="1"/>
      <w:marLeft w:val="0"/>
      <w:marRight w:val="0"/>
      <w:marTop w:val="0"/>
      <w:marBottom w:val="0"/>
      <w:divBdr>
        <w:top w:val="none" w:sz="0" w:space="0" w:color="auto"/>
        <w:left w:val="none" w:sz="0" w:space="0" w:color="auto"/>
        <w:bottom w:val="none" w:sz="0" w:space="0" w:color="auto"/>
        <w:right w:val="none" w:sz="0" w:space="0" w:color="auto"/>
      </w:divBdr>
    </w:div>
    <w:div w:id="1235773274">
      <w:bodyDiv w:val="1"/>
      <w:marLeft w:val="0"/>
      <w:marRight w:val="0"/>
      <w:marTop w:val="0"/>
      <w:marBottom w:val="0"/>
      <w:divBdr>
        <w:top w:val="none" w:sz="0" w:space="0" w:color="auto"/>
        <w:left w:val="none" w:sz="0" w:space="0" w:color="auto"/>
        <w:bottom w:val="none" w:sz="0" w:space="0" w:color="auto"/>
        <w:right w:val="none" w:sz="0" w:space="0" w:color="auto"/>
      </w:divBdr>
    </w:div>
    <w:div w:id="1235969620">
      <w:bodyDiv w:val="1"/>
      <w:marLeft w:val="0"/>
      <w:marRight w:val="0"/>
      <w:marTop w:val="0"/>
      <w:marBottom w:val="0"/>
      <w:divBdr>
        <w:top w:val="none" w:sz="0" w:space="0" w:color="auto"/>
        <w:left w:val="none" w:sz="0" w:space="0" w:color="auto"/>
        <w:bottom w:val="none" w:sz="0" w:space="0" w:color="auto"/>
        <w:right w:val="none" w:sz="0" w:space="0" w:color="auto"/>
      </w:divBdr>
    </w:div>
    <w:div w:id="1238320293">
      <w:bodyDiv w:val="1"/>
      <w:marLeft w:val="0"/>
      <w:marRight w:val="0"/>
      <w:marTop w:val="0"/>
      <w:marBottom w:val="0"/>
      <w:divBdr>
        <w:top w:val="none" w:sz="0" w:space="0" w:color="auto"/>
        <w:left w:val="none" w:sz="0" w:space="0" w:color="auto"/>
        <w:bottom w:val="none" w:sz="0" w:space="0" w:color="auto"/>
        <w:right w:val="none" w:sz="0" w:space="0" w:color="auto"/>
      </w:divBdr>
    </w:div>
    <w:div w:id="1239554471">
      <w:bodyDiv w:val="1"/>
      <w:marLeft w:val="0"/>
      <w:marRight w:val="0"/>
      <w:marTop w:val="0"/>
      <w:marBottom w:val="0"/>
      <w:divBdr>
        <w:top w:val="none" w:sz="0" w:space="0" w:color="auto"/>
        <w:left w:val="none" w:sz="0" w:space="0" w:color="auto"/>
        <w:bottom w:val="none" w:sz="0" w:space="0" w:color="auto"/>
        <w:right w:val="none" w:sz="0" w:space="0" w:color="auto"/>
      </w:divBdr>
    </w:div>
    <w:div w:id="1239905427">
      <w:bodyDiv w:val="1"/>
      <w:marLeft w:val="0"/>
      <w:marRight w:val="0"/>
      <w:marTop w:val="0"/>
      <w:marBottom w:val="0"/>
      <w:divBdr>
        <w:top w:val="none" w:sz="0" w:space="0" w:color="auto"/>
        <w:left w:val="none" w:sz="0" w:space="0" w:color="auto"/>
        <w:bottom w:val="none" w:sz="0" w:space="0" w:color="auto"/>
        <w:right w:val="none" w:sz="0" w:space="0" w:color="auto"/>
      </w:divBdr>
    </w:div>
    <w:div w:id="1240097073">
      <w:bodyDiv w:val="1"/>
      <w:marLeft w:val="0"/>
      <w:marRight w:val="0"/>
      <w:marTop w:val="0"/>
      <w:marBottom w:val="0"/>
      <w:divBdr>
        <w:top w:val="none" w:sz="0" w:space="0" w:color="auto"/>
        <w:left w:val="none" w:sz="0" w:space="0" w:color="auto"/>
        <w:bottom w:val="none" w:sz="0" w:space="0" w:color="auto"/>
        <w:right w:val="none" w:sz="0" w:space="0" w:color="auto"/>
      </w:divBdr>
    </w:div>
    <w:div w:id="1240290890">
      <w:bodyDiv w:val="1"/>
      <w:marLeft w:val="0"/>
      <w:marRight w:val="0"/>
      <w:marTop w:val="0"/>
      <w:marBottom w:val="0"/>
      <w:divBdr>
        <w:top w:val="none" w:sz="0" w:space="0" w:color="auto"/>
        <w:left w:val="none" w:sz="0" w:space="0" w:color="auto"/>
        <w:bottom w:val="none" w:sz="0" w:space="0" w:color="auto"/>
        <w:right w:val="none" w:sz="0" w:space="0" w:color="auto"/>
      </w:divBdr>
    </w:div>
    <w:div w:id="1241133766">
      <w:bodyDiv w:val="1"/>
      <w:marLeft w:val="0"/>
      <w:marRight w:val="0"/>
      <w:marTop w:val="0"/>
      <w:marBottom w:val="0"/>
      <w:divBdr>
        <w:top w:val="none" w:sz="0" w:space="0" w:color="auto"/>
        <w:left w:val="none" w:sz="0" w:space="0" w:color="auto"/>
        <w:bottom w:val="none" w:sz="0" w:space="0" w:color="auto"/>
        <w:right w:val="none" w:sz="0" w:space="0" w:color="auto"/>
      </w:divBdr>
    </w:div>
    <w:div w:id="1241137783">
      <w:bodyDiv w:val="1"/>
      <w:marLeft w:val="0"/>
      <w:marRight w:val="0"/>
      <w:marTop w:val="0"/>
      <w:marBottom w:val="0"/>
      <w:divBdr>
        <w:top w:val="none" w:sz="0" w:space="0" w:color="auto"/>
        <w:left w:val="none" w:sz="0" w:space="0" w:color="auto"/>
        <w:bottom w:val="none" w:sz="0" w:space="0" w:color="auto"/>
        <w:right w:val="none" w:sz="0" w:space="0" w:color="auto"/>
      </w:divBdr>
    </w:div>
    <w:div w:id="1242061568">
      <w:bodyDiv w:val="1"/>
      <w:marLeft w:val="0"/>
      <w:marRight w:val="0"/>
      <w:marTop w:val="0"/>
      <w:marBottom w:val="0"/>
      <w:divBdr>
        <w:top w:val="none" w:sz="0" w:space="0" w:color="auto"/>
        <w:left w:val="none" w:sz="0" w:space="0" w:color="auto"/>
        <w:bottom w:val="none" w:sz="0" w:space="0" w:color="auto"/>
        <w:right w:val="none" w:sz="0" w:space="0" w:color="auto"/>
      </w:divBdr>
    </w:div>
    <w:div w:id="1242790066">
      <w:bodyDiv w:val="1"/>
      <w:marLeft w:val="0"/>
      <w:marRight w:val="0"/>
      <w:marTop w:val="0"/>
      <w:marBottom w:val="0"/>
      <w:divBdr>
        <w:top w:val="none" w:sz="0" w:space="0" w:color="auto"/>
        <w:left w:val="none" w:sz="0" w:space="0" w:color="auto"/>
        <w:bottom w:val="none" w:sz="0" w:space="0" w:color="auto"/>
        <w:right w:val="none" w:sz="0" w:space="0" w:color="auto"/>
      </w:divBdr>
    </w:div>
    <w:div w:id="1243295940">
      <w:bodyDiv w:val="1"/>
      <w:marLeft w:val="0"/>
      <w:marRight w:val="0"/>
      <w:marTop w:val="0"/>
      <w:marBottom w:val="0"/>
      <w:divBdr>
        <w:top w:val="none" w:sz="0" w:space="0" w:color="auto"/>
        <w:left w:val="none" w:sz="0" w:space="0" w:color="auto"/>
        <w:bottom w:val="none" w:sz="0" w:space="0" w:color="auto"/>
        <w:right w:val="none" w:sz="0" w:space="0" w:color="auto"/>
      </w:divBdr>
    </w:div>
    <w:div w:id="1243682112">
      <w:bodyDiv w:val="1"/>
      <w:marLeft w:val="0"/>
      <w:marRight w:val="0"/>
      <w:marTop w:val="0"/>
      <w:marBottom w:val="0"/>
      <w:divBdr>
        <w:top w:val="none" w:sz="0" w:space="0" w:color="auto"/>
        <w:left w:val="none" w:sz="0" w:space="0" w:color="auto"/>
        <w:bottom w:val="none" w:sz="0" w:space="0" w:color="auto"/>
        <w:right w:val="none" w:sz="0" w:space="0" w:color="auto"/>
      </w:divBdr>
    </w:div>
    <w:div w:id="1245144786">
      <w:bodyDiv w:val="1"/>
      <w:marLeft w:val="0"/>
      <w:marRight w:val="0"/>
      <w:marTop w:val="0"/>
      <w:marBottom w:val="0"/>
      <w:divBdr>
        <w:top w:val="none" w:sz="0" w:space="0" w:color="auto"/>
        <w:left w:val="none" w:sz="0" w:space="0" w:color="auto"/>
        <w:bottom w:val="none" w:sz="0" w:space="0" w:color="auto"/>
        <w:right w:val="none" w:sz="0" w:space="0" w:color="auto"/>
      </w:divBdr>
    </w:div>
    <w:div w:id="1245917598">
      <w:bodyDiv w:val="1"/>
      <w:marLeft w:val="0"/>
      <w:marRight w:val="0"/>
      <w:marTop w:val="0"/>
      <w:marBottom w:val="0"/>
      <w:divBdr>
        <w:top w:val="none" w:sz="0" w:space="0" w:color="auto"/>
        <w:left w:val="none" w:sz="0" w:space="0" w:color="auto"/>
        <w:bottom w:val="none" w:sz="0" w:space="0" w:color="auto"/>
        <w:right w:val="none" w:sz="0" w:space="0" w:color="auto"/>
      </w:divBdr>
    </w:div>
    <w:div w:id="1248349761">
      <w:bodyDiv w:val="1"/>
      <w:marLeft w:val="0"/>
      <w:marRight w:val="0"/>
      <w:marTop w:val="0"/>
      <w:marBottom w:val="0"/>
      <w:divBdr>
        <w:top w:val="none" w:sz="0" w:space="0" w:color="auto"/>
        <w:left w:val="none" w:sz="0" w:space="0" w:color="auto"/>
        <w:bottom w:val="none" w:sz="0" w:space="0" w:color="auto"/>
        <w:right w:val="none" w:sz="0" w:space="0" w:color="auto"/>
      </w:divBdr>
    </w:div>
    <w:div w:id="1250190753">
      <w:bodyDiv w:val="1"/>
      <w:marLeft w:val="0"/>
      <w:marRight w:val="0"/>
      <w:marTop w:val="0"/>
      <w:marBottom w:val="0"/>
      <w:divBdr>
        <w:top w:val="none" w:sz="0" w:space="0" w:color="auto"/>
        <w:left w:val="none" w:sz="0" w:space="0" w:color="auto"/>
        <w:bottom w:val="none" w:sz="0" w:space="0" w:color="auto"/>
        <w:right w:val="none" w:sz="0" w:space="0" w:color="auto"/>
      </w:divBdr>
    </w:div>
    <w:div w:id="1250702264">
      <w:bodyDiv w:val="1"/>
      <w:marLeft w:val="0"/>
      <w:marRight w:val="0"/>
      <w:marTop w:val="0"/>
      <w:marBottom w:val="0"/>
      <w:divBdr>
        <w:top w:val="none" w:sz="0" w:space="0" w:color="auto"/>
        <w:left w:val="none" w:sz="0" w:space="0" w:color="auto"/>
        <w:bottom w:val="none" w:sz="0" w:space="0" w:color="auto"/>
        <w:right w:val="none" w:sz="0" w:space="0" w:color="auto"/>
      </w:divBdr>
    </w:div>
    <w:div w:id="1251740297">
      <w:bodyDiv w:val="1"/>
      <w:marLeft w:val="0"/>
      <w:marRight w:val="0"/>
      <w:marTop w:val="0"/>
      <w:marBottom w:val="0"/>
      <w:divBdr>
        <w:top w:val="none" w:sz="0" w:space="0" w:color="auto"/>
        <w:left w:val="none" w:sz="0" w:space="0" w:color="auto"/>
        <w:bottom w:val="none" w:sz="0" w:space="0" w:color="auto"/>
        <w:right w:val="none" w:sz="0" w:space="0" w:color="auto"/>
      </w:divBdr>
    </w:div>
    <w:div w:id="1252199550">
      <w:bodyDiv w:val="1"/>
      <w:marLeft w:val="0"/>
      <w:marRight w:val="0"/>
      <w:marTop w:val="0"/>
      <w:marBottom w:val="0"/>
      <w:divBdr>
        <w:top w:val="none" w:sz="0" w:space="0" w:color="auto"/>
        <w:left w:val="none" w:sz="0" w:space="0" w:color="auto"/>
        <w:bottom w:val="none" w:sz="0" w:space="0" w:color="auto"/>
        <w:right w:val="none" w:sz="0" w:space="0" w:color="auto"/>
      </w:divBdr>
    </w:div>
    <w:div w:id="1255165058">
      <w:bodyDiv w:val="1"/>
      <w:marLeft w:val="0"/>
      <w:marRight w:val="0"/>
      <w:marTop w:val="0"/>
      <w:marBottom w:val="0"/>
      <w:divBdr>
        <w:top w:val="none" w:sz="0" w:space="0" w:color="auto"/>
        <w:left w:val="none" w:sz="0" w:space="0" w:color="auto"/>
        <w:bottom w:val="none" w:sz="0" w:space="0" w:color="auto"/>
        <w:right w:val="none" w:sz="0" w:space="0" w:color="auto"/>
      </w:divBdr>
    </w:div>
    <w:div w:id="1255744375">
      <w:bodyDiv w:val="1"/>
      <w:marLeft w:val="0"/>
      <w:marRight w:val="0"/>
      <w:marTop w:val="0"/>
      <w:marBottom w:val="0"/>
      <w:divBdr>
        <w:top w:val="none" w:sz="0" w:space="0" w:color="auto"/>
        <w:left w:val="none" w:sz="0" w:space="0" w:color="auto"/>
        <w:bottom w:val="none" w:sz="0" w:space="0" w:color="auto"/>
        <w:right w:val="none" w:sz="0" w:space="0" w:color="auto"/>
      </w:divBdr>
    </w:div>
    <w:div w:id="1257130489">
      <w:bodyDiv w:val="1"/>
      <w:marLeft w:val="0"/>
      <w:marRight w:val="0"/>
      <w:marTop w:val="0"/>
      <w:marBottom w:val="0"/>
      <w:divBdr>
        <w:top w:val="none" w:sz="0" w:space="0" w:color="auto"/>
        <w:left w:val="none" w:sz="0" w:space="0" w:color="auto"/>
        <w:bottom w:val="none" w:sz="0" w:space="0" w:color="auto"/>
        <w:right w:val="none" w:sz="0" w:space="0" w:color="auto"/>
      </w:divBdr>
    </w:div>
    <w:div w:id="1258169632">
      <w:bodyDiv w:val="1"/>
      <w:marLeft w:val="0"/>
      <w:marRight w:val="0"/>
      <w:marTop w:val="0"/>
      <w:marBottom w:val="0"/>
      <w:divBdr>
        <w:top w:val="none" w:sz="0" w:space="0" w:color="auto"/>
        <w:left w:val="none" w:sz="0" w:space="0" w:color="auto"/>
        <w:bottom w:val="none" w:sz="0" w:space="0" w:color="auto"/>
        <w:right w:val="none" w:sz="0" w:space="0" w:color="auto"/>
      </w:divBdr>
    </w:div>
    <w:div w:id="1262642819">
      <w:bodyDiv w:val="1"/>
      <w:marLeft w:val="0"/>
      <w:marRight w:val="0"/>
      <w:marTop w:val="0"/>
      <w:marBottom w:val="0"/>
      <w:divBdr>
        <w:top w:val="none" w:sz="0" w:space="0" w:color="auto"/>
        <w:left w:val="none" w:sz="0" w:space="0" w:color="auto"/>
        <w:bottom w:val="none" w:sz="0" w:space="0" w:color="auto"/>
        <w:right w:val="none" w:sz="0" w:space="0" w:color="auto"/>
      </w:divBdr>
    </w:div>
    <w:div w:id="1265576932">
      <w:bodyDiv w:val="1"/>
      <w:marLeft w:val="0"/>
      <w:marRight w:val="0"/>
      <w:marTop w:val="0"/>
      <w:marBottom w:val="0"/>
      <w:divBdr>
        <w:top w:val="none" w:sz="0" w:space="0" w:color="auto"/>
        <w:left w:val="none" w:sz="0" w:space="0" w:color="auto"/>
        <w:bottom w:val="none" w:sz="0" w:space="0" w:color="auto"/>
        <w:right w:val="none" w:sz="0" w:space="0" w:color="auto"/>
      </w:divBdr>
    </w:div>
    <w:div w:id="1267075783">
      <w:bodyDiv w:val="1"/>
      <w:marLeft w:val="0"/>
      <w:marRight w:val="0"/>
      <w:marTop w:val="0"/>
      <w:marBottom w:val="0"/>
      <w:divBdr>
        <w:top w:val="none" w:sz="0" w:space="0" w:color="auto"/>
        <w:left w:val="none" w:sz="0" w:space="0" w:color="auto"/>
        <w:bottom w:val="none" w:sz="0" w:space="0" w:color="auto"/>
        <w:right w:val="none" w:sz="0" w:space="0" w:color="auto"/>
      </w:divBdr>
    </w:div>
    <w:div w:id="1267079089">
      <w:bodyDiv w:val="1"/>
      <w:marLeft w:val="0"/>
      <w:marRight w:val="0"/>
      <w:marTop w:val="0"/>
      <w:marBottom w:val="0"/>
      <w:divBdr>
        <w:top w:val="none" w:sz="0" w:space="0" w:color="auto"/>
        <w:left w:val="none" w:sz="0" w:space="0" w:color="auto"/>
        <w:bottom w:val="none" w:sz="0" w:space="0" w:color="auto"/>
        <w:right w:val="none" w:sz="0" w:space="0" w:color="auto"/>
      </w:divBdr>
    </w:div>
    <w:div w:id="1267230728">
      <w:bodyDiv w:val="1"/>
      <w:marLeft w:val="0"/>
      <w:marRight w:val="0"/>
      <w:marTop w:val="0"/>
      <w:marBottom w:val="0"/>
      <w:divBdr>
        <w:top w:val="none" w:sz="0" w:space="0" w:color="auto"/>
        <w:left w:val="none" w:sz="0" w:space="0" w:color="auto"/>
        <w:bottom w:val="none" w:sz="0" w:space="0" w:color="auto"/>
        <w:right w:val="none" w:sz="0" w:space="0" w:color="auto"/>
      </w:divBdr>
    </w:div>
    <w:div w:id="1267620692">
      <w:bodyDiv w:val="1"/>
      <w:marLeft w:val="0"/>
      <w:marRight w:val="0"/>
      <w:marTop w:val="0"/>
      <w:marBottom w:val="0"/>
      <w:divBdr>
        <w:top w:val="none" w:sz="0" w:space="0" w:color="auto"/>
        <w:left w:val="none" w:sz="0" w:space="0" w:color="auto"/>
        <w:bottom w:val="none" w:sz="0" w:space="0" w:color="auto"/>
        <w:right w:val="none" w:sz="0" w:space="0" w:color="auto"/>
      </w:divBdr>
    </w:div>
    <w:div w:id="1270703058">
      <w:bodyDiv w:val="1"/>
      <w:marLeft w:val="0"/>
      <w:marRight w:val="0"/>
      <w:marTop w:val="0"/>
      <w:marBottom w:val="0"/>
      <w:divBdr>
        <w:top w:val="none" w:sz="0" w:space="0" w:color="auto"/>
        <w:left w:val="none" w:sz="0" w:space="0" w:color="auto"/>
        <w:bottom w:val="none" w:sz="0" w:space="0" w:color="auto"/>
        <w:right w:val="none" w:sz="0" w:space="0" w:color="auto"/>
      </w:divBdr>
    </w:div>
    <w:div w:id="1272977083">
      <w:bodyDiv w:val="1"/>
      <w:marLeft w:val="0"/>
      <w:marRight w:val="0"/>
      <w:marTop w:val="0"/>
      <w:marBottom w:val="0"/>
      <w:divBdr>
        <w:top w:val="none" w:sz="0" w:space="0" w:color="auto"/>
        <w:left w:val="none" w:sz="0" w:space="0" w:color="auto"/>
        <w:bottom w:val="none" w:sz="0" w:space="0" w:color="auto"/>
        <w:right w:val="none" w:sz="0" w:space="0" w:color="auto"/>
      </w:divBdr>
    </w:div>
    <w:div w:id="1277827388">
      <w:bodyDiv w:val="1"/>
      <w:marLeft w:val="0"/>
      <w:marRight w:val="0"/>
      <w:marTop w:val="0"/>
      <w:marBottom w:val="0"/>
      <w:divBdr>
        <w:top w:val="none" w:sz="0" w:space="0" w:color="auto"/>
        <w:left w:val="none" w:sz="0" w:space="0" w:color="auto"/>
        <w:bottom w:val="none" w:sz="0" w:space="0" w:color="auto"/>
        <w:right w:val="none" w:sz="0" w:space="0" w:color="auto"/>
      </w:divBdr>
    </w:div>
    <w:div w:id="1277911238">
      <w:bodyDiv w:val="1"/>
      <w:marLeft w:val="0"/>
      <w:marRight w:val="0"/>
      <w:marTop w:val="0"/>
      <w:marBottom w:val="0"/>
      <w:divBdr>
        <w:top w:val="none" w:sz="0" w:space="0" w:color="auto"/>
        <w:left w:val="none" w:sz="0" w:space="0" w:color="auto"/>
        <w:bottom w:val="none" w:sz="0" w:space="0" w:color="auto"/>
        <w:right w:val="none" w:sz="0" w:space="0" w:color="auto"/>
      </w:divBdr>
    </w:div>
    <w:div w:id="1278372410">
      <w:bodyDiv w:val="1"/>
      <w:marLeft w:val="0"/>
      <w:marRight w:val="0"/>
      <w:marTop w:val="0"/>
      <w:marBottom w:val="0"/>
      <w:divBdr>
        <w:top w:val="none" w:sz="0" w:space="0" w:color="auto"/>
        <w:left w:val="none" w:sz="0" w:space="0" w:color="auto"/>
        <w:bottom w:val="none" w:sz="0" w:space="0" w:color="auto"/>
        <w:right w:val="none" w:sz="0" w:space="0" w:color="auto"/>
      </w:divBdr>
    </w:div>
    <w:div w:id="1279144258">
      <w:bodyDiv w:val="1"/>
      <w:marLeft w:val="0"/>
      <w:marRight w:val="0"/>
      <w:marTop w:val="0"/>
      <w:marBottom w:val="0"/>
      <w:divBdr>
        <w:top w:val="none" w:sz="0" w:space="0" w:color="auto"/>
        <w:left w:val="none" w:sz="0" w:space="0" w:color="auto"/>
        <w:bottom w:val="none" w:sz="0" w:space="0" w:color="auto"/>
        <w:right w:val="none" w:sz="0" w:space="0" w:color="auto"/>
      </w:divBdr>
    </w:div>
    <w:div w:id="1279795856">
      <w:bodyDiv w:val="1"/>
      <w:marLeft w:val="0"/>
      <w:marRight w:val="0"/>
      <w:marTop w:val="0"/>
      <w:marBottom w:val="0"/>
      <w:divBdr>
        <w:top w:val="none" w:sz="0" w:space="0" w:color="auto"/>
        <w:left w:val="none" w:sz="0" w:space="0" w:color="auto"/>
        <w:bottom w:val="none" w:sz="0" w:space="0" w:color="auto"/>
        <w:right w:val="none" w:sz="0" w:space="0" w:color="auto"/>
      </w:divBdr>
    </w:div>
    <w:div w:id="1280141827">
      <w:bodyDiv w:val="1"/>
      <w:marLeft w:val="0"/>
      <w:marRight w:val="0"/>
      <w:marTop w:val="0"/>
      <w:marBottom w:val="0"/>
      <w:divBdr>
        <w:top w:val="none" w:sz="0" w:space="0" w:color="auto"/>
        <w:left w:val="none" w:sz="0" w:space="0" w:color="auto"/>
        <w:bottom w:val="none" w:sz="0" w:space="0" w:color="auto"/>
        <w:right w:val="none" w:sz="0" w:space="0" w:color="auto"/>
      </w:divBdr>
    </w:div>
    <w:div w:id="1280454009">
      <w:bodyDiv w:val="1"/>
      <w:marLeft w:val="0"/>
      <w:marRight w:val="0"/>
      <w:marTop w:val="0"/>
      <w:marBottom w:val="0"/>
      <w:divBdr>
        <w:top w:val="none" w:sz="0" w:space="0" w:color="auto"/>
        <w:left w:val="none" w:sz="0" w:space="0" w:color="auto"/>
        <w:bottom w:val="none" w:sz="0" w:space="0" w:color="auto"/>
        <w:right w:val="none" w:sz="0" w:space="0" w:color="auto"/>
      </w:divBdr>
    </w:div>
    <w:div w:id="1280575628">
      <w:bodyDiv w:val="1"/>
      <w:marLeft w:val="0"/>
      <w:marRight w:val="0"/>
      <w:marTop w:val="0"/>
      <w:marBottom w:val="0"/>
      <w:divBdr>
        <w:top w:val="none" w:sz="0" w:space="0" w:color="auto"/>
        <w:left w:val="none" w:sz="0" w:space="0" w:color="auto"/>
        <w:bottom w:val="none" w:sz="0" w:space="0" w:color="auto"/>
        <w:right w:val="none" w:sz="0" w:space="0" w:color="auto"/>
      </w:divBdr>
    </w:div>
    <w:div w:id="1280990518">
      <w:bodyDiv w:val="1"/>
      <w:marLeft w:val="0"/>
      <w:marRight w:val="0"/>
      <w:marTop w:val="0"/>
      <w:marBottom w:val="0"/>
      <w:divBdr>
        <w:top w:val="none" w:sz="0" w:space="0" w:color="auto"/>
        <w:left w:val="none" w:sz="0" w:space="0" w:color="auto"/>
        <w:bottom w:val="none" w:sz="0" w:space="0" w:color="auto"/>
        <w:right w:val="none" w:sz="0" w:space="0" w:color="auto"/>
      </w:divBdr>
    </w:div>
    <w:div w:id="1281960729">
      <w:bodyDiv w:val="1"/>
      <w:marLeft w:val="0"/>
      <w:marRight w:val="0"/>
      <w:marTop w:val="0"/>
      <w:marBottom w:val="0"/>
      <w:divBdr>
        <w:top w:val="none" w:sz="0" w:space="0" w:color="auto"/>
        <w:left w:val="none" w:sz="0" w:space="0" w:color="auto"/>
        <w:bottom w:val="none" w:sz="0" w:space="0" w:color="auto"/>
        <w:right w:val="none" w:sz="0" w:space="0" w:color="auto"/>
      </w:divBdr>
    </w:div>
    <w:div w:id="1282422697">
      <w:bodyDiv w:val="1"/>
      <w:marLeft w:val="0"/>
      <w:marRight w:val="0"/>
      <w:marTop w:val="0"/>
      <w:marBottom w:val="0"/>
      <w:divBdr>
        <w:top w:val="none" w:sz="0" w:space="0" w:color="auto"/>
        <w:left w:val="none" w:sz="0" w:space="0" w:color="auto"/>
        <w:bottom w:val="none" w:sz="0" w:space="0" w:color="auto"/>
        <w:right w:val="none" w:sz="0" w:space="0" w:color="auto"/>
      </w:divBdr>
    </w:div>
    <w:div w:id="1282493602">
      <w:bodyDiv w:val="1"/>
      <w:marLeft w:val="0"/>
      <w:marRight w:val="0"/>
      <w:marTop w:val="0"/>
      <w:marBottom w:val="0"/>
      <w:divBdr>
        <w:top w:val="none" w:sz="0" w:space="0" w:color="auto"/>
        <w:left w:val="none" w:sz="0" w:space="0" w:color="auto"/>
        <w:bottom w:val="none" w:sz="0" w:space="0" w:color="auto"/>
        <w:right w:val="none" w:sz="0" w:space="0" w:color="auto"/>
      </w:divBdr>
    </w:div>
    <w:div w:id="1282833866">
      <w:bodyDiv w:val="1"/>
      <w:marLeft w:val="0"/>
      <w:marRight w:val="0"/>
      <w:marTop w:val="0"/>
      <w:marBottom w:val="0"/>
      <w:divBdr>
        <w:top w:val="none" w:sz="0" w:space="0" w:color="auto"/>
        <w:left w:val="none" w:sz="0" w:space="0" w:color="auto"/>
        <w:bottom w:val="none" w:sz="0" w:space="0" w:color="auto"/>
        <w:right w:val="none" w:sz="0" w:space="0" w:color="auto"/>
      </w:divBdr>
    </w:div>
    <w:div w:id="1283344012">
      <w:bodyDiv w:val="1"/>
      <w:marLeft w:val="0"/>
      <w:marRight w:val="0"/>
      <w:marTop w:val="0"/>
      <w:marBottom w:val="0"/>
      <w:divBdr>
        <w:top w:val="none" w:sz="0" w:space="0" w:color="auto"/>
        <w:left w:val="none" w:sz="0" w:space="0" w:color="auto"/>
        <w:bottom w:val="none" w:sz="0" w:space="0" w:color="auto"/>
        <w:right w:val="none" w:sz="0" w:space="0" w:color="auto"/>
      </w:divBdr>
    </w:div>
    <w:div w:id="1285383074">
      <w:bodyDiv w:val="1"/>
      <w:marLeft w:val="0"/>
      <w:marRight w:val="0"/>
      <w:marTop w:val="0"/>
      <w:marBottom w:val="0"/>
      <w:divBdr>
        <w:top w:val="none" w:sz="0" w:space="0" w:color="auto"/>
        <w:left w:val="none" w:sz="0" w:space="0" w:color="auto"/>
        <w:bottom w:val="none" w:sz="0" w:space="0" w:color="auto"/>
        <w:right w:val="none" w:sz="0" w:space="0" w:color="auto"/>
      </w:divBdr>
    </w:div>
    <w:div w:id="1285698596">
      <w:bodyDiv w:val="1"/>
      <w:marLeft w:val="0"/>
      <w:marRight w:val="0"/>
      <w:marTop w:val="0"/>
      <w:marBottom w:val="0"/>
      <w:divBdr>
        <w:top w:val="none" w:sz="0" w:space="0" w:color="auto"/>
        <w:left w:val="none" w:sz="0" w:space="0" w:color="auto"/>
        <w:bottom w:val="none" w:sz="0" w:space="0" w:color="auto"/>
        <w:right w:val="none" w:sz="0" w:space="0" w:color="auto"/>
      </w:divBdr>
    </w:div>
    <w:div w:id="1287003397">
      <w:bodyDiv w:val="1"/>
      <w:marLeft w:val="0"/>
      <w:marRight w:val="0"/>
      <w:marTop w:val="0"/>
      <w:marBottom w:val="0"/>
      <w:divBdr>
        <w:top w:val="none" w:sz="0" w:space="0" w:color="auto"/>
        <w:left w:val="none" w:sz="0" w:space="0" w:color="auto"/>
        <w:bottom w:val="none" w:sz="0" w:space="0" w:color="auto"/>
        <w:right w:val="none" w:sz="0" w:space="0" w:color="auto"/>
      </w:divBdr>
    </w:div>
    <w:div w:id="1289163325">
      <w:bodyDiv w:val="1"/>
      <w:marLeft w:val="0"/>
      <w:marRight w:val="0"/>
      <w:marTop w:val="0"/>
      <w:marBottom w:val="0"/>
      <w:divBdr>
        <w:top w:val="none" w:sz="0" w:space="0" w:color="auto"/>
        <w:left w:val="none" w:sz="0" w:space="0" w:color="auto"/>
        <w:bottom w:val="none" w:sz="0" w:space="0" w:color="auto"/>
        <w:right w:val="none" w:sz="0" w:space="0" w:color="auto"/>
      </w:divBdr>
    </w:div>
    <w:div w:id="1292202198">
      <w:bodyDiv w:val="1"/>
      <w:marLeft w:val="0"/>
      <w:marRight w:val="0"/>
      <w:marTop w:val="0"/>
      <w:marBottom w:val="0"/>
      <w:divBdr>
        <w:top w:val="none" w:sz="0" w:space="0" w:color="auto"/>
        <w:left w:val="none" w:sz="0" w:space="0" w:color="auto"/>
        <w:bottom w:val="none" w:sz="0" w:space="0" w:color="auto"/>
        <w:right w:val="none" w:sz="0" w:space="0" w:color="auto"/>
      </w:divBdr>
    </w:div>
    <w:div w:id="1292245455">
      <w:bodyDiv w:val="1"/>
      <w:marLeft w:val="0"/>
      <w:marRight w:val="0"/>
      <w:marTop w:val="0"/>
      <w:marBottom w:val="0"/>
      <w:divBdr>
        <w:top w:val="none" w:sz="0" w:space="0" w:color="auto"/>
        <w:left w:val="none" w:sz="0" w:space="0" w:color="auto"/>
        <w:bottom w:val="none" w:sz="0" w:space="0" w:color="auto"/>
        <w:right w:val="none" w:sz="0" w:space="0" w:color="auto"/>
      </w:divBdr>
    </w:div>
    <w:div w:id="1292832713">
      <w:bodyDiv w:val="1"/>
      <w:marLeft w:val="0"/>
      <w:marRight w:val="0"/>
      <w:marTop w:val="0"/>
      <w:marBottom w:val="0"/>
      <w:divBdr>
        <w:top w:val="none" w:sz="0" w:space="0" w:color="auto"/>
        <w:left w:val="none" w:sz="0" w:space="0" w:color="auto"/>
        <w:bottom w:val="none" w:sz="0" w:space="0" w:color="auto"/>
        <w:right w:val="none" w:sz="0" w:space="0" w:color="auto"/>
      </w:divBdr>
    </w:div>
    <w:div w:id="1293828417">
      <w:bodyDiv w:val="1"/>
      <w:marLeft w:val="0"/>
      <w:marRight w:val="0"/>
      <w:marTop w:val="0"/>
      <w:marBottom w:val="0"/>
      <w:divBdr>
        <w:top w:val="none" w:sz="0" w:space="0" w:color="auto"/>
        <w:left w:val="none" w:sz="0" w:space="0" w:color="auto"/>
        <w:bottom w:val="none" w:sz="0" w:space="0" w:color="auto"/>
        <w:right w:val="none" w:sz="0" w:space="0" w:color="auto"/>
      </w:divBdr>
    </w:div>
    <w:div w:id="1294602858">
      <w:bodyDiv w:val="1"/>
      <w:marLeft w:val="0"/>
      <w:marRight w:val="0"/>
      <w:marTop w:val="0"/>
      <w:marBottom w:val="0"/>
      <w:divBdr>
        <w:top w:val="none" w:sz="0" w:space="0" w:color="auto"/>
        <w:left w:val="none" w:sz="0" w:space="0" w:color="auto"/>
        <w:bottom w:val="none" w:sz="0" w:space="0" w:color="auto"/>
        <w:right w:val="none" w:sz="0" w:space="0" w:color="auto"/>
      </w:divBdr>
    </w:div>
    <w:div w:id="1294671606">
      <w:bodyDiv w:val="1"/>
      <w:marLeft w:val="0"/>
      <w:marRight w:val="0"/>
      <w:marTop w:val="0"/>
      <w:marBottom w:val="0"/>
      <w:divBdr>
        <w:top w:val="none" w:sz="0" w:space="0" w:color="auto"/>
        <w:left w:val="none" w:sz="0" w:space="0" w:color="auto"/>
        <w:bottom w:val="none" w:sz="0" w:space="0" w:color="auto"/>
        <w:right w:val="none" w:sz="0" w:space="0" w:color="auto"/>
      </w:divBdr>
    </w:div>
    <w:div w:id="1294864590">
      <w:bodyDiv w:val="1"/>
      <w:marLeft w:val="0"/>
      <w:marRight w:val="0"/>
      <w:marTop w:val="0"/>
      <w:marBottom w:val="0"/>
      <w:divBdr>
        <w:top w:val="none" w:sz="0" w:space="0" w:color="auto"/>
        <w:left w:val="none" w:sz="0" w:space="0" w:color="auto"/>
        <w:bottom w:val="none" w:sz="0" w:space="0" w:color="auto"/>
        <w:right w:val="none" w:sz="0" w:space="0" w:color="auto"/>
      </w:divBdr>
    </w:div>
    <w:div w:id="1296524472">
      <w:bodyDiv w:val="1"/>
      <w:marLeft w:val="0"/>
      <w:marRight w:val="0"/>
      <w:marTop w:val="0"/>
      <w:marBottom w:val="0"/>
      <w:divBdr>
        <w:top w:val="none" w:sz="0" w:space="0" w:color="auto"/>
        <w:left w:val="none" w:sz="0" w:space="0" w:color="auto"/>
        <w:bottom w:val="none" w:sz="0" w:space="0" w:color="auto"/>
        <w:right w:val="none" w:sz="0" w:space="0" w:color="auto"/>
      </w:divBdr>
    </w:div>
    <w:div w:id="1297951047">
      <w:bodyDiv w:val="1"/>
      <w:marLeft w:val="0"/>
      <w:marRight w:val="0"/>
      <w:marTop w:val="0"/>
      <w:marBottom w:val="0"/>
      <w:divBdr>
        <w:top w:val="none" w:sz="0" w:space="0" w:color="auto"/>
        <w:left w:val="none" w:sz="0" w:space="0" w:color="auto"/>
        <w:bottom w:val="none" w:sz="0" w:space="0" w:color="auto"/>
        <w:right w:val="none" w:sz="0" w:space="0" w:color="auto"/>
      </w:divBdr>
    </w:div>
    <w:div w:id="1298684952">
      <w:bodyDiv w:val="1"/>
      <w:marLeft w:val="0"/>
      <w:marRight w:val="0"/>
      <w:marTop w:val="0"/>
      <w:marBottom w:val="0"/>
      <w:divBdr>
        <w:top w:val="none" w:sz="0" w:space="0" w:color="auto"/>
        <w:left w:val="none" w:sz="0" w:space="0" w:color="auto"/>
        <w:bottom w:val="none" w:sz="0" w:space="0" w:color="auto"/>
        <w:right w:val="none" w:sz="0" w:space="0" w:color="auto"/>
      </w:divBdr>
    </w:div>
    <w:div w:id="1298952806">
      <w:bodyDiv w:val="1"/>
      <w:marLeft w:val="0"/>
      <w:marRight w:val="0"/>
      <w:marTop w:val="0"/>
      <w:marBottom w:val="0"/>
      <w:divBdr>
        <w:top w:val="none" w:sz="0" w:space="0" w:color="auto"/>
        <w:left w:val="none" w:sz="0" w:space="0" w:color="auto"/>
        <w:bottom w:val="none" w:sz="0" w:space="0" w:color="auto"/>
        <w:right w:val="none" w:sz="0" w:space="0" w:color="auto"/>
      </w:divBdr>
    </w:div>
    <w:div w:id="1299721864">
      <w:bodyDiv w:val="1"/>
      <w:marLeft w:val="0"/>
      <w:marRight w:val="0"/>
      <w:marTop w:val="0"/>
      <w:marBottom w:val="0"/>
      <w:divBdr>
        <w:top w:val="none" w:sz="0" w:space="0" w:color="auto"/>
        <w:left w:val="none" w:sz="0" w:space="0" w:color="auto"/>
        <w:bottom w:val="none" w:sz="0" w:space="0" w:color="auto"/>
        <w:right w:val="none" w:sz="0" w:space="0" w:color="auto"/>
      </w:divBdr>
    </w:div>
    <w:div w:id="1300307048">
      <w:bodyDiv w:val="1"/>
      <w:marLeft w:val="0"/>
      <w:marRight w:val="0"/>
      <w:marTop w:val="0"/>
      <w:marBottom w:val="0"/>
      <w:divBdr>
        <w:top w:val="none" w:sz="0" w:space="0" w:color="auto"/>
        <w:left w:val="none" w:sz="0" w:space="0" w:color="auto"/>
        <w:bottom w:val="none" w:sz="0" w:space="0" w:color="auto"/>
        <w:right w:val="none" w:sz="0" w:space="0" w:color="auto"/>
      </w:divBdr>
    </w:div>
    <w:div w:id="1301035400">
      <w:bodyDiv w:val="1"/>
      <w:marLeft w:val="0"/>
      <w:marRight w:val="0"/>
      <w:marTop w:val="0"/>
      <w:marBottom w:val="0"/>
      <w:divBdr>
        <w:top w:val="none" w:sz="0" w:space="0" w:color="auto"/>
        <w:left w:val="none" w:sz="0" w:space="0" w:color="auto"/>
        <w:bottom w:val="none" w:sz="0" w:space="0" w:color="auto"/>
        <w:right w:val="none" w:sz="0" w:space="0" w:color="auto"/>
      </w:divBdr>
    </w:div>
    <w:div w:id="1303117836">
      <w:bodyDiv w:val="1"/>
      <w:marLeft w:val="0"/>
      <w:marRight w:val="0"/>
      <w:marTop w:val="0"/>
      <w:marBottom w:val="0"/>
      <w:divBdr>
        <w:top w:val="none" w:sz="0" w:space="0" w:color="auto"/>
        <w:left w:val="none" w:sz="0" w:space="0" w:color="auto"/>
        <w:bottom w:val="none" w:sz="0" w:space="0" w:color="auto"/>
        <w:right w:val="none" w:sz="0" w:space="0" w:color="auto"/>
      </w:divBdr>
    </w:div>
    <w:div w:id="1304776917">
      <w:bodyDiv w:val="1"/>
      <w:marLeft w:val="0"/>
      <w:marRight w:val="0"/>
      <w:marTop w:val="0"/>
      <w:marBottom w:val="0"/>
      <w:divBdr>
        <w:top w:val="none" w:sz="0" w:space="0" w:color="auto"/>
        <w:left w:val="none" w:sz="0" w:space="0" w:color="auto"/>
        <w:bottom w:val="none" w:sz="0" w:space="0" w:color="auto"/>
        <w:right w:val="none" w:sz="0" w:space="0" w:color="auto"/>
      </w:divBdr>
    </w:div>
    <w:div w:id="1307052445">
      <w:bodyDiv w:val="1"/>
      <w:marLeft w:val="0"/>
      <w:marRight w:val="0"/>
      <w:marTop w:val="0"/>
      <w:marBottom w:val="0"/>
      <w:divBdr>
        <w:top w:val="none" w:sz="0" w:space="0" w:color="auto"/>
        <w:left w:val="none" w:sz="0" w:space="0" w:color="auto"/>
        <w:bottom w:val="none" w:sz="0" w:space="0" w:color="auto"/>
        <w:right w:val="none" w:sz="0" w:space="0" w:color="auto"/>
      </w:divBdr>
    </w:div>
    <w:div w:id="1307666638">
      <w:bodyDiv w:val="1"/>
      <w:marLeft w:val="0"/>
      <w:marRight w:val="0"/>
      <w:marTop w:val="0"/>
      <w:marBottom w:val="0"/>
      <w:divBdr>
        <w:top w:val="none" w:sz="0" w:space="0" w:color="auto"/>
        <w:left w:val="none" w:sz="0" w:space="0" w:color="auto"/>
        <w:bottom w:val="none" w:sz="0" w:space="0" w:color="auto"/>
        <w:right w:val="none" w:sz="0" w:space="0" w:color="auto"/>
      </w:divBdr>
    </w:div>
    <w:div w:id="1308365195">
      <w:bodyDiv w:val="1"/>
      <w:marLeft w:val="0"/>
      <w:marRight w:val="0"/>
      <w:marTop w:val="0"/>
      <w:marBottom w:val="0"/>
      <w:divBdr>
        <w:top w:val="none" w:sz="0" w:space="0" w:color="auto"/>
        <w:left w:val="none" w:sz="0" w:space="0" w:color="auto"/>
        <w:bottom w:val="none" w:sz="0" w:space="0" w:color="auto"/>
        <w:right w:val="none" w:sz="0" w:space="0" w:color="auto"/>
      </w:divBdr>
    </w:div>
    <w:div w:id="1310983404">
      <w:bodyDiv w:val="1"/>
      <w:marLeft w:val="0"/>
      <w:marRight w:val="0"/>
      <w:marTop w:val="0"/>
      <w:marBottom w:val="0"/>
      <w:divBdr>
        <w:top w:val="none" w:sz="0" w:space="0" w:color="auto"/>
        <w:left w:val="none" w:sz="0" w:space="0" w:color="auto"/>
        <w:bottom w:val="none" w:sz="0" w:space="0" w:color="auto"/>
        <w:right w:val="none" w:sz="0" w:space="0" w:color="auto"/>
      </w:divBdr>
    </w:div>
    <w:div w:id="1311013717">
      <w:bodyDiv w:val="1"/>
      <w:marLeft w:val="0"/>
      <w:marRight w:val="0"/>
      <w:marTop w:val="0"/>
      <w:marBottom w:val="0"/>
      <w:divBdr>
        <w:top w:val="none" w:sz="0" w:space="0" w:color="auto"/>
        <w:left w:val="none" w:sz="0" w:space="0" w:color="auto"/>
        <w:bottom w:val="none" w:sz="0" w:space="0" w:color="auto"/>
        <w:right w:val="none" w:sz="0" w:space="0" w:color="auto"/>
      </w:divBdr>
    </w:div>
    <w:div w:id="1312980442">
      <w:bodyDiv w:val="1"/>
      <w:marLeft w:val="0"/>
      <w:marRight w:val="0"/>
      <w:marTop w:val="0"/>
      <w:marBottom w:val="0"/>
      <w:divBdr>
        <w:top w:val="none" w:sz="0" w:space="0" w:color="auto"/>
        <w:left w:val="none" w:sz="0" w:space="0" w:color="auto"/>
        <w:bottom w:val="none" w:sz="0" w:space="0" w:color="auto"/>
        <w:right w:val="none" w:sz="0" w:space="0" w:color="auto"/>
      </w:divBdr>
    </w:div>
    <w:div w:id="1313289644">
      <w:bodyDiv w:val="1"/>
      <w:marLeft w:val="0"/>
      <w:marRight w:val="0"/>
      <w:marTop w:val="0"/>
      <w:marBottom w:val="0"/>
      <w:divBdr>
        <w:top w:val="none" w:sz="0" w:space="0" w:color="auto"/>
        <w:left w:val="none" w:sz="0" w:space="0" w:color="auto"/>
        <w:bottom w:val="none" w:sz="0" w:space="0" w:color="auto"/>
        <w:right w:val="none" w:sz="0" w:space="0" w:color="auto"/>
      </w:divBdr>
    </w:div>
    <w:div w:id="1315447614">
      <w:bodyDiv w:val="1"/>
      <w:marLeft w:val="0"/>
      <w:marRight w:val="0"/>
      <w:marTop w:val="0"/>
      <w:marBottom w:val="0"/>
      <w:divBdr>
        <w:top w:val="none" w:sz="0" w:space="0" w:color="auto"/>
        <w:left w:val="none" w:sz="0" w:space="0" w:color="auto"/>
        <w:bottom w:val="none" w:sz="0" w:space="0" w:color="auto"/>
        <w:right w:val="none" w:sz="0" w:space="0" w:color="auto"/>
      </w:divBdr>
    </w:div>
    <w:div w:id="1315796898">
      <w:bodyDiv w:val="1"/>
      <w:marLeft w:val="0"/>
      <w:marRight w:val="0"/>
      <w:marTop w:val="0"/>
      <w:marBottom w:val="0"/>
      <w:divBdr>
        <w:top w:val="none" w:sz="0" w:space="0" w:color="auto"/>
        <w:left w:val="none" w:sz="0" w:space="0" w:color="auto"/>
        <w:bottom w:val="none" w:sz="0" w:space="0" w:color="auto"/>
        <w:right w:val="none" w:sz="0" w:space="0" w:color="auto"/>
      </w:divBdr>
    </w:div>
    <w:div w:id="1316179509">
      <w:bodyDiv w:val="1"/>
      <w:marLeft w:val="0"/>
      <w:marRight w:val="0"/>
      <w:marTop w:val="0"/>
      <w:marBottom w:val="0"/>
      <w:divBdr>
        <w:top w:val="none" w:sz="0" w:space="0" w:color="auto"/>
        <w:left w:val="none" w:sz="0" w:space="0" w:color="auto"/>
        <w:bottom w:val="none" w:sz="0" w:space="0" w:color="auto"/>
        <w:right w:val="none" w:sz="0" w:space="0" w:color="auto"/>
      </w:divBdr>
    </w:div>
    <w:div w:id="1316300908">
      <w:bodyDiv w:val="1"/>
      <w:marLeft w:val="0"/>
      <w:marRight w:val="0"/>
      <w:marTop w:val="0"/>
      <w:marBottom w:val="0"/>
      <w:divBdr>
        <w:top w:val="none" w:sz="0" w:space="0" w:color="auto"/>
        <w:left w:val="none" w:sz="0" w:space="0" w:color="auto"/>
        <w:bottom w:val="none" w:sz="0" w:space="0" w:color="auto"/>
        <w:right w:val="none" w:sz="0" w:space="0" w:color="auto"/>
      </w:divBdr>
    </w:div>
    <w:div w:id="1319068128">
      <w:bodyDiv w:val="1"/>
      <w:marLeft w:val="0"/>
      <w:marRight w:val="0"/>
      <w:marTop w:val="0"/>
      <w:marBottom w:val="0"/>
      <w:divBdr>
        <w:top w:val="none" w:sz="0" w:space="0" w:color="auto"/>
        <w:left w:val="none" w:sz="0" w:space="0" w:color="auto"/>
        <w:bottom w:val="none" w:sz="0" w:space="0" w:color="auto"/>
        <w:right w:val="none" w:sz="0" w:space="0" w:color="auto"/>
      </w:divBdr>
    </w:div>
    <w:div w:id="1319574502">
      <w:bodyDiv w:val="1"/>
      <w:marLeft w:val="0"/>
      <w:marRight w:val="0"/>
      <w:marTop w:val="0"/>
      <w:marBottom w:val="0"/>
      <w:divBdr>
        <w:top w:val="none" w:sz="0" w:space="0" w:color="auto"/>
        <w:left w:val="none" w:sz="0" w:space="0" w:color="auto"/>
        <w:bottom w:val="none" w:sz="0" w:space="0" w:color="auto"/>
        <w:right w:val="none" w:sz="0" w:space="0" w:color="auto"/>
      </w:divBdr>
    </w:div>
    <w:div w:id="1319580114">
      <w:bodyDiv w:val="1"/>
      <w:marLeft w:val="0"/>
      <w:marRight w:val="0"/>
      <w:marTop w:val="0"/>
      <w:marBottom w:val="0"/>
      <w:divBdr>
        <w:top w:val="none" w:sz="0" w:space="0" w:color="auto"/>
        <w:left w:val="none" w:sz="0" w:space="0" w:color="auto"/>
        <w:bottom w:val="none" w:sz="0" w:space="0" w:color="auto"/>
        <w:right w:val="none" w:sz="0" w:space="0" w:color="auto"/>
      </w:divBdr>
    </w:div>
    <w:div w:id="1319729221">
      <w:bodyDiv w:val="1"/>
      <w:marLeft w:val="0"/>
      <w:marRight w:val="0"/>
      <w:marTop w:val="0"/>
      <w:marBottom w:val="0"/>
      <w:divBdr>
        <w:top w:val="none" w:sz="0" w:space="0" w:color="auto"/>
        <w:left w:val="none" w:sz="0" w:space="0" w:color="auto"/>
        <w:bottom w:val="none" w:sz="0" w:space="0" w:color="auto"/>
        <w:right w:val="none" w:sz="0" w:space="0" w:color="auto"/>
      </w:divBdr>
    </w:div>
    <w:div w:id="1322005872">
      <w:bodyDiv w:val="1"/>
      <w:marLeft w:val="0"/>
      <w:marRight w:val="0"/>
      <w:marTop w:val="0"/>
      <w:marBottom w:val="0"/>
      <w:divBdr>
        <w:top w:val="none" w:sz="0" w:space="0" w:color="auto"/>
        <w:left w:val="none" w:sz="0" w:space="0" w:color="auto"/>
        <w:bottom w:val="none" w:sz="0" w:space="0" w:color="auto"/>
        <w:right w:val="none" w:sz="0" w:space="0" w:color="auto"/>
      </w:divBdr>
    </w:div>
    <w:div w:id="1326587278">
      <w:bodyDiv w:val="1"/>
      <w:marLeft w:val="0"/>
      <w:marRight w:val="0"/>
      <w:marTop w:val="0"/>
      <w:marBottom w:val="0"/>
      <w:divBdr>
        <w:top w:val="none" w:sz="0" w:space="0" w:color="auto"/>
        <w:left w:val="none" w:sz="0" w:space="0" w:color="auto"/>
        <w:bottom w:val="none" w:sz="0" w:space="0" w:color="auto"/>
        <w:right w:val="none" w:sz="0" w:space="0" w:color="auto"/>
      </w:divBdr>
    </w:div>
    <w:div w:id="1326741326">
      <w:bodyDiv w:val="1"/>
      <w:marLeft w:val="0"/>
      <w:marRight w:val="0"/>
      <w:marTop w:val="0"/>
      <w:marBottom w:val="0"/>
      <w:divBdr>
        <w:top w:val="none" w:sz="0" w:space="0" w:color="auto"/>
        <w:left w:val="none" w:sz="0" w:space="0" w:color="auto"/>
        <w:bottom w:val="none" w:sz="0" w:space="0" w:color="auto"/>
        <w:right w:val="none" w:sz="0" w:space="0" w:color="auto"/>
      </w:divBdr>
    </w:div>
    <w:div w:id="1329015056">
      <w:bodyDiv w:val="1"/>
      <w:marLeft w:val="0"/>
      <w:marRight w:val="0"/>
      <w:marTop w:val="0"/>
      <w:marBottom w:val="0"/>
      <w:divBdr>
        <w:top w:val="none" w:sz="0" w:space="0" w:color="auto"/>
        <w:left w:val="none" w:sz="0" w:space="0" w:color="auto"/>
        <w:bottom w:val="none" w:sz="0" w:space="0" w:color="auto"/>
        <w:right w:val="none" w:sz="0" w:space="0" w:color="auto"/>
      </w:divBdr>
    </w:div>
    <w:div w:id="1329862469">
      <w:bodyDiv w:val="1"/>
      <w:marLeft w:val="0"/>
      <w:marRight w:val="0"/>
      <w:marTop w:val="0"/>
      <w:marBottom w:val="0"/>
      <w:divBdr>
        <w:top w:val="none" w:sz="0" w:space="0" w:color="auto"/>
        <w:left w:val="none" w:sz="0" w:space="0" w:color="auto"/>
        <w:bottom w:val="none" w:sz="0" w:space="0" w:color="auto"/>
        <w:right w:val="none" w:sz="0" w:space="0" w:color="auto"/>
      </w:divBdr>
    </w:div>
    <w:div w:id="1329941606">
      <w:bodyDiv w:val="1"/>
      <w:marLeft w:val="0"/>
      <w:marRight w:val="0"/>
      <w:marTop w:val="0"/>
      <w:marBottom w:val="0"/>
      <w:divBdr>
        <w:top w:val="none" w:sz="0" w:space="0" w:color="auto"/>
        <w:left w:val="none" w:sz="0" w:space="0" w:color="auto"/>
        <w:bottom w:val="none" w:sz="0" w:space="0" w:color="auto"/>
        <w:right w:val="none" w:sz="0" w:space="0" w:color="auto"/>
      </w:divBdr>
    </w:div>
    <w:div w:id="1330593002">
      <w:bodyDiv w:val="1"/>
      <w:marLeft w:val="0"/>
      <w:marRight w:val="0"/>
      <w:marTop w:val="0"/>
      <w:marBottom w:val="0"/>
      <w:divBdr>
        <w:top w:val="none" w:sz="0" w:space="0" w:color="auto"/>
        <w:left w:val="none" w:sz="0" w:space="0" w:color="auto"/>
        <w:bottom w:val="none" w:sz="0" w:space="0" w:color="auto"/>
        <w:right w:val="none" w:sz="0" w:space="0" w:color="auto"/>
      </w:divBdr>
    </w:div>
    <w:div w:id="1333071464">
      <w:bodyDiv w:val="1"/>
      <w:marLeft w:val="0"/>
      <w:marRight w:val="0"/>
      <w:marTop w:val="0"/>
      <w:marBottom w:val="0"/>
      <w:divBdr>
        <w:top w:val="none" w:sz="0" w:space="0" w:color="auto"/>
        <w:left w:val="none" w:sz="0" w:space="0" w:color="auto"/>
        <w:bottom w:val="none" w:sz="0" w:space="0" w:color="auto"/>
        <w:right w:val="none" w:sz="0" w:space="0" w:color="auto"/>
      </w:divBdr>
    </w:div>
    <w:div w:id="1334182055">
      <w:bodyDiv w:val="1"/>
      <w:marLeft w:val="0"/>
      <w:marRight w:val="0"/>
      <w:marTop w:val="0"/>
      <w:marBottom w:val="0"/>
      <w:divBdr>
        <w:top w:val="none" w:sz="0" w:space="0" w:color="auto"/>
        <w:left w:val="none" w:sz="0" w:space="0" w:color="auto"/>
        <w:bottom w:val="none" w:sz="0" w:space="0" w:color="auto"/>
        <w:right w:val="none" w:sz="0" w:space="0" w:color="auto"/>
      </w:divBdr>
    </w:div>
    <w:div w:id="1338968132">
      <w:bodyDiv w:val="1"/>
      <w:marLeft w:val="0"/>
      <w:marRight w:val="0"/>
      <w:marTop w:val="0"/>
      <w:marBottom w:val="0"/>
      <w:divBdr>
        <w:top w:val="none" w:sz="0" w:space="0" w:color="auto"/>
        <w:left w:val="none" w:sz="0" w:space="0" w:color="auto"/>
        <w:bottom w:val="none" w:sz="0" w:space="0" w:color="auto"/>
        <w:right w:val="none" w:sz="0" w:space="0" w:color="auto"/>
      </w:divBdr>
    </w:div>
    <w:div w:id="1339230288">
      <w:bodyDiv w:val="1"/>
      <w:marLeft w:val="0"/>
      <w:marRight w:val="0"/>
      <w:marTop w:val="0"/>
      <w:marBottom w:val="0"/>
      <w:divBdr>
        <w:top w:val="none" w:sz="0" w:space="0" w:color="auto"/>
        <w:left w:val="none" w:sz="0" w:space="0" w:color="auto"/>
        <w:bottom w:val="none" w:sz="0" w:space="0" w:color="auto"/>
        <w:right w:val="none" w:sz="0" w:space="0" w:color="auto"/>
      </w:divBdr>
    </w:div>
    <w:div w:id="1339385681">
      <w:bodyDiv w:val="1"/>
      <w:marLeft w:val="0"/>
      <w:marRight w:val="0"/>
      <w:marTop w:val="0"/>
      <w:marBottom w:val="0"/>
      <w:divBdr>
        <w:top w:val="none" w:sz="0" w:space="0" w:color="auto"/>
        <w:left w:val="none" w:sz="0" w:space="0" w:color="auto"/>
        <w:bottom w:val="none" w:sz="0" w:space="0" w:color="auto"/>
        <w:right w:val="none" w:sz="0" w:space="0" w:color="auto"/>
      </w:divBdr>
    </w:div>
    <w:div w:id="1340428459">
      <w:bodyDiv w:val="1"/>
      <w:marLeft w:val="0"/>
      <w:marRight w:val="0"/>
      <w:marTop w:val="0"/>
      <w:marBottom w:val="0"/>
      <w:divBdr>
        <w:top w:val="none" w:sz="0" w:space="0" w:color="auto"/>
        <w:left w:val="none" w:sz="0" w:space="0" w:color="auto"/>
        <w:bottom w:val="none" w:sz="0" w:space="0" w:color="auto"/>
        <w:right w:val="none" w:sz="0" w:space="0" w:color="auto"/>
      </w:divBdr>
    </w:div>
    <w:div w:id="1341812307">
      <w:bodyDiv w:val="1"/>
      <w:marLeft w:val="0"/>
      <w:marRight w:val="0"/>
      <w:marTop w:val="0"/>
      <w:marBottom w:val="0"/>
      <w:divBdr>
        <w:top w:val="none" w:sz="0" w:space="0" w:color="auto"/>
        <w:left w:val="none" w:sz="0" w:space="0" w:color="auto"/>
        <w:bottom w:val="none" w:sz="0" w:space="0" w:color="auto"/>
        <w:right w:val="none" w:sz="0" w:space="0" w:color="auto"/>
      </w:divBdr>
    </w:div>
    <w:div w:id="1342121533">
      <w:bodyDiv w:val="1"/>
      <w:marLeft w:val="0"/>
      <w:marRight w:val="0"/>
      <w:marTop w:val="0"/>
      <w:marBottom w:val="0"/>
      <w:divBdr>
        <w:top w:val="none" w:sz="0" w:space="0" w:color="auto"/>
        <w:left w:val="none" w:sz="0" w:space="0" w:color="auto"/>
        <w:bottom w:val="none" w:sz="0" w:space="0" w:color="auto"/>
        <w:right w:val="none" w:sz="0" w:space="0" w:color="auto"/>
      </w:divBdr>
    </w:div>
    <w:div w:id="1342243420">
      <w:bodyDiv w:val="1"/>
      <w:marLeft w:val="0"/>
      <w:marRight w:val="0"/>
      <w:marTop w:val="0"/>
      <w:marBottom w:val="0"/>
      <w:divBdr>
        <w:top w:val="none" w:sz="0" w:space="0" w:color="auto"/>
        <w:left w:val="none" w:sz="0" w:space="0" w:color="auto"/>
        <w:bottom w:val="none" w:sz="0" w:space="0" w:color="auto"/>
        <w:right w:val="none" w:sz="0" w:space="0" w:color="auto"/>
      </w:divBdr>
    </w:div>
    <w:div w:id="1343699418">
      <w:bodyDiv w:val="1"/>
      <w:marLeft w:val="0"/>
      <w:marRight w:val="0"/>
      <w:marTop w:val="0"/>
      <w:marBottom w:val="0"/>
      <w:divBdr>
        <w:top w:val="none" w:sz="0" w:space="0" w:color="auto"/>
        <w:left w:val="none" w:sz="0" w:space="0" w:color="auto"/>
        <w:bottom w:val="none" w:sz="0" w:space="0" w:color="auto"/>
        <w:right w:val="none" w:sz="0" w:space="0" w:color="auto"/>
      </w:divBdr>
    </w:div>
    <w:div w:id="1343967184">
      <w:bodyDiv w:val="1"/>
      <w:marLeft w:val="0"/>
      <w:marRight w:val="0"/>
      <w:marTop w:val="0"/>
      <w:marBottom w:val="0"/>
      <w:divBdr>
        <w:top w:val="none" w:sz="0" w:space="0" w:color="auto"/>
        <w:left w:val="none" w:sz="0" w:space="0" w:color="auto"/>
        <w:bottom w:val="none" w:sz="0" w:space="0" w:color="auto"/>
        <w:right w:val="none" w:sz="0" w:space="0" w:color="auto"/>
      </w:divBdr>
    </w:div>
    <w:div w:id="1345402577">
      <w:bodyDiv w:val="1"/>
      <w:marLeft w:val="0"/>
      <w:marRight w:val="0"/>
      <w:marTop w:val="0"/>
      <w:marBottom w:val="0"/>
      <w:divBdr>
        <w:top w:val="none" w:sz="0" w:space="0" w:color="auto"/>
        <w:left w:val="none" w:sz="0" w:space="0" w:color="auto"/>
        <w:bottom w:val="none" w:sz="0" w:space="0" w:color="auto"/>
        <w:right w:val="none" w:sz="0" w:space="0" w:color="auto"/>
      </w:divBdr>
    </w:div>
    <w:div w:id="1345598143">
      <w:bodyDiv w:val="1"/>
      <w:marLeft w:val="0"/>
      <w:marRight w:val="0"/>
      <w:marTop w:val="0"/>
      <w:marBottom w:val="0"/>
      <w:divBdr>
        <w:top w:val="none" w:sz="0" w:space="0" w:color="auto"/>
        <w:left w:val="none" w:sz="0" w:space="0" w:color="auto"/>
        <w:bottom w:val="none" w:sz="0" w:space="0" w:color="auto"/>
        <w:right w:val="none" w:sz="0" w:space="0" w:color="auto"/>
      </w:divBdr>
    </w:div>
    <w:div w:id="1346634218">
      <w:bodyDiv w:val="1"/>
      <w:marLeft w:val="0"/>
      <w:marRight w:val="0"/>
      <w:marTop w:val="0"/>
      <w:marBottom w:val="0"/>
      <w:divBdr>
        <w:top w:val="none" w:sz="0" w:space="0" w:color="auto"/>
        <w:left w:val="none" w:sz="0" w:space="0" w:color="auto"/>
        <w:bottom w:val="none" w:sz="0" w:space="0" w:color="auto"/>
        <w:right w:val="none" w:sz="0" w:space="0" w:color="auto"/>
      </w:divBdr>
    </w:div>
    <w:div w:id="1348213746">
      <w:bodyDiv w:val="1"/>
      <w:marLeft w:val="0"/>
      <w:marRight w:val="0"/>
      <w:marTop w:val="0"/>
      <w:marBottom w:val="0"/>
      <w:divBdr>
        <w:top w:val="none" w:sz="0" w:space="0" w:color="auto"/>
        <w:left w:val="none" w:sz="0" w:space="0" w:color="auto"/>
        <w:bottom w:val="none" w:sz="0" w:space="0" w:color="auto"/>
        <w:right w:val="none" w:sz="0" w:space="0" w:color="auto"/>
      </w:divBdr>
    </w:div>
    <w:div w:id="1348290488">
      <w:bodyDiv w:val="1"/>
      <w:marLeft w:val="0"/>
      <w:marRight w:val="0"/>
      <w:marTop w:val="0"/>
      <w:marBottom w:val="0"/>
      <w:divBdr>
        <w:top w:val="none" w:sz="0" w:space="0" w:color="auto"/>
        <w:left w:val="none" w:sz="0" w:space="0" w:color="auto"/>
        <w:bottom w:val="none" w:sz="0" w:space="0" w:color="auto"/>
        <w:right w:val="none" w:sz="0" w:space="0" w:color="auto"/>
      </w:divBdr>
    </w:div>
    <w:div w:id="1348751190">
      <w:bodyDiv w:val="1"/>
      <w:marLeft w:val="0"/>
      <w:marRight w:val="0"/>
      <w:marTop w:val="0"/>
      <w:marBottom w:val="0"/>
      <w:divBdr>
        <w:top w:val="none" w:sz="0" w:space="0" w:color="auto"/>
        <w:left w:val="none" w:sz="0" w:space="0" w:color="auto"/>
        <w:bottom w:val="none" w:sz="0" w:space="0" w:color="auto"/>
        <w:right w:val="none" w:sz="0" w:space="0" w:color="auto"/>
      </w:divBdr>
    </w:div>
    <w:div w:id="1350376461">
      <w:bodyDiv w:val="1"/>
      <w:marLeft w:val="0"/>
      <w:marRight w:val="0"/>
      <w:marTop w:val="0"/>
      <w:marBottom w:val="0"/>
      <w:divBdr>
        <w:top w:val="none" w:sz="0" w:space="0" w:color="auto"/>
        <w:left w:val="none" w:sz="0" w:space="0" w:color="auto"/>
        <w:bottom w:val="none" w:sz="0" w:space="0" w:color="auto"/>
        <w:right w:val="none" w:sz="0" w:space="0" w:color="auto"/>
      </w:divBdr>
    </w:div>
    <w:div w:id="1351032067">
      <w:bodyDiv w:val="1"/>
      <w:marLeft w:val="0"/>
      <w:marRight w:val="0"/>
      <w:marTop w:val="0"/>
      <w:marBottom w:val="0"/>
      <w:divBdr>
        <w:top w:val="none" w:sz="0" w:space="0" w:color="auto"/>
        <w:left w:val="none" w:sz="0" w:space="0" w:color="auto"/>
        <w:bottom w:val="none" w:sz="0" w:space="0" w:color="auto"/>
        <w:right w:val="none" w:sz="0" w:space="0" w:color="auto"/>
      </w:divBdr>
    </w:div>
    <w:div w:id="1352103295">
      <w:bodyDiv w:val="1"/>
      <w:marLeft w:val="0"/>
      <w:marRight w:val="0"/>
      <w:marTop w:val="0"/>
      <w:marBottom w:val="0"/>
      <w:divBdr>
        <w:top w:val="none" w:sz="0" w:space="0" w:color="auto"/>
        <w:left w:val="none" w:sz="0" w:space="0" w:color="auto"/>
        <w:bottom w:val="none" w:sz="0" w:space="0" w:color="auto"/>
        <w:right w:val="none" w:sz="0" w:space="0" w:color="auto"/>
      </w:divBdr>
    </w:div>
    <w:div w:id="1354185260">
      <w:bodyDiv w:val="1"/>
      <w:marLeft w:val="0"/>
      <w:marRight w:val="0"/>
      <w:marTop w:val="0"/>
      <w:marBottom w:val="0"/>
      <w:divBdr>
        <w:top w:val="none" w:sz="0" w:space="0" w:color="auto"/>
        <w:left w:val="none" w:sz="0" w:space="0" w:color="auto"/>
        <w:bottom w:val="none" w:sz="0" w:space="0" w:color="auto"/>
        <w:right w:val="none" w:sz="0" w:space="0" w:color="auto"/>
      </w:divBdr>
    </w:div>
    <w:div w:id="1357923154">
      <w:bodyDiv w:val="1"/>
      <w:marLeft w:val="0"/>
      <w:marRight w:val="0"/>
      <w:marTop w:val="0"/>
      <w:marBottom w:val="0"/>
      <w:divBdr>
        <w:top w:val="none" w:sz="0" w:space="0" w:color="auto"/>
        <w:left w:val="none" w:sz="0" w:space="0" w:color="auto"/>
        <w:bottom w:val="none" w:sz="0" w:space="0" w:color="auto"/>
        <w:right w:val="none" w:sz="0" w:space="0" w:color="auto"/>
      </w:divBdr>
    </w:div>
    <w:div w:id="1358239926">
      <w:bodyDiv w:val="1"/>
      <w:marLeft w:val="0"/>
      <w:marRight w:val="0"/>
      <w:marTop w:val="0"/>
      <w:marBottom w:val="0"/>
      <w:divBdr>
        <w:top w:val="none" w:sz="0" w:space="0" w:color="auto"/>
        <w:left w:val="none" w:sz="0" w:space="0" w:color="auto"/>
        <w:bottom w:val="none" w:sz="0" w:space="0" w:color="auto"/>
        <w:right w:val="none" w:sz="0" w:space="0" w:color="auto"/>
      </w:divBdr>
    </w:div>
    <w:div w:id="1360474521">
      <w:bodyDiv w:val="1"/>
      <w:marLeft w:val="0"/>
      <w:marRight w:val="0"/>
      <w:marTop w:val="0"/>
      <w:marBottom w:val="0"/>
      <w:divBdr>
        <w:top w:val="none" w:sz="0" w:space="0" w:color="auto"/>
        <w:left w:val="none" w:sz="0" w:space="0" w:color="auto"/>
        <w:bottom w:val="none" w:sz="0" w:space="0" w:color="auto"/>
        <w:right w:val="none" w:sz="0" w:space="0" w:color="auto"/>
      </w:divBdr>
    </w:div>
    <w:div w:id="1361131096">
      <w:bodyDiv w:val="1"/>
      <w:marLeft w:val="0"/>
      <w:marRight w:val="0"/>
      <w:marTop w:val="0"/>
      <w:marBottom w:val="0"/>
      <w:divBdr>
        <w:top w:val="none" w:sz="0" w:space="0" w:color="auto"/>
        <w:left w:val="none" w:sz="0" w:space="0" w:color="auto"/>
        <w:bottom w:val="none" w:sz="0" w:space="0" w:color="auto"/>
        <w:right w:val="none" w:sz="0" w:space="0" w:color="auto"/>
      </w:divBdr>
    </w:div>
    <w:div w:id="1362366384">
      <w:bodyDiv w:val="1"/>
      <w:marLeft w:val="0"/>
      <w:marRight w:val="0"/>
      <w:marTop w:val="0"/>
      <w:marBottom w:val="0"/>
      <w:divBdr>
        <w:top w:val="none" w:sz="0" w:space="0" w:color="auto"/>
        <w:left w:val="none" w:sz="0" w:space="0" w:color="auto"/>
        <w:bottom w:val="none" w:sz="0" w:space="0" w:color="auto"/>
        <w:right w:val="none" w:sz="0" w:space="0" w:color="auto"/>
      </w:divBdr>
    </w:div>
    <w:div w:id="1362704752">
      <w:bodyDiv w:val="1"/>
      <w:marLeft w:val="0"/>
      <w:marRight w:val="0"/>
      <w:marTop w:val="0"/>
      <w:marBottom w:val="0"/>
      <w:divBdr>
        <w:top w:val="none" w:sz="0" w:space="0" w:color="auto"/>
        <w:left w:val="none" w:sz="0" w:space="0" w:color="auto"/>
        <w:bottom w:val="none" w:sz="0" w:space="0" w:color="auto"/>
        <w:right w:val="none" w:sz="0" w:space="0" w:color="auto"/>
      </w:divBdr>
    </w:div>
    <w:div w:id="1363705616">
      <w:bodyDiv w:val="1"/>
      <w:marLeft w:val="0"/>
      <w:marRight w:val="0"/>
      <w:marTop w:val="0"/>
      <w:marBottom w:val="0"/>
      <w:divBdr>
        <w:top w:val="none" w:sz="0" w:space="0" w:color="auto"/>
        <w:left w:val="none" w:sz="0" w:space="0" w:color="auto"/>
        <w:bottom w:val="none" w:sz="0" w:space="0" w:color="auto"/>
        <w:right w:val="none" w:sz="0" w:space="0" w:color="auto"/>
      </w:divBdr>
    </w:div>
    <w:div w:id="1364214332">
      <w:bodyDiv w:val="1"/>
      <w:marLeft w:val="0"/>
      <w:marRight w:val="0"/>
      <w:marTop w:val="0"/>
      <w:marBottom w:val="0"/>
      <w:divBdr>
        <w:top w:val="none" w:sz="0" w:space="0" w:color="auto"/>
        <w:left w:val="none" w:sz="0" w:space="0" w:color="auto"/>
        <w:bottom w:val="none" w:sz="0" w:space="0" w:color="auto"/>
        <w:right w:val="none" w:sz="0" w:space="0" w:color="auto"/>
      </w:divBdr>
    </w:div>
    <w:div w:id="1365787696">
      <w:bodyDiv w:val="1"/>
      <w:marLeft w:val="0"/>
      <w:marRight w:val="0"/>
      <w:marTop w:val="0"/>
      <w:marBottom w:val="0"/>
      <w:divBdr>
        <w:top w:val="none" w:sz="0" w:space="0" w:color="auto"/>
        <w:left w:val="none" w:sz="0" w:space="0" w:color="auto"/>
        <w:bottom w:val="none" w:sz="0" w:space="0" w:color="auto"/>
        <w:right w:val="none" w:sz="0" w:space="0" w:color="auto"/>
      </w:divBdr>
    </w:div>
    <w:div w:id="1367831315">
      <w:bodyDiv w:val="1"/>
      <w:marLeft w:val="0"/>
      <w:marRight w:val="0"/>
      <w:marTop w:val="0"/>
      <w:marBottom w:val="0"/>
      <w:divBdr>
        <w:top w:val="none" w:sz="0" w:space="0" w:color="auto"/>
        <w:left w:val="none" w:sz="0" w:space="0" w:color="auto"/>
        <w:bottom w:val="none" w:sz="0" w:space="0" w:color="auto"/>
        <w:right w:val="none" w:sz="0" w:space="0" w:color="auto"/>
      </w:divBdr>
    </w:div>
    <w:div w:id="1368599514">
      <w:bodyDiv w:val="1"/>
      <w:marLeft w:val="0"/>
      <w:marRight w:val="0"/>
      <w:marTop w:val="0"/>
      <w:marBottom w:val="0"/>
      <w:divBdr>
        <w:top w:val="none" w:sz="0" w:space="0" w:color="auto"/>
        <w:left w:val="none" w:sz="0" w:space="0" w:color="auto"/>
        <w:bottom w:val="none" w:sz="0" w:space="0" w:color="auto"/>
        <w:right w:val="none" w:sz="0" w:space="0" w:color="auto"/>
      </w:divBdr>
    </w:div>
    <w:div w:id="1370952031">
      <w:bodyDiv w:val="1"/>
      <w:marLeft w:val="0"/>
      <w:marRight w:val="0"/>
      <w:marTop w:val="0"/>
      <w:marBottom w:val="0"/>
      <w:divBdr>
        <w:top w:val="none" w:sz="0" w:space="0" w:color="auto"/>
        <w:left w:val="none" w:sz="0" w:space="0" w:color="auto"/>
        <w:bottom w:val="none" w:sz="0" w:space="0" w:color="auto"/>
        <w:right w:val="none" w:sz="0" w:space="0" w:color="auto"/>
      </w:divBdr>
    </w:div>
    <w:div w:id="1371807627">
      <w:bodyDiv w:val="1"/>
      <w:marLeft w:val="0"/>
      <w:marRight w:val="0"/>
      <w:marTop w:val="0"/>
      <w:marBottom w:val="0"/>
      <w:divBdr>
        <w:top w:val="none" w:sz="0" w:space="0" w:color="auto"/>
        <w:left w:val="none" w:sz="0" w:space="0" w:color="auto"/>
        <w:bottom w:val="none" w:sz="0" w:space="0" w:color="auto"/>
        <w:right w:val="none" w:sz="0" w:space="0" w:color="auto"/>
      </w:divBdr>
    </w:div>
    <w:div w:id="1371881578">
      <w:bodyDiv w:val="1"/>
      <w:marLeft w:val="0"/>
      <w:marRight w:val="0"/>
      <w:marTop w:val="0"/>
      <w:marBottom w:val="0"/>
      <w:divBdr>
        <w:top w:val="none" w:sz="0" w:space="0" w:color="auto"/>
        <w:left w:val="none" w:sz="0" w:space="0" w:color="auto"/>
        <w:bottom w:val="none" w:sz="0" w:space="0" w:color="auto"/>
        <w:right w:val="none" w:sz="0" w:space="0" w:color="auto"/>
      </w:divBdr>
    </w:div>
    <w:div w:id="1372806970">
      <w:bodyDiv w:val="1"/>
      <w:marLeft w:val="0"/>
      <w:marRight w:val="0"/>
      <w:marTop w:val="0"/>
      <w:marBottom w:val="0"/>
      <w:divBdr>
        <w:top w:val="none" w:sz="0" w:space="0" w:color="auto"/>
        <w:left w:val="none" w:sz="0" w:space="0" w:color="auto"/>
        <w:bottom w:val="none" w:sz="0" w:space="0" w:color="auto"/>
        <w:right w:val="none" w:sz="0" w:space="0" w:color="auto"/>
      </w:divBdr>
    </w:div>
    <w:div w:id="1373188229">
      <w:bodyDiv w:val="1"/>
      <w:marLeft w:val="0"/>
      <w:marRight w:val="0"/>
      <w:marTop w:val="0"/>
      <w:marBottom w:val="0"/>
      <w:divBdr>
        <w:top w:val="none" w:sz="0" w:space="0" w:color="auto"/>
        <w:left w:val="none" w:sz="0" w:space="0" w:color="auto"/>
        <w:bottom w:val="none" w:sz="0" w:space="0" w:color="auto"/>
        <w:right w:val="none" w:sz="0" w:space="0" w:color="auto"/>
      </w:divBdr>
    </w:div>
    <w:div w:id="1374846628">
      <w:bodyDiv w:val="1"/>
      <w:marLeft w:val="0"/>
      <w:marRight w:val="0"/>
      <w:marTop w:val="0"/>
      <w:marBottom w:val="0"/>
      <w:divBdr>
        <w:top w:val="none" w:sz="0" w:space="0" w:color="auto"/>
        <w:left w:val="none" w:sz="0" w:space="0" w:color="auto"/>
        <w:bottom w:val="none" w:sz="0" w:space="0" w:color="auto"/>
        <w:right w:val="none" w:sz="0" w:space="0" w:color="auto"/>
      </w:divBdr>
    </w:div>
    <w:div w:id="1375733679">
      <w:bodyDiv w:val="1"/>
      <w:marLeft w:val="0"/>
      <w:marRight w:val="0"/>
      <w:marTop w:val="0"/>
      <w:marBottom w:val="0"/>
      <w:divBdr>
        <w:top w:val="none" w:sz="0" w:space="0" w:color="auto"/>
        <w:left w:val="none" w:sz="0" w:space="0" w:color="auto"/>
        <w:bottom w:val="none" w:sz="0" w:space="0" w:color="auto"/>
        <w:right w:val="none" w:sz="0" w:space="0" w:color="auto"/>
      </w:divBdr>
    </w:div>
    <w:div w:id="1375887028">
      <w:bodyDiv w:val="1"/>
      <w:marLeft w:val="0"/>
      <w:marRight w:val="0"/>
      <w:marTop w:val="0"/>
      <w:marBottom w:val="0"/>
      <w:divBdr>
        <w:top w:val="none" w:sz="0" w:space="0" w:color="auto"/>
        <w:left w:val="none" w:sz="0" w:space="0" w:color="auto"/>
        <w:bottom w:val="none" w:sz="0" w:space="0" w:color="auto"/>
        <w:right w:val="none" w:sz="0" w:space="0" w:color="auto"/>
      </w:divBdr>
    </w:div>
    <w:div w:id="1376083695">
      <w:bodyDiv w:val="1"/>
      <w:marLeft w:val="0"/>
      <w:marRight w:val="0"/>
      <w:marTop w:val="0"/>
      <w:marBottom w:val="0"/>
      <w:divBdr>
        <w:top w:val="none" w:sz="0" w:space="0" w:color="auto"/>
        <w:left w:val="none" w:sz="0" w:space="0" w:color="auto"/>
        <w:bottom w:val="none" w:sz="0" w:space="0" w:color="auto"/>
        <w:right w:val="none" w:sz="0" w:space="0" w:color="auto"/>
      </w:divBdr>
    </w:div>
    <w:div w:id="1377008425">
      <w:bodyDiv w:val="1"/>
      <w:marLeft w:val="0"/>
      <w:marRight w:val="0"/>
      <w:marTop w:val="0"/>
      <w:marBottom w:val="0"/>
      <w:divBdr>
        <w:top w:val="none" w:sz="0" w:space="0" w:color="auto"/>
        <w:left w:val="none" w:sz="0" w:space="0" w:color="auto"/>
        <w:bottom w:val="none" w:sz="0" w:space="0" w:color="auto"/>
        <w:right w:val="none" w:sz="0" w:space="0" w:color="auto"/>
      </w:divBdr>
    </w:div>
    <w:div w:id="1377579446">
      <w:bodyDiv w:val="1"/>
      <w:marLeft w:val="0"/>
      <w:marRight w:val="0"/>
      <w:marTop w:val="0"/>
      <w:marBottom w:val="0"/>
      <w:divBdr>
        <w:top w:val="none" w:sz="0" w:space="0" w:color="auto"/>
        <w:left w:val="none" w:sz="0" w:space="0" w:color="auto"/>
        <w:bottom w:val="none" w:sz="0" w:space="0" w:color="auto"/>
        <w:right w:val="none" w:sz="0" w:space="0" w:color="auto"/>
      </w:divBdr>
    </w:div>
    <w:div w:id="1377970050">
      <w:bodyDiv w:val="1"/>
      <w:marLeft w:val="0"/>
      <w:marRight w:val="0"/>
      <w:marTop w:val="0"/>
      <w:marBottom w:val="0"/>
      <w:divBdr>
        <w:top w:val="none" w:sz="0" w:space="0" w:color="auto"/>
        <w:left w:val="none" w:sz="0" w:space="0" w:color="auto"/>
        <w:bottom w:val="none" w:sz="0" w:space="0" w:color="auto"/>
        <w:right w:val="none" w:sz="0" w:space="0" w:color="auto"/>
      </w:divBdr>
    </w:div>
    <w:div w:id="1379282640">
      <w:bodyDiv w:val="1"/>
      <w:marLeft w:val="0"/>
      <w:marRight w:val="0"/>
      <w:marTop w:val="0"/>
      <w:marBottom w:val="0"/>
      <w:divBdr>
        <w:top w:val="none" w:sz="0" w:space="0" w:color="auto"/>
        <w:left w:val="none" w:sz="0" w:space="0" w:color="auto"/>
        <w:bottom w:val="none" w:sz="0" w:space="0" w:color="auto"/>
        <w:right w:val="none" w:sz="0" w:space="0" w:color="auto"/>
      </w:divBdr>
    </w:div>
    <w:div w:id="1381708549">
      <w:bodyDiv w:val="1"/>
      <w:marLeft w:val="0"/>
      <w:marRight w:val="0"/>
      <w:marTop w:val="0"/>
      <w:marBottom w:val="0"/>
      <w:divBdr>
        <w:top w:val="none" w:sz="0" w:space="0" w:color="auto"/>
        <w:left w:val="none" w:sz="0" w:space="0" w:color="auto"/>
        <w:bottom w:val="none" w:sz="0" w:space="0" w:color="auto"/>
        <w:right w:val="none" w:sz="0" w:space="0" w:color="auto"/>
      </w:divBdr>
    </w:div>
    <w:div w:id="1381857904">
      <w:bodyDiv w:val="1"/>
      <w:marLeft w:val="0"/>
      <w:marRight w:val="0"/>
      <w:marTop w:val="0"/>
      <w:marBottom w:val="0"/>
      <w:divBdr>
        <w:top w:val="none" w:sz="0" w:space="0" w:color="auto"/>
        <w:left w:val="none" w:sz="0" w:space="0" w:color="auto"/>
        <w:bottom w:val="none" w:sz="0" w:space="0" w:color="auto"/>
        <w:right w:val="none" w:sz="0" w:space="0" w:color="auto"/>
      </w:divBdr>
    </w:div>
    <w:div w:id="1381903687">
      <w:bodyDiv w:val="1"/>
      <w:marLeft w:val="0"/>
      <w:marRight w:val="0"/>
      <w:marTop w:val="0"/>
      <w:marBottom w:val="0"/>
      <w:divBdr>
        <w:top w:val="none" w:sz="0" w:space="0" w:color="auto"/>
        <w:left w:val="none" w:sz="0" w:space="0" w:color="auto"/>
        <w:bottom w:val="none" w:sz="0" w:space="0" w:color="auto"/>
        <w:right w:val="none" w:sz="0" w:space="0" w:color="auto"/>
      </w:divBdr>
    </w:div>
    <w:div w:id="1382509905">
      <w:bodyDiv w:val="1"/>
      <w:marLeft w:val="0"/>
      <w:marRight w:val="0"/>
      <w:marTop w:val="0"/>
      <w:marBottom w:val="0"/>
      <w:divBdr>
        <w:top w:val="none" w:sz="0" w:space="0" w:color="auto"/>
        <w:left w:val="none" w:sz="0" w:space="0" w:color="auto"/>
        <w:bottom w:val="none" w:sz="0" w:space="0" w:color="auto"/>
        <w:right w:val="none" w:sz="0" w:space="0" w:color="auto"/>
      </w:divBdr>
    </w:div>
    <w:div w:id="1383014746">
      <w:bodyDiv w:val="1"/>
      <w:marLeft w:val="0"/>
      <w:marRight w:val="0"/>
      <w:marTop w:val="0"/>
      <w:marBottom w:val="0"/>
      <w:divBdr>
        <w:top w:val="none" w:sz="0" w:space="0" w:color="auto"/>
        <w:left w:val="none" w:sz="0" w:space="0" w:color="auto"/>
        <w:bottom w:val="none" w:sz="0" w:space="0" w:color="auto"/>
        <w:right w:val="none" w:sz="0" w:space="0" w:color="auto"/>
      </w:divBdr>
    </w:div>
    <w:div w:id="1383939586">
      <w:bodyDiv w:val="1"/>
      <w:marLeft w:val="0"/>
      <w:marRight w:val="0"/>
      <w:marTop w:val="0"/>
      <w:marBottom w:val="0"/>
      <w:divBdr>
        <w:top w:val="none" w:sz="0" w:space="0" w:color="auto"/>
        <w:left w:val="none" w:sz="0" w:space="0" w:color="auto"/>
        <w:bottom w:val="none" w:sz="0" w:space="0" w:color="auto"/>
        <w:right w:val="none" w:sz="0" w:space="0" w:color="auto"/>
      </w:divBdr>
    </w:div>
    <w:div w:id="1384795083">
      <w:bodyDiv w:val="1"/>
      <w:marLeft w:val="0"/>
      <w:marRight w:val="0"/>
      <w:marTop w:val="0"/>
      <w:marBottom w:val="0"/>
      <w:divBdr>
        <w:top w:val="none" w:sz="0" w:space="0" w:color="auto"/>
        <w:left w:val="none" w:sz="0" w:space="0" w:color="auto"/>
        <w:bottom w:val="none" w:sz="0" w:space="0" w:color="auto"/>
        <w:right w:val="none" w:sz="0" w:space="0" w:color="auto"/>
      </w:divBdr>
    </w:div>
    <w:div w:id="1385567591">
      <w:bodyDiv w:val="1"/>
      <w:marLeft w:val="0"/>
      <w:marRight w:val="0"/>
      <w:marTop w:val="0"/>
      <w:marBottom w:val="0"/>
      <w:divBdr>
        <w:top w:val="none" w:sz="0" w:space="0" w:color="auto"/>
        <w:left w:val="none" w:sz="0" w:space="0" w:color="auto"/>
        <w:bottom w:val="none" w:sz="0" w:space="0" w:color="auto"/>
        <w:right w:val="none" w:sz="0" w:space="0" w:color="auto"/>
      </w:divBdr>
    </w:div>
    <w:div w:id="1387023957">
      <w:bodyDiv w:val="1"/>
      <w:marLeft w:val="0"/>
      <w:marRight w:val="0"/>
      <w:marTop w:val="0"/>
      <w:marBottom w:val="0"/>
      <w:divBdr>
        <w:top w:val="none" w:sz="0" w:space="0" w:color="auto"/>
        <w:left w:val="none" w:sz="0" w:space="0" w:color="auto"/>
        <w:bottom w:val="none" w:sz="0" w:space="0" w:color="auto"/>
        <w:right w:val="none" w:sz="0" w:space="0" w:color="auto"/>
      </w:divBdr>
    </w:div>
    <w:div w:id="1388262487">
      <w:bodyDiv w:val="1"/>
      <w:marLeft w:val="0"/>
      <w:marRight w:val="0"/>
      <w:marTop w:val="0"/>
      <w:marBottom w:val="0"/>
      <w:divBdr>
        <w:top w:val="none" w:sz="0" w:space="0" w:color="auto"/>
        <w:left w:val="none" w:sz="0" w:space="0" w:color="auto"/>
        <w:bottom w:val="none" w:sz="0" w:space="0" w:color="auto"/>
        <w:right w:val="none" w:sz="0" w:space="0" w:color="auto"/>
      </w:divBdr>
    </w:div>
    <w:div w:id="1388724573">
      <w:bodyDiv w:val="1"/>
      <w:marLeft w:val="0"/>
      <w:marRight w:val="0"/>
      <w:marTop w:val="0"/>
      <w:marBottom w:val="0"/>
      <w:divBdr>
        <w:top w:val="none" w:sz="0" w:space="0" w:color="auto"/>
        <w:left w:val="none" w:sz="0" w:space="0" w:color="auto"/>
        <w:bottom w:val="none" w:sz="0" w:space="0" w:color="auto"/>
        <w:right w:val="none" w:sz="0" w:space="0" w:color="auto"/>
      </w:divBdr>
    </w:div>
    <w:div w:id="1389036900">
      <w:bodyDiv w:val="1"/>
      <w:marLeft w:val="0"/>
      <w:marRight w:val="0"/>
      <w:marTop w:val="0"/>
      <w:marBottom w:val="0"/>
      <w:divBdr>
        <w:top w:val="none" w:sz="0" w:space="0" w:color="auto"/>
        <w:left w:val="none" w:sz="0" w:space="0" w:color="auto"/>
        <w:bottom w:val="none" w:sz="0" w:space="0" w:color="auto"/>
        <w:right w:val="none" w:sz="0" w:space="0" w:color="auto"/>
      </w:divBdr>
    </w:div>
    <w:div w:id="1391034186">
      <w:bodyDiv w:val="1"/>
      <w:marLeft w:val="0"/>
      <w:marRight w:val="0"/>
      <w:marTop w:val="0"/>
      <w:marBottom w:val="0"/>
      <w:divBdr>
        <w:top w:val="none" w:sz="0" w:space="0" w:color="auto"/>
        <w:left w:val="none" w:sz="0" w:space="0" w:color="auto"/>
        <w:bottom w:val="none" w:sz="0" w:space="0" w:color="auto"/>
        <w:right w:val="none" w:sz="0" w:space="0" w:color="auto"/>
      </w:divBdr>
    </w:div>
    <w:div w:id="1391266274">
      <w:bodyDiv w:val="1"/>
      <w:marLeft w:val="0"/>
      <w:marRight w:val="0"/>
      <w:marTop w:val="0"/>
      <w:marBottom w:val="0"/>
      <w:divBdr>
        <w:top w:val="none" w:sz="0" w:space="0" w:color="auto"/>
        <w:left w:val="none" w:sz="0" w:space="0" w:color="auto"/>
        <w:bottom w:val="none" w:sz="0" w:space="0" w:color="auto"/>
        <w:right w:val="none" w:sz="0" w:space="0" w:color="auto"/>
      </w:divBdr>
    </w:div>
    <w:div w:id="1391877697">
      <w:bodyDiv w:val="1"/>
      <w:marLeft w:val="0"/>
      <w:marRight w:val="0"/>
      <w:marTop w:val="0"/>
      <w:marBottom w:val="0"/>
      <w:divBdr>
        <w:top w:val="none" w:sz="0" w:space="0" w:color="auto"/>
        <w:left w:val="none" w:sz="0" w:space="0" w:color="auto"/>
        <w:bottom w:val="none" w:sz="0" w:space="0" w:color="auto"/>
        <w:right w:val="none" w:sz="0" w:space="0" w:color="auto"/>
      </w:divBdr>
    </w:div>
    <w:div w:id="1392193780">
      <w:bodyDiv w:val="1"/>
      <w:marLeft w:val="0"/>
      <w:marRight w:val="0"/>
      <w:marTop w:val="0"/>
      <w:marBottom w:val="0"/>
      <w:divBdr>
        <w:top w:val="none" w:sz="0" w:space="0" w:color="auto"/>
        <w:left w:val="none" w:sz="0" w:space="0" w:color="auto"/>
        <w:bottom w:val="none" w:sz="0" w:space="0" w:color="auto"/>
        <w:right w:val="none" w:sz="0" w:space="0" w:color="auto"/>
      </w:divBdr>
    </w:div>
    <w:div w:id="1392802149">
      <w:bodyDiv w:val="1"/>
      <w:marLeft w:val="0"/>
      <w:marRight w:val="0"/>
      <w:marTop w:val="0"/>
      <w:marBottom w:val="0"/>
      <w:divBdr>
        <w:top w:val="none" w:sz="0" w:space="0" w:color="auto"/>
        <w:left w:val="none" w:sz="0" w:space="0" w:color="auto"/>
        <w:bottom w:val="none" w:sz="0" w:space="0" w:color="auto"/>
        <w:right w:val="none" w:sz="0" w:space="0" w:color="auto"/>
      </w:divBdr>
    </w:div>
    <w:div w:id="1395199101">
      <w:bodyDiv w:val="1"/>
      <w:marLeft w:val="0"/>
      <w:marRight w:val="0"/>
      <w:marTop w:val="0"/>
      <w:marBottom w:val="0"/>
      <w:divBdr>
        <w:top w:val="none" w:sz="0" w:space="0" w:color="auto"/>
        <w:left w:val="none" w:sz="0" w:space="0" w:color="auto"/>
        <w:bottom w:val="none" w:sz="0" w:space="0" w:color="auto"/>
        <w:right w:val="none" w:sz="0" w:space="0" w:color="auto"/>
      </w:divBdr>
    </w:div>
    <w:div w:id="1395349676">
      <w:bodyDiv w:val="1"/>
      <w:marLeft w:val="0"/>
      <w:marRight w:val="0"/>
      <w:marTop w:val="0"/>
      <w:marBottom w:val="0"/>
      <w:divBdr>
        <w:top w:val="none" w:sz="0" w:space="0" w:color="auto"/>
        <w:left w:val="none" w:sz="0" w:space="0" w:color="auto"/>
        <w:bottom w:val="none" w:sz="0" w:space="0" w:color="auto"/>
        <w:right w:val="none" w:sz="0" w:space="0" w:color="auto"/>
      </w:divBdr>
    </w:div>
    <w:div w:id="1396973585">
      <w:bodyDiv w:val="1"/>
      <w:marLeft w:val="0"/>
      <w:marRight w:val="0"/>
      <w:marTop w:val="0"/>
      <w:marBottom w:val="0"/>
      <w:divBdr>
        <w:top w:val="none" w:sz="0" w:space="0" w:color="auto"/>
        <w:left w:val="none" w:sz="0" w:space="0" w:color="auto"/>
        <w:bottom w:val="none" w:sz="0" w:space="0" w:color="auto"/>
        <w:right w:val="none" w:sz="0" w:space="0" w:color="auto"/>
      </w:divBdr>
    </w:div>
    <w:div w:id="1400249508">
      <w:bodyDiv w:val="1"/>
      <w:marLeft w:val="0"/>
      <w:marRight w:val="0"/>
      <w:marTop w:val="0"/>
      <w:marBottom w:val="0"/>
      <w:divBdr>
        <w:top w:val="none" w:sz="0" w:space="0" w:color="auto"/>
        <w:left w:val="none" w:sz="0" w:space="0" w:color="auto"/>
        <w:bottom w:val="none" w:sz="0" w:space="0" w:color="auto"/>
        <w:right w:val="none" w:sz="0" w:space="0" w:color="auto"/>
      </w:divBdr>
    </w:div>
    <w:div w:id="1400321744">
      <w:bodyDiv w:val="1"/>
      <w:marLeft w:val="0"/>
      <w:marRight w:val="0"/>
      <w:marTop w:val="0"/>
      <w:marBottom w:val="0"/>
      <w:divBdr>
        <w:top w:val="none" w:sz="0" w:space="0" w:color="auto"/>
        <w:left w:val="none" w:sz="0" w:space="0" w:color="auto"/>
        <w:bottom w:val="none" w:sz="0" w:space="0" w:color="auto"/>
        <w:right w:val="none" w:sz="0" w:space="0" w:color="auto"/>
      </w:divBdr>
    </w:div>
    <w:div w:id="1400403988">
      <w:bodyDiv w:val="1"/>
      <w:marLeft w:val="0"/>
      <w:marRight w:val="0"/>
      <w:marTop w:val="0"/>
      <w:marBottom w:val="0"/>
      <w:divBdr>
        <w:top w:val="none" w:sz="0" w:space="0" w:color="auto"/>
        <w:left w:val="none" w:sz="0" w:space="0" w:color="auto"/>
        <w:bottom w:val="none" w:sz="0" w:space="0" w:color="auto"/>
        <w:right w:val="none" w:sz="0" w:space="0" w:color="auto"/>
      </w:divBdr>
    </w:div>
    <w:div w:id="1401634976">
      <w:bodyDiv w:val="1"/>
      <w:marLeft w:val="0"/>
      <w:marRight w:val="0"/>
      <w:marTop w:val="0"/>
      <w:marBottom w:val="0"/>
      <w:divBdr>
        <w:top w:val="none" w:sz="0" w:space="0" w:color="auto"/>
        <w:left w:val="none" w:sz="0" w:space="0" w:color="auto"/>
        <w:bottom w:val="none" w:sz="0" w:space="0" w:color="auto"/>
        <w:right w:val="none" w:sz="0" w:space="0" w:color="auto"/>
      </w:divBdr>
    </w:div>
    <w:div w:id="1401637726">
      <w:bodyDiv w:val="1"/>
      <w:marLeft w:val="0"/>
      <w:marRight w:val="0"/>
      <w:marTop w:val="0"/>
      <w:marBottom w:val="0"/>
      <w:divBdr>
        <w:top w:val="none" w:sz="0" w:space="0" w:color="auto"/>
        <w:left w:val="none" w:sz="0" w:space="0" w:color="auto"/>
        <w:bottom w:val="none" w:sz="0" w:space="0" w:color="auto"/>
        <w:right w:val="none" w:sz="0" w:space="0" w:color="auto"/>
      </w:divBdr>
    </w:div>
    <w:div w:id="1401713679">
      <w:bodyDiv w:val="1"/>
      <w:marLeft w:val="0"/>
      <w:marRight w:val="0"/>
      <w:marTop w:val="0"/>
      <w:marBottom w:val="0"/>
      <w:divBdr>
        <w:top w:val="none" w:sz="0" w:space="0" w:color="auto"/>
        <w:left w:val="none" w:sz="0" w:space="0" w:color="auto"/>
        <w:bottom w:val="none" w:sz="0" w:space="0" w:color="auto"/>
        <w:right w:val="none" w:sz="0" w:space="0" w:color="auto"/>
      </w:divBdr>
    </w:div>
    <w:div w:id="1401951381">
      <w:bodyDiv w:val="1"/>
      <w:marLeft w:val="0"/>
      <w:marRight w:val="0"/>
      <w:marTop w:val="0"/>
      <w:marBottom w:val="0"/>
      <w:divBdr>
        <w:top w:val="none" w:sz="0" w:space="0" w:color="auto"/>
        <w:left w:val="none" w:sz="0" w:space="0" w:color="auto"/>
        <w:bottom w:val="none" w:sz="0" w:space="0" w:color="auto"/>
        <w:right w:val="none" w:sz="0" w:space="0" w:color="auto"/>
      </w:divBdr>
    </w:div>
    <w:div w:id="1402674805">
      <w:bodyDiv w:val="1"/>
      <w:marLeft w:val="0"/>
      <w:marRight w:val="0"/>
      <w:marTop w:val="0"/>
      <w:marBottom w:val="0"/>
      <w:divBdr>
        <w:top w:val="none" w:sz="0" w:space="0" w:color="auto"/>
        <w:left w:val="none" w:sz="0" w:space="0" w:color="auto"/>
        <w:bottom w:val="none" w:sz="0" w:space="0" w:color="auto"/>
        <w:right w:val="none" w:sz="0" w:space="0" w:color="auto"/>
      </w:divBdr>
    </w:div>
    <w:div w:id="1403259140">
      <w:bodyDiv w:val="1"/>
      <w:marLeft w:val="0"/>
      <w:marRight w:val="0"/>
      <w:marTop w:val="0"/>
      <w:marBottom w:val="0"/>
      <w:divBdr>
        <w:top w:val="none" w:sz="0" w:space="0" w:color="auto"/>
        <w:left w:val="none" w:sz="0" w:space="0" w:color="auto"/>
        <w:bottom w:val="none" w:sz="0" w:space="0" w:color="auto"/>
        <w:right w:val="none" w:sz="0" w:space="0" w:color="auto"/>
      </w:divBdr>
    </w:div>
    <w:div w:id="1404643006">
      <w:bodyDiv w:val="1"/>
      <w:marLeft w:val="0"/>
      <w:marRight w:val="0"/>
      <w:marTop w:val="0"/>
      <w:marBottom w:val="0"/>
      <w:divBdr>
        <w:top w:val="none" w:sz="0" w:space="0" w:color="auto"/>
        <w:left w:val="none" w:sz="0" w:space="0" w:color="auto"/>
        <w:bottom w:val="none" w:sz="0" w:space="0" w:color="auto"/>
        <w:right w:val="none" w:sz="0" w:space="0" w:color="auto"/>
      </w:divBdr>
    </w:div>
    <w:div w:id="1404713705">
      <w:bodyDiv w:val="1"/>
      <w:marLeft w:val="0"/>
      <w:marRight w:val="0"/>
      <w:marTop w:val="0"/>
      <w:marBottom w:val="0"/>
      <w:divBdr>
        <w:top w:val="none" w:sz="0" w:space="0" w:color="auto"/>
        <w:left w:val="none" w:sz="0" w:space="0" w:color="auto"/>
        <w:bottom w:val="none" w:sz="0" w:space="0" w:color="auto"/>
        <w:right w:val="none" w:sz="0" w:space="0" w:color="auto"/>
      </w:divBdr>
    </w:div>
    <w:div w:id="1407612359">
      <w:bodyDiv w:val="1"/>
      <w:marLeft w:val="0"/>
      <w:marRight w:val="0"/>
      <w:marTop w:val="0"/>
      <w:marBottom w:val="0"/>
      <w:divBdr>
        <w:top w:val="none" w:sz="0" w:space="0" w:color="auto"/>
        <w:left w:val="none" w:sz="0" w:space="0" w:color="auto"/>
        <w:bottom w:val="none" w:sz="0" w:space="0" w:color="auto"/>
        <w:right w:val="none" w:sz="0" w:space="0" w:color="auto"/>
      </w:divBdr>
    </w:div>
    <w:div w:id="1408578888">
      <w:bodyDiv w:val="1"/>
      <w:marLeft w:val="0"/>
      <w:marRight w:val="0"/>
      <w:marTop w:val="0"/>
      <w:marBottom w:val="0"/>
      <w:divBdr>
        <w:top w:val="none" w:sz="0" w:space="0" w:color="auto"/>
        <w:left w:val="none" w:sz="0" w:space="0" w:color="auto"/>
        <w:bottom w:val="none" w:sz="0" w:space="0" w:color="auto"/>
        <w:right w:val="none" w:sz="0" w:space="0" w:color="auto"/>
      </w:divBdr>
    </w:div>
    <w:div w:id="1408917538">
      <w:bodyDiv w:val="1"/>
      <w:marLeft w:val="0"/>
      <w:marRight w:val="0"/>
      <w:marTop w:val="0"/>
      <w:marBottom w:val="0"/>
      <w:divBdr>
        <w:top w:val="none" w:sz="0" w:space="0" w:color="auto"/>
        <w:left w:val="none" w:sz="0" w:space="0" w:color="auto"/>
        <w:bottom w:val="none" w:sz="0" w:space="0" w:color="auto"/>
        <w:right w:val="none" w:sz="0" w:space="0" w:color="auto"/>
      </w:divBdr>
    </w:div>
    <w:div w:id="1409383651">
      <w:bodyDiv w:val="1"/>
      <w:marLeft w:val="0"/>
      <w:marRight w:val="0"/>
      <w:marTop w:val="0"/>
      <w:marBottom w:val="0"/>
      <w:divBdr>
        <w:top w:val="none" w:sz="0" w:space="0" w:color="auto"/>
        <w:left w:val="none" w:sz="0" w:space="0" w:color="auto"/>
        <w:bottom w:val="none" w:sz="0" w:space="0" w:color="auto"/>
        <w:right w:val="none" w:sz="0" w:space="0" w:color="auto"/>
      </w:divBdr>
    </w:div>
    <w:div w:id="1409962401">
      <w:bodyDiv w:val="1"/>
      <w:marLeft w:val="0"/>
      <w:marRight w:val="0"/>
      <w:marTop w:val="0"/>
      <w:marBottom w:val="0"/>
      <w:divBdr>
        <w:top w:val="none" w:sz="0" w:space="0" w:color="auto"/>
        <w:left w:val="none" w:sz="0" w:space="0" w:color="auto"/>
        <w:bottom w:val="none" w:sz="0" w:space="0" w:color="auto"/>
        <w:right w:val="none" w:sz="0" w:space="0" w:color="auto"/>
      </w:divBdr>
    </w:div>
    <w:div w:id="1410347136">
      <w:bodyDiv w:val="1"/>
      <w:marLeft w:val="0"/>
      <w:marRight w:val="0"/>
      <w:marTop w:val="0"/>
      <w:marBottom w:val="0"/>
      <w:divBdr>
        <w:top w:val="none" w:sz="0" w:space="0" w:color="auto"/>
        <w:left w:val="none" w:sz="0" w:space="0" w:color="auto"/>
        <w:bottom w:val="none" w:sz="0" w:space="0" w:color="auto"/>
        <w:right w:val="none" w:sz="0" w:space="0" w:color="auto"/>
      </w:divBdr>
    </w:div>
    <w:div w:id="1410467005">
      <w:bodyDiv w:val="1"/>
      <w:marLeft w:val="0"/>
      <w:marRight w:val="0"/>
      <w:marTop w:val="0"/>
      <w:marBottom w:val="0"/>
      <w:divBdr>
        <w:top w:val="none" w:sz="0" w:space="0" w:color="auto"/>
        <w:left w:val="none" w:sz="0" w:space="0" w:color="auto"/>
        <w:bottom w:val="none" w:sz="0" w:space="0" w:color="auto"/>
        <w:right w:val="none" w:sz="0" w:space="0" w:color="auto"/>
      </w:divBdr>
    </w:div>
    <w:div w:id="1410467464">
      <w:bodyDiv w:val="1"/>
      <w:marLeft w:val="0"/>
      <w:marRight w:val="0"/>
      <w:marTop w:val="0"/>
      <w:marBottom w:val="0"/>
      <w:divBdr>
        <w:top w:val="none" w:sz="0" w:space="0" w:color="auto"/>
        <w:left w:val="none" w:sz="0" w:space="0" w:color="auto"/>
        <w:bottom w:val="none" w:sz="0" w:space="0" w:color="auto"/>
        <w:right w:val="none" w:sz="0" w:space="0" w:color="auto"/>
      </w:divBdr>
    </w:div>
    <w:div w:id="1410729358">
      <w:bodyDiv w:val="1"/>
      <w:marLeft w:val="0"/>
      <w:marRight w:val="0"/>
      <w:marTop w:val="0"/>
      <w:marBottom w:val="0"/>
      <w:divBdr>
        <w:top w:val="none" w:sz="0" w:space="0" w:color="auto"/>
        <w:left w:val="none" w:sz="0" w:space="0" w:color="auto"/>
        <w:bottom w:val="none" w:sz="0" w:space="0" w:color="auto"/>
        <w:right w:val="none" w:sz="0" w:space="0" w:color="auto"/>
      </w:divBdr>
    </w:div>
    <w:div w:id="1411153436">
      <w:bodyDiv w:val="1"/>
      <w:marLeft w:val="0"/>
      <w:marRight w:val="0"/>
      <w:marTop w:val="0"/>
      <w:marBottom w:val="0"/>
      <w:divBdr>
        <w:top w:val="none" w:sz="0" w:space="0" w:color="auto"/>
        <w:left w:val="none" w:sz="0" w:space="0" w:color="auto"/>
        <w:bottom w:val="none" w:sz="0" w:space="0" w:color="auto"/>
        <w:right w:val="none" w:sz="0" w:space="0" w:color="auto"/>
      </w:divBdr>
    </w:div>
    <w:div w:id="1411384426">
      <w:bodyDiv w:val="1"/>
      <w:marLeft w:val="0"/>
      <w:marRight w:val="0"/>
      <w:marTop w:val="0"/>
      <w:marBottom w:val="0"/>
      <w:divBdr>
        <w:top w:val="none" w:sz="0" w:space="0" w:color="auto"/>
        <w:left w:val="none" w:sz="0" w:space="0" w:color="auto"/>
        <w:bottom w:val="none" w:sz="0" w:space="0" w:color="auto"/>
        <w:right w:val="none" w:sz="0" w:space="0" w:color="auto"/>
      </w:divBdr>
    </w:div>
    <w:div w:id="1412392549">
      <w:bodyDiv w:val="1"/>
      <w:marLeft w:val="0"/>
      <w:marRight w:val="0"/>
      <w:marTop w:val="0"/>
      <w:marBottom w:val="0"/>
      <w:divBdr>
        <w:top w:val="none" w:sz="0" w:space="0" w:color="auto"/>
        <w:left w:val="none" w:sz="0" w:space="0" w:color="auto"/>
        <w:bottom w:val="none" w:sz="0" w:space="0" w:color="auto"/>
        <w:right w:val="none" w:sz="0" w:space="0" w:color="auto"/>
      </w:divBdr>
    </w:div>
    <w:div w:id="1412965392">
      <w:bodyDiv w:val="1"/>
      <w:marLeft w:val="0"/>
      <w:marRight w:val="0"/>
      <w:marTop w:val="0"/>
      <w:marBottom w:val="0"/>
      <w:divBdr>
        <w:top w:val="none" w:sz="0" w:space="0" w:color="auto"/>
        <w:left w:val="none" w:sz="0" w:space="0" w:color="auto"/>
        <w:bottom w:val="none" w:sz="0" w:space="0" w:color="auto"/>
        <w:right w:val="none" w:sz="0" w:space="0" w:color="auto"/>
      </w:divBdr>
    </w:div>
    <w:div w:id="1413114703">
      <w:bodyDiv w:val="1"/>
      <w:marLeft w:val="0"/>
      <w:marRight w:val="0"/>
      <w:marTop w:val="0"/>
      <w:marBottom w:val="0"/>
      <w:divBdr>
        <w:top w:val="none" w:sz="0" w:space="0" w:color="auto"/>
        <w:left w:val="none" w:sz="0" w:space="0" w:color="auto"/>
        <w:bottom w:val="none" w:sz="0" w:space="0" w:color="auto"/>
        <w:right w:val="none" w:sz="0" w:space="0" w:color="auto"/>
      </w:divBdr>
    </w:div>
    <w:div w:id="1413313253">
      <w:bodyDiv w:val="1"/>
      <w:marLeft w:val="0"/>
      <w:marRight w:val="0"/>
      <w:marTop w:val="0"/>
      <w:marBottom w:val="0"/>
      <w:divBdr>
        <w:top w:val="none" w:sz="0" w:space="0" w:color="auto"/>
        <w:left w:val="none" w:sz="0" w:space="0" w:color="auto"/>
        <w:bottom w:val="none" w:sz="0" w:space="0" w:color="auto"/>
        <w:right w:val="none" w:sz="0" w:space="0" w:color="auto"/>
      </w:divBdr>
    </w:div>
    <w:div w:id="1413549483">
      <w:bodyDiv w:val="1"/>
      <w:marLeft w:val="0"/>
      <w:marRight w:val="0"/>
      <w:marTop w:val="0"/>
      <w:marBottom w:val="0"/>
      <w:divBdr>
        <w:top w:val="none" w:sz="0" w:space="0" w:color="auto"/>
        <w:left w:val="none" w:sz="0" w:space="0" w:color="auto"/>
        <w:bottom w:val="none" w:sz="0" w:space="0" w:color="auto"/>
        <w:right w:val="none" w:sz="0" w:space="0" w:color="auto"/>
      </w:divBdr>
    </w:div>
    <w:div w:id="1414666146">
      <w:bodyDiv w:val="1"/>
      <w:marLeft w:val="0"/>
      <w:marRight w:val="0"/>
      <w:marTop w:val="0"/>
      <w:marBottom w:val="0"/>
      <w:divBdr>
        <w:top w:val="none" w:sz="0" w:space="0" w:color="auto"/>
        <w:left w:val="none" w:sz="0" w:space="0" w:color="auto"/>
        <w:bottom w:val="none" w:sz="0" w:space="0" w:color="auto"/>
        <w:right w:val="none" w:sz="0" w:space="0" w:color="auto"/>
      </w:divBdr>
    </w:div>
    <w:div w:id="1415321011">
      <w:bodyDiv w:val="1"/>
      <w:marLeft w:val="0"/>
      <w:marRight w:val="0"/>
      <w:marTop w:val="0"/>
      <w:marBottom w:val="0"/>
      <w:divBdr>
        <w:top w:val="none" w:sz="0" w:space="0" w:color="auto"/>
        <w:left w:val="none" w:sz="0" w:space="0" w:color="auto"/>
        <w:bottom w:val="none" w:sz="0" w:space="0" w:color="auto"/>
        <w:right w:val="none" w:sz="0" w:space="0" w:color="auto"/>
      </w:divBdr>
    </w:div>
    <w:div w:id="1417677616">
      <w:bodyDiv w:val="1"/>
      <w:marLeft w:val="0"/>
      <w:marRight w:val="0"/>
      <w:marTop w:val="0"/>
      <w:marBottom w:val="0"/>
      <w:divBdr>
        <w:top w:val="none" w:sz="0" w:space="0" w:color="auto"/>
        <w:left w:val="none" w:sz="0" w:space="0" w:color="auto"/>
        <w:bottom w:val="none" w:sz="0" w:space="0" w:color="auto"/>
        <w:right w:val="none" w:sz="0" w:space="0" w:color="auto"/>
      </w:divBdr>
    </w:div>
    <w:div w:id="1417825908">
      <w:bodyDiv w:val="1"/>
      <w:marLeft w:val="0"/>
      <w:marRight w:val="0"/>
      <w:marTop w:val="0"/>
      <w:marBottom w:val="0"/>
      <w:divBdr>
        <w:top w:val="none" w:sz="0" w:space="0" w:color="auto"/>
        <w:left w:val="none" w:sz="0" w:space="0" w:color="auto"/>
        <w:bottom w:val="none" w:sz="0" w:space="0" w:color="auto"/>
        <w:right w:val="none" w:sz="0" w:space="0" w:color="auto"/>
      </w:divBdr>
    </w:div>
    <w:div w:id="1418164694">
      <w:bodyDiv w:val="1"/>
      <w:marLeft w:val="0"/>
      <w:marRight w:val="0"/>
      <w:marTop w:val="0"/>
      <w:marBottom w:val="0"/>
      <w:divBdr>
        <w:top w:val="none" w:sz="0" w:space="0" w:color="auto"/>
        <w:left w:val="none" w:sz="0" w:space="0" w:color="auto"/>
        <w:bottom w:val="none" w:sz="0" w:space="0" w:color="auto"/>
        <w:right w:val="none" w:sz="0" w:space="0" w:color="auto"/>
      </w:divBdr>
    </w:div>
    <w:div w:id="1419641054">
      <w:bodyDiv w:val="1"/>
      <w:marLeft w:val="0"/>
      <w:marRight w:val="0"/>
      <w:marTop w:val="0"/>
      <w:marBottom w:val="0"/>
      <w:divBdr>
        <w:top w:val="none" w:sz="0" w:space="0" w:color="auto"/>
        <w:left w:val="none" w:sz="0" w:space="0" w:color="auto"/>
        <w:bottom w:val="none" w:sz="0" w:space="0" w:color="auto"/>
        <w:right w:val="none" w:sz="0" w:space="0" w:color="auto"/>
      </w:divBdr>
    </w:div>
    <w:div w:id="1419985567">
      <w:bodyDiv w:val="1"/>
      <w:marLeft w:val="0"/>
      <w:marRight w:val="0"/>
      <w:marTop w:val="0"/>
      <w:marBottom w:val="0"/>
      <w:divBdr>
        <w:top w:val="none" w:sz="0" w:space="0" w:color="auto"/>
        <w:left w:val="none" w:sz="0" w:space="0" w:color="auto"/>
        <w:bottom w:val="none" w:sz="0" w:space="0" w:color="auto"/>
        <w:right w:val="none" w:sz="0" w:space="0" w:color="auto"/>
      </w:divBdr>
    </w:div>
    <w:div w:id="1420911433">
      <w:bodyDiv w:val="1"/>
      <w:marLeft w:val="0"/>
      <w:marRight w:val="0"/>
      <w:marTop w:val="0"/>
      <w:marBottom w:val="0"/>
      <w:divBdr>
        <w:top w:val="none" w:sz="0" w:space="0" w:color="auto"/>
        <w:left w:val="none" w:sz="0" w:space="0" w:color="auto"/>
        <w:bottom w:val="none" w:sz="0" w:space="0" w:color="auto"/>
        <w:right w:val="none" w:sz="0" w:space="0" w:color="auto"/>
      </w:divBdr>
    </w:div>
    <w:div w:id="1421025937">
      <w:bodyDiv w:val="1"/>
      <w:marLeft w:val="0"/>
      <w:marRight w:val="0"/>
      <w:marTop w:val="0"/>
      <w:marBottom w:val="0"/>
      <w:divBdr>
        <w:top w:val="none" w:sz="0" w:space="0" w:color="auto"/>
        <w:left w:val="none" w:sz="0" w:space="0" w:color="auto"/>
        <w:bottom w:val="none" w:sz="0" w:space="0" w:color="auto"/>
        <w:right w:val="none" w:sz="0" w:space="0" w:color="auto"/>
      </w:divBdr>
    </w:div>
    <w:div w:id="1421754575">
      <w:bodyDiv w:val="1"/>
      <w:marLeft w:val="0"/>
      <w:marRight w:val="0"/>
      <w:marTop w:val="0"/>
      <w:marBottom w:val="0"/>
      <w:divBdr>
        <w:top w:val="none" w:sz="0" w:space="0" w:color="auto"/>
        <w:left w:val="none" w:sz="0" w:space="0" w:color="auto"/>
        <w:bottom w:val="none" w:sz="0" w:space="0" w:color="auto"/>
        <w:right w:val="none" w:sz="0" w:space="0" w:color="auto"/>
      </w:divBdr>
    </w:div>
    <w:div w:id="1422485105">
      <w:bodyDiv w:val="1"/>
      <w:marLeft w:val="0"/>
      <w:marRight w:val="0"/>
      <w:marTop w:val="0"/>
      <w:marBottom w:val="0"/>
      <w:divBdr>
        <w:top w:val="none" w:sz="0" w:space="0" w:color="auto"/>
        <w:left w:val="none" w:sz="0" w:space="0" w:color="auto"/>
        <w:bottom w:val="none" w:sz="0" w:space="0" w:color="auto"/>
        <w:right w:val="none" w:sz="0" w:space="0" w:color="auto"/>
      </w:divBdr>
    </w:div>
    <w:div w:id="1423529898">
      <w:bodyDiv w:val="1"/>
      <w:marLeft w:val="0"/>
      <w:marRight w:val="0"/>
      <w:marTop w:val="0"/>
      <w:marBottom w:val="0"/>
      <w:divBdr>
        <w:top w:val="none" w:sz="0" w:space="0" w:color="auto"/>
        <w:left w:val="none" w:sz="0" w:space="0" w:color="auto"/>
        <w:bottom w:val="none" w:sz="0" w:space="0" w:color="auto"/>
        <w:right w:val="none" w:sz="0" w:space="0" w:color="auto"/>
      </w:divBdr>
    </w:div>
    <w:div w:id="1424766260">
      <w:bodyDiv w:val="1"/>
      <w:marLeft w:val="0"/>
      <w:marRight w:val="0"/>
      <w:marTop w:val="0"/>
      <w:marBottom w:val="0"/>
      <w:divBdr>
        <w:top w:val="none" w:sz="0" w:space="0" w:color="auto"/>
        <w:left w:val="none" w:sz="0" w:space="0" w:color="auto"/>
        <w:bottom w:val="none" w:sz="0" w:space="0" w:color="auto"/>
        <w:right w:val="none" w:sz="0" w:space="0" w:color="auto"/>
      </w:divBdr>
    </w:div>
    <w:div w:id="1425608401">
      <w:bodyDiv w:val="1"/>
      <w:marLeft w:val="0"/>
      <w:marRight w:val="0"/>
      <w:marTop w:val="0"/>
      <w:marBottom w:val="0"/>
      <w:divBdr>
        <w:top w:val="none" w:sz="0" w:space="0" w:color="auto"/>
        <w:left w:val="none" w:sz="0" w:space="0" w:color="auto"/>
        <w:bottom w:val="none" w:sz="0" w:space="0" w:color="auto"/>
        <w:right w:val="none" w:sz="0" w:space="0" w:color="auto"/>
      </w:divBdr>
    </w:div>
    <w:div w:id="1426265948">
      <w:bodyDiv w:val="1"/>
      <w:marLeft w:val="0"/>
      <w:marRight w:val="0"/>
      <w:marTop w:val="0"/>
      <w:marBottom w:val="0"/>
      <w:divBdr>
        <w:top w:val="none" w:sz="0" w:space="0" w:color="auto"/>
        <w:left w:val="none" w:sz="0" w:space="0" w:color="auto"/>
        <w:bottom w:val="none" w:sz="0" w:space="0" w:color="auto"/>
        <w:right w:val="none" w:sz="0" w:space="0" w:color="auto"/>
      </w:divBdr>
    </w:div>
    <w:div w:id="1426729863">
      <w:bodyDiv w:val="1"/>
      <w:marLeft w:val="0"/>
      <w:marRight w:val="0"/>
      <w:marTop w:val="0"/>
      <w:marBottom w:val="0"/>
      <w:divBdr>
        <w:top w:val="none" w:sz="0" w:space="0" w:color="auto"/>
        <w:left w:val="none" w:sz="0" w:space="0" w:color="auto"/>
        <w:bottom w:val="none" w:sz="0" w:space="0" w:color="auto"/>
        <w:right w:val="none" w:sz="0" w:space="0" w:color="auto"/>
      </w:divBdr>
    </w:div>
    <w:div w:id="1428237629">
      <w:bodyDiv w:val="1"/>
      <w:marLeft w:val="0"/>
      <w:marRight w:val="0"/>
      <w:marTop w:val="0"/>
      <w:marBottom w:val="0"/>
      <w:divBdr>
        <w:top w:val="none" w:sz="0" w:space="0" w:color="auto"/>
        <w:left w:val="none" w:sz="0" w:space="0" w:color="auto"/>
        <w:bottom w:val="none" w:sz="0" w:space="0" w:color="auto"/>
        <w:right w:val="none" w:sz="0" w:space="0" w:color="auto"/>
      </w:divBdr>
    </w:div>
    <w:div w:id="1428454253">
      <w:bodyDiv w:val="1"/>
      <w:marLeft w:val="0"/>
      <w:marRight w:val="0"/>
      <w:marTop w:val="0"/>
      <w:marBottom w:val="0"/>
      <w:divBdr>
        <w:top w:val="none" w:sz="0" w:space="0" w:color="auto"/>
        <w:left w:val="none" w:sz="0" w:space="0" w:color="auto"/>
        <w:bottom w:val="none" w:sz="0" w:space="0" w:color="auto"/>
        <w:right w:val="none" w:sz="0" w:space="0" w:color="auto"/>
      </w:divBdr>
    </w:div>
    <w:div w:id="1428964742">
      <w:bodyDiv w:val="1"/>
      <w:marLeft w:val="0"/>
      <w:marRight w:val="0"/>
      <w:marTop w:val="0"/>
      <w:marBottom w:val="0"/>
      <w:divBdr>
        <w:top w:val="none" w:sz="0" w:space="0" w:color="auto"/>
        <w:left w:val="none" w:sz="0" w:space="0" w:color="auto"/>
        <w:bottom w:val="none" w:sz="0" w:space="0" w:color="auto"/>
        <w:right w:val="none" w:sz="0" w:space="0" w:color="auto"/>
      </w:divBdr>
    </w:div>
    <w:div w:id="1429545326">
      <w:bodyDiv w:val="1"/>
      <w:marLeft w:val="0"/>
      <w:marRight w:val="0"/>
      <w:marTop w:val="0"/>
      <w:marBottom w:val="0"/>
      <w:divBdr>
        <w:top w:val="none" w:sz="0" w:space="0" w:color="auto"/>
        <w:left w:val="none" w:sz="0" w:space="0" w:color="auto"/>
        <w:bottom w:val="none" w:sz="0" w:space="0" w:color="auto"/>
        <w:right w:val="none" w:sz="0" w:space="0" w:color="auto"/>
      </w:divBdr>
    </w:div>
    <w:div w:id="1429618604">
      <w:bodyDiv w:val="1"/>
      <w:marLeft w:val="0"/>
      <w:marRight w:val="0"/>
      <w:marTop w:val="0"/>
      <w:marBottom w:val="0"/>
      <w:divBdr>
        <w:top w:val="none" w:sz="0" w:space="0" w:color="auto"/>
        <w:left w:val="none" w:sz="0" w:space="0" w:color="auto"/>
        <w:bottom w:val="none" w:sz="0" w:space="0" w:color="auto"/>
        <w:right w:val="none" w:sz="0" w:space="0" w:color="auto"/>
      </w:divBdr>
    </w:div>
    <w:div w:id="1429619800">
      <w:bodyDiv w:val="1"/>
      <w:marLeft w:val="0"/>
      <w:marRight w:val="0"/>
      <w:marTop w:val="0"/>
      <w:marBottom w:val="0"/>
      <w:divBdr>
        <w:top w:val="none" w:sz="0" w:space="0" w:color="auto"/>
        <w:left w:val="none" w:sz="0" w:space="0" w:color="auto"/>
        <w:bottom w:val="none" w:sz="0" w:space="0" w:color="auto"/>
        <w:right w:val="none" w:sz="0" w:space="0" w:color="auto"/>
      </w:divBdr>
    </w:div>
    <w:div w:id="1429622863">
      <w:bodyDiv w:val="1"/>
      <w:marLeft w:val="0"/>
      <w:marRight w:val="0"/>
      <w:marTop w:val="0"/>
      <w:marBottom w:val="0"/>
      <w:divBdr>
        <w:top w:val="none" w:sz="0" w:space="0" w:color="auto"/>
        <w:left w:val="none" w:sz="0" w:space="0" w:color="auto"/>
        <w:bottom w:val="none" w:sz="0" w:space="0" w:color="auto"/>
        <w:right w:val="none" w:sz="0" w:space="0" w:color="auto"/>
      </w:divBdr>
    </w:div>
    <w:div w:id="1431049020">
      <w:bodyDiv w:val="1"/>
      <w:marLeft w:val="0"/>
      <w:marRight w:val="0"/>
      <w:marTop w:val="0"/>
      <w:marBottom w:val="0"/>
      <w:divBdr>
        <w:top w:val="none" w:sz="0" w:space="0" w:color="auto"/>
        <w:left w:val="none" w:sz="0" w:space="0" w:color="auto"/>
        <w:bottom w:val="none" w:sz="0" w:space="0" w:color="auto"/>
        <w:right w:val="none" w:sz="0" w:space="0" w:color="auto"/>
      </w:divBdr>
    </w:div>
    <w:div w:id="1432748512">
      <w:bodyDiv w:val="1"/>
      <w:marLeft w:val="0"/>
      <w:marRight w:val="0"/>
      <w:marTop w:val="0"/>
      <w:marBottom w:val="0"/>
      <w:divBdr>
        <w:top w:val="none" w:sz="0" w:space="0" w:color="auto"/>
        <w:left w:val="none" w:sz="0" w:space="0" w:color="auto"/>
        <w:bottom w:val="none" w:sz="0" w:space="0" w:color="auto"/>
        <w:right w:val="none" w:sz="0" w:space="0" w:color="auto"/>
      </w:divBdr>
    </w:div>
    <w:div w:id="1435246984">
      <w:bodyDiv w:val="1"/>
      <w:marLeft w:val="0"/>
      <w:marRight w:val="0"/>
      <w:marTop w:val="0"/>
      <w:marBottom w:val="0"/>
      <w:divBdr>
        <w:top w:val="none" w:sz="0" w:space="0" w:color="auto"/>
        <w:left w:val="none" w:sz="0" w:space="0" w:color="auto"/>
        <w:bottom w:val="none" w:sz="0" w:space="0" w:color="auto"/>
        <w:right w:val="none" w:sz="0" w:space="0" w:color="auto"/>
      </w:divBdr>
    </w:div>
    <w:div w:id="1435976376">
      <w:bodyDiv w:val="1"/>
      <w:marLeft w:val="0"/>
      <w:marRight w:val="0"/>
      <w:marTop w:val="0"/>
      <w:marBottom w:val="0"/>
      <w:divBdr>
        <w:top w:val="none" w:sz="0" w:space="0" w:color="auto"/>
        <w:left w:val="none" w:sz="0" w:space="0" w:color="auto"/>
        <w:bottom w:val="none" w:sz="0" w:space="0" w:color="auto"/>
        <w:right w:val="none" w:sz="0" w:space="0" w:color="auto"/>
      </w:divBdr>
    </w:div>
    <w:div w:id="1438526462">
      <w:bodyDiv w:val="1"/>
      <w:marLeft w:val="0"/>
      <w:marRight w:val="0"/>
      <w:marTop w:val="0"/>
      <w:marBottom w:val="0"/>
      <w:divBdr>
        <w:top w:val="none" w:sz="0" w:space="0" w:color="auto"/>
        <w:left w:val="none" w:sz="0" w:space="0" w:color="auto"/>
        <w:bottom w:val="none" w:sz="0" w:space="0" w:color="auto"/>
        <w:right w:val="none" w:sz="0" w:space="0" w:color="auto"/>
      </w:divBdr>
    </w:div>
    <w:div w:id="1440952059">
      <w:bodyDiv w:val="1"/>
      <w:marLeft w:val="0"/>
      <w:marRight w:val="0"/>
      <w:marTop w:val="0"/>
      <w:marBottom w:val="0"/>
      <w:divBdr>
        <w:top w:val="none" w:sz="0" w:space="0" w:color="auto"/>
        <w:left w:val="none" w:sz="0" w:space="0" w:color="auto"/>
        <w:bottom w:val="none" w:sz="0" w:space="0" w:color="auto"/>
        <w:right w:val="none" w:sz="0" w:space="0" w:color="auto"/>
      </w:divBdr>
    </w:div>
    <w:div w:id="1443183181">
      <w:bodyDiv w:val="1"/>
      <w:marLeft w:val="0"/>
      <w:marRight w:val="0"/>
      <w:marTop w:val="0"/>
      <w:marBottom w:val="0"/>
      <w:divBdr>
        <w:top w:val="none" w:sz="0" w:space="0" w:color="auto"/>
        <w:left w:val="none" w:sz="0" w:space="0" w:color="auto"/>
        <w:bottom w:val="none" w:sz="0" w:space="0" w:color="auto"/>
        <w:right w:val="none" w:sz="0" w:space="0" w:color="auto"/>
      </w:divBdr>
    </w:div>
    <w:div w:id="1444225680">
      <w:bodyDiv w:val="1"/>
      <w:marLeft w:val="0"/>
      <w:marRight w:val="0"/>
      <w:marTop w:val="0"/>
      <w:marBottom w:val="0"/>
      <w:divBdr>
        <w:top w:val="none" w:sz="0" w:space="0" w:color="auto"/>
        <w:left w:val="none" w:sz="0" w:space="0" w:color="auto"/>
        <w:bottom w:val="none" w:sz="0" w:space="0" w:color="auto"/>
        <w:right w:val="none" w:sz="0" w:space="0" w:color="auto"/>
      </w:divBdr>
    </w:div>
    <w:div w:id="1446774518">
      <w:bodyDiv w:val="1"/>
      <w:marLeft w:val="0"/>
      <w:marRight w:val="0"/>
      <w:marTop w:val="0"/>
      <w:marBottom w:val="0"/>
      <w:divBdr>
        <w:top w:val="none" w:sz="0" w:space="0" w:color="auto"/>
        <w:left w:val="none" w:sz="0" w:space="0" w:color="auto"/>
        <w:bottom w:val="none" w:sz="0" w:space="0" w:color="auto"/>
        <w:right w:val="none" w:sz="0" w:space="0" w:color="auto"/>
      </w:divBdr>
    </w:div>
    <w:div w:id="1448890572">
      <w:bodyDiv w:val="1"/>
      <w:marLeft w:val="0"/>
      <w:marRight w:val="0"/>
      <w:marTop w:val="0"/>
      <w:marBottom w:val="0"/>
      <w:divBdr>
        <w:top w:val="none" w:sz="0" w:space="0" w:color="auto"/>
        <w:left w:val="none" w:sz="0" w:space="0" w:color="auto"/>
        <w:bottom w:val="none" w:sz="0" w:space="0" w:color="auto"/>
        <w:right w:val="none" w:sz="0" w:space="0" w:color="auto"/>
      </w:divBdr>
    </w:div>
    <w:div w:id="1450510959">
      <w:bodyDiv w:val="1"/>
      <w:marLeft w:val="0"/>
      <w:marRight w:val="0"/>
      <w:marTop w:val="0"/>
      <w:marBottom w:val="0"/>
      <w:divBdr>
        <w:top w:val="none" w:sz="0" w:space="0" w:color="auto"/>
        <w:left w:val="none" w:sz="0" w:space="0" w:color="auto"/>
        <w:bottom w:val="none" w:sz="0" w:space="0" w:color="auto"/>
        <w:right w:val="none" w:sz="0" w:space="0" w:color="auto"/>
      </w:divBdr>
    </w:div>
    <w:div w:id="1450974739">
      <w:bodyDiv w:val="1"/>
      <w:marLeft w:val="0"/>
      <w:marRight w:val="0"/>
      <w:marTop w:val="0"/>
      <w:marBottom w:val="0"/>
      <w:divBdr>
        <w:top w:val="none" w:sz="0" w:space="0" w:color="auto"/>
        <w:left w:val="none" w:sz="0" w:space="0" w:color="auto"/>
        <w:bottom w:val="none" w:sz="0" w:space="0" w:color="auto"/>
        <w:right w:val="none" w:sz="0" w:space="0" w:color="auto"/>
      </w:divBdr>
    </w:div>
    <w:div w:id="1451971498">
      <w:bodyDiv w:val="1"/>
      <w:marLeft w:val="0"/>
      <w:marRight w:val="0"/>
      <w:marTop w:val="0"/>
      <w:marBottom w:val="0"/>
      <w:divBdr>
        <w:top w:val="none" w:sz="0" w:space="0" w:color="auto"/>
        <w:left w:val="none" w:sz="0" w:space="0" w:color="auto"/>
        <w:bottom w:val="none" w:sz="0" w:space="0" w:color="auto"/>
        <w:right w:val="none" w:sz="0" w:space="0" w:color="auto"/>
      </w:divBdr>
    </w:div>
    <w:div w:id="1452282755">
      <w:bodyDiv w:val="1"/>
      <w:marLeft w:val="0"/>
      <w:marRight w:val="0"/>
      <w:marTop w:val="0"/>
      <w:marBottom w:val="0"/>
      <w:divBdr>
        <w:top w:val="none" w:sz="0" w:space="0" w:color="auto"/>
        <w:left w:val="none" w:sz="0" w:space="0" w:color="auto"/>
        <w:bottom w:val="none" w:sz="0" w:space="0" w:color="auto"/>
        <w:right w:val="none" w:sz="0" w:space="0" w:color="auto"/>
      </w:divBdr>
    </w:div>
    <w:div w:id="1453017456">
      <w:bodyDiv w:val="1"/>
      <w:marLeft w:val="0"/>
      <w:marRight w:val="0"/>
      <w:marTop w:val="0"/>
      <w:marBottom w:val="0"/>
      <w:divBdr>
        <w:top w:val="none" w:sz="0" w:space="0" w:color="auto"/>
        <w:left w:val="none" w:sz="0" w:space="0" w:color="auto"/>
        <w:bottom w:val="none" w:sz="0" w:space="0" w:color="auto"/>
        <w:right w:val="none" w:sz="0" w:space="0" w:color="auto"/>
      </w:divBdr>
    </w:div>
    <w:div w:id="1453134270">
      <w:bodyDiv w:val="1"/>
      <w:marLeft w:val="0"/>
      <w:marRight w:val="0"/>
      <w:marTop w:val="0"/>
      <w:marBottom w:val="0"/>
      <w:divBdr>
        <w:top w:val="none" w:sz="0" w:space="0" w:color="auto"/>
        <w:left w:val="none" w:sz="0" w:space="0" w:color="auto"/>
        <w:bottom w:val="none" w:sz="0" w:space="0" w:color="auto"/>
        <w:right w:val="none" w:sz="0" w:space="0" w:color="auto"/>
      </w:divBdr>
    </w:div>
    <w:div w:id="1457218011">
      <w:bodyDiv w:val="1"/>
      <w:marLeft w:val="0"/>
      <w:marRight w:val="0"/>
      <w:marTop w:val="0"/>
      <w:marBottom w:val="0"/>
      <w:divBdr>
        <w:top w:val="none" w:sz="0" w:space="0" w:color="auto"/>
        <w:left w:val="none" w:sz="0" w:space="0" w:color="auto"/>
        <w:bottom w:val="none" w:sz="0" w:space="0" w:color="auto"/>
        <w:right w:val="none" w:sz="0" w:space="0" w:color="auto"/>
      </w:divBdr>
    </w:div>
    <w:div w:id="1457794101">
      <w:bodyDiv w:val="1"/>
      <w:marLeft w:val="0"/>
      <w:marRight w:val="0"/>
      <w:marTop w:val="0"/>
      <w:marBottom w:val="0"/>
      <w:divBdr>
        <w:top w:val="none" w:sz="0" w:space="0" w:color="auto"/>
        <w:left w:val="none" w:sz="0" w:space="0" w:color="auto"/>
        <w:bottom w:val="none" w:sz="0" w:space="0" w:color="auto"/>
        <w:right w:val="none" w:sz="0" w:space="0" w:color="auto"/>
      </w:divBdr>
    </w:div>
    <w:div w:id="1459108988">
      <w:bodyDiv w:val="1"/>
      <w:marLeft w:val="0"/>
      <w:marRight w:val="0"/>
      <w:marTop w:val="0"/>
      <w:marBottom w:val="0"/>
      <w:divBdr>
        <w:top w:val="none" w:sz="0" w:space="0" w:color="auto"/>
        <w:left w:val="none" w:sz="0" w:space="0" w:color="auto"/>
        <w:bottom w:val="none" w:sz="0" w:space="0" w:color="auto"/>
        <w:right w:val="none" w:sz="0" w:space="0" w:color="auto"/>
      </w:divBdr>
    </w:div>
    <w:div w:id="1459370029">
      <w:bodyDiv w:val="1"/>
      <w:marLeft w:val="0"/>
      <w:marRight w:val="0"/>
      <w:marTop w:val="0"/>
      <w:marBottom w:val="0"/>
      <w:divBdr>
        <w:top w:val="none" w:sz="0" w:space="0" w:color="auto"/>
        <w:left w:val="none" w:sz="0" w:space="0" w:color="auto"/>
        <w:bottom w:val="none" w:sz="0" w:space="0" w:color="auto"/>
        <w:right w:val="none" w:sz="0" w:space="0" w:color="auto"/>
      </w:divBdr>
    </w:div>
    <w:div w:id="1459487624">
      <w:bodyDiv w:val="1"/>
      <w:marLeft w:val="0"/>
      <w:marRight w:val="0"/>
      <w:marTop w:val="0"/>
      <w:marBottom w:val="0"/>
      <w:divBdr>
        <w:top w:val="none" w:sz="0" w:space="0" w:color="auto"/>
        <w:left w:val="none" w:sz="0" w:space="0" w:color="auto"/>
        <w:bottom w:val="none" w:sz="0" w:space="0" w:color="auto"/>
        <w:right w:val="none" w:sz="0" w:space="0" w:color="auto"/>
      </w:divBdr>
    </w:div>
    <w:div w:id="1459569575">
      <w:bodyDiv w:val="1"/>
      <w:marLeft w:val="0"/>
      <w:marRight w:val="0"/>
      <w:marTop w:val="0"/>
      <w:marBottom w:val="0"/>
      <w:divBdr>
        <w:top w:val="none" w:sz="0" w:space="0" w:color="auto"/>
        <w:left w:val="none" w:sz="0" w:space="0" w:color="auto"/>
        <w:bottom w:val="none" w:sz="0" w:space="0" w:color="auto"/>
        <w:right w:val="none" w:sz="0" w:space="0" w:color="auto"/>
      </w:divBdr>
    </w:div>
    <w:div w:id="1459837722">
      <w:bodyDiv w:val="1"/>
      <w:marLeft w:val="0"/>
      <w:marRight w:val="0"/>
      <w:marTop w:val="0"/>
      <w:marBottom w:val="0"/>
      <w:divBdr>
        <w:top w:val="none" w:sz="0" w:space="0" w:color="auto"/>
        <w:left w:val="none" w:sz="0" w:space="0" w:color="auto"/>
        <w:bottom w:val="none" w:sz="0" w:space="0" w:color="auto"/>
        <w:right w:val="none" w:sz="0" w:space="0" w:color="auto"/>
      </w:divBdr>
    </w:div>
    <w:div w:id="1460300491">
      <w:bodyDiv w:val="1"/>
      <w:marLeft w:val="0"/>
      <w:marRight w:val="0"/>
      <w:marTop w:val="0"/>
      <w:marBottom w:val="0"/>
      <w:divBdr>
        <w:top w:val="none" w:sz="0" w:space="0" w:color="auto"/>
        <w:left w:val="none" w:sz="0" w:space="0" w:color="auto"/>
        <w:bottom w:val="none" w:sz="0" w:space="0" w:color="auto"/>
        <w:right w:val="none" w:sz="0" w:space="0" w:color="auto"/>
      </w:divBdr>
    </w:div>
    <w:div w:id="1460758218">
      <w:bodyDiv w:val="1"/>
      <w:marLeft w:val="0"/>
      <w:marRight w:val="0"/>
      <w:marTop w:val="0"/>
      <w:marBottom w:val="0"/>
      <w:divBdr>
        <w:top w:val="none" w:sz="0" w:space="0" w:color="auto"/>
        <w:left w:val="none" w:sz="0" w:space="0" w:color="auto"/>
        <w:bottom w:val="none" w:sz="0" w:space="0" w:color="auto"/>
        <w:right w:val="none" w:sz="0" w:space="0" w:color="auto"/>
      </w:divBdr>
    </w:div>
    <w:div w:id="1460997079">
      <w:bodyDiv w:val="1"/>
      <w:marLeft w:val="0"/>
      <w:marRight w:val="0"/>
      <w:marTop w:val="0"/>
      <w:marBottom w:val="0"/>
      <w:divBdr>
        <w:top w:val="none" w:sz="0" w:space="0" w:color="auto"/>
        <w:left w:val="none" w:sz="0" w:space="0" w:color="auto"/>
        <w:bottom w:val="none" w:sz="0" w:space="0" w:color="auto"/>
        <w:right w:val="none" w:sz="0" w:space="0" w:color="auto"/>
      </w:divBdr>
    </w:div>
    <w:div w:id="1460997598">
      <w:bodyDiv w:val="1"/>
      <w:marLeft w:val="0"/>
      <w:marRight w:val="0"/>
      <w:marTop w:val="0"/>
      <w:marBottom w:val="0"/>
      <w:divBdr>
        <w:top w:val="none" w:sz="0" w:space="0" w:color="auto"/>
        <w:left w:val="none" w:sz="0" w:space="0" w:color="auto"/>
        <w:bottom w:val="none" w:sz="0" w:space="0" w:color="auto"/>
        <w:right w:val="none" w:sz="0" w:space="0" w:color="auto"/>
      </w:divBdr>
    </w:div>
    <w:div w:id="1461612567">
      <w:bodyDiv w:val="1"/>
      <w:marLeft w:val="0"/>
      <w:marRight w:val="0"/>
      <w:marTop w:val="0"/>
      <w:marBottom w:val="0"/>
      <w:divBdr>
        <w:top w:val="none" w:sz="0" w:space="0" w:color="auto"/>
        <w:left w:val="none" w:sz="0" w:space="0" w:color="auto"/>
        <w:bottom w:val="none" w:sz="0" w:space="0" w:color="auto"/>
        <w:right w:val="none" w:sz="0" w:space="0" w:color="auto"/>
      </w:divBdr>
    </w:div>
    <w:div w:id="1462502703">
      <w:bodyDiv w:val="1"/>
      <w:marLeft w:val="0"/>
      <w:marRight w:val="0"/>
      <w:marTop w:val="0"/>
      <w:marBottom w:val="0"/>
      <w:divBdr>
        <w:top w:val="none" w:sz="0" w:space="0" w:color="auto"/>
        <w:left w:val="none" w:sz="0" w:space="0" w:color="auto"/>
        <w:bottom w:val="none" w:sz="0" w:space="0" w:color="auto"/>
        <w:right w:val="none" w:sz="0" w:space="0" w:color="auto"/>
      </w:divBdr>
    </w:div>
    <w:div w:id="1462922496">
      <w:bodyDiv w:val="1"/>
      <w:marLeft w:val="0"/>
      <w:marRight w:val="0"/>
      <w:marTop w:val="0"/>
      <w:marBottom w:val="0"/>
      <w:divBdr>
        <w:top w:val="none" w:sz="0" w:space="0" w:color="auto"/>
        <w:left w:val="none" w:sz="0" w:space="0" w:color="auto"/>
        <w:bottom w:val="none" w:sz="0" w:space="0" w:color="auto"/>
        <w:right w:val="none" w:sz="0" w:space="0" w:color="auto"/>
      </w:divBdr>
    </w:div>
    <w:div w:id="1464469220">
      <w:bodyDiv w:val="1"/>
      <w:marLeft w:val="0"/>
      <w:marRight w:val="0"/>
      <w:marTop w:val="0"/>
      <w:marBottom w:val="0"/>
      <w:divBdr>
        <w:top w:val="none" w:sz="0" w:space="0" w:color="auto"/>
        <w:left w:val="none" w:sz="0" w:space="0" w:color="auto"/>
        <w:bottom w:val="none" w:sz="0" w:space="0" w:color="auto"/>
        <w:right w:val="none" w:sz="0" w:space="0" w:color="auto"/>
      </w:divBdr>
    </w:div>
    <w:div w:id="1465662387">
      <w:bodyDiv w:val="1"/>
      <w:marLeft w:val="0"/>
      <w:marRight w:val="0"/>
      <w:marTop w:val="0"/>
      <w:marBottom w:val="0"/>
      <w:divBdr>
        <w:top w:val="none" w:sz="0" w:space="0" w:color="auto"/>
        <w:left w:val="none" w:sz="0" w:space="0" w:color="auto"/>
        <w:bottom w:val="none" w:sz="0" w:space="0" w:color="auto"/>
        <w:right w:val="none" w:sz="0" w:space="0" w:color="auto"/>
      </w:divBdr>
    </w:div>
    <w:div w:id="1468934791">
      <w:bodyDiv w:val="1"/>
      <w:marLeft w:val="0"/>
      <w:marRight w:val="0"/>
      <w:marTop w:val="0"/>
      <w:marBottom w:val="0"/>
      <w:divBdr>
        <w:top w:val="none" w:sz="0" w:space="0" w:color="auto"/>
        <w:left w:val="none" w:sz="0" w:space="0" w:color="auto"/>
        <w:bottom w:val="none" w:sz="0" w:space="0" w:color="auto"/>
        <w:right w:val="none" w:sz="0" w:space="0" w:color="auto"/>
      </w:divBdr>
    </w:div>
    <w:div w:id="1469855385">
      <w:bodyDiv w:val="1"/>
      <w:marLeft w:val="0"/>
      <w:marRight w:val="0"/>
      <w:marTop w:val="0"/>
      <w:marBottom w:val="0"/>
      <w:divBdr>
        <w:top w:val="none" w:sz="0" w:space="0" w:color="auto"/>
        <w:left w:val="none" w:sz="0" w:space="0" w:color="auto"/>
        <w:bottom w:val="none" w:sz="0" w:space="0" w:color="auto"/>
        <w:right w:val="none" w:sz="0" w:space="0" w:color="auto"/>
      </w:divBdr>
    </w:div>
    <w:div w:id="1471164743">
      <w:bodyDiv w:val="1"/>
      <w:marLeft w:val="0"/>
      <w:marRight w:val="0"/>
      <w:marTop w:val="0"/>
      <w:marBottom w:val="0"/>
      <w:divBdr>
        <w:top w:val="none" w:sz="0" w:space="0" w:color="auto"/>
        <w:left w:val="none" w:sz="0" w:space="0" w:color="auto"/>
        <w:bottom w:val="none" w:sz="0" w:space="0" w:color="auto"/>
        <w:right w:val="none" w:sz="0" w:space="0" w:color="auto"/>
      </w:divBdr>
    </w:div>
    <w:div w:id="1471243206">
      <w:bodyDiv w:val="1"/>
      <w:marLeft w:val="0"/>
      <w:marRight w:val="0"/>
      <w:marTop w:val="0"/>
      <w:marBottom w:val="0"/>
      <w:divBdr>
        <w:top w:val="none" w:sz="0" w:space="0" w:color="auto"/>
        <w:left w:val="none" w:sz="0" w:space="0" w:color="auto"/>
        <w:bottom w:val="none" w:sz="0" w:space="0" w:color="auto"/>
        <w:right w:val="none" w:sz="0" w:space="0" w:color="auto"/>
      </w:divBdr>
    </w:div>
    <w:div w:id="1472284753">
      <w:bodyDiv w:val="1"/>
      <w:marLeft w:val="0"/>
      <w:marRight w:val="0"/>
      <w:marTop w:val="0"/>
      <w:marBottom w:val="0"/>
      <w:divBdr>
        <w:top w:val="none" w:sz="0" w:space="0" w:color="auto"/>
        <w:left w:val="none" w:sz="0" w:space="0" w:color="auto"/>
        <w:bottom w:val="none" w:sz="0" w:space="0" w:color="auto"/>
        <w:right w:val="none" w:sz="0" w:space="0" w:color="auto"/>
      </w:divBdr>
    </w:div>
    <w:div w:id="1474907843">
      <w:bodyDiv w:val="1"/>
      <w:marLeft w:val="0"/>
      <w:marRight w:val="0"/>
      <w:marTop w:val="0"/>
      <w:marBottom w:val="0"/>
      <w:divBdr>
        <w:top w:val="none" w:sz="0" w:space="0" w:color="auto"/>
        <w:left w:val="none" w:sz="0" w:space="0" w:color="auto"/>
        <w:bottom w:val="none" w:sz="0" w:space="0" w:color="auto"/>
        <w:right w:val="none" w:sz="0" w:space="0" w:color="auto"/>
      </w:divBdr>
    </w:div>
    <w:div w:id="1475679077">
      <w:bodyDiv w:val="1"/>
      <w:marLeft w:val="0"/>
      <w:marRight w:val="0"/>
      <w:marTop w:val="0"/>
      <w:marBottom w:val="0"/>
      <w:divBdr>
        <w:top w:val="none" w:sz="0" w:space="0" w:color="auto"/>
        <w:left w:val="none" w:sz="0" w:space="0" w:color="auto"/>
        <w:bottom w:val="none" w:sz="0" w:space="0" w:color="auto"/>
        <w:right w:val="none" w:sz="0" w:space="0" w:color="auto"/>
      </w:divBdr>
    </w:div>
    <w:div w:id="1476027550">
      <w:bodyDiv w:val="1"/>
      <w:marLeft w:val="0"/>
      <w:marRight w:val="0"/>
      <w:marTop w:val="0"/>
      <w:marBottom w:val="0"/>
      <w:divBdr>
        <w:top w:val="none" w:sz="0" w:space="0" w:color="auto"/>
        <w:left w:val="none" w:sz="0" w:space="0" w:color="auto"/>
        <w:bottom w:val="none" w:sz="0" w:space="0" w:color="auto"/>
        <w:right w:val="none" w:sz="0" w:space="0" w:color="auto"/>
      </w:divBdr>
    </w:div>
    <w:div w:id="1477142617">
      <w:bodyDiv w:val="1"/>
      <w:marLeft w:val="0"/>
      <w:marRight w:val="0"/>
      <w:marTop w:val="0"/>
      <w:marBottom w:val="0"/>
      <w:divBdr>
        <w:top w:val="none" w:sz="0" w:space="0" w:color="auto"/>
        <w:left w:val="none" w:sz="0" w:space="0" w:color="auto"/>
        <w:bottom w:val="none" w:sz="0" w:space="0" w:color="auto"/>
        <w:right w:val="none" w:sz="0" w:space="0" w:color="auto"/>
      </w:divBdr>
    </w:div>
    <w:div w:id="1477188679">
      <w:bodyDiv w:val="1"/>
      <w:marLeft w:val="0"/>
      <w:marRight w:val="0"/>
      <w:marTop w:val="0"/>
      <w:marBottom w:val="0"/>
      <w:divBdr>
        <w:top w:val="none" w:sz="0" w:space="0" w:color="auto"/>
        <w:left w:val="none" w:sz="0" w:space="0" w:color="auto"/>
        <w:bottom w:val="none" w:sz="0" w:space="0" w:color="auto"/>
        <w:right w:val="none" w:sz="0" w:space="0" w:color="auto"/>
      </w:divBdr>
    </w:div>
    <w:div w:id="1477723246">
      <w:bodyDiv w:val="1"/>
      <w:marLeft w:val="0"/>
      <w:marRight w:val="0"/>
      <w:marTop w:val="0"/>
      <w:marBottom w:val="0"/>
      <w:divBdr>
        <w:top w:val="none" w:sz="0" w:space="0" w:color="auto"/>
        <w:left w:val="none" w:sz="0" w:space="0" w:color="auto"/>
        <w:bottom w:val="none" w:sz="0" w:space="0" w:color="auto"/>
        <w:right w:val="none" w:sz="0" w:space="0" w:color="auto"/>
      </w:divBdr>
    </w:div>
    <w:div w:id="1482111331">
      <w:bodyDiv w:val="1"/>
      <w:marLeft w:val="0"/>
      <w:marRight w:val="0"/>
      <w:marTop w:val="0"/>
      <w:marBottom w:val="0"/>
      <w:divBdr>
        <w:top w:val="none" w:sz="0" w:space="0" w:color="auto"/>
        <w:left w:val="none" w:sz="0" w:space="0" w:color="auto"/>
        <w:bottom w:val="none" w:sz="0" w:space="0" w:color="auto"/>
        <w:right w:val="none" w:sz="0" w:space="0" w:color="auto"/>
      </w:divBdr>
    </w:div>
    <w:div w:id="1483043066">
      <w:bodyDiv w:val="1"/>
      <w:marLeft w:val="0"/>
      <w:marRight w:val="0"/>
      <w:marTop w:val="0"/>
      <w:marBottom w:val="0"/>
      <w:divBdr>
        <w:top w:val="none" w:sz="0" w:space="0" w:color="auto"/>
        <w:left w:val="none" w:sz="0" w:space="0" w:color="auto"/>
        <w:bottom w:val="none" w:sz="0" w:space="0" w:color="auto"/>
        <w:right w:val="none" w:sz="0" w:space="0" w:color="auto"/>
      </w:divBdr>
    </w:div>
    <w:div w:id="1483694399">
      <w:bodyDiv w:val="1"/>
      <w:marLeft w:val="0"/>
      <w:marRight w:val="0"/>
      <w:marTop w:val="0"/>
      <w:marBottom w:val="0"/>
      <w:divBdr>
        <w:top w:val="none" w:sz="0" w:space="0" w:color="auto"/>
        <w:left w:val="none" w:sz="0" w:space="0" w:color="auto"/>
        <w:bottom w:val="none" w:sz="0" w:space="0" w:color="auto"/>
        <w:right w:val="none" w:sz="0" w:space="0" w:color="auto"/>
      </w:divBdr>
    </w:div>
    <w:div w:id="1486970558">
      <w:bodyDiv w:val="1"/>
      <w:marLeft w:val="0"/>
      <w:marRight w:val="0"/>
      <w:marTop w:val="0"/>
      <w:marBottom w:val="0"/>
      <w:divBdr>
        <w:top w:val="none" w:sz="0" w:space="0" w:color="auto"/>
        <w:left w:val="none" w:sz="0" w:space="0" w:color="auto"/>
        <w:bottom w:val="none" w:sz="0" w:space="0" w:color="auto"/>
        <w:right w:val="none" w:sz="0" w:space="0" w:color="auto"/>
      </w:divBdr>
    </w:div>
    <w:div w:id="1487630843">
      <w:bodyDiv w:val="1"/>
      <w:marLeft w:val="0"/>
      <w:marRight w:val="0"/>
      <w:marTop w:val="0"/>
      <w:marBottom w:val="0"/>
      <w:divBdr>
        <w:top w:val="none" w:sz="0" w:space="0" w:color="auto"/>
        <w:left w:val="none" w:sz="0" w:space="0" w:color="auto"/>
        <w:bottom w:val="none" w:sz="0" w:space="0" w:color="auto"/>
        <w:right w:val="none" w:sz="0" w:space="0" w:color="auto"/>
      </w:divBdr>
    </w:div>
    <w:div w:id="1488128511">
      <w:bodyDiv w:val="1"/>
      <w:marLeft w:val="0"/>
      <w:marRight w:val="0"/>
      <w:marTop w:val="0"/>
      <w:marBottom w:val="0"/>
      <w:divBdr>
        <w:top w:val="none" w:sz="0" w:space="0" w:color="auto"/>
        <w:left w:val="none" w:sz="0" w:space="0" w:color="auto"/>
        <w:bottom w:val="none" w:sz="0" w:space="0" w:color="auto"/>
        <w:right w:val="none" w:sz="0" w:space="0" w:color="auto"/>
      </w:divBdr>
    </w:div>
    <w:div w:id="1490294150">
      <w:bodyDiv w:val="1"/>
      <w:marLeft w:val="0"/>
      <w:marRight w:val="0"/>
      <w:marTop w:val="0"/>
      <w:marBottom w:val="0"/>
      <w:divBdr>
        <w:top w:val="none" w:sz="0" w:space="0" w:color="auto"/>
        <w:left w:val="none" w:sz="0" w:space="0" w:color="auto"/>
        <w:bottom w:val="none" w:sz="0" w:space="0" w:color="auto"/>
        <w:right w:val="none" w:sz="0" w:space="0" w:color="auto"/>
      </w:divBdr>
    </w:div>
    <w:div w:id="1491940589">
      <w:bodyDiv w:val="1"/>
      <w:marLeft w:val="0"/>
      <w:marRight w:val="0"/>
      <w:marTop w:val="0"/>
      <w:marBottom w:val="0"/>
      <w:divBdr>
        <w:top w:val="none" w:sz="0" w:space="0" w:color="auto"/>
        <w:left w:val="none" w:sz="0" w:space="0" w:color="auto"/>
        <w:bottom w:val="none" w:sz="0" w:space="0" w:color="auto"/>
        <w:right w:val="none" w:sz="0" w:space="0" w:color="auto"/>
      </w:divBdr>
    </w:div>
    <w:div w:id="1492017264">
      <w:bodyDiv w:val="1"/>
      <w:marLeft w:val="0"/>
      <w:marRight w:val="0"/>
      <w:marTop w:val="0"/>
      <w:marBottom w:val="0"/>
      <w:divBdr>
        <w:top w:val="none" w:sz="0" w:space="0" w:color="auto"/>
        <w:left w:val="none" w:sz="0" w:space="0" w:color="auto"/>
        <w:bottom w:val="none" w:sz="0" w:space="0" w:color="auto"/>
        <w:right w:val="none" w:sz="0" w:space="0" w:color="auto"/>
      </w:divBdr>
    </w:div>
    <w:div w:id="1492915363">
      <w:bodyDiv w:val="1"/>
      <w:marLeft w:val="0"/>
      <w:marRight w:val="0"/>
      <w:marTop w:val="0"/>
      <w:marBottom w:val="0"/>
      <w:divBdr>
        <w:top w:val="none" w:sz="0" w:space="0" w:color="auto"/>
        <w:left w:val="none" w:sz="0" w:space="0" w:color="auto"/>
        <w:bottom w:val="none" w:sz="0" w:space="0" w:color="auto"/>
        <w:right w:val="none" w:sz="0" w:space="0" w:color="auto"/>
      </w:divBdr>
    </w:div>
    <w:div w:id="1495681121">
      <w:bodyDiv w:val="1"/>
      <w:marLeft w:val="0"/>
      <w:marRight w:val="0"/>
      <w:marTop w:val="0"/>
      <w:marBottom w:val="0"/>
      <w:divBdr>
        <w:top w:val="none" w:sz="0" w:space="0" w:color="auto"/>
        <w:left w:val="none" w:sz="0" w:space="0" w:color="auto"/>
        <w:bottom w:val="none" w:sz="0" w:space="0" w:color="auto"/>
        <w:right w:val="none" w:sz="0" w:space="0" w:color="auto"/>
      </w:divBdr>
    </w:div>
    <w:div w:id="1497574756">
      <w:bodyDiv w:val="1"/>
      <w:marLeft w:val="0"/>
      <w:marRight w:val="0"/>
      <w:marTop w:val="0"/>
      <w:marBottom w:val="0"/>
      <w:divBdr>
        <w:top w:val="none" w:sz="0" w:space="0" w:color="auto"/>
        <w:left w:val="none" w:sz="0" w:space="0" w:color="auto"/>
        <w:bottom w:val="none" w:sz="0" w:space="0" w:color="auto"/>
        <w:right w:val="none" w:sz="0" w:space="0" w:color="auto"/>
      </w:divBdr>
    </w:div>
    <w:div w:id="1498033735">
      <w:bodyDiv w:val="1"/>
      <w:marLeft w:val="0"/>
      <w:marRight w:val="0"/>
      <w:marTop w:val="0"/>
      <w:marBottom w:val="0"/>
      <w:divBdr>
        <w:top w:val="none" w:sz="0" w:space="0" w:color="auto"/>
        <w:left w:val="none" w:sz="0" w:space="0" w:color="auto"/>
        <w:bottom w:val="none" w:sz="0" w:space="0" w:color="auto"/>
        <w:right w:val="none" w:sz="0" w:space="0" w:color="auto"/>
      </w:divBdr>
    </w:div>
    <w:div w:id="1499535559">
      <w:bodyDiv w:val="1"/>
      <w:marLeft w:val="0"/>
      <w:marRight w:val="0"/>
      <w:marTop w:val="0"/>
      <w:marBottom w:val="0"/>
      <w:divBdr>
        <w:top w:val="none" w:sz="0" w:space="0" w:color="auto"/>
        <w:left w:val="none" w:sz="0" w:space="0" w:color="auto"/>
        <w:bottom w:val="none" w:sz="0" w:space="0" w:color="auto"/>
        <w:right w:val="none" w:sz="0" w:space="0" w:color="auto"/>
      </w:divBdr>
    </w:div>
    <w:div w:id="1499691412">
      <w:bodyDiv w:val="1"/>
      <w:marLeft w:val="0"/>
      <w:marRight w:val="0"/>
      <w:marTop w:val="0"/>
      <w:marBottom w:val="0"/>
      <w:divBdr>
        <w:top w:val="none" w:sz="0" w:space="0" w:color="auto"/>
        <w:left w:val="none" w:sz="0" w:space="0" w:color="auto"/>
        <w:bottom w:val="none" w:sz="0" w:space="0" w:color="auto"/>
        <w:right w:val="none" w:sz="0" w:space="0" w:color="auto"/>
      </w:divBdr>
    </w:div>
    <w:div w:id="1504323730">
      <w:bodyDiv w:val="1"/>
      <w:marLeft w:val="0"/>
      <w:marRight w:val="0"/>
      <w:marTop w:val="0"/>
      <w:marBottom w:val="0"/>
      <w:divBdr>
        <w:top w:val="none" w:sz="0" w:space="0" w:color="auto"/>
        <w:left w:val="none" w:sz="0" w:space="0" w:color="auto"/>
        <w:bottom w:val="none" w:sz="0" w:space="0" w:color="auto"/>
        <w:right w:val="none" w:sz="0" w:space="0" w:color="auto"/>
      </w:divBdr>
    </w:div>
    <w:div w:id="1507286009">
      <w:bodyDiv w:val="1"/>
      <w:marLeft w:val="0"/>
      <w:marRight w:val="0"/>
      <w:marTop w:val="0"/>
      <w:marBottom w:val="0"/>
      <w:divBdr>
        <w:top w:val="none" w:sz="0" w:space="0" w:color="auto"/>
        <w:left w:val="none" w:sz="0" w:space="0" w:color="auto"/>
        <w:bottom w:val="none" w:sz="0" w:space="0" w:color="auto"/>
        <w:right w:val="none" w:sz="0" w:space="0" w:color="auto"/>
      </w:divBdr>
    </w:div>
    <w:div w:id="1509442105">
      <w:bodyDiv w:val="1"/>
      <w:marLeft w:val="0"/>
      <w:marRight w:val="0"/>
      <w:marTop w:val="0"/>
      <w:marBottom w:val="0"/>
      <w:divBdr>
        <w:top w:val="none" w:sz="0" w:space="0" w:color="auto"/>
        <w:left w:val="none" w:sz="0" w:space="0" w:color="auto"/>
        <w:bottom w:val="none" w:sz="0" w:space="0" w:color="auto"/>
        <w:right w:val="none" w:sz="0" w:space="0" w:color="auto"/>
      </w:divBdr>
    </w:div>
    <w:div w:id="1509641870">
      <w:bodyDiv w:val="1"/>
      <w:marLeft w:val="0"/>
      <w:marRight w:val="0"/>
      <w:marTop w:val="0"/>
      <w:marBottom w:val="0"/>
      <w:divBdr>
        <w:top w:val="none" w:sz="0" w:space="0" w:color="auto"/>
        <w:left w:val="none" w:sz="0" w:space="0" w:color="auto"/>
        <w:bottom w:val="none" w:sz="0" w:space="0" w:color="auto"/>
        <w:right w:val="none" w:sz="0" w:space="0" w:color="auto"/>
      </w:divBdr>
    </w:div>
    <w:div w:id="1510870628">
      <w:bodyDiv w:val="1"/>
      <w:marLeft w:val="0"/>
      <w:marRight w:val="0"/>
      <w:marTop w:val="0"/>
      <w:marBottom w:val="0"/>
      <w:divBdr>
        <w:top w:val="none" w:sz="0" w:space="0" w:color="auto"/>
        <w:left w:val="none" w:sz="0" w:space="0" w:color="auto"/>
        <w:bottom w:val="none" w:sz="0" w:space="0" w:color="auto"/>
        <w:right w:val="none" w:sz="0" w:space="0" w:color="auto"/>
      </w:divBdr>
    </w:div>
    <w:div w:id="1510871219">
      <w:bodyDiv w:val="1"/>
      <w:marLeft w:val="0"/>
      <w:marRight w:val="0"/>
      <w:marTop w:val="0"/>
      <w:marBottom w:val="0"/>
      <w:divBdr>
        <w:top w:val="none" w:sz="0" w:space="0" w:color="auto"/>
        <w:left w:val="none" w:sz="0" w:space="0" w:color="auto"/>
        <w:bottom w:val="none" w:sz="0" w:space="0" w:color="auto"/>
        <w:right w:val="none" w:sz="0" w:space="0" w:color="auto"/>
      </w:divBdr>
    </w:div>
    <w:div w:id="1511261590">
      <w:bodyDiv w:val="1"/>
      <w:marLeft w:val="0"/>
      <w:marRight w:val="0"/>
      <w:marTop w:val="0"/>
      <w:marBottom w:val="0"/>
      <w:divBdr>
        <w:top w:val="none" w:sz="0" w:space="0" w:color="auto"/>
        <w:left w:val="none" w:sz="0" w:space="0" w:color="auto"/>
        <w:bottom w:val="none" w:sz="0" w:space="0" w:color="auto"/>
        <w:right w:val="none" w:sz="0" w:space="0" w:color="auto"/>
      </w:divBdr>
    </w:div>
    <w:div w:id="1511337716">
      <w:bodyDiv w:val="1"/>
      <w:marLeft w:val="0"/>
      <w:marRight w:val="0"/>
      <w:marTop w:val="0"/>
      <w:marBottom w:val="0"/>
      <w:divBdr>
        <w:top w:val="none" w:sz="0" w:space="0" w:color="auto"/>
        <w:left w:val="none" w:sz="0" w:space="0" w:color="auto"/>
        <w:bottom w:val="none" w:sz="0" w:space="0" w:color="auto"/>
        <w:right w:val="none" w:sz="0" w:space="0" w:color="auto"/>
      </w:divBdr>
    </w:div>
    <w:div w:id="1511987205">
      <w:bodyDiv w:val="1"/>
      <w:marLeft w:val="0"/>
      <w:marRight w:val="0"/>
      <w:marTop w:val="0"/>
      <w:marBottom w:val="0"/>
      <w:divBdr>
        <w:top w:val="none" w:sz="0" w:space="0" w:color="auto"/>
        <w:left w:val="none" w:sz="0" w:space="0" w:color="auto"/>
        <w:bottom w:val="none" w:sz="0" w:space="0" w:color="auto"/>
        <w:right w:val="none" w:sz="0" w:space="0" w:color="auto"/>
      </w:divBdr>
    </w:div>
    <w:div w:id="1512600436">
      <w:bodyDiv w:val="1"/>
      <w:marLeft w:val="0"/>
      <w:marRight w:val="0"/>
      <w:marTop w:val="0"/>
      <w:marBottom w:val="0"/>
      <w:divBdr>
        <w:top w:val="none" w:sz="0" w:space="0" w:color="auto"/>
        <w:left w:val="none" w:sz="0" w:space="0" w:color="auto"/>
        <w:bottom w:val="none" w:sz="0" w:space="0" w:color="auto"/>
        <w:right w:val="none" w:sz="0" w:space="0" w:color="auto"/>
      </w:divBdr>
    </w:div>
    <w:div w:id="1513257003">
      <w:bodyDiv w:val="1"/>
      <w:marLeft w:val="0"/>
      <w:marRight w:val="0"/>
      <w:marTop w:val="0"/>
      <w:marBottom w:val="0"/>
      <w:divBdr>
        <w:top w:val="none" w:sz="0" w:space="0" w:color="auto"/>
        <w:left w:val="none" w:sz="0" w:space="0" w:color="auto"/>
        <w:bottom w:val="none" w:sz="0" w:space="0" w:color="auto"/>
        <w:right w:val="none" w:sz="0" w:space="0" w:color="auto"/>
      </w:divBdr>
    </w:div>
    <w:div w:id="1516531307">
      <w:bodyDiv w:val="1"/>
      <w:marLeft w:val="0"/>
      <w:marRight w:val="0"/>
      <w:marTop w:val="0"/>
      <w:marBottom w:val="0"/>
      <w:divBdr>
        <w:top w:val="none" w:sz="0" w:space="0" w:color="auto"/>
        <w:left w:val="none" w:sz="0" w:space="0" w:color="auto"/>
        <w:bottom w:val="none" w:sz="0" w:space="0" w:color="auto"/>
        <w:right w:val="none" w:sz="0" w:space="0" w:color="auto"/>
      </w:divBdr>
    </w:div>
    <w:div w:id="1517963632">
      <w:bodyDiv w:val="1"/>
      <w:marLeft w:val="0"/>
      <w:marRight w:val="0"/>
      <w:marTop w:val="0"/>
      <w:marBottom w:val="0"/>
      <w:divBdr>
        <w:top w:val="none" w:sz="0" w:space="0" w:color="auto"/>
        <w:left w:val="none" w:sz="0" w:space="0" w:color="auto"/>
        <w:bottom w:val="none" w:sz="0" w:space="0" w:color="auto"/>
        <w:right w:val="none" w:sz="0" w:space="0" w:color="auto"/>
      </w:divBdr>
    </w:div>
    <w:div w:id="1518228150">
      <w:bodyDiv w:val="1"/>
      <w:marLeft w:val="0"/>
      <w:marRight w:val="0"/>
      <w:marTop w:val="0"/>
      <w:marBottom w:val="0"/>
      <w:divBdr>
        <w:top w:val="none" w:sz="0" w:space="0" w:color="auto"/>
        <w:left w:val="none" w:sz="0" w:space="0" w:color="auto"/>
        <w:bottom w:val="none" w:sz="0" w:space="0" w:color="auto"/>
        <w:right w:val="none" w:sz="0" w:space="0" w:color="auto"/>
      </w:divBdr>
    </w:div>
    <w:div w:id="1518889839">
      <w:bodyDiv w:val="1"/>
      <w:marLeft w:val="0"/>
      <w:marRight w:val="0"/>
      <w:marTop w:val="0"/>
      <w:marBottom w:val="0"/>
      <w:divBdr>
        <w:top w:val="none" w:sz="0" w:space="0" w:color="auto"/>
        <w:left w:val="none" w:sz="0" w:space="0" w:color="auto"/>
        <w:bottom w:val="none" w:sz="0" w:space="0" w:color="auto"/>
        <w:right w:val="none" w:sz="0" w:space="0" w:color="auto"/>
      </w:divBdr>
    </w:div>
    <w:div w:id="1519654782">
      <w:bodyDiv w:val="1"/>
      <w:marLeft w:val="0"/>
      <w:marRight w:val="0"/>
      <w:marTop w:val="0"/>
      <w:marBottom w:val="0"/>
      <w:divBdr>
        <w:top w:val="none" w:sz="0" w:space="0" w:color="auto"/>
        <w:left w:val="none" w:sz="0" w:space="0" w:color="auto"/>
        <w:bottom w:val="none" w:sz="0" w:space="0" w:color="auto"/>
        <w:right w:val="none" w:sz="0" w:space="0" w:color="auto"/>
      </w:divBdr>
    </w:div>
    <w:div w:id="1521242250">
      <w:bodyDiv w:val="1"/>
      <w:marLeft w:val="0"/>
      <w:marRight w:val="0"/>
      <w:marTop w:val="0"/>
      <w:marBottom w:val="0"/>
      <w:divBdr>
        <w:top w:val="none" w:sz="0" w:space="0" w:color="auto"/>
        <w:left w:val="none" w:sz="0" w:space="0" w:color="auto"/>
        <w:bottom w:val="none" w:sz="0" w:space="0" w:color="auto"/>
        <w:right w:val="none" w:sz="0" w:space="0" w:color="auto"/>
      </w:divBdr>
    </w:div>
    <w:div w:id="1522620121">
      <w:bodyDiv w:val="1"/>
      <w:marLeft w:val="0"/>
      <w:marRight w:val="0"/>
      <w:marTop w:val="0"/>
      <w:marBottom w:val="0"/>
      <w:divBdr>
        <w:top w:val="none" w:sz="0" w:space="0" w:color="auto"/>
        <w:left w:val="none" w:sz="0" w:space="0" w:color="auto"/>
        <w:bottom w:val="none" w:sz="0" w:space="0" w:color="auto"/>
        <w:right w:val="none" w:sz="0" w:space="0" w:color="auto"/>
      </w:divBdr>
    </w:div>
    <w:div w:id="1523350689">
      <w:bodyDiv w:val="1"/>
      <w:marLeft w:val="0"/>
      <w:marRight w:val="0"/>
      <w:marTop w:val="0"/>
      <w:marBottom w:val="0"/>
      <w:divBdr>
        <w:top w:val="none" w:sz="0" w:space="0" w:color="auto"/>
        <w:left w:val="none" w:sz="0" w:space="0" w:color="auto"/>
        <w:bottom w:val="none" w:sz="0" w:space="0" w:color="auto"/>
        <w:right w:val="none" w:sz="0" w:space="0" w:color="auto"/>
      </w:divBdr>
    </w:div>
    <w:div w:id="1523855201">
      <w:bodyDiv w:val="1"/>
      <w:marLeft w:val="0"/>
      <w:marRight w:val="0"/>
      <w:marTop w:val="0"/>
      <w:marBottom w:val="0"/>
      <w:divBdr>
        <w:top w:val="none" w:sz="0" w:space="0" w:color="auto"/>
        <w:left w:val="none" w:sz="0" w:space="0" w:color="auto"/>
        <w:bottom w:val="none" w:sz="0" w:space="0" w:color="auto"/>
        <w:right w:val="none" w:sz="0" w:space="0" w:color="auto"/>
      </w:divBdr>
    </w:div>
    <w:div w:id="1524133070">
      <w:bodyDiv w:val="1"/>
      <w:marLeft w:val="0"/>
      <w:marRight w:val="0"/>
      <w:marTop w:val="0"/>
      <w:marBottom w:val="0"/>
      <w:divBdr>
        <w:top w:val="none" w:sz="0" w:space="0" w:color="auto"/>
        <w:left w:val="none" w:sz="0" w:space="0" w:color="auto"/>
        <w:bottom w:val="none" w:sz="0" w:space="0" w:color="auto"/>
        <w:right w:val="none" w:sz="0" w:space="0" w:color="auto"/>
      </w:divBdr>
    </w:div>
    <w:div w:id="1524855454">
      <w:bodyDiv w:val="1"/>
      <w:marLeft w:val="0"/>
      <w:marRight w:val="0"/>
      <w:marTop w:val="0"/>
      <w:marBottom w:val="0"/>
      <w:divBdr>
        <w:top w:val="none" w:sz="0" w:space="0" w:color="auto"/>
        <w:left w:val="none" w:sz="0" w:space="0" w:color="auto"/>
        <w:bottom w:val="none" w:sz="0" w:space="0" w:color="auto"/>
        <w:right w:val="none" w:sz="0" w:space="0" w:color="auto"/>
      </w:divBdr>
    </w:div>
    <w:div w:id="1525972631">
      <w:bodyDiv w:val="1"/>
      <w:marLeft w:val="0"/>
      <w:marRight w:val="0"/>
      <w:marTop w:val="0"/>
      <w:marBottom w:val="0"/>
      <w:divBdr>
        <w:top w:val="none" w:sz="0" w:space="0" w:color="auto"/>
        <w:left w:val="none" w:sz="0" w:space="0" w:color="auto"/>
        <w:bottom w:val="none" w:sz="0" w:space="0" w:color="auto"/>
        <w:right w:val="none" w:sz="0" w:space="0" w:color="auto"/>
      </w:divBdr>
    </w:div>
    <w:div w:id="1529100426">
      <w:bodyDiv w:val="1"/>
      <w:marLeft w:val="0"/>
      <w:marRight w:val="0"/>
      <w:marTop w:val="0"/>
      <w:marBottom w:val="0"/>
      <w:divBdr>
        <w:top w:val="none" w:sz="0" w:space="0" w:color="auto"/>
        <w:left w:val="none" w:sz="0" w:space="0" w:color="auto"/>
        <w:bottom w:val="none" w:sz="0" w:space="0" w:color="auto"/>
        <w:right w:val="none" w:sz="0" w:space="0" w:color="auto"/>
      </w:divBdr>
    </w:div>
    <w:div w:id="1529292990">
      <w:bodyDiv w:val="1"/>
      <w:marLeft w:val="0"/>
      <w:marRight w:val="0"/>
      <w:marTop w:val="0"/>
      <w:marBottom w:val="0"/>
      <w:divBdr>
        <w:top w:val="none" w:sz="0" w:space="0" w:color="auto"/>
        <w:left w:val="none" w:sz="0" w:space="0" w:color="auto"/>
        <w:bottom w:val="none" w:sz="0" w:space="0" w:color="auto"/>
        <w:right w:val="none" w:sz="0" w:space="0" w:color="auto"/>
      </w:divBdr>
    </w:div>
    <w:div w:id="1529558837">
      <w:bodyDiv w:val="1"/>
      <w:marLeft w:val="0"/>
      <w:marRight w:val="0"/>
      <w:marTop w:val="0"/>
      <w:marBottom w:val="0"/>
      <w:divBdr>
        <w:top w:val="none" w:sz="0" w:space="0" w:color="auto"/>
        <w:left w:val="none" w:sz="0" w:space="0" w:color="auto"/>
        <w:bottom w:val="none" w:sz="0" w:space="0" w:color="auto"/>
        <w:right w:val="none" w:sz="0" w:space="0" w:color="auto"/>
      </w:divBdr>
    </w:div>
    <w:div w:id="1532573239">
      <w:bodyDiv w:val="1"/>
      <w:marLeft w:val="0"/>
      <w:marRight w:val="0"/>
      <w:marTop w:val="0"/>
      <w:marBottom w:val="0"/>
      <w:divBdr>
        <w:top w:val="none" w:sz="0" w:space="0" w:color="auto"/>
        <w:left w:val="none" w:sz="0" w:space="0" w:color="auto"/>
        <w:bottom w:val="none" w:sz="0" w:space="0" w:color="auto"/>
        <w:right w:val="none" w:sz="0" w:space="0" w:color="auto"/>
      </w:divBdr>
    </w:div>
    <w:div w:id="1533223975">
      <w:bodyDiv w:val="1"/>
      <w:marLeft w:val="0"/>
      <w:marRight w:val="0"/>
      <w:marTop w:val="0"/>
      <w:marBottom w:val="0"/>
      <w:divBdr>
        <w:top w:val="none" w:sz="0" w:space="0" w:color="auto"/>
        <w:left w:val="none" w:sz="0" w:space="0" w:color="auto"/>
        <w:bottom w:val="none" w:sz="0" w:space="0" w:color="auto"/>
        <w:right w:val="none" w:sz="0" w:space="0" w:color="auto"/>
      </w:divBdr>
    </w:div>
    <w:div w:id="1533609174">
      <w:bodyDiv w:val="1"/>
      <w:marLeft w:val="0"/>
      <w:marRight w:val="0"/>
      <w:marTop w:val="0"/>
      <w:marBottom w:val="0"/>
      <w:divBdr>
        <w:top w:val="none" w:sz="0" w:space="0" w:color="auto"/>
        <w:left w:val="none" w:sz="0" w:space="0" w:color="auto"/>
        <w:bottom w:val="none" w:sz="0" w:space="0" w:color="auto"/>
        <w:right w:val="none" w:sz="0" w:space="0" w:color="auto"/>
      </w:divBdr>
    </w:div>
    <w:div w:id="1534533011">
      <w:bodyDiv w:val="1"/>
      <w:marLeft w:val="0"/>
      <w:marRight w:val="0"/>
      <w:marTop w:val="0"/>
      <w:marBottom w:val="0"/>
      <w:divBdr>
        <w:top w:val="none" w:sz="0" w:space="0" w:color="auto"/>
        <w:left w:val="none" w:sz="0" w:space="0" w:color="auto"/>
        <w:bottom w:val="none" w:sz="0" w:space="0" w:color="auto"/>
        <w:right w:val="none" w:sz="0" w:space="0" w:color="auto"/>
      </w:divBdr>
    </w:div>
    <w:div w:id="1534924708">
      <w:bodyDiv w:val="1"/>
      <w:marLeft w:val="0"/>
      <w:marRight w:val="0"/>
      <w:marTop w:val="0"/>
      <w:marBottom w:val="0"/>
      <w:divBdr>
        <w:top w:val="none" w:sz="0" w:space="0" w:color="auto"/>
        <w:left w:val="none" w:sz="0" w:space="0" w:color="auto"/>
        <w:bottom w:val="none" w:sz="0" w:space="0" w:color="auto"/>
        <w:right w:val="none" w:sz="0" w:space="0" w:color="auto"/>
      </w:divBdr>
    </w:div>
    <w:div w:id="1535851654">
      <w:bodyDiv w:val="1"/>
      <w:marLeft w:val="0"/>
      <w:marRight w:val="0"/>
      <w:marTop w:val="0"/>
      <w:marBottom w:val="0"/>
      <w:divBdr>
        <w:top w:val="none" w:sz="0" w:space="0" w:color="auto"/>
        <w:left w:val="none" w:sz="0" w:space="0" w:color="auto"/>
        <w:bottom w:val="none" w:sz="0" w:space="0" w:color="auto"/>
        <w:right w:val="none" w:sz="0" w:space="0" w:color="auto"/>
      </w:divBdr>
    </w:div>
    <w:div w:id="1536847830">
      <w:bodyDiv w:val="1"/>
      <w:marLeft w:val="0"/>
      <w:marRight w:val="0"/>
      <w:marTop w:val="0"/>
      <w:marBottom w:val="0"/>
      <w:divBdr>
        <w:top w:val="none" w:sz="0" w:space="0" w:color="auto"/>
        <w:left w:val="none" w:sz="0" w:space="0" w:color="auto"/>
        <w:bottom w:val="none" w:sz="0" w:space="0" w:color="auto"/>
        <w:right w:val="none" w:sz="0" w:space="0" w:color="auto"/>
      </w:divBdr>
    </w:div>
    <w:div w:id="1537237852">
      <w:bodyDiv w:val="1"/>
      <w:marLeft w:val="0"/>
      <w:marRight w:val="0"/>
      <w:marTop w:val="0"/>
      <w:marBottom w:val="0"/>
      <w:divBdr>
        <w:top w:val="none" w:sz="0" w:space="0" w:color="auto"/>
        <w:left w:val="none" w:sz="0" w:space="0" w:color="auto"/>
        <w:bottom w:val="none" w:sz="0" w:space="0" w:color="auto"/>
        <w:right w:val="none" w:sz="0" w:space="0" w:color="auto"/>
      </w:divBdr>
    </w:div>
    <w:div w:id="1537423871">
      <w:bodyDiv w:val="1"/>
      <w:marLeft w:val="0"/>
      <w:marRight w:val="0"/>
      <w:marTop w:val="0"/>
      <w:marBottom w:val="0"/>
      <w:divBdr>
        <w:top w:val="none" w:sz="0" w:space="0" w:color="auto"/>
        <w:left w:val="none" w:sz="0" w:space="0" w:color="auto"/>
        <w:bottom w:val="none" w:sz="0" w:space="0" w:color="auto"/>
        <w:right w:val="none" w:sz="0" w:space="0" w:color="auto"/>
      </w:divBdr>
    </w:div>
    <w:div w:id="1537430064">
      <w:bodyDiv w:val="1"/>
      <w:marLeft w:val="0"/>
      <w:marRight w:val="0"/>
      <w:marTop w:val="0"/>
      <w:marBottom w:val="0"/>
      <w:divBdr>
        <w:top w:val="none" w:sz="0" w:space="0" w:color="auto"/>
        <w:left w:val="none" w:sz="0" w:space="0" w:color="auto"/>
        <w:bottom w:val="none" w:sz="0" w:space="0" w:color="auto"/>
        <w:right w:val="none" w:sz="0" w:space="0" w:color="auto"/>
      </w:divBdr>
    </w:div>
    <w:div w:id="1537892546">
      <w:bodyDiv w:val="1"/>
      <w:marLeft w:val="0"/>
      <w:marRight w:val="0"/>
      <w:marTop w:val="0"/>
      <w:marBottom w:val="0"/>
      <w:divBdr>
        <w:top w:val="none" w:sz="0" w:space="0" w:color="auto"/>
        <w:left w:val="none" w:sz="0" w:space="0" w:color="auto"/>
        <w:bottom w:val="none" w:sz="0" w:space="0" w:color="auto"/>
        <w:right w:val="none" w:sz="0" w:space="0" w:color="auto"/>
      </w:divBdr>
    </w:div>
    <w:div w:id="1538085716">
      <w:bodyDiv w:val="1"/>
      <w:marLeft w:val="0"/>
      <w:marRight w:val="0"/>
      <w:marTop w:val="0"/>
      <w:marBottom w:val="0"/>
      <w:divBdr>
        <w:top w:val="none" w:sz="0" w:space="0" w:color="auto"/>
        <w:left w:val="none" w:sz="0" w:space="0" w:color="auto"/>
        <w:bottom w:val="none" w:sz="0" w:space="0" w:color="auto"/>
        <w:right w:val="none" w:sz="0" w:space="0" w:color="auto"/>
      </w:divBdr>
    </w:div>
    <w:div w:id="1538398214">
      <w:bodyDiv w:val="1"/>
      <w:marLeft w:val="0"/>
      <w:marRight w:val="0"/>
      <w:marTop w:val="0"/>
      <w:marBottom w:val="0"/>
      <w:divBdr>
        <w:top w:val="none" w:sz="0" w:space="0" w:color="auto"/>
        <w:left w:val="none" w:sz="0" w:space="0" w:color="auto"/>
        <w:bottom w:val="none" w:sz="0" w:space="0" w:color="auto"/>
        <w:right w:val="none" w:sz="0" w:space="0" w:color="auto"/>
      </w:divBdr>
    </w:div>
    <w:div w:id="1538816960">
      <w:bodyDiv w:val="1"/>
      <w:marLeft w:val="0"/>
      <w:marRight w:val="0"/>
      <w:marTop w:val="0"/>
      <w:marBottom w:val="0"/>
      <w:divBdr>
        <w:top w:val="none" w:sz="0" w:space="0" w:color="auto"/>
        <w:left w:val="none" w:sz="0" w:space="0" w:color="auto"/>
        <w:bottom w:val="none" w:sz="0" w:space="0" w:color="auto"/>
        <w:right w:val="none" w:sz="0" w:space="0" w:color="auto"/>
      </w:divBdr>
    </w:div>
    <w:div w:id="1538852340">
      <w:bodyDiv w:val="1"/>
      <w:marLeft w:val="0"/>
      <w:marRight w:val="0"/>
      <w:marTop w:val="0"/>
      <w:marBottom w:val="0"/>
      <w:divBdr>
        <w:top w:val="none" w:sz="0" w:space="0" w:color="auto"/>
        <w:left w:val="none" w:sz="0" w:space="0" w:color="auto"/>
        <w:bottom w:val="none" w:sz="0" w:space="0" w:color="auto"/>
        <w:right w:val="none" w:sz="0" w:space="0" w:color="auto"/>
      </w:divBdr>
    </w:div>
    <w:div w:id="1539196354">
      <w:bodyDiv w:val="1"/>
      <w:marLeft w:val="0"/>
      <w:marRight w:val="0"/>
      <w:marTop w:val="0"/>
      <w:marBottom w:val="0"/>
      <w:divBdr>
        <w:top w:val="none" w:sz="0" w:space="0" w:color="auto"/>
        <w:left w:val="none" w:sz="0" w:space="0" w:color="auto"/>
        <w:bottom w:val="none" w:sz="0" w:space="0" w:color="auto"/>
        <w:right w:val="none" w:sz="0" w:space="0" w:color="auto"/>
      </w:divBdr>
    </w:div>
    <w:div w:id="1540699581">
      <w:bodyDiv w:val="1"/>
      <w:marLeft w:val="0"/>
      <w:marRight w:val="0"/>
      <w:marTop w:val="0"/>
      <w:marBottom w:val="0"/>
      <w:divBdr>
        <w:top w:val="none" w:sz="0" w:space="0" w:color="auto"/>
        <w:left w:val="none" w:sz="0" w:space="0" w:color="auto"/>
        <w:bottom w:val="none" w:sz="0" w:space="0" w:color="auto"/>
        <w:right w:val="none" w:sz="0" w:space="0" w:color="auto"/>
      </w:divBdr>
    </w:div>
    <w:div w:id="1541360031">
      <w:bodyDiv w:val="1"/>
      <w:marLeft w:val="0"/>
      <w:marRight w:val="0"/>
      <w:marTop w:val="0"/>
      <w:marBottom w:val="0"/>
      <w:divBdr>
        <w:top w:val="none" w:sz="0" w:space="0" w:color="auto"/>
        <w:left w:val="none" w:sz="0" w:space="0" w:color="auto"/>
        <w:bottom w:val="none" w:sz="0" w:space="0" w:color="auto"/>
        <w:right w:val="none" w:sz="0" w:space="0" w:color="auto"/>
      </w:divBdr>
    </w:div>
    <w:div w:id="1542286737">
      <w:bodyDiv w:val="1"/>
      <w:marLeft w:val="0"/>
      <w:marRight w:val="0"/>
      <w:marTop w:val="0"/>
      <w:marBottom w:val="0"/>
      <w:divBdr>
        <w:top w:val="none" w:sz="0" w:space="0" w:color="auto"/>
        <w:left w:val="none" w:sz="0" w:space="0" w:color="auto"/>
        <w:bottom w:val="none" w:sz="0" w:space="0" w:color="auto"/>
        <w:right w:val="none" w:sz="0" w:space="0" w:color="auto"/>
      </w:divBdr>
    </w:div>
    <w:div w:id="1543011286">
      <w:bodyDiv w:val="1"/>
      <w:marLeft w:val="0"/>
      <w:marRight w:val="0"/>
      <w:marTop w:val="0"/>
      <w:marBottom w:val="0"/>
      <w:divBdr>
        <w:top w:val="none" w:sz="0" w:space="0" w:color="auto"/>
        <w:left w:val="none" w:sz="0" w:space="0" w:color="auto"/>
        <w:bottom w:val="none" w:sz="0" w:space="0" w:color="auto"/>
        <w:right w:val="none" w:sz="0" w:space="0" w:color="auto"/>
      </w:divBdr>
    </w:div>
    <w:div w:id="1546020425">
      <w:bodyDiv w:val="1"/>
      <w:marLeft w:val="0"/>
      <w:marRight w:val="0"/>
      <w:marTop w:val="0"/>
      <w:marBottom w:val="0"/>
      <w:divBdr>
        <w:top w:val="none" w:sz="0" w:space="0" w:color="auto"/>
        <w:left w:val="none" w:sz="0" w:space="0" w:color="auto"/>
        <w:bottom w:val="none" w:sz="0" w:space="0" w:color="auto"/>
        <w:right w:val="none" w:sz="0" w:space="0" w:color="auto"/>
      </w:divBdr>
    </w:div>
    <w:div w:id="1547526153">
      <w:bodyDiv w:val="1"/>
      <w:marLeft w:val="0"/>
      <w:marRight w:val="0"/>
      <w:marTop w:val="0"/>
      <w:marBottom w:val="0"/>
      <w:divBdr>
        <w:top w:val="none" w:sz="0" w:space="0" w:color="auto"/>
        <w:left w:val="none" w:sz="0" w:space="0" w:color="auto"/>
        <w:bottom w:val="none" w:sz="0" w:space="0" w:color="auto"/>
        <w:right w:val="none" w:sz="0" w:space="0" w:color="auto"/>
      </w:divBdr>
    </w:div>
    <w:div w:id="1548026604">
      <w:bodyDiv w:val="1"/>
      <w:marLeft w:val="0"/>
      <w:marRight w:val="0"/>
      <w:marTop w:val="0"/>
      <w:marBottom w:val="0"/>
      <w:divBdr>
        <w:top w:val="none" w:sz="0" w:space="0" w:color="auto"/>
        <w:left w:val="none" w:sz="0" w:space="0" w:color="auto"/>
        <w:bottom w:val="none" w:sz="0" w:space="0" w:color="auto"/>
        <w:right w:val="none" w:sz="0" w:space="0" w:color="auto"/>
      </w:divBdr>
    </w:div>
    <w:div w:id="1549686774">
      <w:bodyDiv w:val="1"/>
      <w:marLeft w:val="0"/>
      <w:marRight w:val="0"/>
      <w:marTop w:val="0"/>
      <w:marBottom w:val="0"/>
      <w:divBdr>
        <w:top w:val="none" w:sz="0" w:space="0" w:color="auto"/>
        <w:left w:val="none" w:sz="0" w:space="0" w:color="auto"/>
        <w:bottom w:val="none" w:sz="0" w:space="0" w:color="auto"/>
        <w:right w:val="none" w:sz="0" w:space="0" w:color="auto"/>
      </w:divBdr>
    </w:div>
    <w:div w:id="1549758272">
      <w:bodyDiv w:val="1"/>
      <w:marLeft w:val="0"/>
      <w:marRight w:val="0"/>
      <w:marTop w:val="0"/>
      <w:marBottom w:val="0"/>
      <w:divBdr>
        <w:top w:val="none" w:sz="0" w:space="0" w:color="auto"/>
        <w:left w:val="none" w:sz="0" w:space="0" w:color="auto"/>
        <w:bottom w:val="none" w:sz="0" w:space="0" w:color="auto"/>
        <w:right w:val="none" w:sz="0" w:space="0" w:color="auto"/>
      </w:divBdr>
    </w:div>
    <w:div w:id="1550262828">
      <w:bodyDiv w:val="1"/>
      <w:marLeft w:val="0"/>
      <w:marRight w:val="0"/>
      <w:marTop w:val="0"/>
      <w:marBottom w:val="0"/>
      <w:divBdr>
        <w:top w:val="none" w:sz="0" w:space="0" w:color="auto"/>
        <w:left w:val="none" w:sz="0" w:space="0" w:color="auto"/>
        <w:bottom w:val="none" w:sz="0" w:space="0" w:color="auto"/>
        <w:right w:val="none" w:sz="0" w:space="0" w:color="auto"/>
      </w:divBdr>
    </w:div>
    <w:div w:id="1550797868">
      <w:bodyDiv w:val="1"/>
      <w:marLeft w:val="0"/>
      <w:marRight w:val="0"/>
      <w:marTop w:val="0"/>
      <w:marBottom w:val="0"/>
      <w:divBdr>
        <w:top w:val="none" w:sz="0" w:space="0" w:color="auto"/>
        <w:left w:val="none" w:sz="0" w:space="0" w:color="auto"/>
        <w:bottom w:val="none" w:sz="0" w:space="0" w:color="auto"/>
        <w:right w:val="none" w:sz="0" w:space="0" w:color="auto"/>
      </w:divBdr>
    </w:div>
    <w:div w:id="1551112091">
      <w:bodyDiv w:val="1"/>
      <w:marLeft w:val="0"/>
      <w:marRight w:val="0"/>
      <w:marTop w:val="0"/>
      <w:marBottom w:val="0"/>
      <w:divBdr>
        <w:top w:val="none" w:sz="0" w:space="0" w:color="auto"/>
        <w:left w:val="none" w:sz="0" w:space="0" w:color="auto"/>
        <w:bottom w:val="none" w:sz="0" w:space="0" w:color="auto"/>
        <w:right w:val="none" w:sz="0" w:space="0" w:color="auto"/>
      </w:divBdr>
    </w:div>
    <w:div w:id="1552033758">
      <w:bodyDiv w:val="1"/>
      <w:marLeft w:val="0"/>
      <w:marRight w:val="0"/>
      <w:marTop w:val="0"/>
      <w:marBottom w:val="0"/>
      <w:divBdr>
        <w:top w:val="none" w:sz="0" w:space="0" w:color="auto"/>
        <w:left w:val="none" w:sz="0" w:space="0" w:color="auto"/>
        <w:bottom w:val="none" w:sz="0" w:space="0" w:color="auto"/>
        <w:right w:val="none" w:sz="0" w:space="0" w:color="auto"/>
      </w:divBdr>
    </w:div>
    <w:div w:id="1553227238">
      <w:bodyDiv w:val="1"/>
      <w:marLeft w:val="0"/>
      <w:marRight w:val="0"/>
      <w:marTop w:val="0"/>
      <w:marBottom w:val="0"/>
      <w:divBdr>
        <w:top w:val="none" w:sz="0" w:space="0" w:color="auto"/>
        <w:left w:val="none" w:sz="0" w:space="0" w:color="auto"/>
        <w:bottom w:val="none" w:sz="0" w:space="0" w:color="auto"/>
        <w:right w:val="none" w:sz="0" w:space="0" w:color="auto"/>
      </w:divBdr>
    </w:div>
    <w:div w:id="1553345155">
      <w:bodyDiv w:val="1"/>
      <w:marLeft w:val="0"/>
      <w:marRight w:val="0"/>
      <w:marTop w:val="0"/>
      <w:marBottom w:val="0"/>
      <w:divBdr>
        <w:top w:val="none" w:sz="0" w:space="0" w:color="auto"/>
        <w:left w:val="none" w:sz="0" w:space="0" w:color="auto"/>
        <w:bottom w:val="none" w:sz="0" w:space="0" w:color="auto"/>
        <w:right w:val="none" w:sz="0" w:space="0" w:color="auto"/>
      </w:divBdr>
    </w:div>
    <w:div w:id="1553662358">
      <w:bodyDiv w:val="1"/>
      <w:marLeft w:val="0"/>
      <w:marRight w:val="0"/>
      <w:marTop w:val="0"/>
      <w:marBottom w:val="0"/>
      <w:divBdr>
        <w:top w:val="none" w:sz="0" w:space="0" w:color="auto"/>
        <w:left w:val="none" w:sz="0" w:space="0" w:color="auto"/>
        <w:bottom w:val="none" w:sz="0" w:space="0" w:color="auto"/>
        <w:right w:val="none" w:sz="0" w:space="0" w:color="auto"/>
      </w:divBdr>
    </w:div>
    <w:div w:id="1553689404">
      <w:bodyDiv w:val="1"/>
      <w:marLeft w:val="0"/>
      <w:marRight w:val="0"/>
      <w:marTop w:val="0"/>
      <w:marBottom w:val="0"/>
      <w:divBdr>
        <w:top w:val="none" w:sz="0" w:space="0" w:color="auto"/>
        <w:left w:val="none" w:sz="0" w:space="0" w:color="auto"/>
        <w:bottom w:val="none" w:sz="0" w:space="0" w:color="auto"/>
        <w:right w:val="none" w:sz="0" w:space="0" w:color="auto"/>
      </w:divBdr>
      <w:divsChild>
        <w:div w:id="2061974404">
          <w:blockQuote w:val="1"/>
          <w:marLeft w:val="375"/>
          <w:marRight w:val="0"/>
          <w:marTop w:val="0"/>
          <w:marBottom w:val="525"/>
          <w:divBdr>
            <w:top w:val="none" w:sz="0" w:space="0" w:color="auto"/>
            <w:left w:val="none" w:sz="0" w:space="0" w:color="auto"/>
            <w:bottom w:val="none" w:sz="0" w:space="0" w:color="auto"/>
            <w:right w:val="none" w:sz="0" w:space="0" w:color="auto"/>
          </w:divBdr>
        </w:div>
      </w:divsChild>
    </w:div>
    <w:div w:id="1554004587">
      <w:bodyDiv w:val="1"/>
      <w:marLeft w:val="0"/>
      <w:marRight w:val="0"/>
      <w:marTop w:val="0"/>
      <w:marBottom w:val="0"/>
      <w:divBdr>
        <w:top w:val="none" w:sz="0" w:space="0" w:color="auto"/>
        <w:left w:val="none" w:sz="0" w:space="0" w:color="auto"/>
        <w:bottom w:val="none" w:sz="0" w:space="0" w:color="auto"/>
        <w:right w:val="none" w:sz="0" w:space="0" w:color="auto"/>
      </w:divBdr>
    </w:div>
    <w:div w:id="1554274256">
      <w:bodyDiv w:val="1"/>
      <w:marLeft w:val="0"/>
      <w:marRight w:val="0"/>
      <w:marTop w:val="0"/>
      <w:marBottom w:val="0"/>
      <w:divBdr>
        <w:top w:val="none" w:sz="0" w:space="0" w:color="auto"/>
        <w:left w:val="none" w:sz="0" w:space="0" w:color="auto"/>
        <w:bottom w:val="none" w:sz="0" w:space="0" w:color="auto"/>
        <w:right w:val="none" w:sz="0" w:space="0" w:color="auto"/>
      </w:divBdr>
    </w:div>
    <w:div w:id="1556314124">
      <w:bodyDiv w:val="1"/>
      <w:marLeft w:val="0"/>
      <w:marRight w:val="0"/>
      <w:marTop w:val="0"/>
      <w:marBottom w:val="0"/>
      <w:divBdr>
        <w:top w:val="none" w:sz="0" w:space="0" w:color="auto"/>
        <w:left w:val="none" w:sz="0" w:space="0" w:color="auto"/>
        <w:bottom w:val="none" w:sz="0" w:space="0" w:color="auto"/>
        <w:right w:val="none" w:sz="0" w:space="0" w:color="auto"/>
      </w:divBdr>
    </w:div>
    <w:div w:id="1557814119">
      <w:bodyDiv w:val="1"/>
      <w:marLeft w:val="0"/>
      <w:marRight w:val="0"/>
      <w:marTop w:val="0"/>
      <w:marBottom w:val="0"/>
      <w:divBdr>
        <w:top w:val="none" w:sz="0" w:space="0" w:color="auto"/>
        <w:left w:val="none" w:sz="0" w:space="0" w:color="auto"/>
        <w:bottom w:val="none" w:sz="0" w:space="0" w:color="auto"/>
        <w:right w:val="none" w:sz="0" w:space="0" w:color="auto"/>
      </w:divBdr>
    </w:div>
    <w:div w:id="1558934482">
      <w:bodyDiv w:val="1"/>
      <w:marLeft w:val="0"/>
      <w:marRight w:val="0"/>
      <w:marTop w:val="0"/>
      <w:marBottom w:val="0"/>
      <w:divBdr>
        <w:top w:val="none" w:sz="0" w:space="0" w:color="auto"/>
        <w:left w:val="none" w:sz="0" w:space="0" w:color="auto"/>
        <w:bottom w:val="none" w:sz="0" w:space="0" w:color="auto"/>
        <w:right w:val="none" w:sz="0" w:space="0" w:color="auto"/>
      </w:divBdr>
    </w:div>
    <w:div w:id="1559627914">
      <w:bodyDiv w:val="1"/>
      <w:marLeft w:val="0"/>
      <w:marRight w:val="0"/>
      <w:marTop w:val="0"/>
      <w:marBottom w:val="0"/>
      <w:divBdr>
        <w:top w:val="none" w:sz="0" w:space="0" w:color="auto"/>
        <w:left w:val="none" w:sz="0" w:space="0" w:color="auto"/>
        <w:bottom w:val="none" w:sz="0" w:space="0" w:color="auto"/>
        <w:right w:val="none" w:sz="0" w:space="0" w:color="auto"/>
      </w:divBdr>
    </w:div>
    <w:div w:id="1559975557">
      <w:bodyDiv w:val="1"/>
      <w:marLeft w:val="0"/>
      <w:marRight w:val="0"/>
      <w:marTop w:val="0"/>
      <w:marBottom w:val="0"/>
      <w:divBdr>
        <w:top w:val="none" w:sz="0" w:space="0" w:color="auto"/>
        <w:left w:val="none" w:sz="0" w:space="0" w:color="auto"/>
        <w:bottom w:val="none" w:sz="0" w:space="0" w:color="auto"/>
        <w:right w:val="none" w:sz="0" w:space="0" w:color="auto"/>
      </w:divBdr>
    </w:div>
    <w:div w:id="1562055922">
      <w:bodyDiv w:val="1"/>
      <w:marLeft w:val="0"/>
      <w:marRight w:val="0"/>
      <w:marTop w:val="0"/>
      <w:marBottom w:val="0"/>
      <w:divBdr>
        <w:top w:val="none" w:sz="0" w:space="0" w:color="auto"/>
        <w:left w:val="none" w:sz="0" w:space="0" w:color="auto"/>
        <w:bottom w:val="none" w:sz="0" w:space="0" w:color="auto"/>
        <w:right w:val="none" w:sz="0" w:space="0" w:color="auto"/>
      </w:divBdr>
    </w:div>
    <w:div w:id="1564292730">
      <w:bodyDiv w:val="1"/>
      <w:marLeft w:val="0"/>
      <w:marRight w:val="0"/>
      <w:marTop w:val="0"/>
      <w:marBottom w:val="0"/>
      <w:divBdr>
        <w:top w:val="none" w:sz="0" w:space="0" w:color="auto"/>
        <w:left w:val="none" w:sz="0" w:space="0" w:color="auto"/>
        <w:bottom w:val="none" w:sz="0" w:space="0" w:color="auto"/>
        <w:right w:val="none" w:sz="0" w:space="0" w:color="auto"/>
      </w:divBdr>
    </w:div>
    <w:div w:id="1566338992">
      <w:bodyDiv w:val="1"/>
      <w:marLeft w:val="0"/>
      <w:marRight w:val="0"/>
      <w:marTop w:val="0"/>
      <w:marBottom w:val="0"/>
      <w:divBdr>
        <w:top w:val="none" w:sz="0" w:space="0" w:color="auto"/>
        <w:left w:val="none" w:sz="0" w:space="0" w:color="auto"/>
        <w:bottom w:val="none" w:sz="0" w:space="0" w:color="auto"/>
        <w:right w:val="none" w:sz="0" w:space="0" w:color="auto"/>
      </w:divBdr>
    </w:div>
    <w:div w:id="1571959227">
      <w:bodyDiv w:val="1"/>
      <w:marLeft w:val="0"/>
      <w:marRight w:val="0"/>
      <w:marTop w:val="0"/>
      <w:marBottom w:val="0"/>
      <w:divBdr>
        <w:top w:val="none" w:sz="0" w:space="0" w:color="auto"/>
        <w:left w:val="none" w:sz="0" w:space="0" w:color="auto"/>
        <w:bottom w:val="none" w:sz="0" w:space="0" w:color="auto"/>
        <w:right w:val="none" w:sz="0" w:space="0" w:color="auto"/>
      </w:divBdr>
    </w:div>
    <w:div w:id="1573929108">
      <w:bodyDiv w:val="1"/>
      <w:marLeft w:val="0"/>
      <w:marRight w:val="0"/>
      <w:marTop w:val="0"/>
      <w:marBottom w:val="0"/>
      <w:divBdr>
        <w:top w:val="none" w:sz="0" w:space="0" w:color="auto"/>
        <w:left w:val="none" w:sz="0" w:space="0" w:color="auto"/>
        <w:bottom w:val="none" w:sz="0" w:space="0" w:color="auto"/>
        <w:right w:val="none" w:sz="0" w:space="0" w:color="auto"/>
      </w:divBdr>
    </w:div>
    <w:div w:id="1574271312">
      <w:bodyDiv w:val="1"/>
      <w:marLeft w:val="0"/>
      <w:marRight w:val="0"/>
      <w:marTop w:val="0"/>
      <w:marBottom w:val="0"/>
      <w:divBdr>
        <w:top w:val="none" w:sz="0" w:space="0" w:color="auto"/>
        <w:left w:val="none" w:sz="0" w:space="0" w:color="auto"/>
        <w:bottom w:val="none" w:sz="0" w:space="0" w:color="auto"/>
        <w:right w:val="none" w:sz="0" w:space="0" w:color="auto"/>
      </w:divBdr>
    </w:div>
    <w:div w:id="1574461663">
      <w:bodyDiv w:val="1"/>
      <w:marLeft w:val="0"/>
      <w:marRight w:val="0"/>
      <w:marTop w:val="0"/>
      <w:marBottom w:val="0"/>
      <w:divBdr>
        <w:top w:val="none" w:sz="0" w:space="0" w:color="auto"/>
        <w:left w:val="none" w:sz="0" w:space="0" w:color="auto"/>
        <w:bottom w:val="none" w:sz="0" w:space="0" w:color="auto"/>
        <w:right w:val="none" w:sz="0" w:space="0" w:color="auto"/>
      </w:divBdr>
    </w:div>
    <w:div w:id="1575817876">
      <w:bodyDiv w:val="1"/>
      <w:marLeft w:val="0"/>
      <w:marRight w:val="0"/>
      <w:marTop w:val="0"/>
      <w:marBottom w:val="0"/>
      <w:divBdr>
        <w:top w:val="none" w:sz="0" w:space="0" w:color="auto"/>
        <w:left w:val="none" w:sz="0" w:space="0" w:color="auto"/>
        <w:bottom w:val="none" w:sz="0" w:space="0" w:color="auto"/>
        <w:right w:val="none" w:sz="0" w:space="0" w:color="auto"/>
      </w:divBdr>
    </w:div>
    <w:div w:id="1576939630">
      <w:bodyDiv w:val="1"/>
      <w:marLeft w:val="0"/>
      <w:marRight w:val="0"/>
      <w:marTop w:val="0"/>
      <w:marBottom w:val="0"/>
      <w:divBdr>
        <w:top w:val="none" w:sz="0" w:space="0" w:color="auto"/>
        <w:left w:val="none" w:sz="0" w:space="0" w:color="auto"/>
        <w:bottom w:val="none" w:sz="0" w:space="0" w:color="auto"/>
        <w:right w:val="none" w:sz="0" w:space="0" w:color="auto"/>
      </w:divBdr>
    </w:div>
    <w:div w:id="1577931361">
      <w:bodyDiv w:val="1"/>
      <w:marLeft w:val="0"/>
      <w:marRight w:val="0"/>
      <w:marTop w:val="0"/>
      <w:marBottom w:val="0"/>
      <w:divBdr>
        <w:top w:val="none" w:sz="0" w:space="0" w:color="auto"/>
        <w:left w:val="none" w:sz="0" w:space="0" w:color="auto"/>
        <w:bottom w:val="none" w:sz="0" w:space="0" w:color="auto"/>
        <w:right w:val="none" w:sz="0" w:space="0" w:color="auto"/>
      </w:divBdr>
    </w:div>
    <w:div w:id="1578974909">
      <w:bodyDiv w:val="1"/>
      <w:marLeft w:val="0"/>
      <w:marRight w:val="0"/>
      <w:marTop w:val="0"/>
      <w:marBottom w:val="0"/>
      <w:divBdr>
        <w:top w:val="none" w:sz="0" w:space="0" w:color="auto"/>
        <w:left w:val="none" w:sz="0" w:space="0" w:color="auto"/>
        <w:bottom w:val="none" w:sz="0" w:space="0" w:color="auto"/>
        <w:right w:val="none" w:sz="0" w:space="0" w:color="auto"/>
      </w:divBdr>
    </w:div>
    <w:div w:id="1582331680">
      <w:bodyDiv w:val="1"/>
      <w:marLeft w:val="0"/>
      <w:marRight w:val="0"/>
      <w:marTop w:val="0"/>
      <w:marBottom w:val="0"/>
      <w:divBdr>
        <w:top w:val="none" w:sz="0" w:space="0" w:color="auto"/>
        <w:left w:val="none" w:sz="0" w:space="0" w:color="auto"/>
        <w:bottom w:val="none" w:sz="0" w:space="0" w:color="auto"/>
        <w:right w:val="none" w:sz="0" w:space="0" w:color="auto"/>
      </w:divBdr>
    </w:div>
    <w:div w:id="1582371150">
      <w:bodyDiv w:val="1"/>
      <w:marLeft w:val="0"/>
      <w:marRight w:val="0"/>
      <w:marTop w:val="0"/>
      <w:marBottom w:val="0"/>
      <w:divBdr>
        <w:top w:val="none" w:sz="0" w:space="0" w:color="auto"/>
        <w:left w:val="none" w:sz="0" w:space="0" w:color="auto"/>
        <w:bottom w:val="none" w:sz="0" w:space="0" w:color="auto"/>
        <w:right w:val="none" w:sz="0" w:space="0" w:color="auto"/>
      </w:divBdr>
    </w:div>
    <w:div w:id="1583949721">
      <w:bodyDiv w:val="1"/>
      <w:marLeft w:val="0"/>
      <w:marRight w:val="0"/>
      <w:marTop w:val="0"/>
      <w:marBottom w:val="0"/>
      <w:divBdr>
        <w:top w:val="none" w:sz="0" w:space="0" w:color="auto"/>
        <w:left w:val="none" w:sz="0" w:space="0" w:color="auto"/>
        <w:bottom w:val="none" w:sz="0" w:space="0" w:color="auto"/>
        <w:right w:val="none" w:sz="0" w:space="0" w:color="auto"/>
      </w:divBdr>
    </w:div>
    <w:div w:id="1584952941">
      <w:bodyDiv w:val="1"/>
      <w:marLeft w:val="0"/>
      <w:marRight w:val="0"/>
      <w:marTop w:val="0"/>
      <w:marBottom w:val="0"/>
      <w:divBdr>
        <w:top w:val="none" w:sz="0" w:space="0" w:color="auto"/>
        <w:left w:val="none" w:sz="0" w:space="0" w:color="auto"/>
        <w:bottom w:val="none" w:sz="0" w:space="0" w:color="auto"/>
        <w:right w:val="none" w:sz="0" w:space="0" w:color="auto"/>
      </w:divBdr>
    </w:div>
    <w:div w:id="1587421716">
      <w:bodyDiv w:val="1"/>
      <w:marLeft w:val="0"/>
      <w:marRight w:val="0"/>
      <w:marTop w:val="0"/>
      <w:marBottom w:val="0"/>
      <w:divBdr>
        <w:top w:val="none" w:sz="0" w:space="0" w:color="auto"/>
        <w:left w:val="none" w:sz="0" w:space="0" w:color="auto"/>
        <w:bottom w:val="none" w:sz="0" w:space="0" w:color="auto"/>
        <w:right w:val="none" w:sz="0" w:space="0" w:color="auto"/>
      </w:divBdr>
    </w:div>
    <w:div w:id="1588463847">
      <w:bodyDiv w:val="1"/>
      <w:marLeft w:val="0"/>
      <w:marRight w:val="0"/>
      <w:marTop w:val="0"/>
      <w:marBottom w:val="0"/>
      <w:divBdr>
        <w:top w:val="none" w:sz="0" w:space="0" w:color="auto"/>
        <w:left w:val="none" w:sz="0" w:space="0" w:color="auto"/>
        <w:bottom w:val="none" w:sz="0" w:space="0" w:color="auto"/>
        <w:right w:val="none" w:sz="0" w:space="0" w:color="auto"/>
      </w:divBdr>
    </w:div>
    <w:div w:id="1588617738">
      <w:bodyDiv w:val="1"/>
      <w:marLeft w:val="0"/>
      <w:marRight w:val="0"/>
      <w:marTop w:val="0"/>
      <w:marBottom w:val="0"/>
      <w:divBdr>
        <w:top w:val="none" w:sz="0" w:space="0" w:color="auto"/>
        <w:left w:val="none" w:sz="0" w:space="0" w:color="auto"/>
        <w:bottom w:val="none" w:sz="0" w:space="0" w:color="auto"/>
        <w:right w:val="none" w:sz="0" w:space="0" w:color="auto"/>
      </w:divBdr>
    </w:div>
    <w:div w:id="1588920960">
      <w:bodyDiv w:val="1"/>
      <w:marLeft w:val="0"/>
      <w:marRight w:val="0"/>
      <w:marTop w:val="0"/>
      <w:marBottom w:val="0"/>
      <w:divBdr>
        <w:top w:val="none" w:sz="0" w:space="0" w:color="auto"/>
        <w:left w:val="none" w:sz="0" w:space="0" w:color="auto"/>
        <w:bottom w:val="none" w:sz="0" w:space="0" w:color="auto"/>
        <w:right w:val="none" w:sz="0" w:space="0" w:color="auto"/>
      </w:divBdr>
    </w:div>
    <w:div w:id="1589583753">
      <w:bodyDiv w:val="1"/>
      <w:marLeft w:val="0"/>
      <w:marRight w:val="0"/>
      <w:marTop w:val="0"/>
      <w:marBottom w:val="0"/>
      <w:divBdr>
        <w:top w:val="none" w:sz="0" w:space="0" w:color="auto"/>
        <w:left w:val="none" w:sz="0" w:space="0" w:color="auto"/>
        <w:bottom w:val="none" w:sz="0" w:space="0" w:color="auto"/>
        <w:right w:val="none" w:sz="0" w:space="0" w:color="auto"/>
      </w:divBdr>
    </w:div>
    <w:div w:id="1590583005">
      <w:bodyDiv w:val="1"/>
      <w:marLeft w:val="0"/>
      <w:marRight w:val="0"/>
      <w:marTop w:val="0"/>
      <w:marBottom w:val="0"/>
      <w:divBdr>
        <w:top w:val="none" w:sz="0" w:space="0" w:color="auto"/>
        <w:left w:val="none" w:sz="0" w:space="0" w:color="auto"/>
        <w:bottom w:val="none" w:sz="0" w:space="0" w:color="auto"/>
        <w:right w:val="none" w:sz="0" w:space="0" w:color="auto"/>
      </w:divBdr>
    </w:div>
    <w:div w:id="1591692293">
      <w:bodyDiv w:val="1"/>
      <w:marLeft w:val="0"/>
      <w:marRight w:val="0"/>
      <w:marTop w:val="0"/>
      <w:marBottom w:val="0"/>
      <w:divBdr>
        <w:top w:val="none" w:sz="0" w:space="0" w:color="auto"/>
        <w:left w:val="none" w:sz="0" w:space="0" w:color="auto"/>
        <w:bottom w:val="none" w:sz="0" w:space="0" w:color="auto"/>
        <w:right w:val="none" w:sz="0" w:space="0" w:color="auto"/>
      </w:divBdr>
    </w:div>
    <w:div w:id="1593782626">
      <w:bodyDiv w:val="1"/>
      <w:marLeft w:val="0"/>
      <w:marRight w:val="0"/>
      <w:marTop w:val="0"/>
      <w:marBottom w:val="0"/>
      <w:divBdr>
        <w:top w:val="none" w:sz="0" w:space="0" w:color="auto"/>
        <w:left w:val="none" w:sz="0" w:space="0" w:color="auto"/>
        <w:bottom w:val="none" w:sz="0" w:space="0" w:color="auto"/>
        <w:right w:val="none" w:sz="0" w:space="0" w:color="auto"/>
      </w:divBdr>
    </w:div>
    <w:div w:id="1593970890">
      <w:bodyDiv w:val="1"/>
      <w:marLeft w:val="0"/>
      <w:marRight w:val="0"/>
      <w:marTop w:val="0"/>
      <w:marBottom w:val="0"/>
      <w:divBdr>
        <w:top w:val="none" w:sz="0" w:space="0" w:color="auto"/>
        <w:left w:val="none" w:sz="0" w:space="0" w:color="auto"/>
        <w:bottom w:val="none" w:sz="0" w:space="0" w:color="auto"/>
        <w:right w:val="none" w:sz="0" w:space="0" w:color="auto"/>
      </w:divBdr>
    </w:div>
    <w:div w:id="1594045789">
      <w:bodyDiv w:val="1"/>
      <w:marLeft w:val="0"/>
      <w:marRight w:val="0"/>
      <w:marTop w:val="0"/>
      <w:marBottom w:val="0"/>
      <w:divBdr>
        <w:top w:val="none" w:sz="0" w:space="0" w:color="auto"/>
        <w:left w:val="none" w:sz="0" w:space="0" w:color="auto"/>
        <w:bottom w:val="none" w:sz="0" w:space="0" w:color="auto"/>
        <w:right w:val="none" w:sz="0" w:space="0" w:color="auto"/>
      </w:divBdr>
    </w:div>
    <w:div w:id="1596553593">
      <w:bodyDiv w:val="1"/>
      <w:marLeft w:val="0"/>
      <w:marRight w:val="0"/>
      <w:marTop w:val="0"/>
      <w:marBottom w:val="0"/>
      <w:divBdr>
        <w:top w:val="none" w:sz="0" w:space="0" w:color="auto"/>
        <w:left w:val="none" w:sz="0" w:space="0" w:color="auto"/>
        <w:bottom w:val="none" w:sz="0" w:space="0" w:color="auto"/>
        <w:right w:val="none" w:sz="0" w:space="0" w:color="auto"/>
      </w:divBdr>
    </w:div>
    <w:div w:id="1596936017">
      <w:bodyDiv w:val="1"/>
      <w:marLeft w:val="0"/>
      <w:marRight w:val="0"/>
      <w:marTop w:val="0"/>
      <w:marBottom w:val="0"/>
      <w:divBdr>
        <w:top w:val="none" w:sz="0" w:space="0" w:color="auto"/>
        <w:left w:val="none" w:sz="0" w:space="0" w:color="auto"/>
        <w:bottom w:val="none" w:sz="0" w:space="0" w:color="auto"/>
        <w:right w:val="none" w:sz="0" w:space="0" w:color="auto"/>
      </w:divBdr>
    </w:div>
    <w:div w:id="1599173458">
      <w:bodyDiv w:val="1"/>
      <w:marLeft w:val="0"/>
      <w:marRight w:val="0"/>
      <w:marTop w:val="0"/>
      <w:marBottom w:val="0"/>
      <w:divBdr>
        <w:top w:val="none" w:sz="0" w:space="0" w:color="auto"/>
        <w:left w:val="none" w:sz="0" w:space="0" w:color="auto"/>
        <w:bottom w:val="none" w:sz="0" w:space="0" w:color="auto"/>
        <w:right w:val="none" w:sz="0" w:space="0" w:color="auto"/>
      </w:divBdr>
    </w:div>
    <w:div w:id="1600484472">
      <w:bodyDiv w:val="1"/>
      <w:marLeft w:val="0"/>
      <w:marRight w:val="0"/>
      <w:marTop w:val="0"/>
      <w:marBottom w:val="0"/>
      <w:divBdr>
        <w:top w:val="none" w:sz="0" w:space="0" w:color="auto"/>
        <w:left w:val="none" w:sz="0" w:space="0" w:color="auto"/>
        <w:bottom w:val="none" w:sz="0" w:space="0" w:color="auto"/>
        <w:right w:val="none" w:sz="0" w:space="0" w:color="auto"/>
      </w:divBdr>
    </w:div>
    <w:div w:id="1602564159">
      <w:bodyDiv w:val="1"/>
      <w:marLeft w:val="0"/>
      <w:marRight w:val="0"/>
      <w:marTop w:val="0"/>
      <w:marBottom w:val="0"/>
      <w:divBdr>
        <w:top w:val="none" w:sz="0" w:space="0" w:color="auto"/>
        <w:left w:val="none" w:sz="0" w:space="0" w:color="auto"/>
        <w:bottom w:val="none" w:sz="0" w:space="0" w:color="auto"/>
        <w:right w:val="none" w:sz="0" w:space="0" w:color="auto"/>
      </w:divBdr>
    </w:div>
    <w:div w:id="1602685500">
      <w:bodyDiv w:val="1"/>
      <w:marLeft w:val="0"/>
      <w:marRight w:val="0"/>
      <w:marTop w:val="0"/>
      <w:marBottom w:val="0"/>
      <w:divBdr>
        <w:top w:val="none" w:sz="0" w:space="0" w:color="auto"/>
        <w:left w:val="none" w:sz="0" w:space="0" w:color="auto"/>
        <w:bottom w:val="none" w:sz="0" w:space="0" w:color="auto"/>
        <w:right w:val="none" w:sz="0" w:space="0" w:color="auto"/>
      </w:divBdr>
    </w:div>
    <w:div w:id="1603298485">
      <w:bodyDiv w:val="1"/>
      <w:marLeft w:val="0"/>
      <w:marRight w:val="0"/>
      <w:marTop w:val="0"/>
      <w:marBottom w:val="0"/>
      <w:divBdr>
        <w:top w:val="none" w:sz="0" w:space="0" w:color="auto"/>
        <w:left w:val="none" w:sz="0" w:space="0" w:color="auto"/>
        <w:bottom w:val="none" w:sz="0" w:space="0" w:color="auto"/>
        <w:right w:val="none" w:sz="0" w:space="0" w:color="auto"/>
      </w:divBdr>
    </w:div>
    <w:div w:id="1606812278">
      <w:bodyDiv w:val="1"/>
      <w:marLeft w:val="0"/>
      <w:marRight w:val="0"/>
      <w:marTop w:val="0"/>
      <w:marBottom w:val="0"/>
      <w:divBdr>
        <w:top w:val="none" w:sz="0" w:space="0" w:color="auto"/>
        <w:left w:val="none" w:sz="0" w:space="0" w:color="auto"/>
        <w:bottom w:val="none" w:sz="0" w:space="0" w:color="auto"/>
        <w:right w:val="none" w:sz="0" w:space="0" w:color="auto"/>
      </w:divBdr>
    </w:div>
    <w:div w:id="1607082288">
      <w:bodyDiv w:val="1"/>
      <w:marLeft w:val="0"/>
      <w:marRight w:val="0"/>
      <w:marTop w:val="0"/>
      <w:marBottom w:val="0"/>
      <w:divBdr>
        <w:top w:val="none" w:sz="0" w:space="0" w:color="auto"/>
        <w:left w:val="none" w:sz="0" w:space="0" w:color="auto"/>
        <w:bottom w:val="none" w:sz="0" w:space="0" w:color="auto"/>
        <w:right w:val="none" w:sz="0" w:space="0" w:color="auto"/>
      </w:divBdr>
    </w:div>
    <w:div w:id="1609002466">
      <w:bodyDiv w:val="1"/>
      <w:marLeft w:val="0"/>
      <w:marRight w:val="0"/>
      <w:marTop w:val="0"/>
      <w:marBottom w:val="0"/>
      <w:divBdr>
        <w:top w:val="none" w:sz="0" w:space="0" w:color="auto"/>
        <w:left w:val="none" w:sz="0" w:space="0" w:color="auto"/>
        <w:bottom w:val="none" w:sz="0" w:space="0" w:color="auto"/>
        <w:right w:val="none" w:sz="0" w:space="0" w:color="auto"/>
      </w:divBdr>
    </w:div>
    <w:div w:id="1610620653">
      <w:bodyDiv w:val="1"/>
      <w:marLeft w:val="0"/>
      <w:marRight w:val="0"/>
      <w:marTop w:val="0"/>
      <w:marBottom w:val="0"/>
      <w:divBdr>
        <w:top w:val="none" w:sz="0" w:space="0" w:color="auto"/>
        <w:left w:val="none" w:sz="0" w:space="0" w:color="auto"/>
        <w:bottom w:val="none" w:sz="0" w:space="0" w:color="auto"/>
        <w:right w:val="none" w:sz="0" w:space="0" w:color="auto"/>
      </w:divBdr>
    </w:div>
    <w:div w:id="1611474563">
      <w:bodyDiv w:val="1"/>
      <w:marLeft w:val="0"/>
      <w:marRight w:val="0"/>
      <w:marTop w:val="0"/>
      <w:marBottom w:val="0"/>
      <w:divBdr>
        <w:top w:val="none" w:sz="0" w:space="0" w:color="auto"/>
        <w:left w:val="none" w:sz="0" w:space="0" w:color="auto"/>
        <w:bottom w:val="none" w:sz="0" w:space="0" w:color="auto"/>
        <w:right w:val="none" w:sz="0" w:space="0" w:color="auto"/>
      </w:divBdr>
    </w:div>
    <w:div w:id="1611662459">
      <w:bodyDiv w:val="1"/>
      <w:marLeft w:val="0"/>
      <w:marRight w:val="0"/>
      <w:marTop w:val="0"/>
      <w:marBottom w:val="0"/>
      <w:divBdr>
        <w:top w:val="none" w:sz="0" w:space="0" w:color="auto"/>
        <w:left w:val="none" w:sz="0" w:space="0" w:color="auto"/>
        <w:bottom w:val="none" w:sz="0" w:space="0" w:color="auto"/>
        <w:right w:val="none" w:sz="0" w:space="0" w:color="auto"/>
      </w:divBdr>
    </w:div>
    <w:div w:id="1611663825">
      <w:bodyDiv w:val="1"/>
      <w:marLeft w:val="0"/>
      <w:marRight w:val="0"/>
      <w:marTop w:val="0"/>
      <w:marBottom w:val="0"/>
      <w:divBdr>
        <w:top w:val="none" w:sz="0" w:space="0" w:color="auto"/>
        <w:left w:val="none" w:sz="0" w:space="0" w:color="auto"/>
        <w:bottom w:val="none" w:sz="0" w:space="0" w:color="auto"/>
        <w:right w:val="none" w:sz="0" w:space="0" w:color="auto"/>
      </w:divBdr>
    </w:div>
    <w:div w:id="1614820263">
      <w:bodyDiv w:val="1"/>
      <w:marLeft w:val="0"/>
      <w:marRight w:val="0"/>
      <w:marTop w:val="0"/>
      <w:marBottom w:val="0"/>
      <w:divBdr>
        <w:top w:val="none" w:sz="0" w:space="0" w:color="auto"/>
        <w:left w:val="none" w:sz="0" w:space="0" w:color="auto"/>
        <w:bottom w:val="none" w:sz="0" w:space="0" w:color="auto"/>
        <w:right w:val="none" w:sz="0" w:space="0" w:color="auto"/>
      </w:divBdr>
    </w:div>
    <w:div w:id="1615019208">
      <w:bodyDiv w:val="1"/>
      <w:marLeft w:val="0"/>
      <w:marRight w:val="0"/>
      <w:marTop w:val="0"/>
      <w:marBottom w:val="0"/>
      <w:divBdr>
        <w:top w:val="none" w:sz="0" w:space="0" w:color="auto"/>
        <w:left w:val="none" w:sz="0" w:space="0" w:color="auto"/>
        <w:bottom w:val="none" w:sz="0" w:space="0" w:color="auto"/>
        <w:right w:val="none" w:sz="0" w:space="0" w:color="auto"/>
      </w:divBdr>
    </w:div>
    <w:div w:id="1616328758">
      <w:bodyDiv w:val="1"/>
      <w:marLeft w:val="0"/>
      <w:marRight w:val="0"/>
      <w:marTop w:val="0"/>
      <w:marBottom w:val="0"/>
      <w:divBdr>
        <w:top w:val="none" w:sz="0" w:space="0" w:color="auto"/>
        <w:left w:val="none" w:sz="0" w:space="0" w:color="auto"/>
        <w:bottom w:val="none" w:sz="0" w:space="0" w:color="auto"/>
        <w:right w:val="none" w:sz="0" w:space="0" w:color="auto"/>
      </w:divBdr>
    </w:div>
    <w:div w:id="1616601349">
      <w:bodyDiv w:val="1"/>
      <w:marLeft w:val="0"/>
      <w:marRight w:val="0"/>
      <w:marTop w:val="0"/>
      <w:marBottom w:val="0"/>
      <w:divBdr>
        <w:top w:val="none" w:sz="0" w:space="0" w:color="auto"/>
        <w:left w:val="none" w:sz="0" w:space="0" w:color="auto"/>
        <w:bottom w:val="none" w:sz="0" w:space="0" w:color="auto"/>
        <w:right w:val="none" w:sz="0" w:space="0" w:color="auto"/>
      </w:divBdr>
    </w:div>
    <w:div w:id="1617448023">
      <w:bodyDiv w:val="1"/>
      <w:marLeft w:val="0"/>
      <w:marRight w:val="0"/>
      <w:marTop w:val="0"/>
      <w:marBottom w:val="0"/>
      <w:divBdr>
        <w:top w:val="none" w:sz="0" w:space="0" w:color="auto"/>
        <w:left w:val="none" w:sz="0" w:space="0" w:color="auto"/>
        <w:bottom w:val="none" w:sz="0" w:space="0" w:color="auto"/>
        <w:right w:val="none" w:sz="0" w:space="0" w:color="auto"/>
      </w:divBdr>
    </w:div>
    <w:div w:id="1618173549">
      <w:bodyDiv w:val="1"/>
      <w:marLeft w:val="0"/>
      <w:marRight w:val="0"/>
      <w:marTop w:val="0"/>
      <w:marBottom w:val="0"/>
      <w:divBdr>
        <w:top w:val="none" w:sz="0" w:space="0" w:color="auto"/>
        <w:left w:val="none" w:sz="0" w:space="0" w:color="auto"/>
        <w:bottom w:val="none" w:sz="0" w:space="0" w:color="auto"/>
        <w:right w:val="none" w:sz="0" w:space="0" w:color="auto"/>
      </w:divBdr>
    </w:div>
    <w:div w:id="1618416325">
      <w:bodyDiv w:val="1"/>
      <w:marLeft w:val="0"/>
      <w:marRight w:val="0"/>
      <w:marTop w:val="0"/>
      <w:marBottom w:val="0"/>
      <w:divBdr>
        <w:top w:val="none" w:sz="0" w:space="0" w:color="auto"/>
        <w:left w:val="none" w:sz="0" w:space="0" w:color="auto"/>
        <w:bottom w:val="none" w:sz="0" w:space="0" w:color="auto"/>
        <w:right w:val="none" w:sz="0" w:space="0" w:color="auto"/>
      </w:divBdr>
    </w:div>
    <w:div w:id="1621573013">
      <w:bodyDiv w:val="1"/>
      <w:marLeft w:val="0"/>
      <w:marRight w:val="0"/>
      <w:marTop w:val="0"/>
      <w:marBottom w:val="0"/>
      <w:divBdr>
        <w:top w:val="none" w:sz="0" w:space="0" w:color="auto"/>
        <w:left w:val="none" w:sz="0" w:space="0" w:color="auto"/>
        <w:bottom w:val="none" w:sz="0" w:space="0" w:color="auto"/>
        <w:right w:val="none" w:sz="0" w:space="0" w:color="auto"/>
      </w:divBdr>
    </w:div>
    <w:div w:id="1623339647">
      <w:bodyDiv w:val="1"/>
      <w:marLeft w:val="0"/>
      <w:marRight w:val="0"/>
      <w:marTop w:val="0"/>
      <w:marBottom w:val="0"/>
      <w:divBdr>
        <w:top w:val="none" w:sz="0" w:space="0" w:color="auto"/>
        <w:left w:val="none" w:sz="0" w:space="0" w:color="auto"/>
        <w:bottom w:val="none" w:sz="0" w:space="0" w:color="auto"/>
        <w:right w:val="none" w:sz="0" w:space="0" w:color="auto"/>
      </w:divBdr>
    </w:div>
    <w:div w:id="1623461958">
      <w:bodyDiv w:val="1"/>
      <w:marLeft w:val="0"/>
      <w:marRight w:val="0"/>
      <w:marTop w:val="0"/>
      <w:marBottom w:val="0"/>
      <w:divBdr>
        <w:top w:val="none" w:sz="0" w:space="0" w:color="auto"/>
        <w:left w:val="none" w:sz="0" w:space="0" w:color="auto"/>
        <w:bottom w:val="none" w:sz="0" w:space="0" w:color="auto"/>
        <w:right w:val="none" w:sz="0" w:space="0" w:color="auto"/>
      </w:divBdr>
    </w:div>
    <w:div w:id="1625651931">
      <w:bodyDiv w:val="1"/>
      <w:marLeft w:val="0"/>
      <w:marRight w:val="0"/>
      <w:marTop w:val="0"/>
      <w:marBottom w:val="0"/>
      <w:divBdr>
        <w:top w:val="none" w:sz="0" w:space="0" w:color="auto"/>
        <w:left w:val="none" w:sz="0" w:space="0" w:color="auto"/>
        <w:bottom w:val="none" w:sz="0" w:space="0" w:color="auto"/>
        <w:right w:val="none" w:sz="0" w:space="0" w:color="auto"/>
      </w:divBdr>
    </w:div>
    <w:div w:id="1627346615">
      <w:bodyDiv w:val="1"/>
      <w:marLeft w:val="0"/>
      <w:marRight w:val="0"/>
      <w:marTop w:val="0"/>
      <w:marBottom w:val="0"/>
      <w:divBdr>
        <w:top w:val="none" w:sz="0" w:space="0" w:color="auto"/>
        <w:left w:val="none" w:sz="0" w:space="0" w:color="auto"/>
        <w:bottom w:val="none" w:sz="0" w:space="0" w:color="auto"/>
        <w:right w:val="none" w:sz="0" w:space="0" w:color="auto"/>
      </w:divBdr>
    </w:div>
    <w:div w:id="1630167466">
      <w:bodyDiv w:val="1"/>
      <w:marLeft w:val="0"/>
      <w:marRight w:val="0"/>
      <w:marTop w:val="0"/>
      <w:marBottom w:val="0"/>
      <w:divBdr>
        <w:top w:val="none" w:sz="0" w:space="0" w:color="auto"/>
        <w:left w:val="none" w:sz="0" w:space="0" w:color="auto"/>
        <w:bottom w:val="none" w:sz="0" w:space="0" w:color="auto"/>
        <w:right w:val="none" w:sz="0" w:space="0" w:color="auto"/>
      </w:divBdr>
    </w:div>
    <w:div w:id="1630698483">
      <w:bodyDiv w:val="1"/>
      <w:marLeft w:val="0"/>
      <w:marRight w:val="0"/>
      <w:marTop w:val="0"/>
      <w:marBottom w:val="0"/>
      <w:divBdr>
        <w:top w:val="none" w:sz="0" w:space="0" w:color="auto"/>
        <w:left w:val="none" w:sz="0" w:space="0" w:color="auto"/>
        <w:bottom w:val="none" w:sz="0" w:space="0" w:color="auto"/>
        <w:right w:val="none" w:sz="0" w:space="0" w:color="auto"/>
      </w:divBdr>
    </w:div>
    <w:div w:id="1632132035">
      <w:bodyDiv w:val="1"/>
      <w:marLeft w:val="0"/>
      <w:marRight w:val="0"/>
      <w:marTop w:val="0"/>
      <w:marBottom w:val="0"/>
      <w:divBdr>
        <w:top w:val="none" w:sz="0" w:space="0" w:color="auto"/>
        <w:left w:val="none" w:sz="0" w:space="0" w:color="auto"/>
        <w:bottom w:val="none" w:sz="0" w:space="0" w:color="auto"/>
        <w:right w:val="none" w:sz="0" w:space="0" w:color="auto"/>
      </w:divBdr>
    </w:div>
    <w:div w:id="1632662637">
      <w:bodyDiv w:val="1"/>
      <w:marLeft w:val="0"/>
      <w:marRight w:val="0"/>
      <w:marTop w:val="0"/>
      <w:marBottom w:val="0"/>
      <w:divBdr>
        <w:top w:val="none" w:sz="0" w:space="0" w:color="auto"/>
        <w:left w:val="none" w:sz="0" w:space="0" w:color="auto"/>
        <w:bottom w:val="none" w:sz="0" w:space="0" w:color="auto"/>
        <w:right w:val="none" w:sz="0" w:space="0" w:color="auto"/>
      </w:divBdr>
    </w:div>
    <w:div w:id="1632781297">
      <w:bodyDiv w:val="1"/>
      <w:marLeft w:val="0"/>
      <w:marRight w:val="0"/>
      <w:marTop w:val="0"/>
      <w:marBottom w:val="0"/>
      <w:divBdr>
        <w:top w:val="none" w:sz="0" w:space="0" w:color="auto"/>
        <w:left w:val="none" w:sz="0" w:space="0" w:color="auto"/>
        <w:bottom w:val="none" w:sz="0" w:space="0" w:color="auto"/>
        <w:right w:val="none" w:sz="0" w:space="0" w:color="auto"/>
      </w:divBdr>
    </w:div>
    <w:div w:id="1632830752">
      <w:bodyDiv w:val="1"/>
      <w:marLeft w:val="0"/>
      <w:marRight w:val="0"/>
      <w:marTop w:val="0"/>
      <w:marBottom w:val="0"/>
      <w:divBdr>
        <w:top w:val="none" w:sz="0" w:space="0" w:color="auto"/>
        <w:left w:val="none" w:sz="0" w:space="0" w:color="auto"/>
        <w:bottom w:val="none" w:sz="0" w:space="0" w:color="auto"/>
        <w:right w:val="none" w:sz="0" w:space="0" w:color="auto"/>
      </w:divBdr>
    </w:div>
    <w:div w:id="1633899808">
      <w:bodyDiv w:val="1"/>
      <w:marLeft w:val="0"/>
      <w:marRight w:val="0"/>
      <w:marTop w:val="0"/>
      <w:marBottom w:val="0"/>
      <w:divBdr>
        <w:top w:val="none" w:sz="0" w:space="0" w:color="auto"/>
        <w:left w:val="none" w:sz="0" w:space="0" w:color="auto"/>
        <w:bottom w:val="none" w:sz="0" w:space="0" w:color="auto"/>
        <w:right w:val="none" w:sz="0" w:space="0" w:color="auto"/>
      </w:divBdr>
    </w:div>
    <w:div w:id="1636520051">
      <w:bodyDiv w:val="1"/>
      <w:marLeft w:val="0"/>
      <w:marRight w:val="0"/>
      <w:marTop w:val="0"/>
      <w:marBottom w:val="0"/>
      <w:divBdr>
        <w:top w:val="none" w:sz="0" w:space="0" w:color="auto"/>
        <w:left w:val="none" w:sz="0" w:space="0" w:color="auto"/>
        <w:bottom w:val="none" w:sz="0" w:space="0" w:color="auto"/>
        <w:right w:val="none" w:sz="0" w:space="0" w:color="auto"/>
      </w:divBdr>
    </w:div>
    <w:div w:id="1637493149">
      <w:bodyDiv w:val="1"/>
      <w:marLeft w:val="0"/>
      <w:marRight w:val="0"/>
      <w:marTop w:val="0"/>
      <w:marBottom w:val="0"/>
      <w:divBdr>
        <w:top w:val="none" w:sz="0" w:space="0" w:color="auto"/>
        <w:left w:val="none" w:sz="0" w:space="0" w:color="auto"/>
        <w:bottom w:val="none" w:sz="0" w:space="0" w:color="auto"/>
        <w:right w:val="none" w:sz="0" w:space="0" w:color="auto"/>
      </w:divBdr>
    </w:div>
    <w:div w:id="1643388893">
      <w:bodyDiv w:val="1"/>
      <w:marLeft w:val="0"/>
      <w:marRight w:val="0"/>
      <w:marTop w:val="0"/>
      <w:marBottom w:val="0"/>
      <w:divBdr>
        <w:top w:val="none" w:sz="0" w:space="0" w:color="auto"/>
        <w:left w:val="none" w:sz="0" w:space="0" w:color="auto"/>
        <w:bottom w:val="none" w:sz="0" w:space="0" w:color="auto"/>
        <w:right w:val="none" w:sz="0" w:space="0" w:color="auto"/>
      </w:divBdr>
    </w:div>
    <w:div w:id="1643920200">
      <w:bodyDiv w:val="1"/>
      <w:marLeft w:val="0"/>
      <w:marRight w:val="0"/>
      <w:marTop w:val="0"/>
      <w:marBottom w:val="0"/>
      <w:divBdr>
        <w:top w:val="none" w:sz="0" w:space="0" w:color="auto"/>
        <w:left w:val="none" w:sz="0" w:space="0" w:color="auto"/>
        <w:bottom w:val="none" w:sz="0" w:space="0" w:color="auto"/>
        <w:right w:val="none" w:sz="0" w:space="0" w:color="auto"/>
      </w:divBdr>
    </w:div>
    <w:div w:id="1647051257">
      <w:bodyDiv w:val="1"/>
      <w:marLeft w:val="0"/>
      <w:marRight w:val="0"/>
      <w:marTop w:val="0"/>
      <w:marBottom w:val="0"/>
      <w:divBdr>
        <w:top w:val="none" w:sz="0" w:space="0" w:color="auto"/>
        <w:left w:val="none" w:sz="0" w:space="0" w:color="auto"/>
        <w:bottom w:val="none" w:sz="0" w:space="0" w:color="auto"/>
        <w:right w:val="none" w:sz="0" w:space="0" w:color="auto"/>
      </w:divBdr>
    </w:div>
    <w:div w:id="1647932524">
      <w:bodyDiv w:val="1"/>
      <w:marLeft w:val="0"/>
      <w:marRight w:val="0"/>
      <w:marTop w:val="0"/>
      <w:marBottom w:val="0"/>
      <w:divBdr>
        <w:top w:val="none" w:sz="0" w:space="0" w:color="auto"/>
        <w:left w:val="none" w:sz="0" w:space="0" w:color="auto"/>
        <w:bottom w:val="none" w:sz="0" w:space="0" w:color="auto"/>
        <w:right w:val="none" w:sz="0" w:space="0" w:color="auto"/>
      </w:divBdr>
    </w:div>
    <w:div w:id="1648245089">
      <w:bodyDiv w:val="1"/>
      <w:marLeft w:val="0"/>
      <w:marRight w:val="0"/>
      <w:marTop w:val="0"/>
      <w:marBottom w:val="0"/>
      <w:divBdr>
        <w:top w:val="none" w:sz="0" w:space="0" w:color="auto"/>
        <w:left w:val="none" w:sz="0" w:space="0" w:color="auto"/>
        <w:bottom w:val="none" w:sz="0" w:space="0" w:color="auto"/>
        <w:right w:val="none" w:sz="0" w:space="0" w:color="auto"/>
      </w:divBdr>
    </w:div>
    <w:div w:id="1649747106">
      <w:bodyDiv w:val="1"/>
      <w:marLeft w:val="0"/>
      <w:marRight w:val="0"/>
      <w:marTop w:val="0"/>
      <w:marBottom w:val="0"/>
      <w:divBdr>
        <w:top w:val="none" w:sz="0" w:space="0" w:color="auto"/>
        <w:left w:val="none" w:sz="0" w:space="0" w:color="auto"/>
        <w:bottom w:val="none" w:sz="0" w:space="0" w:color="auto"/>
        <w:right w:val="none" w:sz="0" w:space="0" w:color="auto"/>
      </w:divBdr>
    </w:div>
    <w:div w:id="1650476543">
      <w:bodyDiv w:val="1"/>
      <w:marLeft w:val="0"/>
      <w:marRight w:val="0"/>
      <w:marTop w:val="0"/>
      <w:marBottom w:val="0"/>
      <w:divBdr>
        <w:top w:val="none" w:sz="0" w:space="0" w:color="auto"/>
        <w:left w:val="none" w:sz="0" w:space="0" w:color="auto"/>
        <w:bottom w:val="none" w:sz="0" w:space="0" w:color="auto"/>
        <w:right w:val="none" w:sz="0" w:space="0" w:color="auto"/>
      </w:divBdr>
    </w:div>
    <w:div w:id="1652446828">
      <w:bodyDiv w:val="1"/>
      <w:marLeft w:val="0"/>
      <w:marRight w:val="0"/>
      <w:marTop w:val="0"/>
      <w:marBottom w:val="0"/>
      <w:divBdr>
        <w:top w:val="none" w:sz="0" w:space="0" w:color="auto"/>
        <w:left w:val="none" w:sz="0" w:space="0" w:color="auto"/>
        <w:bottom w:val="none" w:sz="0" w:space="0" w:color="auto"/>
        <w:right w:val="none" w:sz="0" w:space="0" w:color="auto"/>
      </w:divBdr>
    </w:div>
    <w:div w:id="1652518550">
      <w:bodyDiv w:val="1"/>
      <w:marLeft w:val="0"/>
      <w:marRight w:val="0"/>
      <w:marTop w:val="0"/>
      <w:marBottom w:val="0"/>
      <w:divBdr>
        <w:top w:val="none" w:sz="0" w:space="0" w:color="auto"/>
        <w:left w:val="none" w:sz="0" w:space="0" w:color="auto"/>
        <w:bottom w:val="none" w:sz="0" w:space="0" w:color="auto"/>
        <w:right w:val="none" w:sz="0" w:space="0" w:color="auto"/>
      </w:divBdr>
    </w:div>
    <w:div w:id="1652521493">
      <w:bodyDiv w:val="1"/>
      <w:marLeft w:val="0"/>
      <w:marRight w:val="0"/>
      <w:marTop w:val="0"/>
      <w:marBottom w:val="0"/>
      <w:divBdr>
        <w:top w:val="none" w:sz="0" w:space="0" w:color="auto"/>
        <w:left w:val="none" w:sz="0" w:space="0" w:color="auto"/>
        <w:bottom w:val="none" w:sz="0" w:space="0" w:color="auto"/>
        <w:right w:val="none" w:sz="0" w:space="0" w:color="auto"/>
      </w:divBdr>
    </w:div>
    <w:div w:id="1653098281">
      <w:bodyDiv w:val="1"/>
      <w:marLeft w:val="0"/>
      <w:marRight w:val="0"/>
      <w:marTop w:val="0"/>
      <w:marBottom w:val="0"/>
      <w:divBdr>
        <w:top w:val="none" w:sz="0" w:space="0" w:color="auto"/>
        <w:left w:val="none" w:sz="0" w:space="0" w:color="auto"/>
        <w:bottom w:val="none" w:sz="0" w:space="0" w:color="auto"/>
        <w:right w:val="none" w:sz="0" w:space="0" w:color="auto"/>
      </w:divBdr>
    </w:div>
    <w:div w:id="1654673780">
      <w:bodyDiv w:val="1"/>
      <w:marLeft w:val="0"/>
      <w:marRight w:val="0"/>
      <w:marTop w:val="0"/>
      <w:marBottom w:val="0"/>
      <w:divBdr>
        <w:top w:val="none" w:sz="0" w:space="0" w:color="auto"/>
        <w:left w:val="none" w:sz="0" w:space="0" w:color="auto"/>
        <w:bottom w:val="none" w:sz="0" w:space="0" w:color="auto"/>
        <w:right w:val="none" w:sz="0" w:space="0" w:color="auto"/>
      </w:divBdr>
    </w:div>
    <w:div w:id="1654796531">
      <w:bodyDiv w:val="1"/>
      <w:marLeft w:val="0"/>
      <w:marRight w:val="0"/>
      <w:marTop w:val="0"/>
      <w:marBottom w:val="0"/>
      <w:divBdr>
        <w:top w:val="none" w:sz="0" w:space="0" w:color="auto"/>
        <w:left w:val="none" w:sz="0" w:space="0" w:color="auto"/>
        <w:bottom w:val="none" w:sz="0" w:space="0" w:color="auto"/>
        <w:right w:val="none" w:sz="0" w:space="0" w:color="auto"/>
      </w:divBdr>
    </w:div>
    <w:div w:id="1655375438">
      <w:bodyDiv w:val="1"/>
      <w:marLeft w:val="0"/>
      <w:marRight w:val="0"/>
      <w:marTop w:val="0"/>
      <w:marBottom w:val="0"/>
      <w:divBdr>
        <w:top w:val="none" w:sz="0" w:space="0" w:color="auto"/>
        <w:left w:val="none" w:sz="0" w:space="0" w:color="auto"/>
        <w:bottom w:val="none" w:sz="0" w:space="0" w:color="auto"/>
        <w:right w:val="none" w:sz="0" w:space="0" w:color="auto"/>
      </w:divBdr>
    </w:div>
    <w:div w:id="1656254268">
      <w:bodyDiv w:val="1"/>
      <w:marLeft w:val="0"/>
      <w:marRight w:val="0"/>
      <w:marTop w:val="0"/>
      <w:marBottom w:val="0"/>
      <w:divBdr>
        <w:top w:val="none" w:sz="0" w:space="0" w:color="auto"/>
        <w:left w:val="none" w:sz="0" w:space="0" w:color="auto"/>
        <w:bottom w:val="none" w:sz="0" w:space="0" w:color="auto"/>
        <w:right w:val="none" w:sz="0" w:space="0" w:color="auto"/>
      </w:divBdr>
    </w:div>
    <w:div w:id="1656839108">
      <w:bodyDiv w:val="1"/>
      <w:marLeft w:val="0"/>
      <w:marRight w:val="0"/>
      <w:marTop w:val="0"/>
      <w:marBottom w:val="0"/>
      <w:divBdr>
        <w:top w:val="none" w:sz="0" w:space="0" w:color="auto"/>
        <w:left w:val="none" w:sz="0" w:space="0" w:color="auto"/>
        <w:bottom w:val="none" w:sz="0" w:space="0" w:color="auto"/>
        <w:right w:val="none" w:sz="0" w:space="0" w:color="auto"/>
      </w:divBdr>
    </w:div>
    <w:div w:id="1662614587">
      <w:bodyDiv w:val="1"/>
      <w:marLeft w:val="0"/>
      <w:marRight w:val="0"/>
      <w:marTop w:val="0"/>
      <w:marBottom w:val="0"/>
      <w:divBdr>
        <w:top w:val="none" w:sz="0" w:space="0" w:color="auto"/>
        <w:left w:val="none" w:sz="0" w:space="0" w:color="auto"/>
        <w:bottom w:val="none" w:sz="0" w:space="0" w:color="auto"/>
        <w:right w:val="none" w:sz="0" w:space="0" w:color="auto"/>
      </w:divBdr>
    </w:div>
    <w:div w:id="1663436316">
      <w:bodyDiv w:val="1"/>
      <w:marLeft w:val="0"/>
      <w:marRight w:val="0"/>
      <w:marTop w:val="0"/>
      <w:marBottom w:val="0"/>
      <w:divBdr>
        <w:top w:val="none" w:sz="0" w:space="0" w:color="auto"/>
        <w:left w:val="none" w:sz="0" w:space="0" w:color="auto"/>
        <w:bottom w:val="none" w:sz="0" w:space="0" w:color="auto"/>
        <w:right w:val="none" w:sz="0" w:space="0" w:color="auto"/>
      </w:divBdr>
    </w:div>
    <w:div w:id="1665160563">
      <w:bodyDiv w:val="1"/>
      <w:marLeft w:val="0"/>
      <w:marRight w:val="0"/>
      <w:marTop w:val="0"/>
      <w:marBottom w:val="0"/>
      <w:divBdr>
        <w:top w:val="none" w:sz="0" w:space="0" w:color="auto"/>
        <w:left w:val="none" w:sz="0" w:space="0" w:color="auto"/>
        <w:bottom w:val="none" w:sz="0" w:space="0" w:color="auto"/>
        <w:right w:val="none" w:sz="0" w:space="0" w:color="auto"/>
      </w:divBdr>
    </w:div>
    <w:div w:id="1666587403">
      <w:bodyDiv w:val="1"/>
      <w:marLeft w:val="0"/>
      <w:marRight w:val="0"/>
      <w:marTop w:val="0"/>
      <w:marBottom w:val="0"/>
      <w:divBdr>
        <w:top w:val="none" w:sz="0" w:space="0" w:color="auto"/>
        <w:left w:val="none" w:sz="0" w:space="0" w:color="auto"/>
        <w:bottom w:val="none" w:sz="0" w:space="0" w:color="auto"/>
        <w:right w:val="none" w:sz="0" w:space="0" w:color="auto"/>
      </w:divBdr>
    </w:div>
    <w:div w:id="1667980420">
      <w:bodyDiv w:val="1"/>
      <w:marLeft w:val="0"/>
      <w:marRight w:val="0"/>
      <w:marTop w:val="0"/>
      <w:marBottom w:val="0"/>
      <w:divBdr>
        <w:top w:val="none" w:sz="0" w:space="0" w:color="auto"/>
        <w:left w:val="none" w:sz="0" w:space="0" w:color="auto"/>
        <w:bottom w:val="none" w:sz="0" w:space="0" w:color="auto"/>
        <w:right w:val="none" w:sz="0" w:space="0" w:color="auto"/>
      </w:divBdr>
    </w:div>
    <w:div w:id="1668895334">
      <w:bodyDiv w:val="1"/>
      <w:marLeft w:val="0"/>
      <w:marRight w:val="0"/>
      <w:marTop w:val="0"/>
      <w:marBottom w:val="0"/>
      <w:divBdr>
        <w:top w:val="none" w:sz="0" w:space="0" w:color="auto"/>
        <w:left w:val="none" w:sz="0" w:space="0" w:color="auto"/>
        <w:bottom w:val="none" w:sz="0" w:space="0" w:color="auto"/>
        <w:right w:val="none" w:sz="0" w:space="0" w:color="auto"/>
      </w:divBdr>
    </w:div>
    <w:div w:id="1669556313">
      <w:bodyDiv w:val="1"/>
      <w:marLeft w:val="0"/>
      <w:marRight w:val="0"/>
      <w:marTop w:val="0"/>
      <w:marBottom w:val="0"/>
      <w:divBdr>
        <w:top w:val="none" w:sz="0" w:space="0" w:color="auto"/>
        <w:left w:val="none" w:sz="0" w:space="0" w:color="auto"/>
        <w:bottom w:val="none" w:sz="0" w:space="0" w:color="auto"/>
        <w:right w:val="none" w:sz="0" w:space="0" w:color="auto"/>
      </w:divBdr>
    </w:div>
    <w:div w:id="1670792829">
      <w:bodyDiv w:val="1"/>
      <w:marLeft w:val="0"/>
      <w:marRight w:val="0"/>
      <w:marTop w:val="0"/>
      <w:marBottom w:val="0"/>
      <w:divBdr>
        <w:top w:val="none" w:sz="0" w:space="0" w:color="auto"/>
        <w:left w:val="none" w:sz="0" w:space="0" w:color="auto"/>
        <w:bottom w:val="none" w:sz="0" w:space="0" w:color="auto"/>
        <w:right w:val="none" w:sz="0" w:space="0" w:color="auto"/>
      </w:divBdr>
    </w:div>
    <w:div w:id="1672440919">
      <w:bodyDiv w:val="1"/>
      <w:marLeft w:val="0"/>
      <w:marRight w:val="0"/>
      <w:marTop w:val="0"/>
      <w:marBottom w:val="0"/>
      <w:divBdr>
        <w:top w:val="none" w:sz="0" w:space="0" w:color="auto"/>
        <w:left w:val="none" w:sz="0" w:space="0" w:color="auto"/>
        <w:bottom w:val="none" w:sz="0" w:space="0" w:color="auto"/>
        <w:right w:val="none" w:sz="0" w:space="0" w:color="auto"/>
      </w:divBdr>
    </w:div>
    <w:div w:id="1672676584">
      <w:bodyDiv w:val="1"/>
      <w:marLeft w:val="0"/>
      <w:marRight w:val="0"/>
      <w:marTop w:val="0"/>
      <w:marBottom w:val="0"/>
      <w:divBdr>
        <w:top w:val="none" w:sz="0" w:space="0" w:color="auto"/>
        <w:left w:val="none" w:sz="0" w:space="0" w:color="auto"/>
        <w:bottom w:val="none" w:sz="0" w:space="0" w:color="auto"/>
        <w:right w:val="none" w:sz="0" w:space="0" w:color="auto"/>
      </w:divBdr>
    </w:div>
    <w:div w:id="1675449476">
      <w:bodyDiv w:val="1"/>
      <w:marLeft w:val="0"/>
      <w:marRight w:val="0"/>
      <w:marTop w:val="0"/>
      <w:marBottom w:val="0"/>
      <w:divBdr>
        <w:top w:val="none" w:sz="0" w:space="0" w:color="auto"/>
        <w:left w:val="none" w:sz="0" w:space="0" w:color="auto"/>
        <w:bottom w:val="none" w:sz="0" w:space="0" w:color="auto"/>
        <w:right w:val="none" w:sz="0" w:space="0" w:color="auto"/>
      </w:divBdr>
    </w:div>
    <w:div w:id="1675759441">
      <w:bodyDiv w:val="1"/>
      <w:marLeft w:val="0"/>
      <w:marRight w:val="0"/>
      <w:marTop w:val="0"/>
      <w:marBottom w:val="0"/>
      <w:divBdr>
        <w:top w:val="none" w:sz="0" w:space="0" w:color="auto"/>
        <w:left w:val="none" w:sz="0" w:space="0" w:color="auto"/>
        <w:bottom w:val="none" w:sz="0" w:space="0" w:color="auto"/>
        <w:right w:val="none" w:sz="0" w:space="0" w:color="auto"/>
      </w:divBdr>
    </w:div>
    <w:div w:id="1676223076">
      <w:bodyDiv w:val="1"/>
      <w:marLeft w:val="0"/>
      <w:marRight w:val="0"/>
      <w:marTop w:val="0"/>
      <w:marBottom w:val="0"/>
      <w:divBdr>
        <w:top w:val="none" w:sz="0" w:space="0" w:color="auto"/>
        <w:left w:val="none" w:sz="0" w:space="0" w:color="auto"/>
        <w:bottom w:val="none" w:sz="0" w:space="0" w:color="auto"/>
        <w:right w:val="none" w:sz="0" w:space="0" w:color="auto"/>
      </w:divBdr>
    </w:div>
    <w:div w:id="1677342060">
      <w:bodyDiv w:val="1"/>
      <w:marLeft w:val="0"/>
      <w:marRight w:val="0"/>
      <w:marTop w:val="0"/>
      <w:marBottom w:val="0"/>
      <w:divBdr>
        <w:top w:val="none" w:sz="0" w:space="0" w:color="auto"/>
        <w:left w:val="none" w:sz="0" w:space="0" w:color="auto"/>
        <w:bottom w:val="none" w:sz="0" w:space="0" w:color="auto"/>
        <w:right w:val="none" w:sz="0" w:space="0" w:color="auto"/>
      </w:divBdr>
    </w:div>
    <w:div w:id="1677462661">
      <w:bodyDiv w:val="1"/>
      <w:marLeft w:val="0"/>
      <w:marRight w:val="0"/>
      <w:marTop w:val="0"/>
      <w:marBottom w:val="0"/>
      <w:divBdr>
        <w:top w:val="none" w:sz="0" w:space="0" w:color="auto"/>
        <w:left w:val="none" w:sz="0" w:space="0" w:color="auto"/>
        <w:bottom w:val="none" w:sz="0" w:space="0" w:color="auto"/>
        <w:right w:val="none" w:sz="0" w:space="0" w:color="auto"/>
      </w:divBdr>
    </w:div>
    <w:div w:id="1677608404">
      <w:bodyDiv w:val="1"/>
      <w:marLeft w:val="0"/>
      <w:marRight w:val="0"/>
      <w:marTop w:val="0"/>
      <w:marBottom w:val="0"/>
      <w:divBdr>
        <w:top w:val="none" w:sz="0" w:space="0" w:color="auto"/>
        <w:left w:val="none" w:sz="0" w:space="0" w:color="auto"/>
        <w:bottom w:val="none" w:sz="0" w:space="0" w:color="auto"/>
        <w:right w:val="none" w:sz="0" w:space="0" w:color="auto"/>
      </w:divBdr>
    </w:div>
    <w:div w:id="1678582985">
      <w:bodyDiv w:val="1"/>
      <w:marLeft w:val="0"/>
      <w:marRight w:val="0"/>
      <w:marTop w:val="0"/>
      <w:marBottom w:val="0"/>
      <w:divBdr>
        <w:top w:val="none" w:sz="0" w:space="0" w:color="auto"/>
        <w:left w:val="none" w:sz="0" w:space="0" w:color="auto"/>
        <w:bottom w:val="none" w:sz="0" w:space="0" w:color="auto"/>
        <w:right w:val="none" w:sz="0" w:space="0" w:color="auto"/>
      </w:divBdr>
    </w:div>
    <w:div w:id="1679382829">
      <w:bodyDiv w:val="1"/>
      <w:marLeft w:val="0"/>
      <w:marRight w:val="0"/>
      <w:marTop w:val="0"/>
      <w:marBottom w:val="0"/>
      <w:divBdr>
        <w:top w:val="none" w:sz="0" w:space="0" w:color="auto"/>
        <w:left w:val="none" w:sz="0" w:space="0" w:color="auto"/>
        <w:bottom w:val="none" w:sz="0" w:space="0" w:color="auto"/>
        <w:right w:val="none" w:sz="0" w:space="0" w:color="auto"/>
      </w:divBdr>
    </w:div>
    <w:div w:id="1679966555">
      <w:bodyDiv w:val="1"/>
      <w:marLeft w:val="0"/>
      <w:marRight w:val="0"/>
      <w:marTop w:val="0"/>
      <w:marBottom w:val="0"/>
      <w:divBdr>
        <w:top w:val="none" w:sz="0" w:space="0" w:color="auto"/>
        <w:left w:val="none" w:sz="0" w:space="0" w:color="auto"/>
        <w:bottom w:val="none" w:sz="0" w:space="0" w:color="auto"/>
        <w:right w:val="none" w:sz="0" w:space="0" w:color="auto"/>
      </w:divBdr>
    </w:div>
    <w:div w:id="1680542357">
      <w:bodyDiv w:val="1"/>
      <w:marLeft w:val="0"/>
      <w:marRight w:val="0"/>
      <w:marTop w:val="0"/>
      <w:marBottom w:val="0"/>
      <w:divBdr>
        <w:top w:val="none" w:sz="0" w:space="0" w:color="auto"/>
        <w:left w:val="none" w:sz="0" w:space="0" w:color="auto"/>
        <w:bottom w:val="none" w:sz="0" w:space="0" w:color="auto"/>
        <w:right w:val="none" w:sz="0" w:space="0" w:color="auto"/>
      </w:divBdr>
    </w:div>
    <w:div w:id="1682273796">
      <w:bodyDiv w:val="1"/>
      <w:marLeft w:val="0"/>
      <w:marRight w:val="0"/>
      <w:marTop w:val="0"/>
      <w:marBottom w:val="0"/>
      <w:divBdr>
        <w:top w:val="none" w:sz="0" w:space="0" w:color="auto"/>
        <w:left w:val="none" w:sz="0" w:space="0" w:color="auto"/>
        <w:bottom w:val="none" w:sz="0" w:space="0" w:color="auto"/>
        <w:right w:val="none" w:sz="0" w:space="0" w:color="auto"/>
      </w:divBdr>
    </w:div>
    <w:div w:id="1683126355">
      <w:bodyDiv w:val="1"/>
      <w:marLeft w:val="0"/>
      <w:marRight w:val="0"/>
      <w:marTop w:val="0"/>
      <w:marBottom w:val="0"/>
      <w:divBdr>
        <w:top w:val="none" w:sz="0" w:space="0" w:color="auto"/>
        <w:left w:val="none" w:sz="0" w:space="0" w:color="auto"/>
        <w:bottom w:val="none" w:sz="0" w:space="0" w:color="auto"/>
        <w:right w:val="none" w:sz="0" w:space="0" w:color="auto"/>
      </w:divBdr>
    </w:div>
    <w:div w:id="1683970561">
      <w:bodyDiv w:val="1"/>
      <w:marLeft w:val="0"/>
      <w:marRight w:val="0"/>
      <w:marTop w:val="0"/>
      <w:marBottom w:val="0"/>
      <w:divBdr>
        <w:top w:val="none" w:sz="0" w:space="0" w:color="auto"/>
        <w:left w:val="none" w:sz="0" w:space="0" w:color="auto"/>
        <w:bottom w:val="none" w:sz="0" w:space="0" w:color="auto"/>
        <w:right w:val="none" w:sz="0" w:space="0" w:color="auto"/>
      </w:divBdr>
    </w:div>
    <w:div w:id="1684285566">
      <w:bodyDiv w:val="1"/>
      <w:marLeft w:val="0"/>
      <w:marRight w:val="0"/>
      <w:marTop w:val="0"/>
      <w:marBottom w:val="0"/>
      <w:divBdr>
        <w:top w:val="none" w:sz="0" w:space="0" w:color="auto"/>
        <w:left w:val="none" w:sz="0" w:space="0" w:color="auto"/>
        <w:bottom w:val="none" w:sz="0" w:space="0" w:color="auto"/>
        <w:right w:val="none" w:sz="0" w:space="0" w:color="auto"/>
      </w:divBdr>
    </w:div>
    <w:div w:id="1684358438">
      <w:bodyDiv w:val="1"/>
      <w:marLeft w:val="0"/>
      <w:marRight w:val="0"/>
      <w:marTop w:val="0"/>
      <w:marBottom w:val="0"/>
      <w:divBdr>
        <w:top w:val="none" w:sz="0" w:space="0" w:color="auto"/>
        <w:left w:val="none" w:sz="0" w:space="0" w:color="auto"/>
        <w:bottom w:val="none" w:sz="0" w:space="0" w:color="auto"/>
        <w:right w:val="none" w:sz="0" w:space="0" w:color="auto"/>
      </w:divBdr>
    </w:div>
    <w:div w:id="1685015357">
      <w:bodyDiv w:val="1"/>
      <w:marLeft w:val="0"/>
      <w:marRight w:val="0"/>
      <w:marTop w:val="0"/>
      <w:marBottom w:val="0"/>
      <w:divBdr>
        <w:top w:val="none" w:sz="0" w:space="0" w:color="auto"/>
        <w:left w:val="none" w:sz="0" w:space="0" w:color="auto"/>
        <w:bottom w:val="none" w:sz="0" w:space="0" w:color="auto"/>
        <w:right w:val="none" w:sz="0" w:space="0" w:color="auto"/>
      </w:divBdr>
    </w:div>
    <w:div w:id="1685545861">
      <w:bodyDiv w:val="1"/>
      <w:marLeft w:val="0"/>
      <w:marRight w:val="0"/>
      <w:marTop w:val="0"/>
      <w:marBottom w:val="0"/>
      <w:divBdr>
        <w:top w:val="none" w:sz="0" w:space="0" w:color="auto"/>
        <w:left w:val="none" w:sz="0" w:space="0" w:color="auto"/>
        <w:bottom w:val="none" w:sz="0" w:space="0" w:color="auto"/>
        <w:right w:val="none" w:sz="0" w:space="0" w:color="auto"/>
      </w:divBdr>
    </w:div>
    <w:div w:id="1685941071">
      <w:bodyDiv w:val="1"/>
      <w:marLeft w:val="0"/>
      <w:marRight w:val="0"/>
      <w:marTop w:val="0"/>
      <w:marBottom w:val="0"/>
      <w:divBdr>
        <w:top w:val="none" w:sz="0" w:space="0" w:color="auto"/>
        <w:left w:val="none" w:sz="0" w:space="0" w:color="auto"/>
        <w:bottom w:val="none" w:sz="0" w:space="0" w:color="auto"/>
        <w:right w:val="none" w:sz="0" w:space="0" w:color="auto"/>
      </w:divBdr>
    </w:div>
    <w:div w:id="1686639687">
      <w:bodyDiv w:val="1"/>
      <w:marLeft w:val="0"/>
      <w:marRight w:val="0"/>
      <w:marTop w:val="0"/>
      <w:marBottom w:val="0"/>
      <w:divBdr>
        <w:top w:val="none" w:sz="0" w:space="0" w:color="auto"/>
        <w:left w:val="none" w:sz="0" w:space="0" w:color="auto"/>
        <w:bottom w:val="none" w:sz="0" w:space="0" w:color="auto"/>
        <w:right w:val="none" w:sz="0" w:space="0" w:color="auto"/>
      </w:divBdr>
    </w:div>
    <w:div w:id="1687097240">
      <w:bodyDiv w:val="1"/>
      <w:marLeft w:val="0"/>
      <w:marRight w:val="0"/>
      <w:marTop w:val="0"/>
      <w:marBottom w:val="0"/>
      <w:divBdr>
        <w:top w:val="none" w:sz="0" w:space="0" w:color="auto"/>
        <w:left w:val="none" w:sz="0" w:space="0" w:color="auto"/>
        <w:bottom w:val="none" w:sz="0" w:space="0" w:color="auto"/>
        <w:right w:val="none" w:sz="0" w:space="0" w:color="auto"/>
      </w:divBdr>
    </w:div>
    <w:div w:id="1687250777">
      <w:bodyDiv w:val="1"/>
      <w:marLeft w:val="0"/>
      <w:marRight w:val="0"/>
      <w:marTop w:val="0"/>
      <w:marBottom w:val="0"/>
      <w:divBdr>
        <w:top w:val="none" w:sz="0" w:space="0" w:color="auto"/>
        <w:left w:val="none" w:sz="0" w:space="0" w:color="auto"/>
        <w:bottom w:val="none" w:sz="0" w:space="0" w:color="auto"/>
        <w:right w:val="none" w:sz="0" w:space="0" w:color="auto"/>
      </w:divBdr>
    </w:div>
    <w:div w:id="1687705464">
      <w:bodyDiv w:val="1"/>
      <w:marLeft w:val="0"/>
      <w:marRight w:val="0"/>
      <w:marTop w:val="0"/>
      <w:marBottom w:val="0"/>
      <w:divBdr>
        <w:top w:val="none" w:sz="0" w:space="0" w:color="auto"/>
        <w:left w:val="none" w:sz="0" w:space="0" w:color="auto"/>
        <w:bottom w:val="none" w:sz="0" w:space="0" w:color="auto"/>
        <w:right w:val="none" w:sz="0" w:space="0" w:color="auto"/>
      </w:divBdr>
    </w:div>
    <w:div w:id="1688558514">
      <w:bodyDiv w:val="1"/>
      <w:marLeft w:val="0"/>
      <w:marRight w:val="0"/>
      <w:marTop w:val="0"/>
      <w:marBottom w:val="0"/>
      <w:divBdr>
        <w:top w:val="none" w:sz="0" w:space="0" w:color="auto"/>
        <w:left w:val="none" w:sz="0" w:space="0" w:color="auto"/>
        <w:bottom w:val="none" w:sz="0" w:space="0" w:color="auto"/>
        <w:right w:val="none" w:sz="0" w:space="0" w:color="auto"/>
      </w:divBdr>
    </w:div>
    <w:div w:id="1689259985">
      <w:bodyDiv w:val="1"/>
      <w:marLeft w:val="0"/>
      <w:marRight w:val="0"/>
      <w:marTop w:val="0"/>
      <w:marBottom w:val="0"/>
      <w:divBdr>
        <w:top w:val="none" w:sz="0" w:space="0" w:color="auto"/>
        <w:left w:val="none" w:sz="0" w:space="0" w:color="auto"/>
        <w:bottom w:val="none" w:sz="0" w:space="0" w:color="auto"/>
        <w:right w:val="none" w:sz="0" w:space="0" w:color="auto"/>
      </w:divBdr>
    </w:div>
    <w:div w:id="1689867364">
      <w:bodyDiv w:val="1"/>
      <w:marLeft w:val="0"/>
      <w:marRight w:val="0"/>
      <w:marTop w:val="0"/>
      <w:marBottom w:val="0"/>
      <w:divBdr>
        <w:top w:val="none" w:sz="0" w:space="0" w:color="auto"/>
        <w:left w:val="none" w:sz="0" w:space="0" w:color="auto"/>
        <w:bottom w:val="none" w:sz="0" w:space="0" w:color="auto"/>
        <w:right w:val="none" w:sz="0" w:space="0" w:color="auto"/>
      </w:divBdr>
    </w:div>
    <w:div w:id="1694071450">
      <w:bodyDiv w:val="1"/>
      <w:marLeft w:val="0"/>
      <w:marRight w:val="0"/>
      <w:marTop w:val="0"/>
      <w:marBottom w:val="0"/>
      <w:divBdr>
        <w:top w:val="none" w:sz="0" w:space="0" w:color="auto"/>
        <w:left w:val="none" w:sz="0" w:space="0" w:color="auto"/>
        <w:bottom w:val="none" w:sz="0" w:space="0" w:color="auto"/>
        <w:right w:val="none" w:sz="0" w:space="0" w:color="auto"/>
      </w:divBdr>
    </w:div>
    <w:div w:id="1694768374">
      <w:bodyDiv w:val="1"/>
      <w:marLeft w:val="0"/>
      <w:marRight w:val="0"/>
      <w:marTop w:val="0"/>
      <w:marBottom w:val="0"/>
      <w:divBdr>
        <w:top w:val="none" w:sz="0" w:space="0" w:color="auto"/>
        <w:left w:val="none" w:sz="0" w:space="0" w:color="auto"/>
        <w:bottom w:val="none" w:sz="0" w:space="0" w:color="auto"/>
        <w:right w:val="none" w:sz="0" w:space="0" w:color="auto"/>
      </w:divBdr>
    </w:div>
    <w:div w:id="1696231151">
      <w:bodyDiv w:val="1"/>
      <w:marLeft w:val="0"/>
      <w:marRight w:val="0"/>
      <w:marTop w:val="0"/>
      <w:marBottom w:val="0"/>
      <w:divBdr>
        <w:top w:val="none" w:sz="0" w:space="0" w:color="auto"/>
        <w:left w:val="none" w:sz="0" w:space="0" w:color="auto"/>
        <w:bottom w:val="none" w:sz="0" w:space="0" w:color="auto"/>
        <w:right w:val="none" w:sz="0" w:space="0" w:color="auto"/>
      </w:divBdr>
    </w:div>
    <w:div w:id="1696419045">
      <w:bodyDiv w:val="1"/>
      <w:marLeft w:val="0"/>
      <w:marRight w:val="0"/>
      <w:marTop w:val="0"/>
      <w:marBottom w:val="0"/>
      <w:divBdr>
        <w:top w:val="none" w:sz="0" w:space="0" w:color="auto"/>
        <w:left w:val="none" w:sz="0" w:space="0" w:color="auto"/>
        <w:bottom w:val="none" w:sz="0" w:space="0" w:color="auto"/>
        <w:right w:val="none" w:sz="0" w:space="0" w:color="auto"/>
      </w:divBdr>
    </w:div>
    <w:div w:id="1698391284">
      <w:bodyDiv w:val="1"/>
      <w:marLeft w:val="0"/>
      <w:marRight w:val="0"/>
      <w:marTop w:val="0"/>
      <w:marBottom w:val="0"/>
      <w:divBdr>
        <w:top w:val="none" w:sz="0" w:space="0" w:color="auto"/>
        <w:left w:val="none" w:sz="0" w:space="0" w:color="auto"/>
        <w:bottom w:val="none" w:sz="0" w:space="0" w:color="auto"/>
        <w:right w:val="none" w:sz="0" w:space="0" w:color="auto"/>
      </w:divBdr>
    </w:div>
    <w:div w:id="1700201934">
      <w:bodyDiv w:val="1"/>
      <w:marLeft w:val="0"/>
      <w:marRight w:val="0"/>
      <w:marTop w:val="0"/>
      <w:marBottom w:val="0"/>
      <w:divBdr>
        <w:top w:val="none" w:sz="0" w:space="0" w:color="auto"/>
        <w:left w:val="none" w:sz="0" w:space="0" w:color="auto"/>
        <w:bottom w:val="none" w:sz="0" w:space="0" w:color="auto"/>
        <w:right w:val="none" w:sz="0" w:space="0" w:color="auto"/>
      </w:divBdr>
    </w:div>
    <w:div w:id="1700357415">
      <w:bodyDiv w:val="1"/>
      <w:marLeft w:val="0"/>
      <w:marRight w:val="0"/>
      <w:marTop w:val="0"/>
      <w:marBottom w:val="0"/>
      <w:divBdr>
        <w:top w:val="none" w:sz="0" w:space="0" w:color="auto"/>
        <w:left w:val="none" w:sz="0" w:space="0" w:color="auto"/>
        <w:bottom w:val="none" w:sz="0" w:space="0" w:color="auto"/>
        <w:right w:val="none" w:sz="0" w:space="0" w:color="auto"/>
      </w:divBdr>
    </w:div>
    <w:div w:id="1700856274">
      <w:bodyDiv w:val="1"/>
      <w:marLeft w:val="0"/>
      <w:marRight w:val="0"/>
      <w:marTop w:val="0"/>
      <w:marBottom w:val="0"/>
      <w:divBdr>
        <w:top w:val="none" w:sz="0" w:space="0" w:color="auto"/>
        <w:left w:val="none" w:sz="0" w:space="0" w:color="auto"/>
        <w:bottom w:val="none" w:sz="0" w:space="0" w:color="auto"/>
        <w:right w:val="none" w:sz="0" w:space="0" w:color="auto"/>
      </w:divBdr>
    </w:div>
    <w:div w:id="1700929971">
      <w:bodyDiv w:val="1"/>
      <w:marLeft w:val="0"/>
      <w:marRight w:val="0"/>
      <w:marTop w:val="0"/>
      <w:marBottom w:val="0"/>
      <w:divBdr>
        <w:top w:val="none" w:sz="0" w:space="0" w:color="auto"/>
        <w:left w:val="none" w:sz="0" w:space="0" w:color="auto"/>
        <w:bottom w:val="none" w:sz="0" w:space="0" w:color="auto"/>
        <w:right w:val="none" w:sz="0" w:space="0" w:color="auto"/>
      </w:divBdr>
    </w:div>
    <w:div w:id="1701736370">
      <w:bodyDiv w:val="1"/>
      <w:marLeft w:val="0"/>
      <w:marRight w:val="0"/>
      <w:marTop w:val="0"/>
      <w:marBottom w:val="0"/>
      <w:divBdr>
        <w:top w:val="none" w:sz="0" w:space="0" w:color="auto"/>
        <w:left w:val="none" w:sz="0" w:space="0" w:color="auto"/>
        <w:bottom w:val="none" w:sz="0" w:space="0" w:color="auto"/>
        <w:right w:val="none" w:sz="0" w:space="0" w:color="auto"/>
      </w:divBdr>
    </w:div>
    <w:div w:id="1701979249">
      <w:bodyDiv w:val="1"/>
      <w:marLeft w:val="0"/>
      <w:marRight w:val="0"/>
      <w:marTop w:val="0"/>
      <w:marBottom w:val="0"/>
      <w:divBdr>
        <w:top w:val="none" w:sz="0" w:space="0" w:color="auto"/>
        <w:left w:val="none" w:sz="0" w:space="0" w:color="auto"/>
        <w:bottom w:val="none" w:sz="0" w:space="0" w:color="auto"/>
        <w:right w:val="none" w:sz="0" w:space="0" w:color="auto"/>
      </w:divBdr>
    </w:div>
    <w:div w:id="1702248279">
      <w:bodyDiv w:val="1"/>
      <w:marLeft w:val="0"/>
      <w:marRight w:val="0"/>
      <w:marTop w:val="0"/>
      <w:marBottom w:val="0"/>
      <w:divBdr>
        <w:top w:val="none" w:sz="0" w:space="0" w:color="auto"/>
        <w:left w:val="none" w:sz="0" w:space="0" w:color="auto"/>
        <w:bottom w:val="none" w:sz="0" w:space="0" w:color="auto"/>
        <w:right w:val="none" w:sz="0" w:space="0" w:color="auto"/>
      </w:divBdr>
    </w:div>
    <w:div w:id="1702363321">
      <w:bodyDiv w:val="1"/>
      <w:marLeft w:val="0"/>
      <w:marRight w:val="0"/>
      <w:marTop w:val="0"/>
      <w:marBottom w:val="0"/>
      <w:divBdr>
        <w:top w:val="none" w:sz="0" w:space="0" w:color="auto"/>
        <w:left w:val="none" w:sz="0" w:space="0" w:color="auto"/>
        <w:bottom w:val="none" w:sz="0" w:space="0" w:color="auto"/>
        <w:right w:val="none" w:sz="0" w:space="0" w:color="auto"/>
      </w:divBdr>
    </w:div>
    <w:div w:id="1706514209">
      <w:bodyDiv w:val="1"/>
      <w:marLeft w:val="0"/>
      <w:marRight w:val="0"/>
      <w:marTop w:val="0"/>
      <w:marBottom w:val="0"/>
      <w:divBdr>
        <w:top w:val="none" w:sz="0" w:space="0" w:color="auto"/>
        <w:left w:val="none" w:sz="0" w:space="0" w:color="auto"/>
        <w:bottom w:val="none" w:sz="0" w:space="0" w:color="auto"/>
        <w:right w:val="none" w:sz="0" w:space="0" w:color="auto"/>
      </w:divBdr>
    </w:div>
    <w:div w:id="1706831601">
      <w:bodyDiv w:val="1"/>
      <w:marLeft w:val="0"/>
      <w:marRight w:val="0"/>
      <w:marTop w:val="0"/>
      <w:marBottom w:val="0"/>
      <w:divBdr>
        <w:top w:val="none" w:sz="0" w:space="0" w:color="auto"/>
        <w:left w:val="none" w:sz="0" w:space="0" w:color="auto"/>
        <w:bottom w:val="none" w:sz="0" w:space="0" w:color="auto"/>
        <w:right w:val="none" w:sz="0" w:space="0" w:color="auto"/>
      </w:divBdr>
    </w:div>
    <w:div w:id="1711540004">
      <w:bodyDiv w:val="1"/>
      <w:marLeft w:val="0"/>
      <w:marRight w:val="0"/>
      <w:marTop w:val="0"/>
      <w:marBottom w:val="0"/>
      <w:divBdr>
        <w:top w:val="none" w:sz="0" w:space="0" w:color="auto"/>
        <w:left w:val="none" w:sz="0" w:space="0" w:color="auto"/>
        <w:bottom w:val="none" w:sz="0" w:space="0" w:color="auto"/>
        <w:right w:val="none" w:sz="0" w:space="0" w:color="auto"/>
      </w:divBdr>
    </w:div>
    <w:div w:id="1712412035">
      <w:bodyDiv w:val="1"/>
      <w:marLeft w:val="0"/>
      <w:marRight w:val="0"/>
      <w:marTop w:val="0"/>
      <w:marBottom w:val="0"/>
      <w:divBdr>
        <w:top w:val="none" w:sz="0" w:space="0" w:color="auto"/>
        <w:left w:val="none" w:sz="0" w:space="0" w:color="auto"/>
        <w:bottom w:val="none" w:sz="0" w:space="0" w:color="auto"/>
        <w:right w:val="none" w:sz="0" w:space="0" w:color="auto"/>
      </w:divBdr>
    </w:div>
    <w:div w:id="1714697999">
      <w:bodyDiv w:val="1"/>
      <w:marLeft w:val="0"/>
      <w:marRight w:val="0"/>
      <w:marTop w:val="0"/>
      <w:marBottom w:val="0"/>
      <w:divBdr>
        <w:top w:val="none" w:sz="0" w:space="0" w:color="auto"/>
        <w:left w:val="none" w:sz="0" w:space="0" w:color="auto"/>
        <w:bottom w:val="none" w:sz="0" w:space="0" w:color="auto"/>
        <w:right w:val="none" w:sz="0" w:space="0" w:color="auto"/>
      </w:divBdr>
    </w:div>
    <w:div w:id="1715037670">
      <w:bodyDiv w:val="1"/>
      <w:marLeft w:val="0"/>
      <w:marRight w:val="0"/>
      <w:marTop w:val="0"/>
      <w:marBottom w:val="0"/>
      <w:divBdr>
        <w:top w:val="none" w:sz="0" w:space="0" w:color="auto"/>
        <w:left w:val="none" w:sz="0" w:space="0" w:color="auto"/>
        <w:bottom w:val="none" w:sz="0" w:space="0" w:color="auto"/>
        <w:right w:val="none" w:sz="0" w:space="0" w:color="auto"/>
      </w:divBdr>
    </w:div>
    <w:div w:id="1715808406">
      <w:bodyDiv w:val="1"/>
      <w:marLeft w:val="0"/>
      <w:marRight w:val="0"/>
      <w:marTop w:val="0"/>
      <w:marBottom w:val="0"/>
      <w:divBdr>
        <w:top w:val="none" w:sz="0" w:space="0" w:color="auto"/>
        <w:left w:val="none" w:sz="0" w:space="0" w:color="auto"/>
        <w:bottom w:val="none" w:sz="0" w:space="0" w:color="auto"/>
        <w:right w:val="none" w:sz="0" w:space="0" w:color="auto"/>
      </w:divBdr>
    </w:div>
    <w:div w:id="1716153711">
      <w:bodyDiv w:val="1"/>
      <w:marLeft w:val="0"/>
      <w:marRight w:val="0"/>
      <w:marTop w:val="0"/>
      <w:marBottom w:val="0"/>
      <w:divBdr>
        <w:top w:val="none" w:sz="0" w:space="0" w:color="auto"/>
        <w:left w:val="none" w:sz="0" w:space="0" w:color="auto"/>
        <w:bottom w:val="none" w:sz="0" w:space="0" w:color="auto"/>
        <w:right w:val="none" w:sz="0" w:space="0" w:color="auto"/>
      </w:divBdr>
    </w:div>
    <w:div w:id="1716343252">
      <w:bodyDiv w:val="1"/>
      <w:marLeft w:val="0"/>
      <w:marRight w:val="0"/>
      <w:marTop w:val="0"/>
      <w:marBottom w:val="0"/>
      <w:divBdr>
        <w:top w:val="none" w:sz="0" w:space="0" w:color="auto"/>
        <w:left w:val="none" w:sz="0" w:space="0" w:color="auto"/>
        <w:bottom w:val="none" w:sz="0" w:space="0" w:color="auto"/>
        <w:right w:val="none" w:sz="0" w:space="0" w:color="auto"/>
      </w:divBdr>
    </w:div>
    <w:div w:id="1716654500">
      <w:bodyDiv w:val="1"/>
      <w:marLeft w:val="0"/>
      <w:marRight w:val="0"/>
      <w:marTop w:val="0"/>
      <w:marBottom w:val="0"/>
      <w:divBdr>
        <w:top w:val="none" w:sz="0" w:space="0" w:color="auto"/>
        <w:left w:val="none" w:sz="0" w:space="0" w:color="auto"/>
        <w:bottom w:val="none" w:sz="0" w:space="0" w:color="auto"/>
        <w:right w:val="none" w:sz="0" w:space="0" w:color="auto"/>
      </w:divBdr>
    </w:div>
    <w:div w:id="1717660368">
      <w:bodyDiv w:val="1"/>
      <w:marLeft w:val="0"/>
      <w:marRight w:val="0"/>
      <w:marTop w:val="0"/>
      <w:marBottom w:val="0"/>
      <w:divBdr>
        <w:top w:val="none" w:sz="0" w:space="0" w:color="auto"/>
        <w:left w:val="none" w:sz="0" w:space="0" w:color="auto"/>
        <w:bottom w:val="none" w:sz="0" w:space="0" w:color="auto"/>
        <w:right w:val="none" w:sz="0" w:space="0" w:color="auto"/>
      </w:divBdr>
    </w:div>
    <w:div w:id="1718235380">
      <w:bodyDiv w:val="1"/>
      <w:marLeft w:val="0"/>
      <w:marRight w:val="0"/>
      <w:marTop w:val="0"/>
      <w:marBottom w:val="0"/>
      <w:divBdr>
        <w:top w:val="none" w:sz="0" w:space="0" w:color="auto"/>
        <w:left w:val="none" w:sz="0" w:space="0" w:color="auto"/>
        <w:bottom w:val="none" w:sz="0" w:space="0" w:color="auto"/>
        <w:right w:val="none" w:sz="0" w:space="0" w:color="auto"/>
      </w:divBdr>
    </w:div>
    <w:div w:id="1719158186">
      <w:bodyDiv w:val="1"/>
      <w:marLeft w:val="0"/>
      <w:marRight w:val="0"/>
      <w:marTop w:val="0"/>
      <w:marBottom w:val="0"/>
      <w:divBdr>
        <w:top w:val="none" w:sz="0" w:space="0" w:color="auto"/>
        <w:left w:val="none" w:sz="0" w:space="0" w:color="auto"/>
        <w:bottom w:val="none" w:sz="0" w:space="0" w:color="auto"/>
        <w:right w:val="none" w:sz="0" w:space="0" w:color="auto"/>
      </w:divBdr>
    </w:div>
    <w:div w:id="1719403168">
      <w:bodyDiv w:val="1"/>
      <w:marLeft w:val="0"/>
      <w:marRight w:val="0"/>
      <w:marTop w:val="0"/>
      <w:marBottom w:val="0"/>
      <w:divBdr>
        <w:top w:val="none" w:sz="0" w:space="0" w:color="auto"/>
        <w:left w:val="none" w:sz="0" w:space="0" w:color="auto"/>
        <w:bottom w:val="none" w:sz="0" w:space="0" w:color="auto"/>
        <w:right w:val="none" w:sz="0" w:space="0" w:color="auto"/>
      </w:divBdr>
    </w:div>
    <w:div w:id="1719620947">
      <w:bodyDiv w:val="1"/>
      <w:marLeft w:val="0"/>
      <w:marRight w:val="0"/>
      <w:marTop w:val="0"/>
      <w:marBottom w:val="0"/>
      <w:divBdr>
        <w:top w:val="none" w:sz="0" w:space="0" w:color="auto"/>
        <w:left w:val="none" w:sz="0" w:space="0" w:color="auto"/>
        <w:bottom w:val="none" w:sz="0" w:space="0" w:color="auto"/>
        <w:right w:val="none" w:sz="0" w:space="0" w:color="auto"/>
      </w:divBdr>
    </w:div>
    <w:div w:id="1719626398">
      <w:bodyDiv w:val="1"/>
      <w:marLeft w:val="0"/>
      <w:marRight w:val="0"/>
      <w:marTop w:val="0"/>
      <w:marBottom w:val="0"/>
      <w:divBdr>
        <w:top w:val="none" w:sz="0" w:space="0" w:color="auto"/>
        <w:left w:val="none" w:sz="0" w:space="0" w:color="auto"/>
        <w:bottom w:val="none" w:sz="0" w:space="0" w:color="auto"/>
        <w:right w:val="none" w:sz="0" w:space="0" w:color="auto"/>
      </w:divBdr>
    </w:div>
    <w:div w:id="1720088740">
      <w:bodyDiv w:val="1"/>
      <w:marLeft w:val="0"/>
      <w:marRight w:val="0"/>
      <w:marTop w:val="0"/>
      <w:marBottom w:val="0"/>
      <w:divBdr>
        <w:top w:val="none" w:sz="0" w:space="0" w:color="auto"/>
        <w:left w:val="none" w:sz="0" w:space="0" w:color="auto"/>
        <w:bottom w:val="none" w:sz="0" w:space="0" w:color="auto"/>
        <w:right w:val="none" w:sz="0" w:space="0" w:color="auto"/>
      </w:divBdr>
    </w:div>
    <w:div w:id="1720543834">
      <w:bodyDiv w:val="1"/>
      <w:marLeft w:val="0"/>
      <w:marRight w:val="0"/>
      <w:marTop w:val="0"/>
      <w:marBottom w:val="0"/>
      <w:divBdr>
        <w:top w:val="none" w:sz="0" w:space="0" w:color="auto"/>
        <w:left w:val="none" w:sz="0" w:space="0" w:color="auto"/>
        <w:bottom w:val="none" w:sz="0" w:space="0" w:color="auto"/>
        <w:right w:val="none" w:sz="0" w:space="0" w:color="auto"/>
      </w:divBdr>
    </w:div>
    <w:div w:id="1721129013">
      <w:bodyDiv w:val="1"/>
      <w:marLeft w:val="0"/>
      <w:marRight w:val="0"/>
      <w:marTop w:val="0"/>
      <w:marBottom w:val="0"/>
      <w:divBdr>
        <w:top w:val="none" w:sz="0" w:space="0" w:color="auto"/>
        <w:left w:val="none" w:sz="0" w:space="0" w:color="auto"/>
        <w:bottom w:val="none" w:sz="0" w:space="0" w:color="auto"/>
        <w:right w:val="none" w:sz="0" w:space="0" w:color="auto"/>
      </w:divBdr>
    </w:div>
    <w:div w:id="1723216652">
      <w:bodyDiv w:val="1"/>
      <w:marLeft w:val="0"/>
      <w:marRight w:val="0"/>
      <w:marTop w:val="0"/>
      <w:marBottom w:val="0"/>
      <w:divBdr>
        <w:top w:val="none" w:sz="0" w:space="0" w:color="auto"/>
        <w:left w:val="none" w:sz="0" w:space="0" w:color="auto"/>
        <w:bottom w:val="none" w:sz="0" w:space="0" w:color="auto"/>
        <w:right w:val="none" w:sz="0" w:space="0" w:color="auto"/>
      </w:divBdr>
    </w:div>
    <w:div w:id="1727409958">
      <w:bodyDiv w:val="1"/>
      <w:marLeft w:val="0"/>
      <w:marRight w:val="0"/>
      <w:marTop w:val="0"/>
      <w:marBottom w:val="0"/>
      <w:divBdr>
        <w:top w:val="none" w:sz="0" w:space="0" w:color="auto"/>
        <w:left w:val="none" w:sz="0" w:space="0" w:color="auto"/>
        <w:bottom w:val="none" w:sz="0" w:space="0" w:color="auto"/>
        <w:right w:val="none" w:sz="0" w:space="0" w:color="auto"/>
      </w:divBdr>
    </w:div>
    <w:div w:id="1727947133">
      <w:bodyDiv w:val="1"/>
      <w:marLeft w:val="0"/>
      <w:marRight w:val="0"/>
      <w:marTop w:val="0"/>
      <w:marBottom w:val="0"/>
      <w:divBdr>
        <w:top w:val="none" w:sz="0" w:space="0" w:color="auto"/>
        <w:left w:val="none" w:sz="0" w:space="0" w:color="auto"/>
        <w:bottom w:val="none" w:sz="0" w:space="0" w:color="auto"/>
        <w:right w:val="none" w:sz="0" w:space="0" w:color="auto"/>
      </w:divBdr>
    </w:div>
    <w:div w:id="1727993646">
      <w:bodyDiv w:val="1"/>
      <w:marLeft w:val="0"/>
      <w:marRight w:val="0"/>
      <w:marTop w:val="0"/>
      <w:marBottom w:val="0"/>
      <w:divBdr>
        <w:top w:val="none" w:sz="0" w:space="0" w:color="auto"/>
        <w:left w:val="none" w:sz="0" w:space="0" w:color="auto"/>
        <w:bottom w:val="none" w:sz="0" w:space="0" w:color="auto"/>
        <w:right w:val="none" w:sz="0" w:space="0" w:color="auto"/>
      </w:divBdr>
    </w:div>
    <w:div w:id="1728726912">
      <w:bodyDiv w:val="1"/>
      <w:marLeft w:val="0"/>
      <w:marRight w:val="0"/>
      <w:marTop w:val="0"/>
      <w:marBottom w:val="0"/>
      <w:divBdr>
        <w:top w:val="none" w:sz="0" w:space="0" w:color="auto"/>
        <w:left w:val="none" w:sz="0" w:space="0" w:color="auto"/>
        <w:bottom w:val="none" w:sz="0" w:space="0" w:color="auto"/>
        <w:right w:val="none" w:sz="0" w:space="0" w:color="auto"/>
      </w:divBdr>
    </w:div>
    <w:div w:id="1730105496">
      <w:bodyDiv w:val="1"/>
      <w:marLeft w:val="0"/>
      <w:marRight w:val="0"/>
      <w:marTop w:val="0"/>
      <w:marBottom w:val="0"/>
      <w:divBdr>
        <w:top w:val="none" w:sz="0" w:space="0" w:color="auto"/>
        <w:left w:val="none" w:sz="0" w:space="0" w:color="auto"/>
        <w:bottom w:val="none" w:sz="0" w:space="0" w:color="auto"/>
        <w:right w:val="none" w:sz="0" w:space="0" w:color="auto"/>
      </w:divBdr>
    </w:div>
    <w:div w:id="1732969405">
      <w:bodyDiv w:val="1"/>
      <w:marLeft w:val="0"/>
      <w:marRight w:val="0"/>
      <w:marTop w:val="0"/>
      <w:marBottom w:val="0"/>
      <w:divBdr>
        <w:top w:val="none" w:sz="0" w:space="0" w:color="auto"/>
        <w:left w:val="none" w:sz="0" w:space="0" w:color="auto"/>
        <w:bottom w:val="none" w:sz="0" w:space="0" w:color="auto"/>
        <w:right w:val="none" w:sz="0" w:space="0" w:color="auto"/>
      </w:divBdr>
    </w:div>
    <w:div w:id="1733845496">
      <w:bodyDiv w:val="1"/>
      <w:marLeft w:val="0"/>
      <w:marRight w:val="0"/>
      <w:marTop w:val="0"/>
      <w:marBottom w:val="0"/>
      <w:divBdr>
        <w:top w:val="none" w:sz="0" w:space="0" w:color="auto"/>
        <w:left w:val="none" w:sz="0" w:space="0" w:color="auto"/>
        <w:bottom w:val="none" w:sz="0" w:space="0" w:color="auto"/>
        <w:right w:val="none" w:sz="0" w:space="0" w:color="auto"/>
      </w:divBdr>
    </w:div>
    <w:div w:id="1735856610">
      <w:bodyDiv w:val="1"/>
      <w:marLeft w:val="0"/>
      <w:marRight w:val="0"/>
      <w:marTop w:val="0"/>
      <w:marBottom w:val="0"/>
      <w:divBdr>
        <w:top w:val="none" w:sz="0" w:space="0" w:color="auto"/>
        <w:left w:val="none" w:sz="0" w:space="0" w:color="auto"/>
        <w:bottom w:val="none" w:sz="0" w:space="0" w:color="auto"/>
        <w:right w:val="none" w:sz="0" w:space="0" w:color="auto"/>
      </w:divBdr>
    </w:div>
    <w:div w:id="1737901485">
      <w:bodyDiv w:val="1"/>
      <w:marLeft w:val="0"/>
      <w:marRight w:val="0"/>
      <w:marTop w:val="0"/>
      <w:marBottom w:val="0"/>
      <w:divBdr>
        <w:top w:val="none" w:sz="0" w:space="0" w:color="auto"/>
        <w:left w:val="none" w:sz="0" w:space="0" w:color="auto"/>
        <w:bottom w:val="none" w:sz="0" w:space="0" w:color="auto"/>
        <w:right w:val="none" w:sz="0" w:space="0" w:color="auto"/>
      </w:divBdr>
    </w:div>
    <w:div w:id="1738356053">
      <w:bodyDiv w:val="1"/>
      <w:marLeft w:val="0"/>
      <w:marRight w:val="0"/>
      <w:marTop w:val="0"/>
      <w:marBottom w:val="0"/>
      <w:divBdr>
        <w:top w:val="none" w:sz="0" w:space="0" w:color="auto"/>
        <w:left w:val="none" w:sz="0" w:space="0" w:color="auto"/>
        <w:bottom w:val="none" w:sz="0" w:space="0" w:color="auto"/>
        <w:right w:val="none" w:sz="0" w:space="0" w:color="auto"/>
      </w:divBdr>
    </w:div>
    <w:div w:id="1740636552">
      <w:bodyDiv w:val="1"/>
      <w:marLeft w:val="0"/>
      <w:marRight w:val="0"/>
      <w:marTop w:val="0"/>
      <w:marBottom w:val="0"/>
      <w:divBdr>
        <w:top w:val="none" w:sz="0" w:space="0" w:color="auto"/>
        <w:left w:val="none" w:sz="0" w:space="0" w:color="auto"/>
        <w:bottom w:val="none" w:sz="0" w:space="0" w:color="auto"/>
        <w:right w:val="none" w:sz="0" w:space="0" w:color="auto"/>
      </w:divBdr>
    </w:div>
    <w:div w:id="1741560053">
      <w:bodyDiv w:val="1"/>
      <w:marLeft w:val="0"/>
      <w:marRight w:val="0"/>
      <w:marTop w:val="0"/>
      <w:marBottom w:val="0"/>
      <w:divBdr>
        <w:top w:val="none" w:sz="0" w:space="0" w:color="auto"/>
        <w:left w:val="none" w:sz="0" w:space="0" w:color="auto"/>
        <w:bottom w:val="none" w:sz="0" w:space="0" w:color="auto"/>
        <w:right w:val="none" w:sz="0" w:space="0" w:color="auto"/>
      </w:divBdr>
    </w:div>
    <w:div w:id="1742361922">
      <w:bodyDiv w:val="1"/>
      <w:marLeft w:val="0"/>
      <w:marRight w:val="0"/>
      <w:marTop w:val="0"/>
      <w:marBottom w:val="0"/>
      <w:divBdr>
        <w:top w:val="none" w:sz="0" w:space="0" w:color="auto"/>
        <w:left w:val="none" w:sz="0" w:space="0" w:color="auto"/>
        <w:bottom w:val="none" w:sz="0" w:space="0" w:color="auto"/>
        <w:right w:val="none" w:sz="0" w:space="0" w:color="auto"/>
      </w:divBdr>
    </w:div>
    <w:div w:id="1743405248">
      <w:bodyDiv w:val="1"/>
      <w:marLeft w:val="0"/>
      <w:marRight w:val="0"/>
      <w:marTop w:val="0"/>
      <w:marBottom w:val="0"/>
      <w:divBdr>
        <w:top w:val="none" w:sz="0" w:space="0" w:color="auto"/>
        <w:left w:val="none" w:sz="0" w:space="0" w:color="auto"/>
        <w:bottom w:val="none" w:sz="0" w:space="0" w:color="auto"/>
        <w:right w:val="none" w:sz="0" w:space="0" w:color="auto"/>
      </w:divBdr>
    </w:div>
    <w:div w:id="1744831047">
      <w:bodyDiv w:val="1"/>
      <w:marLeft w:val="0"/>
      <w:marRight w:val="0"/>
      <w:marTop w:val="0"/>
      <w:marBottom w:val="0"/>
      <w:divBdr>
        <w:top w:val="none" w:sz="0" w:space="0" w:color="auto"/>
        <w:left w:val="none" w:sz="0" w:space="0" w:color="auto"/>
        <w:bottom w:val="none" w:sz="0" w:space="0" w:color="auto"/>
        <w:right w:val="none" w:sz="0" w:space="0" w:color="auto"/>
      </w:divBdr>
      <w:divsChild>
        <w:div w:id="2127960302">
          <w:blockQuote w:val="1"/>
          <w:marLeft w:val="375"/>
          <w:marRight w:val="0"/>
          <w:marTop w:val="0"/>
          <w:marBottom w:val="525"/>
          <w:divBdr>
            <w:top w:val="none" w:sz="0" w:space="0" w:color="auto"/>
            <w:left w:val="none" w:sz="0" w:space="0" w:color="auto"/>
            <w:bottom w:val="none" w:sz="0" w:space="0" w:color="auto"/>
            <w:right w:val="none" w:sz="0" w:space="0" w:color="auto"/>
          </w:divBdr>
        </w:div>
      </w:divsChild>
    </w:div>
    <w:div w:id="1747608845">
      <w:bodyDiv w:val="1"/>
      <w:marLeft w:val="0"/>
      <w:marRight w:val="0"/>
      <w:marTop w:val="0"/>
      <w:marBottom w:val="0"/>
      <w:divBdr>
        <w:top w:val="none" w:sz="0" w:space="0" w:color="auto"/>
        <w:left w:val="none" w:sz="0" w:space="0" w:color="auto"/>
        <w:bottom w:val="none" w:sz="0" w:space="0" w:color="auto"/>
        <w:right w:val="none" w:sz="0" w:space="0" w:color="auto"/>
      </w:divBdr>
    </w:div>
    <w:div w:id="1748647914">
      <w:bodyDiv w:val="1"/>
      <w:marLeft w:val="0"/>
      <w:marRight w:val="0"/>
      <w:marTop w:val="0"/>
      <w:marBottom w:val="0"/>
      <w:divBdr>
        <w:top w:val="none" w:sz="0" w:space="0" w:color="auto"/>
        <w:left w:val="none" w:sz="0" w:space="0" w:color="auto"/>
        <w:bottom w:val="none" w:sz="0" w:space="0" w:color="auto"/>
        <w:right w:val="none" w:sz="0" w:space="0" w:color="auto"/>
      </w:divBdr>
    </w:div>
    <w:div w:id="1752435223">
      <w:bodyDiv w:val="1"/>
      <w:marLeft w:val="0"/>
      <w:marRight w:val="0"/>
      <w:marTop w:val="0"/>
      <w:marBottom w:val="0"/>
      <w:divBdr>
        <w:top w:val="none" w:sz="0" w:space="0" w:color="auto"/>
        <w:left w:val="none" w:sz="0" w:space="0" w:color="auto"/>
        <w:bottom w:val="none" w:sz="0" w:space="0" w:color="auto"/>
        <w:right w:val="none" w:sz="0" w:space="0" w:color="auto"/>
      </w:divBdr>
    </w:div>
    <w:div w:id="1753503604">
      <w:bodyDiv w:val="1"/>
      <w:marLeft w:val="0"/>
      <w:marRight w:val="0"/>
      <w:marTop w:val="0"/>
      <w:marBottom w:val="0"/>
      <w:divBdr>
        <w:top w:val="none" w:sz="0" w:space="0" w:color="auto"/>
        <w:left w:val="none" w:sz="0" w:space="0" w:color="auto"/>
        <w:bottom w:val="none" w:sz="0" w:space="0" w:color="auto"/>
        <w:right w:val="none" w:sz="0" w:space="0" w:color="auto"/>
      </w:divBdr>
    </w:div>
    <w:div w:id="1754737650">
      <w:bodyDiv w:val="1"/>
      <w:marLeft w:val="0"/>
      <w:marRight w:val="0"/>
      <w:marTop w:val="0"/>
      <w:marBottom w:val="0"/>
      <w:divBdr>
        <w:top w:val="none" w:sz="0" w:space="0" w:color="auto"/>
        <w:left w:val="none" w:sz="0" w:space="0" w:color="auto"/>
        <w:bottom w:val="none" w:sz="0" w:space="0" w:color="auto"/>
        <w:right w:val="none" w:sz="0" w:space="0" w:color="auto"/>
      </w:divBdr>
    </w:div>
    <w:div w:id="1754744816">
      <w:bodyDiv w:val="1"/>
      <w:marLeft w:val="0"/>
      <w:marRight w:val="0"/>
      <w:marTop w:val="0"/>
      <w:marBottom w:val="0"/>
      <w:divBdr>
        <w:top w:val="none" w:sz="0" w:space="0" w:color="auto"/>
        <w:left w:val="none" w:sz="0" w:space="0" w:color="auto"/>
        <w:bottom w:val="none" w:sz="0" w:space="0" w:color="auto"/>
        <w:right w:val="none" w:sz="0" w:space="0" w:color="auto"/>
      </w:divBdr>
    </w:div>
    <w:div w:id="1754889072">
      <w:bodyDiv w:val="1"/>
      <w:marLeft w:val="0"/>
      <w:marRight w:val="0"/>
      <w:marTop w:val="0"/>
      <w:marBottom w:val="0"/>
      <w:divBdr>
        <w:top w:val="none" w:sz="0" w:space="0" w:color="auto"/>
        <w:left w:val="none" w:sz="0" w:space="0" w:color="auto"/>
        <w:bottom w:val="none" w:sz="0" w:space="0" w:color="auto"/>
        <w:right w:val="none" w:sz="0" w:space="0" w:color="auto"/>
      </w:divBdr>
    </w:div>
    <w:div w:id="1755738065">
      <w:bodyDiv w:val="1"/>
      <w:marLeft w:val="0"/>
      <w:marRight w:val="0"/>
      <w:marTop w:val="0"/>
      <w:marBottom w:val="0"/>
      <w:divBdr>
        <w:top w:val="none" w:sz="0" w:space="0" w:color="auto"/>
        <w:left w:val="none" w:sz="0" w:space="0" w:color="auto"/>
        <w:bottom w:val="none" w:sz="0" w:space="0" w:color="auto"/>
        <w:right w:val="none" w:sz="0" w:space="0" w:color="auto"/>
      </w:divBdr>
    </w:div>
    <w:div w:id="1758819586">
      <w:bodyDiv w:val="1"/>
      <w:marLeft w:val="0"/>
      <w:marRight w:val="0"/>
      <w:marTop w:val="0"/>
      <w:marBottom w:val="0"/>
      <w:divBdr>
        <w:top w:val="none" w:sz="0" w:space="0" w:color="auto"/>
        <w:left w:val="none" w:sz="0" w:space="0" w:color="auto"/>
        <w:bottom w:val="none" w:sz="0" w:space="0" w:color="auto"/>
        <w:right w:val="none" w:sz="0" w:space="0" w:color="auto"/>
      </w:divBdr>
    </w:div>
    <w:div w:id="1760057625">
      <w:bodyDiv w:val="1"/>
      <w:marLeft w:val="0"/>
      <w:marRight w:val="0"/>
      <w:marTop w:val="0"/>
      <w:marBottom w:val="0"/>
      <w:divBdr>
        <w:top w:val="none" w:sz="0" w:space="0" w:color="auto"/>
        <w:left w:val="none" w:sz="0" w:space="0" w:color="auto"/>
        <w:bottom w:val="none" w:sz="0" w:space="0" w:color="auto"/>
        <w:right w:val="none" w:sz="0" w:space="0" w:color="auto"/>
      </w:divBdr>
    </w:div>
    <w:div w:id="1760760447">
      <w:bodyDiv w:val="1"/>
      <w:marLeft w:val="0"/>
      <w:marRight w:val="0"/>
      <w:marTop w:val="0"/>
      <w:marBottom w:val="0"/>
      <w:divBdr>
        <w:top w:val="none" w:sz="0" w:space="0" w:color="auto"/>
        <w:left w:val="none" w:sz="0" w:space="0" w:color="auto"/>
        <w:bottom w:val="none" w:sz="0" w:space="0" w:color="auto"/>
        <w:right w:val="none" w:sz="0" w:space="0" w:color="auto"/>
      </w:divBdr>
    </w:div>
    <w:div w:id="1761371468">
      <w:bodyDiv w:val="1"/>
      <w:marLeft w:val="0"/>
      <w:marRight w:val="0"/>
      <w:marTop w:val="0"/>
      <w:marBottom w:val="0"/>
      <w:divBdr>
        <w:top w:val="none" w:sz="0" w:space="0" w:color="auto"/>
        <w:left w:val="none" w:sz="0" w:space="0" w:color="auto"/>
        <w:bottom w:val="none" w:sz="0" w:space="0" w:color="auto"/>
        <w:right w:val="none" w:sz="0" w:space="0" w:color="auto"/>
      </w:divBdr>
    </w:div>
    <w:div w:id="1763407093">
      <w:bodyDiv w:val="1"/>
      <w:marLeft w:val="0"/>
      <w:marRight w:val="0"/>
      <w:marTop w:val="0"/>
      <w:marBottom w:val="0"/>
      <w:divBdr>
        <w:top w:val="none" w:sz="0" w:space="0" w:color="auto"/>
        <w:left w:val="none" w:sz="0" w:space="0" w:color="auto"/>
        <w:bottom w:val="none" w:sz="0" w:space="0" w:color="auto"/>
        <w:right w:val="none" w:sz="0" w:space="0" w:color="auto"/>
      </w:divBdr>
    </w:div>
    <w:div w:id="1763842527">
      <w:bodyDiv w:val="1"/>
      <w:marLeft w:val="0"/>
      <w:marRight w:val="0"/>
      <w:marTop w:val="0"/>
      <w:marBottom w:val="0"/>
      <w:divBdr>
        <w:top w:val="none" w:sz="0" w:space="0" w:color="auto"/>
        <w:left w:val="none" w:sz="0" w:space="0" w:color="auto"/>
        <w:bottom w:val="none" w:sz="0" w:space="0" w:color="auto"/>
        <w:right w:val="none" w:sz="0" w:space="0" w:color="auto"/>
      </w:divBdr>
    </w:div>
    <w:div w:id="1764570120">
      <w:bodyDiv w:val="1"/>
      <w:marLeft w:val="0"/>
      <w:marRight w:val="0"/>
      <w:marTop w:val="0"/>
      <w:marBottom w:val="0"/>
      <w:divBdr>
        <w:top w:val="none" w:sz="0" w:space="0" w:color="auto"/>
        <w:left w:val="none" w:sz="0" w:space="0" w:color="auto"/>
        <w:bottom w:val="none" w:sz="0" w:space="0" w:color="auto"/>
        <w:right w:val="none" w:sz="0" w:space="0" w:color="auto"/>
      </w:divBdr>
    </w:div>
    <w:div w:id="1765953017">
      <w:bodyDiv w:val="1"/>
      <w:marLeft w:val="0"/>
      <w:marRight w:val="0"/>
      <w:marTop w:val="0"/>
      <w:marBottom w:val="0"/>
      <w:divBdr>
        <w:top w:val="none" w:sz="0" w:space="0" w:color="auto"/>
        <w:left w:val="none" w:sz="0" w:space="0" w:color="auto"/>
        <w:bottom w:val="none" w:sz="0" w:space="0" w:color="auto"/>
        <w:right w:val="none" w:sz="0" w:space="0" w:color="auto"/>
      </w:divBdr>
    </w:div>
    <w:div w:id="1766027817">
      <w:bodyDiv w:val="1"/>
      <w:marLeft w:val="0"/>
      <w:marRight w:val="0"/>
      <w:marTop w:val="0"/>
      <w:marBottom w:val="0"/>
      <w:divBdr>
        <w:top w:val="none" w:sz="0" w:space="0" w:color="auto"/>
        <w:left w:val="none" w:sz="0" w:space="0" w:color="auto"/>
        <w:bottom w:val="none" w:sz="0" w:space="0" w:color="auto"/>
        <w:right w:val="none" w:sz="0" w:space="0" w:color="auto"/>
      </w:divBdr>
    </w:div>
    <w:div w:id="1766343782">
      <w:bodyDiv w:val="1"/>
      <w:marLeft w:val="0"/>
      <w:marRight w:val="0"/>
      <w:marTop w:val="0"/>
      <w:marBottom w:val="0"/>
      <w:divBdr>
        <w:top w:val="none" w:sz="0" w:space="0" w:color="auto"/>
        <w:left w:val="none" w:sz="0" w:space="0" w:color="auto"/>
        <w:bottom w:val="none" w:sz="0" w:space="0" w:color="auto"/>
        <w:right w:val="none" w:sz="0" w:space="0" w:color="auto"/>
      </w:divBdr>
    </w:div>
    <w:div w:id="1766656622">
      <w:bodyDiv w:val="1"/>
      <w:marLeft w:val="0"/>
      <w:marRight w:val="0"/>
      <w:marTop w:val="0"/>
      <w:marBottom w:val="0"/>
      <w:divBdr>
        <w:top w:val="none" w:sz="0" w:space="0" w:color="auto"/>
        <w:left w:val="none" w:sz="0" w:space="0" w:color="auto"/>
        <w:bottom w:val="none" w:sz="0" w:space="0" w:color="auto"/>
        <w:right w:val="none" w:sz="0" w:space="0" w:color="auto"/>
      </w:divBdr>
    </w:div>
    <w:div w:id="1766918737">
      <w:bodyDiv w:val="1"/>
      <w:marLeft w:val="0"/>
      <w:marRight w:val="0"/>
      <w:marTop w:val="0"/>
      <w:marBottom w:val="0"/>
      <w:divBdr>
        <w:top w:val="none" w:sz="0" w:space="0" w:color="auto"/>
        <w:left w:val="none" w:sz="0" w:space="0" w:color="auto"/>
        <w:bottom w:val="none" w:sz="0" w:space="0" w:color="auto"/>
        <w:right w:val="none" w:sz="0" w:space="0" w:color="auto"/>
      </w:divBdr>
    </w:div>
    <w:div w:id="1768310852">
      <w:bodyDiv w:val="1"/>
      <w:marLeft w:val="0"/>
      <w:marRight w:val="0"/>
      <w:marTop w:val="0"/>
      <w:marBottom w:val="0"/>
      <w:divBdr>
        <w:top w:val="none" w:sz="0" w:space="0" w:color="auto"/>
        <w:left w:val="none" w:sz="0" w:space="0" w:color="auto"/>
        <w:bottom w:val="none" w:sz="0" w:space="0" w:color="auto"/>
        <w:right w:val="none" w:sz="0" w:space="0" w:color="auto"/>
      </w:divBdr>
    </w:div>
    <w:div w:id="1770078163">
      <w:bodyDiv w:val="1"/>
      <w:marLeft w:val="0"/>
      <w:marRight w:val="0"/>
      <w:marTop w:val="0"/>
      <w:marBottom w:val="0"/>
      <w:divBdr>
        <w:top w:val="none" w:sz="0" w:space="0" w:color="auto"/>
        <w:left w:val="none" w:sz="0" w:space="0" w:color="auto"/>
        <w:bottom w:val="none" w:sz="0" w:space="0" w:color="auto"/>
        <w:right w:val="none" w:sz="0" w:space="0" w:color="auto"/>
      </w:divBdr>
    </w:div>
    <w:div w:id="1770154568">
      <w:bodyDiv w:val="1"/>
      <w:marLeft w:val="0"/>
      <w:marRight w:val="0"/>
      <w:marTop w:val="0"/>
      <w:marBottom w:val="0"/>
      <w:divBdr>
        <w:top w:val="none" w:sz="0" w:space="0" w:color="auto"/>
        <w:left w:val="none" w:sz="0" w:space="0" w:color="auto"/>
        <w:bottom w:val="none" w:sz="0" w:space="0" w:color="auto"/>
        <w:right w:val="none" w:sz="0" w:space="0" w:color="auto"/>
      </w:divBdr>
    </w:div>
    <w:div w:id="1770268877">
      <w:bodyDiv w:val="1"/>
      <w:marLeft w:val="0"/>
      <w:marRight w:val="0"/>
      <w:marTop w:val="0"/>
      <w:marBottom w:val="0"/>
      <w:divBdr>
        <w:top w:val="none" w:sz="0" w:space="0" w:color="auto"/>
        <w:left w:val="none" w:sz="0" w:space="0" w:color="auto"/>
        <w:bottom w:val="none" w:sz="0" w:space="0" w:color="auto"/>
        <w:right w:val="none" w:sz="0" w:space="0" w:color="auto"/>
      </w:divBdr>
    </w:div>
    <w:div w:id="1772818311">
      <w:bodyDiv w:val="1"/>
      <w:marLeft w:val="0"/>
      <w:marRight w:val="0"/>
      <w:marTop w:val="0"/>
      <w:marBottom w:val="0"/>
      <w:divBdr>
        <w:top w:val="none" w:sz="0" w:space="0" w:color="auto"/>
        <w:left w:val="none" w:sz="0" w:space="0" w:color="auto"/>
        <w:bottom w:val="none" w:sz="0" w:space="0" w:color="auto"/>
        <w:right w:val="none" w:sz="0" w:space="0" w:color="auto"/>
      </w:divBdr>
    </w:div>
    <w:div w:id="1776056994">
      <w:bodyDiv w:val="1"/>
      <w:marLeft w:val="0"/>
      <w:marRight w:val="0"/>
      <w:marTop w:val="0"/>
      <w:marBottom w:val="0"/>
      <w:divBdr>
        <w:top w:val="none" w:sz="0" w:space="0" w:color="auto"/>
        <w:left w:val="none" w:sz="0" w:space="0" w:color="auto"/>
        <w:bottom w:val="none" w:sz="0" w:space="0" w:color="auto"/>
        <w:right w:val="none" w:sz="0" w:space="0" w:color="auto"/>
      </w:divBdr>
    </w:div>
    <w:div w:id="1776513978">
      <w:bodyDiv w:val="1"/>
      <w:marLeft w:val="0"/>
      <w:marRight w:val="0"/>
      <w:marTop w:val="0"/>
      <w:marBottom w:val="0"/>
      <w:divBdr>
        <w:top w:val="none" w:sz="0" w:space="0" w:color="auto"/>
        <w:left w:val="none" w:sz="0" w:space="0" w:color="auto"/>
        <w:bottom w:val="none" w:sz="0" w:space="0" w:color="auto"/>
        <w:right w:val="none" w:sz="0" w:space="0" w:color="auto"/>
      </w:divBdr>
    </w:div>
    <w:div w:id="1777018220">
      <w:bodyDiv w:val="1"/>
      <w:marLeft w:val="0"/>
      <w:marRight w:val="0"/>
      <w:marTop w:val="0"/>
      <w:marBottom w:val="0"/>
      <w:divBdr>
        <w:top w:val="none" w:sz="0" w:space="0" w:color="auto"/>
        <w:left w:val="none" w:sz="0" w:space="0" w:color="auto"/>
        <w:bottom w:val="none" w:sz="0" w:space="0" w:color="auto"/>
        <w:right w:val="none" w:sz="0" w:space="0" w:color="auto"/>
      </w:divBdr>
    </w:div>
    <w:div w:id="1777020418">
      <w:bodyDiv w:val="1"/>
      <w:marLeft w:val="0"/>
      <w:marRight w:val="0"/>
      <w:marTop w:val="0"/>
      <w:marBottom w:val="0"/>
      <w:divBdr>
        <w:top w:val="none" w:sz="0" w:space="0" w:color="auto"/>
        <w:left w:val="none" w:sz="0" w:space="0" w:color="auto"/>
        <w:bottom w:val="none" w:sz="0" w:space="0" w:color="auto"/>
        <w:right w:val="none" w:sz="0" w:space="0" w:color="auto"/>
      </w:divBdr>
    </w:div>
    <w:div w:id="1777946405">
      <w:bodyDiv w:val="1"/>
      <w:marLeft w:val="0"/>
      <w:marRight w:val="0"/>
      <w:marTop w:val="0"/>
      <w:marBottom w:val="0"/>
      <w:divBdr>
        <w:top w:val="none" w:sz="0" w:space="0" w:color="auto"/>
        <w:left w:val="none" w:sz="0" w:space="0" w:color="auto"/>
        <w:bottom w:val="none" w:sz="0" w:space="0" w:color="auto"/>
        <w:right w:val="none" w:sz="0" w:space="0" w:color="auto"/>
      </w:divBdr>
    </w:div>
    <w:div w:id="1778135533">
      <w:bodyDiv w:val="1"/>
      <w:marLeft w:val="0"/>
      <w:marRight w:val="0"/>
      <w:marTop w:val="0"/>
      <w:marBottom w:val="0"/>
      <w:divBdr>
        <w:top w:val="none" w:sz="0" w:space="0" w:color="auto"/>
        <w:left w:val="none" w:sz="0" w:space="0" w:color="auto"/>
        <w:bottom w:val="none" w:sz="0" w:space="0" w:color="auto"/>
        <w:right w:val="none" w:sz="0" w:space="0" w:color="auto"/>
      </w:divBdr>
    </w:div>
    <w:div w:id="1779792982">
      <w:bodyDiv w:val="1"/>
      <w:marLeft w:val="0"/>
      <w:marRight w:val="0"/>
      <w:marTop w:val="0"/>
      <w:marBottom w:val="0"/>
      <w:divBdr>
        <w:top w:val="none" w:sz="0" w:space="0" w:color="auto"/>
        <w:left w:val="none" w:sz="0" w:space="0" w:color="auto"/>
        <w:bottom w:val="none" w:sz="0" w:space="0" w:color="auto"/>
        <w:right w:val="none" w:sz="0" w:space="0" w:color="auto"/>
      </w:divBdr>
    </w:div>
    <w:div w:id="1781022803">
      <w:bodyDiv w:val="1"/>
      <w:marLeft w:val="0"/>
      <w:marRight w:val="0"/>
      <w:marTop w:val="0"/>
      <w:marBottom w:val="0"/>
      <w:divBdr>
        <w:top w:val="none" w:sz="0" w:space="0" w:color="auto"/>
        <w:left w:val="none" w:sz="0" w:space="0" w:color="auto"/>
        <w:bottom w:val="none" w:sz="0" w:space="0" w:color="auto"/>
        <w:right w:val="none" w:sz="0" w:space="0" w:color="auto"/>
      </w:divBdr>
    </w:div>
    <w:div w:id="1784349639">
      <w:bodyDiv w:val="1"/>
      <w:marLeft w:val="0"/>
      <w:marRight w:val="0"/>
      <w:marTop w:val="0"/>
      <w:marBottom w:val="0"/>
      <w:divBdr>
        <w:top w:val="none" w:sz="0" w:space="0" w:color="auto"/>
        <w:left w:val="none" w:sz="0" w:space="0" w:color="auto"/>
        <w:bottom w:val="none" w:sz="0" w:space="0" w:color="auto"/>
        <w:right w:val="none" w:sz="0" w:space="0" w:color="auto"/>
      </w:divBdr>
    </w:div>
    <w:div w:id="1784811407">
      <w:bodyDiv w:val="1"/>
      <w:marLeft w:val="0"/>
      <w:marRight w:val="0"/>
      <w:marTop w:val="0"/>
      <w:marBottom w:val="0"/>
      <w:divBdr>
        <w:top w:val="none" w:sz="0" w:space="0" w:color="auto"/>
        <w:left w:val="none" w:sz="0" w:space="0" w:color="auto"/>
        <w:bottom w:val="none" w:sz="0" w:space="0" w:color="auto"/>
        <w:right w:val="none" w:sz="0" w:space="0" w:color="auto"/>
      </w:divBdr>
    </w:div>
    <w:div w:id="1785029812">
      <w:bodyDiv w:val="1"/>
      <w:marLeft w:val="0"/>
      <w:marRight w:val="0"/>
      <w:marTop w:val="0"/>
      <w:marBottom w:val="0"/>
      <w:divBdr>
        <w:top w:val="none" w:sz="0" w:space="0" w:color="auto"/>
        <w:left w:val="none" w:sz="0" w:space="0" w:color="auto"/>
        <w:bottom w:val="none" w:sz="0" w:space="0" w:color="auto"/>
        <w:right w:val="none" w:sz="0" w:space="0" w:color="auto"/>
      </w:divBdr>
    </w:div>
    <w:div w:id="1785727962">
      <w:bodyDiv w:val="1"/>
      <w:marLeft w:val="0"/>
      <w:marRight w:val="0"/>
      <w:marTop w:val="0"/>
      <w:marBottom w:val="0"/>
      <w:divBdr>
        <w:top w:val="none" w:sz="0" w:space="0" w:color="auto"/>
        <w:left w:val="none" w:sz="0" w:space="0" w:color="auto"/>
        <w:bottom w:val="none" w:sz="0" w:space="0" w:color="auto"/>
        <w:right w:val="none" w:sz="0" w:space="0" w:color="auto"/>
      </w:divBdr>
    </w:div>
    <w:div w:id="1786264762">
      <w:bodyDiv w:val="1"/>
      <w:marLeft w:val="0"/>
      <w:marRight w:val="0"/>
      <w:marTop w:val="0"/>
      <w:marBottom w:val="0"/>
      <w:divBdr>
        <w:top w:val="none" w:sz="0" w:space="0" w:color="auto"/>
        <w:left w:val="none" w:sz="0" w:space="0" w:color="auto"/>
        <w:bottom w:val="none" w:sz="0" w:space="0" w:color="auto"/>
        <w:right w:val="none" w:sz="0" w:space="0" w:color="auto"/>
      </w:divBdr>
    </w:div>
    <w:div w:id="1786656220">
      <w:bodyDiv w:val="1"/>
      <w:marLeft w:val="0"/>
      <w:marRight w:val="0"/>
      <w:marTop w:val="0"/>
      <w:marBottom w:val="0"/>
      <w:divBdr>
        <w:top w:val="none" w:sz="0" w:space="0" w:color="auto"/>
        <w:left w:val="none" w:sz="0" w:space="0" w:color="auto"/>
        <w:bottom w:val="none" w:sz="0" w:space="0" w:color="auto"/>
        <w:right w:val="none" w:sz="0" w:space="0" w:color="auto"/>
      </w:divBdr>
    </w:div>
    <w:div w:id="1787189002">
      <w:bodyDiv w:val="1"/>
      <w:marLeft w:val="0"/>
      <w:marRight w:val="0"/>
      <w:marTop w:val="0"/>
      <w:marBottom w:val="0"/>
      <w:divBdr>
        <w:top w:val="none" w:sz="0" w:space="0" w:color="auto"/>
        <w:left w:val="none" w:sz="0" w:space="0" w:color="auto"/>
        <w:bottom w:val="none" w:sz="0" w:space="0" w:color="auto"/>
        <w:right w:val="none" w:sz="0" w:space="0" w:color="auto"/>
      </w:divBdr>
    </w:div>
    <w:div w:id="1787307520">
      <w:bodyDiv w:val="1"/>
      <w:marLeft w:val="0"/>
      <w:marRight w:val="0"/>
      <w:marTop w:val="0"/>
      <w:marBottom w:val="0"/>
      <w:divBdr>
        <w:top w:val="none" w:sz="0" w:space="0" w:color="auto"/>
        <w:left w:val="none" w:sz="0" w:space="0" w:color="auto"/>
        <w:bottom w:val="none" w:sz="0" w:space="0" w:color="auto"/>
        <w:right w:val="none" w:sz="0" w:space="0" w:color="auto"/>
      </w:divBdr>
    </w:div>
    <w:div w:id="1788426711">
      <w:bodyDiv w:val="1"/>
      <w:marLeft w:val="0"/>
      <w:marRight w:val="0"/>
      <w:marTop w:val="0"/>
      <w:marBottom w:val="0"/>
      <w:divBdr>
        <w:top w:val="none" w:sz="0" w:space="0" w:color="auto"/>
        <w:left w:val="none" w:sz="0" w:space="0" w:color="auto"/>
        <w:bottom w:val="none" w:sz="0" w:space="0" w:color="auto"/>
        <w:right w:val="none" w:sz="0" w:space="0" w:color="auto"/>
      </w:divBdr>
    </w:div>
    <w:div w:id="1788813370">
      <w:bodyDiv w:val="1"/>
      <w:marLeft w:val="0"/>
      <w:marRight w:val="0"/>
      <w:marTop w:val="0"/>
      <w:marBottom w:val="0"/>
      <w:divBdr>
        <w:top w:val="none" w:sz="0" w:space="0" w:color="auto"/>
        <w:left w:val="none" w:sz="0" w:space="0" w:color="auto"/>
        <w:bottom w:val="none" w:sz="0" w:space="0" w:color="auto"/>
        <w:right w:val="none" w:sz="0" w:space="0" w:color="auto"/>
      </w:divBdr>
    </w:div>
    <w:div w:id="1788817702">
      <w:bodyDiv w:val="1"/>
      <w:marLeft w:val="0"/>
      <w:marRight w:val="0"/>
      <w:marTop w:val="0"/>
      <w:marBottom w:val="0"/>
      <w:divBdr>
        <w:top w:val="none" w:sz="0" w:space="0" w:color="auto"/>
        <w:left w:val="none" w:sz="0" w:space="0" w:color="auto"/>
        <w:bottom w:val="none" w:sz="0" w:space="0" w:color="auto"/>
        <w:right w:val="none" w:sz="0" w:space="0" w:color="auto"/>
      </w:divBdr>
    </w:div>
    <w:div w:id="1789078349">
      <w:bodyDiv w:val="1"/>
      <w:marLeft w:val="0"/>
      <w:marRight w:val="0"/>
      <w:marTop w:val="0"/>
      <w:marBottom w:val="0"/>
      <w:divBdr>
        <w:top w:val="none" w:sz="0" w:space="0" w:color="auto"/>
        <w:left w:val="none" w:sz="0" w:space="0" w:color="auto"/>
        <w:bottom w:val="none" w:sz="0" w:space="0" w:color="auto"/>
        <w:right w:val="none" w:sz="0" w:space="0" w:color="auto"/>
      </w:divBdr>
    </w:div>
    <w:div w:id="1789422739">
      <w:bodyDiv w:val="1"/>
      <w:marLeft w:val="0"/>
      <w:marRight w:val="0"/>
      <w:marTop w:val="0"/>
      <w:marBottom w:val="0"/>
      <w:divBdr>
        <w:top w:val="none" w:sz="0" w:space="0" w:color="auto"/>
        <w:left w:val="none" w:sz="0" w:space="0" w:color="auto"/>
        <w:bottom w:val="none" w:sz="0" w:space="0" w:color="auto"/>
        <w:right w:val="none" w:sz="0" w:space="0" w:color="auto"/>
      </w:divBdr>
    </w:div>
    <w:div w:id="1790780736">
      <w:bodyDiv w:val="1"/>
      <w:marLeft w:val="0"/>
      <w:marRight w:val="0"/>
      <w:marTop w:val="0"/>
      <w:marBottom w:val="0"/>
      <w:divBdr>
        <w:top w:val="none" w:sz="0" w:space="0" w:color="auto"/>
        <w:left w:val="none" w:sz="0" w:space="0" w:color="auto"/>
        <w:bottom w:val="none" w:sz="0" w:space="0" w:color="auto"/>
        <w:right w:val="none" w:sz="0" w:space="0" w:color="auto"/>
      </w:divBdr>
    </w:div>
    <w:div w:id="1791774870">
      <w:bodyDiv w:val="1"/>
      <w:marLeft w:val="0"/>
      <w:marRight w:val="0"/>
      <w:marTop w:val="0"/>
      <w:marBottom w:val="0"/>
      <w:divBdr>
        <w:top w:val="none" w:sz="0" w:space="0" w:color="auto"/>
        <w:left w:val="none" w:sz="0" w:space="0" w:color="auto"/>
        <w:bottom w:val="none" w:sz="0" w:space="0" w:color="auto"/>
        <w:right w:val="none" w:sz="0" w:space="0" w:color="auto"/>
      </w:divBdr>
    </w:div>
    <w:div w:id="1793281788">
      <w:bodyDiv w:val="1"/>
      <w:marLeft w:val="0"/>
      <w:marRight w:val="0"/>
      <w:marTop w:val="0"/>
      <w:marBottom w:val="0"/>
      <w:divBdr>
        <w:top w:val="none" w:sz="0" w:space="0" w:color="auto"/>
        <w:left w:val="none" w:sz="0" w:space="0" w:color="auto"/>
        <w:bottom w:val="none" w:sz="0" w:space="0" w:color="auto"/>
        <w:right w:val="none" w:sz="0" w:space="0" w:color="auto"/>
      </w:divBdr>
    </w:div>
    <w:div w:id="1795830374">
      <w:bodyDiv w:val="1"/>
      <w:marLeft w:val="0"/>
      <w:marRight w:val="0"/>
      <w:marTop w:val="0"/>
      <w:marBottom w:val="0"/>
      <w:divBdr>
        <w:top w:val="none" w:sz="0" w:space="0" w:color="auto"/>
        <w:left w:val="none" w:sz="0" w:space="0" w:color="auto"/>
        <w:bottom w:val="none" w:sz="0" w:space="0" w:color="auto"/>
        <w:right w:val="none" w:sz="0" w:space="0" w:color="auto"/>
      </w:divBdr>
    </w:div>
    <w:div w:id="1797140804">
      <w:bodyDiv w:val="1"/>
      <w:marLeft w:val="0"/>
      <w:marRight w:val="0"/>
      <w:marTop w:val="0"/>
      <w:marBottom w:val="0"/>
      <w:divBdr>
        <w:top w:val="none" w:sz="0" w:space="0" w:color="auto"/>
        <w:left w:val="none" w:sz="0" w:space="0" w:color="auto"/>
        <w:bottom w:val="none" w:sz="0" w:space="0" w:color="auto"/>
        <w:right w:val="none" w:sz="0" w:space="0" w:color="auto"/>
      </w:divBdr>
    </w:div>
    <w:div w:id="1797522907">
      <w:bodyDiv w:val="1"/>
      <w:marLeft w:val="0"/>
      <w:marRight w:val="0"/>
      <w:marTop w:val="0"/>
      <w:marBottom w:val="0"/>
      <w:divBdr>
        <w:top w:val="none" w:sz="0" w:space="0" w:color="auto"/>
        <w:left w:val="none" w:sz="0" w:space="0" w:color="auto"/>
        <w:bottom w:val="none" w:sz="0" w:space="0" w:color="auto"/>
        <w:right w:val="none" w:sz="0" w:space="0" w:color="auto"/>
      </w:divBdr>
    </w:div>
    <w:div w:id="1799881943">
      <w:bodyDiv w:val="1"/>
      <w:marLeft w:val="0"/>
      <w:marRight w:val="0"/>
      <w:marTop w:val="0"/>
      <w:marBottom w:val="0"/>
      <w:divBdr>
        <w:top w:val="none" w:sz="0" w:space="0" w:color="auto"/>
        <w:left w:val="none" w:sz="0" w:space="0" w:color="auto"/>
        <w:bottom w:val="none" w:sz="0" w:space="0" w:color="auto"/>
        <w:right w:val="none" w:sz="0" w:space="0" w:color="auto"/>
      </w:divBdr>
    </w:div>
    <w:div w:id="1800223861">
      <w:bodyDiv w:val="1"/>
      <w:marLeft w:val="0"/>
      <w:marRight w:val="0"/>
      <w:marTop w:val="0"/>
      <w:marBottom w:val="0"/>
      <w:divBdr>
        <w:top w:val="none" w:sz="0" w:space="0" w:color="auto"/>
        <w:left w:val="none" w:sz="0" w:space="0" w:color="auto"/>
        <w:bottom w:val="none" w:sz="0" w:space="0" w:color="auto"/>
        <w:right w:val="none" w:sz="0" w:space="0" w:color="auto"/>
      </w:divBdr>
    </w:div>
    <w:div w:id="1801146004">
      <w:bodyDiv w:val="1"/>
      <w:marLeft w:val="0"/>
      <w:marRight w:val="0"/>
      <w:marTop w:val="0"/>
      <w:marBottom w:val="0"/>
      <w:divBdr>
        <w:top w:val="none" w:sz="0" w:space="0" w:color="auto"/>
        <w:left w:val="none" w:sz="0" w:space="0" w:color="auto"/>
        <w:bottom w:val="none" w:sz="0" w:space="0" w:color="auto"/>
        <w:right w:val="none" w:sz="0" w:space="0" w:color="auto"/>
      </w:divBdr>
    </w:div>
    <w:div w:id="1801997313">
      <w:bodyDiv w:val="1"/>
      <w:marLeft w:val="0"/>
      <w:marRight w:val="0"/>
      <w:marTop w:val="0"/>
      <w:marBottom w:val="0"/>
      <w:divBdr>
        <w:top w:val="none" w:sz="0" w:space="0" w:color="auto"/>
        <w:left w:val="none" w:sz="0" w:space="0" w:color="auto"/>
        <w:bottom w:val="none" w:sz="0" w:space="0" w:color="auto"/>
        <w:right w:val="none" w:sz="0" w:space="0" w:color="auto"/>
      </w:divBdr>
    </w:div>
    <w:div w:id="1802570464">
      <w:bodyDiv w:val="1"/>
      <w:marLeft w:val="0"/>
      <w:marRight w:val="0"/>
      <w:marTop w:val="0"/>
      <w:marBottom w:val="0"/>
      <w:divBdr>
        <w:top w:val="none" w:sz="0" w:space="0" w:color="auto"/>
        <w:left w:val="none" w:sz="0" w:space="0" w:color="auto"/>
        <w:bottom w:val="none" w:sz="0" w:space="0" w:color="auto"/>
        <w:right w:val="none" w:sz="0" w:space="0" w:color="auto"/>
      </w:divBdr>
    </w:div>
    <w:div w:id="1803310281">
      <w:bodyDiv w:val="1"/>
      <w:marLeft w:val="0"/>
      <w:marRight w:val="0"/>
      <w:marTop w:val="0"/>
      <w:marBottom w:val="0"/>
      <w:divBdr>
        <w:top w:val="none" w:sz="0" w:space="0" w:color="auto"/>
        <w:left w:val="none" w:sz="0" w:space="0" w:color="auto"/>
        <w:bottom w:val="none" w:sz="0" w:space="0" w:color="auto"/>
        <w:right w:val="none" w:sz="0" w:space="0" w:color="auto"/>
      </w:divBdr>
    </w:div>
    <w:div w:id="1806702220">
      <w:bodyDiv w:val="1"/>
      <w:marLeft w:val="0"/>
      <w:marRight w:val="0"/>
      <w:marTop w:val="0"/>
      <w:marBottom w:val="0"/>
      <w:divBdr>
        <w:top w:val="none" w:sz="0" w:space="0" w:color="auto"/>
        <w:left w:val="none" w:sz="0" w:space="0" w:color="auto"/>
        <w:bottom w:val="none" w:sz="0" w:space="0" w:color="auto"/>
        <w:right w:val="none" w:sz="0" w:space="0" w:color="auto"/>
      </w:divBdr>
    </w:div>
    <w:div w:id="1808821239">
      <w:bodyDiv w:val="1"/>
      <w:marLeft w:val="0"/>
      <w:marRight w:val="0"/>
      <w:marTop w:val="0"/>
      <w:marBottom w:val="0"/>
      <w:divBdr>
        <w:top w:val="none" w:sz="0" w:space="0" w:color="auto"/>
        <w:left w:val="none" w:sz="0" w:space="0" w:color="auto"/>
        <w:bottom w:val="none" w:sz="0" w:space="0" w:color="auto"/>
        <w:right w:val="none" w:sz="0" w:space="0" w:color="auto"/>
      </w:divBdr>
    </w:div>
    <w:div w:id="1809861840">
      <w:bodyDiv w:val="1"/>
      <w:marLeft w:val="0"/>
      <w:marRight w:val="0"/>
      <w:marTop w:val="0"/>
      <w:marBottom w:val="0"/>
      <w:divBdr>
        <w:top w:val="none" w:sz="0" w:space="0" w:color="auto"/>
        <w:left w:val="none" w:sz="0" w:space="0" w:color="auto"/>
        <w:bottom w:val="none" w:sz="0" w:space="0" w:color="auto"/>
        <w:right w:val="none" w:sz="0" w:space="0" w:color="auto"/>
      </w:divBdr>
    </w:div>
    <w:div w:id="1811166927">
      <w:bodyDiv w:val="1"/>
      <w:marLeft w:val="0"/>
      <w:marRight w:val="0"/>
      <w:marTop w:val="0"/>
      <w:marBottom w:val="0"/>
      <w:divBdr>
        <w:top w:val="none" w:sz="0" w:space="0" w:color="auto"/>
        <w:left w:val="none" w:sz="0" w:space="0" w:color="auto"/>
        <w:bottom w:val="none" w:sz="0" w:space="0" w:color="auto"/>
        <w:right w:val="none" w:sz="0" w:space="0" w:color="auto"/>
      </w:divBdr>
    </w:div>
    <w:div w:id="1811826277">
      <w:bodyDiv w:val="1"/>
      <w:marLeft w:val="0"/>
      <w:marRight w:val="0"/>
      <w:marTop w:val="0"/>
      <w:marBottom w:val="0"/>
      <w:divBdr>
        <w:top w:val="none" w:sz="0" w:space="0" w:color="auto"/>
        <w:left w:val="none" w:sz="0" w:space="0" w:color="auto"/>
        <w:bottom w:val="none" w:sz="0" w:space="0" w:color="auto"/>
        <w:right w:val="none" w:sz="0" w:space="0" w:color="auto"/>
      </w:divBdr>
    </w:div>
    <w:div w:id="1812675966">
      <w:bodyDiv w:val="1"/>
      <w:marLeft w:val="0"/>
      <w:marRight w:val="0"/>
      <w:marTop w:val="0"/>
      <w:marBottom w:val="0"/>
      <w:divBdr>
        <w:top w:val="none" w:sz="0" w:space="0" w:color="auto"/>
        <w:left w:val="none" w:sz="0" w:space="0" w:color="auto"/>
        <w:bottom w:val="none" w:sz="0" w:space="0" w:color="auto"/>
        <w:right w:val="none" w:sz="0" w:space="0" w:color="auto"/>
      </w:divBdr>
    </w:div>
    <w:div w:id="1813012700">
      <w:bodyDiv w:val="1"/>
      <w:marLeft w:val="0"/>
      <w:marRight w:val="0"/>
      <w:marTop w:val="0"/>
      <w:marBottom w:val="0"/>
      <w:divBdr>
        <w:top w:val="none" w:sz="0" w:space="0" w:color="auto"/>
        <w:left w:val="none" w:sz="0" w:space="0" w:color="auto"/>
        <w:bottom w:val="none" w:sz="0" w:space="0" w:color="auto"/>
        <w:right w:val="none" w:sz="0" w:space="0" w:color="auto"/>
      </w:divBdr>
    </w:div>
    <w:div w:id="1815027652">
      <w:bodyDiv w:val="1"/>
      <w:marLeft w:val="0"/>
      <w:marRight w:val="0"/>
      <w:marTop w:val="0"/>
      <w:marBottom w:val="0"/>
      <w:divBdr>
        <w:top w:val="none" w:sz="0" w:space="0" w:color="auto"/>
        <w:left w:val="none" w:sz="0" w:space="0" w:color="auto"/>
        <w:bottom w:val="none" w:sz="0" w:space="0" w:color="auto"/>
        <w:right w:val="none" w:sz="0" w:space="0" w:color="auto"/>
      </w:divBdr>
    </w:div>
    <w:div w:id="1815294087">
      <w:bodyDiv w:val="1"/>
      <w:marLeft w:val="0"/>
      <w:marRight w:val="0"/>
      <w:marTop w:val="0"/>
      <w:marBottom w:val="0"/>
      <w:divBdr>
        <w:top w:val="none" w:sz="0" w:space="0" w:color="auto"/>
        <w:left w:val="none" w:sz="0" w:space="0" w:color="auto"/>
        <w:bottom w:val="none" w:sz="0" w:space="0" w:color="auto"/>
        <w:right w:val="none" w:sz="0" w:space="0" w:color="auto"/>
      </w:divBdr>
    </w:div>
    <w:div w:id="1815487698">
      <w:bodyDiv w:val="1"/>
      <w:marLeft w:val="0"/>
      <w:marRight w:val="0"/>
      <w:marTop w:val="0"/>
      <w:marBottom w:val="0"/>
      <w:divBdr>
        <w:top w:val="none" w:sz="0" w:space="0" w:color="auto"/>
        <w:left w:val="none" w:sz="0" w:space="0" w:color="auto"/>
        <w:bottom w:val="none" w:sz="0" w:space="0" w:color="auto"/>
        <w:right w:val="none" w:sz="0" w:space="0" w:color="auto"/>
      </w:divBdr>
    </w:div>
    <w:div w:id="1815755744">
      <w:bodyDiv w:val="1"/>
      <w:marLeft w:val="0"/>
      <w:marRight w:val="0"/>
      <w:marTop w:val="0"/>
      <w:marBottom w:val="0"/>
      <w:divBdr>
        <w:top w:val="none" w:sz="0" w:space="0" w:color="auto"/>
        <w:left w:val="none" w:sz="0" w:space="0" w:color="auto"/>
        <w:bottom w:val="none" w:sz="0" w:space="0" w:color="auto"/>
        <w:right w:val="none" w:sz="0" w:space="0" w:color="auto"/>
      </w:divBdr>
    </w:div>
    <w:div w:id="1816219921">
      <w:bodyDiv w:val="1"/>
      <w:marLeft w:val="0"/>
      <w:marRight w:val="0"/>
      <w:marTop w:val="0"/>
      <w:marBottom w:val="0"/>
      <w:divBdr>
        <w:top w:val="none" w:sz="0" w:space="0" w:color="auto"/>
        <w:left w:val="none" w:sz="0" w:space="0" w:color="auto"/>
        <w:bottom w:val="none" w:sz="0" w:space="0" w:color="auto"/>
        <w:right w:val="none" w:sz="0" w:space="0" w:color="auto"/>
      </w:divBdr>
    </w:div>
    <w:div w:id="1817261719">
      <w:bodyDiv w:val="1"/>
      <w:marLeft w:val="0"/>
      <w:marRight w:val="0"/>
      <w:marTop w:val="0"/>
      <w:marBottom w:val="0"/>
      <w:divBdr>
        <w:top w:val="none" w:sz="0" w:space="0" w:color="auto"/>
        <w:left w:val="none" w:sz="0" w:space="0" w:color="auto"/>
        <w:bottom w:val="none" w:sz="0" w:space="0" w:color="auto"/>
        <w:right w:val="none" w:sz="0" w:space="0" w:color="auto"/>
      </w:divBdr>
    </w:div>
    <w:div w:id="1817915785">
      <w:bodyDiv w:val="1"/>
      <w:marLeft w:val="0"/>
      <w:marRight w:val="0"/>
      <w:marTop w:val="0"/>
      <w:marBottom w:val="0"/>
      <w:divBdr>
        <w:top w:val="none" w:sz="0" w:space="0" w:color="auto"/>
        <w:left w:val="none" w:sz="0" w:space="0" w:color="auto"/>
        <w:bottom w:val="none" w:sz="0" w:space="0" w:color="auto"/>
        <w:right w:val="none" w:sz="0" w:space="0" w:color="auto"/>
      </w:divBdr>
    </w:div>
    <w:div w:id="1821648485">
      <w:bodyDiv w:val="1"/>
      <w:marLeft w:val="0"/>
      <w:marRight w:val="0"/>
      <w:marTop w:val="0"/>
      <w:marBottom w:val="0"/>
      <w:divBdr>
        <w:top w:val="none" w:sz="0" w:space="0" w:color="auto"/>
        <w:left w:val="none" w:sz="0" w:space="0" w:color="auto"/>
        <w:bottom w:val="none" w:sz="0" w:space="0" w:color="auto"/>
        <w:right w:val="none" w:sz="0" w:space="0" w:color="auto"/>
      </w:divBdr>
    </w:div>
    <w:div w:id="1821655319">
      <w:bodyDiv w:val="1"/>
      <w:marLeft w:val="0"/>
      <w:marRight w:val="0"/>
      <w:marTop w:val="0"/>
      <w:marBottom w:val="0"/>
      <w:divBdr>
        <w:top w:val="none" w:sz="0" w:space="0" w:color="auto"/>
        <w:left w:val="none" w:sz="0" w:space="0" w:color="auto"/>
        <w:bottom w:val="none" w:sz="0" w:space="0" w:color="auto"/>
        <w:right w:val="none" w:sz="0" w:space="0" w:color="auto"/>
      </w:divBdr>
    </w:div>
    <w:div w:id="1821968103">
      <w:bodyDiv w:val="1"/>
      <w:marLeft w:val="0"/>
      <w:marRight w:val="0"/>
      <w:marTop w:val="0"/>
      <w:marBottom w:val="0"/>
      <w:divBdr>
        <w:top w:val="none" w:sz="0" w:space="0" w:color="auto"/>
        <w:left w:val="none" w:sz="0" w:space="0" w:color="auto"/>
        <w:bottom w:val="none" w:sz="0" w:space="0" w:color="auto"/>
        <w:right w:val="none" w:sz="0" w:space="0" w:color="auto"/>
      </w:divBdr>
    </w:div>
    <w:div w:id="1823157782">
      <w:bodyDiv w:val="1"/>
      <w:marLeft w:val="0"/>
      <w:marRight w:val="0"/>
      <w:marTop w:val="0"/>
      <w:marBottom w:val="0"/>
      <w:divBdr>
        <w:top w:val="none" w:sz="0" w:space="0" w:color="auto"/>
        <w:left w:val="none" w:sz="0" w:space="0" w:color="auto"/>
        <w:bottom w:val="none" w:sz="0" w:space="0" w:color="auto"/>
        <w:right w:val="none" w:sz="0" w:space="0" w:color="auto"/>
      </w:divBdr>
    </w:div>
    <w:div w:id="1825275475">
      <w:bodyDiv w:val="1"/>
      <w:marLeft w:val="0"/>
      <w:marRight w:val="0"/>
      <w:marTop w:val="0"/>
      <w:marBottom w:val="0"/>
      <w:divBdr>
        <w:top w:val="none" w:sz="0" w:space="0" w:color="auto"/>
        <w:left w:val="none" w:sz="0" w:space="0" w:color="auto"/>
        <w:bottom w:val="none" w:sz="0" w:space="0" w:color="auto"/>
        <w:right w:val="none" w:sz="0" w:space="0" w:color="auto"/>
      </w:divBdr>
    </w:div>
    <w:div w:id="1826122783">
      <w:bodyDiv w:val="1"/>
      <w:marLeft w:val="0"/>
      <w:marRight w:val="0"/>
      <w:marTop w:val="0"/>
      <w:marBottom w:val="0"/>
      <w:divBdr>
        <w:top w:val="none" w:sz="0" w:space="0" w:color="auto"/>
        <w:left w:val="none" w:sz="0" w:space="0" w:color="auto"/>
        <w:bottom w:val="none" w:sz="0" w:space="0" w:color="auto"/>
        <w:right w:val="none" w:sz="0" w:space="0" w:color="auto"/>
      </w:divBdr>
    </w:div>
    <w:div w:id="1826625848">
      <w:bodyDiv w:val="1"/>
      <w:marLeft w:val="0"/>
      <w:marRight w:val="0"/>
      <w:marTop w:val="0"/>
      <w:marBottom w:val="0"/>
      <w:divBdr>
        <w:top w:val="none" w:sz="0" w:space="0" w:color="auto"/>
        <w:left w:val="none" w:sz="0" w:space="0" w:color="auto"/>
        <w:bottom w:val="none" w:sz="0" w:space="0" w:color="auto"/>
        <w:right w:val="none" w:sz="0" w:space="0" w:color="auto"/>
      </w:divBdr>
    </w:div>
    <w:div w:id="1828323381">
      <w:bodyDiv w:val="1"/>
      <w:marLeft w:val="0"/>
      <w:marRight w:val="0"/>
      <w:marTop w:val="0"/>
      <w:marBottom w:val="0"/>
      <w:divBdr>
        <w:top w:val="none" w:sz="0" w:space="0" w:color="auto"/>
        <w:left w:val="none" w:sz="0" w:space="0" w:color="auto"/>
        <w:bottom w:val="none" w:sz="0" w:space="0" w:color="auto"/>
        <w:right w:val="none" w:sz="0" w:space="0" w:color="auto"/>
      </w:divBdr>
    </w:div>
    <w:div w:id="1829440863">
      <w:bodyDiv w:val="1"/>
      <w:marLeft w:val="0"/>
      <w:marRight w:val="0"/>
      <w:marTop w:val="0"/>
      <w:marBottom w:val="0"/>
      <w:divBdr>
        <w:top w:val="none" w:sz="0" w:space="0" w:color="auto"/>
        <w:left w:val="none" w:sz="0" w:space="0" w:color="auto"/>
        <w:bottom w:val="none" w:sz="0" w:space="0" w:color="auto"/>
        <w:right w:val="none" w:sz="0" w:space="0" w:color="auto"/>
      </w:divBdr>
    </w:div>
    <w:div w:id="1829857271">
      <w:bodyDiv w:val="1"/>
      <w:marLeft w:val="0"/>
      <w:marRight w:val="0"/>
      <w:marTop w:val="0"/>
      <w:marBottom w:val="0"/>
      <w:divBdr>
        <w:top w:val="none" w:sz="0" w:space="0" w:color="auto"/>
        <w:left w:val="none" w:sz="0" w:space="0" w:color="auto"/>
        <w:bottom w:val="none" w:sz="0" w:space="0" w:color="auto"/>
        <w:right w:val="none" w:sz="0" w:space="0" w:color="auto"/>
      </w:divBdr>
    </w:div>
    <w:div w:id="1832477321">
      <w:bodyDiv w:val="1"/>
      <w:marLeft w:val="0"/>
      <w:marRight w:val="0"/>
      <w:marTop w:val="0"/>
      <w:marBottom w:val="0"/>
      <w:divBdr>
        <w:top w:val="none" w:sz="0" w:space="0" w:color="auto"/>
        <w:left w:val="none" w:sz="0" w:space="0" w:color="auto"/>
        <w:bottom w:val="none" w:sz="0" w:space="0" w:color="auto"/>
        <w:right w:val="none" w:sz="0" w:space="0" w:color="auto"/>
      </w:divBdr>
    </w:div>
    <w:div w:id="1832671584">
      <w:bodyDiv w:val="1"/>
      <w:marLeft w:val="0"/>
      <w:marRight w:val="0"/>
      <w:marTop w:val="0"/>
      <w:marBottom w:val="0"/>
      <w:divBdr>
        <w:top w:val="none" w:sz="0" w:space="0" w:color="auto"/>
        <w:left w:val="none" w:sz="0" w:space="0" w:color="auto"/>
        <w:bottom w:val="none" w:sz="0" w:space="0" w:color="auto"/>
        <w:right w:val="none" w:sz="0" w:space="0" w:color="auto"/>
      </w:divBdr>
    </w:div>
    <w:div w:id="1834712434">
      <w:bodyDiv w:val="1"/>
      <w:marLeft w:val="0"/>
      <w:marRight w:val="0"/>
      <w:marTop w:val="0"/>
      <w:marBottom w:val="0"/>
      <w:divBdr>
        <w:top w:val="none" w:sz="0" w:space="0" w:color="auto"/>
        <w:left w:val="none" w:sz="0" w:space="0" w:color="auto"/>
        <w:bottom w:val="none" w:sz="0" w:space="0" w:color="auto"/>
        <w:right w:val="none" w:sz="0" w:space="0" w:color="auto"/>
      </w:divBdr>
    </w:div>
    <w:div w:id="1834830075">
      <w:bodyDiv w:val="1"/>
      <w:marLeft w:val="0"/>
      <w:marRight w:val="0"/>
      <w:marTop w:val="0"/>
      <w:marBottom w:val="0"/>
      <w:divBdr>
        <w:top w:val="none" w:sz="0" w:space="0" w:color="auto"/>
        <w:left w:val="none" w:sz="0" w:space="0" w:color="auto"/>
        <w:bottom w:val="none" w:sz="0" w:space="0" w:color="auto"/>
        <w:right w:val="none" w:sz="0" w:space="0" w:color="auto"/>
      </w:divBdr>
    </w:div>
    <w:div w:id="1835216949">
      <w:bodyDiv w:val="1"/>
      <w:marLeft w:val="0"/>
      <w:marRight w:val="0"/>
      <w:marTop w:val="0"/>
      <w:marBottom w:val="0"/>
      <w:divBdr>
        <w:top w:val="none" w:sz="0" w:space="0" w:color="auto"/>
        <w:left w:val="none" w:sz="0" w:space="0" w:color="auto"/>
        <w:bottom w:val="none" w:sz="0" w:space="0" w:color="auto"/>
        <w:right w:val="none" w:sz="0" w:space="0" w:color="auto"/>
      </w:divBdr>
    </w:div>
    <w:div w:id="1836604303">
      <w:bodyDiv w:val="1"/>
      <w:marLeft w:val="0"/>
      <w:marRight w:val="0"/>
      <w:marTop w:val="0"/>
      <w:marBottom w:val="0"/>
      <w:divBdr>
        <w:top w:val="none" w:sz="0" w:space="0" w:color="auto"/>
        <w:left w:val="none" w:sz="0" w:space="0" w:color="auto"/>
        <w:bottom w:val="none" w:sz="0" w:space="0" w:color="auto"/>
        <w:right w:val="none" w:sz="0" w:space="0" w:color="auto"/>
      </w:divBdr>
    </w:div>
    <w:div w:id="1838223817">
      <w:bodyDiv w:val="1"/>
      <w:marLeft w:val="0"/>
      <w:marRight w:val="0"/>
      <w:marTop w:val="0"/>
      <w:marBottom w:val="0"/>
      <w:divBdr>
        <w:top w:val="none" w:sz="0" w:space="0" w:color="auto"/>
        <w:left w:val="none" w:sz="0" w:space="0" w:color="auto"/>
        <w:bottom w:val="none" w:sz="0" w:space="0" w:color="auto"/>
        <w:right w:val="none" w:sz="0" w:space="0" w:color="auto"/>
      </w:divBdr>
    </w:div>
    <w:div w:id="1838955221">
      <w:bodyDiv w:val="1"/>
      <w:marLeft w:val="0"/>
      <w:marRight w:val="0"/>
      <w:marTop w:val="0"/>
      <w:marBottom w:val="0"/>
      <w:divBdr>
        <w:top w:val="none" w:sz="0" w:space="0" w:color="auto"/>
        <w:left w:val="none" w:sz="0" w:space="0" w:color="auto"/>
        <w:bottom w:val="none" w:sz="0" w:space="0" w:color="auto"/>
        <w:right w:val="none" w:sz="0" w:space="0" w:color="auto"/>
      </w:divBdr>
    </w:div>
    <w:div w:id="1839465123">
      <w:bodyDiv w:val="1"/>
      <w:marLeft w:val="0"/>
      <w:marRight w:val="0"/>
      <w:marTop w:val="0"/>
      <w:marBottom w:val="0"/>
      <w:divBdr>
        <w:top w:val="none" w:sz="0" w:space="0" w:color="auto"/>
        <w:left w:val="none" w:sz="0" w:space="0" w:color="auto"/>
        <w:bottom w:val="none" w:sz="0" w:space="0" w:color="auto"/>
        <w:right w:val="none" w:sz="0" w:space="0" w:color="auto"/>
      </w:divBdr>
    </w:div>
    <w:div w:id="1839809422">
      <w:bodyDiv w:val="1"/>
      <w:marLeft w:val="0"/>
      <w:marRight w:val="0"/>
      <w:marTop w:val="0"/>
      <w:marBottom w:val="0"/>
      <w:divBdr>
        <w:top w:val="none" w:sz="0" w:space="0" w:color="auto"/>
        <w:left w:val="none" w:sz="0" w:space="0" w:color="auto"/>
        <w:bottom w:val="none" w:sz="0" w:space="0" w:color="auto"/>
        <w:right w:val="none" w:sz="0" w:space="0" w:color="auto"/>
      </w:divBdr>
    </w:div>
    <w:div w:id="1841045421">
      <w:bodyDiv w:val="1"/>
      <w:marLeft w:val="0"/>
      <w:marRight w:val="0"/>
      <w:marTop w:val="0"/>
      <w:marBottom w:val="0"/>
      <w:divBdr>
        <w:top w:val="none" w:sz="0" w:space="0" w:color="auto"/>
        <w:left w:val="none" w:sz="0" w:space="0" w:color="auto"/>
        <w:bottom w:val="none" w:sz="0" w:space="0" w:color="auto"/>
        <w:right w:val="none" w:sz="0" w:space="0" w:color="auto"/>
      </w:divBdr>
    </w:div>
    <w:div w:id="1842889340">
      <w:bodyDiv w:val="1"/>
      <w:marLeft w:val="0"/>
      <w:marRight w:val="0"/>
      <w:marTop w:val="0"/>
      <w:marBottom w:val="0"/>
      <w:divBdr>
        <w:top w:val="none" w:sz="0" w:space="0" w:color="auto"/>
        <w:left w:val="none" w:sz="0" w:space="0" w:color="auto"/>
        <w:bottom w:val="none" w:sz="0" w:space="0" w:color="auto"/>
        <w:right w:val="none" w:sz="0" w:space="0" w:color="auto"/>
      </w:divBdr>
    </w:div>
    <w:div w:id="1843813003">
      <w:bodyDiv w:val="1"/>
      <w:marLeft w:val="0"/>
      <w:marRight w:val="0"/>
      <w:marTop w:val="0"/>
      <w:marBottom w:val="0"/>
      <w:divBdr>
        <w:top w:val="none" w:sz="0" w:space="0" w:color="auto"/>
        <w:left w:val="none" w:sz="0" w:space="0" w:color="auto"/>
        <w:bottom w:val="none" w:sz="0" w:space="0" w:color="auto"/>
        <w:right w:val="none" w:sz="0" w:space="0" w:color="auto"/>
      </w:divBdr>
    </w:div>
    <w:div w:id="1845973019">
      <w:bodyDiv w:val="1"/>
      <w:marLeft w:val="0"/>
      <w:marRight w:val="0"/>
      <w:marTop w:val="0"/>
      <w:marBottom w:val="0"/>
      <w:divBdr>
        <w:top w:val="none" w:sz="0" w:space="0" w:color="auto"/>
        <w:left w:val="none" w:sz="0" w:space="0" w:color="auto"/>
        <w:bottom w:val="none" w:sz="0" w:space="0" w:color="auto"/>
        <w:right w:val="none" w:sz="0" w:space="0" w:color="auto"/>
      </w:divBdr>
    </w:div>
    <w:div w:id="1847087778">
      <w:bodyDiv w:val="1"/>
      <w:marLeft w:val="0"/>
      <w:marRight w:val="0"/>
      <w:marTop w:val="0"/>
      <w:marBottom w:val="0"/>
      <w:divBdr>
        <w:top w:val="none" w:sz="0" w:space="0" w:color="auto"/>
        <w:left w:val="none" w:sz="0" w:space="0" w:color="auto"/>
        <w:bottom w:val="none" w:sz="0" w:space="0" w:color="auto"/>
        <w:right w:val="none" w:sz="0" w:space="0" w:color="auto"/>
      </w:divBdr>
    </w:div>
    <w:div w:id="1847282324">
      <w:bodyDiv w:val="1"/>
      <w:marLeft w:val="0"/>
      <w:marRight w:val="0"/>
      <w:marTop w:val="0"/>
      <w:marBottom w:val="0"/>
      <w:divBdr>
        <w:top w:val="none" w:sz="0" w:space="0" w:color="auto"/>
        <w:left w:val="none" w:sz="0" w:space="0" w:color="auto"/>
        <w:bottom w:val="none" w:sz="0" w:space="0" w:color="auto"/>
        <w:right w:val="none" w:sz="0" w:space="0" w:color="auto"/>
      </w:divBdr>
    </w:div>
    <w:div w:id="1847793162">
      <w:bodyDiv w:val="1"/>
      <w:marLeft w:val="0"/>
      <w:marRight w:val="0"/>
      <w:marTop w:val="0"/>
      <w:marBottom w:val="0"/>
      <w:divBdr>
        <w:top w:val="none" w:sz="0" w:space="0" w:color="auto"/>
        <w:left w:val="none" w:sz="0" w:space="0" w:color="auto"/>
        <w:bottom w:val="none" w:sz="0" w:space="0" w:color="auto"/>
        <w:right w:val="none" w:sz="0" w:space="0" w:color="auto"/>
      </w:divBdr>
    </w:div>
    <w:div w:id="1848059293">
      <w:bodyDiv w:val="1"/>
      <w:marLeft w:val="0"/>
      <w:marRight w:val="0"/>
      <w:marTop w:val="0"/>
      <w:marBottom w:val="0"/>
      <w:divBdr>
        <w:top w:val="none" w:sz="0" w:space="0" w:color="auto"/>
        <w:left w:val="none" w:sz="0" w:space="0" w:color="auto"/>
        <w:bottom w:val="none" w:sz="0" w:space="0" w:color="auto"/>
        <w:right w:val="none" w:sz="0" w:space="0" w:color="auto"/>
      </w:divBdr>
    </w:div>
    <w:div w:id="1848904561">
      <w:bodyDiv w:val="1"/>
      <w:marLeft w:val="0"/>
      <w:marRight w:val="0"/>
      <w:marTop w:val="0"/>
      <w:marBottom w:val="0"/>
      <w:divBdr>
        <w:top w:val="none" w:sz="0" w:space="0" w:color="auto"/>
        <w:left w:val="none" w:sz="0" w:space="0" w:color="auto"/>
        <w:bottom w:val="none" w:sz="0" w:space="0" w:color="auto"/>
        <w:right w:val="none" w:sz="0" w:space="0" w:color="auto"/>
      </w:divBdr>
    </w:div>
    <w:div w:id="1849560423">
      <w:bodyDiv w:val="1"/>
      <w:marLeft w:val="0"/>
      <w:marRight w:val="0"/>
      <w:marTop w:val="0"/>
      <w:marBottom w:val="0"/>
      <w:divBdr>
        <w:top w:val="none" w:sz="0" w:space="0" w:color="auto"/>
        <w:left w:val="none" w:sz="0" w:space="0" w:color="auto"/>
        <w:bottom w:val="none" w:sz="0" w:space="0" w:color="auto"/>
        <w:right w:val="none" w:sz="0" w:space="0" w:color="auto"/>
      </w:divBdr>
    </w:div>
    <w:div w:id="1849902309">
      <w:bodyDiv w:val="1"/>
      <w:marLeft w:val="0"/>
      <w:marRight w:val="0"/>
      <w:marTop w:val="0"/>
      <w:marBottom w:val="0"/>
      <w:divBdr>
        <w:top w:val="none" w:sz="0" w:space="0" w:color="auto"/>
        <w:left w:val="none" w:sz="0" w:space="0" w:color="auto"/>
        <w:bottom w:val="none" w:sz="0" w:space="0" w:color="auto"/>
        <w:right w:val="none" w:sz="0" w:space="0" w:color="auto"/>
      </w:divBdr>
    </w:div>
    <w:div w:id="1850827908">
      <w:bodyDiv w:val="1"/>
      <w:marLeft w:val="0"/>
      <w:marRight w:val="0"/>
      <w:marTop w:val="0"/>
      <w:marBottom w:val="0"/>
      <w:divBdr>
        <w:top w:val="none" w:sz="0" w:space="0" w:color="auto"/>
        <w:left w:val="none" w:sz="0" w:space="0" w:color="auto"/>
        <w:bottom w:val="none" w:sz="0" w:space="0" w:color="auto"/>
        <w:right w:val="none" w:sz="0" w:space="0" w:color="auto"/>
      </w:divBdr>
    </w:div>
    <w:div w:id="1852648026">
      <w:bodyDiv w:val="1"/>
      <w:marLeft w:val="0"/>
      <w:marRight w:val="0"/>
      <w:marTop w:val="0"/>
      <w:marBottom w:val="0"/>
      <w:divBdr>
        <w:top w:val="none" w:sz="0" w:space="0" w:color="auto"/>
        <w:left w:val="none" w:sz="0" w:space="0" w:color="auto"/>
        <w:bottom w:val="none" w:sz="0" w:space="0" w:color="auto"/>
        <w:right w:val="none" w:sz="0" w:space="0" w:color="auto"/>
      </w:divBdr>
    </w:div>
    <w:div w:id="1854107000">
      <w:bodyDiv w:val="1"/>
      <w:marLeft w:val="0"/>
      <w:marRight w:val="0"/>
      <w:marTop w:val="0"/>
      <w:marBottom w:val="0"/>
      <w:divBdr>
        <w:top w:val="none" w:sz="0" w:space="0" w:color="auto"/>
        <w:left w:val="none" w:sz="0" w:space="0" w:color="auto"/>
        <w:bottom w:val="none" w:sz="0" w:space="0" w:color="auto"/>
        <w:right w:val="none" w:sz="0" w:space="0" w:color="auto"/>
      </w:divBdr>
    </w:div>
    <w:div w:id="1854371641">
      <w:bodyDiv w:val="1"/>
      <w:marLeft w:val="0"/>
      <w:marRight w:val="0"/>
      <w:marTop w:val="0"/>
      <w:marBottom w:val="0"/>
      <w:divBdr>
        <w:top w:val="none" w:sz="0" w:space="0" w:color="auto"/>
        <w:left w:val="none" w:sz="0" w:space="0" w:color="auto"/>
        <w:bottom w:val="none" w:sz="0" w:space="0" w:color="auto"/>
        <w:right w:val="none" w:sz="0" w:space="0" w:color="auto"/>
      </w:divBdr>
    </w:div>
    <w:div w:id="1855460847">
      <w:bodyDiv w:val="1"/>
      <w:marLeft w:val="0"/>
      <w:marRight w:val="0"/>
      <w:marTop w:val="0"/>
      <w:marBottom w:val="0"/>
      <w:divBdr>
        <w:top w:val="none" w:sz="0" w:space="0" w:color="auto"/>
        <w:left w:val="none" w:sz="0" w:space="0" w:color="auto"/>
        <w:bottom w:val="none" w:sz="0" w:space="0" w:color="auto"/>
        <w:right w:val="none" w:sz="0" w:space="0" w:color="auto"/>
      </w:divBdr>
    </w:div>
    <w:div w:id="1856336495">
      <w:bodyDiv w:val="1"/>
      <w:marLeft w:val="0"/>
      <w:marRight w:val="0"/>
      <w:marTop w:val="0"/>
      <w:marBottom w:val="0"/>
      <w:divBdr>
        <w:top w:val="none" w:sz="0" w:space="0" w:color="auto"/>
        <w:left w:val="none" w:sz="0" w:space="0" w:color="auto"/>
        <w:bottom w:val="none" w:sz="0" w:space="0" w:color="auto"/>
        <w:right w:val="none" w:sz="0" w:space="0" w:color="auto"/>
      </w:divBdr>
    </w:div>
    <w:div w:id="1856840353">
      <w:bodyDiv w:val="1"/>
      <w:marLeft w:val="0"/>
      <w:marRight w:val="0"/>
      <w:marTop w:val="0"/>
      <w:marBottom w:val="0"/>
      <w:divBdr>
        <w:top w:val="none" w:sz="0" w:space="0" w:color="auto"/>
        <w:left w:val="none" w:sz="0" w:space="0" w:color="auto"/>
        <w:bottom w:val="none" w:sz="0" w:space="0" w:color="auto"/>
        <w:right w:val="none" w:sz="0" w:space="0" w:color="auto"/>
      </w:divBdr>
    </w:div>
    <w:div w:id="1858276022">
      <w:bodyDiv w:val="1"/>
      <w:marLeft w:val="0"/>
      <w:marRight w:val="0"/>
      <w:marTop w:val="0"/>
      <w:marBottom w:val="0"/>
      <w:divBdr>
        <w:top w:val="none" w:sz="0" w:space="0" w:color="auto"/>
        <w:left w:val="none" w:sz="0" w:space="0" w:color="auto"/>
        <w:bottom w:val="none" w:sz="0" w:space="0" w:color="auto"/>
        <w:right w:val="none" w:sz="0" w:space="0" w:color="auto"/>
      </w:divBdr>
    </w:div>
    <w:div w:id="1858303330">
      <w:bodyDiv w:val="1"/>
      <w:marLeft w:val="0"/>
      <w:marRight w:val="0"/>
      <w:marTop w:val="0"/>
      <w:marBottom w:val="0"/>
      <w:divBdr>
        <w:top w:val="none" w:sz="0" w:space="0" w:color="auto"/>
        <w:left w:val="none" w:sz="0" w:space="0" w:color="auto"/>
        <w:bottom w:val="none" w:sz="0" w:space="0" w:color="auto"/>
        <w:right w:val="none" w:sz="0" w:space="0" w:color="auto"/>
      </w:divBdr>
    </w:div>
    <w:div w:id="1858808979">
      <w:bodyDiv w:val="1"/>
      <w:marLeft w:val="0"/>
      <w:marRight w:val="0"/>
      <w:marTop w:val="0"/>
      <w:marBottom w:val="0"/>
      <w:divBdr>
        <w:top w:val="none" w:sz="0" w:space="0" w:color="auto"/>
        <w:left w:val="none" w:sz="0" w:space="0" w:color="auto"/>
        <w:bottom w:val="none" w:sz="0" w:space="0" w:color="auto"/>
        <w:right w:val="none" w:sz="0" w:space="0" w:color="auto"/>
      </w:divBdr>
    </w:div>
    <w:div w:id="1860509934">
      <w:bodyDiv w:val="1"/>
      <w:marLeft w:val="0"/>
      <w:marRight w:val="0"/>
      <w:marTop w:val="0"/>
      <w:marBottom w:val="0"/>
      <w:divBdr>
        <w:top w:val="none" w:sz="0" w:space="0" w:color="auto"/>
        <w:left w:val="none" w:sz="0" w:space="0" w:color="auto"/>
        <w:bottom w:val="none" w:sz="0" w:space="0" w:color="auto"/>
        <w:right w:val="none" w:sz="0" w:space="0" w:color="auto"/>
      </w:divBdr>
    </w:div>
    <w:div w:id="1861433410">
      <w:bodyDiv w:val="1"/>
      <w:marLeft w:val="0"/>
      <w:marRight w:val="0"/>
      <w:marTop w:val="0"/>
      <w:marBottom w:val="0"/>
      <w:divBdr>
        <w:top w:val="none" w:sz="0" w:space="0" w:color="auto"/>
        <w:left w:val="none" w:sz="0" w:space="0" w:color="auto"/>
        <w:bottom w:val="none" w:sz="0" w:space="0" w:color="auto"/>
        <w:right w:val="none" w:sz="0" w:space="0" w:color="auto"/>
      </w:divBdr>
    </w:div>
    <w:div w:id="1862887628">
      <w:bodyDiv w:val="1"/>
      <w:marLeft w:val="0"/>
      <w:marRight w:val="0"/>
      <w:marTop w:val="0"/>
      <w:marBottom w:val="0"/>
      <w:divBdr>
        <w:top w:val="none" w:sz="0" w:space="0" w:color="auto"/>
        <w:left w:val="none" w:sz="0" w:space="0" w:color="auto"/>
        <w:bottom w:val="none" w:sz="0" w:space="0" w:color="auto"/>
        <w:right w:val="none" w:sz="0" w:space="0" w:color="auto"/>
      </w:divBdr>
    </w:div>
    <w:div w:id="1863276489">
      <w:bodyDiv w:val="1"/>
      <w:marLeft w:val="0"/>
      <w:marRight w:val="0"/>
      <w:marTop w:val="0"/>
      <w:marBottom w:val="0"/>
      <w:divBdr>
        <w:top w:val="none" w:sz="0" w:space="0" w:color="auto"/>
        <w:left w:val="none" w:sz="0" w:space="0" w:color="auto"/>
        <w:bottom w:val="none" w:sz="0" w:space="0" w:color="auto"/>
        <w:right w:val="none" w:sz="0" w:space="0" w:color="auto"/>
      </w:divBdr>
    </w:div>
    <w:div w:id="1863586145">
      <w:bodyDiv w:val="1"/>
      <w:marLeft w:val="0"/>
      <w:marRight w:val="0"/>
      <w:marTop w:val="0"/>
      <w:marBottom w:val="0"/>
      <w:divBdr>
        <w:top w:val="none" w:sz="0" w:space="0" w:color="auto"/>
        <w:left w:val="none" w:sz="0" w:space="0" w:color="auto"/>
        <w:bottom w:val="none" w:sz="0" w:space="0" w:color="auto"/>
        <w:right w:val="none" w:sz="0" w:space="0" w:color="auto"/>
      </w:divBdr>
    </w:div>
    <w:div w:id="1863930859">
      <w:bodyDiv w:val="1"/>
      <w:marLeft w:val="0"/>
      <w:marRight w:val="0"/>
      <w:marTop w:val="0"/>
      <w:marBottom w:val="0"/>
      <w:divBdr>
        <w:top w:val="none" w:sz="0" w:space="0" w:color="auto"/>
        <w:left w:val="none" w:sz="0" w:space="0" w:color="auto"/>
        <w:bottom w:val="none" w:sz="0" w:space="0" w:color="auto"/>
        <w:right w:val="none" w:sz="0" w:space="0" w:color="auto"/>
      </w:divBdr>
    </w:div>
    <w:div w:id="1864198533">
      <w:bodyDiv w:val="1"/>
      <w:marLeft w:val="0"/>
      <w:marRight w:val="0"/>
      <w:marTop w:val="0"/>
      <w:marBottom w:val="0"/>
      <w:divBdr>
        <w:top w:val="none" w:sz="0" w:space="0" w:color="auto"/>
        <w:left w:val="none" w:sz="0" w:space="0" w:color="auto"/>
        <w:bottom w:val="none" w:sz="0" w:space="0" w:color="auto"/>
        <w:right w:val="none" w:sz="0" w:space="0" w:color="auto"/>
      </w:divBdr>
    </w:div>
    <w:div w:id="1864316751">
      <w:bodyDiv w:val="1"/>
      <w:marLeft w:val="0"/>
      <w:marRight w:val="0"/>
      <w:marTop w:val="0"/>
      <w:marBottom w:val="0"/>
      <w:divBdr>
        <w:top w:val="none" w:sz="0" w:space="0" w:color="auto"/>
        <w:left w:val="none" w:sz="0" w:space="0" w:color="auto"/>
        <w:bottom w:val="none" w:sz="0" w:space="0" w:color="auto"/>
        <w:right w:val="none" w:sz="0" w:space="0" w:color="auto"/>
      </w:divBdr>
    </w:div>
    <w:div w:id="1864511228">
      <w:bodyDiv w:val="1"/>
      <w:marLeft w:val="0"/>
      <w:marRight w:val="0"/>
      <w:marTop w:val="0"/>
      <w:marBottom w:val="0"/>
      <w:divBdr>
        <w:top w:val="none" w:sz="0" w:space="0" w:color="auto"/>
        <w:left w:val="none" w:sz="0" w:space="0" w:color="auto"/>
        <w:bottom w:val="none" w:sz="0" w:space="0" w:color="auto"/>
        <w:right w:val="none" w:sz="0" w:space="0" w:color="auto"/>
      </w:divBdr>
    </w:div>
    <w:div w:id="1865165486">
      <w:bodyDiv w:val="1"/>
      <w:marLeft w:val="0"/>
      <w:marRight w:val="0"/>
      <w:marTop w:val="0"/>
      <w:marBottom w:val="0"/>
      <w:divBdr>
        <w:top w:val="none" w:sz="0" w:space="0" w:color="auto"/>
        <w:left w:val="none" w:sz="0" w:space="0" w:color="auto"/>
        <w:bottom w:val="none" w:sz="0" w:space="0" w:color="auto"/>
        <w:right w:val="none" w:sz="0" w:space="0" w:color="auto"/>
      </w:divBdr>
    </w:div>
    <w:div w:id="1865632274">
      <w:bodyDiv w:val="1"/>
      <w:marLeft w:val="0"/>
      <w:marRight w:val="0"/>
      <w:marTop w:val="0"/>
      <w:marBottom w:val="0"/>
      <w:divBdr>
        <w:top w:val="none" w:sz="0" w:space="0" w:color="auto"/>
        <w:left w:val="none" w:sz="0" w:space="0" w:color="auto"/>
        <w:bottom w:val="none" w:sz="0" w:space="0" w:color="auto"/>
        <w:right w:val="none" w:sz="0" w:space="0" w:color="auto"/>
      </w:divBdr>
    </w:div>
    <w:div w:id="1866363321">
      <w:bodyDiv w:val="1"/>
      <w:marLeft w:val="0"/>
      <w:marRight w:val="0"/>
      <w:marTop w:val="0"/>
      <w:marBottom w:val="0"/>
      <w:divBdr>
        <w:top w:val="none" w:sz="0" w:space="0" w:color="auto"/>
        <w:left w:val="none" w:sz="0" w:space="0" w:color="auto"/>
        <w:bottom w:val="none" w:sz="0" w:space="0" w:color="auto"/>
        <w:right w:val="none" w:sz="0" w:space="0" w:color="auto"/>
      </w:divBdr>
    </w:div>
    <w:div w:id="1868254520">
      <w:bodyDiv w:val="1"/>
      <w:marLeft w:val="0"/>
      <w:marRight w:val="0"/>
      <w:marTop w:val="0"/>
      <w:marBottom w:val="0"/>
      <w:divBdr>
        <w:top w:val="none" w:sz="0" w:space="0" w:color="auto"/>
        <w:left w:val="none" w:sz="0" w:space="0" w:color="auto"/>
        <w:bottom w:val="none" w:sz="0" w:space="0" w:color="auto"/>
        <w:right w:val="none" w:sz="0" w:space="0" w:color="auto"/>
      </w:divBdr>
    </w:div>
    <w:div w:id="1868759505">
      <w:bodyDiv w:val="1"/>
      <w:marLeft w:val="0"/>
      <w:marRight w:val="0"/>
      <w:marTop w:val="0"/>
      <w:marBottom w:val="0"/>
      <w:divBdr>
        <w:top w:val="none" w:sz="0" w:space="0" w:color="auto"/>
        <w:left w:val="none" w:sz="0" w:space="0" w:color="auto"/>
        <w:bottom w:val="none" w:sz="0" w:space="0" w:color="auto"/>
        <w:right w:val="none" w:sz="0" w:space="0" w:color="auto"/>
      </w:divBdr>
    </w:div>
    <w:div w:id="1872382142">
      <w:bodyDiv w:val="1"/>
      <w:marLeft w:val="0"/>
      <w:marRight w:val="0"/>
      <w:marTop w:val="0"/>
      <w:marBottom w:val="0"/>
      <w:divBdr>
        <w:top w:val="none" w:sz="0" w:space="0" w:color="auto"/>
        <w:left w:val="none" w:sz="0" w:space="0" w:color="auto"/>
        <w:bottom w:val="none" w:sz="0" w:space="0" w:color="auto"/>
        <w:right w:val="none" w:sz="0" w:space="0" w:color="auto"/>
      </w:divBdr>
    </w:div>
    <w:div w:id="1872959281">
      <w:bodyDiv w:val="1"/>
      <w:marLeft w:val="0"/>
      <w:marRight w:val="0"/>
      <w:marTop w:val="0"/>
      <w:marBottom w:val="0"/>
      <w:divBdr>
        <w:top w:val="none" w:sz="0" w:space="0" w:color="auto"/>
        <w:left w:val="none" w:sz="0" w:space="0" w:color="auto"/>
        <w:bottom w:val="none" w:sz="0" w:space="0" w:color="auto"/>
        <w:right w:val="none" w:sz="0" w:space="0" w:color="auto"/>
      </w:divBdr>
    </w:div>
    <w:div w:id="1873575005">
      <w:bodyDiv w:val="1"/>
      <w:marLeft w:val="0"/>
      <w:marRight w:val="0"/>
      <w:marTop w:val="0"/>
      <w:marBottom w:val="0"/>
      <w:divBdr>
        <w:top w:val="none" w:sz="0" w:space="0" w:color="auto"/>
        <w:left w:val="none" w:sz="0" w:space="0" w:color="auto"/>
        <w:bottom w:val="none" w:sz="0" w:space="0" w:color="auto"/>
        <w:right w:val="none" w:sz="0" w:space="0" w:color="auto"/>
      </w:divBdr>
    </w:div>
    <w:div w:id="1874492206">
      <w:bodyDiv w:val="1"/>
      <w:marLeft w:val="0"/>
      <w:marRight w:val="0"/>
      <w:marTop w:val="0"/>
      <w:marBottom w:val="0"/>
      <w:divBdr>
        <w:top w:val="none" w:sz="0" w:space="0" w:color="auto"/>
        <w:left w:val="none" w:sz="0" w:space="0" w:color="auto"/>
        <w:bottom w:val="none" w:sz="0" w:space="0" w:color="auto"/>
        <w:right w:val="none" w:sz="0" w:space="0" w:color="auto"/>
      </w:divBdr>
    </w:div>
    <w:div w:id="1876960228">
      <w:bodyDiv w:val="1"/>
      <w:marLeft w:val="0"/>
      <w:marRight w:val="0"/>
      <w:marTop w:val="0"/>
      <w:marBottom w:val="0"/>
      <w:divBdr>
        <w:top w:val="none" w:sz="0" w:space="0" w:color="auto"/>
        <w:left w:val="none" w:sz="0" w:space="0" w:color="auto"/>
        <w:bottom w:val="none" w:sz="0" w:space="0" w:color="auto"/>
        <w:right w:val="none" w:sz="0" w:space="0" w:color="auto"/>
      </w:divBdr>
    </w:div>
    <w:div w:id="1876960390">
      <w:bodyDiv w:val="1"/>
      <w:marLeft w:val="0"/>
      <w:marRight w:val="0"/>
      <w:marTop w:val="0"/>
      <w:marBottom w:val="0"/>
      <w:divBdr>
        <w:top w:val="none" w:sz="0" w:space="0" w:color="auto"/>
        <w:left w:val="none" w:sz="0" w:space="0" w:color="auto"/>
        <w:bottom w:val="none" w:sz="0" w:space="0" w:color="auto"/>
        <w:right w:val="none" w:sz="0" w:space="0" w:color="auto"/>
      </w:divBdr>
    </w:div>
    <w:div w:id="1877615145">
      <w:bodyDiv w:val="1"/>
      <w:marLeft w:val="0"/>
      <w:marRight w:val="0"/>
      <w:marTop w:val="0"/>
      <w:marBottom w:val="0"/>
      <w:divBdr>
        <w:top w:val="none" w:sz="0" w:space="0" w:color="auto"/>
        <w:left w:val="none" w:sz="0" w:space="0" w:color="auto"/>
        <w:bottom w:val="none" w:sz="0" w:space="0" w:color="auto"/>
        <w:right w:val="none" w:sz="0" w:space="0" w:color="auto"/>
      </w:divBdr>
    </w:div>
    <w:div w:id="1878346404">
      <w:bodyDiv w:val="1"/>
      <w:marLeft w:val="0"/>
      <w:marRight w:val="0"/>
      <w:marTop w:val="0"/>
      <w:marBottom w:val="0"/>
      <w:divBdr>
        <w:top w:val="none" w:sz="0" w:space="0" w:color="auto"/>
        <w:left w:val="none" w:sz="0" w:space="0" w:color="auto"/>
        <w:bottom w:val="none" w:sz="0" w:space="0" w:color="auto"/>
        <w:right w:val="none" w:sz="0" w:space="0" w:color="auto"/>
      </w:divBdr>
    </w:div>
    <w:div w:id="1879901315">
      <w:bodyDiv w:val="1"/>
      <w:marLeft w:val="0"/>
      <w:marRight w:val="0"/>
      <w:marTop w:val="0"/>
      <w:marBottom w:val="0"/>
      <w:divBdr>
        <w:top w:val="none" w:sz="0" w:space="0" w:color="auto"/>
        <w:left w:val="none" w:sz="0" w:space="0" w:color="auto"/>
        <w:bottom w:val="none" w:sz="0" w:space="0" w:color="auto"/>
        <w:right w:val="none" w:sz="0" w:space="0" w:color="auto"/>
      </w:divBdr>
    </w:div>
    <w:div w:id="1879976042">
      <w:bodyDiv w:val="1"/>
      <w:marLeft w:val="0"/>
      <w:marRight w:val="0"/>
      <w:marTop w:val="0"/>
      <w:marBottom w:val="0"/>
      <w:divBdr>
        <w:top w:val="none" w:sz="0" w:space="0" w:color="auto"/>
        <w:left w:val="none" w:sz="0" w:space="0" w:color="auto"/>
        <w:bottom w:val="none" w:sz="0" w:space="0" w:color="auto"/>
        <w:right w:val="none" w:sz="0" w:space="0" w:color="auto"/>
      </w:divBdr>
    </w:div>
    <w:div w:id="1880316693">
      <w:bodyDiv w:val="1"/>
      <w:marLeft w:val="0"/>
      <w:marRight w:val="0"/>
      <w:marTop w:val="0"/>
      <w:marBottom w:val="0"/>
      <w:divBdr>
        <w:top w:val="none" w:sz="0" w:space="0" w:color="auto"/>
        <w:left w:val="none" w:sz="0" w:space="0" w:color="auto"/>
        <w:bottom w:val="none" w:sz="0" w:space="0" w:color="auto"/>
        <w:right w:val="none" w:sz="0" w:space="0" w:color="auto"/>
      </w:divBdr>
    </w:div>
    <w:div w:id="1882128888">
      <w:bodyDiv w:val="1"/>
      <w:marLeft w:val="0"/>
      <w:marRight w:val="0"/>
      <w:marTop w:val="0"/>
      <w:marBottom w:val="0"/>
      <w:divBdr>
        <w:top w:val="none" w:sz="0" w:space="0" w:color="auto"/>
        <w:left w:val="none" w:sz="0" w:space="0" w:color="auto"/>
        <w:bottom w:val="none" w:sz="0" w:space="0" w:color="auto"/>
        <w:right w:val="none" w:sz="0" w:space="0" w:color="auto"/>
      </w:divBdr>
    </w:div>
    <w:div w:id="1882328426">
      <w:bodyDiv w:val="1"/>
      <w:marLeft w:val="0"/>
      <w:marRight w:val="0"/>
      <w:marTop w:val="0"/>
      <w:marBottom w:val="0"/>
      <w:divBdr>
        <w:top w:val="none" w:sz="0" w:space="0" w:color="auto"/>
        <w:left w:val="none" w:sz="0" w:space="0" w:color="auto"/>
        <w:bottom w:val="none" w:sz="0" w:space="0" w:color="auto"/>
        <w:right w:val="none" w:sz="0" w:space="0" w:color="auto"/>
      </w:divBdr>
    </w:div>
    <w:div w:id="1882546474">
      <w:bodyDiv w:val="1"/>
      <w:marLeft w:val="0"/>
      <w:marRight w:val="0"/>
      <w:marTop w:val="0"/>
      <w:marBottom w:val="0"/>
      <w:divBdr>
        <w:top w:val="none" w:sz="0" w:space="0" w:color="auto"/>
        <w:left w:val="none" w:sz="0" w:space="0" w:color="auto"/>
        <w:bottom w:val="none" w:sz="0" w:space="0" w:color="auto"/>
        <w:right w:val="none" w:sz="0" w:space="0" w:color="auto"/>
      </w:divBdr>
    </w:div>
    <w:div w:id="1883324733">
      <w:bodyDiv w:val="1"/>
      <w:marLeft w:val="0"/>
      <w:marRight w:val="0"/>
      <w:marTop w:val="0"/>
      <w:marBottom w:val="0"/>
      <w:divBdr>
        <w:top w:val="none" w:sz="0" w:space="0" w:color="auto"/>
        <w:left w:val="none" w:sz="0" w:space="0" w:color="auto"/>
        <w:bottom w:val="none" w:sz="0" w:space="0" w:color="auto"/>
        <w:right w:val="none" w:sz="0" w:space="0" w:color="auto"/>
      </w:divBdr>
    </w:div>
    <w:div w:id="1884250594">
      <w:bodyDiv w:val="1"/>
      <w:marLeft w:val="0"/>
      <w:marRight w:val="0"/>
      <w:marTop w:val="0"/>
      <w:marBottom w:val="0"/>
      <w:divBdr>
        <w:top w:val="none" w:sz="0" w:space="0" w:color="auto"/>
        <w:left w:val="none" w:sz="0" w:space="0" w:color="auto"/>
        <w:bottom w:val="none" w:sz="0" w:space="0" w:color="auto"/>
        <w:right w:val="none" w:sz="0" w:space="0" w:color="auto"/>
      </w:divBdr>
    </w:div>
    <w:div w:id="1884825688">
      <w:bodyDiv w:val="1"/>
      <w:marLeft w:val="0"/>
      <w:marRight w:val="0"/>
      <w:marTop w:val="0"/>
      <w:marBottom w:val="0"/>
      <w:divBdr>
        <w:top w:val="none" w:sz="0" w:space="0" w:color="auto"/>
        <w:left w:val="none" w:sz="0" w:space="0" w:color="auto"/>
        <w:bottom w:val="none" w:sz="0" w:space="0" w:color="auto"/>
        <w:right w:val="none" w:sz="0" w:space="0" w:color="auto"/>
      </w:divBdr>
    </w:div>
    <w:div w:id="1885213065">
      <w:bodyDiv w:val="1"/>
      <w:marLeft w:val="0"/>
      <w:marRight w:val="0"/>
      <w:marTop w:val="0"/>
      <w:marBottom w:val="0"/>
      <w:divBdr>
        <w:top w:val="none" w:sz="0" w:space="0" w:color="auto"/>
        <w:left w:val="none" w:sz="0" w:space="0" w:color="auto"/>
        <w:bottom w:val="none" w:sz="0" w:space="0" w:color="auto"/>
        <w:right w:val="none" w:sz="0" w:space="0" w:color="auto"/>
      </w:divBdr>
    </w:div>
    <w:div w:id="1886680068">
      <w:bodyDiv w:val="1"/>
      <w:marLeft w:val="0"/>
      <w:marRight w:val="0"/>
      <w:marTop w:val="0"/>
      <w:marBottom w:val="0"/>
      <w:divBdr>
        <w:top w:val="none" w:sz="0" w:space="0" w:color="auto"/>
        <w:left w:val="none" w:sz="0" w:space="0" w:color="auto"/>
        <w:bottom w:val="none" w:sz="0" w:space="0" w:color="auto"/>
        <w:right w:val="none" w:sz="0" w:space="0" w:color="auto"/>
      </w:divBdr>
    </w:div>
    <w:div w:id="1888371282">
      <w:bodyDiv w:val="1"/>
      <w:marLeft w:val="0"/>
      <w:marRight w:val="0"/>
      <w:marTop w:val="0"/>
      <w:marBottom w:val="0"/>
      <w:divBdr>
        <w:top w:val="none" w:sz="0" w:space="0" w:color="auto"/>
        <w:left w:val="none" w:sz="0" w:space="0" w:color="auto"/>
        <w:bottom w:val="none" w:sz="0" w:space="0" w:color="auto"/>
        <w:right w:val="none" w:sz="0" w:space="0" w:color="auto"/>
      </w:divBdr>
    </w:div>
    <w:div w:id="1889102606">
      <w:bodyDiv w:val="1"/>
      <w:marLeft w:val="0"/>
      <w:marRight w:val="0"/>
      <w:marTop w:val="0"/>
      <w:marBottom w:val="0"/>
      <w:divBdr>
        <w:top w:val="none" w:sz="0" w:space="0" w:color="auto"/>
        <w:left w:val="none" w:sz="0" w:space="0" w:color="auto"/>
        <w:bottom w:val="none" w:sz="0" w:space="0" w:color="auto"/>
        <w:right w:val="none" w:sz="0" w:space="0" w:color="auto"/>
      </w:divBdr>
    </w:div>
    <w:div w:id="1891914865">
      <w:bodyDiv w:val="1"/>
      <w:marLeft w:val="0"/>
      <w:marRight w:val="0"/>
      <w:marTop w:val="0"/>
      <w:marBottom w:val="0"/>
      <w:divBdr>
        <w:top w:val="none" w:sz="0" w:space="0" w:color="auto"/>
        <w:left w:val="none" w:sz="0" w:space="0" w:color="auto"/>
        <w:bottom w:val="none" w:sz="0" w:space="0" w:color="auto"/>
        <w:right w:val="none" w:sz="0" w:space="0" w:color="auto"/>
      </w:divBdr>
    </w:div>
    <w:div w:id="1893418437">
      <w:bodyDiv w:val="1"/>
      <w:marLeft w:val="0"/>
      <w:marRight w:val="0"/>
      <w:marTop w:val="0"/>
      <w:marBottom w:val="0"/>
      <w:divBdr>
        <w:top w:val="none" w:sz="0" w:space="0" w:color="auto"/>
        <w:left w:val="none" w:sz="0" w:space="0" w:color="auto"/>
        <w:bottom w:val="none" w:sz="0" w:space="0" w:color="auto"/>
        <w:right w:val="none" w:sz="0" w:space="0" w:color="auto"/>
      </w:divBdr>
    </w:div>
    <w:div w:id="1894778344">
      <w:bodyDiv w:val="1"/>
      <w:marLeft w:val="0"/>
      <w:marRight w:val="0"/>
      <w:marTop w:val="0"/>
      <w:marBottom w:val="0"/>
      <w:divBdr>
        <w:top w:val="none" w:sz="0" w:space="0" w:color="auto"/>
        <w:left w:val="none" w:sz="0" w:space="0" w:color="auto"/>
        <w:bottom w:val="none" w:sz="0" w:space="0" w:color="auto"/>
        <w:right w:val="none" w:sz="0" w:space="0" w:color="auto"/>
      </w:divBdr>
    </w:div>
    <w:div w:id="1895581567">
      <w:bodyDiv w:val="1"/>
      <w:marLeft w:val="0"/>
      <w:marRight w:val="0"/>
      <w:marTop w:val="0"/>
      <w:marBottom w:val="0"/>
      <w:divBdr>
        <w:top w:val="none" w:sz="0" w:space="0" w:color="auto"/>
        <w:left w:val="none" w:sz="0" w:space="0" w:color="auto"/>
        <w:bottom w:val="none" w:sz="0" w:space="0" w:color="auto"/>
        <w:right w:val="none" w:sz="0" w:space="0" w:color="auto"/>
      </w:divBdr>
    </w:div>
    <w:div w:id="1896895662">
      <w:bodyDiv w:val="1"/>
      <w:marLeft w:val="0"/>
      <w:marRight w:val="0"/>
      <w:marTop w:val="0"/>
      <w:marBottom w:val="0"/>
      <w:divBdr>
        <w:top w:val="none" w:sz="0" w:space="0" w:color="auto"/>
        <w:left w:val="none" w:sz="0" w:space="0" w:color="auto"/>
        <w:bottom w:val="none" w:sz="0" w:space="0" w:color="auto"/>
        <w:right w:val="none" w:sz="0" w:space="0" w:color="auto"/>
      </w:divBdr>
    </w:div>
    <w:div w:id="1897666433">
      <w:bodyDiv w:val="1"/>
      <w:marLeft w:val="0"/>
      <w:marRight w:val="0"/>
      <w:marTop w:val="0"/>
      <w:marBottom w:val="0"/>
      <w:divBdr>
        <w:top w:val="none" w:sz="0" w:space="0" w:color="auto"/>
        <w:left w:val="none" w:sz="0" w:space="0" w:color="auto"/>
        <w:bottom w:val="none" w:sz="0" w:space="0" w:color="auto"/>
        <w:right w:val="none" w:sz="0" w:space="0" w:color="auto"/>
      </w:divBdr>
    </w:div>
    <w:div w:id="1898322396">
      <w:bodyDiv w:val="1"/>
      <w:marLeft w:val="0"/>
      <w:marRight w:val="0"/>
      <w:marTop w:val="0"/>
      <w:marBottom w:val="0"/>
      <w:divBdr>
        <w:top w:val="none" w:sz="0" w:space="0" w:color="auto"/>
        <w:left w:val="none" w:sz="0" w:space="0" w:color="auto"/>
        <w:bottom w:val="none" w:sz="0" w:space="0" w:color="auto"/>
        <w:right w:val="none" w:sz="0" w:space="0" w:color="auto"/>
      </w:divBdr>
    </w:div>
    <w:div w:id="1898323312">
      <w:bodyDiv w:val="1"/>
      <w:marLeft w:val="0"/>
      <w:marRight w:val="0"/>
      <w:marTop w:val="0"/>
      <w:marBottom w:val="0"/>
      <w:divBdr>
        <w:top w:val="none" w:sz="0" w:space="0" w:color="auto"/>
        <w:left w:val="none" w:sz="0" w:space="0" w:color="auto"/>
        <w:bottom w:val="none" w:sz="0" w:space="0" w:color="auto"/>
        <w:right w:val="none" w:sz="0" w:space="0" w:color="auto"/>
      </w:divBdr>
    </w:div>
    <w:div w:id="1899322092">
      <w:bodyDiv w:val="1"/>
      <w:marLeft w:val="0"/>
      <w:marRight w:val="0"/>
      <w:marTop w:val="0"/>
      <w:marBottom w:val="0"/>
      <w:divBdr>
        <w:top w:val="none" w:sz="0" w:space="0" w:color="auto"/>
        <w:left w:val="none" w:sz="0" w:space="0" w:color="auto"/>
        <w:bottom w:val="none" w:sz="0" w:space="0" w:color="auto"/>
        <w:right w:val="none" w:sz="0" w:space="0" w:color="auto"/>
      </w:divBdr>
    </w:div>
    <w:div w:id="1899627392">
      <w:bodyDiv w:val="1"/>
      <w:marLeft w:val="0"/>
      <w:marRight w:val="0"/>
      <w:marTop w:val="0"/>
      <w:marBottom w:val="0"/>
      <w:divBdr>
        <w:top w:val="none" w:sz="0" w:space="0" w:color="auto"/>
        <w:left w:val="none" w:sz="0" w:space="0" w:color="auto"/>
        <w:bottom w:val="none" w:sz="0" w:space="0" w:color="auto"/>
        <w:right w:val="none" w:sz="0" w:space="0" w:color="auto"/>
      </w:divBdr>
    </w:div>
    <w:div w:id="1900627773">
      <w:bodyDiv w:val="1"/>
      <w:marLeft w:val="0"/>
      <w:marRight w:val="0"/>
      <w:marTop w:val="0"/>
      <w:marBottom w:val="0"/>
      <w:divBdr>
        <w:top w:val="none" w:sz="0" w:space="0" w:color="auto"/>
        <w:left w:val="none" w:sz="0" w:space="0" w:color="auto"/>
        <w:bottom w:val="none" w:sz="0" w:space="0" w:color="auto"/>
        <w:right w:val="none" w:sz="0" w:space="0" w:color="auto"/>
      </w:divBdr>
    </w:div>
    <w:div w:id="1902132886">
      <w:bodyDiv w:val="1"/>
      <w:marLeft w:val="0"/>
      <w:marRight w:val="0"/>
      <w:marTop w:val="0"/>
      <w:marBottom w:val="0"/>
      <w:divBdr>
        <w:top w:val="none" w:sz="0" w:space="0" w:color="auto"/>
        <w:left w:val="none" w:sz="0" w:space="0" w:color="auto"/>
        <w:bottom w:val="none" w:sz="0" w:space="0" w:color="auto"/>
        <w:right w:val="none" w:sz="0" w:space="0" w:color="auto"/>
      </w:divBdr>
    </w:div>
    <w:div w:id="1902322327">
      <w:bodyDiv w:val="1"/>
      <w:marLeft w:val="0"/>
      <w:marRight w:val="0"/>
      <w:marTop w:val="0"/>
      <w:marBottom w:val="0"/>
      <w:divBdr>
        <w:top w:val="none" w:sz="0" w:space="0" w:color="auto"/>
        <w:left w:val="none" w:sz="0" w:space="0" w:color="auto"/>
        <w:bottom w:val="none" w:sz="0" w:space="0" w:color="auto"/>
        <w:right w:val="none" w:sz="0" w:space="0" w:color="auto"/>
      </w:divBdr>
    </w:div>
    <w:div w:id="1903563088">
      <w:bodyDiv w:val="1"/>
      <w:marLeft w:val="0"/>
      <w:marRight w:val="0"/>
      <w:marTop w:val="0"/>
      <w:marBottom w:val="0"/>
      <w:divBdr>
        <w:top w:val="none" w:sz="0" w:space="0" w:color="auto"/>
        <w:left w:val="none" w:sz="0" w:space="0" w:color="auto"/>
        <w:bottom w:val="none" w:sz="0" w:space="0" w:color="auto"/>
        <w:right w:val="none" w:sz="0" w:space="0" w:color="auto"/>
      </w:divBdr>
    </w:div>
    <w:div w:id="1905329897">
      <w:bodyDiv w:val="1"/>
      <w:marLeft w:val="0"/>
      <w:marRight w:val="0"/>
      <w:marTop w:val="0"/>
      <w:marBottom w:val="0"/>
      <w:divBdr>
        <w:top w:val="none" w:sz="0" w:space="0" w:color="auto"/>
        <w:left w:val="none" w:sz="0" w:space="0" w:color="auto"/>
        <w:bottom w:val="none" w:sz="0" w:space="0" w:color="auto"/>
        <w:right w:val="none" w:sz="0" w:space="0" w:color="auto"/>
      </w:divBdr>
    </w:div>
    <w:div w:id="1905948134">
      <w:bodyDiv w:val="1"/>
      <w:marLeft w:val="0"/>
      <w:marRight w:val="0"/>
      <w:marTop w:val="0"/>
      <w:marBottom w:val="0"/>
      <w:divBdr>
        <w:top w:val="none" w:sz="0" w:space="0" w:color="auto"/>
        <w:left w:val="none" w:sz="0" w:space="0" w:color="auto"/>
        <w:bottom w:val="none" w:sz="0" w:space="0" w:color="auto"/>
        <w:right w:val="none" w:sz="0" w:space="0" w:color="auto"/>
      </w:divBdr>
    </w:div>
    <w:div w:id="1906260885">
      <w:bodyDiv w:val="1"/>
      <w:marLeft w:val="0"/>
      <w:marRight w:val="0"/>
      <w:marTop w:val="0"/>
      <w:marBottom w:val="0"/>
      <w:divBdr>
        <w:top w:val="none" w:sz="0" w:space="0" w:color="auto"/>
        <w:left w:val="none" w:sz="0" w:space="0" w:color="auto"/>
        <w:bottom w:val="none" w:sz="0" w:space="0" w:color="auto"/>
        <w:right w:val="none" w:sz="0" w:space="0" w:color="auto"/>
      </w:divBdr>
    </w:div>
    <w:div w:id="1906796030">
      <w:bodyDiv w:val="1"/>
      <w:marLeft w:val="0"/>
      <w:marRight w:val="0"/>
      <w:marTop w:val="0"/>
      <w:marBottom w:val="0"/>
      <w:divBdr>
        <w:top w:val="none" w:sz="0" w:space="0" w:color="auto"/>
        <w:left w:val="none" w:sz="0" w:space="0" w:color="auto"/>
        <w:bottom w:val="none" w:sz="0" w:space="0" w:color="auto"/>
        <w:right w:val="none" w:sz="0" w:space="0" w:color="auto"/>
      </w:divBdr>
    </w:div>
    <w:div w:id="1908563813">
      <w:bodyDiv w:val="1"/>
      <w:marLeft w:val="0"/>
      <w:marRight w:val="0"/>
      <w:marTop w:val="0"/>
      <w:marBottom w:val="0"/>
      <w:divBdr>
        <w:top w:val="none" w:sz="0" w:space="0" w:color="auto"/>
        <w:left w:val="none" w:sz="0" w:space="0" w:color="auto"/>
        <w:bottom w:val="none" w:sz="0" w:space="0" w:color="auto"/>
        <w:right w:val="none" w:sz="0" w:space="0" w:color="auto"/>
      </w:divBdr>
    </w:div>
    <w:div w:id="1909414553">
      <w:bodyDiv w:val="1"/>
      <w:marLeft w:val="0"/>
      <w:marRight w:val="0"/>
      <w:marTop w:val="0"/>
      <w:marBottom w:val="0"/>
      <w:divBdr>
        <w:top w:val="none" w:sz="0" w:space="0" w:color="auto"/>
        <w:left w:val="none" w:sz="0" w:space="0" w:color="auto"/>
        <w:bottom w:val="none" w:sz="0" w:space="0" w:color="auto"/>
        <w:right w:val="none" w:sz="0" w:space="0" w:color="auto"/>
      </w:divBdr>
    </w:div>
    <w:div w:id="1909461904">
      <w:bodyDiv w:val="1"/>
      <w:marLeft w:val="0"/>
      <w:marRight w:val="0"/>
      <w:marTop w:val="0"/>
      <w:marBottom w:val="0"/>
      <w:divBdr>
        <w:top w:val="none" w:sz="0" w:space="0" w:color="auto"/>
        <w:left w:val="none" w:sz="0" w:space="0" w:color="auto"/>
        <w:bottom w:val="none" w:sz="0" w:space="0" w:color="auto"/>
        <w:right w:val="none" w:sz="0" w:space="0" w:color="auto"/>
      </w:divBdr>
    </w:div>
    <w:div w:id="1911386135">
      <w:bodyDiv w:val="1"/>
      <w:marLeft w:val="0"/>
      <w:marRight w:val="0"/>
      <w:marTop w:val="0"/>
      <w:marBottom w:val="0"/>
      <w:divBdr>
        <w:top w:val="none" w:sz="0" w:space="0" w:color="auto"/>
        <w:left w:val="none" w:sz="0" w:space="0" w:color="auto"/>
        <w:bottom w:val="none" w:sz="0" w:space="0" w:color="auto"/>
        <w:right w:val="none" w:sz="0" w:space="0" w:color="auto"/>
      </w:divBdr>
    </w:div>
    <w:div w:id="1911773827">
      <w:bodyDiv w:val="1"/>
      <w:marLeft w:val="0"/>
      <w:marRight w:val="0"/>
      <w:marTop w:val="0"/>
      <w:marBottom w:val="0"/>
      <w:divBdr>
        <w:top w:val="none" w:sz="0" w:space="0" w:color="auto"/>
        <w:left w:val="none" w:sz="0" w:space="0" w:color="auto"/>
        <w:bottom w:val="none" w:sz="0" w:space="0" w:color="auto"/>
        <w:right w:val="none" w:sz="0" w:space="0" w:color="auto"/>
      </w:divBdr>
    </w:div>
    <w:div w:id="1912353764">
      <w:bodyDiv w:val="1"/>
      <w:marLeft w:val="0"/>
      <w:marRight w:val="0"/>
      <w:marTop w:val="0"/>
      <w:marBottom w:val="0"/>
      <w:divBdr>
        <w:top w:val="none" w:sz="0" w:space="0" w:color="auto"/>
        <w:left w:val="none" w:sz="0" w:space="0" w:color="auto"/>
        <w:bottom w:val="none" w:sz="0" w:space="0" w:color="auto"/>
        <w:right w:val="none" w:sz="0" w:space="0" w:color="auto"/>
      </w:divBdr>
    </w:div>
    <w:div w:id="1912887165">
      <w:bodyDiv w:val="1"/>
      <w:marLeft w:val="0"/>
      <w:marRight w:val="0"/>
      <w:marTop w:val="0"/>
      <w:marBottom w:val="0"/>
      <w:divBdr>
        <w:top w:val="none" w:sz="0" w:space="0" w:color="auto"/>
        <w:left w:val="none" w:sz="0" w:space="0" w:color="auto"/>
        <w:bottom w:val="none" w:sz="0" w:space="0" w:color="auto"/>
        <w:right w:val="none" w:sz="0" w:space="0" w:color="auto"/>
      </w:divBdr>
    </w:div>
    <w:div w:id="1913077963">
      <w:bodyDiv w:val="1"/>
      <w:marLeft w:val="0"/>
      <w:marRight w:val="0"/>
      <w:marTop w:val="0"/>
      <w:marBottom w:val="0"/>
      <w:divBdr>
        <w:top w:val="none" w:sz="0" w:space="0" w:color="auto"/>
        <w:left w:val="none" w:sz="0" w:space="0" w:color="auto"/>
        <w:bottom w:val="none" w:sz="0" w:space="0" w:color="auto"/>
        <w:right w:val="none" w:sz="0" w:space="0" w:color="auto"/>
      </w:divBdr>
    </w:div>
    <w:div w:id="1920210015">
      <w:bodyDiv w:val="1"/>
      <w:marLeft w:val="0"/>
      <w:marRight w:val="0"/>
      <w:marTop w:val="0"/>
      <w:marBottom w:val="0"/>
      <w:divBdr>
        <w:top w:val="none" w:sz="0" w:space="0" w:color="auto"/>
        <w:left w:val="none" w:sz="0" w:space="0" w:color="auto"/>
        <w:bottom w:val="none" w:sz="0" w:space="0" w:color="auto"/>
        <w:right w:val="none" w:sz="0" w:space="0" w:color="auto"/>
      </w:divBdr>
    </w:div>
    <w:div w:id="1920942282">
      <w:bodyDiv w:val="1"/>
      <w:marLeft w:val="0"/>
      <w:marRight w:val="0"/>
      <w:marTop w:val="0"/>
      <w:marBottom w:val="0"/>
      <w:divBdr>
        <w:top w:val="none" w:sz="0" w:space="0" w:color="auto"/>
        <w:left w:val="none" w:sz="0" w:space="0" w:color="auto"/>
        <w:bottom w:val="none" w:sz="0" w:space="0" w:color="auto"/>
        <w:right w:val="none" w:sz="0" w:space="0" w:color="auto"/>
      </w:divBdr>
    </w:div>
    <w:div w:id="1921329542">
      <w:bodyDiv w:val="1"/>
      <w:marLeft w:val="0"/>
      <w:marRight w:val="0"/>
      <w:marTop w:val="0"/>
      <w:marBottom w:val="0"/>
      <w:divBdr>
        <w:top w:val="none" w:sz="0" w:space="0" w:color="auto"/>
        <w:left w:val="none" w:sz="0" w:space="0" w:color="auto"/>
        <w:bottom w:val="none" w:sz="0" w:space="0" w:color="auto"/>
        <w:right w:val="none" w:sz="0" w:space="0" w:color="auto"/>
      </w:divBdr>
    </w:div>
    <w:div w:id="1921481261">
      <w:bodyDiv w:val="1"/>
      <w:marLeft w:val="0"/>
      <w:marRight w:val="0"/>
      <w:marTop w:val="0"/>
      <w:marBottom w:val="0"/>
      <w:divBdr>
        <w:top w:val="none" w:sz="0" w:space="0" w:color="auto"/>
        <w:left w:val="none" w:sz="0" w:space="0" w:color="auto"/>
        <w:bottom w:val="none" w:sz="0" w:space="0" w:color="auto"/>
        <w:right w:val="none" w:sz="0" w:space="0" w:color="auto"/>
      </w:divBdr>
    </w:div>
    <w:div w:id="1922446200">
      <w:bodyDiv w:val="1"/>
      <w:marLeft w:val="0"/>
      <w:marRight w:val="0"/>
      <w:marTop w:val="0"/>
      <w:marBottom w:val="0"/>
      <w:divBdr>
        <w:top w:val="none" w:sz="0" w:space="0" w:color="auto"/>
        <w:left w:val="none" w:sz="0" w:space="0" w:color="auto"/>
        <w:bottom w:val="none" w:sz="0" w:space="0" w:color="auto"/>
        <w:right w:val="none" w:sz="0" w:space="0" w:color="auto"/>
      </w:divBdr>
    </w:div>
    <w:div w:id="1923947660">
      <w:bodyDiv w:val="1"/>
      <w:marLeft w:val="0"/>
      <w:marRight w:val="0"/>
      <w:marTop w:val="0"/>
      <w:marBottom w:val="0"/>
      <w:divBdr>
        <w:top w:val="none" w:sz="0" w:space="0" w:color="auto"/>
        <w:left w:val="none" w:sz="0" w:space="0" w:color="auto"/>
        <w:bottom w:val="none" w:sz="0" w:space="0" w:color="auto"/>
        <w:right w:val="none" w:sz="0" w:space="0" w:color="auto"/>
      </w:divBdr>
    </w:div>
    <w:div w:id="1926258972">
      <w:bodyDiv w:val="1"/>
      <w:marLeft w:val="0"/>
      <w:marRight w:val="0"/>
      <w:marTop w:val="0"/>
      <w:marBottom w:val="0"/>
      <w:divBdr>
        <w:top w:val="none" w:sz="0" w:space="0" w:color="auto"/>
        <w:left w:val="none" w:sz="0" w:space="0" w:color="auto"/>
        <w:bottom w:val="none" w:sz="0" w:space="0" w:color="auto"/>
        <w:right w:val="none" w:sz="0" w:space="0" w:color="auto"/>
      </w:divBdr>
    </w:div>
    <w:div w:id="1926454124">
      <w:bodyDiv w:val="1"/>
      <w:marLeft w:val="0"/>
      <w:marRight w:val="0"/>
      <w:marTop w:val="0"/>
      <w:marBottom w:val="0"/>
      <w:divBdr>
        <w:top w:val="none" w:sz="0" w:space="0" w:color="auto"/>
        <w:left w:val="none" w:sz="0" w:space="0" w:color="auto"/>
        <w:bottom w:val="none" w:sz="0" w:space="0" w:color="auto"/>
        <w:right w:val="none" w:sz="0" w:space="0" w:color="auto"/>
      </w:divBdr>
    </w:div>
    <w:div w:id="1927693527">
      <w:bodyDiv w:val="1"/>
      <w:marLeft w:val="0"/>
      <w:marRight w:val="0"/>
      <w:marTop w:val="0"/>
      <w:marBottom w:val="0"/>
      <w:divBdr>
        <w:top w:val="none" w:sz="0" w:space="0" w:color="auto"/>
        <w:left w:val="none" w:sz="0" w:space="0" w:color="auto"/>
        <w:bottom w:val="none" w:sz="0" w:space="0" w:color="auto"/>
        <w:right w:val="none" w:sz="0" w:space="0" w:color="auto"/>
      </w:divBdr>
    </w:div>
    <w:div w:id="1928686962">
      <w:bodyDiv w:val="1"/>
      <w:marLeft w:val="0"/>
      <w:marRight w:val="0"/>
      <w:marTop w:val="0"/>
      <w:marBottom w:val="0"/>
      <w:divBdr>
        <w:top w:val="none" w:sz="0" w:space="0" w:color="auto"/>
        <w:left w:val="none" w:sz="0" w:space="0" w:color="auto"/>
        <w:bottom w:val="none" w:sz="0" w:space="0" w:color="auto"/>
        <w:right w:val="none" w:sz="0" w:space="0" w:color="auto"/>
      </w:divBdr>
    </w:div>
    <w:div w:id="1930579610">
      <w:bodyDiv w:val="1"/>
      <w:marLeft w:val="0"/>
      <w:marRight w:val="0"/>
      <w:marTop w:val="0"/>
      <w:marBottom w:val="0"/>
      <w:divBdr>
        <w:top w:val="none" w:sz="0" w:space="0" w:color="auto"/>
        <w:left w:val="none" w:sz="0" w:space="0" w:color="auto"/>
        <w:bottom w:val="none" w:sz="0" w:space="0" w:color="auto"/>
        <w:right w:val="none" w:sz="0" w:space="0" w:color="auto"/>
      </w:divBdr>
    </w:div>
    <w:div w:id="1931696853">
      <w:bodyDiv w:val="1"/>
      <w:marLeft w:val="0"/>
      <w:marRight w:val="0"/>
      <w:marTop w:val="0"/>
      <w:marBottom w:val="0"/>
      <w:divBdr>
        <w:top w:val="none" w:sz="0" w:space="0" w:color="auto"/>
        <w:left w:val="none" w:sz="0" w:space="0" w:color="auto"/>
        <w:bottom w:val="none" w:sz="0" w:space="0" w:color="auto"/>
        <w:right w:val="none" w:sz="0" w:space="0" w:color="auto"/>
      </w:divBdr>
    </w:div>
    <w:div w:id="1931808821">
      <w:bodyDiv w:val="1"/>
      <w:marLeft w:val="0"/>
      <w:marRight w:val="0"/>
      <w:marTop w:val="0"/>
      <w:marBottom w:val="0"/>
      <w:divBdr>
        <w:top w:val="none" w:sz="0" w:space="0" w:color="auto"/>
        <w:left w:val="none" w:sz="0" w:space="0" w:color="auto"/>
        <w:bottom w:val="none" w:sz="0" w:space="0" w:color="auto"/>
        <w:right w:val="none" w:sz="0" w:space="0" w:color="auto"/>
      </w:divBdr>
    </w:div>
    <w:div w:id="1933472447">
      <w:bodyDiv w:val="1"/>
      <w:marLeft w:val="0"/>
      <w:marRight w:val="0"/>
      <w:marTop w:val="0"/>
      <w:marBottom w:val="0"/>
      <w:divBdr>
        <w:top w:val="none" w:sz="0" w:space="0" w:color="auto"/>
        <w:left w:val="none" w:sz="0" w:space="0" w:color="auto"/>
        <w:bottom w:val="none" w:sz="0" w:space="0" w:color="auto"/>
        <w:right w:val="none" w:sz="0" w:space="0" w:color="auto"/>
      </w:divBdr>
    </w:div>
    <w:div w:id="1933734777">
      <w:bodyDiv w:val="1"/>
      <w:marLeft w:val="0"/>
      <w:marRight w:val="0"/>
      <w:marTop w:val="0"/>
      <w:marBottom w:val="0"/>
      <w:divBdr>
        <w:top w:val="none" w:sz="0" w:space="0" w:color="auto"/>
        <w:left w:val="none" w:sz="0" w:space="0" w:color="auto"/>
        <w:bottom w:val="none" w:sz="0" w:space="0" w:color="auto"/>
        <w:right w:val="none" w:sz="0" w:space="0" w:color="auto"/>
      </w:divBdr>
    </w:div>
    <w:div w:id="1933852016">
      <w:bodyDiv w:val="1"/>
      <w:marLeft w:val="0"/>
      <w:marRight w:val="0"/>
      <w:marTop w:val="0"/>
      <w:marBottom w:val="0"/>
      <w:divBdr>
        <w:top w:val="none" w:sz="0" w:space="0" w:color="auto"/>
        <w:left w:val="none" w:sz="0" w:space="0" w:color="auto"/>
        <w:bottom w:val="none" w:sz="0" w:space="0" w:color="auto"/>
        <w:right w:val="none" w:sz="0" w:space="0" w:color="auto"/>
      </w:divBdr>
    </w:div>
    <w:div w:id="1934363287">
      <w:bodyDiv w:val="1"/>
      <w:marLeft w:val="0"/>
      <w:marRight w:val="0"/>
      <w:marTop w:val="0"/>
      <w:marBottom w:val="0"/>
      <w:divBdr>
        <w:top w:val="none" w:sz="0" w:space="0" w:color="auto"/>
        <w:left w:val="none" w:sz="0" w:space="0" w:color="auto"/>
        <w:bottom w:val="none" w:sz="0" w:space="0" w:color="auto"/>
        <w:right w:val="none" w:sz="0" w:space="0" w:color="auto"/>
      </w:divBdr>
    </w:div>
    <w:div w:id="1936942329">
      <w:bodyDiv w:val="1"/>
      <w:marLeft w:val="0"/>
      <w:marRight w:val="0"/>
      <w:marTop w:val="0"/>
      <w:marBottom w:val="0"/>
      <w:divBdr>
        <w:top w:val="none" w:sz="0" w:space="0" w:color="auto"/>
        <w:left w:val="none" w:sz="0" w:space="0" w:color="auto"/>
        <w:bottom w:val="none" w:sz="0" w:space="0" w:color="auto"/>
        <w:right w:val="none" w:sz="0" w:space="0" w:color="auto"/>
      </w:divBdr>
    </w:div>
    <w:div w:id="1938557667">
      <w:bodyDiv w:val="1"/>
      <w:marLeft w:val="0"/>
      <w:marRight w:val="0"/>
      <w:marTop w:val="0"/>
      <w:marBottom w:val="0"/>
      <w:divBdr>
        <w:top w:val="none" w:sz="0" w:space="0" w:color="auto"/>
        <w:left w:val="none" w:sz="0" w:space="0" w:color="auto"/>
        <w:bottom w:val="none" w:sz="0" w:space="0" w:color="auto"/>
        <w:right w:val="none" w:sz="0" w:space="0" w:color="auto"/>
      </w:divBdr>
    </w:div>
    <w:div w:id="1938829295">
      <w:bodyDiv w:val="1"/>
      <w:marLeft w:val="0"/>
      <w:marRight w:val="0"/>
      <w:marTop w:val="0"/>
      <w:marBottom w:val="0"/>
      <w:divBdr>
        <w:top w:val="none" w:sz="0" w:space="0" w:color="auto"/>
        <w:left w:val="none" w:sz="0" w:space="0" w:color="auto"/>
        <w:bottom w:val="none" w:sz="0" w:space="0" w:color="auto"/>
        <w:right w:val="none" w:sz="0" w:space="0" w:color="auto"/>
      </w:divBdr>
    </w:div>
    <w:div w:id="1939944063">
      <w:bodyDiv w:val="1"/>
      <w:marLeft w:val="0"/>
      <w:marRight w:val="0"/>
      <w:marTop w:val="0"/>
      <w:marBottom w:val="0"/>
      <w:divBdr>
        <w:top w:val="none" w:sz="0" w:space="0" w:color="auto"/>
        <w:left w:val="none" w:sz="0" w:space="0" w:color="auto"/>
        <w:bottom w:val="none" w:sz="0" w:space="0" w:color="auto"/>
        <w:right w:val="none" w:sz="0" w:space="0" w:color="auto"/>
      </w:divBdr>
    </w:div>
    <w:div w:id="1940946202">
      <w:bodyDiv w:val="1"/>
      <w:marLeft w:val="0"/>
      <w:marRight w:val="0"/>
      <w:marTop w:val="0"/>
      <w:marBottom w:val="0"/>
      <w:divBdr>
        <w:top w:val="none" w:sz="0" w:space="0" w:color="auto"/>
        <w:left w:val="none" w:sz="0" w:space="0" w:color="auto"/>
        <w:bottom w:val="none" w:sz="0" w:space="0" w:color="auto"/>
        <w:right w:val="none" w:sz="0" w:space="0" w:color="auto"/>
      </w:divBdr>
    </w:div>
    <w:div w:id="1941140225">
      <w:bodyDiv w:val="1"/>
      <w:marLeft w:val="0"/>
      <w:marRight w:val="0"/>
      <w:marTop w:val="0"/>
      <w:marBottom w:val="0"/>
      <w:divBdr>
        <w:top w:val="none" w:sz="0" w:space="0" w:color="auto"/>
        <w:left w:val="none" w:sz="0" w:space="0" w:color="auto"/>
        <w:bottom w:val="none" w:sz="0" w:space="0" w:color="auto"/>
        <w:right w:val="none" w:sz="0" w:space="0" w:color="auto"/>
      </w:divBdr>
    </w:div>
    <w:div w:id="1942376667">
      <w:bodyDiv w:val="1"/>
      <w:marLeft w:val="0"/>
      <w:marRight w:val="0"/>
      <w:marTop w:val="0"/>
      <w:marBottom w:val="0"/>
      <w:divBdr>
        <w:top w:val="none" w:sz="0" w:space="0" w:color="auto"/>
        <w:left w:val="none" w:sz="0" w:space="0" w:color="auto"/>
        <w:bottom w:val="none" w:sz="0" w:space="0" w:color="auto"/>
        <w:right w:val="none" w:sz="0" w:space="0" w:color="auto"/>
      </w:divBdr>
    </w:div>
    <w:div w:id="1942445033">
      <w:bodyDiv w:val="1"/>
      <w:marLeft w:val="0"/>
      <w:marRight w:val="0"/>
      <w:marTop w:val="0"/>
      <w:marBottom w:val="0"/>
      <w:divBdr>
        <w:top w:val="none" w:sz="0" w:space="0" w:color="auto"/>
        <w:left w:val="none" w:sz="0" w:space="0" w:color="auto"/>
        <w:bottom w:val="none" w:sz="0" w:space="0" w:color="auto"/>
        <w:right w:val="none" w:sz="0" w:space="0" w:color="auto"/>
      </w:divBdr>
    </w:div>
    <w:div w:id="1945259819">
      <w:bodyDiv w:val="1"/>
      <w:marLeft w:val="0"/>
      <w:marRight w:val="0"/>
      <w:marTop w:val="0"/>
      <w:marBottom w:val="0"/>
      <w:divBdr>
        <w:top w:val="none" w:sz="0" w:space="0" w:color="auto"/>
        <w:left w:val="none" w:sz="0" w:space="0" w:color="auto"/>
        <w:bottom w:val="none" w:sz="0" w:space="0" w:color="auto"/>
        <w:right w:val="none" w:sz="0" w:space="0" w:color="auto"/>
      </w:divBdr>
    </w:div>
    <w:div w:id="1947151120">
      <w:bodyDiv w:val="1"/>
      <w:marLeft w:val="0"/>
      <w:marRight w:val="0"/>
      <w:marTop w:val="0"/>
      <w:marBottom w:val="0"/>
      <w:divBdr>
        <w:top w:val="none" w:sz="0" w:space="0" w:color="auto"/>
        <w:left w:val="none" w:sz="0" w:space="0" w:color="auto"/>
        <w:bottom w:val="none" w:sz="0" w:space="0" w:color="auto"/>
        <w:right w:val="none" w:sz="0" w:space="0" w:color="auto"/>
      </w:divBdr>
    </w:div>
    <w:div w:id="1950236171">
      <w:bodyDiv w:val="1"/>
      <w:marLeft w:val="0"/>
      <w:marRight w:val="0"/>
      <w:marTop w:val="0"/>
      <w:marBottom w:val="0"/>
      <w:divBdr>
        <w:top w:val="none" w:sz="0" w:space="0" w:color="auto"/>
        <w:left w:val="none" w:sz="0" w:space="0" w:color="auto"/>
        <w:bottom w:val="none" w:sz="0" w:space="0" w:color="auto"/>
        <w:right w:val="none" w:sz="0" w:space="0" w:color="auto"/>
      </w:divBdr>
    </w:div>
    <w:div w:id="1950894884">
      <w:bodyDiv w:val="1"/>
      <w:marLeft w:val="0"/>
      <w:marRight w:val="0"/>
      <w:marTop w:val="0"/>
      <w:marBottom w:val="0"/>
      <w:divBdr>
        <w:top w:val="none" w:sz="0" w:space="0" w:color="auto"/>
        <w:left w:val="none" w:sz="0" w:space="0" w:color="auto"/>
        <w:bottom w:val="none" w:sz="0" w:space="0" w:color="auto"/>
        <w:right w:val="none" w:sz="0" w:space="0" w:color="auto"/>
      </w:divBdr>
    </w:div>
    <w:div w:id="1951542804">
      <w:bodyDiv w:val="1"/>
      <w:marLeft w:val="0"/>
      <w:marRight w:val="0"/>
      <w:marTop w:val="0"/>
      <w:marBottom w:val="0"/>
      <w:divBdr>
        <w:top w:val="none" w:sz="0" w:space="0" w:color="auto"/>
        <w:left w:val="none" w:sz="0" w:space="0" w:color="auto"/>
        <w:bottom w:val="none" w:sz="0" w:space="0" w:color="auto"/>
        <w:right w:val="none" w:sz="0" w:space="0" w:color="auto"/>
      </w:divBdr>
    </w:div>
    <w:div w:id="1952661497">
      <w:bodyDiv w:val="1"/>
      <w:marLeft w:val="0"/>
      <w:marRight w:val="0"/>
      <w:marTop w:val="0"/>
      <w:marBottom w:val="0"/>
      <w:divBdr>
        <w:top w:val="none" w:sz="0" w:space="0" w:color="auto"/>
        <w:left w:val="none" w:sz="0" w:space="0" w:color="auto"/>
        <w:bottom w:val="none" w:sz="0" w:space="0" w:color="auto"/>
        <w:right w:val="none" w:sz="0" w:space="0" w:color="auto"/>
      </w:divBdr>
    </w:div>
    <w:div w:id="1954358831">
      <w:bodyDiv w:val="1"/>
      <w:marLeft w:val="0"/>
      <w:marRight w:val="0"/>
      <w:marTop w:val="0"/>
      <w:marBottom w:val="0"/>
      <w:divBdr>
        <w:top w:val="none" w:sz="0" w:space="0" w:color="auto"/>
        <w:left w:val="none" w:sz="0" w:space="0" w:color="auto"/>
        <w:bottom w:val="none" w:sz="0" w:space="0" w:color="auto"/>
        <w:right w:val="none" w:sz="0" w:space="0" w:color="auto"/>
      </w:divBdr>
    </w:div>
    <w:div w:id="1956057370">
      <w:bodyDiv w:val="1"/>
      <w:marLeft w:val="0"/>
      <w:marRight w:val="0"/>
      <w:marTop w:val="0"/>
      <w:marBottom w:val="0"/>
      <w:divBdr>
        <w:top w:val="none" w:sz="0" w:space="0" w:color="auto"/>
        <w:left w:val="none" w:sz="0" w:space="0" w:color="auto"/>
        <w:bottom w:val="none" w:sz="0" w:space="0" w:color="auto"/>
        <w:right w:val="none" w:sz="0" w:space="0" w:color="auto"/>
      </w:divBdr>
    </w:div>
    <w:div w:id="1956667178">
      <w:bodyDiv w:val="1"/>
      <w:marLeft w:val="0"/>
      <w:marRight w:val="0"/>
      <w:marTop w:val="0"/>
      <w:marBottom w:val="0"/>
      <w:divBdr>
        <w:top w:val="none" w:sz="0" w:space="0" w:color="auto"/>
        <w:left w:val="none" w:sz="0" w:space="0" w:color="auto"/>
        <w:bottom w:val="none" w:sz="0" w:space="0" w:color="auto"/>
        <w:right w:val="none" w:sz="0" w:space="0" w:color="auto"/>
      </w:divBdr>
    </w:div>
    <w:div w:id="1958024540">
      <w:bodyDiv w:val="1"/>
      <w:marLeft w:val="0"/>
      <w:marRight w:val="0"/>
      <w:marTop w:val="0"/>
      <w:marBottom w:val="0"/>
      <w:divBdr>
        <w:top w:val="none" w:sz="0" w:space="0" w:color="auto"/>
        <w:left w:val="none" w:sz="0" w:space="0" w:color="auto"/>
        <w:bottom w:val="none" w:sz="0" w:space="0" w:color="auto"/>
        <w:right w:val="none" w:sz="0" w:space="0" w:color="auto"/>
      </w:divBdr>
    </w:div>
    <w:div w:id="1959412204">
      <w:bodyDiv w:val="1"/>
      <w:marLeft w:val="0"/>
      <w:marRight w:val="0"/>
      <w:marTop w:val="0"/>
      <w:marBottom w:val="0"/>
      <w:divBdr>
        <w:top w:val="none" w:sz="0" w:space="0" w:color="auto"/>
        <w:left w:val="none" w:sz="0" w:space="0" w:color="auto"/>
        <w:bottom w:val="none" w:sz="0" w:space="0" w:color="auto"/>
        <w:right w:val="none" w:sz="0" w:space="0" w:color="auto"/>
      </w:divBdr>
    </w:div>
    <w:div w:id="1961766807">
      <w:bodyDiv w:val="1"/>
      <w:marLeft w:val="0"/>
      <w:marRight w:val="0"/>
      <w:marTop w:val="0"/>
      <w:marBottom w:val="0"/>
      <w:divBdr>
        <w:top w:val="none" w:sz="0" w:space="0" w:color="auto"/>
        <w:left w:val="none" w:sz="0" w:space="0" w:color="auto"/>
        <w:bottom w:val="none" w:sz="0" w:space="0" w:color="auto"/>
        <w:right w:val="none" w:sz="0" w:space="0" w:color="auto"/>
      </w:divBdr>
    </w:div>
    <w:div w:id="1962610327">
      <w:bodyDiv w:val="1"/>
      <w:marLeft w:val="0"/>
      <w:marRight w:val="0"/>
      <w:marTop w:val="0"/>
      <w:marBottom w:val="0"/>
      <w:divBdr>
        <w:top w:val="none" w:sz="0" w:space="0" w:color="auto"/>
        <w:left w:val="none" w:sz="0" w:space="0" w:color="auto"/>
        <w:bottom w:val="none" w:sz="0" w:space="0" w:color="auto"/>
        <w:right w:val="none" w:sz="0" w:space="0" w:color="auto"/>
      </w:divBdr>
    </w:div>
    <w:div w:id="1965186720">
      <w:bodyDiv w:val="1"/>
      <w:marLeft w:val="0"/>
      <w:marRight w:val="0"/>
      <w:marTop w:val="0"/>
      <w:marBottom w:val="0"/>
      <w:divBdr>
        <w:top w:val="none" w:sz="0" w:space="0" w:color="auto"/>
        <w:left w:val="none" w:sz="0" w:space="0" w:color="auto"/>
        <w:bottom w:val="none" w:sz="0" w:space="0" w:color="auto"/>
        <w:right w:val="none" w:sz="0" w:space="0" w:color="auto"/>
      </w:divBdr>
    </w:div>
    <w:div w:id="1965455736">
      <w:bodyDiv w:val="1"/>
      <w:marLeft w:val="0"/>
      <w:marRight w:val="0"/>
      <w:marTop w:val="0"/>
      <w:marBottom w:val="0"/>
      <w:divBdr>
        <w:top w:val="none" w:sz="0" w:space="0" w:color="auto"/>
        <w:left w:val="none" w:sz="0" w:space="0" w:color="auto"/>
        <w:bottom w:val="none" w:sz="0" w:space="0" w:color="auto"/>
        <w:right w:val="none" w:sz="0" w:space="0" w:color="auto"/>
      </w:divBdr>
    </w:div>
    <w:div w:id="1965650581">
      <w:bodyDiv w:val="1"/>
      <w:marLeft w:val="0"/>
      <w:marRight w:val="0"/>
      <w:marTop w:val="0"/>
      <w:marBottom w:val="0"/>
      <w:divBdr>
        <w:top w:val="none" w:sz="0" w:space="0" w:color="auto"/>
        <w:left w:val="none" w:sz="0" w:space="0" w:color="auto"/>
        <w:bottom w:val="none" w:sz="0" w:space="0" w:color="auto"/>
        <w:right w:val="none" w:sz="0" w:space="0" w:color="auto"/>
      </w:divBdr>
    </w:div>
    <w:div w:id="1969242574">
      <w:bodyDiv w:val="1"/>
      <w:marLeft w:val="0"/>
      <w:marRight w:val="0"/>
      <w:marTop w:val="0"/>
      <w:marBottom w:val="0"/>
      <w:divBdr>
        <w:top w:val="none" w:sz="0" w:space="0" w:color="auto"/>
        <w:left w:val="none" w:sz="0" w:space="0" w:color="auto"/>
        <w:bottom w:val="none" w:sz="0" w:space="0" w:color="auto"/>
        <w:right w:val="none" w:sz="0" w:space="0" w:color="auto"/>
      </w:divBdr>
    </w:div>
    <w:div w:id="1970166632">
      <w:bodyDiv w:val="1"/>
      <w:marLeft w:val="0"/>
      <w:marRight w:val="0"/>
      <w:marTop w:val="0"/>
      <w:marBottom w:val="0"/>
      <w:divBdr>
        <w:top w:val="none" w:sz="0" w:space="0" w:color="auto"/>
        <w:left w:val="none" w:sz="0" w:space="0" w:color="auto"/>
        <w:bottom w:val="none" w:sz="0" w:space="0" w:color="auto"/>
        <w:right w:val="none" w:sz="0" w:space="0" w:color="auto"/>
      </w:divBdr>
    </w:div>
    <w:div w:id="1970864587">
      <w:bodyDiv w:val="1"/>
      <w:marLeft w:val="0"/>
      <w:marRight w:val="0"/>
      <w:marTop w:val="0"/>
      <w:marBottom w:val="0"/>
      <w:divBdr>
        <w:top w:val="none" w:sz="0" w:space="0" w:color="auto"/>
        <w:left w:val="none" w:sz="0" w:space="0" w:color="auto"/>
        <w:bottom w:val="none" w:sz="0" w:space="0" w:color="auto"/>
        <w:right w:val="none" w:sz="0" w:space="0" w:color="auto"/>
      </w:divBdr>
    </w:div>
    <w:div w:id="1976793702">
      <w:bodyDiv w:val="1"/>
      <w:marLeft w:val="0"/>
      <w:marRight w:val="0"/>
      <w:marTop w:val="0"/>
      <w:marBottom w:val="0"/>
      <w:divBdr>
        <w:top w:val="none" w:sz="0" w:space="0" w:color="auto"/>
        <w:left w:val="none" w:sz="0" w:space="0" w:color="auto"/>
        <w:bottom w:val="none" w:sz="0" w:space="0" w:color="auto"/>
        <w:right w:val="none" w:sz="0" w:space="0" w:color="auto"/>
      </w:divBdr>
    </w:div>
    <w:div w:id="1977224119">
      <w:bodyDiv w:val="1"/>
      <w:marLeft w:val="0"/>
      <w:marRight w:val="0"/>
      <w:marTop w:val="0"/>
      <w:marBottom w:val="0"/>
      <w:divBdr>
        <w:top w:val="none" w:sz="0" w:space="0" w:color="auto"/>
        <w:left w:val="none" w:sz="0" w:space="0" w:color="auto"/>
        <w:bottom w:val="none" w:sz="0" w:space="0" w:color="auto"/>
        <w:right w:val="none" w:sz="0" w:space="0" w:color="auto"/>
      </w:divBdr>
    </w:div>
    <w:div w:id="1979337216">
      <w:bodyDiv w:val="1"/>
      <w:marLeft w:val="0"/>
      <w:marRight w:val="0"/>
      <w:marTop w:val="0"/>
      <w:marBottom w:val="0"/>
      <w:divBdr>
        <w:top w:val="none" w:sz="0" w:space="0" w:color="auto"/>
        <w:left w:val="none" w:sz="0" w:space="0" w:color="auto"/>
        <w:bottom w:val="none" w:sz="0" w:space="0" w:color="auto"/>
        <w:right w:val="none" w:sz="0" w:space="0" w:color="auto"/>
      </w:divBdr>
    </w:div>
    <w:div w:id="1979725829">
      <w:bodyDiv w:val="1"/>
      <w:marLeft w:val="0"/>
      <w:marRight w:val="0"/>
      <w:marTop w:val="0"/>
      <w:marBottom w:val="0"/>
      <w:divBdr>
        <w:top w:val="none" w:sz="0" w:space="0" w:color="auto"/>
        <w:left w:val="none" w:sz="0" w:space="0" w:color="auto"/>
        <w:bottom w:val="none" w:sz="0" w:space="0" w:color="auto"/>
        <w:right w:val="none" w:sz="0" w:space="0" w:color="auto"/>
      </w:divBdr>
    </w:div>
    <w:div w:id="1981877901">
      <w:bodyDiv w:val="1"/>
      <w:marLeft w:val="0"/>
      <w:marRight w:val="0"/>
      <w:marTop w:val="0"/>
      <w:marBottom w:val="0"/>
      <w:divBdr>
        <w:top w:val="none" w:sz="0" w:space="0" w:color="auto"/>
        <w:left w:val="none" w:sz="0" w:space="0" w:color="auto"/>
        <w:bottom w:val="none" w:sz="0" w:space="0" w:color="auto"/>
        <w:right w:val="none" w:sz="0" w:space="0" w:color="auto"/>
      </w:divBdr>
    </w:div>
    <w:div w:id="1983921198">
      <w:bodyDiv w:val="1"/>
      <w:marLeft w:val="0"/>
      <w:marRight w:val="0"/>
      <w:marTop w:val="0"/>
      <w:marBottom w:val="0"/>
      <w:divBdr>
        <w:top w:val="none" w:sz="0" w:space="0" w:color="auto"/>
        <w:left w:val="none" w:sz="0" w:space="0" w:color="auto"/>
        <w:bottom w:val="none" w:sz="0" w:space="0" w:color="auto"/>
        <w:right w:val="none" w:sz="0" w:space="0" w:color="auto"/>
      </w:divBdr>
    </w:div>
    <w:div w:id="1984039922">
      <w:bodyDiv w:val="1"/>
      <w:marLeft w:val="0"/>
      <w:marRight w:val="0"/>
      <w:marTop w:val="0"/>
      <w:marBottom w:val="0"/>
      <w:divBdr>
        <w:top w:val="none" w:sz="0" w:space="0" w:color="auto"/>
        <w:left w:val="none" w:sz="0" w:space="0" w:color="auto"/>
        <w:bottom w:val="none" w:sz="0" w:space="0" w:color="auto"/>
        <w:right w:val="none" w:sz="0" w:space="0" w:color="auto"/>
      </w:divBdr>
    </w:div>
    <w:div w:id="1984771710">
      <w:bodyDiv w:val="1"/>
      <w:marLeft w:val="0"/>
      <w:marRight w:val="0"/>
      <w:marTop w:val="0"/>
      <w:marBottom w:val="0"/>
      <w:divBdr>
        <w:top w:val="none" w:sz="0" w:space="0" w:color="auto"/>
        <w:left w:val="none" w:sz="0" w:space="0" w:color="auto"/>
        <w:bottom w:val="none" w:sz="0" w:space="0" w:color="auto"/>
        <w:right w:val="none" w:sz="0" w:space="0" w:color="auto"/>
      </w:divBdr>
    </w:div>
    <w:div w:id="1985352058">
      <w:bodyDiv w:val="1"/>
      <w:marLeft w:val="0"/>
      <w:marRight w:val="0"/>
      <w:marTop w:val="0"/>
      <w:marBottom w:val="0"/>
      <w:divBdr>
        <w:top w:val="none" w:sz="0" w:space="0" w:color="auto"/>
        <w:left w:val="none" w:sz="0" w:space="0" w:color="auto"/>
        <w:bottom w:val="none" w:sz="0" w:space="0" w:color="auto"/>
        <w:right w:val="none" w:sz="0" w:space="0" w:color="auto"/>
      </w:divBdr>
    </w:div>
    <w:div w:id="1986540458">
      <w:bodyDiv w:val="1"/>
      <w:marLeft w:val="0"/>
      <w:marRight w:val="0"/>
      <w:marTop w:val="0"/>
      <w:marBottom w:val="0"/>
      <w:divBdr>
        <w:top w:val="none" w:sz="0" w:space="0" w:color="auto"/>
        <w:left w:val="none" w:sz="0" w:space="0" w:color="auto"/>
        <w:bottom w:val="none" w:sz="0" w:space="0" w:color="auto"/>
        <w:right w:val="none" w:sz="0" w:space="0" w:color="auto"/>
      </w:divBdr>
    </w:div>
    <w:div w:id="1986814041">
      <w:bodyDiv w:val="1"/>
      <w:marLeft w:val="0"/>
      <w:marRight w:val="0"/>
      <w:marTop w:val="0"/>
      <w:marBottom w:val="0"/>
      <w:divBdr>
        <w:top w:val="none" w:sz="0" w:space="0" w:color="auto"/>
        <w:left w:val="none" w:sz="0" w:space="0" w:color="auto"/>
        <w:bottom w:val="none" w:sz="0" w:space="0" w:color="auto"/>
        <w:right w:val="none" w:sz="0" w:space="0" w:color="auto"/>
      </w:divBdr>
    </w:div>
    <w:div w:id="1989162762">
      <w:bodyDiv w:val="1"/>
      <w:marLeft w:val="0"/>
      <w:marRight w:val="0"/>
      <w:marTop w:val="0"/>
      <w:marBottom w:val="0"/>
      <w:divBdr>
        <w:top w:val="none" w:sz="0" w:space="0" w:color="auto"/>
        <w:left w:val="none" w:sz="0" w:space="0" w:color="auto"/>
        <w:bottom w:val="none" w:sz="0" w:space="0" w:color="auto"/>
        <w:right w:val="none" w:sz="0" w:space="0" w:color="auto"/>
      </w:divBdr>
    </w:div>
    <w:div w:id="1993482090">
      <w:bodyDiv w:val="1"/>
      <w:marLeft w:val="0"/>
      <w:marRight w:val="0"/>
      <w:marTop w:val="0"/>
      <w:marBottom w:val="0"/>
      <w:divBdr>
        <w:top w:val="none" w:sz="0" w:space="0" w:color="auto"/>
        <w:left w:val="none" w:sz="0" w:space="0" w:color="auto"/>
        <w:bottom w:val="none" w:sz="0" w:space="0" w:color="auto"/>
        <w:right w:val="none" w:sz="0" w:space="0" w:color="auto"/>
      </w:divBdr>
    </w:div>
    <w:div w:id="1995067972">
      <w:bodyDiv w:val="1"/>
      <w:marLeft w:val="0"/>
      <w:marRight w:val="0"/>
      <w:marTop w:val="0"/>
      <w:marBottom w:val="0"/>
      <w:divBdr>
        <w:top w:val="none" w:sz="0" w:space="0" w:color="auto"/>
        <w:left w:val="none" w:sz="0" w:space="0" w:color="auto"/>
        <w:bottom w:val="none" w:sz="0" w:space="0" w:color="auto"/>
        <w:right w:val="none" w:sz="0" w:space="0" w:color="auto"/>
      </w:divBdr>
    </w:div>
    <w:div w:id="1996640830">
      <w:bodyDiv w:val="1"/>
      <w:marLeft w:val="0"/>
      <w:marRight w:val="0"/>
      <w:marTop w:val="0"/>
      <w:marBottom w:val="0"/>
      <w:divBdr>
        <w:top w:val="none" w:sz="0" w:space="0" w:color="auto"/>
        <w:left w:val="none" w:sz="0" w:space="0" w:color="auto"/>
        <w:bottom w:val="none" w:sz="0" w:space="0" w:color="auto"/>
        <w:right w:val="none" w:sz="0" w:space="0" w:color="auto"/>
      </w:divBdr>
    </w:div>
    <w:div w:id="1997759893">
      <w:bodyDiv w:val="1"/>
      <w:marLeft w:val="0"/>
      <w:marRight w:val="0"/>
      <w:marTop w:val="0"/>
      <w:marBottom w:val="0"/>
      <w:divBdr>
        <w:top w:val="none" w:sz="0" w:space="0" w:color="auto"/>
        <w:left w:val="none" w:sz="0" w:space="0" w:color="auto"/>
        <w:bottom w:val="none" w:sz="0" w:space="0" w:color="auto"/>
        <w:right w:val="none" w:sz="0" w:space="0" w:color="auto"/>
      </w:divBdr>
    </w:div>
    <w:div w:id="1998681850">
      <w:bodyDiv w:val="1"/>
      <w:marLeft w:val="0"/>
      <w:marRight w:val="0"/>
      <w:marTop w:val="0"/>
      <w:marBottom w:val="0"/>
      <w:divBdr>
        <w:top w:val="none" w:sz="0" w:space="0" w:color="auto"/>
        <w:left w:val="none" w:sz="0" w:space="0" w:color="auto"/>
        <w:bottom w:val="none" w:sz="0" w:space="0" w:color="auto"/>
        <w:right w:val="none" w:sz="0" w:space="0" w:color="auto"/>
      </w:divBdr>
    </w:div>
    <w:div w:id="1999117084">
      <w:bodyDiv w:val="1"/>
      <w:marLeft w:val="0"/>
      <w:marRight w:val="0"/>
      <w:marTop w:val="0"/>
      <w:marBottom w:val="0"/>
      <w:divBdr>
        <w:top w:val="none" w:sz="0" w:space="0" w:color="auto"/>
        <w:left w:val="none" w:sz="0" w:space="0" w:color="auto"/>
        <w:bottom w:val="none" w:sz="0" w:space="0" w:color="auto"/>
        <w:right w:val="none" w:sz="0" w:space="0" w:color="auto"/>
      </w:divBdr>
    </w:div>
    <w:div w:id="1999727530">
      <w:bodyDiv w:val="1"/>
      <w:marLeft w:val="0"/>
      <w:marRight w:val="0"/>
      <w:marTop w:val="0"/>
      <w:marBottom w:val="0"/>
      <w:divBdr>
        <w:top w:val="none" w:sz="0" w:space="0" w:color="auto"/>
        <w:left w:val="none" w:sz="0" w:space="0" w:color="auto"/>
        <w:bottom w:val="none" w:sz="0" w:space="0" w:color="auto"/>
        <w:right w:val="none" w:sz="0" w:space="0" w:color="auto"/>
      </w:divBdr>
    </w:div>
    <w:div w:id="2001107613">
      <w:bodyDiv w:val="1"/>
      <w:marLeft w:val="0"/>
      <w:marRight w:val="0"/>
      <w:marTop w:val="0"/>
      <w:marBottom w:val="0"/>
      <w:divBdr>
        <w:top w:val="none" w:sz="0" w:space="0" w:color="auto"/>
        <w:left w:val="none" w:sz="0" w:space="0" w:color="auto"/>
        <w:bottom w:val="none" w:sz="0" w:space="0" w:color="auto"/>
        <w:right w:val="none" w:sz="0" w:space="0" w:color="auto"/>
      </w:divBdr>
    </w:div>
    <w:div w:id="2001343047">
      <w:bodyDiv w:val="1"/>
      <w:marLeft w:val="0"/>
      <w:marRight w:val="0"/>
      <w:marTop w:val="0"/>
      <w:marBottom w:val="0"/>
      <w:divBdr>
        <w:top w:val="none" w:sz="0" w:space="0" w:color="auto"/>
        <w:left w:val="none" w:sz="0" w:space="0" w:color="auto"/>
        <w:bottom w:val="none" w:sz="0" w:space="0" w:color="auto"/>
        <w:right w:val="none" w:sz="0" w:space="0" w:color="auto"/>
      </w:divBdr>
    </w:div>
    <w:div w:id="2001500353">
      <w:bodyDiv w:val="1"/>
      <w:marLeft w:val="0"/>
      <w:marRight w:val="0"/>
      <w:marTop w:val="0"/>
      <w:marBottom w:val="0"/>
      <w:divBdr>
        <w:top w:val="none" w:sz="0" w:space="0" w:color="auto"/>
        <w:left w:val="none" w:sz="0" w:space="0" w:color="auto"/>
        <w:bottom w:val="none" w:sz="0" w:space="0" w:color="auto"/>
        <w:right w:val="none" w:sz="0" w:space="0" w:color="auto"/>
      </w:divBdr>
    </w:div>
    <w:div w:id="2001536694">
      <w:bodyDiv w:val="1"/>
      <w:marLeft w:val="0"/>
      <w:marRight w:val="0"/>
      <w:marTop w:val="0"/>
      <w:marBottom w:val="0"/>
      <w:divBdr>
        <w:top w:val="none" w:sz="0" w:space="0" w:color="auto"/>
        <w:left w:val="none" w:sz="0" w:space="0" w:color="auto"/>
        <w:bottom w:val="none" w:sz="0" w:space="0" w:color="auto"/>
        <w:right w:val="none" w:sz="0" w:space="0" w:color="auto"/>
      </w:divBdr>
    </w:div>
    <w:div w:id="2001931304">
      <w:bodyDiv w:val="1"/>
      <w:marLeft w:val="0"/>
      <w:marRight w:val="0"/>
      <w:marTop w:val="0"/>
      <w:marBottom w:val="0"/>
      <w:divBdr>
        <w:top w:val="none" w:sz="0" w:space="0" w:color="auto"/>
        <w:left w:val="none" w:sz="0" w:space="0" w:color="auto"/>
        <w:bottom w:val="none" w:sz="0" w:space="0" w:color="auto"/>
        <w:right w:val="none" w:sz="0" w:space="0" w:color="auto"/>
      </w:divBdr>
    </w:div>
    <w:div w:id="2002469124">
      <w:bodyDiv w:val="1"/>
      <w:marLeft w:val="0"/>
      <w:marRight w:val="0"/>
      <w:marTop w:val="0"/>
      <w:marBottom w:val="0"/>
      <w:divBdr>
        <w:top w:val="none" w:sz="0" w:space="0" w:color="auto"/>
        <w:left w:val="none" w:sz="0" w:space="0" w:color="auto"/>
        <w:bottom w:val="none" w:sz="0" w:space="0" w:color="auto"/>
        <w:right w:val="none" w:sz="0" w:space="0" w:color="auto"/>
      </w:divBdr>
    </w:div>
    <w:div w:id="2004778167">
      <w:bodyDiv w:val="1"/>
      <w:marLeft w:val="0"/>
      <w:marRight w:val="0"/>
      <w:marTop w:val="0"/>
      <w:marBottom w:val="0"/>
      <w:divBdr>
        <w:top w:val="none" w:sz="0" w:space="0" w:color="auto"/>
        <w:left w:val="none" w:sz="0" w:space="0" w:color="auto"/>
        <w:bottom w:val="none" w:sz="0" w:space="0" w:color="auto"/>
        <w:right w:val="none" w:sz="0" w:space="0" w:color="auto"/>
      </w:divBdr>
    </w:div>
    <w:div w:id="2004964855">
      <w:bodyDiv w:val="1"/>
      <w:marLeft w:val="0"/>
      <w:marRight w:val="0"/>
      <w:marTop w:val="0"/>
      <w:marBottom w:val="0"/>
      <w:divBdr>
        <w:top w:val="none" w:sz="0" w:space="0" w:color="auto"/>
        <w:left w:val="none" w:sz="0" w:space="0" w:color="auto"/>
        <w:bottom w:val="none" w:sz="0" w:space="0" w:color="auto"/>
        <w:right w:val="none" w:sz="0" w:space="0" w:color="auto"/>
      </w:divBdr>
    </w:div>
    <w:div w:id="2005237408">
      <w:bodyDiv w:val="1"/>
      <w:marLeft w:val="0"/>
      <w:marRight w:val="0"/>
      <w:marTop w:val="0"/>
      <w:marBottom w:val="0"/>
      <w:divBdr>
        <w:top w:val="none" w:sz="0" w:space="0" w:color="auto"/>
        <w:left w:val="none" w:sz="0" w:space="0" w:color="auto"/>
        <w:bottom w:val="none" w:sz="0" w:space="0" w:color="auto"/>
        <w:right w:val="none" w:sz="0" w:space="0" w:color="auto"/>
      </w:divBdr>
    </w:div>
    <w:div w:id="2005628025">
      <w:bodyDiv w:val="1"/>
      <w:marLeft w:val="0"/>
      <w:marRight w:val="0"/>
      <w:marTop w:val="0"/>
      <w:marBottom w:val="0"/>
      <w:divBdr>
        <w:top w:val="none" w:sz="0" w:space="0" w:color="auto"/>
        <w:left w:val="none" w:sz="0" w:space="0" w:color="auto"/>
        <w:bottom w:val="none" w:sz="0" w:space="0" w:color="auto"/>
        <w:right w:val="none" w:sz="0" w:space="0" w:color="auto"/>
      </w:divBdr>
    </w:div>
    <w:div w:id="2007395807">
      <w:bodyDiv w:val="1"/>
      <w:marLeft w:val="0"/>
      <w:marRight w:val="0"/>
      <w:marTop w:val="0"/>
      <w:marBottom w:val="0"/>
      <w:divBdr>
        <w:top w:val="none" w:sz="0" w:space="0" w:color="auto"/>
        <w:left w:val="none" w:sz="0" w:space="0" w:color="auto"/>
        <w:bottom w:val="none" w:sz="0" w:space="0" w:color="auto"/>
        <w:right w:val="none" w:sz="0" w:space="0" w:color="auto"/>
      </w:divBdr>
    </w:div>
    <w:div w:id="2007593714">
      <w:bodyDiv w:val="1"/>
      <w:marLeft w:val="0"/>
      <w:marRight w:val="0"/>
      <w:marTop w:val="0"/>
      <w:marBottom w:val="0"/>
      <w:divBdr>
        <w:top w:val="none" w:sz="0" w:space="0" w:color="auto"/>
        <w:left w:val="none" w:sz="0" w:space="0" w:color="auto"/>
        <w:bottom w:val="none" w:sz="0" w:space="0" w:color="auto"/>
        <w:right w:val="none" w:sz="0" w:space="0" w:color="auto"/>
      </w:divBdr>
    </w:div>
    <w:div w:id="2008051433">
      <w:bodyDiv w:val="1"/>
      <w:marLeft w:val="0"/>
      <w:marRight w:val="0"/>
      <w:marTop w:val="0"/>
      <w:marBottom w:val="0"/>
      <w:divBdr>
        <w:top w:val="none" w:sz="0" w:space="0" w:color="auto"/>
        <w:left w:val="none" w:sz="0" w:space="0" w:color="auto"/>
        <w:bottom w:val="none" w:sz="0" w:space="0" w:color="auto"/>
        <w:right w:val="none" w:sz="0" w:space="0" w:color="auto"/>
      </w:divBdr>
    </w:div>
    <w:div w:id="2008827544">
      <w:bodyDiv w:val="1"/>
      <w:marLeft w:val="0"/>
      <w:marRight w:val="0"/>
      <w:marTop w:val="0"/>
      <w:marBottom w:val="0"/>
      <w:divBdr>
        <w:top w:val="none" w:sz="0" w:space="0" w:color="auto"/>
        <w:left w:val="none" w:sz="0" w:space="0" w:color="auto"/>
        <w:bottom w:val="none" w:sz="0" w:space="0" w:color="auto"/>
        <w:right w:val="none" w:sz="0" w:space="0" w:color="auto"/>
      </w:divBdr>
    </w:div>
    <w:div w:id="2009358495">
      <w:bodyDiv w:val="1"/>
      <w:marLeft w:val="0"/>
      <w:marRight w:val="0"/>
      <w:marTop w:val="0"/>
      <w:marBottom w:val="0"/>
      <w:divBdr>
        <w:top w:val="none" w:sz="0" w:space="0" w:color="auto"/>
        <w:left w:val="none" w:sz="0" w:space="0" w:color="auto"/>
        <w:bottom w:val="none" w:sz="0" w:space="0" w:color="auto"/>
        <w:right w:val="none" w:sz="0" w:space="0" w:color="auto"/>
      </w:divBdr>
    </w:div>
    <w:div w:id="2010477795">
      <w:bodyDiv w:val="1"/>
      <w:marLeft w:val="0"/>
      <w:marRight w:val="0"/>
      <w:marTop w:val="0"/>
      <w:marBottom w:val="0"/>
      <w:divBdr>
        <w:top w:val="none" w:sz="0" w:space="0" w:color="auto"/>
        <w:left w:val="none" w:sz="0" w:space="0" w:color="auto"/>
        <w:bottom w:val="none" w:sz="0" w:space="0" w:color="auto"/>
        <w:right w:val="none" w:sz="0" w:space="0" w:color="auto"/>
      </w:divBdr>
    </w:div>
    <w:div w:id="2011636790">
      <w:bodyDiv w:val="1"/>
      <w:marLeft w:val="0"/>
      <w:marRight w:val="0"/>
      <w:marTop w:val="0"/>
      <w:marBottom w:val="0"/>
      <w:divBdr>
        <w:top w:val="none" w:sz="0" w:space="0" w:color="auto"/>
        <w:left w:val="none" w:sz="0" w:space="0" w:color="auto"/>
        <w:bottom w:val="none" w:sz="0" w:space="0" w:color="auto"/>
        <w:right w:val="none" w:sz="0" w:space="0" w:color="auto"/>
      </w:divBdr>
    </w:div>
    <w:div w:id="2015954198">
      <w:bodyDiv w:val="1"/>
      <w:marLeft w:val="0"/>
      <w:marRight w:val="0"/>
      <w:marTop w:val="0"/>
      <w:marBottom w:val="0"/>
      <w:divBdr>
        <w:top w:val="none" w:sz="0" w:space="0" w:color="auto"/>
        <w:left w:val="none" w:sz="0" w:space="0" w:color="auto"/>
        <w:bottom w:val="none" w:sz="0" w:space="0" w:color="auto"/>
        <w:right w:val="none" w:sz="0" w:space="0" w:color="auto"/>
      </w:divBdr>
    </w:div>
    <w:div w:id="2016612086">
      <w:bodyDiv w:val="1"/>
      <w:marLeft w:val="0"/>
      <w:marRight w:val="0"/>
      <w:marTop w:val="0"/>
      <w:marBottom w:val="0"/>
      <w:divBdr>
        <w:top w:val="none" w:sz="0" w:space="0" w:color="auto"/>
        <w:left w:val="none" w:sz="0" w:space="0" w:color="auto"/>
        <w:bottom w:val="none" w:sz="0" w:space="0" w:color="auto"/>
        <w:right w:val="none" w:sz="0" w:space="0" w:color="auto"/>
      </w:divBdr>
    </w:div>
    <w:div w:id="2016690928">
      <w:bodyDiv w:val="1"/>
      <w:marLeft w:val="0"/>
      <w:marRight w:val="0"/>
      <w:marTop w:val="0"/>
      <w:marBottom w:val="0"/>
      <w:divBdr>
        <w:top w:val="none" w:sz="0" w:space="0" w:color="auto"/>
        <w:left w:val="none" w:sz="0" w:space="0" w:color="auto"/>
        <w:bottom w:val="none" w:sz="0" w:space="0" w:color="auto"/>
        <w:right w:val="none" w:sz="0" w:space="0" w:color="auto"/>
      </w:divBdr>
    </w:div>
    <w:div w:id="2017800693">
      <w:bodyDiv w:val="1"/>
      <w:marLeft w:val="0"/>
      <w:marRight w:val="0"/>
      <w:marTop w:val="0"/>
      <w:marBottom w:val="0"/>
      <w:divBdr>
        <w:top w:val="none" w:sz="0" w:space="0" w:color="auto"/>
        <w:left w:val="none" w:sz="0" w:space="0" w:color="auto"/>
        <w:bottom w:val="none" w:sz="0" w:space="0" w:color="auto"/>
        <w:right w:val="none" w:sz="0" w:space="0" w:color="auto"/>
      </w:divBdr>
    </w:div>
    <w:div w:id="2017809459">
      <w:bodyDiv w:val="1"/>
      <w:marLeft w:val="0"/>
      <w:marRight w:val="0"/>
      <w:marTop w:val="0"/>
      <w:marBottom w:val="0"/>
      <w:divBdr>
        <w:top w:val="none" w:sz="0" w:space="0" w:color="auto"/>
        <w:left w:val="none" w:sz="0" w:space="0" w:color="auto"/>
        <w:bottom w:val="none" w:sz="0" w:space="0" w:color="auto"/>
        <w:right w:val="none" w:sz="0" w:space="0" w:color="auto"/>
      </w:divBdr>
    </w:div>
    <w:div w:id="2018148194">
      <w:bodyDiv w:val="1"/>
      <w:marLeft w:val="0"/>
      <w:marRight w:val="0"/>
      <w:marTop w:val="0"/>
      <w:marBottom w:val="0"/>
      <w:divBdr>
        <w:top w:val="none" w:sz="0" w:space="0" w:color="auto"/>
        <w:left w:val="none" w:sz="0" w:space="0" w:color="auto"/>
        <w:bottom w:val="none" w:sz="0" w:space="0" w:color="auto"/>
        <w:right w:val="none" w:sz="0" w:space="0" w:color="auto"/>
      </w:divBdr>
    </w:div>
    <w:div w:id="2019430416">
      <w:bodyDiv w:val="1"/>
      <w:marLeft w:val="0"/>
      <w:marRight w:val="0"/>
      <w:marTop w:val="0"/>
      <w:marBottom w:val="0"/>
      <w:divBdr>
        <w:top w:val="none" w:sz="0" w:space="0" w:color="auto"/>
        <w:left w:val="none" w:sz="0" w:space="0" w:color="auto"/>
        <w:bottom w:val="none" w:sz="0" w:space="0" w:color="auto"/>
        <w:right w:val="none" w:sz="0" w:space="0" w:color="auto"/>
      </w:divBdr>
    </w:div>
    <w:div w:id="2019623721">
      <w:bodyDiv w:val="1"/>
      <w:marLeft w:val="0"/>
      <w:marRight w:val="0"/>
      <w:marTop w:val="0"/>
      <w:marBottom w:val="0"/>
      <w:divBdr>
        <w:top w:val="none" w:sz="0" w:space="0" w:color="auto"/>
        <w:left w:val="none" w:sz="0" w:space="0" w:color="auto"/>
        <w:bottom w:val="none" w:sz="0" w:space="0" w:color="auto"/>
        <w:right w:val="none" w:sz="0" w:space="0" w:color="auto"/>
      </w:divBdr>
    </w:div>
    <w:div w:id="2019693495">
      <w:bodyDiv w:val="1"/>
      <w:marLeft w:val="0"/>
      <w:marRight w:val="0"/>
      <w:marTop w:val="0"/>
      <w:marBottom w:val="0"/>
      <w:divBdr>
        <w:top w:val="none" w:sz="0" w:space="0" w:color="auto"/>
        <w:left w:val="none" w:sz="0" w:space="0" w:color="auto"/>
        <w:bottom w:val="none" w:sz="0" w:space="0" w:color="auto"/>
        <w:right w:val="none" w:sz="0" w:space="0" w:color="auto"/>
      </w:divBdr>
    </w:div>
    <w:div w:id="2019694572">
      <w:bodyDiv w:val="1"/>
      <w:marLeft w:val="0"/>
      <w:marRight w:val="0"/>
      <w:marTop w:val="0"/>
      <w:marBottom w:val="0"/>
      <w:divBdr>
        <w:top w:val="none" w:sz="0" w:space="0" w:color="auto"/>
        <w:left w:val="none" w:sz="0" w:space="0" w:color="auto"/>
        <w:bottom w:val="none" w:sz="0" w:space="0" w:color="auto"/>
        <w:right w:val="none" w:sz="0" w:space="0" w:color="auto"/>
      </w:divBdr>
    </w:div>
    <w:div w:id="2020740959">
      <w:bodyDiv w:val="1"/>
      <w:marLeft w:val="0"/>
      <w:marRight w:val="0"/>
      <w:marTop w:val="0"/>
      <w:marBottom w:val="0"/>
      <w:divBdr>
        <w:top w:val="none" w:sz="0" w:space="0" w:color="auto"/>
        <w:left w:val="none" w:sz="0" w:space="0" w:color="auto"/>
        <w:bottom w:val="none" w:sz="0" w:space="0" w:color="auto"/>
        <w:right w:val="none" w:sz="0" w:space="0" w:color="auto"/>
      </w:divBdr>
    </w:div>
    <w:div w:id="2020934610">
      <w:bodyDiv w:val="1"/>
      <w:marLeft w:val="0"/>
      <w:marRight w:val="0"/>
      <w:marTop w:val="0"/>
      <w:marBottom w:val="0"/>
      <w:divBdr>
        <w:top w:val="none" w:sz="0" w:space="0" w:color="auto"/>
        <w:left w:val="none" w:sz="0" w:space="0" w:color="auto"/>
        <w:bottom w:val="none" w:sz="0" w:space="0" w:color="auto"/>
        <w:right w:val="none" w:sz="0" w:space="0" w:color="auto"/>
      </w:divBdr>
    </w:div>
    <w:div w:id="2021469704">
      <w:bodyDiv w:val="1"/>
      <w:marLeft w:val="0"/>
      <w:marRight w:val="0"/>
      <w:marTop w:val="0"/>
      <w:marBottom w:val="0"/>
      <w:divBdr>
        <w:top w:val="none" w:sz="0" w:space="0" w:color="auto"/>
        <w:left w:val="none" w:sz="0" w:space="0" w:color="auto"/>
        <w:bottom w:val="none" w:sz="0" w:space="0" w:color="auto"/>
        <w:right w:val="none" w:sz="0" w:space="0" w:color="auto"/>
      </w:divBdr>
    </w:div>
    <w:div w:id="2022511819">
      <w:bodyDiv w:val="1"/>
      <w:marLeft w:val="0"/>
      <w:marRight w:val="0"/>
      <w:marTop w:val="0"/>
      <w:marBottom w:val="0"/>
      <w:divBdr>
        <w:top w:val="none" w:sz="0" w:space="0" w:color="auto"/>
        <w:left w:val="none" w:sz="0" w:space="0" w:color="auto"/>
        <w:bottom w:val="none" w:sz="0" w:space="0" w:color="auto"/>
        <w:right w:val="none" w:sz="0" w:space="0" w:color="auto"/>
      </w:divBdr>
    </w:div>
    <w:div w:id="2022582360">
      <w:bodyDiv w:val="1"/>
      <w:marLeft w:val="0"/>
      <w:marRight w:val="0"/>
      <w:marTop w:val="0"/>
      <w:marBottom w:val="0"/>
      <w:divBdr>
        <w:top w:val="none" w:sz="0" w:space="0" w:color="auto"/>
        <w:left w:val="none" w:sz="0" w:space="0" w:color="auto"/>
        <w:bottom w:val="none" w:sz="0" w:space="0" w:color="auto"/>
        <w:right w:val="none" w:sz="0" w:space="0" w:color="auto"/>
      </w:divBdr>
    </w:div>
    <w:div w:id="2022661152">
      <w:bodyDiv w:val="1"/>
      <w:marLeft w:val="0"/>
      <w:marRight w:val="0"/>
      <w:marTop w:val="0"/>
      <w:marBottom w:val="0"/>
      <w:divBdr>
        <w:top w:val="none" w:sz="0" w:space="0" w:color="auto"/>
        <w:left w:val="none" w:sz="0" w:space="0" w:color="auto"/>
        <w:bottom w:val="none" w:sz="0" w:space="0" w:color="auto"/>
        <w:right w:val="none" w:sz="0" w:space="0" w:color="auto"/>
      </w:divBdr>
    </w:div>
    <w:div w:id="2022969048">
      <w:bodyDiv w:val="1"/>
      <w:marLeft w:val="0"/>
      <w:marRight w:val="0"/>
      <w:marTop w:val="0"/>
      <w:marBottom w:val="0"/>
      <w:divBdr>
        <w:top w:val="none" w:sz="0" w:space="0" w:color="auto"/>
        <w:left w:val="none" w:sz="0" w:space="0" w:color="auto"/>
        <w:bottom w:val="none" w:sz="0" w:space="0" w:color="auto"/>
        <w:right w:val="none" w:sz="0" w:space="0" w:color="auto"/>
      </w:divBdr>
    </w:div>
    <w:div w:id="2023436393">
      <w:bodyDiv w:val="1"/>
      <w:marLeft w:val="0"/>
      <w:marRight w:val="0"/>
      <w:marTop w:val="0"/>
      <w:marBottom w:val="0"/>
      <w:divBdr>
        <w:top w:val="none" w:sz="0" w:space="0" w:color="auto"/>
        <w:left w:val="none" w:sz="0" w:space="0" w:color="auto"/>
        <w:bottom w:val="none" w:sz="0" w:space="0" w:color="auto"/>
        <w:right w:val="none" w:sz="0" w:space="0" w:color="auto"/>
      </w:divBdr>
    </w:div>
    <w:div w:id="2023703732">
      <w:bodyDiv w:val="1"/>
      <w:marLeft w:val="0"/>
      <w:marRight w:val="0"/>
      <w:marTop w:val="0"/>
      <w:marBottom w:val="0"/>
      <w:divBdr>
        <w:top w:val="none" w:sz="0" w:space="0" w:color="auto"/>
        <w:left w:val="none" w:sz="0" w:space="0" w:color="auto"/>
        <w:bottom w:val="none" w:sz="0" w:space="0" w:color="auto"/>
        <w:right w:val="none" w:sz="0" w:space="0" w:color="auto"/>
      </w:divBdr>
    </w:div>
    <w:div w:id="2023822764">
      <w:bodyDiv w:val="1"/>
      <w:marLeft w:val="0"/>
      <w:marRight w:val="0"/>
      <w:marTop w:val="0"/>
      <w:marBottom w:val="0"/>
      <w:divBdr>
        <w:top w:val="none" w:sz="0" w:space="0" w:color="auto"/>
        <w:left w:val="none" w:sz="0" w:space="0" w:color="auto"/>
        <w:bottom w:val="none" w:sz="0" w:space="0" w:color="auto"/>
        <w:right w:val="none" w:sz="0" w:space="0" w:color="auto"/>
      </w:divBdr>
    </w:div>
    <w:div w:id="2024549951">
      <w:bodyDiv w:val="1"/>
      <w:marLeft w:val="0"/>
      <w:marRight w:val="0"/>
      <w:marTop w:val="0"/>
      <w:marBottom w:val="0"/>
      <w:divBdr>
        <w:top w:val="none" w:sz="0" w:space="0" w:color="auto"/>
        <w:left w:val="none" w:sz="0" w:space="0" w:color="auto"/>
        <w:bottom w:val="none" w:sz="0" w:space="0" w:color="auto"/>
        <w:right w:val="none" w:sz="0" w:space="0" w:color="auto"/>
      </w:divBdr>
    </w:div>
    <w:div w:id="2025395909">
      <w:bodyDiv w:val="1"/>
      <w:marLeft w:val="0"/>
      <w:marRight w:val="0"/>
      <w:marTop w:val="0"/>
      <w:marBottom w:val="0"/>
      <w:divBdr>
        <w:top w:val="none" w:sz="0" w:space="0" w:color="auto"/>
        <w:left w:val="none" w:sz="0" w:space="0" w:color="auto"/>
        <w:bottom w:val="none" w:sz="0" w:space="0" w:color="auto"/>
        <w:right w:val="none" w:sz="0" w:space="0" w:color="auto"/>
      </w:divBdr>
    </w:div>
    <w:div w:id="2026517983">
      <w:bodyDiv w:val="1"/>
      <w:marLeft w:val="0"/>
      <w:marRight w:val="0"/>
      <w:marTop w:val="0"/>
      <w:marBottom w:val="0"/>
      <w:divBdr>
        <w:top w:val="none" w:sz="0" w:space="0" w:color="auto"/>
        <w:left w:val="none" w:sz="0" w:space="0" w:color="auto"/>
        <w:bottom w:val="none" w:sz="0" w:space="0" w:color="auto"/>
        <w:right w:val="none" w:sz="0" w:space="0" w:color="auto"/>
      </w:divBdr>
    </w:div>
    <w:div w:id="2027293887">
      <w:bodyDiv w:val="1"/>
      <w:marLeft w:val="0"/>
      <w:marRight w:val="0"/>
      <w:marTop w:val="0"/>
      <w:marBottom w:val="0"/>
      <w:divBdr>
        <w:top w:val="none" w:sz="0" w:space="0" w:color="auto"/>
        <w:left w:val="none" w:sz="0" w:space="0" w:color="auto"/>
        <w:bottom w:val="none" w:sz="0" w:space="0" w:color="auto"/>
        <w:right w:val="none" w:sz="0" w:space="0" w:color="auto"/>
      </w:divBdr>
    </w:div>
    <w:div w:id="2027561358">
      <w:bodyDiv w:val="1"/>
      <w:marLeft w:val="0"/>
      <w:marRight w:val="0"/>
      <w:marTop w:val="0"/>
      <w:marBottom w:val="0"/>
      <w:divBdr>
        <w:top w:val="none" w:sz="0" w:space="0" w:color="auto"/>
        <w:left w:val="none" w:sz="0" w:space="0" w:color="auto"/>
        <w:bottom w:val="none" w:sz="0" w:space="0" w:color="auto"/>
        <w:right w:val="none" w:sz="0" w:space="0" w:color="auto"/>
      </w:divBdr>
    </w:div>
    <w:div w:id="2029602824">
      <w:bodyDiv w:val="1"/>
      <w:marLeft w:val="0"/>
      <w:marRight w:val="0"/>
      <w:marTop w:val="0"/>
      <w:marBottom w:val="0"/>
      <w:divBdr>
        <w:top w:val="none" w:sz="0" w:space="0" w:color="auto"/>
        <w:left w:val="none" w:sz="0" w:space="0" w:color="auto"/>
        <w:bottom w:val="none" w:sz="0" w:space="0" w:color="auto"/>
        <w:right w:val="none" w:sz="0" w:space="0" w:color="auto"/>
      </w:divBdr>
    </w:div>
    <w:div w:id="2031492148">
      <w:bodyDiv w:val="1"/>
      <w:marLeft w:val="0"/>
      <w:marRight w:val="0"/>
      <w:marTop w:val="0"/>
      <w:marBottom w:val="0"/>
      <w:divBdr>
        <w:top w:val="none" w:sz="0" w:space="0" w:color="auto"/>
        <w:left w:val="none" w:sz="0" w:space="0" w:color="auto"/>
        <w:bottom w:val="none" w:sz="0" w:space="0" w:color="auto"/>
        <w:right w:val="none" w:sz="0" w:space="0" w:color="auto"/>
      </w:divBdr>
    </w:div>
    <w:div w:id="2031712066">
      <w:bodyDiv w:val="1"/>
      <w:marLeft w:val="0"/>
      <w:marRight w:val="0"/>
      <w:marTop w:val="0"/>
      <w:marBottom w:val="0"/>
      <w:divBdr>
        <w:top w:val="none" w:sz="0" w:space="0" w:color="auto"/>
        <w:left w:val="none" w:sz="0" w:space="0" w:color="auto"/>
        <w:bottom w:val="none" w:sz="0" w:space="0" w:color="auto"/>
        <w:right w:val="none" w:sz="0" w:space="0" w:color="auto"/>
      </w:divBdr>
    </w:div>
    <w:div w:id="2032144997">
      <w:bodyDiv w:val="1"/>
      <w:marLeft w:val="0"/>
      <w:marRight w:val="0"/>
      <w:marTop w:val="0"/>
      <w:marBottom w:val="0"/>
      <w:divBdr>
        <w:top w:val="none" w:sz="0" w:space="0" w:color="auto"/>
        <w:left w:val="none" w:sz="0" w:space="0" w:color="auto"/>
        <w:bottom w:val="none" w:sz="0" w:space="0" w:color="auto"/>
        <w:right w:val="none" w:sz="0" w:space="0" w:color="auto"/>
      </w:divBdr>
    </w:div>
    <w:div w:id="2032338137">
      <w:bodyDiv w:val="1"/>
      <w:marLeft w:val="0"/>
      <w:marRight w:val="0"/>
      <w:marTop w:val="0"/>
      <w:marBottom w:val="0"/>
      <w:divBdr>
        <w:top w:val="none" w:sz="0" w:space="0" w:color="auto"/>
        <w:left w:val="none" w:sz="0" w:space="0" w:color="auto"/>
        <w:bottom w:val="none" w:sz="0" w:space="0" w:color="auto"/>
        <w:right w:val="none" w:sz="0" w:space="0" w:color="auto"/>
      </w:divBdr>
    </w:div>
    <w:div w:id="2032756234">
      <w:bodyDiv w:val="1"/>
      <w:marLeft w:val="0"/>
      <w:marRight w:val="0"/>
      <w:marTop w:val="0"/>
      <w:marBottom w:val="0"/>
      <w:divBdr>
        <w:top w:val="none" w:sz="0" w:space="0" w:color="auto"/>
        <w:left w:val="none" w:sz="0" w:space="0" w:color="auto"/>
        <w:bottom w:val="none" w:sz="0" w:space="0" w:color="auto"/>
        <w:right w:val="none" w:sz="0" w:space="0" w:color="auto"/>
      </w:divBdr>
    </w:div>
    <w:div w:id="2035229439">
      <w:bodyDiv w:val="1"/>
      <w:marLeft w:val="0"/>
      <w:marRight w:val="0"/>
      <w:marTop w:val="0"/>
      <w:marBottom w:val="0"/>
      <w:divBdr>
        <w:top w:val="none" w:sz="0" w:space="0" w:color="auto"/>
        <w:left w:val="none" w:sz="0" w:space="0" w:color="auto"/>
        <w:bottom w:val="none" w:sz="0" w:space="0" w:color="auto"/>
        <w:right w:val="none" w:sz="0" w:space="0" w:color="auto"/>
      </w:divBdr>
    </w:div>
    <w:div w:id="2036033247">
      <w:bodyDiv w:val="1"/>
      <w:marLeft w:val="0"/>
      <w:marRight w:val="0"/>
      <w:marTop w:val="0"/>
      <w:marBottom w:val="0"/>
      <w:divBdr>
        <w:top w:val="none" w:sz="0" w:space="0" w:color="auto"/>
        <w:left w:val="none" w:sz="0" w:space="0" w:color="auto"/>
        <w:bottom w:val="none" w:sz="0" w:space="0" w:color="auto"/>
        <w:right w:val="none" w:sz="0" w:space="0" w:color="auto"/>
      </w:divBdr>
    </w:div>
    <w:div w:id="2039039428">
      <w:bodyDiv w:val="1"/>
      <w:marLeft w:val="0"/>
      <w:marRight w:val="0"/>
      <w:marTop w:val="0"/>
      <w:marBottom w:val="0"/>
      <w:divBdr>
        <w:top w:val="none" w:sz="0" w:space="0" w:color="auto"/>
        <w:left w:val="none" w:sz="0" w:space="0" w:color="auto"/>
        <w:bottom w:val="none" w:sz="0" w:space="0" w:color="auto"/>
        <w:right w:val="none" w:sz="0" w:space="0" w:color="auto"/>
      </w:divBdr>
    </w:div>
    <w:div w:id="2039233901">
      <w:bodyDiv w:val="1"/>
      <w:marLeft w:val="0"/>
      <w:marRight w:val="0"/>
      <w:marTop w:val="0"/>
      <w:marBottom w:val="0"/>
      <w:divBdr>
        <w:top w:val="none" w:sz="0" w:space="0" w:color="auto"/>
        <w:left w:val="none" w:sz="0" w:space="0" w:color="auto"/>
        <w:bottom w:val="none" w:sz="0" w:space="0" w:color="auto"/>
        <w:right w:val="none" w:sz="0" w:space="0" w:color="auto"/>
      </w:divBdr>
    </w:div>
    <w:div w:id="2040230440">
      <w:bodyDiv w:val="1"/>
      <w:marLeft w:val="0"/>
      <w:marRight w:val="0"/>
      <w:marTop w:val="0"/>
      <w:marBottom w:val="0"/>
      <w:divBdr>
        <w:top w:val="none" w:sz="0" w:space="0" w:color="auto"/>
        <w:left w:val="none" w:sz="0" w:space="0" w:color="auto"/>
        <w:bottom w:val="none" w:sz="0" w:space="0" w:color="auto"/>
        <w:right w:val="none" w:sz="0" w:space="0" w:color="auto"/>
      </w:divBdr>
    </w:div>
    <w:div w:id="2040467742">
      <w:bodyDiv w:val="1"/>
      <w:marLeft w:val="0"/>
      <w:marRight w:val="0"/>
      <w:marTop w:val="0"/>
      <w:marBottom w:val="0"/>
      <w:divBdr>
        <w:top w:val="none" w:sz="0" w:space="0" w:color="auto"/>
        <w:left w:val="none" w:sz="0" w:space="0" w:color="auto"/>
        <w:bottom w:val="none" w:sz="0" w:space="0" w:color="auto"/>
        <w:right w:val="none" w:sz="0" w:space="0" w:color="auto"/>
      </w:divBdr>
    </w:div>
    <w:div w:id="2040738712">
      <w:bodyDiv w:val="1"/>
      <w:marLeft w:val="0"/>
      <w:marRight w:val="0"/>
      <w:marTop w:val="0"/>
      <w:marBottom w:val="0"/>
      <w:divBdr>
        <w:top w:val="none" w:sz="0" w:space="0" w:color="auto"/>
        <w:left w:val="none" w:sz="0" w:space="0" w:color="auto"/>
        <w:bottom w:val="none" w:sz="0" w:space="0" w:color="auto"/>
        <w:right w:val="none" w:sz="0" w:space="0" w:color="auto"/>
      </w:divBdr>
    </w:div>
    <w:div w:id="2043020036">
      <w:bodyDiv w:val="1"/>
      <w:marLeft w:val="0"/>
      <w:marRight w:val="0"/>
      <w:marTop w:val="0"/>
      <w:marBottom w:val="0"/>
      <w:divBdr>
        <w:top w:val="none" w:sz="0" w:space="0" w:color="auto"/>
        <w:left w:val="none" w:sz="0" w:space="0" w:color="auto"/>
        <w:bottom w:val="none" w:sz="0" w:space="0" w:color="auto"/>
        <w:right w:val="none" w:sz="0" w:space="0" w:color="auto"/>
      </w:divBdr>
    </w:div>
    <w:div w:id="2043238419">
      <w:bodyDiv w:val="1"/>
      <w:marLeft w:val="0"/>
      <w:marRight w:val="0"/>
      <w:marTop w:val="0"/>
      <w:marBottom w:val="0"/>
      <w:divBdr>
        <w:top w:val="none" w:sz="0" w:space="0" w:color="auto"/>
        <w:left w:val="none" w:sz="0" w:space="0" w:color="auto"/>
        <w:bottom w:val="none" w:sz="0" w:space="0" w:color="auto"/>
        <w:right w:val="none" w:sz="0" w:space="0" w:color="auto"/>
      </w:divBdr>
    </w:div>
    <w:div w:id="2043629468">
      <w:bodyDiv w:val="1"/>
      <w:marLeft w:val="0"/>
      <w:marRight w:val="0"/>
      <w:marTop w:val="0"/>
      <w:marBottom w:val="0"/>
      <w:divBdr>
        <w:top w:val="none" w:sz="0" w:space="0" w:color="auto"/>
        <w:left w:val="none" w:sz="0" w:space="0" w:color="auto"/>
        <w:bottom w:val="none" w:sz="0" w:space="0" w:color="auto"/>
        <w:right w:val="none" w:sz="0" w:space="0" w:color="auto"/>
      </w:divBdr>
    </w:div>
    <w:div w:id="2044741311">
      <w:bodyDiv w:val="1"/>
      <w:marLeft w:val="0"/>
      <w:marRight w:val="0"/>
      <w:marTop w:val="0"/>
      <w:marBottom w:val="0"/>
      <w:divBdr>
        <w:top w:val="none" w:sz="0" w:space="0" w:color="auto"/>
        <w:left w:val="none" w:sz="0" w:space="0" w:color="auto"/>
        <w:bottom w:val="none" w:sz="0" w:space="0" w:color="auto"/>
        <w:right w:val="none" w:sz="0" w:space="0" w:color="auto"/>
      </w:divBdr>
    </w:div>
    <w:div w:id="2046103923">
      <w:bodyDiv w:val="1"/>
      <w:marLeft w:val="0"/>
      <w:marRight w:val="0"/>
      <w:marTop w:val="0"/>
      <w:marBottom w:val="0"/>
      <w:divBdr>
        <w:top w:val="none" w:sz="0" w:space="0" w:color="auto"/>
        <w:left w:val="none" w:sz="0" w:space="0" w:color="auto"/>
        <w:bottom w:val="none" w:sz="0" w:space="0" w:color="auto"/>
        <w:right w:val="none" w:sz="0" w:space="0" w:color="auto"/>
      </w:divBdr>
    </w:div>
    <w:div w:id="2047826353">
      <w:bodyDiv w:val="1"/>
      <w:marLeft w:val="0"/>
      <w:marRight w:val="0"/>
      <w:marTop w:val="0"/>
      <w:marBottom w:val="0"/>
      <w:divBdr>
        <w:top w:val="none" w:sz="0" w:space="0" w:color="auto"/>
        <w:left w:val="none" w:sz="0" w:space="0" w:color="auto"/>
        <w:bottom w:val="none" w:sz="0" w:space="0" w:color="auto"/>
        <w:right w:val="none" w:sz="0" w:space="0" w:color="auto"/>
      </w:divBdr>
    </w:div>
    <w:div w:id="2047826417">
      <w:bodyDiv w:val="1"/>
      <w:marLeft w:val="0"/>
      <w:marRight w:val="0"/>
      <w:marTop w:val="0"/>
      <w:marBottom w:val="0"/>
      <w:divBdr>
        <w:top w:val="none" w:sz="0" w:space="0" w:color="auto"/>
        <w:left w:val="none" w:sz="0" w:space="0" w:color="auto"/>
        <w:bottom w:val="none" w:sz="0" w:space="0" w:color="auto"/>
        <w:right w:val="none" w:sz="0" w:space="0" w:color="auto"/>
      </w:divBdr>
    </w:div>
    <w:div w:id="2048138148">
      <w:bodyDiv w:val="1"/>
      <w:marLeft w:val="0"/>
      <w:marRight w:val="0"/>
      <w:marTop w:val="0"/>
      <w:marBottom w:val="0"/>
      <w:divBdr>
        <w:top w:val="none" w:sz="0" w:space="0" w:color="auto"/>
        <w:left w:val="none" w:sz="0" w:space="0" w:color="auto"/>
        <w:bottom w:val="none" w:sz="0" w:space="0" w:color="auto"/>
        <w:right w:val="none" w:sz="0" w:space="0" w:color="auto"/>
      </w:divBdr>
    </w:div>
    <w:div w:id="2048484610">
      <w:bodyDiv w:val="1"/>
      <w:marLeft w:val="0"/>
      <w:marRight w:val="0"/>
      <w:marTop w:val="0"/>
      <w:marBottom w:val="0"/>
      <w:divBdr>
        <w:top w:val="none" w:sz="0" w:space="0" w:color="auto"/>
        <w:left w:val="none" w:sz="0" w:space="0" w:color="auto"/>
        <w:bottom w:val="none" w:sz="0" w:space="0" w:color="auto"/>
        <w:right w:val="none" w:sz="0" w:space="0" w:color="auto"/>
      </w:divBdr>
    </w:div>
    <w:div w:id="2049718743">
      <w:bodyDiv w:val="1"/>
      <w:marLeft w:val="0"/>
      <w:marRight w:val="0"/>
      <w:marTop w:val="0"/>
      <w:marBottom w:val="0"/>
      <w:divBdr>
        <w:top w:val="none" w:sz="0" w:space="0" w:color="auto"/>
        <w:left w:val="none" w:sz="0" w:space="0" w:color="auto"/>
        <w:bottom w:val="none" w:sz="0" w:space="0" w:color="auto"/>
        <w:right w:val="none" w:sz="0" w:space="0" w:color="auto"/>
      </w:divBdr>
    </w:div>
    <w:div w:id="2050954785">
      <w:bodyDiv w:val="1"/>
      <w:marLeft w:val="0"/>
      <w:marRight w:val="0"/>
      <w:marTop w:val="0"/>
      <w:marBottom w:val="0"/>
      <w:divBdr>
        <w:top w:val="none" w:sz="0" w:space="0" w:color="auto"/>
        <w:left w:val="none" w:sz="0" w:space="0" w:color="auto"/>
        <w:bottom w:val="none" w:sz="0" w:space="0" w:color="auto"/>
        <w:right w:val="none" w:sz="0" w:space="0" w:color="auto"/>
      </w:divBdr>
    </w:div>
    <w:div w:id="2051151885">
      <w:bodyDiv w:val="1"/>
      <w:marLeft w:val="0"/>
      <w:marRight w:val="0"/>
      <w:marTop w:val="0"/>
      <w:marBottom w:val="0"/>
      <w:divBdr>
        <w:top w:val="none" w:sz="0" w:space="0" w:color="auto"/>
        <w:left w:val="none" w:sz="0" w:space="0" w:color="auto"/>
        <w:bottom w:val="none" w:sz="0" w:space="0" w:color="auto"/>
        <w:right w:val="none" w:sz="0" w:space="0" w:color="auto"/>
      </w:divBdr>
    </w:div>
    <w:div w:id="2051344550">
      <w:bodyDiv w:val="1"/>
      <w:marLeft w:val="0"/>
      <w:marRight w:val="0"/>
      <w:marTop w:val="0"/>
      <w:marBottom w:val="0"/>
      <w:divBdr>
        <w:top w:val="none" w:sz="0" w:space="0" w:color="auto"/>
        <w:left w:val="none" w:sz="0" w:space="0" w:color="auto"/>
        <w:bottom w:val="none" w:sz="0" w:space="0" w:color="auto"/>
        <w:right w:val="none" w:sz="0" w:space="0" w:color="auto"/>
      </w:divBdr>
    </w:div>
    <w:div w:id="2057653502">
      <w:bodyDiv w:val="1"/>
      <w:marLeft w:val="0"/>
      <w:marRight w:val="0"/>
      <w:marTop w:val="0"/>
      <w:marBottom w:val="0"/>
      <w:divBdr>
        <w:top w:val="none" w:sz="0" w:space="0" w:color="auto"/>
        <w:left w:val="none" w:sz="0" w:space="0" w:color="auto"/>
        <w:bottom w:val="none" w:sz="0" w:space="0" w:color="auto"/>
        <w:right w:val="none" w:sz="0" w:space="0" w:color="auto"/>
      </w:divBdr>
    </w:div>
    <w:div w:id="2057662933">
      <w:bodyDiv w:val="1"/>
      <w:marLeft w:val="0"/>
      <w:marRight w:val="0"/>
      <w:marTop w:val="0"/>
      <w:marBottom w:val="0"/>
      <w:divBdr>
        <w:top w:val="none" w:sz="0" w:space="0" w:color="auto"/>
        <w:left w:val="none" w:sz="0" w:space="0" w:color="auto"/>
        <w:bottom w:val="none" w:sz="0" w:space="0" w:color="auto"/>
        <w:right w:val="none" w:sz="0" w:space="0" w:color="auto"/>
      </w:divBdr>
    </w:div>
    <w:div w:id="2058625442">
      <w:bodyDiv w:val="1"/>
      <w:marLeft w:val="0"/>
      <w:marRight w:val="0"/>
      <w:marTop w:val="0"/>
      <w:marBottom w:val="0"/>
      <w:divBdr>
        <w:top w:val="none" w:sz="0" w:space="0" w:color="auto"/>
        <w:left w:val="none" w:sz="0" w:space="0" w:color="auto"/>
        <w:bottom w:val="none" w:sz="0" w:space="0" w:color="auto"/>
        <w:right w:val="none" w:sz="0" w:space="0" w:color="auto"/>
      </w:divBdr>
    </w:div>
    <w:div w:id="2059472544">
      <w:bodyDiv w:val="1"/>
      <w:marLeft w:val="0"/>
      <w:marRight w:val="0"/>
      <w:marTop w:val="0"/>
      <w:marBottom w:val="0"/>
      <w:divBdr>
        <w:top w:val="none" w:sz="0" w:space="0" w:color="auto"/>
        <w:left w:val="none" w:sz="0" w:space="0" w:color="auto"/>
        <w:bottom w:val="none" w:sz="0" w:space="0" w:color="auto"/>
        <w:right w:val="none" w:sz="0" w:space="0" w:color="auto"/>
      </w:divBdr>
    </w:div>
    <w:div w:id="2059818266">
      <w:bodyDiv w:val="1"/>
      <w:marLeft w:val="0"/>
      <w:marRight w:val="0"/>
      <w:marTop w:val="0"/>
      <w:marBottom w:val="0"/>
      <w:divBdr>
        <w:top w:val="none" w:sz="0" w:space="0" w:color="auto"/>
        <w:left w:val="none" w:sz="0" w:space="0" w:color="auto"/>
        <w:bottom w:val="none" w:sz="0" w:space="0" w:color="auto"/>
        <w:right w:val="none" w:sz="0" w:space="0" w:color="auto"/>
      </w:divBdr>
    </w:div>
    <w:div w:id="2061853600">
      <w:bodyDiv w:val="1"/>
      <w:marLeft w:val="0"/>
      <w:marRight w:val="0"/>
      <w:marTop w:val="0"/>
      <w:marBottom w:val="0"/>
      <w:divBdr>
        <w:top w:val="none" w:sz="0" w:space="0" w:color="auto"/>
        <w:left w:val="none" w:sz="0" w:space="0" w:color="auto"/>
        <w:bottom w:val="none" w:sz="0" w:space="0" w:color="auto"/>
        <w:right w:val="none" w:sz="0" w:space="0" w:color="auto"/>
      </w:divBdr>
    </w:div>
    <w:div w:id="2065368251">
      <w:bodyDiv w:val="1"/>
      <w:marLeft w:val="0"/>
      <w:marRight w:val="0"/>
      <w:marTop w:val="0"/>
      <w:marBottom w:val="0"/>
      <w:divBdr>
        <w:top w:val="none" w:sz="0" w:space="0" w:color="auto"/>
        <w:left w:val="none" w:sz="0" w:space="0" w:color="auto"/>
        <w:bottom w:val="none" w:sz="0" w:space="0" w:color="auto"/>
        <w:right w:val="none" w:sz="0" w:space="0" w:color="auto"/>
      </w:divBdr>
    </w:div>
    <w:div w:id="2065910982">
      <w:bodyDiv w:val="1"/>
      <w:marLeft w:val="0"/>
      <w:marRight w:val="0"/>
      <w:marTop w:val="0"/>
      <w:marBottom w:val="0"/>
      <w:divBdr>
        <w:top w:val="none" w:sz="0" w:space="0" w:color="auto"/>
        <w:left w:val="none" w:sz="0" w:space="0" w:color="auto"/>
        <w:bottom w:val="none" w:sz="0" w:space="0" w:color="auto"/>
        <w:right w:val="none" w:sz="0" w:space="0" w:color="auto"/>
      </w:divBdr>
    </w:div>
    <w:div w:id="2066292034">
      <w:bodyDiv w:val="1"/>
      <w:marLeft w:val="0"/>
      <w:marRight w:val="0"/>
      <w:marTop w:val="0"/>
      <w:marBottom w:val="0"/>
      <w:divBdr>
        <w:top w:val="none" w:sz="0" w:space="0" w:color="auto"/>
        <w:left w:val="none" w:sz="0" w:space="0" w:color="auto"/>
        <w:bottom w:val="none" w:sz="0" w:space="0" w:color="auto"/>
        <w:right w:val="none" w:sz="0" w:space="0" w:color="auto"/>
      </w:divBdr>
    </w:div>
    <w:div w:id="2069838954">
      <w:bodyDiv w:val="1"/>
      <w:marLeft w:val="0"/>
      <w:marRight w:val="0"/>
      <w:marTop w:val="0"/>
      <w:marBottom w:val="0"/>
      <w:divBdr>
        <w:top w:val="none" w:sz="0" w:space="0" w:color="auto"/>
        <w:left w:val="none" w:sz="0" w:space="0" w:color="auto"/>
        <w:bottom w:val="none" w:sz="0" w:space="0" w:color="auto"/>
        <w:right w:val="none" w:sz="0" w:space="0" w:color="auto"/>
      </w:divBdr>
    </w:div>
    <w:div w:id="2074038944">
      <w:bodyDiv w:val="1"/>
      <w:marLeft w:val="0"/>
      <w:marRight w:val="0"/>
      <w:marTop w:val="0"/>
      <w:marBottom w:val="0"/>
      <w:divBdr>
        <w:top w:val="none" w:sz="0" w:space="0" w:color="auto"/>
        <w:left w:val="none" w:sz="0" w:space="0" w:color="auto"/>
        <w:bottom w:val="none" w:sz="0" w:space="0" w:color="auto"/>
        <w:right w:val="none" w:sz="0" w:space="0" w:color="auto"/>
      </w:divBdr>
    </w:div>
    <w:div w:id="2074691537">
      <w:bodyDiv w:val="1"/>
      <w:marLeft w:val="0"/>
      <w:marRight w:val="0"/>
      <w:marTop w:val="0"/>
      <w:marBottom w:val="0"/>
      <w:divBdr>
        <w:top w:val="none" w:sz="0" w:space="0" w:color="auto"/>
        <w:left w:val="none" w:sz="0" w:space="0" w:color="auto"/>
        <w:bottom w:val="none" w:sz="0" w:space="0" w:color="auto"/>
        <w:right w:val="none" w:sz="0" w:space="0" w:color="auto"/>
      </w:divBdr>
    </w:div>
    <w:div w:id="2074767174">
      <w:bodyDiv w:val="1"/>
      <w:marLeft w:val="0"/>
      <w:marRight w:val="0"/>
      <w:marTop w:val="0"/>
      <w:marBottom w:val="0"/>
      <w:divBdr>
        <w:top w:val="none" w:sz="0" w:space="0" w:color="auto"/>
        <w:left w:val="none" w:sz="0" w:space="0" w:color="auto"/>
        <w:bottom w:val="none" w:sz="0" w:space="0" w:color="auto"/>
        <w:right w:val="none" w:sz="0" w:space="0" w:color="auto"/>
      </w:divBdr>
    </w:div>
    <w:div w:id="2076513336">
      <w:bodyDiv w:val="1"/>
      <w:marLeft w:val="0"/>
      <w:marRight w:val="0"/>
      <w:marTop w:val="0"/>
      <w:marBottom w:val="0"/>
      <w:divBdr>
        <w:top w:val="none" w:sz="0" w:space="0" w:color="auto"/>
        <w:left w:val="none" w:sz="0" w:space="0" w:color="auto"/>
        <w:bottom w:val="none" w:sz="0" w:space="0" w:color="auto"/>
        <w:right w:val="none" w:sz="0" w:space="0" w:color="auto"/>
      </w:divBdr>
    </w:div>
    <w:div w:id="2076930268">
      <w:bodyDiv w:val="1"/>
      <w:marLeft w:val="0"/>
      <w:marRight w:val="0"/>
      <w:marTop w:val="0"/>
      <w:marBottom w:val="0"/>
      <w:divBdr>
        <w:top w:val="none" w:sz="0" w:space="0" w:color="auto"/>
        <w:left w:val="none" w:sz="0" w:space="0" w:color="auto"/>
        <w:bottom w:val="none" w:sz="0" w:space="0" w:color="auto"/>
        <w:right w:val="none" w:sz="0" w:space="0" w:color="auto"/>
      </w:divBdr>
    </w:div>
    <w:div w:id="2077242183">
      <w:bodyDiv w:val="1"/>
      <w:marLeft w:val="0"/>
      <w:marRight w:val="0"/>
      <w:marTop w:val="0"/>
      <w:marBottom w:val="0"/>
      <w:divBdr>
        <w:top w:val="none" w:sz="0" w:space="0" w:color="auto"/>
        <w:left w:val="none" w:sz="0" w:space="0" w:color="auto"/>
        <w:bottom w:val="none" w:sz="0" w:space="0" w:color="auto"/>
        <w:right w:val="none" w:sz="0" w:space="0" w:color="auto"/>
      </w:divBdr>
    </w:div>
    <w:div w:id="2079087195">
      <w:bodyDiv w:val="1"/>
      <w:marLeft w:val="0"/>
      <w:marRight w:val="0"/>
      <w:marTop w:val="0"/>
      <w:marBottom w:val="0"/>
      <w:divBdr>
        <w:top w:val="none" w:sz="0" w:space="0" w:color="auto"/>
        <w:left w:val="none" w:sz="0" w:space="0" w:color="auto"/>
        <w:bottom w:val="none" w:sz="0" w:space="0" w:color="auto"/>
        <w:right w:val="none" w:sz="0" w:space="0" w:color="auto"/>
      </w:divBdr>
    </w:div>
    <w:div w:id="2079089090">
      <w:bodyDiv w:val="1"/>
      <w:marLeft w:val="0"/>
      <w:marRight w:val="0"/>
      <w:marTop w:val="0"/>
      <w:marBottom w:val="0"/>
      <w:divBdr>
        <w:top w:val="none" w:sz="0" w:space="0" w:color="auto"/>
        <w:left w:val="none" w:sz="0" w:space="0" w:color="auto"/>
        <w:bottom w:val="none" w:sz="0" w:space="0" w:color="auto"/>
        <w:right w:val="none" w:sz="0" w:space="0" w:color="auto"/>
      </w:divBdr>
    </w:div>
    <w:div w:id="2079551317">
      <w:bodyDiv w:val="1"/>
      <w:marLeft w:val="0"/>
      <w:marRight w:val="0"/>
      <w:marTop w:val="0"/>
      <w:marBottom w:val="0"/>
      <w:divBdr>
        <w:top w:val="none" w:sz="0" w:space="0" w:color="auto"/>
        <w:left w:val="none" w:sz="0" w:space="0" w:color="auto"/>
        <w:bottom w:val="none" w:sz="0" w:space="0" w:color="auto"/>
        <w:right w:val="none" w:sz="0" w:space="0" w:color="auto"/>
      </w:divBdr>
    </w:div>
    <w:div w:id="2079589937">
      <w:bodyDiv w:val="1"/>
      <w:marLeft w:val="0"/>
      <w:marRight w:val="0"/>
      <w:marTop w:val="0"/>
      <w:marBottom w:val="0"/>
      <w:divBdr>
        <w:top w:val="none" w:sz="0" w:space="0" w:color="auto"/>
        <w:left w:val="none" w:sz="0" w:space="0" w:color="auto"/>
        <w:bottom w:val="none" w:sz="0" w:space="0" w:color="auto"/>
        <w:right w:val="none" w:sz="0" w:space="0" w:color="auto"/>
      </w:divBdr>
    </w:div>
    <w:div w:id="2081099059">
      <w:bodyDiv w:val="1"/>
      <w:marLeft w:val="0"/>
      <w:marRight w:val="0"/>
      <w:marTop w:val="0"/>
      <w:marBottom w:val="0"/>
      <w:divBdr>
        <w:top w:val="none" w:sz="0" w:space="0" w:color="auto"/>
        <w:left w:val="none" w:sz="0" w:space="0" w:color="auto"/>
        <w:bottom w:val="none" w:sz="0" w:space="0" w:color="auto"/>
        <w:right w:val="none" w:sz="0" w:space="0" w:color="auto"/>
      </w:divBdr>
    </w:div>
    <w:div w:id="2083600206">
      <w:bodyDiv w:val="1"/>
      <w:marLeft w:val="0"/>
      <w:marRight w:val="0"/>
      <w:marTop w:val="0"/>
      <w:marBottom w:val="0"/>
      <w:divBdr>
        <w:top w:val="none" w:sz="0" w:space="0" w:color="auto"/>
        <w:left w:val="none" w:sz="0" w:space="0" w:color="auto"/>
        <w:bottom w:val="none" w:sz="0" w:space="0" w:color="auto"/>
        <w:right w:val="none" w:sz="0" w:space="0" w:color="auto"/>
      </w:divBdr>
    </w:div>
    <w:div w:id="2085372135">
      <w:bodyDiv w:val="1"/>
      <w:marLeft w:val="0"/>
      <w:marRight w:val="0"/>
      <w:marTop w:val="0"/>
      <w:marBottom w:val="0"/>
      <w:divBdr>
        <w:top w:val="none" w:sz="0" w:space="0" w:color="auto"/>
        <w:left w:val="none" w:sz="0" w:space="0" w:color="auto"/>
        <w:bottom w:val="none" w:sz="0" w:space="0" w:color="auto"/>
        <w:right w:val="none" w:sz="0" w:space="0" w:color="auto"/>
      </w:divBdr>
    </w:div>
    <w:div w:id="2087529358">
      <w:bodyDiv w:val="1"/>
      <w:marLeft w:val="0"/>
      <w:marRight w:val="0"/>
      <w:marTop w:val="0"/>
      <w:marBottom w:val="0"/>
      <w:divBdr>
        <w:top w:val="none" w:sz="0" w:space="0" w:color="auto"/>
        <w:left w:val="none" w:sz="0" w:space="0" w:color="auto"/>
        <w:bottom w:val="none" w:sz="0" w:space="0" w:color="auto"/>
        <w:right w:val="none" w:sz="0" w:space="0" w:color="auto"/>
      </w:divBdr>
    </w:div>
    <w:div w:id="2087608229">
      <w:bodyDiv w:val="1"/>
      <w:marLeft w:val="0"/>
      <w:marRight w:val="0"/>
      <w:marTop w:val="0"/>
      <w:marBottom w:val="0"/>
      <w:divBdr>
        <w:top w:val="none" w:sz="0" w:space="0" w:color="auto"/>
        <w:left w:val="none" w:sz="0" w:space="0" w:color="auto"/>
        <w:bottom w:val="none" w:sz="0" w:space="0" w:color="auto"/>
        <w:right w:val="none" w:sz="0" w:space="0" w:color="auto"/>
      </w:divBdr>
    </w:div>
    <w:div w:id="2088963076">
      <w:bodyDiv w:val="1"/>
      <w:marLeft w:val="0"/>
      <w:marRight w:val="0"/>
      <w:marTop w:val="0"/>
      <w:marBottom w:val="0"/>
      <w:divBdr>
        <w:top w:val="none" w:sz="0" w:space="0" w:color="auto"/>
        <w:left w:val="none" w:sz="0" w:space="0" w:color="auto"/>
        <w:bottom w:val="none" w:sz="0" w:space="0" w:color="auto"/>
        <w:right w:val="none" w:sz="0" w:space="0" w:color="auto"/>
      </w:divBdr>
    </w:div>
    <w:div w:id="2089836823">
      <w:bodyDiv w:val="1"/>
      <w:marLeft w:val="0"/>
      <w:marRight w:val="0"/>
      <w:marTop w:val="0"/>
      <w:marBottom w:val="0"/>
      <w:divBdr>
        <w:top w:val="none" w:sz="0" w:space="0" w:color="auto"/>
        <w:left w:val="none" w:sz="0" w:space="0" w:color="auto"/>
        <w:bottom w:val="none" w:sz="0" w:space="0" w:color="auto"/>
        <w:right w:val="none" w:sz="0" w:space="0" w:color="auto"/>
      </w:divBdr>
    </w:div>
    <w:div w:id="2090223414">
      <w:bodyDiv w:val="1"/>
      <w:marLeft w:val="0"/>
      <w:marRight w:val="0"/>
      <w:marTop w:val="0"/>
      <w:marBottom w:val="0"/>
      <w:divBdr>
        <w:top w:val="none" w:sz="0" w:space="0" w:color="auto"/>
        <w:left w:val="none" w:sz="0" w:space="0" w:color="auto"/>
        <w:bottom w:val="none" w:sz="0" w:space="0" w:color="auto"/>
        <w:right w:val="none" w:sz="0" w:space="0" w:color="auto"/>
      </w:divBdr>
    </w:div>
    <w:div w:id="2091340701">
      <w:bodyDiv w:val="1"/>
      <w:marLeft w:val="0"/>
      <w:marRight w:val="0"/>
      <w:marTop w:val="0"/>
      <w:marBottom w:val="0"/>
      <w:divBdr>
        <w:top w:val="none" w:sz="0" w:space="0" w:color="auto"/>
        <w:left w:val="none" w:sz="0" w:space="0" w:color="auto"/>
        <w:bottom w:val="none" w:sz="0" w:space="0" w:color="auto"/>
        <w:right w:val="none" w:sz="0" w:space="0" w:color="auto"/>
      </w:divBdr>
    </w:div>
    <w:div w:id="2092004565">
      <w:bodyDiv w:val="1"/>
      <w:marLeft w:val="0"/>
      <w:marRight w:val="0"/>
      <w:marTop w:val="0"/>
      <w:marBottom w:val="0"/>
      <w:divBdr>
        <w:top w:val="none" w:sz="0" w:space="0" w:color="auto"/>
        <w:left w:val="none" w:sz="0" w:space="0" w:color="auto"/>
        <w:bottom w:val="none" w:sz="0" w:space="0" w:color="auto"/>
        <w:right w:val="none" w:sz="0" w:space="0" w:color="auto"/>
      </w:divBdr>
    </w:div>
    <w:div w:id="2092190396">
      <w:bodyDiv w:val="1"/>
      <w:marLeft w:val="0"/>
      <w:marRight w:val="0"/>
      <w:marTop w:val="0"/>
      <w:marBottom w:val="0"/>
      <w:divBdr>
        <w:top w:val="none" w:sz="0" w:space="0" w:color="auto"/>
        <w:left w:val="none" w:sz="0" w:space="0" w:color="auto"/>
        <w:bottom w:val="none" w:sz="0" w:space="0" w:color="auto"/>
        <w:right w:val="none" w:sz="0" w:space="0" w:color="auto"/>
      </w:divBdr>
    </w:div>
    <w:div w:id="2094619394">
      <w:bodyDiv w:val="1"/>
      <w:marLeft w:val="0"/>
      <w:marRight w:val="0"/>
      <w:marTop w:val="0"/>
      <w:marBottom w:val="0"/>
      <w:divBdr>
        <w:top w:val="none" w:sz="0" w:space="0" w:color="auto"/>
        <w:left w:val="none" w:sz="0" w:space="0" w:color="auto"/>
        <w:bottom w:val="none" w:sz="0" w:space="0" w:color="auto"/>
        <w:right w:val="none" w:sz="0" w:space="0" w:color="auto"/>
      </w:divBdr>
    </w:div>
    <w:div w:id="2094668840">
      <w:bodyDiv w:val="1"/>
      <w:marLeft w:val="0"/>
      <w:marRight w:val="0"/>
      <w:marTop w:val="0"/>
      <w:marBottom w:val="0"/>
      <w:divBdr>
        <w:top w:val="none" w:sz="0" w:space="0" w:color="auto"/>
        <w:left w:val="none" w:sz="0" w:space="0" w:color="auto"/>
        <w:bottom w:val="none" w:sz="0" w:space="0" w:color="auto"/>
        <w:right w:val="none" w:sz="0" w:space="0" w:color="auto"/>
      </w:divBdr>
    </w:div>
    <w:div w:id="2094736191">
      <w:bodyDiv w:val="1"/>
      <w:marLeft w:val="0"/>
      <w:marRight w:val="0"/>
      <w:marTop w:val="0"/>
      <w:marBottom w:val="0"/>
      <w:divBdr>
        <w:top w:val="none" w:sz="0" w:space="0" w:color="auto"/>
        <w:left w:val="none" w:sz="0" w:space="0" w:color="auto"/>
        <w:bottom w:val="none" w:sz="0" w:space="0" w:color="auto"/>
        <w:right w:val="none" w:sz="0" w:space="0" w:color="auto"/>
      </w:divBdr>
    </w:div>
    <w:div w:id="2096002879">
      <w:bodyDiv w:val="1"/>
      <w:marLeft w:val="0"/>
      <w:marRight w:val="0"/>
      <w:marTop w:val="0"/>
      <w:marBottom w:val="0"/>
      <w:divBdr>
        <w:top w:val="none" w:sz="0" w:space="0" w:color="auto"/>
        <w:left w:val="none" w:sz="0" w:space="0" w:color="auto"/>
        <w:bottom w:val="none" w:sz="0" w:space="0" w:color="auto"/>
        <w:right w:val="none" w:sz="0" w:space="0" w:color="auto"/>
      </w:divBdr>
    </w:div>
    <w:div w:id="2099671811">
      <w:bodyDiv w:val="1"/>
      <w:marLeft w:val="0"/>
      <w:marRight w:val="0"/>
      <w:marTop w:val="0"/>
      <w:marBottom w:val="0"/>
      <w:divBdr>
        <w:top w:val="none" w:sz="0" w:space="0" w:color="auto"/>
        <w:left w:val="none" w:sz="0" w:space="0" w:color="auto"/>
        <w:bottom w:val="none" w:sz="0" w:space="0" w:color="auto"/>
        <w:right w:val="none" w:sz="0" w:space="0" w:color="auto"/>
      </w:divBdr>
    </w:div>
    <w:div w:id="2099709139">
      <w:bodyDiv w:val="1"/>
      <w:marLeft w:val="0"/>
      <w:marRight w:val="0"/>
      <w:marTop w:val="0"/>
      <w:marBottom w:val="0"/>
      <w:divBdr>
        <w:top w:val="none" w:sz="0" w:space="0" w:color="auto"/>
        <w:left w:val="none" w:sz="0" w:space="0" w:color="auto"/>
        <w:bottom w:val="none" w:sz="0" w:space="0" w:color="auto"/>
        <w:right w:val="none" w:sz="0" w:space="0" w:color="auto"/>
      </w:divBdr>
    </w:div>
    <w:div w:id="2100104629">
      <w:bodyDiv w:val="1"/>
      <w:marLeft w:val="0"/>
      <w:marRight w:val="0"/>
      <w:marTop w:val="0"/>
      <w:marBottom w:val="0"/>
      <w:divBdr>
        <w:top w:val="none" w:sz="0" w:space="0" w:color="auto"/>
        <w:left w:val="none" w:sz="0" w:space="0" w:color="auto"/>
        <w:bottom w:val="none" w:sz="0" w:space="0" w:color="auto"/>
        <w:right w:val="none" w:sz="0" w:space="0" w:color="auto"/>
      </w:divBdr>
    </w:div>
    <w:div w:id="2100363678">
      <w:bodyDiv w:val="1"/>
      <w:marLeft w:val="0"/>
      <w:marRight w:val="0"/>
      <w:marTop w:val="0"/>
      <w:marBottom w:val="0"/>
      <w:divBdr>
        <w:top w:val="none" w:sz="0" w:space="0" w:color="auto"/>
        <w:left w:val="none" w:sz="0" w:space="0" w:color="auto"/>
        <w:bottom w:val="none" w:sz="0" w:space="0" w:color="auto"/>
        <w:right w:val="none" w:sz="0" w:space="0" w:color="auto"/>
      </w:divBdr>
    </w:div>
    <w:div w:id="2100632529">
      <w:bodyDiv w:val="1"/>
      <w:marLeft w:val="0"/>
      <w:marRight w:val="0"/>
      <w:marTop w:val="0"/>
      <w:marBottom w:val="0"/>
      <w:divBdr>
        <w:top w:val="none" w:sz="0" w:space="0" w:color="auto"/>
        <w:left w:val="none" w:sz="0" w:space="0" w:color="auto"/>
        <w:bottom w:val="none" w:sz="0" w:space="0" w:color="auto"/>
        <w:right w:val="none" w:sz="0" w:space="0" w:color="auto"/>
      </w:divBdr>
    </w:div>
    <w:div w:id="2101369885">
      <w:bodyDiv w:val="1"/>
      <w:marLeft w:val="0"/>
      <w:marRight w:val="0"/>
      <w:marTop w:val="0"/>
      <w:marBottom w:val="0"/>
      <w:divBdr>
        <w:top w:val="none" w:sz="0" w:space="0" w:color="auto"/>
        <w:left w:val="none" w:sz="0" w:space="0" w:color="auto"/>
        <w:bottom w:val="none" w:sz="0" w:space="0" w:color="auto"/>
        <w:right w:val="none" w:sz="0" w:space="0" w:color="auto"/>
      </w:divBdr>
    </w:div>
    <w:div w:id="2101370120">
      <w:bodyDiv w:val="1"/>
      <w:marLeft w:val="0"/>
      <w:marRight w:val="0"/>
      <w:marTop w:val="0"/>
      <w:marBottom w:val="0"/>
      <w:divBdr>
        <w:top w:val="none" w:sz="0" w:space="0" w:color="auto"/>
        <w:left w:val="none" w:sz="0" w:space="0" w:color="auto"/>
        <w:bottom w:val="none" w:sz="0" w:space="0" w:color="auto"/>
        <w:right w:val="none" w:sz="0" w:space="0" w:color="auto"/>
      </w:divBdr>
    </w:div>
    <w:div w:id="2101489411">
      <w:bodyDiv w:val="1"/>
      <w:marLeft w:val="0"/>
      <w:marRight w:val="0"/>
      <w:marTop w:val="0"/>
      <w:marBottom w:val="0"/>
      <w:divBdr>
        <w:top w:val="none" w:sz="0" w:space="0" w:color="auto"/>
        <w:left w:val="none" w:sz="0" w:space="0" w:color="auto"/>
        <w:bottom w:val="none" w:sz="0" w:space="0" w:color="auto"/>
        <w:right w:val="none" w:sz="0" w:space="0" w:color="auto"/>
      </w:divBdr>
    </w:div>
    <w:div w:id="2101948121">
      <w:bodyDiv w:val="1"/>
      <w:marLeft w:val="0"/>
      <w:marRight w:val="0"/>
      <w:marTop w:val="0"/>
      <w:marBottom w:val="0"/>
      <w:divBdr>
        <w:top w:val="none" w:sz="0" w:space="0" w:color="auto"/>
        <w:left w:val="none" w:sz="0" w:space="0" w:color="auto"/>
        <w:bottom w:val="none" w:sz="0" w:space="0" w:color="auto"/>
        <w:right w:val="none" w:sz="0" w:space="0" w:color="auto"/>
      </w:divBdr>
    </w:div>
    <w:div w:id="2104951130">
      <w:bodyDiv w:val="1"/>
      <w:marLeft w:val="0"/>
      <w:marRight w:val="0"/>
      <w:marTop w:val="0"/>
      <w:marBottom w:val="0"/>
      <w:divBdr>
        <w:top w:val="none" w:sz="0" w:space="0" w:color="auto"/>
        <w:left w:val="none" w:sz="0" w:space="0" w:color="auto"/>
        <w:bottom w:val="none" w:sz="0" w:space="0" w:color="auto"/>
        <w:right w:val="none" w:sz="0" w:space="0" w:color="auto"/>
      </w:divBdr>
    </w:div>
    <w:div w:id="2105177167">
      <w:bodyDiv w:val="1"/>
      <w:marLeft w:val="0"/>
      <w:marRight w:val="0"/>
      <w:marTop w:val="0"/>
      <w:marBottom w:val="0"/>
      <w:divBdr>
        <w:top w:val="none" w:sz="0" w:space="0" w:color="auto"/>
        <w:left w:val="none" w:sz="0" w:space="0" w:color="auto"/>
        <w:bottom w:val="none" w:sz="0" w:space="0" w:color="auto"/>
        <w:right w:val="none" w:sz="0" w:space="0" w:color="auto"/>
      </w:divBdr>
    </w:div>
    <w:div w:id="2106344512">
      <w:bodyDiv w:val="1"/>
      <w:marLeft w:val="0"/>
      <w:marRight w:val="0"/>
      <w:marTop w:val="0"/>
      <w:marBottom w:val="0"/>
      <w:divBdr>
        <w:top w:val="none" w:sz="0" w:space="0" w:color="auto"/>
        <w:left w:val="none" w:sz="0" w:space="0" w:color="auto"/>
        <w:bottom w:val="none" w:sz="0" w:space="0" w:color="auto"/>
        <w:right w:val="none" w:sz="0" w:space="0" w:color="auto"/>
      </w:divBdr>
    </w:div>
    <w:div w:id="2107386702">
      <w:bodyDiv w:val="1"/>
      <w:marLeft w:val="0"/>
      <w:marRight w:val="0"/>
      <w:marTop w:val="0"/>
      <w:marBottom w:val="0"/>
      <w:divBdr>
        <w:top w:val="none" w:sz="0" w:space="0" w:color="auto"/>
        <w:left w:val="none" w:sz="0" w:space="0" w:color="auto"/>
        <w:bottom w:val="none" w:sz="0" w:space="0" w:color="auto"/>
        <w:right w:val="none" w:sz="0" w:space="0" w:color="auto"/>
      </w:divBdr>
    </w:div>
    <w:div w:id="2107921739">
      <w:bodyDiv w:val="1"/>
      <w:marLeft w:val="0"/>
      <w:marRight w:val="0"/>
      <w:marTop w:val="0"/>
      <w:marBottom w:val="0"/>
      <w:divBdr>
        <w:top w:val="none" w:sz="0" w:space="0" w:color="auto"/>
        <w:left w:val="none" w:sz="0" w:space="0" w:color="auto"/>
        <w:bottom w:val="none" w:sz="0" w:space="0" w:color="auto"/>
        <w:right w:val="none" w:sz="0" w:space="0" w:color="auto"/>
      </w:divBdr>
    </w:div>
    <w:div w:id="2109278132">
      <w:bodyDiv w:val="1"/>
      <w:marLeft w:val="0"/>
      <w:marRight w:val="0"/>
      <w:marTop w:val="0"/>
      <w:marBottom w:val="0"/>
      <w:divBdr>
        <w:top w:val="none" w:sz="0" w:space="0" w:color="auto"/>
        <w:left w:val="none" w:sz="0" w:space="0" w:color="auto"/>
        <w:bottom w:val="none" w:sz="0" w:space="0" w:color="auto"/>
        <w:right w:val="none" w:sz="0" w:space="0" w:color="auto"/>
      </w:divBdr>
    </w:div>
    <w:div w:id="2110465288">
      <w:bodyDiv w:val="1"/>
      <w:marLeft w:val="0"/>
      <w:marRight w:val="0"/>
      <w:marTop w:val="0"/>
      <w:marBottom w:val="0"/>
      <w:divBdr>
        <w:top w:val="none" w:sz="0" w:space="0" w:color="auto"/>
        <w:left w:val="none" w:sz="0" w:space="0" w:color="auto"/>
        <w:bottom w:val="none" w:sz="0" w:space="0" w:color="auto"/>
        <w:right w:val="none" w:sz="0" w:space="0" w:color="auto"/>
      </w:divBdr>
    </w:div>
    <w:div w:id="2110925858">
      <w:bodyDiv w:val="1"/>
      <w:marLeft w:val="0"/>
      <w:marRight w:val="0"/>
      <w:marTop w:val="0"/>
      <w:marBottom w:val="0"/>
      <w:divBdr>
        <w:top w:val="none" w:sz="0" w:space="0" w:color="auto"/>
        <w:left w:val="none" w:sz="0" w:space="0" w:color="auto"/>
        <w:bottom w:val="none" w:sz="0" w:space="0" w:color="auto"/>
        <w:right w:val="none" w:sz="0" w:space="0" w:color="auto"/>
      </w:divBdr>
    </w:div>
    <w:div w:id="2114665713">
      <w:bodyDiv w:val="1"/>
      <w:marLeft w:val="0"/>
      <w:marRight w:val="0"/>
      <w:marTop w:val="0"/>
      <w:marBottom w:val="0"/>
      <w:divBdr>
        <w:top w:val="none" w:sz="0" w:space="0" w:color="auto"/>
        <w:left w:val="none" w:sz="0" w:space="0" w:color="auto"/>
        <w:bottom w:val="none" w:sz="0" w:space="0" w:color="auto"/>
        <w:right w:val="none" w:sz="0" w:space="0" w:color="auto"/>
      </w:divBdr>
    </w:div>
    <w:div w:id="2114742350">
      <w:bodyDiv w:val="1"/>
      <w:marLeft w:val="0"/>
      <w:marRight w:val="0"/>
      <w:marTop w:val="0"/>
      <w:marBottom w:val="0"/>
      <w:divBdr>
        <w:top w:val="none" w:sz="0" w:space="0" w:color="auto"/>
        <w:left w:val="none" w:sz="0" w:space="0" w:color="auto"/>
        <w:bottom w:val="none" w:sz="0" w:space="0" w:color="auto"/>
        <w:right w:val="none" w:sz="0" w:space="0" w:color="auto"/>
      </w:divBdr>
    </w:div>
    <w:div w:id="2115589792">
      <w:bodyDiv w:val="1"/>
      <w:marLeft w:val="0"/>
      <w:marRight w:val="0"/>
      <w:marTop w:val="0"/>
      <w:marBottom w:val="0"/>
      <w:divBdr>
        <w:top w:val="none" w:sz="0" w:space="0" w:color="auto"/>
        <w:left w:val="none" w:sz="0" w:space="0" w:color="auto"/>
        <w:bottom w:val="none" w:sz="0" w:space="0" w:color="auto"/>
        <w:right w:val="none" w:sz="0" w:space="0" w:color="auto"/>
      </w:divBdr>
    </w:div>
    <w:div w:id="2116904727">
      <w:bodyDiv w:val="1"/>
      <w:marLeft w:val="0"/>
      <w:marRight w:val="0"/>
      <w:marTop w:val="0"/>
      <w:marBottom w:val="0"/>
      <w:divBdr>
        <w:top w:val="none" w:sz="0" w:space="0" w:color="auto"/>
        <w:left w:val="none" w:sz="0" w:space="0" w:color="auto"/>
        <w:bottom w:val="none" w:sz="0" w:space="0" w:color="auto"/>
        <w:right w:val="none" w:sz="0" w:space="0" w:color="auto"/>
      </w:divBdr>
    </w:div>
    <w:div w:id="2118988379">
      <w:bodyDiv w:val="1"/>
      <w:marLeft w:val="0"/>
      <w:marRight w:val="0"/>
      <w:marTop w:val="0"/>
      <w:marBottom w:val="0"/>
      <w:divBdr>
        <w:top w:val="none" w:sz="0" w:space="0" w:color="auto"/>
        <w:left w:val="none" w:sz="0" w:space="0" w:color="auto"/>
        <w:bottom w:val="none" w:sz="0" w:space="0" w:color="auto"/>
        <w:right w:val="none" w:sz="0" w:space="0" w:color="auto"/>
      </w:divBdr>
    </w:div>
    <w:div w:id="2119638897">
      <w:bodyDiv w:val="1"/>
      <w:marLeft w:val="0"/>
      <w:marRight w:val="0"/>
      <w:marTop w:val="0"/>
      <w:marBottom w:val="0"/>
      <w:divBdr>
        <w:top w:val="none" w:sz="0" w:space="0" w:color="auto"/>
        <w:left w:val="none" w:sz="0" w:space="0" w:color="auto"/>
        <w:bottom w:val="none" w:sz="0" w:space="0" w:color="auto"/>
        <w:right w:val="none" w:sz="0" w:space="0" w:color="auto"/>
      </w:divBdr>
    </w:div>
    <w:div w:id="2120443884">
      <w:bodyDiv w:val="1"/>
      <w:marLeft w:val="0"/>
      <w:marRight w:val="0"/>
      <w:marTop w:val="0"/>
      <w:marBottom w:val="0"/>
      <w:divBdr>
        <w:top w:val="none" w:sz="0" w:space="0" w:color="auto"/>
        <w:left w:val="none" w:sz="0" w:space="0" w:color="auto"/>
        <w:bottom w:val="none" w:sz="0" w:space="0" w:color="auto"/>
        <w:right w:val="none" w:sz="0" w:space="0" w:color="auto"/>
      </w:divBdr>
    </w:div>
    <w:div w:id="2120448893">
      <w:bodyDiv w:val="1"/>
      <w:marLeft w:val="0"/>
      <w:marRight w:val="0"/>
      <w:marTop w:val="0"/>
      <w:marBottom w:val="0"/>
      <w:divBdr>
        <w:top w:val="none" w:sz="0" w:space="0" w:color="auto"/>
        <w:left w:val="none" w:sz="0" w:space="0" w:color="auto"/>
        <w:bottom w:val="none" w:sz="0" w:space="0" w:color="auto"/>
        <w:right w:val="none" w:sz="0" w:space="0" w:color="auto"/>
      </w:divBdr>
    </w:div>
    <w:div w:id="2121224078">
      <w:bodyDiv w:val="1"/>
      <w:marLeft w:val="0"/>
      <w:marRight w:val="0"/>
      <w:marTop w:val="0"/>
      <w:marBottom w:val="0"/>
      <w:divBdr>
        <w:top w:val="none" w:sz="0" w:space="0" w:color="auto"/>
        <w:left w:val="none" w:sz="0" w:space="0" w:color="auto"/>
        <w:bottom w:val="none" w:sz="0" w:space="0" w:color="auto"/>
        <w:right w:val="none" w:sz="0" w:space="0" w:color="auto"/>
      </w:divBdr>
    </w:div>
    <w:div w:id="2122069291">
      <w:bodyDiv w:val="1"/>
      <w:marLeft w:val="0"/>
      <w:marRight w:val="0"/>
      <w:marTop w:val="0"/>
      <w:marBottom w:val="0"/>
      <w:divBdr>
        <w:top w:val="none" w:sz="0" w:space="0" w:color="auto"/>
        <w:left w:val="none" w:sz="0" w:space="0" w:color="auto"/>
        <w:bottom w:val="none" w:sz="0" w:space="0" w:color="auto"/>
        <w:right w:val="none" w:sz="0" w:space="0" w:color="auto"/>
      </w:divBdr>
    </w:div>
    <w:div w:id="2122530655">
      <w:bodyDiv w:val="1"/>
      <w:marLeft w:val="0"/>
      <w:marRight w:val="0"/>
      <w:marTop w:val="0"/>
      <w:marBottom w:val="0"/>
      <w:divBdr>
        <w:top w:val="none" w:sz="0" w:space="0" w:color="auto"/>
        <w:left w:val="none" w:sz="0" w:space="0" w:color="auto"/>
        <w:bottom w:val="none" w:sz="0" w:space="0" w:color="auto"/>
        <w:right w:val="none" w:sz="0" w:space="0" w:color="auto"/>
      </w:divBdr>
    </w:div>
    <w:div w:id="2124300446">
      <w:bodyDiv w:val="1"/>
      <w:marLeft w:val="0"/>
      <w:marRight w:val="0"/>
      <w:marTop w:val="0"/>
      <w:marBottom w:val="0"/>
      <w:divBdr>
        <w:top w:val="none" w:sz="0" w:space="0" w:color="auto"/>
        <w:left w:val="none" w:sz="0" w:space="0" w:color="auto"/>
        <w:bottom w:val="none" w:sz="0" w:space="0" w:color="auto"/>
        <w:right w:val="none" w:sz="0" w:space="0" w:color="auto"/>
      </w:divBdr>
    </w:div>
    <w:div w:id="2125271630">
      <w:bodyDiv w:val="1"/>
      <w:marLeft w:val="0"/>
      <w:marRight w:val="0"/>
      <w:marTop w:val="0"/>
      <w:marBottom w:val="0"/>
      <w:divBdr>
        <w:top w:val="none" w:sz="0" w:space="0" w:color="auto"/>
        <w:left w:val="none" w:sz="0" w:space="0" w:color="auto"/>
        <w:bottom w:val="none" w:sz="0" w:space="0" w:color="auto"/>
        <w:right w:val="none" w:sz="0" w:space="0" w:color="auto"/>
      </w:divBdr>
    </w:div>
    <w:div w:id="2126120517">
      <w:bodyDiv w:val="1"/>
      <w:marLeft w:val="0"/>
      <w:marRight w:val="0"/>
      <w:marTop w:val="0"/>
      <w:marBottom w:val="0"/>
      <w:divBdr>
        <w:top w:val="none" w:sz="0" w:space="0" w:color="auto"/>
        <w:left w:val="none" w:sz="0" w:space="0" w:color="auto"/>
        <w:bottom w:val="none" w:sz="0" w:space="0" w:color="auto"/>
        <w:right w:val="none" w:sz="0" w:space="0" w:color="auto"/>
      </w:divBdr>
    </w:div>
    <w:div w:id="2127045180">
      <w:bodyDiv w:val="1"/>
      <w:marLeft w:val="0"/>
      <w:marRight w:val="0"/>
      <w:marTop w:val="0"/>
      <w:marBottom w:val="0"/>
      <w:divBdr>
        <w:top w:val="none" w:sz="0" w:space="0" w:color="auto"/>
        <w:left w:val="none" w:sz="0" w:space="0" w:color="auto"/>
        <w:bottom w:val="none" w:sz="0" w:space="0" w:color="auto"/>
        <w:right w:val="none" w:sz="0" w:space="0" w:color="auto"/>
      </w:divBdr>
    </w:div>
    <w:div w:id="2127503111">
      <w:bodyDiv w:val="1"/>
      <w:marLeft w:val="0"/>
      <w:marRight w:val="0"/>
      <w:marTop w:val="0"/>
      <w:marBottom w:val="0"/>
      <w:divBdr>
        <w:top w:val="none" w:sz="0" w:space="0" w:color="auto"/>
        <w:left w:val="none" w:sz="0" w:space="0" w:color="auto"/>
        <w:bottom w:val="none" w:sz="0" w:space="0" w:color="auto"/>
        <w:right w:val="none" w:sz="0" w:space="0" w:color="auto"/>
      </w:divBdr>
    </w:div>
    <w:div w:id="2128154970">
      <w:bodyDiv w:val="1"/>
      <w:marLeft w:val="0"/>
      <w:marRight w:val="0"/>
      <w:marTop w:val="0"/>
      <w:marBottom w:val="0"/>
      <w:divBdr>
        <w:top w:val="none" w:sz="0" w:space="0" w:color="auto"/>
        <w:left w:val="none" w:sz="0" w:space="0" w:color="auto"/>
        <w:bottom w:val="none" w:sz="0" w:space="0" w:color="auto"/>
        <w:right w:val="none" w:sz="0" w:space="0" w:color="auto"/>
      </w:divBdr>
    </w:div>
    <w:div w:id="2129736948">
      <w:bodyDiv w:val="1"/>
      <w:marLeft w:val="0"/>
      <w:marRight w:val="0"/>
      <w:marTop w:val="0"/>
      <w:marBottom w:val="0"/>
      <w:divBdr>
        <w:top w:val="none" w:sz="0" w:space="0" w:color="auto"/>
        <w:left w:val="none" w:sz="0" w:space="0" w:color="auto"/>
        <w:bottom w:val="none" w:sz="0" w:space="0" w:color="auto"/>
        <w:right w:val="none" w:sz="0" w:space="0" w:color="auto"/>
      </w:divBdr>
    </w:div>
    <w:div w:id="2130394191">
      <w:bodyDiv w:val="1"/>
      <w:marLeft w:val="0"/>
      <w:marRight w:val="0"/>
      <w:marTop w:val="0"/>
      <w:marBottom w:val="0"/>
      <w:divBdr>
        <w:top w:val="none" w:sz="0" w:space="0" w:color="auto"/>
        <w:left w:val="none" w:sz="0" w:space="0" w:color="auto"/>
        <w:bottom w:val="none" w:sz="0" w:space="0" w:color="auto"/>
        <w:right w:val="none" w:sz="0" w:space="0" w:color="auto"/>
      </w:divBdr>
    </w:div>
    <w:div w:id="2133134280">
      <w:bodyDiv w:val="1"/>
      <w:marLeft w:val="0"/>
      <w:marRight w:val="0"/>
      <w:marTop w:val="0"/>
      <w:marBottom w:val="0"/>
      <w:divBdr>
        <w:top w:val="none" w:sz="0" w:space="0" w:color="auto"/>
        <w:left w:val="none" w:sz="0" w:space="0" w:color="auto"/>
        <w:bottom w:val="none" w:sz="0" w:space="0" w:color="auto"/>
        <w:right w:val="none" w:sz="0" w:space="0" w:color="auto"/>
      </w:divBdr>
    </w:div>
    <w:div w:id="2136941397">
      <w:bodyDiv w:val="1"/>
      <w:marLeft w:val="0"/>
      <w:marRight w:val="0"/>
      <w:marTop w:val="0"/>
      <w:marBottom w:val="0"/>
      <w:divBdr>
        <w:top w:val="none" w:sz="0" w:space="0" w:color="auto"/>
        <w:left w:val="none" w:sz="0" w:space="0" w:color="auto"/>
        <w:bottom w:val="none" w:sz="0" w:space="0" w:color="auto"/>
        <w:right w:val="none" w:sz="0" w:space="0" w:color="auto"/>
      </w:divBdr>
    </w:div>
    <w:div w:id="2138062431">
      <w:bodyDiv w:val="1"/>
      <w:marLeft w:val="0"/>
      <w:marRight w:val="0"/>
      <w:marTop w:val="0"/>
      <w:marBottom w:val="0"/>
      <w:divBdr>
        <w:top w:val="none" w:sz="0" w:space="0" w:color="auto"/>
        <w:left w:val="none" w:sz="0" w:space="0" w:color="auto"/>
        <w:bottom w:val="none" w:sz="0" w:space="0" w:color="auto"/>
        <w:right w:val="none" w:sz="0" w:space="0" w:color="auto"/>
      </w:divBdr>
    </w:div>
    <w:div w:id="2138067520">
      <w:bodyDiv w:val="1"/>
      <w:marLeft w:val="0"/>
      <w:marRight w:val="0"/>
      <w:marTop w:val="0"/>
      <w:marBottom w:val="0"/>
      <w:divBdr>
        <w:top w:val="none" w:sz="0" w:space="0" w:color="auto"/>
        <w:left w:val="none" w:sz="0" w:space="0" w:color="auto"/>
        <w:bottom w:val="none" w:sz="0" w:space="0" w:color="auto"/>
        <w:right w:val="none" w:sz="0" w:space="0" w:color="auto"/>
      </w:divBdr>
    </w:div>
    <w:div w:id="2139107219">
      <w:bodyDiv w:val="1"/>
      <w:marLeft w:val="0"/>
      <w:marRight w:val="0"/>
      <w:marTop w:val="0"/>
      <w:marBottom w:val="0"/>
      <w:divBdr>
        <w:top w:val="none" w:sz="0" w:space="0" w:color="auto"/>
        <w:left w:val="none" w:sz="0" w:space="0" w:color="auto"/>
        <w:bottom w:val="none" w:sz="0" w:space="0" w:color="auto"/>
        <w:right w:val="none" w:sz="0" w:space="0" w:color="auto"/>
      </w:divBdr>
    </w:div>
    <w:div w:id="2139838499">
      <w:bodyDiv w:val="1"/>
      <w:marLeft w:val="0"/>
      <w:marRight w:val="0"/>
      <w:marTop w:val="0"/>
      <w:marBottom w:val="0"/>
      <w:divBdr>
        <w:top w:val="none" w:sz="0" w:space="0" w:color="auto"/>
        <w:left w:val="none" w:sz="0" w:space="0" w:color="auto"/>
        <w:bottom w:val="none" w:sz="0" w:space="0" w:color="auto"/>
        <w:right w:val="none" w:sz="0" w:space="0" w:color="auto"/>
      </w:divBdr>
    </w:div>
    <w:div w:id="2140682785">
      <w:bodyDiv w:val="1"/>
      <w:marLeft w:val="0"/>
      <w:marRight w:val="0"/>
      <w:marTop w:val="0"/>
      <w:marBottom w:val="0"/>
      <w:divBdr>
        <w:top w:val="none" w:sz="0" w:space="0" w:color="auto"/>
        <w:left w:val="none" w:sz="0" w:space="0" w:color="auto"/>
        <w:bottom w:val="none" w:sz="0" w:space="0" w:color="auto"/>
        <w:right w:val="none" w:sz="0" w:space="0" w:color="auto"/>
      </w:divBdr>
    </w:div>
    <w:div w:id="2141224826">
      <w:bodyDiv w:val="1"/>
      <w:marLeft w:val="0"/>
      <w:marRight w:val="0"/>
      <w:marTop w:val="0"/>
      <w:marBottom w:val="0"/>
      <w:divBdr>
        <w:top w:val="none" w:sz="0" w:space="0" w:color="auto"/>
        <w:left w:val="none" w:sz="0" w:space="0" w:color="auto"/>
        <w:bottom w:val="none" w:sz="0" w:space="0" w:color="auto"/>
        <w:right w:val="none" w:sz="0" w:space="0" w:color="auto"/>
      </w:divBdr>
    </w:div>
    <w:div w:id="2141334951">
      <w:bodyDiv w:val="1"/>
      <w:marLeft w:val="0"/>
      <w:marRight w:val="0"/>
      <w:marTop w:val="0"/>
      <w:marBottom w:val="0"/>
      <w:divBdr>
        <w:top w:val="none" w:sz="0" w:space="0" w:color="auto"/>
        <w:left w:val="none" w:sz="0" w:space="0" w:color="auto"/>
        <w:bottom w:val="none" w:sz="0" w:space="0" w:color="auto"/>
        <w:right w:val="none" w:sz="0" w:space="0" w:color="auto"/>
      </w:divBdr>
    </w:div>
    <w:div w:id="2143116293">
      <w:bodyDiv w:val="1"/>
      <w:marLeft w:val="0"/>
      <w:marRight w:val="0"/>
      <w:marTop w:val="0"/>
      <w:marBottom w:val="0"/>
      <w:divBdr>
        <w:top w:val="none" w:sz="0" w:space="0" w:color="auto"/>
        <w:left w:val="none" w:sz="0" w:space="0" w:color="auto"/>
        <w:bottom w:val="none" w:sz="0" w:space="0" w:color="auto"/>
        <w:right w:val="none" w:sz="0" w:space="0" w:color="auto"/>
      </w:divBdr>
    </w:div>
    <w:div w:id="214697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1.emf"/><Relationship Id="rId47" Type="http://schemas.openxmlformats.org/officeDocument/2006/relationships/image" Target="media/image36.emf"/><Relationship Id="rId50" Type="http://schemas.openxmlformats.org/officeDocument/2006/relationships/image" Target="media/image39.emf"/><Relationship Id="rId55" Type="http://schemas.openxmlformats.org/officeDocument/2006/relationships/image" Target="media/image44.emf"/><Relationship Id="rId63" Type="http://schemas.openxmlformats.org/officeDocument/2006/relationships/image" Target="media/image52.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9.emf"/><Relationship Id="rId11" Type="http://schemas.openxmlformats.org/officeDocument/2006/relationships/hyperlink" Target="http://www.planalto.gov.br/ccivil_03/Constituicao/Constituicao.htm" TargetMode="Externa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hyperlink" Target="http://www.contabeis.com.br/termos-contabeis/ifrs" TargetMode="External"/><Relationship Id="rId45" Type="http://schemas.openxmlformats.org/officeDocument/2006/relationships/image" Target="media/image34.emf"/><Relationship Id="rId53" Type="http://schemas.openxmlformats.org/officeDocument/2006/relationships/image" Target="media/image42.emf"/><Relationship Id="rId58" Type="http://schemas.openxmlformats.org/officeDocument/2006/relationships/image" Target="media/image47.emf"/><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0.emf"/><Relationship Id="rId19" Type="http://schemas.openxmlformats.org/officeDocument/2006/relationships/image" Target="media/image10.png"/><Relationship Id="rId14" Type="http://schemas.openxmlformats.org/officeDocument/2006/relationships/image" Target="media/image5.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2.emf"/><Relationship Id="rId48" Type="http://schemas.openxmlformats.org/officeDocument/2006/relationships/image" Target="media/image37.emf"/><Relationship Id="rId56" Type="http://schemas.openxmlformats.org/officeDocument/2006/relationships/image" Target="media/image45.emf"/><Relationship Id="rId64" Type="http://schemas.openxmlformats.org/officeDocument/2006/relationships/image" Target="media/image53.emf"/><Relationship Id="rId8" Type="http://schemas.openxmlformats.org/officeDocument/2006/relationships/image" Target="media/image1.jpg"/><Relationship Id="rId51" Type="http://schemas.openxmlformats.org/officeDocument/2006/relationships/image" Target="media/image40.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8.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5.emf"/><Relationship Id="rId59" Type="http://schemas.openxmlformats.org/officeDocument/2006/relationships/image" Target="media/image48.emf"/><Relationship Id="rId20" Type="http://schemas.openxmlformats.org/officeDocument/2006/relationships/hyperlink" Target="http://www.contabeis.com.br/termos-contabeis/ifrs" TargetMode="External"/><Relationship Id="rId41" Type="http://schemas.openxmlformats.org/officeDocument/2006/relationships/image" Target="media/image30.emf"/><Relationship Id="rId54" Type="http://schemas.openxmlformats.org/officeDocument/2006/relationships/image" Target="media/image43.emf"/><Relationship Id="rId62" Type="http://schemas.openxmlformats.org/officeDocument/2006/relationships/image" Target="media/image5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8.emf"/><Relationship Id="rId57" Type="http://schemas.openxmlformats.org/officeDocument/2006/relationships/image" Target="media/image46.emf"/><Relationship Id="rId10" Type="http://schemas.openxmlformats.org/officeDocument/2006/relationships/image" Target="media/image3.png"/><Relationship Id="rId31" Type="http://schemas.openxmlformats.org/officeDocument/2006/relationships/image" Target="media/image21.emf"/><Relationship Id="rId44" Type="http://schemas.openxmlformats.org/officeDocument/2006/relationships/image" Target="media/image33.emf"/><Relationship Id="rId52" Type="http://schemas.openxmlformats.org/officeDocument/2006/relationships/image" Target="media/image41.emf"/><Relationship Id="rId60" Type="http://schemas.openxmlformats.org/officeDocument/2006/relationships/image" Target="media/image49.emf"/><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9.emf"/><Relationship Id="rId39" Type="http://schemas.openxmlformats.org/officeDocument/2006/relationships/image" Target="media/image29.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Amarelo Verd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D44FF-2EE9-4781-AA2F-CD5C6FD73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7257</TotalTime>
  <Pages>51</Pages>
  <Words>13541</Words>
  <Characters>73127</Characters>
  <Application>Microsoft Office Word</Application>
  <DocSecurity>0</DocSecurity>
  <Lines>609</Lines>
  <Paragraphs>172</Paragraphs>
  <ScaleCrop>false</ScaleCrop>
  <HeadingPairs>
    <vt:vector size="2" baseType="variant">
      <vt:variant>
        <vt:lpstr>Título</vt:lpstr>
      </vt:variant>
      <vt:variant>
        <vt:i4>1</vt:i4>
      </vt:variant>
    </vt:vector>
  </HeadingPairs>
  <TitlesOfParts>
    <vt:vector size="1" baseType="lpstr">
      <vt:lpstr/>
    </vt:vector>
  </TitlesOfParts>
  <Company>EBSERH</Company>
  <LinksUpToDate>false</LinksUpToDate>
  <CharactersWithSpaces>86496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Alex Rodrigues Batista</cp:lastModifiedBy>
  <cp:revision>170</cp:revision>
  <cp:lastPrinted>2021-05-20T17:29:00Z</cp:lastPrinted>
  <dcterms:created xsi:type="dcterms:W3CDTF">2021-01-29T18:10:00Z</dcterms:created>
  <dcterms:modified xsi:type="dcterms:W3CDTF">2021-06-28T17:00:00Z</dcterms:modified>
</cp:coreProperties>
</file>