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8295D" w14:textId="1FCBB012" w:rsidR="0093634F" w:rsidRPr="0075758E" w:rsidRDefault="00E456D5" w:rsidP="00545EC0">
      <w:pPr>
        <w:rPr>
          <w:rFonts w:ascii="Times New Roman" w:hAnsi="Times New Roman" w:cs="Times New Roman"/>
          <w:sz w:val="24"/>
          <w:szCs w:val="24"/>
        </w:rPr>
      </w:pPr>
      <w:r w:rsidRPr="0075758E">
        <w:rPr>
          <w:rFonts w:ascii="Times New Roman" w:hAnsi="Times New Roman" w:cs="Times New Roman"/>
          <w:noProof/>
          <w:sz w:val="24"/>
          <w:szCs w:val="24"/>
          <w:lang w:eastAsia="pt-BR"/>
        </w:rPr>
        <w:drawing>
          <wp:anchor distT="0" distB="0" distL="114300" distR="114300" simplePos="0" relativeHeight="251665408" behindDoc="0" locked="0" layoutInCell="1" allowOverlap="1" wp14:anchorId="3EF87E95" wp14:editId="3C90EFDE">
            <wp:simplePos x="0" y="0"/>
            <wp:positionH relativeFrom="column">
              <wp:posOffset>272415</wp:posOffset>
            </wp:positionH>
            <wp:positionV relativeFrom="paragraph">
              <wp:posOffset>1393190</wp:posOffset>
            </wp:positionV>
            <wp:extent cx="5293995" cy="7362825"/>
            <wp:effectExtent l="0" t="0" r="1905" b="9525"/>
            <wp:wrapSquare wrapText="bothSides"/>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Filiais EBSERH.jpg"/>
                    <pic:cNvPicPr/>
                  </pic:nvPicPr>
                  <pic:blipFill>
                    <a:blip r:embed="rId8">
                      <a:extLst>
                        <a:ext uri="{28A0092B-C50C-407E-A947-70E740481C1C}">
                          <a14:useLocalDpi xmlns:a14="http://schemas.microsoft.com/office/drawing/2010/main" val="0"/>
                        </a:ext>
                      </a:extLst>
                    </a:blip>
                    <a:stretch>
                      <a:fillRect/>
                    </a:stretch>
                  </pic:blipFill>
                  <pic:spPr>
                    <a:xfrm>
                      <a:off x="0" y="0"/>
                      <a:ext cx="5293995" cy="7362825"/>
                    </a:xfrm>
                    <a:prstGeom prst="rect">
                      <a:avLst/>
                    </a:prstGeom>
                  </pic:spPr>
                </pic:pic>
              </a:graphicData>
            </a:graphic>
            <wp14:sizeRelH relativeFrom="page">
              <wp14:pctWidth>0</wp14:pctWidth>
            </wp14:sizeRelH>
            <wp14:sizeRelV relativeFrom="page">
              <wp14:pctHeight>0</wp14:pctHeight>
            </wp14:sizeRelV>
          </wp:anchor>
        </w:drawing>
      </w:r>
      <w:r w:rsidR="00BC2CFF" w:rsidRPr="0075758E">
        <w:rPr>
          <w:rFonts w:ascii="Times New Roman" w:hAnsi="Times New Roman" w:cs="Times New Roman"/>
          <w:noProof/>
          <w:sz w:val="24"/>
          <w:szCs w:val="24"/>
          <w:lang w:eastAsia="pt-BR"/>
        </w:rPr>
        <mc:AlternateContent>
          <mc:Choice Requires="wps">
            <w:drawing>
              <wp:anchor distT="45720" distB="45720" distL="114300" distR="114300" simplePos="0" relativeHeight="251654144" behindDoc="0" locked="0" layoutInCell="1" allowOverlap="1" wp14:anchorId="23E01C24" wp14:editId="48AF4A6F">
                <wp:simplePos x="0" y="0"/>
                <wp:positionH relativeFrom="column">
                  <wp:posOffset>-241935</wp:posOffset>
                </wp:positionH>
                <wp:positionV relativeFrom="paragraph">
                  <wp:posOffset>401955</wp:posOffset>
                </wp:positionV>
                <wp:extent cx="6134100" cy="820420"/>
                <wp:effectExtent l="0" t="0" r="19050" b="1778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820420"/>
                        </a:xfrm>
                        <a:prstGeom prst="rect">
                          <a:avLst/>
                        </a:prstGeom>
                        <a:solidFill>
                          <a:srgbClr val="FFFFFF"/>
                        </a:solidFill>
                        <a:ln w="9525">
                          <a:solidFill>
                            <a:schemeClr val="bg1"/>
                          </a:solidFill>
                          <a:miter lim="800000"/>
                          <a:headEnd/>
                          <a:tailEnd/>
                        </a:ln>
                      </wps:spPr>
                      <wps:txbx>
                        <w:txbxContent>
                          <w:p w14:paraId="16E920B2" w14:textId="5B0CBAFC" w:rsidR="007936F9" w:rsidRDefault="007936F9" w:rsidP="00BC2CFF">
                            <w:pPr>
                              <w:jc w:val="center"/>
                              <w:rPr>
                                <w:b/>
                                <w:color w:val="63A537" w:themeColor="accent2"/>
                                <w:sz w:val="30"/>
                                <w:szCs w:val="30"/>
                              </w:rPr>
                            </w:pPr>
                            <w:r w:rsidRPr="002A455D">
                              <w:rPr>
                                <w:b/>
                                <w:color w:val="63A537" w:themeColor="accent2"/>
                                <w:sz w:val="30"/>
                                <w:szCs w:val="30"/>
                              </w:rPr>
                              <w:t>Demon</w:t>
                            </w:r>
                            <w:r>
                              <w:rPr>
                                <w:b/>
                                <w:color w:val="63A537" w:themeColor="accent2"/>
                                <w:sz w:val="30"/>
                                <w:szCs w:val="30"/>
                              </w:rPr>
                              <w:t xml:space="preserve">strações Contábeis Consolidadas </w:t>
                            </w:r>
                          </w:p>
                          <w:p w14:paraId="089800D1" w14:textId="0281B4E0" w:rsidR="007936F9" w:rsidRPr="002A455D" w:rsidRDefault="00B74D12" w:rsidP="0031128F">
                            <w:pPr>
                              <w:jc w:val="center"/>
                              <w:rPr>
                                <w:b/>
                                <w:color w:val="63A537" w:themeColor="accent2"/>
                                <w:sz w:val="30"/>
                                <w:szCs w:val="30"/>
                              </w:rPr>
                            </w:pPr>
                            <w:r>
                              <w:rPr>
                                <w:b/>
                                <w:color w:val="63A537" w:themeColor="accent2"/>
                                <w:sz w:val="30"/>
                                <w:szCs w:val="30"/>
                              </w:rPr>
                              <w:t>1</w:t>
                            </w:r>
                            <w:r w:rsidR="007936F9">
                              <w:rPr>
                                <w:b/>
                                <w:color w:val="63A537" w:themeColor="accent2"/>
                                <w:sz w:val="30"/>
                                <w:szCs w:val="30"/>
                              </w:rPr>
                              <w:t>º Trimestre de 2020</w:t>
                            </w:r>
                          </w:p>
                          <w:p w14:paraId="4A641596" w14:textId="77777777" w:rsidR="007936F9" w:rsidRPr="002A455D" w:rsidRDefault="007936F9" w:rsidP="00BC2CFF">
                            <w:pPr>
                              <w:jc w:val="center"/>
                              <w:rPr>
                                <w:b/>
                                <w:color w:val="63A537" w:themeColor="accent2"/>
                                <w:sz w:val="30"/>
                                <w:szCs w:val="3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E01C24" id="_x0000_t202" coordsize="21600,21600" o:spt="202" path="m,l,21600r21600,l21600,xe">
                <v:stroke joinstyle="miter"/>
                <v:path gradientshapeok="t" o:connecttype="rect"/>
              </v:shapetype>
              <v:shape id="Caixa de Texto 2" o:spid="_x0000_s1026" type="#_x0000_t202" style="position:absolute;margin-left:-19.05pt;margin-top:31.65pt;width:483pt;height:64.6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" strokecolor="white [3212]">
                <v:textbox>
                  <w:txbxContent>
                    <w:p w14:paraId="16E920B2" w14:textId="5B0CBAFC" w:rsidR="007936F9" w:rsidRDefault="007936F9" w:rsidP="00BC2CFF">
                      <w:pPr>
                        <w:jc w:val="center"/>
                        <w:rPr>
                          <w:b/>
                          <w:color w:val="63A537" w:themeColor="accent2"/>
                          <w:sz w:val="30"/>
                          <w:szCs w:val="30"/>
                        </w:rPr>
                      </w:pPr>
                      <w:r w:rsidRPr="002A455D">
                        <w:rPr>
                          <w:b/>
                          <w:color w:val="63A537" w:themeColor="accent2"/>
                          <w:sz w:val="30"/>
                          <w:szCs w:val="30"/>
                        </w:rPr>
                        <w:t>Demon</w:t>
                      </w:r>
                      <w:r>
                        <w:rPr>
                          <w:b/>
                          <w:color w:val="63A537" w:themeColor="accent2"/>
                          <w:sz w:val="30"/>
                          <w:szCs w:val="30"/>
                        </w:rPr>
                        <w:t xml:space="preserve">strações Contábeis Consolidadas </w:t>
                      </w:r>
                    </w:p>
                    <w:p w14:paraId="089800D1" w14:textId="0281B4E0" w:rsidR="007936F9" w:rsidRPr="002A455D" w:rsidRDefault="00B74D12" w:rsidP="0031128F">
                      <w:pPr>
                        <w:jc w:val="center"/>
                        <w:rPr>
                          <w:b/>
                          <w:color w:val="63A537" w:themeColor="accent2"/>
                          <w:sz w:val="30"/>
                          <w:szCs w:val="30"/>
                        </w:rPr>
                      </w:pPr>
                      <w:r>
                        <w:rPr>
                          <w:b/>
                          <w:color w:val="63A537" w:themeColor="accent2"/>
                          <w:sz w:val="30"/>
                          <w:szCs w:val="30"/>
                        </w:rPr>
                        <w:t>1</w:t>
                      </w:r>
                      <w:r w:rsidR="007936F9">
                        <w:rPr>
                          <w:b/>
                          <w:color w:val="63A537" w:themeColor="accent2"/>
                          <w:sz w:val="30"/>
                          <w:szCs w:val="30"/>
                        </w:rPr>
                        <w:t>º Trimestre de 2020</w:t>
                      </w:r>
                    </w:p>
                    <w:p w14:paraId="4A641596" w14:textId="77777777" w:rsidR="007936F9" w:rsidRPr="002A455D" w:rsidRDefault="007936F9" w:rsidP="00BC2CFF">
                      <w:pPr>
                        <w:jc w:val="center"/>
                        <w:rPr>
                          <w:b/>
                          <w:color w:val="63A537" w:themeColor="accent2"/>
                          <w:sz w:val="30"/>
                          <w:szCs w:val="30"/>
                        </w:rPr>
                      </w:pPr>
                    </w:p>
                  </w:txbxContent>
                </v:textbox>
                <w10:wrap type="square"/>
              </v:shape>
            </w:pict>
          </mc:Fallback>
        </mc:AlternateContent>
      </w:r>
      <w:r w:rsidR="00BC2CFF" w:rsidRPr="0075758E">
        <w:rPr>
          <w:rFonts w:ascii="Times New Roman" w:hAnsi="Times New Roman" w:cs="Times New Roman"/>
          <w:noProof/>
          <w:sz w:val="24"/>
          <w:szCs w:val="24"/>
          <w:lang w:eastAsia="pt-BR"/>
        </w:rPr>
        <mc:AlternateContent>
          <mc:Choice Requires="wpg">
            <w:drawing>
              <wp:anchor distT="0" distB="0" distL="114300" distR="114300" simplePos="0" relativeHeight="251652096" behindDoc="0" locked="0" layoutInCell="1" allowOverlap="1" wp14:anchorId="518B9102" wp14:editId="7246E7A5">
                <wp:simplePos x="0" y="0"/>
                <wp:positionH relativeFrom="column">
                  <wp:posOffset>-1080135</wp:posOffset>
                </wp:positionH>
                <wp:positionV relativeFrom="paragraph">
                  <wp:posOffset>0</wp:posOffset>
                </wp:positionV>
                <wp:extent cx="914667" cy="9372113"/>
                <wp:effectExtent l="0" t="0" r="0" b="635"/>
                <wp:wrapSquare wrapText="bothSides"/>
                <wp:docPr id="180" name="Grupo 180"/>
                <wp:cNvGraphicFramePr/>
                <a:graphic xmlns:a="http://schemas.openxmlformats.org/drawingml/2006/main">
                  <a:graphicData uri="http://schemas.microsoft.com/office/word/2010/wordprocessingGroup">
                    <wpg:wgp>
                      <wpg:cNvGrpSpPr/>
                      <wpg:grpSpPr>
                        <a:xfrm>
                          <a:off x="0" y="0"/>
                          <a:ext cx="914667" cy="9372113"/>
                          <a:chOff x="0" y="0"/>
                          <a:chExt cx="914400" cy="9372600"/>
                        </a:xfrm>
                      </wpg:grpSpPr>
                      <wps:wsp>
                        <wps:cNvPr id="181" name="Retângulo 181"/>
                        <wps:cNvSpPr/>
                        <wps:spPr>
                          <a:xfrm>
                            <a:off x="0" y="0"/>
                            <a:ext cx="914400"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2" name="Grupo 182"/>
                        <wpg:cNvGrpSpPr/>
                        <wpg:grpSpPr>
                          <a:xfrm>
                            <a:off x="227566" y="0"/>
                            <a:ext cx="685800" cy="9372600"/>
                            <a:chOff x="0" y="0"/>
                            <a:chExt cx="685800" cy="9372600"/>
                          </a:xfrm>
                        </wpg:grpSpPr>
                        <wps:wsp>
                          <wps:cNvPr id="183" name="Retângulo 5"/>
                          <wps:cNvSpPr/>
                          <wps:spPr>
                            <a:xfrm>
                              <a:off x="0" y="0"/>
                              <a:ext cx="667512" cy="9363456"/>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tângulo 184"/>
                          <wps:cNvSpPr/>
                          <wps:spPr>
                            <a:xfrm>
                              <a:off x="0" y="0"/>
                              <a:ext cx="685800" cy="9372600"/>
                            </a:xfrm>
                            <a:prstGeom prst="rect">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3F75842" id="Grupo 180" o:spid="_x0000_s1026" style="position:absolute;margin-left:-85.05pt;margin-top:0;width:1in;height:737.95pt;z-index:251652096" coordsize="9144,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">
                <v:rect id="Retângulo 181" o:spid="_x0000_s1027" style="position:absolute;width:9144;height:937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qAasUA&#10;AADcAAAADwAAAGRycy9kb3ducmV2LnhtbERPTWvCQBC9F/oflhF6Kc1GqRJSVymWglIRGi25Dtkx&#10;CWZnY3arqb++Kwje5vE+ZzrvTSNO1LnasoJhFIMgLqyuuVSw236+JCCcR9bYWCYFf+RgPnt8mGKq&#10;7Zm/6ZT5UoQQdikqqLxvUyldUZFBF9mWOHB72xn0AXal1B2eQ7hp5CiOJ9JgzaGhwpYWFRWH7Nco&#10;OL4mvNp9jSZrv88vl/zneTv+2Cj1NOjf30B46v1dfHMvdZifDOH6TLhAz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aoBqxQAAANwAAAAPAAAAAAAAAAAAAAAAAJgCAABkcnMv&#10;ZG93bnJldi54bWxQSwUGAAAAAAQABAD1AAAAigMAAAAA&#10;" fillcolor="white [3212]" stroked="f" strokeweight="1pt">
                  <v:fill opacity="0"/>
                </v:rect>
                <v:group id="Grupo 182" o:spid="_x0000_s1028" style="position:absolute;left:2275;width:6858;height:93726" coordsize="6858,937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Retângulo 5" o:spid="_x0000_s1029" style="position:absolute;width:6675;height:93634;visibility:visible;mso-wrap-style:square;v-text-anchor:middle" coordsize="667707,9363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8K08EA&#10;AADcAAAADwAAAGRycy9kb3ducmV2LnhtbERP24rCMBB9F/yHMMK+aaoLorWpiKyy+CB4+YChGdtq&#10;M+k20Xb/3giCb3M410mWnanEgxpXWlYwHkUgiDOrS84VnE+b4QyE88gaK8uk4J8cLNN+L8FY25YP&#10;9Dj6XIQQdjEqKLyvYyldVpBBN7I1ceAutjHoA2xyqRtsQ7ip5CSKptJgyaGhwJrWBWW3490ouFzt&#10;7s9sfg71dpfJ+aRq7W2/Uupr0K0WIDx1/iN+u391mD/7htcz4QKZ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vCtPBAAAA3AAAAA8AAAAAAAAAAAAAAAAAmAIAAGRycy9kb3du&#10;cmV2LnhtbFBLBQYAAAAABAAEAPUAAACGAwAAAAA=&#10;" path="m,l667707,v4,1323975,-219068,3990702,-219064,5314677c448639,7111854,667711,7566279,667707,9363456l,9363456,,xe" fillcolor="#99cb38 [3204]" stroked="f" strokeweight="1pt">
                    <v:stroke joinstyle="miter"/>
                    <v:path arrowok="t" o:connecttype="custom" o:connectlocs="0,0;667512,0;448512,5314677;667512,9363456;0,9363456;0,0" o:connectangles="0,0,0,0,0,0"/>
                  </v:shape>
                  <v:rect id="Retângulo 184" o:spid="_x0000_s1030" style="position:absolute;width:6858;height:937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6618QA&#10;AADcAAAADwAAAGRycy9kb3ducmV2LnhtbERPS2vCQBC+F/wPywi91Y1tKRJdRSzB9NBDYy/ehuyY&#10;RLOzSXbN4993C4Xe5uN7zmY3mlr01LnKsoLlIgJBnFtdcaHg+5Q8rUA4j6yxtkwKJnKw284eNhhr&#10;O/AX9ZkvRAhhF6OC0vsmltLlJRl0C9sQB+5iO4M+wK6QusMhhJtaPkfRmzRYcWgosaFDSfktuxsF&#10;9UuxTKrTue2PE320yeX6maXvSj3Ox/0ahKfR/4v/3KkO81ev8PtMuE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OutfEAAAA3AAAAA8AAAAAAAAAAAAAAAAAmAIAAGRycy9k&#10;b3ducmV2LnhtbFBLBQYAAAAABAAEAPUAAACJAwAAAAA=&#10;" stroked="f" strokeweight="1pt">
                    <v:fill r:id="rId10" o:title="" recolor="t" rotate="t" type="frame"/>
                  </v:rect>
                </v:group>
                <w10:wrap type="square"/>
              </v:group>
            </w:pict>
          </mc:Fallback>
        </mc:AlternateContent>
      </w:r>
    </w:p>
    <w:p w14:paraId="04FF365E" w14:textId="45710559" w:rsidR="002617E2" w:rsidRPr="002617E2" w:rsidRDefault="00DA5636"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MILTON RIBEIRO</w:t>
      </w:r>
      <w:r w:rsidR="002617E2" w:rsidRPr="002617E2">
        <w:rPr>
          <w:rFonts w:ascii="Times New Roman" w:hAnsi="Times New Roman" w:cs="Times New Roman"/>
          <w:sz w:val="24"/>
          <w:szCs w:val="24"/>
        </w:rPr>
        <w:t xml:space="preserve"> </w:t>
      </w:r>
    </w:p>
    <w:p w14:paraId="3AF4187B" w14:textId="1031DA11" w:rsidR="006620F7"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Ministro de Estado da Educação</w:t>
      </w:r>
    </w:p>
    <w:p w14:paraId="415BFC40" w14:textId="77777777" w:rsidR="006620F7" w:rsidRPr="0075758E" w:rsidRDefault="006620F7" w:rsidP="006620F7">
      <w:pPr>
        <w:keepNext/>
        <w:spacing w:after="120" w:line="240" w:lineRule="auto"/>
        <w:jc w:val="center"/>
        <w:rPr>
          <w:rFonts w:ascii="Times New Roman" w:hAnsi="Times New Roman" w:cs="Times New Roman"/>
          <w:sz w:val="24"/>
          <w:szCs w:val="24"/>
        </w:rPr>
      </w:pPr>
    </w:p>
    <w:p w14:paraId="00E90DBA" w14:textId="77777777" w:rsidR="006620F7" w:rsidRPr="0075758E"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OSWALDO DE JESUS FERREIRA</w:t>
      </w:r>
    </w:p>
    <w:p w14:paraId="07C05052" w14:textId="77777777" w:rsidR="006620F7" w:rsidRPr="0075758E"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 xml:space="preserve">Presidente </w:t>
      </w:r>
    </w:p>
    <w:p w14:paraId="77D612A8" w14:textId="77777777" w:rsidR="006620F7" w:rsidRPr="0075758E" w:rsidRDefault="006620F7" w:rsidP="006620F7">
      <w:pPr>
        <w:keepNext/>
        <w:spacing w:after="120" w:line="240" w:lineRule="auto"/>
        <w:jc w:val="center"/>
        <w:rPr>
          <w:rFonts w:ascii="Times New Roman" w:hAnsi="Times New Roman" w:cs="Times New Roman"/>
          <w:sz w:val="24"/>
          <w:szCs w:val="24"/>
        </w:rPr>
      </w:pPr>
    </w:p>
    <w:p w14:paraId="6A96BD90" w14:textId="77777777" w:rsidR="006620F7"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EDUARDO CHAVES VIEIRA</w:t>
      </w:r>
    </w:p>
    <w:p w14:paraId="33F32F94" w14:textId="77777777" w:rsidR="006620F7" w:rsidRPr="0075758E"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D</w:t>
      </w:r>
      <w:r>
        <w:rPr>
          <w:rFonts w:ascii="Times New Roman" w:hAnsi="Times New Roman" w:cs="Times New Roman"/>
          <w:sz w:val="24"/>
          <w:szCs w:val="24"/>
        </w:rPr>
        <w:t xml:space="preserve">iretor Vice-Presidente Executivo </w:t>
      </w:r>
    </w:p>
    <w:p w14:paraId="13751AAF" w14:textId="77777777" w:rsidR="006620F7" w:rsidRDefault="006620F7" w:rsidP="006620F7">
      <w:pPr>
        <w:keepNext/>
        <w:spacing w:after="120" w:line="240" w:lineRule="auto"/>
        <w:jc w:val="center"/>
        <w:rPr>
          <w:rFonts w:ascii="Times New Roman" w:hAnsi="Times New Roman" w:cs="Times New Roman"/>
          <w:sz w:val="24"/>
          <w:szCs w:val="24"/>
        </w:rPr>
      </w:pPr>
    </w:p>
    <w:p w14:paraId="0E8D5DDB" w14:textId="77777777" w:rsidR="006620F7" w:rsidRPr="0075758E"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GUISEPPE CESARE GATTO</w:t>
      </w:r>
    </w:p>
    <w:p w14:paraId="60564976" w14:textId="71D2E712" w:rsidR="006620F7"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Diretoria de Atenção </w:t>
      </w:r>
      <w:r w:rsidR="002617E2">
        <w:rPr>
          <w:rFonts w:ascii="Times New Roman" w:hAnsi="Times New Roman" w:cs="Times New Roman"/>
          <w:sz w:val="24"/>
          <w:szCs w:val="24"/>
        </w:rPr>
        <w:t>à</w:t>
      </w:r>
      <w:r>
        <w:rPr>
          <w:rFonts w:ascii="Times New Roman" w:hAnsi="Times New Roman" w:cs="Times New Roman"/>
          <w:sz w:val="24"/>
          <w:szCs w:val="24"/>
        </w:rPr>
        <w:t xml:space="preserve"> Saúde</w:t>
      </w:r>
    </w:p>
    <w:p w14:paraId="694D28D4" w14:textId="77777777" w:rsidR="006620F7" w:rsidRDefault="006620F7" w:rsidP="006620F7">
      <w:pPr>
        <w:keepNext/>
        <w:spacing w:after="120" w:line="240" w:lineRule="auto"/>
        <w:jc w:val="center"/>
        <w:rPr>
          <w:rFonts w:ascii="Times New Roman" w:hAnsi="Times New Roman" w:cs="Times New Roman"/>
          <w:sz w:val="24"/>
          <w:szCs w:val="24"/>
        </w:rPr>
      </w:pPr>
    </w:p>
    <w:p w14:paraId="50243B9C" w14:textId="77777777" w:rsidR="006620F7" w:rsidRPr="0075758E"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ERLON CÉSAR DENGO</w:t>
      </w:r>
    </w:p>
    <w:p w14:paraId="190FAD69" w14:textId="77777777" w:rsidR="006620F7"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Diretor de Administração e Infraestrutura</w:t>
      </w:r>
      <w:r>
        <w:rPr>
          <w:rFonts w:ascii="Times New Roman" w:hAnsi="Times New Roman" w:cs="Times New Roman"/>
          <w:sz w:val="24"/>
          <w:szCs w:val="24"/>
        </w:rPr>
        <w:t xml:space="preserve"> </w:t>
      </w:r>
    </w:p>
    <w:p w14:paraId="097C518A" w14:textId="77777777" w:rsidR="006620F7" w:rsidRDefault="006620F7" w:rsidP="006620F7">
      <w:pPr>
        <w:keepNext/>
        <w:spacing w:after="120" w:line="240" w:lineRule="auto"/>
        <w:jc w:val="center"/>
        <w:rPr>
          <w:rFonts w:ascii="Times New Roman" w:hAnsi="Times New Roman" w:cs="Times New Roman"/>
          <w:sz w:val="24"/>
          <w:szCs w:val="24"/>
        </w:rPr>
      </w:pPr>
    </w:p>
    <w:p w14:paraId="0150DE0C" w14:textId="77777777" w:rsidR="006620F7" w:rsidRPr="00A727E6" w:rsidRDefault="006620F7" w:rsidP="006620F7">
      <w:pPr>
        <w:keepNext/>
        <w:spacing w:after="120" w:line="240" w:lineRule="auto"/>
        <w:jc w:val="center"/>
        <w:rPr>
          <w:rFonts w:ascii="Times New Roman" w:hAnsi="Times New Roman" w:cs="Times New Roman"/>
          <w:sz w:val="24"/>
          <w:szCs w:val="24"/>
        </w:rPr>
      </w:pPr>
      <w:r w:rsidRPr="00A727E6">
        <w:rPr>
          <w:rFonts w:ascii="Times New Roman" w:hAnsi="Times New Roman" w:cs="Times New Roman"/>
          <w:sz w:val="24"/>
          <w:szCs w:val="24"/>
        </w:rPr>
        <w:t>SIMONE HENRIQUETA COSSETIN SCHOLZE</w:t>
      </w:r>
    </w:p>
    <w:p w14:paraId="16632DB5" w14:textId="77777777" w:rsidR="006620F7" w:rsidRDefault="006620F7" w:rsidP="006620F7">
      <w:pPr>
        <w:keepNext/>
        <w:spacing w:after="120" w:line="240" w:lineRule="auto"/>
        <w:jc w:val="center"/>
        <w:rPr>
          <w:rFonts w:ascii="Times New Roman" w:hAnsi="Times New Roman" w:cs="Times New Roman"/>
          <w:sz w:val="24"/>
          <w:szCs w:val="24"/>
        </w:rPr>
      </w:pPr>
      <w:r w:rsidRPr="00A727E6">
        <w:rPr>
          <w:rFonts w:ascii="Times New Roman" w:hAnsi="Times New Roman" w:cs="Times New Roman"/>
          <w:sz w:val="24"/>
          <w:szCs w:val="24"/>
        </w:rPr>
        <w:t xml:space="preserve"> Diretor</w:t>
      </w:r>
      <w:r>
        <w:rPr>
          <w:rFonts w:ascii="Times New Roman" w:hAnsi="Times New Roman" w:cs="Times New Roman"/>
          <w:sz w:val="24"/>
          <w:szCs w:val="24"/>
        </w:rPr>
        <w:t>a</w:t>
      </w:r>
      <w:r w:rsidRPr="00A727E6">
        <w:rPr>
          <w:rFonts w:ascii="Times New Roman" w:hAnsi="Times New Roman" w:cs="Times New Roman"/>
          <w:sz w:val="24"/>
          <w:szCs w:val="24"/>
        </w:rPr>
        <w:t xml:space="preserve"> de Gestão de Processos e Tecnologia da Informação</w:t>
      </w:r>
    </w:p>
    <w:p w14:paraId="75DD26D5" w14:textId="77777777" w:rsidR="006620F7" w:rsidRDefault="006620F7" w:rsidP="006620F7">
      <w:pPr>
        <w:keepNext/>
        <w:spacing w:after="120" w:line="240" w:lineRule="auto"/>
        <w:jc w:val="center"/>
        <w:rPr>
          <w:rFonts w:ascii="Times New Roman" w:hAnsi="Times New Roman" w:cs="Times New Roman"/>
          <w:sz w:val="24"/>
          <w:szCs w:val="24"/>
        </w:rPr>
      </w:pPr>
    </w:p>
    <w:p w14:paraId="4027B9EB" w14:textId="77777777" w:rsidR="006620F7" w:rsidRDefault="006620F7" w:rsidP="006620F7">
      <w:pPr>
        <w:keepNext/>
        <w:spacing w:after="120" w:line="240" w:lineRule="auto"/>
        <w:jc w:val="center"/>
        <w:rPr>
          <w:rFonts w:ascii="Times New Roman" w:hAnsi="Times New Roman" w:cs="Times New Roman"/>
          <w:sz w:val="24"/>
          <w:szCs w:val="24"/>
        </w:rPr>
      </w:pPr>
      <w:r>
        <w:rPr>
          <w:rFonts w:ascii="Times New Roman" w:hAnsi="Times New Roman" w:cs="Times New Roman"/>
          <w:sz w:val="24"/>
          <w:szCs w:val="24"/>
        </w:rPr>
        <w:t>RODRIGO AUGUSTO BARBOSA</w:t>
      </w:r>
    </w:p>
    <w:p w14:paraId="4F144A41" w14:textId="77777777" w:rsidR="006620F7" w:rsidRPr="0075758E"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 xml:space="preserve">Diretor </w:t>
      </w:r>
      <w:r>
        <w:rPr>
          <w:rFonts w:ascii="Times New Roman" w:hAnsi="Times New Roman" w:cs="Times New Roman"/>
          <w:sz w:val="24"/>
          <w:szCs w:val="24"/>
        </w:rPr>
        <w:t>de Gestão de Pessoas</w:t>
      </w:r>
      <w:r w:rsidRPr="0075758E">
        <w:rPr>
          <w:rFonts w:ascii="Times New Roman" w:hAnsi="Times New Roman" w:cs="Times New Roman"/>
          <w:sz w:val="24"/>
          <w:szCs w:val="24"/>
        </w:rPr>
        <w:t xml:space="preserve"> </w:t>
      </w:r>
    </w:p>
    <w:p w14:paraId="5871904E" w14:textId="77777777" w:rsidR="006620F7" w:rsidRDefault="006620F7" w:rsidP="006620F7">
      <w:pPr>
        <w:keepNext/>
        <w:spacing w:after="120" w:line="240" w:lineRule="auto"/>
        <w:jc w:val="center"/>
        <w:rPr>
          <w:rFonts w:ascii="Times New Roman" w:hAnsi="Times New Roman" w:cs="Times New Roman"/>
          <w:sz w:val="24"/>
          <w:szCs w:val="24"/>
        </w:rPr>
      </w:pPr>
    </w:p>
    <w:p w14:paraId="17B9E15F" w14:textId="77777777" w:rsidR="006620F7" w:rsidRDefault="006620F7" w:rsidP="006620F7">
      <w:pPr>
        <w:keepNext/>
        <w:spacing w:after="120" w:line="240" w:lineRule="auto"/>
        <w:jc w:val="center"/>
        <w:rPr>
          <w:rFonts w:ascii="Times New Roman" w:hAnsi="Times New Roman" w:cs="Times New Roman"/>
          <w:sz w:val="24"/>
          <w:szCs w:val="24"/>
        </w:rPr>
      </w:pPr>
      <w:r>
        <w:rPr>
          <w:rFonts w:ascii="Arial" w:hAnsi="Arial" w:cs="Arial"/>
          <w:color w:val="545454"/>
          <w:shd w:val="clear" w:color="auto" w:fill="FFFFFF"/>
        </w:rPr>
        <w:t> </w:t>
      </w:r>
      <w:r w:rsidRPr="004807C2">
        <w:rPr>
          <w:rFonts w:ascii="Times New Roman" w:hAnsi="Times New Roman" w:cs="Times New Roman"/>
          <w:sz w:val="24"/>
          <w:szCs w:val="24"/>
        </w:rPr>
        <w:t>IARA FERREIRA PINHEIRO</w:t>
      </w:r>
    </w:p>
    <w:p w14:paraId="5107B59A" w14:textId="77777777" w:rsidR="006620F7" w:rsidRPr="0075758E" w:rsidRDefault="006620F7" w:rsidP="006620F7">
      <w:pPr>
        <w:keepNext/>
        <w:spacing w:after="120" w:line="240" w:lineRule="auto"/>
        <w:jc w:val="center"/>
        <w:rPr>
          <w:rFonts w:ascii="Times New Roman" w:hAnsi="Times New Roman" w:cs="Times New Roman"/>
          <w:sz w:val="24"/>
          <w:szCs w:val="24"/>
        </w:rPr>
      </w:pPr>
      <w:r w:rsidRPr="0075758E">
        <w:rPr>
          <w:rFonts w:ascii="Times New Roman" w:hAnsi="Times New Roman" w:cs="Times New Roman"/>
          <w:sz w:val="24"/>
          <w:szCs w:val="24"/>
        </w:rPr>
        <w:t>Diretor</w:t>
      </w:r>
      <w:r>
        <w:rPr>
          <w:rFonts w:ascii="Times New Roman" w:hAnsi="Times New Roman" w:cs="Times New Roman"/>
          <w:sz w:val="24"/>
          <w:szCs w:val="24"/>
        </w:rPr>
        <w:t>a</w:t>
      </w:r>
      <w:r w:rsidRPr="0075758E">
        <w:rPr>
          <w:rFonts w:ascii="Times New Roman" w:hAnsi="Times New Roman" w:cs="Times New Roman"/>
          <w:sz w:val="24"/>
          <w:szCs w:val="24"/>
        </w:rPr>
        <w:t xml:space="preserve"> de Orçamento e Finanças </w:t>
      </w:r>
    </w:p>
    <w:p w14:paraId="2FCEC8B6" w14:textId="77777777" w:rsidR="006620F7" w:rsidRPr="0075758E" w:rsidRDefault="006620F7" w:rsidP="006620F7">
      <w:pPr>
        <w:keepNext/>
        <w:spacing w:after="120" w:line="240" w:lineRule="auto"/>
        <w:jc w:val="center"/>
        <w:rPr>
          <w:rFonts w:ascii="Times New Roman" w:hAnsi="Times New Roman" w:cs="Times New Roman"/>
          <w:sz w:val="24"/>
          <w:szCs w:val="24"/>
        </w:rPr>
      </w:pPr>
    </w:p>
    <w:p w14:paraId="2AF6B9F2" w14:textId="77777777" w:rsidR="006620F7" w:rsidRPr="0075758E" w:rsidRDefault="006620F7" w:rsidP="006620F7">
      <w:pPr>
        <w:keepNext/>
        <w:spacing w:after="120" w:line="240" w:lineRule="auto"/>
        <w:jc w:val="center"/>
        <w:rPr>
          <w:rStyle w:val="Forte"/>
          <w:rFonts w:ascii="Times New Roman" w:hAnsi="Times New Roman" w:cs="Times New Roman"/>
          <w:b w:val="0"/>
          <w:sz w:val="24"/>
          <w:szCs w:val="24"/>
          <w:bdr w:val="none" w:sz="0" w:space="0" w:color="auto" w:frame="1"/>
          <w:shd w:val="clear" w:color="auto" w:fill="FFFFFF"/>
        </w:rPr>
      </w:pPr>
      <w:r w:rsidRPr="0075758E">
        <w:rPr>
          <w:rStyle w:val="Forte"/>
          <w:rFonts w:ascii="Times New Roman" w:hAnsi="Times New Roman" w:cs="Times New Roman"/>
          <w:b w:val="0"/>
          <w:sz w:val="24"/>
          <w:szCs w:val="24"/>
          <w:bdr w:val="none" w:sz="0" w:space="0" w:color="auto" w:frame="1"/>
          <w:shd w:val="clear" w:color="auto" w:fill="FFFFFF"/>
        </w:rPr>
        <w:t>Coordenadoria de Contabilidade e Finanças</w:t>
      </w:r>
      <w:r>
        <w:rPr>
          <w:rStyle w:val="Forte"/>
          <w:rFonts w:ascii="Times New Roman" w:hAnsi="Times New Roman" w:cs="Times New Roman"/>
          <w:b w:val="0"/>
          <w:sz w:val="24"/>
          <w:szCs w:val="24"/>
          <w:bdr w:val="none" w:sz="0" w:space="0" w:color="auto" w:frame="1"/>
          <w:shd w:val="clear" w:color="auto" w:fill="FFFFFF"/>
        </w:rPr>
        <w:t xml:space="preserve"> </w:t>
      </w:r>
    </w:p>
    <w:p w14:paraId="56484BDC" w14:textId="77777777" w:rsidR="006620F7" w:rsidRPr="0075758E" w:rsidRDefault="006620F7" w:rsidP="006620F7">
      <w:pPr>
        <w:keepNext/>
        <w:tabs>
          <w:tab w:val="center" w:pos="4535"/>
          <w:tab w:val="left" w:pos="6840"/>
        </w:tabs>
        <w:spacing w:after="120" w:line="240" w:lineRule="auto"/>
        <w:rPr>
          <w:rStyle w:val="Forte"/>
          <w:rFonts w:ascii="Times New Roman" w:hAnsi="Times New Roman" w:cs="Times New Roman"/>
          <w:b w:val="0"/>
          <w:sz w:val="24"/>
          <w:szCs w:val="24"/>
          <w:bdr w:val="none" w:sz="0" w:space="0" w:color="auto" w:frame="1"/>
          <w:shd w:val="clear" w:color="auto" w:fill="FFFFFF"/>
        </w:rPr>
      </w:pPr>
      <w:r>
        <w:rPr>
          <w:rStyle w:val="Forte"/>
          <w:rFonts w:ascii="Times New Roman" w:hAnsi="Times New Roman" w:cs="Times New Roman"/>
          <w:b w:val="0"/>
          <w:sz w:val="24"/>
          <w:szCs w:val="24"/>
          <w:bdr w:val="none" w:sz="0" w:space="0" w:color="auto" w:frame="1"/>
          <w:shd w:val="clear" w:color="auto" w:fill="FFFFFF"/>
        </w:rPr>
        <w:tab/>
      </w:r>
      <w:r w:rsidRPr="0075758E">
        <w:rPr>
          <w:rStyle w:val="Forte"/>
          <w:rFonts w:ascii="Times New Roman" w:hAnsi="Times New Roman" w:cs="Times New Roman"/>
          <w:b w:val="0"/>
          <w:sz w:val="24"/>
          <w:szCs w:val="24"/>
          <w:bdr w:val="none" w:sz="0" w:space="0" w:color="auto" w:frame="1"/>
          <w:shd w:val="clear" w:color="auto" w:fill="FFFFFF"/>
        </w:rPr>
        <w:t>Coordenador</w:t>
      </w:r>
      <w:r>
        <w:rPr>
          <w:rStyle w:val="Forte"/>
          <w:rFonts w:ascii="Times New Roman" w:hAnsi="Times New Roman" w:cs="Times New Roman"/>
          <w:b w:val="0"/>
          <w:sz w:val="24"/>
          <w:szCs w:val="24"/>
          <w:bdr w:val="none" w:sz="0" w:space="0" w:color="auto" w:frame="1"/>
          <w:shd w:val="clear" w:color="auto" w:fill="FFFFFF"/>
        </w:rPr>
        <w:t xml:space="preserve"> de Contabilidade e Finanças</w:t>
      </w:r>
      <w:r w:rsidRPr="0075758E">
        <w:rPr>
          <w:rStyle w:val="Forte"/>
          <w:rFonts w:ascii="Times New Roman" w:hAnsi="Times New Roman" w:cs="Times New Roman"/>
          <w:b w:val="0"/>
          <w:sz w:val="24"/>
          <w:szCs w:val="24"/>
          <w:bdr w:val="none" w:sz="0" w:space="0" w:color="auto" w:frame="1"/>
          <w:shd w:val="clear" w:color="auto" w:fill="FFFFFF"/>
        </w:rPr>
        <w:t xml:space="preserve">: </w:t>
      </w:r>
      <w:r>
        <w:rPr>
          <w:rStyle w:val="Forte"/>
          <w:rFonts w:ascii="Times New Roman" w:hAnsi="Times New Roman" w:cs="Times New Roman"/>
          <w:b w:val="0"/>
          <w:sz w:val="24"/>
          <w:szCs w:val="24"/>
          <w:bdr w:val="none" w:sz="0" w:space="0" w:color="auto" w:frame="1"/>
          <w:shd w:val="clear" w:color="auto" w:fill="FFFFFF"/>
        </w:rPr>
        <w:t>Waslei José da Silva</w:t>
      </w:r>
    </w:p>
    <w:p w14:paraId="2E9313AF" w14:textId="77777777" w:rsidR="006620F7" w:rsidRPr="0075758E" w:rsidRDefault="006620F7" w:rsidP="006620F7">
      <w:pPr>
        <w:keepNext/>
        <w:spacing w:after="120" w:line="240" w:lineRule="auto"/>
        <w:jc w:val="center"/>
        <w:rPr>
          <w:rStyle w:val="Forte"/>
          <w:rFonts w:ascii="Times New Roman" w:hAnsi="Times New Roman" w:cs="Times New Roman"/>
          <w:b w:val="0"/>
          <w:sz w:val="24"/>
          <w:szCs w:val="24"/>
          <w:bdr w:val="none" w:sz="0" w:space="0" w:color="auto" w:frame="1"/>
          <w:shd w:val="clear" w:color="auto" w:fill="FFFFFF"/>
        </w:rPr>
      </w:pPr>
      <w:r w:rsidRPr="0075758E">
        <w:rPr>
          <w:rStyle w:val="Forte"/>
          <w:rFonts w:ascii="Times New Roman" w:hAnsi="Times New Roman" w:cs="Times New Roman"/>
          <w:b w:val="0"/>
          <w:sz w:val="24"/>
          <w:szCs w:val="24"/>
          <w:bdr w:val="none" w:sz="0" w:space="0" w:color="auto" w:frame="1"/>
          <w:shd w:val="clear" w:color="auto" w:fill="FFFFFF"/>
        </w:rPr>
        <w:t xml:space="preserve">Chefe de Serviço de Contabilidade: </w:t>
      </w:r>
      <w:r>
        <w:rPr>
          <w:rStyle w:val="Forte"/>
          <w:rFonts w:ascii="Times New Roman" w:hAnsi="Times New Roman" w:cs="Times New Roman"/>
          <w:b w:val="0"/>
          <w:sz w:val="24"/>
          <w:szCs w:val="24"/>
          <w:bdr w:val="none" w:sz="0" w:space="0" w:color="auto" w:frame="1"/>
          <w:shd w:val="clear" w:color="auto" w:fill="FFFFFF"/>
        </w:rPr>
        <w:t>Alex Rodrigues Batista</w:t>
      </w:r>
    </w:p>
    <w:p w14:paraId="5B66F577" w14:textId="54D1B2E2" w:rsidR="006620F7" w:rsidRPr="0075758E" w:rsidRDefault="006620F7" w:rsidP="006620F7">
      <w:pPr>
        <w:keepNext/>
        <w:spacing w:after="120" w:line="240" w:lineRule="auto"/>
        <w:jc w:val="center"/>
        <w:rPr>
          <w:rStyle w:val="Forte"/>
          <w:rFonts w:ascii="Times New Roman" w:hAnsi="Times New Roman" w:cs="Times New Roman"/>
          <w:b w:val="0"/>
          <w:sz w:val="24"/>
          <w:szCs w:val="24"/>
          <w:bdr w:val="none" w:sz="0" w:space="0" w:color="auto" w:frame="1"/>
          <w:shd w:val="clear" w:color="auto" w:fill="FFFFFF"/>
        </w:rPr>
      </w:pPr>
      <w:r w:rsidRPr="0075758E">
        <w:rPr>
          <w:rStyle w:val="Forte"/>
          <w:rFonts w:ascii="Times New Roman" w:hAnsi="Times New Roman" w:cs="Times New Roman"/>
          <w:b w:val="0"/>
          <w:sz w:val="24"/>
          <w:szCs w:val="24"/>
          <w:bdr w:val="none" w:sz="0" w:space="0" w:color="auto" w:frame="1"/>
          <w:shd w:val="clear" w:color="auto" w:fill="FFFFFF"/>
        </w:rPr>
        <w:t xml:space="preserve">Chefe de Serviço de Mensuração e Controle de Custos: </w:t>
      </w:r>
      <w:r w:rsidR="00C51323">
        <w:rPr>
          <w:rStyle w:val="Forte"/>
          <w:rFonts w:ascii="Times New Roman" w:hAnsi="Times New Roman" w:cs="Times New Roman"/>
          <w:b w:val="0"/>
          <w:sz w:val="24"/>
          <w:szCs w:val="24"/>
          <w:bdr w:val="none" w:sz="0" w:space="0" w:color="auto" w:frame="1"/>
          <w:shd w:val="clear" w:color="auto" w:fill="FFFFFF"/>
        </w:rPr>
        <w:t>Rafael Ribeiro Faim</w:t>
      </w:r>
    </w:p>
    <w:p w14:paraId="17E3CEB8" w14:textId="75E35087" w:rsidR="006620F7" w:rsidRDefault="006620F7" w:rsidP="00163E60">
      <w:pPr>
        <w:jc w:val="center"/>
        <w:rPr>
          <w:rStyle w:val="Forte"/>
          <w:rFonts w:ascii="Times New Roman" w:hAnsi="Times New Roman" w:cs="Times New Roman"/>
          <w:b w:val="0"/>
          <w:sz w:val="24"/>
          <w:szCs w:val="24"/>
          <w:bdr w:val="none" w:sz="0" w:space="0" w:color="auto" w:frame="1"/>
          <w:shd w:val="clear" w:color="auto" w:fill="FFFFFF"/>
        </w:rPr>
      </w:pPr>
      <w:r w:rsidRPr="0075758E">
        <w:rPr>
          <w:rStyle w:val="Forte"/>
          <w:rFonts w:ascii="Times New Roman" w:hAnsi="Times New Roman" w:cs="Times New Roman"/>
          <w:b w:val="0"/>
          <w:sz w:val="24"/>
          <w:szCs w:val="24"/>
          <w:bdr w:val="none" w:sz="0" w:space="0" w:color="auto" w:frame="1"/>
          <w:shd w:val="clear" w:color="auto" w:fill="FFFFFF"/>
        </w:rPr>
        <w:t xml:space="preserve">Chefe de Serviço de Gestão Financeira: </w:t>
      </w:r>
      <w:r w:rsidR="00CB1299">
        <w:rPr>
          <w:rStyle w:val="Forte"/>
          <w:rFonts w:ascii="Times New Roman" w:hAnsi="Times New Roman" w:cs="Times New Roman"/>
          <w:b w:val="0"/>
          <w:sz w:val="24"/>
          <w:szCs w:val="24"/>
          <w:bdr w:val="none" w:sz="0" w:space="0" w:color="auto" w:frame="1"/>
          <w:shd w:val="clear" w:color="auto" w:fill="FFFFFF"/>
        </w:rPr>
        <w:t>Aldemar Rodrigues de Oliveira</w:t>
      </w:r>
    </w:p>
    <w:p w14:paraId="415CFB88" w14:textId="77777777" w:rsidR="00120B53" w:rsidRDefault="00120B53" w:rsidP="00AC7358">
      <w:pPr>
        <w:spacing w:before="120" w:after="240"/>
        <w:rPr>
          <w:rFonts w:ascii="Times New Roman" w:hAnsi="Times New Roman" w:cs="Times New Roman"/>
          <w:sz w:val="24"/>
          <w:szCs w:val="24"/>
        </w:rPr>
      </w:pPr>
    </w:p>
    <w:p w14:paraId="197E1F52" w14:textId="77777777" w:rsidR="006620F7" w:rsidRDefault="006620F7" w:rsidP="00AC7358">
      <w:pPr>
        <w:spacing w:before="120" w:after="240"/>
        <w:rPr>
          <w:rFonts w:ascii="Times New Roman" w:hAnsi="Times New Roman" w:cs="Times New Roman"/>
          <w:sz w:val="24"/>
          <w:szCs w:val="24"/>
        </w:rPr>
      </w:pPr>
    </w:p>
    <w:p w14:paraId="1684424A" w14:textId="77777777" w:rsidR="006620F7" w:rsidRDefault="006620F7" w:rsidP="00AC7358">
      <w:pPr>
        <w:spacing w:before="120" w:after="240"/>
        <w:rPr>
          <w:rFonts w:ascii="Times New Roman" w:hAnsi="Times New Roman" w:cs="Times New Roman"/>
          <w:sz w:val="24"/>
          <w:szCs w:val="24"/>
        </w:rPr>
      </w:pPr>
    </w:p>
    <w:p w14:paraId="6AEFDEE2" w14:textId="77777777" w:rsidR="006620F7" w:rsidRDefault="006620F7" w:rsidP="00AC7358">
      <w:pPr>
        <w:spacing w:before="120" w:after="240"/>
        <w:rPr>
          <w:rFonts w:ascii="Times New Roman" w:hAnsi="Times New Roman" w:cs="Times New Roman"/>
          <w:sz w:val="24"/>
          <w:szCs w:val="24"/>
        </w:rPr>
      </w:pPr>
    </w:p>
    <w:p w14:paraId="5FF55C2E" w14:textId="77777777" w:rsidR="006620F7" w:rsidRDefault="006620F7" w:rsidP="00AC7358">
      <w:pPr>
        <w:spacing w:before="120" w:after="240"/>
        <w:rPr>
          <w:rFonts w:ascii="Times New Roman" w:hAnsi="Times New Roman" w:cs="Times New Roman"/>
          <w:sz w:val="24"/>
          <w:szCs w:val="24"/>
        </w:rPr>
      </w:pPr>
    </w:p>
    <w:p w14:paraId="0F466151" w14:textId="77777777" w:rsidR="006620F7" w:rsidRDefault="006620F7" w:rsidP="00AC7358">
      <w:pPr>
        <w:spacing w:before="120" w:after="240"/>
        <w:rPr>
          <w:rFonts w:ascii="Times New Roman" w:hAnsi="Times New Roman" w:cs="Times New Roman"/>
          <w:sz w:val="24"/>
          <w:szCs w:val="24"/>
        </w:rPr>
      </w:pPr>
    </w:p>
    <w:sdt>
      <w:sdtPr>
        <w:rPr>
          <w:rFonts w:ascii="Times New Roman" w:eastAsiaTheme="minorEastAsia" w:hAnsi="Times New Roman" w:cs="Times New Roman"/>
          <w:bCs/>
          <w:color w:val="auto"/>
          <w:sz w:val="24"/>
          <w:szCs w:val="24"/>
        </w:rPr>
        <w:id w:val="-1713728744"/>
        <w:docPartObj>
          <w:docPartGallery w:val="Table of Contents"/>
          <w:docPartUnique/>
        </w:docPartObj>
      </w:sdtPr>
      <w:sdtEndPr>
        <w:rPr>
          <w:bCs w:val="0"/>
          <w:sz w:val="22"/>
          <w:szCs w:val="22"/>
        </w:rPr>
      </w:sdtEndPr>
      <w:sdtContent>
        <w:p w14:paraId="272A5FC2" w14:textId="77777777" w:rsidR="00CA54A8" w:rsidRPr="00CF00F1" w:rsidRDefault="00CA54A8" w:rsidP="00CF00F1">
          <w:pPr>
            <w:pStyle w:val="CabealhodoSumrio"/>
            <w:spacing w:before="0"/>
            <w:jc w:val="center"/>
            <w:rPr>
              <w:rFonts w:ascii="Times New Roman" w:hAnsi="Times New Roman" w:cs="Times New Roman"/>
              <w:sz w:val="24"/>
              <w:szCs w:val="24"/>
            </w:rPr>
          </w:pPr>
          <w:r w:rsidRPr="00CF00F1">
            <w:rPr>
              <w:rFonts w:ascii="Times New Roman" w:hAnsi="Times New Roman" w:cs="Times New Roman"/>
              <w:color w:val="auto"/>
              <w:sz w:val="24"/>
              <w:szCs w:val="24"/>
            </w:rPr>
            <w:t>Sumário</w:t>
          </w:r>
        </w:p>
        <w:p w14:paraId="4328779B" w14:textId="0BA4EC20" w:rsidR="00B00343" w:rsidRPr="00B00343" w:rsidRDefault="00CA54A8">
          <w:pPr>
            <w:pStyle w:val="Sumrio2"/>
            <w:rPr>
              <w:rFonts w:asciiTheme="minorHAnsi" w:hAnsiTheme="minorHAnsi" w:cstheme="minorBidi"/>
              <w:b w:val="0"/>
              <w:bCs/>
              <w:lang w:eastAsia="pt-BR"/>
            </w:rPr>
          </w:pPr>
          <w:r w:rsidRPr="004D49D1">
            <w:rPr>
              <w:b w:val="0"/>
            </w:rPr>
            <w:fldChar w:fldCharType="begin"/>
          </w:r>
          <w:r w:rsidRPr="004D49D1">
            <w:rPr>
              <w:b w:val="0"/>
            </w:rPr>
            <w:instrText xml:space="preserve"> TOC \o "1-3" \h \z \u </w:instrText>
          </w:r>
          <w:r w:rsidRPr="004D49D1">
            <w:rPr>
              <w:b w:val="0"/>
            </w:rPr>
            <w:fldChar w:fldCharType="separate"/>
          </w:r>
          <w:hyperlink w:anchor="_Toc48555521" w:history="1">
            <w:r w:rsidR="00B00343" w:rsidRPr="00B00343">
              <w:rPr>
                <w:rStyle w:val="Hyperlink"/>
                <w:b w:val="0"/>
                <w:bCs/>
              </w:rPr>
              <w:t>Mensagem da Diretoria Executiva</w:t>
            </w:r>
            <w:r w:rsidR="00B00343" w:rsidRPr="00B00343">
              <w:rPr>
                <w:b w:val="0"/>
                <w:bCs/>
                <w:webHidden/>
              </w:rPr>
              <w:tab/>
            </w:r>
            <w:r w:rsidR="00B00343" w:rsidRPr="00B00343">
              <w:rPr>
                <w:b w:val="0"/>
                <w:bCs/>
                <w:webHidden/>
              </w:rPr>
              <w:fldChar w:fldCharType="begin"/>
            </w:r>
            <w:r w:rsidR="00B00343" w:rsidRPr="00B00343">
              <w:rPr>
                <w:b w:val="0"/>
                <w:bCs/>
                <w:webHidden/>
              </w:rPr>
              <w:instrText xml:space="preserve"> PAGEREF _Toc48555521 \h </w:instrText>
            </w:r>
            <w:r w:rsidR="00B00343" w:rsidRPr="00B00343">
              <w:rPr>
                <w:b w:val="0"/>
                <w:bCs/>
                <w:webHidden/>
              </w:rPr>
            </w:r>
            <w:r w:rsidR="00B00343" w:rsidRPr="00B00343">
              <w:rPr>
                <w:b w:val="0"/>
                <w:bCs/>
                <w:webHidden/>
              </w:rPr>
              <w:fldChar w:fldCharType="separate"/>
            </w:r>
            <w:r w:rsidR="00B00343" w:rsidRPr="00B00343">
              <w:rPr>
                <w:b w:val="0"/>
                <w:bCs/>
                <w:webHidden/>
              </w:rPr>
              <w:t>5</w:t>
            </w:r>
            <w:r w:rsidR="00B00343" w:rsidRPr="00B00343">
              <w:rPr>
                <w:b w:val="0"/>
                <w:bCs/>
                <w:webHidden/>
              </w:rPr>
              <w:fldChar w:fldCharType="end"/>
            </w:r>
          </w:hyperlink>
        </w:p>
        <w:p w14:paraId="02814616" w14:textId="11D66364" w:rsidR="00B00343" w:rsidRPr="00B00343" w:rsidRDefault="00B00343">
          <w:pPr>
            <w:pStyle w:val="Sumrio1"/>
            <w:rPr>
              <w:bCs/>
              <w:noProof/>
              <w:lang w:eastAsia="pt-BR"/>
            </w:rPr>
          </w:pPr>
          <w:hyperlink w:anchor="_Toc48555522" w:history="1">
            <w:r w:rsidRPr="00B00343">
              <w:rPr>
                <w:rStyle w:val="Hyperlink"/>
                <w:rFonts w:ascii="Times New Roman" w:hAnsi="Times New Roman" w:cs="Times New Roman"/>
                <w:bCs/>
                <w:noProof/>
              </w:rPr>
              <w:t>I.</w:t>
            </w:r>
            <w:r w:rsidRPr="00B00343">
              <w:rPr>
                <w:bCs/>
                <w:noProof/>
                <w:lang w:eastAsia="pt-BR"/>
              </w:rPr>
              <w:tab/>
            </w:r>
            <w:r w:rsidRPr="00B00343">
              <w:rPr>
                <w:rStyle w:val="Hyperlink"/>
                <w:rFonts w:ascii="Times New Roman" w:hAnsi="Times New Roman" w:cs="Times New Roman"/>
                <w:bCs/>
                <w:noProof/>
              </w:rPr>
              <w:t>Balanço Patrimonial (BP)</w:t>
            </w:r>
            <w:r w:rsidRPr="00B00343">
              <w:rPr>
                <w:bCs/>
                <w:noProof/>
                <w:webHidden/>
              </w:rPr>
              <w:tab/>
            </w:r>
            <w:r w:rsidRPr="00B00343">
              <w:rPr>
                <w:bCs/>
                <w:noProof/>
                <w:webHidden/>
              </w:rPr>
              <w:fldChar w:fldCharType="begin"/>
            </w:r>
            <w:r w:rsidRPr="00B00343">
              <w:rPr>
                <w:bCs/>
                <w:noProof/>
                <w:webHidden/>
              </w:rPr>
              <w:instrText xml:space="preserve"> PAGEREF _Toc48555522 \h </w:instrText>
            </w:r>
            <w:r w:rsidRPr="00B00343">
              <w:rPr>
                <w:bCs/>
                <w:noProof/>
                <w:webHidden/>
              </w:rPr>
            </w:r>
            <w:r w:rsidRPr="00B00343">
              <w:rPr>
                <w:bCs/>
                <w:noProof/>
                <w:webHidden/>
              </w:rPr>
              <w:fldChar w:fldCharType="separate"/>
            </w:r>
            <w:r w:rsidRPr="00B00343">
              <w:rPr>
                <w:bCs/>
                <w:noProof/>
                <w:webHidden/>
              </w:rPr>
              <w:t>7</w:t>
            </w:r>
            <w:r w:rsidRPr="00B00343">
              <w:rPr>
                <w:bCs/>
                <w:noProof/>
                <w:webHidden/>
              </w:rPr>
              <w:fldChar w:fldCharType="end"/>
            </w:r>
          </w:hyperlink>
        </w:p>
        <w:p w14:paraId="346A6620" w14:textId="2B341A14" w:rsidR="00B00343" w:rsidRPr="00B00343" w:rsidRDefault="00B00343">
          <w:pPr>
            <w:pStyle w:val="Sumrio1"/>
            <w:rPr>
              <w:bCs/>
              <w:noProof/>
              <w:lang w:eastAsia="pt-BR"/>
            </w:rPr>
          </w:pPr>
          <w:hyperlink w:anchor="_Toc48555523" w:history="1">
            <w:r w:rsidRPr="00B00343">
              <w:rPr>
                <w:rStyle w:val="Hyperlink"/>
                <w:rFonts w:ascii="Times New Roman" w:hAnsi="Times New Roman" w:cs="Times New Roman"/>
                <w:bCs/>
                <w:noProof/>
              </w:rPr>
              <w:t>II.</w:t>
            </w:r>
            <w:r w:rsidRPr="00B00343">
              <w:rPr>
                <w:bCs/>
                <w:noProof/>
                <w:lang w:eastAsia="pt-BR"/>
              </w:rPr>
              <w:tab/>
            </w:r>
            <w:r w:rsidRPr="00B00343">
              <w:rPr>
                <w:rStyle w:val="Hyperlink"/>
                <w:rFonts w:ascii="Times New Roman" w:hAnsi="Times New Roman" w:cs="Times New Roman"/>
                <w:bCs/>
                <w:noProof/>
              </w:rPr>
              <w:t>Demonstração do Resultado</w:t>
            </w:r>
            <w:r w:rsidRPr="00B00343">
              <w:rPr>
                <w:bCs/>
                <w:noProof/>
                <w:webHidden/>
              </w:rPr>
              <w:tab/>
            </w:r>
            <w:r w:rsidRPr="00B00343">
              <w:rPr>
                <w:bCs/>
                <w:noProof/>
                <w:webHidden/>
              </w:rPr>
              <w:fldChar w:fldCharType="begin"/>
            </w:r>
            <w:r w:rsidRPr="00B00343">
              <w:rPr>
                <w:bCs/>
                <w:noProof/>
                <w:webHidden/>
              </w:rPr>
              <w:instrText xml:space="preserve"> PAGEREF _Toc48555523 \h </w:instrText>
            </w:r>
            <w:r w:rsidRPr="00B00343">
              <w:rPr>
                <w:bCs/>
                <w:noProof/>
                <w:webHidden/>
              </w:rPr>
            </w:r>
            <w:r w:rsidRPr="00B00343">
              <w:rPr>
                <w:bCs/>
                <w:noProof/>
                <w:webHidden/>
              </w:rPr>
              <w:fldChar w:fldCharType="separate"/>
            </w:r>
            <w:r w:rsidRPr="00B00343">
              <w:rPr>
                <w:bCs/>
                <w:noProof/>
                <w:webHidden/>
              </w:rPr>
              <w:t>8</w:t>
            </w:r>
            <w:r w:rsidRPr="00B00343">
              <w:rPr>
                <w:bCs/>
                <w:noProof/>
                <w:webHidden/>
              </w:rPr>
              <w:fldChar w:fldCharType="end"/>
            </w:r>
          </w:hyperlink>
        </w:p>
        <w:p w14:paraId="70DCB2F0" w14:textId="2C3CCD04" w:rsidR="00B00343" w:rsidRPr="00B00343" w:rsidRDefault="00B00343">
          <w:pPr>
            <w:pStyle w:val="Sumrio1"/>
            <w:rPr>
              <w:bCs/>
              <w:noProof/>
              <w:lang w:eastAsia="pt-BR"/>
            </w:rPr>
          </w:pPr>
          <w:hyperlink w:anchor="_Toc48555524" w:history="1">
            <w:r w:rsidRPr="00B00343">
              <w:rPr>
                <w:rStyle w:val="Hyperlink"/>
                <w:rFonts w:ascii="Times New Roman" w:hAnsi="Times New Roman" w:cs="Times New Roman"/>
                <w:bCs/>
                <w:noProof/>
              </w:rPr>
              <w:t>III.</w:t>
            </w:r>
            <w:r w:rsidRPr="00B00343">
              <w:rPr>
                <w:bCs/>
                <w:noProof/>
                <w:lang w:eastAsia="pt-BR"/>
              </w:rPr>
              <w:tab/>
            </w:r>
            <w:r w:rsidRPr="00B00343">
              <w:rPr>
                <w:rStyle w:val="Hyperlink"/>
                <w:rFonts w:ascii="Times New Roman" w:hAnsi="Times New Roman" w:cs="Times New Roman"/>
                <w:bCs/>
                <w:noProof/>
              </w:rPr>
              <w:t>Demonstração dos Fluxos de Caixa (DFC)</w:t>
            </w:r>
            <w:r w:rsidRPr="00B00343">
              <w:rPr>
                <w:bCs/>
                <w:noProof/>
                <w:webHidden/>
              </w:rPr>
              <w:tab/>
            </w:r>
            <w:r w:rsidRPr="00B00343">
              <w:rPr>
                <w:bCs/>
                <w:noProof/>
                <w:webHidden/>
              </w:rPr>
              <w:fldChar w:fldCharType="begin"/>
            </w:r>
            <w:r w:rsidRPr="00B00343">
              <w:rPr>
                <w:bCs/>
                <w:noProof/>
                <w:webHidden/>
              </w:rPr>
              <w:instrText xml:space="preserve"> PAGEREF _Toc48555524 \h </w:instrText>
            </w:r>
            <w:r w:rsidRPr="00B00343">
              <w:rPr>
                <w:bCs/>
                <w:noProof/>
                <w:webHidden/>
              </w:rPr>
            </w:r>
            <w:r w:rsidRPr="00B00343">
              <w:rPr>
                <w:bCs/>
                <w:noProof/>
                <w:webHidden/>
              </w:rPr>
              <w:fldChar w:fldCharType="separate"/>
            </w:r>
            <w:r w:rsidRPr="00B00343">
              <w:rPr>
                <w:bCs/>
                <w:noProof/>
                <w:webHidden/>
              </w:rPr>
              <w:t>9</w:t>
            </w:r>
            <w:r w:rsidRPr="00B00343">
              <w:rPr>
                <w:bCs/>
                <w:noProof/>
                <w:webHidden/>
              </w:rPr>
              <w:fldChar w:fldCharType="end"/>
            </w:r>
          </w:hyperlink>
        </w:p>
        <w:p w14:paraId="5DC9A5CF" w14:textId="0224339C" w:rsidR="00B00343" w:rsidRPr="00B00343" w:rsidRDefault="00B00343">
          <w:pPr>
            <w:pStyle w:val="Sumrio1"/>
            <w:rPr>
              <w:bCs/>
              <w:noProof/>
              <w:lang w:eastAsia="pt-BR"/>
            </w:rPr>
          </w:pPr>
          <w:hyperlink w:anchor="_Toc48555525" w:history="1">
            <w:r w:rsidRPr="00B00343">
              <w:rPr>
                <w:rStyle w:val="Hyperlink"/>
                <w:rFonts w:ascii="Times New Roman" w:hAnsi="Times New Roman" w:cs="Times New Roman"/>
                <w:bCs/>
                <w:noProof/>
              </w:rPr>
              <w:t>IV.</w:t>
            </w:r>
            <w:r w:rsidRPr="00B00343">
              <w:rPr>
                <w:bCs/>
                <w:noProof/>
                <w:lang w:eastAsia="pt-BR"/>
              </w:rPr>
              <w:tab/>
            </w:r>
            <w:r w:rsidRPr="00B00343">
              <w:rPr>
                <w:rStyle w:val="Hyperlink"/>
                <w:rFonts w:ascii="Times New Roman" w:hAnsi="Times New Roman" w:cs="Times New Roman"/>
                <w:bCs/>
                <w:noProof/>
              </w:rPr>
              <w:t>Demonstração do Valor Adicionado (DVA)</w:t>
            </w:r>
            <w:r w:rsidRPr="00B00343">
              <w:rPr>
                <w:bCs/>
                <w:noProof/>
                <w:webHidden/>
              </w:rPr>
              <w:tab/>
            </w:r>
            <w:r w:rsidRPr="00B00343">
              <w:rPr>
                <w:bCs/>
                <w:noProof/>
                <w:webHidden/>
              </w:rPr>
              <w:fldChar w:fldCharType="begin"/>
            </w:r>
            <w:r w:rsidRPr="00B00343">
              <w:rPr>
                <w:bCs/>
                <w:noProof/>
                <w:webHidden/>
              </w:rPr>
              <w:instrText xml:space="preserve"> PAGEREF _Toc48555525 \h </w:instrText>
            </w:r>
            <w:r w:rsidRPr="00B00343">
              <w:rPr>
                <w:bCs/>
                <w:noProof/>
                <w:webHidden/>
              </w:rPr>
            </w:r>
            <w:r w:rsidRPr="00B00343">
              <w:rPr>
                <w:bCs/>
                <w:noProof/>
                <w:webHidden/>
              </w:rPr>
              <w:fldChar w:fldCharType="separate"/>
            </w:r>
            <w:r w:rsidRPr="00B00343">
              <w:rPr>
                <w:bCs/>
                <w:noProof/>
                <w:webHidden/>
              </w:rPr>
              <w:t>10</w:t>
            </w:r>
            <w:r w:rsidRPr="00B00343">
              <w:rPr>
                <w:bCs/>
                <w:noProof/>
                <w:webHidden/>
              </w:rPr>
              <w:fldChar w:fldCharType="end"/>
            </w:r>
          </w:hyperlink>
        </w:p>
        <w:p w14:paraId="1BEAE386" w14:textId="23187E9D" w:rsidR="00B00343" w:rsidRPr="00B00343" w:rsidRDefault="00B00343">
          <w:pPr>
            <w:pStyle w:val="Sumrio1"/>
            <w:rPr>
              <w:bCs/>
              <w:noProof/>
              <w:lang w:eastAsia="pt-BR"/>
            </w:rPr>
          </w:pPr>
          <w:hyperlink w:anchor="_Toc48555526" w:history="1">
            <w:r w:rsidRPr="00B00343">
              <w:rPr>
                <w:rStyle w:val="Hyperlink"/>
                <w:rFonts w:ascii="Times New Roman" w:hAnsi="Times New Roman" w:cs="Times New Roman"/>
                <w:bCs/>
                <w:noProof/>
              </w:rPr>
              <w:t>V.</w:t>
            </w:r>
            <w:r w:rsidRPr="00B00343">
              <w:rPr>
                <w:bCs/>
                <w:noProof/>
                <w:lang w:eastAsia="pt-BR"/>
              </w:rPr>
              <w:tab/>
            </w:r>
            <w:r w:rsidRPr="00B00343">
              <w:rPr>
                <w:rStyle w:val="Hyperlink"/>
                <w:rFonts w:ascii="Times New Roman" w:hAnsi="Times New Roman" w:cs="Times New Roman"/>
                <w:bCs/>
                <w:noProof/>
              </w:rPr>
              <w:t>Demonstração das Mutações do Patrimônio Líquido (DMPL)</w:t>
            </w:r>
            <w:r w:rsidRPr="00B00343">
              <w:rPr>
                <w:bCs/>
                <w:noProof/>
                <w:webHidden/>
              </w:rPr>
              <w:tab/>
            </w:r>
            <w:r w:rsidRPr="00B00343">
              <w:rPr>
                <w:bCs/>
                <w:noProof/>
                <w:webHidden/>
              </w:rPr>
              <w:fldChar w:fldCharType="begin"/>
            </w:r>
            <w:r w:rsidRPr="00B00343">
              <w:rPr>
                <w:bCs/>
                <w:noProof/>
                <w:webHidden/>
              </w:rPr>
              <w:instrText xml:space="preserve"> PAGEREF _Toc48555526 \h </w:instrText>
            </w:r>
            <w:r w:rsidRPr="00B00343">
              <w:rPr>
                <w:bCs/>
                <w:noProof/>
                <w:webHidden/>
              </w:rPr>
            </w:r>
            <w:r w:rsidRPr="00B00343">
              <w:rPr>
                <w:bCs/>
                <w:noProof/>
                <w:webHidden/>
              </w:rPr>
              <w:fldChar w:fldCharType="separate"/>
            </w:r>
            <w:r w:rsidRPr="00B00343">
              <w:rPr>
                <w:bCs/>
                <w:noProof/>
                <w:webHidden/>
              </w:rPr>
              <w:t>11</w:t>
            </w:r>
            <w:r w:rsidRPr="00B00343">
              <w:rPr>
                <w:bCs/>
                <w:noProof/>
                <w:webHidden/>
              </w:rPr>
              <w:fldChar w:fldCharType="end"/>
            </w:r>
          </w:hyperlink>
        </w:p>
        <w:p w14:paraId="1D273FAF" w14:textId="5535268A" w:rsidR="00B00343" w:rsidRPr="00B00343" w:rsidRDefault="00B00343">
          <w:pPr>
            <w:pStyle w:val="Sumrio1"/>
            <w:rPr>
              <w:bCs/>
              <w:noProof/>
              <w:lang w:eastAsia="pt-BR"/>
            </w:rPr>
          </w:pPr>
          <w:hyperlink w:anchor="_Toc48555527" w:history="1">
            <w:r w:rsidRPr="00B00343">
              <w:rPr>
                <w:rStyle w:val="Hyperlink"/>
                <w:rFonts w:ascii="Times New Roman" w:hAnsi="Times New Roman" w:cs="Times New Roman"/>
                <w:bCs/>
                <w:noProof/>
              </w:rPr>
              <w:t>VI.</w:t>
            </w:r>
            <w:r w:rsidRPr="00B00343">
              <w:rPr>
                <w:bCs/>
                <w:noProof/>
                <w:lang w:eastAsia="pt-BR"/>
              </w:rPr>
              <w:tab/>
            </w:r>
            <w:r w:rsidRPr="00B00343">
              <w:rPr>
                <w:rStyle w:val="Hyperlink"/>
                <w:rFonts w:ascii="Times New Roman" w:hAnsi="Times New Roman" w:cs="Times New Roman"/>
                <w:bCs/>
                <w:noProof/>
              </w:rPr>
              <w:t>Notas Explicativas (NE)</w:t>
            </w:r>
            <w:r w:rsidRPr="00B00343">
              <w:rPr>
                <w:bCs/>
                <w:noProof/>
                <w:webHidden/>
              </w:rPr>
              <w:tab/>
            </w:r>
            <w:r w:rsidRPr="00B00343">
              <w:rPr>
                <w:bCs/>
                <w:noProof/>
                <w:webHidden/>
              </w:rPr>
              <w:fldChar w:fldCharType="begin"/>
            </w:r>
            <w:r w:rsidRPr="00B00343">
              <w:rPr>
                <w:bCs/>
                <w:noProof/>
                <w:webHidden/>
              </w:rPr>
              <w:instrText xml:space="preserve"> PAGEREF _Toc48555527 \h </w:instrText>
            </w:r>
            <w:r w:rsidRPr="00B00343">
              <w:rPr>
                <w:bCs/>
                <w:noProof/>
                <w:webHidden/>
              </w:rPr>
            </w:r>
            <w:r w:rsidRPr="00B00343">
              <w:rPr>
                <w:bCs/>
                <w:noProof/>
                <w:webHidden/>
              </w:rPr>
              <w:fldChar w:fldCharType="separate"/>
            </w:r>
            <w:r w:rsidRPr="00B00343">
              <w:rPr>
                <w:bCs/>
                <w:noProof/>
                <w:webHidden/>
              </w:rPr>
              <w:t>12</w:t>
            </w:r>
            <w:r w:rsidRPr="00B00343">
              <w:rPr>
                <w:bCs/>
                <w:noProof/>
                <w:webHidden/>
              </w:rPr>
              <w:fldChar w:fldCharType="end"/>
            </w:r>
          </w:hyperlink>
        </w:p>
        <w:p w14:paraId="05C2D24D" w14:textId="04419B0F" w:rsidR="00B00343" w:rsidRPr="00B00343" w:rsidRDefault="00B00343">
          <w:pPr>
            <w:pStyle w:val="Sumrio2"/>
            <w:rPr>
              <w:rFonts w:asciiTheme="minorHAnsi" w:hAnsiTheme="minorHAnsi" w:cstheme="minorBidi"/>
              <w:b w:val="0"/>
              <w:bCs/>
              <w:lang w:eastAsia="pt-BR"/>
            </w:rPr>
          </w:pPr>
          <w:hyperlink w:anchor="_Toc48555528" w:history="1">
            <w:r w:rsidRPr="00B00343">
              <w:rPr>
                <w:rStyle w:val="Hyperlink"/>
                <w:b w:val="0"/>
                <w:bCs/>
              </w:rPr>
              <w:t>Nota a) – Contexto Operacional</w:t>
            </w:r>
            <w:r w:rsidRPr="00B00343">
              <w:rPr>
                <w:b w:val="0"/>
                <w:bCs/>
                <w:webHidden/>
              </w:rPr>
              <w:tab/>
            </w:r>
            <w:r w:rsidRPr="00B00343">
              <w:rPr>
                <w:b w:val="0"/>
                <w:bCs/>
                <w:webHidden/>
              </w:rPr>
              <w:fldChar w:fldCharType="begin"/>
            </w:r>
            <w:r w:rsidRPr="00B00343">
              <w:rPr>
                <w:b w:val="0"/>
                <w:bCs/>
                <w:webHidden/>
              </w:rPr>
              <w:instrText xml:space="preserve"> PAGEREF _Toc48555528 \h </w:instrText>
            </w:r>
            <w:r w:rsidRPr="00B00343">
              <w:rPr>
                <w:b w:val="0"/>
                <w:bCs/>
                <w:webHidden/>
              </w:rPr>
            </w:r>
            <w:r w:rsidRPr="00B00343">
              <w:rPr>
                <w:b w:val="0"/>
                <w:bCs/>
                <w:webHidden/>
              </w:rPr>
              <w:fldChar w:fldCharType="separate"/>
            </w:r>
            <w:r w:rsidRPr="00B00343">
              <w:rPr>
                <w:b w:val="0"/>
                <w:bCs/>
                <w:webHidden/>
              </w:rPr>
              <w:t>12</w:t>
            </w:r>
            <w:r w:rsidRPr="00B00343">
              <w:rPr>
                <w:b w:val="0"/>
                <w:bCs/>
                <w:webHidden/>
              </w:rPr>
              <w:fldChar w:fldCharType="end"/>
            </w:r>
          </w:hyperlink>
        </w:p>
        <w:p w14:paraId="1E0A9084" w14:textId="2E23FA12" w:rsidR="00B00343" w:rsidRPr="00B00343" w:rsidRDefault="00B00343">
          <w:pPr>
            <w:pStyle w:val="Sumrio2"/>
            <w:rPr>
              <w:rFonts w:asciiTheme="minorHAnsi" w:hAnsiTheme="minorHAnsi" w:cstheme="minorBidi"/>
              <w:b w:val="0"/>
              <w:bCs/>
              <w:lang w:eastAsia="pt-BR"/>
            </w:rPr>
          </w:pPr>
          <w:hyperlink w:anchor="_Toc48555529" w:history="1">
            <w:r w:rsidRPr="00B00343">
              <w:rPr>
                <w:rStyle w:val="Hyperlink"/>
                <w:b w:val="0"/>
                <w:bCs/>
              </w:rPr>
              <w:t>Nota b) – Elaboração e apresentação das demonstrações contábeis</w:t>
            </w:r>
            <w:r w:rsidRPr="00B00343">
              <w:rPr>
                <w:b w:val="0"/>
                <w:bCs/>
                <w:webHidden/>
              </w:rPr>
              <w:tab/>
            </w:r>
            <w:r w:rsidRPr="00B00343">
              <w:rPr>
                <w:b w:val="0"/>
                <w:bCs/>
                <w:webHidden/>
              </w:rPr>
              <w:fldChar w:fldCharType="begin"/>
            </w:r>
            <w:r w:rsidRPr="00B00343">
              <w:rPr>
                <w:b w:val="0"/>
                <w:bCs/>
                <w:webHidden/>
              </w:rPr>
              <w:instrText xml:space="preserve"> PAGEREF _Toc48555529 \h </w:instrText>
            </w:r>
            <w:r w:rsidRPr="00B00343">
              <w:rPr>
                <w:b w:val="0"/>
                <w:bCs/>
                <w:webHidden/>
              </w:rPr>
            </w:r>
            <w:r w:rsidRPr="00B00343">
              <w:rPr>
                <w:b w:val="0"/>
                <w:bCs/>
                <w:webHidden/>
              </w:rPr>
              <w:fldChar w:fldCharType="separate"/>
            </w:r>
            <w:r w:rsidRPr="00B00343">
              <w:rPr>
                <w:b w:val="0"/>
                <w:bCs/>
                <w:webHidden/>
              </w:rPr>
              <w:t>15</w:t>
            </w:r>
            <w:r w:rsidRPr="00B00343">
              <w:rPr>
                <w:b w:val="0"/>
                <w:bCs/>
                <w:webHidden/>
              </w:rPr>
              <w:fldChar w:fldCharType="end"/>
            </w:r>
          </w:hyperlink>
        </w:p>
        <w:p w14:paraId="1656E8CE" w14:textId="23BCAAF1" w:rsidR="00B00343" w:rsidRPr="00B00343" w:rsidRDefault="00B00343">
          <w:pPr>
            <w:pStyle w:val="Sumrio2"/>
            <w:rPr>
              <w:rFonts w:asciiTheme="minorHAnsi" w:hAnsiTheme="minorHAnsi" w:cstheme="minorBidi"/>
              <w:b w:val="0"/>
              <w:bCs/>
              <w:lang w:eastAsia="pt-BR"/>
            </w:rPr>
          </w:pPr>
          <w:hyperlink w:anchor="_Toc48555530" w:history="1">
            <w:r w:rsidRPr="00B00343">
              <w:rPr>
                <w:rStyle w:val="Hyperlink"/>
                <w:b w:val="0"/>
                <w:bCs/>
              </w:rPr>
              <w:t>Nota c) - Principais práticas contábeis</w:t>
            </w:r>
            <w:r w:rsidRPr="00B00343">
              <w:rPr>
                <w:b w:val="0"/>
                <w:bCs/>
                <w:webHidden/>
              </w:rPr>
              <w:tab/>
            </w:r>
            <w:r w:rsidRPr="00B00343">
              <w:rPr>
                <w:b w:val="0"/>
                <w:bCs/>
                <w:webHidden/>
              </w:rPr>
              <w:fldChar w:fldCharType="begin"/>
            </w:r>
            <w:r w:rsidRPr="00B00343">
              <w:rPr>
                <w:b w:val="0"/>
                <w:bCs/>
                <w:webHidden/>
              </w:rPr>
              <w:instrText xml:space="preserve"> PAGEREF _Toc48555530 \h </w:instrText>
            </w:r>
            <w:r w:rsidRPr="00B00343">
              <w:rPr>
                <w:b w:val="0"/>
                <w:bCs/>
                <w:webHidden/>
              </w:rPr>
            </w:r>
            <w:r w:rsidRPr="00B00343">
              <w:rPr>
                <w:b w:val="0"/>
                <w:bCs/>
                <w:webHidden/>
              </w:rPr>
              <w:fldChar w:fldCharType="separate"/>
            </w:r>
            <w:r w:rsidRPr="00B00343">
              <w:rPr>
                <w:b w:val="0"/>
                <w:bCs/>
                <w:webHidden/>
              </w:rPr>
              <w:t>15</w:t>
            </w:r>
            <w:r w:rsidRPr="00B00343">
              <w:rPr>
                <w:b w:val="0"/>
                <w:bCs/>
                <w:webHidden/>
              </w:rPr>
              <w:fldChar w:fldCharType="end"/>
            </w:r>
          </w:hyperlink>
        </w:p>
        <w:p w14:paraId="1F2DD9F0" w14:textId="78810944" w:rsidR="00B00343" w:rsidRPr="00B00343" w:rsidRDefault="00B00343">
          <w:pPr>
            <w:pStyle w:val="Sumrio1"/>
            <w:rPr>
              <w:bCs/>
              <w:noProof/>
              <w:lang w:eastAsia="pt-BR"/>
            </w:rPr>
          </w:pPr>
          <w:hyperlink w:anchor="_Toc48555531" w:history="1">
            <w:r w:rsidRPr="00B00343">
              <w:rPr>
                <w:rStyle w:val="Hyperlink"/>
                <w:rFonts w:ascii="Times New Roman" w:hAnsi="Times New Roman" w:cs="Times New Roman"/>
                <w:bCs/>
                <w:noProof/>
              </w:rPr>
              <w:t>1 - Ativo</w:t>
            </w:r>
            <w:r w:rsidRPr="00B00343">
              <w:rPr>
                <w:bCs/>
                <w:noProof/>
                <w:webHidden/>
              </w:rPr>
              <w:tab/>
            </w:r>
            <w:r w:rsidRPr="00B00343">
              <w:rPr>
                <w:bCs/>
                <w:noProof/>
                <w:webHidden/>
              </w:rPr>
              <w:fldChar w:fldCharType="begin"/>
            </w:r>
            <w:r w:rsidRPr="00B00343">
              <w:rPr>
                <w:bCs/>
                <w:noProof/>
                <w:webHidden/>
              </w:rPr>
              <w:instrText xml:space="preserve"> PAGEREF _Toc48555531 \h </w:instrText>
            </w:r>
            <w:r w:rsidRPr="00B00343">
              <w:rPr>
                <w:bCs/>
                <w:noProof/>
                <w:webHidden/>
              </w:rPr>
            </w:r>
            <w:r w:rsidRPr="00B00343">
              <w:rPr>
                <w:bCs/>
                <w:noProof/>
                <w:webHidden/>
              </w:rPr>
              <w:fldChar w:fldCharType="separate"/>
            </w:r>
            <w:r w:rsidRPr="00B00343">
              <w:rPr>
                <w:bCs/>
                <w:noProof/>
                <w:webHidden/>
              </w:rPr>
              <w:t>19</w:t>
            </w:r>
            <w:r w:rsidRPr="00B00343">
              <w:rPr>
                <w:bCs/>
                <w:noProof/>
                <w:webHidden/>
              </w:rPr>
              <w:fldChar w:fldCharType="end"/>
            </w:r>
          </w:hyperlink>
        </w:p>
        <w:p w14:paraId="3D0EA162" w14:textId="39215F12" w:rsidR="00B00343" w:rsidRPr="00B00343" w:rsidRDefault="00B00343">
          <w:pPr>
            <w:pStyle w:val="Sumrio1"/>
            <w:rPr>
              <w:bCs/>
              <w:noProof/>
              <w:lang w:eastAsia="pt-BR"/>
            </w:rPr>
          </w:pPr>
          <w:hyperlink w:anchor="_Toc48555532" w:history="1">
            <w:r w:rsidRPr="00B00343">
              <w:rPr>
                <w:rStyle w:val="Hyperlink"/>
                <w:rFonts w:ascii="Times New Roman" w:hAnsi="Times New Roman" w:cs="Times New Roman"/>
                <w:bCs/>
                <w:noProof/>
              </w:rPr>
              <w:t>1.1</w:t>
            </w:r>
            <w:r w:rsidRPr="00B00343">
              <w:rPr>
                <w:bCs/>
                <w:noProof/>
                <w:lang w:eastAsia="pt-BR"/>
              </w:rPr>
              <w:tab/>
            </w:r>
            <w:r w:rsidRPr="00B00343">
              <w:rPr>
                <w:rStyle w:val="Hyperlink"/>
                <w:rFonts w:ascii="Times New Roman" w:hAnsi="Times New Roman" w:cs="Times New Roman"/>
                <w:bCs/>
                <w:noProof/>
              </w:rPr>
              <w:t>- Ativo Circulante</w:t>
            </w:r>
            <w:r w:rsidRPr="00B00343">
              <w:rPr>
                <w:bCs/>
                <w:noProof/>
                <w:webHidden/>
              </w:rPr>
              <w:tab/>
            </w:r>
            <w:r w:rsidRPr="00B00343">
              <w:rPr>
                <w:bCs/>
                <w:noProof/>
                <w:webHidden/>
              </w:rPr>
              <w:fldChar w:fldCharType="begin"/>
            </w:r>
            <w:r w:rsidRPr="00B00343">
              <w:rPr>
                <w:bCs/>
                <w:noProof/>
                <w:webHidden/>
              </w:rPr>
              <w:instrText xml:space="preserve"> PAGEREF _Toc48555532 \h </w:instrText>
            </w:r>
            <w:r w:rsidRPr="00B00343">
              <w:rPr>
                <w:bCs/>
                <w:noProof/>
                <w:webHidden/>
              </w:rPr>
            </w:r>
            <w:r w:rsidRPr="00B00343">
              <w:rPr>
                <w:bCs/>
                <w:noProof/>
                <w:webHidden/>
              </w:rPr>
              <w:fldChar w:fldCharType="separate"/>
            </w:r>
            <w:r w:rsidRPr="00B00343">
              <w:rPr>
                <w:bCs/>
                <w:noProof/>
                <w:webHidden/>
              </w:rPr>
              <w:t>19</w:t>
            </w:r>
            <w:r w:rsidRPr="00B00343">
              <w:rPr>
                <w:bCs/>
                <w:noProof/>
                <w:webHidden/>
              </w:rPr>
              <w:fldChar w:fldCharType="end"/>
            </w:r>
          </w:hyperlink>
        </w:p>
        <w:p w14:paraId="7551F43B" w14:textId="17D4CBB6" w:rsidR="00B00343" w:rsidRPr="00B00343" w:rsidRDefault="00B00343">
          <w:pPr>
            <w:pStyle w:val="Sumrio1"/>
            <w:rPr>
              <w:bCs/>
              <w:noProof/>
              <w:lang w:eastAsia="pt-BR"/>
            </w:rPr>
          </w:pPr>
          <w:hyperlink w:anchor="_Toc48555533" w:history="1">
            <w:r w:rsidRPr="00B00343">
              <w:rPr>
                <w:rStyle w:val="Hyperlink"/>
                <w:rFonts w:ascii="Times New Roman" w:hAnsi="Times New Roman" w:cs="Times New Roman"/>
                <w:bCs/>
                <w:noProof/>
              </w:rPr>
              <w:t>1.1.1</w:t>
            </w:r>
            <w:r w:rsidRPr="00B00343">
              <w:rPr>
                <w:bCs/>
                <w:noProof/>
                <w:lang w:eastAsia="pt-BR"/>
              </w:rPr>
              <w:tab/>
            </w:r>
            <w:r w:rsidRPr="00B00343">
              <w:rPr>
                <w:rStyle w:val="Hyperlink"/>
                <w:rFonts w:ascii="Times New Roman" w:hAnsi="Times New Roman" w:cs="Times New Roman"/>
                <w:bCs/>
                <w:noProof/>
              </w:rPr>
              <w:t>- Caixa e Equivalente de Caixa</w:t>
            </w:r>
            <w:r w:rsidRPr="00B00343">
              <w:rPr>
                <w:bCs/>
                <w:noProof/>
                <w:webHidden/>
              </w:rPr>
              <w:tab/>
            </w:r>
            <w:r w:rsidRPr="00B00343">
              <w:rPr>
                <w:bCs/>
                <w:noProof/>
                <w:webHidden/>
              </w:rPr>
              <w:fldChar w:fldCharType="begin"/>
            </w:r>
            <w:r w:rsidRPr="00B00343">
              <w:rPr>
                <w:bCs/>
                <w:noProof/>
                <w:webHidden/>
              </w:rPr>
              <w:instrText xml:space="preserve"> PAGEREF _Toc48555533 \h </w:instrText>
            </w:r>
            <w:r w:rsidRPr="00B00343">
              <w:rPr>
                <w:bCs/>
                <w:noProof/>
                <w:webHidden/>
              </w:rPr>
            </w:r>
            <w:r w:rsidRPr="00B00343">
              <w:rPr>
                <w:bCs/>
                <w:noProof/>
                <w:webHidden/>
              </w:rPr>
              <w:fldChar w:fldCharType="separate"/>
            </w:r>
            <w:r w:rsidRPr="00B00343">
              <w:rPr>
                <w:bCs/>
                <w:noProof/>
                <w:webHidden/>
              </w:rPr>
              <w:t>19</w:t>
            </w:r>
            <w:r w:rsidRPr="00B00343">
              <w:rPr>
                <w:bCs/>
                <w:noProof/>
                <w:webHidden/>
              </w:rPr>
              <w:fldChar w:fldCharType="end"/>
            </w:r>
          </w:hyperlink>
        </w:p>
        <w:p w14:paraId="64136E26" w14:textId="32A12B49" w:rsidR="00B00343" w:rsidRPr="00B00343" w:rsidRDefault="00B00343">
          <w:pPr>
            <w:pStyle w:val="Sumrio1"/>
            <w:rPr>
              <w:bCs/>
              <w:noProof/>
              <w:lang w:eastAsia="pt-BR"/>
            </w:rPr>
          </w:pPr>
          <w:hyperlink w:anchor="_Toc48555534" w:history="1">
            <w:r w:rsidRPr="00B00343">
              <w:rPr>
                <w:rStyle w:val="Hyperlink"/>
                <w:rFonts w:ascii="Times New Roman" w:hAnsi="Times New Roman" w:cs="Times New Roman"/>
                <w:bCs/>
                <w:noProof/>
              </w:rPr>
              <w:t>1.1.2</w:t>
            </w:r>
            <w:r w:rsidRPr="00B00343">
              <w:rPr>
                <w:bCs/>
                <w:noProof/>
                <w:lang w:eastAsia="pt-BR"/>
              </w:rPr>
              <w:tab/>
            </w:r>
            <w:r w:rsidRPr="00B00343">
              <w:rPr>
                <w:rStyle w:val="Hyperlink"/>
                <w:rFonts w:ascii="Times New Roman" w:hAnsi="Times New Roman" w:cs="Times New Roman"/>
                <w:bCs/>
                <w:noProof/>
              </w:rPr>
              <w:t>Valores a Curto Prazo – SUS</w:t>
            </w:r>
            <w:r w:rsidRPr="00B00343">
              <w:rPr>
                <w:bCs/>
                <w:noProof/>
                <w:webHidden/>
              </w:rPr>
              <w:tab/>
            </w:r>
            <w:r w:rsidRPr="00B00343">
              <w:rPr>
                <w:bCs/>
                <w:noProof/>
                <w:webHidden/>
              </w:rPr>
              <w:fldChar w:fldCharType="begin"/>
            </w:r>
            <w:r w:rsidRPr="00B00343">
              <w:rPr>
                <w:bCs/>
                <w:noProof/>
                <w:webHidden/>
              </w:rPr>
              <w:instrText xml:space="preserve"> PAGEREF _Toc48555534 \h </w:instrText>
            </w:r>
            <w:r w:rsidRPr="00B00343">
              <w:rPr>
                <w:bCs/>
                <w:noProof/>
                <w:webHidden/>
              </w:rPr>
            </w:r>
            <w:r w:rsidRPr="00B00343">
              <w:rPr>
                <w:bCs/>
                <w:noProof/>
                <w:webHidden/>
              </w:rPr>
              <w:fldChar w:fldCharType="separate"/>
            </w:r>
            <w:r w:rsidRPr="00B00343">
              <w:rPr>
                <w:bCs/>
                <w:noProof/>
                <w:webHidden/>
              </w:rPr>
              <w:t>20</w:t>
            </w:r>
            <w:r w:rsidRPr="00B00343">
              <w:rPr>
                <w:bCs/>
                <w:noProof/>
                <w:webHidden/>
              </w:rPr>
              <w:fldChar w:fldCharType="end"/>
            </w:r>
          </w:hyperlink>
        </w:p>
        <w:p w14:paraId="5875853D" w14:textId="32955CD4" w:rsidR="00B00343" w:rsidRPr="00B00343" w:rsidRDefault="00B00343">
          <w:pPr>
            <w:pStyle w:val="Sumrio1"/>
            <w:rPr>
              <w:bCs/>
              <w:noProof/>
              <w:lang w:eastAsia="pt-BR"/>
            </w:rPr>
          </w:pPr>
          <w:hyperlink w:anchor="_Toc48555535" w:history="1">
            <w:r w:rsidRPr="00B00343">
              <w:rPr>
                <w:rStyle w:val="Hyperlink"/>
                <w:rFonts w:ascii="Times New Roman" w:hAnsi="Times New Roman" w:cs="Times New Roman"/>
                <w:bCs/>
                <w:noProof/>
              </w:rPr>
              <w:t>1.1.3</w:t>
            </w:r>
            <w:r w:rsidRPr="00B00343">
              <w:rPr>
                <w:bCs/>
                <w:noProof/>
                <w:lang w:eastAsia="pt-BR"/>
              </w:rPr>
              <w:tab/>
            </w:r>
            <w:r w:rsidRPr="00B00343">
              <w:rPr>
                <w:rStyle w:val="Hyperlink"/>
                <w:rFonts w:ascii="Times New Roman" w:hAnsi="Times New Roman" w:cs="Times New Roman"/>
                <w:bCs/>
                <w:noProof/>
              </w:rPr>
              <w:t>Subvenção de Custeio SUS a Receber</w:t>
            </w:r>
            <w:r w:rsidRPr="00B00343">
              <w:rPr>
                <w:bCs/>
                <w:noProof/>
                <w:webHidden/>
              </w:rPr>
              <w:tab/>
            </w:r>
            <w:r w:rsidRPr="00B00343">
              <w:rPr>
                <w:bCs/>
                <w:noProof/>
                <w:webHidden/>
              </w:rPr>
              <w:fldChar w:fldCharType="begin"/>
            </w:r>
            <w:r w:rsidRPr="00B00343">
              <w:rPr>
                <w:bCs/>
                <w:noProof/>
                <w:webHidden/>
              </w:rPr>
              <w:instrText xml:space="preserve"> PAGEREF _Toc48555535 \h </w:instrText>
            </w:r>
            <w:r w:rsidRPr="00B00343">
              <w:rPr>
                <w:bCs/>
                <w:noProof/>
                <w:webHidden/>
              </w:rPr>
            </w:r>
            <w:r w:rsidRPr="00B00343">
              <w:rPr>
                <w:bCs/>
                <w:noProof/>
                <w:webHidden/>
              </w:rPr>
              <w:fldChar w:fldCharType="separate"/>
            </w:r>
            <w:r w:rsidRPr="00B00343">
              <w:rPr>
                <w:bCs/>
                <w:noProof/>
                <w:webHidden/>
              </w:rPr>
              <w:t>20</w:t>
            </w:r>
            <w:r w:rsidRPr="00B00343">
              <w:rPr>
                <w:bCs/>
                <w:noProof/>
                <w:webHidden/>
              </w:rPr>
              <w:fldChar w:fldCharType="end"/>
            </w:r>
          </w:hyperlink>
        </w:p>
        <w:p w14:paraId="2F856268" w14:textId="67F92758" w:rsidR="00B00343" w:rsidRPr="00B00343" w:rsidRDefault="00B00343">
          <w:pPr>
            <w:pStyle w:val="Sumrio1"/>
            <w:rPr>
              <w:bCs/>
              <w:noProof/>
              <w:lang w:eastAsia="pt-BR"/>
            </w:rPr>
          </w:pPr>
          <w:hyperlink w:anchor="_Toc48555536" w:history="1">
            <w:r w:rsidRPr="00B00343">
              <w:rPr>
                <w:rStyle w:val="Hyperlink"/>
                <w:rFonts w:ascii="Times New Roman" w:hAnsi="Times New Roman" w:cs="Times New Roman"/>
                <w:bCs/>
                <w:noProof/>
              </w:rPr>
              <w:t>1.1.4</w:t>
            </w:r>
            <w:r w:rsidRPr="00B00343">
              <w:rPr>
                <w:bCs/>
                <w:noProof/>
                <w:lang w:eastAsia="pt-BR"/>
              </w:rPr>
              <w:tab/>
            </w:r>
            <w:r w:rsidRPr="00B00343">
              <w:rPr>
                <w:rStyle w:val="Hyperlink"/>
                <w:rFonts w:ascii="Times New Roman" w:hAnsi="Times New Roman" w:cs="Times New Roman"/>
                <w:bCs/>
                <w:noProof/>
              </w:rPr>
              <w:t>Adiantamentos e Créditos a Receber</w:t>
            </w:r>
            <w:r w:rsidRPr="00B00343">
              <w:rPr>
                <w:bCs/>
                <w:noProof/>
                <w:webHidden/>
              </w:rPr>
              <w:tab/>
            </w:r>
            <w:r w:rsidRPr="00B00343">
              <w:rPr>
                <w:bCs/>
                <w:noProof/>
                <w:webHidden/>
              </w:rPr>
              <w:fldChar w:fldCharType="begin"/>
            </w:r>
            <w:r w:rsidRPr="00B00343">
              <w:rPr>
                <w:bCs/>
                <w:noProof/>
                <w:webHidden/>
              </w:rPr>
              <w:instrText xml:space="preserve"> PAGEREF _Toc48555536 \h </w:instrText>
            </w:r>
            <w:r w:rsidRPr="00B00343">
              <w:rPr>
                <w:bCs/>
                <w:noProof/>
                <w:webHidden/>
              </w:rPr>
            </w:r>
            <w:r w:rsidRPr="00B00343">
              <w:rPr>
                <w:bCs/>
                <w:noProof/>
                <w:webHidden/>
              </w:rPr>
              <w:fldChar w:fldCharType="separate"/>
            </w:r>
            <w:r w:rsidRPr="00B00343">
              <w:rPr>
                <w:bCs/>
                <w:noProof/>
                <w:webHidden/>
              </w:rPr>
              <w:t>21</w:t>
            </w:r>
            <w:r w:rsidRPr="00B00343">
              <w:rPr>
                <w:bCs/>
                <w:noProof/>
                <w:webHidden/>
              </w:rPr>
              <w:fldChar w:fldCharType="end"/>
            </w:r>
          </w:hyperlink>
        </w:p>
        <w:p w14:paraId="2B1D032E" w14:textId="7C8957FC" w:rsidR="00B00343" w:rsidRPr="00B00343" w:rsidRDefault="00B00343">
          <w:pPr>
            <w:pStyle w:val="Sumrio1"/>
            <w:rPr>
              <w:bCs/>
              <w:noProof/>
              <w:lang w:eastAsia="pt-BR"/>
            </w:rPr>
          </w:pPr>
          <w:hyperlink w:anchor="_Toc48555537" w:history="1">
            <w:r w:rsidRPr="00B00343">
              <w:rPr>
                <w:rStyle w:val="Hyperlink"/>
                <w:rFonts w:ascii="Times New Roman" w:hAnsi="Times New Roman" w:cs="Times New Roman"/>
                <w:bCs/>
                <w:noProof/>
              </w:rPr>
              <w:t>1.1.5</w:t>
            </w:r>
            <w:r w:rsidRPr="00B00343">
              <w:rPr>
                <w:bCs/>
                <w:noProof/>
                <w:lang w:eastAsia="pt-BR"/>
              </w:rPr>
              <w:tab/>
            </w:r>
            <w:r w:rsidRPr="00B00343">
              <w:rPr>
                <w:rStyle w:val="Hyperlink"/>
                <w:rFonts w:ascii="Times New Roman" w:hAnsi="Times New Roman" w:cs="Times New Roman"/>
                <w:bCs/>
                <w:noProof/>
              </w:rPr>
              <w:t>Estoques</w:t>
            </w:r>
            <w:r w:rsidRPr="00B00343">
              <w:rPr>
                <w:bCs/>
                <w:noProof/>
                <w:webHidden/>
              </w:rPr>
              <w:tab/>
            </w:r>
            <w:r w:rsidRPr="00B00343">
              <w:rPr>
                <w:bCs/>
                <w:noProof/>
                <w:webHidden/>
              </w:rPr>
              <w:fldChar w:fldCharType="begin"/>
            </w:r>
            <w:r w:rsidRPr="00B00343">
              <w:rPr>
                <w:bCs/>
                <w:noProof/>
                <w:webHidden/>
              </w:rPr>
              <w:instrText xml:space="preserve"> PAGEREF _Toc48555537 \h </w:instrText>
            </w:r>
            <w:r w:rsidRPr="00B00343">
              <w:rPr>
                <w:bCs/>
                <w:noProof/>
                <w:webHidden/>
              </w:rPr>
            </w:r>
            <w:r w:rsidRPr="00B00343">
              <w:rPr>
                <w:bCs/>
                <w:noProof/>
                <w:webHidden/>
              </w:rPr>
              <w:fldChar w:fldCharType="separate"/>
            </w:r>
            <w:r w:rsidRPr="00B00343">
              <w:rPr>
                <w:bCs/>
                <w:noProof/>
                <w:webHidden/>
              </w:rPr>
              <w:t>22</w:t>
            </w:r>
            <w:r w:rsidRPr="00B00343">
              <w:rPr>
                <w:bCs/>
                <w:noProof/>
                <w:webHidden/>
              </w:rPr>
              <w:fldChar w:fldCharType="end"/>
            </w:r>
          </w:hyperlink>
        </w:p>
        <w:p w14:paraId="130FB58F" w14:textId="7BD0C3BF" w:rsidR="00B00343" w:rsidRPr="00B00343" w:rsidRDefault="00B00343">
          <w:pPr>
            <w:pStyle w:val="Sumrio1"/>
            <w:rPr>
              <w:bCs/>
              <w:noProof/>
              <w:lang w:eastAsia="pt-BR"/>
            </w:rPr>
          </w:pPr>
          <w:hyperlink w:anchor="_Toc48555538" w:history="1">
            <w:r w:rsidRPr="00B00343">
              <w:rPr>
                <w:rStyle w:val="Hyperlink"/>
                <w:rFonts w:ascii="Times New Roman" w:hAnsi="Times New Roman" w:cs="Times New Roman"/>
                <w:bCs/>
                <w:noProof/>
              </w:rPr>
              <w:t>1.2</w:t>
            </w:r>
            <w:r w:rsidRPr="00B00343">
              <w:rPr>
                <w:bCs/>
                <w:noProof/>
                <w:lang w:eastAsia="pt-BR"/>
              </w:rPr>
              <w:tab/>
            </w:r>
            <w:r w:rsidRPr="00B00343">
              <w:rPr>
                <w:rStyle w:val="Hyperlink"/>
                <w:rFonts w:ascii="Times New Roman" w:hAnsi="Times New Roman" w:cs="Times New Roman"/>
                <w:bCs/>
                <w:noProof/>
              </w:rPr>
              <w:t>Ativo Não Circulante</w:t>
            </w:r>
            <w:r w:rsidRPr="00B00343">
              <w:rPr>
                <w:bCs/>
                <w:noProof/>
                <w:webHidden/>
              </w:rPr>
              <w:tab/>
            </w:r>
            <w:r w:rsidRPr="00B00343">
              <w:rPr>
                <w:bCs/>
                <w:noProof/>
                <w:webHidden/>
              </w:rPr>
              <w:fldChar w:fldCharType="begin"/>
            </w:r>
            <w:r w:rsidRPr="00B00343">
              <w:rPr>
                <w:bCs/>
                <w:noProof/>
                <w:webHidden/>
              </w:rPr>
              <w:instrText xml:space="preserve"> PAGEREF _Toc48555538 \h </w:instrText>
            </w:r>
            <w:r w:rsidRPr="00B00343">
              <w:rPr>
                <w:bCs/>
                <w:noProof/>
                <w:webHidden/>
              </w:rPr>
            </w:r>
            <w:r w:rsidRPr="00B00343">
              <w:rPr>
                <w:bCs/>
                <w:noProof/>
                <w:webHidden/>
              </w:rPr>
              <w:fldChar w:fldCharType="separate"/>
            </w:r>
            <w:r w:rsidRPr="00B00343">
              <w:rPr>
                <w:bCs/>
                <w:noProof/>
                <w:webHidden/>
              </w:rPr>
              <w:t>24</w:t>
            </w:r>
            <w:r w:rsidRPr="00B00343">
              <w:rPr>
                <w:bCs/>
                <w:noProof/>
                <w:webHidden/>
              </w:rPr>
              <w:fldChar w:fldCharType="end"/>
            </w:r>
          </w:hyperlink>
        </w:p>
        <w:p w14:paraId="5CB4EB1D" w14:textId="016C5D0D" w:rsidR="00B00343" w:rsidRPr="00B00343" w:rsidRDefault="00B00343">
          <w:pPr>
            <w:pStyle w:val="Sumrio1"/>
            <w:rPr>
              <w:bCs/>
              <w:noProof/>
              <w:lang w:eastAsia="pt-BR"/>
            </w:rPr>
          </w:pPr>
          <w:hyperlink w:anchor="_Toc48555539" w:history="1">
            <w:r w:rsidRPr="00B00343">
              <w:rPr>
                <w:rStyle w:val="Hyperlink"/>
                <w:rFonts w:ascii="Times New Roman" w:hAnsi="Times New Roman" w:cs="Times New Roman"/>
                <w:bCs/>
                <w:noProof/>
              </w:rPr>
              <w:t>1.2.1</w:t>
            </w:r>
            <w:r w:rsidRPr="00B00343">
              <w:rPr>
                <w:bCs/>
                <w:noProof/>
                <w:lang w:eastAsia="pt-BR"/>
              </w:rPr>
              <w:tab/>
            </w:r>
            <w:r w:rsidRPr="00B00343">
              <w:rPr>
                <w:rStyle w:val="Hyperlink"/>
                <w:rFonts w:ascii="Times New Roman" w:hAnsi="Times New Roman" w:cs="Times New Roman"/>
                <w:bCs/>
                <w:noProof/>
              </w:rPr>
              <w:t>Depósitos Judiciais</w:t>
            </w:r>
            <w:r w:rsidRPr="00B00343">
              <w:rPr>
                <w:bCs/>
                <w:noProof/>
                <w:webHidden/>
              </w:rPr>
              <w:tab/>
            </w:r>
            <w:r w:rsidRPr="00B00343">
              <w:rPr>
                <w:bCs/>
                <w:noProof/>
                <w:webHidden/>
              </w:rPr>
              <w:fldChar w:fldCharType="begin"/>
            </w:r>
            <w:r w:rsidRPr="00B00343">
              <w:rPr>
                <w:bCs/>
                <w:noProof/>
                <w:webHidden/>
              </w:rPr>
              <w:instrText xml:space="preserve"> PAGEREF _Toc48555539 \h </w:instrText>
            </w:r>
            <w:r w:rsidRPr="00B00343">
              <w:rPr>
                <w:bCs/>
                <w:noProof/>
                <w:webHidden/>
              </w:rPr>
            </w:r>
            <w:r w:rsidRPr="00B00343">
              <w:rPr>
                <w:bCs/>
                <w:noProof/>
                <w:webHidden/>
              </w:rPr>
              <w:fldChar w:fldCharType="separate"/>
            </w:r>
            <w:r w:rsidRPr="00B00343">
              <w:rPr>
                <w:bCs/>
                <w:noProof/>
                <w:webHidden/>
              </w:rPr>
              <w:t>25</w:t>
            </w:r>
            <w:r w:rsidRPr="00B00343">
              <w:rPr>
                <w:bCs/>
                <w:noProof/>
                <w:webHidden/>
              </w:rPr>
              <w:fldChar w:fldCharType="end"/>
            </w:r>
          </w:hyperlink>
        </w:p>
        <w:p w14:paraId="23ACB245" w14:textId="32937343" w:rsidR="00B00343" w:rsidRPr="00B00343" w:rsidRDefault="00B00343">
          <w:pPr>
            <w:pStyle w:val="Sumrio1"/>
            <w:rPr>
              <w:bCs/>
              <w:noProof/>
              <w:lang w:eastAsia="pt-BR"/>
            </w:rPr>
          </w:pPr>
          <w:hyperlink w:anchor="_Toc48555540" w:history="1">
            <w:r w:rsidRPr="00B00343">
              <w:rPr>
                <w:rStyle w:val="Hyperlink"/>
                <w:rFonts w:ascii="Times New Roman" w:hAnsi="Times New Roman" w:cs="Times New Roman"/>
                <w:bCs/>
                <w:noProof/>
              </w:rPr>
              <w:t>1.2.2</w:t>
            </w:r>
            <w:r w:rsidRPr="00B00343">
              <w:rPr>
                <w:bCs/>
                <w:noProof/>
                <w:lang w:eastAsia="pt-BR"/>
              </w:rPr>
              <w:tab/>
            </w:r>
            <w:r w:rsidRPr="00B00343">
              <w:rPr>
                <w:rStyle w:val="Hyperlink"/>
                <w:rFonts w:ascii="Times New Roman" w:hAnsi="Times New Roman" w:cs="Times New Roman"/>
                <w:bCs/>
                <w:noProof/>
              </w:rPr>
              <w:t>Outras Despesas Antecipadas a Apropriar</w:t>
            </w:r>
            <w:r w:rsidRPr="00B00343">
              <w:rPr>
                <w:bCs/>
                <w:noProof/>
                <w:webHidden/>
              </w:rPr>
              <w:tab/>
            </w:r>
            <w:r w:rsidRPr="00B00343">
              <w:rPr>
                <w:bCs/>
                <w:noProof/>
                <w:webHidden/>
              </w:rPr>
              <w:fldChar w:fldCharType="begin"/>
            </w:r>
            <w:r w:rsidRPr="00B00343">
              <w:rPr>
                <w:bCs/>
                <w:noProof/>
                <w:webHidden/>
              </w:rPr>
              <w:instrText xml:space="preserve"> PAGEREF _Toc48555540 \h </w:instrText>
            </w:r>
            <w:r w:rsidRPr="00B00343">
              <w:rPr>
                <w:bCs/>
                <w:noProof/>
                <w:webHidden/>
              </w:rPr>
            </w:r>
            <w:r w:rsidRPr="00B00343">
              <w:rPr>
                <w:bCs/>
                <w:noProof/>
                <w:webHidden/>
              </w:rPr>
              <w:fldChar w:fldCharType="separate"/>
            </w:r>
            <w:r w:rsidRPr="00B00343">
              <w:rPr>
                <w:bCs/>
                <w:noProof/>
                <w:webHidden/>
              </w:rPr>
              <w:t>25</w:t>
            </w:r>
            <w:r w:rsidRPr="00B00343">
              <w:rPr>
                <w:bCs/>
                <w:noProof/>
                <w:webHidden/>
              </w:rPr>
              <w:fldChar w:fldCharType="end"/>
            </w:r>
          </w:hyperlink>
        </w:p>
        <w:p w14:paraId="333FC8C6" w14:textId="508C0EA4" w:rsidR="00B00343" w:rsidRPr="00B00343" w:rsidRDefault="00B00343">
          <w:pPr>
            <w:pStyle w:val="Sumrio1"/>
            <w:rPr>
              <w:bCs/>
              <w:noProof/>
              <w:lang w:eastAsia="pt-BR"/>
            </w:rPr>
          </w:pPr>
          <w:hyperlink w:anchor="_Toc48555541" w:history="1">
            <w:r w:rsidRPr="00B00343">
              <w:rPr>
                <w:rStyle w:val="Hyperlink"/>
                <w:rFonts w:ascii="Times New Roman" w:hAnsi="Times New Roman" w:cs="Times New Roman"/>
                <w:bCs/>
                <w:noProof/>
              </w:rPr>
              <w:t>1.2.3</w:t>
            </w:r>
            <w:r w:rsidRPr="00B00343">
              <w:rPr>
                <w:bCs/>
                <w:noProof/>
                <w:lang w:eastAsia="pt-BR"/>
              </w:rPr>
              <w:tab/>
            </w:r>
            <w:r w:rsidRPr="00B00343">
              <w:rPr>
                <w:rStyle w:val="Hyperlink"/>
                <w:rFonts w:ascii="Times New Roman" w:hAnsi="Times New Roman" w:cs="Times New Roman"/>
                <w:bCs/>
                <w:noProof/>
              </w:rPr>
              <w:t>Imobilizado</w:t>
            </w:r>
            <w:r w:rsidRPr="00B00343">
              <w:rPr>
                <w:bCs/>
                <w:noProof/>
                <w:webHidden/>
              </w:rPr>
              <w:tab/>
            </w:r>
            <w:r w:rsidRPr="00B00343">
              <w:rPr>
                <w:bCs/>
                <w:noProof/>
                <w:webHidden/>
              </w:rPr>
              <w:fldChar w:fldCharType="begin"/>
            </w:r>
            <w:r w:rsidRPr="00B00343">
              <w:rPr>
                <w:bCs/>
                <w:noProof/>
                <w:webHidden/>
              </w:rPr>
              <w:instrText xml:space="preserve"> PAGEREF _Toc48555541 \h </w:instrText>
            </w:r>
            <w:r w:rsidRPr="00B00343">
              <w:rPr>
                <w:bCs/>
                <w:noProof/>
                <w:webHidden/>
              </w:rPr>
            </w:r>
            <w:r w:rsidRPr="00B00343">
              <w:rPr>
                <w:bCs/>
                <w:noProof/>
                <w:webHidden/>
              </w:rPr>
              <w:fldChar w:fldCharType="separate"/>
            </w:r>
            <w:r w:rsidRPr="00B00343">
              <w:rPr>
                <w:bCs/>
                <w:noProof/>
                <w:webHidden/>
              </w:rPr>
              <w:t>25</w:t>
            </w:r>
            <w:r w:rsidRPr="00B00343">
              <w:rPr>
                <w:bCs/>
                <w:noProof/>
                <w:webHidden/>
              </w:rPr>
              <w:fldChar w:fldCharType="end"/>
            </w:r>
          </w:hyperlink>
        </w:p>
        <w:p w14:paraId="31062740" w14:textId="6FD203C6" w:rsidR="00B00343" w:rsidRPr="00B00343" w:rsidRDefault="00B00343">
          <w:pPr>
            <w:pStyle w:val="Sumrio1"/>
            <w:rPr>
              <w:bCs/>
              <w:noProof/>
              <w:lang w:eastAsia="pt-BR"/>
            </w:rPr>
          </w:pPr>
          <w:hyperlink w:anchor="_Toc48555542" w:history="1">
            <w:r w:rsidRPr="00B00343">
              <w:rPr>
                <w:rStyle w:val="Hyperlink"/>
                <w:rFonts w:ascii="Times New Roman" w:hAnsi="Times New Roman" w:cs="Times New Roman"/>
                <w:bCs/>
                <w:noProof/>
              </w:rPr>
              <w:t>1.2.3.1</w:t>
            </w:r>
            <w:r w:rsidRPr="00B00343">
              <w:rPr>
                <w:bCs/>
                <w:noProof/>
                <w:lang w:eastAsia="pt-BR"/>
              </w:rPr>
              <w:tab/>
            </w:r>
            <w:r w:rsidRPr="00B00343">
              <w:rPr>
                <w:rStyle w:val="Hyperlink"/>
                <w:rFonts w:ascii="Times New Roman" w:hAnsi="Times New Roman" w:cs="Times New Roman"/>
                <w:bCs/>
                <w:noProof/>
              </w:rPr>
              <w:t>Bens móveis</w:t>
            </w:r>
            <w:r w:rsidRPr="00B00343">
              <w:rPr>
                <w:bCs/>
                <w:noProof/>
                <w:webHidden/>
              </w:rPr>
              <w:tab/>
            </w:r>
            <w:r w:rsidRPr="00B00343">
              <w:rPr>
                <w:bCs/>
                <w:noProof/>
                <w:webHidden/>
              </w:rPr>
              <w:fldChar w:fldCharType="begin"/>
            </w:r>
            <w:r w:rsidRPr="00B00343">
              <w:rPr>
                <w:bCs/>
                <w:noProof/>
                <w:webHidden/>
              </w:rPr>
              <w:instrText xml:space="preserve"> PAGEREF _Toc48555542 \h </w:instrText>
            </w:r>
            <w:r w:rsidRPr="00B00343">
              <w:rPr>
                <w:bCs/>
                <w:noProof/>
                <w:webHidden/>
              </w:rPr>
            </w:r>
            <w:r w:rsidRPr="00B00343">
              <w:rPr>
                <w:bCs/>
                <w:noProof/>
                <w:webHidden/>
              </w:rPr>
              <w:fldChar w:fldCharType="separate"/>
            </w:r>
            <w:r w:rsidRPr="00B00343">
              <w:rPr>
                <w:bCs/>
                <w:noProof/>
                <w:webHidden/>
              </w:rPr>
              <w:t>27</w:t>
            </w:r>
            <w:r w:rsidRPr="00B00343">
              <w:rPr>
                <w:bCs/>
                <w:noProof/>
                <w:webHidden/>
              </w:rPr>
              <w:fldChar w:fldCharType="end"/>
            </w:r>
          </w:hyperlink>
        </w:p>
        <w:p w14:paraId="541C9B7D" w14:textId="6FC3DBF9" w:rsidR="00B00343" w:rsidRPr="00B00343" w:rsidRDefault="00B00343">
          <w:pPr>
            <w:pStyle w:val="Sumrio1"/>
            <w:rPr>
              <w:bCs/>
              <w:noProof/>
              <w:lang w:eastAsia="pt-BR"/>
            </w:rPr>
          </w:pPr>
          <w:hyperlink w:anchor="_Toc48555543" w:history="1">
            <w:r w:rsidRPr="00B00343">
              <w:rPr>
                <w:rStyle w:val="Hyperlink"/>
                <w:rFonts w:ascii="Times New Roman" w:hAnsi="Times New Roman" w:cs="Times New Roman"/>
                <w:bCs/>
                <w:noProof/>
              </w:rPr>
              <w:t>1.2.3.2</w:t>
            </w:r>
            <w:r w:rsidRPr="00B00343">
              <w:rPr>
                <w:bCs/>
                <w:noProof/>
                <w:lang w:eastAsia="pt-BR"/>
              </w:rPr>
              <w:tab/>
            </w:r>
            <w:r w:rsidRPr="00B00343">
              <w:rPr>
                <w:rStyle w:val="Hyperlink"/>
                <w:rFonts w:ascii="Times New Roman" w:hAnsi="Times New Roman" w:cs="Times New Roman"/>
                <w:bCs/>
                <w:noProof/>
              </w:rPr>
              <w:t>Imóveis</w:t>
            </w:r>
            <w:r w:rsidRPr="00B00343">
              <w:rPr>
                <w:bCs/>
                <w:noProof/>
                <w:webHidden/>
              </w:rPr>
              <w:tab/>
            </w:r>
            <w:r w:rsidRPr="00B00343">
              <w:rPr>
                <w:bCs/>
                <w:noProof/>
                <w:webHidden/>
              </w:rPr>
              <w:fldChar w:fldCharType="begin"/>
            </w:r>
            <w:r w:rsidRPr="00B00343">
              <w:rPr>
                <w:bCs/>
                <w:noProof/>
                <w:webHidden/>
              </w:rPr>
              <w:instrText xml:space="preserve"> PAGEREF _Toc48555543 \h </w:instrText>
            </w:r>
            <w:r w:rsidRPr="00B00343">
              <w:rPr>
                <w:bCs/>
                <w:noProof/>
                <w:webHidden/>
              </w:rPr>
            </w:r>
            <w:r w:rsidRPr="00B00343">
              <w:rPr>
                <w:bCs/>
                <w:noProof/>
                <w:webHidden/>
              </w:rPr>
              <w:fldChar w:fldCharType="separate"/>
            </w:r>
            <w:r w:rsidRPr="00B00343">
              <w:rPr>
                <w:bCs/>
                <w:noProof/>
                <w:webHidden/>
              </w:rPr>
              <w:t>27</w:t>
            </w:r>
            <w:r w:rsidRPr="00B00343">
              <w:rPr>
                <w:bCs/>
                <w:noProof/>
                <w:webHidden/>
              </w:rPr>
              <w:fldChar w:fldCharType="end"/>
            </w:r>
          </w:hyperlink>
        </w:p>
        <w:p w14:paraId="6885F10F" w14:textId="11318479" w:rsidR="00B00343" w:rsidRPr="00B00343" w:rsidRDefault="00B00343">
          <w:pPr>
            <w:pStyle w:val="Sumrio1"/>
            <w:rPr>
              <w:bCs/>
              <w:noProof/>
              <w:lang w:eastAsia="pt-BR"/>
            </w:rPr>
          </w:pPr>
          <w:hyperlink w:anchor="_Toc48555544" w:history="1">
            <w:r w:rsidRPr="00B00343">
              <w:rPr>
                <w:rStyle w:val="Hyperlink"/>
                <w:rFonts w:ascii="Times New Roman" w:hAnsi="Times New Roman" w:cs="Times New Roman"/>
                <w:bCs/>
                <w:noProof/>
              </w:rPr>
              <w:t>1.2.3.3</w:t>
            </w:r>
            <w:r w:rsidRPr="00B00343">
              <w:rPr>
                <w:bCs/>
                <w:noProof/>
                <w:lang w:eastAsia="pt-BR"/>
              </w:rPr>
              <w:tab/>
            </w:r>
            <w:r w:rsidRPr="00B00343">
              <w:rPr>
                <w:rStyle w:val="Hyperlink"/>
                <w:rFonts w:ascii="Times New Roman" w:hAnsi="Times New Roman" w:cs="Times New Roman"/>
                <w:bCs/>
                <w:noProof/>
              </w:rPr>
              <w:t>Contratos de Arrendamento</w:t>
            </w:r>
            <w:r w:rsidRPr="00B00343">
              <w:rPr>
                <w:bCs/>
                <w:noProof/>
                <w:webHidden/>
              </w:rPr>
              <w:tab/>
            </w:r>
            <w:r w:rsidRPr="00B00343">
              <w:rPr>
                <w:bCs/>
                <w:noProof/>
                <w:webHidden/>
              </w:rPr>
              <w:fldChar w:fldCharType="begin"/>
            </w:r>
            <w:r w:rsidRPr="00B00343">
              <w:rPr>
                <w:bCs/>
                <w:noProof/>
                <w:webHidden/>
              </w:rPr>
              <w:instrText xml:space="preserve"> PAGEREF _Toc48555544 \h </w:instrText>
            </w:r>
            <w:r w:rsidRPr="00B00343">
              <w:rPr>
                <w:bCs/>
                <w:noProof/>
                <w:webHidden/>
              </w:rPr>
            </w:r>
            <w:r w:rsidRPr="00B00343">
              <w:rPr>
                <w:bCs/>
                <w:noProof/>
                <w:webHidden/>
              </w:rPr>
              <w:fldChar w:fldCharType="separate"/>
            </w:r>
            <w:r w:rsidRPr="00B00343">
              <w:rPr>
                <w:bCs/>
                <w:noProof/>
                <w:webHidden/>
              </w:rPr>
              <w:t>27</w:t>
            </w:r>
            <w:r w:rsidRPr="00B00343">
              <w:rPr>
                <w:bCs/>
                <w:noProof/>
                <w:webHidden/>
              </w:rPr>
              <w:fldChar w:fldCharType="end"/>
            </w:r>
          </w:hyperlink>
        </w:p>
        <w:p w14:paraId="757DC6CE" w14:textId="50E0C84D" w:rsidR="00B00343" w:rsidRPr="00B00343" w:rsidRDefault="00B00343">
          <w:pPr>
            <w:pStyle w:val="Sumrio1"/>
            <w:rPr>
              <w:bCs/>
              <w:noProof/>
              <w:lang w:eastAsia="pt-BR"/>
            </w:rPr>
          </w:pPr>
          <w:hyperlink w:anchor="_Toc48555545" w:history="1">
            <w:r w:rsidRPr="00B00343">
              <w:rPr>
                <w:rStyle w:val="Hyperlink"/>
                <w:rFonts w:ascii="Times New Roman" w:hAnsi="Times New Roman" w:cs="Times New Roman"/>
                <w:bCs/>
                <w:noProof/>
              </w:rPr>
              <w:t>1.2.3.4</w:t>
            </w:r>
            <w:r w:rsidRPr="00B00343">
              <w:rPr>
                <w:bCs/>
                <w:noProof/>
                <w:lang w:eastAsia="pt-BR"/>
              </w:rPr>
              <w:tab/>
            </w:r>
            <w:r w:rsidRPr="00B00343">
              <w:rPr>
                <w:rStyle w:val="Hyperlink"/>
                <w:rFonts w:ascii="Times New Roman" w:hAnsi="Times New Roman" w:cs="Times New Roman"/>
                <w:bCs/>
                <w:noProof/>
              </w:rPr>
              <w:t>Depreciação e Amortização acumulada</w:t>
            </w:r>
            <w:r w:rsidRPr="00B00343">
              <w:rPr>
                <w:bCs/>
                <w:noProof/>
                <w:webHidden/>
              </w:rPr>
              <w:tab/>
            </w:r>
            <w:r w:rsidRPr="00B00343">
              <w:rPr>
                <w:bCs/>
                <w:noProof/>
                <w:webHidden/>
              </w:rPr>
              <w:fldChar w:fldCharType="begin"/>
            </w:r>
            <w:r w:rsidRPr="00B00343">
              <w:rPr>
                <w:bCs/>
                <w:noProof/>
                <w:webHidden/>
              </w:rPr>
              <w:instrText xml:space="preserve"> PAGEREF _Toc48555545 \h </w:instrText>
            </w:r>
            <w:r w:rsidRPr="00B00343">
              <w:rPr>
                <w:bCs/>
                <w:noProof/>
                <w:webHidden/>
              </w:rPr>
            </w:r>
            <w:r w:rsidRPr="00B00343">
              <w:rPr>
                <w:bCs/>
                <w:noProof/>
                <w:webHidden/>
              </w:rPr>
              <w:fldChar w:fldCharType="separate"/>
            </w:r>
            <w:r w:rsidRPr="00B00343">
              <w:rPr>
                <w:bCs/>
                <w:noProof/>
                <w:webHidden/>
              </w:rPr>
              <w:t>28</w:t>
            </w:r>
            <w:r w:rsidRPr="00B00343">
              <w:rPr>
                <w:bCs/>
                <w:noProof/>
                <w:webHidden/>
              </w:rPr>
              <w:fldChar w:fldCharType="end"/>
            </w:r>
          </w:hyperlink>
        </w:p>
        <w:p w14:paraId="7540BE6D" w14:textId="0E67FD3F" w:rsidR="00B00343" w:rsidRPr="00B00343" w:rsidRDefault="00B00343">
          <w:pPr>
            <w:pStyle w:val="Sumrio1"/>
            <w:rPr>
              <w:bCs/>
              <w:noProof/>
              <w:lang w:eastAsia="pt-BR"/>
            </w:rPr>
          </w:pPr>
          <w:hyperlink w:anchor="_Toc48555546" w:history="1">
            <w:r w:rsidRPr="00B00343">
              <w:rPr>
                <w:rStyle w:val="Hyperlink"/>
                <w:rFonts w:ascii="Times New Roman" w:hAnsi="Times New Roman" w:cs="Times New Roman"/>
                <w:bCs/>
                <w:noProof/>
              </w:rPr>
              <w:t>1.2.3.5</w:t>
            </w:r>
            <w:r w:rsidRPr="00B00343">
              <w:rPr>
                <w:bCs/>
                <w:noProof/>
                <w:lang w:eastAsia="pt-BR"/>
              </w:rPr>
              <w:tab/>
            </w:r>
            <w:r w:rsidRPr="00B00343">
              <w:rPr>
                <w:rStyle w:val="Hyperlink"/>
                <w:rFonts w:ascii="Times New Roman" w:hAnsi="Times New Roman" w:cs="Times New Roman"/>
                <w:bCs/>
                <w:noProof/>
              </w:rPr>
              <w:t>Impairment de ativos não financeiros</w:t>
            </w:r>
            <w:r w:rsidRPr="00B00343">
              <w:rPr>
                <w:bCs/>
                <w:noProof/>
                <w:webHidden/>
              </w:rPr>
              <w:tab/>
            </w:r>
            <w:r w:rsidRPr="00B00343">
              <w:rPr>
                <w:bCs/>
                <w:noProof/>
                <w:webHidden/>
              </w:rPr>
              <w:fldChar w:fldCharType="begin"/>
            </w:r>
            <w:r w:rsidRPr="00B00343">
              <w:rPr>
                <w:bCs/>
                <w:noProof/>
                <w:webHidden/>
              </w:rPr>
              <w:instrText xml:space="preserve"> PAGEREF _Toc48555546 \h </w:instrText>
            </w:r>
            <w:r w:rsidRPr="00B00343">
              <w:rPr>
                <w:bCs/>
                <w:noProof/>
                <w:webHidden/>
              </w:rPr>
            </w:r>
            <w:r w:rsidRPr="00B00343">
              <w:rPr>
                <w:bCs/>
                <w:noProof/>
                <w:webHidden/>
              </w:rPr>
              <w:fldChar w:fldCharType="separate"/>
            </w:r>
            <w:r w:rsidRPr="00B00343">
              <w:rPr>
                <w:bCs/>
                <w:noProof/>
                <w:webHidden/>
              </w:rPr>
              <w:t>28</w:t>
            </w:r>
            <w:r w:rsidRPr="00B00343">
              <w:rPr>
                <w:bCs/>
                <w:noProof/>
                <w:webHidden/>
              </w:rPr>
              <w:fldChar w:fldCharType="end"/>
            </w:r>
          </w:hyperlink>
        </w:p>
        <w:p w14:paraId="4FD64386" w14:textId="301B4A20" w:rsidR="00B00343" w:rsidRPr="00B00343" w:rsidRDefault="00B00343">
          <w:pPr>
            <w:pStyle w:val="Sumrio1"/>
            <w:rPr>
              <w:bCs/>
              <w:noProof/>
              <w:lang w:eastAsia="pt-BR"/>
            </w:rPr>
          </w:pPr>
          <w:hyperlink w:anchor="_Toc48555547" w:history="1">
            <w:r w:rsidRPr="00B00343">
              <w:rPr>
                <w:rStyle w:val="Hyperlink"/>
                <w:rFonts w:ascii="Times New Roman" w:hAnsi="Times New Roman" w:cs="Times New Roman"/>
                <w:bCs/>
                <w:noProof/>
              </w:rPr>
              <w:t>1.2.4</w:t>
            </w:r>
            <w:r w:rsidRPr="00B00343">
              <w:rPr>
                <w:bCs/>
                <w:noProof/>
                <w:lang w:eastAsia="pt-BR"/>
              </w:rPr>
              <w:tab/>
            </w:r>
            <w:r w:rsidRPr="00B00343">
              <w:rPr>
                <w:rStyle w:val="Hyperlink"/>
                <w:rFonts w:ascii="Times New Roman" w:hAnsi="Times New Roman" w:cs="Times New Roman"/>
                <w:bCs/>
                <w:noProof/>
              </w:rPr>
              <w:t>Intangível</w:t>
            </w:r>
            <w:r w:rsidRPr="00B00343">
              <w:rPr>
                <w:bCs/>
                <w:noProof/>
                <w:webHidden/>
              </w:rPr>
              <w:tab/>
            </w:r>
            <w:r w:rsidRPr="00B00343">
              <w:rPr>
                <w:bCs/>
                <w:noProof/>
                <w:webHidden/>
              </w:rPr>
              <w:fldChar w:fldCharType="begin"/>
            </w:r>
            <w:r w:rsidRPr="00B00343">
              <w:rPr>
                <w:bCs/>
                <w:noProof/>
                <w:webHidden/>
              </w:rPr>
              <w:instrText xml:space="preserve"> PAGEREF _Toc48555547 \h </w:instrText>
            </w:r>
            <w:r w:rsidRPr="00B00343">
              <w:rPr>
                <w:bCs/>
                <w:noProof/>
                <w:webHidden/>
              </w:rPr>
            </w:r>
            <w:r w:rsidRPr="00B00343">
              <w:rPr>
                <w:bCs/>
                <w:noProof/>
                <w:webHidden/>
              </w:rPr>
              <w:fldChar w:fldCharType="separate"/>
            </w:r>
            <w:r w:rsidRPr="00B00343">
              <w:rPr>
                <w:bCs/>
                <w:noProof/>
                <w:webHidden/>
              </w:rPr>
              <w:t>29</w:t>
            </w:r>
            <w:r w:rsidRPr="00B00343">
              <w:rPr>
                <w:bCs/>
                <w:noProof/>
                <w:webHidden/>
              </w:rPr>
              <w:fldChar w:fldCharType="end"/>
            </w:r>
          </w:hyperlink>
        </w:p>
        <w:p w14:paraId="69E9431E" w14:textId="01AFFBF6" w:rsidR="00B00343" w:rsidRPr="00B00343" w:rsidRDefault="00B00343">
          <w:pPr>
            <w:pStyle w:val="Sumrio1"/>
            <w:rPr>
              <w:bCs/>
              <w:noProof/>
              <w:lang w:eastAsia="pt-BR"/>
            </w:rPr>
          </w:pPr>
          <w:hyperlink w:anchor="_Toc48555548" w:history="1">
            <w:r w:rsidRPr="00B00343">
              <w:rPr>
                <w:rStyle w:val="Hyperlink"/>
                <w:rFonts w:ascii="Times New Roman" w:hAnsi="Times New Roman" w:cs="Times New Roman"/>
                <w:bCs/>
                <w:noProof/>
              </w:rPr>
              <w:t>2</w:t>
            </w:r>
            <w:r w:rsidRPr="00B00343">
              <w:rPr>
                <w:bCs/>
                <w:noProof/>
                <w:lang w:eastAsia="pt-BR"/>
              </w:rPr>
              <w:tab/>
            </w:r>
            <w:r w:rsidRPr="00B00343">
              <w:rPr>
                <w:rStyle w:val="Hyperlink"/>
                <w:rFonts w:ascii="Times New Roman" w:hAnsi="Times New Roman" w:cs="Times New Roman"/>
                <w:bCs/>
                <w:noProof/>
              </w:rPr>
              <w:t>Passivo</w:t>
            </w:r>
            <w:r w:rsidRPr="00B00343">
              <w:rPr>
                <w:bCs/>
                <w:noProof/>
                <w:webHidden/>
              </w:rPr>
              <w:tab/>
            </w:r>
            <w:r w:rsidRPr="00B00343">
              <w:rPr>
                <w:bCs/>
                <w:noProof/>
                <w:webHidden/>
              </w:rPr>
              <w:fldChar w:fldCharType="begin"/>
            </w:r>
            <w:r w:rsidRPr="00B00343">
              <w:rPr>
                <w:bCs/>
                <w:noProof/>
                <w:webHidden/>
              </w:rPr>
              <w:instrText xml:space="preserve"> PAGEREF _Toc48555548 \h </w:instrText>
            </w:r>
            <w:r w:rsidRPr="00B00343">
              <w:rPr>
                <w:bCs/>
                <w:noProof/>
                <w:webHidden/>
              </w:rPr>
            </w:r>
            <w:r w:rsidRPr="00B00343">
              <w:rPr>
                <w:bCs/>
                <w:noProof/>
                <w:webHidden/>
              </w:rPr>
              <w:fldChar w:fldCharType="separate"/>
            </w:r>
            <w:r w:rsidRPr="00B00343">
              <w:rPr>
                <w:bCs/>
                <w:noProof/>
                <w:webHidden/>
              </w:rPr>
              <w:t>30</w:t>
            </w:r>
            <w:r w:rsidRPr="00B00343">
              <w:rPr>
                <w:bCs/>
                <w:noProof/>
                <w:webHidden/>
              </w:rPr>
              <w:fldChar w:fldCharType="end"/>
            </w:r>
          </w:hyperlink>
        </w:p>
        <w:p w14:paraId="34C0D521" w14:textId="1F3D26BE" w:rsidR="00B00343" w:rsidRPr="00B00343" w:rsidRDefault="00B00343">
          <w:pPr>
            <w:pStyle w:val="Sumrio1"/>
            <w:rPr>
              <w:bCs/>
              <w:noProof/>
              <w:lang w:eastAsia="pt-BR"/>
            </w:rPr>
          </w:pPr>
          <w:hyperlink w:anchor="_Toc48555549" w:history="1">
            <w:r w:rsidRPr="00B00343">
              <w:rPr>
                <w:rStyle w:val="Hyperlink"/>
                <w:rFonts w:ascii="Times New Roman" w:hAnsi="Times New Roman" w:cs="Times New Roman"/>
                <w:bCs/>
                <w:noProof/>
              </w:rPr>
              <w:t>2.1</w:t>
            </w:r>
            <w:r w:rsidRPr="00B00343">
              <w:rPr>
                <w:bCs/>
                <w:noProof/>
                <w:lang w:eastAsia="pt-BR"/>
              </w:rPr>
              <w:tab/>
            </w:r>
            <w:r w:rsidRPr="00B00343">
              <w:rPr>
                <w:rStyle w:val="Hyperlink"/>
                <w:rFonts w:ascii="Times New Roman" w:hAnsi="Times New Roman" w:cs="Times New Roman"/>
                <w:bCs/>
                <w:noProof/>
              </w:rPr>
              <w:t>Passivo Circulante</w:t>
            </w:r>
            <w:r w:rsidRPr="00B00343">
              <w:rPr>
                <w:bCs/>
                <w:noProof/>
                <w:webHidden/>
              </w:rPr>
              <w:tab/>
            </w:r>
            <w:r w:rsidRPr="00B00343">
              <w:rPr>
                <w:bCs/>
                <w:noProof/>
                <w:webHidden/>
              </w:rPr>
              <w:fldChar w:fldCharType="begin"/>
            </w:r>
            <w:r w:rsidRPr="00B00343">
              <w:rPr>
                <w:bCs/>
                <w:noProof/>
                <w:webHidden/>
              </w:rPr>
              <w:instrText xml:space="preserve"> PAGEREF _Toc48555549 \h </w:instrText>
            </w:r>
            <w:r w:rsidRPr="00B00343">
              <w:rPr>
                <w:bCs/>
                <w:noProof/>
                <w:webHidden/>
              </w:rPr>
            </w:r>
            <w:r w:rsidRPr="00B00343">
              <w:rPr>
                <w:bCs/>
                <w:noProof/>
                <w:webHidden/>
              </w:rPr>
              <w:fldChar w:fldCharType="separate"/>
            </w:r>
            <w:r w:rsidRPr="00B00343">
              <w:rPr>
                <w:bCs/>
                <w:noProof/>
                <w:webHidden/>
              </w:rPr>
              <w:t>30</w:t>
            </w:r>
            <w:r w:rsidRPr="00B00343">
              <w:rPr>
                <w:bCs/>
                <w:noProof/>
                <w:webHidden/>
              </w:rPr>
              <w:fldChar w:fldCharType="end"/>
            </w:r>
          </w:hyperlink>
        </w:p>
        <w:p w14:paraId="64BD16CC" w14:textId="617092D3" w:rsidR="00B00343" w:rsidRPr="00B00343" w:rsidRDefault="00B00343">
          <w:pPr>
            <w:pStyle w:val="Sumrio1"/>
            <w:rPr>
              <w:bCs/>
              <w:noProof/>
              <w:lang w:eastAsia="pt-BR"/>
            </w:rPr>
          </w:pPr>
          <w:hyperlink w:anchor="_Toc48555550" w:history="1">
            <w:r w:rsidRPr="00B00343">
              <w:rPr>
                <w:rStyle w:val="Hyperlink"/>
                <w:rFonts w:ascii="Times New Roman" w:hAnsi="Times New Roman" w:cs="Times New Roman"/>
                <w:bCs/>
                <w:noProof/>
              </w:rPr>
              <w:t>2.1.1</w:t>
            </w:r>
            <w:r w:rsidRPr="00B00343">
              <w:rPr>
                <w:bCs/>
                <w:noProof/>
                <w:lang w:eastAsia="pt-BR"/>
              </w:rPr>
              <w:tab/>
            </w:r>
            <w:r w:rsidRPr="00B00343">
              <w:rPr>
                <w:rStyle w:val="Hyperlink"/>
                <w:rFonts w:ascii="Times New Roman" w:hAnsi="Times New Roman" w:cs="Times New Roman"/>
                <w:bCs/>
                <w:noProof/>
              </w:rPr>
              <w:t>Obrigações Trabalhistas a Pagar</w:t>
            </w:r>
            <w:r w:rsidRPr="00B00343">
              <w:rPr>
                <w:bCs/>
                <w:noProof/>
                <w:webHidden/>
              </w:rPr>
              <w:tab/>
            </w:r>
            <w:r w:rsidRPr="00B00343">
              <w:rPr>
                <w:bCs/>
                <w:noProof/>
                <w:webHidden/>
              </w:rPr>
              <w:fldChar w:fldCharType="begin"/>
            </w:r>
            <w:r w:rsidRPr="00B00343">
              <w:rPr>
                <w:bCs/>
                <w:noProof/>
                <w:webHidden/>
              </w:rPr>
              <w:instrText xml:space="preserve"> PAGEREF _Toc48555550 \h </w:instrText>
            </w:r>
            <w:r w:rsidRPr="00B00343">
              <w:rPr>
                <w:bCs/>
                <w:noProof/>
                <w:webHidden/>
              </w:rPr>
            </w:r>
            <w:r w:rsidRPr="00B00343">
              <w:rPr>
                <w:bCs/>
                <w:noProof/>
                <w:webHidden/>
              </w:rPr>
              <w:fldChar w:fldCharType="separate"/>
            </w:r>
            <w:r w:rsidRPr="00B00343">
              <w:rPr>
                <w:bCs/>
                <w:noProof/>
                <w:webHidden/>
              </w:rPr>
              <w:t>30</w:t>
            </w:r>
            <w:r w:rsidRPr="00B00343">
              <w:rPr>
                <w:bCs/>
                <w:noProof/>
                <w:webHidden/>
              </w:rPr>
              <w:fldChar w:fldCharType="end"/>
            </w:r>
          </w:hyperlink>
        </w:p>
        <w:p w14:paraId="452078B6" w14:textId="11525537" w:rsidR="00B00343" w:rsidRPr="00B00343" w:rsidRDefault="00B00343">
          <w:pPr>
            <w:pStyle w:val="Sumrio1"/>
            <w:rPr>
              <w:bCs/>
              <w:noProof/>
              <w:lang w:eastAsia="pt-BR"/>
            </w:rPr>
          </w:pPr>
          <w:hyperlink w:anchor="_Toc48555551" w:history="1">
            <w:r w:rsidRPr="00B00343">
              <w:rPr>
                <w:rStyle w:val="Hyperlink"/>
                <w:rFonts w:ascii="Times New Roman" w:hAnsi="Times New Roman" w:cs="Times New Roman"/>
                <w:bCs/>
                <w:noProof/>
              </w:rPr>
              <w:t>2.1.2</w:t>
            </w:r>
            <w:r w:rsidRPr="00B00343">
              <w:rPr>
                <w:bCs/>
                <w:noProof/>
                <w:lang w:eastAsia="pt-BR"/>
              </w:rPr>
              <w:tab/>
            </w:r>
            <w:r w:rsidRPr="00B00343">
              <w:rPr>
                <w:rStyle w:val="Hyperlink"/>
                <w:rFonts w:ascii="Times New Roman" w:hAnsi="Times New Roman" w:cs="Times New Roman"/>
                <w:bCs/>
                <w:noProof/>
              </w:rPr>
              <w:t>Fornecedores e Contas a Pagar a Curto Prazo</w:t>
            </w:r>
            <w:r w:rsidRPr="00B00343">
              <w:rPr>
                <w:bCs/>
                <w:noProof/>
                <w:webHidden/>
              </w:rPr>
              <w:tab/>
            </w:r>
            <w:r w:rsidRPr="00B00343">
              <w:rPr>
                <w:bCs/>
                <w:noProof/>
                <w:webHidden/>
              </w:rPr>
              <w:fldChar w:fldCharType="begin"/>
            </w:r>
            <w:r w:rsidRPr="00B00343">
              <w:rPr>
                <w:bCs/>
                <w:noProof/>
                <w:webHidden/>
              </w:rPr>
              <w:instrText xml:space="preserve"> PAGEREF _Toc48555551 \h </w:instrText>
            </w:r>
            <w:r w:rsidRPr="00B00343">
              <w:rPr>
                <w:bCs/>
                <w:noProof/>
                <w:webHidden/>
              </w:rPr>
            </w:r>
            <w:r w:rsidRPr="00B00343">
              <w:rPr>
                <w:bCs/>
                <w:noProof/>
                <w:webHidden/>
              </w:rPr>
              <w:fldChar w:fldCharType="separate"/>
            </w:r>
            <w:r w:rsidRPr="00B00343">
              <w:rPr>
                <w:bCs/>
                <w:noProof/>
                <w:webHidden/>
              </w:rPr>
              <w:t>32</w:t>
            </w:r>
            <w:r w:rsidRPr="00B00343">
              <w:rPr>
                <w:bCs/>
                <w:noProof/>
                <w:webHidden/>
              </w:rPr>
              <w:fldChar w:fldCharType="end"/>
            </w:r>
          </w:hyperlink>
        </w:p>
        <w:p w14:paraId="09C3A77A" w14:textId="68EF81B9" w:rsidR="00B00343" w:rsidRPr="00B00343" w:rsidRDefault="00B00343">
          <w:pPr>
            <w:pStyle w:val="Sumrio1"/>
            <w:rPr>
              <w:bCs/>
              <w:noProof/>
              <w:lang w:eastAsia="pt-BR"/>
            </w:rPr>
          </w:pPr>
          <w:hyperlink w:anchor="_Toc48555552" w:history="1">
            <w:r w:rsidRPr="00B00343">
              <w:rPr>
                <w:rStyle w:val="Hyperlink"/>
                <w:rFonts w:ascii="Times New Roman" w:hAnsi="Times New Roman" w:cs="Times New Roman"/>
                <w:bCs/>
                <w:noProof/>
              </w:rPr>
              <w:t>2.1.3</w:t>
            </w:r>
            <w:r w:rsidRPr="00B00343">
              <w:rPr>
                <w:bCs/>
                <w:noProof/>
                <w:lang w:eastAsia="pt-BR"/>
              </w:rPr>
              <w:tab/>
            </w:r>
            <w:r w:rsidRPr="00B00343">
              <w:rPr>
                <w:rStyle w:val="Hyperlink"/>
                <w:rFonts w:ascii="Times New Roman" w:hAnsi="Times New Roman" w:cs="Times New Roman"/>
                <w:bCs/>
                <w:noProof/>
              </w:rPr>
              <w:t>Retenções de Impostos, Contribuições e Outras Retenções</w:t>
            </w:r>
            <w:r w:rsidRPr="00B00343">
              <w:rPr>
                <w:bCs/>
                <w:noProof/>
                <w:webHidden/>
              </w:rPr>
              <w:tab/>
            </w:r>
            <w:r w:rsidRPr="00B00343">
              <w:rPr>
                <w:bCs/>
                <w:noProof/>
                <w:webHidden/>
              </w:rPr>
              <w:fldChar w:fldCharType="begin"/>
            </w:r>
            <w:r w:rsidRPr="00B00343">
              <w:rPr>
                <w:bCs/>
                <w:noProof/>
                <w:webHidden/>
              </w:rPr>
              <w:instrText xml:space="preserve"> PAGEREF _Toc48555552 \h </w:instrText>
            </w:r>
            <w:r w:rsidRPr="00B00343">
              <w:rPr>
                <w:bCs/>
                <w:noProof/>
                <w:webHidden/>
              </w:rPr>
            </w:r>
            <w:r w:rsidRPr="00B00343">
              <w:rPr>
                <w:bCs/>
                <w:noProof/>
                <w:webHidden/>
              </w:rPr>
              <w:fldChar w:fldCharType="separate"/>
            </w:r>
            <w:r w:rsidRPr="00B00343">
              <w:rPr>
                <w:bCs/>
                <w:noProof/>
                <w:webHidden/>
              </w:rPr>
              <w:t>32</w:t>
            </w:r>
            <w:r w:rsidRPr="00B00343">
              <w:rPr>
                <w:bCs/>
                <w:noProof/>
                <w:webHidden/>
              </w:rPr>
              <w:fldChar w:fldCharType="end"/>
            </w:r>
          </w:hyperlink>
        </w:p>
        <w:p w14:paraId="31FCA021" w14:textId="15FDBDA5" w:rsidR="00B00343" w:rsidRPr="00B00343" w:rsidRDefault="00B00343">
          <w:pPr>
            <w:pStyle w:val="Sumrio1"/>
            <w:rPr>
              <w:bCs/>
              <w:noProof/>
              <w:lang w:eastAsia="pt-BR"/>
            </w:rPr>
          </w:pPr>
          <w:hyperlink w:anchor="_Toc48555553" w:history="1">
            <w:r w:rsidRPr="00B00343">
              <w:rPr>
                <w:rStyle w:val="Hyperlink"/>
                <w:rFonts w:ascii="Times New Roman" w:hAnsi="Times New Roman" w:cs="Times New Roman"/>
                <w:bCs/>
                <w:noProof/>
              </w:rPr>
              <w:t>2.1.4</w:t>
            </w:r>
            <w:r w:rsidRPr="00B00343">
              <w:rPr>
                <w:bCs/>
                <w:noProof/>
                <w:lang w:eastAsia="pt-BR"/>
              </w:rPr>
              <w:tab/>
            </w:r>
            <w:r w:rsidRPr="00B00343">
              <w:rPr>
                <w:rStyle w:val="Hyperlink"/>
                <w:rFonts w:ascii="Times New Roman" w:hAnsi="Times New Roman" w:cs="Times New Roman"/>
                <w:bCs/>
                <w:noProof/>
              </w:rPr>
              <w:t>Outras Obrigações Transitórias a Curto Prazo</w:t>
            </w:r>
            <w:r w:rsidRPr="00B00343">
              <w:rPr>
                <w:bCs/>
                <w:noProof/>
                <w:webHidden/>
              </w:rPr>
              <w:tab/>
            </w:r>
            <w:r w:rsidRPr="00B00343">
              <w:rPr>
                <w:bCs/>
                <w:noProof/>
                <w:webHidden/>
              </w:rPr>
              <w:fldChar w:fldCharType="begin"/>
            </w:r>
            <w:r w:rsidRPr="00B00343">
              <w:rPr>
                <w:bCs/>
                <w:noProof/>
                <w:webHidden/>
              </w:rPr>
              <w:instrText xml:space="preserve"> PAGEREF _Toc48555553 \h </w:instrText>
            </w:r>
            <w:r w:rsidRPr="00B00343">
              <w:rPr>
                <w:bCs/>
                <w:noProof/>
                <w:webHidden/>
              </w:rPr>
            </w:r>
            <w:r w:rsidRPr="00B00343">
              <w:rPr>
                <w:bCs/>
                <w:noProof/>
                <w:webHidden/>
              </w:rPr>
              <w:fldChar w:fldCharType="separate"/>
            </w:r>
            <w:r w:rsidRPr="00B00343">
              <w:rPr>
                <w:bCs/>
                <w:noProof/>
                <w:webHidden/>
              </w:rPr>
              <w:t>34</w:t>
            </w:r>
            <w:r w:rsidRPr="00B00343">
              <w:rPr>
                <w:bCs/>
                <w:noProof/>
                <w:webHidden/>
              </w:rPr>
              <w:fldChar w:fldCharType="end"/>
            </w:r>
          </w:hyperlink>
        </w:p>
        <w:p w14:paraId="4397DD4B" w14:textId="1D635C08" w:rsidR="00B00343" w:rsidRPr="00B00343" w:rsidRDefault="00B00343">
          <w:pPr>
            <w:pStyle w:val="Sumrio1"/>
            <w:rPr>
              <w:bCs/>
              <w:noProof/>
              <w:lang w:eastAsia="pt-BR"/>
            </w:rPr>
          </w:pPr>
          <w:hyperlink w:anchor="_Toc48555554" w:history="1">
            <w:r w:rsidRPr="00B00343">
              <w:rPr>
                <w:rStyle w:val="Hyperlink"/>
                <w:rFonts w:ascii="Times New Roman" w:hAnsi="Times New Roman" w:cs="Times New Roman"/>
                <w:bCs/>
                <w:noProof/>
              </w:rPr>
              <w:t>2.1.5</w:t>
            </w:r>
            <w:r w:rsidRPr="00B00343">
              <w:rPr>
                <w:bCs/>
                <w:noProof/>
                <w:lang w:eastAsia="pt-BR"/>
              </w:rPr>
              <w:tab/>
            </w:r>
            <w:r w:rsidRPr="00B00343">
              <w:rPr>
                <w:rStyle w:val="Hyperlink"/>
                <w:rFonts w:ascii="Times New Roman" w:hAnsi="Times New Roman" w:cs="Times New Roman"/>
                <w:bCs/>
                <w:noProof/>
              </w:rPr>
              <w:t>Subvenções de Custeio SUS a Realizar</w:t>
            </w:r>
            <w:r w:rsidRPr="00B00343">
              <w:rPr>
                <w:bCs/>
                <w:noProof/>
                <w:webHidden/>
              </w:rPr>
              <w:tab/>
            </w:r>
            <w:r w:rsidRPr="00B00343">
              <w:rPr>
                <w:bCs/>
                <w:noProof/>
                <w:webHidden/>
              </w:rPr>
              <w:fldChar w:fldCharType="begin"/>
            </w:r>
            <w:r w:rsidRPr="00B00343">
              <w:rPr>
                <w:bCs/>
                <w:noProof/>
                <w:webHidden/>
              </w:rPr>
              <w:instrText xml:space="preserve"> PAGEREF _Toc48555554 \h </w:instrText>
            </w:r>
            <w:r w:rsidRPr="00B00343">
              <w:rPr>
                <w:bCs/>
                <w:noProof/>
                <w:webHidden/>
              </w:rPr>
            </w:r>
            <w:r w:rsidRPr="00B00343">
              <w:rPr>
                <w:bCs/>
                <w:noProof/>
                <w:webHidden/>
              </w:rPr>
              <w:fldChar w:fldCharType="separate"/>
            </w:r>
            <w:r w:rsidRPr="00B00343">
              <w:rPr>
                <w:bCs/>
                <w:noProof/>
                <w:webHidden/>
              </w:rPr>
              <w:t>35</w:t>
            </w:r>
            <w:r w:rsidRPr="00B00343">
              <w:rPr>
                <w:bCs/>
                <w:noProof/>
                <w:webHidden/>
              </w:rPr>
              <w:fldChar w:fldCharType="end"/>
            </w:r>
          </w:hyperlink>
        </w:p>
        <w:p w14:paraId="34114EC7" w14:textId="482D8CCA" w:rsidR="00B00343" w:rsidRPr="00B00343" w:rsidRDefault="00B00343">
          <w:pPr>
            <w:pStyle w:val="Sumrio1"/>
            <w:rPr>
              <w:bCs/>
              <w:noProof/>
              <w:lang w:eastAsia="pt-BR"/>
            </w:rPr>
          </w:pPr>
          <w:hyperlink w:anchor="_Toc48555555" w:history="1">
            <w:r w:rsidRPr="00B00343">
              <w:rPr>
                <w:rStyle w:val="Hyperlink"/>
                <w:rFonts w:ascii="Times New Roman" w:hAnsi="Times New Roman" w:cs="Times New Roman"/>
                <w:bCs/>
                <w:noProof/>
              </w:rPr>
              <w:t>2.2</w:t>
            </w:r>
            <w:r w:rsidRPr="00B00343">
              <w:rPr>
                <w:bCs/>
                <w:noProof/>
                <w:lang w:eastAsia="pt-BR"/>
              </w:rPr>
              <w:tab/>
            </w:r>
            <w:r w:rsidRPr="00B00343">
              <w:rPr>
                <w:rStyle w:val="Hyperlink"/>
                <w:rFonts w:ascii="Times New Roman" w:hAnsi="Times New Roman" w:cs="Times New Roman"/>
                <w:bCs/>
                <w:noProof/>
              </w:rPr>
              <w:t>Contratos de Arrendamento a Pagar</w:t>
            </w:r>
            <w:r w:rsidRPr="00B00343">
              <w:rPr>
                <w:bCs/>
                <w:noProof/>
                <w:webHidden/>
              </w:rPr>
              <w:tab/>
            </w:r>
            <w:r w:rsidRPr="00B00343">
              <w:rPr>
                <w:bCs/>
                <w:noProof/>
                <w:webHidden/>
              </w:rPr>
              <w:fldChar w:fldCharType="begin"/>
            </w:r>
            <w:r w:rsidRPr="00B00343">
              <w:rPr>
                <w:bCs/>
                <w:noProof/>
                <w:webHidden/>
              </w:rPr>
              <w:instrText xml:space="preserve"> PAGEREF _Toc48555555 \h </w:instrText>
            </w:r>
            <w:r w:rsidRPr="00B00343">
              <w:rPr>
                <w:bCs/>
                <w:noProof/>
                <w:webHidden/>
              </w:rPr>
            </w:r>
            <w:r w:rsidRPr="00B00343">
              <w:rPr>
                <w:bCs/>
                <w:noProof/>
                <w:webHidden/>
              </w:rPr>
              <w:fldChar w:fldCharType="separate"/>
            </w:r>
            <w:r w:rsidRPr="00B00343">
              <w:rPr>
                <w:bCs/>
                <w:noProof/>
                <w:webHidden/>
              </w:rPr>
              <w:t>36</w:t>
            </w:r>
            <w:r w:rsidRPr="00B00343">
              <w:rPr>
                <w:bCs/>
                <w:noProof/>
                <w:webHidden/>
              </w:rPr>
              <w:fldChar w:fldCharType="end"/>
            </w:r>
          </w:hyperlink>
        </w:p>
        <w:p w14:paraId="1707FB8B" w14:textId="3D6FC9E3" w:rsidR="00B00343" w:rsidRPr="00B00343" w:rsidRDefault="00B00343">
          <w:pPr>
            <w:pStyle w:val="Sumrio1"/>
            <w:rPr>
              <w:bCs/>
              <w:noProof/>
              <w:lang w:eastAsia="pt-BR"/>
            </w:rPr>
          </w:pPr>
          <w:hyperlink w:anchor="_Toc48555556" w:history="1">
            <w:r w:rsidRPr="00B00343">
              <w:rPr>
                <w:rStyle w:val="Hyperlink"/>
                <w:rFonts w:ascii="Times New Roman" w:hAnsi="Times New Roman" w:cs="Times New Roman"/>
                <w:bCs/>
                <w:noProof/>
              </w:rPr>
              <w:t>2.3</w:t>
            </w:r>
            <w:r w:rsidRPr="00B00343">
              <w:rPr>
                <w:bCs/>
                <w:noProof/>
                <w:lang w:eastAsia="pt-BR"/>
              </w:rPr>
              <w:tab/>
            </w:r>
            <w:r w:rsidRPr="00B00343">
              <w:rPr>
                <w:rStyle w:val="Hyperlink"/>
                <w:rFonts w:ascii="Times New Roman" w:hAnsi="Times New Roman" w:cs="Times New Roman"/>
                <w:bCs/>
                <w:noProof/>
              </w:rPr>
              <w:t>Contingências para Indenizações Trabalhistas e Cíveis</w:t>
            </w:r>
            <w:r w:rsidRPr="00B00343">
              <w:rPr>
                <w:bCs/>
                <w:noProof/>
                <w:webHidden/>
              </w:rPr>
              <w:tab/>
            </w:r>
            <w:r w:rsidRPr="00B00343">
              <w:rPr>
                <w:bCs/>
                <w:noProof/>
                <w:webHidden/>
              </w:rPr>
              <w:fldChar w:fldCharType="begin"/>
            </w:r>
            <w:r w:rsidRPr="00B00343">
              <w:rPr>
                <w:bCs/>
                <w:noProof/>
                <w:webHidden/>
              </w:rPr>
              <w:instrText xml:space="preserve"> PAGEREF _Toc48555556 \h </w:instrText>
            </w:r>
            <w:r w:rsidRPr="00B00343">
              <w:rPr>
                <w:bCs/>
                <w:noProof/>
                <w:webHidden/>
              </w:rPr>
            </w:r>
            <w:r w:rsidRPr="00B00343">
              <w:rPr>
                <w:bCs/>
                <w:noProof/>
                <w:webHidden/>
              </w:rPr>
              <w:fldChar w:fldCharType="separate"/>
            </w:r>
            <w:r w:rsidRPr="00B00343">
              <w:rPr>
                <w:bCs/>
                <w:noProof/>
                <w:webHidden/>
              </w:rPr>
              <w:t>36</w:t>
            </w:r>
            <w:r w:rsidRPr="00B00343">
              <w:rPr>
                <w:bCs/>
                <w:noProof/>
                <w:webHidden/>
              </w:rPr>
              <w:fldChar w:fldCharType="end"/>
            </w:r>
          </w:hyperlink>
        </w:p>
        <w:p w14:paraId="2849AF68" w14:textId="56CEC200" w:rsidR="00B00343" w:rsidRPr="00B00343" w:rsidRDefault="00B00343">
          <w:pPr>
            <w:pStyle w:val="Sumrio1"/>
            <w:rPr>
              <w:bCs/>
              <w:noProof/>
              <w:lang w:eastAsia="pt-BR"/>
            </w:rPr>
          </w:pPr>
          <w:hyperlink w:anchor="_Toc48555557" w:history="1">
            <w:r w:rsidRPr="00B00343">
              <w:rPr>
                <w:rStyle w:val="Hyperlink"/>
                <w:rFonts w:ascii="Times New Roman" w:hAnsi="Times New Roman" w:cs="Times New Roman"/>
                <w:bCs/>
                <w:noProof/>
              </w:rPr>
              <w:t>2.4</w:t>
            </w:r>
            <w:r w:rsidRPr="00B00343">
              <w:rPr>
                <w:bCs/>
                <w:noProof/>
                <w:lang w:eastAsia="pt-BR"/>
              </w:rPr>
              <w:tab/>
            </w:r>
            <w:r w:rsidRPr="00B00343">
              <w:rPr>
                <w:rStyle w:val="Hyperlink"/>
                <w:rFonts w:ascii="Times New Roman" w:hAnsi="Times New Roman" w:cs="Times New Roman"/>
                <w:bCs/>
                <w:noProof/>
              </w:rPr>
              <w:t>Adiantamentos para Futuro Aumento de Capital – AFAC</w:t>
            </w:r>
            <w:r w:rsidRPr="00B00343">
              <w:rPr>
                <w:bCs/>
                <w:noProof/>
                <w:webHidden/>
              </w:rPr>
              <w:tab/>
            </w:r>
            <w:r w:rsidRPr="00B00343">
              <w:rPr>
                <w:bCs/>
                <w:noProof/>
                <w:webHidden/>
              </w:rPr>
              <w:fldChar w:fldCharType="begin"/>
            </w:r>
            <w:r w:rsidRPr="00B00343">
              <w:rPr>
                <w:bCs/>
                <w:noProof/>
                <w:webHidden/>
              </w:rPr>
              <w:instrText xml:space="preserve"> PAGEREF _Toc48555557 \h </w:instrText>
            </w:r>
            <w:r w:rsidRPr="00B00343">
              <w:rPr>
                <w:bCs/>
                <w:noProof/>
                <w:webHidden/>
              </w:rPr>
            </w:r>
            <w:r w:rsidRPr="00B00343">
              <w:rPr>
                <w:bCs/>
                <w:noProof/>
                <w:webHidden/>
              </w:rPr>
              <w:fldChar w:fldCharType="separate"/>
            </w:r>
            <w:r w:rsidRPr="00B00343">
              <w:rPr>
                <w:bCs/>
                <w:noProof/>
                <w:webHidden/>
              </w:rPr>
              <w:t>38</w:t>
            </w:r>
            <w:r w:rsidRPr="00B00343">
              <w:rPr>
                <w:bCs/>
                <w:noProof/>
                <w:webHidden/>
              </w:rPr>
              <w:fldChar w:fldCharType="end"/>
            </w:r>
          </w:hyperlink>
        </w:p>
        <w:p w14:paraId="2DDAED31" w14:textId="78E0054D" w:rsidR="00B00343" w:rsidRPr="00B00343" w:rsidRDefault="00B00343">
          <w:pPr>
            <w:pStyle w:val="Sumrio1"/>
            <w:rPr>
              <w:bCs/>
              <w:noProof/>
              <w:lang w:eastAsia="pt-BR"/>
            </w:rPr>
          </w:pPr>
          <w:hyperlink w:anchor="_Toc48555558" w:history="1">
            <w:r w:rsidRPr="00B00343">
              <w:rPr>
                <w:rStyle w:val="Hyperlink"/>
                <w:rFonts w:ascii="Times New Roman" w:hAnsi="Times New Roman" w:cs="Times New Roman"/>
                <w:bCs/>
                <w:noProof/>
              </w:rPr>
              <w:t>2.5</w:t>
            </w:r>
            <w:r w:rsidRPr="00B00343">
              <w:rPr>
                <w:bCs/>
                <w:noProof/>
                <w:lang w:eastAsia="pt-BR"/>
              </w:rPr>
              <w:tab/>
            </w:r>
            <w:r w:rsidRPr="00B00343">
              <w:rPr>
                <w:rStyle w:val="Hyperlink"/>
                <w:rFonts w:ascii="Times New Roman" w:hAnsi="Times New Roman" w:cs="Times New Roman"/>
                <w:bCs/>
                <w:noProof/>
              </w:rPr>
              <w:t>Patrimônio Líquido</w:t>
            </w:r>
            <w:r w:rsidRPr="00B00343">
              <w:rPr>
                <w:bCs/>
                <w:noProof/>
                <w:webHidden/>
              </w:rPr>
              <w:tab/>
            </w:r>
            <w:r w:rsidRPr="00B00343">
              <w:rPr>
                <w:bCs/>
                <w:noProof/>
                <w:webHidden/>
              </w:rPr>
              <w:fldChar w:fldCharType="begin"/>
            </w:r>
            <w:r w:rsidRPr="00B00343">
              <w:rPr>
                <w:bCs/>
                <w:noProof/>
                <w:webHidden/>
              </w:rPr>
              <w:instrText xml:space="preserve"> PAGEREF _Toc48555558 \h </w:instrText>
            </w:r>
            <w:r w:rsidRPr="00B00343">
              <w:rPr>
                <w:bCs/>
                <w:noProof/>
                <w:webHidden/>
              </w:rPr>
            </w:r>
            <w:r w:rsidRPr="00B00343">
              <w:rPr>
                <w:bCs/>
                <w:noProof/>
                <w:webHidden/>
              </w:rPr>
              <w:fldChar w:fldCharType="separate"/>
            </w:r>
            <w:r w:rsidRPr="00B00343">
              <w:rPr>
                <w:bCs/>
                <w:noProof/>
                <w:webHidden/>
              </w:rPr>
              <w:t>39</w:t>
            </w:r>
            <w:r w:rsidRPr="00B00343">
              <w:rPr>
                <w:bCs/>
                <w:noProof/>
                <w:webHidden/>
              </w:rPr>
              <w:fldChar w:fldCharType="end"/>
            </w:r>
          </w:hyperlink>
        </w:p>
        <w:p w14:paraId="42CA446C" w14:textId="1524A3C8" w:rsidR="00B00343" w:rsidRPr="00B00343" w:rsidRDefault="00B00343">
          <w:pPr>
            <w:pStyle w:val="Sumrio1"/>
            <w:rPr>
              <w:bCs/>
              <w:noProof/>
              <w:lang w:eastAsia="pt-BR"/>
            </w:rPr>
          </w:pPr>
          <w:hyperlink w:anchor="_Toc48555559" w:history="1">
            <w:r w:rsidRPr="00B00343">
              <w:rPr>
                <w:rStyle w:val="Hyperlink"/>
                <w:rFonts w:ascii="Times New Roman" w:hAnsi="Times New Roman" w:cs="Times New Roman"/>
                <w:bCs/>
                <w:noProof/>
              </w:rPr>
              <w:t>2.5.1</w:t>
            </w:r>
            <w:r w:rsidRPr="00B00343">
              <w:rPr>
                <w:bCs/>
                <w:noProof/>
                <w:lang w:eastAsia="pt-BR"/>
              </w:rPr>
              <w:tab/>
            </w:r>
            <w:r w:rsidRPr="00B00343">
              <w:rPr>
                <w:rStyle w:val="Hyperlink"/>
                <w:rFonts w:ascii="Times New Roman" w:hAnsi="Times New Roman" w:cs="Times New Roman"/>
                <w:bCs/>
                <w:noProof/>
              </w:rPr>
              <w:t>Capital Social Subscrito</w:t>
            </w:r>
            <w:r w:rsidRPr="00B00343">
              <w:rPr>
                <w:bCs/>
                <w:noProof/>
                <w:webHidden/>
              </w:rPr>
              <w:tab/>
            </w:r>
            <w:r w:rsidRPr="00B00343">
              <w:rPr>
                <w:bCs/>
                <w:noProof/>
                <w:webHidden/>
              </w:rPr>
              <w:fldChar w:fldCharType="begin"/>
            </w:r>
            <w:r w:rsidRPr="00B00343">
              <w:rPr>
                <w:bCs/>
                <w:noProof/>
                <w:webHidden/>
              </w:rPr>
              <w:instrText xml:space="preserve"> PAGEREF _Toc48555559 \h </w:instrText>
            </w:r>
            <w:r w:rsidRPr="00B00343">
              <w:rPr>
                <w:bCs/>
                <w:noProof/>
                <w:webHidden/>
              </w:rPr>
            </w:r>
            <w:r w:rsidRPr="00B00343">
              <w:rPr>
                <w:bCs/>
                <w:noProof/>
                <w:webHidden/>
              </w:rPr>
              <w:fldChar w:fldCharType="separate"/>
            </w:r>
            <w:r w:rsidRPr="00B00343">
              <w:rPr>
                <w:bCs/>
                <w:noProof/>
                <w:webHidden/>
              </w:rPr>
              <w:t>39</w:t>
            </w:r>
            <w:r w:rsidRPr="00B00343">
              <w:rPr>
                <w:bCs/>
                <w:noProof/>
                <w:webHidden/>
              </w:rPr>
              <w:fldChar w:fldCharType="end"/>
            </w:r>
          </w:hyperlink>
        </w:p>
        <w:p w14:paraId="64AFB1FB" w14:textId="425563F9" w:rsidR="00B00343" w:rsidRPr="00B00343" w:rsidRDefault="00B00343">
          <w:pPr>
            <w:pStyle w:val="Sumrio1"/>
            <w:rPr>
              <w:bCs/>
              <w:noProof/>
              <w:lang w:eastAsia="pt-BR"/>
            </w:rPr>
          </w:pPr>
          <w:hyperlink w:anchor="_Toc48555560" w:history="1">
            <w:r w:rsidRPr="00B00343">
              <w:rPr>
                <w:rStyle w:val="Hyperlink"/>
                <w:rFonts w:ascii="Times New Roman" w:hAnsi="Times New Roman" w:cs="Times New Roman"/>
                <w:bCs/>
                <w:noProof/>
              </w:rPr>
              <w:t>2.5.2</w:t>
            </w:r>
            <w:r w:rsidRPr="00B00343">
              <w:rPr>
                <w:bCs/>
                <w:noProof/>
                <w:lang w:eastAsia="pt-BR"/>
              </w:rPr>
              <w:tab/>
            </w:r>
            <w:r w:rsidRPr="00B00343">
              <w:rPr>
                <w:rStyle w:val="Hyperlink"/>
                <w:rFonts w:ascii="Times New Roman" w:hAnsi="Times New Roman" w:cs="Times New Roman"/>
                <w:bCs/>
                <w:noProof/>
              </w:rPr>
              <w:t>Adiantamento Para Futuro Aumento de Capital – AFAC</w:t>
            </w:r>
            <w:r w:rsidRPr="00B00343">
              <w:rPr>
                <w:bCs/>
                <w:noProof/>
                <w:webHidden/>
              </w:rPr>
              <w:tab/>
            </w:r>
            <w:r w:rsidRPr="00B00343">
              <w:rPr>
                <w:bCs/>
                <w:noProof/>
                <w:webHidden/>
              </w:rPr>
              <w:fldChar w:fldCharType="begin"/>
            </w:r>
            <w:r w:rsidRPr="00B00343">
              <w:rPr>
                <w:bCs/>
                <w:noProof/>
                <w:webHidden/>
              </w:rPr>
              <w:instrText xml:space="preserve"> PAGEREF _Toc48555560 \h </w:instrText>
            </w:r>
            <w:r w:rsidRPr="00B00343">
              <w:rPr>
                <w:bCs/>
                <w:noProof/>
                <w:webHidden/>
              </w:rPr>
            </w:r>
            <w:r w:rsidRPr="00B00343">
              <w:rPr>
                <w:bCs/>
                <w:noProof/>
                <w:webHidden/>
              </w:rPr>
              <w:fldChar w:fldCharType="separate"/>
            </w:r>
            <w:r w:rsidRPr="00B00343">
              <w:rPr>
                <w:bCs/>
                <w:noProof/>
                <w:webHidden/>
              </w:rPr>
              <w:t>39</w:t>
            </w:r>
            <w:r w:rsidRPr="00B00343">
              <w:rPr>
                <w:bCs/>
                <w:noProof/>
                <w:webHidden/>
              </w:rPr>
              <w:fldChar w:fldCharType="end"/>
            </w:r>
          </w:hyperlink>
        </w:p>
        <w:p w14:paraId="434BE6B7" w14:textId="0CAD6A40" w:rsidR="00B00343" w:rsidRPr="00B00343" w:rsidRDefault="00B00343">
          <w:pPr>
            <w:pStyle w:val="Sumrio1"/>
            <w:rPr>
              <w:bCs/>
              <w:noProof/>
              <w:lang w:eastAsia="pt-BR"/>
            </w:rPr>
          </w:pPr>
          <w:hyperlink w:anchor="_Toc48555561" w:history="1">
            <w:r w:rsidRPr="00B00343">
              <w:rPr>
                <w:rStyle w:val="Hyperlink"/>
                <w:rFonts w:ascii="Times New Roman" w:hAnsi="Times New Roman" w:cs="Times New Roman"/>
                <w:bCs/>
                <w:noProof/>
              </w:rPr>
              <w:t>2.5.3</w:t>
            </w:r>
            <w:r w:rsidRPr="00B00343">
              <w:rPr>
                <w:bCs/>
                <w:noProof/>
                <w:lang w:eastAsia="pt-BR"/>
              </w:rPr>
              <w:tab/>
            </w:r>
            <w:r w:rsidRPr="00B00343">
              <w:rPr>
                <w:rStyle w:val="Hyperlink"/>
                <w:rFonts w:ascii="Times New Roman" w:hAnsi="Times New Roman" w:cs="Times New Roman"/>
                <w:bCs/>
                <w:noProof/>
              </w:rPr>
              <w:t>Prejuízos Acumulados de Exercícios Anteriores</w:t>
            </w:r>
            <w:r w:rsidRPr="00B00343">
              <w:rPr>
                <w:bCs/>
                <w:noProof/>
                <w:webHidden/>
              </w:rPr>
              <w:tab/>
            </w:r>
            <w:r w:rsidRPr="00B00343">
              <w:rPr>
                <w:bCs/>
                <w:noProof/>
                <w:webHidden/>
              </w:rPr>
              <w:fldChar w:fldCharType="begin"/>
            </w:r>
            <w:r w:rsidRPr="00B00343">
              <w:rPr>
                <w:bCs/>
                <w:noProof/>
                <w:webHidden/>
              </w:rPr>
              <w:instrText xml:space="preserve"> PAGEREF _Toc48555561 \h </w:instrText>
            </w:r>
            <w:r w:rsidRPr="00B00343">
              <w:rPr>
                <w:bCs/>
                <w:noProof/>
                <w:webHidden/>
              </w:rPr>
            </w:r>
            <w:r w:rsidRPr="00B00343">
              <w:rPr>
                <w:bCs/>
                <w:noProof/>
                <w:webHidden/>
              </w:rPr>
              <w:fldChar w:fldCharType="separate"/>
            </w:r>
            <w:r w:rsidRPr="00B00343">
              <w:rPr>
                <w:bCs/>
                <w:noProof/>
                <w:webHidden/>
              </w:rPr>
              <w:t>39</w:t>
            </w:r>
            <w:r w:rsidRPr="00B00343">
              <w:rPr>
                <w:bCs/>
                <w:noProof/>
                <w:webHidden/>
              </w:rPr>
              <w:fldChar w:fldCharType="end"/>
            </w:r>
          </w:hyperlink>
        </w:p>
        <w:p w14:paraId="51DECFF9" w14:textId="152D5070" w:rsidR="00B00343" w:rsidRPr="00B00343" w:rsidRDefault="00B00343">
          <w:pPr>
            <w:pStyle w:val="Sumrio1"/>
            <w:rPr>
              <w:bCs/>
              <w:noProof/>
              <w:lang w:eastAsia="pt-BR"/>
            </w:rPr>
          </w:pPr>
          <w:hyperlink w:anchor="_Toc48555562" w:history="1">
            <w:r w:rsidRPr="00B00343">
              <w:rPr>
                <w:rStyle w:val="Hyperlink"/>
                <w:rFonts w:ascii="Times New Roman" w:hAnsi="Times New Roman" w:cs="Times New Roman"/>
                <w:bCs/>
                <w:noProof/>
              </w:rPr>
              <w:t>2.5.4</w:t>
            </w:r>
            <w:r w:rsidRPr="00B00343">
              <w:rPr>
                <w:bCs/>
                <w:noProof/>
                <w:lang w:eastAsia="pt-BR"/>
              </w:rPr>
              <w:tab/>
            </w:r>
            <w:r w:rsidRPr="00B00343">
              <w:rPr>
                <w:rStyle w:val="Hyperlink"/>
                <w:rFonts w:ascii="Times New Roman" w:hAnsi="Times New Roman" w:cs="Times New Roman"/>
                <w:bCs/>
                <w:noProof/>
              </w:rPr>
              <w:t>Ajuste de Exercícios Anteriores</w:t>
            </w:r>
            <w:r w:rsidRPr="00B00343">
              <w:rPr>
                <w:bCs/>
                <w:noProof/>
                <w:webHidden/>
              </w:rPr>
              <w:tab/>
            </w:r>
            <w:r w:rsidRPr="00B00343">
              <w:rPr>
                <w:bCs/>
                <w:noProof/>
                <w:webHidden/>
              </w:rPr>
              <w:fldChar w:fldCharType="begin"/>
            </w:r>
            <w:r w:rsidRPr="00B00343">
              <w:rPr>
                <w:bCs/>
                <w:noProof/>
                <w:webHidden/>
              </w:rPr>
              <w:instrText xml:space="preserve"> PAGEREF _Toc48555562 \h </w:instrText>
            </w:r>
            <w:r w:rsidRPr="00B00343">
              <w:rPr>
                <w:bCs/>
                <w:noProof/>
                <w:webHidden/>
              </w:rPr>
            </w:r>
            <w:r w:rsidRPr="00B00343">
              <w:rPr>
                <w:bCs/>
                <w:noProof/>
                <w:webHidden/>
              </w:rPr>
              <w:fldChar w:fldCharType="separate"/>
            </w:r>
            <w:r w:rsidRPr="00B00343">
              <w:rPr>
                <w:bCs/>
                <w:noProof/>
                <w:webHidden/>
              </w:rPr>
              <w:t>40</w:t>
            </w:r>
            <w:r w:rsidRPr="00B00343">
              <w:rPr>
                <w:bCs/>
                <w:noProof/>
                <w:webHidden/>
              </w:rPr>
              <w:fldChar w:fldCharType="end"/>
            </w:r>
          </w:hyperlink>
        </w:p>
        <w:p w14:paraId="6BDD66F6" w14:textId="5EC01DDE" w:rsidR="00B00343" w:rsidRPr="00B00343" w:rsidRDefault="00B00343">
          <w:pPr>
            <w:pStyle w:val="Sumrio1"/>
            <w:rPr>
              <w:bCs/>
              <w:noProof/>
              <w:lang w:eastAsia="pt-BR"/>
            </w:rPr>
          </w:pPr>
          <w:hyperlink w:anchor="_Toc48555563" w:history="1">
            <w:r w:rsidRPr="00B00343">
              <w:rPr>
                <w:rStyle w:val="Hyperlink"/>
                <w:rFonts w:ascii="Times New Roman" w:hAnsi="Times New Roman" w:cs="Times New Roman"/>
                <w:bCs/>
                <w:noProof/>
              </w:rPr>
              <w:t>2.5.5</w:t>
            </w:r>
            <w:r w:rsidRPr="00B00343">
              <w:rPr>
                <w:bCs/>
                <w:noProof/>
                <w:lang w:eastAsia="pt-BR"/>
              </w:rPr>
              <w:tab/>
            </w:r>
            <w:r w:rsidRPr="00B00343">
              <w:rPr>
                <w:rStyle w:val="Hyperlink"/>
                <w:rFonts w:ascii="Times New Roman" w:hAnsi="Times New Roman" w:cs="Times New Roman"/>
                <w:bCs/>
                <w:noProof/>
              </w:rPr>
              <w:t>Resultado do Exercício</w:t>
            </w:r>
            <w:r w:rsidRPr="00B00343">
              <w:rPr>
                <w:bCs/>
                <w:noProof/>
                <w:webHidden/>
              </w:rPr>
              <w:tab/>
            </w:r>
            <w:r w:rsidRPr="00B00343">
              <w:rPr>
                <w:bCs/>
                <w:noProof/>
                <w:webHidden/>
              </w:rPr>
              <w:fldChar w:fldCharType="begin"/>
            </w:r>
            <w:r w:rsidRPr="00B00343">
              <w:rPr>
                <w:bCs/>
                <w:noProof/>
                <w:webHidden/>
              </w:rPr>
              <w:instrText xml:space="preserve"> PAGEREF _Toc48555563 \h </w:instrText>
            </w:r>
            <w:r w:rsidRPr="00B00343">
              <w:rPr>
                <w:bCs/>
                <w:noProof/>
                <w:webHidden/>
              </w:rPr>
            </w:r>
            <w:r w:rsidRPr="00B00343">
              <w:rPr>
                <w:bCs/>
                <w:noProof/>
                <w:webHidden/>
              </w:rPr>
              <w:fldChar w:fldCharType="separate"/>
            </w:r>
            <w:r w:rsidRPr="00B00343">
              <w:rPr>
                <w:bCs/>
                <w:noProof/>
                <w:webHidden/>
              </w:rPr>
              <w:t>40</w:t>
            </w:r>
            <w:r w:rsidRPr="00B00343">
              <w:rPr>
                <w:bCs/>
                <w:noProof/>
                <w:webHidden/>
              </w:rPr>
              <w:fldChar w:fldCharType="end"/>
            </w:r>
          </w:hyperlink>
        </w:p>
        <w:p w14:paraId="27C3CD9A" w14:textId="4FDA978F" w:rsidR="00B00343" w:rsidRPr="00B00343" w:rsidRDefault="00B00343">
          <w:pPr>
            <w:pStyle w:val="Sumrio1"/>
            <w:rPr>
              <w:bCs/>
              <w:noProof/>
              <w:lang w:eastAsia="pt-BR"/>
            </w:rPr>
          </w:pPr>
          <w:hyperlink w:anchor="_Toc48555564" w:history="1">
            <w:r w:rsidRPr="00B00343">
              <w:rPr>
                <w:rStyle w:val="Hyperlink"/>
                <w:rFonts w:ascii="Times New Roman" w:hAnsi="Times New Roman" w:cs="Times New Roman"/>
                <w:bCs/>
                <w:noProof/>
              </w:rPr>
              <w:t>3</w:t>
            </w:r>
            <w:r w:rsidRPr="00B00343">
              <w:rPr>
                <w:bCs/>
                <w:noProof/>
                <w:lang w:eastAsia="pt-BR"/>
              </w:rPr>
              <w:tab/>
            </w:r>
            <w:r w:rsidRPr="00B00343">
              <w:rPr>
                <w:rStyle w:val="Hyperlink"/>
                <w:rFonts w:ascii="Times New Roman" w:hAnsi="Times New Roman" w:cs="Times New Roman"/>
                <w:bCs/>
                <w:noProof/>
              </w:rPr>
              <w:t>Demonstração do Resultado</w:t>
            </w:r>
            <w:r w:rsidRPr="00B00343">
              <w:rPr>
                <w:bCs/>
                <w:noProof/>
                <w:webHidden/>
              </w:rPr>
              <w:tab/>
            </w:r>
            <w:r w:rsidRPr="00B00343">
              <w:rPr>
                <w:bCs/>
                <w:noProof/>
                <w:webHidden/>
              </w:rPr>
              <w:fldChar w:fldCharType="begin"/>
            </w:r>
            <w:r w:rsidRPr="00B00343">
              <w:rPr>
                <w:bCs/>
                <w:noProof/>
                <w:webHidden/>
              </w:rPr>
              <w:instrText xml:space="preserve"> PAGEREF _Toc48555564 \h </w:instrText>
            </w:r>
            <w:r w:rsidRPr="00B00343">
              <w:rPr>
                <w:bCs/>
                <w:noProof/>
                <w:webHidden/>
              </w:rPr>
            </w:r>
            <w:r w:rsidRPr="00B00343">
              <w:rPr>
                <w:bCs/>
                <w:noProof/>
                <w:webHidden/>
              </w:rPr>
              <w:fldChar w:fldCharType="separate"/>
            </w:r>
            <w:r w:rsidRPr="00B00343">
              <w:rPr>
                <w:bCs/>
                <w:noProof/>
                <w:webHidden/>
              </w:rPr>
              <w:t>40</w:t>
            </w:r>
            <w:r w:rsidRPr="00B00343">
              <w:rPr>
                <w:bCs/>
                <w:noProof/>
                <w:webHidden/>
              </w:rPr>
              <w:fldChar w:fldCharType="end"/>
            </w:r>
          </w:hyperlink>
        </w:p>
        <w:p w14:paraId="1DB34585" w14:textId="062AA35D" w:rsidR="00B00343" w:rsidRPr="00B00343" w:rsidRDefault="00B00343">
          <w:pPr>
            <w:pStyle w:val="Sumrio1"/>
            <w:rPr>
              <w:bCs/>
              <w:noProof/>
              <w:lang w:eastAsia="pt-BR"/>
            </w:rPr>
          </w:pPr>
          <w:hyperlink w:anchor="_Toc48555565" w:history="1">
            <w:r w:rsidRPr="00B00343">
              <w:rPr>
                <w:rStyle w:val="Hyperlink"/>
                <w:rFonts w:ascii="Times New Roman" w:hAnsi="Times New Roman" w:cs="Times New Roman"/>
                <w:bCs/>
                <w:noProof/>
              </w:rPr>
              <w:t>3.1</w:t>
            </w:r>
            <w:r w:rsidRPr="00B00343">
              <w:rPr>
                <w:bCs/>
                <w:noProof/>
                <w:lang w:eastAsia="pt-BR"/>
              </w:rPr>
              <w:tab/>
            </w:r>
            <w:r w:rsidRPr="00B00343">
              <w:rPr>
                <w:rStyle w:val="Hyperlink"/>
                <w:rFonts w:ascii="Times New Roman" w:hAnsi="Times New Roman" w:cs="Times New Roman"/>
                <w:bCs/>
                <w:noProof/>
              </w:rPr>
              <w:t>Receita Bruta de Serviços</w:t>
            </w:r>
            <w:r w:rsidRPr="00B00343">
              <w:rPr>
                <w:bCs/>
                <w:noProof/>
                <w:webHidden/>
              </w:rPr>
              <w:tab/>
            </w:r>
            <w:r w:rsidRPr="00B00343">
              <w:rPr>
                <w:bCs/>
                <w:noProof/>
                <w:webHidden/>
              </w:rPr>
              <w:fldChar w:fldCharType="begin"/>
            </w:r>
            <w:r w:rsidRPr="00B00343">
              <w:rPr>
                <w:bCs/>
                <w:noProof/>
                <w:webHidden/>
              </w:rPr>
              <w:instrText xml:space="preserve"> PAGEREF _Toc48555565 \h </w:instrText>
            </w:r>
            <w:r w:rsidRPr="00B00343">
              <w:rPr>
                <w:bCs/>
                <w:noProof/>
                <w:webHidden/>
              </w:rPr>
            </w:r>
            <w:r w:rsidRPr="00B00343">
              <w:rPr>
                <w:bCs/>
                <w:noProof/>
                <w:webHidden/>
              </w:rPr>
              <w:fldChar w:fldCharType="separate"/>
            </w:r>
            <w:r w:rsidRPr="00B00343">
              <w:rPr>
                <w:bCs/>
                <w:noProof/>
                <w:webHidden/>
              </w:rPr>
              <w:t>40</w:t>
            </w:r>
            <w:r w:rsidRPr="00B00343">
              <w:rPr>
                <w:bCs/>
                <w:noProof/>
                <w:webHidden/>
              </w:rPr>
              <w:fldChar w:fldCharType="end"/>
            </w:r>
          </w:hyperlink>
        </w:p>
        <w:p w14:paraId="017EB81E" w14:textId="7C5B7C20" w:rsidR="00B00343" w:rsidRPr="00B00343" w:rsidRDefault="00B00343">
          <w:pPr>
            <w:pStyle w:val="Sumrio1"/>
            <w:rPr>
              <w:bCs/>
              <w:noProof/>
              <w:lang w:eastAsia="pt-BR"/>
            </w:rPr>
          </w:pPr>
          <w:hyperlink w:anchor="_Toc48555566" w:history="1">
            <w:r w:rsidRPr="00B00343">
              <w:rPr>
                <w:rStyle w:val="Hyperlink"/>
                <w:rFonts w:ascii="Times New Roman" w:hAnsi="Times New Roman" w:cs="Times New Roman"/>
                <w:bCs/>
                <w:noProof/>
              </w:rPr>
              <w:t>3.1.1</w:t>
            </w:r>
            <w:r w:rsidRPr="00B00343">
              <w:rPr>
                <w:bCs/>
                <w:noProof/>
                <w:lang w:eastAsia="pt-BR"/>
              </w:rPr>
              <w:tab/>
            </w:r>
            <w:r w:rsidRPr="00B00343">
              <w:rPr>
                <w:rStyle w:val="Hyperlink"/>
                <w:rFonts w:ascii="Times New Roman" w:hAnsi="Times New Roman" w:cs="Times New Roman"/>
                <w:bCs/>
                <w:noProof/>
              </w:rPr>
              <w:t>Receita de Serviços e Exploração</w:t>
            </w:r>
            <w:r w:rsidRPr="00B00343">
              <w:rPr>
                <w:bCs/>
                <w:noProof/>
                <w:webHidden/>
              </w:rPr>
              <w:tab/>
            </w:r>
            <w:r w:rsidRPr="00B00343">
              <w:rPr>
                <w:bCs/>
                <w:noProof/>
                <w:webHidden/>
              </w:rPr>
              <w:fldChar w:fldCharType="begin"/>
            </w:r>
            <w:r w:rsidRPr="00B00343">
              <w:rPr>
                <w:bCs/>
                <w:noProof/>
                <w:webHidden/>
              </w:rPr>
              <w:instrText xml:space="preserve"> PAGEREF _Toc48555566 \h </w:instrText>
            </w:r>
            <w:r w:rsidRPr="00B00343">
              <w:rPr>
                <w:bCs/>
                <w:noProof/>
                <w:webHidden/>
              </w:rPr>
            </w:r>
            <w:r w:rsidRPr="00B00343">
              <w:rPr>
                <w:bCs/>
                <w:noProof/>
                <w:webHidden/>
              </w:rPr>
              <w:fldChar w:fldCharType="separate"/>
            </w:r>
            <w:r w:rsidRPr="00B00343">
              <w:rPr>
                <w:bCs/>
                <w:noProof/>
                <w:webHidden/>
              </w:rPr>
              <w:t>41</w:t>
            </w:r>
            <w:r w:rsidRPr="00B00343">
              <w:rPr>
                <w:bCs/>
                <w:noProof/>
                <w:webHidden/>
              </w:rPr>
              <w:fldChar w:fldCharType="end"/>
            </w:r>
          </w:hyperlink>
        </w:p>
        <w:p w14:paraId="7569FE3C" w14:textId="41FB5394" w:rsidR="00B00343" w:rsidRPr="00B00343" w:rsidRDefault="00B00343">
          <w:pPr>
            <w:pStyle w:val="Sumrio1"/>
            <w:rPr>
              <w:bCs/>
              <w:noProof/>
              <w:lang w:eastAsia="pt-BR"/>
            </w:rPr>
          </w:pPr>
          <w:hyperlink w:anchor="_Toc48555567" w:history="1">
            <w:r w:rsidRPr="00B00343">
              <w:rPr>
                <w:rStyle w:val="Hyperlink"/>
                <w:rFonts w:ascii="Times New Roman" w:hAnsi="Times New Roman" w:cs="Times New Roman"/>
                <w:bCs/>
                <w:noProof/>
              </w:rPr>
              <w:t>3.2</w:t>
            </w:r>
            <w:r w:rsidRPr="00B00343">
              <w:rPr>
                <w:bCs/>
                <w:noProof/>
                <w:lang w:eastAsia="pt-BR"/>
              </w:rPr>
              <w:tab/>
            </w:r>
            <w:r w:rsidRPr="00B00343">
              <w:rPr>
                <w:rStyle w:val="Hyperlink"/>
                <w:rFonts w:ascii="Times New Roman" w:hAnsi="Times New Roman" w:cs="Times New Roman"/>
                <w:bCs/>
                <w:noProof/>
              </w:rPr>
              <w:t>Custos dos Serviços Prestados</w:t>
            </w:r>
            <w:r w:rsidRPr="00B00343">
              <w:rPr>
                <w:bCs/>
                <w:noProof/>
                <w:webHidden/>
              </w:rPr>
              <w:tab/>
            </w:r>
            <w:r w:rsidRPr="00B00343">
              <w:rPr>
                <w:bCs/>
                <w:noProof/>
                <w:webHidden/>
              </w:rPr>
              <w:fldChar w:fldCharType="begin"/>
            </w:r>
            <w:r w:rsidRPr="00B00343">
              <w:rPr>
                <w:bCs/>
                <w:noProof/>
                <w:webHidden/>
              </w:rPr>
              <w:instrText xml:space="preserve"> PAGEREF _Toc48555567 \h </w:instrText>
            </w:r>
            <w:r w:rsidRPr="00B00343">
              <w:rPr>
                <w:bCs/>
                <w:noProof/>
                <w:webHidden/>
              </w:rPr>
            </w:r>
            <w:r w:rsidRPr="00B00343">
              <w:rPr>
                <w:bCs/>
                <w:noProof/>
                <w:webHidden/>
              </w:rPr>
              <w:fldChar w:fldCharType="separate"/>
            </w:r>
            <w:r w:rsidRPr="00B00343">
              <w:rPr>
                <w:bCs/>
                <w:noProof/>
                <w:webHidden/>
              </w:rPr>
              <w:t>41</w:t>
            </w:r>
            <w:r w:rsidRPr="00B00343">
              <w:rPr>
                <w:bCs/>
                <w:noProof/>
                <w:webHidden/>
              </w:rPr>
              <w:fldChar w:fldCharType="end"/>
            </w:r>
          </w:hyperlink>
        </w:p>
        <w:p w14:paraId="7E4B2B7F" w14:textId="3CBE0949" w:rsidR="00B00343" w:rsidRPr="00B00343" w:rsidRDefault="00B00343">
          <w:pPr>
            <w:pStyle w:val="Sumrio1"/>
            <w:rPr>
              <w:bCs/>
              <w:noProof/>
              <w:lang w:eastAsia="pt-BR"/>
            </w:rPr>
          </w:pPr>
          <w:hyperlink w:anchor="_Toc48555568" w:history="1">
            <w:r w:rsidRPr="00B00343">
              <w:rPr>
                <w:rStyle w:val="Hyperlink"/>
                <w:rFonts w:ascii="Times New Roman" w:hAnsi="Times New Roman" w:cs="Times New Roman"/>
                <w:bCs/>
                <w:noProof/>
              </w:rPr>
              <w:t>3.3</w:t>
            </w:r>
            <w:r w:rsidRPr="00B00343">
              <w:rPr>
                <w:bCs/>
                <w:noProof/>
                <w:lang w:eastAsia="pt-BR"/>
              </w:rPr>
              <w:tab/>
            </w:r>
            <w:r w:rsidRPr="00B00343">
              <w:rPr>
                <w:rStyle w:val="Hyperlink"/>
                <w:rFonts w:ascii="Times New Roman" w:hAnsi="Times New Roman" w:cs="Times New Roman"/>
                <w:bCs/>
                <w:noProof/>
              </w:rPr>
              <w:t>Despesas Operacionais</w:t>
            </w:r>
            <w:r w:rsidRPr="00B00343">
              <w:rPr>
                <w:bCs/>
                <w:noProof/>
                <w:webHidden/>
              </w:rPr>
              <w:tab/>
            </w:r>
            <w:r w:rsidRPr="00B00343">
              <w:rPr>
                <w:bCs/>
                <w:noProof/>
                <w:webHidden/>
              </w:rPr>
              <w:fldChar w:fldCharType="begin"/>
            </w:r>
            <w:r w:rsidRPr="00B00343">
              <w:rPr>
                <w:bCs/>
                <w:noProof/>
                <w:webHidden/>
              </w:rPr>
              <w:instrText xml:space="preserve"> PAGEREF _Toc48555568 \h </w:instrText>
            </w:r>
            <w:r w:rsidRPr="00B00343">
              <w:rPr>
                <w:bCs/>
                <w:noProof/>
                <w:webHidden/>
              </w:rPr>
            </w:r>
            <w:r w:rsidRPr="00B00343">
              <w:rPr>
                <w:bCs/>
                <w:noProof/>
                <w:webHidden/>
              </w:rPr>
              <w:fldChar w:fldCharType="separate"/>
            </w:r>
            <w:r w:rsidRPr="00B00343">
              <w:rPr>
                <w:bCs/>
                <w:noProof/>
                <w:webHidden/>
              </w:rPr>
              <w:t>41</w:t>
            </w:r>
            <w:r w:rsidRPr="00B00343">
              <w:rPr>
                <w:bCs/>
                <w:noProof/>
                <w:webHidden/>
              </w:rPr>
              <w:fldChar w:fldCharType="end"/>
            </w:r>
          </w:hyperlink>
        </w:p>
        <w:p w14:paraId="24D09B81" w14:textId="165FDD4E" w:rsidR="00B00343" w:rsidRPr="00B00343" w:rsidRDefault="00B00343">
          <w:pPr>
            <w:pStyle w:val="Sumrio1"/>
            <w:rPr>
              <w:bCs/>
              <w:noProof/>
              <w:lang w:eastAsia="pt-BR"/>
            </w:rPr>
          </w:pPr>
          <w:hyperlink w:anchor="_Toc48555569" w:history="1">
            <w:r w:rsidRPr="00B00343">
              <w:rPr>
                <w:rStyle w:val="Hyperlink"/>
                <w:rFonts w:ascii="Times New Roman" w:hAnsi="Times New Roman" w:cs="Times New Roman"/>
                <w:bCs/>
                <w:noProof/>
              </w:rPr>
              <w:t>3.3.1</w:t>
            </w:r>
            <w:r w:rsidRPr="00B00343">
              <w:rPr>
                <w:bCs/>
                <w:noProof/>
                <w:lang w:eastAsia="pt-BR"/>
              </w:rPr>
              <w:tab/>
            </w:r>
            <w:r w:rsidRPr="00B00343">
              <w:rPr>
                <w:rStyle w:val="Hyperlink"/>
                <w:rFonts w:ascii="Times New Roman" w:hAnsi="Times New Roman" w:cs="Times New Roman"/>
                <w:bCs/>
                <w:noProof/>
              </w:rPr>
              <w:t>Despesa com Pessoal, Encargos e Benefícios</w:t>
            </w:r>
            <w:r w:rsidRPr="00B00343">
              <w:rPr>
                <w:bCs/>
                <w:noProof/>
                <w:webHidden/>
              </w:rPr>
              <w:tab/>
            </w:r>
            <w:r w:rsidRPr="00B00343">
              <w:rPr>
                <w:bCs/>
                <w:noProof/>
                <w:webHidden/>
              </w:rPr>
              <w:fldChar w:fldCharType="begin"/>
            </w:r>
            <w:r w:rsidRPr="00B00343">
              <w:rPr>
                <w:bCs/>
                <w:noProof/>
                <w:webHidden/>
              </w:rPr>
              <w:instrText xml:space="preserve"> PAGEREF _Toc48555569 \h </w:instrText>
            </w:r>
            <w:r w:rsidRPr="00B00343">
              <w:rPr>
                <w:bCs/>
                <w:noProof/>
                <w:webHidden/>
              </w:rPr>
            </w:r>
            <w:r w:rsidRPr="00B00343">
              <w:rPr>
                <w:bCs/>
                <w:noProof/>
                <w:webHidden/>
              </w:rPr>
              <w:fldChar w:fldCharType="separate"/>
            </w:r>
            <w:r w:rsidRPr="00B00343">
              <w:rPr>
                <w:bCs/>
                <w:noProof/>
                <w:webHidden/>
              </w:rPr>
              <w:t>42</w:t>
            </w:r>
            <w:r w:rsidRPr="00B00343">
              <w:rPr>
                <w:bCs/>
                <w:noProof/>
                <w:webHidden/>
              </w:rPr>
              <w:fldChar w:fldCharType="end"/>
            </w:r>
          </w:hyperlink>
        </w:p>
        <w:p w14:paraId="71EA5AC8" w14:textId="34C8828A" w:rsidR="00B00343" w:rsidRPr="00B00343" w:rsidRDefault="00B00343">
          <w:pPr>
            <w:pStyle w:val="Sumrio1"/>
            <w:rPr>
              <w:bCs/>
              <w:noProof/>
              <w:lang w:eastAsia="pt-BR"/>
            </w:rPr>
          </w:pPr>
          <w:hyperlink w:anchor="_Toc48555570" w:history="1">
            <w:r w:rsidRPr="00B00343">
              <w:rPr>
                <w:rStyle w:val="Hyperlink"/>
                <w:rFonts w:ascii="Times New Roman" w:hAnsi="Times New Roman" w:cs="Times New Roman"/>
                <w:bCs/>
                <w:noProof/>
              </w:rPr>
              <w:t>3.3.2</w:t>
            </w:r>
            <w:r w:rsidRPr="00B00343">
              <w:rPr>
                <w:bCs/>
                <w:noProof/>
                <w:lang w:eastAsia="pt-BR"/>
              </w:rPr>
              <w:tab/>
            </w:r>
            <w:r w:rsidRPr="00B00343">
              <w:rPr>
                <w:rStyle w:val="Hyperlink"/>
                <w:rFonts w:ascii="Times New Roman" w:hAnsi="Times New Roman" w:cs="Times New Roman"/>
                <w:bCs/>
                <w:noProof/>
              </w:rPr>
              <w:t>Remuneração a Pessoal</w:t>
            </w:r>
            <w:r w:rsidRPr="00B00343">
              <w:rPr>
                <w:bCs/>
                <w:noProof/>
                <w:webHidden/>
              </w:rPr>
              <w:tab/>
            </w:r>
            <w:r w:rsidRPr="00B00343">
              <w:rPr>
                <w:bCs/>
                <w:noProof/>
                <w:webHidden/>
              </w:rPr>
              <w:fldChar w:fldCharType="begin"/>
            </w:r>
            <w:r w:rsidRPr="00B00343">
              <w:rPr>
                <w:bCs/>
                <w:noProof/>
                <w:webHidden/>
              </w:rPr>
              <w:instrText xml:space="preserve"> PAGEREF _Toc48555570 \h </w:instrText>
            </w:r>
            <w:r w:rsidRPr="00B00343">
              <w:rPr>
                <w:bCs/>
                <w:noProof/>
                <w:webHidden/>
              </w:rPr>
            </w:r>
            <w:r w:rsidRPr="00B00343">
              <w:rPr>
                <w:bCs/>
                <w:noProof/>
                <w:webHidden/>
              </w:rPr>
              <w:fldChar w:fldCharType="separate"/>
            </w:r>
            <w:r w:rsidRPr="00B00343">
              <w:rPr>
                <w:bCs/>
                <w:noProof/>
                <w:webHidden/>
              </w:rPr>
              <w:t>42</w:t>
            </w:r>
            <w:r w:rsidRPr="00B00343">
              <w:rPr>
                <w:bCs/>
                <w:noProof/>
                <w:webHidden/>
              </w:rPr>
              <w:fldChar w:fldCharType="end"/>
            </w:r>
          </w:hyperlink>
        </w:p>
        <w:p w14:paraId="46A9B054" w14:textId="70DF3BF0" w:rsidR="00B00343" w:rsidRPr="00B00343" w:rsidRDefault="00B00343">
          <w:pPr>
            <w:pStyle w:val="Sumrio1"/>
            <w:rPr>
              <w:bCs/>
              <w:noProof/>
              <w:lang w:eastAsia="pt-BR"/>
            </w:rPr>
          </w:pPr>
          <w:hyperlink w:anchor="_Toc48555571" w:history="1">
            <w:r w:rsidRPr="00B00343">
              <w:rPr>
                <w:rStyle w:val="Hyperlink"/>
                <w:rFonts w:ascii="Times New Roman" w:hAnsi="Times New Roman" w:cs="Times New Roman"/>
                <w:bCs/>
                <w:noProof/>
              </w:rPr>
              <w:t>3.3.3</w:t>
            </w:r>
            <w:r w:rsidRPr="00B00343">
              <w:rPr>
                <w:bCs/>
                <w:noProof/>
                <w:lang w:eastAsia="pt-BR"/>
              </w:rPr>
              <w:tab/>
            </w:r>
            <w:r w:rsidRPr="00B00343">
              <w:rPr>
                <w:rStyle w:val="Hyperlink"/>
                <w:rFonts w:ascii="Times New Roman" w:hAnsi="Times New Roman" w:cs="Times New Roman"/>
                <w:bCs/>
                <w:noProof/>
              </w:rPr>
              <w:t>Encargos Patronais</w:t>
            </w:r>
            <w:r w:rsidRPr="00B00343">
              <w:rPr>
                <w:bCs/>
                <w:noProof/>
                <w:webHidden/>
              </w:rPr>
              <w:tab/>
            </w:r>
            <w:r w:rsidRPr="00B00343">
              <w:rPr>
                <w:bCs/>
                <w:noProof/>
                <w:webHidden/>
              </w:rPr>
              <w:fldChar w:fldCharType="begin"/>
            </w:r>
            <w:r w:rsidRPr="00B00343">
              <w:rPr>
                <w:bCs/>
                <w:noProof/>
                <w:webHidden/>
              </w:rPr>
              <w:instrText xml:space="preserve"> PAGEREF _Toc48555571 \h </w:instrText>
            </w:r>
            <w:r w:rsidRPr="00B00343">
              <w:rPr>
                <w:bCs/>
                <w:noProof/>
                <w:webHidden/>
              </w:rPr>
            </w:r>
            <w:r w:rsidRPr="00B00343">
              <w:rPr>
                <w:bCs/>
                <w:noProof/>
                <w:webHidden/>
              </w:rPr>
              <w:fldChar w:fldCharType="separate"/>
            </w:r>
            <w:r w:rsidRPr="00B00343">
              <w:rPr>
                <w:bCs/>
                <w:noProof/>
                <w:webHidden/>
              </w:rPr>
              <w:t>42</w:t>
            </w:r>
            <w:r w:rsidRPr="00B00343">
              <w:rPr>
                <w:bCs/>
                <w:noProof/>
                <w:webHidden/>
              </w:rPr>
              <w:fldChar w:fldCharType="end"/>
            </w:r>
          </w:hyperlink>
        </w:p>
        <w:p w14:paraId="76DE6226" w14:textId="52E9DC3B" w:rsidR="00B00343" w:rsidRPr="00B00343" w:rsidRDefault="00B00343">
          <w:pPr>
            <w:pStyle w:val="Sumrio1"/>
            <w:rPr>
              <w:bCs/>
              <w:noProof/>
              <w:lang w:eastAsia="pt-BR"/>
            </w:rPr>
          </w:pPr>
          <w:hyperlink w:anchor="_Toc48555572" w:history="1">
            <w:r w:rsidRPr="00B00343">
              <w:rPr>
                <w:rStyle w:val="Hyperlink"/>
                <w:rFonts w:ascii="Times New Roman" w:hAnsi="Times New Roman" w:cs="Times New Roman"/>
                <w:bCs/>
                <w:noProof/>
              </w:rPr>
              <w:t>3.3.4</w:t>
            </w:r>
            <w:r w:rsidRPr="00B00343">
              <w:rPr>
                <w:bCs/>
                <w:noProof/>
                <w:lang w:eastAsia="pt-BR"/>
              </w:rPr>
              <w:tab/>
            </w:r>
            <w:r w:rsidRPr="00B00343">
              <w:rPr>
                <w:rStyle w:val="Hyperlink"/>
                <w:rFonts w:ascii="Times New Roman" w:hAnsi="Times New Roman" w:cs="Times New Roman"/>
                <w:bCs/>
                <w:noProof/>
              </w:rPr>
              <w:t>Benefícios a Pessoal</w:t>
            </w:r>
            <w:r w:rsidRPr="00B00343">
              <w:rPr>
                <w:bCs/>
                <w:noProof/>
                <w:webHidden/>
              </w:rPr>
              <w:tab/>
            </w:r>
            <w:r w:rsidRPr="00B00343">
              <w:rPr>
                <w:bCs/>
                <w:noProof/>
                <w:webHidden/>
              </w:rPr>
              <w:fldChar w:fldCharType="begin"/>
            </w:r>
            <w:r w:rsidRPr="00B00343">
              <w:rPr>
                <w:bCs/>
                <w:noProof/>
                <w:webHidden/>
              </w:rPr>
              <w:instrText xml:space="preserve"> PAGEREF _Toc48555572 \h </w:instrText>
            </w:r>
            <w:r w:rsidRPr="00B00343">
              <w:rPr>
                <w:bCs/>
                <w:noProof/>
                <w:webHidden/>
              </w:rPr>
            </w:r>
            <w:r w:rsidRPr="00B00343">
              <w:rPr>
                <w:bCs/>
                <w:noProof/>
                <w:webHidden/>
              </w:rPr>
              <w:fldChar w:fldCharType="separate"/>
            </w:r>
            <w:r w:rsidRPr="00B00343">
              <w:rPr>
                <w:bCs/>
                <w:noProof/>
                <w:webHidden/>
              </w:rPr>
              <w:t>42</w:t>
            </w:r>
            <w:r w:rsidRPr="00B00343">
              <w:rPr>
                <w:bCs/>
                <w:noProof/>
                <w:webHidden/>
              </w:rPr>
              <w:fldChar w:fldCharType="end"/>
            </w:r>
          </w:hyperlink>
        </w:p>
        <w:p w14:paraId="4C6851A0" w14:textId="2FB9960F" w:rsidR="00B00343" w:rsidRPr="00B00343" w:rsidRDefault="00B00343">
          <w:pPr>
            <w:pStyle w:val="Sumrio1"/>
            <w:rPr>
              <w:bCs/>
              <w:noProof/>
              <w:lang w:eastAsia="pt-BR"/>
            </w:rPr>
          </w:pPr>
          <w:hyperlink w:anchor="_Toc48555573" w:history="1">
            <w:r w:rsidRPr="00B00343">
              <w:rPr>
                <w:rStyle w:val="Hyperlink"/>
                <w:rFonts w:ascii="Times New Roman" w:hAnsi="Times New Roman" w:cs="Times New Roman"/>
                <w:bCs/>
                <w:noProof/>
              </w:rPr>
              <w:t>3.3.5</w:t>
            </w:r>
            <w:r w:rsidRPr="00B00343">
              <w:rPr>
                <w:bCs/>
                <w:noProof/>
                <w:lang w:eastAsia="pt-BR"/>
              </w:rPr>
              <w:tab/>
            </w:r>
            <w:r w:rsidRPr="00B00343">
              <w:rPr>
                <w:rStyle w:val="Hyperlink"/>
                <w:rFonts w:ascii="Times New Roman" w:hAnsi="Times New Roman" w:cs="Times New Roman"/>
                <w:bCs/>
                <w:noProof/>
              </w:rPr>
              <w:t>Outras Despesas com Pessoal e Encargos</w:t>
            </w:r>
            <w:r w:rsidRPr="00B00343">
              <w:rPr>
                <w:bCs/>
                <w:noProof/>
                <w:webHidden/>
              </w:rPr>
              <w:tab/>
            </w:r>
            <w:r w:rsidRPr="00B00343">
              <w:rPr>
                <w:bCs/>
                <w:noProof/>
                <w:webHidden/>
              </w:rPr>
              <w:fldChar w:fldCharType="begin"/>
            </w:r>
            <w:r w:rsidRPr="00B00343">
              <w:rPr>
                <w:bCs/>
                <w:noProof/>
                <w:webHidden/>
              </w:rPr>
              <w:instrText xml:space="preserve"> PAGEREF _Toc48555573 \h </w:instrText>
            </w:r>
            <w:r w:rsidRPr="00B00343">
              <w:rPr>
                <w:bCs/>
                <w:noProof/>
                <w:webHidden/>
              </w:rPr>
            </w:r>
            <w:r w:rsidRPr="00B00343">
              <w:rPr>
                <w:bCs/>
                <w:noProof/>
                <w:webHidden/>
              </w:rPr>
              <w:fldChar w:fldCharType="separate"/>
            </w:r>
            <w:r w:rsidRPr="00B00343">
              <w:rPr>
                <w:bCs/>
                <w:noProof/>
                <w:webHidden/>
              </w:rPr>
              <w:t>43</w:t>
            </w:r>
            <w:r w:rsidRPr="00B00343">
              <w:rPr>
                <w:bCs/>
                <w:noProof/>
                <w:webHidden/>
              </w:rPr>
              <w:fldChar w:fldCharType="end"/>
            </w:r>
          </w:hyperlink>
        </w:p>
        <w:p w14:paraId="591050D9" w14:textId="18C4FCB0" w:rsidR="00B00343" w:rsidRPr="00B00343" w:rsidRDefault="00B00343">
          <w:pPr>
            <w:pStyle w:val="Sumrio1"/>
            <w:rPr>
              <w:bCs/>
              <w:noProof/>
              <w:lang w:eastAsia="pt-BR"/>
            </w:rPr>
          </w:pPr>
          <w:hyperlink w:anchor="_Toc48555574" w:history="1">
            <w:r w:rsidRPr="00B00343">
              <w:rPr>
                <w:rStyle w:val="Hyperlink"/>
                <w:rFonts w:ascii="Times New Roman" w:hAnsi="Times New Roman" w:cs="Times New Roman"/>
                <w:bCs/>
                <w:noProof/>
              </w:rPr>
              <w:t>3.3.6</w:t>
            </w:r>
            <w:r w:rsidRPr="00B00343">
              <w:rPr>
                <w:bCs/>
                <w:noProof/>
                <w:lang w:eastAsia="pt-BR"/>
              </w:rPr>
              <w:tab/>
            </w:r>
            <w:r w:rsidRPr="00B00343">
              <w:rPr>
                <w:rStyle w:val="Hyperlink"/>
                <w:rFonts w:ascii="Times New Roman" w:hAnsi="Times New Roman" w:cs="Times New Roman"/>
                <w:bCs/>
                <w:noProof/>
              </w:rPr>
              <w:t>Uso de Material de Consumo</w:t>
            </w:r>
            <w:r w:rsidRPr="00B00343">
              <w:rPr>
                <w:bCs/>
                <w:noProof/>
                <w:webHidden/>
              </w:rPr>
              <w:tab/>
            </w:r>
            <w:r w:rsidRPr="00B00343">
              <w:rPr>
                <w:bCs/>
                <w:noProof/>
                <w:webHidden/>
              </w:rPr>
              <w:fldChar w:fldCharType="begin"/>
            </w:r>
            <w:r w:rsidRPr="00B00343">
              <w:rPr>
                <w:bCs/>
                <w:noProof/>
                <w:webHidden/>
              </w:rPr>
              <w:instrText xml:space="preserve"> PAGEREF _Toc48555574 \h </w:instrText>
            </w:r>
            <w:r w:rsidRPr="00B00343">
              <w:rPr>
                <w:bCs/>
                <w:noProof/>
                <w:webHidden/>
              </w:rPr>
            </w:r>
            <w:r w:rsidRPr="00B00343">
              <w:rPr>
                <w:bCs/>
                <w:noProof/>
                <w:webHidden/>
              </w:rPr>
              <w:fldChar w:fldCharType="separate"/>
            </w:r>
            <w:r w:rsidRPr="00B00343">
              <w:rPr>
                <w:bCs/>
                <w:noProof/>
                <w:webHidden/>
              </w:rPr>
              <w:t>43</w:t>
            </w:r>
            <w:r w:rsidRPr="00B00343">
              <w:rPr>
                <w:bCs/>
                <w:noProof/>
                <w:webHidden/>
              </w:rPr>
              <w:fldChar w:fldCharType="end"/>
            </w:r>
          </w:hyperlink>
        </w:p>
        <w:p w14:paraId="61FA79FC" w14:textId="425097DF" w:rsidR="00B00343" w:rsidRPr="00B00343" w:rsidRDefault="00B00343">
          <w:pPr>
            <w:pStyle w:val="Sumrio1"/>
            <w:rPr>
              <w:bCs/>
              <w:noProof/>
              <w:lang w:eastAsia="pt-BR"/>
            </w:rPr>
          </w:pPr>
          <w:hyperlink w:anchor="_Toc48555575" w:history="1">
            <w:r w:rsidRPr="00B00343">
              <w:rPr>
                <w:rStyle w:val="Hyperlink"/>
                <w:rFonts w:ascii="Times New Roman" w:hAnsi="Times New Roman" w:cs="Times New Roman"/>
                <w:bCs/>
                <w:noProof/>
              </w:rPr>
              <w:t>3.3.7</w:t>
            </w:r>
            <w:r w:rsidRPr="00B00343">
              <w:rPr>
                <w:bCs/>
                <w:noProof/>
                <w:lang w:eastAsia="pt-BR"/>
              </w:rPr>
              <w:tab/>
            </w:r>
            <w:r w:rsidRPr="00B00343">
              <w:rPr>
                <w:rStyle w:val="Hyperlink"/>
                <w:rFonts w:ascii="Times New Roman" w:hAnsi="Times New Roman" w:cs="Times New Roman"/>
                <w:bCs/>
                <w:noProof/>
              </w:rPr>
              <w:t>Serviços Tomados</w:t>
            </w:r>
            <w:r w:rsidRPr="00B00343">
              <w:rPr>
                <w:bCs/>
                <w:noProof/>
                <w:webHidden/>
              </w:rPr>
              <w:tab/>
            </w:r>
            <w:r w:rsidRPr="00B00343">
              <w:rPr>
                <w:bCs/>
                <w:noProof/>
                <w:webHidden/>
              </w:rPr>
              <w:fldChar w:fldCharType="begin"/>
            </w:r>
            <w:r w:rsidRPr="00B00343">
              <w:rPr>
                <w:bCs/>
                <w:noProof/>
                <w:webHidden/>
              </w:rPr>
              <w:instrText xml:space="preserve"> PAGEREF _Toc48555575 \h </w:instrText>
            </w:r>
            <w:r w:rsidRPr="00B00343">
              <w:rPr>
                <w:bCs/>
                <w:noProof/>
                <w:webHidden/>
              </w:rPr>
            </w:r>
            <w:r w:rsidRPr="00B00343">
              <w:rPr>
                <w:bCs/>
                <w:noProof/>
                <w:webHidden/>
              </w:rPr>
              <w:fldChar w:fldCharType="separate"/>
            </w:r>
            <w:r w:rsidRPr="00B00343">
              <w:rPr>
                <w:bCs/>
                <w:noProof/>
                <w:webHidden/>
              </w:rPr>
              <w:t>44</w:t>
            </w:r>
            <w:r w:rsidRPr="00B00343">
              <w:rPr>
                <w:bCs/>
                <w:noProof/>
                <w:webHidden/>
              </w:rPr>
              <w:fldChar w:fldCharType="end"/>
            </w:r>
          </w:hyperlink>
        </w:p>
        <w:p w14:paraId="61269AA0" w14:textId="7ECC3705" w:rsidR="00B00343" w:rsidRPr="00B00343" w:rsidRDefault="00B00343">
          <w:pPr>
            <w:pStyle w:val="Sumrio1"/>
            <w:rPr>
              <w:bCs/>
              <w:noProof/>
              <w:lang w:eastAsia="pt-BR"/>
            </w:rPr>
          </w:pPr>
          <w:hyperlink w:anchor="_Toc48555576" w:history="1">
            <w:r w:rsidRPr="00B00343">
              <w:rPr>
                <w:rStyle w:val="Hyperlink"/>
                <w:rFonts w:ascii="Times New Roman" w:hAnsi="Times New Roman" w:cs="Times New Roman"/>
                <w:bCs/>
                <w:noProof/>
              </w:rPr>
              <w:t>3.3.8</w:t>
            </w:r>
            <w:r w:rsidRPr="00B00343">
              <w:rPr>
                <w:bCs/>
                <w:noProof/>
                <w:lang w:eastAsia="pt-BR"/>
              </w:rPr>
              <w:tab/>
            </w:r>
            <w:r w:rsidRPr="00B00343">
              <w:rPr>
                <w:rStyle w:val="Hyperlink"/>
                <w:rFonts w:ascii="Times New Roman" w:hAnsi="Times New Roman" w:cs="Times New Roman"/>
                <w:bCs/>
                <w:noProof/>
              </w:rPr>
              <w:t>Depreciação, Amortização e Impairment</w:t>
            </w:r>
            <w:r w:rsidRPr="00B00343">
              <w:rPr>
                <w:bCs/>
                <w:noProof/>
                <w:webHidden/>
              </w:rPr>
              <w:tab/>
            </w:r>
            <w:r w:rsidRPr="00B00343">
              <w:rPr>
                <w:bCs/>
                <w:noProof/>
                <w:webHidden/>
              </w:rPr>
              <w:fldChar w:fldCharType="begin"/>
            </w:r>
            <w:r w:rsidRPr="00B00343">
              <w:rPr>
                <w:bCs/>
                <w:noProof/>
                <w:webHidden/>
              </w:rPr>
              <w:instrText xml:space="preserve"> PAGEREF _Toc48555576 \h </w:instrText>
            </w:r>
            <w:r w:rsidRPr="00B00343">
              <w:rPr>
                <w:bCs/>
                <w:noProof/>
                <w:webHidden/>
              </w:rPr>
            </w:r>
            <w:r w:rsidRPr="00B00343">
              <w:rPr>
                <w:bCs/>
                <w:noProof/>
                <w:webHidden/>
              </w:rPr>
              <w:fldChar w:fldCharType="separate"/>
            </w:r>
            <w:r w:rsidRPr="00B00343">
              <w:rPr>
                <w:bCs/>
                <w:noProof/>
                <w:webHidden/>
              </w:rPr>
              <w:t>45</w:t>
            </w:r>
            <w:r w:rsidRPr="00B00343">
              <w:rPr>
                <w:bCs/>
                <w:noProof/>
                <w:webHidden/>
              </w:rPr>
              <w:fldChar w:fldCharType="end"/>
            </w:r>
          </w:hyperlink>
        </w:p>
        <w:p w14:paraId="2106E36A" w14:textId="5AE88B52" w:rsidR="00B00343" w:rsidRPr="00B00343" w:rsidRDefault="00B00343">
          <w:pPr>
            <w:pStyle w:val="Sumrio1"/>
            <w:rPr>
              <w:bCs/>
              <w:noProof/>
              <w:lang w:eastAsia="pt-BR"/>
            </w:rPr>
          </w:pPr>
          <w:hyperlink w:anchor="_Toc48555577" w:history="1">
            <w:r w:rsidRPr="00B00343">
              <w:rPr>
                <w:rStyle w:val="Hyperlink"/>
                <w:rFonts w:ascii="Times New Roman" w:hAnsi="Times New Roman" w:cs="Times New Roman"/>
                <w:bCs/>
                <w:noProof/>
              </w:rPr>
              <w:t>3.3.9</w:t>
            </w:r>
            <w:r w:rsidRPr="00B00343">
              <w:rPr>
                <w:bCs/>
                <w:noProof/>
                <w:lang w:eastAsia="pt-BR"/>
              </w:rPr>
              <w:tab/>
            </w:r>
            <w:r w:rsidRPr="00B00343">
              <w:rPr>
                <w:rStyle w:val="Hyperlink"/>
                <w:rFonts w:ascii="Times New Roman" w:hAnsi="Times New Roman" w:cs="Times New Roman"/>
                <w:bCs/>
                <w:noProof/>
              </w:rPr>
              <w:t>Perdas Involuntárias e Desfazimentos</w:t>
            </w:r>
            <w:r w:rsidRPr="00B00343">
              <w:rPr>
                <w:bCs/>
                <w:noProof/>
                <w:webHidden/>
              </w:rPr>
              <w:tab/>
            </w:r>
            <w:r w:rsidRPr="00B00343">
              <w:rPr>
                <w:bCs/>
                <w:noProof/>
                <w:webHidden/>
              </w:rPr>
              <w:fldChar w:fldCharType="begin"/>
            </w:r>
            <w:r w:rsidRPr="00B00343">
              <w:rPr>
                <w:bCs/>
                <w:noProof/>
                <w:webHidden/>
              </w:rPr>
              <w:instrText xml:space="preserve"> PAGEREF _Toc48555577 \h </w:instrText>
            </w:r>
            <w:r w:rsidRPr="00B00343">
              <w:rPr>
                <w:bCs/>
                <w:noProof/>
                <w:webHidden/>
              </w:rPr>
            </w:r>
            <w:r w:rsidRPr="00B00343">
              <w:rPr>
                <w:bCs/>
                <w:noProof/>
                <w:webHidden/>
              </w:rPr>
              <w:fldChar w:fldCharType="separate"/>
            </w:r>
            <w:r w:rsidRPr="00B00343">
              <w:rPr>
                <w:bCs/>
                <w:noProof/>
                <w:webHidden/>
              </w:rPr>
              <w:t>45</w:t>
            </w:r>
            <w:r w:rsidRPr="00B00343">
              <w:rPr>
                <w:bCs/>
                <w:noProof/>
                <w:webHidden/>
              </w:rPr>
              <w:fldChar w:fldCharType="end"/>
            </w:r>
          </w:hyperlink>
        </w:p>
        <w:p w14:paraId="204F1394" w14:textId="6AA09872" w:rsidR="00B00343" w:rsidRPr="00B00343" w:rsidRDefault="00B00343">
          <w:pPr>
            <w:pStyle w:val="Sumrio1"/>
            <w:rPr>
              <w:bCs/>
              <w:noProof/>
              <w:lang w:eastAsia="pt-BR"/>
            </w:rPr>
          </w:pPr>
          <w:hyperlink w:anchor="_Toc48555578" w:history="1">
            <w:r w:rsidRPr="00B00343">
              <w:rPr>
                <w:rStyle w:val="Hyperlink"/>
                <w:rFonts w:ascii="Times New Roman" w:hAnsi="Times New Roman" w:cs="Times New Roman"/>
                <w:bCs/>
                <w:noProof/>
              </w:rPr>
              <w:t>3.3.10</w:t>
            </w:r>
            <w:r w:rsidRPr="00B00343">
              <w:rPr>
                <w:bCs/>
                <w:noProof/>
                <w:lang w:eastAsia="pt-BR"/>
              </w:rPr>
              <w:tab/>
            </w:r>
            <w:r w:rsidRPr="00B00343">
              <w:rPr>
                <w:rStyle w:val="Hyperlink"/>
                <w:rFonts w:ascii="Times New Roman" w:hAnsi="Times New Roman" w:cs="Times New Roman"/>
                <w:bCs/>
                <w:noProof/>
              </w:rPr>
              <w:t>Provisões para Riscos Fiscais</w:t>
            </w:r>
            <w:r w:rsidRPr="00B00343">
              <w:rPr>
                <w:bCs/>
                <w:noProof/>
                <w:webHidden/>
              </w:rPr>
              <w:tab/>
            </w:r>
            <w:r w:rsidRPr="00B00343">
              <w:rPr>
                <w:bCs/>
                <w:noProof/>
                <w:webHidden/>
              </w:rPr>
              <w:fldChar w:fldCharType="begin"/>
            </w:r>
            <w:r w:rsidRPr="00B00343">
              <w:rPr>
                <w:bCs/>
                <w:noProof/>
                <w:webHidden/>
              </w:rPr>
              <w:instrText xml:space="preserve"> PAGEREF _Toc48555578 \h </w:instrText>
            </w:r>
            <w:r w:rsidRPr="00B00343">
              <w:rPr>
                <w:bCs/>
                <w:noProof/>
                <w:webHidden/>
              </w:rPr>
            </w:r>
            <w:r w:rsidRPr="00B00343">
              <w:rPr>
                <w:bCs/>
                <w:noProof/>
                <w:webHidden/>
              </w:rPr>
              <w:fldChar w:fldCharType="separate"/>
            </w:r>
            <w:r w:rsidRPr="00B00343">
              <w:rPr>
                <w:bCs/>
                <w:noProof/>
                <w:webHidden/>
              </w:rPr>
              <w:t>46</w:t>
            </w:r>
            <w:r w:rsidRPr="00B00343">
              <w:rPr>
                <w:bCs/>
                <w:noProof/>
                <w:webHidden/>
              </w:rPr>
              <w:fldChar w:fldCharType="end"/>
            </w:r>
          </w:hyperlink>
        </w:p>
        <w:p w14:paraId="14AEE5D7" w14:textId="57F5313E" w:rsidR="00B00343" w:rsidRPr="00B00343" w:rsidRDefault="00B00343">
          <w:pPr>
            <w:pStyle w:val="Sumrio1"/>
            <w:rPr>
              <w:bCs/>
              <w:noProof/>
              <w:lang w:eastAsia="pt-BR"/>
            </w:rPr>
          </w:pPr>
          <w:hyperlink w:anchor="_Toc48555579" w:history="1">
            <w:r w:rsidRPr="00B00343">
              <w:rPr>
                <w:rStyle w:val="Hyperlink"/>
                <w:rFonts w:ascii="Times New Roman" w:hAnsi="Times New Roman" w:cs="Times New Roman"/>
                <w:bCs/>
                <w:noProof/>
              </w:rPr>
              <w:t>3.3.11</w:t>
            </w:r>
            <w:r w:rsidRPr="00B00343">
              <w:rPr>
                <w:bCs/>
                <w:noProof/>
                <w:lang w:eastAsia="pt-BR"/>
              </w:rPr>
              <w:tab/>
            </w:r>
            <w:r w:rsidRPr="00B00343">
              <w:rPr>
                <w:rStyle w:val="Hyperlink"/>
                <w:rFonts w:ascii="Times New Roman" w:hAnsi="Times New Roman" w:cs="Times New Roman"/>
                <w:bCs/>
                <w:noProof/>
              </w:rPr>
              <w:t>Despesas Tributárias</w:t>
            </w:r>
            <w:r w:rsidRPr="00B00343">
              <w:rPr>
                <w:bCs/>
                <w:noProof/>
                <w:webHidden/>
              </w:rPr>
              <w:tab/>
            </w:r>
            <w:r w:rsidRPr="00B00343">
              <w:rPr>
                <w:bCs/>
                <w:noProof/>
                <w:webHidden/>
              </w:rPr>
              <w:fldChar w:fldCharType="begin"/>
            </w:r>
            <w:r w:rsidRPr="00B00343">
              <w:rPr>
                <w:bCs/>
                <w:noProof/>
                <w:webHidden/>
              </w:rPr>
              <w:instrText xml:space="preserve"> PAGEREF _Toc48555579 \h </w:instrText>
            </w:r>
            <w:r w:rsidRPr="00B00343">
              <w:rPr>
                <w:bCs/>
                <w:noProof/>
                <w:webHidden/>
              </w:rPr>
            </w:r>
            <w:r w:rsidRPr="00B00343">
              <w:rPr>
                <w:bCs/>
                <w:noProof/>
                <w:webHidden/>
              </w:rPr>
              <w:fldChar w:fldCharType="separate"/>
            </w:r>
            <w:r w:rsidRPr="00B00343">
              <w:rPr>
                <w:bCs/>
                <w:noProof/>
                <w:webHidden/>
              </w:rPr>
              <w:t>46</w:t>
            </w:r>
            <w:r w:rsidRPr="00B00343">
              <w:rPr>
                <w:bCs/>
                <w:noProof/>
                <w:webHidden/>
              </w:rPr>
              <w:fldChar w:fldCharType="end"/>
            </w:r>
          </w:hyperlink>
        </w:p>
        <w:p w14:paraId="14B4311D" w14:textId="1079A639" w:rsidR="00B00343" w:rsidRPr="00B00343" w:rsidRDefault="00B00343">
          <w:pPr>
            <w:pStyle w:val="Sumrio1"/>
            <w:rPr>
              <w:bCs/>
              <w:noProof/>
              <w:lang w:eastAsia="pt-BR"/>
            </w:rPr>
          </w:pPr>
          <w:hyperlink w:anchor="_Toc48555580" w:history="1">
            <w:r w:rsidRPr="00B00343">
              <w:rPr>
                <w:rStyle w:val="Hyperlink"/>
                <w:rFonts w:ascii="Times New Roman" w:hAnsi="Times New Roman" w:cs="Times New Roman"/>
                <w:bCs/>
                <w:noProof/>
              </w:rPr>
              <w:t>3.3.12</w:t>
            </w:r>
            <w:r w:rsidRPr="00B00343">
              <w:rPr>
                <w:bCs/>
                <w:noProof/>
                <w:lang w:eastAsia="pt-BR"/>
              </w:rPr>
              <w:tab/>
            </w:r>
            <w:r w:rsidRPr="00B00343">
              <w:rPr>
                <w:rStyle w:val="Hyperlink"/>
                <w:rFonts w:ascii="Times New Roman" w:hAnsi="Times New Roman" w:cs="Times New Roman"/>
                <w:bCs/>
                <w:noProof/>
              </w:rPr>
              <w:t>Outras Despesas Operacionais</w:t>
            </w:r>
            <w:r w:rsidRPr="00B00343">
              <w:rPr>
                <w:bCs/>
                <w:noProof/>
                <w:webHidden/>
              </w:rPr>
              <w:tab/>
            </w:r>
            <w:r w:rsidRPr="00B00343">
              <w:rPr>
                <w:bCs/>
                <w:noProof/>
                <w:webHidden/>
              </w:rPr>
              <w:fldChar w:fldCharType="begin"/>
            </w:r>
            <w:r w:rsidRPr="00B00343">
              <w:rPr>
                <w:bCs/>
                <w:noProof/>
                <w:webHidden/>
              </w:rPr>
              <w:instrText xml:space="preserve"> PAGEREF _Toc48555580 \h </w:instrText>
            </w:r>
            <w:r w:rsidRPr="00B00343">
              <w:rPr>
                <w:bCs/>
                <w:noProof/>
                <w:webHidden/>
              </w:rPr>
            </w:r>
            <w:r w:rsidRPr="00B00343">
              <w:rPr>
                <w:bCs/>
                <w:noProof/>
                <w:webHidden/>
              </w:rPr>
              <w:fldChar w:fldCharType="separate"/>
            </w:r>
            <w:r w:rsidRPr="00B00343">
              <w:rPr>
                <w:bCs/>
                <w:noProof/>
                <w:webHidden/>
              </w:rPr>
              <w:t>47</w:t>
            </w:r>
            <w:r w:rsidRPr="00B00343">
              <w:rPr>
                <w:bCs/>
                <w:noProof/>
                <w:webHidden/>
              </w:rPr>
              <w:fldChar w:fldCharType="end"/>
            </w:r>
          </w:hyperlink>
        </w:p>
        <w:p w14:paraId="5FCCEE5D" w14:textId="25AB2B73" w:rsidR="00B00343" w:rsidRPr="00B00343" w:rsidRDefault="00B00343">
          <w:pPr>
            <w:pStyle w:val="Sumrio1"/>
            <w:rPr>
              <w:bCs/>
              <w:noProof/>
              <w:lang w:eastAsia="pt-BR"/>
            </w:rPr>
          </w:pPr>
          <w:hyperlink w:anchor="_Toc48555581" w:history="1">
            <w:r w:rsidRPr="00B00343">
              <w:rPr>
                <w:rStyle w:val="Hyperlink"/>
                <w:rFonts w:ascii="Times New Roman" w:hAnsi="Times New Roman" w:cs="Times New Roman"/>
                <w:bCs/>
                <w:noProof/>
              </w:rPr>
              <w:t>3.3.13</w:t>
            </w:r>
            <w:r w:rsidRPr="00B00343">
              <w:rPr>
                <w:bCs/>
                <w:noProof/>
                <w:lang w:eastAsia="pt-BR"/>
              </w:rPr>
              <w:tab/>
            </w:r>
            <w:r w:rsidRPr="00B00343">
              <w:rPr>
                <w:rStyle w:val="Hyperlink"/>
                <w:rFonts w:ascii="Times New Roman" w:hAnsi="Times New Roman" w:cs="Times New Roman"/>
                <w:bCs/>
                <w:noProof/>
              </w:rPr>
              <w:t>Receitas Financeiras</w:t>
            </w:r>
            <w:r w:rsidRPr="00B00343">
              <w:rPr>
                <w:bCs/>
                <w:noProof/>
                <w:webHidden/>
              </w:rPr>
              <w:tab/>
            </w:r>
            <w:r w:rsidRPr="00B00343">
              <w:rPr>
                <w:bCs/>
                <w:noProof/>
                <w:webHidden/>
              </w:rPr>
              <w:fldChar w:fldCharType="begin"/>
            </w:r>
            <w:r w:rsidRPr="00B00343">
              <w:rPr>
                <w:bCs/>
                <w:noProof/>
                <w:webHidden/>
              </w:rPr>
              <w:instrText xml:space="preserve"> PAGEREF _Toc48555581 \h </w:instrText>
            </w:r>
            <w:r w:rsidRPr="00B00343">
              <w:rPr>
                <w:bCs/>
                <w:noProof/>
                <w:webHidden/>
              </w:rPr>
            </w:r>
            <w:r w:rsidRPr="00B00343">
              <w:rPr>
                <w:bCs/>
                <w:noProof/>
                <w:webHidden/>
              </w:rPr>
              <w:fldChar w:fldCharType="separate"/>
            </w:r>
            <w:r w:rsidRPr="00B00343">
              <w:rPr>
                <w:bCs/>
                <w:noProof/>
                <w:webHidden/>
              </w:rPr>
              <w:t>47</w:t>
            </w:r>
            <w:r w:rsidRPr="00B00343">
              <w:rPr>
                <w:bCs/>
                <w:noProof/>
                <w:webHidden/>
              </w:rPr>
              <w:fldChar w:fldCharType="end"/>
            </w:r>
          </w:hyperlink>
        </w:p>
        <w:p w14:paraId="53E154E7" w14:textId="30C62C2E" w:rsidR="00B00343" w:rsidRPr="00B00343" w:rsidRDefault="00B00343">
          <w:pPr>
            <w:pStyle w:val="Sumrio1"/>
            <w:rPr>
              <w:bCs/>
              <w:noProof/>
              <w:lang w:eastAsia="pt-BR"/>
            </w:rPr>
          </w:pPr>
          <w:hyperlink w:anchor="_Toc48555582" w:history="1">
            <w:r w:rsidRPr="00B00343">
              <w:rPr>
                <w:rStyle w:val="Hyperlink"/>
                <w:rFonts w:ascii="Times New Roman" w:hAnsi="Times New Roman" w:cs="Times New Roman"/>
                <w:bCs/>
                <w:noProof/>
              </w:rPr>
              <w:t>3.3.14</w:t>
            </w:r>
            <w:r w:rsidRPr="00B00343">
              <w:rPr>
                <w:bCs/>
                <w:noProof/>
                <w:lang w:eastAsia="pt-BR"/>
              </w:rPr>
              <w:tab/>
            </w:r>
            <w:r w:rsidRPr="00B00343">
              <w:rPr>
                <w:rStyle w:val="Hyperlink"/>
                <w:rFonts w:ascii="Times New Roman" w:hAnsi="Times New Roman" w:cs="Times New Roman"/>
                <w:bCs/>
                <w:noProof/>
              </w:rPr>
              <w:t>Despesas Financeiras</w:t>
            </w:r>
            <w:r w:rsidRPr="00B00343">
              <w:rPr>
                <w:bCs/>
                <w:noProof/>
                <w:webHidden/>
              </w:rPr>
              <w:tab/>
            </w:r>
            <w:r w:rsidRPr="00B00343">
              <w:rPr>
                <w:bCs/>
                <w:noProof/>
                <w:webHidden/>
              </w:rPr>
              <w:fldChar w:fldCharType="begin"/>
            </w:r>
            <w:r w:rsidRPr="00B00343">
              <w:rPr>
                <w:bCs/>
                <w:noProof/>
                <w:webHidden/>
              </w:rPr>
              <w:instrText xml:space="preserve"> PAGEREF _Toc48555582 \h </w:instrText>
            </w:r>
            <w:r w:rsidRPr="00B00343">
              <w:rPr>
                <w:bCs/>
                <w:noProof/>
                <w:webHidden/>
              </w:rPr>
            </w:r>
            <w:r w:rsidRPr="00B00343">
              <w:rPr>
                <w:bCs/>
                <w:noProof/>
                <w:webHidden/>
              </w:rPr>
              <w:fldChar w:fldCharType="separate"/>
            </w:r>
            <w:r w:rsidRPr="00B00343">
              <w:rPr>
                <w:bCs/>
                <w:noProof/>
                <w:webHidden/>
              </w:rPr>
              <w:t>48</w:t>
            </w:r>
            <w:r w:rsidRPr="00B00343">
              <w:rPr>
                <w:bCs/>
                <w:noProof/>
                <w:webHidden/>
              </w:rPr>
              <w:fldChar w:fldCharType="end"/>
            </w:r>
          </w:hyperlink>
        </w:p>
        <w:p w14:paraId="06830A12" w14:textId="3383C73F" w:rsidR="00B00343" w:rsidRPr="00B00343" w:rsidRDefault="00B00343">
          <w:pPr>
            <w:pStyle w:val="Sumrio1"/>
            <w:rPr>
              <w:bCs/>
              <w:noProof/>
              <w:lang w:eastAsia="pt-BR"/>
            </w:rPr>
          </w:pPr>
          <w:hyperlink w:anchor="_Toc48555583" w:history="1">
            <w:r w:rsidRPr="00B00343">
              <w:rPr>
                <w:rStyle w:val="Hyperlink"/>
                <w:rFonts w:ascii="Times New Roman" w:hAnsi="Times New Roman" w:cs="Times New Roman"/>
                <w:bCs/>
                <w:noProof/>
              </w:rPr>
              <w:t>3.3.15</w:t>
            </w:r>
            <w:r w:rsidRPr="00B00343">
              <w:rPr>
                <w:bCs/>
                <w:noProof/>
                <w:lang w:eastAsia="pt-BR"/>
              </w:rPr>
              <w:tab/>
            </w:r>
            <w:r w:rsidRPr="00B00343">
              <w:rPr>
                <w:rStyle w:val="Hyperlink"/>
                <w:rFonts w:ascii="Times New Roman" w:hAnsi="Times New Roman" w:cs="Times New Roman"/>
                <w:bCs/>
                <w:noProof/>
              </w:rPr>
              <w:t>Resultado Antes da Subvenção do Tesouro Nacional</w:t>
            </w:r>
            <w:r w:rsidRPr="00B00343">
              <w:rPr>
                <w:bCs/>
                <w:noProof/>
                <w:webHidden/>
              </w:rPr>
              <w:tab/>
            </w:r>
            <w:r w:rsidRPr="00B00343">
              <w:rPr>
                <w:bCs/>
                <w:noProof/>
                <w:webHidden/>
              </w:rPr>
              <w:fldChar w:fldCharType="begin"/>
            </w:r>
            <w:r w:rsidRPr="00B00343">
              <w:rPr>
                <w:bCs/>
                <w:noProof/>
                <w:webHidden/>
              </w:rPr>
              <w:instrText xml:space="preserve"> PAGEREF _Toc48555583 \h </w:instrText>
            </w:r>
            <w:r w:rsidRPr="00B00343">
              <w:rPr>
                <w:bCs/>
                <w:noProof/>
                <w:webHidden/>
              </w:rPr>
            </w:r>
            <w:r w:rsidRPr="00B00343">
              <w:rPr>
                <w:bCs/>
                <w:noProof/>
                <w:webHidden/>
              </w:rPr>
              <w:fldChar w:fldCharType="separate"/>
            </w:r>
            <w:r w:rsidRPr="00B00343">
              <w:rPr>
                <w:bCs/>
                <w:noProof/>
                <w:webHidden/>
              </w:rPr>
              <w:t>48</w:t>
            </w:r>
            <w:r w:rsidRPr="00B00343">
              <w:rPr>
                <w:bCs/>
                <w:noProof/>
                <w:webHidden/>
              </w:rPr>
              <w:fldChar w:fldCharType="end"/>
            </w:r>
          </w:hyperlink>
        </w:p>
        <w:p w14:paraId="6C261A72" w14:textId="50450C54" w:rsidR="00B00343" w:rsidRPr="00B00343" w:rsidRDefault="00B00343">
          <w:pPr>
            <w:pStyle w:val="Sumrio1"/>
            <w:rPr>
              <w:bCs/>
              <w:noProof/>
              <w:lang w:eastAsia="pt-BR"/>
            </w:rPr>
          </w:pPr>
          <w:hyperlink w:anchor="_Toc48555584" w:history="1">
            <w:r w:rsidRPr="00B00343">
              <w:rPr>
                <w:rStyle w:val="Hyperlink"/>
                <w:rFonts w:ascii="Times New Roman" w:hAnsi="Times New Roman" w:cs="Times New Roman"/>
                <w:bCs/>
                <w:noProof/>
              </w:rPr>
              <w:t>3.3.16</w:t>
            </w:r>
            <w:r w:rsidRPr="00B00343">
              <w:rPr>
                <w:bCs/>
                <w:noProof/>
                <w:lang w:eastAsia="pt-BR"/>
              </w:rPr>
              <w:tab/>
            </w:r>
            <w:r w:rsidRPr="00B00343">
              <w:rPr>
                <w:rStyle w:val="Hyperlink"/>
                <w:rFonts w:ascii="Times New Roman" w:hAnsi="Times New Roman" w:cs="Times New Roman"/>
                <w:bCs/>
                <w:noProof/>
              </w:rPr>
              <w:t>Subvenção do Tesouro Nacional</w:t>
            </w:r>
            <w:r w:rsidRPr="00B00343">
              <w:rPr>
                <w:bCs/>
                <w:noProof/>
                <w:webHidden/>
              </w:rPr>
              <w:tab/>
            </w:r>
            <w:r w:rsidRPr="00B00343">
              <w:rPr>
                <w:bCs/>
                <w:noProof/>
                <w:webHidden/>
              </w:rPr>
              <w:fldChar w:fldCharType="begin"/>
            </w:r>
            <w:r w:rsidRPr="00B00343">
              <w:rPr>
                <w:bCs/>
                <w:noProof/>
                <w:webHidden/>
              </w:rPr>
              <w:instrText xml:space="preserve"> PAGEREF _Toc48555584 \h </w:instrText>
            </w:r>
            <w:r w:rsidRPr="00B00343">
              <w:rPr>
                <w:bCs/>
                <w:noProof/>
                <w:webHidden/>
              </w:rPr>
            </w:r>
            <w:r w:rsidRPr="00B00343">
              <w:rPr>
                <w:bCs/>
                <w:noProof/>
                <w:webHidden/>
              </w:rPr>
              <w:fldChar w:fldCharType="separate"/>
            </w:r>
            <w:r w:rsidRPr="00B00343">
              <w:rPr>
                <w:bCs/>
                <w:noProof/>
                <w:webHidden/>
              </w:rPr>
              <w:t>48</w:t>
            </w:r>
            <w:r w:rsidRPr="00B00343">
              <w:rPr>
                <w:bCs/>
                <w:noProof/>
                <w:webHidden/>
              </w:rPr>
              <w:fldChar w:fldCharType="end"/>
            </w:r>
          </w:hyperlink>
        </w:p>
        <w:p w14:paraId="0CD17350" w14:textId="23815053" w:rsidR="00B00343" w:rsidRPr="00B00343" w:rsidRDefault="00B00343">
          <w:pPr>
            <w:pStyle w:val="Sumrio1"/>
            <w:rPr>
              <w:bCs/>
              <w:noProof/>
              <w:lang w:eastAsia="pt-BR"/>
            </w:rPr>
          </w:pPr>
          <w:hyperlink w:anchor="_Toc48555585" w:history="1">
            <w:r w:rsidRPr="00B00343">
              <w:rPr>
                <w:rStyle w:val="Hyperlink"/>
                <w:rFonts w:ascii="Times New Roman" w:hAnsi="Times New Roman" w:cs="Times New Roman"/>
                <w:bCs/>
                <w:noProof/>
              </w:rPr>
              <w:t>3.3.17</w:t>
            </w:r>
            <w:r w:rsidRPr="00B00343">
              <w:rPr>
                <w:bCs/>
                <w:noProof/>
                <w:lang w:eastAsia="pt-BR"/>
              </w:rPr>
              <w:tab/>
            </w:r>
            <w:r w:rsidRPr="00B00343">
              <w:rPr>
                <w:rStyle w:val="Hyperlink"/>
                <w:rFonts w:ascii="Times New Roman" w:hAnsi="Times New Roman" w:cs="Times New Roman"/>
                <w:bCs/>
                <w:noProof/>
              </w:rPr>
              <w:t>Resultado Antes da Contribuição Social e Imposto de Renda</w:t>
            </w:r>
            <w:r w:rsidRPr="00B00343">
              <w:rPr>
                <w:bCs/>
                <w:noProof/>
                <w:webHidden/>
              </w:rPr>
              <w:tab/>
            </w:r>
            <w:r w:rsidRPr="00B00343">
              <w:rPr>
                <w:bCs/>
                <w:noProof/>
                <w:webHidden/>
              </w:rPr>
              <w:fldChar w:fldCharType="begin"/>
            </w:r>
            <w:r w:rsidRPr="00B00343">
              <w:rPr>
                <w:bCs/>
                <w:noProof/>
                <w:webHidden/>
              </w:rPr>
              <w:instrText xml:space="preserve"> PAGEREF _Toc48555585 \h </w:instrText>
            </w:r>
            <w:r w:rsidRPr="00B00343">
              <w:rPr>
                <w:bCs/>
                <w:noProof/>
                <w:webHidden/>
              </w:rPr>
            </w:r>
            <w:r w:rsidRPr="00B00343">
              <w:rPr>
                <w:bCs/>
                <w:noProof/>
                <w:webHidden/>
              </w:rPr>
              <w:fldChar w:fldCharType="separate"/>
            </w:r>
            <w:r w:rsidRPr="00B00343">
              <w:rPr>
                <w:bCs/>
                <w:noProof/>
                <w:webHidden/>
              </w:rPr>
              <w:t>49</w:t>
            </w:r>
            <w:r w:rsidRPr="00B00343">
              <w:rPr>
                <w:bCs/>
                <w:noProof/>
                <w:webHidden/>
              </w:rPr>
              <w:fldChar w:fldCharType="end"/>
            </w:r>
          </w:hyperlink>
        </w:p>
        <w:p w14:paraId="5A418D1E" w14:textId="6229826B" w:rsidR="00B00343" w:rsidRPr="00B00343" w:rsidRDefault="00B00343">
          <w:pPr>
            <w:pStyle w:val="Sumrio1"/>
            <w:rPr>
              <w:bCs/>
              <w:noProof/>
              <w:lang w:eastAsia="pt-BR"/>
            </w:rPr>
          </w:pPr>
          <w:hyperlink w:anchor="_Toc48555586" w:history="1">
            <w:r w:rsidRPr="00B00343">
              <w:rPr>
                <w:rStyle w:val="Hyperlink"/>
                <w:rFonts w:ascii="Times New Roman" w:hAnsi="Times New Roman" w:cs="Times New Roman"/>
                <w:bCs/>
                <w:noProof/>
              </w:rPr>
              <w:t>3.3.18</w:t>
            </w:r>
            <w:r w:rsidRPr="00B00343">
              <w:rPr>
                <w:bCs/>
                <w:noProof/>
                <w:lang w:eastAsia="pt-BR"/>
              </w:rPr>
              <w:tab/>
            </w:r>
            <w:r w:rsidRPr="00B00343">
              <w:rPr>
                <w:rStyle w:val="Hyperlink"/>
                <w:rFonts w:ascii="Times New Roman" w:hAnsi="Times New Roman" w:cs="Times New Roman"/>
                <w:bCs/>
                <w:noProof/>
              </w:rPr>
              <w:t>Ativo Fiscal Diferido</w:t>
            </w:r>
            <w:r w:rsidRPr="00B00343">
              <w:rPr>
                <w:bCs/>
                <w:noProof/>
                <w:webHidden/>
              </w:rPr>
              <w:tab/>
            </w:r>
            <w:r w:rsidRPr="00B00343">
              <w:rPr>
                <w:bCs/>
                <w:noProof/>
                <w:webHidden/>
              </w:rPr>
              <w:fldChar w:fldCharType="begin"/>
            </w:r>
            <w:r w:rsidRPr="00B00343">
              <w:rPr>
                <w:bCs/>
                <w:noProof/>
                <w:webHidden/>
              </w:rPr>
              <w:instrText xml:space="preserve"> PAGEREF _Toc48555586 \h </w:instrText>
            </w:r>
            <w:r w:rsidRPr="00B00343">
              <w:rPr>
                <w:bCs/>
                <w:noProof/>
                <w:webHidden/>
              </w:rPr>
            </w:r>
            <w:r w:rsidRPr="00B00343">
              <w:rPr>
                <w:bCs/>
                <w:noProof/>
                <w:webHidden/>
              </w:rPr>
              <w:fldChar w:fldCharType="separate"/>
            </w:r>
            <w:r w:rsidRPr="00B00343">
              <w:rPr>
                <w:bCs/>
                <w:noProof/>
                <w:webHidden/>
              </w:rPr>
              <w:t>49</w:t>
            </w:r>
            <w:r w:rsidRPr="00B00343">
              <w:rPr>
                <w:bCs/>
                <w:noProof/>
                <w:webHidden/>
              </w:rPr>
              <w:fldChar w:fldCharType="end"/>
            </w:r>
          </w:hyperlink>
        </w:p>
        <w:p w14:paraId="1FCF9590" w14:textId="3FCA381C" w:rsidR="00B00343" w:rsidRPr="00B00343" w:rsidRDefault="00B00343">
          <w:pPr>
            <w:pStyle w:val="Sumrio1"/>
            <w:rPr>
              <w:bCs/>
              <w:noProof/>
              <w:lang w:eastAsia="pt-BR"/>
            </w:rPr>
          </w:pPr>
          <w:hyperlink w:anchor="_Toc48555587" w:history="1">
            <w:r w:rsidRPr="00B00343">
              <w:rPr>
                <w:rStyle w:val="Hyperlink"/>
                <w:rFonts w:ascii="Times New Roman" w:hAnsi="Times New Roman" w:cs="Times New Roman"/>
                <w:bCs/>
                <w:noProof/>
              </w:rPr>
              <w:t>3.3.19</w:t>
            </w:r>
            <w:r w:rsidRPr="00B00343">
              <w:rPr>
                <w:bCs/>
                <w:noProof/>
                <w:lang w:eastAsia="pt-BR"/>
              </w:rPr>
              <w:tab/>
            </w:r>
            <w:r w:rsidRPr="00B00343">
              <w:rPr>
                <w:rStyle w:val="Hyperlink"/>
                <w:rFonts w:ascii="Times New Roman" w:hAnsi="Times New Roman" w:cs="Times New Roman"/>
                <w:bCs/>
                <w:noProof/>
              </w:rPr>
              <w:t>Resultado do Exercício</w:t>
            </w:r>
            <w:r w:rsidRPr="00B00343">
              <w:rPr>
                <w:bCs/>
                <w:noProof/>
                <w:webHidden/>
              </w:rPr>
              <w:tab/>
            </w:r>
            <w:r w:rsidRPr="00B00343">
              <w:rPr>
                <w:bCs/>
                <w:noProof/>
                <w:webHidden/>
              </w:rPr>
              <w:fldChar w:fldCharType="begin"/>
            </w:r>
            <w:r w:rsidRPr="00B00343">
              <w:rPr>
                <w:bCs/>
                <w:noProof/>
                <w:webHidden/>
              </w:rPr>
              <w:instrText xml:space="preserve"> PAGEREF _Toc48555587 \h </w:instrText>
            </w:r>
            <w:r w:rsidRPr="00B00343">
              <w:rPr>
                <w:bCs/>
                <w:noProof/>
                <w:webHidden/>
              </w:rPr>
            </w:r>
            <w:r w:rsidRPr="00B00343">
              <w:rPr>
                <w:bCs/>
                <w:noProof/>
                <w:webHidden/>
              </w:rPr>
              <w:fldChar w:fldCharType="separate"/>
            </w:r>
            <w:r w:rsidRPr="00B00343">
              <w:rPr>
                <w:bCs/>
                <w:noProof/>
                <w:webHidden/>
              </w:rPr>
              <w:t>50</w:t>
            </w:r>
            <w:r w:rsidRPr="00B00343">
              <w:rPr>
                <w:bCs/>
                <w:noProof/>
                <w:webHidden/>
              </w:rPr>
              <w:fldChar w:fldCharType="end"/>
            </w:r>
          </w:hyperlink>
        </w:p>
        <w:p w14:paraId="79A96ABC" w14:textId="34A34775" w:rsidR="00B00343" w:rsidRPr="00B00343" w:rsidRDefault="00B00343">
          <w:pPr>
            <w:pStyle w:val="Sumrio1"/>
            <w:rPr>
              <w:bCs/>
              <w:noProof/>
              <w:lang w:eastAsia="pt-BR"/>
            </w:rPr>
          </w:pPr>
          <w:hyperlink w:anchor="_Toc48555588" w:history="1">
            <w:r w:rsidRPr="00B00343">
              <w:rPr>
                <w:rStyle w:val="Hyperlink"/>
                <w:rFonts w:ascii="Times New Roman" w:hAnsi="Times New Roman" w:cs="Times New Roman"/>
                <w:bCs/>
                <w:noProof/>
              </w:rPr>
              <w:t>4</w:t>
            </w:r>
            <w:r w:rsidRPr="00B00343">
              <w:rPr>
                <w:bCs/>
                <w:noProof/>
                <w:lang w:eastAsia="pt-BR"/>
              </w:rPr>
              <w:tab/>
            </w:r>
            <w:r w:rsidRPr="00B00343">
              <w:rPr>
                <w:rStyle w:val="Hyperlink"/>
                <w:rFonts w:ascii="Times New Roman" w:hAnsi="Times New Roman" w:cs="Times New Roman"/>
                <w:bCs/>
                <w:noProof/>
              </w:rPr>
              <w:t>Conciliação conforme acórdão nº 2016/2006 – TCU – plenário</w:t>
            </w:r>
            <w:r w:rsidRPr="00B00343">
              <w:rPr>
                <w:bCs/>
                <w:noProof/>
                <w:webHidden/>
              </w:rPr>
              <w:tab/>
            </w:r>
            <w:r w:rsidRPr="00B00343">
              <w:rPr>
                <w:bCs/>
                <w:noProof/>
                <w:webHidden/>
              </w:rPr>
              <w:fldChar w:fldCharType="begin"/>
            </w:r>
            <w:r w:rsidRPr="00B00343">
              <w:rPr>
                <w:bCs/>
                <w:noProof/>
                <w:webHidden/>
              </w:rPr>
              <w:instrText xml:space="preserve"> PAGEREF _Toc48555588 \h </w:instrText>
            </w:r>
            <w:r w:rsidRPr="00B00343">
              <w:rPr>
                <w:bCs/>
                <w:noProof/>
                <w:webHidden/>
              </w:rPr>
            </w:r>
            <w:r w:rsidRPr="00B00343">
              <w:rPr>
                <w:bCs/>
                <w:noProof/>
                <w:webHidden/>
              </w:rPr>
              <w:fldChar w:fldCharType="separate"/>
            </w:r>
            <w:r w:rsidRPr="00B00343">
              <w:rPr>
                <w:bCs/>
                <w:noProof/>
                <w:webHidden/>
              </w:rPr>
              <w:t>51</w:t>
            </w:r>
            <w:r w:rsidRPr="00B00343">
              <w:rPr>
                <w:bCs/>
                <w:noProof/>
                <w:webHidden/>
              </w:rPr>
              <w:fldChar w:fldCharType="end"/>
            </w:r>
          </w:hyperlink>
        </w:p>
        <w:p w14:paraId="73709BB0" w14:textId="16A104E1" w:rsidR="00B00343" w:rsidRPr="00B00343" w:rsidRDefault="00B00343">
          <w:pPr>
            <w:pStyle w:val="Sumrio1"/>
            <w:rPr>
              <w:bCs/>
              <w:noProof/>
              <w:lang w:eastAsia="pt-BR"/>
            </w:rPr>
          </w:pPr>
          <w:hyperlink w:anchor="_Toc48555589" w:history="1">
            <w:r w:rsidRPr="00B00343">
              <w:rPr>
                <w:rStyle w:val="Hyperlink"/>
                <w:rFonts w:ascii="Times New Roman" w:hAnsi="Times New Roman" w:cs="Times New Roman"/>
                <w:bCs/>
                <w:noProof/>
              </w:rPr>
              <w:t>4.1</w:t>
            </w:r>
            <w:r w:rsidRPr="00B00343">
              <w:rPr>
                <w:bCs/>
                <w:noProof/>
                <w:lang w:eastAsia="pt-BR"/>
              </w:rPr>
              <w:tab/>
            </w:r>
            <w:r w:rsidRPr="00B00343">
              <w:rPr>
                <w:rStyle w:val="Hyperlink"/>
                <w:rFonts w:ascii="Times New Roman" w:hAnsi="Times New Roman" w:cs="Times New Roman"/>
                <w:bCs/>
                <w:noProof/>
              </w:rPr>
              <w:t>Consideração para as diferenças entre os demonstrativos conforme a aplicação da legislação pertinente.</w:t>
            </w:r>
            <w:r w:rsidRPr="00B00343">
              <w:rPr>
                <w:bCs/>
                <w:noProof/>
                <w:webHidden/>
              </w:rPr>
              <w:tab/>
            </w:r>
            <w:r w:rsidRPr="00B00343">
              <w:rPr>
                <w:bCs/>
                <w:noProof/>
                <w:webHidden/>
              </w:rPr>
              <w:fldChar w:fldCharType="begin"/>
            </w:r>
            <w:r w:rsidRPr="00B00343">
              <w:rPr>
                <w:bCs/>
                <w:noProof/>
                <w:webHidden/>
              </w:rPr>
              <w:instrText xml:space="preserve"> PAGEREF _Toc48555589 \h </w:instrText>
            </w:r>
            <w:r w:rsidRPr="00B00343">
              <w:rPr>
                <w:bCs/>
                <w:noProof/>
                <w:webHidden/>
              </w:rPr>
            </w:r>
            <w:r w:rsidRPr="00B00343">
              <w:rPr>
                <w:bCs/>
                <w:noProof/>
                <w:webHidden/>
              </w:rPr>
              <w:fldChar w:fldCharType="separate"/>
            </w:r>
            <w:r w:rsidRPr="00B00343">
              <w:rPr>
                <w:bCs/>
                <w:noProof/>
                <w:webHidden/>
              </w:rPr>
              <w:t>51</w:t>
            </w:r>
            <w:r w:rsidRPr="00B00343">
              <w:rPr>
                <w:bCs/>
                <w:noProof/>
                <w:webHidden/>
              </w:rPr>
              <w:fldChar w:fldCharType="end"/>
            </w:r>
          </w:hyperlink>
        </w:p>
        <w:p w14:paraId="4211B6A2" w14:textId="2023665C" w:rsidR="00B00343" w:rsidRPr="00B00343" w:rsidRDefault="00B00343">
          <w:pPr>
            <w:pStyle w:val="Sumrio1"/>
            <w:rPr>
              <w:bCs/>
              <w:noProof/>
              <w:lang w:eastAsia="pt-BR"/>
            </w:rPr>
          </w:pPr>
          <w:hyperlink w:anchor="_Toc48555590" w:history="1">
            <w:r w:rsidRPr="00B00343">
              <w:rPr>
                <w:rStyle w:val="Hyperlink"/>
                <w:rFonts w:ascii="Times New Roman" w:hAnsi="Times New Roman" w:cs="Times New Roman"/>
                <w:bCs/>
                <w:noProof/>
              </w:rPr>
              <w:t>4.1.1</w:t>
            </w:r>
            <w:r w:rsidRPr="00B00343">
              <w:rPr>
                <w:bCs/>
                <w:noProof/>
                <w:lang w:eastAsia="pt-BR"/>
              </w:rPr>
              <w:tab/>
            </w:r>
            <w:r w:rsidRPr="00B00343">
              <w:rPr>
                <w:rStyle w:val="Hyperlink"/>
                <w:rFonts w:ascii="Times New Roman" w:hAnsi="Times New Roman" w:cs="Times New Roman"/>
                <w:bCs/>
                <w:noProof/>
              </w:rPr>
              <w:t>Ativo</w:t>
            </w:r>
            <w:r w:rsidRPr="00B00343">
              <w:rPr>
                <w:bCs/>
                <w:noProof/>
                <w:webHidden/>
              </w:rPr>
              <w:tab/>
            </w:r>
            <w:r w:rsidRPr="00B00343">
              <w:rPr>
                <w:bCs/>
                <w:noProof/>
                <w:webHidden/>
              </w:rPr>
              <w:fldChar w:fldCharType="begin"/>
            </w:r>
            <w:r w:rsidRPr="00B00343">
              <w:rPr>
                <w:bCs/>
                <w:noProof/>
                <w:webHidden/>
              </w:rPr>
              <w:instrText xml:space="preserve"> PAGEREF _Toc48555590 \h </w:instrText>
            </w:r>
            <w:r w:rsidRPr="00B00343">
              <w:rPr>
                <w:bCs/>
                <w:noProof/>
                <w:webHidden/>
              </w:rPr>
            </w:r>
            <w:r w:rsidRPr="00B00343">
              <w:rPr>
                <w:bCs/>
                <w:noProof/>
                <w:webHidden/>
              </w:rPr>
              <w:fldChar w:fldCharType="separate"/>
            </w:r>
            <w:r w:rsidRPr="00B00343">
              <w:rPr>
                <w:bCs/>
                <w:noProof/>
                <w:webHidden/>
              </w:rPr>
              <w:t>51</w:t>
            </w:r>
            <w:r w:rsidRPr="00B00343">
              <w:rPr>
                <w:bCs/>
                <w:noProof/>
                <w:webHidden/>
              </w:rPr>
              <w:fldChar w:fldCharType="end"/>
            </w:r>
          </w:hyperlink>
        </w:p>
        <w:p w14:paraId="3C983CE5" w14:textId="42C8122C" w:rsidR="00B00343" w:rsidRPr="00B00343" w:rsidRDefault="00B00343">
          <w:pPr>
            <w:pStyle w:val="Sumrio1"/>
            <w:rPr>
              <w:bCs/>
              <w:noProof/>
              <w:lang w:eastAsia="pt-BR"/>
            </w:rPr>
          </w:pPr>
          <w:hyperlink w:anchor="_Toc48555591" w:history="1">
            <w:r w:rsidRPr="00B00343">
              <w:rPr>
                <w:rStyle w:val="Hyperlink"/>
                <w:rFonts w:ascii="Times New Roman" w:hAnsi="Times New Roman" w:cs="Times New Roman"/>
                <w:bCs/>
                <w:noProof/>
              </w:rPr>
              <w:t>4.1.2</w:t>
            </w:r>
            <w:r w:rsidRPr="00B00343">
              <w:rPr>
                <w:bCs/>
                <w:noProof/>
                <w:lang w:eastAsia="pt-BR"/>
              </w:rPr>
              <w:tab/>
            </w:r>
            <w:r w:rsidRPr="00B00343">
              <w:rPr>
                <w:rStyle w:val="Hyperlink"/>
                <w:rFonts w:ascii="Times New Roman" w:hAnsi="Times New Roman" w:cs="Times New Roman"/>
                <w:bCs/>
                <w:noProof/>
              </w:rPr>
              <w:t>Passivo Circulante</w:t>
            </w:r>
            <w:r w:rsidRPr="00B00343">
              <w:rPr>
                <w:bCs/>
                <w:noProof/>
                <w:webHidden/>
              </w:rPr>
              <w:tab/>
            </w:r>
            <w:r w:rsidRPr="00B00343">
              <w:rPr>
                <w:bCs/>
                <w:noProof/>
                <w:webHidden/>
              </w:rPr>
              <w:fldChar w:fldCharType="begin"/>
            </w:r>
            <w:r w:rsidRPr="00B00343">
              <w:rPr>
                <w:bCs/>
                <w:noProof/>
                <w:webHidden/>
              </w:rPr>
              <w:instrText xml:space="preserve"> PAGEREF _Toc48555591 \h </w:instrText>
            </w:r>
            <w:r w:rsidRPr="00B00343">
              <w:rPr>
                <w:bCs/>
                <w:noProof/>
                <w:webHidden/>
              </w:rPr>
            </w:r>
            <w:r w:rsidRPr="00B00343">
              <w:rPr>
                <w:bCs/>
                <w:noProof/>
                <w:webHidden/>
              </w:rPr>
              <w:fldChar w:fldCharType="separate"/>
            </w:r>
            <w:r w:rsidRPr="00B00343">
              <w:rPr>
                <w:bCs/>
                <w:noProof/>
                <w:webHidden/>
              </w:rPr>
              <w:t>52</w:t>
            </w:r>
            <w:r w:rsidRPr="00B00343">
              <w:rPr>
                <w:bCs/>
                <w:noProof/>
                <w:webHidden/>
              </w:rPr>
              <w:fldChar w:fldCharType="end"/>
            </w:r>
          </w:hyperlink>
        </w:p>
        <w:p w14:paraId="3764E114" w14:textId="2598456C" w:rsidR="00B00343" w:rsidRPr="00B00343" w:rsidRDefault="00B00343">
          <w:pPr>
            <w:pStyle w:val="Sumrio1"/>
            <w:rPr>
              <w:bCs/>
              <w:noProof/>
              <w:lang w:eastAsia="pt-BR"/>
            </w:rPr>
          </w:pPr>
          <w:hyperlink w:anchor="_Toc48555592" w:history="1">
            <w:r w:rsidRPr="00B00343">
              <w:rPr>
                <w:rStyle w:val="Hyperlink"/>
                <w:rFonts w:ascii="Times New Roman" w:hAnsi="Times New Roman" w:cs="Times New Roman"/>
                <w:bCs/>
                <w:noProof/>
              </w:rPr>
              <w:t>4.1.3</w:t>
            </w:r>
            <w:r w:rsidRPr="00B00343">
              <w:rPr>
                <w:bCs/>
                <w:noProof/>
                <w:lang w:eastAsia="pt-BR"/>
              </w:rPr>
              <w:tab/>
            </w:r>
            <w:r w:rsidRPr="00B00343">
              <w:rPr>
                <w:rStyle w:val="Hyperlink"/>
                <w:rFonts w:ascii="Times New Roman" w:hAnsi="Times New Roman" w:cs="Times New Roman"/>
                <w:bCs/>
                <w:noProof/>
              </w:rPr>
              <w:t>Passivo Não Circulante</w:t>
            </w:r>
            <w:r w:rsidRPr="00B00343">
              <w:rPr>
                <w:bCs/>
                <w:noProof/>
                <w:webHidden/>
              </w:rPr>
              <w:tab/>
            </w:r>
            <w:r w:rsidRPr="00B00343">
              <w:rPr>
                <w:bCs/>
                <w:noProof/>
                <w:webHidden/>
              </w:rPr>
              <w:fldChar w:fldCharType="begin"/>
            </w:r>
            <w:r w:rsidRPr="00B00343">
              <w:rPr>
                <w:bCs/>
                <w:noProof/>
                <w:webHidden/>
              </w:rPr>
              <w:instrText xml:space="preserve"> PAGEREF _Toc48555592 \h </w:instrText>
            </w:r>
            <w:r w:rsidRPr="00B00343">
              <w:rPr>
                <w:bCs/>
                <w:noProof/>
                <w:webHidden/>
              </w:rPr>
            </w:r>
            <w:r w:rsidRPr="00B00343">
              <w:rPr>
                <w:bCs/>
                <w:noProof/>
                <w:webHidden/>
              </w:rPr>
              <w:fldChar w:fldCharType="separate"/>
            </w:r>
            <w:r w:rsidRPr="00B00343">
              <w:rPr>
                <w:bCs/>
                <w:noProof/>
                <w:webHidden/>
              </w:rPr>
              <w:t>52</w:t>
            </w:r>
            <w:r w:rsidRPr="00B00343">
              <w:rPr>
                <w:bCs/>
                <w:noProof/>
                <w:webHidden/>
              </w:rPr>
              <w:fldChar w:fldCharType="end"/>
            </w:r>
          </w:hyperlink>
        </w:p>
        <w:p w14:paraId="341B8579" w14:textId="2FAA1429" w:rsidR="00B00343" w:rsidRPr="00B00343" w:rsidRDefault="00B00343">
          <w:pPr>
            <w:pStyle w:val="Sumrio1"/>
            <w:rPr>
              <w:bCs/>
              <w:noProof/>
              <w:lang w:eastAsia="pt-BR"/>
            </w:rPr>
          </w:pPr>
          <w:hyperlink w:anchor="_Toc48555593" w:history="1">
            <w:r w:rsidRPr="00B00343">
              <w:rPr>
                <w:rStyle w:val="Hyperlink"/>
                <w:rFonts w:ascii="Times New Roman" w:hAnsi="Times New Roman" w:cs="Times New Roman"/>
                <w:bCs/>
                <w:noProof/>
              </w:rPr>
              <w:t>4.1.4</w:t>
            </w:r>
            <w:r w:rsidRPr="00B00343">
              <w:rPr>
                <w:bCs/>
                <w:noProof/>
                <w:lang w:eastAsia="pt-BR"/>
              </w:rPr>
              <w:tab/>
            </w:r>
            <w:r w:rsidRPr="00B00343">
              <w:rPr>
                <w:rStyle w:val="Hyperlink"/>
                <w:rFonts w:ascii="Times New Roman" w:hAnsi="Times New Roman" w:cs="Times New Roman"/>
                <w:bCs/>
                <w:noProof/>
              </w:rPr>
              <w:t>Patrimônio Líquido</w:t>
            </w:r>
            <w:r w:rsidRPr="00B00343">
              <w:rPr>
                <w:bCs/>
                <w:noProof/>
                <w:webHidden/>
              </w:rPr>
              <w:tab/>
            </w:r>
            <w:r w:rsidRPr="00B00343">
              <w:rPr>
                <w:bCs/>
                <w:noProof/>
                <w:webHidden/>
              </w:rPr>
              <w:fldChar w:fldCharType="begin"/>
            </w:r>
            <w:r w:rsidRPr="00B00343">
              <w:rPr>
                <w:bCs/>
                <w:noProof/>
                <w:webHidden/>
              </w:rPr>
              <w:instrText xml:space="preserve"> PAGEREF _Toc48555593 \h </w:instrText>
            </w:r>
            <w:r w:rsidRPr="00B00343">
              <w:rPr>
                <w:bCs/>
                <w:noProof/>
                <w:webHidden/>
              </w:rPr>
            </w:r>
            <w:r w:rsidRPr="00B00343">
              <w:rPr>
                <w:bCs/>
                <w:noProof/>
                <w:webHidden/>
              </w:rPr>
              <w:fldChar w:fldCharType="separate"/>
            </w:r>
            <w:r w:rsidRPr="00B00343">
              <w:rPr>
                <w:bCs/>
                <w:noProof/>
                <w:webHidden/>
              </w:rPr>
              <w:t>52</w:t>
            </w:r>
            <w:r w:rsidRPr="00B00343">
              <w:rPr>
                <w:bCs/>
                <w:noProof/>
                <w:webHidden/>
              </w:rPr>
              <w:fldChar w:fldCharType="end"/>
            </w:r>
          </w:hyperlink>
        </w:p>
        <w:p w14:paraId="1EDC3831" w14:textId="48C6C36F" w:rsidR="00B00343" w:rsidRDefault="00B00343">
          <w:pPr>
            <w:pStyle w:val="Sumrio1"/>
            <w:rPr>
              <w:noProof/>
              <w:lang w:eastAsia="pt-BR"/>
            </w:rPr>
          </w:pPr>
          <w:hyperlink w:anchor="_Toc48555594" w:history="1">
            <w:r w:rsidRPr="00B00343">
              <w:rPr>
                <w:rStyle w:val="Hyperlink"/>
                <w:rFonts w:ascii="Times New Roman" w:hAnsi="Times New Roman" w:cs="Times New Roman"/>
                <w:bCs/>
                <w:noProof/>
              </w:rPr>
              <w:t>5</w:t>
            </w:r>
            <w:r w:rsidRPr="00B00343">
              <w:rPr>
                <w:bCs/>
                <w:noProof/>
                <w:lang w:eastAsia="pt-BR"/>
              </w:rPr>
              <w:tab/>
            </w:r>
            <w:r w:rsidRPr="00B00343">
              <w:rPr>
                <w:rStyle w:val="Hyperlink"/>
                <w:rFonts w:ascii="Times New Roman" w:hAnsi="Times New Roman" w:cs="Times New Roman"/>
                <w:bCs/>
                <w:noProof/>
              </w:rPr>
              <w:t>Autorização para emissão das Demonstrações Contábeis</w:t>
            </w:r>
            <w:r w:rsidRPr="00B00343">
              <w:rPr>
                <w:bCs/>
                <w:noProof/>
                <w:webHidden/>
              </w:rPr>
              <w:tab/>
            </w:r>
            <w:r w:rsidRPr="00B00343">
              <w:rPr>
                <w:bCs/>
                <w:noProof/>
                <w:webHidden/>
              </w:rPr>
              <w:fldChar w:fldCharType="begin"/>
            </w:r>
            <w:r w:rsidRPr="00B00343">
              <w:rPr>
                <w:bCs/>
                <w:noProof/>
                <w:webHidden/>
              </w:rPr>
              <w:instrText xml:space="preserve"> PAGEREF _Toc48555594 \h </w:instrText>
            </w:r>
            <w:r w:rsidRPr="00B00343">
              <w:rPr>
                <w:bCs/>
                <w:noProof/>
                <w:webHidden/>
              </w:rPr>
            </w:r>
            <w:r w:rsidRPr="00B00343">
              <w:rPr>
                <w:bCs/>
                <w:noProof/>
                <w:webHidden/>
              </w:rPr>
              <w:fldChar w:fldCharType="separate"/>
            </w:r>
            <w:r w:rsidRPr="00B00343">
              <w:rPr>
                <w:bCs/>
                <w:noProof/>
                <w:webHidden/>
              </w:rPr>
              <w:t>54</w:t>
            </w:r>
            <w:r w:rsidRPr="00B00343">
              <w:rPr>
                <w:bCs/>
                <w:noProof/>
                <w:webHidden/>
              </w:rPr>
              <w:fldChar w:fldCharType="end"/>
            </w:r>
          </w:hyperlink>
        </w:p>
        <w:p w14:paraId="2A4A97F1" w14:textId="0164835A" w:rsidR="00CA54A8" w:rsidRPr="004D49D1" w:rsidRDefault="00CA54A8" w:rsidP="00CF00F1">
          <w:pPr>
            <w:spacing w:after="0" w:line="240" w:lineRule="auto"/>
            <w:rPr>
              <w:rFonts w:ascii="Times New Roman" w:hAnsi="Times New Roman" w:cs="Times New Roman"/>
            </w:rPr>
          </w:pPr>
          <w:r w:rsidRPr="004D49D1">
            <w:rPr>
              <w:rFonts w:ascii="Times New Roman" w:hAnsi="Times New Roman" w:cs="Times New Roman"/>
            </w:rPr>
            <w:fldChar w:fldCharType="end"/>
          </w:r>
        </w:p>
      </w:sdtContent>
    </w:sdt>
    <w:p w14:paraId="2F30BCC9" w14:textId="4D90A6BE" w:rsidR="0017713B" w:rsidRDefault="000D5850" w:rsidP="00CF00F1">
      <w:pPr>
        <w:pStyle w:val="Ttulo2"/>
        <w:spacing w:before="0"/>
        <w:rPr>
          <w:rFonts w:ascii="Times New Roman" w:hAnsi="Times New Roman" w:cs="Times New Roman"/>
          <w:b/>
          <w:color w:val="auto"/>
          <w:sz w:val="24"/>
          <w:szCs w:val="24"/>
        </w:rPr>
      </w:pPr>
      <w:bookmarkStart w:id="0" w:name="_GoBack"/>
      <w:bookmarkEnd w:id="0"/>
      <w:r w:rsidRPr="004D49D1">
        <w:rPr>
          <w:rFonts w:ascii="Times New Roman" w:hAnsi="Times New Roman" w:cs="Times New Roman"/>
        </w:rPr>
        <w:br w:type="page"/>
      </w:r>
      <w:bookmarkStart w:id="1" w:name="_Toc48555521"/>
      <w:r w:rsidR="0044263E" w:rsidRPr="00BF2049">
        <w:rPr>
          <w:rFonts w:ascii="Times New Roman" w:hAnsi="Times New Roman" w:cs="Times New Roman"/>
          <w:b/>
          <w:color w:val="auto"/>
          <w:sz w:val="24"/>
          <w:szCs w:val="24"/>
        </w:rPr>
        <w:lastRenderedPageBreak/>
        <w:t>Mensagem da Diretoria Executiva</w:t>
      </w:r>
      <w:bookmarkEnd w:id="1"/>
    </w:p>
    <w:p w14:paraId="6B4E8A03" w14:textId="77777777" w:rsidR="00743BE8" w:rsidRPr="00743BE8" w:rsidRDefault="00743BE8" w:rsidP="00743BE8"/>
    <w:p w14:paraId="7BC7436E" w14:textId="77777777" w:rsidR="00653066" w:rsidRPr="0075758E" w:rsidRDefault="002230BF" w:rsidP="00AC7358">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Prezados (as) </w:t>
      </w:r>
      <w:r w:rsidR="00653066" w:rsidRPr="0075758E">
        <w:rPr>
          <w:rFonts w:ascii="Times New Roman" w:hAnsi="Times New Roman" w:cs="Times New Roman"/>
          <w:sz w:val="24"/>
          <w:szCs w:val="24"/>
        </w:rPr>
        <w:t>Senhores</w:t>
      </w:r>
      <w:r w:rsidRPr="0075758E">
        <w:rPr>
          <w:rFonts w:ascii="Times New Roman" w:hAnsi="Times New Roman" w:cs="Times New Roman"/>
          <w:sz w:val="24"/>
          <w:szCs w:val="24"/>
        </w:rPr>
        <w:t xml:space="preserve"> (as)</w:t>
      </w:r>
      <w:r w:rsidR="00653066" w:rsidRPr="0075758E">
        <w:rPr>
          <w:rFonts w:ascii="Times New Roman" w:hAnsi="Times New Roman" w:cs="Times New Roman"/>
          <w:sz w:val="24"/>
          <w:szCs w:val="24"/>
        </w:rPr>
        <w:t xml:space="preserve">, </w:t>
      </w:r>
    </w:p>
    <w:p w14:paraId="2672E00E" w14:textId="77927CCA" w:rsidR="00653066" w:rsidRPr="0075758E" w:rsidRDefault="00653066" w:rsidP="00AC7358">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A Diretoria </w:t>
      </w:r>
      <w:r w:rsidR="007E1D1E" w:rsidRPr="0075758E">
        <w:rPr>
          <w:rFonts w:ascii="Times New Roman" w:hAnsi="Times New Roman" w:cs="Times New Roman"/>
          <w:sz w:val="24"/>
          <w:szCs w:val="24"/>
        </w:rPr>
        <w:t>Executiva</w:t>
      </w:r>
      <w:r w:rsidRPr="0075758E">
        <w:rPr>
          <w:rFonts w:ascii="Times New Roman" w:hAnsi="Times New Roman" w:cs="Times New Roman"/>
          <w:sz w:val="24"/>
          <w:szCs w:val="24"/>
        </w:rPr>
        <w:t xml:space="preserve"> da Empresa Brasileira de Serviços Hospitalares</w:t>
      </w:r>
      <w:r w:rsidR="00CE038D" w:rsidRPr="0075758E">
        <w:rPr>
          <w:rFonts w:ascii="Times New Roman" w:hAnsi="Times New Roman" w:cs="Times New Roman"/>
          <w:sz w:val="24"/>
          <w:szCs w:val="24"/>
        </w:rPr>
        <w:t xml:space="preserve"> - </w:t>
      </w:r>
      <w:r w:rsidR="00D54C78">
        <w:rPr>
          <w:rFonts w:ascii="Times New Roman" w:hAnsi="Times New Roman" w:cs="Times New Roman"/>
          <w:sz w:val="24"/>
          <w:szCs w:val="24"/>
        </w:rPr>
        <w:t>EBSERH</w:t>
      </w:r>
      <w:r w:rsidRPr="0075758E">
        <w:rPr>
          <w:rFonts w:ascii="Times New Roman" w:hAnsi="Times New Roman" w:cs="Times New Roman"/>
          <w:sz w:val="24"/>
          <w:szCs w:val="24"/>
        </w:rPr>
        <w:t xml:space="preserve">, no cumprimento das disposições legais e estatutárias, </w:t>
      </w:r>
      <w:r w:rsidR="007E1D1E" w:rsidRPr="0075758E">
        <w:rPr>
          <w:rFonts w:ascii="Times New Roman" w:hAnsi="Times New Roman" w:cs="Times New Roman"/>
          <w:sz w:val="24"/>
          <w:szCs w:val="24"/>
        </w:rPr>
        <w:t xml:space="preserve">conforme inciso XIV, do Art. 11 do Regimento Interno da </w:t>
      </w:r>
      <w:r w:rsidR="00D54C78">
        <w:rPr>
          <w:rFonts w:ascii="Times New Roman" w:hAnsi="Times New Roman" w:cs="Times New Roman"/>
          <w:sz w:val="24"/>
          <w:szCs w:val="24"/>
        </w:rPr>
        <w:t>EBSERH</w:t>
      </w:r>
      <w:r w:rsidR="007E1D1E" w:rsidRPr="0037119D">
        <w:rPr>
          <w:rFonts w:ascii="Times New Roman" w:hAnsi="Times New Roman" w:cs="Times New Roman"/>
          <w:sz w:val="24"/>
          <w:szCs w:val="24"/>
        </w:rPr>
        <w:t>, Aprovado na 49ª Reunião do Conselho de Administração, realizada no dia 10 maio de 2016,</w:t>
      </w:r>
      <w:r w:rsidR="007E1D1E" w:rsidRPr="0075758E">
        <w:rPr>
          <w:rFonts w:ascii="Times New Roman" w:hAnsi="Times New Roman" w:cs="Times New Roman"/>
          <w:sz w:val="24"/>
          <w:szCs w:val="24"/>
        </w:rPr>
        <w:t xml:space="preserve"> </w:t>
      </w:r>
      <w:r w:rsidRPr="0075758E">
        <w:rPr>
          <w:rFonts w:ascii="Times New Roman" w:hAnsi="Times New Roman" w:cs="Times New Roman"/>
          <w:sz w:val="24"/>
          <w:szCs w:val="24"/>
        </w:rPr>
        <w:t xml:space="preserve">submete ao exame e deliberação de Vossas Senhorias as Demonstrações </w:t>
      </w:r>
      <w:r w:rsidR="000C765C">
        <w:rPr>
          <w:rFonts w:ascii="Times New Roman" w:hAnsi="Times New Roman" w:cs="Times New Roman"/>
          <w:sz w:val="24"/>
          <w:szCs w:val="24"/>
        </w:rPr>
        <w:t xml:space="preserve">Financeiras do </w:t>
      </w:r>
      <w:r w:rsidR="00B74D12">
        <w:rPr>
          <w:rFonts w:ascii="Times New Roman" w:hAnsi="Times New Roman" w:cs="Times New Roman"/>
          <w:sz w:val="24"/>
          <w:szCs w:val="24"/>
        </w:rPr>
        <w:t>1</w:t>
      </w:r>
      <w:r w:rsidR="002C6EFB">
        <w:rPr>
          <w:rFonts w:ascii="Times New Roman" w:hAnsi="Times New Roman" w:cs="Times New Roman"/>
          <w:sz w:val="24"/>
          <w:szCs w:val="24"/>
        </w:rPr>
        <w:t>º Trimestre de 2020</w:t>
      </w:r>
      <w:r w:rsidRPr="0075758E">
        <w:rPr>
          <w:rFonts w:ascii="Times New Roman" w:hAnsi="Times New Roman" w:cs="Times New Roman"/>
          <w:sz w:val="24"/>
          <w:szCs w:val="24"/>
        </w:rPr>
        <w:t xml:space="preserve"> e as Notas Explicativas referentes à situação patrimonial e financeira no </w:t>
      </w:r>
      <w:r w:rsidR="000C765C">
        <w:rPr>
          <w:rFonts w:ascii="Times New Roman" w:hAnsi="Times New Roman" w:cs="Times New Roman"/>
          <w:sz w:val="24"/>
          <w:szCs w:val="24"/>
        </w:rPr>
        <w:t>período</w:t>
      </w:r>
      <w:r w:rsidRPr="0075758E">
        <w:rPr>
          <w:rFonts w:ascii="Times New Roman" w:hAnsi="Times New Roman" w:cs="Times New Roman"/>
          <w:sz w:val="24"/>
          <w:szCs w:val="24"/>
        </w:rPr>
        <w:t xml:space="preserve"> findo em </w:t>
      </w:r>
      <w:r w:rsidR="002C6EFB">
        <w:rPr>
          <w:rFonts w:ascii="Times New Roman" w:hAnsi="Times New Roman" w:cs="Times New Roman"/>
          <w:sz w:val="24"/>
          <w:szCs w:val="24"/>
        </w:rPr>
        <w:t>3</w:t>
      </w:r>
      <w:r w:rsidR="00B74D12">
        <w:rPr>
          <w:rFonts w:ascii="Times New Roman" w:hAnsi="Times New Roman" w:cs="Times New Roman"/>
          <w:sz w:val="24"/>
          <w:szCs w:val="24"/>
        </w:rPr>
        <w:t>1</w:t>
      </w:r>
      <w:r w:rsidR="007936F9">
        <w:rPr>
          <w:rFonts w:ascii="Times New Roman" w:hAnsi="Times New Roman" w:cs="Times New Roman"/>
          <w:sz w:val="24"/>
          <w:szCs w:val="24"/>
        </w:rPr>
        <w:t xml:space="preserve"> </w:t>
      </w:r>
      <w:r w:rsidR="002C6EFB">
        <w:rPr>
          <w:rFonts w:ascii="Times New Roman" w:hAnsi="Times New Roman" w:cs="Times New Roman"/>
          <w:sz w:val="24"/>
          <w:szCs w:val="24"/>
        </w:rPr>
        <w:t xml:space="preserve">de </w:t>
      </w:r>
      <w:r w:rsidR="00B74D12">
        <w:rPr>
          <w:rFonts w:ascii="Times New Roman" w:hAnsi="Times New Roman" w:cs="Times New Roman"/>
          <w:sz w:val="24"/>
          <w:szCs w:val="24"/>
        </w:rPr>
        <w:t>março</w:t>
      </w:r>
      <w:r w:rsidR="002C6EFB">
        <w:rPr>
          <w:rFonts w:ascii="Times New Roman" w:hAnsi="Times New Roman" w:cs="Times New Roman"/>
          <w:sz w:val="24"/>
          <w:szCs w:val="24"/>
        </w:rPr>
        <w:t xml:space="preserve"> de 2020.</w:t>
      </w:r>
      <w:r w:rsidRPr="0075758E">
        <w:rPr>
          <w:rFonts w:ascii="Times New Roman" w:hAnsi="Times New Roman" w:cs="Times New Roman"/>
          <w:sz w:val="24"/>
          <w:szCs w:val="24"/>
        </w:rPr>
        <w:t xml:space="preserve">  </w:t>
      </w:r>
    </w:p>
    <w:p w14:paraId="1D3804F3" w14:textId="16A0311A" w:rsidR="00653586" w:rsidRPr="0075758E" w:rsidRDefault="00653586" w:rsidP="00653586">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Com o objetivo de atender o disposto no</w:t>
      </w:r>
      <w:r>
        <w:rPr>
          <w:rFonts w:ascii="Times New Roman" w:hAnsi="Times New Roman" w:cs="Times New Roman"/>
          <w:sz w:val="24"/>
          <w:szCs w:val="24"/>
        </w:rPr>
        <w:t xml:space="preserve"> item VIII do</w:t>
      </w:r>
      <w:r w:rsidRPr="0075758E">
        <w:rPr>
          <w:rFonts w:ascii="Times New Roman" w:hAnsi="Times New Roman" w:cs="Times New Roman"/>
          <w:sz w:val="24"/>
          <w:szCs w:val="24"/>
        </w:rPr>
        <w:t xml:space="preserve"> art. </w:t>
      </w:r>
      <w:r w:rsidRPr="00F15124">
        <w:rPr>
          <w:rFonts w:ascii="Times New Roman" w:hAnsi="Times New Roman" w:cs="Times New Roman"/>
          <w:sz w:val="24"/>
          <w:szCs w:val="24"/>
        </w:rPr>
        <w:t>11 do Estatuto Social</w:t>
      </w:r>
      <w:r w:rsidRPr="0075758E">
        <w:rPr>
          <w:rFonts w:ascii="Times New Roman" w:hAnsi="Times New Roman" w:cs="Times New Roman"/>
          <w:sz w:val="24"/>
          <w:szCs w:val="24"/>
        </w:rPr>
        <w:t xml:space="preserve"> da Empresa Brasileira de Serviços Hospitalares -</w:t>
      </w:r>
      <w:r>
        <w:rPr>
          <w:rFonts w:ascii="Times New Roman" w:hAnsi="Times New Roman" w:cs="Times New Roman"/>
          <w:sz w:val="24"/>
          <w:szCs w:val="24"/>
        </w:rPr>
        <w:t xml:space="preserve"> EBSERH,</w:t>
      </w:r>
      <w:r w:rsidRPr="0075758E">
        <w:rPr>
          <w:rFonts w:ascii="Times New Roman" w:hAnsi="Times New Roman" w:cs="Times New Roman"/>
          <w:sz w:val="24"/>
          <w:szCs w:val="24"/>
        </w:rPr>
        <w:t xml:space="preserve"> as demonstrações financeiras foram elaboradas com base na Lei 6.404</w:t>
      </w:r>
      <w:r>
        <w:rPr>
          <w:rFonts w:ascii="Times New Roman" w:hAnsi="Times New Roman" w:cs="Times New Roman"/>
          <w:sz w:val="24"/>
          <w:szCs w:val="24"/>
        </w:rPr>
        <w:t xml:space="preserve">, de 15 de dezembro de 1976 </w:t>
      </w:r>
      <w:r w:rsidR="00F86B3B">
        <w:rPr>
          <w:rFonts w:ascii="Times New Roman" w:hAnsi="Times New Roman" w:cs="Times New Roman"/>
          <w:sz w:val="24"/>
          <w:szCs w:val="24"/>
        </w:rPr>
        <w:t>(Lei</w:t>
      </w:r>
      <w:r>
        <w:rPr>
          <w:rFonts w:ascii="Times New Roman" w:hAnsi="Times New Roman" w:cs="Times New Roman"/>
          <w:sz w:val="24"/>
          <w:szCs w:val="24"/>
        </w:rPr>
        <w:t xml:space="preserve"> das Sociedades por Ações)</w:t>
      </w:r>
      <w:r w:rsidRPr="0075758E">
        <w:rPr>
          <w:rFonts w:ascii="Times New Roman" w:hAnsi="Times New Roman" w:cs="Times New Roman"/>
          <w:sz w:val="24"/>
          <w:szCs w:val="24"/>
        </w:rPr>
        <w:t>.</w:t>
      </w:r>
    </w:p>
    <w:p w14:paraId="418A5FEA" w14:textId="4F5C805D" w:rsidR="00A85858" w:rsidRPr="0075758E" w:rsidRDefault="00A85858" w:rsidP="00AC7358">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A </w:t>
      </w:r>
      <w:r w:rsidR="00D54C78">
        <w:rPr>
          <w:rFonts w:ascii="Times New Roman" w:hAnsi="Times New Roman" w:cs="Times New Roman"/>
          <w:sz w:val="24"/>
          <w:szCs w:val="24"/>
        </w:rPr>
        <w:t>EBSERH</w:t>
      </w:r>
      <w:r w:rsidRPr="0075758E">
        <w:rPr>
          <w:rFonts w:ascii="Times New Roman" w:hAnsi="Times New Roman" w:cs="Times New Roman"/>
          <w:sz w:val="24"/>
          <w:szCs w:val="24"/>
        </w:rPr>
        <w:t xml:space="preserve"> tem por finalidade a prestação de serviços gratuitos de assistência médico-hospitalar, ambulatorial e de apoio diagnóstico e terapêutico à comunidade, assim como a prestação às instituições públicas federais de ensino ou instituições congêneres de serviços de apoio ao ensino, à pesquisa e à extensão, ao ensino-aprendizagem e à formação de pessoas no campo da saúde pública, observada, nos termos do art. 207 da Constituição</w:t>
      </w:r>
      <w:hyperlink r:id="rId11" w:anchor="art207" w:history="1">
        <w:r w:rsidRPr="0075758E">
          <w:rPr>
            <w:rFonts w:ascii="Times New Roman" w:hAnsi="Times New Roman" w:cs="Times New Roman"/>
            <w:sz w:val="24"/>
            <w:szCs w:val="24"/>
          </w:rPr>
          <w:t>,</w:t>
        </w:r>
      </w:hyperlink>
      <w:r w:rsidRPr="0075758E">
        <w:rPr>
          <w:rFonts w:ascii="Times New Roman" w:hAnsi="Times New Roman" w:cs="Times New Roman"/>
          <w:sz w:val="24"/>
          <w:szCs w:val="24"/>
        </w:rPr>
        <w:t xml:space="preserve"> a autonomia universitária.</w:t>
      </w:r>
      <w:r w:rsidR="000733AF" w:rsidRPr="0075758E">
        <w:rPr>
          <w:rStyle w:val="Refdenotaderodap"/>
          <w:rFonts w:ascii="Times New Roman" w:hAnsi="Times New Roman" w:cs="Times New Roman"/>
          <w:sz w:val="24"/>
          <w:szCs w:val="24"/>
        </w:rPr>
        <w:footnoteReference w:id="1"/>
      </w:r>
    </w:p>
    <w:p w14:paraId="0E750855" w14:textId="2AAD402A" w:rsidR="00653586" w:rsidRPr="0075758E" w:rsidRDefault="00653586" w:rsidP="00653586">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Nesse sentido, a </w:t>
      </w:r>
      <w:r>
        <w:rPr>
          <w:rFonts w:ascii="Times New Roman" w:hAnsi="Times New Roman" w:cs="Times New Roman"/>
          <w:sz w:val="24"/>
          <w:szCs w:val="24"/>
        </w:rPr>
        <w:t>EBSERH</w:t>
      </w:r>
      <w:r w:rsidRPr="0075758E">
        <w:rPr>
          <w:rFonts w:ascii="Times New Roman" w:hAnsi="Times New Roman" w:cs="Times New Roman"/>
          <w:sz w:val="24"/>
          <w:szCs w:val="24"/>
        </w:rPr>
        <w:t xml:space="preserve"> tem por competência exercer o disposto no Art. 4°, da</w:t>
      </w:r>
      <w:r>
        <w:rPr>
          <w:rFonts w:ascii="Times New Roman" w:hAnsi="Times New Roman" w:cs="Times New Roman"/>
          <w:sz w:val="24"/>
          <w:szCs w:val="24"/>
        </w:rPr>
        <w:t xml:space="preserve"> </w:t>
      </w:r>
      <w:r w:rsidRPr="0075758E">
        <w:rPr>
          <w:rFonts w:ascii="Times New Roman" w:hAnsi="Times New Roman" w:cs="Times New Roman"/>
          <w:sz w:val="24"/>
          <w:szCs w:val="24"/>
        </w:rPr>
        <w:t>Lei 12.550, de 15 de dezembro de 2016, a saber:</w:t>
      </w:r>
    </w:p>
    <w:p w14:paraId="18A59DA9" w14:textId="3ACD5655" w:rsidR="0043041A" w:rsidRPr="0075758E" w:rsidRDefault="00653586" w:rsidP="00653586">
      <w:pPr>
        <w:pStyle w:val="texto1"/>
        <w:spacing w:before="120" w:beforeAutospacing="0" w:after="240" w:afterAutospacing="0"/>
        <w:ind w:left="2268"/>
        <w:jc w:val="both"/>
        <w:rPr>
          <w:i/>
          <w:color w:val="000000"/>
        </w:rPr>
      </w:pPr>
      <w:r w:rsidRPr="0075758E">
        <w:rPr>
          <w:i/>
          <w:color w:val="000000"/>
        </w:rPr>
        <w:t xml:space="preserve"> </w:t>
      </w:r>
      <w:r w:rsidR="00BD1D58" w:rsidRPr="0075758E">
        <w:rPr>
          <w:i/>
          <w:color w:val="000000"/>
        </w:rPr>
        <w:t>“</w:t>
      </w:r>
      <w:r w:rsidR="0043041A" w:rsidRPr="0075758E">
        <w:rPr>
          <w:i/>
          <w:color w:val="000000"/>
        </w:rPr>
        <w:t xml:space="preserve">I - </w:t>
      </w:r>
      <w:r w:rsidR="00D21CB5" w:rsidRPr="0075758E">
        <w:rPr>
          <w:i/>
          <w:color w:val="000000"/>
        </w:rPr>
        <w:t>Administrar</w:t>
      </w:r>
      <w:r w:rsidR="0043041A" w:rsidRPr="0075758E">
        <w:rPr>
          <w:i/>
          <w:color w:val="000000"/>
        </w:rPr>
        <w:t xml:space="preserve"> unidades hospitalares, bem como prestar serviços de assistência médico-hospitalar, ambulatorial e de apoio diagnóstico e terapêutico à comunidade, no âmbito do SUS; </w:t>
      </w:r>
    </w:p>
    <w:p w14:paraId="249E162B" w14:textId="77777777" w:rsidR="0043041A" w:rsidRPr="0075758E" w:rsidRDefault="0043041A" w:rsidP="00AC7358">
      <w:pPr>
        <w:pStyle w:val="texto1"/>
        <w:spacing w:before="120" w:beforeAutospacing="0" w:after="240" w:afterAutospacing="0"/>
        <w:ind w:left="2268"/>
        <w:jc w:val="both"/>
        <w:rPr>
          <w:i/>
          <w:color w:val="000000"/>
        </w:rPr>
      </w:pPr>
      <w:r w:rsidRPr="0075758E">
        <w:rPr>
          <w:i/>
          <w:color w:val="000000"/>
        </w:rPr>
        <w:t xml:space="preserve">II - </w:t>
      </w:r>
      <w:r w:rsidR="00D21CB5" w:rsidRPr="0075758E">
        <w:rPr>
          <w:i/>
          <w:color w:val="000000"/>
        </w:rPr>
        <w:t>Prestar</w:t>
      </w:r>
      <w:r w:rsidRPr="0075758E">
        <w:rPr>
          <w:i/>
          <w:color w:val="000000"/>
        </w:rPr>
        <w:t xml:space="preserve"> às instituições federais de ensino superior e a outras instituições congêneres serviços de apoio ao ensino, à pesquisa e à extensão, ao ensino-aprendizagem e à formação de pessoas no campo da saúde pública, mediante as condições que forem fixadas em seu estatuto social; </w:t>
      </w:r>
    </w:p>
    <w:p w14:paraId="5FC524D2" w14:textId="77777777" w:rsidR="0043041A" w:rsidRPr="0075758E" w:rsidRDefault="0043041A" w:rsidP="00AC7358">
      <w:pPr>
        <w:pStyle w:val="texto1"/>
        <w:spacing w:before="120" w:beforeAutospacing="0" w:after="240" w:afterAutospacing="0"/>
        <w:ind w:left="2268"/>
        <w:jc w:val="both"/>
        <w:rPr>
          <w:i/>
          <w:color w:val="000000"/>
        </w:rPr>
      </w:pPr>
      <w:r w:rsidRPr="0075758E">
        <w:rPr>
          <w:i/>
          <w:color w:val="000000"/>
        </w:rPr>
        <w:t xml:space="preserve">III - apoiar a execução de planos de ensino e pesquisa de instituições federais de ensino superior e de outras instituições congêneres, cuja </w:t>
      </w:r>
      <w:r w:rsidRPr="0075758E">
        <w:rPr>
          <w:i/>
          <w:color w:val="000000"/>
        </w:rPr>
        <w:lastRenderedPageBreak/>
        <w:t>vinculação com o campo da saúde pública ou com outros aspectos da sua atividade torne necessária essa cooperação, em especial na implementação das residências médica, multiprofissional e em área profissional da saúde, nas especialidades e regiões estratégicas para o SUS; </w:t>
      </w:r>
    </w:p>
    <w:p w14:paraId="292264C8" w14:textId="77777777" w:rsidR="0043041A" w:rsidRPr="0075758E" w:rsidRDefault="0043041A" w:rsidP="00AC7358">
      <w:pPr>
        <w:pStyle w:val="texto1"/>
        <w:spacing w:before="120" w:beforeAutospacing="0" w:after="240" w:afterAutospacing="0"/>
        <w:ind w:left="2268"/>
        <w:jc w:val="both"/>
        <w:rPr>
          <w:i/>
          <w:color w:val="000000"/>
        </w:rPr>
      </w:pPr>
      <w:r w:rsidRPr="0075758E">
        <w:rPr>
          <w:i/>
          <w:color w:val="000000"/>
        </w:rPr>
        <w:t xml:space="preserve">IV - </w:t>
      </w:r>
      <w:r w:rsidR="00D21CB5" w:rsidRPr="0075758E">
        <w:rPr>
          <w:i/>
          <w:color w:val="000000"/>
        </w:rPr>
        <w:t>Prestar</w:t>
      </w:r>
      <w:r w:rsidRPr="0075758E">
        <w:rPr>
          <w:i/>
          <w:color w:val="000000"/>
        </w:rPr>
        <w:t xml:space="preserve"> serviços de apoio à geração do conhecimento em pesquisas básicas, clínicas e aplicadas nos hospitais universitários federais e a outras instituições congêneres; </w:t>
      </w:r>
    </w:p>
    <w:p w14:paraId="278113FD" w14:textId="77777777" w:rsidR="0043041A" w:rsidRPr="0075758E" w:rsidRDefault="0043041A" w:rsidP="00AC7358">
      <w:pPr>
        <w:pStyle w:val="texto1"/>
        <w:spacing w:before="120" w:beforeAutospacing="0" w:after="240" w:afterAutospacing="0"/>
        <w:ind w:left="2268"/>
        <w:jc w:val="both"/>
        <w:rPr>
          <w:i/>
          <w:color w:val="000000"/>
        </w:rPr>
      </w:pPr>
      <w:r w:rsidRPr="0075758E">
        <w:rPr>
          <w:i/>
          <w:color w:val="000000"/>
        </w:rPr>
        <w:t xml:space="preserve">V - </w:t>
      </w:r>
      <w:r w:rsidR="00D21CB5" w:rsidRPr="0075758E">
        <w:rPr>
          <w:i/>
          <w:color w:val="000000"/>
        </w:rPr>
        <w:t>Prestar</w:t>
      </w:r>
      <w:r w:rsidRPr="0075758E">
        <w:rPr>
          <w:i/>
          <w:color w:val="000000"/>
        </w:rPr>
        <w:t xml:space="preserve"> serviços de apoio ao processo de gestão dos hospitais universitários e federais e a outras instituições congêneres, com implementação de sistema de gestão único com geração de indicadores quantitativos e qualitativos para o estabelecimento de metas; e </w:t>
      </w:r>
    </w:p>
    <w:p w14:paraId="1DE8A7C1" w14:textId="72103495" w:rsidR="003C1F19" w:rsidRPr="0075758E" w:rsidRDefault="0043041A" w:rsidP="00AC7358">
      <w:pPr>
        <w:spacing w:before="120" w:after="240" w:line="240" w:lineRule="auto"/>
        <w:ind w:left="2268"/>
        <w:jc w:val="both"/>
        <w:rPr>
          <w:rFonts w:ascii="Times New Roman" w:eastAsia="Times New Roman" w:hAnsi="Times New Roman" w:cs="Times New Roman"/>
          <w:i/>
          <w:color w:val="000000"/>
          <w:sz w:val="24"/>
          <w:szCs w:val="24"/>
          <w:lang w:eastAsia="pt-BR"/>
        </w:rPr>
      </w:pPr>
      <w:r w:rsidRPr="0075758E">
        <w:rPr>
          <w:rFonts w:ascii="Times New Roman" w:eastAsia="Times New Roman" w:hAnsi="Times New Roman" w:cs="Times New Roman"/>
          <w:i/>
          <w:color w:val="000000"/>
          <w:sz w:val="24"/>
          <w:szCs w:val="24"/>
          <w:lang w:eastAsia="pt-BR"/>
        </w:rPr>
        <w:t xml:space="preserve">VI - </w:t>
      </w:r>
      <w:r w:rsidR="00D21CB5" w:rsidRPr="0075758E">
        <w:rPr>
          <w:rFonts w:ascii="Times New Roman" w:eastAsia="Times New Roman" w:hAnsi="Times New Roman" w:cs="Times New Roman"/>
          <w:i/>
          <w:color w:val="000000"/>
          <w:sz w:val="24"/>
          <w:szCs w:val="24"/>
          <w:lang w:eastAsia="pt-BR"/>
        </w:rPr>
        <w:t>Exercer</w:t>
      </w:r>
      <w:r w:rsidRPr="0075758E">
        <w:rPr>
          <w:rFonts w:ascii="Times New Roman" w:eastAsia="Times New Roman" w:hAnsi="Times New Roman" w:cs="Times New Roman"/>
          <w:i/>
          <w:color w:val="000000"/>
          <w:sz w:val="24"/>
          <w:szCs w:val="24"/>
          <w:lang w:eastAsia="pt-BR"/>
        </w:rPr>
        <w:t xml:space="preserve"> outras atividades inerentes às suas finalidades, nos</w:t>
      </w:r>
      <w:r w:rsidR="00BD1D58" w:rsidRPr="0075758E">
        <w:rPr>
          <w:rFonts w:ascii="Times New Roman" w:eastAsia="Times New Roman" w:hAnsi="Times New Roman" w:cs="Times New Roman"/>
          <w:i/>
          <w:color w:val="000000"/>
          <w:sz w:val="24"/>
          <w:szCs w:val="24"/>
          <w:lang w:eastAsia="pt-BR"/>
        </w:rPr>
        <w:t xml:space="preserve"> termos do seu estatuto </w:t>
      </w:r>
      <w:r w:rsidR="00B74D12" w:rsidRPr="0075758E">
        <w:rPr>
          <w:rFonts w:ascii="Times New Roman" w:eastAsia="Times New Roman" w:hAnsi="Times New Roman" w:cs="Times New Roman"/>
          <w:i/>
          <w:color w:val="000000"/>
          <w:sz w:val="24"/>
          <w:szCs w:val="24"/>
          <w:lang w:eastAsia="pt-BR"/>
        </w:rPr>
        <w:t>social.”</w:t>
      </w:r>
    </w:p>
    <w:p w14:paraId="01785E99" w14:textId="02FBB1C9" w:rsidR="00AF5590" w:rsidRDefault="00BD1D58" w:rsidP="00AC7358">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Seguindo as premissas legais, foram definid</w:t>
      </w:r>
      <w:r w:rsidR="00FB7D3F">
        <w:rPr>
          <w:rFonts w:ascii="Times New Roman" w:hAnsi="Times New Roman" w:cs="Times New Roman"/>
          <w:sz w:val="24"/>
          <w:szCs w:val="24"/>
        </w:rPr>
        <w:t>o</w:t>
      </w:r>
      <w:r w:rsidRPr="0075758E">
        <w:rPr>
          <w:rFonts w:ascii="Times New Roman" w:hAnsi="Times New Roman" w:cs="Times New Roman"/>
          <w:sz w:val="24"/>
          <w:szCs w:val="24"/>
        </w:rPr>
        <w:t xml:space="preserve">s </w:t>
      </w:r>
      <w:r w:rsidR="00F938A0">
        <w:rPr>
          <w:rFonts w:ascii="Times New Roman" w:hAnsi="Times New Roman" w:cs="Times New Roman"/>
          <w:sz w:val="24"/>
          <w:szCs w:val="24"/>
        </w:rPr>
        <w:t xml:space="preserve">o propósito e a visão </w:t>
      </w:r>
      <w:r w:rsidR="009C014F">
        <w:rPr>
          <w:rFonts w:ascii="Times New Roman" w:hAnsi="Times New Roman" w:cs="Times New Roman"/>
          <w:sz w:val="24"/>
          <w:szCs w:val="24"/>
        </w:rPr>
        <w:t xml:space="preserve">da </w:t>
      </w:r>
      <w:r w:rsidR="009C014F" w:rsidRPr="0075758E">
        <w:rPr>
          <w:rFonts w:ascii="Times New Roman" w:hAnsi="Times New Roman" w:cs="Times New Roman"/>
          <w:sz w:val="24"/>
          <w:szCs w:val="24"/>
        </w:rPr>
        <w:t>Empresa</w:t>
      </w:r>
      <w:r w:rsidRPr="0075758E">
        <w:rPr>
          <w:rFonts w:ascii="Times New Roman" w:hAnsi="Times New Roman" w:cs="Times New Roman"/>
          <w:sz w:val="24"/>
          <w:szCs w:val="24"/>
        </w:rPr>
        <w:t xml:space="preserve">. </w:t>
      </w:r>
      <w:r w:rsidR="00C56DDA">
        <w:rPr>
          <w:rFonts w:ascii="Times New Roman" w:hAnsi="Times New Roman" w:cs="Times New Roman"/>
          <w:sz w:val="24"/>
          <w:szCs w:val="24"/>
        </w:rPr>
        <w:t>O propósito</w:t>
      </w:r>
      <w:r w:rsidR="00163C88">
        <w:rPr>
          <w:rFonts w:ascii="Times New Roman" w:hAnsi="Times New Roman" w:cs="Times New Roman"/>
          <w:sz w:val="24"/>
          <w:szCs w:val="24"/>
        </w:rPr>
        <w:t xml:space="preserve"> </w:t>
      </w:r>
      <w:r w:rsidR="00FD0366" w:rsidRPr="0075758E">
        <w:rPr>
          <w:rFonts w:ascii="Times New Roman" w:hAnsi="Times New Roman" w:cs="Times New Roman"/>
          <w:sz w:val="24"/>
          <w:szCs w:val="24"/>
        </w:rPr>
        <w:t xml:space="preserve">da </w:t>
      </w:r>
      <w:r w:rsidR="00D54C78">
        <w:rPr>
          <w:rFonts w:ascii="Times New Roman" w:hAnsi="Times New Roman" w:cs="Times New Roman"/>
          <w:sz w:val="24"/>
          <w:szCs w:val="24"/>
        </w:rPr>
        <w:t>EBSERH</w:t>
      </w:r>
      <w:r w:rsidR="00FD0366" w:rsidRPr="0075758E">
        <w:rPr>
          <w:rFonts w:ascii="Times New Roman" w:hAnsi="Times New Roman" w:cs="Times New Roman"/>
          <w:sz w:val="24"/>
          <w:szCs w:val="24"/>
        </w:rPr>
        <w:t xml:space="preserve"> </w:t>
      </w:r>
      <w:r w:rsidR="009C014F" w:rsidRPr="0075758E">
        <w:rPr>
          <w:rFonts w:ascii="Times New Roman" w:hAnsi="Times New Roman" w:cs="Times New Roman"/>
          <w:sz w:val="24"/>
          <w:szCs w:val="24"/>
        </w:rPr>
        <w:t xml:space="preserve">é </w:t>
      </w:r>
      <w:r w:rsidR="009C014F">
        <w:rPr>
          <w:rFonts w:ascii="Times New Roman" w:hAnsi="Times New Roman" w:cs="Times New Roman"/>
          <w:sz w:val="24"/>
          <w:szCs w:val="24"/>
        </w:rPr>
        <w:t>ensinar</w:t>
      </w:r>
      <w:r w:rsidR="00FB7D3F">
        <w:rPr>
          <w:rFonts w:ascii="Times New Roman" w:hAnsi="Times New Roman" w:cs="Times New Roman"/>
          <w:sz w:val="24"/>
          <w:szCs w:val="24"/>
        </w:rPr>
        <w:t xml:space="preserve"> para transformar o cuidar</w:t>
      </w:r>
      <w:r w:rsidR="00163C88">
        <w:rPr>
          <w:rFonts w:ascii="Times New Roman" w:hAnsi="Times New Roman" w:cs="Times New Roman"/>
          <w:sz w:val="24"/>
          <w:szCs w:val="24"/>
        </w:rPr>
        <w:t xml:space="preserve">. Como </w:t>
      </w:r>
      <w:r w:rsidR="00FB7D3F">
        <w:rPr>
          <w:rFonts w:ascii="Times New Roman" w:hAnsi="Times New Roman" w:cs="Times New Roman"/>
          <w:sz w:val="24"/>
          <w:szCs w:val="24"/>
        </w:rPr>
        <w:t>visão</w:t>
      </w:r>
      <w:r w:rsidR="00C56DDA">
        <w:rPr>
          <w:rFonts w:ascii="Times New Roman" w:hAnsi="Times New Roman" w:cs="Times New Roman"/>
          <w:sz w:val="24"/>
          <w:szCs w:val="24"/>
        </w:rPr>
        <w:t>,</w:t>
      </w:r>
      <w:r w:rsidR="00FB7D3F">
        <w:rPr>
          <w:rFonts w:ascii="Times New Roman" w:hAnsi="Times New Roman" w:cs="Times New Roman"/>
          <w:sz w:val="24"/>
          <w:szCs w:val="24"/>
        </w:rPr>
        <w:t xml:space="preserve"> é s</w:t>
      </w:r>
      <w:r w:rsidR="006E050A">
        <w:rPr>
          <w:rFonts w:ascii="Times New Roman" w:hAnsi="Times New Roman" w:cs="Times New Roman"/>
          <w:sz w:val="24"/>
          <w:szCs w:val="24"/>
        </w:rPr>
        <w:t xml:space="preserve">er </w:t>
      </w:r>
      <w:r w:rsidR="009C014F">
        <w:rPr>
          <w:rFonts w:ascii="Times New Roman" w:hAnsi="Times New Roman" w:cs="Times New Roman"/>
          <w:sz w:val="24"/>
          <w:szCs w:val="24"/>
        </w:rPr>
        <w:t>referência</w:t>
      </w:r>
      <w:r w:rsidR="006E050A">
        <w:rPr>
          <w:rFonts w:ascii="Times New Roman" w:hAnsi="Times New Roman" w:cs="Times New Roman"/>
          <w:sz w:val="24"/>
          <w:szCs w:val="24"/>
        </w:rPr>
        <w:t xml:space="preserve"> nacional no ensino, na pesquisa, na extensão e na inovação no campo da saúde, na assistência pública humanizada e de qualidade em média e alta complexidade, e na gestão hospitalar, atuando de forma integrada com a Universidade e contribuindo para o desenvolvimento de políticas públicas de saúde. </w:t>
      </w:r>
    </w:p>
    <w:p w14:paraId="13D29A0C" w14:textId="77777777" w:rsidR="004E417F" w:rsidRDefault="00163C88"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Assim, a</w:t>
      </w:r>
      <w:r w:rsidR="0093634F" w:rsidRPr="0075758E">
        <w:rPr>
          <w:rFonts w:ascii="Times New Roman" w:hAnsi="Times New Roman" w:cs="Times New Roman"/>
          <w:sz w:val="24"/>
          <w:szCs w:val="24"/>
        </w:rPr>
        <w:t xml:space="preserve">s </w:t>
      </w:r>
      <w:r w:rsidR="00D21CB5" w:rsidRPr="0075758E">
        <w:rPr>
          <w:rFonts w:ascii="Times New Roman" w:hAnsi="Times New Roman" w:cs="Times New Roman"/>
          <w:sz w:val="24"/>
          <w:szCs w:val="24"/>
        </w:rPr>
        <w:t>demonstrações contábeis consolidadas</w:t>
      </w:r>
      <w:r w:rsidR="00284350" w:rsidRPr="0075758E">
        <w:rPr>
          <w:rFonts w:ascii="Times New Roman" w:hAnsi="Times New Roman" w:cs="Times New Roman"/>
          <w:sz w:val="24"/>
          <w:szCs w:val="24"/>
        </w:rPr>
        <w:t xml:space="preserve">, </w:t>
      </w:r>
      <w:r w:rsidR="007E4901" w:rsidRPr="0075758E">
        <w:rPr>
          <w:rFonts w:ascii="Times New Roman" w:hAnsi="Times New Roman" w:cs="Times New Roman"/>
          <w:sz w:val="24"/>
          <w:szCs w:val="24"/>
        </w:rPr>
        <w:t>considera</w:t>
      </w:r>
      <w:r w:rsidR="00EE6B70">
        <w:rPr>
          <w:rFonts w:ascii="Times New Roman" w:hAnsi="Times New Roman" w:cs="Times New Roman"/>
          <w:sz w:val="24"/>
          <w:szCs w:val="24"/>
        </w:rPr>
        <w:t>m</w:t>
      </w:r>
      <w:r w:rsidR="00617254" w:rsidRPr="0075758E">
        <w:rPr>
          <w:rFonts w:ascii="Times New Roman" w:hAnsi="Times New Roman" w:cs="Times New Roman"/>
          <w:sz w:val="24"/>
          <w:szCs w:val="24"/>
        </w:rPr>
        <w:t xml:space="preserve"> as características de constituição da </w:t>
      </w:r>
      <w:r w:rsidR="00D54C78">
        <w:rPr>
          <w:rFonts w:ascii="Times New Roman" w:hAnsi="Times New Roman" w:cs="Times New Roman"/>
          <w:sz w:val="24"/>
          <w:szCs w:val="24"/>
        </w:rPr>
        <w:t>EBSERH</w:t>
      </w:r>
      <w:r w:rsidR="00617254" w:rsidRPr="0075758E">
        <w:rPr>
          <w:rFonts w:ascii="Times New Roman" w:hAnsi="Times New Roman" w:cs="Times New Roman"/>
          <w:sz w:val="24"/>
          <w:szCs w:val="24"/>
        </w:rPr>
        <w:t xml:space="preserve"> e os</w:t>
      </w:r>
      <w:r w:rsidR="00284350" w:rsidRPr="0075758E">
        <w:rPr>
          <w:rFonts w:ascii="Times New Roman" w:hAnsi="Times New Roman" w:cs="Times New Roman"/>
          <w:sz w:val="24"/>
          <w:szCs w:val="24"/>
        </w:rPr>
        <w:t xml:space="preserve"> atos e fatos que ensejaram os lançamentos </w:t>
      </w:r>
      <w:r w:rsidR="00EA748D">
        <w:rPr>
          <w:rFonts w:ascii="Times New Roman" w:hAnsi="Times New Roman" w:cs="Times New Roman"/>
          <w:sz w:val="24"/>
          <w:szCs w:val="24"/>
        </w:rPr>
        <w:t>por cada unidade hospitalar</w:t>
      </w:r>
      <w:r w:rsidR="00617254" w:rsidRPr="0075758E">
        <w:rPr>
          <w:rFonts w:ascii="Times New Roman" w:hAnsi="Times New Roman" w:cs="Times New Roman"/>
          <w:sz w:val="24"/>
          <w:szCs w:val="24"/>
        </w:rPr>
        <w:t>, sendo</w:t>
      </w:r>
      <w:r w:rsidR="00C56DDA">
        <w:rPr>
          <w:rFonts w:ascii="Times New Roman" w:hAnsi="Times New Roman" w:cs="Times New Roman"/>
          <w:sz w:val="24"/>
          <w:szCs w:val="24"/>
        </w:rPr>
        <w:t xml:space="preserve"> seus registros contábeis de</w:t>
      </w:r>
      <w:r w:rsidR="00617254" w:rsidRPr="0075758E">
        <w:rPr>
          <w:rFonts w:ascii="Times New Roman" w:hAnsi="Times New Roman" w:cs="Times New Roman"/>
          <w:sz w:val="24"/>
          <w:szCs w:val="24"/>
        </w:rPr>
        <w:t xml:space="preserve"> </w:t>
      </w:r>
      <w:r w:rsidR="00C56DDA">
        <w:rPr>
          <w:rFonts w:ascii="Times New Roman" w:hAnsi="Times New Roman" w:cs="Times New Roman"/>
          <w:sz w:val="24"/>
          <w:szCs w:val="24"/>
        </w:rPr>
        <w:t>r</w:t>
      </w:r>
      <w:r w:rsidR="00284350" w:rsidRPr="0075758E">
        <w:rPr>
          <w:rFonts w:ascii="Times New Roman" w:hAnsi="Times New Roman" w:cs="Times New Roman"/>
          <w:sz w:val="24"/>
          <w:szCs w:val="24"/>
        </w:rPr>
        <w:t>esponsabilidade</w:t>
      </w:r>
      <w:r w:rsidR="00686527" w:rsidRPr="0075758E">
        <w:rPr>
          <w:rFonts w:ascii="Times New Roman" w:hAnsi="Times New Roman" w:cs="Times New Roman"/>
          <w:sz w:val="24"/>
          <w:szCs w:val="24"/>
        </w:rPr>
        <w:t xml:space="preserve"> </w:t>
      </w:r>
      <w:r w:rsidR="0077380F" w:rsidRPr="0075758E">
        <w:rPr>
          <w:rFonts w:ascii="Times New Roman" w:hAnsi="Times New Roman" w:cs="Times New Roman"/>
          <w:sz w:val="24"/>
          <w:szCs w:val="24"/>
        </w:rPr>
        <w:t>da</w:t>
      </w:r>
      <w:r w:rsidR="008F64B2" w:rsidRPr="0075758E">
        <w:rPr>
          <w:rFonts w:ascii="Times New Roman" w:hAnsi="Times New Roman" w:cs="Times New Roman"/>
          <w:sz w:val="24"/>
          <w:szCs w:val="24"/>
        </w:rPr>
        <w:t>s</w:t>
      </w:r>
      <w:r w:rsidR="0077380F" w:rsidRPr="0075758E">
        <w:rPr>
          <w:rFonts w:ascii="Times New Roman" w:hAnsi="Times New Roman" w:cs="Times New Roman"/>
          <w:sz w:val="24"/>
          <w:szCs w:val="24"/>
        </w:rPr>
        <w:t xml:space="preserve"> equipe</w:t>
      </w:r>
      <w:r w:rsidR="008F64B2" w:rsidRPr="0075758E">
        <w:rPr>
          <w:rFonts w:ascii="Times New Roman" w:hAnsi="Times New Roman" w:cs="Times New Roman"/>
          <w:sz w:val="24"/>
          <w:szCs w:val="24"/>
        </w:rPr>
        <w:t>s</w:t>
      </w:r>
      <w:r w:rsidR="00617254" w:rsidRPr="0075758E">
        <w:rPr>
          <w:rFonts w:ascii="Times New Roman" w:hAnsi="Times New Roman" w:cs="Times New Roman"/>
          <w:sz w:val="24"/>
          <w:szCs w:val="24"/>
        </w:rPr>
        <w:t xml:space="preserve"> envolvidas e atuantes em cada local</w:t>
      </w:r>
      <w:r w:rsidR="00284350" w:rsidRPr="0075758E">
        <w:rPr>
          <w:rFonts w:ascii="Times New Roman" w:hAnsi="Times New Roman" w:cs="Times New Roman"/>
          <w:sz w:val="24"/>
          <w:szCs w:val="24"/>
        </w:rPr>
        <w:t xml:space="preserve">. Dessa forma, </w:t>
      </w:r>
      <w:r w:rsidR="0093634F" w:rsidRPr="0075758E">
        <w:rPr>
          <w:rFonts w:ascii="Times New Roman" w:hAnsi="Times New Roman" w:cs="Times New Roman"/>
          <w:sz w:val="24"/>
          <w:szCs w:val="24"/>
        </w:rPr>
        <w:t xml:space="preserve">sempre que necessário, </w:t>
      </w:r>
      <w:r w:rsidR="00617254" w:rsidRPr="0075758E">
        <w:rPr>
          <w:rFonts w:ascii="Times New Roman" w:hAnsi="Times New Roman" w:cs="Times New Roman"/>
          <w:sz w:val="24"/>
          <w:szCs w:val="24"/>
        </w:rPr>
        <w:t xml:space="preserve">as demonstrações </w:t>
      </w:r>
      <w:r w:rsidR="0093634F" w:rsidRPr="0075758E">
        <w:rPr>
          <w:rFonts w:ascii="Times New Roman" w:hAnsi="Times New Roman" w:cs="Times New Roman"/>
          <w:sz w:val="24"/>
          <w:szCs w:val="24"/>
        </w:rPr>
        <w:t xml:space="preserve">devem ser analisadas em conjunto com outros documentos disponíveis nos diversos setores responsáveis pela execução e lançamento dos eventos </w:t>
      </w:r>
      <w:r w:rsidR="00617254" w:rsidRPr="0075758E">
        <w:rPr>
          <w:rFonts w:ascii="Times New Roman" w:hAnsi="Times New Roman" w:cs="Times New Roman"/>
          <w:sz w:val="24"/>
          <w:szCs w:val="24"/>
        </w:rPr>
        <w:t>contabilizados</w:t>
      </w:r>
      <w:r w:rsidR="0093634F" w:rsidRPr="0075758E">
        <w:rPr>
          <w:rFonts w:ascii="Times New Roman" w:hAnsi="Times New Roman" w:cs="Times New Roman"/>
          <w:sz w:val="24"/>
          <w:szCs w:val="24"/>
        </w:rPr>
        <w:t>.</w:t>
      </w:r>
    </w:p>
    <w:p w14:paraId="6EE80EB0" w14:textId="2CB4F8E5" w:rsidR="00C11892" w:rsidRDefault="00C11892" w:rsidP="00AC7358">
      <w:pPr>
        <w:spacing w:before="120" w:after="240" w:line="360" w:lineRule="auto"/>
        <w:jc w:val="both"/>
        <w:rPr>
          <w:rFonts w:ascii="Times New Roman" w:hAnsi="Times New Roman" w:cs="Times New Roman"/>
          <w:sz w:val="24"/>
          <w:szCs w:val="24"/>
        </w:rPr>
      </w:pPr>
    </w:p>
    <w:p w14:paraId="64F9A4DC" w14:textId="0992CDEC" w:rsidR="00E206C3" w:rsidRDefault="0044263E" w:rsidP="00550DC4">
      <w:pPr>
        <w:pStyle w:val="Ttulo1"/>
        <w:numPr>
          <w:ilvl w:val="0"/>
          <w:numId w:val="3"/>
        </w:numPr>
        <w:spacing w:before="120" w:after="240"/>
        <w:rPr>
          <w:rFonts w:ascii="Times New Roman" w:hAnsi="Times New Roman" w:cs="Times New Roman"/>
          <w:b/>
          <w:color w:val="auto"/>
          <w:sz w:val="24"/>
          <w:szCs w:val="24"/>
        </w:rPr>
      </w:pPr>
      <w:bookmarkStart w:id="2" w:name="_Toc48555522"/>
      <w:r w:rsidRPr="001033D6">
        <w:rPr>
          <w:rFonts w:ascii="Times New Roman" w:hAnsi="Times New Roman" w:cs="Times New Roman"/>
          <w:b/>
          <w:color w:val="auto"/>
          <w:sz w:val="24"/>
          <w:szCs w:val="24"/>
        </w:rPr>
        <w:lastRenderedPageBreak/>
        <w:t>Balanço Patrimonial (BP)</w:t>
      </w:r>
      <w:bookmarkEnd w:id="2"/>
    </w:p>
    <w:p w14:paraId="56137CE3" w14:textId="5D297005" w:rsidR="0075248F" w:rsidRPr="0075248F" w:rsidRDefault="00E3227A" w:rsidP="0075248F">
      <w:r w:rsidRPr="00E3227A">
        <w:rPr>
          <w:noProof/>
        </w:rPr>
        <w:drawing>
          <wp:inline distT="0" distB="0" distL="0" distR="0" wp14:anchorId="3F51B801" wp14:editId="3871EC02">
            <wp:extent cx="5671185" cy="8324850"/>
            <wp:effectExtent l="0" t="0" r="5715"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1185" cy="8324850"/>
                    </a:xfrm>
                    <a:prstGeom prst="rect">
                      <a:avLst/>
                    </a:prstGeom>
                    <a:noFill/>
                    <a:ln>
                      <a:noFill/>
                    </a:ln>
                  </pic:spPr>
                </pic:pic>
              </a:graphicData>
            </a:graphic>
          </wp:inline>
        </w:drawing>
      </w:r>
    </w:p>
    <w:p w14:paraId="3987B491" w14:textId="286F605E" w:rsidR="00836B4B" w:rsidRPr="00F878AC" w:rsidRDefault="00D009C0" w:rsidP="00425993">
      <w:pPr>
        <w:pStyle w:val="Ttulo1"/>
        <w:numPr>
          <w:ilvl w:val="0"/>
          <w:numId w:val="3"/>
        </w:numPr>
        <w:spacing w:before="120" w:after="240"/>
        <w:rPr>
          <w:rFonts w:ascii="Times New Roman" w:hAnsi="Times New Roman" w:cs="Times New Roman"/>
          <w:sz w:val="24"/>
          <w:szCs w:val="24"/>
        </w:rPr>
      </w:pPr>
      <w:bookmarkStart w:id="3" w:name="_Toc48555523"/>
      <w:r w:rsidRPr="00F878AC">
        <w:rPr>
          <w:rFonts w:ascii="Times New Roman" w:hAnsi="Times New Roman" w:cs="Times New Roman"/>
          <w:b/>
          <w:color w:val="auto"/>
          <w:sz w:val="24"/>
          <w:szCs w:val="24"/>
        </w:rPr>
        <w:lastRenderedPageBreak/>
        <w:t>Demonstração do Resultado</w:t>
      </w:r>
      <w:bookmarkEnd w:id="3"/>
      <w:r w:rsidRPr="00F878AC">
        <w:rPr>
          <w:rFonts w:ascii="Times New Roman" w:hAnsi="Times New Roman" w:cs="Times New Roman"/>
          <w:b/>
          <w:color w:val="auto"/>
          <w:sz w:val="24"/>
          <w:szCs w:val="24"/>
        </w:rPr>
        <w:t xml:space="preserve"> </w:t>
      </w:r>
    </w:p>
    <w:p w14:paraId="2F4D1C39" w14:textId="1B73AFE4" w:rsidR="006F25E2" w:rsidRPr="0075758E" w:rsidRDefault="00E3227A" w:rsidP="00AC7358">
      <w:pPr>
        <w:spacing w:before="120" w:after="240"/>
        <w:rPr>
          <w:rFonts w:ascii="Times New Roman" w:hAnsi="Times New Roman" w:cs="Times New Roman"/>
          <w:sz w:val="24"/>
          <w:szCs w:val="24"/>
        </w:rPr>
      </w:pPr>
      <w:r w:rsidRPr="00E3227A">
        <w:rPr>
          <w:noProof/>
        </w:rPr>
        <w:drawing>
          <wp:inline distT="0" distB="0" distL="0" distR="0" wp14:anchorId="678C8C67" wp14:editId="510C3639">
            <wp:extent cx="5671185" cy="7597775"/>
            <wp:effectExtent l="0" t="0" r="5715" b="317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1185" cy="7597775"/>
                    </a:xfrm>
                    <a:prstGeom prst="rect">
                      <a:avLst/>
                    </a:prstGeom>
                    <a:noFill/>
                    <a:ln>
                      <a:noFill/>
                    </a:ln>
                  </pic:spPr>
                </pic:pic>
              </a:graphicData>
            </a:graphic>
          </wp:inline>
        </w:drawing>
      </w:r>
    </w:p>
    <w:p w14:paraId="3EDC7FDA" w14:textId="5C289F5F" w:rsidR="00BC2240" w:rsidRPr="001033D6" w:rsidRDefault="00E5487C" w:rsidP="00550DC4">
      <w:pPr>
        <w:pStyle w:val="Ttulo1"/>
        <w:numPr>
          <w:ilvl w:val="0"/>
          <w:numId w:val="3"/>
        </w:numPr>
        <w:spacing w:before="120" w:after="240"/>
        <w:rPr>
          <w:rFonts w:ascii="Times New Roman" w:hAnsi="Times New Roman" w:cs="Times New Roman"/>
          <w:b/>
          <w:color w:val="auto"/>
          <w:sz w:val="24"/>
          <w:szCs w:val="24"/>
        </w:rPr>
      </w:pPr>
      <w:bookmarkStart w:id="4" w:name="_Toc48555524"/>
      <w:r w:rsidRPr="001033D6">
        <w:rPr>
          <w:rFonts w:ascii="Times New Roman" w:hAnsi="Times New Roman" w:cs="Times New Roman"/>
          <w:b/>
          <w:color w:val="auto"/>
          <w:sz w:val="24"/>
          <w:szCs w:val="24"/>
        </w:rPr>
        <w:lastRenderedPageBreak/>
        <w:t>Demonstração dos Fluxos de Caixa (DFC)</w:t>
      </w:r>
      <w:bookmarkEnd w:id="4"/>
    </w:p>
    <w:p w14:paraId="4D85C3E0" w14:textId="2BA3DDDE" w:rsidR="00BC2240" w:rsidRDefault="00E3227A" w:rsidP="00AC7358">
      <w:pPr>
        <w:spacing w:before="120" w:after="240"/>
        <w:jc w:val="both"/>
        <w:rPr>
          <w:rFonts w:ascii="Times New Roman" w:hAnsi="Times New Roman" w:cs="Times New Roman"/>
          <w:sz w:val="24"/>
          <w:szCs w:val="24"/>
        </w:rPr>
      </w:pPr>
      <w:r w:rsidRPr="00E3227A">
        <w:rPr>
          <w:noProof/>
        </w:rPr>
        <w:drawing>
          <wp:inline distT="0" distB="0" distL="0" distR="0" wp14:anchorId="514BAC23" wp14:editId="0BA1D018">
            <wp:extent cx="5671185" cy="7432040"/>
            <wp:effectExtent l="0" t="0" r="5715"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1185" cy="7432040"/>
                    </a:xfrm>
                    <a:prstGeom prst="rect">
                      <a:avLst/>
                    </a:prstGeom>
                    <a:noFill/>
                    <a:ln>
                      <a:noFill/>
                    </a:ln>
                  </pic:spPr>
                </pic:pic>
              </a:graphicData>
            </a:graphic>
          </wp:inline>
        </w:drawing>
      </w:r>
    </w:p>
    <w:p w14:paraId="6949605D" w14:textId="77777777" w:rsidR="00D22A0A" w:rsidRDefault="00D22A0A" w:rsidP="00AC7358">
      <w:pPr>
        <w:spacing w:before="120" w:after="240"/>
        <w:jc w:val="both"/>
        <w:rPr>
          <w:rFonts w:ascii="Times New Roman" w:hAnsi="Times New Roman" w:cs="Times New Roman"/>
          <w:sz w:val="24"/>
          <w:szCs w:val="24"/>
        </w:rPr>
      </w:pPr>
    </w:p>
    <w:p w14:paraId="3F02C905" w14:textId="77777777" w:rsidR="00D22A0A" w:rsidRDefault="00D22A0A" w:rsidP="00AC7358">
      <w:pPr>
        <w:spacing w:before="120" w:after="240"/>
        <w:jc w:val="both"/>
        <w:rPr>
          <w:rFonts w:ascii="Times New Roman" w:hAnsi="Times New Roman" w:cs="Times New Roman"/>
          <w:sz w:val="24"/>
          <w:szCs w:val="24"/>
        </w:rPr>
      </w:pPr>
    </w:p>
    <w:p w14:paraId="7935FC25" w14:textId="3387A425" w:rsidR="00F23D1D" w:rsidRPr="001033D6" w:rsidRDefault="00E5487C" w:rsidP="00550DC4">
      <w:pPr>
        <w:pStyle w:val="Ttulo1"/>
        <w:numPr>
          <w:ilvl w:val="0"/>
          <w:numId w:val="3"/>
        </w:numPr>
        <w:spacing w:before="120" w:after="240"/>
        <w:rPr>
          <w:rFonts w:ascii="Times New Roman" w:hAnsi="Times New Roman" w:cs="Times New Roman"/>
          <w:b/>
          <w:color w:val="auto"/>
          <w:sz w:val="24"/>
          <w:szCs w:val="24"/>
        </w:rPr>
      </w:pPr>
      <w:bookmarkStart w:id="5" w:name="_Toc48555525"/>
      <w:r w:rsidRPr="001033D6">
        <w:rPr>
          <w:rFonts w:ascii="Times New Roman" w:hAnsi="Times New Roman" w:cs="Times New Roman"/>
          <w:b/>
          <w:color w:val="auto"/>
          <w:sz w:val="24"/>
          <w:szCs w:val="24"/>
        </w:rPr>
        <w:lastRenderedPageBreak/>
        <w:t>Demonstração do Valor Adicionado (DVA)</w:t>
      </w:r>
      <w:bookmarkEnd w:id="5"/>
    </w:p>
    <w:p w14:paraId="2DB75DE1" w14:textId="148B3D17" w:rsidR="00D44362" w:rsidRDefault="00E3227A" w:rsidP="00AC7358">
      <w:pPr>
        <w:spacing w:before="120" w:after="240"/>
        <w:jc w:val="both"/>
        <w:rPr>
          <w:rFonts w:ascii="Times New Roman" w:hAnsi="Times New Roman" w:cs="Times New Roman"/>
          <w:sz w:val="24"/>
          <w:szCs w:val="24"/>
        </w:rPr>
      </w:pPr>
      <w:r w:rsidRPr="00E3227A">
        <w:rPr>
          <w:noProof/>
        </w:rPr>
        <w:drawing>
          <wp:inline distT="0" distB="0" distL="0" distR="0" wp14:anchorId="41DDE148" wp14:editId="4A081E2C">
            <wp:extent cx="5671185" cy="7595870"/>
            <wp:effectExtent l="0" t="0" r="5715" b="508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1185" cy="7595870"/>
                    </a:xfrm>
                    <a:prstGeom prst="rect">
                      <a:avLst/>
                    </a:prstGeom>
                    <a:noFill/>
                    <a:ln>
                      <a:noFill/>
                    </a:ln>
                  </pic:spPr>
                </pic:pic>
              </a:graphicData>
            </a:graphic>
          </wp:inline>
        </w:drawing>
      </w:r>
    </w:p>
    <w:p w14:paraId="7B327A02" w14:textId="66E38D98" w:rsidR="00C11924" w:rsidRDefault="00E5487C" w:rsidP="00550DC4">
      <w:pPr>
        <w:pStyle w:val="Ttulo1"/>
        <w:numPr>
          <w:ilvl w:val="0"/>
          <w:numId w:val="3"/>
        </w:numPr>
        <w:spacing w:before="120" w:after="240"/>
        <w:rPr>
          <w:rFonts w:ascii="Times New Roman" w:hAnsi="Times New Roman" w:cs="Times New Roman"/>
          <w:b/>
          <w:color w:val="auto"/>
          <w:sz w:val="24"/>
          <w:szCs w:val="24"/>
        </w:rPr>
      </w:pPr>
      <w:bookmarkStart w:id="6" w:name="_Toc48555526"/>
      <w:r w:rsidRPr="001033D6">
        <w:rPr>
          <w:rFonts w:ascii="Times New Roman" w:hAnsi="Times New Roman" w:cs="Times New Roman"/>
          <w:b/>
          <w:color w:val="auto"/>
          <w:sz w:val="24"/>
          <w:szCs w:val="24"/>
        </w:rPr>
        <w:lastRenderedPageBreak/>
        <w:t>Demonstração das Mutações do Patrimônio Líquido</w:t>
      </w:r>
      <w:r w:rsidR="00807264" w:rsidRPr="001033D6">
        <w:rPr>
          <w:rFonts w:ascii="Times New Roman" w:hAnsi="Times New Roman" w:cs="Times New Roman"/>
          <w:b/>
          <w:color w:val="auto"/>
          <w:sz w:val="24"/>
          <w:szCs w:val="24"/>
        </w:rPr>
        <w:t xml:space="preserve"> (DMPL)</w:t>
      </w:r>
      <w:bookmarkEnd w:id="6"/>
    </w:p>
    <w:p w14:paraId="13A466A2" w14:textId="7A509CF9" w:rsidR="00C11892" w:rsidRPr="00C11892" w:rsidRDefault="00D603C6" w:rsidP="00C11892">
      <w:r w:rsidRPr="00D603C6">
        <w:rPr>
          <w:noProof/>
        </w:rPr>
        <w:drawing>
          <wp:inline distT="0" distB="0" distL="0" distR="0" wp14:anchorId="2ED20078" wp14:editId="4FFE0919">
            <wp:extent cx="5671185" cy="3541395"/>
            <wp:effectExtent l="0" t="0" r="5715" b="1905"/>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71185" cy="3541395"/>
                    </a:xfrm>
                    <a:prstGeom prst="rect">
                      <a:avLst/>
                    </a:prstGeom>
                    <a:noFill/>
                    <a:ln>
                      <a:noFill/>
                    </a:ln>
                  </pic:spPr>
                </pic:pic>
              </a:graphicData>
            </a:graphic>
          </wp:inline>
        </w:drawing>
      </w:r>
    </w:p>
    <w:p w14:paraId="5A7F8B99" w14:textId="6F04D8B7" w:rsidR="00B966C4" w:rsidRPr="00A25233" w:rsidRDefault="00B966C4" w:rsidP="00450816">
      <w:pPr>
        <w:spacing w:before="120" w:after="240"/>
        <w:rPr>
          <w:rFonts w:ascii="Times New Roman" w:hAnsi="Times New Roman" w:cs="Times New Roman"/>
          <w:noProof/>
          <w:sz w:val="24"/>
          <w:szCs w:val="24"/>
          <w:lang w:eastAsia="pt-BR"/>
        </w:rPr>
      </w:pPr>
    </w:p>
    <w:p w14:paraId="1186992D" w14:textId="47E74AD2" w:rsidR="001033D6" w:rsidRDefault="00A80CFA" w:rsidP="00550DC4">
      <w:pPr>
        <w:pStyle w:val="Ttulo1"/>
        <w:numPr>
          <w:ilvl w:val="0"/>
          <w:numId w:val="3"/>
        </w:numPr>
        <w:spacing w:before="120" w:after="240"/>
        <w:rPr>
          <w:rFonts w:ascii="Times New Roman" w:hAnsi="Times New Roman" w:cs="Times New Roman"/>
          <w:b/>
          <w:color w:val="auto"/>
          <w:sz w:val="24"/>
          <w:szCs w:val="24"/>
        </w:rPr>
      </w:pPr>
      <w:r>
        <w:rPr>
          <w:rFonts w:ascii="Times New Roman" w:hAnsi="Times New Roman" w:cs="Times New Roman"/>
          <w:noProof/>
          <w:sz w:val="24"/>
          <w:szCs w:val="24"/>
          <w:lang w:eastAsia="pt-BR"/>
        </w:rPr>
        <w:br w:type="page"/>
      </w:r>
      <w:bookmarkStart w:id="7" w:name="_Toc8896530"/>
      <w:bookmarkStart w:id="8" w:name="_Toc48555527"/>
      <w:r w:rsidR="001033D6" w:rsidRPr="00784F5C">
        <w:rPr>
          <w:rFonts w:ascii="Times New Roman" w:hAnsi="Times New Roman" w:cs="Times New Roman"/>
          <w:b/>
          <w:color w:val="auto"/>
          <w:sz w:val="24"/>
          <w:szCs w:val="24"/>
        </w:rPr>
        <w:lastRenderedPageBreak/>
        <w:t>Notas Explicativas (NE)</w:t>
      </w:r>
      <w:bookmarkEnd w:id="7"/>
      <w:bookmarkEnd w:id="8"/>
    </w:p>
    <w:p w14:paraId="430C80D8" w14:textId="77777777" w:rsidR="001033D6" w:rsidRDefault="001033D6" w:rsidP="00AC7358">
      <w:pPr>
        <w:pStyle w:val="Ttulo2"/>
        <w:spacing w:before="120" w:after="240"/>
        <w:rPr>
          <w:rFonts w:ascii="Times New Roman" w:hAnsi="Times New Roman" w:cs="Times New Roman"/>
          <w:b/>
          <w:color w:val="auto"/>
          <w:sz w:val="24"/>
          <w:szCs w:val="24"/>
        </w:rPr>
      </w:pPr>
      <w:bookmarkStart w:id="9" w:name="_Toc48555528"/>
      <w:r w:rsidRPr="00784F5C">
        <w:rPr>
          <w:rFonts w:ascii="Times New Roman" w:hAnsi="Times New Roman" w:cs="Times New Roman"/>
          <w:b/>
          <w:color w:val="auto"/>
          <w:sz w:val="24"/>
          <w:szCs w:val="24"/>
        </w:rPr>
        <w:t>Nota a) – Contexto Operacional</w:t>
      </w:r>
      <w:bookmarkEnd w:id="9"/>
      <w:r w:rsidRPr="00784F5C">
        <w:rPr>
          <w:rFonts w:ascii="Times New Roman" w:hAnsi="Times New Roman" w:cs="Times New Roman"/>
          <w:b/>
          <w:color w:val="auto"/>
          <w:sz w:val="24"/>
          <w:szCs w:val="24"/>
        </w:rPr>
        <w:t xml:space="preserve"> </w:t>
      </w:r>
    </w:p>
    <w:p w14:paraId="51B7B2FD" w14:textId="69A17473" w:rsidR="001033D6" w:rsidRPr="0075758E" w:rsidRDefault="001033D6" w:rsidP="00AC7358">
      <w:pPr>
        <w:autoSpaceDE w:val="0"/>
        <w:autoSpaceDN w:val="0"/>
        <w:adjustRightInd w:val="0"/>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A Empresa Brasileira de Serviços Hospitalares - </w:t>
      </w:r>
      <w:r w:rsidR="00D54C78">
        <w:rPr>
          <w:rFonts w:ascii="Times New Roman" w:hAnsi="Times New Roman" w:cs="Times New Roman"/>
          <w:sz w:val="24"/>
          <w:szCs w:val="24"/>
        </w:rPr>
        <w:t>EBSERH</w:t>
      </w:r>
      <w:r w:rsidRPr="0075758E">
        <w:rPr>
          <w:rFonts w:ascii="Times New Roman" w:hAnsi="Times New Roman" w:cs="Times New Roman"/>
          <w:sz w:val="24"/>
          <w:szCs w:val="24"/>
        </w:rPr>
        <w:t xml:space="preserve">, conforme a legislação em vigor, reger-se-á pela Lei nº 12.550/11, e pela Lei nº 6.404/76, </w:t>
      </w:r>
      <w:r w:rsidRPr="006D3B04">
        <w:rPr>
          <w:rFonts w:ascii="Times New Roman" w:hAnsi="Times New Roman" w:cs="Times New Roman"/>
          <w:sz w:val="24"/>
          <w:szCs w:val="24"/>
        </w:rPr>
        <w:t xml:space="preserve">bem como por seu Estatuto Social, </w:t>
      </w:r>
      <w:r w:rsidRPr="0075758E">
        <w:rPr>
          <w:rFonts w:ascii="Times New Roman" w:hAnsi="Times New Roman" w:cs="Times New Roman"/>
          <w:sz w:val="24"/>
          <w:szCs w:val="24"/>
        </w:rPr>
        <w:t xml:space="preserve">e pelas demais normas vigentes que lhe sejam aplicáveis.  Por se tratar de uma empresa estatal </w:t>
      </w:r>
      <w:r w:rsidR="007D319F">
        <w:rPr>
          <w:rFonts w:ascii="Times New Roman" w:hAnsi="Times New Roman" w:cs="Times New Roman"/>
          <w:sz w:val="24"/>
          <w:szCs w:val="24"/>
        </w:rPr>
        <w:t>dependente, está sujeita tanto à</w:t>
      </w:r>
      <w:r w:rsidRPr="0075758E">
        <w:rPr>
          <w:rFonts w:ascii="Times New Roman" w:hAnsi="Times New Roman" w:cs="Times New Roman"/>
          <w:sz w:val="24"/>
          <w:szCs w:val="24"/>
        </w:rPr>
        <w:t>s normas de direito público, quanto</w:t>
      </w:r>
      <w:r w:rsidR="007D319F">
        <w:rPr>
          <w:rFonts w:ascii="Times New Roman" w:hAnsi="Times New Roman" w:cs="Times New Roman"/>
          <w:sz w:val="24"/>
          <w:szCs w:val="24"/>
        </w:rPr>
        <w:t xml:space="preserve"> às</w:t>
      </w:r>
      <w:r w:rsidRPr="0075758E">
        <w:rPr>
          <w:rFonts w:ascii="Times New Roman" w:hAnsi="Times New Roman" w:cs="Times New Roman"/>
          <w:sz w:val="24"/>
          <w:szCs w:val="24"/>
        </w:rPr>
        <w:t xml:space="preserve"> de direito privado. Assim, para o registro e avaliação das demonstrações contábeis deve ser observada a Legislação Societária, a Legislação aplicada ao Setor Público, além da legislação fiscal de âmbito Federal, Estadual e Municipal, e as Instruções Normativas da Receita Federal do Brasil. Para a adequada orientação dos trabalhos também foram observadas as novas práticas aprovadas pela Resolução do Conselho Federal de Contabilidade-CFC nº 2016/NBCTSPEC</w:t>
      </w:r>
      <w:r w:rsidRPr="0075758E">
        <w:rPr>
          <w:rFonts w:ascii="Times New Roman" w:hAnsi="Times New Roman" w:cs="Times New Roman"/>
          <w:color w:val="333333"/>
          <w:sz w:val="24"/>
          <w:szCs w:val="24"/>
          <w:shd w:val="clear" w:color="auto" w:fill="F7F6F3"/>
        </w:rPr>
        <w:t xml:space="preserve"> </w:t>
      </w:r>
      <w:r w:rsidRPr="0075758E">
        <w:rPr>
          <w:rFonts w:ascii="Times New Roman" w:hAnsi="Times New Roman" w:cs="Times New Roman"/>
          <w:sz w:val="24"/>
          <w:szCs w:val="24"/>
        </w:rPr>
        <w:t>- Estrutura Conceitual para Elaboração e Divulgação de Informação Contábil de Propósito Geral pelas Entidades do Setor Público</w:t>
      </w:r>
    </w:p>
    <w:p w14:paraId="0F5A698E" w14:textId="1C783E7A" w:rsidR="001033D6" w:rsidRPr="0075758E" w:rsidRDefault="001033D6" w:rsidP="00AC7358">
      <w:pPr>
        <w:autoSpaceDE w:val="0"/>
        <w:autoSpaceDN w:val="0"/>
        <w:adjustRightInd w:val="0"/>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No contexto de avaliação das demonstrações contábeis, cumpre esclarecer que a Empresa Brasileira de Serviços Hospitalares </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w:t>
      </w:r>
      <w:r w:rsidR="00D54C78">
        <w:rPr>
          <w:rFonts w:ascii="Times New Roman" w:hAnsi="Times New Roman" w:cs="Times New Roman"/>
          <w:color w:val="000000" w:themeColor="text1"/>
          <w:sz w:val="24"/>
          <w:szCs w:val="24"/>
        </w:rPr>
        <w:t>EBSERH</w:t>
      </w:r>
      <w:r>
        <w:rPr>
          <w:rFonts w:ascii="Times New Roman" w:hAnsi="Times New Roman" w:cs="Times New Roman"/>
          <w:color w:val="000000" w:themeColor="text1"/>
          <w:sz w:val="24"/>
          <w:szCs w:val="24"/>
        </w:rPr>
        <w:t xml:space="preserve"> é</w:t>
      </w:r>
      <w:r w:rsidRPr="0075758E">
        <w:rPr>
          <w:rFonts w:ascii="Times New Roman" w:hAnsi="Times New Roman" w:cs="Times New Roman"/>
          <w:color w:val="000000" w:themeColor="text1"/>
          <w:sz w:val="24"/>
          <w:szCs w:val="24"/>
        </w:rPr>
        <w:t xml:space="preserve"> constituída nos termos da Lei nº 12.550/2011, dotada de personalidade jurídica de direito privado, vinculada ao Ministério da Educação, com capital social totalmente subscrito e integralizado exclusivamente público (100% da União), sendo integrante do Orçamento Fiscal e da Seguridade Social</w:t>
      </w:r>
      <w:r>
        <w:rPr>
          <w:rFonts w:ascii="Times New Roman" w:hAnsi="Times New Roman" w:cs="Times New Roman"/>
          <w:color w:val="000000" w:themeColor="text1"/>
          <w:sz w:val="24"/>
          <w:szCs w:val="24"/>
        </w:rPr>
        <w:t xml:space="preserve"> da União, portanto,</w:t>
      </w:r>
      <w:r w:rsidRPr="0075758E">
        <w:rPr>
          <w:rFonts w:ascii="Times New Roman" w:hAnsi="Times New Roman" w:cs="Times New Roman"/>
          <w:color w:val="000000" w:themeColor="text1"/>
          <w:sz w:val="24"/>
          <w:szCs w:val="24"/>
        </w:rPr>
        <w:t xml:space="preserve"> sujeita ao arcabouço legal, sistemas e controles postos para Administração Pública Federal. </w:t>
      </w:r>
    </w:p>
    <w:p w14:paraId="1A9037AB" w14:textId="1564C000" w:rsidR="001033D6" w:rsidRDefault="001033D6"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A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foi criada em 2011, como resposta do Governo Federal às questões e deficiências de gestão dos Hospitais Universitários Federais, apontadas nos</w:t>
      </w:r>
      <w:r>
        <w:rPr>
          <w:rFonts w:ascii="Times New Roman" w:hAnsi="Times New Roman" w:cs="Times New Roman"/>
          <w:color w:val="000000" w:themeColor="text1"/>
          <w:sz w:val="24"/>
          <w:szCs w:val="24"/>
        </w:rPr>
        <w:t xml:space="preserve"> acórdãos 1.520/2006</w:t>
      </w:r>
      <w:r w:rsidRPr="0075758E">
        <w:rPr>
          <w:rFonts w:ascii="Times New Roman" w:hAnsi="Times New Roman" w:cs="Times New Roman"/>
          <w:color w:val="000000" w:themeColor="text1"/>
          <w:sz w:val="24"/>
          <w:szCs w:val="24"/>
        </w:rPr>
        <w:t>, 2.813/2009 e 2.681/2011, do Tribunal de Contas da União - TCU. Dentre estas, constam os apontamentos relativos a necessidade de substituição dos contratos de mão de obra precarizad</w:t>
      </w:r>
      <w:r w:rsidR="00C51323">
        <w:rPr>
          <w:rFonts w:ascii="Times New Roman" w:hAnsi="Times New Roman" w:cs="Times New Roman"/>
          <w:color w:val="000000" w:themeColor="text1"/>
          <w:sz w:val="24"/>
          <w:szCs w:val="24"/>
        </w:rPr>
        <w:t>os</w:t>
      </w:r>
      <w:r w:rsidRPr="0075758E">
        <w:rPr>
          <w:rFonts w:ascii="Times New Roman" w:hAnsi="Times New Roman" w:cs="Times New Roman"/>
          <w:color w:val="000000" w:themeColor="text1"/>
          <w:sz w:val="24"/>
          <w:szCs w:val="24"/>
        </w:rPr>
        <w:t xml:space="preserve"> por funcionários públicos concursados, a necessidade de reestruturação física e tecnológica, desvinculação administrativa das fundações de apoio, necessidade de adoção de controle de custos, necessidade de revisão da contratualização de serviços junto ao SUS e da adoção de soluções informatizadas de apoio à gestão.</w:t>
      </w:r>
    </w:p>
    <w:p w14:paraId="272B980E" w14:textId="77777777" w:rsidR="00653586" w:rsidRPr="0075758E" w:rsidRDefault="00653586" w:rsidP="00653586">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A assunção da gestão dos Hospitais Universitários Federais com a </w:t>
      </w:r>
      <w:r>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é firmada por meio da celebração de contrato de gestão com as Universidades Federais a que estão vinculadas as unidades hospitalares. Atualmente, a </w:t>
      </w:r>
      <w:r>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possui contratos firmados para </w:t>
      </w:r>
      <w:r w:rsidRPr="0075758E">
        <w:rPr>
          <w:rFonts w:ascii="Times New Roman" w:hAnsi="Times New Roman" w:cs="Times New Roman"/>
          <w:color w:val="000000" w:themeColor="text1"/>
          <w:sz w:val="24"/>
          <w:szCs w:val="24"/>
        </w:rPr>
        <w:lastRenderedPageBreak/>
        <w:t xml:space="preserve">a gestão de </w:t>
      </w:r>
      <w:r>
        <w:rPr>
          <w:rFonts w:ascii="Times New Roman" w:hAnsi="Times New Roman" w:cs="Times New Roman"/>
          <w:color w:val="000000" w:themeColor="text1"/>
          <w:sz w:val="24"/>
          <w:szCs w:val="24"/>
        </w:rPr>
        <w:t>40</w:t>
      </w:r>
      <w:r w:rsidRPr="0075758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quarenta</w:t>
      </w:r>
      <w:r w:rsidRPr="0075758E">
        <w:rPr>
          <w:rFonts w:ascii="Times New Roman" w:hAnsi="Times New Roman" w:cs="Times New Roman"/>
          <w:color w:val="000000" w:themeColor="text1"/>
          <w:sz w:val="24"/>
          <w:szCs w:val="24"/>
        </w:rPr>
        <w:t>) Hospitais Universitários Federais, de 3</w:t>
      </w:r>
      <w:r>
        <w:rPr>
          <w:rFonts w:ascii="Times New Roman" w:hAnsi="Times New Roman" w:cs="Times New Roman"/>
          <w:color w:val="000000" w:themeColor="text1"/>
          <w:sz w:val="24"/>
          <w:szCs w:val="24"/>
        </w:rPr>
        <w:t>2 (trinta e duas)</w:t>
      </w:r>
      <w:r w:rsidRPr="0075758E">
        <w:rPr>
          <w:rFonts w:ascii="Times New Roman" w:hAnsi="Times New Roman" w:cs="Times New Roman"/>
          <w:color w:val="000000" w:themeColor="text1"/>
          <w:sz w:val="24"/>
          <w:szCs w:val="24"/>
        </w:rPr>
        <w:t xml:space="preserve"> Instituições Federais de Ensino Superior - IFES. No mapa abaixo constam identificadas as Instituições Federais de Ensino Superior - IFES que assinaram contrato com a </w:t>
      </w:r>
      <w:r>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para a gestão das respectivas unidades hospitalares:</w:t>
      </w:r>
    </w:p>
    <w:p w14:paraId="053DD500" w14:textId="4EF739BF" w:rsidR="001033D6" w:rsidRDefault="00A31E19" w:rsidP="00AC7358">
      <w:pPr>
        <w:spacing w:before="120" w:after="240" w:line="360" w:lineRule="auto"/>
        <w:jc w:val="both"/>
        <w:rPr>
          <w:rFonts w:ascii="Times New Roman" w:hAnsi="Times New Roman" w:cs="Times New Roman"/>
          <w:noProof/>
          <w:sz w:val="24"/>
          <w:szCs w:val="24"/>
          <w:lang w:eastAsia="pt-BR"/>
        </w:rPr>
      </w:pPr>
      <w:r>
        <w:rPr>
          <w:noProof/>
          <w:lang w:eastAsia="pt-BR"/>
        </w:rPr>
        <w:drawing>
          <wp:inline distT="0" distB="0" distL="0" distR="0" wp14:anchorId="7D6F3FE8" wp14:editId="20B47C3F">
            <wp:extent cx="5671185" cy="4288155"/>
            <wp:effectExtent l="0" t="0" r="571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71185" cy="4288155"/>
                    </a:xfrm>
                    <a:prstGeom prst="rect">
                      <a:avLst/>
                    </a:prstGeom>
                  </pic:spPr>
                </pic:pic>
              </a:graphicData>
            </a:graphic>
          </wp:inline>
        </w:drawing>
      </w:r>
    </w:p>
    <w:p w14:paraId="30210BC9" w14:textId="1BCEB5A0" w:rsidR="001033D6" w:rsidRDefault="001033D6" w:rsidP="00AC7358">
      <w:pPr>
        <w:tabs>
          <w:tab w:val="left" w:pos="1710"/>
        </w:tabs>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A transição da gestão dos hospitais para a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é realizada segundo as condições firmadas em cada instrumento contratual, e no que concerne à constituição fiscal das unidades filiadas, encontra-se em diferentes está</w:t>
      </w:r>
      <w:r w:rsidR="001501E3">
        <w:rPr>
          <w:rFonts w:ascii="Times New Roman" w:hAnsi="Times New Roman" w:cs="Times New Roman"/>
          <w:color w:val="000000" w:themeColor="text1"/>
          <w:sz w:val="24"/>
          <w:szCs w:val="24"/>
        </w:rPr>
        <w:tab/>
      </w:r>
      <w:r w:rsidRPr="0075758E">
        <w:rPr>
          <w:rFonts w:ascii="Times New Roman" w:hAnsi="Times New Roman" w:cs="Times New Roman"/>
          <w:color w:val="000000" w:themeColor="text1"/>
          <w:sz w:val="24"/>
          <w:szCs w:val="24"/>
        </w:rPr>
        <w:t>gios, conforme o quadro abaixo:</w:t>
      </w:r>
    </w:p>
    <w:p w14:paraId="3AE63F34" w14:textId="5D2ACABF" w:rsidR="009E1AF5" w:rsidRPr="00170CDD" w:rsidRDefault="009E1AF5" w:rsidP="009E1AF5">
      <w:pPr>
        <w:shd w:val="clear" w:color="auto" w:fill="FFFFFF" w:themeFill="background1"/>
        <w:spacing w:after="0" w:line="240" w:lineRule="auto"/>
        <w:rPr>
          <w:rFonts w:ascii="Times New Roman" w:hAnsi="Times New Roman" w:cs="Times New Roman"/>
          <w:sz w:val="24"/>
          <w:szCs w:val="24"/>
        </w:rPr>
      </w:pPr>
      <w:r w:rsidRPr="0091364E">
        <w:rPr>
          <w:rFonts w:ascii="Times New Roman" w:hAnsi="Times New Roman" w:cs="Times New Roman"/>
          <w:sz w:val="24"/>
          <w:szCs w:val="24"/>
        </w:rPr>
        <w:t xml:space="preserve">Quadro 1 – Evolução de unidades </w:t>
      </w:r>
      <w:r w:rsidR="007F1E99">
        <w:rPr>
          <w:rFonts w:ascii="Times New Roman" w:hAnsi="Times New Roman" w:cs="Times New Roman"/>
          <w:sz w:val="24"/>
          <w:szCs w:val="24"/>
        </w:rPr>
        <w:t xml:space="preserve">hospitalares </w:t>
      </w:r>
      <w:r w:rsidRPr="0091364E">
        <w:rPr>
          <w:rFonts w:ascii="Times New Roman" w:hAnsi="Times New Roman" w:cs="Times New Roman"/>
          <w:sz w:val="24"/>
          <w:szCs w:val="24"/>
        </w:rPr>
        <w:t>com Execução Orçamentária e Financeira.</w:t>
      </w:r>
      <w:r w:rsidRPr="00D72258">
        <w:rPr>
          <w:rFonts w:ascii="Times New Roman" w:hAnsi="Times New Roman" w:cs="Times New Roman"/>
          <w:color w:val="FF0000"/>
          <w:sz w:val="24"/>
          <w:szCs w:val="24"/>
        </w:rPr>
        <w:fldChar w:fldCharType="begin"/>
      </w:r>
      <w:r w:rsidRPr="005265C2">
        <w:rPr>
          <w:rFonts w:ascii="Times New Roman" w:hAnsi="Times New Roman" w:cs="Times New Roman"/>
          <w:color w:val="FF0000"/>
          <w:sz w:val="24"/>
          <w:szCs w:val="24"/>
        </w:rPr>
        <w:instrText xml:space="preserve"> LINK </w:instrText>
      </w:r>
      <w:r w:rsidR="00C63294">
        <w:rPr>
          <w:rFonts w:ascii="Times New Roman" w:hAnsi="Times New Roman" w:cs="Times New Roman"/>
          <w:color w:val="FF0000"/>
          <w:sz w:val="24"/>
          <w:szCs w:val="24"/>
        </w:rPr>
        <w:instrText xml:space="preserve">Excel.Sheet.12 Pasta1 Plan1!L3C2:L10C6 </w:instrText>
      </w:r>
      <w:r w:rsidRPr="005265C2">
        <w:rPr>
          <w:rFonts w:ascii="Times New Roman" w:hAnsi="Times New Roman" w:cs="Times New Roman"/>
          <w:color w:val="FF0000"/>
          <w:sz w:val="24"/>
          <w:szCs w:val="24"/>
        </w:rPr>
        <w:instrText xml:space="preserve">\a \f 4 \h  \* MERGEFORMAT </w:instrText>
      </w:r>
      <w:r w:rsidRPr="00D72258">
        <w:rPr>
          <w:rFonts w:ascii="Times New Roman" w:hAnsi="Times New Roman" w:cs="Times New Roman"/>
          <w:color w:val="FF0000"/>
          <w:sz w:val="24"/>
          <w:szCs w:val="24"/>
        </w:rPr>
        <w:fldChar w:fldCharType="separate"/>
      </w:r>
    </w:p>
    <w:tbl>
      <w:tblPr>
        <w:tblW w:w="89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0"/>
        <w:gridCol w:w="1842"/>
        <w:gridCol w:w="2193"/>
        <w:gridCol w:w="1418"/>
        <w:gridCol w:w="1843"/>
      </w:tblGrid>
      <w:tr w:rsidR="009E1AF5" w:rsidRPr="008B7E35" w14:paraId="245C2B06" w14:textId="77777777" w:rsidTr="002C3845">
        <w:trPr>
          <w:trHeight w:val="768"/>
        </w:trPr>
        <w:tc>
          <w:tcPr>
            <w:tcW w:w="1640" w:type="dxa"/>
            <w:tcBorders>
              <w:bottom w:val="single" w:sz="4" w:space="0" w:color="auto"/>
            </w:tcBorders>
            <w:shd w:val="clear" w:color="auto" w:fill="auto"/>
            <w:vAlign w:val="center"/>
            <w:hideMark/>
          </w:tcPr>
          <w:p w14:paraId="2E138FD3"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Assinatura de Contrato de Gestão</w:t>
            </w:r>
          </w:p>
        </w:tc>
        <w:tc>
          <w:tcPr>
            <w:tcW w:w="1842" w:type="dxa"/>
            <w:tcBorders>
              <w:bottom w:val="single" w:sz="4" w:space="0" w:color="auto"/>
            </w:tcBorders>
            <w:shd w:val="clear" w:color="auto" w:fill="auto"/>
            <w:vAlign w:val="center"/>
            <w:hideMark/>
          </w:tcPr>
          <w:p w14:paraId="3F8154A3" w14:textId="0EEDA1E3"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 xml:space="preserve">Unidade </w:t>
            </w:r>
            <w:r w:rsidR="00D54C78">
              <w:rPr>
                <w:rFonts w:ascii="Times New Roman" w:eastAsia="Times New Roman" w:hAnsi="Times New Roman" w:cs="Times New Roman"/>
                <w:color w:val="000000"/>
                <w:lang w:eastAsia="pt-BR"/>
              </w:rPr>
              <w:t>EBSERH</w:t>
            </w:r>
            <w:r w:rsidRPr="008B7E35">
              <w:rPr>
                <w:rFonts w:ascii="Times New Roman" w:eastAsia="Times New Roman" w:hAnsi="Times New Roman" w:cs="Times New Roman"/>
                <w:color w:val="000000"/>
                <w:lang w:eastAsia="pt-BR"/>
              </w:rPr>
              <w:t xml:space="preserve"> Com Abertura de CNPJ*</w:t>
            </w:r>
          </w:p>
        </w:tc>
        <w:tc>
          <w:tcPr>
            <w:tcW w:w="2193" w:type="dxa"/>
            <w:shd w:val="clear" w:color="auto" w:fill="auto"/>
            <w:vAlign w:val="center"/>
            <w:hideMark/>
          </w:tcPr>
          <w:p w14:paraId="5F98D9E3" w14:textId="669A1039" w:rsidR="009E1AF5" w:rsidRPr="008B7E35" w:rsidRDefault="009E1AF5" w:rsidP="002C384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Quantidade de Empregados</w:t>
            </w:r>
          </w:p>
        </w:tc>
        <w:tc>
          <w:tcPr>
            <w:tcW w:w="1418" w:type="dxa"/>
            <w:shd w:val="clear" w:color="auto" w:fill="auto"/>
            <w:vAlign w:val="center"/>
            <w:hideMark/>
          </w:tcPr>
          <w:p w14:paraId="05EBD028"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Exercícios Financeiros</w:t>
            </w:r>
          </w:p>
        </w:tc>
        <w:tc>
          <w:tcPr>
            <w:tcW w:w="1843" w:type="dxa"/>
            <w:shd w:val="clear" w:color="auto" w:fill="auto"/>
            <w:vAlign w:val="center"/>
            <w:hideMark/>
          </w:tcPr>
          <w:p w14:paraId="429D3738" w14:textId="77777777" w:rsidR="009E1AF5" w:rsidRPr="008B7E35" w:rsidRDefault="009E1AF5" w:rsidP="004463B0">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Execução Orçamentária e Financeira</w:t>
            </w:r>
          </w:p>
        </w:tc>
      </w:tr>
      <w:tr w:rsidR="009E1AF5" w:rsidRPr="008B7E35" w14:paraId="6D3B013C" w14:textId="77777777" w:rsidTr="002C3845">
        <w:trPr>
          <w:trHeight w:val="275"/>
        </w:trPr>
        <w:tc>
          <w:tcPr>
            <w:tcW w:w="1640" w:type="dxa"/>
            <w:vMerge w:val="restart"/>
            <w:tcBorders>
              <w:top w:val="nil"/>
              <w:left w:val="single" w:sz="4" w:space="0" w:color="auto"/>
              <w:bottom w:val="nil"/>
              <w:right w:val="single" w:sz="4" w:space="0" w:color="auto"/>
            </w:tcBorders>
            <w:vAlign w:val="center"/>
            <w:hideMark/>
          </w:tcPr>
          <w:p w14:paraId="5BA08893" w14:textId="77777777" w:rsidR="009E1AF5" w:rsidRPr="008B7E35" w:rsidRDefault="009E1AF5" w:rsidP="009E1AF5">
            <w:pPr>
              <w:spacing w:after="0" w:line="240" w:lineRule="auto"/>
              <w:rPr>
                <w:rFonts w:ascii="Times New Roman" w:eastAsia="Times New Roman" w:hAnsi="Times New Roman" w:cs="Times New Roman"/>
                <w:color w:val="000000"/>
                <w:lang w:eastAsia="pt-BR"/>
              </w:rPr>
            </w:pPr>
          </w:p>
        </w:tc>
        <w:tc>
          <w:tcPr>
            <w:tcW w:w="1842" w:type="dxa"/>
            <w:vMerge w:val="restart"/>
            <w:tcBorders>
              <w:top w:val="nil"/>
              <w:left w:val="single" w:sz="4" w:space="0" w:color="auto"/>
              <w:bottom w:val="nil"/>
              <w:right w:val="single" w:sz="4" w:space="0" w:color="auto"/>
            </w:tcBorders>
            <w:vAlign w:val="center"/>
            <w:hideMark/>
          </w:tcPr>
          <w:p w14:paraId="38A45BAD"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p>
        </w:tc>
        <w:tc>
          <w:tcPr>
            <w:tcW w:w="2193" w:type="dxa"/>
            <w:tcBorders>
              <w:left w:val="single" w:sz="4" w:space="0" w:color="auto"/>
            </w:tcBorders>
            <w:shd w:val="clear" w:color="auto" w:fill="auto"/>
            <w:vAlign w:val="center"/>
            <w:hideMark/>
          </w:tcPr>
          <w:p w14:paraId="145DC162" w14:textId="77777777" w:rsidR="009E1AF5" w:rsidRPr="008B7E35" w:rsidRDefault="009E1AF5" w:rsidP="009E1AF5">
            <w:pPr>
              <w:spacing w:after="0" w:line="240" w:lineRule="auto"/>
              <w:jc w:val="right"/>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8.980</w:t>
            </w:r>
          </w:p>
        </w:tc>
        <w:tc>
          <w:tcPr>
            <w:tcW w:w="1418" w:type="dxa"/>
            <w:shd w:val="clear" w:color="auto" w:fill="auto"/>
            <w:vAlign w:val="center"/>
            <w:hideMark/>
          </w:tcPr>
          <w:p w14:paraId="6BD095A8"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2014</w:t>
            </w:r>
          </w:p>
        </w:tc>
        <w:tc>
          <w:tcPr>
            <w:tcW w:w="1843" w:type="dxa"/>
            <w:shd w:val="clear" w:color="auto" w:fill="auto"/>
            <w:vAlign w:val="center"/>
            <w:hideMark/>
          </w:tcPr>
          <w:p w14:paraId="3C0A2BB1"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5</w:t>
            </w:r>
          </w:p>
        </w:tc>
      </w:tr>
      <w:tr w:rsidR="009E1AF5" w:rsidRPr="008B7E35" w14:paraId="071DE5D4" w14:textId="77777777" w:rsidTr="002C3845">
        <w:trPr>
          <w:trHeight w:val="279"/>
        </w:trPr>
        <w:tc>
          <w:tcPr>
            <w:tcW w:w="1640" w:type="dxa"/>
            <w:vMerge/>
            <w:tcBorders>
              <w:top w:val="nil"/>
              <w:left w:val="single" w:sz="4" w:space="0" w:color="auto"/>
              <w:bottom w:val="nil"/>
              <w:right w:val="single" w:sz="4" w:space="0" w:color="auto"/>
            </w:tcBorders>
            <w:vAlign w:val="center"/>
            <w:hideMark/>
          </w:tcPr>
          <w:p w14:paraId="0BAB5622" w14:textId="77777777" w:rsidR="009E1AF5" w:rsidRPr="008B7E35" w:rsidRDefault="009E1AF5" w:rsidP="009E1AF5">
            <w:pPr>
              <w:spacing w:after="0" w:line="240" w:lineRule="auto"/>
              <w:rPr>
                <w:rFonts w:ascii="Times New Roman" w:eastAsia="Times New Roman" w:hAnsi="Times New Roman" w:cs="Times New Roman"/>
                <w:color w:val="000000"/>
                <w:lang w:eastAsia="pt-BR"/>
              </w:rPr>
            </w:pPr>
          </w:p>
        </w:tc>
        <w:tc>
          <w:tcPr>
            <w:tcW w:w="1842" w:type="dxa"/>
            <w:vMerge/>
            <w:tcBorders>
              <w:top w:val="nil"/>
              <w:left w:val="single" w:sz="4" w:space="0" w:color="auto"/>
              <w:bottom w:val="nil"/>
              <w:right w:val="single" w:sz="4" w:space="0" w:color="auto"/>
            </w:tcBorders>
            <w:vAlign w:val="center"/>
            <w:hideMark/>
          </w:tcPr>
          <w:p w14:paraId="4714093A"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p>
        </w:tc>
        <w:tc>
          <w:tcPr>
            <w:tcW w:w="2193" w:type="dxa"/>
            <w:tcBorders>
              <w:left w:val="single" w:sz="4" w:space="0" w:color="auto"/>
            </w:tcBorders>
            <w:shd w:val="clear" w:color="auto" w:fill="auto"/>
            <w:vAlign w:val="center"/>
            <w:hideMark/>
          </w:tcPr>
          <w:p w14:paraId="66B2DCB8" w14:textId="77777777" w:rsidR="009E1AF5" w:rsidRPr="008B7E35" w:rsidRDefault="009E1AF5" w:rsidP="009E1AF5">
            <w:pPr>
              <w:spacing w:after="0" w:line="240" w:lineRule="auto"/>
              <w:jc w:val="right"/>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18.308</w:t>
            </w:r>
          </w:p>
        </w:tc>
        <w:tc>
          <w:tcPr>
            <w:tcW w:w="1418" w:type="dxa"/>
            <w:shd w:val="clear" w:color="auto" w:fill="auto"/>
            <w:vAlign w:val="center"/>
            <w:hideMark/>
          </w:tcPr>
          <w:p w14:paraId="76CA7933"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2015</w:t>
            </w:r>
          </w:p>
        </w:tc>
        <w:tc>
          <w:tcPr>
            <w:tcW w:w="1843" w:type="dxa"/>
            <w:shd w:val="clear" w:color="auto" w:fill="auto"/>
            <w:vAlign w:val="center"/>
            <w:hideMark/>
          </w:tcPr>
          <w:p w14:paraId="50988B1E"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9</w:t>
            </w:r>
          </w:p>
        </w:tc>
      </w:tr>
      <w:tr w:rsidR="009E1AF5" w:rsidRPr="008B7E35" w14:paraId="3174C6BE" w14:textId="77777777" w:rsidTr="002C3845">
        <w:trPr>
          <w:trHeight w:val="269"/>
        </w:trPr>
        <w:tc>
          <w:tcPr>
            <w:tcW w:w="1640" w:type="dxa"/>
            <w:vMerge/>
            <w:tcBorders>
              <w:top w:val="nil"/>
              <w:left w:val="single" w:sz="4" w:space="0" w:color="auto"/>
              <w:bottom w:val="nil"/>
              <w:right w:val="single" w:sz="4" w:space="0" w:color="auto"/>
            </w:tcBorders>
            <w:vAlign w:val="center"/>
            <w:hideMark/>
          </w:tcPr>
          <w:p w14:paraId="2106A705" w14:textId="77777777" w:rsidR="009E1AF5" w:rsidRPr="008B7E35" w:rsidRDefault="009E1AF5" w:rsidP="009E1AF5">
            <w:pPr>
              <w:spacing w:after="0" w:line="240" w:lineRule="auto"/>
              <w:rPr>
                <w:rFonts w:ascii="Times New Roman" w:eastAsia="Times New Roman" w:hAnsi="Times New Roman" w:cs="Times New Roman"/>
                <w:color w:val="000000"/>
                <w:lang w:eastAsia="pt-BR"/>
              </w:rPr>
            </w:pPr>
          </w:p>
        </w:tc>
        <w:tc>
          <w:tcPr>
            <w:tcW w:w="1842" w:type="dxa"/>
            <w:vMerge/>
            <w:tcBorders>
              <w:top w:val="nil"/>
              <w:left w:val="single" w:sz="4" w:space="0" w:color="auto"/>
              <w:bottom w:val="nil"/>
              <w:right w:val="single" w:sz="4" w:space="0" w:color="auto"/>
            </w:tcBorders>
            <w:vAlign w:val="center"/>
            <w:hideMark/>
          </w:tcPr>
          <w:p w14:paraId="17423CB7"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p>
        </w:tc>
        <w:tc>
          <w:tcPr>
            <w:tcW w:w="2193" w:type="dxa"/>
            <w:tcBorders>
              <w:left w:val="single" w:sz="4" w:space="0" w:color="auto"/>
            </w:tcBorders>
            <w:shd w:val="clear" w:color="auto" w:fill="auto"/>
            <w:vAlign w:val="center"/>
            <w:hideMark/>
          </w:tcPr>
          <w:p w14:paraId="63200069" w14:textId="77777777" w:rsidR="009E1AF5" w:rsidRPr="008B7E35" w:rsidRDefault="009E1AF5" w:rsidP="009E1AF5">
            <w:pPr>
              <w:spacing w:after="0" w:line="240" w:lineRule="auto"/>
              <w:jc w:val="right"/>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22.148</w:t>
            </w:r>
          </w:p>
        </w:tc>
        <w:tc>
          <w:tcPr>
            <w:tcW w:w="1418" w:type="dxa"/>
            <w:shd w:val="clear" w:color="auto" w:fill="auto"/>
            <w:vAlign w:val="center"/>
            <w:hideMark/>
          </w:tcPr>
          <w:p w14:paraId="5DBCA45E"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2016</w:t>
            </w:r>
          </w:p>
        </w:tc>
        <w:tc>
          <w:tcPr>
            <w:tcW w:w="1843" w:type="dxa"/>
            <w:shd w:val="clear" w:color="auto" w:fill="auto"/>
            <w:vAlign w:val="center"/>
            <w:hideMark/>
          </w:tcPr>
          <w:p w14:paraId="28FA9D64"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13</w:t>
            </w:r>
          </w:p>
        </w:tc>
      </w:tr>
      <w:tr w:rsidR="009E1AF5" w:rsidRPr="008B7E35" w14:paraId="6E7A1117" w14:textId="77777777" w:rsidTr="002C3845">
        <w:trPr>
          <w:trHeight w:val="274"/>
        </w:trPr>
        <w:tc>
          <w:tcPr>
            <w:tcW w:w="1640" w:type="dxa"/>
            <w:vMerge/>
            <w:tcBorders>
              <w:top w:val="nil"/>
              <w:left w:val="single" w:sz="4" w:space="0" w:color="auto"/>
              <w:bottom w:val="nil"/>
              <w:right w:val="single" w:sz="4" w:space="0" w:color="auto"/>
            </w:tcBorders>
            <w:vAlign w:val="center"/>
            <w:hideMark/>
          </w:tcPr>
          <w:p w14:paraId="67F93073" w14:textId="77777777" w:rsidR="009E1AF5" w:rsidRPr="008B7E35" w:rsidRDefault="009E1AF5" w:rsidP="009E1AF5">
            <w:pPr>
              <w:spacing w:after="0" w:line="240" w:lineRule="auto"/>
              <w:rPr>
                <w:rFonts w:ascii="Times New Roman" w:eastAsia="Times New Roman" w:hAnsi="Times New Roman" w:cs="Times New Roman"/>
                <w:color w:val="000000"/>
                <w:lang w:eastAsia="pt-BR"/>
              </w:rPr>
            </w:pPr>
          </w:p>
        </w:tc>
        <w:tc>
          <w:tcPr>
            <w:tcW w:w="1842" w:type="dxa"/>
            <w:vMerge/>
            <w:tcBorders>
              <w:top w:val="nil"/>
              <w:left w:val="single" w:sz="4" w:space="0" w:color="auto"/>
              <w:bottom w:val="nil"/>
              <w:right w:val="single" w:sz="4" w:space="0" w:color="auto"/>
            </w:tcBorders>
            <w:vAlign w:val="center"/>
            <w:hideMark/>
          </w:tcPr>
          <w:p w14:paraId="5DC4AC47"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p>
        </w:tc>
        <w:tc>
          <w:tcPr>
            <w:tcW w:w="2193" w:type="dxa"/>
            <w:tcBorders>
              <w:left w:val="single" w:sz="4" w:space="0" w:color="auto"/>
            </w:tcBorders>
            <w:shd w:val="clear" w:color="auto" w:fill="auto"/>
            <w:vAlign w:val="center"/>
            <w:hideMark/>
          </w:tcPr>
          <w:p w14:paraId="5D120D56" w14:textId="77777777" w:rsidR="009E1AF5" w:rsidRPr="008B7E35" w:rsidRDefault="009E1AF5" w:rsidP="009E1AF5">
            <w:pPr>
              <w:spacing w:after="0" w:line="240" w:lineRule="auto"/>
              <w:jc w:val="right"/>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24.467</w:t>
            </w:r>
          </w:p>
        </w:tc>
        <w:tc>
          <w:tcPr>
            <w:tcW w:w="1418" w:type="dxa"/>
            <w:shd w:val="clear" w:color="auto" w:fill="auto"/>
            <w:vAlign w:val="center"/>
            <w:hideMark/>
          </w:tcPr>
          <w:p w14:paraId="18968B83"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2017</w:t>
            </w:r>
          </w:p>
        </w:tc>
        <w:tc>
          <w:tcPr>
            <w:tcW w:w="1843" w:type="dxa"/>
            <w:shd w:val="clear" w:color="auto" w:fill="auto"/>
            <w:vAlign w:val="center"/>
            <w:hideMark/>
          </w:tcPr>
          <w:p w14:paraId="6272F050"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r w:rsidRPr="008B7E35">
              <w:rPr>
                <w:rFonts w:ascii="Times New Roman" w:eastAsia="Times New Roman" w:hAnsi="Times New Roman" w:cs="Times New Roman"/>
                <w:color w:val="000000"/>
                <w:lang w:eastAsia="pt-BR"/>
              </w:rPr>
              <w:t>18</w:t>
            </w:r>
          </w:p>
        </w:tc>
      </w:tr>
      <w:tr w:rsidR="009E1AF5" w:rsidRPr="008B7E35" w14:paraId="35A4288D" w14:textId="77777777" w:rsidTr="002C3845">
        <w:trPr>
          <w:trHeight w:val="330"/>
        </w:trPr>
        <w:tc>
          <w:tcPr>
            <w:tcW w:w="1640" w:type="dxa"/>
            <w:vMerge/>
            <w:tcBorders>
              <w:top w:val="nil"/>
              <w:left w:val="single" w:sz="4" w:space="0" w:color="auto"/>
              <w:bottom w:val="nil"/>
              <w:right w:val="single" w:sz="4" w:space="0" w:color="auto"/>
            </w:tcBorders>
            <w:vAlign w:val="center"/>
            <w:hideMark/>
          </w:tcPr>
          <w:p w14:paraId="5BEE8C00" w14:textId="77777777" w:rsidR="009E1AF5" w:rsidRPr="008B7E35" w:rsidRDefault="009E1AF5" w:rsidP="009E1AF5">
            <w:pPr>
              <w:spacing w:after="0" w:line="240" w:lineRule="auto"/>
              <w:rPr>
                <w:rFonts w:ascii="Times New Roman" w:eastAsia="Times New Roman" w:hAnsi="Times New Roman" w:cs="Times New Roman"/>
                <w:color w:val="000000"/>
                <w:lang w:eastAsia="pt-BR"/>
              </w:rPr>
            </w:pPr>
          </w:p>
        </w:tc>
        <w:tc>
          <w:tcPr>
            <w:tcW w:w="1842" w:type="dxa"/>
            <w:vMerge/>
            <w:tcBorders>
              <w:top w:val="nil"/>
              <w:left w:val="single" w:sz="4" w:space="0" w:color="auto"/>
              <w:bottom w:val="nil"/>
              <w:right w:val="single" w:sz="4" w:space="0" w:color="auto"/>
            </w:tcBorders>
            <w:vAlign w:val="center"/>
            <w:hideMark/>
          </w:tcPr>
          <w:p w14:paraId="697DC486"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p>
        </w:tc>
        <w:tc>
          <w:tcPr>
            <w:tcW w:w="2193" w:type="dxa"/>
            <w:tcBorders>
              <w:left w:val="single" w:sz="4" w:space="0" w:color="auto"/>
            </w:tcBorders>
            <w:shd w:val="clear" w:color="auto" w:fill="auto"/>
            <w:vAlign w:val="center"/>
            <w:hideMark/>
          </w:tcPr>
          <w:p w14:paraId="18E9316F" w14:textId="50D8AB6A" w:rsidR="009E1AF5" w:rsidRPr="00F402E4" w:rsidRDefault="002C3845" w:rsidP="009E1AF5">
            <w:pPr>
              <w:spacing w:after="0" w:line="240" w:lineRule="auto"/>
              <w:jc w:val="right"/>
              <w:rPr>
                <w:rFonts w:ascii="Times New Roman" w:eastAsia="Times New Roman" w:hAnsi="Times New Roman" w:cs="Times New Roman"/>
                <w:color w:val="000000"/>
                <w:highlight w:val="yellow"/>
                <w:lang w:eastAsia="pt-BR"/>
              </w:rPr>
            </w:pPr>
            <w:r>
              <w:t>30.045</w:t>
            </w:r>
          </w:p>
        </w:tc>
        <w:tc>
          <w:tcPr>
            <w:tcW w:w="1418" w:type="dxa"/>
            <w:shd w:val="clear" w:color="auto" w:fill="auto"/>
            <w:vAlign w:val="center"/>
            <w:hideMark/>
          </w:tcPr>
          <w:p w14:paraId="451A2041" w14:textId="41F5A3D7" w:rsidR="009E1AF5" w:rsidRPr="005F193B" w:rsidRDefault="004B7A10" w:rsidP="009E1AF5">
            <w:pPr>
              <w:spacing w:after="0" w:line="240" w:lineRule="auto"/>
              <w:jc w:val="center"/>
              <w:rPr>
                <w:rFonts w:ascii="Times New Roman" w:eastAsia="Times New Roman" w:hAnsi="Times New Roman" w:cs="Times New Roman"/>
                <w:color w:val="000000"/>
                <w:lang w:eastAsia="pt-BR"/>
              </w:rPr>
            </w:pPr>
            <w:r w:rsidRPr="005F193B">
              <w:rPr>
                <w:rFonts w:ascii="Times New Roman" w:eastAsia="Times New Roman" w:hAnsi="Times New Roman" w:cs="Times New Roman"/>
                <w:color w:val="000000"/>
                <w:lang w:eastAsia="pt-BR"/>
              </w:rPr>
              <w:t>2018</w:t>
            </w:r>
          </w:p>
        </w:tc>
        <w:tc>
          <w:tcPr>
            <w:tcW w:w="1843" w:type="dxa"/>
            <w:shd w:val="clear" w:color="auto" w:fill="auto"/>
            <w:vAlign w:val="center"/>
            <w:hideMark/>
          </w:tcPr>
          <w:p w14:paraId="1654288B" w14:textId="77777777" w:rsidR="009E1AF5" w:rsidRPr="005F193B" w:rsidRDefault="009E1AF5" w:rsidP="009E1AF5">
            <w:pPr>
              <w:spacing w:after="0" w:line="240" w:lineRule="auto"/>
              <w:jc w:val="center"/>
              <w:rPr>
                <w:rFonts w:ascii="Times New Roman" w:eastAsia="Times New Roman" w:hAnsi="Times New Roman" w:cs="Times New Roman"/>
                <w:color w:val="000000"/>
                <w:lang w:eastAsia="pt-BR"/>
              </w:rPr>
            </w:pPr>
            <w:r w:rsidRPr="005F193B">
              <w:rPr>
                <w:rFonts w:ascii="Times New Roman" w:eastAsia="Times New Roman" w:hAnsi="Times New Roman" w:cs="Times New Roman"/>
                <w:color w:val="000000"/>
                <w:lang w:eastAsia="pt-BR"/>
              </w:rPr>
              <w:t>18</w:t>
            </w:r>
          </w:p>
        </w:tc>
      </w:tr>
      <w:tr w:rsidR="009E1AF5" w:rsidRPr="008B7E35" w14:paraId="24126A6E" w14:textId="77777777" w:rsidTr="006E65EB">
        <w:trPr>
          <w:trHeight w:val="330"/>
        </w:trPr>
        <w:tc>
          <w:tcPr>
            <w:tcW w:w="1640" w:type="dxa"/>
            <w:tcBorders>
              <w:top w:val="nil"/>
              <w:left w:val="single" w:sz="4" w:space="0" w:color="auto"/>
              <w:bottom w:val="nil"/>
              <w:right w:val="single" w:sz="4" w:space="0" w:color="auto"/>
            </w:tcBorders>
            <w:vAlign w:val="center"/>
          </w:tcPr>
          <w:p w14:paraId="75B46AB5" w14:textId="77777777" w:rsidR="009E1AF5" w:rsidRPr="008B7E35" w:rsidRDefault="009E1AF5" w:rsidP="009E1AF5">
            <w:pPr>
              <w:spacing w:after="0" w:line="240" w:lineRule="auto"/>
              <w:rPr>
                <w:rFonts w:ascii="Times New Roman" w:eastAsia="Times New Roman" w:hAnsi="Times New Roman" w:cs="Times New Roman"/>
                <w:color w:val="000000"/>
                <w:lang w:eastAsia="pt-BR"/>
              </w:rPr>
            </w:pPr>
          </w:p>
        </w:tc>
        <w:tc>
          <w:tcPr>
            <w:tcW w:w="1842" w:type="dxa"/>
            <w:tcBorders>
              <w:top w:val="nil"/>
              <w:left w:val="single" w:sz="4" w:space="0" w:color="auto"/>
              <w:bottom w:val="nil"/>
              <w:right w:val="single" w:sz="4" w:space="0" w:color="auto"/>
            </w:tcBorders>
            <w:vAlign w:val="center"/>
          </w:tcPr>
          <w:p w14:paraId="256E9884" w14:textId="77777777" w:rsidR="009E1AF5" w:rsidRPr="008B7E35" w:rsidRDefault="009E1AF5" w:rsidP="009E1AF5">
            <w:pPr>
              <w:spacing w:after="0" w:line="240" w:lineRule="auto"/>
              <w:jc w:val="center"/>
              <w:rPr>
                <w:rFonts w:ascii="Times New Roman" w:eastAsia="Times New Roman" w:hAnsi="Times New Roman" w:cs="Times New Roman"/>
                <w:color w:val="000000"/>
                <w:lang w:eastAsia="pt-BR"/>
              </w:rPr>
            </w:pPr>
          </w:p>
        </w:tc>
        <w:tc>
          <w:tcPr>
            <w:tcW w:w="2193" w:type="dxa"/>
            <w:tcBorders>
              <w:left w:val="single" w:sz="4" w:space="0" w:color="auto"/>
            </w:tcBorders>
            <w:shd w:val="clear" w:color="auto" w:fill="auto"/>
            <w:vAlign w:val="center"/>
          </w:tcPr>
          <w:p w14:paraId="1EDDD60C" w14:textId="2D7F6DAD" w:rsidR="009E1AF5" w:rsidRPr="00F402E4" w:rsidRDefault="002C3845" w:rsidP="002C3845">
            <w:pPr>
              <w:spacing w:after="0" w:line="240" w:lineRule="auto"/>
              <w:jc w:val="right"/>
              <w:rPr>
                <w:rFonts w:ascii="Times New Roman" w:eastAsia="Times New Roman" w:hAnsi="Times New Roman" w:cs="Times New Roman"/>
                <w:color w:val="000000"/>
                <w:highlight w:val="yellow"/>
                <w:lang w:eastAsia="pt-BR"/>
              </w:rPr>
            </w:pPr>
            <w:r w:rsidRPr="002C3845">
              <w:rPr>
                <w:rFonts w:ascii="Times New Roman" w:eastAsia="Times New Roman" w:hAnsi="Times New Roman" w:cs="Times New Roman"/>
                <w:color w:val="000000"/>
                <w:lang w:eastAsia="pt-BR"/>
              </w:rPr>
              <w:t>32</w:t>
            </w:r>
            <w:r>
              <w:rPr>
                <w:rFonts w:ascii="Times New Roman" w:eastAsia="Times New Roman" w:hAnsi="Times New Roman" w:cs="Times New Roman"/>
                <w:color w:val="000000"/>
                <w:lang w:eastAsia="pt-BR"/>
              </w:rPr>
              <w:t>.627</w:t>
            </w:r>
          </w:p>
        </w:tc>
        <w:tc>
          <w:tcPr>
            <w:tcW w:w="1418" w:type="dxa"/>
            <w:shd w:val="clear" w:color="auto" w:fill="auto"/>
            <w:vAlign w:val="center"/>
          </w:tcPr>
          <w:p w14:paraId="3F6958E2" w14:textId="263AD34C" w:rsidR="009E1AF5" w:rsidRPr="005F193B" w:rsidRDefault="004B7A10" w:rsidP="0037119D">
            <w:pPr>
              <w:spacing w:after="0" w:line="240" w:lineRule="auto"/>
              <w:jc w:val="center"/>
              <w:rPr>
                <w:rFonts w:ascii="Times New Roman" w:eastAsia="Times New Roman" w:hAnsi="Times New Roman" w:cs="Times New Roman"/>
                <w:color w:val="000000"/>
                <w:lang w:eastAsia="pt-BR"/>
              </w:rPr>
            </w:pPr>
            <w:r w:rsidRPr="005F193B">
              <w:rPr>
                <w:rFonts w:ascii="Times New Roman" w:eastAsia="Times New Roman" w:hAnsi="Times New Roman" w:cs="Times New Roman"/>
                <w:color w:val="000000"/>
                <w:lang w:eastAsia="pt-BR"/>
              </w:rPr>
              <w:t>20</w:t>
            </w:r>
            <w:r w:rsidR="009E1AF5" w:rsidRPr="005F193B">
              <w:rPr>
                <w:rFonts w:ascii="Times New Roman" w:eastAsia="Times New Roman" w:hAnsi="Times New Roman" w:cs="Times New Roman"/>
                <w:color w:val="000000"/>
                <w:lang w:eastAsia="pt-BR"/>
              </w:rPr>
              <w:t>19</w:t>
            </w:r>
          </w:p>
        </w:tc>
        <w:tc>
          <w:tcPr>
            <w:tcW w:w="1843" w:type="dxa"/>
            <w:shd w:val="clear" w:color="auto" w:fill="auto"/>
            <w:vAlign w:val="center"/>
          </w:tcPr>
          <w:p w14:paraId="4783BDBA" w14:textId="5E37699F" w:rsidR="009E1AF5" w:rsidRPr="005F193B" w:rsidRDefault="0037119D" w:rsidP="0037119D">
            <w:pPr>
              <w:spacing w:after="0" w:line="240" w:lineRule="auto"/>
              <w:jc w:val="center"/>
              <w:rPr>
                <w:rFonts w:ascii="Times New Roman" w:eastAsia="Times New Roman" w:hAnsi="Times New Roman" w:cs="Times New Roman"/>
                <w:color w:val="000000"/>
                <w:lang w:eastAsia="pt-BR"/>
              </w:rPr>
            </w:pPr>
            <w:r w:rsidRPr="005F193B">
              <w:rPr>
                <w:rFonts w:ascii="Times New Roman" w:eastAsia="Times New Roman" w:hAnsi="Times New Roman" w:cs="Times New Roman"/>
                <w:color w:val="000000"/>
                <w:lang w:eastAsia="pt-BR"/>
              </w:rPr>
              <w:t>20</w:t>
            </w:r>
          </w:p>
        </w:tc>
      </w:tr>
      <w:tr w:rsidR="002306D7" w:rsidRPr="008B7E35" w14:paraId="39C8ABD4" w14:textId="77777777" w:rsidTr="00992D42">
        <w:trPr>
          <w:trHeight w:val="330"/>
        </w:trPr>
        <w:tc>
          <w:tcPr>
            <w:tcW w:w="1640" w:type="dxa"/>
            <w:tcBorders>
              <w:top w:val="nil"/>
              <w:left w:val="single" w:sz="4" w:space="0" w:color="auto"/>
              <w:bottom w:val="single" w:sz="4" w:space="0" w:color="auto"/>
              <w:right w:val="single" w:sz="4" w:space="0" w:color="auto"/>
            </w:tcBorders>
            <w:vAlign w:val="center"/>
          </w:tcPr>
          <w:p w14:paraId="5545C417" w14:textId="77777777" w:rsidR="002306D7" w:rsidRPr="008B7E35" w:rsidRDefault="002306D7" w:rsidP="002306D7">
            <w:pPr>
              <w:spacing w:after="0" w:line="240" w:lineRule="auto"/>
              <w:rPr>
                <w:rFonts w:ascii="Times New Roman" w:eastAsia="Times New Roman" w:hAnsi="Times New Roman" w:cs="Times New Roman"/>
                <w:color w:val="000000"/>
                <w:lang w:eastAsia="pt-BR"/>
              </w:rPr>
            </w:pPr>
          </w:p>
        </w:tc>
        <w:tc>
          <w:tcPr>
            <w:tcW w:w="1842" w:type="dxa"/>
            <w:tcBorders>
              <w:top w:val="nil"/>
              <w:left w:val="single" w:sz="4" w:space="0" w:color="auto"/>
              <w:bottom w:val="single" w:sz="4" w:space="0" w:color="auto"/>
              <w:right w:val="single" w:sz="4" w:space="0" w:color="auto"/>
            </w:tcBorders>
            <w:vAlign w:val="center"/>
          </w:tcPr>
          <w:p w14:paraId="70807F71" w14:textId="77777777" w:rsidR="002306D7" w:rsidRPr="008B7E35" w:rsidRDefault="002306D7" w:rsidP="002306D7">
            <w:pPr>
              <w:spacing w:after="0" w:line="240" w:lineRule="auto"/>
              <w:jc w:val="center"/>
              <w:rPr>
                <w:rFonts w:ascii="Times New Roman" w:eastAsia="Times New Roman" w:hAnsi="Times New Roman" w:cs="Times New Roman"/>
                <w:color w:val="000000"/>
                <w:lang w:eastAsia="pt-BR"/>
              </w:rPr>
            </w:pPr>
          </w:p>
        </w:tc>
        <w:tc>
          <w:tcPr>
            <w:tcW w:w="2193" w:type="dxa"/>
            <w:tcBorders>
              <w:left w:val="single" w:sz="4" w:space="0" w:color="auto"/>
            </w:tcBorders>
            <w:shd w:val="clear" w:color="auto" w:fill="auto"/>
          </w:tcPr>
          <w:p w14:paraId="0CA61122" w14:textId="424D53E3" w:rsidR="002306D7" w:rsidRPr="007936F9" w:rsidRDefault="002306D7" w:rsidP="002306D7">
            <w:pPr>
              <w:spacing w:after="0" w:line="240" w:lineRule="auto"/>
              <w:jc w:val="right"/>
              <w:rPr>
                <w:rFonts w:ascii="Times New Roman" w:eastAsia="Times New Roman" w:hAnsi="Times New Roman" w:cs="Times New Roman"/>
                <w:lang w:eastAsia="pt-BR"/>
              </w:rPr>
            </w:pPr>
            <w:r>
              <w:t xml:space="preserve">32.023 </w:t>
            </w:r>
          </w:p>
        </w:tc>
        <w:tc>
          <w:tcPr>
            <w:tcW w:w="1418" w:type="dxa"/>
            <w:shd w:val="clear" w:color="auto" w:fill="auto"/>
          </w:tcPr>
          <w:p w14:paraId="59EBFB39" w14:textId="0036085A" w:rsidR="002306D7" w:rsidRPr="007936F9" w:rsidRDefault="002306D7" w:rsidP="002306D7">
            <w:pPr>
              <w:spacing w:after="0" w:line="240" w:lineRule="auto"/>
              <w:jc w:val="center"/>
              <w:rPr>
                <w:rFonts w:ascii="Times New Roman" w:eastAsia="Times New Roman" w:hAnsi="Times New Roman" w:cs="Times New Roman"/>
                <w:lang w:eastAsia="pt-BR"/>
              </w:rPr>
            </w:pPr>
            <w:r>
              <w:t xml:space="preserve">2020 1ºTrim </w:t>
            </w:r>
          </w:p>
        </w:tc>
        <w:tc>
          <w:tcPr>
            <w:tcW w:w="1843" w:type="dxa"/>
            <w:shd w:val="clear" w:color="auto" w:fill="auto"/>
          </w:tcPr>
          <w:p w14:paraId="4D11AA8C" w14:textId="3BF07E63" w:rsidR="002306D7" w:rsidRPr="007936F9" w:rsidRDefault="002306D7" w:rsidP="002306D7">
            <w:pPr>
              <w:spacing w:after="0" w:line="240" w:lineRule="auto"/>
              <w:jc w:val="center"/>
              <w:rPr>
                <w:rFonts w:ascii="Times New Roman" w:eastAsia="Times New Roman" w:hAnsi="Times New Roman" w:cs="Times New Roman"/>
                <w:lang w:eastAsia="pt-BR"/>
              </w:rPr>
            </w:pPr>
            <w:r>
              <w:t>36</w:t>
            </w:r>
          </w:p>
        </w:tc>
      </w:tr>
    </w:tbl>
    <w:p w14:paraId="0343CEAF" w14:textId="305C8364" w:rsidR="001033D6" w:rsidRDefault="009E1AF5" w:rsidP="00960DD1">
      <w:pPr>
        <w:rPr>
          <w:rFonts w:ascii="Times New Roman" w:hAnsi="Times New Roman" w:cs="Times New Roman"/>
          <w:sz w:val="20"/>
          <w:szCs w:val="20"/>
        </w:rPr>
      </w:pPr>
      <w:r w:rsidRPr="00D72258">
        <w:rPr>
          <w:rFonts w:ascii="Times New Roman" w:hAnsi="Times New Roman" w:cs="Times New Roman"/>
          <w:color w:val="000000" w:themeColor="text1"/>
          <w:sz w:val="24"/>
          <w:szCs w:val="24"/>
        </w:rPr>
        <w:lastRenderedPageBreak/>
        <w:fldChar w:fldCharType="end"/>
      </w:r>
      <w:r w:rsidR="001033D6" w:rsidRPr="000E0ACF">
        <w:rPr>
          <w:rFonts w:ascii="Times New Roman" w:hAnsi="Times New Roman" w:cs="Times New Roman"/>
          <w:sz w:val="20"/>
          <w:szCs w:val="20"/>
        </w:rPr>
        <w:t>*Foi providenciada a abertura de CNPJ</w:t>
      </w:r>
      <w:r w:rsidRPr="000E0ACF">
        <w:rPr>
          <w:rFonts w:ascii="Times New Roman" w:hAnsi="Times New Roman" w:cs="Times New Roman"/>
          <w:sz w:val="20"/>
          <w:szCs w:val="20"/>
        </w:rPr>
        <w:t xml:space="preserve"> para</w:t>
      </w:r>
      <w:r w:rsidR="00DB5770">
        <w:rPr>
          <w:rFonts w:ascii="Times New Roman" w:hAnsi="Times New Roman" w:cs="Times New Roman"/>
          <w:sz w:val="20"/>
          <w:szCs w:val="20"/>
        </w:rPr>
        <w:t xml:space="preserve"> 40</w:t>
      </w:r>
      <w:r w:rsidR="001033D6" w:rsidRPr="000E0ACF">
        <w:rPr>
          <w:rFonts w:ascii="Times New Roman" w:hAnsi="Times New Roman" w:cs="Times New Roman"/>
          <w:sz w:val="20"/>
          <w:szCs w:val="20"/>
        </w:rPr>
        <w:t xml:space="preserve"> unidades hospitalares com contrato de gestão com a </w:t>
      </w:r>
      <w:r w:rsidR="00D54C78">
        <w:rPr>
          <w:rFonts w:ascii="Times New Roman" w:hAnsi="Times New Roman" w:cs="Times New Roman"/>
          <w:sz w:val="20"/>
          <w:szCs w:val="20"/>
        </w:rPr>
        <w:t>EBSERH</w:t>
      </w:r>
      <w:r w:rsidR="001033D6" w:rsidRPr="000E0ACF">
        <w:rPr>
          <w:rFonts w:ascii="Times New Roman" w:hAnsi="Times New Roman" w:cs="Times New Roman"/>
          <w:sz w:val="20"/>
          <w:szCs w:val="20"/>
        </w:rPr>
        <w:t xml:space="preserve">, sendo que, em 03 (três) casos as unidades foram reunidas em Complexos Hospitalares de Saúde, com 02 (dois) hospitais em cada complexo, por isso a redução no número de CNPJ em face ao quantitativo de unidades com </w:t>
      </w:r>
      <w:r w:rsidR="001033D6" w:rsidRPr="00377642">
        <w:rPr>
          <w:rFonts w:ascii="Times New Roman" w:hAnsi="Times New Roman" w:cs="Times New Roman"/>
          <w:sz w:val="20"/>
          <w:szCs w:val="20"/>
        </w:rPr>
        <w:t xml:space="preserve">contrato. </w:t>
      </w:r>
    </w:p>
    <w:p w14:paraId="0F29CD1E" w14:textId="0597B403"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O processo de transição ao qual o HUF deve se submeter ao se tornar gestão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é determinado por meio do contrato de adesão à Rede e envolve, de uma maneira geral:</w:t>
      </w:r>
    </w:p>
    <w:p w14:paraId="51AEB710" w14:textId="77777777" w:rsidR="001033D6" w:rsidRPr="0075758E" w:rsidRDefault="001033D6" w:rsidP="00550DC4">
      <w:pPr>
        <w:pStyle w:val="PargrafodaLista"/>
        <w:numPr>
          <w:ilvl w:val="0"/>
          <w:numId w:val="2"/>
        </w:numPr>
        <w:spacing w:before="120" w:after="240" w:line="360" w:lineRule="auto"/>
        <w:ind w:left="993" w:hanging="142"/>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Assinatura do contrato de adesão</w:t>
      </w:r>
    </w:p>
    <w:p w14:paraId="36B1BF5F" w14:textId="77777777" w:rsidR="001033D6" w:rsidRPr="0075758E" w:rsidRDefault="001033D6" w:rsidP="00550DC4">
      <w:pPr>
        <w:pStyle w:val="PargrafodaLista"/>
        <w:numPr>
          <w:ilvl w:val="0"/>
          <w:numId w:val="2"/>
        </w:numPr>
        <w:spacing w:before="120" w:after="240" w:line="360" w:lineRule="auto"/>
        <w:ind w:left="993" w:hanging="142"/>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Registros cadastrais pertinentes (CNPJ, UG e UASG);</w:t>
      </w:r>
    </w:p>
    <w:p w14:paraId="5C078231" w14:textId="77777777" w:rsidR="001033D6" w:rsidRPr="0075758E" w:rsidRDefault="001033D6" w:rsidP="00550DC4">
      <w:pPr>
        <w:pStyle w:val="PargrafodaLista"/>
        <w:numPr>
          <w:ilvl w:val="0"/>
          <w:numId w:val="2"/>
        </w:numPr>
        <w:spacing w:before="120" w:after="240" w:line="360" w:lineRule="auto"/>
        <w:ind w:left="993" w:hanging="142"/>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Nomeação de equipe de governança;</w:t>
      </w:r>
    </w:p>
    <w:p w14:paraId="271A741C" w14:textId="77777777" w:rsidR="001033D6" w:rsidRPr="0075758E" w:rsidRDefault="001033D6" w:rsidP="00550DC4">
      <w:pPr>
        <w:pStyle w:val="PargrafodaLista"/>
        <w:numPr>
          <w:ilvl w:val="0"/>
          <w:numId w:val="2"/>
        </w:numPr>
        <w:spacing w:before="120" w:after="240" w:line="360" w:lineRule="auto"/>
        <w:ind w:left="993" w:hanging="142"/>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Realização de concurso público;</w:t>
      </w:r>
    </w:p>
    <w:p w14:paraId="3CE515A3" w14:textId="77777777" w:rsidR="001033D6" w:rsidRPr="0075758E" w:rsidRDefault="001033D6" w:rsidP="00550DC4">
      <w:pPr>
        <w:pStyle w:val="PargrafodaLista"/>
        <w:numPr>
          <w:ilvl w:val="0"/>
          <w:numId w:val="2"/>
        </w:numPr>
        <w:spacing w:before="120" w:after="240" w:line="360" w:lineRule="auto"/>
        <w:ind w:left="993" w:hanging="142"/>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Desligamento de vínculos precarizados;</w:t>
      </w:r>
    </w:p>
    <w:p w14:paraId="3B7BE249" w14:textId="77777777" w:rsidR="001033D6" w:rsidRPr="0075758E" w:rsidRDefault="001033D6" w:rsidP="00550DC4">
      <w:pPr>
        <w:pStyle w:val="PargrafodaLista"/>
        <w:numPr>
          <w:ilvl w:val="0"/>
          <w:numId w:val="2"/>
        </w:numPr>
        <w:spacing w:before="120" w:after="240" w:line="360" w:lineRule="auto"/>
        <w:ind w:left="993" w:hanging="142"/>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Sub-rogação de contratos;</w:t>
      </w:r>
    </w:p>
    <w:p w14:paraId="1AA4DCB8" w14:textId="77777777" w:rsidR="001033D6" w:rsidRPr="0075758E" w:rsidRDefault="001033D6" w:rsidP="00550DC4">
      <w:pPr>
        <w:pStyle w:val="PargrafodaLista"/>
        <w:numPr>
          <w:ilvl w:val="0"/>
          <w:numId w:val="2"/>
        </w:numPr>
        <w:spacing w:before="120" w:after="240" w:line="360" w:lineRule="auto"/>
        <w:ind w:left="993" w:hanging="142"/>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Revisão e alteração do contrato SUS;</w:t>
      </w:r>
    </w:p>
    <w:p w14:paraId="41B43C49" w14:textId="77777777" w:rsidR="001033D6" w:rsidRPr="0075758E" w:rsidRDefault="001033D6" w:rsidP="00550DC4">
      <w:pPr>
        <w:pStyle w:val="PargrafodaLista"/>
        <w:numPr>
          <w:ilvl w:val="0"/>
          <w:numId w:val="2"/>
        </w:numPr>
        <w:spacing w:before="120" w:after="240" w:line="360" w:lineRule="auto"/>
        <w:ind w:left="993" w:hanging="142"/>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Cessão dos ativos mobiliário e imobiliário.</w:t>
      </w:r>
    </w:p>
    <w:p w14:paraId="3A799443" w14:textId="77777777"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r w:rsidRPr="0075758E">
        <w:rPr>
          <w:rFonts w:ascii="Times New Roman" w:hAnsi="Times New Roman" w:cs="Times New Roman"/>
          <w:color w:val="000000" w:themeColor="text1"/>
          <w:sz w:val="24"/>
          <w:szCs w:val="24"/>
        </w:rPr>
        <w:t>ota</w:t>
      </w:r>
      <w:r>
        <w:rPr>
          <w:rFonts w:ascii="Times New Roman" w:hAnsi="Times New Roman" w:cs="Times New Roman"/>
          <w:color w:val="000000" w:themeColor="text1"/>
          <w:sz w:val="24"/>
          <w:szCs w:val="24"/>
        </w:rPr>
        <w:t>-se</w:t>
      </w:r>
      <w:r w:rsidRPr="0075758E">
        <w:rPr>
          <w:rFonts w:ascii="Times New Roman" w:hAnsi="Times New Roman" w:cs="Times New Roman"/>
          <w:color w:val="000000" w:themeColor="text1"/>
          <w:sz w:val="24"/>
          <w:szCs w:val="24"/>
        </w:rPr>
        <w:t xml:space="preserve"> que este processo é delicado e deve ser coordenado uma vez que os itens (iv), (v) e (vi) devem ser temporalmente alinhados. Outro ponto importante é que são muitos os </w:t>
      </w:r>
      <w:r w:rsidRPr="0075758E">
        <w:rPr>
          <w:rFonts w:ascii="Times New Roman" w:hAnsi="Times New Roman" w:cs="Times New Roman"/>
          <w:i/>
          <w:color w:val="000000" w:themeColor="text1"/>
          <w:sz w:val="24"/>
          <w:szCs w:val="24"/>
        </w:rPr>
        <w:t>stakeholders</w:t>
      </w:r>
      <w:r w:rsidRPr="0075758E">
        <w:rPr>
          <w:rFonts w:ascii="Times New Roman" w:hAnsi="Times New Roman" w:cs="Times New Roman"/>
          <w:color w:val="000000" w:themeColor="text1"/>
          <w:sz w:val="24"/>
          <w:szCs w:val="24"/>
        </w:rPr>
        <w:t xml:space="preserve"> deste processo</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fornecedores, universidade, junta comercial dos estados, fundações de apoio, gestor local SUS, trabalhadores terceirizados, servidores e gestores do hospital. Essa profusão de interessados dificulta o processo pois</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muitas vezes existem interesses diversos e até mesmo divergentes.</w:t>
      </w:r>
    </w:p>
    <w:p w14:paraId="6E3DF22B" w14:textId="7E253B9E"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Uma vez assinado o contrato de gestão</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inicia-se o processo de transição orçamentária e financeira</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w:t>
      </w:r>
      <w:r w:rsidR="00F86B3B" w:rsidRPr="0075758E">
        <w:rPr>
          <w:rFonts w:ascii="Times New Roman" w:hAnsi="Times New Roman" w:cs="Times New Roman"/>
          <w:color w:val="000000" w:themeColor="text1"/>
          <w:sz w:val="24"/>
          <w:szCs w:val="24"/>
        </w:rPr>
        <w:t>que perpassa</w:t>
      </w:r>
      <w:r w:rsidRPr="0075758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por várias etapas. O objetivo é </w:t>
      </w:r>
      <w:r w:rsidRPr="0075758E">
        <w:rPr>
          <w:rFonts w:ascii="Times New Roman" w:hAnsi="Times New Roman" w:cs="Times New Roman"/>
          <w:color w:val="000000" w:themeColor="text1"/>
          <w:sz w:val="24"/>
          <w:szCs w:val="24"/>
        </w:rPr>
        <w:t>garantir um ambiente administrativo adequad</w:t>
      </w:r>
      <w:r>
        <w:rPr>
          <w:rFonts w:ascii="Times New Roman" w:hAnsi="Times New Roman" w:cs="Times New Roman"/>
          <w:color w:val="000000" w:themeColor="text1"/>
          <w:sz w:val="24"/>
          <w:szCs w:val="24"/>
        </w:rPr>
        <w:t xml:space="preserve">o para que a execução orçamentária e financeira ocorra de forma plena. </w:t>
      </w:r>
    </w:p>
    <w:p w14:paraId="598045B8" w14:textId="74A1B149"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Os r</w:t>
      </w:r>
      <w:r w:rsidRPr="0075758E">
        <w:rPr>
          <w:rFonts w:ascii="Times New Roman" w:hAnsi="Times New Roman" w:cs="Times New Roman"/>
          <w:color w:val="000000" w:themeColor="text1"/>
          <w:sz w:val="24"/>
          <w:szCs w:val="24"/>
        </w:rPr>
        <w:t xml:space="preserve">equisitos </w:t>
      </w:r>
      <w:r>
        <w:rPr>
          <w:rFonts w:ascii="Times New Roman" w:hAnsi="Times New Roman" w:cs="Times New Roman"/>
          <w:color w:val="000000" w:themeColor="text1"/>
          <w:sz w:val="24"/>
          <w:szCs w:val="24"/>
        </w:rPr>
        <w:t>b</w:t>
      </w:r>
      <w:r w:rsidRPr="0075758E">
        <w:rPr>
          <w:rFonts w:ascii="Times New Roman" w:hAnsi="Times New Roman" w:cs="Times New Roman"/>
          <w:color w:val="000000" w:themeColor="text1"/>
          <w:sz w:val="24"/>
          <w:szCs w:val="24"/>
        </w:rPr>
        <w:t xml:space="preserve">ásicos </w:t>
      </w:r>
      <w:r>
        <w:rPr>
          <w:rFonts w:ascii="Times New Roman" w:hAnsi="Times New Roman" w:cs="Times New Roman"/>
          <w:color w:val="000000" w:themeColor="text1"/>
          <w:sz w:val="24"/>
          <w:szCs w:val="24"/>
        </w:rPr>
        <w:t>para a transição da</w:t>
      </w:r>
      <w:r w:rsidRPr="0075758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w:t>
      </w:r>
      <w:r w:rsidRPr="0075758E">
        <w:rPr>
          <w:rFonts w:ascii="Times New Roman" w:hAnsi="Times New Roman" w:cs="Times New Roman"/>
          <w:color w:val="000000" w:themeColor="text1"/>
          <w:sz w:val="24"/>
          <w:szCs w:val="24"/>
        </w:rPr>
        <w:t xml:space="preserve">estão </w:t>
      </w:r>
      <w:r w:rsidR="00F86B3B">
        <w:rPr>
          <w:rFonts w:ascii="Times New Roman" w:hAnsi="Times New Roman" w:cs="Times New Roman"/>
          <w:color w:val="000000" w:themeColor="text1"/>
          <w:sz w:val="24"/>
          <w:szCs w:val="24"/>
        </w:rPr>
        <w:t>o</w:t>
      </w:r>
      <w:r w:rsidR="00F86B3B" w:rsidRPr="0075758E">
        <w:rPr>
          <w:rFonts w:ascii="Times New Roman" w:hAnsi="Times New Roman" w:cs="Times New Roman"/>
          <w:color w:val="000000" w:themeColor="text1"/>
          <w:sz w:val="24"/>
          <w:szCs w:val="24"/>
        </w:rPr>
        <w:t>rçamentária</w:t>
      </w:r>
      <w:r w:rsidR="00F86B3B">
        <w:rPr>
          <w:rFonts w:ascii="Times New Roman" w:hAnsi="Times New Roman" w:cs="Times New Roman"/>
          <w:color w:val="000000" w:themeColor="text1"/>
          <w:sz w:val="24"/>
          <w:szCs w:val="24"/>
        </w:rPr>
        <w:t xml:space="preserve"> e</w:t>
      </w:r>
      <w:r>
        <w:rPr>
          <w:rFonts w:ascii="Times New Roman" w:hAnsi="Times New Roman" w:cs="Times New Roman"/>
          <w:color w:val="000000" w:themeColor="text1"/>
          <w:sz w:val="24"/>
          <w:szCs w:val="24"/>
        </w:rPr>
        <w:t xml:space="preserve"> </w:t>
      </w:r>
      <w:r w:rsidR="00F86B3B">
        <w:rPr>
          <w:rFonts w:ascii="Times New Roman" w:hAnsi="Times New Roman" w:cs="Times New Roman"/>
          <w:color w:val="000000" w:themeColor="text1"/>
          <w:sz w:val="24"/>
          <w:szCs w:val="24"/>
        </w:rPr>
        <w:t>f</w:t>
      </w:r>
      <w:r w:rsidR="00F86B3B" w:rsidRPr="0075758E">
        <w:rPr>
          <w:rFonts w:ascii="Times New Roman" w:hAnsi="Times New Roman" w:cs="Times New Roman"/>
          <w:color w:val="000000" w:themeColor="text1"/>
          <w:sz w:val="24"/>
          <w:szCs w:val="24"/>
        </w:rPr>
        <w:t>inanceira são</w:t>
      </w:r>
      <w:r>
        <w:rPr>
          <w:rFonts w:ascii="Times New Roman" w:hAnsi="Times New Roman" w:cs="Times New Roman"/>
          <w:color w:val="000000" w:themeColor="text1"/>
          <w:sz w:val="24"/>
          <w:szCs w:val="24"/>
        </w:rPr>
        <w:t xml:space="preserve"> os seguintes</w:t>
      </w:r>
      <w:r w:rsidRPr="0075758E">
        <w:rPr>
          <w:rFonts w:ascii="Times New Roman" w:hAnsi="Times New Roman" w:cs="Times New Roman"/>
          <w:color w:val="000000" w:themeColor="text1"/>
          <w:sz w:val="24"/>
          <w:szCs w:val="24"/>
        </w:rPr>
        <w:t xml:space="preserve">: </w:t>
      </w:r>
    </w:p>
    <w:p w14:paraId="28FF857A" w14:textId="77777777" w:rsidR="001033D6" w:rsidRPr="0075758E" w:rsidRDefault="001033D6" w:rsidP="00AC7358">
      <w:pPr>
        <w:pStyle w:val="PargrafodaLista"/>
        <w:numPr>
          <w:ilvl w:val="0"/>
          <w:numId w:val="1"/>
        </w:numPr>
        <w:spacing w:before="120" w:after="240" w:line="360" w:lineRule="auto"/>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Substituição total do pessoal precarizados por pessoal concursado;</w:t>
      </w:r>
    </w:p>
    <w:p w14:paraId="6DB066CB" w14:textId="77777777" w:rsidR="001033D6" w:rsidRPr="0075758E" w:rsidRDefault="001033D6" w:rsidP="00AC7358">
      <w:pPr>
        <w:pStyle w:val="PargrafodaLista"/>
        <w:numPr>
          <w:ilvl w:val="0"/>
          <w:numId w:val="1"/>
        </w:numPr>
        <w:spacing w:before="120" w:after="240" w:line="360" w:lineRule="auto"/>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Sub-rogação de contratos administrativos;</w:t>
      </w:r>
    </w:p>
    <w:p w14:paraId="236472E8" w14:textId="13B8A0E7" w:rsidR="001033D6" w:rsidRPr="0075758E" w:rsidRDefault="001033D6" w:rsidP="00AC7358">
      <w:pPr>
        <w:pStyle w:val="PargrafodaLista"/>
        <w:numPr>
          <w:ilvl w:val="0"/>
          <w:numId w:val="1"/>
        </w:numPr>
        <w:spacing w:before="120" w:after="240" w:line="360" w:lineRule="auto"/>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Execução total no SIAFI, e exclusivamente na UG </w:t>
      </w:r>
      <w:r>
        <w:rPr>
          <w:rFonts w:ascii="Times New Roman" w:hAnsi="Times New Roman" w:cs="Times New Roman"/>
          <w:color w:val="000000" w:themeColor="text1"/>
          <w:sz w:val="24"/>
          <w:szCs w:val="24"/>
        </w:rPr>
        <w:t>unidade</w:t>
      </w:r>
      <w:r w:rsidRPr="0075758E">
        <w:rPr>
          <w:rFonts w:ascii="Times New Roman" w:hAnsi="Times New Roman" w:cs="Times New Roman"/>
          <w:color w:val="000000" w:themeColor="text1"/>
          <w:sz w:val="24"/>
          <w:szCs w:val="24"/>
        </w:rPr>
        <w:t xml:space="preserve">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w:t>
      </w:r>
    </w:p>
    <w:p w14:paraId="5F98FD2E" w14:textId="2A59CD86" w:rsidR="001033D6" w:rsidRPr="0075758E" w:rsidRDefault="001033D6" w:rsidP="00AC7358">
      <w:pPr>
        <w:pStyle w:val="PargrafodaLista"/>
        <w:numPr>
          <w:ilvl w:val="0"/>
          <w:numId w:val="1"/>
        </w:numPr>
        <w:spacing w:before="120" w:after="240" w:line="360" w:lineRule="auto"/>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Revisão do Contrato SUS para que a </w:t>
      </w:r>
      <w:r>
        <w:rPr>
          <w:rFonts w:ascii="Times New Roman" w:hAnsi="Times New Roman" w:cs="Times New Roman"/>
          <w:color w:val="000000" w:themeColor="text1"/>
          <w:sz w:val="24"/>
          <w:szCs w:val="24"/>
        </w:rPr>
        <w:t>unidade</w:t>
      </w:r>
      <w:r w:rsidRPr="0075758E">
        <w:rPr>
          <w:rFonts w:ascii="Times New Roman" w:hAnsi="Times New Roman" w:cs="Times New Roman"/>
          <w:color w:val="000000" w:themeColor="text1"/>
          <w:sz w:val="24"/>
          <w:szCs w:val="24"/>
        </w:rPr>
        <w:t xml:space="preserve">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(e não a Universidade) seja parte Contratada.</w:t>
      </w:r>
    </w:p>
    <w:p w14:paraId="0B35B1D2" w14:textId="6967E1D1" w:rsidR="001033D6" w:rsidRDefault="001033D6"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Os procedimentos indicados acima refletem os pré-requisitos contratuais aos </w:t>
      </w:r>
      <w:r>
        <w:rPr>
          <w:rFonts w:ascii="Times New Roman" w:hAnsi="Times New Roman" w:cs="Times New Roman"/>
          <w:color w:val="000000" w:themeColor="text1"/>
          <w:sz w:val="24"/>
          <w:szCs w:val="24"/>
        </w:rPr>
        <w:t>quais os HUFs devem atender, e</w:t>
      </w:r>
      <w:r w:rsidRPr="0075758E">
        <w:rPr>
          <w:rFonts w:ascii="Times New Roman" w:hAnsi="Times New Roman" w:cs="Times New Roman"/>
          <w:color w:val="000000" w:themeColor="text1"/>
          <w:sz w:val="24"/>
          <w:szCs w:val="24"/>
        </w:rPr>
        <w:t xml:space="preserve"> até que isso aconteça o Hospital está em processo de transição de gestão.</w:t>
      </w:r>
      <w:r w:rsidR="00BA5C61">
        <w:rPr>
          <w:rFonts w:ascii="Times New Roman" w:hAnsi="Times New Roman" w:cs="Times New Roman"/>
          <w:color w:val="000000" w:themeColor="text1"/>
          <w:sz w:val="24"/>
          <w:szCs w:val="24"/>
        </w:rPr>
        <w:t xml:space="preserve"> </w:t>
      </w:r>
    </w:p>
    <w:p w14:paraId="5C80AAA6" w14:textId="41E57F63" w:rsidR="00BA5C61" w:rsidRPr="00553B6D" w:rsidRDefault="00BA5C61" w:rsidP="00AC7358">
      <w:pPr>
        <w:spacing w:before="120" w:after="24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 xml:space="preserve">A diretriz da Presidência é que em 2020 todas as filais realizem execução orçamentária e financeira na Gestão </w:t>
      </w:r>
      <w:r w:rsidR="00D54C78">
        <w:rPr>
          <w:rFonts w:ascii="Times New Roman" w:hAnsi="Times New Roman" w:cs="Times New Roman"/>
          <w:color w:val="000000" w:themeColor="text1"/>
          <w:sz w:val="24"/>
          <w:szCs w:val="24"/>
        </w:rPr>
        <w:t>EBSERH</w:t>
      </w:r>
      <w:r w:rsidR="00D312A3">
        <w:rPr>
          <w:rFonts w:ascii="Times New Roman" w:hAnsi="Times New Roman" w:cs="Times New Roman"/>
          <w:color w:val="000000" w:themeColor="text1"/>
          <w:sz w:val="24"/>
          <w:szCs w:val="24"/>
        </w:rPr>
        <w:t xml:space="preserve">. </w:t>
      </w:r>
      <w:r w:rsidR="00D312A3" w:rsidRPr="00553B6D">
        <w:rPr>
          <w:rFonts w:ascii="Times New Roman" w:hAnsi="Times New Roman" w:cs="Times New Roman"/>
          <w:sz w:val="24"/>
          <w:szCs w:val="24"/>
        </w:rPr>
        <w:t>Em 3</w:t>
      </w:r>
      <w:r w:rsidR="007936F9" w:rsidRPr="00553B6D">
        <w:rPr>
          <w:rFonts w:ascii="Times New Roman" w:hAnsi="Times New Roman" w:cs="Times New Roman"/>
          <w:sz w:val="24"/>
          <w:szCs w:val="24"/>
        </w:rPr>
        <w:t>0</w:t>
      </w:r>
      <w:r w:rsidR="00D312A3" w:rsidRPr="00553B6D">
        <w:rPr>
          <w:rFonts w:ascii="Times New Roman" w:hAnsi="Times New Roman" w:cs="Times New Roman"/>
          <w:sz w:val="24"/>
          <w:szCs w:val="24"/>
        </w:rPr>
        <w:t xml:space="preserve"> de </w:t>
      </w:r>
      <w:r w:rsidR="007936F9" w:rsidRPr="00553B6D">
        <w:rPr>
          <w:rFonts w:ascii="Times New Roman" w:hAnsi="Times New Roman" w:cs="Times New Roman"/>
          <w:sz w:val="24"/>
          <w:szCs w:val="24"/>
        </w:rPr>
        <w:t>junho</w:t>
      </w:r>
      <w:r w:rsidR="00D312A3" w:rsidRPr="00553B6D">
        <w:rPr>
          <w:rFonts w:ascii="Times New Roman" w:hAnsi="Times New Roman" w:cs="Times New Roman"/>
          <w:sz w:val="24"/>
          <w:szCs w:val="24"/>
        </w:rPr>
        <w:t xml:space="preserve">, falta apenas uma unidade para que se cumpra a diretriz da empresa. </w:t>
      </w:r>
    </w:p>
    <w:p w14:paraId="25F36C2E" w14:textId="77777777" w:rsidR="001033D6" w:rsidRPr="00C162A7" w:rsidRDefault="001033D6" w:rsidP="00AC7358">
      <w:pPr>
        <w:pStyle w:val="Ttulo2"/>
        <w:spacing w:before="120" w:after="240" w:line="360" w:lineRule="auto"/>
        <w:rPr>
          <w:rFonts w:ascii="Times New Roman" w:eastAsiaTheme="minorEastAsia" w:hAnsi="Times New Roman" w:cs="Times New Roman"/>
          <w:b/>
          <w:color w:val="000000" w:themeColor="text1"/>
          <w:sz w:val="24"/>
          <w:szCs w:val="24"/>
        </w:rPr>
      </w:pPr>
      <w:bookmarkStart w:id="10" w:name="_Toc48555529"/>
      <w:r w:rsidRPr="00DD4B06">
        <w:rPr>
          <w:rFonts w:ascii="Times New Roman" w:eastAsiaTheme="minorEastAsia" w:hAnsi="Times New Roman" w:cs="Times New Roman"/>
          <w:b/>
          <w:color w:val="000000" w:themeColor="text1"/>
          <w:sz w:val="24"/>
          <w:szCs w:val="24"/>
        </w:rPr>
        <w:t>Nota b) – Elaboração e apresentação das demonstrações contábeis</w:t>
      </w:r>
      <w:bookmarkEnd w:id="10"/>
    </w:p>
    <w:p w14:paraId="0689DE9B" w14:textId="27950657"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As demonstrações contábeis da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são de responsabilidade da administração</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foram elaborada</w:t>
      </w:r>
      <w:r>
        <w:rPr>
          <w:rFonts w:ascii="Times New Roman" w:hAnsi="Times New Roman" w:cs="Times New Roman"/>
          <w:color w:val="000000" w:themeColor="text1"/>
          <w:sz w:val="24"/>
          <w:szCs w:val="24"/>
        </w:rPr>
        <w:t>s</w:t>
      </w:r>
      <w:r w:rsidRPr="0075758E">
        <w:rPr>
          <w:rFonts w:ascii="Times New Roman" w:hAnsi="Times New Roman" w:cs="Times New Roman"/>
          <w:color w:val="000000" w:themeColor="text1"/>
          <w:sz w:val="24"/>
          <w:szCs w:val="24"/>
        </w:rPr>
        <w:t xml:space="preserve"> e estão sendo apresentadas de acordo com as práticas de contabilidade adotadas no Brasil, em conformidade com a Lei das Sociedades por Ações (Lei nº 6.404/76), incluindo as alterações promovidas pela Lei nº 11.638/07, Lei 11.941/09, pronunciamentos emitidos pelo Comitê de Pronunciamentos Contábeis - CPC e normas brasileiras de contabilidade aplicado ao setor público. </w:t>
      </w:r>
      <w:r>
        <w:rPr>
          <w:rFonts w:ascii="Times New Roman" w:hAnsi="Times New Roman" w:cs="Times New Roman"/>
          <w:color w:val="000000" w:themeColor="text1"/>
          <w:sz w:val="24"/>
          <w:szCs w:val="24"/>
        </w:rPr>
        <w:t>A</w:t>
      </w:r>
      <w:r w:rsidRPr="0075758E">
        <w:rPr>
          <w:rFonts w:ascii="Times New Roman" w:hAnsi="Times New Roman" w:cs="Times New Roman"/>
          <w:color w:val="000000" w:themeColor="text1"/>
          <w:sz w:val="24"/>
          <w:szCs w:val="24"/>
        </w:rPr>
        <w:t xml:space="preserve">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como entidade da Administração Pública Federal Indireta, integra o Balanço Geral da União e utiliza o Sistema Integrado de Administração Financeira do Governo Federal - SIAFI, na modalidade total, e em </w:t>
      </w:r>
      <w:r w:rsidR="00A50363">
        <w:rPr>
          <w:rFonts w:ascii="Times New Roman" w:hAnsi="Times New Roman" w:cs="Times New Roman"/>
          <w:color w:val="000000" w:themeColor="text1"/>
          <w:sz w:val="24"/>
          <w:szCs w:val="24"/>
        </w:rPr>
        <w:t>2020, realiza</w:t>
      </w:r>
      <w:r w:rsidRPr="0075758E">
        <w:rPr>
          <w:rFonts w:ascii="Times New Roman" w:hAnsi="Times New Roman" w:cs="Times New Roman"/>
          <w:color w:val="000000" w:themeColor="text1"/>
          <w:sz w:val="24"/>
          <w:szCs w:val="24"/>
        </w:rPr>
        <w:t xml:space="preserve"> suas execuções com base no calendário de fechamento do SIAFI, nos termos </w:t>
      </w:r>
      <w:r w:rsidRPr="005265C2">
        <w:rPr>
          <w:rFonts w:ascii="Times New Roman" w:hAnsi="Times New Roman" w:cs="Times New Roman"/>
          <w:sz w:val="24"/>
          <w:szCs w:val="24"/>
        </w:rPr>
        <w:t>do Art. 5° da Lei n° 13.</w:t>
      </w:r>
      <w:r w:rsidR="00A50363">
        <w:rPr>
          <w:rFonts w:ascii="Times New Roman" w:hAnsi="Times New Roman" w:cs="Times New Roman"/>
          <w:sz w:val="24"/>
          <w:szCs w:val="24"/>
        </w:rPr>
        <w:t>898</w:t>
      </w:r>
      <w:r w:rsidRPr="005265C2">
        <w:rPr>
          <w:rFonts w:ascii="Times New Roman" w:hAnsi="Times New Roman" w:cs="Times New Roman"/>
          <w:sz w:val="24"/>
          <w:szCs w:val="24"/>
        </w:rPr>
        <w:t>, de 1</w:t>
      </w:r>
      <w:r w:rsidR="00A50363">
        <w:rPr>
          <w:rFonts w:ascii="Times New Roman" w:hAnsi="Times New Roman" w:cs="Times New Roman"/>
          <w:sz w:val="24"/>
          <w:szCs w:val="24"/>
        </w:rPr>
        <w:t>1</w:t>
      </w:r>
      <w:r w:rsidRPr="005265C2">
        <w:rPr>
          <w:rFonts w:ascii="Times New Roman" w:hAnsi="Times New Roman" w:cs="Times New Roman"/>
          <w:sz w:val="24"/>
          <w:szCs w:val="24"/>
        </w:rPr>
        <w:t xml:space="preserve"> de </w:t>
      </w:r>
      <w:r w:rsidR="00A50363">
        <w:rPr>
          <w:rFonts w:ascii="Times New Roman" w:hAnsi="Times New Roman" w:cs="Times New Roman"/>
          <w:sz w:val="24"/>
          <w:szCs w:val="24"/>
        </w:rPr>
        <w:t>novembro</w:t>
      </w:r>
      <w:r w:rsidRPr="005265C2">
        <w:rPr>
          <w:rFonts w:ascii="Times New Roman" w:hAnsi="Times New Roman" w:cs="Times New Roman"/>
          <w:sz w:val="24"/>
          <w:szCs w:val="24"/>
        </w:rPr>
        <w:t xml:space="preserve"> de 201</w:t>
      </w:r>
      <w:r w:rsidR="00A50363">
        <w:rPr>
          <w:rFonts w:ascii="Times New Roman" w:hAnsi="Times New Roman" w:cs="Times New Roman"/>
          <w:sz w:val="24"/>
          <w:szCs w:val="24"/>
        </w:rPr>
        <w:t>9</w:t>
      </w:r>
      <w:r w:rsidRPr="005265C2">
        <w:rPr>
          <w:rFonts w:ascii="Times New Roman" w:hAnsi="Times New Roman" w:cs="Times New Roman"/>
          <w:sz w:val="24"/>
          <w:szCs w:val="24"/>
        </w:rPr>
        <w:t xml:space="preserve"> (Lei de Diretrizes Orçamentárias - LDO), que </w:t>
      </w:r>
      <w:r w:rsidRPr="0075758E">
        <w:rPr>
          <w:rFonts w:ascii="Times New Roman" w:hAnsi="Times New Roman" w:cs="Times New Roman"/>
          <w:color w:val="000000" w:themeColor="text1"/>
          <w:sz w:val="24"/>
          <w:szCs w:val="24"/>
        </w:rPr>
        <w:t>dispôs dentre outros, sobre as diretrizes para a elaboração do Orçamento, e assim estabeleceu:</w:t>
      </w:r>
    </w:p>
    <w:p w14:paraId="722D9521" w14:textId="77777777" w:rsidR="001033D6" w:rsidRPr="0075758E" w:rsidRDefault="001033D6" w:rsidP="00AC7358">
      <w:pPr>
        <w:pStyle w:val="texto1"/>
        <w:spacing w:before="120" w:beforeAutospacing="0" w:after="240" w:afterAutospacing="0"/>
        <w:ind w:left="2268"/>
        <w:jc w:val="both"/>
        <w:rPr>
          <w:i/>
          <w:color w:val="000000"/>
        </w:rPr>
      </w:pPr>
      <w:r w:rsidRPr="0075758E">
        <w:rPr>
          <w:i/>
          <w:color w:val="000000"/>
        </w:rPr>
        <w:t>“Art. 5º Os Orçamentos Fiscal e da Seguridade Social compreenderão o conjunto das receitas públicas, bem como das despesas dos Poderes, do Ministério Público da União e da Defensoria Pública da União, seus fundos, órgãos, autarquias, inclusive especiais, e fundações instituídas e mantidas pelo Poder Público, bem como das empresas públicas, sociedades de economia mista e demais entidades em que a União, direta ou indiretamente, detenha a maioria do capital social com direito a voto e que dela recebam recursos do Tesouro Nacional, devendo a correspondente execução orçamentária e financeira, da receita e da despesa, ser registrada na modalidade total no Sistema Integrado de Administração Financeira do Governo Federal - SIAFI.”</w:t>
      </w:r>
    </w:p>
    <w:p w14:paraId="59BF155D" w14:textId="40743332" w:rsidR="001033D6" w:rsidRPr="00BF6E65" w:rsidRDefault="001033D6"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Os registros contábeis e fiscais foram normatizados por meio do </w:t>
      </w:r>
      <w:r w:rsidRPr="00BF6E65">
        <w:rPr>
          <w:rFonts w:ascii="Times New Roman" w:hAnsi="Times New Roman" w:cs="Times New Roman"/>
          <w:color w:val="000000" w:themeColor="text1"/>
          <w:sz w:val="24"/>
          <w:szCs w:val="24"/>
        </w:rPr>
        <w:t>Memorando Circular DOF 01/2017 – DOF/</w:t>
      </w:r>
      <w:r w:rsidR="00D54C78">
        <w:rPr>
          <w:rFonts w:ascii="Times New Roman" w:hAnsi="Times New Roman" w:cs="Times New Roman"/>
          <w:color w:val="000000" w:themeColor="text1"/>
          <w:sz w:val="24"/>
          <w:szCs w:val="24"/>
        </w:rPr>
        <w:t>EBSERH</w:t>
      </w:r>
      <w:r w:rsidRPr="00BF6E65">
        <w:rPr>
          <w:rFonts w:ascii="Times New Roman" w:hAnsi="Times New Roman" w:cs="Times New Roman"/>
          <w:color w:val="000000" w:themeColor="text1"/>
          <w:sz w:val="24"/>
          <w:szCs w:val="24"/>
        </w:rPr>
        <w:t>/MEC, de 21 de fevereiro de 2017</w:t>
      </w:r>
      <w:r w:rsidR="00E342FB">
        <w:rPr>
          <w:rFonts w:ascii="Times New Roman" w:hAnsi="Times New Roman" w:cs="Times New Roman"/>
          <w:color w:val="000000" w:themeColor="text1"/>
          <w:sz w:val="24"/>
          <w:szCs w:val="24"/>
        </w:rPr>
        <w:t xml:space="preserve">; </w:t>
      </w:r>
      <w:r w:rsidRPr="00BF6E65">
        <w:rPr>
          <w:rFonts w:ascii="Times New Roman" w:hAnsi="Times New Roman" w:cs="Times New Roman"/>
          <w:color w:val="000000" w:themeColor="text1"/>
          <w:sz w:val="24"/>
          <w:szCs w:val="24"/>
        </w:rPr>
        <w:t xml:space="preserve">Memorando-Circular - </w:t>
      </w:r>
      <w:r>
        <w:rPr>
          <w:rFonts w:ascii="Times New Roman" w:hAnsi="Times New Roman" w:cs="Times New Roman"/>
          <w:color w:val="000000" w:themeColor="text1"/>
          <w:sz w:val="24"/>
          <w:szCs w:val="24"/>
        </w:rPr>
        <w:t>SEI nº 7/2018/SC/CCF/DOF-</w:t>
      </w:r>
      <w:r w:rsidR="00D54C78">
        <w:rPr>
          <w:rFonts w:ascii="Times New Roman" w:hAnsi="Times New Roman" w:cs="Times New Roman"/>
          <w:color w:val="000000" w:themeColor="text1"/>
          <w:sz w:val="24"/>
          <w:szCs w:val="24"/>
        </w:rPr>
        <w:t>EBSERH</w:t>
      </w:r>
      <w:r w:rsidRPr="00BF6E65">
        <w:rPr>
          <w:rFonts w:ascii="Times New Roman" w:hAnsi="Times New Roman" w:cs="Times New Roman"/>
          <w:color w:val="000000" w:themeColor="text1"/>
          <w:sz w:val="24"/>
          <w:szCs w:val="24"/>
        </w:rPr>
        <w:t>, 29 de outubro de 2018</w:t>
      </w:r>
      <w:r w:rsidR="00E342FB">
        <w:rPr>
          <w:rFonts w:ascii="Times New Roman" w:hAnsi="Times New Roman" w:cs="Times New Roman"/>
          <w:color w:val="000000" w:themeColor="text1"/>
          <w:sz w:val="24"/>
          <w:szCs w:val="24"/>
        </w:rPr>
        <w:t xml:space="preserve">; e </w:t>
      </w:r>
      <w:r w:rsidR="00E342FB" w:rsidRPr="00E342FB">
        <w:rPr>
          <w:rFonts w:ascii="Times New Roman" w:hAnsi="Times New Roman" w:cs="Times New Roman"/>
          <w:color w:val="000000" w:themeColor="text1"/>
          <w:sz w:val="24"/>
          <w:szCs w:val="24"/>
        </w:rPr>
        <w:t>Portaria-SEI nº 1, de 06 de fevereiro de 2020.</w:t>
      </w:r>
    </w:p>
    <w:p w14:paraId="12A36CBA" w14:textId="77777777" w:rsidR="001033D6" w:rsidRPr="00C162A7" w:rsidRDefault="001033D6" w:rsidP="00AC7358">
      <w:pPr>
        <w:pStyle w:val="Ttulo2"/>
        <w:spacing w:before="120" w:after="240" w:line="360" w:lineRule="auto"/>
        <w:rPr>
          <w:rFonts w:ascii="Times New Roman" w:hAnsi="Times New Roman" w:cs="Times New Roman"/>
          <w:b/>
          <w:color w:val="auto"/>
          <w:sz w:val="24"/>
          <w:szCs w:val="24"/>
        </w:rPr>
      </w:pPr>
      <w:bookmarkStart w:id="11" w:name="_Toc48555530"/>
      <w:r w:rsidRPr="00784F5C">
        <w:rPr>
          <w:rFonts w:ascii="Times New Roman" w:hAnsi="Times New Roman" w:cs="Times New Roman"/>
          <w:b/>
          <w:color w:val="auto"/>
          <w:sz w:val="24"/>
          <w:szCs w:val="24"/>
        </w:rPr>
        <w:t>Nota c) - Principais práticas contábeis</w:t>
      </w:r>
      <w:bookmarkEnd w:id="11"/>
    </w:p>
    <w:p w14:paraId="228ECA2E" w14:textId="5B1375E3" w:rsidR="001033D6" w:rsidRPr="0075758E" w:rsidRDefault="001501E3"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As práticas contábeis adotadas na </w:t>
      </w:r>
      <w:r>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têm</w:t>
      </w:r>
      <w:r w:rsidR="001033D6" w:rsidRPr="0075758E">
        <w:rPr>
          <w:rFonts w:ascii="Times New Roman" w:hAnsi="Times New Roman" w:cs="Times New Roman"/>
          <w:color w:val="000000" w:themeColor="text1"/>
          <w:sz w:val="24"/>
          <w:szCs w:val="24"/>
        </w:rPr>
        <w:t xml:space="preserve"> como base os padrões internacionais de contabilidade (Internacional Financial Reporting Standards - IFRS), implantados no Brasil </w:t>
      </w:r>
      <w:r w:rsidR="001033D6" w:rsidRPr="0075758E">
        <w:rPr>
          <w:rFonts w:ascii="Times New Roman" w:hAnsi="Times New Roman" w:cs="Times New Roman"/>
          <w:color w:val="000000" w:themeColor="text1"/>
          <w:sz w:val="24"/>
          <w:szCs w:val="24"/>
        </w:rPr>
        <w:lastRenderedPageBreak/>
        <w:t xml:space="preserve">pelo Comitê de </w:t>
      </w:r>
      <w:r w:rsidR="006F5580">
        <w:rPr>
          <w:rFonts w:ascii="Times New Roman" w:hAnsi="Times New Roman" w:cs="Times New Roman"/>
          <w:color w:val="000000" w:themeColor="text1"/>
          <w:sz w:val="24"/>
          <w:szCs w:val="24"/>
        </w:rPr>
        <w:t>Pronunciamentos Contábeis (CPC) e</w:t>
      </w:r>
      <w:r w:rsidR="001033D6" w:rsidRPr="0075758E">
        <w:rPr>
          <w:rFonts w:ascii="Times New Roman" w:hAnsi="Times New Roman" w:cs="Times New Roman"/>
          <w:color w:val="000000" w:themeColor="text1"/>
          <w:sz w:val="24"/>
          <w:szCs w:val="24"/>
        </w:rPr>
        <w:t xml:space="preserve"> pelo Conselho Federal de Contabilidade (CFC).</w:t>
      </w:r>
    </w:p>
    <w:p w14:paraId="7CF75A8E" w14:textId="4C467450" w:rsidR="00653586" w:rsidRPr="0075758E" w:rsidRDefault="00653586" w:rsidP="00653586">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Desta forma, as demonstrações contábeis da Empresa foram preparadas considerando o custo histórico como base de valor. Os valores foram obtidos com base nos documentos extraídos </w:t>
      </w:r>
      <w:r>
        <w:rPr>
          <w:rFonts w:ascii="Times New Roman" w:hAnsi="Times New Roman" w:cs="Times New Roman"/>
          <w:color w:val="000000" w:themeColor="text1"/>
          <w:sz w:val="24"/>
          <w:szCs w:val="24"/>
        </w:rPr>
        <w:t>d</w:t>
      </w:r>
      <w:r w:rsidRPr="0075758E">
        <w:rPr>
          <w:rFonts w:ascii="Times New Roman" w:hAnsi="Times New Roman" w:cs="Times New Roman"/>
          <w:color w:val="000000" w:themeColor="text1"/>
          <w:sz w:val="24"/>
          <w:szCs w:val="24"/>
        </w:rPr>
        <w:t>o S</w:t>
      </w:r>
      <w:r>
        <w:rPr>
          <w:rFonts w:ascii="Times New Roman" w:hAnsi="Times New Roman" w:cs="Times New Roman"/>
          <w:color w:val="000000" w:themeColor="text1"/>
          <w:sz w:val="24"/>
          <w:szCs w:val="24"/>
        </w:rPr>
        <w:t>IAFI pelas Unidades Gestoras da EBSERH.</w:t>
      </w:r>
    </w:p>
    <w:p w14:paraId="1CE41668" w14:textId="77777777"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As demonstrações contábeis são mensuradas utilizando a moeda do país, ou seja, para fins de apresentação, estas demonstrações contábeis estão apresentadas em Reais.</w:t>
      </w:r>
    </w:p>
    <w:p w14:paraId="753C49A7" w14:textId="77777777"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A Empresa realiza registros contábeis de acordo com as seguintes definições: </w:t>
      </w:r>
    </w:p>
    <w:p w14:paraId="34F54EF1" w14:textId="1EA35801" w:rsidR="00D312A3" w:rsidRPr="00D312A3" w:rsidRDefault="00D312A3" w:rsidP="00D312A3">
      <w:pPr>
        <w:spacing w:before="120" w:after="240" w:line="360" w:lineRule="auto"/>
        <w:jc w:val="both"/>
        <w:rPr>
          <w:b/>
        </w:rPr>
      </w:pPr>
      <w:r w:rsidRPr="00D312A3">
        <w:rPr>
          <w:rFonts w:ascii="Times New Roman" w:hAnsi="Times New Roman" w:cs="Times New Roman"/>
          <w:b/>
          <w:color w:val="000000" w:themeColor="text1"/>
          <w:sz w:val="24"/>
          <w:szCs w:val="24"/>
        </w:rPr>
        <w:t>Desempenho financeiro refletido pela contabilização pelo regime de competência</w:t>
      </w:r>
      <w:r w:rsidR="001033D6" w:rsidRPr="003F063F">
        <w:rPr>
          <w:rFonts w:ascii="Times New Roman" w:hAnsi="Times New Roman" w:cs="Times New Roman"/>
          <w:color w:val="000000" w:themeColor="text1"/>
          <w:sz w:val="24"/>
          <w:szCs w:val="24"/>
        </w:rPr>
        <w:t xml:space="preserve"> </w:t>
      </w:r>
      <w:r w:rsidR="001501E3" w:rsidRPr="003F063F">
        <w:rPr>
          <w:rFonts w:ascii="Times New Roman" w:hAnsi="Times New Roman" w:cs="Times New Roman"/>
          <w:color w:val="000000" w:themeColor="text1"/>
          <w:sz w:val="24"/>
          <w:szCs w:val="24"/>
        </w:rPr>
        <w:t>- O</w:t>
      </w:r>
      <w:r w:rsidRPr="00D312A3">
        <w:rPr>
          <w:rFonts w:ascii="Times New Roman" w:hAnsi="Times New Roman" w:cs="Times New Roman"/>
          <w:color w:val="000000" w:themeColor="text1"/>
          <w:sz w:val="24"/>
          <w:szCs w:val="24"/>
        </w:rPr>
        <w:t xml:space="preserve"> regime de competência reflete os efeitos de transações e outros eventos e circunstâncias sobre reivindicações e recursos econômicos da entidade que reporta nos períodos em que esses efeitos ocorrem, mesmo que os pagamentos e recebimentos à vista resultantes ocorram em período diferente. Isso é importante porque informações sobre os recursos econômicos e reivindicações da entidade que reporta e mudanças em seus recursos econômicos e reivindicações durante o período fornecem uma base melhor para a avaliação do desempenho passado e futuro da entidade do que informações exclusivamente sobre recebimentos e pagamentos à vista durante esse período</w:t>
      </w:r>
      <w:r>
        <w:t xml:space="preserve">. </w:t>
      </w:r>
      <w:r w:rsidRPr="00D312A3">
        <w:rPr>
          <w:b/>
        </w:rPr>
        <w:t>Estrutura Conceitual para Relatório Financeiro, CPC 00.</w:t>
      </w:r>
    </w:p>
    <w:p w14:paraId="6E26F3AF" w14:textId="08EA25DC" w:rsidR="00653586" w:rsidRPr="00D312A3" w:rsidRDefault="00653586" w:rsidP="00D312A3">
      <w:pPr>
        <w:spacing w:before="120" w:after="240" w:line="360" w:lineRule="auto"/>
        <w:jc w:val="both"/>
        <w:rPr>
          <w:rFonts w:ascii="Times New Roman" w:hAnsi="Times New Roman" w:cs="Times New Roman"/>
          <w:color w:val="000000" w:themeColor="text1"/>
          <w:sz w:val="24"/>
          <w:szCs w:val="24"/>
        </w:rPr>
      </w:pPr>
      <w:r w:rsidRPr="00D312A3">
        <w:rPr>
          <w:rFonts w:ascii="Times New Roman" w:hAnsi="Times New Roman" w:cs="Times New Roman"/>
          <w:b/>
          <w:color w:val="000000" w:themeColor="text1"/>
          <w:sz w:val="24"/>
          <w:szCs w:val="24"/>
        </w:rPr>
        <w:t>Ativo circulante</w:t>
      </w:r>
      <w:r w:rsidRPr="00D312A3">
        <w:rPr>
          <w:rFonts w:ascii="Times New Roman" w:hAnsi="Times New Roman" w:cs="Times New Roman"/>
          <w:color w:val="000000" w:themeColor="text1"/>
          <w:sz w:val="24"/>
          <w:szCs w:val="24"/>
        </w:rPr>
        <w:t xml:space="preserve"> - São os bens e direitos que a empresa possui e que são realizáveis até o encerramento do exercício seguinte, tais como as contas: “Recursos da conta única aplicados” e “Limite de saque com vinculação de pagamento – (caixa </w:t>
      </w:r>
      <w:r w:rsidR="00F86B3B" w:rsidRPr="00D312A3">
        <w:rPr>
          <w:rFonts w:ascii="Times New Roman" w:hAnsi="Times New Roman" w:cs="Times New Roman"/>
          <w:color w:val="000000" w:themeColor="text1"/>
          <w:sz w:val="24"/>
          <w:szCs w:val="24"/>
        </w:rPr>
        <w:t>disponível</w:t>
      </w:r>
      <w:r w:rsidR="00555B0E" w:rsidRPr="00D312A3">
        <w:rPr>
          <w:rFonts w:ascii="Times New Roman" w:hAnsi="Times New Roman" w:cs="Times New Roman"/>
          <w:color w:val="000000" w:themeColor="text1"/>
          <w:sz w:val="24"/>
          <w:szCs w:val="24"/>
        </w:rPr>
        <w:t>)”</w:t>
      </w:r>
      <w:r w:rsidRPr="00D312A3">
        <w:rPr>
          <w:rFonts w:ascii="Times New Roman" w:hAnsi="Times New Roman" w:cs="Times New Roman"/>
          <w:color w:val="000000" w:themeColor="text1"/>
          <w:sz w:val="24"/>
          <w:szCs w:val="24"/>
        </w:rPr>
        <w:t xml:space="preserve">. </w:t>
      </w:r>
    </w:p>
    <w:p w14:paraId="74FBF61E" w14:textId="20BB1288"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sidRPr="002E33BF">
        <w:rPr>
          <w:rFonts w:ascii="Times New Roman" w:hAnsi="Times New Roman" w:cs="Times New Roman"/>
          <w:b/>
          <w:color w:val="000000" w:themeColor="text1"/>
          <w:sz w:val="24"/>
          <w:szCs w:val="24"/>
        </w:rPr>
        <w:t>Estoques</w:t>
      </w:r>
      <w:r w:rsidRPr="0075758E">
        <w:rPr>
          <w:rFonts w:ascii="Times New Roman" w:hAnsi="Times New Roman" w:cs="Times New Roman"/>
          <w:color w:val="000000" w:themeColor="text1"/>
          <w:sz w:val="24"/>
          <w:szCs w:val="24"/>
        </w:rPr>
        <w:t xml:space="preserve"> - São registrados pelo custo de aquisição e sua manutenção e controle físico estão a cargo </w:t>
      </w:r>
      <w:r>
        <w:rPr>
          <w:rFonts w:ascii="Times New Roman" w:hAnsi="Times New Roman" w:cs="Times New Roman"/>
          <w:color w:val="000000" w:themeColor="text1"/>
          <w:sz w:val="24"/>
          <w:szCs w:val="24"/>
        </w:rPr>
        <w:t xml:space="preserve">de </w:t>
      </w:r>
      <w:r w:rsidRPr="0075758E">
        <w:rPr>
          <w:rFonts w:ascii="Times New Roman" w:hAnsi="Times New Roman" w:cs="Times New Roman"/>
          <w:color w:val="000000" w:themeColor="text1"/>
          <w:sz w:val="24"/>
          <w:szCs w:val="24"/>
        </w:rPr>
        <w:t xml:space="preserve">cada </w:t>
      </w:r>
      <w:r>
        <w:rPr>
          <w:rFonts w:ascii="Times New Roman" w:hAnsi="Times New Roman" w:cs="Times New Roman"/>
          <w:color w:val="000000" w:themeColor="text1"/>
          <w:sz w:val="24"/>
          <w:szCs w:val="24"/>
        </w:rPr>
        <w:t>unidade</w:t>
      </w:r>
      <w:r w:rsidRPr="0075758E">
        <w:rPr>
          <w:rFonts w:ascii="Times New Roman" w:hAnsi="Times New Roman" w:cs="Times New Roman"/>
          <w:color w:val="000000" w:themeColor="text1"/>
          <w:sz w:val="24"/>
          <w:szCs w:val="24"/>
        </w:rPr>
        <w:t xml:space="preserve"> da </w:t>
      </w:r>
      <w:r w:rsidR="00D54C78">
        <w:rPr>
          <w:rFonts w:ascii="Times New Roman" w:hAnsi="Times New Roman" w:cs="Times New Roman"/>
          <w:color w:val="000000" w:themeColor="text1"/>
          <w:sz w:val="24"/>
          <w:szCs w:val="24"/>
        </w:rPr>
        <w:t>EBSERH</w:t>
      </w:r>
      <w:r>
        <w:rPr>
          <w:rFonts w:ascii="Times New Roman" w:hAnsi="Times New Roman" w:cs="Times New Roman"/>
          <w:color w:val="000000" w:themeColor="text1"/>
          <w:sz w:val="24"/>
          <w:szCs w:val="24"/>
        </w:rPr>
        <w:t xml:space="preserve">. Essas unidades emitem </w:t>
      </w:r>
      <w:r w:rsidRPr="0075758E">
        <w:rPr>
          <w:rFonts w:ascii="Times New Roman" w:hAnsi="Times New Roman" w:cs="Times New Roman"/>
          <w:color w:val="000000" w:themeColor="text1"/>
          <w:sz w:val="24"/>
          <w:szCs w:val="24"/>
        </w:rPr>
        <w:t xml:space="preserve">os Relatórios Mensais de Almoxarifado </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RMA</w:t>
      </w:r>
      <w:r>
        <w:rPr>
          <w:rFonts w:ascii="Times New Roman" w:hAnsi="Times New Roman" w:cs="Times New Roman"/>
          <w:color w:val="000000" w:themeColor="text1"/>
          <w:sz w:val="24"/>
          <w:szCs w:val="24"/>
        </w:rPr>
        <w:t>, os quais são</w:t>
      </w:r>
      <w:r w:rsidRPr="0075758E">
        <w:rPr>
          <w:rFonts w:ascii="Times New Roman" w:hAnsi="Times New Roman" w:cs="Times New Roman"/>
          <w:color w:val="000000" w:themeColor="text1"/>
          <w:sz w:val="24"/>
          <w:szCs w:val="24"/>
        </w:rPr>
        <w:t xml:space="preserve"> registrados</w:t>
      </w:r>
      <w:r>
        <w:rPr>
          <w:rFonts w:ascii="Times New Roman" w:hAnsi="Times New Roman" w:cs="Times New Roman"/>
          <w:color w:val="000000" w:themeColor="text1"/>
          <w:sz w:val="24"/>
          <w:szCs w:val="24"/>
        </w:rPr>
        <w:t xml:space="preserve"> no SIAFI. O Serviço de Contabilidade executa </w:t>
      </w:r>
      <w:r w:rsidR="00F86B3B">
        <w:rPr>
          <w:rFonts w:ascii="Times New Roman" w:hAnsi="Times New Roman" w:cs="Times New Roman"/>
          <w:color w:val="000000" w:themeColor="text1"/>
          <w:sz w:val="24"/>
          <w:szCs w:val="24"/>
        </w:rPr>
        <w:t>a extração</w:t>
      </w:r>
      <w:r>
        <w:rPr>
          <w:rFonts w:ascii="Times New Roman" w:hAnsi="Times New Roman" w:cs="Times New Roman"/>
          <w:color w:val="000000" w:themeColor="text1"/>
          <w:sz w:val="24"/>
          <w:szCs w:val="24"/>
        </w:rPr>
        <w:t xml:space="preserve"> dos saldos desses registros, permitindo a</w:t>
      </w:r>
      <w:r w:rsidRPr="0075758E">
        <w:rPr>
          <w:rFonts w:ascii="Times New Roman" w:hAnsi="Times New Roman" w:cs="Times New Roman"/>
          <w:color w:val="000000" w:themeColor="text1"/>
          <w:sz w:val="24"/>
          <w:szCs w:val="24"/>
        </w:rPr>
        <w:t xml:space="preserve"> evidenciação dos valores </w:t>
      </w:r>
      <w:r>
        <w:rPr>
          <w:rFonts w:ascii="Times New Roman" w:hAnsi="Times New Roman" w:cs="Times New Roman"/>
          <w:color w:val="000000" w:themeColor="text1"/>
          <w:sz w:val="24"/>
          <w:szCs w:val="24"/>
        </w:rPr>
        <w:t xml:space="preserve">no balanço consolidado. </w:t>
      </w:r>
    </w:p>
    <w:p w14:paraId="51FC70BB" w14:textId="06EDED13" w:rsidR="00653586" w:rsidRPr="0075758E" w:rsidRDefault="00653586" w:rsidP="00653586">
      <w:pPr>
        <w:spacing w:before="120" w:after="240" w:line="360" w:lineRule="auto"/>
        <w:jc w:val="both"/>
        <w:rPr>
          <w:rFonts w:ascii="Times New Roman" w:hAnsi="Times New Roman" w:cs="Times New Roman"/>
          <w:color w:val="000000" w:themeColor="text1"/>
          <w:sz w:val="24"/>
          <w:szCs w:val="24"/>
        </w:rPr>
      </w:pPr>
      <w:r w:rsidRPr="002E33BF">
        <w:rPr>
          <w:rFonts w:ascii="Times New Roman" w:hAnsi="Times New Roman" w:cs="Times New Roman"/>
          <w:b/>
          <w:color w:val="000000" w:themeColor="text1"/>
          <w:sz w:val="24"/>
          <w:szCs w:val="24"/>
        </w:rPr>
        <w:t xml:space="preserve">Ativo </w:t>
      </w:r>
      <w:r w:rsidR="00555B0E" w:rsidRPr="002E33BF">
        <w:rPr>
          <w:rFonts w:ascii="Times New Roman" w:hAnsi="Times New Roman" w:cs="Times New Roman"/>
          <w:b/>
          <w:color w:val="000000" w:themeColor="text1"/>
          <w:sz w:val="24"/>
          <w:szCs w:val="24"/>
        </w:rPr>
        <w:t xml:space="preserve">não </w:t>
      </w:r>
      <w:r w:rsidR="00555B0E">
        <w:rPr>
          <w:rFonts w:ascii="Times New Roman" w:hAnsi="Times New Roman" w:cs="Times New Roman"/>
          <w:b/>
          <w:color w:val="000000" w:themeColor="text1"/>
          <w:sz w:val="24"/>
          <w:szCs w:val="24"/>
        </w:rPr>
        <w:t>Circulante</w:t>
      </w:r>
      <w:r w:rsidRPr="0075758E">
        <w:rPr>
          <w:rFonts w:ascii="Times New Roman" w:hAnsi="Times New Roman" w:cs="Times New Roman"/>
          <w:color w:val="000000" w:themeColor="text1"/>
          <w:sz w:val="24"/>
          <w:szCs w:val="24"/>
        </w:rPr>
        <w:t xml:space="preserve"> - É composto pelos subgrupos</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bens móveis, imóveis e intangível, reconhecidos pelo custo histórico de aqui</w:t>
      </w:r>
      <w:r>
        <w:rPr>
          <w:rFonts w:ascii="Times New Roman" w:hAnsi="Times New Roman" w:cs="Times New Roman"/>
          <w:color w:val="000000" w:themeColor="text1"/>
          <w:sz w:val="24"/>
          <w:szCs w:val="24"/>
        </w:rPr>
        <w:t>si</w:t>
      </w:r>
      <w:r w:rsidRPr="0075758E">
        <w:rPr>
          <w:rFonts w:ascii="Times New Roman" w:hAnsi="Times New Roman" w:cs="Times New Roman"/>
          <w:color w:val="000000" w:themeColor="text1"/>
          <w:sz w:val="24"/>
          <w:szCs w:val="24"/>
        </w:rPr>
        <w:t>ção ou produção deduzido da respectiva depreciação e amortização.</w:t>
      </w:r>
    </w:p>
    <w:p w14:paraId="2E52E444" w14:textId="18A6220C" w:rsidR="00653586" w:rsidRPr="0075758E" w:rsidRDefault="00653586" w:rsidP="00653586">
      <w:pPr>
        <w:spacing w:before="120" w:after="240" w:line="360" w:lineRule="auto"/>
        <w:jc w:val="both"/>
        <w:rPr>
          <w:rFonts w:ascii="Times New Roman" w:hAnsi="Times New Roman" w:cs="Times New Roman"/>
          <w:color w:val="000000" w:themeColor="text1"/>
          <w:sz w:val="24"/>
          <w:szCs w:val="24"/>
        </w:rPr>
      </w:pPr>
      <w:r w:rsidRPr="002E33BF">
        <w:rPr>
          <w:rFonts w:ascii="Times New Roman" w:hAnsi="Times New Roman" w:cs="Times New Roman"/>
          <w:b/>
          <w:color w:val="000000" w:themeColor="text1"/>
          <w:sz w:val="24"/>
          <w:szCs w:val="24"/>
        </w:rPr>
        <w:lastRenderedPageBreak/>
        <w:t>Depreciação</w:t>
      </w:r>
      <w:r>
        <w:rPr>
          <w:rFonts w:ascii="Times New Roman" w:hAnsi="Times New Roman" w:cs="Times New Roman"/>
          <w:color w:val="000000" w:themeColor="text1"/>
          <w:sz w:val="24"/>
          <w:szCs w:val="24"/>
        </w:rPr>
        <w:t>/</w:t>
      </w:r>
      <w:r w:rsidRPr="002E33BF">
        <w:rPr>
          <w:rFonts w:ascii="Times New Roman" w:hAnsi="Times New Roman" w:cs="Times New Roman"/>
          <w:b/>
          <w:color w:val="000000" w:themeColor="text1"/>
          <w:sz w:val="24"/>
          <w:szCs w:val="24"/>
        </w:rPr>
        <w:t>amortização</w:t>
      </w:r>
      <w:r w:rsidRPr="002E33BF">
        <w:rPr>
          <w:rFonts w:ascii="Times New Roman" w:hAnsi="Times New Roman" w:cs="Times New Roman"/>
          <w:color w:val="000000" w:themeColor="text1"/>
          <w:sz w:val="24"/>
          <w:szCs w:val="24"/>
        </w:rPr>
        <w:t xml:space="preserve"> </w:t>
      </w:r>
      <w:r w:rsidR="001501E3" w:rsidRPr="0075758E">
        <w:rPr>
          <w:rFonts w:ascii="Times New Roman" w:hAnsi="Times New Roman" w:cs="Times New Roman"/>
          <w:color w:val="000000" w:themeColor="text1"/>
          <w:sz w:val="24"/>
          <w:szCs w:val="24"/>
        </w:rPr>
        <w:t>- é</w:t>
      </w:r>
      <w:r w:rsidRPr="0075758E">
        <w:rPr>
          <w:rFonts w:ascii="Times New Roman" w:hAnsi="Times New Roman" w:cs="Times New Roman"/>
          <w:color w:val="000000" w:themeColor="text1"/>
          <w:sz w:val="24"/>
          <w:szCs w:val="24"/>
        </w:rPr>
        <w:t xml:space="preserve"> calculada pelo método linear, mediante a utilização de taxas que levam em consideração a vida útil econômica dos bens, sem extrapolar os limites estabelecidos no Decreto nº </w:t>
      </w:r>
      <w:r>
        <w:rPr>
          <w:rFonts w:ascii="Times New Roman" w:hAnsi="Times New Roman" w:cs="Times New Roman"/>
          <w:color w:val="000000" w:themeColor="text1"/>
          <w:sz w:val="24"/>
          <w:szCs w:val="24"/>
        </w:rPr>
        <w:t xml:space="preserve">9.580, de 22 de </w:t>
      </w:r>
      <w:r w:rsidR="00F86B3B">
        <w:rPr>
          <w:rFonts w:ascii="Times New Roman" w:hAnsi="Times New Roman" w:cs="Times New Roman"/>
          <w:color w:val="000000" w:themeColor="text1"/>
          <w:sz w:val="24"/>
          <w:szCs w:val="24"/>
        </w:rPr>
        <w:t>novembro</w:t>
      </w:r>
      <w:r>
        <w:rPr>
          <w:rFonts w:ascii="Times New Roman" w:hAnsi="Times New Roman" w:cs="Times New Roman"/>
          <w:color w:val="000000" w:themeColor="text1"/>
          <w:sz w:val="24"/>
          <w:szCs w:val="24"/>
        </w:rPr>
        <w:t xml:space="preserve"> de 2018</w:t>
      </w:r>
      <w:r w:rsidRPr="0075758E">
        <w:rPr>
          <w:rFonts w:ascii="Times New Roman" w:hAnsi="Times New Roman" w:cs="Times New Roman"/>
          <w:color w:val="000000" w:themeColor="text1"/>
          <w:sz w:val="24"/>
          <w:szCs w:val="24"/>
        </w:rPr>
        <w:t>, e na Instrução Normativa SRF nº 1.700/2017, conforme tabela abaixo:</w:t>
      </w:r>
    </w:p>
    <w:tbl>
      <w:tblPr>
        <w:tblStyle w:val="TabeladeGrade4-nfase21"/>
        <w:tblW w:w="8973" w:type="dxa"/>
        <w:tblLook w:val="04A0" w:firstRow="1" w:lastRow="0" w:firstColumn="1" w:lastColumn="0" w:noHBand="0" w:noVBand="1"/>
      </w:tblPr>
      <w:tblGrid>
        <w:gridCol w:w="1364"/>
        <w:gridCol w:w="4468"/>
        <w:gridCol w:w="1502"/>
        <w:gridCol w:w="1639"/>
      </w:tblGrid>
      <w:tr w:rsidR="001033D6" w:rsidRPr="004C7358" w14:paraId="58C7C37E" w14:textId="77777777" w:rsidTr="001033D6">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832" w:type="dxa"/>
            <w:gridSpan w:val="2"/>
            <w:noWrap/>
            <w:hideMark/>
          </w:tcPr>
          <w:p w14:paraId="25C2313F" w14:textId="77777777" w:rsidR="001033D6" w:rsidRPr="004C7358" w:rsidRDefault="001033D6" w:rsidP="00E76FE4">
            <w:pPr>
              <w:jc w:val="center"/>
              <w:rPr>
                <w:rFonts w:ascii="Times New Roman" w:eastAsia="Times New Roman" w:hAnsi="Times New Roman" w:cs="Times New Roman"/>
                <w:bCs w:val="0"/>
                <w:color w:val="000000"/>
                <w:lang w:eastAsia="pt-BR"/>
              </w:rPr>
            </w:pPr>
            <w:r w:rsidRPr="004C7358">
              <w:rPr>
                <w:rFonts w:ascii="Times New Roman" w:eastAsia="Times New Roman" w:hAnsi="Times New Roman" w:cs="Times New Roman"/>
                <w:bCs w:val="0"/>
                <w:color w:val="000000"/>
                <w:lang w:eastAsia="pt-BR"/>
              </w:rPr>
              <w:t>TABELA DE VIDA ÚTIL E VALOR RESIDUAL</w:t>
            </w:r>
          </w:p>
        </w:tc>
        <w:tc>
          <w:tcPr>
            <w:tcW w:w="1502" w:type="dxa"/>
            <w:vMerge w:val="restart"/>
            <w:noWrap/>
            <w:hideMark/>
          </w:tcPr>
          <w:p w14:paraId="25E7FC9B" w14:textId="77777777" w:rsidR="001033D6" w:rsidRPr="004C7358" w:rsidRDefault="001033D6" w:rsidP="00E76F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lang w:eastAsia="pt-BR"/>
              </w:rPr>
            </w:pPr>
            <w:r w:rsidRPr="004C7358">
              <w:rPr>
                <w:rFonts w:ascii="Times New Roman" w:eastAsia="Times New Roman" w:hAnsi="Times New Roman" w:cs="Times New Roman"/>
                <w:bCs w:val="0"/>
                <w:color w:val="000000"/>
                <w:lang w:eastAsia="pt-BR"/>
              </w:rPr>
              <w:t>Vida útil (anos)</w:t>
            </w:r>
          </w:p>
        </w:tc>
        <w:tc>
          <w:tcPr>
            <w:tcW w:w="1639" w:type="dxa"/>
            <w:vMerge w:val="restart"/>
            <w:noWrap/>
            <w:hideMark/>
          </w:tcPr>
          <w:p w14:paraId="4FD27B0F" w14:textId="77777777" w:rsidR="001033D6" w:rsidRPr="004C7358" w:rsidRDefault="001033D6" w:rsidP="00E76F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lang w:eastAsia="pt-BR"/>
              </w:rPr>
            </w:pPr>
            <w:r w:rsidRPr="004C7358">
              <w:rPr>
                <w:rFonts w:ascii="Times New Roman" w:eastAsia="Times New Roman" w:hAnsi="Times New Roman" w:cs="Times New Roman"/>
                <w:bCs w:val="0"/>
                <w:color w:val="000000"/>
                <w:lang w:eastAsia="pt-BR"/>
              </w:rPr>
              <w:t>Valor Residual</w:t>
            </w:r>
          </w:p>
        </w:tc>
      </w:tr>
      <w:tr w:rsidR="001033D6" w:rsidRPr="004C7358" w14:paraId="1B9477CD"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shd w:val="clear" w:color="auto" w:fill="63A537" w:themeFill="accent2"/>
            <w:noWrap/>
            <w:hideMark/>
          </w:tcPr>
          <w:p w14:paraId="02A398D6" w14:textId="77777777" w:rsidR="001033D6" w:rsidRPr="004C7358" w:rsidRDefault="001033D6" w:rsidP="00E76FE4">
            <w:pPr>
              <w:tabs>
                <w:tab w:val="left" w:pos="945"/>
              </w:tabs>
              <w:jc w:val="both"/>
              <w:rPr>
                <w:rFonts w:ascii="Times New Roman" w:eastAsia="Times New Roman" w:hAnsi="Times New Roman" w:cs="Times New Roman"/>
                <w:bCs w:val="0"/>
                <w:color w:val="000000"/>
                <w:lang w:eastAsia="pt-BR"/>
              </w:rPr>
            </w:pPr>
            <w:r w:rsidRPr="004C7358">
              <w:rPr>
                <w:rFonts w:ascii="Times New Roman" w:eastAsia="Times New Roman" w:hAnsi="Times New Roman" w:cs="Times New Roman"/>
                <w:bCs w:val="0"/>
                <w:color w:val="000000"/>
                <w:lang w:eastAsia="pt-BR"/>
              </w:rPr>
              <w:t>Conta</w:t>
            </w:r>
            <w:r w:rsidRPr="004C7358">
              <w:rPr>
                <w:rFonts w:ascii="Times New Roman" w:eastAsia="Times New Roman" w:hAnsi="Times New Roman" w:cs="Times New Roman"/>
                <w:bCs w:val="0"/>
                <w:color w:val="000000"/>
                <w:lang w:eastAsia="pt-BR"/>
              </w:rPr>
              <w:tab/>
            </w:r>
          </w:p>
        </w:tc>
        <w:tc>
          <w:tcPr>
            <w:tcW w:w="4468" w:type="dxa"/>
            <w:shd w:val="clear" w:color="auto" w:fill="63A537" w:themeFill="accent2"/>
            <w:noWrap/>
            <w:hideMark/>
          </w:tcPr>
          <w:p w14:paraId="592AF7F9"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pt-BR"/>
              </w:rPr>
            </w:pPr>
            <w:r w:rsidRPr="004C7358">
              <w:rPr>
                <w:rFonts w:ascii="Times New Roman" w:eastAsia="Times New Roman" w:hAnsi="Times New Roman" w:cs="Times New Roman"/>
                <w:b/>
                <w:bCs/>
                <w:color w:val="000000"/>
                <w:lang w:eastAsia="pt-BR"/>
              </w:rPr>
              <w:t>Descrição da Conta</w:t>
            </w:r>
          </w:p>
        </w:tc>
        <w:tc>
          <w:tcPr>
            <w:tcW w:w="1502" w:type="dxa"/>
            <w:vMerge/>
            <w:hideMark/>
          </w:tcPr>
          <w:p w14:paraId="6077E812" w14:textId="77777777" w:rsidR="001033D6" w:rsidRPr="004C7358" w:rsidRDefault="001033D6" w:rsidP="00E76FE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pt-BR"/>
              </w:rPr>
            </w:pPr>
          </w:p>
        </w:tc>
        <w:tc>
          <w:tcPr>
            <w:tcW w:w="1639" w:type="dxa"/>
            <w:vMerge/>
            <w:hideMark/>
          </w:tcPr>
          <w:p w14:paraId="730ED87F" w14:textId="77777777" w:rsidR="001033D6" w:rsidRPr="004C7358" w:rsidRDefault="001033D6" w:rsidP="00E76FE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pt-BR"/>
              </w:rPr>
            </w:pPr>
          </w:p>
        </w:tc>
      </w:tr>
      <w:tr w:rsidR="001033D6" w:rsidRPr="004C7358" w14:paraId="0F529575"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29C4AA19"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12311.01.01</w:t>
            </w:r>
          </w:p>
        </w:tc>
        <w:tc>
          <w:tcPr>
            <w:tcW w:w="4468" w:type="dxa"/>
            <w:noWrap/>
            <w:hideMark/>
          </w:tcPr>
          <w:p w14:paraId="78BE4484"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Aparelhos de medição e orientação</w:t>
            </w:r>
          </w:p>
        </w:tc>
        <w:tc>
          <w:tcPr>
            <w:tcW w:w="1502" w:type="dxa"/>
            <w:noWrap/>
            <w:hideMark/>
          </w:tcPr>
          <w:p w14:paraId="36576813"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15</w:t>
            </w:r>
          </w:p>
        </w:tc>
        <w:tc>
          <w:tcPr>
            <w:tcW w:w="1639" w:type="dxa"/>
            <w:noWrap/>
            <w:hideMark/>
          </w:tcPr>
          <w:p w14:paraId="52407EF0"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31196D73"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E3C5BEE"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12311.01.02</w:t>
            </w:r>
          </w:p>
        </w:tc>
        <w:tc>
          <w:tcPr>
            <w:tcW w:w="4468" w:type="dxa"/>
            <w:noWrap/>
            <w:hideMark/>
          </w:tcPr>
          <w:p w14:paraId="1C9F9CAB"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Aparelhos e equipamentos de comunicação</w:t>
            </w:r>
          </w:p>
        </w:tc>
        <w:tc>
          <w:tcPr>
            <w:tcW w:w="1502" w:type="dxa"/>
            <w:noWrap/>
            <w:hideMark/>
          </w:tcPr>
          <w:p w14:paraId="324A127B"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5EB3C1AA"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20%</w:t>
            </w:r>
          </w:p>
        </w:tc>
      </w:tr>
      <w:tr w:rsidR="001033D6" w:rsidRPr="004C7358" w14:paraId="00D09495"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3788B4B0"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12311.01.03</w:t>
            </w:r>
          </w:p>
        </w:tc>
        <w:tc>
          <w:tcPr>
            <w:tcW w:w="4468" w:type="dxa"/>
            <w:noWrap/>
            <w:hideMark/>
          </w:tcPr>
          <w:p w14:paraId="12888A99"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Equipam/utensílios méd., odonto, lab e hosp.</w:t>
            </w:r>
          </w:p>
        </w:tc>
        <w:tc>
          <w:tcPr>
            <w:tcW w:w="1502" w:type="dxa"/>
            <w:noWrap/>
            <w:hideMark/>
          </w:tcPr>
          <w:p w14:paraId="1B39CE13"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15</w:t>
            </w:r>
          </w:p>
        </w:tc>
        <w:tc>
          <w:tcPr>
            <w:tcW w:w="1639" w:type="dxa"/>
            <w:noWrap/>
            <w:hideMark/>
          </w:tcPr>
          <w:p w14:paraId="13A3751D"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20%</w:t>
            </w:r>
          </w:p>
        </w:tc>
      </w:tr>
      <w:tr w:rsidR="001033D6" w:rsidRPr="004C7358" w14:paraId="597463AD"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CE0D0B3"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12311.01.04</w:t>
            </w:r>
          </w:p>
        </w:tc>
        <w:tc>
          <w:tcPr>
            <w:tcW w:w="4468" w:type="dxa"/>
            <w:noWrap/>
            <w:hideMark/>
          </w:tcPr>
          <w:p w14:paraId="37B34230"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 xml:space="preserve">Aparelho e equip.  p/esportes e diversões </w:t>
            </w:r>
          </w:p>
        </w:tc>
        <w:tc>
          <w:tcPr>
            <w:tcW w:w="1502" w:type="dxa"/>
            <w:noWrap/>
            <w:hideMark/>
          </w:tcPr>
          <w:p w14:paraId="72FF0499"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3C6067A1"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22D5B3D5"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120DC08"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12311.01.05</w:t>
            </w:r>
          </w:p>
        </w:tc>
        <w:tc>
          <w:tcPr>
            <w:tcW w:w="4468" w:type="dxa"/>
            <w:noWrap/>
            <w:hideMark/>
          </w:tcPr>
          <w:p w14:paraId="44A6063B"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 xml:space="preserve">Equipamento de proteção, segurança e socorro </w:t>
            </w:r>
          </w:p>
        </w:tc>
        <w:tc>
          <w:tcPr>
            <w:tcW w:w="1502" w:type="dxa"/>
            <w:noWrap/>
            <w:hideMark/>
          </w:tcPr>
          <w:p w14:paraId="3049F1C8"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1FCD5229"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3D92C3F0"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7B60AA0C"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12311.01.06</w:t>
            </w:r>
          </w:p>
        </w:tc>
        <w:tc>
          <w:tcPr>
            <w:tcW w:w="4468" w:type="dxa"/>
            <w:noWrap/>
            <w:hideMark/>
          </w:tcPr>
          <w:p w14:paraId="46688CFD"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Máquinas e equipamentos industriais</w:t>
            </w:r>
          </w:p>
        </w:tc>
        <w:tc>
          <w:tcPr>
            <w:tcW w:w="1502" w:type="dxa"/>
            <w:noWrap/>
            <w:hideMark/>
          </w:tcPr>
          <w:p w14:paraId="33F59EDA"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20</w:t>
            </w:r>
          </w:p>
        </w:tc>
        <w:tc>
          <w:tcPr>
            <w:tcW w:w="1639" w:type="dxa"/>
            <w:noWrap/>
            <w:hideMark/>
          </w:tcPr>
          <w:p w14:paraId="70DBDBF9"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0B474473"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27397FE"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 xml:space="preserve">12311.01.07 </w:t>
            </w:r>
          </w:p>
        </w:tc>
        <w:tc>
          <w:tcPr>
            <w:tcW w:w="4468" w:type="dxa"/>
            <w:noWrap/>
            <w:hideMark/>
          </w:tcPr>
          <w:p w14:paraId="679AC1E3"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Máquinas e equipamentos energéticos</w:t>
            </w:r>
          </w:p>
        </w:tc>
        <w:tc>
          <w:tcPr>
            <w:tcW w:w="1502" w:type="dxa"/>
            <w:noWrap/>
            <w:hideMark/>
          </w:tcPr>
          <w:p w14:paraId="370D20C5"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0DAEF059"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1F2B9A5C"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819B982"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12311.01.08</w:t>
            </w:r>
          </w:p>
        </w:tc>
        <w:tc>
          <w:tcPr>
            <w:tcW w:w="4468" w:type="dxa"/>
            <w:noWrap/>
            <w:hideMark/>
          </w:tcPr>
          <w:p w14:paraId="1DEE7FE1"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Máquinas e equipamentos gráficos</w:t>
            </w:r>
          </w:p>
        </w:tc>
        <w:tc>
          <w:tcPr>
            <w:tcW w:w="1502" w:type="dxa"/>
            <w:noWrap/>
            <w:hideMark/>
          </w:tcPr>
          <w:p w14:paraId="61AC916F"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15</w:t>
            </w:r>
          </w:p>
        </w:tc>
        <w:tc>
          <w:tcPr>
            <w:tcW w:w="1639" w:type="dxa"/>
            <w:noWrap/>
            <w:hideMark/>
          </w:tcPr>
          <w:p w14:paraId="34544018"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231FBC7C"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6CD7364"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12311.01.09</w:t>
            </w:r>
          </w:p>
        </w:tc>
        <w:tc>
          <w:tcPr>
            <w:tcW w:w="4468" w:type="dxa"/>
            <w:noWrap/>
            <w:hideMark/>
          </w:tcPr>
          <w:p w14:paraId="72D0B777"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 xml:space="preserve">Máquinas, ferramentas e utensílios de oficina </w:t>
            </w:r>
          </w:p>
        </w:tc>
        <w:tc>
          <w:tcPr>
            <w:tcW w:w="1502" w:type="dxa"/>
            <w:noWrap/>
            <w:hideMark/>
          </w:tcPr>
          <w:p w14:paraId="4C1B3EE6"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4C48E255"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6340B7A8"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138EA037"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 xml:space="preserve">12311.01.21 </w:t>
            </w:r>
          </w:p>
        </w:tc>
        <w:tc>
          <w:tcPr>
            <w:tcW w:w="4468" w:type="dxa"/>
            <w:noWrap/>
            <w:hideMark/>
          </w:tcPr>
          <w:p w14:paraId="61A5162D"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Equipamentos hidráulicos e elétricos</w:t>
            </w:r>
          </w:p>
        </w:tc>
        <w:tc>
          <w:tcPr>
            <w:tcW w:w="1502" w:type="dxa"/>
            <w:noWrap/>
            <w:hideMark/>
          </w:tcPr>
          <w:p w14:paraId="15509F08"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50F1B1D9"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591F0458"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4D2A277"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 xml:space="preserve">12311.01.24 </w:t>
            </w:r>
          </w:p>
        </w:tc>
        <w:tc>
          <w:tcPr>
            <w:tcW w:w="4468" w:type="dxa"/>
            <w:noWrap/>
            <w:hideMark/>
          </w:tcPr>
          <w:p w14:paraId="5FAF816D"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Máquinas e equipamentos eletroeletrônicos</w:t>
            </w:r>
          </w:p>
        </w:tc>
        <w:tc>
          <w:tcPr>
            <w:tcW w:w="1502" w:type="dxa"/>
            <w:noWrap/>
            <w:hideMark/>
          </w:tcPr>
          <w:p w14:paraId="6B051666"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3D394529"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1FBBDC46"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15F684A1"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12311.01.25</w:t>
            </w:r>
          </w:p>
        </w:tc>
        <w:tc>
          <w:tcPr>
            <w:tcW w:w="4468" w:type="dxa"/>
            <w:noWrap/>
            <w:hideMark/>
          </w:tcPr>
          <w:p w14:paraId="2D4AD41B"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 xml:space="preserve">Máquinas, utensílios e equipamentos diversos </w:t>
            </w:r>
          </w:p>
        </w:tc>
        <w:tc>
          <w:tcPr>
            <w:tcW w:w="1502" w:type="dxa"/>
            <w:noWrap/>
            <w:hideMark/>
          </w:tcPr>
          <w:p w14:paraId="2AB7CB74"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6804EB18"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5B735A29"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4FE3A22"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12311.02.01</w:t>
            </w:r>
          </w:p>
        </w:tc>
        <w:tc>
          <w:tcPr>
            <w:tcW w:w="4468" w:type="dxa"/>
            <w:noWrap/>
            <w:hideMark/>
          </w:tcPr>
          <w:p w14:paraId="2808CF85"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Equipamentos de processamento de dados</w:t>
            </w:r>
          </w:p>
        </w:tc>
        <w:tc>
          <w:tcPr>
            <w:tcW w:w="1502" w:type="dxa"/>
            <w:noWrap/>
            <w:hideMark/>
          </w:tcPr>
          <w:p w14:paraId="750DD863"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5</w:t>
            </w:r>
          </w:p>
        </w:tc>
        <w:tc>
          <w:tcPr>
            <w:tcW w:w="1639" w:type="dxa"/>
            <w:noWrap/>
            <w:hideMark/>
          </w:tcPr>
          <w:p w14:paraId="2F333B36"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3340A312"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7356C509"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 xml:space="preserve">12311.03.01 </w:t>
            </w:r>
          </w:p>
        </w:tc>
        <w:tc>
          <w:tcPr>
            <w:tcW w:w="4468" w:type="dxa"/>
            <w:noWrap/>
            <w:hideMark/>
          </w:tcPr>
          <w:p w14:paraId="62D1EAEB"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Aparelhos e utensílios domésticos</w:t>
            </w:r>
          </w:p>
        </w:tc>
        <w:tc>
          <w:tcPr>
            <w:tcW w:w="1502" w:type="dxa"/>
            <w:noWrap/>
            <w:hideMark/>
          </w:tcPr>
          <w:p w14:paraId="2A2E34EE"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49B15618"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3A33623C"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1BCC6E6"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 xml:space="preserve">12311.03.02  </w:t>
            </w:r>
          </w:p>
        </w:tc>
        <w:tc>
          <w:tcPr>
            <w:tcW w:w="4468" w:type="dxa"/>
            <w:noWrap/>
            <w:hideMark/>
          </w:tcPr>
          <w:p w14:paraId="52274BD5"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Máquinas e utensílios de escritório</w:t>
            </w:r>
          </w:p>
        </w:tc>
        <w:tc>
          <w:tcPr>
            <w:tcW w:w="1502" w:type="dxa"/>
            <w:noWrap/>
            <w:hideMark/>
          </w:tcPr>
          <w:p w14:paraId="489501E5"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17768E07"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4793BD41"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04C5A68"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12311.03.03</w:t>
            </w:r>
          </w:p>
        </w:tc>
        <w:tc>
          <w:tcPr>
            <w:tcW w:w="4468" w:type="dxa"/>
            <w:noWrap/>
            <w:hideMark/>
          </w:tcPr>
          <w:p w14:paraId="6C3533FA"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Mobiliário em geral</w:t>
            </w:r>
          </w:p>
        </w:tc>
        <w:tc>
          <w:tcPr>
            <w:tcW w:w="1502" w:type="dxa"/>
            <w:noWrap/>
            <w:hideMark/>
          </w:tcPr>
          <w:p w14:paraId="5017E2C0"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3F62AD00"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0D16BE0C"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9D041CE"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 xml:space="preserve">12311.04.02 </w:t>
            </w:r>
          </w:p>
        </w:tc>
        <w:tc>
          <w:tcPr>
            <w:tcW w:w="4468" w:type="dxa"/>
            <w:noWrap/>
            <w:hideMark/>
          </w:tcPr>
          <w:p w14:paraId="1579317D"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Coleções e materiais bibliográficos</w:t>
            </w:r>
          </w:p>
        </w:tc>
        <w:tc>
          <w:tcPr>
            <w:tcW w:w="1502" w:type="dxa"/>
            <w:noWrap/>
            <w:hideMark/>
          </w:tcPr>
          <w:p w14:paraId="656C3DFB"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0492C185"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0%</w:t>
            </w:r>
          </w:p>
        </w:tc>
      </w:tr>
      <w:tr w:rsidR="001033D6" w:rsidRPr="004C7358" w14:paraId="14830DE1"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3C8584B6"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12311.04.05</w:t>
            </w:r>
          </w:p>
        </w:tc>
        <w:tc>
          <w:tcPr>
            <w:tcW w:w="4468" w:type="dxa"/>
            <w:noWrap/>
            <w:hideMark/>
          </w:tcPr>
          <w:p w14:paraId="6941165A"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Equipamentos para áudio, vídeo e foto</w:t>
            </w:r>
          </w:p>
        </w:tc>
        <w:tc>
          <w:tcPr>
            <w:tcW w:w="1502" w:type="dxa"/>
            <w:noWrap/>
            <w:hideMark/>
          </w:tcPr>
          <w:p w14:paraId="01036B8B"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7B4155BC"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2FCCCA29"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2B82411"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12311.05.01</w:t>
            </w:r>
          </w:p>
        </w:tc>
        <w:tc>
          <w:tcPr>
            <w:tcW w:w="4468" w:type="dxa"/>
            <w:noWrap/>
            <w:hideMark/>
          </w:tcPr>
          <w:p w14:paraId="6D4C63E9"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Veículos em geral</w:t>
            </w:r>
          </w:p>
        </w:tc>
        <w:tc>
          <w:tcPr>
            <w:tcW w:w="1502" w:type="dxa"/>
            <w:noWrap/>
            <w:hideMark/>
          </w:tcPr>
          <w:p w14:paraId="26A1C348"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15</w:t>
            </w:r>
          </w:p>
        </w:tc>
        <w:tc>
          <w:tcPr>
            <w:tcW w:w="1639" w:type="dxa"/>
            <w:noWrap/>
            <w:hideMark/>
          </w:tcPr>
          <w:p w14:paraId="26CD5F46"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20508200" w14:textId="77777777" w:rsidTr="0065358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E74568B"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 xml:space="preserve">12311.05.03 </w:t>
            </w:r>
          </w:p>
        </w:tc>
        <w:tc>
          <w:tcPr>
            <w:tcW w:w="4468" w:type="dxa"/>
            <w:noWrap/>
            <w:hideMark/>
          </w:tcPr>
          <w:p w14:paraId="3028EF8F"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Veículos de tração mecânica</w:t>
            </w:r>
          </w:p>
        </w:tc>
        <w:tc>
          <w:tcPr>
            <w:tcW w:w="1502" w:type="dxa"/>
            <w:noWrap/>
            <w:hideMark/>
          </w:tcPr>
          <w:p w14:paraId="2D7B0B5B"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15</w:t>
            </w:r>
          </w:p>
        </w:tc>
        <w:tc>
          <w:tcPr>
            <w:tcW w:w="1639" w:type="dxa"/>
            <w:noWrap/>
            <w:hideMark/>
          </w:tcPr>
          <w:p w14:paraId="646F63B2"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6AB08FD1" w14:textId="77777777" w:rsidTr="00653586">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B9807C6"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 xml:space="preserve">12311.99.09 </w:t>
            </w:r>
          </w:p>
        </w:tc>
        <w:tc>
          <w:tcPr>
            <w:tcW w:w="4468" w:type="dxa"/>
            <w:noWrap/>
            <w:hideMark/>
          </w:tcPr>
          <w:p w14:paraId="226F259A"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Peças não incorporáveis a imóveis</w:t>
            </w:r>
          </w:p>
        </w:tc>
        <w:tc>
          <w:tcPr>
            <w:tcW w:w="1502" w:type="dxa"/>
            <w:noWrap/>
            <w:hideMark/>
          </w:tcPr>
          <w:p w14:paraId="1D02434A"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hideMark/>
          </w:tcPr>
          <w:p w14:paraId="7ADC2627"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7DAAC2DA" w14:textId="77777777" w:rsidTr="00653586">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1364" w:type="dxa"/>
            <w:noWrap/>
          </w:tcPr>
          <w:p w14:paraId="128A2343" w14:textId="77777777" w:rsidR="001033D6" w:rsidRPr="004C7358" w:rsidRDefault="001033D6" w:rsidP="00E76FE4">
            <w:pPr>
              <w:jc w:val="both"/>
              <w:rPr>
                <w:rFonts w:ascii="Times New Roman" w:eastAsia="Times New Roman" w:hAnsi="Times New Roman" w:cs="Times New Roman"/>
                <w:color w:val="000000"/>
                <w:lang w:eastAsia="pt-BR"/>
              </w:rPr>
            </w:pPr>
            <w:r w:rsidRPr="004C7358">
              <w:rPr>
                <w:rFonts w:ascii="Times New Roman" w:eastAsia="Times New Roman" w:hAnsi="Times New Roman" w:cs="Times New Roman"/>
                <w:b w:val="0"/>
                <w:color w:val="000000"/>
                <w:lang w:eastAsia="pt-BR"/>
              </w:rPr>
              <w:t>12321.07.00</w:t>
            </w:r>
          </w:p>
        </w:tc>
        <w:tc>
          <w:tcPr>
            <w:tcW w:w="4468" w:type="dxa"/>
            <w:noWrap/>
          </w:tcPr>
          <w:p w14:paraId="58778F1D" w14:textId="77777777" w:rsidR="001033D6" w:rsidRPr="004C7358" w:rsidRDefault="001033D6" w:rsidP="00E76FE4">
            <w:pPr>
              <w:jc w:val="both"/>
              <w:cnfStyle w:val="000000100000" w:firstRow="0" w:lastRow="0" w:firstColumn="0" w:lastColumn="0" w:oddVBand="0" w:evenVBand="0" w:oddHBand="1" w:evenHBand="0" w:firstRowFirstColumn="0" w:firstRowLastColumn="0" w:lastRowFirstColumn="0" w:lastRowLastColumn="0"/>
              <w:rPr>
                <w:color w:val="212121"/>
              </w:rPr>
            </w:pPr>
            <w:r w:rsidRPr="004C7358">
              <w:rPr>
                <w:rFonts w:ascii="Times New Roman" w:eastAsia="Times New Roman" w:hAnsi="Times New Roman" w:cs="Times New Roman"/>
                <w:color w:val="000000"/>
                <w:lang w:eastAsia="pt-BR"/>
              </w:rPr>
              <w:t>Instalações</w:t>
            </w:r>
          </w:p>
        </w:tc>
        <w:tc>
          <w:tcPr>
            <w:tcW w:w="1502" w:type="dxa"/>
            <w:noWrap/>
          </w:tcPr>
          <w:p w14:paraId="7DBA3A33"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c>
          <w:tcPr>
            <w:tcW w:w="1639" w:type="dxa"/>
            <w:noWrap/>
          </w:tcPr>
          <w:p w14:paraId="6C57C198" w14:textId="77777777" w:rsidR="001033D6" w:rsidRPr="004C7358"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pt-BR"/>
              </w:rPr>
            </w:pPr>
            <w:r w:rsidRPr="004C7358">
              <w:rPr>
                <w:rFonts w:ascii="Times New Roman" w:eastAsia="Times New Roman" w:hAnsi="Times New Roman" w:cs="Times New Roman"/>
                <w:color w:val="000000"/>
                <w:lang w:eastAsia="pt-BR"/>
              </w:rPr>
              <w:t>10%</w:t>
            </w:r>
          </w:p>
        </w:tc>
      </w:tr>
      <w:tr w:rsidR="001033D6" w:rsidRPr="004C7358" w14:paraId="38B0CE7A" w14:textId="77777777" w:rsidTr="00653586">
        <w:trPr>
          <w:trHeight w:val="152"/>
        </w:trPr>
        <w:tc>
          <w:tcPr>
            <w:cnfStyle w:val="001000000000" w:firstRow="0" w:lastRow="0" w:firstColumn="1" w:lastColumn="0" w:oddVBand="0" w:evenVBand="0" w:oddHBand="0" w:evenHBand="0" w:firstRowFirstColumn="0" w:firstRowLastColumn="0" w:lastRowFirstColumn="0" w:lastRowLastColumn="0"/>
            <w:tcW w:w="1364" w:type="dxa"/>
            <w:noWrap/>
          </w:tcPr>
          <w:p w14:paraId="1B020EEC" w14:textId="77777777" w:rsidR="001033D6" w:rsidRPr="004C7358" w:rsidRDefault="001033D6" w:rsidP="00E76FE4">
            <w:pPr>
              <w:jc w:val="both"/>
              <w:rPr>
                <w:rFonts w:ascii="Times New Roman" w:eastAsia="Times New Roman" w:hAnsi="Times New Roman" w:cs="Times New Roman"/>
                <w:b w:val="0"/>
                <w:color w:val="000000"/>
                <w:lang w:eastAsia="pt-BR"/>
              </w:rPr>
            </w:pPr>
            <w:r w:rsidRPr="004C7358">
              <w:rPr>
                <w:rFonts w:ascii="Times New Roman" w:eastAsia="Times New Roman" w:hAnsi="Times New Roman" w:cs="Times New Roman"/>
                <w:b w:val="0"/>
                <w:color w:val="000000"/>
                <w:lang w:eastAsia="pt-BR"/>
              </w:rPr>
              <w:t>12481.01.00</w:t>
            </w:r>
          </w:p>
        </w:tc>
        <w:tc>
          <w:tcPr>
            <w:tcW w:w="4468" w:type="dxa"/>
            <w:noWrap/>
          </w:tcPr>
          <w:p w14:paraId="3903329A" w14:textId="77777777" w:rsidR="001033D6" w:rsidRPr="004C7358"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pt-BR"/>
              </w:rPr>
            </w:pPr>
            <w:r w:rsidRPr="004C7358">
              <w:rPr>
                <w:rFonts w:ascii="Times New Roman" w:eastAsia="Times New Roman" w:hAnsi="Times New Roman" w:cs="Times New Roman"/>
                <w:bCs/>
                <w:color w:val="000000"/>
                <w:lang w:eastAsia="pt-BR"/>
              </w:rPr>
              <w:t>Amortização do Intangível</w:t>
            </w:r>
          </w:p>
        </w:tc>
        <w:tc>
          <w:tcPr>
            <w:tcW w:w="1502" w:type="dxa"/>
            <w:noWrap/>
          </w:tcPr>
          <w:p w14:paraId="4AB900A2"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pt-BR"/>
              </w:rPr>
            </w:pPr>
            <w:r w:rsidRPr="004C7358">
              <w:rPr>
                <w:rFonts w:ascii="Times New Roman" w:eastAsia="Times New Roman" w:hAnsi="Times New Roman" w:cs="Times New Roman"/>
                <w:bCs/>
                <w:color w:val="000000"/>
                <w:lang w:eastAsia="pt-BR"/>
              </w:rPr>
              <w:t>5</w:t>
            </w:r>
          </w:p>
        </w:tc>
        <w:tc>
          <w:tcPr>
            <w:tcW w:w="1639" w:type="dxa"/>
            <w:noWrap/>
          </w:tcPr>
          <w:p w14:paraId="365A13A7" w14:textId="77777777" w:rsidR="001033D6" w:rsidRPr="004C7358"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pt-BR"/>
              </w:rPr>
            </w:pPr>
            <w:r w:rsidRPr="004C7358">
              <w:rPr>
                <w:rFonts w:ascii="Times New Roman" w:eastAsia="Times New Roman" w:hAnsi="Times New Roman" w:cs="Times New Roman"/>
                <w:bCs/>
                <w:color w:val="000000"/>
                <w:lang w:eastAsia="pt-BR"/>
              </w:rPr>
              <w:t>0%</w:t>
            </w:r>
          </w:p>
        </w:tc>
      </w:tr>
    </w:tbl>
    <w:p w14:paraId="71EDEBDE" w14:textId="5DC25AB9"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sidRPr="002E33BF">
        <w:rPr>
          <w:rFonts w:ascii="Times New Roman" w:hAnsi="Times New Roman" w:cs="Times New Roman"/>
          <w:b/>
          <w:i/>
          <w:color w:val="000000" w:themeColor="text1"/>
          <w:sz w:val="24"/>
          <w:szCs w:val="24"/>
        </w:rPr>
        <w:t>Impairment</w:t>
      </w:r>
      <w:r w:rsidRPr="002E33BF">
        <w:rPr>
          <w:rFonts w:ascii="Times New Roman" w:hAnsi="Times New Roman" w:cs="Times New Roman"/>
          <w:b/>
          <w:color w:val="000000" w:themeColor="text1"/>
          <w:sz w:val="24"/>
          <w:szCs w:val="24"/>
        </w:rPr>
        <w:t xml:space="preserve"> de ativos não financeiros</w:t>
      </w:r>
      <w:r w:rsidRPr="0075758E">
        <w:rPr>
          <w:rFonts w:ascii="Times New Roman" w:hAnsi="Times New Roman" w:cs="Times New Roman"/>
          <w:color w:val="000000" w:themeColor="text1"/>
          <w:sz w:val="24"/>
          <w:szCs w:val="24"/>
        </w:rPr>
        <w:t xml:space="preserve">  - </w:t>
      </w:r>
      <w:r w:rsidRPr="0075758E">
        <w:rPr>
          <w:rFonts w:ascii="Times New Roman" w:hAnsi="Times New Roman" w:cs="Times New Roman"/>
          <w:sz w:val="24"/>
          <w:szCs w:val="24"/>
        </w:rPr>
        <w:t xml:space="preserve">Conforme prever o </w:t>
      </w:r>
      <w:r w:rsidRPr="0075758E">
        <w:rPr>
          <w:rFonts w:ascii="Times New Roman" w:hAnsi="Times New Roman" w:cs="Times New Roman"/>
          <w:color w:val="000000" w:themeColor="text1"/>
          <w:sz w:val="24"/>
          <w:szCs w:val="24"/>
        </w:rPr>
        <w:t>CPC 01, por sua vez reflexo do IAS 36 </w:t>
      </w:r>
      <w:hyperlink r:id="rId18" w:history="1">
        <w:r w:rsidRPr="0075758E">
          <w:rPr>
            <w:rFonts w:ascii="Times New Roman" w:hAnsi="Times New Roman" w:cs="Times New Roman"/>
            <w:color w:val="000000" w:themeColor="text1"/>
            <w:sz w:val="24"/>
            <w:szCs w:val="24"/>
          </w:rPr>
          <w:t>(IFRS)</w:t>
        </w:r>
      </w:hyperlink>
      <w:r w:rsidRPr="0075758E">
        <w:rPr>
          <w:rFonts w:ascii="Times New Roman" w:hAnsi="Times New Roman" w:cs="Times New Roman"/>
          <w:color w:val="000000" w:themeColor="text1"/>
          <w:sz w:val="24"/>
          <w:szCs w:val="24"/>
        </w:rPr>
        <w:t xml:space="preserve"> e lei 11.638/2007 a administração da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deverá revisa</w:t>
      </w:r>
      <w:r>
        <w:rPr>
          <w:rFonts w:ascii="Times New Roman" w:hAnsi="Times New Roman" w:cs="Times New Roman"/>
          <w:color w:val="000000" w:themeColor="text1"/>
          <w:sz w:val="24"/>
          <w:szCs w:val="24"/>
        </w:rPr>
        <w:t xml:space="preserve">r </w:t>
      </w:r>
      <w:r w:rsidRPr="0075758E">
        <w:rPr>
          <w:rFonts w:ascii="Times New Roman" w:hAnsi="Times New Roman" w:cs="Times New Roman"/>
          <w:color w:val="000000" w:themeColor="text1"/>
          <w:sz w:val="24"/>
          <w:szCs w:val="24"/>
        </w:rPr>
        <w:t xml:space="preserve">o valor contábil dos ativos de vida longa, principalmente o imobilizado a ser mantido e utilizado nas operações, com o objetivo de determinar e avaliar sempre que eventos ou mudanças nas circunstâncias indicarem que o valor contábil de um ativo ou grupo de ativos não poderá ser recuperado. Nesse caso, uma perda seria reconhecida com base no montante pelo qual o valor contábil excede o valor provável de recuperação de um ativo de vida longa. O valor provável de recuperação é determinado como sendo o maior valor entre: (a) o valor de venda dos ativos menos os custos estimados para a venda e </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b) o valor em uso, determinado pelo valor presente esperado dos fluxos de caixa futuros do ativo, unidade geradora de caixa ou mesmo o valor atual de mercado</w:t>
      </w:r>
      <w:r>
        <w:rPr>
          <w:rFonts w:ascii="Times New Roman" w:hAnsi="Times New Roman" w:cs="Times New Roman"/>
          <w:color w:val="000000" w:themeColor="text1"/>
          <w:sz w:val="24"/>
          <w:szCs w:val="24"/>
        </w:rPr>
        <w:t xml:space="preserve">. </w:t>
      </w:r>
    </w:p>
    <w:p w14:paraId="4F7EA3C6" w14:textId="77777777"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sidRPr="002E33BF">
        <w:rPr>
          <w:rFonts w:ascii="Times New Roman" w:hAnsi="Times New Roman" w:cs="Times New Roman"/>
          <w:b/>
          <w:color w:val="000000" w:themeColor="text1"/>
          <w:sz w:val="24"/>
          <w:szCs w:val="24"/>
        </w:rPr>
        <w:lastRenderedPageBreak/>
        <w:t>Passivo Circulante</w:t>
      </w:r>
      <w:r w:rsidRPr="0075758E">
        <w:rPr>
          <w:rFonts w:ascii="Times New Roman" w:hAnsi="Times New Roman" w:cs="Times New Roman"/>
          <w:color w:val="000000" w:themeColor="text1"/>
          <w:sz w:val="24"/>
          <w:szCs w:val="24"/>
        </w:rPr>
        <w:t xml:space="preserve"> - Obrigações a serem pagas até o encerramento do exercício social seguinte. Referem-se às obrigações com fornecedores, retenções de tributos, obrigações patronais e outras obrigações a pagar assumidas no curso normal das atividades da empresa.  </w:t>
      </w:r>
    </w:p>
    <w:p w14:paraId="485DD425" w14:textId="77777777" w:rsidR="001033D6" w:rsidRPr="0075758E" w:rsidRDefault="001033D6" w:rsidP="00AC7358">
      <w:pPr>
        <w:spacing w:before="120" w:after="240" w:line="360" w:lineRule="auto"/>
        <w:jc w:val="both"/>
        <w:rPr>
          <w:rFonts w:ascii="Times New Roman" w:hAnsi="Times New Roman" w:cs="Times New Roman"/>
          <w:color w:val="000000" w:themeColor="text1"/>
          <w:sz w:val="24"/>
          <w:szCs w:val="24"/>
        </w:rPr>
      </w:pPr>
      <w:r w:rsidRPr="002E33BF">
        <w:rPr>
          <w:rFonts w:ascii="Times New Roman" w:hAnsi="Times New Roman" w:cs="Times New Roman"/>
          <w:b/>
          <w:color w:val="000000" w:themeColor="text1"/>
          <w:sz w:val="24"/>
          <w:szCs w:val="24"/>
        </w:rPr>
        <w:t>Passivo não circulante</w:t>
      </w:r>
      <w:r w:rsidRPr="0075758E">
        <w:rPr>
          <w:rFonts w:ascii="Times New Roman" w:hAnsi="Times New Roman" w:cs="Times New Roman"/>
          <w:color w:val="000000" w:themeColor="text1"/>
          <w:sz w:val="24"/>
          <w:szCs w:val="24"/>
        </w:rPr>
        <w:t xml:space="preserve"> – O</w:t>
      </w:r>
      <w:r w:rsidRPr="0075758E">
        <w:rPr>
          <w:rFonts w:ascii="Times New Roman" w:hAnsi="Times New Roman" w:cs="Times New Roman"/>
          <w:sz w:val="24"/>
          <w:szCs w:val="24"/>
        </w:rPr>
        <w:t xml:space="preserve"> passivo deve ser classificado como não circulante quando a sua exigibilidade for</w:t>
      </w:r>
      <w:r>
        <w:rPr>
          <w:rFonts w:ascii="Times New Roman" w:hAnsi="Times New Roman" w:cs="Times New Roman"/>
          <w:sz w:val="24"/>
          <w:szCs w:val="24"/>
        </w:rPr>
        <w:t xml:space="preserve"> superior ao prazo</w:t>
      </w:r>
      <w:r w:rsidRPr="0075758E">
        <w:rPr>
          <w:rFonts w:ascii="Times New Roman" w:hAnsi="Times New Roman" w:cs="Times New Roman"/>
          <w:sz w:val="24"/>
          <w:szCs w:val="24"/>
        </w:rPr>
        <w:t>, pelo menos, doze meses após a data do balanço, sendo compostos pelas provisões jurídicas e pelo adiantamento de futuro aumento de capital.</w:t>
      </w:r>
    </w:p>
    <w:p w14:paraId="52A07AE3" w14:textId="24C4EFDE" w:rsidR="001033D6" w:rsidRPr="003F063F" w:rsidRDefault="001033D6" w:rsidP="00AC7358">
      <w:pPr>
        <w:spacing w:before="120" w:after="240" w:line="360" w:lineRule="auto"/>
        <w:jc w:val="both"/>
        <w:rPr>
          <w:rFonts w:ascii="Times New Roman" w:hAnsi="Times New Roman" w:cs="Times New Roman"/>
          <w:b/>
          <w:color w:val="000000" w:themeColor="text1"/>
          <w:sz w:val="24"/>
          <w:szCs w:val="24"/>
        </w:rPr>
      </w:pPr>
      <w:r w:rsidRPr="003F063F">
        <w:rPr>
          <w:rFonts w:ascii="Times New Roman" w:hAnsi="Times New Roman" w:cs="Times New Roman"/>
          <w:b/>
          <w:color w:val="000000" w:themeColor="text1"/>
          <w:sz w:val="24"/>
          <w:szCs w:val="24"/>
        </w:rPr>
        <w:t xml:space="preserve">Patrimônio Líquido – </w:t>
      </w:r>
      <w:r>
        <w:rPr>
          <w:rFonts w:ascii="Times New Roman" w:hAnsi="Times New Roman" w:cs="Times New Roman"/>
          <w:color w:val="000000" w:themeColor="text1"/>
          <w:sz w:val="24"/>
          <w:szCs w:val="24"/>
        </w:rPr>
        <w:t xml:space="preserve">É </w:t>
      </w:r>
      <w:r w:rsidRPr="003F063F">
        <w:rPr>
          <w:rFonts w:ascii="Times New Roman" w:hAnsi="Times New Roman" w:cs="Times New Roman"/>
          <w:color w:val="000000" w:themeColor="text1"/>
          <w:sz w:val="24"/>
          <w:szCs w:val="24"/>
        </w:rPr>
        <w:t>o interesse residual nos ativos da entidade depois de deduzidos</w:t>
      </w:r>
      <w:r w:rsidR="00D312A3">
        <w:rPr>
          <w:rFonts w:ascii="Times New Roman" w:hAnsi="Times New Roman" w:cs="Times New Roman"/>
          <w:color w:val="000000" w:themeColor="text1"/>
          <w:sz w:val="24"/>
          <w:szCs w:val="24"/>
        </w:rPr>
        <w:t xml:space="preserve"> todos os seus passivos (CPC 00</w:t>
      </w:r>
      <w:r w:rsidRPr="003F063F">
        <w:rPr>
          <w:rFonts w:ascii="Times New Roman" w:hAnsi="Times New Roman" w:cs="Times New Roman"/>
          <w:color w:val="000000" w:themeColor="text1"/>
          <w:sz w:val="24"/>
          <w:szCs w:val="24"/>
        </w:rPr>
        <w:t>). O capital social está representado pela totalidade de ações pertencentes à União</w:t>
      </w:r>
      <w:r w:rsidRPr="003F063F">
        <w:rPr>
          <w:rFonts w:ascii="Times New Roman" w:hAnsi="Times New Roman" w:cs="Times New Roman"/>
          <w:b/>
          <w:color w:val="000000" w:themeColor="text1"/>
          <w:sz w:val="24"/>
          <w:szCs w:val="24"/>
        </w:rPr>
        <w:t>.</w:t>
      </w:r>
    </w:p>
    <w:p w14:paraId="7197426F" w14:textId="77777777" w:rsidR="001033D6" w:rsidRPr="0075758E" w:rsidRDefault="001033D6" w:rsidP="00AC7358">
      <w:pPr>
        <w:pStyle w:val="NormalWeb"/>
        <w:spacing w:before="120" w:beforeAutospacing="0" w:after="240" w:afterAutospacing="0" w:line="360" w:lineRule="auto"/>
        <w:jc w:val="both"/>
        <w:rPr>
          <w:rFonts w:eastAsiaTheme="minorHAnsi"/>
          <w:lang w:eastAsia="en-US"/>
        </w:rPr>
      </w:pPr>
      <w:r w:rsidRPr="002E33BF">
        <w:rPr>
          <w:b/>
          <w:color w:val="000000" w:themeColor="text1"/>
        </w:rPr>
        <w:t>Ativos e Passivos Financeiros</w:t>
      </w:r>
      <w:r w:rsidRPr="0075758E">
        <w:rPr>
          <w:color w:val="000000" w:themeColor="text1"/>
        </w:rPr>
        <w:t xml:space="preserve"> - </w:t>
      </w:r>
      <w:r w:rsidRPr="0075758E">
        <w:t>Estão registrados a valor presente em razão do regime de competência no reconhecimento das receitas e despesas de juros. Os passivos não contratuais, representados essencialmente por provisões pa</w:t>
      </w:r>
      <w:r>
        <w:t>ra demandas judiciais e obrigaçõ</w:t>
      </w:r>
      <w:r w:rsidRPr="0075758E">
        <w:t>es legais, com incerteza de data para pagamento, estão mensurados a valor presente visto que são escriturados inicialmente pelo valor de desembolso estimado na data da avaliação e são atualizados mensalmente de acordo com as regras e critérios da consultoria jurídica da empresa. A empresa não dispõe de ativos financeiros para venda.</w:t>
      </w:r>
    </w:p>
    <w:p w14:paraId="52DC92B6" w14:textId="77777777" w:rsidR="001033D6" w:rsidRDefault="001033D6"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O regime de tributação adotado para fins de cálculo do IRPJ e CSLL é o Lucro Real.</w:t>
      </w:r>
    </w:p>
    <w:p w14:paraId="72F529A7" w14:textId="77777777" w:rsidR="001033D6" w:rsidRDefault="001033D6" w:rsidP="00AC7358">
      <w:pPr>
        <w:spacing w:before="120" w:after="2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6C411CF1" w14:textId="678CBB13" w:rsidR="006B017E" w:rsidRDefault="00954C1D" w:rsidP="00954C1D">
      <w:pPr>
        <w:pStyle w:val="Ttulo1"/>
        <w:spacing w:before="120" w:after="240"/>
        <w:jc w:val="both"/>
        <w:rPr>
          <w:rFonts w:ascii="Times New Roman" w:hAnsi="Times New Roman" w:cs="Times New Roman"/>
          <w:b/>
          <w:color w:val="auto"/>
          <w:sz w:val="24"/>
          <w:szCs w:val="24"/>
        </w:rPr>
      </w:pPr>
      <w:bookmarkStart w:id="12" w:name="_Toc48555531"/>
      <w:r>
        <w:rPr>
          <w:rFonts w:ascii="Times New Roman" w:hAnsi="Times New Roman" w:cs="Times New Roman"/>
          <w:b/>
          <w:color w:val="auto"/>
          <w:sz w:val="24"/>
          <w:szCs w:val="24"/>
        </w:rPr>
        <w:lastRenderedPageBreak/>
        <w:t xml:space="preserve">1 - </w:t>
      </w:r>
      <w:r w:rsidR="00335090" w:rsidRPr="001033D6">
        <w:rPr>
          <w:rFonts w:ascii="Times New Roman" w:hAnsi="Times New Roman" w:cs="Times New Roman"/>
          <w:b/>
          <w:color w:val="auto"/>
          <w:sz w:val="24"/>
          <w:szCs w:val="24"/>
        </w:rPr>
        <w:t>Ativo</w:t>
      </w:r>
      <w:bookmarkEnd w:id="12"/>
    </w:p>
    <w:p w14:paraId="39747A1F" w14:textId="77777777" w:rsidR="00653586" w:rsidRDefault="00653586" w:rsidP="00653586">
      <w:pPr>
        <w:pStyle w:val="NormalWeb"/>
        <w:spacing w:before="120" w:beforeAutospacing="0" w:after="240" w:afterAutospacing="0" w:line="360" w:lineRule="auto"/>
        <w:jc w:val="both"/>
      </w:pPr>
      <w:r w:rsidRPr="0075758E">
        <w:rPr>
          <w:rFonts w:eastAsiaTheme="minorHAnsi"/>
          <w:lang w:eastAsia="en-US"/>
        </w:rPr>
        <w:t xml:space="preserve">São os bens e direitos que a Empresa possui e são demonstrados em </w:t>
      </w:r>
      <w:r>
        <w:rPr>
          <w:rFonts w:eastAsiaTheme="minorHAnsi"/>
          <w:lang w:eastAsia="en-US"/>
        </w:rPr>
        <w:t>ordem decrescente de liquidez</w:t>
      </w:r>
      <w:r w:rsidRPr="0075758E">
        <w:rPr>
          <w:rFonts w:eastAsiaTheme="minorHAnsi"/>
          <w:lang w:eastAsia="en-US"/>
        </w:rPr>
        <w:t xml:space="preserve">. </w:t>
      </w:r>
      <w:r w:rsidRPr="0075758E">
        <w:t xml:space="preserve">O ativo da </w:t>
      </w:r>
      <w:r>
        <w:t>EBSERH</w:t>
      </w:r>
      <w:r w:rsidRPr="0075758E">
        <w:t xml:space="preserve"> está registrado nas contas dos grupos Ativo Circulante e Ativo Não Circulante.</w:t>
      </w:r>
    </w:p>
    <w:p w14:paraId="36ECF2F8" w14:textId="38CA6E60" w:rsidR="008C6F09" w:rsidRDefault="00BB4BCF" w:rsidP="00550DC4">
      <w:pPr>
        <w:pStyle w:val="Ttulo1"/>
        <w:numPr>
          <w:ilvl w:val="1"/>
          <w:numId w:val="13"/>
        </w:numPr>
        <w:spacing w:before="120" w:after="240"/>
        <w:jc w:val="both"/>
        <w:rPr>
          <w:rFonts w:ascii="Times New Roman" w:hAnsi="Times New Roman" w:cs="Times New Roman"/>
          <w:b/>
          <w:color w:val="auto"/>
          <w:sz w:val="24"/>
          <w:szCs w:val="24"/>
        </w:rPr>
      </w:pPr>
      <w:bookmarkStart w:id="13" w:name="_Toc48555532"/>
      <w:r w:rsidRPr="001033D6">
        <w:rPr>
          <w:rFonts w:ascii="Times New Roman" w:hAnsi="Times New Roman" w:cs="Times New Roman"/>
          <w:b/>
          <w:color w:val="auto"/>
          <w:sz w:val="24"/>
          <w:szCs w:val="24"/>
        </w:rPr>
        <w:t xml:space="preserve">- </w:t>
      </w:r>
      <w:r w:rsidR="009A629A" w:rsidRPr="001033D6">
        <w:rPr>
          <w:rFonts w:ascii="Times New Roman" w:hAnsi="Times New Roman" w:cs="Times New Roman"/>
          <w:b/>
          <w:color w:val="auto"/>
          <w:sz w:val="24"/>
          <w:szCs w:val="24"/>
        </w:rPr>
        <w:t>Ativo Circulante</w:t>
      </w:r>
      <w:bookmarkEnd w:id="13"/>
    </w:p>
    <w:p w14:paraId="033E03DF" w14:textId="357DCA29" w:rsidR="00653586" w:rsidRDefault="00653586" w:rsidP="00653586">
      <w:pPr>
        <w:pStyle w:val="NormalWeb"/>
        <w:spacing w:before="120" w:beforeAutospacing="0" w:after="240" w:afterAutospacing="0" w:line="360" w:lineRule="auto"/>
        <w:jc w:val="both"/>
        <w:rPr>
          <w:rFonts w:eastAsiaTheme="minorHAnsi"/>
          <w:lang w:eastAsia="en-US"/>
        </w:rPr>
      </w:pPr>
      <w:r w:rsidRPr="0075758E">
        <w:rPr>
          <w:rFonts w:eastAsiaTheme="minorHAnsi"/>
          <w:lang w:eastAsia="en-US"/>
        </w:rPr>
        <w:t>São os bens e direitos que a empresa possui</w:t>
      </w:r>
      <w:r>
        <w:rPr>
          <w:rFonts w:eastAsiaTheme="minorHAnsi"/>
          <w:lang w:eastAsia="en-US"/>
        </w:rPr>
        <w:t xml:space="preserve"> e que são </w:t>
      </w:r>
      <w:r w:rsidRPr="0075758E">
        <w:rPr>
          <w:rFonts w:eastAsiaTheme="minorHAnsi"/>
          <w:lang w:eastAsia="en-US"/>
        </w:rPr>
        <w:t>realizáveis até o encerramento do exercício seguinte, tais como as contas</w:t>
      </w:r>
      <w:r>
        <w:rPr>
          <w:rFonts w:eastAsiaTheme="minorHAnsi"/>
          <w:lang w:eastAsia="en-US"/>
        </w:rPr>
        <w:t>:</w:t>
      </w:r>
      <w:r w:rsidRPr="0075758E">
        <w:rPr>
          <w:rFonts w:eastAsiaTheme="minorHAnsi"/>
          <w:lang w:eastAsia="en-US"/>
        </w:rPr>
        <w:t xml:space="preserve"> “Recursos da conta única aplicados” e “Limite de saque com vinculação de pagamento”. </w:t>
      </w:r>
    </w:p>
    <w:p w14:paraId="68DCE978" w14:textId="74EC5226" w:rsidR="00F35BB5" w:rsidRDefault="00BB4BCF" w:rsidP="00550DC4">
      <w:pPr>
        <w:pStyle w:val="Ttulo1"/>
        <w:numPr>
          <w:ilvl w:val="2"/>
          <w:numId w:val="11"/>
        </w:numPr>
        <w:spacing w:before="120" w:after="240"/>
        <w:jc w:val="both"/>
        <w:rPr>
          <w:rFonts w:ascii="Times New Roman" w:hAnsi="Times New Roman" w:cs="Times New Roman"/>
          <w:b/>
          <w:color w:val="auto"/>
          <w:sz w:val="24"/>
          <w:szCs w:val="24"/>
        </w:rPr>
      </w:pPr>
      <w:bookmarkStart w:id="14" w:name="_Toc48555533"/>
      <w:r w:rsidRPr="001033D6">
        <w:rPr>
          <w:rFonts w:ascii="Times New Roman" w:hAnsi="Times New Roman" w:cs="Times New Roman"/>
          <w:b/>
          <w:color w:val="auto"/>
          <w:sz w:val="24"/>
          <w:szCs w:val="24"/>
        </w:rPr>
        <w:t xml:space="preserve">- </w:t>
      </w:r>
      <w:r w:rsidR="00FF7059" w:rsidRPr="001033D6">
        <w:rPr>
          <w:rFonts w:ascii="Times New Roman" w:hAnsi="Times New Roman" w:cs="Times New Roman"/>
          <w:b/>
          <w:color w:val="auto"/>
          <w:sz w:val="24"/>
          <w:szCs w:val="24"/>
        </w:rPr>
        <w:t>Caixa e Equivalente de Caixa</w:t>
      </w:r>
      <w:bookmarkEnd w:id="14"/>
    </w:p>
    <w:p w14:paraId="75DD8B53" w14:textId="3B84D0CC" w:rsidR="001827C5" w:rsidRDefault="005F7A28" w:rsidP="001827C5">
      <w:r w:rsidRPr="005F7A28">
        <w:rPr>
          <w:noProof/>
          <w:lang w:eastAsia="pt-BR"/>
        </w:rPr>
        <w:drawing>
          <wp:inline distT="0" distB="0" distL="0" distR="0" wp14:anchorId="2943F1D3" wp14:editId="5E5B0AAA">
            <wp:extent cx="5671185" cy="1343175"/>
            <wp:effectExtent l="0" t="0" r="5715" b="9525"/>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1185" cy="1343175"/>
                    </a:xfrm>
                    <a:prstGeom prst="rect">
                      <a:avLst/>
                    </a:prstGeom>
                    <a:noFill/>
                    <a:ln>
                      <a:noFill/>
                    </a:ln>
                  </pic:spPr>
                </pic:pic>
              </a:graphicData>
            </a:graphic>
          </wp:inline>
        </w:drawing>
      </w:r>
    </w:p>
    <w:p w14:paraId="2239495B" w14:textId="2CD76003" w:rsidR="00673E73" w:rsidRPr="00673E73" w:rsidRDefault="00673E73" w:rsidP="00673E73">
      <w:pPr>
        <w:jc w:val="both"/>
      </w:pPr>
    </w:p>
    <w:p w14:paraId="328D062E" w14:textId="795BE8D4" w:rsidR="006E2E73" w:rsidRPr="009F764E" w:rsidRDefault="00D4551E" w:rsidP="00550DC4">
      <w:pPr>
        <w:pStyle w:val="PargrafodaLista"/>
        <w:numPr>
          <w:ilvl w:val="0"/>
          <w:numId w:val="4"/>
        </w:numPr>
        <w:spacing w:before="120" w:after="240" w:line="360" w:lineRule="auto"/>
        <w:ind w:left="426"/>
        <w:jc w:val="both"/>
        <w:rPr>
          <w:rFonts w:ascii="Times New Roman" w:hAnsi="Times New Roman" w:cs="Times New Roman"/>
          <w:sz w:val="24"/>
          <w:szCs w:val="24"/>
        </w:rPr>
      </w:pPr>
      <w:r w:rsidRPr="00215182">
        <w:rPr>
          <w:rFonts w:ascii="Times New Roman" w:hAnsi="Times New Roman" w:cs="Times New Roman"/>
          <w:sz w:val="24"/>
          <w:szCs w:val="24"/>
        </w:rPr>
        <w:t xml:space="preserve">Recursos da conta única aplicados - </w:t>
      </w:r>
      <w:r w:rsidR="00D21CB5" w:rsidRPr="00215182">
        <w:rPr>
          <w:rFonts w:ascii="Times New Roman" w:hAnsi="Times New Roman" w:cs="Times New Roman"/>
          <w:sz w:val="24"/>
          <w:szCs w:val="24"/>
        </w:rPr>
        <w:t>os</w:t>
      </w:r>
      <w:r w:rsidR="00D8276F" w:rsidRPr="00215182">
        <w:rPr>
          <w:rFonts w:ascii="Times New Roman" w:hAnsi="Times New Roman" w:cs="Times New Roman"/>
          <w:sz w:val="24"/>
          <w:szCs w:val="24"/>
        </w:rPr>
        <w:t xml:space="preserve"> valores </w:t>
      </w:r>
      <w:r w:rsidR="000F220A" w:rsidRPr="00215182">
        <w:rPr>
          <w:rFonts w:ascii="Times New Roman" w:hAnsi="Times New Roman" w:cs="Times New Roman"/>
          <w:sz w:val="24"/>
          <w:szCs w:val="24"/>
        </w:rPr>
        <w:t>advêm das r</w:t>
      </w:r>
      <w:r w:rsidR="00AF1AF3" w:rsidRPr="00215182">
        <w:rPr>
          <w:rFonts w:ascii="Times New Roman" w:hAnsi="Times New Roman" w:cs="Times New Roman"/>
          <w:sz w:val="24"/>
          <w:szCs w:val="24"/>
        </w:rPr>
        <w:t>eceitas de concursos realizados</w:t>
      </w:r>
      <w:r w:rsidRPr="00215182">
        <w:rPr>
          <w:rFonts w:ascii="Times New Roman" w:hAnsi="Times New Roman" w:cs="Times New Roman"/>
          <w:sz w:val="24"/>
          <w:szCs w:val="24"/>
        </w:rPr>
        <w:t>, de rendimentos das aplicações</w:t>
      </w:r>
      <w:r w:rsidR="00AF1AF3" w:rsidRPr="00215182">
        <w:rPr>
          <w:rFonts w:ascii="Times New Roman" w:hAnsi="Times New Roman" w:cs="Times New Roman"/>
          <w:sz w:val="24"/>
          <w:szCs w:val="24"/>
        </w:rPr>
        <w:t xml:space="preserve"> </w:t>
      </w:r>
      <w:r w:rsidR="000F220A" w:rsidRPr="00215182">
        <w:rPr>
          <w:rFonts w:ascii="Times New Roman" w:hAnsi="Times New Roman" w:cs="Times New Roman"/>
          <w:sz w:val="24"/>
          <w:szCs w:val="24"/>
        </w:rPr>
        <w:t>e da</w:t>
      </w:r>
      <w:r w:rsidR="00C03B4F">
        <w:rPr>
          <w:rFonts w:ascii="Times New Roman" w:hAnsi="Times New Roman" w:cs="Times New Roman"/>
          <w:sz w:val="24"/>
          <w:szCs w:val="24"/>
        </w:rPr>
        <w:t>s</w:t>
      </w:r>
      <w:r w:rsidR="000F220A" w:rsidRPr="00215182">
        <w:rPr>
          <w:rFonts w:ascii="Times New Roman" w:hAnsi="Times New Roman" w:cs="Times New Roman"/>
          <w:sz w:val="24"/>
          <w:szCs w:val="24"/>
        </w:rPr>
        <w:t xml:space="preserve"> </w:t>
      </w:r>
      <w:r w:rsidR="00C03B4F">
        <w:rPr>
          <w:rFonts w:ascii="Times New Roman" w:hAnsi="Times New Roman" w:cs="Times New Roman"/>
          <w:sz w:val="24"/>
          <w:szCs w:val="24"/>
        </w:rPr>
        <w:t>subvenções de custeio SUS</w:t>
      </w:r>
      <w:r w:rsidR="00DC5368" w:rsidRPr="00215182">
        <w:rPr>
          <w:rFonts w:ascii="Times New Roman" w:hAnsi="Times New Roman" w:cs="Times New Roman"/>
          <w:sz w:val="24"/>
          <w:szCs w:val="24"/>
        </w:rPr>
        <w:t>.</w:t>
      </w:r>
      <w:r w:rsidR="001827C5">
        <w:rPr>
          <w:rFonts w:ascii="Times New Roman" w:hAnsi="Times New Roman" w:cs="Times New Roman"/>
          <w:sz w:val="24"/>
          <w:szCs w:val="24"/>
        </w:rPr>
        <w:t xml:space="preserve"> O saldo a </w:t>
      </w:r>
      <w:r w:rsidR="00C03B4F">
        <w:rPr>
          <w:rFonts w:ascii="Times New Roman" w:hAnsi="Times New Roman" w:cs="Times New Roman"/>
          <w:sz w:val="24"/>
          <w:szCs w:val="24"/>
        </w:rPr>
        <w:t>menor</w:t>
      </w:r>
      <w:r w:rsidR="001827C5">
        <w:rPr>
          <w:rFonts w:ascii="Times New Roman" w:hAnsi="Times New Roman" w:cs="Times New Roman"/>
          <w:sz w:val="24"/>
          <w:szCs w:val="24"/>
        </w:rPr>
        <w:t xml:space="preserve"> demonstra </w:t>
      </w:r>
      <w:r w:rsidR="00377642">
        <w:rPr>
          <w:rFonts w:ascii="Times New Roman" w:hAnsi="Times New Roman" w:cs="Times New Roman"/>
          <w:sz w:val="24"/>
          <w:szCs w:val="24"/>
        </w:rPr>
        <w:t xml:space="preserve">que no período ocorreu mais </w:t>
      </w:r>
      <w:r w:rsidR="00C03B4F">
        <w:rPr>
          <w:rFonts w:ascii="Times New Roman" w:hAnsi="Times New Roman" w:cs="Times New Roman"/>
          <w:sz w:val="24"/>
          <w:szCs w:val="24"/>
        </w:rPr>
        <w:t>resgate que aplicações</w:t>
      </w:r>
      <w:r w:rsidR="00377642">
        <w:rPr>
          <w:rFonts w:ascii="Times New Roman" w:hAnsi="Times New Roman" w:cs="Times New Roman"/>
          <w:sz w:val="24"/>
          <w:szCs w:val="24"/>
        </w:rPr>
        <w:t xml:space="preserve"> na conta</w:t>
      </w:r>
      <w:r w:rsidR="00C03B4F">
        <w:rPr>
          <w:rFonts w:ascii="Times New Roman" w:hAnsi="Times New Roman" w:cs="Times New Roman"/>
          <w:sz w:val="24"/>
          <w:szCs w:val="24"/>
        </w:rPr>
        <w:t>.</w:t>
      </w:r>
    </w:p>
    <w:p w14:paraId="26174101" w14:textId="014E83B7" w:rsidR="006E2E73" w:rsidRPr="00140F32" w:rsidRDefault="00D4551E" w:rsidP="00550DC4">
      <w:pPr>
        <w:pStyle w:val="PargrafodaLista"/>
        <w:numPr>
          <w:ilvl w:val="0"/>
          <w:numId w:val="4"/>
        </w:numPr>
        <w:spacing w:before="120" w:after="240" w:line="360" w:lineRule="auto"/>
        <w:ind w:left="426"/>
        <w:jc w:val="both"/>
        <w:rPr>
          <w:rFonts w:ascii="Times New Roman" w:hAnsi="Times New Roman" w:cs="Times New Roman"/>
          <w:sz w:val="24"/>
          <w:szCs w:val="24"/>
        </w:rPr>
      </w:pPr>
      <w:r w:rsidRPr="00215182">
        <w:rPr>
          <w:rFonts w:ascii="Times New Roman" w:hAnsi="Times New Roman" w:cs="Times New Roman"/>
          <w:sz w:val="24"/>
          <w:szCs w:val="24"/>
        </w:rPr>
        <w:t>Demais contas -</w:t>
      </w:r>
      <w:r w:rsidR="00117647" w:rsidRPr="00215182">
        <w:rPr>
          <w:rFonts w:ascii="Times New Roman" w:hAnsi="Times New Roman" w:cs="Times New Roman"/>
          <w:sz w:val="24"/>
          <w:szCs w:val="24"/>
        </w:rPr>
        <w:t xml:space="preserve"> Caixa Econômica Federal</w:t>
      </w:r>
      <w:r w:rsidRPr="00215182">
        <w:rPr>
          <w:rFonts w:ascii="Times New Roman" w:hAnsi="Times New Roman" w:cs="Times New Roman"/>
          <w:sz w:val="24"/>
          <w:szCs w:val="24"/>
        </w:rPr>
        <w:t xml:space="preserve"> - </w:t>
      </w:r>
      <w:r w:rsidR="00117647" w:rsidRPr="00215182">
        <w:rPr>
          <w:rFonts w:ascii="Times New Roman" w:hAnsi="Times New Roman" w:cs="Times New Roman"/>
          <w:sz w:val="24"/>
          <w:szCs w:val="24"/>
        </w:rPr>
        <w:t>representa o</w:t>
      </w:r>
      <w:r w:rsidRPr="00215182">
        <w:rPr>
          <w:rFonts w:ascii="Times New Roman" w:hAnsi="Times New Roman" w:cs="Times New Roman"/>
          <w:sz w:val="24"/>
          <w:szCs w:val="24"/>
        </w:rPr>
        <w:t>s</w:t>
      </w:r>
      <w:r w:rsidR="00117647" w:rsidRPr="00215182">
        <w:rPr>
          <w:rFonts w:ascii="Times New Roman" w:hAnsi="Times New Roman" w:cs="Times New Roman"/>
          <w:sz w:val="24"/>
          <w:szCs w:val="24"/>
        </w:rPr>
        <w:t xml:space="preserve"> recursos recebidos de fornecedores de serviços e materiais a </w:t>
      </w:r>
      <w:r w:rsidR="00117647" w:rsidRPr="00140F32">
        <w:rPr>
          <w:rFonts w:ascii="Times New Roman" w:hAnsi="Times New Roman" w:cs="Times New Roman"/>
          <w:sz w:val="24"/>
          <w:szCs w:val="24"/>
        </w:rPr>
        <w:t xml:space="preserve">título de caução contratual. </w:t>
      </w:r>
    </w:p>
    <w:p w14:paraId="6EBA18E0" w14:textId="7D95C8F0" w:rsidR="00ED0345" w:rsidRDefault="00F402E4" w:rsidP="00550DC4">
      <w:pPr>
        <w:pStyle w:val="PargrafodaLista"/>
        <w:numPr>
          <w:ilvl w:val="0"/>
          <w:numId w:val="4"/>
        </w:numPr>
        <w:spacing w:before="120" w:after="24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Limite de </w:t>
      </w:r>
      <w:r w:rsidR="00DF574F">
        <w:rPr>
          <w:rFonts w:ascii="Times New Roman" w:hAnsi="Times New Roman" w:cs="Times New Roman"/>
          <w:sz w:val="24"/>
          <w:szCs w:val="24"/>
        </w:rPr>
        <w:t>S</w:t>
      </w:r>
      <w:r w:rsidR="000F220A" w:rsidRPr="00140F32">
        <w:rPr>
          <w:rFonts w:ascii="Times New Roman" w:hAnsi="Times New Roman" w:cs="Times New Roman"/>
          <w:sz w:val="24"/>
          <w:szCs w:val="24"/>
        </w:rPr>
        <w:t xml:space="preserve">aque </w:t>
      </w:r>
      <w:r w:rsidR="00DF574F">
        <w:rPr>
          <w:rFonts w:ascii="Times New Roman" w:hAnsi="Times New Roman" w:cs="Times New Roman"/>
          <w:sz w:val="24"/>
          <w:szCs w:val="24"/>
        </w:rPr>
        <w:t>com V</w:t>
      </w:r>
      <w:r>
        <w:rPr>
          <w:rFonts w:ascii="Times New Roman" w:hAnsi="Times New Roman" w:cs="Times New Roman"/>
          <w:sz w:val="24"/>
          <w:szCs w:val="24"/>
        </w:rPr>
        <w:t>inculação de Pagamento -</w:t>
      </w:r>
      <w:r w:rsidR="006C6BC0" w:rsidRPr="00140F32">
        <w:rPr>
          <w:rFonts w:ascii="Times New Roman" w:hAnsi="Times New Roman" w:cs="Times New Roman"/>
          <w:sz w:val="24"/>
          <w:szCs w:val="24"/>
        </w:rPr>
        <w:t xml:space="preserve"> “Caixa Disponível</w:t>
      </w:r>
      <w:r w:rsidR="00F86B3B" w:rsidRPr="00140F32">
        <w:rPr>
          <w:rFonts w:ascii="Times New Roman" w:hAnsi="Times New Roman" w:cs="Times New Roman"/>
          <w:sz w:val="24"/>
          <w:szCs w:val="24"/>
        </w:rPr>
        <w:t>”.</w:t>
      </w:r>
      <w:r w:rsidR="00982FF1">
        <w:rPr>
          <w:rFonts w:ascii="Times New Roman" w:hAnsi="Times New Roman" w:cs="Times New Roman"/>
          <w:sz w:val="24"/>
          <w:szCs w:val="24"/>
        </w:rPr>
        <w:t xml:space="preserve"> </w:t>
      </w:r>
      <w:r w:rsidR="006C6BC0" w:rsidRPr="00E21E94">
        <w:rPr>
          <w:rFonts w:ascii="Times New Roman" w:hAnsi="Times New Roman" w:cs="Times New Roman"/>
          <w:sz w:val="24"/>
          <w:szCs w:val="24"/>
        </w:rPr>
        <w:t>A</w:t>
      </w:r>
      <w:r w:rsidR="00411F3A" w:rsidRPr="00E21E94">
        <w:rPr>
          <w:rFonts w:ascii="Times New Roman" w:hAnsi="Times New Roman" w:cs="Times New Roman"/>
          <w:sz w:val="24"/>
          <w:szCs w:val="24"/>
        </w:rPr>
        <w:t xml:space="preserve">presentou </w:t>
      </w:r>
      <w:r w:rsidR="00DF574F">
        <w:rPr>
          <w:rFonts w:ascii="Times New Roman" w:hAnsi="Times New Roman" w:cs="Times New Roman"/>
          <w:sz w:val="24"/>
          <w:szCs w:val="24"/>
        </w:rPr>
        <w:t>35</w:t>
      </w:r>
      <w:r w:rsidR="00411F3A" w:rsidRPr="00E21E94">
        <w:rPr>
          <w:rFonts w:ascii="Times New Roman" w:hAnsi="Times New Roman" w:cs="Times New Roman"/>
          <w:sz w:val="24"/>
          <w:szCs w:val="24"/>
        </w:rPr>
        <w:t>%</w:t>
      </w:r>
      <w:r w:rsidR="006C6BC0" w:rsidRPr="00140F32">
        <w:rPr>
          <w:rFonts w:ascii="Times New Roman" w:hAnsi="Times New Roman" w:cs="Times New Roman"/>
          <w:sz w:val="24"/>
          <w:szCs w:val="24"/>
        </w:rPr>
        <w:t xml:space="preserve"> de vari</w:t>
      </w:r>
      <w:r w:rsidR="00C07C9D" w:rsidRPr="00140F32">
        <w:rPr>
          <w:rFonts w:ascii="Times New Roman" w:hAnsi="Times New Roman" w:cs="Times New Roman"/>
          <w:sz w:val="24"/>
          <w:szCs w:val="24"/>
        </w:rPr>
        <w:t>a</w:t>
      </w:r>
      <w:r w:rsidR="006C6BC0" w:rsidRPr="00140F32">
        <w:rPr>
          <w:rFonts w:ascii="Times New Roman" w:hAnsi="Times New Roman" w:cs="Times New Roman"/>
          <w:sz w:val="24"/>
          <w:szCs w:val="24"/>
        </w:rPr>
        <w:t xml:space="preserve">ção com relação ao </w:t>
      </w:r>
      <w:r w:rsidR="00E21E94">
        <w:rPr>
          <w:rFonts w:ascii="Times New Roman" w:hAnsi="Times New Roman" w:cs="Times New Roman"/>
          <w:sz w:val="24"/>
          <w:szCs w:val="24"/>
        </w:rPr>
        <w:t>p</w:t>
      </w:r>
      <w:r w:rsidR="006C6BC0" w:rsidRPr="00140F32">
        <w:rPr>
          <w:rFonts w:ascii="Times New Roman" w:hAnsi="Times New Roman" w:cs="Times New Roman"/>
          <w:sz w:val="24"/>
          <w:szCs w:val="24"/>
        </w:rPr>
        <w:t>eríodo anterior. A</w:t>
      </w:r>
      <w:r w:rsidR="006C6BC0" w:rsidRPr="000323B2">
        <w:rPr>
          <w:rFonts w:ascii="Times New Roman" w:hAnsi="Times New Roman" w:cs="Times New Roman"/>
          <w:sz w:val="24"/>
          <w:szCs w:val="24"/>
        </w:rPr>
        <w:t xml:space="preserve"> variação justifica-se </w:t>
      </w:r>
      <w:r w:rsidR="00DF574F">
        <w:rPr>
          <w:rFonts w:ascii="Times New Roman" w:hAnsi="Times New Roman" w:cs="Times New Roman"/>
          <w:sz w:val="24"/>
          <w:szCs w:val="24"/>
        </w:rPr>
        <w:t xml:space="preserve">saldo de financeiro a repassar para unidades não vinculadas </w:t>
      </w:r>
      <w:r w:rsidR="000107C0">
        <w:rPr>
          <w:rFonts w:ascii="Times New Roman" w:hAnsi="Times New Roman" w:cs="Times New Roman"/>
          <w:sz w:val="24"/>
          <w:szCs w:val="24"/>
        </w:rPr>
        <w:t>à</w:t>
      </w:r>
      <w:r w:rsidR="00DF574F">
        <w:rPr>
          <w:rFonts w:ascii="Times New Roman" w:hAnsi="Times New Roman" w:cs="Times New Roman"/>
          <w:sz w:val="24"/>
          <w:szCs w:val="24"/>
        </w:rPr>
        <w:t xml:space="preserve"> gestão </w:t>
      </w:r>
      <w:r w:rsidR="00AC5622">
        <w:rPr>
          <w:rFonts w:ascii="Times New Roman" w:hAnsi="Times New Roman" w:cs="Times New Roman"/>
          <w:sz w:val="24"/>
          <w:szCs w:val="24"/>
        </w:rPr>
        <w:t>EBSERH</w:t>
      </w:r>
      <w:r w:rsidR="00DF574F">
        <w:rPr>
          <w:rFonts w:ascii="Times New Roman" w:hAnsi="Times New Roman" w:cs="Times New Roman"/>
          <w:sz w:val="24"/>
          <w:szCs w:val="24"/>
        </w:rPr>
        <w:t xml:space="preserve"> e recebimento de financeiro para fins de fluxo de caixa</w:t>
      </w:r>
      <w:r w:rsidR="000107C0">
        <w:rPr>
          <w:rFonts w:ascii="Times New Roman" w:hAnsi="Times New Roman" w:cs="Times New Roman"/>
          <w:sz w:val="24"/>
          <w:szCs w:val="24"/>
        </w:rPr>
        <w:t xml:space="preserve"> dos hospitais universitários</w:t>
      </w:r>
      <w:r w:rsidR="00DF574F">
        <w:rPr>
          <w:rFonts w:ascii="Times New Roman" w:hAnsi="Times New Roman" w:cs="Times New Roman"/>
          <w:sz w:val="24"/>
          <w:szCs w:val="24"/>
        </w:rPr>
        <w:t>.</w:t>
      </w:r>
      <w:r w:rsidR="000107C0">
        <w:rPr>
          <w:rFonts w:ascii="Times New Roman" w:hAnsi="Times New Roman" w:cs="Times New Roman"/>
          <w:sz w:val="24"/>
          <w:szCs w:val="24"/>
        </w:rPr>
        <w:t xml:space="preserve"> Com mais unidades filiadas realizando a gestão financeira</w:t>
      </w:r>
      <w:r w:rsidR="000107C0" w:rsidRPr="000323B2">
        <w:rPr>
          <w:rFonts w:ascii="Times New Roman" w:hAnsi="Times New Roman" w:cs="Times New Roman"/>
          <w:sz w:val="24"/>
          <w:szCs w:val="24"/>
        </w:rPr>
        <w:t xml:space="preserve"> </w:t>
      </w:r>
      <w:r w:rsidR="000107C0">
        <w:rPr>
          <w:rFonts w:ascii="Times New Roman" w:hAnsi="Times New Roman" w:cs="Times New Roman"/>
          <w:sz w:val="24"/>
          <w:szCs w:val="24"/>
        </w:rPr>
        <w:t xml:space="preserve">na </w:t>
      </w:r>
      <w:r w:rsidR="00AC5622">
        <w:rPr>
          <w:rFonts w:ascii="Times New Roman" w:hAnsi="Times New Roman" w:cs="Times New Roman"/>
          <w:sz w:val="24"/>
          <w:szCs w:val="24"/>
        </w:rPr>
        <w:t>g</w:t>
      </w:r>
      <w:r w:rsidR="000107C0">
        <w:rPr>
          <w:rFonts w:ascii="Times New Roman" w:hAnsi="Times New Roman" w:cs="Times New Roman"/>
          <w:sz w:val="24"/>
          <w:szCs w:val="24"/>
        </w:rPr>
        <w:t xml:space="preserve">estão </w:t>
      </w:r>
      <w:r w:rsidR="00AC5622">
        <w:rPr>
          <w:rFonts w:ascii="Times New Roman" w:hAnsi="Times New Roman" w:cs="Times New Roman"/>
          <w:sz w:val="24"/>
          <w:szCs w:val="24"/>
        </w:rPr>
        <w:t>EBSERH</w:t>
      </w:r>
      <w:r w:rsidR="000107C0">
        <w:rPr>
          <w:rFonts w:ascii="Times New Roman" w:hAnsi="Times New Roman" w:cs="Times New Roman"/>
          <w:sz w:val="24"/>
          <w:szCs w:val="24"/>
        </w:rPr>
        <w:t xml:space="preserve"> a disponibilidade de caixa tende a se elevar no comparativo com exercícios e períodos anteriores. Em 2019 havia 20 unidades realizando execução financeira, em 2020 são 37 unidades.</w:t>
      </w:r>
    </w:p>
    <w:p w14:paraId="6753D97A" w14:textId="0CFFE6CE" w:rsidR="00B337C3" w:rsidRDefault="0015329C" w:rsidP="00695C85">
      <w:pPr>
        <w:pStyle w:val="PargrafodaLista"/>
        <w:numPr>
          <w:ilvl w:val="0"/>
          <w:numId w:val="4"/>
        </w:numPr>
        <w:spacing w:before="120" w:after="240" w:line="360" w:lineRule="auto"/>
        <w:ind w:left="426"/>
        <w:jc w:val="both"/>
        <w:rPr>
          <w:rFonts w:ascii="Times New Roman" w:hAnsi="Times New Roman" w:cs="Times New Roman"/>
          <w:sz w:val="24"/>
          <w:szCs w:val="24"/>
        </w:rPr>
      </w:pPr>
      <w:r w:rsidRPr="0015329C">
        <w:rPr>
          <w:rFonts w:ascii="Times New Roman" w:hAnsi="Times New Roman" w:cs="Times New Roman"/>
          <w:sz w:val="24"/>
          <w:szCs w:val="24"/>
        </w:rPr>
        <w:t>Limite de saque com Vinculação de Pagamento –</w:t>
      </w:r>
      <w:r w:rsidR="007B1AF7">
        <w:rPr>
          <w:rFonts w:ascii="Times New Roman" w:hAnsi="Times New Roman" w:cs="Times New Roman"/>
          <w:sz w:val="24"/>
          <w:szCs w:val="24"/>
        </w:rPr>
        <w:t xml:space="preserve"> </w:t>
      </w:r>
      <w:r w:rsidR="00863E63">
        <w:rPr>
          <w:rFonts w:ascii="Times New Roman" w:hAnsi="Times New Roman" w:cs="Times New Roman"/>
          <w:sz w:val="24"/>
          <w:szCs w:val="24"/>
        </w:rPr>
        <w:t>O</w:t>
      </w:r>
      <w:r w:rsidR="007B1AF7">
        <w:rPr>
          <w:rFonts w:ascii="Times New Roman" w:hAnsi="Times New Roman" w:cs="Times New Roman"/>
          <w:sz w:val="24"/>
          <w:szCs w:val="24"/>
        </w:rPr>
        <w:t>rdem de Pagamento - R</w:t>
      </w:r>
      <w:r w:rsidR="00863E63">
        <w:rPr>
          <w:rFonts w:ascii="Times New Roman" w:hAnsi="Times New Roman" w:cs="Times New Roman"/>
          <w:sz w:val="24"/>
          <w:szCs w:val="24"/>
        </w:rPr>
        <w:t xml:space="preserve">efere-se a financeiro vinculado a despesa da folha de pessoal, que sairá da conta única, conforme autorização de pagamento e transferência para as contas bancárias dos empregados.   Esta </w:t>
      </w:r>
      <w:r w:rsidR="00B337C3">
        <w:rPr>
          <w:rFonts w:ascii="Times New Roman" w:hAnsi="Times New Roman" w:cs="Times New Roman"/>
          <w:sz w:val="24"/>
          <w:szCs w:val="24"/>
        </w:rPr>
        <w:t>rotina</w:t>
      </w:r>
      <w:r w:rsidR="00863E63">
        <w:rPr>
          <w:rFonts w:ascii="Times New Roman" w:hAnsi="Times New Roman" w:cs="Times New Roman"/>
          <w:sz w:val="24"/>
          <w:szCs w:val="24"/>
        </w:rPr>
        <w:t xml:space="preserve"> foi implementada pela STN em dezembro de 2018, desde então, </w:t>
      </w:r>
      <w:r w:rsidR="00B337C3">
        <w:rPr>
          <w:rFonts w:ascii="Times New Roman" w:hAnsi="Times New Roman" w:cs="Times New Roman"/>
          <w:sz w:val="24"/>
          <w:szCs w:val="24"/>
        </w:rPr>
        <w:t>passou a</w:t>
      </w:r>
      <w:r w:rsidR="00863E63">
        <w:rPr>
          <w:rFonts w:ascii="Times New Roman" w:hAnsi="Times New Roman" w:cs="Times New Roman"/>
          <w:sz w:val="24"/>
          <w:szCs w:val="24"/>
        </w:rPr>
        <w:t xml:space="preserve"> </w:t>
      </w:r>
      <w:r w:rsidR="00863E63">
        <w:rPr>
          <w:rFonts w:ascii="Times New Roman" w:hAnsi="Times New Roman" w:cs="Times New Roman"/>
          <w:sz w:val="24"/>
          <w:szCs w:val="24"/>
        </w:rPr>
        <w:lastRenderedPageBreak/>
        <w:t>considerar a sa</w:t>
      </w:r>
      <w:r w:rsidR="006D0549">
        <w:rPr>
          <w:rFonts w:ascii="Times New Roman" w:hAnsi="Times New Roman" w:cs="Times New Roman"/>
          <w:sz w:val="24"/>
          <w:szCs w:val="24"/>
        </w:rPr>
        <w:t xml:space="preserve">ída de recursos </w:t>
      </w:r>
      <w:r w:rsidR="00B337C3">
        <w:rPr>
          <w:rFonts w:ascii="Times New Roman" w:hAnsi="Times New Roman" w:cs="Times New Roman"/>
          <w:sz w:val="24"/>
          <w:szCs w:val="24"/>
        </w:rPr>
        <w:t>na conta “Limite de Saque” e</w:t>
      </w:r>
      <w:r w:rsidR="006D0549">
        <w:rPr>
          <w:rFonts w:ascii="Times New Roman" w:hAnsi="Times New Roman" w:cs="Times New Roman"/>
          <w:sz w:val="24"/>
          <w:szCs w:val="24"/>
        </w:rPr>
        <w:t xml:space="preserve"> a baixa</w:t>
      </w:r>
      <w:r w:rsidR="00B337C3">
        <w:rPr>
          <w:rFonts w:ascii="Times New Roman" w:hAnsi="Times New Roman" w:cs="Times New Roman"/>
          <w:sz w:val="24"/>
          <w:szCs w:val="24"/>
        </w:rPr>
        <w:t xml:space="preserve"> nas contas de obrigações a pagar somente a partir do efetivo saque na conta única. Anteriormente a baixa realizava-se pela emissão do documento Ordem Bancária (OB) no SIAFI.</w:t>
      </w:r>
      <w:r w:rsidR="0033166A">
        <w:rPr>
          <w:rFonts w:ascii="Times New Roman" w:hAnsi="Times New Roman" w:cs="Times New Roman"/>
          <w:sz w:val="24"/>
          <w:szCs w:val="24"/>
        </w:rPr>
        <w:t xml:space="preserve"> </w:t>
      </w:r>
      <w:r w:rsidR="007B1AF7">
        <w:rPr>
          <w:rFonts w:ascii="Times New Roman" w:hAnsi="Times New Roman" w:cs="Times New Roman"/>
          <w:sz w:val="24"/>
          <w:szCs w:val="24"/>
        </w:rPr>
        <w:t>Em síntese, t</w:t>
      </w:r>
      <w:r w:rsidR="00FC66BD">
        <w:rPr>
          <w:rFonts w:ascii="Times New Roman" w:hAnsi="Times New Roman" w:cs="Times New Roman"/>
          <w:sz w:val="24"/>
          <w:szCs w:val="24"/>
        </w:rPr>
        <w:t xml:space="preserve">rata-se de </w:t>
      </w:r>
      <w:r w:rsidR="0033166A">
        <w:rPr>
          <w:rFonts w:ascii="Times New Roman" w:hAnsi="Times New Roman" w:cs="Times New Roman"/>
          <w:sz w:val="24"/>
          <w:szCs w:val="24"/>
        </w:rPr>
        <w:t>valores comprometidos com pagamentos</w:t>
      </w:r>
      <w:r w:rsidR="007B1AF7">
        <w:rPr>
          <w:rFonts w:ascii="Times New Roman" w:hAnsi="Times New Roman" w:cs="Times New Roman"/>
          <w:sz w:val="24"/>
          <w:szCs w:val="24"/>
        </w:rPr>
        <w:t xml:space="preserve"> autorizados</w:t>
      </w:r>
      <w:r w:rsidR="0033166A">
        <w:rPr>
          <w:rFonts w:ascii="Times New Roman" w:hAnsi="Times New Roman" w:cs="Times New Roman"/>
          <w:sz w:val="24"/>
          <w:szCs w:val="24"/>
        </w:rPr>
        <w:t>, que aguarda a operacionalização</w:t>
      </w:r>
      <w:r w:rsidR="007B1AF7">
        <w:rPr>
          <w:rFonts w:ascii="Times New Roman" w:hAnsi="Times New Roman" w:cs="Times New Roman"/>
          <w:sz w:val="24"/>
          <w:szCs w:val="24"/>
        </w:rPr>
        <w:t xml:space="preserve"> </w:t>
      </w:r>
      <w:r w:rsidR="0033166A">
        <w:rPr>
          <w:rFonts w:ascii="Times New Roman" w:hAnsi="Times New Roman" w:cs="Times New Roman"/>
          <w:sz w:val="24"/>
          <w:szCs w:val="24"/>
        </w:rPr>
        <w:t>(bancária) do saque para conta do</w:t>
      </w:r>
      <w:r w:rsidR="007B1AF7">
        <w:rPr>
          <w:rFonts w:ascii="Times New Roman" w:hAnsi="Times New Roman" w:cs="Times New Roman"/>
          <w:sz w:val="24"/>
          <w:szCs w:val="24"/>
        </w:rPr>
        <w:t>s</w:t>
      </w:r>
      <w:r w:rsidR="0033166A">
        <w:rPr>
          <w:rFonts w:ascii="Times New Roman" w:hAnsi="Times New Roman" w:cs="Times New Roman"/>
          <w:sz w:val="24"/>
          <w:szCs w:val="24"/>
        </w:rPr>
        <w:t xml:space="preserve"> credore</w:t>
      </w:r>
      <w:r w:rsidR="007B1AF7">
        <w:rPr>
          <w:rFonts w:ascii="Times New Roman" w:hAnsi="Times New Roman" w:cs="Times New Roman"/>
          <w:sz w:val="24"/>
          <w:szCs w:val="24"/>
        </w:rPr>
        <w:t>s</w:t>
      </w:r>
      <w:r w:rsidR="0033166A">
        <w:rPr>
          <w:rFonts w:ascii="Times New Roman" w:hAnsi="Times New Roman" w:cs="Times New Roman"/>
          <w:sz w:val="24"/>
          <w:szCs w:val="24"/>
        </w:rPr>
        <w:t xml:space="preserve">. </w:t>
      </w:r>
      <w:r w:rsidR="000107C0">
        <w:rPr>
          <w:rFonts w:ascii="Times New Roman" w:hAnsi="Times New Roman" w:cs="Times New Roman"/>
          <w:sz w:val="24"/>
          <w:szCs w:val="24"/>
        </w:rPr>
        <w:t>Percebe-se uma redução de 12% entre os períodos analisados. As despesas com folha de pagamento em dezembro</w:t>
      </w:r>
      <w:r w:rsidR="00531699">
        <w:rPr>
          <w:rFonts w:ascii="Times New Roman" w:hAnsi="Times New Roman" w:cs="Times New Roman"/>
          <w:sz w:val="24"/>
          <w:szCs w:val="24"/>
        </w:rPr>
        <w:t xml:space="preserve"> devido as rubricas de 13º salários e a sazonalidade de férias movimenta um maior montante de recursos financeiros que o mês de março, por esta razão </w:t>
      </w:r>
      <w:r w:rsidR="009A581D">
        <w:rPr>
          <w:rFonts w:ascii="Times New Roman" w:hAnsi="Times New Roman" w:cs="Times New Roman"/>
          <w:sz w:val="24"/>
          <w:szCs w:val="24"/>
        </w:rPr>
        <w:t>verifica-se a</w:t>
      </w:r>
      <w:r w:rsidR="00531699">
        <w:rPr>
          <w:rFonts w:ascii="Times New Roman" w:hAnsi="Times New Roman" w:cs="Times New Roman"/>
          <w:sz w:val="24"/>
          <w:szCs w:val="24"/>
        </w:rPr>
        <w:t xml:space="preserve"> variação</w:t>
      </w:r>
      <w:r w:rsidR="009A581D">
        <w:rPr>
          <w:rFonts w:ascii="Times New Roman" w:hAnsi="Times New Roman" w:cs="Times New Roman"/>
          <w:sz w:val="24"/>
          <w:szCs w:val="24"/>
        </w:rPr>
        <w:t xml:space="preserve"> entre os períodos</w:t>
      </w:r>
      <w:r w:rsidR="00531699">
        <w:rPr>
          <w:rFonts w:ascii="Times New Roman" w:hAnsi="Times New Roman" w:cs="Times New Roman"/>
          <w:sz w:val="24"/>
          <w:szCs w:val="24"/>
        </w:rPr>
        <w:t>.</w:t>
      </w:r>
    </w:p>
    <w:p w14:paraId="62867B72" w14:textId="562A390D" w:rsidR="00F35BB5" w:rsidRDefault="00B372E6" w:rsidP="00550DC4">
      <w:pPr>
        <w:pStyle w:val="Ttulo1"/>
        <w:numPr>
          <w:ilvl w:val="2"/>
          <w:numId w:val="11"/>
        </w:numPr>
        <w:spacing w:before="120" w:after="240"/>
        <w:jc w:val="both"/>
        <w:rPr>
          <w:rFonts w:ascii="Times New Roman" w:hAnsi="Times New Roman" w:cs="Times New Roman"/>
          <w:b/>
          <w:color w:val="auto"/>
          <w:sz w:val="24"/>
          <w:szCs w:val="24"/>
        </w:rPr>
      </w:pPr>
      <w:bookmarkStart w:id="15" w:name="_Toc48555534"/>
      <w:r w:rsidRPr="001033D6">
        <w:rPr>
          <w:rFonts w:ascii="Times New Roman" w:hAnsi="Times New Roman" w:cs="Times New Roman"/>
          <w:b/>
          <w:color w:val="auto"/>
          <w:sz w:val="24"/>
          <w:szCs w:val="24"/>
        </w:rPr>
        <w:t>Valores a Curto Prazo</w:t>
      </w:r>
      <w:r w:rsidR="00BB4BCF" w:rsidRPr="001033D6">
        <w:rPr>
          <w:rFonts w:ascii="Times New Roman" w:hAnsi="Times New Roman" w:cs="Times New Roman"/>
          <w:b/>
          <w:color w:val="auto"/>
          <w:sz w:val="24"/>
          <w:szCs w:val="24"/>
        </w:rPr>
        <w:t xml:space="preserve"> </w:t>
      </w:r>
      <w:r w:rsidR="001033D6">
        <w:rPr>
          <w:rFonts w:ascii="Times New Roman" w:hAnsi="Times New Roman" w:cs="Times New Roman"/>
          <w:b/>
          <w:color w:val="auto"/>
          <w:sz w:val="24"/>
          <w:szCs w:val="24"/>
        </w:rPr>
        <w:t>–</w:t>
      </w:r>
      <w:r w:rsidR="00BB4BCF" w:rsidRPr="001033D6">
        <w:rPr>
          <w:rFonts w:ascii="Times New Roman" w:hAnsi="Times New Roman" w:cs="Times New Roman"/>
          <w:b/>
          <w:color w:val="auto"/>
          <w:sz w:val="24"/>
          <w:szCs w:val="24"/>
        </w:rPr>
        <w:t xml:space="preserve"> </w:t>
      </w:r>
      <w:r w:rsidR="00BC4F07">
        <w:rPr>
          <w:rFonts w:ascii="Times New Roman" w:hAnsi="Times New Roman" w:cs="Times New Roman"/>
          <w:b/>
          <w:color w:val="auto"/>
          <w:sz w:val="24"/>
          <w:szCs w:val="24"/>
        </w:rPr>
        <w:t>SUS</w:t>
      </w:r>
      <w:bookmarkEnd w:id="15"/>
    </w:p>
    <w:p w14:paraId="558C1EBD" w14:textId="407E69AB" w:rsidR="0005369E" w:rsidRDefault="00A31E19" w:rsidP="00AC7358">
      <w:pPr>
        <w:tabs>
          <w:tab w:val="right" w:pos="9071"/>
        </w:tabs>
        <w:spacing w:before="120" w:after="240" w:line="360" w:lineRule="auto"/>
        <w:rPr>
          <w:rFonts w:ascii="Times New Roman" w:hAnsi="Times New Roman" w:cs="Times New Roman"/>
          <w:sz w:val="24"/>
          <w:szCs w:val="24"/>
        </w:rPr>
      </w:pPr>
      <w:r w:rsidRPr="00A31E19">
        <w:rPr>
          <w:noProof/>
          <w:lang w:eastAsia="pt-BR"/>
        </w:rPr>
        <w:drawing>
          <wp:inline distT="0" distB="0" distL="0" distR="0" wp14:anchorId="4772599D" wp14:editId="7A4E4CD6">
            <wp:extent cx="5671185" cy="797956"/>
            <wp:effectExtent l="0" t="0" r="5715" b="254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71185" cy="797956"/>
                    </a:xfrm>
                    <a:prstGeom prst="rect">
                      <a:avLst/>
                    </a:prstGeom>
                    <a:noFill/>
                    <a:ln>
                      <a:noFill/>
                    </a:ln>
                  </pic:spPr>
                </pic:pic>
              </a:graphicData>
            </a:graphic>
          </wp:inline>
        </w:drawing>
      </w:r>
    </w:p>
    <w:p w14:paraId="65F71CC6" w14:textId="556A5756" w:rsidR="00A94F98" w:rsidRDefault="00653586" w:rsidP="00A94F98">
      <w:pPr>
        <w:tabs>
          <w:tab w:val="right" w:pos="9071"/>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São valores a receber d</w:t>
      </w:r>
      <w:r w:rsidR="00531699">
        <w:rPr>
          <w:rFonts w:ascii="Times New Roman" w:hAnsi="Times New Roman" w:cs="Times New Roman"/>
          <w:sz w:val="24"/>
          <w:szCs w:val="24"/>
        </w:rPr>
        <w:t xml:space="preserve">a Secretaria de Saúde do município de Belo Horizonte </w:t>
      </w:r>
      <w:r>
        <w:rPr>
          <w:rFonts w:ascii="Times New Roman" w:hAnsi="Times New Roman" w:cs="Times New Roman"/>
          <w:sz w:val="24"/>
          <w:szCs w:val="24"/>
        </w:rPr>
        <w:t>em contrapartida aos serviços de saúde prestados</w:t>
      </w:r>
      <w:r w:rsidR="00531699">
        <w:rPr>
          <w:rFonts w:ascii="Times New Roman" w:hAnsi="Times New Roman" w:cs="Times New Roman"/>
          <w:sz w:val="24"/>
          <w:szCs w:val="24"/>
        </w:rPr>
        <w:t xml:space="preserve"> pela filial HC-UFMG</w:t>
      </w:r>
      <w:r w:rsidR="00A94F98">
        <w:rPr>
          <w:rFonts w:ascii="Times New Roman" w:hAnsi="Times New Roman" w:cs="Times New Roman"/>
          <w:sz w:val="24"/>
          <w:szCs w:val="24"/>
        </w:rPr>
        <w:t xml:space="preserve"> no âmbito do SUS – Sistema Único de Saúde. </w:t>
      </w:r>
    </w:p>
    <w:p w14:paraId="5F9B0A87" w14:textId="6D8D2D92" w:rsidR="000C3168" w:rsidRPr="00203CDD" w:rsidRDefault="000C3168" w:rsidP="00203CDD">
      <w:pPr>
        <w:pStyle w:val="Ttulo1"/>
        <w:numPr>
          <w:ilvl w:val="2"/>
          <w:numId w:val="11"/>
        </w:numPr>
        <w:spacing w:before="120" w:after="240"/>
        <w:jc w:val="both"/>
        <w:rPr>
          <w:rFonts w:ascii="Times New Roman" w:hAnsi="Times New Roman" w:cs="Times New Roman"/>
          <w:b/>
          <w:color w:val="auto"/>
          <w:sz w:val="24"/>
          <w:szCs w:val="24"/>
        </w:rPr>
      </w:pPr>
      <w:bookmarkStart w:id="16" w:name="_Toc48555535"/>
      <w:r w:rsidRPr="00203CDD">
        <w:rPr>
          <w:rFonts w:ascii="Times New Roman" w:hAnsi="Times New Roman" w:cs="Times New Roman"/>
          <w:b/>
          <w:color w:val="auto"/>
          <w:sz w:val="24"/>
          <w:szCs w:val="24"/>
        </w:rPr>
        <w:t>Subvenção de Custei</w:t>
      </w:r>
      <w:r w:rsidR="00087508">
        <w:rPr>
          <w:rFonts w:ascii="Times New Roman" w:hAnsi="Times New Roman" w:cs="Times New Roman"/>
          <w:b/>
          <w:color w:val="auto"/>
          <w:sz w:val="24"/>
          <w:szCs w:val="24"/>
        </w:rPr>
        <w:t>o</w:t>
      </w:r>
      <w:r w:rsidRPr="00203CDD">
        <w:rPr>
          <w:rFonts w:ascii="Times New Roman" w:hAnsi="Times New Roman" w:cs="Times New Roman"/>
          <w:b/>
          <w:color w:val="auto"/>
          <w:sz w:val="24"/>
          <w:szCs w:val="24"/>
        </w:rPr>
        <w:t xml:space="preserve"> SUS a Receber</w:t>
      </w:r>
      <w:bookmarkEnd w:id="16"/>
    </w:p>
    <w:p w14:paraId="08F5B736" w14:textId="138979ED" w:rsidR="000C3168" w:rsidRDefault="00A31E19" w:rsidP="00653586">
      <w:pPr>
        <w:tabs>
          <w:tab w:val="right" w:pos="9071"/>
        </w:tabs>
        <w:spacing w:before="120" w:after="240" w:line="360" w:lineRule="auto"/>
        <w:jc w:val="both"/>
        <w:rPr>
          <w:rFonts w:ascii="Times New Roman" w:hAnsi="Times New Roman" w:cs="Times New Roman"/>
          <w:sz w:val="24"/>
          <w:szCs w:val="24"/>
        </w:rPr>
      </w:pPr>
      <w:r w:rsidRPr="00A31E19">
        <w:rPr>
          <w:noProof/>
          <w:lang w:eastAsia="pt-BR"/>
        </w:rPr>
        <w:drawing>
          <wp:inline distT="0" distB="0" distL="0" distR="0" wp14:anchorId="2EB2CE07" wp14:editId="1738E17F">
            <wp:extent cx="5671185" cy="607966"/>
            <wp:effectExtent l="0" t="0" r="5715" b="1905"/>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1185" cy="607966"/>
                    </a:xfrm>
                    <a:prstGeom prst="rect">
                      <a:avLst/>
                    </a:prstGeom>
                    <a:noFill/>
                    <a:ln>
                      <a:noFill/>
                    </a:ln>
                  </pic:spPr>
                </pic:pic>
              </a:graphicData>
            </a:graphic>
          </wp:inline>
        </w:drawing>
      </w:r>
    </w:p>
    <w:p w14:paraId="2BD90548" w14:textId="1C968257" w:rsidR="007D165B" w:rsidRDefault="009F7890" w:rsidP="009F7890">
      <w:pPr>
        <w:tabs>
          <w:tab w:val="right" w:pos="9071"/>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A</w:t>
      </w:r>
      <w:r w:rsidRPr="009F7890">
        <w:rPr>
          <w:rFonts w:ascii="Times New Roman" w:hAnsi="Times New Roman" w:cs="Times New Roman"/>
          <w:sz w:val="24"/>
          <w:szCs w:val="24"/>
        </w:rPr>
        <w:t xml:space="preserve"> </w:t>
      </w:r>
      <w:r w:rsidR="00C56C44" w:rsidRPr="009F7890">
        <w:rPr>
          <w:rFonts w:ascii="Times New Roman" w:hAnsi="Times New Roman" w:cs="Times New Roman"/>
          <w:sz w:val="24"/>
          <w:szCs w:val="24"/>
        </w:rPr>
        <w:t>EBSERH</w:t>
      </w:r>
      <w:r w:rsidRPr="009F7890">
        <w:rPr>
          <w:rFonts w:ascii="Times New Roman" w:hAnsi="Times New Roman" w:cs="Times New Roman"/>
          <w:sz w:val="24"/>
          <w:szCs w:val="24"/>
        </w:rPr>
        <w:t xml:space="preserve"> empresa pública dependente prestadora de serviço</w:t>
      </w:r>
      <w:r>
        <w:rPr>
          <w:rFonts w:ascii="Times New Roman" w:hAnsi="Times New Roman" w:cs="Times New Roman"/>
          <w:sz w:val="24"/>
          <w:szCs w:val="24"/>
        </w:rPr>
        <w:t xml:space="preserve"> </w:t>
      </w:r>
      <w:r w:rsidRPr="009F7890">
        <w:rPr>
          <w:rFonts w:ascii="Times New Roman" w:hAnsi="Times New Roman" w:cs="Times New Roman"/>
          <w:sz w:val="24"/>
          <w:szCs w:val="24"/>
        </w:rPr>
        <w:t>público, send</w:t>
      </w:r>
      <w:r>
        <w:rPr>
          <w:rFonts w:ascii="Times New Roman" w:hAnsi="Times New Roman" w:cs="Times New Roman"/>
          <w:sz w:val="24"/>
          <w:szCs w:val="24"/>
        </w:rPr>
        <w:t>o</w:t>
      </w:r>
      <w:r w:rsidRPr="009F7890">
        <w:rPr>
          <w:rFonts w:ascii="Times New Roman" w:hAnsi="Times New Roman" w:cs="Times New Roman"/>
          <w:sz w:val="24"/>
          <w:szCs w:val="24"/>
        </w:rPr>
        <w:t xml:space="preserve"> a ela vedada a participação na exploração de atividade econômica no mercado</w:t>
      </w:r>
      <w:r>
        <w:rPr>
          <w:rFonts w:ascii="Times New Roman" w:hAnsi="Times New Roman" w:cs="Times New Roman"/>
          <w:sz w:val="24"/>
          <w:szCs w:val="24"/>
        </w:rPr>
        <w:t xml:space="preserve"> </w:t>
      </w:r>
      <w:r w:rsidRPr="009F7890">
        <w:rPr>
          <w:rFonts w:ascii="Times New Roman" w:hAnsi="Times New Roman" w:cs="Times New Roman"/>
          <w:sz w:val="24"/>
          <w:szCs w:val="24"/>
        </w:rPr>
        <w:t>de saúde, os registros dos valores refe</w:t>
      </w:r>
      <w:r>
        <w:rPr>
          <w:rFonts w:ascii="Times New Roman" w:hAnsi="Times New Roman" w:cs="Times New Roman"/>
          <w:sz w:val="24"/>
          <w:szCs w:val="24"/>
        </w:rPr>
        <w:t>re</w:t>
      </w:r>
      <w:r w:rsidRPr="009F7890">
        <w:rPr>
          <w:rFonts w:ascii="Times New Roman" w:hAnsi="Times New Roman" w:cs="Times New Roman"/>
          <w:sz w:val="24"/>
          <w:szCs w:val="24"/>
        </w:rPr>
        <w:t>nte aos recursos auferidos, via contratualização com os</w:t>
      </w:r>
      <w:r>
        <w:rPr>
          <w:rFonts w:ascii="Times New Roman" w:hAnsi="Times New Roman" w:cs="Times New Roman"/>
          <w:sz w:val="24"/>
          <w:szCs w:val="24"/>
        </w:rPr>
        <w:t xml:space="preserve"> </w:t>
      </w:r>
      <w:r w:rsidRPr="009F7890">
        <w:rPr>
          <w:rFonts w:ascii="Times New Roman" w:hAnsi="Times New Roman" w:cs="Times New Roman"/>
          <w:sz w:val="24"/>
          <w:szCs w:val="24"/>
        </w:rPr>
        <w:t xml:space="preserve">gestores municipais de saúde, por suas unidades hospitalares, </w:t>
      </w:r>
      <w:r w:rsidR="007D165B">
        <w:rPr>
          <w:rFonts w:ascii="Times New Roman" w:hAnsi="Times New Roman" w:cs="Times New Roman"/>
          <w:sz w:val="24"/>
          <w:szCs w:val="24"/>
        </w:rPr>
        <w:t>seguindo orientação da STN, devem</w:t>
      </w:r>
      <w:r w:rsidRPr="009F7890">
        <w:rPr>
          <w:rFonts w:ascii="Times New Roman" w:hAnsi="Times New Roman" w:cs="Times New Roman"/>
          <w:sz w:val="24"/>
          <w:szCs w:val="24"/>
        </w:rPr>
        <w:t xml:space="preserve"> ser classificados como</w:t>
      </w:r>
      <w:r>
        <w:rPr>
          <w:rFonts w:ascii="Times New Roman" w:hAnsi="Times New Roman" w:cs="Times New Roman"/>
          <w:sz w:val="24"/>
          <w:szCs w:val="24"/>
        </w:rPr>
        <w:t xml:space="preserve"> </w:t>
      </w:r>
      <w:r w:rsidRPr="009F7890">
        <w:rPr>
          <w:rFonts w:ascii="Times New Roman" w:hAnsi="Times New Roman" w:cs="Times New Roman"/>
          <w:sz w:val="24"/>
          <w:szCs w:val="24"/>
        </w:rPr>
        <w:t>subvenção governamental.</w:t>
      </w:r>
      <w:r>
        <w:rPr>
          <w:rFonts w:ascii="Times New Roman" w:hAnsi="Times New Roman" w:cs="Times New Roman"/>
          <w:sz w:val="24"/>
          <w:szCs w:val="24"/>
        </w:rPr>
        <w:t xml:space="preserve"> </w:t>
      </w:r>
    </w:p>
    <w:p w14:paraId="17A73C36" w14:textId="77777777" w:rsidR="00203CDD" w:rsidRDefault="009F7890" w:rsidP="00203CDD">
      <w:pPr>
        <w:tabs>
          <w:tab w:val="right" w:pos="9071"/>
        </w:tabs>
        <w:spacing w:before="120" w:after="240" w:line="360" w:lineRule="auto"/>
        <w:jc w:val="both"/>
        <w:rPr>
          <w:rFonts w:ascii="Times New Roman" w:hAnsi="Times New Roman" w:cs="Times New Roman"/>
          <w:sz w:val="24"/>
          <w:szCs w:val="24"/>
        </w:rPr>
      </w:pPr>
      <w:r w:rsidRPr="009F7890">
        <w:rPr>
          <w:rFonts w:ascii="Times New Roman" w:hAnsi="Times New Roman" w:cs="Times New Roman"/>
          <w:sz w:val="24"/>
          <w:szCs w:val="24"/>
        </w:rPr>
        <w:t>Tais registros, pela ótica patrimonial, ocorrerão em conta de compensação do ativo e passivo,</w:t>
      </w:r>
      <w:r>
        <w:rPr>
          <w:rFonts w:ascii="Times New Roman" w:hAnsi="Times New Roman" w:cs="Times New Roman"/>
          <w:sz w:val="24"/>
          <w:szCs w:val="24"/>
        </w:rPr>
        <w:t xml:space="preserve"> </w:t>
      </w:r>
      <w:r w:rsidRPr="009F7890">
        <w:rPr>
          <w:rFonts w:ascii="Times New Roman" w:hAnsi="Times New Roman" w:cs="Times New Roman"/>
          <w:sz w:val="24"/>
          <w:szCs w:val="24"/>
        </w:rPr>
        <w:t>classificada, respectivamente, como "Subvenção de Custeio SUS a Receber" e "Subvenção de</w:t>
      </w:r>
      <w:r>
        <w:rPr>
          <w:rFonts w:ascii="Times New Roman" w:hAnsi="Times New Roman" w:cs="Times New Roman"/>
          <w:sz w:val="24"/>
          <w:szCs w:val="24"/>
        </w:rPr>
        <w:t xml:space="preserve"> </w:t>
      </w:r>
      <w:r w:rsidRPr="009F7890">
        <w:rPr>
          <w:rFonts w:ascii="Times New Roman" w:hAnsi="Times New Roman" w:cs="Times New Roman"/>
          <w:sz w:val="24"/>
          <w:szCs w:val="24"/>
        </w:rPr>
        <w:t>Custeio SUS a Realizar".</w:t>
      </w:r>
      <w:r>
        <w:rPr>
          <w:rFonts w:ascii="Times New Roman" w:hAnsi="Times New Roman" w:cs="Times New Roman"/>
          <w:sz w:val="24"/>
          <w:szCs w:val="24"/>
        </w:rPr>
        <w:t xml:space="preserve"> </w:t>
      </w:r>
      <w:r w:rsidRPr="009F7890">
        <w:rPr>
          <w:rFonts w:ascii="Times New Roman" w:hAnsi="Times New Roman" w:cs="Times New Roman"/>
          <w:sz w:val="24"/>
          <w:szCs w:val="24"/>
        </w:rPr>
        <w:t>Na medida em que houver o efetivo recebimento financeiro e a aplicação desses valores na</w:t>
      </w:r>
      <w:r>
        <w:rPr>
          <w:rFonts w:ascii="Times New Roman" w:hAnsi="Times New Roman" w:cs="Times New Roman"/>
          <w:sz w:val="24"/>
          <w:szCs w:val="24"/>
        </w:rPr>
        <w:t xml:space="preserve"> </w:t>
      </w:r>
      <w:r w:rsidRPr="009F7890">
        <w:rPr>
          <w:rFonts w:ascii="Times New Roman" w:hAnsi="Times New Roman" w:cs="Times New Roman"/>
          <w:sz w:val="24"/>
          <w:szCs w:val="24"/>
        </w:rPr>
        <w:t xml:space="preserve">absorção da despesa pública, sempre obedecendo ao </w:t>
      </w:r>
      <w:r w:rsidR="007D165B">
        <w:rPr>
          <w:rFonts w:ascii="Times New Roman" w:hAnsi="Times New Roman" w:cs="Times New Roman"/>
          <w:sz w:val="24"/>
          <w:szCs w:val="24"/>
        </w:rPr>
        <w:t>regime</w:t>
      </w:r>
      <w:r w:rsidRPr="009F7890">
        <w:rPr>
          <w:rFonts w:ascii="Times New Roman" w:hAnsi="Times New Roman" w:cs="Times New Roman"/>
          <w:sz w:val="24"/>
          <w:szCs w:val="24"/>
        </w:rPr>
        <w:t xml:space="preserve"> da competência, deverá haver</w:t>
      </w:r>
      <w:r w:rsidR="007D165B">
        <w:rPr>
          <w:rFonts w:ascii="Times New Roman" w:hAnsi="Times New Roman" w:cs="Times New Roman"/>
          <w:sz w:val="24"/>
          <w:szCs w:val="24"/>
        </w:rPr>
        <w:t xml:space="preserve"> </w:t>
      </w:r>
      <w:r w:rsidRPr="009F7890">
        <w:rPr>
          <w:rFonts w:ascii="Times New Roman" w:hAnsi="Times New Roman" w:cs="Times New Roman"/>
          <w:sz w:val="24"/>
          <w:szCs w:val="24"/>
        </w:rPr>
        <w:t xml:space="preserve">os devidos registros (atualizações) nas contas de "Subvenção de </w:t>
      </w:r>
      <w:r w:rsidRPr="009F7890">
        <w:rPr>
          <w:rFonts w:ascii="Times New Roman" w:hAnsi="Times New Roman" w:cs="Times New Roman"/>
          <w:sz w:val="24"/>
          <w:szCs w:val="24"/>
        </w:rPr>
        <w:lastRenderedPageBreak/>
        <w:t>Custeio SUS a Receber</w:t>
      </w:r>
      <w:r w:rsidR="007D165B">
        <w:rPr>
          <w:rFonts w:ascii="Times New Roman" w:hAnsi="Times New Roman" w:cs="Times New Roman"/>
          <w:sz w:val="24"/>
          <w:szCs w:val="24"/>
        </w:rPr>
        <w:t xml:space="preserve"> </w:t>
      </w:r>
      <w:r w:rsidRPr="009F7890">
        <w:rPr>
          <w:rFonts w:ascii="Times New Roman" w:hAnsi="Times New Roman" w:cs="Times New Roman"/>
          <w:sz w:val="24"/>
          <w:szCs w:val="24"/>
        </w:rPr>
        <w:t>(Ativo)" e "Subvenção de Custeio SUS a Realizar (Passivo)" com contrapartida nas contas de</w:t>
      </w:r>
      <w:r w:rsidR="007D165B">
        <w:rPr>
          <w:rFonts w:ascii="Times New Roman" w:hAnsi="Times New Roman" w:cs="Times New Roman"/>
          <w:sz w:val="24"/>
          <w:szCs w:val="24"/>
        </w:rPr>
        <w:t xml:space="preserve"> </w:t>
      </w:r>
      <w:r w:rsidRPr="009F7890">
        <w:rPr>
          <w:rFonts w:ascii="Times New Roman" w:hAnsi="Times New Roman" w:cs="Times New Roman"/>
          <w:sz w:val="24"/>
          <w:szCs w:val="24"/>
        </w:rPr>
        <w:t>"Subvenção de Custeio SUS (Receita)" e "Movimento de Saldos Patrimoniais</w:t>
      </w:r>
      <w:r w:rsidR="007D165B">
        <w:rPr>
          <w:rFonts w:ascii="Times New Roman" w:hAnsi="Times New Roman" w:cs="Times New Roman"/>
          <w:sz w:val="24"/>
          <w:szCs w:val="24"/>
        </w:rPr>
        <w:t xml:space="preserve"> </w:t>
      </w:r>
      <w:r w:rsidRPr="009F7890">
        <w:rPr>
          <w:rFonts w:ascii="Times New Roman" w:hAnsi="Times New Roman" w:cs="Times New Roman"/>
          <w:sz w:val="24"/>
          <w:szCs w:val="24"/>
        </w:rPr>
        <w:t>(Despesa)".</w:t>
      </w:r>
      <w:r w:rsidR="007D165B">
        <w:rPr>
          <w:rFonts w:ascii="Times New Roman" w:hAnsi="Times New Roman" w:cs="Times New Roman"/>
          <w:sz w:val="24"/>
          <w:szCs w:val="24"/>
        </w:rPr>
        <w:t xml:space="preserve"> </w:t>
      </w:r>
      <w:r w:rsidRPr="009F7890">
        <w:rPr>
          <w:rFonts w:ascii="Times New Roman" w:hAnsi="Times New Roman" w:cs="Times New Roman"/>
          <w:sz w:val="24"/>
          <w:szCs w:val="24"/>
        </w:rPr>
        <w:t>Para fins de evidenciação dessas subvenções nas contas de resultado, a Demonstração do</w:t>
      </w:r>
      <w:r w:rsidR="007D165B">
        <w:rPr>
          <w:rFonts w:ascii="Times New Roman" w:hAnsi="Times New Roman" w:cs="Times New Roman"/>
          <w:sz w:val="24"/>
          <w:szCs w:val="24"/>
        </w:rPr>
        <w:t xml:space="preserve"> </w:t>
      </w:r>
      <w:r w:rsidRPr="009F7890">
        <w:rPr>
          <w:rFonts w:ascii="Times New Roman" w:hAnsi="Times New Roman" w:cs="Times New Roman"/>
          <w:sz w:val="24"/>
          <w:szCs w:val="24"/>
        </w:rPr>
        <w:t>Resultado do Exercício (DRE) deverá evidenciar o volume desses valores na subconta "Receita</w:t>
      </w:r>
      <w:r w:rsidR="007D165B">
        <w:rPr>
          <w:rFonts w:ascii="Times New Roman" w:hAnsi="Times New Roman" w:cs="Times New Roman"/>
          <w:sz w:val="24"/>
          <w:szCs w:val="24"/>
        </w:rPr>
        <w:t xml:space="preserve"> </w:t>
      </w:r>
      <w:r w:rsidR="007D165B" w:rsidRPr="007D165B">
        <w:rPr>
          <w:rFonts w:ascii="Times New Roman" w:hAnsi="Times New Roman" w:cs="Times New Roman"/>
          <w:sz w:val="24"/>
          <w:szCs w:val="24"/>
        </w:rPr>
        <w:t>de Subvenção</w:t>
      </w:r>
      <w:r w:rsidR="007D165B">
        <w:rPr>
          <w:rFonts w:ascii="Times New Roman" w:hAnsi="Times New Roman" w:cs="Times New Roman"/>
          <w:sz w:val="24"/>
          <w:szCs w:val="24"/>
        </w:rPr>
        <w:t xml:space="preserve"> de Custei</w:t>
      </w:r>
      <w:r w:rsidR="007D165B" w:rsidRPr="007D165B">
        <w:rPr>
          <w:rFonts w:ascii="Times New Roman" w:hAnsi="Times New Roman" w:cs="Times New Roman"/>
          <w:sz w:val="24"/>
          <w:szCs w:val="24"/>
        </w:rPr>
        <w:t xml:space="preserve"> SUS", dentro da conta "Receita de Subvenção".</w:t>
      </w:r>
      <w:r w:rsidR="007D165B">
        <w:rPr>
          <w:rFonts w:ascii="Times New Roman" w:hAnsi="Times New Roman" w:cs="Times New Roman"/>
          <w:sz w:val="24"/>
          <w:szCs w:val="24"/>
        </w:rPr>
        <w:t xml:space="preserve"> O registro tem como base técnica </w:t>
      </w:r>
      <w:r w:rsidR="007D165B" w:rsidRPr="007D165B">
        <w:rPr>
          <w:rFonts w:ascii="Times New Roman" w:hAnsi="Times New Roman" w:cs="Times New Roman"/>
          <w:sz w:val="24"/>
          <w:szCs w:val="24"/>
        </w:rPr>
        <w:t>Pronunciamento Técnico CPC 07 (R1) - Subven</w:t>
      </w:r>
      <w:r w:rsidR="00203CDD">
        <w:rPr>
          <w:rFonts w:ascii="Times New Roman" w:hAnsi="Times New Roman" w:cs="Times New Roman"/>
          <w:sz w:val="24"/>
          <w:szCs w:val="24"/>
        </w:rPr>
        <w:t xml:space="preserve">ção e Assistência Governamentais e Nota Técnica SEI: </w:t>
      </w:r>
      <w:r w:rsidR="00203CDD" w:rsidRPr="00203CDD">
        <w:rPr>
          <w:rFonts w:ascii="Times New Roman" w:hAnsi="Times New Roman" w:cs="Times New Roman"/>
          <w:sz w:val="24"/>
          <w:szCs w:val="24"/>
        </w:rPr>
        <w:t xml:space="preserve">NOTA Nº 21/2019/SC/CCF/DOF </w:t>
      </w:r>
      <w:r w:rsidR="00203CDD">
        <w:rPr>
          <w:rFonts w:ascii="Times New Roman" w:hAnsi="Times New Roman" w:cs="Times New Roman"/>
          <w:sz w:val="24"/>
          <w:szCs w:val="24"/>
        </w:rPr>
        <w:t>–</w:t>
      </w:r>
      <w:r w:rsidR="00203CDD" w:rsidRPr="00203CDD">
        <w:rPr>
          <w:rFonts w:ascii="Times New Roman" w:hAnsi="Times New Roman" w:cs="Times New Roman"/>
          <w:sz w:val="24"/>
          <w:szCs w:val="24"/>
        </w:rPr>
        <w:t>EBSERH</w:t>
      </w:r>
      <w:r w:rsidR="00203CDD">
        <w:rPr>
          <w:rFonts w:ascii="Times New Roman" w:hAnsi="Times New Roman" w:cs="Times New Roman"/>
          <w:sz w:val="24"/>
          <w:szCs w:val="24"/>
        </w:rPr>
        <w:t xml:space="preserve">, </w:t>
      </w:r>
      <w:r w:rsidR="00203CDD" w:rsidRPr="00203CDD">
        <w:rPr>
          <w:rFonts w:ascii="Times New Roman" w:hAnsi="Times New Roman" w:cs="Times New Roman"/>
          <w:sz w:val="24"/>
          <w:szCs w:val="24"/>
        </w:rPr>
        <w:t>Processo nº 23477.005266/2019-66 SEI nº 1678224</w:t>
      </w:r>
      <w:r w:rsidR="00203CDD">
        <w:rPr>
          <w:rFonts w:ascii="Times New Roman" w:hAnsi="Times New Roman" w:cs="Times New Roman"/>
          <w:sz w:val="24"/>
          <w:szCs w:val="24"/>
        </w:rPr>
        <w:t>.</w:t>
      </w:r>
    </w:p>
    <w:p w14:paraId="031D2894" w14:textId="38BD45D6" w:rsidR="00203CDD" w:rsidRDefault="007D165B" w:rsidP="00203CDD">
      <w:pPr>
        <w:tabs>
          <w:tab w:val="right" w:pos="9071"/>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A base de cálculo para registro e atualização da Subvenção de Custeio SUS a Receber e Subvenção de Custeio SUS a Realizar é fornecida pelo</w:t>
      </w:r>
      <w:r w:rsidR="00203CDD">
        <w:rPr>
          <w:rFonts w:ascii="Times New Roman" w:hAnsi="Times New Roman" w:cs="Times New Roman"/>
          <w:sz w:val="24"/>
          <w:szCs w:val="24"/>
        </w:rPr>
        <w:t>s</w:t>
      </w:r>
      <w:r>
        <w:rPr>
          <w:rFonts w:ascii="Times New Roman" w:hAnsi="Times New Roman" w:cs="Times New Roman"/>
          <w:sz w:val="24"/>
          <w:szCs w:val="24"/>
        </w:rPr>
        <w:t xml:space="preserve"> Serviços de Gestão Financeira, Serviço de Execução Orçamentária e Financeira </w:t>
      </w:r>
      <w:r w:rsidR="00203CDD">
        <w:rPr>
          <w:rFonts w:ascii="Times New Roman" w:hAnsi="Times New Roman" w:cs="Times New Roman"/>
          <w:sz w:val="24"/>
          <w:szCs w:val="24"/>
        </w:rPr>
        <w:t xml:space="preserve">e </w:t>
      </w:r>
      <w:r w:rsidR="00203CDD" w:rsidRPr="00203CDD">
        <w:rPr>
          <w:rFonts w:ascii="Times New Roman" w:hAnsi="Times New Roman" w:cs="Times New Roman"/>
          <w:sz w:val="24"/>
          <w:szCs w:val="24"/>
        </w:rPr>
        <w:t>Serviço de Planejamento Orçamentário</w:t>
      </w:r>
      <w:r w:rsidR="00203CDD">
        <w:rPr>
          <w:rFonts w:ascii="Times New Roman" w:hAnsi="Times New Roman" w:cs="Times New Roman"/>
          <w:sz w:val="24"/>
          <w:szCs w:val="24"/>
        </w:rPr>
        <w:t>, dos Subordinado a Diretoria de Orçamento e Finanças.</w:t>
      </w:r>
    </w:p>
    <w:p w14:paraId="291D2253" w14:textId="2E777657" w:rsidR="00BA4AB4" w:rsidRDefault="00BA4AB4" w:rsidP="00BA4AB4">
      <w:pPr>
        <w:tabs>
          <w:tab w:val="right" w:pos="9071"/>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Os registros têm como finalidade evidenciar os valores de recursos de Custeio SUS </w:t>
      </w:r>
      <w:r w:rsidR="00E4794D">
        <w:rPr>
          <w:rFonts w:ascii="Times New Roman" w:hAnsi="Times New Roman" w:cs="Times New Roman"/>
          <w:sz w:val="24"/>
          <w:szCs w:val="24"/>
        </w:rPr>
        <w:t>a</w:t>
      </w:r>
      <w:r>
        <w:rPr>
          <w:rFonts w:ascii="Times New Roman" w:hAnsi="Times New Roman" w:cs="Times New Roman"/>
          <w:sz w:val="24"/>
          <w:szCs w:val="24"/>
        </w:rPr>
        <w:t xml:space="preserve"> receber durante o exercício corrente.</w:t>
      </w:r>
      <w:r w:rsidR="007F324D">
        <w:rPr>
          <w:rFonts w:ascii="Times New Roman" w:hAnsi="Times New Roman" w:cs="Times New Roman"/>
          <w:sz w:val="24"/>
          <w:szCs w:val="24"/>
        </w:rPr>
        <w:t xml:space="preserve"> Não houve o registro em 2019.</w:t>
      </w:r>
    </w:p>
    <w:p w14:paraId="33500DA0" w14:textId="72E0695F" w:rsidR="00AC379C" w:rsidRPr="00AC7358" w:rsidRDefault="00BB4BCF" w:rsidP="00203CDD">
      <w:pPr>
        <w:pStyle w:val="Ttulo1"/>
        <w:numPr>
          <w:ilvl w:val="2"/>
          <w:numId w:val="11"/>
        </w:numPr>
        <w:spacing w:before="120" w:after="240"/>
        <w:jc w:val="both"/>
        <w:rPr>
          <w:rFonts w:ascii="Times New Roman" w:hAnsi="Times New Roman" w:cs="Times New Roman"/>
          <w:b/>
          <w:color w:val="auto"/>
          <w:sz w:val="24"/>
          <w:szCs w:val="24"/>
        </w:rPr>
      </w:pPr>
      <w:bookmarkStart w:id="17" w:name="_Toc48555536"/>
      <w:r w:rsidRPr="001033D6">
        <w:rPr>
          <w:rFonts w:ascii="Times New Roman" w:hAnsi="Times New Roman" w:cs="Times New Roman"/>
          <w:b/>
          <w:color w:val="auto"/>
          <w:sz w:val="24"/>
          <w:szCs w:val="24"/>
        </w:rPr>
        <w:t xml:space="preserve">Adiantamentos e Créditos </w:t>
      </w:r>
      <w:r w:rsidR="00087508">
        <w:rPr>
          <w:rFonts w:ascii="Times New Roman" w:hAnsi="Times New Roman" w:cs="Times New Roman"/>
          <w:b/>
          <w:color w:val="auto"/>
          <w:sz w:val="24"/>
          <w:szCs w:val="24"/>
        </w:rPr>
        <w:t>a</w:t>
      </w:r>
      <w:r w:rsidRPr="001033D6">
        <w:rPr>
          <w:rFonts w:ascii="Times New Roman" w:hAnsi="Times New Roman" w:cs="Times New Roman"/>
          <w:b/>
          <w:color w:val="auto"/>
          <w:sz w:val="24"/>
          <w:szCs w:val="24"/>
        </w:rPr>
        <w:t xml:space="preserve"> Receber</w:t>
      </w:r>
      <w:bookmarkEnd w:id="17"/>
      <w:r w:rsidR="00B372E6" w:rsidRPr="0075758E">
        <w:rPr>
          <w:rFonts w:ascii="Times New Roman" w:hAnsi="Times New Roman" w:cs="Times New Roman"/>
          <w:b/>
          <w:color w:val="auto"/>
          <w:sz w:val="24"/>
          <w:szCs w:val="24"/>
        </w:rPr>
        <w:fldChar w:fldCharType="begin"/>
      </w:r>
      <w:r w:rsidR="00B372E6" w:rsidRPr="00AC7358">
        <w:rPr>
          <w:rFonts w:ascii="Times New Roman" w:hAnsi="Times New Roman" w:cs="Times New Roman"/>
          <w:b/>
          <w:color w:val="auto"/>
          <w:sz w:val="24"/>
          <w:szCs w:val="24"/>
        </w:rPr>
        <w:instrText xml:space="preserve"> LINK </w:instrText>
      </w:r>
      <w:r w:rsidR="008A7F0B" w:rsidRPr="00AC7358">
        <w:rPr>
          <w:rFonts w:ascii="Times New Roman" w:hAnsi="Times New Roman" w:cs="Times New Roman"/>
          <w:b/>
          <w:color w:val="auto"/>
          <w:sz w:val="24"/>
          <w:szCs w:val="24"/>
        </w:rPr>
        <w:instrText xml:space="preserve">Excel.Sheet.12 "C:\\Users\\Alex.batista\\Desktop\\balan\\demonstrativos 2017.xlsx" "NE BP!L16C2:L17C4" </w:instrText>
      </w:r>
      <w:r w:rsidR="00B372E6" w:rsidRPr="00AC7358">
        <w:rPr>
          <w:rFonts w:ascii="Times New Roman" w:hAnsi="Times New Roman" w:cs="Times New Roman"/>
          <w:b/>
          <w:color w:val="auto"/>
          <w:sz w:val="24"/>
          <w:szCs w:val="24"/>
        </w:rPr>
        <w:instrText xml:space="preserve">\a \f 4 \h </w:instrText>
      </w:r>
      <w:r w:rsidR="00AF1AF3" w:rsidRPr="00AC7358">
        <w:rPr>
          <w:rFonts w:ascii="Times New Roman" w:hAnsi="Times New Roman" w:cs="Times New Roman"/>
          <w:b/>
          <w:color w:val="auto"/>
          <w:sz w:val="24"/>
          <w:szCs w:val="24"/>
        </w:rPr>
        <w:instrText xml:space="preserve"> \* MERGEFORMAT </w:instrText>
      </w:r>
      <w:r w:rsidR="00B372E6" w:rsidRPr="0075758E">
        <w:rPr>
          <w:rFonts w:ascii="Times New Roman" w:hAnsi="Times New Roman" w:cs="Times New Roman"/>
          <w:b/>
          <w:color w:val="auto"/>
          <w:sz w:val="24"/>
          <w:szCs w:val="24"/>
        </w:rPr>
        <w:fldChar w:fldCharType="separate"/>
      </w:r>
    </w:p>
    <w:p w14:paraId="4BAE6647" w14:textId="6EC33237" w:rsidR="00F35BB5" w:rsidRDefault="00B372E6" w:rsidP="00AC7358">
      <w:pPr>
        <w:spacing w:before="120" w:after="240" w:line="360" w:lineRule="auto"/>
        <w:rPr>
          <w:noProof/>
          <w:lang w:eastAsia="pt-BR"/>
        </w:rPr>
      </w:pPr>
      <w:r w:rsidRPr="0075758E">
        <w:rPr>
          <w:rFonts w:ascii="Times New Roman" w:hAnsi="Times New Roman" w:cs="Times New Roman"/>
          <w:sz w:val="24"/>
          <w:szCs w:val="24"/>
        </w:rPr>
        <w:fldChar w:fldCharType="end"/>
      </w:r>
      <w:r w:rsidR="006E54CF" w:rsidRPr="006E54CF">
        <w:rPr>
          <w:rFonts w:ascii="Times New Roman" w:hAnsi="Times New Roman" w:cs="Times New Roman"/>
          <w:sz w:val="24"/>
          <w:szCs w:val="24"/>
        </w:rPr>
        <w:t xml:space="preserve"> </w:t>
      </w:r>
      <w:r w:rsidR="00A31E19" w:rsidRPr="00A31E19">
        <w:rPr>
          <w:noProof/>
          <w:lang w:eastAsia="pt-BR"/>
        </w:rPr>
        <w:drawing>
          <wp:inline distT="0" distB="0" distL="0" distR="0" wp14:anchorId="18D4B0EF" wp14:editId="6FEEB458">
            <wp:extent cx="5671185" cy="2507861"/>
            <wp:effectExtent l="0" t="0" r="5715" b="6985"/>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1185" cy="2507861"/>
                    </a:xfrm>
                    <a:prstGeom prst="rect">
                      <a:avLst/>
                    </a:prstGeom>
                    <a:noFill/>
                    <a:ln>
                      <a:noFill/>
                    </a:ln>
                  </pic:spPr>
                </pic:pic>
              </a:graphicData>
            </a:graphic>
          </wp:inline>
        </w:drawing>
      </w:r>
    </w:p>
    <w:p w14:paraId="538A75DA" w14:textId="6CD75F6F" w:rsidR="00613007" w:rsidRPr="00A75D97" w:rsidRDefault="00613007" w:rsidP="00550DC4">
      <w:pPr>
        <w:pStyle w:val="PargrafodaLista"/>
        <w:numPr>
          <w:ilvl w:val="0"/>
          <w:numId w:val="7"/>
        </w:numPr>
        <w:spacing w:before="120" w:after="240" w:line="360" w:lineRule="auto"/>
        <w:ind w:left="425" w:hanging="357"/>
        <w:jc w:val="both"/>
        <w:rPr>
          <w:rFonts w:ascii="Times New Roman" w:hAnsi="Times New Roman" w:cs="Times New Roman"/>
          <w:sz w:val="24"/>
          <w:szCs w:val="24"/>
        </w:rPr>
      </w:pPr>
      <w:r w:rsidRPr="00A75D97">
        <w:rPr>
          <w:rFonts w:ascii="Times New Roman" w:hAnsi="Times New Roman" w:cs="Times New Roman"/>
          <w:sz w:val="24"/>
          <w:szCs w:val="24"/>
        </w:rPr>
        <w:t>Décimo Terceiro Salário</w:t>
      </w:r>
      <w:r>
        <w:rPr>
          <w:rFonts w:ascii="Times New Roman" w:hAnsi="Times New Roman" w:cs="Times New Roman"/>
          <w:sz w:val="24"/>
          <w:szCs w:val="24"/>
        </w:rPr>
        <w:t xml:space="preserve"> - Adiantamento</w:t>
      </w:r>
      <w:r w:rsidRPr="00A75D97">
        <w:rPr>
          <w:rFonts w:ascii="Times New Roman" w:hAnsi="Times New Roman" w:cs="Times New Roman"/>
          <w:sz w:val="24"/>
          <w:szCs w:val="24"/>
        </w:rPr>
        <w:t xml:space="preserve"> </w:t>
      </w:r>
      <w:r w:rsidR="00A4264E">
        <w:rPr>
          <w:rFonts w:ascii="Times New Roman" w:hAnsi="Times New Roman" w:cs="Times New Roman"/>
          <w:sz w:val="24"/>
          <w:szCs w:val="24"/>
        </w:rPr>
        <w:t xml:space="preserve">– O saldo refere-se a adiantamento de 13º concedido à empregados que </w:t>
      </w:r>
      <w:r w:rsidR="00400688">
        <w:rPr>
          <w:rFonts w:ascii="Times New Roman" w:hAnsi="Times New Roman" w:cs="Times New Roman"/>
          <w:sz w:val="24"/>
          <w:szCs w:val="24"/>
        </w:rPr>
        <w:t>optaram por receber uma parcela do 13º salário concomitante ao recebimento das férias ocorridas no 1º semestre.</w:t>
      </w:r>
      <w:r>
        <w:rPr>
          <w:rFonts w:ascii="Times New Roman" w:hAnsi="Times New Roman" w:cs="Times New Roman"/>
          <w:sz w:val="24"/>
          <w:szCs w:val="24"/>
        </w:rPr>
        <w:t xml:space="preserve"> </w:t>
      </w:r>
    </w:p>
    <w:p w14:paraId="6BD0B040" w14:textId="12403E7E" w:rsidR="00613007" w:rsidRDefault="00613007" w:rsidP="00550DC4">
      <w:pPr>
        <w:pStyle w:val="PargrafodaLista"/>
        <w:numPr>
          <w:ilvl w:val="0"/>
          <w:numId w:val="7"/>
        </w:numPr>
        <w:spacing w:before="120" w:after="240" w:line="360" w:lineRule="auto"/>
        <w:ind w:left="425" w:hanging="357"/>
        <w:jc w:val="both"/>
        <w:rPr>
          <w:rFonts w:ascii="Times New Roman" w:hAnsi="Times New Roman" w:cs="Times New Roman"/>
          <w:sz w:val="24"/>
          <w:szCs w:val="24"/>
        </w:rPr>
      </w:pPr>
      <w:r w:rsidRPr="00A75D97">
        <w:rPr>
          <w:rFonts w:ascii="Times New Roman" w:hAnsi="Times New Roman" w:cs="Times New Roman"/>
          <w:sz w:val="24"/>
          <w:szCs w:val="24"/>
        </w:rPr>
        <w:t xml:space="preserve">Adiantamento de Férias - refere-se ao pagamento antecipada do direito de férias, isto ocorre para que se cumpra a obrigação legal, prevista Art. 145 “O pagamento da </w:t>
      </w:r>
      <w:r w:rsidRPr="00A75D97">
        <w:rPr>
          <w:rFonts w:ascii="Times New Roman" w:hAnsi="Times New Roman" w:cs="Times New Roman"/>
          <w:sz w:val="24"/>
          <w:szCs w:val="24"/>
        </w:rPr>
        <w:lastRenderedPageBreak/>
        <w:t>remuneração das férias e, se for o caso, o do abono referido no art. 143 serão efetuados até 2 (dois) dias antes do início do respectivo período”, Decreto Lei nº 5.452, de 1º de maio de 1943.</w:t>
      </w:r>
      <w:r>
        <w:rPr>
          <w:rFonts w:ascii="Times New Roman" w:hAnsi="Times New Roman" w:cs="Times New Roman"/>
          <w:sz w:val="24"/>
          <w:szCs w:val="24"/>
        </w:rPr>
        <w:t xml:space="preserve"> </w:t>
      </w:r>
    </w:p>
    <w:p w14:paraId="7267916B" w14:textId="17C13C6F" w:rsidR="002A0681" w:rsidRDefault="00B337C3" w:rsidP="00550DC4">
      <w:pPr>
        <w:pStyle w:val="PargrafodaLista"/>
        <w:numPr>
          <w:ilvl w:val="0"/>
          <w:numId w:val="7"/>
        </w:numPr>
        <w:spacing w:before="120" w:after="240" w:line="360" w:lineRule="auto"/>
        <w:ind w:left="425" w:hanging="357"/>
        <w:jc w:val="both"/>
        <w:rPr>
          <w:rFonts w:ascii="Times New Roman" w:hAnsi="Times New Roman" w:cs="Times New Roman"/>
          <w:sz w:val="24"/>
          <w:szCs w:val="24"/>
        </w:rPr>
      </w:pPr>
      <w:r w:rsidRPr="002A0681">
        <w:rPr>
          <w:rFonts w:ascii="Times New Roman" w:hAnsi="Times New Roman" w:cs="Times New Roman"/>
          <w:sz w:val="24"/>
          <w:szCs w:val="24"/>
        </w:rPr>
        <w:t xml:space="preserve">Suprimentos de Fundos – adiantamento – </w:t>
      </w:r>
      <w:r w:rsidR="002A0681">
        <w:rPr>
          <w:rFonts w:ascii="Times New Roman" w:hAnsi="Times New Roman" w:cs="Times New Roman"/>
          <w:sz w:val="24"/>
          <w:szCs w:val="24"/>
        </w:rPr>
        <w:t>Registra os valores disponibilizado</w:t>
      </w:r>
      <w:r w:rsidR="00653586">
        <w:rPr>
          <w:rFonts w:ascii="Times New Roman" w:hAnsi="Times New Roman" w:cs="Times New Roman"/>
          <w:sz w:val="24"/>
          <w:szCs w:val="24"/>
        </w:rPr>
        <w:t>s</w:t>
      </w:r>
      <w:r w:rsidR="002A0681">
        <w:rPr>
          <w:rFonts w:ascii="Times New Roman" w:hAnsi="Times New Roman" w:cs="Times New Roman"/>
          <w:sz w:val="24"/>
          <w:szCs w:val="24"/>
        </w:rPr>
        <w:t xml:space="preserve"> </w:t>
      </w:r>
      <w:r w:rsidR="00F86B3B">
        <w:rPr>
          <w:rFonts w:ascii="Times New Roman" w:hAnsi="Times New Roman" w:cs="Times New Roman"/>
          <w:sz w:val="24"/>
          <w:szCs w:val="24"/>
        </w:rPr>
        <w:t>para suprimento</w:t>
      </w:r>
      <w:r w:rsidR="002A0681">
        <w:rPr>
          <w:rFonts w:ascii="Times New Roman" w:hAnsi="Times New Roman" w:cs="Times New Roman"/>
          <w:sz w:val="24"/>
          <w:szCs w:val="24"/>
        </w:rPr>
        <w:t xml:space="preserve"> de fundos</w:t>
      </w:r>
      <w:r w:rsidR="00A75D97">
        <w:rPr>
          <w:rFonts w:ascii="Times New Roman" w:hAnsi="Times New Roman" w:cs="Times New Roman"/>
          <w:sz w:val="24"/>
          <w:szCs w:val="24"/>
        </w:rPr>
        <w:t xml:space="preserve"> que tem como objetivo custear </w:t>
      </w:r>
      <w:r w:rsidR="00F86B3B">
        <w:rPr>
          <w:rFonts w:ascii="Times New Roman" w:hAnsi="Times New Roman" w:cs="Times New Roman"/>
          <w:sz w:val="24"/>
          <w:szCs w:val="24"/>
        </w:rPr>
        <w:t>despesas</w:t>
      </w:r>
      <w:r w:rsidR="003642BD">
        <w:rPr>
          <w:rFonts w:ascii="Times New Roman" w:hAnsi="Times New Roman" w:cs="Times New Roman"/>
          <w:sz w:val="24"/>
          <w:szCs w:val="24"/>
        </w:rPr>
        <w:t xml:space="preserve"> de pequeno vulto ou eventuais</w:t>
      </w:r>
      <w:r w:rsidR="002A0681">
        <w:rPr>
          <w:rFonts w:ascii="Times New Roman" w:hAnsi="Times New Roman" w:cs="Times New Roman"/>
          <w:sz w:val="24"/>
          <w:szCs w:val="24"/>
        </w:rPr>
        <w:t>.</w:t>
      </w:r>
      <w:r w:rsidR="00A75D97">
        <w:rPr>
          <w:rFonts w:ascii="Times New Roman" w:hAnsi="Times New Roman" w:cs="Times New Roman"/>
          <w:sz w:val="24"/>
          <w:szCs w:val="24"/>
        </w:rPr>
        <w:t xml:space="preserve"> </w:t>
      </w:r>
      <w:r w:rsidR="00A75D97" w:rsidRPr="00A75D97">
        <w:rPr>
          <w:rFonts w:ascii="Times New Roman" w:hAnsi="Times New Roman" w:cs="Times New Roman"/>
          <w:sz w:val="24"/>
          <w:szCs w:val="24"/>
        </w:rPr>
        <w:t>O Suprimento de Fundos é uma autorização de execução orçamentária e financeira por uma forma diferente da normal, tendo como meio de pagamento o Cartão de Pagamento do Governo Federal, sempre precedido de empenho na dotação orçamentária específica e natureza de despesa própria, com a finalidade de efetuar despesas que, pela sua excepcionalidade, não possam se subordinar ao processo normal de aplicação, isto é, não seja possível o empenho direto ao fornecedor ou prestador, na forma da Lei nº 4.320/64, precedido de licitação ou sua dispensa, em conformidade com a Lei nº 8.666/93.</w:t>
      </w:r>
      <w:r w:rsidR="009A581D">
        <w:rPr>
          <w:rFonts w:ascii="Times New Roman" w:hAnsi="Times New Roman" w:cs="Times New Roman"/>
          <w:sz w:val="24"/>
          <w:szCs w:val="24"/>
        </w:rPr>
        <w:t xml:space="preserve"> Em regra, o suprido deve prestar contas dos recursos de suprimento de fundos dentro do exercício financeiro. Devido a esta especificidade os saldos no início do exercício sempre serão maiores que o saldo de encerramento. </w:t>
      </w:r>
    </w:p>
    <w:p w14:paraId="345D7778" w14:textId="340B6C10" w:rsidR="00B337C3" w:rsidRDefault="003642BD" w:rsidP="00550DC4">
      <w:pPr>
        <w:pStyle w:val="PargrafodaLista"/>
        <w:numPr>
          <w:ilvl w:val="0"/>
          <w:numId w:val="7"/>
        </w:numPr>
        <w:spacing w:before="120" w:after="240" w:line="360" w:lineRule="auto"/>
        <w:ind w:left="425" w:hanging="357"/>
        <w:jc w:val="both"/>
        <w:rPr>
          <w:rFonts w:ascii="Times New Roman" w:hAnsi="Times New Roman" w:cs="Times New Roman"/>
          <w:sz w:val="24"/>
          <w:szCs w:val="24"/>
        </w:rPr>
      </w:pPr>
      <w:r>
        <w:rPr>
          <w:rFonts w:ascii="Times New Roman" w:hAnsi="Times New Roman" w:cs="Times New Roman"/>
          <w:sz w:val="24"/>
          <w:szCs w:val="24"/>
        </w:rPr>
        <w:t>Alugu</w:t>
      </w:r>
      <w:r w:rsidR="002709C0">
        <w:rPr>
          <w:rFonts w:ascii="Times New Roman" w:hAnsi="Times New Roman" w:cs="Times New Roman"/>
          <w:sz w:val="24"/>
          <w:szCs w:val="24"/>
        </w:rPr>
        <w:t>é</w:t>
      </w:r>
      <w:r>
        <w:rPr>
          <w:rFonts w:ascii="Times New Roman" w:hAnsi="Times New Roman" w:cs="Times New Roman"/>
          <w:sz w:val="24"/>
          <w:szCs w:val="24"/>
        </w:rPr>
        <w:t>is a receber – valores a receber referente a concessão de autorização para exploração de espaço público, classificados como aluguel a receber</w:t>
      </w:r>
      <w:r w:rsidR="00E81C16" w:rsidRPr="003642BD">
        <w:rPr>
          <w:rFonts w:ascii="Times New Roman" w:hAnsi="Times New Roman" w:cs="Times New Roman"/>
          <w:sz w:val="24"/>
          <w:szCs w:val="24"/>
        </w:rPr>
        <w:t>.</w:t>
      </w:r>
    </w:p>
    <w:p w14:paraId="36825395" w14:textId="11F45065" w:rsidR="00EC4ACB" w:rsidRDefault="00EC4ACB" w:rsidP="00EC4ACB">
      <w:pPr>
        <w:pStyle w:val="PargrafodaLista"/>
        <w:numPr>
          <w:ilvl w:val="0"/>
          <w:numId w:val="7"/>
        </w:numPr>
        <w:spacing w:before="120" w:after="240" w:line="360" w:lineRule="auto"/>
        <w:ind w:left="425" w:hanging="357"/>
        <w:jc w:val="both"/>
        <w:rPr>
          <w:rFonts w:ascii="Times New Roman" w:hAnsi="Times New Roman" w:cs="Times New Roman"/>
          <w:sz w:val="24"/>
          <w:szCs w:val="24"/>
        </w:rPr>
      </w:pPr>
      <w:r>
        <w:rPr>
          <w:rFonts w:ascii="Times New Roman" w:hAnsi="Times New Roman" w:cs="Times New Roman"/>
          <w:sz w:val="24"/>
          <w:szCs w:val="24"/>
        </w:rPr>
        <w:t xml:space="preserve">Prêmios de Seguros, Assinatura e Anuidades a apropriar, Tributos pagos a apropriar, </w:t>
      </w:r>
      <w:r w:rsidR="00D701A9">
        <w:rPr>
          <w:rFonts w:ascii="Times New Roman" w:hAnsi="Times New Roman" w:cs="Times New Roman"/>
          <w:sz w:val="24"/>
          <w:szCs w:val="24"/>
        </w:rPr>
        <w:t>alugu</w:t>
      </w:r>
      <w:r w:rsidR="002709C0">
        <w:rPr>
          <w:rFonts w:ascii="Times New Roman" w:hAnsi="Times New Roman" w:cs="Times New Roman"/>
          <w:sz w:val="24"/>
          <w:szCs w:val="24"/>
        </w:rPr>
        <w:t>é</w:t>
      </w:r>
      <w:r w:rsidR="00D701A9">
        <w:rPr>
          <w:rFonts w:ascii="Times New Roman" w:hAnsi="Times New Roman" w:cs="Times New Roman"/>
          <w:sz w:val="24"/>
          <w:szCs w:val="24"/>
        </w:rPr>
        <w:t>is</w:t>
      </w:r>
      <w:r w:rsidR="003F02D7">
        <w:rPr>
          <w:rFonts w:ascii="Times New Roman" w:hAnsi="Times New Roman" w:cs="Times New Roman"/>
          <w:sz w:val="24"/>
          <w:szCs w:val="24"/>
        </w:rPr>
        <w:t xml:space="preserve"> pagos a apropriar, </w:t>
      </w:r>
      <w:r>
        <w:rPr>
          <w:rFonts w:ascii="Times New Roman" w:hAnsi="Times New Roman" w:cs="Times New Roman"/>
          <w:sz w:val="24"/>
          <w:szCs w:val="24"/>
        </w:rPr>
        <w:t>Serviços Pagos antecipadamente e Outras Despesa Pagas Antecipadas s</w:t>
      </w:r>
      <w:r w:rsidRPr="00B80A66">
        <w:rPr>
          <w:rFonts w:ascii="Times New Roman" w:hAnsi="Times New Roman" w:cs="Times New Roman"/>
          <w:sz w:val="24"/>
          <w:szCs w:val="24"/>
        </w:rPr>
        <w:t>ão valores a apropriar decorrente do</w:t>
      </w:r>
      <w:r>
        <w:rPr>
          <w:rFonts w:ascii="Times New Roman" w:hAnsi="Times New Roman" w:cs="Times New Roman"/>
          <w:sz w:val="24"/>
          <w:szCs w:val="24"/>
        </w:rPr>
        <w:t>s</w:t>
      </w:r>
      <w:r w:rsidRPr="00B80A66">
        <w:rPr>
          <w:rFonts w:ascii="Times New Roman" w:hAnsi="Times New Roman" w:cs="Times New Roman"/>
          <w:sz w:val="24"/>
          <w:szCs w:val="24"/>
        </w:rPr>
        <w:t xml:space="preserve"> pagamento</w:t>
      </w:r>
      <w:r>
        <w:rPr>
          <w:rFonts w:ascii="Times New Roman" w:hAnsi="Times New Roman" w:cs="Times New Roman"/>
          <w:sz w:val="24"/>
          <w:szCs w:val="24"/>
        </w:rPr>
        <w:t>s antecipados que serão realizados no exercício seguinte.</w:t>
      </w:r>
    </w:p>
    <w:p w14:paraId="20B47A98" w14:textId="0A7BD063" w:rsidR="00EC4ACB" w:rsidRDefault="00EC4ACB" w:rsidP="00EC4ACB">
      <w:pPr>
        <w:pStyle w:val="PargrafodaLista"/>
        <w:numPr>
          <w:ilvl w:val="0"/>
          <w:numId w:val="7"/>
        </w:numPr>
        <w:spacing w:before="120" w:after="240" w:line="360" w:lineRule="auto"/>
        <w:ind w:left="425" w:hanging="357"/>
        <w:jc w:val="both"/>
        <w:rPr>
          <w:rFonts w:ascii="Times New Roman" w:hAnsi="Times New Roman" w:cs="Times New Roman"/>
          <w:sz w:val="24"/>
          <w:szCs w:val="24"/>
        </w:rPr>
      </w:pPr>
      <w:r w:rsidRPr="00215182">
        <w:rPr>
          <w:rFonts w:ascii="Times New Roman" w:hAnsi="Times New Roman" w:cs="Times New Roman"/>
          <w:sz w:val="24"/>
          <w:szCs w:val="24"/>
        </w:rPr>
        <w:t xml:space="preserve">Créditos a receber </w:t>
      </w:r>
      <w:r>
        <w:rPr>
          <w:rFonts w:ascii="Times New Roman" w:hAnsi="Times New Roman" w:cs="Times New Roman"/>
          <w:sz w:val="24"/>
          <w:szCs w:val="24"/>
        </w:rPr>
        <w:t>decorrente de infração – São créditos d</w:t>
      </w:r>
      <w:r w:rsidRPr="00215182">
        <w:rPr>
          <w:rFonts w:ascii="Times New Roman" w:hAnsi="Times New Roman" w:cs="Times New Roman"/>
          <w:sz w:val="24"/>
          <w:szCs w:val="24"/>
        </w:rPr>
        <w:t xml:space="preserve">ecorrentes de infração </w:t>
      </w:r>
      <w:r w:rsidR="00F86B3B" w:rsidRPr="00215182">
        <w:rPr>
          <w:rFonts w:ascii="Times New Roman" w:hAnsi="Times New Roman" w:cs="Times New Roman"/>
          <w:sz w:val="24"/>
          <w:szCs w:val="24"/>
        </w:rPr>
        <w:t>contratual</w:t>
      </w:r>
      <w:r w:rsidRPr="00215182">
        <w:rPr>
          <w:rFonts w:ascii="Times New Roman" w:hAnsi="Times New Roman" w:cs="Times New Roman"/>
          <w:sz w:val="24"/>
          <w:szCs w:val="24"/>
        </w:rPr>
        <w:t xml:space="preserve"> relacionados a quebra de contrato por parte dos forne</w:t>
      </w:r>
      <w:r>
        <w:rPr>
          <w:rFonts w:ascii="Times New Roman" w:hAnsi="Times New Roman" w:cs="Times New Roman"/>
          <w:sz w:val="24"/>
          <w:szCs w:val="24"/>
        </w:rPr>
        <w:t xml:space="preserve">cedores de serviço ou material, </w:t>
      </w:r>
      <w:r w:rsidRPr="00215182">
        <w:rPr>
          <w:rFonts w:ascii="Times New Roman" w:hAnsi="Times New Roman" w:cs="Times New Roman"/>
          <w:sz w:val="24"/>
          <w:szCs w:val="24"/>
        </w:rPr>
        <w:t>que por descumprimento de cláusulas contratuais foram autuados e multados</w:t>
      </w:r>
      <w:r>
        <w:rPr>
          <w:rFonts w:ascii="Times New Roman" w:hAnsi="Times New Roman" w:cs="Times New Roman"/>
          <w:sz w:val="24"/>
          <w:szCs w:val="24"/>
        </w:rPr>
        <w:t xml:space="preserve">; </w:t>
      </w:r>
      <w:r w:rsidR="00587F0C">
        <w:rPr>
          <w:rFonts w:ascii="Times New Roman" w:hAnsi="Times New Roman" w:cs="Times New Roman"/>
          <w:sz w:val="24"/>
          <w:szCs w:val="24"/>
        </w:rPr>
        <w:t>r</w:t>
      </w:r>
      <w:r>
        <w:rPr>
          <w:rFonts w:ascii="Times New Roman" w:hAnsi="Times New Roman" w:cs="Times New Roman"/>
          <w:sz w:val="24"/>
          <w:szCs w:val="24"/>
        </w:rPr>
        <w:t xml:space="preserve">eceitas a receber referente a </w:t>
      </w:r>
      <w:r w:rsidR="00F86B3B">
        <w:rPr>
          <w:rFonts w:ascii="Times New Roman" w:hAnsi="Times New Roman" w:cs="Times New Roman"/>
          <w:sz w:val="24"/>
          <w:szCs w:val="24"/>
        </w:rPr>
        <w:t>exploração</w:t>
      </w:r>
      <w:r>
        <w:rPr>
          <w:rFonts w:ascii="Times New Roman" w:hAnsi="Times New Roman" w:cs="Times New Roman"/>
          <w:sz w:val="24"/>
          <w:szCs w:val="24"/>
        </w:rPr>
        <w:t xml:space="preserve"> de espaço </w:t>
      </w:r>
      <w:r w:rsidR="00F86B3B">
        <w:rPr>
          <w:rFonts w:ascii="Times New Roman" w:hAnsi="Times New Roman" w:cs="Times New Roman"/>
          <w:sz w:val="24"/>
          <w:szCs w:val="24"/>
        </w:rPr>
        <w:t xml:space="preserve">público </w:t>
      </w:r>
      <w:r w:rsidR="00F86B3B" w:rsidRPr="00215182">
        <w:rPr>
          <w:rFonts w:ascii="Times New Roman" w:hAnsi="Times New Roman" w:cs="Times New Roman"/>
          <w:sz w:val="24"/>
          <w:szCs w:val="24"/>
        </w:rPr>
        <w:t>aguardando</w:t>
      </w:r>
      <w:r>
        <w:rPr>
          <w:rFonts w:ascii="Times New Roman" w:hAnsi="Times New Roman" w:cs="Times New Roman"/>
          <w:sz w:val="24"/>
          <w:szCs w:val="24"/>
        </w:rPr>
        <w:t xml:space="preserve"> o recebimento por GRU e despesas anuladas que </w:t>
      </w:r>
      <w:r w:rsidR="00F86B3B">
        <w:rPr>
          <w:rFonts w:ascii="Times New Roman" w:hAnsi="Times New Roman" w:cs="Times New Roman"/>
          <w:sz w:val="24"/>
          <w:szCs w:val="24"/>
        </w:rPr>
        <w:t>carecem de</w:t>
      </w:r>
      <w:r>
        <w:rPr>
          <w:rFonts w:ascii="Times New Roman" w:hAnsi="Times New Roman" w:cs="Times New Roman"/>
          <w:sz w:val="24"/>
          <w:szCs w:val="24"/>
        </w:rPr>
        <w:t xml:space="preserve"> ser restituídas à EBSERH.</w:t>
      </w:r>
    </w:p>
    <w:p w14:paraId="7FD02FFB" w14:textId="0350FBB9" w:rsidR="00E56194" w:rsidRDefault="00BB4BCF" w:rsidP="00550DC4">
      <w:pPr>
        <w:pStyle w:val="Ttulo1"/>
        <w:numPr>
          <w:ilvl w:val="2"/>
          <w:numId w:val="11"/>
        </w:numPr>
        <w:spacing w:before="120" w:after="240"/>
        <w:jc w:val="both"/>
        <w:rPr>
          <w:rFonts w:ascii="Times New Roman" w:hAnsi="Times New Roman" w:cs="Times New Roman"/>
          <w:b/>
          <w:color w:val="auto"/>
          <w:sz w:val="24"/>
          <w:szCs w:val="24"/>
        </w:rPr>
      </w:pPr>
      <w:bookmarkStart w:id="18" w:name="_Toc48555537"/>
      <w:r w:rsidRPr="001033D6">
        <w:rPr>
          <w:rFonts w:ascii="Times New Roman" w:hAnsi="Times New Roman" w:cs="Times New Roman"/>
          <w:b/>
          <w:color w:val="auto"/>
          <w:sz w:val="24"/>
          <w:szCs w:val="24"/>
        </w:rPr>
        <w:t>Estoques</w:t>
      </w:r>
      <w:bookmarkEnd w:id="18"/>
    </w:p>
    <w:p w14:paraId="272E59F7" w14:textId="59E73CD6" w:rsidR="00EC4ACB" w:rsidRDefault="00EC4ACB" w:rsidP="00EC4ACB">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sz w:val="24"/>
          <w:szCs w:val="24"/>
        </w:rPr>
        <w:t>São registrados pelo custo de aquisição e sua manutenção e controle físico estão a cargo</w:t>
      </w:r>
      <w:r>
        <w:rPr>
          <w:rFonts w:ascii="Times New Roman" w:hAnsi="Times New Roman" w:cs="Times New Roman"/>
          <w:sz w:val="24"/>
          <w:szCs w:val="24"/>
        </w:rPr>
        <w:t xml:space="preserve"> da matriz e</w:t>
      </w:r>
      <w:r w:rsidRPr="0075758E">
        <w:rPr>
          <w:rFonts w:ascii="Times New Roman" w:hAnsi="Times New Roman" w:cs="Times New Roman"/>
          <w:sz w:val="24"/>
          <w:szCs w:val="24"/>
        </w:rPr>
        <w:t xml:space="preserve"> </w:t>
      </w:r>
      <w:r>
        <w:rPr>
          <w:rFonts w:ascii="Times New Roman" w:hAnsi="Times New Roman" w:cs="Times New Roman"/>
          <w:color w:val="000000" w:themeColor="text1"/>
          <w:sz w:val="24"/>
          <w:szCs w:val="24"/>
        </w:rPr>
        <w:t>de</w:t>
      </w:r>
      <w:r w:rsidRPr="0075758E">
        <w:rPr>
          <w:rFonts w:ascii="Times New Roman" w:hAnsi="Times New Roman" w:cs="Times New Roman"/>
          <w:color w:val="000000" w:themeColor="text1"/>
          <w:sz w:val="24"/>
          <w:szCs w:val="24"/>
        </w:rPr>
        <w:t xml:space="preserve"> cada </w:t>
      </w:r>
      <w:r>
        <w:rPr>
          <w:rFonts w:ascii="Times New Roman" w:hAnsi="Times New Roman" w:cs="Times New Roman"/>
          <w:color w:val="000000" w:themeColor="text1"/>
          <w:sz w:val="24"/>
          <w:szCs w:val="24"/>
        </w:rPr>
        <w:t>filial</w:t>
      </w:r>
      <w:r w:rsidRPr="0075758E">
        <w:rPr>
          <w:rFonts w:ascii="Times New Roman" w:hAnsi="Times New Roman" w:cs="Times New Roman"/>
          <w:color w:val="000000" w:themeColor="text1"/>
          <w:sz w:val="24"/>
          <w:szCs w:val="24"/>
        </w:rPr>
        <w:t xml:space="preserve"> da </w:t>
      </w:r>
      <w:r>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São evidenciados considerando os valores levantados em cada almoxarifado local, atualizados nos Relatórios Mensais de Almoxarifado - RMA e registrad</w:t>
      </w:r>
      <w:r>
        <w:rPr>
          <w:rFonts w:ascii="Times New Roman" w:hAnsi="Times New Roman" w:cs="Times New Roman"/>
          <w:color w:val="000000" w:themeColor="text1"/>
          <w:sz w:val="24"/>
          <w:szCs w:val="24"/>
        </w:rPr>
        <w:t xml:space="preserve">os </w:t>
      </w:r>
      <w:r w:rsidRPr="0075758E">
        <w:rPr>
          <w:rFonts w:ascii="Times New Roman" w:hAnsi="Times New Roman" w:cs="Times New Roman"/>
          <w:color w:val="000000" w:themeColor="text1"/>
          <w:sz w:val="24"/>
          <w:szCs w:val="24"/>
        </w:rPr>
        <w:t xml:space="preserve">no SIAFI. </w:t>
      </w:r>
    </w:p>
    <w:p w14:paraId="6AB1BE64" w14:textId="6BBAB619" w:rsidR="00CD303E" w:rsidRDefault="00EB3552" w:rsidP="00AC7358">
      <w:pPr>
        <w:spacing w:before="120" w:after="240" w:line="360" w:lineRule="auto"/>
        <w:jc w:val="both"/>
        <w:rPr>
          <w:rFonts w:ascii="Times New Roman" w:hAnsi="Times New Roman" w:cs="Times New Roman"/>
          <w:color w:val="000000" w:themeColor="text1"/>
          <w:sz w:val="24"/>
          <w:szCs w:val="24"/>
        </w:rPr>
      </w:pPr>
      <w:r w:rsidRPr="00EB3552">
        <w:rPr>
          <w:noProof/>
          <w:lang w:eastAsia="pt-BR"/>
        </w:rPr>
        <w:lastRenderedPageBreak/>
        <w:drawing>
          <wp:inline distT="0" distB="0" distL="0" distR="0" wp14:anchorId="5247BA30" wp14:editId="217B1D5B">
            <wp:extent cx="5671185" cy="1557913"/>
            <wp:effectExtent l="0" t="0" r="5715" b="444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71185" cy="1557913"/>
                    </a:xfrm>
                    <a:prstGeom prst="rect">
                      <a:avLst/>
                    </a:prstGeom>
                    <a:noFill/>
                    <a:ln>
                      <a:noFill/>
                    </a:ln>
                  </pic:spPr>
                </pic:pic>
              </a:graphicData>
            </a:graphic>
          </wp:inline>
        </w:drawing>
      </w:r>
    </w:p>
    <w:p w14:paraId="7ACBB308" w14:textId="56B3E948" w:rsidR="00D7147B" w:rsidRDefault="00D7147B" w:rsidP="00AC7358">
      <w:pPr>
        <w:spacing w:before="120" w:after="240" w:line="360" w:lineRule="auto"/>
        <w:jc w:val="both"/>
        <w:rPr>
          <w:rFonts w:ascii="Times New Roman" w:hAnsi="Times New Roman" w:cs="Times New Roman"/>
          <w:color w:val="000000" w:themeColor="text1"/>
          <w:sz w:val="24"/>
          <w:szCs w:val="24"/>
        </w:rPr>
      </w:pPr>
      <w:r w:rsidRPr="00D7147B">
        <w:rPr>
          <w:noProof/>
          <w:lang w:eastAsia="pt-BR"/>
        </w:rPr>
        <w:drawing>
          <wp:inline distT="0" distB="0" distL="0" distR="0" wp14:anchorId="711B3B5D" wp14:editId="0CE0147E">
            <wp:extent cx="5671185" cy="5745077"/>
            <wp:effectExtent l="0" t="0" r="5715" b="8255"/>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71185" cy="5745077"/>
                    </a:xfrm>
                    <a:prstGeom prst="rect">
                      <a:avLst/>
                    </a:prstGeom>
                    <a:noFill/>
                    <a:ln>
                      <a:noFill/>
                    </a:ln>
                  </pic:spPr>
                </pic:pic>
              </a:graphicData>
            </a:graphic>
          </wp:inline>
        </w:drawing>
      </w:r>
    </w:p>
    <w:p w14:paraId="21CA96FA" w14:textId="4E0A9EAD" w:rsidR="00225A97" w:rsidRDefault="00225A97" w:rsidP="00550DC4">
      <w:pPr>
        <w:pStyle w:val="PargrafodaLista"/>
        <w:numPr>
          <w:ilvl w:val="0"/>
          <w:numId w:val="14"/>
        </w:numPr>
        <w:spacing w:before="120" w:after="240" w:line="360" w:lineRule="auto"/>
        <w:jc w:val="both"/>
        <w:rPr>
          <w:rFonts w:ascii="Times New Roman" w:hAnsi="Times New Roman" w:cs="Times New Roman"/>
          <w:sz w:val="24"/>
          <w:szCs w:val="24"/>
        </w:rPr>
      </w:pPr>
      <w:r w:rsidRPr="00225A97">
        <w:rPr>
          <w:rFonts w:ascii="Times New Roman" w:hAnsi="Times New Roman" w:cs="Times New Roman"/>
          <w:sz w:val="24"/>
          <w:szCs w:val="24"/>
        </w:rPr>
        <w:t>Materiais</w:t>
      </w:r>
      <w:r w:rsidR="00AC211E">
        <w:rPr>
          <w:rFonts w:ascii="Times New Roman" w:hAnsi="Times New Roman" w:cs="Times New Roman"/>
          <w:sz w:val="24"/>
          <w:szCs w:val="24"/>
        </w:rPr>
        <w:t xml:space="preserve"> para Doação em Trânsito e Materiais de Consumo em t</w:t>
      </w:r>
      <w:r w:rsidRPr="00225A97">
        <w:rPr>
          <w:rFonts w:ascii="Times New Roman" w:hAnsi="Times New Roman" w:cs="Times New Roman"/>
          <w:sz w:val="24"/>
          <w:szCs w:val="24"/>
        </w:rPr>
        <w:t>rânsito</w:t>
      </w:r>
      <w:r>
        <w:rPr>
          <w:rFonts w:ascii="Times New Roman" w:hAnsi="Times New Roman" w:cs="Times New Roman"/>
          <w:sz w:val="24"/>
          <w:szCs w:val="24"/>
        </w:rPr>
        <w:t xml:space="preserve"> -</w:t>
      </w:r>
      <w:r w:rsidRPr="00225A97">
        <w:rPr>
          <w:rFonts w:ascii="Times New Roman" w:hAnsi="Times New Roman" w:cs="Times New Roman"/>
          <w:sz w:val="24"/>
          <w:szCs w:val="24"/>
        </w:rPr>
        <w:t xml:space="preserve"> trata-se </w:t>
      </w:r>
      <w:r>
        <w:rPr>
          <w:rFonts w:ascii="Times New Roman" w:hAnsi="Times New Roman" w:cs="Times New Roman"/>
          <w:sz w:val="24"/>
          <w:szCs w:val="24"/>
        </w:rPr>
        <w:t>de transferência de medicamento</w:t>
      </w:r>
      <w:r w:rsidR="00AC211E">
        <w:rPr>
          <w:rFonts w:ascii="Times New Roman" w:hAnsi="Times New Roman" w:cs="Times New Roman"/>
          <w:sz w:val="24"/>
          <w:szCs w:val="24"/>
        </w:rPr>
        <w:t xml:space="preserve"> e outros materiais</w:t>
      </w:r>
      <w:r>
        <w:rPr>
          <w:rFonts w:ascii="Times New Roman" w:hAnsi="Times New Roman" w:cs="Times New Roman"/>
          <w:sz w:val="24"/>
          <w:szCs w:val="24"/>
        </w:rPr>
        <w:t xml:space="preserve"> entre filiais da rede. Aguarda o recebimento no sistema para integrar ao estoque de almoxarifado da respectiva unidade recebedora. </w:t>
      </w:r>
    </w:p>
    <w:p w14:paraId="62E4C217" w14:textId="77777777" w:rsidR="00CD303E" w:rsidRDefault="00D7147B" w:rsidP="00550DC4">
      <w:pPr>
        <w:pStyle w:val="PargrafodaLista"/>
        <w:numPr>
          <w:ilvl w:val="0"/>
          <w:numId w:val="14"/>
        </w:num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Material de Consumo em Trânsito </w:t>
      </w:r>
      <w:r w:rsidR="00CD303E">
        <w:rPr>
          <w:rFonts w:ascii="Times New Roman" w:hAnsi="Times New Roman" w:cs="Times New Roman"/>
          <w:sz w:val="24"/>
          <w:szCs w:val="24"/>
        </w:rPr>
        <w:t>–</w:t>
      </w:r>
      <w:r>
        <w:rPr>
          <w:rFonts w:ascii="Times New Roman" w:hAnsi="Times New Roman" w:cs="Times New Roman"/>
          <w:sz w:val="24"/>
          <w:szCs w:val="24"/>
        </w:rPr>
        <w:t xml:space="preserve"> </w:t>
      </w:r>
      <w:r w:rsidR="00CD303E">
        <w:rPr>
          <w:rFonts w:ascii="Times New Roman" w:hAnsi="Times New Roman" w:cs="Times New Roman"/>
          <w:sz w:val="24"/>
          <w:szCs w:val="24"/>
        </w:rPr>
        <w:t>Trata-se de transferência de materiais de consumo entre unidades integrantes da administração direta ou indireta (empresa dependente). Aguardam os trâmites administrativos de recebimento e classificação na conta de material de consumo.</w:t>
      </w:r>
    </w:p>
    <w:p w14:paraId="00AE9FD6" w14:textId="77777777" w:rsidR="00CD303E" w:rsidRDefault="00CD303E" w:rsidP="00550DC4">
      <w:pPr>
        <w:pStyle w:val="PargrafodaLista"/>
        <w:numPr>
          <w:ilvl w:val="0"/>
          <w:numId w:val="14"/>
        </w:num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Material de Consumo não localizado – Registra os valores de materiais de consumo não localizados em inspeção ou inventários.</w:t>
      </w:r>
    </w:p>
    <w:p w14:paraId="0B7EDE59" w14:textId="25FE2542" w:rsidR="00D7147B" w:rsidRDefault="00EB3552" w:rsidP="00EB3552">
      <w:pPr>
        <w:pStyle w:val="PargrafodaLista"/>
        <w:numPr>
          <w:ilvl w:val="0"/>
          <w:numId w:val="14"/>
        </w:numPr>
        <w:spacing w:before="120" w:after="240" w:line="360" w:lineRule="auto"/>
        <w:jc w:val="both"/>
        <w:rPr>
          <w:rFonts w:ascii="Times New Roman" w:hAnsi="Times New Roman" w:cs="Times New Roman"/>
          <w:sz w:val="24"/>
          <w:szCs w:val="24"/>
        </w:rPr>
      </w:pPr>
      <w:r w:rsidRPr="00EB3552">
        <w:rPr>
          <w:rFonts w:ascii="Times New Roman" w:hAnsi="Times New Roman" w:cs="Times New Roman"/>
          <w:sz w:val="24"/>
          <w:szCs w:val="24"/>
        </w:rPr>
        <w:t>Material de Consumo - Estoque Interno</w:t>
      </w:r>
      <w:r>
        <w:rPr>
          <w:rFonts w:ascii="Times New Roman" w:hAnsi="Times New Roman" w:cs="Times New Roman"/>
          <w:sz w:val="24"/>
          <w:szCs w:val="24"/>
        </w:rPr>
        <w:t xml:space="preserve"> – Registro o valor de material de consumo reservado em estoque interno para distribuição/uso.</w:t>
      </w:r>
      <w:r w:rsidR="00CD303E">
        <w:rPr>
          <w:rFonts w:ascii="Times New Roman" w:hAnsi="Times New Roman" w:cs="Times New Roman"/>
          <w:sz w:val="24"/>
          <w:szCs w:val="24"/>
        </w:rPr>
        <w:t xml:space="preserve"> </w:t>
      </w:r>
    </w:p>
    <w:p w14:paraId="5DFB206D" w14:textId="71EF8EF0" w:rsidR="00B40340" w:rsidRDefault="00EC4ACB" w:rsidP="00D7147B">
      <w:pPr>
        <w:pStyle w:val="PargrafodaLista"/>
        <w:numPr>
          <w:ilvl w:val="0"/>
          <w:numId w:val="14"/>
        </w:numPr>
        <w:spacing w:before="120" w:after="240" w:line="360" w:lineRule="auto"/>
        <w:jc w:val="both"/>
        <w:rPr>
          <w:rFonts w:ascii="Times New Roman" w:hAnsi="Times New Roman" w:cs="Times New Roman"/>
          <w:sz w:val="24"/>
          <w:szCs w:val="24"/>
        </w:rPr>
      </w:pPr>
      <w:r w:rsidRPr="006E6D20">
        <w:rPr>
          <w:rFonts w:ascii="Times New Roman" w:hAnsi="Times New Roman" w:cs="Times New Roman"/>
          <w:sz w:val="24"/>
          <w:szCs w:val="24"/>
        </w:rPr>
        <w:t xml:space="preserve">Material de Consumo – Compreende o montante consolidado de estoque de material de almoxarifado de toda rede </w:t>
      </w:r>
      <w:r>
        <w:rPr>
          <w:rFonts w:ascii="Times New Roman" w:hAnsi="Times New Roman" w:cs="Times New Roman"/>
          <w:sz w:val="24"/>
          <w:szCs w:val="24"/>
        </w:rPr>
        <w:t>EBSERH</w:t>
      </w:r>
      <w:r w:rsidRPr="006E6D20">
        <w:rPr>
          <w:rFonts w:ascii="Times New Roman" w:hAnsi="Times New Roman" w:cs="Times New Roman"/>
          <w:sz w:val="24"/>
          <w:szCs w:val="24"/>
        </w:rPr>
        <w:t xml:space="preserve">, 36 unidades hospitalares mais a Sede Administrativa. Registra os valores dos materiais de consumo adquiridos e estocados em almoxarifados, destinados </w:t>
      </w:r>
      <w:r>
        <w:rPr>
          <w:rFonts w:ascii="Times New Roman" w:hAnsi="Times New Roman" w:cs="Times New Roman"/>
          <w:sz w:val="24"/>
          <w:szCs w:val="24"/>
        </w:rPr>
        <w:t>ao</w:t>
      </w:r>
      <w:r w:rsidRPr="006E6D20">
        <w:rPr>
          <w:rFonts w:ascii="Times New Roman" w:hAnsi="Times New Roman" w:cs="Times New Roman"/>
          <w:sz w:val="24"/>
          <w:szCs w:val="24"/>
        </w:rPr>
        <w:t xml:space="preserve"> atend</w:t>
      </w:r>
      <w:r>
        <w:rPr>
          <w:rFonts w:ascii="Times New Roman" w:hAnsi="Times New Roman" w:cs="Times New Roman"/>
          <w:sz w:val="24"/>
          <w:szCs w:val="24"/>
        </w:rPr>
        <w:t xml:space="preserve">imento do </w:t>
      </w:r>
      <w:r w:rsidRPr="006E6D20">
        <w:rPr>
          <w:rFonts w:ascii="Times New Roman" w:hAnsi="Times New Roman" w:cs="Times New Roman"/>
          <w:sz w:val="24"/>
          <w:szCs w:val="24"/>
        </w:rPr>
        <w:t xml:space="preserve">consumo interno da unidade. Em 2019 a gestão </w:t>
      </w:r>
      <w:r>
        <w:rPr>
          <w:rFonts w:ascii="Times New Roman" w:hAnsi="Times New Roman" w:cs="Times New Roman"/>
          <w:sz w:val="24"/>
          <w:szCs w:val="24"/>
        </w:rPr>
        <w:t>EBSERH</w:t>
      </w:r>
      <w:r w:rsidRPr="006E6D20">
        <w:rPr>
          <w:rFonts w:ascii="Times New Roman" w:hAnsi="Times New Roman" w:cs="Times New Roman"/>
          <w:sz w:val="24"/>
          <w:szCs w:val="24"/>
        </w:rPr>
        <w:t xml:space="preserve"> determinou a transferência de estoques das unidades vinculadas a Universidade para as Unidades Gestoras </w:t>
      </w:r>
      <w:r>
        <w:rPr>
          <w:rFonts w:ascii="Times New Roman" w:hAnsi="Times New Roman" w:cs="Times New Roman"/>
          <w:sz w:val="24"/>
          <w:szCs w:val="24"/>
        </w:rPr>
        <w:t>EBSERH</w:t>
      </w:r>
      <w:r w:rsidRPr="006E6D20">
        <w:rPr>
          <w:rFonts w:ascii="Times New Roman" w:hAnsi="Times New Roman" w:cs="Times New Roman"/>
          <w:sz w:val="24"/>
          <w:szCs w:val="24"/>
        </w:rPr>
        <w:t xml:space="preserve">, conforme pactuado nos contratos de gestão. </w:t>
      </w:r>
      <w:r>
        <w:rPr>
          <w:rFonts w:ascii="Times New Roman" w:hAnsi="Times New Roman" w:cs="Times New Roman"/>
          <w:sz w:val="24"/>
          <w:szCs w:val="24"/>
        </w:rPr>
        <w:t xml:space="preserve">O total de unidades hospitalares realizaram transferências para a EBSERH entre o período de outubro a dezembro. </w:t>
      </w:r>
      <w:r w:rsidRPr="006E6D20">
        <w:rPr>
          <w:rFonts w:ascii="Times New Roman" w:hAnsi="Times New Roman" w:cs="Times New Roman"/>
          <w:sz w:val="24"/>
          <w:szCs w:val="24"/>
        </w:rPr>
        <w:t>A medida ref</w:t>
      </w:r>
      <w:r>
        <w:rPr>
          <w:rFonts w:ascii="Times New Roman" w:hAnsi="Times New Roman" w:cs="Times New Roman"/>
          <w:sz w:val="24"/>
          <w:szCs w:val="24"/>
        </w:rPr>
        <w:t xml:space="preserve">letiu </w:t>
      </w:r>
      <w:r w:rsidR="009A581D">
        <w:rPr>
          <w:rFonts w:ascii="Times New Roman" w:hAnsi="Times New Roman" w:cs="Times New Roman"/>
          <w:sz w:val="24"/>
          <w:szCs w:val="24"/>
        </w:rPr>
        <w:t>diretamente no</w:t>
      </w:r>
      <w:r w:rsidR="003F02D7">
        <w:rPr>
          <w:rFonts w:ascii="Times New Roman" w:hAnsi="Times New Roman" w:cs="Times New Roman"/>
          <w:sz w:val="24"/>
          <w:szCs w:val="24"/>
        </w:rPr>
        <w:t xml:space="preserve"> saldo </w:t>
      </w:r>
      <w:r w:rsidR="009A581D">
        <w:rPr>
          <w:rFonts w:ascii="Times New Roman" w:hAnsi="Times New Roman" w:cs="Times New Roman"/>
          <w:sz w:val="24"/>
          <w:szCs w:val="24"/>
        </w:rPr>
        <w:t>de estoque atual. É importante mencionar</w:t>
      </w:r>
      <w:r w:rsidR="008D3E22">
        <w:rPr>
          <w:rFonts w:ascii="Times New Roman" w:hAnsi="Times New Roman" w:cs="Times New Roman"/>
          <w:sz w:val="24"/>
          <w:szCs w:val="24"/>
        </w:rPr>
        <w:t xml:space="preserve"> que em 2019</w:t>
      </w:r>
      <w:r w:rsidR="009A581D">
        <w:rPr>
          <w:rFonts w:ascii="Times New Roman" w:hAnsi="Times New Roman" w:cs="Times New Roman"/>
          <w:sz w:val="24"/>
          <w:szCs w:val="24"/>
        </w:rPr>
        <w:t xml:space="preserve"> apenas 20</w:t>
      </w:r>
      <w:r w:rsidR="008D3E22">
        <w:rPr>
          <w:rFonts w:ascii="Times New Roman" w:hAnsi="Times New Roman" w:cs="Times New Roman"/>
          <w:sz w:val="24"/>
          <w:szCs w:val="24"/>
        </w:rPr>
        <w:t xml:space="preserve">(vinte) </w:t>
      </w:r>
      <w:r w:rsidR="00451868">
        <w:rPr>
          <w:rFonts w:ascii="Times New Roman" w:hAnsi="Times New Roman" w:cs="Times New Roman"/>
          <w:sz w:val="24"/>
          <w:szCs w:val="24"/>
        </w:rPr>
        <w:t>filiais, mais a Sede, adquiriam e estocavam</w:t>
      </w:r>
      <w:r w:rsidR="008D3E22">
        <w:rPr>
          <w:rFonts w:ascii="Times New Roman" w:hAnsi="Times New Roman" w:cs="Times New Roman"/>
          <w:sz w:val="24"/>
          <w:szCs w:val="24"/>
        </w:rPr>
        <w:t xml:space="preserve"> materia</w:t>
      </w:r>
      <w:r w:rsidR="00451868">
        <w:rPr>
          <w:rFonts w:ascii="Times New Roman" w:hAnsi="Times New Roman" w:cs="Times New Roman"/>
          <w:sz w:val="24"/>
          <w:szCs w:val="24"/>
        </w:rPr>
        <w:t>is</w:t>
      </w:r>
      <w:r w:rsidR="008D3E22">
        <w:rPr>
          <w:rFonts w:ascii="Times New Roman" w:hAnsi="Times New Roman" w:cs="Times New Roman"/>
          <w:sz w:val="24"/>
          <w:szCs w:val="24"/>
        </w:rPr>
        <w:t xml:space="preserve"> de consumo no âmbito da </w:t>
      </w:r>
      <w:r w:rsidR="00AC5622">
        <w:rPr>
          <w:rFonts w:ascii="Times New Roman" w:hAnsi="Times New Roman" w:cs="Times New Roman"/>
          <w:sz w:val="24"/>
          <w:szCs w:val="24"/>
        </w:rPr>
        <w:t>EBSERH</w:t>
      </w:r>
      <w:r w:rsidR="00451868">
        <w:rPr>
          <w:rFonts w:ascii="Times New Roman" w:hAnsi="Times New Roman" w:cs="Times New Roman"/>
          <w:sz w:val="24"/>
          <w:szCs w:val="24"/>
        </w:rPr>
        <w:t>. Em</w:t>
      </w:r>
      <w:r w:rsidR="008D3E22">
        <w:rPr>
          <w:rFonts w:ascii="Times New Roman" w:hAnsi="Times New Roman" w:cs="Times New Roman"/>
          <w:sz w:val="24"/>
          <w:szCs w:val="24"/>
        </w:rPr>
        <w:t xml:space="preserve"> 2020</w:t>
      </w:r>
      <w:r w:rsidR="00451868">
        <w:rPr>
          <w:rFonts w:ascii="Times New Roman" w:hAnsi="Times New Roman" w:cs="Times New Roman"/>
          <w:sz w:val="24"/>
          <w:szCs w:val="24"/>
        </w:rPr>
        <w:t>,</w:t>
      </w:r>
      <w:r w:rsidR="008D3E22">
        <w:rPr>
          <w:rFonts w:ascii="Times New Roman" w:hAnsi="Times New Roman" w:cs="Times New Roman"/>
          <w:sz w:val="24"/>
          <w:szCs w:val="24"/>
        </w:rPr>
        <w:t xml:space="preserve"> são </w:t>
      </w:r>
      <w:r w:rsidR="00451868">
        <w:rPr>
          <w:rFonts w:ascii="Times New Roman" w:hAnsi="Times New Roman" w:cs="Times New Roman"/>
          <w:sz w:val="24"/>
          <w:szCs w:val="24"/>
        </w:rPr>
        <w:t>36 filiais mais a Sede</w:t>
      </w:r>
      <w:r w:rsidR="008D3E22">
        <w:rPr>
          <w:rFonts w:ascii="Times New Roman" w:hAnsi="Times New Roman" w:cs="Times New Roman"/>
          <w:sz w:val="24"/>
          <w:szCs w:val="24"/>
        </w:rPr>
        <w:t xml:space="preserve">. </w:t>
      </w:r>
      <w:r w:rsidR="00D7147B">
        <w:rPr>
          <w:rFonts w:ascii="Times New Roman" w:hAnsi="Times New Roman" w:cs="Times New Roman"/>
          <w:sz w:val="24"/>
          <w:szCs w:val="24"/>
        </w:rPr>
        <w:t>Todos esses fat</w:t>
      </w:r>
      <w:r w:rsidR="00451868">
        <w:rPr>
          <w:rFonts w:ascii="Times New Roman" w:hAnsi="Times New Roman" w:cs="Times New Roman"/>
          <w:sz w:val="24"/>
          <w:szCs w:val="24"/>
        </w:rPr>
        <w:t>ores</w:t>
      </w:r>
      <w:r w:rsidR="00D7147B">
        <w:rPr>
          <w:rFonts w:ascii="Times New Roman" w:hAnsi="Times New Roman" w:cs="Times New Roman"/>
          <w:sz w:val="24"/>
          <w:szCs w:val="24"/>
        </w:rPr>
        <w:t xml:space="preserve"> contribuíram</w:t>
      </w:r>
      <w:r w:rsidR="008D3E22">
        <w:rPr>
          <w:rFonts w:ascii="Times New Roman" w:hAnsi="Times New Roman" w:cs="Times New Roman"/>
          <w:sz w:val="24"/>
          <w:szCs w:val="24"/>
        </w:rPr>
        <w:t xml:space="preserve"> e contribuirão para o aumento de saldos de estoque nos relatórios consolidados.</w:t>
      </w:r>
    </w:p>
    <w:p w14:paraId="357A8EAD" w14:textId="77777777" w:rsidR="00D7147B" w:rsidRPr="00D7147B" w:rsidRDefault="00D7147B" w:rsidP="00D7147B">
      <w:pPr>
        <w:pStyle w:val="PargrafodaLista"/>
        <w:spacing w:before="120" w:after="240" w:line="360" w:lineRule="auto"/>
        <w:jc w:val="both"/>
        <w:rPr>
          <w:rFonts w:ascii="Times New Roman" w:hAnsi="Times New Roman" w:cs="Times New Roman"/>
          <w:sz w:val="24"/>
          <w:szCs w:val="24"/>
        </w:rPr>
      </w:pPr>
    </w:p>
    <w:p w14:paraId="5C8EB590" w14:textId="2F448383" w:rsidR="00B40340" w:rsidRPr="009A0C8B" w:rsidRDefault="00B40340" w:rsidP="00D7147B">
      <w:pPr>
        <w:pStyle w:val="PargrafodaLista"/>
        <w:spacing w:before="120" w:after="240" w:line="360" w:lineRule="auto"/>
        <w:ind w:left="0"/>
        <w:jc w:val="both"/>
        <w:rPr>
          <w:rFonts w:ascii="Times New Roman" w:hAnsi="Times New Roman" w:cs="Times New Roman"/>
          <w:sz w:val="24"/>
          <w:szCs w:val="24"/>
        </w:rPr>
      </w:pPr>
      <w:r w:rsidRPr="00D7147B">
        <w:rPr>
          <w:rFonts w:ascii="Times New Roman" w:hAnsi="Times New Roman" w:cs="Times New Roman"/>
          <w:sz w:val="24"/>
          <w:szCs w:val="24"/>
        </w:rPr>
        <w:t xml:space="preserve">Os maiores saldos de material de consumo contidos no almoxarifado estão agregados nas naturezas de despesa de Material </w:t>
      </w:r>
      <w:r w:rsidR="009A0C8B" w:rsidRPr="00D7147B">
        <w:rPr>
          <w:rFonts w:ascii="Times New Roman" w:hAnsi="Times New Roman" w:cs="Times New Roman"/>
          <w:sz w:val="24"/>
          <w:szCs w:val="24"/>
        </w:rPr>
        <w:t>Farmacológico e Material Hospitalar. Juntos representam 78% do estoque como material de consumo.</w:t>
      </w:r>
      <w:r w:rsidRPr="009A0C8B">
        <w:rPr>
          <w:rFonts w:ascii="Times New Roman" w:hAnsi="Times New Roman" w:cs="Times New Roman"/>
          <w:sz w:val="24"/>
          <w:szCs w:val="24"/>
        </w:rPr>
        <w:t xml:space="preserve"> </w:t>
      </w:r>
    </w:p>
    <w:p w14:paraId="46A2451D" w14:textId="5C3D646F" w:rsidR="003418F5" w:rsidRDefault="003418F5" w:rsidP="00550DC4">
      <w:pPr>
        <w:pStyle w:val="Ttulo1"/>
        <w:numPr>
          <w:ilvl w:val="1"/>
          <w:numId w:val="11"/>
        </w:numPr>
        <w:spacing w:before="120" w:after="240"/>
        <w:jc w:val="both"/>
        <w:rPr>
          <w:rFonts w:ascii="Times New Roman" w:hAnsi="Times New Roman" w:cs="Times New Roman"/>
          <w:b/>
          <w:color w:val="auto"/>
          <w:sz w:val="24"/>
          <w:szCs w:val="24"/>
        </w:rPr>
      </w:pPr>
      <w:bookmarkStart w:id="19" w:name="_Toc48555538"/>
      <w:r w:rsidRPr="001033D6">
        <w:rPr>
          <w:rFonts w:ascii="Times New Roman" w:hAnsi="Times New Roman" w:cs="Times New Roman"/>
          <w:b/>
          <w:color w:val="auto"/>
          <w:sz w:val="24"/>
          <w:szCs w:val="24"/>
        </w:rPr>
        <w:t>Ativo Não Circulante</w:t>
      </w:r>
      <w:bookmarkEnd w:id="19"/>
    </w:p>
    <w:p w14:paraId="68E0EC98" w14:textId="7FD249EB" w:rsidR="00281FA4" w:rsidRDefault="00281FA4" w:rsidP="00281FA4">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São os bens (corpóreos ou intangíveis) destinados ao funcionamento operacional da Empresa</w:t>
      </w:r>
      <w:r>
        <w:rPr>
          <w:rFonts w:ascii="Times New Roman" w:hAnsi="Times New Roman" w:cs="Times New Roman"/>
          <w:sz w:val="24"/>
          <w:szCs w:val="24"/>
        </w:rPr>
        <w:t xml:space="preserve">, </w:t>
      </w:r>
      <w:r w:rsidRPr="0075758E">
        <w:rPr>
          <w:rFonts w:ascii="Times New Roman" w:hAnsi="Times New Roman" w:cs="Times New Roman"/>
          <w:sz w:val="24"/>
          <w:szCs w:val="24"/>
        </w:rPr>
        <w:t xml:space="preserve">e que se pretende gerar benefícios sociais, trazendo bem-estar social </w:t>
      </w:r>
      <w:r>
        <w:rPr>
          <w:rFonts w:ascii="Times New Roman" w:hAnsi="Times New Roman" w:cs="Times New Roman"/>
          <w:sz w:val="24"/>
          <w:szCs w:val="24"/>
        </w:rPr>
        <w:t>à</w:t>
      </w:r>
      <w:r w:rsidRPr="0075758E">
        <w:rPr>
          <w:rFonts w:ascii="Times New Roman" w:hAnsi="Times New Roman" w:cs="Times New Roman"/>
          <w:sz w:val="24"/>
          <w:szCs w:val="24"/>
        </w:rPr>
        <w:t xml:space="preserve"> população</w:t>
      </w:r>
      <w:r>
        <w:rPr>
          <w:rFonts w:ascii="Times New Roman" w:hAnsi="Times New Roman" w:cs="Times New Roman"/>
          <w:sz w:val="24"/>
          <w:szCs w:val="24"/>
        </w:rPr>
        <w:t xml:space="preserve"> de cada região ocupada pelos </w:t>
      </w:r>
      <w:r w:rsidRPr="0075758E">
        <w:rPr>
          <w:rFonts w:ascii="Times New Roman" w:hAnsi="Times New Roman" w:cs="Times New Roman"/>
          <w:sz w:val="24"/>
          <w:szCs w:val="24"/>
        </w:rPr>
        <w:t>hospita</w:t>
      </w:r>
      <w:r>
        <w:rPr>
          <w:rFonts w:ascii="Times New Roman" w:hAnsi="Times New Roman" w:cs="Times New Roman"/>
          <w:sz w:val="24"/>
          <w:szCs w:val="24"/>
        </w:rPr>
        <w:t>is</w:t>
      </w:r>
      <w:r w:rsidRPr="0075758E">
        <w:rPr>
          <w:rFonts w:ascii="Times New Roman" w:hAnsi="Times New Roman" w:cs="Times New Roman"/>
          <w:sz w:val="24"/>
          <w:szCs w:val="24"/>
        </w:rPr>
        <w:t xml:space="preserve"> universitári</w:t>
      </w:r>
      <w:r>
        <w:rPr>
          <w:rFonts w:ascii="Times New Roman" w:hAnsi="Times New Roman" w:cs="Times New Roman"/>
          <w:sz w:val="24"/>
          <w:szCs w:val="24"/>
        </w:rPr>
        <w:t>os federais.</w:t>
      </w:r>
    </w:p>
    <w:p w14:paraId="2BD814AE" w14:textId="5D9FAD2C" w:rsidR="00497AEC" w:rsidRPr="00497AEC" w:rsidRDefault="00497AEC" w:rsidP="00497AEC"/>
    <w:p w14:paraId="492501D3" w14:textId="52BD3CBC" w:rsidR="00851C6C" w:rsidRDefault="00424764" w:rsidP="00550DC4">
      <w:pPr>
        <w:pStyle w:val="Ttulo1"/>
        <w:numPr>
          <w:ilvl w:val="2"/>
          <w:numId w:val="11"/>
        </w:numPr>
        <w:spacing w:before="120" w:after="240"/>
        <w:jc w:val="both"/>
        <w:rPr>
          <w:rFonts w:ascii="Times New Roman" w:hAnsi="Times New Roman" w:cs="Times New Roman"/>
          <w:b/>
          <w:color w:val="auto"/>
          <w:sz w:val="24"/>
          <w:szCs w:val="24"/>
        </w:rPr>
      </w:pPr>
      <w:bookmarkStart w:id="20" w:name="_Toc48555539"/>
      <w:r w:rsidRPr="001033D6">
        <w:rPr>
          <w:rFonts w:ascii="Times New Roman" w:hAnsi="Times New Roman" w:cs="Times New Roman"/>
          <w:b/>
          <w:color w:val="auto"/>
          <w:sz w:val="24"/>
          <w:szCs w:val="24"/>
        </w:rPr>
        <w:lastRenderedPageBreak/>
        <w:t>Depósitos Judiciais</w:t>
      </w:r>
      <w:bookmarkEnd w:id="20"/>
    </w:p>
    <w:p w14:paraId="20B4C0E8" w14:textId="25E01A24" w:rsidR="00374EEB" w:rsidRDefault="00932462" w:rsidP="00AC7358">
      <w:pPr>
        <w:spacing w:before="120" w:after="240" w:line="360" w:lineRule="auto"/>
        <w:jc w:val="both"/>
        <w:rPr>
          <w:rFonts w:ascii="Times New Roman" w:hAnsi="Times New Roman" w:cs="Times New Roman"/>
          <w:sz w:val="24"/>
          <w:szCs w:val="24"/>
        </w:rPr>
      </w:pPr>
      <w:r w:rsidRPr="00CE6D7C">
        <w:rPr>
          <w:rFonts w:ascii="Times New Roman" w:hAnsi="Times New Roman" w:cs="Times New Roman"/>
          <w:sz w:val="24"/>
          <w:szCs w:val="24"/>
        </w:rPr>
        <w:t>São valores referentes aos depósitos judiciais</w:t>
      </w:r>
      <w:r w:rsidR="00A5209D" w:rsidRPr="00CE6D7C">
        <w:rPr>
          <w:rFonts w:ascii="Times New Roman" w:hAnsi="Times New Roman" w:cs="Times New Roman"/>
          <w:sz w:val="24"/>
          <w:szCs w:val="24"/>
        </w:rPr>
        <w:t xml:space="preserve"> nas</w:t>
      </w:r>
      <w:r w:rsidRPr="00CE6D7C">
        <w:rPr>
          <w:rFonts w:ascii="Times New Roman" w:hAnsi="Times New Roman" w:cs="Times New Roman"/>
          <w:sz w:val="24"/>
          <w:szCs w:val="24"/>
        </w:rPr>
        <w:t xml:space="preserve"> </w:t>
      </w:r>
      <w:r w:rsidR="00A63641" w:rsidRPr="00CE6D7C">
        <w:rPr>
          <w:rFonts w:ascii="Times New Roman" w:hAnsi="Times New Roman" w:cs="Times New Roman"/>
          <w:sz w:val="24"/>
          <w:szCs w:val="24"/>
        </w:rPr>
        <w:t xml:space="preserve">unidades </w:t>
      </w:r>
      <w:r w:rsidR="00A5209D" w:rsidRPr="00CE6D7C">
        <w:rPr>
          <w:rFonts w:ascii="Times New Roman" w:hAnsi="Times New Roman" w:cs="Times New Roman"/>
          <w:sz w:val="24"/>
          <w:szCs w:val="24"/>
        </w:rPr>
        <w:t>da</w:t>
      </w:r>
      <w:r w:rsidRPr="00CE6D7C">
        <w:rPr>
          <w:rFonts w:ascii="Times New Roman" w:hAnsi="Times New Roman" w:cs="Times New Roman"/>
          <w:sz w:val="24"/>
          <w:szCs w:val="24"/>
        </w:rPr>
        <w:t xml:space="preserve"> </w:t>
      </w:r>
      <w:r w:rsidR="00D54C78">
        <w:rPr>
          <w:rFonts w:ascii="Times New Roman" w:hAnsi="Times New Roman" w:cs="Times New Roman"/>
          <w:sz w:val="24"/>
          <w:szCs w:val="24"/>
        </w:rPr>
        <w:t>EBSERH</w:t>
      </w:r>
      <w:r w:rsidRPr="00CE6D7C">
        <w:rPr>
          <w:rFonts w:ascii="Times New Roman" w:hAnsi="Times New Roman" w:cs="Times New Roman"/>
          <w:sz w:val="24"/>
          <w:szCs w:val="24"/>
        </w:rPr>
        <w:t>, em virtude de processo</w:t>
      </w:r>
      <w:r w:rsidR="00A63641" w:rsidRPr="00CE6D7C">
        <w:rPr>
          <w:rFonts w:ascii="Times New Roman" w:hAnsi="Times New Roman" w:cs="Times New Roman"/>
          <w:sz w:val="24"/>
          <w:szCs w:val="24"/>
        </w:rPr>
        <w:t>s</w:t>
      </w:r>
      <w:r w:rsidRPr="00CE6D7C">
        <w:rPr>
          <w:rFonts w:ascii="Times New Roman" w:hAnsi="Times New Roman" w:cs="Times New Roman"/>
          <w:sz w:val="24"/>
          <w:szCs w:val="24"/>
        </w:rPr>
        <w:t xml:space="preserve"> judicia</w:t>
      </w:r>
      <w:r w:rsidR="00A63641" w:rsidRPr="00CE6D7C">
        <w:rPr>
          <w:rFonts w:ascii="Times New Roman" w:hAnsi="Times New Roman" w:cs="Times New Roman"/>
          <w:sz w:val="24"/>
          <w:szCs w:val="24"/>
        </w:rPr>
        <w:t>i</w:t>
      </w:r>
      <w:r w:rsidRPr="00CE6D7C">
        <w:rPr>
          <w:rFonts w:ascii="Times New Roman" w:hAnsi="Times New Roman" w:cs="Times New Roman"/>
          <w:sz w:val="24"/>
          <w:szCs w:val="24"/>
        </w:rPr>
        <w:t xml:space="preserve">s </w:t>
      </w:r>
      <w:r w:rsidR="00AC211E">
        <w:rPr>
          <w:rFonts w:ascii="Times New Roman" w:hAnsi="Times New Roman" w:cs="Times New Roman"/>
          <w:sz w:val="24"/>
          <w:szCs w:val="24"/>
        </w:rPr>
        <w:t>em andamento</w:t>
      </w:r>
      <w:r w:rsidR="0077380F" w:rsidRPr="00CE6D7C">
        <w:rPr>
          <w:rFonts w:ascii="Times New Roman" w:hAnsi="Times New Roman" w:cs="Times New Roman"/>
          <w:sz w:val="24"/>
          <w:szCs w:val="24"/>
        </w:rPr>
        <w:t>.</w:t>
      </w:r>
      <w:r w:rsidR="00AC211E">
        <w:rPr>
          <w:rFonts w:ascii="Times New Roman" w:hAnsi="Times New Roman" w:cs="Times New Roman"/>
          <w:sz w:val="24"/>
          <w:szCs w:val="24"/>
        </w:rPr>
        <w:t xml:space="preserve"> </w:t>
      </w:r>
      <w:r w:rsidR="00997B8C">
        <w:rPr>
          <w:rFonts w:ascii="Times New Roman" w:hAnsi="Times New Roman" w:cs="Times New Roman"/>
          <w:sz w:val="24"/>
          <w:szCs w:val="24"/>
        </w:rPr>
        <w:t xml:space="preserve">A “conta” </w:t>
      </w:r>
      <w:r w:rsidR="000A46FA">
        <w:rPr>
          <w:rFonts w:ascii="Times New Roman" w:hAnsi="Times New Roman" w:cs="Times New Roman"/>
          <w:sz w:val="24"/>
          <w:szCs w:val="24"/>
        </w:rPr>
        <w:t>Depósitos</w:t>
      </w:r>
      <w:r w:rsidR="00997B8C">
        <w:rPr>
          <w:rFonts w:ascii="Times New Roman" w:hAnsi="Times New Roman" w:cs="Times New Roman"/>
          <w:sz w:val="24"/>
          <w:szCs w:val="24"/>
        </w:rPr>
        <w:t xml:space="preserve"> Judiciais para Interposição de Recurso </w:t>
      </w:r>
      <w:r w:rsidR="00D978DF">
        <w:rPr>
          <w:rFonts w:ascii="Times New Roman" w:hAnsi="Times New Roman" w:cs="Times New Roman"/>
          <w:sz w:val="24"/>
          <w:szCs w:val="24"/>
        </w:rPr>
        <w:t xml:space="preserve">refere-se a valores depositados para fins de apresentação de recurso após uma decisão </w:t>
      </w:r>
      <w:r w:rsidR="00F86B3B">
        <w:rPr>
          <w:rFonts w:ascii="Times New Roman" w:hAnsi="Times New Roman" w:cs="Times New Roman"/>
          <w:sz w:val="24"/>
          <w:szCs w:val="24"/>
        </w:rPr>
        <w:t>judicial.</w:t>
      </w:r>
      <w:r w:rsidR="00D978DF">
        <w:rPr>
          <w:rFonts w:ascii="Times New Roman" w:hAnsi="Times New Roman" w:cs="Times New Roman"/>
          <w:sz w:val="24"/>
          <w:szCs w:val="24"/>
        </w:rPr>
        <w:t xml:space="preserve"> </w:t>
      </w:r>
      <w:r w:rsidR="0077380F" w:rsidRPr="00CE6D7C">
        <w:rPr>
          <w:rFonts w:ascii="Times New Roman" w:hAnsi="Times New Roman" w:cs="Times New Roman"/>
          <w:sz w:val="24"/>
          <w:szCs w:val="24"/>
        </w:rPr>
        <w:t>A</w:t>
      </w:r>
      <w:r w:rsidR="00207180" w:rsidRPr="00CE6D7C">
        <w:rPr>
          <w:rFonts w:ascii="Times New Roman" w:hAnsi="Times New Roman" w:cs="Times New Roman"/>
          <w:sz w:val="24"/>
          <w:szCs w:val="24"/>
        </w:rPr>
        <w:t xml:space="preserve"> variação positiva </w:t>
      </w:r>
      <w:r w:rsidR="00A63641" w:rsidRPr="00CE6D7C">
        <w:rPr>
          <w:rFonts w:ascii="Times New Roman" w:hAnsi="Times New Roman" w:cs="Times New Roman"/>
          <w:sz w:val="24"/>
          <w:szCs w:val="24"/>
        </w:rPr>
        <w:t>se deve</w:t>
      </w:r>
      <w:r w:rsidR="00207180" w:rsidRPr="00CE6D7C">
        <w:rPr>
          <w:rFonts w:ascii="Times New Roman" w:hAnsi="Times New Roman" w:cs="Times New Roman"/>
          <w:sz w:val="24"/>
          <w:szCs w:val="24"/>
        </w:rPr>
        <w:t xml:space="preserve"> </w:t>
      </w:r>
      <w:r w:rsidR="00A63641" w:rsidRPr="00CE6D7C">
        <w:rPr>
          <w:rFonts w:ascii="Times New Roman" w:hAnsi="Times New Roman" w:cs="Times New Roman"/>
          <w:sz w:val="24"/>
          <w:szCs w:val="24"/>
        </w:rPr>
        <w:t>a</w:t>
      </w:r>
      <w:r w:rsidR="00207180" w:rsidRPr="00CE6D7C">
        <w:rPr>
          <w:rFonts w:ascii="Times New Roman" w:hAnsi="Times New Roman" w:cs="Times New Roman"/>
          <w:sz w:val="24"/>
          <w:szCs w:val="24"/>
        </w:rPr>
        <w:t xml:space="preserve">o aumento </w:t>
      </w:r>
      <w:r w:rsidR="00A63641" w:rsidRPr="00CE6D7C">
        <w:rPr>
          <w:rFonts w:ascii="Times New Roman" w:hAnsi="Times New Roman" w:cs="Times New Roman"/>
          <w:sz w:val="24"/>
          <w:szCs w:val="24"/>
        </w:rPr>
        <w:t xml:space="preserve">gradativo </w:t>
      </w:r>
      <w:r w:rsidR="00537C2F">
        <w:rPr>
          <w:rFonts w:ascii="Times New Roman" w:hAnsi="Times New Roman" w:cs="Times New Roman"/>
          <w:sz w:val="24"/>
          <w:szCs w:val="24"/>
        </w:rPr>
        <w:t>do</w:t>
      </w:r>
      <w:r w:rsidR="00893347" w:rsidRPr="00CE6D7C">
        <w:rPr>
          <w:rFonts w:ascii="Times New Roman" w:hAnsi="Times New Roman" w:cs="Times New Roman"/>
          <w:sz w:val="24"/>
          <w:szCs w:val="24"/>
        </w:rPr>
        <w:t xml:space="preserve"> fluxo de demandas judiciais</w:t>
      </w:r>
      <w:r w:rsidR="00E5079E" w:rsidRPr="00CE6D7C">
        <w:rPr>
          <w:rFonts w:ascii="Times New Roman" w:hAnsi="Times New Roman" w:cs="Times New Roman"/>
          <w:sz w:val="24"/>
          <w:szCs w:val="24"/>
        </w:rPr>
        <w:t xml:space="preserve"> da área trabalhista e cível</w:t>
      </w:r>
      <w:r w:rsidR="00374EEB">
        <w:rPr>
          <w:rFonts w:ascii="Times New Roman" w:hAnsi="Times New Roman" w:cs="Times New Roman"/>
          <w:sz w:val="24"/>
          <w:szCs w:val="24"/>
        </w:rPr>
        <w:t>.</w:t>
      </w:r>
      <w:r w:rsidR="008D3E22">
        <w:rPr>
          <w:rFonts w:ascii="Times New Roman" w:hAnsi="Times New Roman" w:cs="Times New Roman"/>
          <w:sz w:val="24"/>
          <w:szCs w:val="24"/>
        </w:rPr>
        <w:t xml:space="preserve"> A “conta” Depósitos Judiciais Efetuados refere-se a despesas judiciais sem possibilidade de retorno aos cofres público e por essa especificidade teve seu saldo baixado, exceto o valor de R$ 3.942,71 que está em análise. </w:t>
      </w:r>
      <w:r w:rsidR="008D3E22" w:rsidRPr="00CE6D7C">
        <w:rPr>
          <w:rFonts w:ascii="Times New Roman" w:hAnsi="Times New Roman" w:cs="Times New Roman"/>
          <w:sz w:val="24"/>
          <w:szCs w:val="24"/>
        </w:rPr>
        <w:t xml:space="preserve"> </w:t>
      </w:r>
    </w:p>
    <w:p w14:paraId="08C21D9A" w14:textId="02127083" w:rsidR="00A31E19" w:rsidRDefault="00A31E19" w:rsidP="00AC7358">
      <w:pPr>
        <w:spacing w:before="120" w:after="240" w:line="360" w:lineRule="auto"/>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3800C86C" wp14:editId="189E0AD6">
            <wp:extent cx="5669915" cy="804545"/>
            <wp:effectExtent l="0" t="0" r="6985"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9915" cy="804545"/>
                    </a:xfrm>
                    <a:prstGeom prst="rect">
                      <a:avLst/>
                    </a:prstGeom>
                    <a:noFill/>
                  </pic:spPr>
                </pic:pic>
              </a:graphicData>
            </a:graphic>
          </wp:inline>
        </w:drawing>
      </w:r>
    </w:p>
    <w:p w14:paraId="76A68E56" w14:textId="5B23AF8F" w:rsidR="00A31E19" w:rsidRDefault="00A31E19" w:rsidP="00A31E19">
      <w:pPr>
        <w:pStyle w:val="Ttulo1"/>
        <w:numPr>
          <w:ilvl w:val="2"/>
          <w:numId w:val="11"/>
        </w:numPr>
        <w:spacing w:before="120" w:after="240"/>
        <w:jc w:val="both"/>
        <w:rPr>
          <w:rFonts w:ascii="Times New Roman" w:hAnsi="Times New Roman" w:cs="Times New Roman"/>
          <w:b/>
          <w:color w:val="auto"/>
          <w:sz w:val="24"/>
          <w:szCs w:val="24"/>
        </w:rPr>
      </w:pPr>
      <w:bookmarkStart w:id="21" w:name="_Toc48555540"/>
      <w:r>
        <w:rPr>
          <w:rFonts w:ascii="Times New Roman" w:hAnsi="Times New Roman" w:cs="Times New Roman"/>
          <w:b/>
          <w:color w:val="auto"/>
          <w:sz w:val="24"/>
          <w:szCs w:val="24"/>
        </w:rPr>
        <w:t>Outras Despesas Antecipadas a Apropriar</w:t>
      </w:r>
      <w:bookmarkEnd w:id="21"/>
    </w:p>
    <w:p w14:paraId="4FEEEFD7" w14:textId="699D9637" w:rsidR="00A31E19" w:rsidRDefault="00A31E19" w:rsidP="00AC7358">
      <w:pPr>
        <w:spacing w:before="120" w:after="240" w:line="360" w:lineRule="auto"/>
        <w:jc w:val="both"/>
        <w:rPr>
          <w:rFonts w:ascii="Times New Roman" w:hAnsi="Times New Roman" w:cs="Times New Roman"/>
          <w:sz w:val="24"/>
          <w:szCs w:val="24"/>
        </w:rPr>
      </w:pPr>
      <w:r w:rsidRPr="00A31E19">
        <w:rPr>
          <w:noProof/>
          <w:lang w:eastAsia="pt-BR"/>
        </w:rPr>
        <w:drawing>
          <wp:inline distT="0" distB="0" distL="0" distR="0" wp14:anchorId="0687C237" wp14:editId="3DA4288E">
            <wp:extent cx="5671185" cy="417977"/>
            <wp:effectExtent l="0" t="0" r="5715" b="127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71185" cy="417977"/>
                    </a:xfrm>
                    <a:prstGeom prst="rect">
                      <a:avLst/>
                    </a:prstGeom>
                    <a:noFill/>
                    <a:ln>
                      <a:noFill/>
                    </a:ln>
                  </pic:spPr>
                </pic:pic>
              </a:graphicData>
            </a:graphic>
          </wp:inline>
        </w:drawing>
      </w:r>
    </w:p>
    <w:p w14:paraId="7251E656" w14:textId="53D4230E" w:rsidR="001C6B06" w:rsidRPr="001C6B06" w:rsidRDefault="001C6B06" w:rsidP="001C6B06">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Registra o direito com despesa pagas antecipadamente</w:t>
      </w:r>
      <w:r w:rsidRPr="001C6B06">
        <w:rPr>
          <w:rFonts w:ascii="Times New Roman" w:hAnsi="Times New Roman" w:cs="Times New Roman"/>
          <w:sz w:val="24"/>
          <w:szCs w:val="24"/>
        </w:rPr>
        <w:t xml:space="preserve"> a</w:t>
      </w:r>
      <w:r>
        <w:rPr>
          <w:rFonts w:ascii="Times New Roman" w:hAnsi="Times New Roman" w:cs="Times New Roman"/>
          <w:sz w:val="24"/>
          <w:szCs w:val="24"/>
        </w:rPr>
        <w:t xml:space="preserve"> apropriar quando da efetivação da despesa.</w:t>
      </w:r>
      <w:r w:rsidRPr="001C6B06">
        <w:rPr>
          <w:rFonts w:ascii="Times New Roman" w:hAnsi="Times New Roman" w:cs="Times New Roman"/>
          <w:sz w:val="24"/>
          <w:szCs w:val="24"/>
        </w:rPr>
        <w:t xml:space="preserve">                     </w:t>
      </w:r>
    </w:p>
    <w:p w14:paraId="14B94295" w14:textId="286C2CC2" w:rsidR="000152E0" w:rsidRDefault="00FF7059" w:rsidP="00550DC4">
      <w:pPr>
        <w:pStyle w:val="Ttulo1"/>
        <w:numPr>
          <w:ilvl w:val="2"/>
          <w:numId w:val="11"/>
        </w:numPr>
        <w:spacing w:before="120" w:after="240"/>
        <w:jc w:val="both"/>
        <w:rPr>
          <w:rFonts w:ascii="Times New Roman" w:hAnsi="Times New Roman" w:cs="Times New Roman"/>
          <w:b/>
          <w:color w:val="auto"/>
          <w:sz w:val="24"/>
          <w:szCs w:val="24"/>
        </w:rPr>
      </w:pPr>
      <w:bookmarkStart w:id="22" w:name="_Toc48555541"/>
      <w:r w:rsidRPr="001033D6">
        <w:rPr>
          <w:rFonts w:ascii="Times New Roman" w:hAnsi="Times New Roman" w:cs="Times New Roman"/>
          <w:b/>
          <w:color w:val="auto"/>
          <w:sz w:val="24"/>
          <w:szCs w:val="24"/>
        </w:rPr>
        <w:t>Imobilizado</w:t>
      </w:r>
      <w:bookmarkEnd w:id="22"/>
    </w:p>
    <w:p w14:paraId="223BFB50" w14:textId="192E33E2" w:rsidR="001E0A0A" w:rsidRDefault="00890D7A" w:rsidP="00AC7358">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São os bens </w:t>
      </w:r>
      <w:r w:rsidR="006A62A7" w:rsidRPr="0075758E">
        <w:rPr>
          <w:rFonts w:ascii="Times New Roman" w:hAnsi="Times New Roman" w:cs="Times New Roman"/>
          <w:sz w:val="24"/>
          <w:szCs w:val="24"/>
        </w:rPr>
        <w:t xml:space="preserve">móveis e imóveis </w:t>
      </w:r>
      <w:r w:rsidRPr="0075758E">
        <w:rPr>
          <w:rFonts w:ascii="Times New Roman" w:hAnsi="Times New Roman" w:cs="Times New Roman"/>
          <w:sz w:val="24"/>
          <w:szCs w:val="24"/>
        </w:rPr>
        <w:t>destinado</w:t>
      </w:r>
      <w:r w:rsidR="006A62A7" w:rsidRPr="0075758E">
        <w:rPr>
          <w:rFonts w:ascii="Times New Roman" w:hAnsi="Times New Roman" w:cs="Times New Roman"/>
          <w:sz w:val="24"/>
          <w:szCs w:val="24"/>
        </w:rPr>
        <w:t>s</w:t>
      </w:r>
      <w:r w:rsidRPr="0075758E">
        <w:rPr>
          <w:rFonts w:ascii="Times New Roman" w:hAnsi="Times New Roman" w:cs="Times New Roman"/>
          <w:sz w:val="24"/>
          <w:szCs w:val="24"/>
        </w:rPr>
        <w:t xml:space="preserve"> ao uso da empresa e</w:t>
      </w:r>
      <w:r w:rsidR="00B67DA2" w:rsidRPr="0075758E">
        <w:rPr>
          <w:rFonts w:ascii="Times New Roman" w:hAnsi="Times New Roman" w:cs="Times New Roman"/>
          <w:sz w:val="24"/>
          <w:szCs w:val="24"/>
        </w:rPr>
        <w:t xml:space="preserve"> que gera</w:t>
      </w:r>
      <w:r w:rsidR="006A62A7" w:rsidRPr="0075758E">
        <w:rPr>
          <w:rFonts w:ascii="Times New Roman" w:hAnsi="Times New Roman" w:cs="Times New Roman"/>
          <w:sz w:val="24"/>
          <w:szCs w:val="24"/>
        </w:rPr>
        <w:t>m</w:t>
      </w:r>
      <w:r w:rsidR="00B67DA2" w:rsidRPr="0075758E">
        <w:rPr>
          <w:rFonts w:ascii="Times New Roman" w:hAnsi="Times New Roman" w:cs="Times New Roman"/>
          <w:sz w:val="24"/>
          <w:szCs w:val="24"/>
        </w:rPr>
        <w:t xml:space="preserve"> </w:t>
      </w:r>
      <w:r w:rsidR="006A62A7" w:rsidRPr="0075758E">
        <w:rPr>
          <w:rFonts w:ascii="Times New Roman" w:hAnsi="Times New Roman" w:cs="Times New Roman"/>
          <w:sz w:val="24"/>
          <w:szCs w:val="24"/>
        </w:rPr>
        <w:t xml:space="preserve">valor social e </w:t>
      </w:r>
      <w:r w:rsidR="00B67DA2" w:rsidRPr="0075758E">
        <w:rPr>
          <w:rFonts w:ascii="Times New Roman" w:hAnsi="Times New Roman" w:cs="Times New Roman"/>
          <w:sz w:val="24"/>
          <w:szCs w:val="24"/>
        </w:rPr>
        <w:t>benefícios</w:t>
      </w:r>
      <w:r w:rsidR="003807FF">
        <w:rPr>
          <w:rFonts w:ascii="Times New Roman" w:hAnsi="Times New Roman" w:cs="Times New Roman"/>
          <w:sz w:val="24"/>
          <w:szCs w:val="24"/>
        </w:rPr>
        <w:t xml:space="preserve"> econômico futuros.</w:t>
      </w:r>
      <w:r w:rsidR="00127DBD" w:rsidRPr="0075758E">
        <w:rPr>
          <w:rFonts w:ascii="Times New Roman" w:hAnsi="Times New Roman" w:cs="Times New Roman"/>
          <w:sz w:val="24"/>
          <w:szCs w:val="24"/>
        </w:rPr>
        <w:t xml:space="preserve"> </w:t>
      </w:r>
      <w:r w:rsidR="00D21CB5" w:rsidRPr="0075758E">
        <w:rPr>
          <w:rFonts w:ascii="Times New Roman" w:hAnsi="Times New Roman" w:cs="Times New Roman"/>
          <w:sz w:val="24"/>
          <w:szCs w:val="24"/>
        </w:rPr>
        <w:t>O imobilizado</w:t>
      </w:r>
      <w:r w:rsidR="003807FF">
        <w:rPr>
          <w:rFonts w:ascii="Times New Roman" w:hAnsi="Times New Roman" w:cs="Times New Roman"/>
          <w:sz w:val="24"/>
          <w:szCs w:val="24"/>
        </w:rPr>
        <w:t xml:space="preserve"> é avaliado pelo custo histórico,</w:t>
      </w:r>
      <w:r w:rsidR="00AE0E3F" w:rsidRPr="0075758E">
        <w:rPr>
          <w:rFonts w:ascii="Times New Roman" w:hAnsi="Times New Roman" w:cs="Times New Roman"/>
          <w:sz w:val="24"/>
          <w:szCs w:val="24"/>
        </w:rPr>
        <w:t xml:space="preserve"> deduzido da respectiva conta de depreciação</w:t>
      </w:r>
      <w:r w:rsidR="00E309A5" w:rsidRPr="0075758E">
        <w:rPr>
          <w:rFonts w:ascii="Times New Roman" w:hAnsi="Times New Roman" w:cs="Times New Roman"/>
          <w:sz w:val="24"/>
          <w:szCs w:val="24"/>
        </w:rPr>
        <w:t>/amortização</w:t>
      </w:r>
      <w:r w:rsidR="00537C2F">
        <w:rPr>
          <w:rFonts w:ascii="Times New Roman" w:hAnsi="Times New Roman" w:cs="Times New Roman"/>
          <w:sz w:val="24"/>
          <w:szCs w:val="24"/>
        </w:rPr>
        <w:t xml:space="preserve"> e Redução a Valor Recuperável.</w:t>
      </w:r>
    </w:p>
    <w:p w14:paraId="73DEB8D1" w14:textId="09C22F2A" w:rsidR="00D978DF" w:rsidRDefault="003807FF" w:rsidP="00D978DF">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Representa investimento para manutenção </w:t>
      </w:r>
      <w:r w:rsidR="00F86B3B">
        <w:rPr>
          <w:rFonts w:ascii="Times New Roman" w:hAnsi="Times New Roman" w:cs="Times New Roman"/>
          <w:sz w:val="24"/>
          <w:szCs w:val="24"/>
        </w:rPr>
        <w:t xml:space="preserve">dos </w:t>
      </w:r>
      <w:r w:rsidR="00F86B3B" w:rsidRPr="0075758E">
        <w:rPr>
          <w:rFonts w:ascii="Times New Roman" w:hAnsi="Times New Roman" w:cs="Times New Roman"/>
          <w:sz w:val="24"/>
          <w:szCs w:val="24"/>
        </w:rPr>
        <w:t>serviços</w:t>
      </w:r>
      <w:r w:rsidRPr="0075758E">
        <w:rPr>
          <w:rFonts w:ascii="Times New Roman" w:hAnsi="Times New Roman" w:cs="Times New Roman"/>
          <w:sz w:val="24"/>
          <w:szCs w:val="24"/>
        </w:rPr>
        <w:t xml:space="preserve"> de saúde prestados à população no âmbito do SUS</w:t>
      </w:r>
      <w:r w:rsidR="00FC0C8F">
        <w:rPr>
          <w:rFonts w:ascii="Times New Roman" w:hAnsi="Times New Roman" w:cs="Times New Roman"/>
          <w:sz w:val="24"/>
          <w:szCs w:val="24"/>
        </w:rPr>
        <w:t xml:space="preserve">. São investimento </w:t>
      </w:r>
      <w:r w:rsidR="00D978DF" w:rsidRPr="0075758E">
        <w:rPr>
          <w:rFonts w:ascii="Times New Roman" w:hAnsi="Times New Roman" w:cs="Times New Roman"/>
          <w:color w:val="000000" w:themeColor="text1"/>
          <w:sz w:val="24"/>
          <w:szCs w:val="24"/>
        </w:rPr>
        <w:t xml:space="preserve">em aparelhos, </w:t>
      </w:r>
      <w:r w:rsidR="00D978DF" w:rsidRPr="0075758E">
        <w:rPr>
          <w:rFonts w:ascii="Times New Roman" w:eastAsia="Times New Roman" w:hAnsi="Times New Roman" w:cs="Times New Roman"/>
          <w:color w:val="000000"/>
          <w:sz w:val="24"/>
          <w:szCs w:val="24"/>
          <w:lang w:eastAsia="pt-BR"/>
        </w:rPr>
        <w:t xml:space="preserve">equipamentos, Máquinas e utensílios médico/odontológico/hospitalar, </w:t>
      </w:r>
      <w:r w:rsidR="00D978DF" w:rsidRPr="0075758E">
        <w:rPr>
          <w:rFonts w:ascii="Times New Roman" w:hAnsi="Times New Roman" w:cs="Times New Roman"/>
          <w:color w:val="000000" w:themeColor="text1"/>
          <w:sz w:val="24"/>
          <w:szCs w:val="24"/>
        </w:rPr>
        <w:t xml:space="preserve">máquinas de </w:t>
      </w:r>
      <w:r w:rsidR="00EC710F" w:rsidRPr="0075758E">
        <w:rPr>
          <w:rFonts w:ascii="Times New Roman" w:hAnsi="Times New Roman" w:cs="Times New Roman"/>
          <w:color w:val="000000" w:themeColor="text1"/>
          <w:sz w:val="24"/>
          <w:szCs w:val="24"/>
        </w:rPr>
        <w:t>ar-condicionado</w:t>
      </w:r>
      <w:r w:rsidR="00D978DF" w:rsidRPr="0075758E">
        <w:rPr>
          <w:rFonts w:ascii="Times New Roman" w:hAnsi="Times New Roman" w:cs="Times New Roman"/>
          <w:color w:val="000000" w:themeColor="text1"/>
          <w:sz w:val="24"/>
          <w:szCs w:val="24"/>
        </w:rPr>
        <w:t>, geradores de energia elétrica, servidores de internet, ferramentas e mobiliário em geral.</w:t>
      </w:r>
    </w:p>
    <w:p w14:paraId="3C33BB26" w14:textId="7FFAB5EC" w:rsidR="00D978DF" w:rsidRDefault="00D978DF" w:rsidP="00D978DF">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Os bens não localizados foram agregados na conta </w:t>
      </w:r>
      <w:r w:rsidR="00EC710F">
        <w:rPr>
          <w:rFonts w:ascii="Times New Roman" w:hAnsi="Times New Roman" w:cs="Times New Roman"/>
          <w:color w:val="000000" w:themeColor="text1"/>
          <w:sz w:val="24"/>
          <w:szCs w:val="24"/>
        </w:rPr>
        <w:t>específica</w:t>
      </w:r>
      <w:r>
        <w:rPr>
          <w:rFonts w:ascii="Times New Roman" w:hAnsi="Times New Roman" w:cs="Times New Roman"/>
          <w:color w:val="000000" w:themeColor="text1"/>
          <w:sz w:val="24"/>
          <w:szCs w:val="24"/>
        </w:rPr>
        <w:t xml:space="preserve"> após a Comissão de Inventário apontar a diferença nos relatórios de controle interno. Está em curso, Pela Coordenadoria de Administração da Diretoria de </w:t>
      </w:r>
      <w:r w:rsidR="00F86B3B">
        <w:rPr>
          <w:rFonts w:ascii="Times New Roman" w:hAnsi="Times New Roman" w:cs="Times New Roman"/>
          <w:color w:val="000000" w:themeColor="text1"/>
          <w:sz w:val="24"/>
          <w:szCs w:val="24"/>
        </w:rPr>
        <w:t>Administração</w:t>
      </w:r>
      <w:r>
        <w:rPr>
          <w:rFonts w:ascii="Times New Roman" w:hAnsi="Times New Roman" w:cs="Times New Roman"/>
          <w:color w:val="000000" w:themeColor="text1"/>
          <w:sz w:val="24"/>
          <w:szCs w:val="24"/>
        </w:rPr>
        <w:t xml:space="preserve"> e </w:t>
      </w:r>
      <w:r w:rsidR="003945FE">
        <w:rPr>
          <w:rFonts w:ascii="Times New Roman" w:hAnsi="Times New Roman" w:cs="Times New Roman"/>
          <w:color w:val="000000" w:themeColor="text1"/>
          <w:sz w:val="24"/>
          <w:szCs w:val="24"/>
        </w:rPr>
        <w:t>Infraestrutura</w:t>
      </w:r>
      <w:r w:rsidR="00F86B3B">
        <w:rPr>
          <w:rFonts w:ascii="Times New Roman" w:hAnsi="Times New Roman" w:cs="Times New Roman"/>
          <w:color w:val="000000" w:themeColor="text1"/>
          <w:sz w:val="24"/>
          <w:szCs w:val="24"/>
        </w:rPr>
        <w:t>, a</w:t>
      </w:r>
      <w:r>
        <w:rPr>
          <w:rFonts w:ascii="Times New Roman" w:hAnsi="Times New Roman" w:cs="Times New Roman"/>
          <w:color w:val="000000" w:themeColor="text1"/>
          <w:sz w:val="24"/>
          <w:szCs w:val="24"/>
        </w:rPr>
        <w:t xml:space="preserve"> localização desses bens e para </w:t>
      </w:r>
      <w:r w:rsidR="00F86B3B">
        <w:rPr>
          <w:rFonts w:ascii="Times New Roman" w:hAnsi="Times New Roman" w:cs="Times New Roman"/>
          <w:color w:val="000000" w:themeColor="text1"/>
          <w:sz w:val="24"/>
          <w:szCs w:val="24"/>
        </w:rPr>
        <w:t>posterior reclassificação em</w:t>
      </w:r>
      <w:r w:rsidR="00C5532A">
        <w:rPr>
          <w:rFonts w:ascii="Times New Roman" w:hAnsi="Times New Roman" w:cs="Times New Roman"/>
          <w:color w:val="000000" w:themeColor="text1"/>
          <w:sz w:val="24"/>
          <w:szCs w:val="24"/>
        </w:rPr>
        <w:t xml:space="preserve"> conta contábil </w:t>
      </w:r>
      <w:r w:rsidR="00EC710F">
        <w:rPr>
          <w:rFonts w:ascii="Times New Roman" w:hAnsi="Times New Roman" w:cs="Times New Roman"/>
          <w:color w:val="000000" w:themeColor="text1"/>
          <w:sz w:val="24"/>
          <w:szCs w:val="24"/>
        </w:rPr>
        <w:t>específica</w:t>
      </w:r>
      <w:r w:rsidR="00C5532A">
        <w:rPr>
          <w:rFonts w:ascii="Times New Roman" w:hAnsi="Times New Roman" w:cs="Times New Roman"/>
          <w:color w:val="000000" w:themeColor="text1"/>
          <w:sz w:val="24"/>
          <w:szCs w:val="24"/>
        </w:rPr>
        <w:t xml:space="preserve"> ou a baixa devido a não localização. </w:t>
      </w:r>
    </w:p>
    <w:p w14:paraId="0BFE06D8" w14:textId="59C80ED3" w:rsidR="00C5532A" w:rsidRDefault="00C5532A" w:rsidP="00D978DF">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Importante informar que, mesmo havendo previsão contratual de cessão de uso, por prazo indeterminado, a</w:t>
      </w:r>
      <w:r w:rsidRPr="00C5532A">
        <w:rPr>
          <w:rFonts w:ascii="Times New Roman" w:hAnsi="Times New Roman" w:cs="Times New Roman"/>
          <w:sz w:val="24"/>
          <w:szCs w:val="24"/>
        </w:rPr>
        <w:t xml:space="preserve">té o encerramento do </w:t>
      </w:r>
      <w:r>
        <w:rPr>
          <w:rFonts w:ascii="Times New Roman" w:hAnsi="Times New Roman" w:cs="Times New Roman"/>
          <w:sz w:val="24"/>
          <w:szCs w:val="24"/>
        </w:rPr>
        <w:t>exercício</w:t>
      </w:r>
      <w:r w:rsidRPr="00C5532A">
        <w:rPr>
          <w:rFonts w:ascii="Times New Roman" w:hAnsi="Times New Roman" w:cs="Times New Roman"/>
          <w:sz w:val="24"/>
          <w:szCs w:val="24"/>
        </w:rPr>
        <w:t xml:space="preserve">, não foi efetivada, </w:t>
      </w:r>
      <w:r w:rsidR="00F86B3B" w:rsidRPr="00C5532A">
        <w:rPr>
          <w:rFonts w:ascii="Times New Roman" w:hAnsi="Times New Roman" w:cs="Times New Roman"/>
          <w:sz w:val="24"/>
          <w:szCs w:val="24"/>
        </w:rPr>
        <w:t>contabilmente, nenhuma</w:t>
      </w:r>
      <w:r w:rsidRPr="00C5532A">
        <w:rPr>
          <w:rFonts w:ascii="Times New Roman" w:hAnsi="Times New Roman" w:cs="Times New Roman"/>
          <w:sz w:val="24"/>
          <w:szCs w:val="24"/>
        </w:rPr>
        <w:t xml:space="preserve"> cessão</w:t>
      </w:r>
      <w:r>
        <w:rPr>
          <w:rFonts w:ascii="Times New Roman" w:hAnsi="Times New Roman" w:cs="Times New Roman"/>
          <w:sz w:val="24"/>
          <w:szCs w:val="24"/>
        </w:rPr>
        <w:t xml:space="preserve"> à </w:t>
      </w:r>
      <w:r w:rsidR="00D54C78">
        <w:rPr>
          <w:rFonts w:ascii="Times New Roman" w:hAnsi="Times New Roman" w:cs="Times New Roman"/>
          <w:sz w:val="24"/>
          <w:szCs w:val="24"/>
        </w:rPr>
        <w:t>EBSERH</w:t>
      </w:r>
      <w:r w:rsidRPr="00C5532A">
        <w:rPr>
          <w:rFonts w:ascii="Times New Roman" w:hAnsi="Times New Roman" w:cs="Times New Roman"/>
          <w:sz w:val="24"/>
          <w:szCs w:val="24"/>
        </w:rPr>
        <w:t xml:space="preserve"> dos bens</w:t>
      </w:r>
      <w:r>
        <w:rPr>
          <w:rFonts w:ascii="Times New Roman" w:hAnsi="Times New Roman" w:cs="Times New Roman"/>
          <w:sz w:val="24"/>
          <w:szCs w:val="24"/>
        </w:rPr>
        <w:t xml:space="preserve"> móveis e imóveis pertencentes às Universidades. Está em curso processos de análise para orientar</w:t>
      </w:r>
      <w:r w:rsidR="00844461">
        <w:rPr>
          <w:rFonts w:ascii="Times New Roman" w:hAnsi="Times New Roman" w:cs="Times New Roman"/>
          <w:sz w:val="24"/>
          <w:szCs w:val="24"/>
        </w:rPr>
        <w:t xml:space="preserve"> o recebimento e</w:t>
      </w:r>
      <w:r>
        <w:rPr>
          <w:rFonts w:ascii="Times New Roman" w:hAnsi="Times New Roman" w:cs="Times New Roman"/>
          <w:sz w:val="24"/>
          <w:szCs w:val="24"/>
        </w:rPr>
        <w:t xml:space="preserve"> registro contábil da cessão.</w:t>
      </w:r>
    </w:p>
    <w:p w14:paraId="3BF3C351" w14:textId="56582FB7" w:rsidR="005A2BDC" w:rsidRDefault="005A2BDC" w:rsidP="00D978DF">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Apresentamos o detalhamento do imobilizado da </w:t>
      </w:r>
      <w:r w:rsidR="00D54C78">
        <w:rPr>
          <w:rFonts w:ascii="Times New Roman" w:hAnsi="Times New Roman" w:cs="Times New Roman"/>
          <w:sz w:val="24"/>
          <w:szCs w:val="24"/>
        </w:rPr>
        <w:t>EBSERH</w:t>
      </w:r>
      <w:r>
        <w:rPr>
          <w:rFonts w:ascii="Times New Roman" w:hAnsi="Times New Roman" w:cs="Times New Roman"/>
          <w:sz w:val="24"/>
          <w:szCs w:val="24"/>
        </w:rPr>
        <w:t>, bem móveis, imóveis e as contas de depreciação amortização e impairment:</w:t>
      </w:r>
    </w:p>
    <w:p w14:paraId="5EB28E11" w14:textId="3A395795" w:rsidR="003807FF" w:rsidRDefault="00A31E19" w:rsidP="00EA0E16">
      <w:pPr>
        <w:spacing w:before="120" w:after="240"/>
        <w:rPr>
          <w:rFonts w:ascii="Times New Roman" w:hAnsi="Times New Roman" w:cs="Times New Roman"/>
          <w:sz w:val="24"/>
          <w:szCs w:val="24"/>
        </w:rPr>
      </w:pPr>
      <w:r w:rsidRPr="00A31E19">
        <w:rPr>
          <w:noProof/>
          <w:lang w:eastAsia="pt-BR"/>
        </w:rPr>
        <w:drawing>
          <wp:inline distT="0" distB="0" distL="0" distR="0" wp14:anchorId="3DB273CE" wp14:editId="5BF0A6BC">
            <wp:extent cx="5419725" cy="6343650"/>
            <wp:effectExtent l="0" t="0" r="9525"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19725" cy="6343650"/>
                    </a:xfrm>
                    <a:prstGeom prst="rect">
                      <a:avLst/>
                    </a:prstGeom>
                    <a:noFill/>
                    <a:ln>
                      <a:noFill/>
                    </a:ln>
                  </pic:spPr>
                </pic:pic>
              </a:graphicData>
            </a:graphic>
          </wp:inline>
        </w:drawing>
      </w:r>
    </w:p>
    <w:p w14:paraId="3A4843C0" w14:textId="73E310C6" w:rsidR="00B56204" w:rsidRDefault="00A31E19" w:rsidP="00EA0E16">
      <w:pPr>
        <w:spacing w:before="120" w:after="240"/>
        <w:rPr>
          <w:rFonts w:ascii="Times New Roman" w:hAnsi="Times New Roman" w:cs="Times New Roman"/>
          <w:sz w:val="24"/>
          <w:szCs w:val="24"/>
        </w:rPr>
      </w:pPr>
      <w:r w:rsidRPr="00A31E19">
        <w:rPr>
          <w:noProof/>
          <w:lang w:eastAsia="pt-BR"/>
        </w:rPr>
        <w:lastRenderedPageBreak/>
        <w:drawing>
          <wp:inline distT="0" distB="0" distL="0" distR="0" wp14:anchorId="74ACE25E" wp14:editId="0CBAC34D">
            <wp:extent cx="5419725" cy="990600"/>
            <wp:effectExtent l="0" t="0" r="9525"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19725" cy="990600"/>
                    </a:xfrm>
                    <a:prstGeom prst="rect">
                      <a:avLst/>
                    </a:prstGeom>
                    <a:noFill/>
                    <a:ln>
                      <a:noFill/>
                    </a:ln>
                  </pic:spPr>
                </pic:pic>
              </a:graphicData>
            </a:graphic>
          </wp:inline>
        </w:drawing>
      </w:r>
    </w:p>
    <w:p w14:paraId="25B97A54" w14:textId="492A9D86" w:rsidR="00A31E19" w:rsidRDefault="00A31E19" w:rsidP="00EA0E16">
      <w:pPr>
        <w:spacing w:before="120" w:after="240"/>
        <w:rPr>
          <w:rFonts w:ascii="Times New Roman" w:hAnsi="Times New Roman" w:cs="Times New Roman"/>
          <w:sz w:val="24"/>
          <w:szCs w:val="24"/>
        </w:rPr>
      </w:pPr>
      <w:r w:rsidRPr="00A31E19">
        <w:rPr>
          <w:noProof/>
          <w:lang w:eastAsia="pt-BR"/>
        </w:rPr>
        <w:drawing>
          <wp:inline distT="0" distB="0" distL="0" distR="0" wp14:anchorId="1FF877E9" wp14:editId="09F9A48E">
            <wp:extent cx="5419725" cy="1200150"/>
            <wp:effectExtent l="0" t="0" r="9525"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19725" cy="1200150"/>
                    </a:xfrm>
                    <a:prstGeom prst="rect">
                      <a:avLst/>
                    </a:prstGeom>
                    <a:noFill/>
                    <a:ln>
                      <a:noFill/>
                    </a:ln>
                  </pic:spPr>
                </pic:pic>
              </a:graphicData>
            </a:graphic>
          </wp:inline>
        </w:drawing>
      </w:r>
    </w:p>
    <w:p w14:paraId="5A5521CB" w14:textId="4CF6B306" w:rsidR="00FC0C8F" w:rsidRDefault="00FC0C8F" w:rsidP="00FC0C8F">
      <w:pPr>
        <w:pStyle w:val="Ttulo1"/>
        <w:numPr>
          <w:ilvl w:val="3"/>
          <w:numId w:val="11"/>
        </w:numPr>
        <w:spacing w:before="120" w:after="240"/>
        <w:jc w:val="both"/>
        <w:rPr>
          <w:rFonts w:ascii="Times New Roman" w:hAnsi="Times New Roman" w:cs="Times New Roman"/>
          <w:b/>
          <w:color w:val="auto"/>
          <w:sz w:val="24"/>
          <w:szCs w:val="24"/>
        </w:rPr>
      </w:pPr>
      <w:bookmarkStart w:id="23" w:name="_Toc48555542"/>
      <w:r>
        <w:rPr>
          <w:rFonts w:ascii="Times New Roman" w:hAnsi="Times New Roman" w:cs="Times New Roman"/>
          <w:b/>
          <w:color w:val="auto"/>
          <w:sz w:val="24"/>
          <w:szCs w:val="24"/>
        </w:rPr>
        <w:t xml:space="preserve">Bens </w:t>
      </w:r>
      <w:r w:rsidRPr="009E00FF">
        <w:rPr>
          <w:rFonts w:ascii="Times New Roman" w:hAnsi="Times New Roman" w:cs="Times New Roman"/>
          <w:b/>
          <w:color w:val="auto"/>
          <w:sz w:val="24"/>
          <w:szCs w:val="24"/>
        </w:rPr>
        <w:t>móveis</w:t>
      </w:r>
      <w:bookmarkEnd w:id="23"/>
    </w:p>
    <w:p w14:paraId="0EA8A89A" w14:textId="65E02EB8" w:rsidR="00281FA4" w:rsidRDefault="00281FA4" w:rsidP="00281FA4">
      <w:pPr>
        <w:spacing w:before="120" w:after="240" w:line="360" w:lineRule="auto"/>
        <w:jc w:val="both"/>
        <w:rPr>
          <w:rFonts w:ascii="Times New Roman" w:hAnsi="Times New Roman" w:cs="Times New Roman"/>
          <w:sz w:val="24"/>
          <w:szCs w:val="24"/>
        </w:rPr>
      </w:pPr>
      <w:r w:rsidRPr="005A2BDC">
        <w:rPr>
          <w:rFonts w:ascii="Times New Roman" w:hAnsi="Times New Roman" w:cs="Times New Roman"/>
          <w:sz w:val="24"/>
          <w:szCs w:val="24"/>
        </w:rPr>
        <w:t xml:space="preserve">Ao analisar os bens móveis percebe-se que </w:t>
      </w:r>
      <w:r w:rsidRPr="00CD1FA7">
        <w:rPr>
          <w:rFonts w:ascii="Times New Roman" w:hAnsi="Times New Roman" w:cs="Times New Roman"/>
          <w:sz w:val="24"/>
          <w:szCs w:val="24"/>
        </w:rPr>
        <w:t>8</w:t>
      </w:r>
      <w:r w:rsidR="00844461">
        <w:rPr>
          <w:rFonts w:ascii="Times New Roman" w:hAnsi="Times New Roman" w:cs="Times New Roman"/>
          <w:sz w:val="24"/>
          <w:szCs w:val="24"/>
        </w:rPr>
        <w:t>1</w:t>
      </w:r>
      <w:r w:rsidRPr="00CD1FA7">
        <w:rPr>
          <w:rFonts w:ascii="Times New Roman" w:hAnsi="Times New Roman" w:cs="Times New Roman"/>
          <w:sz w:val="24"/>
          <w:szCs w:val="24"/>
        </w:rPr>
        <w:t>%</w:t>
      </w:r>
      <w:r w:rsidRPr="005A2BDC">
        <w:rPr>
          <w:rFonts w:ascii="Times New Roman" w:hAnsi="Times New Roman" w:cs="Times New Roman"/>
          <w:sz w:val="24"/>
          <w:szCs w:val="24"/>
        </w:rPr>
        <w:t xml:space="preserve"> compõe-se equipamentos, utensílios médicos odontológicos</w:t>
      </w:r>
      <w:r>
        <w:rPr>
          <w:rFonts w:ascii="Times New Roman" w:hAnsi="Times New Roman" w:cs="Times New Roman"/>
          <w:sz w:val="24"/>
          <w:szCs w:val="24"/>
        </w:rPr>
        <w:t xml:space="preserve"> </w:t>
      </w:r>
      <w:r w:rsidR="00DF4A56">
        <w:rPr>
          <w:rFonts w:ascii="Times New Roman" w:hAnsi="Times New Roman" w:cs="Times New Roman"/>
          <w:sz w:val="24"/>
          <w:szCs w:val="24"/>
        </w:rPr>
        <w:t xml:space="preserve">e </w:t>
      </w:r>
      <w:r w:rsidR="00DF4A56" w:rsidRPr="005A2BDC">
        <w:rPr>
          <w:rFonts w:ascii="Times New Roman" w:hAnsi="Times New Roman" w:cs="Times New Roman"/>
          <w:sz w:val="24"/>
          <w:szCs w:val="24"/>
        </w:rPr>
        <w:t>equipamento</w:t>
      </w:r>
      <w:r w:rsidRPr="005A2BDC">
        <w:rPr>
          <w:rFonts w:ascii="Times New Roman" w:hAnsi="Times New Roman" w:cs="Times New Roman"/>
          <w:sz w:val="24"/>
          <w:szCs w:val="24"/>
        </w:rPr>
        <w:t xml:space="preserve"> de tecnológica da </w:t>
      </w:r>
      <w:r w:rsidR="00DF4A56" w:rsidRPr="005A2BDC">
        <w:rPr>
          <w:rFonts w:ascii="Times New Roman" w:hAnsi="Times New Roman" w:cs="Times New Roman"/>
          <w:sz w:val="24"/>
          <w:szCs w:val="24"/>
        </w:rPr>
        <w:t>informação</w:t>
      </w:r>
      <w:r w:rsidRPr="005A2BDC">
        <w:rPr>
          <w:rFonts w:ascii="Times New Roman" w:hAnsi="Times New Roman" w:cs="Times New Roman"/>
          <w:sz w:val="24"/>
          <w:szCs w:val="24"/>
        </w:rPr>
        <w:t xml:space="preserve"> e comunicação</w:t>
      </w:r>
      <w:r>
        <w:rPr>
          <w:rFonts w:ascii="Times New Roman" w:hAnsi="Times New Roman" w:cs="Times New Roman"/>
          <w:sz w:val="24"/>
          <w:szCs w:val="24"/>
        </w:rPr>
        <w:t>.</w:t>
      </w:r>
      <w:r w:rsidRPr="005A2BDC">
        <w:rPr>
          <w:rFonts w:ascii="Times New Roman" w:hAnsi="Times New Roman" w:cs="Times New Roman"/>
          <w:sz w:val="24"/>
          <w:szCs w:val="24"/>
        </w:rPr>
        <w:t xml:space="preserve"> </w:t>
      </w:r>
      <w:r>
        <w:rPr>
          <w:rFonts w:ascii="Times New Roman" w:hAnsi="Times New Roman" w:cs="Times New Roman"/>
          <w:sz w:val="24"/>
          <w:szCs w:val="24"/>
        </w:rPr>
        <w:t xml:space="preserve">Observa-se o </w:t>
      </w:r>
      <w:r w:rsidR="00844461">
        <w:rPr>
          <w:rFonts w:ascii="Times New Roman" w:hAnsi="Times New Roman" w:cs="Times New Roman"/>
          <w:sz w:val="24"/>
          <w:szCs w:val="24"/>
        </w:rPr>
        <w:t xml:space="preserve">constante </w:t>
      </w:r>
      <w:r>
        <w:rPr>
          <w:rFonts w:ascii="Times New Roman" w:hAnsi="Times New Roman" w:cs="Times New Roman"/>
          <w:sz w:val="24"/>
          <w:szCs w:val="24"/>
        </w:rPr>
        <w:t xml:space="preserve">investimento na capacidade da atividade fim e modernização da empresa. </w:t>
      </w:r>
    </w:p>
    <w:p w14:paraId="1E4DD82F" w14:textId="73773689" w:rsidR="006403DE" w:rsidRDefault="009F764E" w:rsidP="006F5580">
      <w:pPr>
        <w:pStyle w:val="Ttulo1"/>
        <w:numPr>
          <w:ilvl w:val="3"/>
          <w:numId w:val="11"/>
        </w:numPr>
        <w:spacing w:before="120" w:after="240"/>
        <w:jc w:val="both"/>
        <w:rPr>
          <w:rFonts w:ascii="Times New Roman" w:hAnsi="Times New Roman" w:cs="Times New Roman"/>
          <w:b/>
          <w:color w:val="auto"/>
          <w:sz w:val="24"/>
          <w:szCs w:val="24"/>
        </w:rPr>
      </w:pPr>
      <w:bookmarkStart w:id="24" w:name="_Toc48555543"/>
      <w:r w:rsidRPr="006F5580">
        <w:rPr>
          <w:rFonts w:ascii="Times New Roman" w:hAnsi="Times New Roman" w:cs="Times New Roman"/>
          <w:b/>
          <w:color w:val="auto"/>
          <w:sz w:val="24"/>
          <w:szCs w:val="24"/>
        </w:rPr>
        <w:t>I</w:t>
      </w:r>
      <w:r w:rsidR="00FF7059" w:rsidRPr="006F5580">
        <w:rPr>
          <w:rFonts w:ascii="Times New Roman" w:hAnsi="Times New Roman" w:cs="Times New Roman"/>
          <w:b/>
          <w:color w:val="auto"/>
          <w:sz w:val="24"/>
          <w:szCs w:val="24"/>
        </w:rPr>
        <w:t>móveis</w:t>
      </w:r>
      <w:bookmarkEnd w:id="24"/>
    </w:p>
    <w:p w14:paraId="575065CD" w14:textId="63A42B80" w:rsidR="00281FA4" w:rsidRPr="00171014" w:rsidRDefault="00281FA4" w:rsidP="00281FA4">
      <w:pPr>
        <w:pStyle w:val="PargrafodaLista"/>
        <w:numPr>
          <w:ilvl w:val="0"/>
          <w:numId w:val="5"/>
        </w:numPr>
        <w:spacing w:before="120" w:after="240" w:line="360" w:lineRule="auto"/>
        <w:ind w:left="714" w:hanging="357"/>
        <w:jc w:val="both"/>
        <w:rPr>
          <w:rFonts w:ascii="Times New Roman" w:hAnsi="Times New Roman" w:cs="Times New Roman"/>
          <w:sz w:val="24"/>
          <w:szCs w:val="24"/>
        </w:rPr>
      </w:pPr>
      <w:r w:rsidRPr="00171014">
        <w:rPr>
          <w:rFonts w:ascii="Times New Roman" w:hAnsi="Times New Roman" w:cs="Times New Roman"/>
          <w:sz w:val="24"/>
          <w:szCs w:val="24"/>
        </w:rPr>
        <w:t xml:space="preserve">Instalações - </w:t>
      </w:r>
      <w:r w:rsidR="00DF4A56" w:rsidRPr="00171014">
        <w:rPr>
          <w:rFonts w:ascii="Times New Roman" w:hAnsi="Times New Roman" w:cs="Times New Roman"/>
          <w:sz w:val="24"/>
          <w:szCs w:val="24"/>
        </w:rPr>
        <w:t>Registra o</w:t>
      </w:r>
      <w:r w:rsidRPr="00171014">
        <w:rPr>
          <w:rFonts w:ascii="Times New Roman" w:hAnsi="Times New Roman" w:cs="Times New Roman"/>
          <w:sz w:val="24"/>
          <w:szCs w:val="24"/>
        </w:rPr>
        <w:t xml:space="preserve"> custo de </w:t>
      </w:r>
      <w:r w:rsidR="00DF4A56" w:rsidRPr="00171014">
        <w:rPr>
          <w:rFonts w:ascii="Times New Roman" w:hAnsi="Times New Roman" w:cs="Times New Roman"/>
          <w:sz w:val="24"/>
          <w:szCs w:val="24"/>
        </w:rPr>
        <w:t>implantação</w:t>
      </w:r>
      <w:r w:rsidRPr="00171014">
        <w:rPr>
          <w:rFonts w:ascii="Times New Roman" w:hAnsi="Times New Roman" w:cs="Times New Roman"/>
          <w:sz w:val="24"/>
          <w:szCs w:val="24"/>
        </w:rPr>
        <w:t xml:space="preserve"> de </w:t>
      </w:r>
      <w:r w:rsidR="00DF4A56" w:rsidRPr="00171014">
        <w:rPr>
          <w:rFonts w:ascii="Times New Roman" w:hAnsi="Times New Roman" w:cs="Times New Roman"/>
          <w:sz w:val="24"/>
          <w:szCs w:val="24"/>
        </w:rPr>
        <w:t>instalações</w:t>
      </w:r>
      <w:r w:rsidRPr="00171014">
        <w:rPr>
          <w:rFonts w:ascii="Times New Roman" w:hAnsi="Times New Roman" w:cs="Times New Roman"/>
          <w:sz w:val="24"/>
          <w:szCs w:val="24"/>
        </w:rPr>
        <w:t xml:space="preserve"> que, não </w:t>
      </w:r>
      <w:r w:rsidR="00DF4A56" w:rsidRPr="00171014">
        <w:rPr>
          <w:rFonts w:ascii="Times New Roman" w:hAnsi="Times New Roman" w:cs="Times New Roman"/>
          <w:sz w:val="24"/>
          <w:szCs w:val="24"/>
        </w:rPr>
        <w:t>obstante integradas</w:t>
      </w:r>
      <w:r w:rsidRPr="00171014">
        <w:rPr>
          <w:rFonts w:ascii="Times New Roman" w:hAnsi="Times New Roman" w:cs="Times New Roman"/>
          <w:sz w:val="24"/>
          <w:szCs w:val="24"/>
        </w:rPr>
        <w:t xml:space="preserve"> </w:t>
      </w:r>
      <w:r w:rsidR="00DF4A56" w:rsidRPr="00171014">
        <w:rPr>
          <w:rFonts w:ascii="Times New Roman" w:hAnsi="Times New Roman" w:cs="Times New Roman"/>
          <w:sz w:val="24"/>
          <w:szCs w:val="24"/>
        </w:rPr>
        <w:t>aos edifícios</w:t>
      </w:r>
      <w:r w:rsidRPr="00171014">
        <w:rPr>
          <w:rFonts w:ascii="Times New Roman" w:hAnsi="Times New Roman" w:cs="Times New Roman"/>
          <w:sz w:val="24"/>
          <w:szCs w:val="24"/>
        </w:rPr>
        <w:t xml:space="preserve">, devem </w:t>
      </w:r>
      <w:r>
        <w:rPr>
          <w:rFonts w:ascii="Times New Roman" w:hAnsi="Times New Roman" w:cs="Times New Roman"/>
          <w:sz w:val="24"/>
          <w:szCs w:val="24"/>
        </w:rPr>
        <w:t>ser segregadas das obras civis.</w:t>
      </w:r>
    </w:p>
    <w:p w14:paraId="425E51B3" w14:textId="74B12CBE" w:rsidR="00281FA4" w:rsidRDefault="00281FA4" w:rsidP="00281FA4">
      <w:pPr>
        <w:pStyle w:val="PargrafodaLista"/>
        <w:numPr>
          <w:ilvl w:val="0"/>
          <w:numId w:val="5"/>
        </w:numPr>
        <w:spacing w:before="120" w:after="240" w:line="360" w:lineRule="auto"/>
        <w:ind w:left="714" w:hanging="357"/>
        <w:jc w:val="both"/>
        <w:rPr>
          <w:rFonts w:ascii="Times New Roman" w:hAnsi="Times New Roman" w:cs="Times New Roman"/>
          <w:sz w:val="24"/>
          <w:szCs w:val="24"/>
        </w:rPr>
      </w:pPr>
      <w:r w:rsidRPr="00171014">
        <w:rPr>
          <w:rFonts w:ascii="Times New Roman" w:hAnsi="Times New Roman" w:cs="Times New Roman"/>
          <w:sz w:val="24"/>
          <w:szCs w:val="24"/>
        </w:rPr>
        <w:t xml:space="preserve">Benfeitorias em </w:t>
      </w:r>
      <w:r>
        <w:rPr>
          <w:rFonts w:ascii="Times New Roman" w:hAnsi="Times New Roman" w:cs="Times New Roman"/>
          <w:sz w:val="24"/>
          <w:szCs w:val="24"/>
        </w:rPr>
        <w:t>Propriedade de</w:t>
      </w:r>
      <w:r w:rsidRPr="00171014">
        <w:rPr>
          <w:rFonts w:ascii="Times New Roman" w:hAnsi="Times New Roman" w:cs="Times New Roman"/>
          <w:sz w:val="24"/>
          <w:szCs w:val="24"/>
        </w:rPr>
        <w:t xml:space="preserve"> Terceiro</w:t>
      </w:r>
      <w:r>
        <w:rPr>
          <w:rFonts w:ascii="Times New Roman" w:hAnsi="Times New Roman" w:cs="Times New Roman"/>
          <w:sz w:val="24"/>
          <w:szCs w:val="24"/>
        </w:rPr>
        <w:t xml:space="preserve">; e </w:t>
      </w:r>
      <w:r w:rsidRPr="00171014">
        <w:rPr>
          <w:rFonts w:ascii="Times New Roman" w:hAnsi="Times New Roman" w:cs="Times New Roman"/>
          <w:sz w:val="24"/>
          <w:szCs w:val="24"/>
        </w:rPr>
        <w:t xml:space="preserve">Obras </w:t>
      </w:r>
      <w:r>
        <w:rPr>
          <w:rFonts w:ascii="Times New Roman" w:hAnsi="Times New Roman" w:cs="Times New Roman"/>
          <w:sz w:val="24"/>
          <w:szCs w:val="24"/>
        </w:rPr>
        <w:t>em andamento</w:t>
      </w:r>
      <w:r w:rsidRPr="00171014">
        <w:rPr>
          <w:rFonts w:ascii="Times New Roman" w:hAnsi="Times New Roman" w:cs="Times New Roman"/>
          <w:sz w:val="24"/>
          <w:szCs w:val="24"/>
        </w:rPr>
        <w:t xml:space="preserve"> - Corresponde a investimento com ampliação ou melhoria de </w:t>
      </w:r>
      <w:r w:rsidR="00B06D4F">
        <w:rPr>
          <w:rFonts w:ascii="Times New Roman" w:hAnsi="Times New Roman" w:cs="Times New Roman"/>
          <w:sz w:val="24"/>
          <w:szCs w:val="24"/>
        </w:rPr>
        <w:t>infra</w:t>
      </w:r>
      <w:r w:rsidR="00DF4A56" w:rsidRPr="00171014">
        <w:rPr>
          <w:rFonts w:ascii="Times New Roman" w:hAnsi="Times New Roman" w:cs="Times New Roman"/>
          <w:sz w:val="24"/>
          <w:szCs w:val="24"/>
        </w:rPr>
        <w:t>estrutura</w:t>
      </w:r>
      <w:r w:rsidRPr="00171014">
        <w:rPr>
          <w:rFonts w:ascii="Times New Roman" w:hAnsi="Times New Roman" w:cs="Times New Roman"/>
          <w:sz w:val="24"/>
          <w:szCs w:val="24"/>
        </w:rPr>
        <w:t xml:space="preserve"> de </w:t>
      </w:r>
      <w:r>
        <w:rPr>
          <w:rFonts w:ascii="Times New Roman" w:hAnsi="Times New Roman" w:cs="Times New Roman"/>
          <w:sz w:val="24"/>
          <w:szCs w:val="24"/>
        </w:rPr>
        <w:t>Unidades Hospitalares. Cabe informar que, os imóveis em que as unidades hospitalares estão instaladas são de propriedade das Universidades Federais. Por esta razão, entendemos que o investimento é em propriedade de terceiros.</w:t>
      </w:r>
    </w:p>
    <w:p w14:paraId="5D668C3D" w14:textId="2893B864" w:rsidR="00844461" w:rsidRDefault="00844461" w:rsidP="00844461">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Nota-se uma tendência de investimento na melhoria dos bens imóveis da rede de hospitais universitários vinculados à gestão </w:t>
      </w:r>
      <w:r w:rsidR="00AC5622">
        <w:rPr>
          <w:rFonts w:ascii="Times New Roman" w:hAnsi="Times New Roman" w:cs="Times New Roman"/>
          <w:sz w:val="24"/>
          <w:szCs w:val="24"/>
        </w:rPr>
        <w:t>EBSERH</w:t>
      </w:r>
      <w:r>
        <w:rPr>
          <w:rFonts w:ascii="Times New Roman" w:hAnsi="Times New Roman" w:cs="Times New Roman"/>
          <w:sz w:val="24"/>
          <w:szCs w:val="24"/>
        </w:rPr>
        <w:t>. Nos primeiros três meses de 2020 o investimento foi de 182% ao investimento realizado nos anos anteriores.</w:t>
      </w:r>
    </w:p>
    <w:p w14:paraId="4251E657" w14:textId="054EF565" w:rsidR="006F5580" w:rsidRPr="002C54BA" w:rsidRDefault="006F5580" w:rsidP="006F5580">
      <w:pPr>
        <w:pStyle w:val="Ttulo1"/>
        <w:numPr>
          <w:ilvl w:val="3"/>
          <w:numId w:val="11"/>
        </w:numPr>
        <w:spacing w:before="120" w:after="240"/>
        <w:jc w:val="both"/>
        <w:rPr>
          <w:rFonts w:ascii="Times New Roman" w:hAnsi="Times New Roman" w:cs="Times New Roman"/>
          <w:b/>
          <w:color w:val="auto"/>
          <w:sz w:val="24"/>
          <w:szCs w:val="24"/>
        </w:rPr>
      </w:pPr>
      <w:bookmarkStart w:id="25" w:name="_Toc48555544"/>
      <w:r w:rsidRPr="002C54BA">
        <w:rPr>
          <w:rFonts w:ascii="Times New Roman" w:hAnsi="Times New Roman" w:cs="Times New Roman"/>
          <w:b/>
          <w:color w:val="auto"/>
          <w:sz w:val="24"/>
          <w:szCs w:val="24"/>
        </w:rPr>
        <w:t>Contratos de Arrendamento</w:t>
      </w:r>
      <w:bookmarkEnd w:id="25"/>
    </w:p>
    <w:p w14:paraId="59A87C6A" w14:textId="77777777" w:rsidR="000D486F" w:rsidRDefault="000D486F" w:rsidP="000D486F">
      <w:pPr>
        <w:pStyle w:val="PargrafodaLista"/>
        <w:spacing w:before="120" w:after="240" w:line="360" w:lineRule="auto"/>
        <w:ind w:left="714"/>
        <w:jc w:val="both"/>
        <w:rPr>
          <w:rFonts w:ascii="Times New Roman" w:hAnsi="Times New Roman" w:cs="Times New Roman"/>
          <w:sz w:val="24"/>
          <w:szCs w:val="24"/>
        </w:rPr>
      </w:pPr>
    </w:p>
    <w:p w14:paraId="53012D78" w14:textId="77777777" w:rsidR="000D486F" w:rsidRDefault="000D486F" w:rsidP="000D486F">
      <w:pPr>
        <w:pStyle w:val="PargrafodaLista"/>
        <w:spacing w:before="120" w:after="240" w:line="360" w:lineRule="auto"/>
        <w:ind w:left="0"/>
        <w:jc w:val="both"/>
        <w:rPr>
          <w:rFonts w:ascii="Times New Roman" w:hAnsi="Times New Roman" w:cs="Times New Roman"/>
          <w:sz w:val="24"/>
          <w:szCs w:val="24"/>
        </w:rPr>
      </w:pPr>
      <w:r w:rsidRPr="000D486F">
        <w:rPr>
          <w:rFonts w:ascii="Times New Roman" w:hAnsi="Times New Roman" w:cs="Times New Roman"/>
          <w:sz w:val="24"/>
          <w:szCs w:val="24"/>
        </w:rPr>
        <w:t>A Norma Brasileira de Contabilidade 06(R3), que estabelece os princípios para o reconhecimento, mensuração, apresentaç</w:t>
      </w:r>
      <w:r>
        <w:rPr>
          <w:rFonts w:ascii="Times New Roman" w:hAnsi="Times New Roman" w:cs="Times New Roman"/>
          <w:sz w:val="24"/>
          <w:szCs w:val="24"/>
        </w:rPr>
        <w:t xml:space="preserve">ão e divulgação de arrendamento, entrou em vigor em 01 de janeiro de 2019. </w:t>
      </w:r>
    </w:p>
    <w:p w14:paraId="5451F56A" w14:textId="282AD1F1" w:rsidR="000D486F" w:rsidRDefault="000D486F" w:rsidP="000D486F">
      <w:pPr>
        <w:pStyle w:val="PargrafodaLista"/>
        <w:spacing w:before="120" w:after="240" w:line="360" w:lineRule="auto"/>
        <w:ind w:left="0"/>
        <w:jc w:val="both"/>
        <w:rPr>
          <w:rFonts w:ascii="Times New Roman" w:hAnsi="Times New Roman" w:cs="Times New Roman"/>
          <w:sz w:val="24"/>
          <w:szCs w:val="24"/>
        </w:rPr>
      </w:pPr>
      <w:r w:rsidRPr="000D486F">
        <w:rPr>
          <w:rFonts w:ascii="Times New Roman" w:hAnsi="Times New Roman" w:cs="Times New Roman"/>
          <w:sz w:val="24"/>
          <w:szCs w:val="24"/>
        </w:rPr>
        <w:lastRenderedPageBreak/>
        <w:t>O objetivo é garantir que arrendatários e arrendadores forneçam informações relevantes, de modo que representem fielmente essas transações. Essas informações fornecem a base para que usuários de demonstrações contábeis avaliem o efeito que os arrendamentos têm sobre a posição financeira, o desempenho financeiro e os fluxos de caixa da entidade.</w:t>
      </w:r>
    </w:p>
    <w:p w14:paraId="3956F3C0" w14:textId="7516AFE8" w:rsidR="003A213E" w:rsidRDefault="00EC41E5" w:rsidP="003A213E">
      <w:pPr>
        <w:pStyle w:val="PargrafodaLista"/>
        <w:spacing w:before="120" w:after="240" w:line="360" w:lineRule="auto"/>
        <w:ind w:left="0"/>
        <w:jc w:val="both"/>
        <w:rPr>
          <w:rFonts w:ascii="Times New Roman" w:hAnsi="Times New Roman" w:cs="Times New Roman"/>
          <w:sz w:val="24"/>
          <w:szCs w:val="24"/>
        </w:rPr>
      </w:pPr>
      <w:r>
        <w:rPr>
          <w:rFonts w:ascii="Times New Roman" w:hAnsi="Times New Roman" w:cs="Times New Roman"/>
          <w:sz w:val="24"/>
          <w:szCs w:val="24"/>
        </w:rPr>
        <w:t>Ficou evidenciado que os contratos de locação de equipamentos, imóveis e ve</w:t>
      </w:r>
      <w:r w:rsidR="003A213E">
        <w:rPr>
          <w:rFonts w:ascii="Times New Roman" w:hAnsi="Times New Roman" w:cs="Times New Roman"/>
          <w:sz w:val="24"/>
          <w:szCs w:val="24"/>
        </w:rPr>
        <w:t>ículos, com vigência superior a 12 meses</w:t>
      </w:r>
      <w:r w:rsidR="009F1D50">
        <w:rPr>
          <w:rFonts w:ascii="Times New Roman" w:hAnsi="Times New Roman" w:cs="Times New Roman"/>
          <w:sz w:val="24"/>
          <w:szCs w:val="24"/>
        </w:rPr>
        <w:t>,</w:t>
      </w:r>
      <w:r w:rsidR="003A213E">
        <w:rPr>
          <w:rFonts w:ascii="Times New Roman" w:hAnsi="Times New Roman" w:cs="Times New Roman"/>
          <w:sz w:val="24"/>
          <w:szCs w:val="24"/>
        </w:rPr>
        <w:t xml:space="preserve"> obedecem</w:t>
      </w:r>
      <w:r>
        <w:rPr>
          <w:rFonts w:ascii="Times New Roman" w:hAnsi="Times New Roman" w:cs="Times New Roman"/>
          <w:sz w:val="24"/>
          <w:szCs w:val="24"/>
        </w:rPr>
        <w:t xml:space="preserve"> aos critérios para mensuração, reconhecimento e registro de contratos de arrendamento.</w:t>
      </w:r>
      <w:r w:rsidR="003A213E">
        <w:rPr>
          <w:rFonts w:ascii="Times New Roman" w:hAnsi="Times New Roman" w:cs="Times New Roman"/>
          <w:sz w:val="24"/>
          <w:szCs w:val="24"/>
        </w:rPr>
        <w:t xml:space="preserve"> Concluída a análise, procedeu-se ao registro dos diretos e obrigações </w:t>
      </w:r>
      <w:r w:rsidR="00DF4A56">
        <w:rPr>
          <w:rFonts w:ascii="Times New Roman" w:hAnsi="Times New Roman" w:cs="Times New Roman"/>
          <w:sz w:val="24"/>
          <w:szCs w:val="24"/>
        </w:rPr>
        <w:t>provenientes dos</w:t>
      </w:r>
      <w:r w:rsidR="009F1D50">
        <w:rPr>
          <w:rFonts w:ascii="Times New Roman" w:hAnsi="Times New Roman" w:cs="Times New Roman"/>
          <w:sz w:val="24"/>
          <w:szCs w:val="24"/>
        </w:rPr>
        <w:t xml:space="preserve"> contratos de arrendamento.</w:t>
      </w:r>
    </w:p>
    <w:p w14:paraId="773E9DE2" w14:textId="0B4B0E79" w:rsidR="00EC41E5" w:rsidRDefault="003A213E" w:rsidP="000D486F">
      <w:pPr>
        <w:pStyle w:val="PargrafodaLista"/>
        <w:spacing w:before="120" w:after="240" w:line="360" w:lineRule="auto"/>
        <w:ind w:left="0"/>
        <w:jc w:val="both"/>
        <w:rPr>
          <w:rFonts w:ascii="Times New Roman" w:hAnsi="Times New Roman" w:cs="Times New Roman"/>
          <w:sz w:val="24"/>
          <w:szCs w:val="24"/>
        </w:rPr>
      </w:pPr>
      <w:r>
        <w:rPr>
          <w:rFonts w:ascii="Times New Roman" w:hAnsi="Times New Roman" w:cs="Times New Roman"/>
          <w:sz w:val="24"/>
          <w:szCs w:val="24"/>
        </w:rPr>
        <w:t>Desta forma, apresenta</w:t>
      </w:r>
      <w:r w:rsidR="00060C9F">
        <w:rPr>
          <w:rFonts w:ascii="Times New Roman" w:hAnsi="Times New Roman" w:cs="Times New Roman"/>
          <w:sz w:val="24"/>
          <w:szCs w:val="24"/>
        </w:rPr>
        <w:t>mos</w:t>
      </w:r>
      <w:r>
        <w:rPr>
          <w:rFonts w:ascii="Times New Roman" w:hAnsi="Times New Roman" w:cs="Times New Roman"/>
          <w:sz w:val="24"/>
          <w:szCs w:val="24"/>
        </w:rPr>
        <w:t xml:space="preserve"> a</w:t>
      </w:r>
      <w:r w:rsidR="00EC41E5">
        <w:rPr>
          <w:rFonts w:ascii="Times New Roman" w:hAnsi="Times New Roman" w:cs="Times New Roman"/>
          <w:sz w:val="24"/>
          <w:szCs w:val="24"/>
        </w:rPr>
        <w:t xml:space="preserve"> composição </w:t>
      </w:r>
      <w:r>
        <w:rPr>
          <w:rFonts w:ascii="Times New Roman" w:hAnsi="Times New Roman" w:cs="Times New Roman"/>
          <w:sz w:val="24"/>
          <w:szCs w:val="24"/>
        </w:rPr>
        <w:t>dos direitos de</w:t>
      </w:r>
      <w:r w:rsidR="00060C9F">
        <w:rPr>
          <w:rFonts w:ascii="Times New Roman" w:hAnsi="Times New Roman" w:cs="Times New Roman"/>
          <w:sz w:val="24"/>
          <w:szCs w:val="24"/>
        </w:rPr>
        <w:t xml:space="preserve"> uso referente a</w:t>
      </w:r>
      <w:r>
        <w:rPr>
          <w:rFonts w:ascii="Times New Roman" w:hAnsi="Times New Roman" w:cs="Times New Roman"/>
          <w:sz w:val="24"/>
          <w:szCs w:val="24"/>
        </w:rPr>
        <w:t xml:space="preserve"> </w:t>
      </w:r>
      <w:r w:rsidR="00EC41E5">
        <w:rPr>
          <w:rFonts w:ascii="Times New Roman" w:hAnsi="Times New Roman" w:cs="Times New Roman"/>
          <w:sz w:val="24"/>
          <w:szCs w:val="24"/>
        </w:rPr>
        <w:t>“Contratos de Arrendame</w:t>
      </w:r>
      <w:r w:rsidR="009F1D50">
        <w:rPr>
          <w:rFonts w:ascii="Times New Roman" w:hAnsi="Times New Roman" w:cs="Times New Roman"/>
          <w:sz w:val="24"/>
          <w:szCs w:val="24"/>
        </w:rPr>
        <w:t>n</w:t>
      </w:r>
      <w:r w:rsidR="00EC41E5">
        <w:rPr>
          <w:rFonts w:ascii="Times New Roman" w:hAnsi="Times New Roman" w:cs="Times New Roman"/>
          <w:sz w:val="24"/>
          <w:szCs w:val="24"/>
        </w:rPr>
        <w:t>to”</w:t>
      </w:r>
      <w:r>
        <w:rPr>
          <w:rFonts w:ascii="Times New Roman" w:hAnsi="Times New Roman" w:cs="Times New Roman"/>
          <w:sz w:val="24"/>
          <w:szCs w:val="24"/>
        </w:rPr>
        <w:t>, registrados</w:t>
      </w:r>
      <w:r w:rsidR="00214C5B">
        <w:rPr>
          <w:rFonts w:ascii="Times New Roman" w:hAnsi="Times New Roman" w:cs="Times New Roman"/>
          <w:sz w:val="24"/>
          <w:szCs w:val="24"/>
        </w:rPr>
        <w:t xml:space="preserve"> em contas do</w:t>
      </w:r>
      <w:r>
        <w:rPr>
          <w:rFonts w:ascii="Times New Roman" w:hAnsi="Times New Roman" w:cs="Times New Roman"/>
          <w:sz w:val="24"/>
          <w:szCs w:val="24"/>
        </w:rPr>
        <w:t xml:space="preserve"> ativo Imobilizado</w:t>
      </w:r>
      <w:r w:rsidR="00921E5A">
        <w:rPr>
          <w:rFonts w:ascii="Times New Roman" w:hAnsi="Times New Roman" w:cs="Times New Roman"/>
          <w:sz w:val="24"/>
          <w:szCs w:val="24"/>
        </w:rPr>
        <w:t xml:space="preserve"> e Intangível</w:t>
      </w:r>
      <w:r>
        <w:rPr>
          <w:rFonts w:ascii="Times New Roman" w:hAnsi="Times New Roman" w:cs="Times New Roman"/>
          <w:sz w:val="24"/>
          <w:szCs w:val="24"/>
        </w:rPr>
        <w:t>, segregado do</w:t>
      </w:r>
      <w:r w:rsidR="00060C9F">
        <w:rPr>
          <w:rFonts w:ascii="Times New Roman" w:hAnsi="Times New Roman" w:cs="Times New Roman"/>
          <w:sz w:val="24"/>
          <w:szCs w:val="24"/>
        </w:rPr>
        <w:t>s</w:t>
      </w:r>
      <w:r>
        <w:rPr>
          <w:rFonts w:ascii="Times New Roman" w:hAnsi="Times New Roman" w:cs="Times New Roman"/>
          <w:sz w:val="24"/>
          <w:szCs w:val="24"/>
        </w:rPr>
        <w:t xml:space="preserve"> bens próprios da EBSERH:</w:t>
      </w:r>
    </w:p>
    <w:p w14:paraId="7D5DBF77" w14:textId="77777777" w:rsidR="00B744C9" w:rsidRDefault="00B744C9" w:rsidP="000D486F">
      <w:pPr>
        <w:pStyle w:val="PargrafodaLista"/>
        <w:spacing w:before="120" w:after="240" w:line="360" w:lineRule="auto"/>
        <w:ind w:left="0"/>
        <w:jc w:val="both"/>
        <w:rPr>
          <w:rFonts w:ascii="Times New Roman" w:hAnsi="Times New Roman" w:cs="Times New Roman"/>
          <w:sz w:val="24"/>
          <w:szCs w:val="24"/>
        </w:rPr>
      </w:pPr>
    </w:p>
    <w:p w14:paraId="78F4615B" w14:textId="6B397BE4" w:rsidR="00214C5B" w:rsidRDefault="00A31E01" w:rsidP="000D486F">
      <w:pPr>
        <w:pStyle w:val="PargrafodaLista"/>
        <w:spacing w:before="120" w:after="240" w:line="360" w:lineRule="auto"/>
        <w:ind w:left="0"/>
        <w:jc w:val="both"/>
        <w:rPr>
          <w:rFonts w:ascii="Times New Roman" w:hAnsi="Times New Roman" w:cs="Times New Roman"/>
          <w:sz w:val="24"/>
          <w:szCs w:val="24"/>
        </w:rPr>
      </w:pPr>
      <w:r w:rsidRPr="00A31E01">
        <w:rPr>
          <w:noProof/>
          <w:lang w:eastAsia="pt-BR"/>
        </w:rPr>
        <w:drawing>
          <wp:inline distT="0" distB="0" distL="0" distR="0" wp14:anchorId="3D3DC1B4" wp14:editId="6F13F20B">
            <wp:extent cx="5419725" cy="1009650"/>
            <wp:effectExtent l="0" t="0" r="9525"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19725" cy="1009650"/>
                    </a:xfrm>
                    <a:prstGeom prst="rect">
                      <a:avLst/>
                    </a:prstGeom>
                    <a:noFill/>
                    <a:ln>
                      <a:noFill/>
                    </a:ln>
                  </pic:spPr>
                </pic:pic>
              </a:graphicData>
            </a:graphic>
          </wp:inline>
        </w:drawing>
      </w:r>
    </w:p>
    <w:p w14:paraId="68F2DF09" w14:textId="77777777" w:rsidR="00F42169" w:rsidRDefault="00F42169" w:rsidP="000D486F">
      <w:pPr>
        <w:pStyle w:val="PargrafodaLista"/>
        <w:spacing w:before="120" w:after="240" w:line="360" w:lineRule="auto"/>
        <w:ind w:left="0"/>
        <w:jc w:val="both"/>
        <w:rPr>
          <w:rFonts w:ascii="Times New Roman" w:hAnsi="Times New Roman" w:cs="Times New Roman"/>
          <w:sz w:val="24"/>
          <w:szCs w:val="24"/>
        </w:rPr>
      </w:pPr>
    </w:p>
    <w:p w14:paraId="23F572B6" w14:textId="02CE30F2" w:rsidR="00B744C9" w:rsidRDefault="00675E66" w:rsidP="000D486F">
      <w:pPr>
        <w:pStyle w:val="PargrafodaLista"/>
        <w:spacing w:before="120" w:after="24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Os valores foram e serão </w:t>
      </w:r>
      <w:r w:rsidR="00B744C9">
        <w:rPr>
          <w:rFonts w:ascii="Times New Roman" w:hAnsi="Times New Roman" w:cs="Times New Roman"/>
          <w:sz w:val="24"/>
          <w:szCs w:val="24"/>
        </w:rPr>
        <w:t>baixados com base na amortização mensal dos contratos.</w:t>
      </w:r>
    </w:p>
    <w:p w14:paraId="68126A4A" w14:textId="52BDC89A" w:rsidR="00416CF4" w:rsidRPr="00416CF4" w:rsidRDefault="00954C1D" w:rsidP="00550DC4">
      <w:pPr>
        <w:pStyle w:val="Ttulo1"/>
        <w:numPr>
          <w:ilvl w:val="3"/>
          <w:numId w:val="11"/>
        </w:numPr>
        <w:spacing w:before="120" w:after="240"/>
        <w:jc w:val="both"/>
        <w:rPr>
          <w:rFonts w:ascii="Times New Roman" w:hAnsi="Times New Roman" w:cs="Times New Roman"/>
          <w:b/>
          <w:color w:val="auto"/>
          <w:sz w:val="24"/>
          <w:szCs w:val="24"/>
        </w:rPr>
      </w:pPr>
      <w:bookmarkStart w:id="26" w:name="_Toc48555545"/>
      <w:r w:rsidRPr="00416CF4">
        <w:rPr>
          <w:rFonts w:ascii="Times New Roman" w:hAnsi="Times New Roman" w:cs="Times New Roman"/>
          <w:b/>
          <w:color w:val="auto"/>
          <w:sz w:val="24"/>
          <w:szCs w:val="24"/>
        </w:rPr>
        <w:t xml:space="preserve">Depreciação </w:t>
      </w:r>
      <w:r>
        <w:rPr>
          <w:rFonts w:ascii="Times New Roman" w:hAnsi="Times New Roman" w:cs="Times New Roman"/>
          <w:b/>
          <w:color w:val="auto"/>
          <w:sz w:val="24"/>
          <w:szCs w:val="24"/>
        </w:rPr>
        <w:t xml:space="preserve">e Amortização </w:t>
      </w:r>
      <w:r w:rsidRPr="00416CF4">
        <w:rPr>
          <w:rFonts w:ascii="Times New Roman" w:hAnsi="Times New Roman" w:cs="Times New Roman"/>
          <w:b/>
          <w:color w:val="auto"/>
          <w:sz w:val="24"/>
          <w:szCs w:val="24"/>
        </w:rPr>
        <w:t>acumulada</w:t>
      </w:r>
      <w:bookmarkEnd w:id="26"/>
    </w:p>
    <w:p w14:paraId="6521342D" w14:textId="68A34CEE" w:rsidR="00281FA4" w:rsidRDefault="00281FA4" w:rsidP="00281FA4">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É</w:t>
      </w:r>
      <w:r w:rsidRPr="0075758E">
        <w:rPr>
          <w:rFonts w:ascii="Times New Roman" w:hAnsi="Times New Roman" w:cs="Times New Roman"/>
          <w:color w:val="000000" w:themeColor="text1"/>
          <w:sz w:val="24"/>
          <w:szCs w:val="24"/>
        </w:rPr>
        <w:t xml:space="preserve"> calculada pelo método </w:t>
      </w:r>
      <w:r w:rsidRPr="0075758E">
        <w:rPr>
          <w:rFonts w:ascii="Times New Roman" w:hAnsi="Times New Roman" w:cs="Times New Roman"/>
          <w:sz w:val="24"/>
          <w:szCs w:val="24"/>
        </w:rPr>
        <w:t>linear</w:t>
      </w:r>
      <w:r w:rsidRPr="0075758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mediante a utilização de</w:t>
      </w:r>
      <w:r w:rsidRPr="0075758E">
        <w:rPr>
          <w:rFonts w:ascii="Times New Roman" w:hAnsi="Times New Roman" w:cs="Times New Roman"/>
          <w:color w:val="000000" w:themeColor="text1"/>
          <w:sz w:val="24"/>
          <w:szCs w:val="24"/>
        </w:rPr>
        <w:t xml:space="preserve"> vida útil econômica dos bens</w:t>
      </w:r>
      <w:r>
        <w:rPr>
          <w:rFonts w:ascii="Times New Roman" w:hAnsi="Times New Roman" w:cs="Times New Roman"/>
          <w:color w:val="000000" w:themeColor="text1"/>
          <w:sz w:val="24"/>
          <w:szCs w:val="24"/>
        </w:rPr>
        <w:t xml:space="preserve"> (Nota a – Contexto Operacional)</w:t>
      </w:r>
      <w:r w:rsidRPr="0075758E">
        <w:rPr>
          <w:rFonts w:ascii="Times New Roman" w:hAnsi="Times New Roman" w:cs="Times New Roman"/>
          <w:color w:val="000000" w:themeColor="text1"/>
          <w:sz w:val="24"/>
          <w:szCs w:val="24"/>
        </w:rPr>
        <w:t>. O controle patrimonial e o cálculo da depreciação são realizados no SIG-Patrimônio, sob a responsabilidade</w:t>
      </w:r>
      <w:r>
        <w:rPr>
          <w:rFonts w:ascii="Times New Roman" w:hAnsi="Times New Roman" w:cs="Times New Roman"/>
          <w:color w:val="000000" w:themeColor="text1"/>
          <w:sz w:val="24"/>
          <w:szCs w:val="24"/>
        </w:rPr>
        <w:t xml:space="preserve"> da Diretoria de Administração e </w:t>
      </w:r>
      <w:r w:rsidR="00DF4A56">
        <w:rPr>
          <w:rFonts w:ascii="Times New Roman" w:hAnsi="Times New Roman" w:cs="Times New Roman"/>
          <w:color w:val="000000" w:themeColor="text1"/>
          <w:sz w:val="24"/>
          <w:szCs w:val="24"/>
        </w:rPr>
        <w:t>Infra-estrutura</w:t>
      </w:r>
      <w:r w:rsidR="00011BCB">
        <w:rPr>
          <w:rFonts w:ascii="Times New Roman" w:hAnsi="Times New Roman" w:cs="Times New Roman"/>
          <w:color w:val="000000" w:themeColor="text1"/>
          <w:sz w:val="24"/>
          <w:szCs w:val="24"/>
        </w:rPr>
        <w:t>.</w:t>
      </w:r>
    </w:p>
    <w:p w14:paraId="5CDCB695" w14:textId="1BD7C4E7" w:rsidR="007A7CD4" w:rsidRPr="000C13A1" w:rsidRDefault="007A7CD4" w:rsidP="00550DC4">
      <w:pPr>
        <w:pStyle w:val="Ttulo1"/>
        <w:numPr>
          <w:ilvl w:val="3"/>
          <w:numId w:val="11"/>
        </w:numPr>
        <w:spacing w:before="120" w:after="240"/>
        <w:jc w:val="both"/>
        <w:rPr>
          <w:rFonts w:ascii="Times New Roman" w:hAnsi="Times New Roman" w:cs="Times New Roman"/>
          <w:b/>
          <w:color w:val="auto"/>
          <w:sz w:val="24"/>
          <w:szCs w:val="24"/>
        </w:rPr>
      </w:pPr>
      <w:bookmarkStart w:id="27" w:name="_Toc48555546"/>
      <w:r w:rsidRPr="000C13A1">
        <w:rPr>
          <w:rFonts w:ascii="Times New Roman" w:hAnsi="Times New Roman" w:cs="Times New Roman"/>
          <w:b/>
          <w:color w:val="auto"/>
          <w:sz w:val="24"/>
          <w:szCs w:val="24"/>
        </w:rPr>
        <w:t>Impairment</w:t>
      </w:r>
      <w:r w:rsidR="00F2019E">
        <w:rPr>
          <w:rFonts w:ascii="Times New Roman" w:hAnsi="Times New Roman" w:cs="Times New Roman"/>
          <w:b/>
          <w:color w:val="auto"/>
          <w:sz w:val="24"/>
          <w:szCs w:val="24"/>
        </w:rPr>
        <w:t xml:space="preserve"> de ativos não financeiros</w:t>
      </w:r>
      <w:bookmarkEnd w:id="27"/>
    </w:p>
    <w:p w14:paraId="5F9AF83A" w14:textId="47C6D03D" w:rsidR="00CA0FE4" w:rsidRDefault="00B00476" w:rsidP="00AC7358">
      <w:pPr>
        <w:spacing w:before="120" w:after="240" w:line="360" w:lineRule="auto"/>
        <w:jc w:val="both"/>
        <w:rPr>
          <w:rFonts w:ascii="Calibri" w:hAnsi="Calibri"/>
          <w:color w:val="000000"/>
          <w:sz w:val="20"/>
          <w:szCs w:val="20"/>
        </w:rPr>
      </w:pPr>
      <w:r>
        <w:rPr>
          <w:rFonts w:ascii="Times New Roman" w:hAnsi="Times New Roman" w:cs="Times New Roman"/>
          <w:sz w:val="24"/>
          <w:szCs w:val="24"/>
        </w:rPr>
        <w:t>Os valores apresentados corresp</w:t>
      </w:r>
      <w:r w:rsidR="00B71D18">
        <w:rPr>
          <w:rFonts w:ascii="Times New Roman" w:hAnsi="Times New Roman" w:cs="Times New Roman"/>
          <w:sz w:val="24"/>
          <w:szCs w:val="24"/>
        </w:rPr>
        <w:t>ondem à</w:t>
      </w:r>
      <w:r w:rsidR="005C4B96">
        <w:rPr>
          <w:rFonts w:ascii="Times New Roman" w:hAnsi="Times New Roman" w:cs="Times New Roman"/>
          <w:sz w:val="24"/>
          <w:szCs w:val="24"/>
        </w:rPr>
        <w:t xml:space="preserve"> realização do teste de recuperabilidade</w:t>
      </w:r>
      <w:r>
        <w:rPr>
          <w:rFonts w:ascii="Times New Roman" w:hAnsi="Times New Roman" w:cs="Times New Roman"/>
          <w:sz w:val="24"/>
          <w:szCs w:val="24"/>
        </w:rPr>
        <w:t xml:space="preserve"> do</w:t>
      </w:r>
      <w:r w:rsidR="005C4B96">
        <w:rPr>
          <w:rFonts w:ascii="Times New Roman" w:hAnsi="Times New Roman" w:cs="Times New Roman"/>
          <w:sz w:val="24"/>
          <w:szCs w:val="24"/>
        </w:rPr>
        <w:t>s ativos contidos nos grupos de bens móveis e intangível</w:t>
      </w:r>
      <w:r>
        <w:rPr>
          <w:rFonts w:ascii="Times New Roman" w:hAnsi="Times New Roman" w:cs="Times New Roman"/>
          <w:sz w:val="24"/>
          <w:szCs w:val="24"/>
        </w:rPr>
        <w:t xml:space="preserve">, realizado em 2018. </w:t>
      </w:r>
      <w:r w:rsidR="002D64D7">
        <w:rPr>
          <w:rFonts w:ascii="Times New Roman" w:hAnsi="Times New Roman" w:cs="Times New Roman"/>
          <w:sz w:val="24"/>
          <w:szCs w:val="24"/>
        </w:rPr>
        <w:t>Para o encerramento</w:t>
      </w:r>
      <w:r w:rsidR="00545EC0">
        <w:rPr>
          <w:rFonts w:ascii="Times New Roman" w:hAnsi="Times New Roman" w:cs="Times New Roman"/>
          <w:sz w:val="24"/>
          <w:szCs w:val="24"/>
        </w:rPr>
        <w:t xml:space="preserve"> </w:t>
      </w:r>
      <w:r w:rsidR="009613AE">
        <w:rPr>
          <w:rFonts w:ascii="Times New Roman" w:hAnsi="Times New Roman" w:cs="Times New Roman"/>
          <w:sz w:val="24"/>
          <w:szCs w:val="24"/>
        </w:rPr>
        <w:t>do exercício</w:t>
      </w:r>
      <w:r w:rsidR="002D64D7">
        <w:rPr>
          <w:rFonts w:ascii="Times New Roman" w:hAnsi="Times New Roman" w:cs="Times New Roman"/>
          <w:sz w:val="24"/>
          <w:szCs w:val="24"/>
        </w:rPr>
        <w:t xml:space="preserve"> de 2019, </w:t>
      </w:r>
      <w:r w:rsidR="00D978DF">
        <w:rPr>
          <w:rFonts w:ascii="Times New Roman" w:hAnsi="Times New Roman" w:cs="Times New Roman"/>
          <w:sz w:val="24"/>
          <w:szCs w:val="24"/>
        </w:rPr>
        <w:t xml:space="preserve">a gestão do patrimônio nos </w:t>
      </w:r>
      <w:r w:rsidR="00DF4A56">
        <w:rPr>
          <w:rFonts w:ascii="Times New Roman" w:hAnsi="Times New Roman" w:cs="Times New Roman"/>
          <w:sz w:val="24"/>
          <w:szCs w:val="24"/>
        </w:rPr>
        <w:t>apresentou Nota</w:t>
      </w:r>
      <w:r w:rsidR="002D64D7">
        <w:rPr>
          <w:rFonts w:ascii="Times New Roman" w:hAnsi="Times New Roman" w:cs="Times New Roman"/>
          <w:sz w:val="24"/>
          <w:szCs w:val="24"/>
        </w:rPr>
        <w:t xml:space="preserve"> Técnica – SEI nº </w:t>
      </w:r>
      <w:r w:rsidR="002D64D7" w:rsidRPr="002D64D7">
        <w:rPr>
          <w:rFonts w:ascii="Times New Roman" w:hAnsi="Times New Roman" w:cs="Times New Roman"/>
          <w:sz w:val="24"/>
          <w:szCs w:val="24"/>
        </w:rPr>
        <w:t>1/2020/SPAA/CAD/DAI​-</w:t>
      </w:r>
      <w:r w:rsidR="00D54C78">
        <w:rPr>
          <w:rFonts w:ascii="Times New Roman" w:hAnsi="Times New Roman" w:cs="Times New Roman"/>
          <w:sz w:val="24"/>
          <w:szCs w:val="24"/>
        </w:rPr>
        <w:t>EBSERH</w:t>
      </w:r>
      <w:r w:rsidR="002D64D7">
        <w:rPr>
          <w:rFonts w:ascii="Times New Roman" w:hAnsi="Times New Roman" w:cs="Times New Roman"/>
          <w:sz w:val="24"/>
          <w:szCs w:val="24"/>
        </w:rPr>
        <w:t>. O documento apresenta como critério de indi</w:t>
      </w:r>
      <w:r w:rsidR="00CA0FE4">
        <w:rPr>
          <w:rFonts w:ascii="Times New Roman" w:hAnsi="Times New Roman" w:cs="Times New Roman"/>
          <w:sz w:val="24"/>
          <w:szCs w:val="24"/>
        </w:rPr>
        <w:t>caç</w:t>
      </w:r>
      <w:r w:rsidR="002D64D7">
        <w:rPr>
          <w:rFonts w:ascii="Times New Roman" w:hAnsi="Times New Roman" w:cs="Times New Roman"/>
          <w:sz w:val="24"/>
          <w:szCs w:val="24"/>
        </w:rPr>
        <w:t>ão para aplicação do teste de impairment, bens com</w:t>
      </w:r>
      <w:r w:rsidR="002D64D7" w:rsidRPr="002D64D7">
        <w:rPr>
          <w:rFonts w:ascii="Times New Roman" w:hAnsi="Times New Roman" w:cs="Times New Roman"/>
          <w:sz w:val="24"/>
          <w:szCs w:val="24"/>
        </w:rPr>
        <w:t xml:space="preserve"> indícios de redução ao valor recuperável</w:t>
      </w:r>
      <w:r w:rsidR="002D64D7">
        <w:rPr>
          <w:rFonts w:ascii="Times New Roman" w:hAnsi="Times New Roman" w:cs="Times New Roman"/>
          <w:sz w:val="24"/>
          <w:szCs w:val="24"/>
        </w:rPr>
        <w:t xml:space="preserve">, aqueles classificados como inservíveis durante o </w:t>
      </w:r>
      <w:r w:rsidR="00CA0FE4">
        <w:rPr>
          <w:rFonts w:ascii="Times New Roman" w:hAnsi="Times New Roman" w:cs="Times New Roman"/>
          <w:sz w:val="24"/>
          <w:szCs w:val="24"/>
        </w:rPr>
        <w:t>processo de análise e evidenciação física do bem.</w:t>
      </w:r>
      <w:r w:rsidR="00CA0FE4" w:rsidRPr="00CA0FE4">
        <w:rPr>
          <w:rFonts w:ascii="Calibri" w:hAnsi="Calibri"/>
          <w:color w:val="000000"/>
          <w:sz w:val="20"/>
          <w:szCs w:val="20"/>
        </w:rPr>
        <w:t xml:space="preserve"> </w:t>
      </w:r>
    </w:p>
    <w:p w14:paraId="23F2D790" w14:textId="05E66484" w:rsidR="00B00476" w:rsidRDefault="00CA0FE4" w:rsidP="00AC7358">
      <w:pPr>
        <w:spacing w:before="120" w:after="240" w:line="360" w:lineRule="auto"/>
        <w:jc w:val="both"/>
        <w:rPr>
          <w:rFonts w:ascii="Times New Roman" w:hAnsi="Times New Roman" w:cs="Times New Roman"/>
          <w:sz w:val="24"/>
          <w:szCs w:val="24"/>
        </w:rPr>
      </w:pPr>
      <w:r w:rsidRPr="00CA0FE4">
        <w:rPr>
          <w:rFonts w:ascii="Times New Roman" w:hAnsi="Times New Roman" w:cs="Times New Roman"/>
          <w:sz w:val="24"/>
          <w:szCs w:val="24"/>
        </w:rPr>
        <w:t xml:space="preserve">Conforme apresentado, identificou no imobilizado </w:t>
      </w:r>
      <w:r>
        <w:rPr>
          <w:rFonts w:ascii="Times New Roman" w:hAnsi="Times New Roman" w:cs="Times New Roman"/>
          <w:sz w:val="24"/>
          <w:szCs w:val="24"/>
        </w:rPr>
        <w:t>a existência</w:t>
      </w:r>
      <w:r w:rsidRPr="00CA0FE4">
        <w:rPr>
          <w:rFonts w:ascii="Times New Roman" w:hAnsi="Times New Roman" w:cs="Times New Roman"/>
          <w:sz w:val="24"/>
          <w:szCs w:val="24"/>
        </w:rPr>
        <w:t xml:space="preserve"> de 328 (trezentos e vinte e oito) bens inservíveis com </w:t>
      </w:r>
      <w:r w:rsidR="00DF4A56" w:rsidRPr="00CA0FE4">
        <w:rPr>
          <w:rFonts w:ascii="Times New Roman" w:hAnsi="Times New Roman" w:cs="Times New Roman"/>
          <w:sz w:val="24"/>
          <w:szCs w:val="24"/>
        </w:rPr>
        <w:t>valor total</w:t>
      </w:r>
      <w:r w:rsidRPr="00CA0FE4">
        <w:rPr>
          <w:rFonts w:ascii="Times New Roman" w:hAnsi="Times New Roman" w:cs="Times New Roman"/>
          <w:sz w:val="24"/>
          <w:szCs w:val="24"/>
        </w:rPr>
        <w:t xml:space="preserve"> líquido de R$ 161.413,10 (cento e sessenta e um mil </w:t>
      </w:r>
      <w:r w:rsidRPr="00CA0FE4">
        <w:rPr>
          <w:rFonts w:ascii="Times New Roman" w:hAnsi="Times New Roman" w:cs="Times New Roman"/>
          <w:sz w:val="24"/>
          <w:szCs w:val="24"/>
        </w:rPr>
        <w:lastRenderedPageBreak/>
        <w:t xml:space="preserve">quatrocentos e treze reais e dez centavos), que representam um percentual de 0,81% do total de bens da base de bens </w:t>
      </w:r>
      <w:r w:rsidR="00D54C78">
        <w:rPr>
          <w:rFonts w:ascii="Times New Roman" w:hAnsi="Times New Roman" w:cs="Times New Roman"/>
          <w:sz w:val="24"/>
          <w:szCs w:val="24"/>
        </w:rPr>
        <w:t>EBSERH</w:t>
      </w:r>
      <w:r w:rsidRPr="00CA0FE4">
        <w:rPr>
          <w:rFonts w:ascii="Times New Roman" w:hAnsi="Times New Roman" w:cs="Times New Roman"/>
          <w:sz w:val="24"/>
          <w:szCs w:val="24"/>
        </w:rPr>
        <w:t xml:space="preserve"> do SIG Patrimônio</w:t>
      </w:r>
      <w:r>
        <w:rPr>
          <w:rFonts w:ascii="Times New Roman" w:hAnsi="Times New Roman" w:cs="Times New Roman"/>
          <w:sz w:val="24"/>
          <w:szCs w:val="24"/>
        </w:rPr>
        <w:t xml:space="preserve">. </w:t>
      </w:r>
    </w:p>
    <w:p w14:paraId="02197D83" w14:textId="1EAAED38" w:rsidR="00550638" w:rsidRDefault="00CA0FE4"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O gestor do patrim</w:t>
      </w:r>
      <w:r w:rsidR="00990309">
        <w:rPr>
          <w:rFonts w:ascii="Times New Roman" w:hAnsi="Times New Roman" w:cs="Times New Roman"/>
          <w:sz w:val="24"/>
          <w:szCs w:val="24"/>
        </w:rPr>
        <w:t>ô</w:t>
      </w:r>
      <w:r>
        <w:rPr>
          <w:rFonts w:ascii="Times New Roman" w:hAnsi="Times New Roman" w:cs="Times New Roman"/>
          <w:sz w:val="24"/>
          <w:szCs w:val="24"/>
        </w:rPr>
        <w:t>nio, motivado por ter realizado processo de estudo sobre a recuperabilidade dos valores do imobilizado e intangível</w:t>
      </w:r>
      <w:r w:rsidR="00020819">
        <w:rPr>
          <w:rFonts w:ascii="Times New Roman" w:hAnsi="Times New Roman" w:cs="Times New Roman"/>
          <w:sz w:val="24"/>
          <w:szCs w:val="24"/>
        </w:rPr>
        <w:t xml:space="preserve"> em 2018</w:t>
      </w:r>
      <w:r>
        <w:rPr>
          <w:rFonts w:ascii="Times New Roman" w:hAnsi="Times New Roman" w:cs="Times New Roman"/>
          <w:sz w:val="24"/>
          <w:szCs w:val="24"/>
        </w:rPr>
        <w:t>, e ainda</w:t>
      </w:r>
      <w:r w:rsidR="00020819">
        <w:rPr>
          <w:rFonts w:ascii="Times New Roman" w:hAnsi="Times New Roman" w:cs="Times New Roman"/>
          <w:sz w:val="24"/>
          <w:szCs w:val="24"/>
        </w:rPr>
        <w:t>,</w:t>
      </w:r>
      <w:r>
        <w:rPr>
          <w:rFonts w:ascii="Times New Roman" w:hAnsi="Times New Roman" w:cs="Times New Roman"/>
          <w:sz w:val="24"/>
          <w:szCs w:val="24"/>
        </w:rPr>
        <w:t xml:space="preserve"> por considera</w:t>
      </w:r>
      <w:r w:rsidR="00020819">
        <w:rPr>
          <w:rFonts w:ascii="Times New Roman" w:hAnsi="Times New Roman" w:cs="Times New Roman"/>
          <w:sz w:val="24"/>
          <w:szCs w:val="24"/>
        </w:rPr>
        <w:t>r injustificável o custo benefício de uma contratação para avaliar a recuperabilidade de bens inservíveis, entendeu ser desnecessário a realizaç</w:t>
      </w:r>
      <w:r w:rsidR="00990309">
        <w:rPr>
          <w:rFonts w:ascii="Times New Roman" w:hAnsi="Times New Roman" w:cs="Times New Roman"/>
          <w:sz w:val="24"/>
          <w:szCs w:val="24"/>
        </w:rPr>
        <w:t>ão de</w:t>
      </w:r>
      <w:r w:rsidR="00020819">
        <w:rPr>
          <w:rFonts w:ascii="Times New Roman" w:hAnsi="Times New Roman" w:cs="Times New Roman"/>
          <w:sz w:val="24"/>
          <w:szCs w:val="24"/>
        </w:rPr>
        <w:t xml:space="preserve"> </w:t>
      </w:r>
      <w:r w:rsidR="00990309" w:rsidRPr="00990309">
        <w:rPr>
          <w:rFonts w:ascii="Times New Roman" w:hAnsi="Times New Roman" w:cs="Times New Roman"/>
          <w:sz w:val="24"/>
          <w:szCs w:val="24"/>
        </w:rPr>
        <w:t xml:space="preserve">análise sobre a recuperação dos valores registrados no imobilizado </w:t>
      </w:r>
      <w:r w:rsidR="00990309">
        <w:rPr>
          <w:rFonts w:ascii="Times New Roman" w:hAnsi="Times New Roman" w:cs="Times New Roman"/>
          <w:sz w:val="24"/>
          <w:szCs w:val="24"/>
        </w:rPr>
        <w:t xml:space="preserve">em </w:t>
      </w:r>
      <w:r w:rsidR="00011BCB">
        <w:rPr>
          <w:rFonts w:ascii="Times New Roman" w:hAnsi="Times New Roman" w:cs="Times New Roman"/>
          <w:sz w:val="24"/>
          <w:szCs w:val="24"/>
        </w:rPr>
        <w:t>2019</w:t>
      </w:r>
      <w:r w:rsidR="00990309">
        <w:rPr>
          <w:rFonts w:ascii="Times New Roman" w:hAnsi="Times New Roman" w:cs="Times New Roman"/>
          <w:sz w:val="24"/>
          <w:szCs w:val="24"/>
        </w:rPr>
        <w:t>.</w:t>
      </w:r>
      <w:r w:rsidR="00550638">
        <w:rPr>
          <w:rFonts w:ascii="Times New Roman" w:hAnsi="Times New Roman" w:cs="Times New Roman"/>
          <w:sz w:val="24"/>
          <w:szCs w:val="24"/>
        </w:rPr>
        <w:t xml:space="preserve"> </w:t>
      </w:r>
    </w:p>
    <w:p w14:paraId="1C149F75" w14:textId="0AB2A42B" w:rsidR="00281FA4" w:rsidRDefault="00281FA4" w:rsidP="00281FA4">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Quanto aos bens intangíveis, o gestor do patrimônio justificou a falta de estudo de recuperabilidade devido ao</w:t>
      </w:r>
      <w:r w:rsidRPr="00550638">
        <w:rPr>
          <w:rFonts w:ascii="Times New Roman" w:hAnsi="Times New Roman" w:cs="Times New Roman"/>
          <w:sz w:val="24"/>
          <w:szCs w:val="24"/>
        </w:rPr>
        <w:t xml:space="preserve"> processo de revisão da classificação</w:t>
      </w:r>
      <w:r>
        <w:rPr>
          <w:rFonts w:ascii="Times New Roman" w:hAnsi="Times New Roman" w:cs="Times New Roman"/>
          <w:sz w:val="24"/>
          <w:szCs w:val="24"/>
        </w:rPr>
        <w:t xml:space="preserve"> dos intangíveis para impla</w:t>
      </w:r>
      <w:r w:rsidR="00FE35EE">
        <w:rPr>
          <w:rFonts w:ascii="Times New Roman" w:hAnsi="Times New Roman" w:cs="Times New Roman"/>
          <w:sz w:val="24"/>
          <w:szCs w:val="24"/>
        </w:rPr>
        <w:t>n</w:t>
      </w:r>
      <w:r>
        <w:rPr>
          <w:rFonts w:ascii="Times New Roman" w:hAnsi="Times New Roman" w:cs="Times New Roman"/>
          <w:sz w:val="24"/>
          <w:szCs w:val="24"/>
        </w:rPr>
        <w:t>tação</w:t>
      </w:r>
      <w:r w:rsidRPr="00550638">
        <w:rPr>
          <w:rFonts w:ascii="Times New Roman" w:hAnsi="Times New Roman" w:cs="Times New Roman"/>
          <w:sz w:val="24"/>
          <w:szCs w:val="24"/>
        </w:rPr>
        <w:t xml:space="preserve"> do</w:t>
      </w:r>
      <w:r>
        <w:rPr>
          <w:rFonts w:ascii="Times New Roman" w:hAnsi="Times New Roman" w:cs="Times New Roman"/>
          <w:sz w:val="24"/>
          <w:szCs w:val="24"/>
        </w:rPr>
        <w:t xml:space="preserve"> Sistema Integrado de Administração de Serviços – SIADS.</w:t>
      </w:r>
    </w:p>
    <w:p w14:paraId="1E5B4115" w14:textId="41BFFC7F" w:rsidR="00011BCB" w:rsidRDefault="00011BCB" w:rsidP="00281FA4">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Até o fechamento do trimestre a gestão do patrimônio não apresentou estudo de impairment. A gestão, conforme disposições legais, tem até o final do exercício para apresentação de </w:t>
      </w:r>
      <w:r w:rsidRPr="00011BCB">
        <w:rPr>
          <w:rFonts w:ascii="Times New Roman" w:hAnsi="Times New Roman" w:cs="Times New Roman"/>
          <w:sz w:val="24"/>
          <w:szCs w:val="24"/>
        </w:rPr>
        <w:t>análise sobre a recuperação dos valores registrados no imobilizado e no intangível</w:t>
      </w:r>
      <w:r>
        <w:rPr>
          <w:rFonts w:ascii="Times New Roman" w:hAnsi="Times New Roman" w:cs="Times New Roman"/>
          <w:sz w:val="24"/>
          <w:szCs w:val="24"/>
        </w:rPr>
        <w:t>.</w:t>
      </w:r>
    </w:p>
    <w:p w14:paraId="46759CB5" w14:textId="39C71685" w:rsidR="001D016E" w:rsidRDefault="001D016E" w:rsidP="001D016E">
      <w:pPr>
        <w:pStyle w:val="Ttulo1"/>
        <w:numPr>
          <w:ilvl w:val="2"/>
          <w:numId w:val="11"/>
        </w:numPr>
        <w:spacing w:before="120" w:after="240"/>
        <w:jc w:val="both"/>
        <w:rPr>
          <w:rFonts w:ascii="Times New Roman" w:hAnsi="Times New Roman" w:cs="Times New Roman"/>
          <w:b/>
          <w:color w:val="auto"/>
          <w:sz w:val="24"/>
          <w:szCs w:val="24"/>
        </w:rPr>
      </w:pPr>
      <w:bookmarkStart w:id="28" w:name="_Toc48555547"/>
      <w:r>
        <w:rPr>
          <w:rFonts w:ascii="Times New Roman" w:hAnsi="Times New Roman" w:cs="Times New Roman"/>
          <w:b/>
          <w:color w:val="auto"/>
          <w:sz w:val="24"/>
          <w:szCs w:val="24"/>
        </w:rPr>
        <w:t>Intangível</w:t>
      </w:r>
      <w:bookmarkEnd w:id="28"/>
    </w:p>
    <w:p w14:paraId="0674B497" w14:textId="77777777" w:rsidR="00C37778" w:rsidRPr="00B00476" w:rsidRDefault="006B5FCB" w:rsidP="00AC7358">
      <w:pPr>
        <w:spacing w:before="120" w:after="240" w:line="360" w:lineRule="auto"/>
        <w:jc w:val="both"/>
        <w:rPr>
          <w:rFonts w:ascii="Times New Roman" w:hAnsi="Times New Roman" w:cs="Times New Roman"/>
          <w:sz w:val="24"/>
          <w:szCs w:val="24"/>
        </w:rPr>
      </w:pPr>
      <w:r w:rsidRPr="00B00476">
        <w:rPr>
          <w:rFonts w:ascii="Times New Roman" w:hAnsi="Times New Roman" w:cs="Times New Roman"/>
          <w:sz w:val="24"/>
          <w:szCs w:val="24"/>
        </w:rPr>
        <w:t>Os ativos intangíveis são bens incorpóreos, resultado do desenvolvimento de software ou de direitos contratuais ou de outros direitos legais.</w:t>
      </w:r>
      <w:r w:rsidR="00A81052" w:rsidRPr="00B00476">
        <w:rPr>
          <w:rFonts w:ascii="Times New Roman" w:hAnsi="Times New Roman" w:cs="Times New Roman"/>
          <w:sz w:val="24"/>
          <w:szCs w:val="24"/>
        </w:rPr>
        <w:t xml:space="preserve"> Os intangíveis são demonstrados pelo custo de</w:t>
      </w:r>
      <w:r w:rsidR="0093556F" w:rsidRPr="00B00476">
        <w:rPr>
          <w:rFonts w:ascii="Times New Roman" w:hAnsi="Times New Roman" w:cs="Times New Roman"/>
          <w:sz w:val="24"/>
          <w:szCs w:val="24"/>
        </w:rPr>
        <w:t xml:space="preserve"> aquisição,</w:t>
      </w:r>
      <w:r w:rsidR="00A81052" w:rsidRPr="00B00476">
        <w:rPr>
          <w:rFonts w:ascii="Times New Roman" w:hAnsi="Times New Roman" w:cs="Times New Roman"/>
          <w:sz w:val="24"/>
          <w:szCs w:val="24"/>
        </w:rPr>
        <w:t xml:space="preserve"> produção ou desenvolvimento</w:t>
      </w:r>
      <w:r w:rsidR="0093556F" w:rsidRPr="00B00476">
        <w:rPr>
          <w:rFonts w:ascii="Times New Roman" w:hAnsi="Times New Roman" w:cs="Times New Roman"/>
          <w:sz w:val="24"/>
          <w:szCs w:val="24"/>
        </w:rPr>
        <w:t xml:space="preserve"> de software</w:t>
      </w:r>
      <w:r w:rsidR="00A81052" w:rsidRPr="00B00476">
        <w:rPr>
          <w:rFonts w:ascii="Times New Roman" w:hAnsi="Times New Roman" w:cs="Times New Roman"/>
          <w:sz w:val="24"/>
          <w:szCs w:val="24"/>
        </w:rPr>
        <w:t>,</w:t>
      </w:r>
      <w:r w:rsidR="0093556F" w:rsidRPr="00B00476">
        <w:rPr>
          <w:rFonts w:ascii="Times New Roman" w:hAnsi="Times New Roman" w:cs="Times New Roman"/>
          <w:sz w:val="24"/>
          <w:szCs w:val="24"/>
        </w:rPr>
        <w:t xml:space="preserve"> deduzido</w:t>
      </w:r>
      <w:r w:rsidR="00A81052" w:rsidRPr="00B00476">
        <w:rPr>
          <w:rFonts w:ascii="Times New Roman" w:hAnsi="Times New Roman" w:cs="Times New Roman"/>
          <w:sz w:val="24"/>
          <w:szCs w:val="24"/>
        </w:rPr>
        <w:t xml:space="preserve"> </w:t>
      </w:r>
      <w:r w:rsidR="0093556F" w:rsidRPr="00B00476">
        <w:rPr>
          <w:rFonts w:ascii="Times New Roman" w:hAnsi="Times New Roman" w:cs="Times New Roman"/>
          <w:sz w:val="24"/>
          <w:szCs w:val="24"/>
        </w:rPr>
        <w:t>da</w:t>
      </w:r>
      <w:r w:rsidR="00A81052" w:rsidRPr="00B00476">
        <w:rPr>
          <w:rFonts w:ascii="Times New Roman" w:hAnsi="Times New Roman" w:cs="Times New Roman"/>
          <w:sz w:val="24"/>
          <w:szCs w:val="24"/>
        </w:rPr>
        <w:t xml:space="preserve"> respectiva amortização, calculada pelo método linear ao longo de suas vidas úteis. </w:t>
      </w:r>
    </w:p>
    <w:p w14:paraId="47A2E069" w14:textId="6B0B048A" w:rsidR="009E00FF" w:rsidRDefault="002D5A87" w:rsidP="00AC7358">
      <w:pPr>
        <w:spacing w:before="120" w:after="240" w:line="360" w:lineRule="auto"/>
        <w:jc w:val="both"/>
        <w:rPr>
          <w:rFonts w:ascii="Times New Roman" w:hAnsi="Times New Roman" w:cs="Times New Roman"/>
          <w:sz w:val="24"/>
          <w:szCs w:val="24"/>
        </w:rPr>
      </w:pPr>
      <w:r w:rsidRPr="00B00476">
        <w:rPr>
          <w:rFonts w:ascii="Times New Roman" w:hAnsi="Times New Roman" w:cs="Times New Roman"/>
          <w:sz w:val="24"/>
          <w:szCs w:val="24"/>
        </w:rPr>
        <w:t xml:space="preserve">O CPC 04 (R1) orienta que a contabilização de ativo intangível </w:t>
      </w:r>
      <w:r w:rsidR="00D21CB5" w:rsidRPr="00B00476">
        <w:rPr>
          <w:rFonts w:ascii="Times New Roman" w:hAnsi="Times New Roman" w:cs="Times New Roman"/>
          <w:sz w:val="24"/>
          <w:szCs w:val="24"/>
        </w:rPr>
        <w:t>se baseia</w:t>
      </w:r>
      <w:r w:rsidRPr="00B00476">
        <w:rPr>
          <w:rFonts w:ascii="Times New Roman" w:hAnsi="Times New Roman" w:cs="Times New Roman"/>
          <w:sz w:val="24"/>
          <w:szCs w:val="24"/>
        </w:rPr>
        <w:t xml:space="preserve"> na sua vida útil. Um ativo intangível com vida útil definida deve ser amortizado, enquanto a de um ativo intangível com vida útil indefinida não deve ser amortizado</w:t>
      </w:r>
      <w:r w:rsidR="002C0B46" w:rsidRPr="00B00476">
        <w:rPr>
          <w:rFonts w:ascii="Times New Roman" w:hAnsi="Times New Roman" w:cs="Times New Roman"/>
          <w:sz w:val="24"/>
          <w:szCs w:val="24"/>
        </w:rPr>
        <w:t>.</w:t>
      </w:r>
    </w:p>
    <w:p w14:paraId="50FA1A28" w14:textId="677A3D90" w:rsidR="0074152F" w:rsidRDefault="009A6B2B"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 conta “Direito de Uso de Imóvel trata-se de direitos com origem em contratos de locação de imóveis, com vigência acima de 12 meses. O registro tem como objetivo atender à norma contábil NBC 06 (R3) que trata do </w:t>
      </w:r>
      <w:r w:rsidRPr="009A6B2B">
        <w:rPr>
          <w:rFonts w:ascii="Times New Roman" w:hAnsi="Times New Roman" w:cs="Times New Roman"/>
          <w:sz w:val="24"/>
          <w:szCs w:val="24"/>
        </w:rPr>
        <w:t xml:space="preserve">estabelece os princípios para o reconhecimento, mensuração, apresentação e divulgação </w:t>
      </w:r>
      <w:r w:rsidR="00DF4A56" w:rsidRPr="009A6B2B">
        <w:rPr>
          <w:rFonts w:ascii="Times New Roman" w:hAnsi="Times New Roman" w:cs="Times New Roman"/>
          <w:sz w:val="24"/>
          <w:szCs w:val="24"/>
        </w:rPr>
        <w:t xml:space="preserve">de </w:t>
      </w:r>
      <w:r w:rsidR="00DF4A56">
        <w:rPr>
          <w:rFonts w:ascii="Times New Roman" w:hAnsi="Times New Roman" w:cs="Times New Roman"/>
          <w:sz w:val="24"/>
          <w:szCs w:val="24"/>
        </w:rPr>
        <w:t>contratos</w:t>
      </w:r>
      <w:r>
        <w:rPr>
          <w:rFonts w:ascii="Times New Roman" w:hAnsi="Times New Roman" w:cs="Times New Roman"/>
          <w:sz w:val="24"/>
          <w:szCs w:val="24"/>
        </w:rPr>
        <w:t xml:space="preserve"> de </w:t>
      </w:r>
      <w:r w:rsidRPr="009A6B2B">
        <w:rPr>
          <w:rFonts w:ascii="Times New Roman" w:hAnsi="Times New Roman" w:cs="Times New Roman"/>
          <w:sz w:val="24"/>
          <w:szCs w:val="24"/>
        </w:rPr>
        <w:t>arrendamentos</w:t>
      </w:r>
      <w:r>
        <w:rPr>
          <w:rFonts w:ascii="Times New Roman" w:hAnsi="Times New Roman" w:cs="Times New Roman"/>
          <w:sz w:val="24"/>
          <w:szCs w:val="24"/>
        </w:rPr>
        <w:t>.</w:t>
      </w:r>
    </w:p>
    <w:p w14:paraId="062F72D9" w14:textId="138E8E97" w:rsidR="0074152F" w:rsidRPr="0074152F" w:rsidRDefault="00675E66" w:rsidP="0074152F">
      <w:pPr>
        <w:rPr>
          <w:rFonts w:ascii="Times New Roman" w:hAnsi="Times New Roman" w:cs="Times New Roman"/>
          <w:sz w:val="24"/>
          <w:szCs w:val="24"/>
        </w:rPr>
      </w:pPr>
      <w:r w:rsidRPr="00675E66">
        <w:rPr>
          <w:noProof/>
          <w:lang w:eastAsia="pt-BR"/>
        </w:rPr>
        <w:lastRenderedPageBreak/>
        <w:drawing>
          <wp:inline distT="0" distB="0" distL="0" distR="0" wp14:anchorId="4B3EABBD" wp14:editId="550A9F4F">
            <wp:extent cx="5419725" cy="1209675"/>
            <wp:effectExtent l="0" t="0" r="9525"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19725" cy="1209675"/>
                    </a:xfrm>
                    <a:prstGeom prst="rect">
                      <a:avLst/>
                    </a:prstGeom>
                    <a:noFill/>
                    <a:ln>
                      <a:noFill/>
                    </a:ln>
                  </pic:spPr>
                </pic:pic>
              </a:graphicData>
            </a:graphic>
          </wp:inline>
        </w:drawing>
      </w:r>
    </w:p>
    <w:p w14:paraId="5798A131" w14:textId="2DEE66BC" w:rsidR="0074152F" w:rsidRDefault="00675E66" w:rsidP="0074152F">
      <w:pPr>
        <w:rPr>
          <w:rFonts w:ascii="Times New Roman" w:hAnsi="Times New Roman" w:cs="Times New Roman"/>
          <w:sz w:val="24"/>
          <w:szCs w:val="24"/>
        </w:rPr>
      </w:pPr>
      <w:r w:rsidRPr="00675E66">
        <w:rPr>
          <w:noProof/>
          <w:lang w:eastAsia="pt-BR"/>
        </w:rPr>
        <w:drawing>
          <wp:inline distT="0" distB="0" distL="0" distR="0" wp14:anchorId="21152FA8" wp14:editId="73736B75">
            <wp:extent cx="5419725" cy="1009650"/>
            <wp:effectExtent l="0" t="0" r="952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19725" cy="1009650"/>
                    </a:xfrm>
                    <a:prstGeom prst="rect">
                      <a:avLst/>
                    </a:prstGeom>
                    <a:noFill/>
                    <a:ln>
                      <a:noFill/>
                    </a:ln>
                  </pic:spPr>
                </pic:pic>
              </a:graphicData>
            </a:graphic>
          </wp:inline>
        </w:drawing>
      </w:r>
    </w:p>
    <w:p w14:paraId="214921FC" w14:textId="77777777" w:rsidR="009A6B2B" w:rsidRPr="0074152F" w:rsidRDefault="009A6B2B" w:rsidP="0074152F">
      <w:pPr>
        <w:rPr>
          <w:rFonts w:ascii="Times New Roman" w:hAnsi="Times New Roman" w:cs="Times New Roman"/>
          <w:sz w:val="24"/>
          <w:szCs w:val="24"/>
        </w:rPr>
      </w:pPr>
    </w:p>
    <w:p w14:paraId="202FC3EB" w14:textId="79832C70" w:rsidR="000D26EE" w:rsidRDefault="00335090" w:rsidP="00550DC4">
      <w:pPr>
        <w:pStyle w:val="Ttulo1"/>
        <w:numPr>
          <w:ilvl w:val="0"/>
          <w:numId w:val="11"/>
        </w:numPr>
        <w:spacing w:before="120" w:after="240"/>
        <w:jc w:val="both"/>
        <w:rPr>
          <w:rFonts w:ascii="Times New Roman" w:hAnsi="Times New Roman" w:cs="Times New Roman"/>
          <w:b/>
          <w:color w:val="auto"/>
          <w:sz w:val="24"/>
          <w:szCs w:val="24"/>
        </w:rPr>
      </w:pPr>
      <w:bookmarkStart w:id="29" w:name="_Toc48555548"/>
      <w:r w:rsidRPr="009E00FF">
        <w:rPr>
          <w:rFonts w:ascii="Times New Roman" w:hAnsi="Times New Roman" w:cs="Times New Roman"/>
          <w:b/>
          <w:color w:val="auto"/>
          <w:sz w:val="24"/>
          <w:szCs w:val="24"/>
        </w:rPr>
        <w:t>Passivo</w:t>
      </w:r>
      <w:bookmarkEnd w:id="29"/>
    </w:p>
    <w:p w14:paraId="01B98C90" w14:textId="556E8E9A" w:rsidR="002852D6" w:rsidRDefault="0052183A" w:rsidP="00AC7358">
      <w:pPr>
        <w:pStyle w:val="NormalWeb"/>
        <w:spacing w:before="120" w:beforeAutospacing="0" w:after="240" w:afterAutospacing="0" w:line="360" w:lineRule="auto"/>
        <w:jc w:val="both"/>
        <w:rPr>
          <w:rFonts w:eastAsiaTheme="minorHAnsi"/>
          <w:lang w:eastAsia="en-US"/>
        </w:rPr>
      </w:pPr>
      <w:r w:rsidRPr="0075758E">
        <w:rPr>
          <w:rFonts w:eastAsiaTheme="minorHAnsi"/>
          <w:lang w:eastAsia="en-US"/>
        </w:rPr>
        <w:t xml:space="preserve">São os valores de obrigações que a </w:t>
      </w:r>
      <w:r w:rsidR="00D54C78">
        <w:rPr>
          <w:rFonts w:eastAsiaTheme="minorHAnsi"/>
          <w:lang w:eastAsia="en-US"/>
        </w:rPr>
        <w:t>EBSERH</w:t>
      </w:r>
      <w:r w:rsidRPr="0075758E">
        <w:rPr>
          <w:rFonts w:eastAsiaTheme="minorHAnsi"/>
          <w:lang w:eastAsia="en-US"/>
        </w:rPr>
        <w:t xml:space="preserve"> tem com terceiros, tais como fornecedores ou com empregados, são conhecidos ou </w:t>
      </w:r>
      <w:r w:rsidR="00D21CB5" w:rsidRPr="0075758E">
        <w:rPr>
          <w:rFonts w:eastAsiaTheme="minorHAnsi"/>
          <w:lang w:eastAsia="en-US"/>
        </w:rPr>
        <w:t>calculáveis, e</w:t>
      </w:r>
      <w:r w:rsidRPr="0075758E">
        <w:rPr>
          <w:rFonts w:eastAsiaTheme="minorHAnsi"/>
          <w:lang w:eastAsia="en-US"/>
        </w:rPr>
        <w:t xml:space="preserve"> quando aplicável, podem ser acrescidos dos correspondentes encargos e variações monetárias incorridas. São demonstrados em ordem </w:t>
      </w:r>
      <w:r w:rsidR="0051303B">
        <w:rPr>
          <w:rFonts w:eastAsiaTheme="minorHAnsi"/>
          <w:lang w:eastAsia="en-US"/>
        </w:rPr>
        <w:t>de</w:t>
      </w:r>
      <w:r w:rsidRPr="0075758E">
        <w:rPr>
          <w:rFonts w:eastAsiaTheme="minorHAnsi"/>
          <w:lang w:eastAsia="en-US"/>
        </w:rPr>
        <w:t>crescente de exigibilidade.</w:t>
      </w:r>
    </w:p>
    <w:p w14:paraId="29B9B8B3" w14:textId="694AC8E8" w:rsidR="00BE6D33" w:rsidRDefault="00CC39DC" w:rsidP="00550DC4">
      <w:pPr>
        <w:pStyle w:val="Ttulo1"/>
        <w:numPr>
          <w:ilvl w:val="1"/>
          <w:numId w:val="11"/>
        </w:numPr>
        <w:spacing w:before="120" w:after="240"/>
        <w:jc w:val="both"/>
        <w:rPr>
          <w:rFonts w:ascii="Times New Roman" w:hAnsi="Times New Roman" w:cs="Times New Roman"/>
          <w:b/>
          <w:color w:val="auto"/>
          <w:sz w:val="24"/>
          <w:szCs w:val="24"/>
        </w:rPr>
      </w:pPr>
      <w:bookmarkStart w:id="30" w:name="_Toc48555549"/>
      <w:r w:rsidRPr="009E00FF">
        <w:rPr>
          <w:rFonts w:ascii="Times New Roman" w:hAnsi="Times New Roman" w:cs="Times New Roman"/>
          <w:b/>
          <w:color w:val="auto"/>
          <w:sz w:val="24"/>
          <w:szCs w:val="24"/>
        </w:rPr>
        <w:t>Passivo Circulante</w:t>
      </w:r>
      <w:bookmarkEnd w:id="30"/>
    </w:p>
    <w:p w14:paraId="0B6FCF89" w14:textId="383C8720" w:rsidR="002852D6" w:rsidRDefault="007862C0" w:rsidP="00AC7358">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Obrigações a serem pagas</w:t>
      </w:r>
      <w:r w:rsidR="0052183A" w:rsidRPr="0075758E">
        <w:rPr>
          <w:rFonts w:ascii="Times New Roman" w:hAnsi="Times New Roman" w:cs="Times New Roman"/>
          <w:sz w:val="24"/>
          <w:szCs w:val="24"/>
        </w:rPr>
        <w:t xml:space="preserve"> até o encerramento do exercício social seguinte. É composto pelos subgrupos e respectivas </w:t>
      </w:r>
      <w:r w:rsidR="00FF6190">
        <w:rPr>
          <w:rFonts w:ascii="Times New Roman" w:hAnsi="Times New Roman" w:cs="Times New Roman"/>
          <w:sz w:val="24"/>
          <w:szCs w:val="24"/>
        </w:rPr>
        <w:t>c</w:t>
      </w:r>
      <w:r w:rsidR="0052183A" w:rsidRPr="0075758E">
        <w:rPr>
          <w:rFonts w:ascii="Times New Roman" w:hAnsi="Times New Roman" w:cs="Times New Roman"/>
          <w:sz w:val="24"/>
          <w:szCs w:val="24"/>
        </w:rPr>
        <w:t xml:space="preserve">ontas </w:t>
      </w:r>
      <w:r w:rsidR="00FF6190">
        <w:rPr>
          <w:rFonts w:ascii="Times New Roman" w:hAnsi="Times New Roman" w:cs="Times New Roman"/>
          <w:sz w:val="24"/>
          <w:szCs w:val="24"/>
        </w:rPr>
        <w:t>c</w:t>
      </w:r>
      <w:r w:rsidR="0052183A" w:rsidRPr="0075758E">
        <w:rPr>
          <w:rFonts w:ascii="Times New Roman" w:hAnsi="Times New Roman" w:cs="Times New Roman"/>
          <w:sz w:val="24"/>
          <w:szCs w:val="24"/>
        </w:rPr>
        <w:t xml:space="preserve">ontábeis demonstradas no </w:t>
      </w:r>
      <w:r w:rsidR="00BF36BC" w:rsidRPr="0075758E">
        <w:rPr>
          <w:rFonts w:ascii="Times New Roman" w:hAnsi="Times New Roman" w:cs="Times New Roman"/>
          <w:sz w:val="24"/>
          <w:szCs w:val="24"/>
        </w:rPr>
        <w:t>Balanço Patrimonial:</w:t>
      </w:r>
    </w:p>
    <w:p w14:paraId="5EE0E94F" w14:textId="007C871A" w:rsidR="00425D5E" w:rsidRDefault="002852D6" w:rsidP="00550DC4">
      <w:pPr>
        <w:pStyle w:val="Ttulo1"/>
        <w:numPr>
          <w:ilvl w:val="2"/>
          <w:numId w:val="11"/>
        </w:numPr>
        <w:spacing w:before="120" w:after="240"/>
        <w:jc w:val="both"/>
        <w:rPr>
          <w:rFonts w:ascii="Times New Roman" w:hAnsi="Times New Roman" w:cs="Times New Roman"/>
          <w:b/>
          <w:color w:val="auto"/>
          <w:sz w:val="24"/>
          <w:szCs w:val="24"/>
        </w:rPr>
      </w:pPr>
      <w:bookmarkStart w:id="31" w:name="_Toc48555550"/>
      <w:r w:rsidRPr="009E00FF">
        <w:rPr>
          <w:rFonts w:ascii="Times New Roman" w:hAnsi="Times New Roman" w:cs="Times New Roman"/>
          <w:b/>
          <w:color w:val="auto"/>
          <w:sz w:val="24"/>
          <w:szCs w:val="24"/>
        </w:rPr>
        <w:t>Obrigações Trabalhistas</w:t>
      </w:r>
      <w:r w:rsidR="00BF36BC" w:rsidRPr="009E00FF">
        <w:rPr>
          <w:rFonts w:ascii="Times New Roman" w:hAnsi="Times New Roman" w:cs="Times New Roman"/>
          <w:b/>
          <w:color w:val="auto"/>
          <w:sz w:val="24"/>
          <w:szCs w:val="24"/>
        </w:rPr>
        <w:t xml:space="preserve"> a Pagar</w:t>
      </w:r>
      <w:bookmarkEnd w:id="31"/>
    </w:p>
    <w:p w14:paraId="115BD951" w14:textId="2B098383" w:rsidR="00671486" w:rsidRPr="00671486" w:rsidRDefault="006D48A5" w:rsidP="00671486">
      <w:r w:rsidRPr="006D48A5">
        <w:rPr>
          <w:noProof/>
        </w:rPr>
        <w:drawing>
          <wp:inline distT="0" distB="0" distL="0" distR="0" wp14:anchorId="3427D946" wp14:editId="0DA5E2DC">
            <wp:extent cx="5671185" cy="1478280"/>
            <wp:effectExtent l="0" t="0" r="5715" b="762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71185" cy="1478280"/>
                    </a:xfrm>
                    <a:prstGeom prst="rect">
                      <a:avLst/>
                    </a:prstGeom>
                    <a:noFill/>
                    <a:ln>
                      <a:noFill/>
                    </a:ln>
                  </pic:spPr>
                </pic:pic>
              </a:graphicData>
            </a:graphic>
          </wp:inline>
        </w:drawing>
      </w:r>
    </w:p>
    <w:p w14:paraId="357F2A64" w14:textId="43CC7185" w:rsidR="00224C4B" w:rsidRDefault="0007262C"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O grupo “Obrigações Trabalhistas” </w:t>
      </w:r>
      <w:r w:rsidR="004B4576">
        <w:rPr>
          <w:rFonts w:ascii="Times New Roman" w:hAnsi="Times New Roman" w:cs="Times New Roman"/>
          <w:sz w:val="24"/>
          <w:szCs w:val="24"/>
        </w:rPr>
        <w:t xml:space="preserve">compreende as obrigações com folha de pessoal apropriadas pelo regime de competência. </w:t>
      </w:r>
    </w:p>
    <w:p w14:paraId="00F0B00F" w14:textId="494BB409" w:rsidR="001C0139" w:rsidRDefault="003228F2" w:rsidP="003228F2">
      <w:pPr>
        <w:pStyle w:val="PargrafodaLista"/>
        <w:numPr>
          <w:ilvl w:val="0"/>
          <w:numId w:val="21"/>
        </w:numPr>
        <w:spacing w:before="120" w:after="240" w:line="360" w:lineRule="auto"/>
        <w:jc w:val="both"/>
        <w:rPr>
          <w:rFonts w:ascii="Times New Roman" w:hAnsi="Times New Roman" w:cs="Times New Roman"/>
          <w:sz w:val="24"/>
          <w:szCs w:val="24"/>
        </w:rPr>
      </w:pPr>
      <w:r w:rsidRPr="001C0139">
        <w:rPr>
          <w:rFonts w:ascii="Times New Roman" w:hAnsi="Times New Roman" w:cs="Times New Roman"/>
          <w:sz w:val="24"/>
          <w:szCs w:val="24"/>
        </w:rPr>
        <w:t xml:space="preserve">A obrigação com Salários, Remunerações e Benefícios a pagar inclui as obrigações com folha de pessoal apropriadas pelo regime de competência no mês de </w:t>
      </w:r>
      <w:r w:rsidR="00B643F6">
        <w:rPr>
          <w:rFonts w:ascii="Times New Roman" w:hAnsi="Times New Roman" w:cs="Times New Roman"/>
          <w:sz w:val="24"/>
          <w:szCs w:val="24"/>
        </w:rPr>
        <w:t>março de 2020</w:t>
      </w:r>
      <w:r w:rsidRPr="001C0139">
        <w:rPr>
          <w:rFonts w:ascii="Times New Roman" w:hAnsi="Times New Roman" w:cs="Times New Roman"/>
          <w:sz w:val="24"/>
          <w:szCs w:val="24"/>
        </w:rPr>
        <w:t xml:space="preserve">. Ressalta-se que o recurso financeiro referente a esta obrigação </w:t>
      </w:r>
      <w:r w:rsidR="00DF4A56" w:rsidRPr="001C0139">
        <w:rPr>
          <w:rFonts w:ascii="Times New Roman" w:hAnsi="Times New Roman" w:cs="Times New Roman"/>
          <w:sz w:val="24"/>
          <w:szCs w:val="24"/>
        </w:rPr>
        <w:t>está</w:t>
      </w:r>
      <w:r w:rsidRPr="001C0139">
        <w:rPr>
          <w:rFonts w:ascii="Times New Roman" w:hAnsi="Times New Roman" w:cs="Times New Roman"/>
          <w:sz w:val="24"/>
          <w:szCs w:val="24"/>
        </w:rPr>
        <w:t xml:space="preserve"> </w:t>
      </w:r>
      <w:r w:rsidR="00B643F6">
        <w:rPr>
          <w:rFonts w:ascii="Times New Roman" w:hAnsi="Times New Roman" w:cs="Times New Roman"/>
          <w:sz w:val="24"/>
          <w:szCs w:val="24"/>
        </w:rPr>
        <w:t xml:space="preserve">assegurado </w:t>
      </w:r>
      <w:r w:rsidR="00B643F6">
        <w:rPr>
          <w:rFonts w:ascii="Times New Roman" w:hAnsi="Times New Roman" w:cs="Times New Roman"/>
          <w:sz w:val="24"/>
          <w:szCs w:val="24"/>
        </w:rPr>
        <w:lastRenderedPageBreak/>
        <w:t>no ativo,</w:t>
      </w:r>
      <w:r w:rsidRPr="001C0139">
        <w:rPr>
          <w:rFonts w:ascii="Times New Roman" w:hAnsi="Times New Roman" w:cs="Times New Roman"/>
          <w:sz w:val="24"/>
          <w:szCs w:val="24"/>
        </w:rPr>
        <w:t xml:space="preserve"> conta Caixa Limite de Caixa com Vinculação de Pagamento Ordem de Pagamento</w:t>
      </w:r>
      <w:r w:rsidR="004F60C4">
        <w:rPr>
          <w:rFonts w:ascii="Times New Roman" w:hAnsi="Times New Roman" w:cs="Times New Roman"/>
          <w:sz w:val="24"/>
          <w:szCs w:val="24"/>
        </w:rPr>
        <w:t>, com exceção dos valores referente ao ACT ano base 2019 e o Recálculo de remuneração variável sobre as férias, respe</w:t>
      </w:r>
      <w:r w:rsidR="00FE3848">
        <w:rPr>
          <w:rFonts w:ascii="Times New Roman" w:hAnsi="Times New Roman" w:cs="Times New Roman"/>
          <w:sz w:val="24"/>
          <w:szCs w:val="24"/>
        </w:rPr>
        <w:t xml:space="preserve">ctivamente explicitados nos itens </w:t>
      </w:r>
      <w:r w:rsidR="004F60C4">
        <w:rPr>
          <w:rFonts w:ascii="Times New Roman" w:hAnsi="Times New Roman" w:cs="Times New Roman"/>
          <w:sz w:val="24"/>
          <w:szCs w:val="24"/>
        </w:rPr>
        <w:t>posteriores</w:t>
      </w:r>
      <w:r w:rsidR="00FE3848">
        <w:rPr>
          <w:rFonts w:ascii="Times New Roman" w:hAnsi="Times New Roman" w:cs="Times New Roman"/>
          <w:sz w:val="24"/>
          <w:szCs w:val="24"/>
        </w:rPr>
        <w:t xml:space="preserve"> desta nota</w:t>
      </w:r>
      <w:r w:rsidRPr="001C0139">
        <w:rPr>
          <w:rFonts w:ascii="Times New Roman" w:hAnsi="Times New Roman" w:cs="Times New Roman"/>
          <w:sz w:val="24"/>
          <w:szCs w:val="24"/>
        </w:rPr>
        <w:t xml:space="preserve">. A obrigação será baixada após a confirmação da transferência do financeiro </w:t>
      </w:r>
      <w:r w:rsidR="004F60C4">
        <w:rPr>
          <w:rFonts w:ascii="Times New Roman" w:hAnsi="Times New Roman" w:cs="Times New Roman"/>
          <w:sz w:val="24"/>
          <w:szCs w:val="24"/>
        </w:rPr>
        <w:t>para a conta dos beneficiários.</w:t>
      </w:r>
    </w:p>
    <w:p w14:paraId="5489BD91" w14:textId="3B9E45A7" w:rsidR="001B40D1" w:rsidRDefault="003228F2" w:rsidP="007D3CA4">
      <w:pPr>
        <w:pStyle w:val="PargrafodaLista"/>
        <w:spacing w:before="120" w:after="240" w:line="360" w:lineRule="auto"/>
        <w:jc w:val="both"/>
        <w:rPr>
          <w:rFonts w:ascii="Times New Roman" w:hAnsi="Times New Roman" w:cs="Times New Roman"/>
          <w:sz w:val="24"/>
          <w:szCs w:val="24"/>
        </w:rPr>
      </w:pPr>
      <w:r w:rsidRPr="001C0139">
        <w:rPr>
          <w:rFonts w:ascii="Times New Roman" w:hAnsi="Times New Roman" w:cs="Times New Roman"/>
          <w:sz w:val="24"/>
          <w:szCs w:val="24"/>
        </w:rPr>
        <w:t xml:space="preserve"> </w:t>
      </w:r>
      <w:r w:rsidR="001C0139" w:rsidRPr="001C0139">
        <w:rPr>
          <w:rFonts w:ascii="Times New Roman" w:hAnsi="Times New Roman" w:cs="Times New Roman"/>
          <w:sz w:val="24"/>
          <w:szCs w:val="24"/>
        </w:rPr>
        <w:t xml:space="preserve">Acordo Coletivo de Trabalho </w:t>
      </w:r>
      <w:r w:rsidR="00550FDB">
        <w:rPr>
          <w:rFonts w:ascii="Times New Roman" w:hAnsi="Times New Roman" w:cs="Times New Roman"/>
          <w:sz w:val="24"/>
          <w:szCs w:val="24"/>
        </w:rPr>
        <w:t>-</w:t>
      </w:r>
      <w:r w:rsidR="001C0139" w:rsidRPr="001C0139">
        <w:rPr>
          <w:rFonts w:ascii="Times New Roman" w:hAnsi="Times New Roman" w:cs="Times New Roman"/>
          <w:sz w:val="24"/>
          <w:szCs w:val="24"/>
        </w:rPr>
        <w:t xml:space="preserve"> ano base 2019</w:t>
      </w:r>
      <w:r w:rsidR="001C0139">
        <w:rPr>
          <w:rFonts w:ascii="Times New Roman" w:hAnsi="Times New Roman" w:cs="Times New Roman"/>
          <w:sz w:val="24"/>
          <w:szCs w:val="24"/>
        </w:rPr>
        <w:t xml:space="preserve"> - </w:t>
      </w:r>
      <w:r w:rsidRPr="001C0139">
        <w:rPr>
          <w:rFonts w:ascii="Times New Roman" w:hAnsi="Times New Roman" w:cs="Times New Roman"/>
          <w:sz w:val="24"/>
          <w:szCs w:val="24"/>
        </w:rPr>
        <w:t xml:space="preserve">Cabe informar que a </w:t>
      </w:r>
      <w:r w:rsidR="00D54C78">
        <w:rPr>
          <w:rFonts w:ascii="Times New Roman" w:hAnsi="Times New Roman" w:cs="Times New Roman"/>
          <w:sz w:val="24"/>
          <w:szCs w:val="24"/>
        </w:rPr>
        <w:t>EBSERH</w:t>
      </w:r>
      <w:r w:rsidRPr="001C0139">
        <w:rPr>
          <w:rFonts w:ascii="Times New Roman" w:hAnsi="Times New Roman" w:cs="Times New Roman"/>
          <w:sz w:val="24"/>
          <w:szCs w:val="24"/>
        </w:rPr>
        <w:t xml:space="preserve"> </w:t>
      </w:r>
      <w:r w:rsidR="00DF4A56" w:rsidRPr="001C0139">
        <w:rPr>
          <w:rFonts w:ascii="Times New Roman" w:hAnsi="Times New Roman" w:cs="Times New Roman"/>
          <w:sz w:val="24"/>
          <w:szCs w:val="24"/>
        </w:rPr>
        <w:t>se encontra</w:t>
      </w:r>
      <w:r w:rsidR="00B643F6">
        <w:rPr>
          <w:rFonts w:ascii="Times New Roman" w:hAnsi="Times New Roman" w:cs="Times New Roman"/>
          <w:sz w:val="24"/>
          <w:szCs w:val="24"/>
        </w:rPr>
        <w:t>va</w:t>
      </w:r>
      <w:r w:rsidRPr="001C0139">
        <w:rPr>
          <w:rFonts w:ascii="Times New Roman" w:hAnsi="Times New Roman" w:cs="Times New Roman"/>
          <w:sz w:val="24"/>
          <w:szCs w:val="24"/>
        </w:rPr>
        <w:t xml:space="preserve"> em negociação com os empregados, ACT 2019. </w:t>
      </w:r>
      <w:r w:rsidR="001C0139" w:rsidRPr="001C0139">
        <w:rPr>
          <w:rFonts w:ascii="Times New Roman" w:hAnsi="Times New Roman" w:cs="Times New Roman"/>
          <w:sz w:val="24"/>
          <w:szCs w:val="24"/>
        </w:rPr>
        <w:t xml:space="preserve">Conforme cálculo realizado e </w:t>
      </w:r>
      <w:r w:rsidR="00DF4A56" w:rsidRPr="001C0139">
        <w:rPr>
          <w:rFonts w:ascii="Times New Roman" w:hAnsi="Times New Roman" w:cs="Times New Roman"/>
          <w:sz w:val="24"/>
          <w:szCs w:val="24"/>
        </w:rPr>
        <w:t>disponibilizados pela</w:t>
      </w:r>
      <w:r w:rsidR="001C0139" w:rsidRPr="001C0139">
        <w:rPr>
          <w:rFonts w:ascii="Times New Roman" w:hAnsi="Times New Roman" w:cs="Times New Roman"/>
          <w:sz w:val="24"/>
          <w:szCs w:val="24"/>
        </w:rPr>
        <w:t xml:space="preserve"> DGP e </w:t>
      </w:r>
      <w:r w:rsidR="001C0139">
        <w:rPr>
          <w:rFonts w:ascii="Times New Roman" w:hAnsi="Times New Roman" w:cs="Times New Roman"/>
          <w:sz w:val="24"/>
          <w:szCs w:val="24"/>
        </w:rPr>
        <w:t>confirmado</w:t>
      </w:r>
      <w:r w:rsidR="001C0139" w:rsidRPr="001C0139">
        <w:rPr>
          <w:rFonts w:ascii="Times New Roman" w:hAnsi="Times New Roman" w:cs="Times New Roman"/>
          <w:sz w:val="24"/>
          <w:szCs w:val="24"/>
        </w:rPr>
        <w:t xml:space="preserve"> pela Consultoria Jurídica, o reflexo do ACT</w:t>
      </w:r>
      <w:r w:rsidR="00B643F6">
        <w:rPr>
          <w:rFonts w:ascii="Times New Roman" w:hAnsi="Times New Roman" w:cs="Times New Roman"/>
          <w:sz w:val="24"/>
          <w:szCs w:val="24"/>
        </w:rPr>
        <w:t>,</w:t>
      </w:r>
      <w:r w:rsidR="001C0139" w:rsidRPr="001C0139">
        <w:rPr>
          <w:rFonts w:ascii="Times New Roman" w:hAnsi="Times New Roman" w:cs="Times New Roman"/>
          <w:sz w:val="24"/>
          <w:szCs w:val="24"/>
        </w:rPr>
        <w:t xml:space="preserve"> sobre </w:t>
      </w:r>
      <w:r w:rsidR="00DF4A56" w:rsidRPr="001C0139">
        <w:rPr>
          <w:rFonts w:ascii="Times New Roman" w:hAnsi="Times New Roman" w:cs="Times New Roman"/>
          <w:sz w:val="24"/>
          <w:szCs w:val="24"/>
        </w:rPr>
        <w:t>a despesa</w:t>
      </w:r>
      <w:r w:rsidR="001C0139" w:rsidRPr="001C0139">
        <w:rPr>
          <w:rFonts w:ascii="Times New Roman" w:hAnsi="Times New Roman" w:cs="Times New Roman"/>
          <w:sz w:val="24"/>
          <w:szCs w:val="24"/>
        </w:rPr>
        <w:t xml:space="preserve"> de pessoal será </w:t>
      </w:r>
      <w:r w:rsidR="00550FDB">
        <w:rPr>
          <w:rFonts w:ascii="Times New Roman" w:hAnsi="Times New Roman" w:cs="Times New Roman"/>
          <w:sz w:val="24"/>
          <w:szCs w:val="24"/>
        </w:rPr>
        <w:t>R$ 145.330.478,</w:t>
      </w:r>
      <w:r w:rsidR="00DF4A56">
        <w:rPr>
          <w:rFonts w:ascii="Times New Roman" w:hAnsi="Times New Roman" w:cs="Times New Roman"/>
          <w:sz w:val="24"/>
          <w:szCs w:val="24"/>
        </w:rPr>
        <w:t>81.</w:t>
      </w:r>
      <w:r w:rsidR="001C0139" w:rsidRPr="001C0139">
        <w:rPr>
          <w:rFonts w:ascii="Times New Roman" w:hAnsi="Times New Roman" w:cs="Times New Roman"/>
          <w:sz w:val="24"/>
          <w:szCs w:val="24"/>
        </w:rPr>
        <w:t xml:space="preserve"> Por considerar que a despesa </w:t>
      </w:r>
      <w:r w:rsidR="00DF4A56" w:rsidRPr="001C0139">
        <w:rPr>
          <w:rFonts w:ascii="Times New Roman" w:hAnsi="Times New Roman" w:cs="Times New Roman"/>
          <w:sz w:val="24"/>
          <w:szCs w:val="24"/>
        </w:rPr>
        <w:t>se enquadra</w:t>
      </w:r>
      <w:r w:rsidR="001C0139" w:rsidRPr="001C0139">
        <w:rPr>
          <w:rFonts w:ascii="Times New Roman" w:hAnsi="Times New Roman" w:cs="Times New Roman"/>
          <w:sz w:val="24"/>
          <w:szCs w:val="24"/>
        </w:rPr>
        <w:t xml:space="preserve"> no conceito de passivo</w:t>
      </w:r>
      <w:r w:rsidR="001B40D1">
        <w:rPr>
          <w:rFonts w:ascii="Times New Roman" w:hAnsi="Times New Roman" w:cs="Times New Roman"/>
          <w:sz w:val="24"/>
          <w:szCs w:val="24"/>
        </w:rPr>
        <w:t xml:space="preserve"> e atende ao critério para </w:t>
      </w:r>
      <w:r w:rsidR="00DF4A56">
        <w:rPr>
          <w:rFonts w:ascii="Times New Roman" w:hAnsi="Times New Roman" w:cs="Times New Roman"/>
          <w:sz w:val="24"/>
          <w:szCs w:val="24"/>
        </w:rPr>
        <w:t>reconhecimento,</w:t>
      </w:r>
      <w:r w:rsidR="00DF4A56" w:rsidRPr="001C0139">
        <w:rPr>
          <w:rFonts w:ascii="Times New Roman" w:hAnsi="Times New Roman" w:cs="Times New Roman"/>
          <w:sz w:val="24"/>
          <w:szCs w:val="24"/>
        </w:rPr>
        <w:t xml:space="preserve"> </w:t>
      </w:r>
      <w:r w:rsidR="00DF4A56">
        <w:rPr>
          <w:rFonts w:ascii="Times New Roman" w:hAnsi="Times New Roman" w:cs="Times New Roman"/>
          <w:sz w:val="24"/>
          <w:szCs w:val="24"/>
        </w:rPr>
        <w:t>registrou</w:t>
      </w:r>
      <w:r w:rsidR="001B40D1">
        <w:rPr>
          <w:rFonts w:ascii="Times New Roman" w:hAnsi="Times New Roman" w:cs="Times New Roman"/>
          <w:sz w:val="24"/>
          <w:szCs w:val="24"/>
        </w:rPr>
        <w:t>-</w:t>
      </w:r>
      <w:r w:rsidR="001C0139" w:rsidRPr="001C0139">
        <w:rPr>
          <w:rFonts w:ascii="Times New Roman" w:hAnsi="Times New Roman" w:cs="Times New Roman"/>
          <w:sz w:val="24"/>
          <w:szCs w:val="24"/>
        </w:rPr>
        <w:t>se a obrigação</w:t>
      </w:r>
      <w:r w:rsidR="00FE3848">
        <w:rPr>
          <w:rFonts w:ascii="Times New Roman" w:hAnsi="Times New Roman" w:cs="Times New Roman"/>
          <w:sz w:val="24"/>
          <w:szCs w:val="24"/>
        </w:rPr>
        <w:t xml:space="preserve"> com pessoal</w:t>
      </w:r>
      <w:r w:rsidR="001C0139" w:rsidRPr="001C0139">
        <w:rPr>
          <w:rFonts w:ascii="Times New Roman" w:hAnsi="Times New Roman" w:cs="Times New Roman"/>
          <w:sz w:val="24"/>
          <w:szCs w:val="24"/>
        </w:rPr>
        <w:t xml:space="preserve">. </w:t>
      </w:r>
      <w:r w:rsidR="00B643F6">
        <w:rPr>
          <w:rFonts w:ascii="Times New Roman" w:hAnsi="Times New Roman" w:cs="Times New Roman"/>
          <w:sz w:val="24"/>
          <w:szCs w:val="24"/>
        </w:rPr>
        <w:t>O ACT foi homologado pelo TST em 17 de abril de 2020.</w:t>
      </w:r>
    </w:p>
    <w:p w14:paraId="6E6CCC49" w14:textId="77777777" w:rsidR="00550FDB" w:rsidRDefault="00550FDB" w:rsidP="00550FDB">
      <w:pPr>
        <w:pStyle w:val="PargrafodaLista"/>
        <w:spacing w:before="120" w:after="240" w:line="360" w:lineRule="auto"/>
        <w:jc w:val="both"/>
        <w:rPr>
          <w:rFonts w:ascii="Times New Roman" w:hAnsi="Times New Roman" w:cs="Times New Roman"/>
          <w:sz w:val="24"/>
          <w:szCs w:val="24"/>
        </w:rPr>
      </w:pPr>
    </w:p>
    <w:p w14:paraId="3531C001" w14:textId="23F34DC9" w:rsidR="00FE3848" w:rsidRDefault="00660D07" w:rsidP="00550FDB">
      <w:pPr>
        <w:pStyle w:val="PargrafodaLista"/>
        <w:spacing w:before="120" w:after="240" w:line="360" w:lineRule="auto"/>
        <w:jc w:val="both"/>
        <w:rPr>
          <w:rFonts w:ascii="Times New Roman" w:hAnsi="Times New Roman" w:cs="Times New Roman"/>
          <w:sz w:val="24"/>
          <w:szCs w:val="24"/>
        </w:rPr>
      </w:pPr>
      <w:r w:rsidRPr="00660D07">
        <w:rPr>
          <w:noProof/>
          <w:lang w:eastAsia="pt-BR"/>
        </w:rPr>
        <w:drawing>
          <wp:inline distT="0" distB="0" distL="0" distR="0" wp14:anchorId="2DE7F70F" wp14:editId="015B3B01">
            <wp:extent cx="5210175" cy="1352550"/>
            <wp:effectExtent l="0" t="0" r="952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10175" cy="1352550"/>
                    </a:xfrm>
                    <a:prstGeom prst="rect">
                      <a:avLst/>
                    </a:prstGeom>
                    <a:noFill/>
                    <a:ln>
                      <a:noFill/>
                    </a:ln>
                  </pic:spPr>
                </pic:pic>
              </a:graphicData>
            </a:graphic>
          </wp:inline>
        </w:drawing>
      </w:r>
    </w:p>
    <w:p w14:paraId="6D32E4E9" w14:textId="77777777" w:rsidR="00FE6A4D" w:rsidRDefault="00550FDB" w:rsidP="00FE6A4D">
      <w:pPr>
        <w:pStyle w:val="PargrafodaLista"/>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Os valores do ACT, </w:t>
      </w:r>
      <w:r w:rsidR="00FE6A4D">
        <w:rPr>
          <w:rFonts w:ascii="Times New Roman" w:hAnsi="Times New Roman" w:cs="Times New Roman"/>
          <w:sz w:val="24"/>
          <w:szCs w:val="24"/>
        </w:rPr>
        <w:t xml:space="preserve">somados ao Recálculo de remunerações variáveis sobre as férias (item d desta nota) elevou os valores com obrigações Trabalhista a Pagar no exercício. </w:t>
      </w:r>
    </w:p>
    <w:p w14:paraId="007580CB" w14:textId="77777777" w:rsidR="00FE6A4D" w:rsidRDefault="00FE6A4D" w:rsidP="00FE6A4D">
      <w:pPr>
        <w:pStyle w:val="PargrafodaLista"/>
        <w:spacing w:before="120" w:after="240" w:line="360" w:lineRule="auto"/>
        <w:jc w:val="both"/>
        <w:rPr>
          <w:rFonts w:ascii="Times New Roman" w:hAnsi="Times New Roman" w:cs="Times New Roman"/>
          <w:sz w:val="24"/>
          <w:szCs w:val="24"/>
        </w:rPr>
      </w:pPr>
    </w:p>
    <w:p w14:paraId="49A18F87" w14:textId="2758B2B4" w:rsidR="003D2D82" w:rsidRPr="0005518A" w:rsidRDefault="003D2D82" w:rsidP="00FE6A4D">
      <w:pPr>
        <w:pStyle w:val="PargrafodaLista"/>
        <w:numPr>
          <w:ilvl w:val="0"/>
          <w:numId w:val="21"/>
        </w:numPr>
        <w:spacing w:before="120" w:after="240" w:line="360" w:lineRule="auto"/>
        <w:jc w:val="both"/>
        <w:rPr>
          <w:rFonts w:ascii="Times New Roman" w:hAnsi="Times New Roman" w:cs="Times New Roman"/>
          <w:sz w:val="24"/>
          <w:szCs w:val="24"/>
        </w:rPr>
      </w:pPr>
      <w:r w:rsidRPr="0005518A">
        <w:rPr>
          <w:rFonts w:ascii="Times New Roman" w:hAnsi="Times New Roman" w:cs="Times New Roman"/>
          <w:sz w:val="24"/>
          <w:szCs w:val="24"/>
        </w:rPr>
        <w:t>Décimo Terceiro Salário a pagar</w:t>
      </w:r>
      <w:r w:rsidR="00B643F6" w:rsidRPr="0005518A">
        <w:rPr>
          <w:rFonts w:ascii="Times New Roman" w:hAnsi="Times New Roman" w:cs="Times New Roman"/>
          <w:sz w:val="24"/>
          <w:szCs w:val="24"/>
        </w:rPr>
        <w:t xml:space="preserve"> </w:t>
      </w:r>
      <w:r w:rsidR="0005518A" w:rsidRPr="0005518A">
        <w:rPr>
          <w:rFonts w:ascii="Times New Roman" w:hAnsi="Times New Roman" w:cs="Times New Roman"/>
          <w:sz w:val="24"/>
          <w:szCs w:val="24"/>
        </w:rPr>
        <w:t>–</w:t>
      </w:r>
      <w:r w:rsidR="00B643F6" w:rsidRPr="0005518A">
        <w:rPr>
          <w:rFonts w:ascii="Times New Roman" w:hAnsi="Times New Roman" w:cs="Times New Roman"/>
          <w:sz w:val="24"/>
          <w:szCs w:val="24"/>
        </w:rPr>
        <w:t xml:space="preserve"> </w:t>
      </w:r>
      <w:r w:rsidR="0005518A" w:rsidRPr="0005518A">
        <w:rPr>
          <w:rFonts w:ascii="Times New Roman" w:hAnsi="Times New Roman" w:cs="Times New Roman"/>
          <w:sz w:val="24"/>
          <w:szCs w:val="24"/>
        </w:rPr>
        <w:t>Apropriação de proporcional de décimo terceiro sobre a folha. O valor deverá ser quitado em dezembro. A apropriação proporcional é registrada mensalmente conforme cálculo do Diretoria de Gestão de Pessoas.</w:t>
      </w:r>
    </w:p>
    <w:p w14:paraId="5EC2DE7F" w14:textId="1A35F182" w:rsidR="009E00FF" w:rsidRDefault="003A74CB" w:rsidP="00FE6A4D">
      <w:pPr>
        <w:pStyle w:val="PargrafodaLista"/>
        <w:numPr>
          <w:ilvl w:val="0"/>
          <w:numId w:val="21"/>
        </w:numPr>
        <w:spacing w:before="120" w:after="240" w:line="360" w:lineRule="auto"/>
        <w:jc w:val="both"/>
        <w:rPr>
          <w:rFonts w:ascii="Times New Roman" w:hAnsi="Times New Roman" w:cs="Times New Roman"/>
          <w:sz w:val="24"/>
          <w:szCs w:val="24"/>
        </w:rPr>
      </w:pPr>
      <w:r w:rsidRPr="001C0139">
        <w:rPr>
          <w:rFonts w:ascii="Times New Roman" w:hAnsi="Times New Roman" w:cs="Times New Roman"/>
          <w:sz w:val="24"/>
          <w:szCs w:val="24"/>
        </w:rPr>
        <w:t>Férias a Pagar é registrada com base em relatório</w:t>
      </w:r>
      <w:r w:rsidR="00400AAD" w:rsidRPr="001C0139">
        <w:rPr>
          <w:rFonts w:ascii="Times New Roman" w:hAnsi="Times New Roman" w:cs="Times New Roman"/>
          <w:sz w:val="24"/>
          <w:szCs w:val="24"/>
        </w:rPr>
        <w:t>s</w:t>
      </w:r>
      <w:r w:rsidRPr="001C0139">
        <w:rPr>
          <w:rFonts w:ascii="Times New Roman" w:hAnsi="Times New Roman" w:cs="Times New Roman"/>
          <w:sz w:val="24"/>
          <w:szCs w:val="24"/>
        </w:rPr>
        <w:t xml:space="preserve"> emitido</w:t>
      </w:r>
      <w:r w:rsidR="00400AAD" w:rsidRPr="001C0139">
        <w:rPr>
          <w:rFonts w:ascii="Times New Roman" w:hAnsi="Times New Roman" w:cs="Times New Roman"/>
          <w:sz w:val="24"/>
          <w:szCs w:val="24"/>
        </w:rPr>
        <w:t>s</w:t>
      </w:r>
      <w:r w:rsidRPr="001C0139">
        <w:rPr>
          <w:rFonts w:ascii="Times New Roman" w:hAnsi="Times New Roman" w:cs="Times New Roman"/>
          <w:sz w:val="24"/>
          <w:szCs w:val="24"/>
        </w:rPr>
        <w:t xml:space="preserve"> pela Diretoria de Gestão de Pessoas</w:t>
      </w:r>
      <w:r w:rsidR="001907EB" w:rsidRPr="001C0139">
        <w:rPr>
          <w:rFonts w:ascii="Times New Roman" w:hAnsi="Times New Roman" w:cs="Times New Roman"/>
          <w:sz w:val="24"/>
          <w:szCs w:val="24"/>
        </w:rPr>
        <w:t>, incluindo o proporcional de férias, o Abono Constitucional de 1/3 de férias, os encargos patronais (20% INSS</w:t>
      </w:r>
      <w:r w:rsidR="00D31FF3" w:rsidRPr="001C0139">
        <w:rPr>
          <w:rFonts w:ascii="Times New Roman" w:hAnsi="Times New Roman" w:cs="Times New Roman"/>
          <w:sz w:val="24"/>
          <w:szCs w:val="24"/>
        </w:rPr>
        <w:t xml:space="preserve"> + RAT ajustado, que é um valor variável,</w:t>
      </w:r>
      <w:r w:rsidR="001907EB" w:rsidRPr="001C0139">
        <w:rPr>
          <w:rFonts w:ascii="Times New Roman" w:hAnsi="Times New Roman" w:cs="Times New Roman"/>
          <w:sz w:val="24"/>
          <w:szCs w:val="24"/>
        </w:rPr>
        <w:t xml:space="preserve"> e encargos com o Sistema “S”)</w:t>
      </w:r>
      <w:r w:rsidRPr="001C0139">
        <w:rPr>
          <w:rFonts w:ascii="Times New Roman" w:hAnsi="Times New Roman" w:cs="Times New Roman"/>
          <w:sz w:val="24"/>
          <w:szCs w:val="24"/>
        </w:rPr>
        <w:t>.</w:t>
      </w:r>
      <w:r w:rsidR="001B40D1">
        <w:rPr>
          <w:rFonts w:ascii="Times New Roman" w:hAnsi="Times New Roman" w:cs="Times New Roman"/>
          <w:sz w:val="24"/>
          <w:szCs w:val="24"/>
        </w:rPr>
        <w:t xml:space="preserve"> </w:t>
      </w:r>
    </w:p>
    <w:p w14:paraId="5009329D" w14:textId="148DF820" w:rsidR="00281FA4" w:rsidRPr="00EE659F" w:rsidRDefault="003D2D82" w:rsidP="00EE659F">
      <w:pPr>
        <w:pStyle w:val="PargrafodaLista"/>
        <w:numPr>
          <w:ilvl w:val="0"/>
          <w:numId w:val="21"/>
        </w:numPr>
        <w:spacing w:before="120" w:after="240" w:line="360" w:lineRule="auto"/>
        <w:jc w:val="both"/>
        <w:rPr>
          <w:rFonts w:ascii="Times New Roman" w:hAnsi="Times New Roman" w:cs="Times New Roman"/>
          <w:sz w:val="24"/>
          <w:szCs w:val="24"/>
        </w:rPr>
      </w:pPr>
      <w:r w:rsidRPr="00EE659F">
        <w:rPr>
          <w:rFonts w:ascii="Times New Roman" w:hAnsi="Times New Roman" w:cs="Times New Roman"/>
          <w:sz w:val="24"/>
          <w:szCs w:val="24"/>
        </w:rPr>
        <w:t>Benefícios Previdenciários</w:t>
      </w:r>
      <w:r w:rsidR="00D706BD" w:rsidRPr="00EE659F">
        <w:rPr>
          <w:rFonts w:ascii="Times New Roman" w:hAnsi="Times New Roman" w:cs="Times New Roman"/>
          <w:sz w:val="24"/>
          <w:szCs w:val="24"/>
        </w:rPr>
        <w:t xml:space="preserve"> </w:t>
      </w:r>
      <w:r w:rsidR="00EE659F" w:rsidRPr="00EE659F">
        <w:rPr>
          <w:rFonts w:ascii="Times New Roman" w:hAnsi="Times New Roman" w:cs="Times New Roman"/>
          <w:sz w:val="24"/>
          <w:szCs w:val="24"/>
        </w:rPr>
        <w:t>–</w:t>
      </w:r>
      <w:r w:rsidR="00D706BD">
        <w:rPr>
          <w:rFonts w:ascii="Times New Roman" w:hAnsi="Times New Roman" w:cs="Times New Roman"/>
          <w:sz w:val="24"/>
          <w:szCs w:val="24"/>
        </w:rPr>
        <w:t xml:space="preserve"> </w:t>
      </w:r>
      <w:r w:rsidR="00EE659F">
        <w:rPr>
          <w:rFonts w:ascii="Times New Roman" w:hAnsi="Times New Roman" w:cs="Times New Roman"/>
          <w:sz w:val="24"/>
          <w:szCs w:val="24"/>
        </w:rPr>
        <w:t>Trata-se de valores referente a ressarcimento de assistência médica odontológica (benefícios assistenciais). A rotina de contabilização da folha de pagamento realizou a classificação em benefícios previdenciários. A área responsável já foi comunicada a rever a rotina e realizar as adequações necessárias.</w:t>
      </w:r>
      <w:r w:rsidR="00D706BD" w:rsidRPr="00EE659F">
        <w:rPr>
          <w:rFonts w:ascii="Times New Roman" w:hAnsi="Times New Roman" w:cs="Times New Roman"/>
          <w:sz w:val="24"/>
          <w:szCs w:val="24"/>
        </w:rPr>
        <w:t xml:space="preserve">                                                 </w:t>
      </w:r>
    </w:p>
    <w:p w14:paraId="0BE79C7C" w14:textId="478B4785" w:rsidR="00281FA4" w:rsidRPr="007D2976" w:rsidRDefault="003D2D82" w:rsidP="007D2976">
      <w:pPr>
        <w:pStyle w:val="PargrafodaLista"/>
        <w:numPr>
          <w:ilvl w:val="0"/>
          <w:numId w:val="21"/>
        </w:numPr>
        <w:spacing w:before="120" w:after="240" w:line="360" w:lineRule="auto"/>
        <w:jc w:val="both"/>
        <w:rPr>
          <w:rFonts w:ascii="Times New Roman" w:hAnsi="Times New Roman" w:cs="Times New Roman"/>
          <w:sz w:val="24"/>
          <w:szCs w:val="24"/>
        </w:rPr>
      </w:pPr>
      <w:r w:rsidRPr="007D2976">
        <w:rPr>
          <w:rFonts w:ascii="Times New Roman" w:hAnsi="Times New Roman" w:cs="Times New Roman"/>
          <w:sz w:val="24"/>
          <w:szCs w:val="24"/>
        </w:rPr>
        <w:lastRenderedPageBreak/>
        <w:t>FGTS</w:t>
      </w:r>
      <w:r w:rsidR="007D2976" w:rsidRPr="007D2976">
        <w:rPr>
          <w:rFonts w:ascii="Times New Roman" w:hAnsi="Times New Roman" w:cs="Times New Roman"/>
          <w:sz w:val="24"/>
          <w:szCs w:val="24"/>
        </w:rPr>
        <w:t xml:space="preserve"> e INSS contribuição sobre salários e remunerações – Trata-se de valores referente ao ACT 2019. A apropriação do</w:t>
      </w:r>
      <w:r w:rsidR="007D2976">
        <w:rPr>
          <w:rFonts w:ascii="Times New Roman" w:hAnsi="Times New Roman" w:cs="Times New Roman"/>
          <w:sz w:val="24"/>
          <w:szCs w:val="24"/>
        </w:rPr>
        <w:t xml:space="preserve"> passivo foi</w:t>
      </w:r>
      <w:r w:rsidR="007D2976" w:rsidRPr="007D2976">
        <w:rPr>
          <w:rFonts w:ascii="Times New Roman" w:hAnsi="Times New Roman" w:cs="Times New Roman"/>
          <w:sz w:val="24"/>
          <w:szCs w:val="24"/>
        </w:rPr>
        <w:t xml:space="preserve"> </w:t>
      </w:r>
      <w:r w:rsidR="00EE659F" w:rsidRPr="007D2976">
        <w:rPr>
          <w:rFonts w:ascii="Times New Roman" w:hAnsi="Times New Roman" w:cs="Times New Roman"/>
          <w:sz w:val="24"/>
          <w:szCs w:val="24"/>
        </w:rPr>
        <w:t>registrada</w:t>
      </w:r>
      <w:r w:rsidR="007D2976" w:rsidRPr="007D2976">
        <w:rPr>
          <w:rFonts w:ascii="Times New Roman" w:hAnsi="Times New Roman" w:cs="Times New Roman"/>
          <w:sz w:val="24"/>
          <w:szCs w:val="24"/>
        </w:rPr>
        <w:t xml:space="preserve"> com base em documentos apresentados pela Diretoria de Gestão de Pessoas e validados pela Consultoria Jurídica da </w:t>
      </w:r>
      <w:r w:rsidR="00AC5622" w:rsidRPr="00AC5622">
        <w:rPr>
          <w:rFonts w:ascii="Times New Roman" w:hAnsi="Times New Roman" w:cs="Times New Roman"/>
          <w:sz w:val="24"/>
          <w:szCs w:val="24"/>
        </w:rPr>
        <w:t>EBSERH</w:t>
      </w:r>
      <w:r w:rsidR="007D2976" w:rsidRPr="007D2976">
        <w:rPr>
          <w:rFonts w:ascii="Times New Roman" w:hAnsi="Times New Roman" w:cs="Times New Roman"/>
          <w:sz w:val="24"/>
          <w:szCs w:val="24"/>
        </w:rPr>
        <w:t>. O ACT foi homologado pela TST em 17.04.2020.</w:t>
      </w:r>
      <w:r w:rsidR="00891DB0">
        <w:rPr>
          <w:rFonts w:ascii="Times New Roman" w:hAnsi="Times New Roman" w:cs="Times New Roman"/>
          <w:sz w:val="24"/>
          <w:szCs w:val="24"/>
        </w:rPr>
        <w:t xml:space="preserve"> Os valores serão quitados quando ocorrer o pagamento do retroativo referente ao ACT.</w:t>
      </w:r>
    </w:p>
    <w:p w14:paraId="6A2065C3" w14:textId="6630CFC7" w:rsidR="00171014" w:rsidRDefault="0052183A" w:rsidP="00550DC4">
      <w:pPr>
        <w:pStyle w:val="Ttulo1"/>
        <w:numPr>
          <w:ilvl w:val="2"/>
          <w:numId w:val="11"/>
        </w:numPr>
        <w:spacing w:before="120" w:after="240"/>
        <w:jc w:val="both"/>
        <w:rPr>
          <w:rFonts w:ascii="Times New Roman" w:hAnsi="Times New Roman" w:cs="Times New Roman"/>
          <w:b/>
          <w:color w:val="auto"/>
          <w:sz w:val="24"/>
          <w:szCs w:val="24"/>
        </w:rPr>
      </w:pPr>
      <w:bookmarkStart w:id="32" w:name="_Toc48555551"/>
      <w:r w:rsidRPr="009E00FF">
        <w:rPr>
          <w:rFonts w:ascii="Times New Roman" w:hAnsi="Times New Roman" w:cs="Times New Roman"/>
          <w:b/>
          <w:color w:val="auto"/>
          <w:sz w:val="24"/>
          <w:szCs w:val="24"/>
        </w:rPr>
        <w:t>Fornecedores</w:t>
      </w:r>
      <w:r w:rsidR="005C05F3" w:rsidRPr="009E00FF">
        <w:rPr>
          <w:rFonts w:ascii="Times New Roman" w:hAnsi="Times New Roman" w:cs="Times New Roman"/>
          <w:b/>
          <w:color w:val="auto"/>
          <w:sz w:val="24"/>
          <w:szCs w:val="24"/>
        </w:rPr>
        <w:t xml:space="preserve"> e Contas a Pagar a Curto Prazo</w:t>
      </w:r>
      <w:bookmarkEnd w:id="32"/>
    </w:p>
    <w:p w14:paraId="25D8E53D" w14:textId="59000E5F" w:rsidR="00171014" w:rsidRDefault="00FB6AD3" w:rsidP="00AC7358">
      <w:pPr>
        <w:spacing w:before="120" w:after="240" w:line="360" w:lineRule="auto"/>
        <w:rPr>
          <w:rFonts w:ascii="Times New Roman" w:hAnsi="Times New Roman" w:cs="Times New Roman"/>
          <w:sz w:val="24"/>
          <w:szCs w:val="24"/>
        </w:rPr>
      </w:pPr>
      <w:r w:rsidRPr="00FB6AD3">
        <w:rPr>
          <w:noProof/>
          <w:lang w:eastAsia="pt-BR"/>
        </w:rPr>
        <w:drawing>
          <wp:inline distT="0" distB="0" distL="0" distR="0" wp14:anchorId="7E6C7972" wp14:editId="6A48E51E">
            <wp:extent cx="5671185" cy="585122"/>
            <wp:effectExtent l="0" t="0" r="5715" b="571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71185" cy="585122"/>
                    </a:xfrm>
                    <a:prstGeom prst="rect">
                      <a:avLst/>
                    </a:prstGeom>
                    <a:noFill/>
                    <a:ln>
                      <a:noFill/>
                    </a:ln>
                  </pic:spPr>
                </pic:pic>
              </a:graphicData>
            </a:graphic>
          </wp:inline>
        </w:drawing>
      </w:r>
    </w:p>
    <w:p w14:paraId="316B44E2" w14:textId="77777777" w:rsidR="00891DB0" w:rsidRDefault="00281FA4" w:rsidP="00891DB0">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Representa o conjunto de obrigações a pagar por bens ou </w:t>
      </w:r>
      <w:r>
        <w:rPr>
          <w:rFonts w:ascii="Times New Roman" w:hAnsi="Times New Roman" w:cs="Times New Roman"/>
          <w:sz w:val="24"/>
          <w:szCs w:val="24"/>
        </w:rPr>
        <w:t>serviços que foram adquiridos</w:t>
      </w:r>
      <w:r w:rsidRPr="0075758E">
        <w:rPr>
          <w:rFonts w:ascii="Times New Roman" w:hAnsi="Times New Roman" w:cs="Times New Roman"/>
          <w:sz w:val="24"/>
          <w:szCs w:val="24"/>
        </w:rPr>
        <w:t>, classificadas como passivos circulantes uma vez que o pagamento é devido até o fim do exercício social seguinte</w:t>
      </w:r>
      <w:r>
        <w:rPr>
          <w:rFonts w:ascii="Times New Roman" w:hAnsi="Times New Roman" w:cs="Times New Roman"/>
          <w:sz w:val="24"/>
          <w:szCs w:val="24"/>
        </w:rPr>
        <w:t xml:space="preserve">. São reconhecidos tanto </w:t>
      </w:r>
      <w:r w:rsidRPr="0075758E">
        <w:rPr>
          <w:rFonts w:ascii="Times New Roman" w:hAnsi="Times New Roman" w:cs="Times New Roman"/>
          <w:sz w:val="24"/>
          <w:szCs w:val="24"/>
        </w:rPr>
        <w:t>o</w:t>
      </w:r>
      <w:r>
        <w:rPr>
          <w:rFonts w:ascii="Times New Roman" w:hAnsi="Times New Roman" w:cs="Times New Roman"/>
          <w:sz w:val="24"/>
          <w:szCs w:val="24"/>
        </w:rPr>
        <w:t>s</w:t>
      </w:r>
      <w:r w:rsidRPr="0075758E">
        <w:rPr>
          <w:rFonts w:ascii="Times New Roman" w:hAnsi="Times New Roman" w:cs="Times New Roman"/>
          <w:sz w:val="24"/>
          <w:szCs w:val="24"/>
        </w:rPr>
        <w:t xml:space="preserve"> valor</w:t>
      </w:r>
      <w:r>
        <w:rPr>
          <w:rFonts w:ascii="Times New Roman" w:hAnsi="Times New Roman" w:cs="Times New Roman"/>
          <w:sz w:val="24"/>
          <w:szCs w:val="24"/>
        </w:rPr>
        <w:t>es</w:t>
      </w:r>
      <w:r w:rsidRPr="0075758E">
        <w:rPr>
          <w:rFonts w:ascii="Times New Roman" w:hAnsi="Times New Roman" w:cs="Times New Roman"/>
          <w:sz w:val="24"/>
          <w:szCs w:val="24"/>
        </w:rPr>
        <w:t xml:space="preserve"> d</w:t>
      </w:r>
      <w:r>
        <w:rPr>
          <w:rFonts w:ascii="Times New Roman" w:hAnsi="Times New Roman" w:cs="Times New Roman"/>
          <w:sz w:val="24"/>
          <w:szCs w:val="24"/>
        </w:rPr>
        <w:t>as Notas Fiscais</w:t>
      </w:r>
      <w:r w:rsidRPr="0075758E">
        <w:rPr>
          <w:rFonts w:ascii="Times New Roman" w:hAnsi="Times New Roman" w:cs="Times New Roman"/>
          <w:sz w:val="24"/>
          <w:szCs w:val="24"/>
        </w:rPr>
        <w:t xml:space="preserve"> </w:t>
      </w:r>
      <w:r>
        <w:rPr>
          <w:rFonts w:ascii="Times New Roman" w:hAnsi="Times New Roman" w:cs="Times New Roman"/>
          <w:sz w:val="24"/>
          <w:szCs w:val="24"/>
        </w:rPr>
        <w:t xml:space="preserve">quanto dos </w:t>
      </w:r>
      <w:r w:rsidRPr="0075758E">
        <w:rPr>
          <w:rFonts w:ascii="Times New Roman" w:hAnsi="Times New Roman" w:cs="Times New Roman"/>
          <w:sz w:val="24"/>
          <w:szCs w:val="24"/>
        </w:rPr>
        <w:t>demais documentos de cobrança correspondentes que resultarão em futura execução financeira</w:t>
      </w:r>
      <w:r>
        <w:rPr>
          <w:rFonts w:ascii="Times New Roman" w:hAnsi="Times New Roman" w:cs="Times New Roman"/>
          <w:sz w:val="24"/>
          <w:szCs w:val="24"/>
        </w:rPr>
        <w:t xml:space="preserve">. </w:t>
      </w:r>
    </w:p>
    <w:p w14:paraId="6F418BC7" w14:textId="7B3E68DE" w:rsidR="005E7AD7" w:rsidRDefault="0008018B" w:rsidP="00891DB0">
      <w:pPr>
        <w:pStyle w:val="Ttulo1"/>
        <w:numPr>
          <w:ilvl w:val="2"/>
          <w:numId w:val="11"/>
        </w:numPr>
        <w:spacing w:before="120" w:after="240"/>
        <w:jc w:val="both"/>
        <w:rPr>
          <w:rFonts w:ascii="Times New Roman" w:hAnsi="Times New Roman" w:cs="Times New Roman"/>
          <w:b/>
          <w:color w:val="auto"/>
          <w:sz w:val="24"/>
          <w:szCs w:val="24"/>
        </w:rPr>
      </w:pPr>
      <w:bookmarkStart w:id="33" w:name="_Toc48555552"/>
      <w:r w:rsidRPr="0008018B">
        <w:rPr>
          <w:rFonts w:ascii="Times New Roman" w:hAnsi="Times New Roman" w:cs="Times New Roman"/>
          <w:b/>
          <w:color w:val="auto"/>
          <w:sz w:val="24"/>
          <w:szCs w:val="24"/>
        </w:rPr>
        <w:t>Retenções de Imposto</w:t>
      </w:r>
      <w:r>
        <w:rPr>
          <w:rFonts w:ascii="Times New Roman" w:hAnsi="Times New Roman" w:cs="Times New Roman"/>
          <w:b/>
          <w:color w:val="auto"/>
          <w:sz w:val="24"/>
          <w:szCs w:val="24"/>
        </w:rPr>
        <w:t>s, Contribuições e Outras Retenções</w:t>
      </w:r>
      <w:bookmarkEnd w:id="33"/>
    </w:p>
    <w:p w14:paraId="73B83A8A" w14:textId="200E7811" w:rsidR="00A33866" w:rsidRDefault="0082004F" w:rsidP="00AC7358">
      <w:pPr>
        <w:spacing w:before="120" w:after="240" w:line="360" w:lineRule="auto"/>
        <w:jc w:val="both"/>
        <w:rPr>
          <w:rFonts w:ascii="Times New Roman" w:hAnsi="Times New Roman" w:cs="Times New Roman"/>
          <w:sz w:val="24"/>
          <w:szCs w:val="24"/>
        </w:rPr>
      </w:pPr>
      <w:r w:rsidRPr="0082004F">
        <w:rPr>
          <w:noProof/>
          <w:lang w:eastAsia="pt-BR"/>
        </w:rPr>
        <w:drawing>
          <wp:inline distT="0" distB="0" distL="0" distR="0" wp14:anchorId="42EBFBFD" wp14:editId="2B93DB4D">
            <wp:extent cx="5671185" cy="3105649"/>
            <wp:effectExtent l="0" t="0" r="5715"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71185" cy="3105649"/>
                    </a:xfrm>
                    <a:prstGeom prst="rect">
                      <a:avLst/>
                    </a:prstGeom>
                    <a:noFill/>
                    <a:ln>
                      <a:noFill/>
                    </a:ln>
                  </pic:spPr>
                </pic:pic>
              </a:graphicData>
            </a:graphic>
          </wp:inline>
        </w:drawing>
      </w:r>
    </w:p>
    <w:p w14:paraId="1263C105" w14:textId="4BDD7712" w:rsidR="00281FA4" w:rsidRDefault="00281FA4" w:rsidP="00281FA4">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sidRPr="00A33866">
        <w:rPr>
          <w:rFonts w:ascii="Times New Roman" w:hAnsi="Times New Roman" w:cs="Times New Roman"/>
          <w:sz w:val="24"/>
          <w:szCs w:val="24"/>
        </w:rPr>
        <w:t xml:space="preserve">Retenções Previdenciárias – RGPS </w:t>
      </w:r>
      <w:r>
        <w:rPr>
          <w:rFonts w:ascii="Times New Roman" w:hAnsi="Times New Roman" w:cs="Times New Roman"/>
          <w:sz w:val="24"/>
          <w:szCs w:val="24"/>
        </w:rPr>
        <w:t xml:space="preserve">– </w:t>
      </w:r>
      <w:r w:rsidR="00DF4A56" w:rsidRPr="00A33866">
        <w:rPr>
          <w:rFonts w:ascii="Times New Roman" w:hAnsi="Times New Roman" w:cs="Times New Roman"/>
          <w:sz w:val="24"/>
          <w:szCs w:val="24"/>
        </w:rPr>
        <w:t>Registra</w:t>
      </w:r>
      <w:r w:rsidR="00DF4A56">
        <w:rPr>
          <w:rFonts w:ascii="Times New Roman" w:hAnsi="Times New Roman" w:cs="Times New Roman"/>
          <w:sz w:val="24"/>
          <w:szCs w:val="24"/>
        </w:rPr>
        <w:t xml:space="preserve"> </w:t>
      </w:r>
      <w:r w:rsidR="00DF4A56" w:rsidRPr="00A33866">
        <w:rPr>
          <w:rFonts w:ascii="Times New Roman" w:hAnsi="Times New Roman" w:cs="Times New Roman"/>
          <w:sz w:val="24"/>
          <w:szCs w:val="24"/>
        </w:rPr>
        <w:t>o</w:t>
      </w:r>
      <w:r w:rsidRPr="00A33866">
        <w:rPr>
          <w:rFonts w:ascii="Times New Roman" w:hAnsi="Times New Roman" w:cs="Times New Roman"/>
          <w:sz w:val="24"/>
          <w:szCs w:val="24"/>
        </w:rPr>
        <w:t xml:space="preserve"> valor a recolher das retenções, procedidas em pagamentos de empregados regidos pela </w:t>
      </w:r>
      <w:r w:rsidR="00DF4A56" w:rsidRPr="00A33866">
        <w:rPr>
          <w:rFonts w:ascii="Times New Roman" w:hAnsi="Times New Roman" w:cs="Times New Roman"/>
          <w:sz w:val="24"/>
          <w:szCs w:val="24"/>
        </w:rPr>
        <w:t>consolidação</w:t>
      </w:r>
      <w:r w:rsidRPr="00A33866">
        <w:rPr>
          <w:rFonts w:ascii="Times New Roman" w:hAnsi="Times New Roman" w:cs="Times New Roman"/>
          <w:sz w:val="24"/>
          <w:szCs w:val="24"/>
        </w:rPr>
        <w:t xml:space="preserve"> das leis do trabalho (</w:t>
      </w:r>
      <w:r>
        <w:rPr>
          <w:rFonts w:ascii="Times New Roman" w:hAnsi="Times New Roman" w:cs="Times New Roman"/>
          <w:sz w:val="24"/>
          <w:szCs w:val="24"/>
        </w:rPr>
        <w:t>CLT</w:t>
      </w:r>
      <w:r w:rsidRPr="00A33866">
        <w:rPr>
          <w:rFonts w:ascii="Times New Roman" w:hAnsi="Times New Roman" w:cs="Times New Roman"/>
          <w:sz w:val="24"/>
          <w:szCs w:val="24"/>
        </w:rPr>
        <w:t>) ou de serviços de terceiros, a ser recolhido ao fundo do regime</w:t>
      </w:r>
      <w:r>
        <w:rPr>
          <w:rFonts w:ascii="Times New Roman" w:hAnsi="Times New Roman" w:cs="Times New Roman"/>
          <w:sz w:val="24"/>
          <w:szCs w:val="24"/>
        </w:rPr>
        <w:t xml:space="preserve"> geral de previdência social - RGPS</w:t>
      </w:r>
      <w:r w:rsidRPr="00A33866">
        <w:rPr>
          <w:rFonts w:ascii="Times New Roman" w:hAnsi="Times New Roman" w:cs="Times New Roman"/>
          <w:sz w:val="24"/>
          <w:szCs w:val="24"/>
        </w:rPr>
        <w:t>.</w:t>
      </w:r>
      <w:r>
        <w:rPr>
          <w:rFonts w:ascii="Times New Roman" w:hAnsi="Times New Roman" w:cs="Times New Roman"/>
          <w:sz w:val="24"/>
          <w:szCs w:val="24"/>
        </w:rPr>
        <w:t xml:space="preserve"> A variação</w:t>
      </w:r>
      <w:r w:rsidR="0026270D">
        <w:rPr>
          <w:rFonts w:ascii="Times New Roman" w:hAnsi="Times New Roman" w:cs="Times New Roman"/>
          <w:sz w:val="24"/>
          <w:szCs w:val="24"/>
        </w:rPr>
        <w:t xml:space="preserve"> a menor</w:t>
      </w:r>
      <w:r>
        <w:rPr>
          <w:rFonts w:ascii="Times New Roman" w:hAnsi="Times New Roman" w:cs="Times New Roman"/>
          <w:sz w:val="24"/>
          <w:szCs w:val="24"/>
        </w:rPr>
        <w:t xml:space="preserve"> </w:t>
      </w:r>
      <w:r w:rsidR="00891DB0">
        <w:rPr>
          <w:rFonts w:ascii="Times New Roman" w:hAnsi="Times New Roman" w:cs="Times New Roman"/>
          <w:sz w:val="24"/>
          <w:szCs w:val="24"/>
        </w:rPr>
        <w:t>no comparativo com 2019</w:t>
      </w:r>
      <w:r>
        <w:rPr>
          <w:rFonts w:ascii="Times New Roman" w:hAnsi="Times New Roman" w:cs="Times New Roman"/>
          <w:sz w:val="24"/>
          <w:szCs w:val="24"/>
        </w:rPr>
        <w:t xml:space="preserve"> refere-se ao </w:t>
      </w:r>
      <w:r>
        <w:rPr>
          <w:rFonts w:ascii="Times New Roman" w:hAnsi="Times New Roman" w:cs="Times New Roman"/>
          <w:sz w:val="24"/>
          <w:szCs w:val="24"/>
        </w:rPr>
        <w:lastRenderedPageBreak/>
        <w:t>impacto financeiro do tributo patronal (</w:t>
      </w:r>
      <w:r w:rsidR="00DF4A56">
        <w:rPr>
          <w:rFonts w:ascii="Times New Roman" w:hAnsi="Times New Roman" w:cs="Times New Roman"/>
          <w:sz w:val="24"/>
          <w:szCs w:val="24"/>
        </w:rPr>
        <w:t>encargo</w:t>
      </w:r>
      <w:r>
        <w:rPr>
          <w:rFonts w:ascii="Times New Roman" w:hAnsi="Times New Roman" w:cs="Times New Roman"/>
          <w:sz w:val="24"/>
          <w:szCs w:val="24"/>
        </w:rPr>
        <w:t xml:space="preserve"> INSS sobre ao ACT</w:t>
      </w:r>
      <w:r w:rsidR="00DF4A56">
        <w:rPr>
          <w:rFonts w:ascii="Times New Roman" w:hAnsi="Times New Roman" w:cs="Times New Roman"/>
          <w:sz w:val="24"/>
          <w:szCs w:val="24"/>
        </w:rPr>
        <w:t>2019</w:t>
      </w:r>
      <w:r>
        <w:rPr>
          <w:rFonts w:ascii="Times New Roman" w:hAnsi="Times New Roman" w:cs="Times New Roman"/>
          <w:sz w:val="24"/>
          <w:szCs w:val="24"/>
        </w:rPr>
        <w:t>)</w:t>
      </w:r>
      <w:r w:rsidR="00891DB0">
        <w:rPr>
          <w:rFonts w:ascii="Times New Roman" w:hAnsi="Times New Roman" w:cs="Times New Roman"/>
          <w:sz w:val="24"/>
          <w:szCs w:val="24"/>
        </w:rPr>
        <w:t xml:space="preserve"> reconhecido nesta conta</w:t>
      </w:r>
      <w:r w:rsidR="0026270D">
        <w:rPr>
          <w:rFonts w:ascii="Times New Roman" w:hAnsi="Times New Roman" w:cs="Times New Roman"/>
          <w:sz w:val="24"/>
          <w:szCs w:val="24"/>
        </w:rPr>
        <w:t xml:space="preserve"> em 2019</w:t>
      </w:r>
      <w:r>
        <w:rPr>
          <w:rFonts w:ascii="Times New Roman" w:hAnsi="Times New Roman" w:cs="Times New Roman"/>
          <w:sz w:val="24"/>
          <w:szCs w:val="24"/>
        </w:rPr>
        <w:t xml:space="preserve">. </w:t>
      </w:r>
      <w:r w:rsidR="0026270D">
        <w:rPr>
          <w:rFonts w:ascii="Times New Roman" w:hAnsi="Times New Roman" w:cs="Times New Roman"/>
          <w:sz w:val="24"/>
          <w:szCs w:val="24"/>
        </w:rPr>
        <w:t xml:space="preserve">Em 2020 o valor a pagar de INSS sobre o ACT foi reclassificado para o grupo de contas Obrigações Trabalhistas a Pagar, Nota 2.1.1  </w:t>
      </w:r>
    </w:p>
    <w:p w14:paraId="056BC16F" w14:textId="20BF6A8A" w:rsidR="00281FA4" w:rsidRDefault="00281FA4" w:rsidP="00281FA4">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Pr>
          <w:rFonts w:ascii="Times New Roman" w:hAnsi="Times New Roman" w:cs="Times New Roman"/>
          <w:sz w:val="24"/>
          <w:szCs w:val="24"/>
        </w:rPr>
        <w:t xml:space="preserve">IRRF Devido ao Tesouro Nacional </w:t>
      </w:r>
      <w:r w:rsidRPr="00A33866">
        <w:rPr>
          <w:rFonts w:ascii="Times New Roman" w:hAnsi="Times New Roman" w:cs="Times New Roman"/>
          <w:sz w:val="24"/>
          <w:szCs w:val="24"/>
        </w:rPr>
        <w:t>- Registra os valores a recolher re</w:t>
      </w:r>
      <w:r w:rsidR="0026270D">
        <w:rPr>
          <w:rFonts w:ascii="Times New Roman" w:hAnsi="Times New Roman" w:cs="Times New Roman"/>
          <w:sz w:val="24"/>
          <w:szCs w:val="24"/>
        </w:rPr>
        <w:t xml:space="preserve">ferentes às retenções na fonte </w:t>
      </w:r>
      <w:r w:rsidRPr="00A33866">
        <w:rPr>
          <w:rFonts w:ascii="Times New Roman" w:hAnsi="Times New Roman" w:cs="Times New Roman"/>
          <w:sz w:val="24"/>
          <w:szCs w:val="24"/>
        </w:rPr>
        <w:t xml:space="preserve">do imposto sobre a renda, relativas às </w:t>
      </w:r>
      <w:r w:rsidR="00DF4A56" w:rsidRPr="00A33866">
        <w:rPr>
          <w:rFonts w:ascii="Times New Roman" w:hAnsi="Times New Roman" w:cs="Times New Roman"/>
          <w:sz w:val="24"/>
          <w:szCs w:val="24"/>
        </w:rPr>
        <w:t>importâncias</w:t>
      </w:r>
      <w:r w:rsidRPr="00A33866">
        <w:rPr>
          <w:rFonts w:ascii="Times New Roman" w:hAnsi="Times New Roman" w:cs="Times New Roman"/>
          <w:sz w:val="24"/>
          <w:szCs w:val="24"/>
        </w:rPr>
        <w:t xml:space="preserve"> pagas a </w:t>
      </w:r>
      <w:r w:rsidR="00DF4A56" w:rsidRPr="00A33866">
        <w:rPr>
          <w:rFonts w:ascii="Times New Roman" w:hAnsi="Times New Roman" w:cs="Times New Roman"/>
          <w:sz w:val="24"/>
          <w:szCs w:val="24"/>
        </w:rPr>
        <w:t>terceiros ou</w:t>
      </w:r>
      <w:r w:rsidRPr="00A33866">
        <w:rPr>
          <w:rFonts w:ascii="Times New Roman" w:hAnsi="Times New Roman" w:cs="Times New Roman"/>
          <w:sz w:val="24"/>
          <w:szCs w:val="24"/>
        </w:rPr>
        <w:t xml:space="preserve"> creditadas a servidores ou empregados, sobre as quais incida o </w:t>
      </w:r>
      <w:r>
        <w:rPr>
          <w:rFonts w:ascii="Times New Roman" w:hAnsi="Times New Roman" w:cs="Times New Roman"/>
          <w:sz w:val="24"/>
          <w:szCs w:val="24"/>
        </w:rPr>
        <w:t xml:space="preserve">IRRF, devido ao Tesouro Nacional. </w:t>
      </w:r>
    </w:p>
    <w:p w14:paraId="11E885D6" w14:textId="2CD4F1A4" w:rsidR="00281FA4" w:rsidRDefault="00DF4A56" w:rsidP="00281FA4">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Pr>
          <w:rFonts w:ascii="Times New Roman" w:hAnsi="Times New Roman" w:cs="Times New Roman"/>
          <w:sz w:val="24"/>
          <w:szCs w:val="24"/>
        </w:rPr>
        <w:t>Impostos e Contribuições diversos</w:t>
      </w:r>
      <w:r w:rsidR="00281FA4">
        <w:rPr>
          <w:rFonts w:ascii="Times New Roman" w:hAnsi="Times New Roman" w:cs="Times New Roman"/>
          <w:sz w:val="24"/>
          <w:szCs w:val="24"/>
        </w:rPr>
        <w:t xml:space="preserve"> Devidos - R</w:t>
      </w:r>
      <w:r w:rsidR="00281FA4" w:rsidRPr="002C253B">
        <w:rPr>
          <w:rFonts w:ascii="Times New Roman" w:hAnsi="Times New Roman" w:cs="Times New Roman"/>
          <w:sz w:val="24"/>
          <w:szCs w:val="24"/>
        </w:rPr>
        <w:t>egistra os valores referentes às retenções na fonte, pela entidade, de impostos e contribuições diversos</w:t>
      </w:r>
      <w:r w:rsidR="00281FA4">
        <w:rPr>
          <w:rFonts w:ascii="Times New Roman" w:hAnsi="Times New Roman" w:cs="Times New Roman"/>
          <w:sz w:val="24"/>
          <w:szCs w:val="24"/>
        </w:rPr>
        <w:t xml:space="preserve"> (IR – Imposto de Renda</w:t>
      </w:r>
      <w:r w:rsidR="00281FA4" w:rsidRPr="002C253B">
        <w:rPr>
          <w:rFonts w:ascii="Times New Roman" w:hAnsi="Times New Roman" w:cs="Times New Roman"/>
          <w:sz w:val="24"/>
          <w:szCs w:val="24"/>
        </w:rPr>
        <w:t>,</w:t>
      </w:r>
      <w:r w:rsidR="00281FA4">
        <w:rPr>
          <w:rFonts w:ascii="Times New Roman" w:hAnsi="Times New Roman" w:cs="Times New Roman"/>
          <w:sz w:val="24"/>
          <w:szCs w:val="24"/>
        </w:rPr>
        <w:t xml:space="preserve"> CSLL – Contribuição Social Sobre o Lucro Líquido, COFINS - </w:t>
      </w:r>
      <w:r w:rsidR="00281FA4" w:rsidRPr="005A62A0">
        <w:rPr>
          <w:rFonts w:ascii="Times New Roman" w:hAnsi="Times New Roman" w:cs="Times New Roman"/>
          <w:sz w:val="24"/>
          <w:szCs w:val="24"/>
        </w:rPr>
        <w:t xml:space="preserve">Contribuição para o Financiamento da Seguridade </w:t>
      </w:r>
      <w:r w:rsidRPr="005A62A0">
        <w:rPr>
          <w:rFonts w:ascii="Times New Roman" w:hAnsi="Times New Roman" w:cs="Times New Roman"/>
          <w:sz w:val="24"/>
          <w:szCs w:val="24"/>
        </w:rPr>
        <w:t>Social</w:t>
      </w:r>
      <w:r>
        <w:rPr>
          <w:rFonts w:ascii="Times New Roman" w:hAnsi="Times New Roman" w:cs="Times New Roman"/>
          <w:sz w:val="24"/>
          <w:szCs w:val="24"/>
        </w:rPr>
        <w:t>,</w:t>
      </w:r>
      <w:r w:rsidR="00281FA4">
        <w:rPr>
          <w:rFonts w:ascii="Times New Roman" w:hAnsi="Times New Roman" w:cs="Times New Roman"/>
          <w:sz w:val="24"/>
          <w:szCs w:val="24"/>
        </w:rPr>
        <w:t xml:space="preserve"> PIS/PASEP - </w:t>
      </w:r>
      <w:r w:rsidR="00281FA4" w:rsidRPr="005A62A0">
        <w:rPr>
          <w:rFonts w:ascii="Times New Roman" w:hAnsi="Times New Roman" w:cs="Times New Roman"/>
          <w:sz w:val="24"/>
          <w:szCs w:val="24"/>
        </w:rPr>
        <w:t xml:space="preserve">Programa de Integração Social/Programa de Formação do Patrimônio do Servidor </w:t>
      </w:r>
      <w:r w:rsidRPr="005A62A0">
        <w:rPr>
          <w:rFonts w:ascii="Times New Roman" w:hAnsi="Times New Roman" w:cs="Times New Roman"/>
          <w:sz w:val="24"/>
          <w:szCs w:val="24"/>
        </w:rPr>
        <w:t>Público</w:t>
      </w:r>
      <w:r>
        <w:rPr>
          <w:rFonts w:ascii="Times New Roman" w:hAnsi="Times New Roman" w:cs="Times New Roman"/>
          <w:sz w:val="24"/>
          <w:szCs w:val="24"/>
        </w:rPr>
        <w:t>)</w:t>
      </w:r>
      <w:r w:rsidRPr="002C253B">
        <w:rPr>
          <w:rFonts w:ascii="Times New Roman" w:hAnsi="Times New Roman" w:cs="Times New Roman"/>
          <w:sz w:val="24"/>
          <w:szCs w:val="24"/>
        </w:rPr>
        <w:t xml:space="preserve"> relativas às</w:t>
      </w:r>
      <w:r w:rsidR="00281FA4" w:rsidRPr="002C253B">
        <w:rPr>
          <w:rFonts w:ascii="Times New Roman" w:hAnsi="Times New Roman" w:cs="Times New Roman"/>
          <w:sz w:val="24"/>
          <w:szCs w:val="24"/>
        </w:rPr>
        <w:t xml:space="preserve"> importâncias pagas a terceiros, sobre os quais incidam os referidos tributos.</w:t>
      </w:r>
    </w:p>
    <w:p w14:paraId="2063134C" w14:textId="01BEB33D" w:rsidR="00281FA4" w:rsidRDefault="009F5B9C" w:rsidP="00281FA4">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Pr>
          <w:rFonts w:ascii="Times New Roman" w:hAnsi="Times New Roman" w:cs="Times New Roman"/>
          <w:sz w:val="24"/>
          <w:szCs w:val="24"/>
        </w:rPr>
        <w:t xml:space="preserve">ISS - </w:t>
      </w:r>
      <w:r w:rsidR="00281FA4">
        <w:rPr>
          <w:rFonts w:ascii="Times New Roman" w:hAnsi="Times New Roman" w:cs="Times New Roman"/>
          <w:sz w:val="24"/>
          <w:szCs w:val="24"/>
        </w:rPr>
        <w:t>R</w:t>
      </w:r>
      <w:r w:rsidR="00281FA4" w:rsidRPr="002C253B">
        <w:rPr>
          <w:rFonts w:ascii="Times New Roman" w:hAnsi="Times New Roman" w:cs="Times New Roman"/>
          <w:sz w:val="24"/>
          <w:szCs w:val="24"/>
        </w:rPr>
        <w:t xml:space="preserve">egistra os valores do </w:t>
      </w:r>
      <w:r w:rsidR="00DF4A56" w:rsidRPr="002C253B">
        <w:rPr>
          <w:rFonts w:ascii="Times New Roman" w:hAnsi="Times New Roman" w:cs="Times New Roman"/>
          <w:sz w:val="24"/>
          <w:szCs w:val="24"/>
        </w:rPr>
        <w:t>imposto sobre</w:t>
      </w:r>
      <w:r w:rsidR="00281FA4" w:rsidRPr="002C253B">
        <w:rPr>
          <w:rFonts w:ascii="Times New Roman" w:hAnsi="Times New Roman" w:cs="Times New Roman"/>
          <w:sz w:val="24"/>
          <w:szCs w:val="24"/>
        </w:rPr>
        <w:t xml:space="preserve"> serviços retidos em consignações por for</w:t>
      </w:r>
      <w:r w:rsidR="00281FA4">
        <w:rPr>
          <w:rFonts w:ascii="Times New Roman" w:hAnsi="Times New Roman" w:cs="Times New Roman"/>
          <w:sz w:val="24"/>
          <w:szCs w:val="24"/>
        </w:rPr>
        <w:t>ç</w:t>
      </w:r>
      <w:r w:rsidR="00281FA4" w:rsidRPr="002C253B">
        <w:rPr>
          <w:rFonts w:ascii="Times New Roman" w:hAnsi="Times New Roman" w:cs="Times New Roman"/>
          <w:sz w:val="24"/>
          <w:szCs w:val="24"/>
        </w:rPr>
        <w:t xml:space="preserve">a de legislação, circunstâncias ou </w:t>
      </w:r>
      <w:r w:rsidR="00DF4A56" w:rsidRPr="002C253B">
        <w:rPr>
          <w:rFonts w:ascii="Times New Roman" w:hAnsi="Times New Roman" w:cs="Times New Roman"/>
          <w:sz w:val="24"/>
          <w:szCs w:val="24"/>
        </w:rPr>
        <w:t>acordo entre</w:t>
      </w:r>
      <w:r w:rsidR="00281FA4" w:rsidRPr="002C253B">
        <w:rPr>
          <w:rFonts w:ascii="Times New Roman" w:hAnsi="Times New Roman" w:cs="Times New Roman"/>
          <w:sz w:val="24"/>
          <w:szCs w:val="24"/>
        </w:rPr>
        <w:t xml:space="preserve"> as partes envolvidas na transação, em situações que </w:t>
      </w:r>
      <w:r w:rsidR="00DF4A56" w:rsidRPr="002C253B">
        <w:rPr>
          <w:rFonts w:ascii="Times New Roman" w:hAnsi="Times New Roman" w:cs="Times New Roman"/>
          <w:sz w:val="24"/>
          <w:szCs w:val="24"/>
        </w:rPr>
        <w:t>a entidade</w:t>
      </w:r>
      <w:r w:rsidR="00281FA4" w:rsidRPr="002C253B">
        <w:rPr>
          <w:rFonts w:ascii="Times New Roman" w:hAnsi="Times New Roman" w:cs="Times New Roman"/>
          <w:sz w:val="24"/>
          <w:szCs w:val="24"/>
        </w:rPr>
        <w:t xml:space="preserve"> como parte contratante, atue como substituta tributária.</w:t>
      </w:r>
    </w:p>
    <w:p w14:paraId="7B7FEC59" w14:textId="61FA4124" w:rsidR="00F60087" w:rsidRPr="00A977E9" w:rsidRDefault="00F60087" w:rsidP="00281FA4">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sidRPr="00A977E9">
        <w:rPr>
          <w:rFonts w:ascii="Times New Roman" w:hAnsi="Times New Roman" w:cs="Times New Roman"/>
          <w:sz w:val="24"/>
          <w:szCs w:val="24"/>
        </w:rPr>
        <w:t>Depósito a Efetuar por Determinação Judicial</w:t>
      </w:r>
      <w:r w:rsidR="00A977E9" w:rsidRPr="00A977E9">
        <w:rPr>
          <w:rFonts w:ascii="Times New Roman" w:hAnsi="Times New Roman" w:cs="Times New Roman"/>
          <w:sz w:val="24"/>
          <w:szCs w:val="24"/>
        </w:rPr>
        <w:t xml:space="preserve"> – Valores a </w:t>
      </w:r>
      <w:r w:rsidR="00A977E9">
        <w:rPr>
          <w:rFonts w:ascii="Times New Roman" w:hAnsi="Times New Roman" w:cs="Times New Roman"/>
          <w:sz w:val="24"/>
          <w:szCs w:val="24"/>
        </w:rPr>
        <w:t>depositar em favor de empregado em razão de decisão judicial.</w:t>
      </w:r>
    </w:p>
    <w:p w14:paraId="202682C0" w14:textId="77777777" w:rsidR="00AA5F54" w:rsidRDefault="00AA5F54" w:rsidP="001C3C83">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sidRPr="00552815">
        <w:rPr>
          <w:rFonts w:ascii="Times New Roman" w:hAnsi="Times New Roman" w:cs="Times New Roman"/>
          <w:sz w:val="24"/>
          <w:szCs w:val="24"/>
        </w:rPr>
        <w:t>Depósitos a Efetuar para Recursos Judiciais - Registra os valores relativos as obriga</w:t>
      </w:r>
      <w:r>
        <w:rPr>
          <w:rFonts w:ascii="Times New Roman" w:hAnsi="Times New Roman" w:cs="Times New Roman"/>
          <w:sz w:val="24"/>
          <w:szCs w:val="24"/>
        </w:rPr>
        <w:t>çõ</w:t>
      </w:r>
      <w:r w:rsidRPr="00552815">
        <w:rPr>
          <w:rFonts w:ascii="Times New Roman" w:hAnsi="Times New Roman" w:cs="Times New Roman"/>
          <w:sz w:val="24"/>
          <w:szCs w:val="24"/>
        </w:rPr>
        <w:t>es contra</w:t>
      </w:r>
      <w:r>
        <w:rPr>
          <w:rFonts w:ascii="Times New Roman" w:hAnsi="Times New Roman" w:cs="Times New Roman"/>
          <w:sz w:val="24"/>
          <w:szCs w:val="24"/>
        </w:rPr>
        <w:t>í</w:t>
      </w:r>
      <w:r w:rsidRPr="00552815">
        <w:rPr>
          <w:rFonts w:ascii="Times New Roman" w:hAnsi="Times New Roman" w:cs="Times New Roman"/>
          <w:sz w:val="24"/>
          <w:szCs w:val="24"/>
        </w:rPr>
        <w:t>das por dep</w:t>
      </w:r>
      <w:r>
        <w:rPr>
          <w:rFonts w:ascii="Times New Roman" w:hAnsi="Times New Roman" w:cs="Times New Roman"/>
          <w:sz w:val="24"/>
          <w:szCs w:val="24"/>
        </w:rPr>
        <w:t>ó</w:t>
      </w:r>
      <w:r w:rsidRPr="00552815">
        <w:rPr>
          <w:rFonts w:ascii="Times New Roman" w:hAnsi="Times New Roman" w:cs="Times New Roman"/>
          <w:sz w:val="24"/>
          <w:szCs w:val="24"/>
        </w:rPr>
        <w:t xml:space="preserve">sitos a efetuar pela entidade destinados ao exercício de direito de recurso junto </w:t>
      </w:r>
      <w:r>
        <w:rPr>
          <w:rFonts w:ascii="Times New Roman" w:hAnsi="Times New Roman" w:cs="Times New Roman"/>
          <w:sz w:val="24"/>
          <w:szCs w:val="24"/>
        </w:rPr>
        <w:t>à</w:t>
      </w:r>
      <w:r w:rsidRPr="00552815">
        <w:rPr>
          <w:rFonts w:ascii="Times New Roman" w:hAnsi="Times New Roman" w:cs="Times New Roman"/>
          <w:sz w:val="24"/>
          <w:szCs w:val="24"/>
        </w:rPr>
        <w:t xml:space="preserve"> justiça. Neste caso existe uma decisão judicial e para entra</w:t>
      </w:r>
      <w:r>
        <w:rPr>
          <w:rFonts w:ascii="Times New Roman" w:hAnsi="Times New Roman" w:cs="Times New Roman"/>
          <w:sz w:val="24"/>
          <w:szCs w:val="24"/>
        </w:rPr>
        <w:t xml:space="preserve">r </w:t>
      </w:r>
      <w:r w:rsidRPr="00552815">
        <w:rPr>
          <w:rFonts w:ascii="Times New Roman" w:hAnsi="Times New Roman" w:cs="Times New Roman"/>
          <w:sz w:val="24"/>
          <w:szCs w:val="24"/>
        </w:rPr>
        <w:t xml:space="preserve">com recurso a </w:t>
      </w:r>
      <w:r>
        <w:rPr>
          <w:rFonts w:ascii="Times New Roman" w:hAnsi="Times New Roman" w:cs="Times New Roman"/>
          <w:sz w:val="24"/>
          <w:szCs w:val="24"/>
        </w:rPr>
        <w:t>EBSERH</w:t>
      </w:r>
      <w:r w:rsidRPr="00552815">
        <w:rPr>
          <w:rFonts w:ascii="Times New Roman" w:hAnsi="Times New Roman" w:cs="Times New Roman"/>
          <w:sz w:val="24"/>
          <w:szCs w:val="24"/>
        </w:rPr>
        <w:t xml:space="preserve"> comprometeu-se a realizar o depósito judicial em conta vinculada.</w:t>
      </w:r>
    </w:p>
    <w:p w14:paraId="4C2DBC15" w14:textId="62274B7E" w:rsidR="00AA5F54" w:rsidRDefault="00AA5F54" w:rsidP="001C3C83">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Pr>
          <w:rFonts w:ascii="Times New Roman" w:hAnsi="Times New Roman" w:cs="Times New Roman"/>
          <w:sz w:val="24"/>
          <w:szCs w:val="24"/>
        </w:rPr>
        <w:t>Pensão Alimentícia – Representa os valores que a EBSERH retém dos funcionários que são obrigados a pagar pensão a dependentes. Tal valor se torna um passivo, pois gera a obrigação da empresa repassar os valores a quem é de direito.</w:t>
      </w:r>
      <w:r w:rsidR="004B3F78">
        <w:rPr>
          <w:rFonts w:ascii="Times New Roman" w:hAnsi="Times New Roman" w:cs="Times New Roman"/>
          <w:sz w:val="24"/>
          <w:szCs w:val="24"/>
        </w:rPr>
        <w:t xml:space="preserve"> Em 2019 o valor de R$ 331.339,62 estava classificado no grupo do passivo Outras Obrigações Transitórias a Curto Prazo. A reclassificação tem como objeto melhorar a qualidade da informação contábil.</w:t>
      </w:r>
    </w:p>
    <w:p w14:paraId="5D6BB8CE" w14:textId="043A6665" w:rsidR="00F60087" w:rsidRPr="00202DD0" w:rsidRDefault="00F60087" w:rsidP="00202DD0">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sidRPr="00202DD0">
        <w:rPr>
          <w:rFonts w:ascii="Times New Roman" w:hAnsi="Times New Roman" w:cs="Times New Roman"/>
          <w:sz w:val="24"/>
          <w:szCs w:val="24"/>
        </w:rPr>
        <w:t>Taxa de Fiscalização ou Poder de Polícia</w:t>
      </w:r>
      <w:r w:rsidR="00202DD0" w:rsidRPr="00202DD0">
        <w:rPr>
          <w:rFonts w:ascii="Times New Roman" w:hAnsi="Times New Roman" w:cs="Times New Roman"/>
          <w:sz w:val="24"/>
          <w:szCs w:val="24"/>
        </w:rPr>
        <w:t>; Taxa de Prestação de Serviços - Valores a pagar decorrente de taxas para licenciamento de veículo.</w:t>
      </w:r>
    </w:p>
    <w:p w14:paraId="53E414F3" w14:textId="7FFC3607" w:rsidR="00F60087" w:rsidRPr="00202DD0" w:rsidRDefault="00F60087" w:rsidP="00813850">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sidRPr="00202DD0">
        <w:rPr>
          <w:rFonts w:ascii="Times New Roman" w:hAnsi="Times New Roman" w:cs="Times New Roman"/>
          <w:sz w:val="24"/>
          <w:szCs w:val="24"/>
        </w:rPr>
        <w:t>IPTU</w:t>
      </w:r>
      <w:r w:rsidR="00813850" w:rsidRPr="00202DD0">
        <w:rPr>
          <w:rFonts w:ascii="Symbol" w:hAnsi="Symbol" w:cs="Times New Roman"/>
          <w:sz w:val="24"/>
          <w:szCs w:val="24"/>
        </w:rPr>
        <w:t></w:t>
      </w:r>
      <w:r w:rsidR="00813850" w:rsidRPr="00202DD0">
        <w:rPr>
          <w:rFonts w:ascii="Times New Roman" w:hAnsi="Times New Roman" w:cs="Times New Roman"/>
          <w:sz w:val="24"/>
          <w:szCs w:val="24"/>
        </w:rPr>
        <w:t xml:space="preserve">TLP </w:t>
      </w:r>
      <w:r w:rsidR="00D701A9" w:rsidRPr="00202DD0">
        <w:rPr>
          <w:rFonts w:ascii="Times New Roman" w:hAnsi="Times New Roman" w:cs="Times New Roman"/>
          <w:sz w:val="24"/>
          <w:szCs w:val="24"/>
        </w:rPr>
        <w:t>a recolher</w:t>
      </w:r>
      <w:r w:rsidR="00202DD0" w:rsidRPr="00202DD0">
        <w:rPr>
          <w:rFonts w:ascii="Times New Roman" w:hAnsi="Times New Roman" w:cs="Times New Roman"/>
          <w:sz w:val="24"/>
          <w:szCs w:val="24"/>
        </w:rPr>
        <w:t xml:space="preserve"> – Parcela de IPTU a pagar.</w:t>
      </w:r>
    </w:p>
    <w:p w14:paraId="36669E24" w14:textId="5A193FCF" w:rsidR="005A62A0" w:rsidRPr="00CD0C6A" w:rsidRDefault="00281FA4" w:rsidP="00CD0C6A">
      <w:pPr>
        <w:pStyle w:val="PargrafodaLista"/>
        <w:numPr>
          <w:ilvl w:val="0"/>
          <w:numId w:val="6"/>
        </w:numPr>
        <w:spacing w:before="120" w:after="240" w:line="360" w:lineRule="auto"/>
        <w:ind w:left="567" w:hanging="437"/>
        <w:jc w:val="both"/>
        <w:rPr>
          <w:rFonts w:ascii="Times New Roman" w:hAnsi="Times New Roman" w:cs="Times New Roman"/>
          <w:sz w:val="24"/>
          <w:szCs w:val="24"/>
        </w:rPr>
      </w:pPr>
      <w:r>
        <w:rPr>
          <w:rFonts w:ascii="Times New Roman" w:hAnsi="Times New Roman" w:cs="Times New Roman"/>
          <w:sz w:val="24"/>
          <w:szCs w:val="24"/>
        </w:rPr>
        <w:lastRenderedPageBreak/>
        <w:t xml:space="preserve">Depósitos e cauções recebidos - </w:t>
      </w:r>
      <w:r w:rsidRPr="002C253B">
        <w:rPr>
          <w:rFonts w:ascii="Times New Roman" w:hAnsi="Times New Roman" w:cs="Times New Roman"/>
          <w:sz w:val="24"/>
          <w:szCs w:val="24"/>
        </w:rPr>
        <w:t>registra os valores das obrigações exigíveis contraídas com o recebimento de depósitos e/ou cauções pela entidade</w:t>
      </w:r>
      <w:r>
        <w:rPr>
          <w:rFonts w:ascii="Times New Roman" w:hAnsi="Times New Roman" w:cs="Times New Roman"/>
          <w:sz w:val="24"/>
          <w:szCs w:val="24"/>
        </w:rPr>
        <w:t>,</w:t>
      </w:r>
      <w:r w:rsidRPr="002C253B">
        <w:rPr>
          <w:rFonts w:ascii="Times New Roman" w:hAnsi="Times New Roman" w:cs="Times New Roman"/>
          <w:sz w:val="24"/>
          <w:szCs w:val="24"/>
        </w:rPr>
        <w:t xml:space="preserve"> vinculados a</w:t>
      </w:r>
      <w:r>
        <w:rPr>
          <w:rFonts w:ascii="Times New Roman" w:hAnsi="Times New Roman" w:cs="Times New Roman"/>
          <w:sz w:val="24"/>
          <w:szCs w:val="24"/>
        </w:rPr>
        <w:t>os</w:t>
      </w:r>
      <w:r w:rsidRPr="002C253B">
        <w:rPr>
          <w:rFonts w:ascii="Times New Roman" w:hAnsi="Times New Roman" w:cs="Times New Roman"/>
          <w:sz w:val="24"/>
          <w:szCs w:val="24"/>
        </w:rPr>
        <w:t xml:space="preserve"> contratos ou outros instrumentos, para garantias de operações específicas.</w:t>
      </w:r>
      <w:r w:rsidR="00B863E0" w:rsidRPr="00CD0C6A">
        <w:rPr>
          <w:rFonts w:ascii="Times New Roman" w:hAnsi="Times New Roman" w:cs="Times New Roman"/>
          <w:sz w:val="24"/>
          <w:szCs w:val="24"/>
        </w:rPr>
        <w:t xml:space="preserve">                   </w:t>
      </w:r>
    </w:p>
    <w:p w14:paraId="15C0B86F" w14:textId="22CBC7DE" w:rsidR="00C97DFC" w:rsidRPr="006075FC" w:rsidRDefault="004330CC" w:rsidP="00B933ED">
      <w:pPr>
        <w:pStyle w:val="Ttulo1"/>
        <w:numPr>
          <w:ilvl w:val="2"/>
          <w:numId w:val="11"/>
        </w:numPr>
        <w:spacing w:before="120" w:after="240"/>
        <w:jc w:val="both"/>
        <w:rPr>
          <w:rFonts w:ascii="Times New Roman" w:hAnsi="Times New Roman" w:cs="Times New Roman"/>
          <w:b/>
          <w:color w:val="auto"/>
          <w:sz w:val="24"/>
          <w:szCs w:val="24"/>
        </w:rPr>
      </w:pPr>
      <w:bookmarkStart w:id="34" w:name="_Toc48555553"/>
      <w:r>
        <w:rPr>
          <w:rFonts w:ascii="Times New Roman" w:hAnsi="Times New Roman" w:cs="Times New Roman"/>
          <w:b/>
          <w:color w:val="auto"/>
          <w:sz w:val="24"/>
          <w:szCs w:val="24"/>
        </w:rPr>
        <w:t xml:space="preserve">Outras Obrigações </w:t>
      </w:r>
      <w:r w:rsidR="00512B21">
        <w:rPr>
          <w:rFonts w:ascii="Times New Roman" w:hAnsi="Times New Roman" w:cs="Times New Roman"/>
          <w:b/>
          <w:color w:val="auto"/>
          <w:sz w:val="24"/>
          <w:szCs w:val="24"/>
        </w:rPr>
        <w:t>Transitórias</w:t>
      </w:r>
      <w:r>
        <w:rPr>
          <w:rFonts w:ascii="Times New Roman" w:hAnsi="Times New Roman" w:cs="Times New Roman"/>
          <w:b/>
          <w:color w:val="auto"/>
          <w:sz w:val="24"/>
          <w:szCs w:val="24"/>
        </w:rPr>
        <w:t xml:space="preserve"> a Curto Prazo</w:t>
      </w:r>
      <w:bookmarkEnd w:id="34"/>
      <w:r w:rsidR="002D71B3" w:rsidRPr="0075758E">
        <w:rPr>
          <w:rFonts w:ascii="Times New Roman" w:hAnsi="Times New Roman" w:cs="Times New Roman"/>
          <w:b/>
          <w:color w:val="auto"/>
          <w:sz w:val="24"/>
          <w:szCs w:val="24"/>
        </w:rPr>
        <w:fldChar w:fldCharType="begin"/>
      </w:r>
      <w:r w:rsidR="002D71B3" w:rsidRPr="006075FC">
        <w:rPr>
          <w:rFonts w:ascii="Times New Roman" w:hAnsi="Times New Roman" w:cs="Times New Roman"/>
          <w:b/>
          <w:color w:val="auto"/>
          <w:sz w:val="24"/>
          <w:szCs w:val="24"/>
        </w:rPr>
        <w:instrText xml:space="preserve"> LINK </w:instrText>
      </w:r>
      <w:r w:rsidR="008A7F0B" w:rsidRPr="006075FC">
        <w:rPr>
          <w:rFonts w:ascii="Times New Roman" w:hAnsi="Times New Roman" w:cs="Times New Roman"/>
          <w:b/>
          <w:color w:val="auto"/>
          <w:sz w:val="24"/>
          <w:szCs w:val="24"/>
        </w:rPr>
        <w:instrText xml:space="preserve">Excel.Sheet.12 "C:\\Users\\Alex.batista\\Desktop\\balan\\demonstrativos 2017.xlsx" "NE BP!L89C2:L95C4" </w:instrText>
      </w:r>
      <w:r w:rsidR="002D71B3" w:rsidRPr="006075FC">
        <w:rPr>
          <w:rFonts w:ascii="Times New Roman" w:hAnsi="Times New Roman" w:cs="Times New Roman"/>
          <w:b/>
          <w:color w:val="auto"/>
          <w:sz w:val="24"/>
          <w:szCs w:val="24"/>
        </w:rPr>
        <w:instrText xml:space="preserve">\a \f 4 \h  \* MERGEFORMAT </w:instrText>
      </w:r>
      <w:r w:rsidR="002D71B3" w:rsidRPr="0075758E">
        <w:rPr>
          <w:rFonts w:ascii="Times New Roman" w:hAnsi="Times New Roman" w:cs="Times New Roman"/>
          <w:b/>
          <w:color w:val="auto"/>
          <w:sz w:val="24"/>
          <w:szCs w:val="24"/>
        </w:rPr>
        <w:fldChar w:fldCharType="separate"/>
      </w:r>
    </w:p>
    <w:p w14:paraId="1B7EBF66" w14:textId="41C818E7" w:rsidR="001D1116" w:rsidRPr="00CE79E3" w:rsidRDefault="001D1116" w:rsidP="00BE66C6">
      <w:pPr>
        <w:spacing w:before="120" w:after="240" w:line="240" w:lineRule="auto"/>
        <w:rPr>
          <w:rFonts w:ascii="Times New Roman" w:hAnsi="Times New Roman" w:cs="Times New Roman"/>
          <w:sz w:val="24"/>
          <w:szCs w:val="24"/>
        </w:rPr>
      </w:pPr>
      <w:r w:rsidRPr="001D1116">
        <w:rPr>
          <w:noProof/>
          <w:lang w:eastAsia="pt-BR"/>
        </w:rPr>
        <w:drawing>
          <wp:inline distT="0" distB="0" distL="0" distR="0" wp14:anchorId="544E756C" wp14:editId="7F66E715">
            <wp:extent cx="5671185" cy="3285687"/>
            <wp:effectExtent l="0" t="0" r="5715"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71185" cy="3285687"/>
                    </a:xfrm>
                    <a:prstGeom prst="rect">
                      <a:avLst/>
                    </a:prstGeom>
                    <a:noFill/>
                    <a:ln>
                      <a:noFill/>
                    </a:ln>
                  </pic:spPr>
                </pic:pic>
              </a:graphicData>
            </a:graphic>
          </wp:inline>
        </w:drawing>
      </w:r>
    </w:p>
    <w:p w14:paraId="60E6419B" w14:textId="37950FDB" w:rsidR="00C8766A" w:rsidRDefault="002D71B3" w:rsidP="00550DC4">
      <w:pPr>
        <w:pStyle w:val="PargrafodaLista"/>
        <w:numPr>
          <w:ilvl w:val="0"/>
          <w:numId w:val="15"/>
        </w:numPr>
        <w:spacing w:before="120" w:after="0" w:line="360" w:lineRule="auto"/>
        <w:ind w:left="0" w:firstLine="0"/>
        <w:jc w:val="both"/>
        <w:rPr>
          <w:rFonts w:ascii="Times New Roman" w:hAnsi="Times New Roman" w:cs="Times New Roman"/>
          <w:sz w:val="24"/>
          <w:szCs w:val="24"/>
        </w:rPr>
      </w:pPr>
      <w:r w:rsidRPr="0075758E">
        <w:rPr>
          <w:rFonts w:ascii="Times New Roman" w:hAnsi="Times New Roman" w:cs="Times New Roman"/>
          <w:sz w:val="24"/>
          <w:szCs w:val="24"/>
        </w:rPr>
        <w:fldChar w:fldCharType="end"/>
      </w:r>
      <w:r w:rsidR="00C8766A" w:rsidRPr="00C8766A">
        <w:rPr>
          <w:rFonts w:ascii="Times New Roman" w:hAnsi="Times New Roman" w:cs="Times New Roman"/>
          <w:sz w:val="24"/>
          <w:szCs w:val="24"/>
        </w:rPr>
        <w:t xml:space="preserve">Retenções – Entidades Representativas - registra os descontos efetuados em folhas de pagamento de pessoal para </w:t>
      </w:r>
      <w:r w:rsidR="00DF4A56" w:rsidRPr="00C8766A">
        <w:rPr>
          <w:rFonts w:ascii="Times New Roman" w:hAnsi="Times New Roman" w:cs="Times New Roman"/>
          <w:sz w:val="24"/>
          <w:szCs w:val="24"/>
        </w:rPr>
        <w:t>posterior recolhimento</w:t>
      </w:r>
      <w:r w:rsidR="00C8766A" w:rsidRPr="00C8766A">
        <w:rPr>
          <w:rFonts w:ascii="Times New Roman" w:hAnsi="Times New Roman" w:cs="Times New Roman"/>
          <w:sz w:val="24"/>
          <w:szCs w:val="24"/>
        </w:rPr>
        <w:t xml:space="preserve"> a favor de </w:t>
      </w:r>
      <w:r w:rsidR="00DF4A56" w:rsidRPr="00C8766A">
        <w:rPr>
          <w:rFonts w:ascii="Times New Roman" w:hAnsi="Times New Roman" w:cs="Times New Roman"/>
          <w:sz w:val="24"/>
          <w:szCs w:val="24"/>
        </w:rPr>
        <w:t>instituições representativas de</w:t>
      </w:r>
      <w:r w:rsidR="00C8766A" w:rsidRPr="00C8766A">
        <w:rPr>
          <w:rFonts w:ascii="Times New Roman" w:hAnsi="Times New Roman" w:cs="Times New Roman"/>
          <w:sz w:val="24"/>
          <w:szCs w:val="24"/>
        </w:rPr>
        <w:t xml:space="preserve"> classe. </w:t>
      </w:r>
    </w:p>
    <w:p w14:paraId="44889A9D" w14:textId="2D6F0F74" w:rsidR="00C8766A" w:rsidRDefault="00C8766A" w:rsidP="00550DC4">
      <w:pPr>
        <w:pStyle w:val="PargrafodaLista"/>
        <w:numPr>
          <w:ilvl w:val="0"/>
          <w:numId w:val="15"/>
        </w:numPr>
        <w:spacing w:before="120"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Indenizações, Restituições e Compensações - </w:t>
      </w:r>
      <w:r w:rsidR="00DF4A56" w:rsidRPr="00C8766A">
        <w:rPr>
          <w:rFonts w:ascii="Times New Roman" w:hAnsi="Times New Roman" w:cs="Times New Roman"/>
          <w:sz w:val="24"/>
          <w:szCs w:val="24"/>
        </w:rPr>
        <w:t>Registra</w:t>
      </w:r>
      <w:r w:rsidRPr="00C8766A">
        <w:rPr>
          <w:rFonts w:ascii="Times New Roman" w:hAnsi="Times New Roman" w:cs="Times New Roman"/>
          <w:sz w:val="24"/>
          <w:szCs w:val="24"/>
        </w:rPr>
        <w:t xml:space="preserve"> as </w:t>
      </w:r>
      <w:r w:rsidR="00DF4A56" w:rsidRPr="00C8766A">
        <w:rPr>
          <w:rFonts w:ascii="Times New Roman" w:hAnsi="Times New Roman" w:cs="Times New Roman"/>
          <w:sz w:val="24"/>
          <w:szCs w:val="24"/>
        </w:rPr>
        <w:t>obrigações</w:t>
      </w:r>
      <w:r w:rsidRPr="00C8766A">
        <w:rPr>
          <w:rFonts w:ascii="Times New Roman" w:hAnsi="Times New Roman" w:cs="Times New Roman"/>
          <w:sz w:val="24"/>
          <w:szCs w:val="24"/>
        </w:rPr>
        <w:t xml:space="preserve"> relativas </w:t>
      </w:r>
      <w:r w:rsidR="00207465" w:rsidRPr="00C8766A">
        <w:rPr>
          <w:rFonts w:ascii="Times New Roman" w:hAnsi="Times New Roman" w:cs="Times New Roman"/>
          <w:sz w:val="24"/>
          <w:szCs w:val="24"/>
        </w:rPr>
        <w:t>às</w:t>
      </w:r>
      <w:r w:rsidRPr="00C8766A">
        <w:rPr>
          <w:rFonts w:ascii="Times New Roman" w:hAnsi="Times New Roman" w:cs="Times New Roman"/>
          <w:sz w:val="24"/>
          <w:szCs w:val="24"/>
        </w:rPr>
        <w:t xml:space="preserve"> indenizações, restituições e compensações.  </w:t>
      </w:r>
    </w:p>
    <w:p w14:paraId="1803F1C7" w14:textId="436697B9" w:rsidR="005A7501" w:rsidRDefault="005A7501" w:rsidP="00550DC4">
      <w:pPr>
        <w:pStyle w:val="PargrafodaLista"/>
        <w:numPr>
          <w:ilvl w:val="0"/>
          <w:numId w:val="15"/>
        </w:numPr>
        <w:spacing w:before="120"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Diárias </w:t>
      </w:r>
      <w:r w:rsidR="00D701A9">
        <w:rPr>
          <w:rFonts w:ascii="Times New Roman" w:hAnsi="Times New Roman" w:cs="Times New Roman"/>
          <w:sz w:val="24"/>
          <w:szCs w:val="24"/>
        </w:rPr>
        <w:t>a pagar</w:t>
      </w:r>
      <w:r>
        <w:rPr>
          <w:rFonts w:ascii="Times New Roman" w:hAnsi="Times New Roman" w:cs="Times New Roman"/>
          <w:sz w:val="24"/>
          <w:szCs w:val="24"/>
        </w:rPr>
        <w:t xml:space="preserve"> – Valores a pagar </w:t>
      </w:r>
      <w:r w:rsidRPr="005A7501">
        <w:rPr>
          <w:rFonts w:ascii="Times New Roman" w:hAnsi="Times New Roman" w:cs="Times New Roman"/>
          <w:sz w:val="24"/>
          <w:szCs w:val="24"/>
        </w:rPr>
        <w:t xml:space="preserve">aos servidores, empregados públicos e colaboradores eventuais, para fazer face a despesas com passagem aérea e/ou </w:t>
      </w:r>
      <w:r w:rsidR="00DF4A56" w:rsidRPr="005A7501">
        <w:rPr>
          <w:rFonts w:ascii="Times New Roman" w:hAnsi="Times New Roman" w:cs="Times New Roman"/>
          <w:sz w:val="24"/>
          <w:szCs w:val="24"/>
        </w:rPr>
        <w:t>terrestre, hospedagem</w:t>
      </w:r>
      <w:r w:rsidRPr="005A7501">
        <w:rPr>
          <w:rFonts w:ascii="Times New Roman" w:hAnsi="Times New Roman" w:cs="Times New Roman"/>
          <w:sz w:val="24"/>
          <w:szCs w:val="24"/>
        </w:rPr>
        <w:t xml:space="preserve">, alimentação e locomoção urbana.   </w:t>
      </w:r>
    </w:p>
    <w:p w14:paraId="0E62D23D" w14:textId="08B9C415" w:rsidR="00CA14D9" w:rsidRDefault="00CA14D9" w:rsidP="00550DC4">
      <w:pPr>
        <w:pStyle w:val="PargrafodaLista"/>
        <w:numPr>
          <w:ilvl w:val="0"/>
          <w:numId w:val="15"/>
        </w:numPr>
        <w:spacing w:before="120" w:after="0" w:line="360" w:lineRule="auto"/>
        <w:ind w:left="0" w:firstLine="0"/>
        <w:jc w:val="both"/>
        <w:rPr>
          <w:rFonts w:ascii="Times New Roman" w:hAnsi="Times New Roman" w:cs="Times New Roman"/>
          <w:sz w:val="24"/>
          <w:szCs w:val="24"/>
        </w:rPr>
      </w:pPr>
      <w:r w:rsidRPr="008D3EA4">
        <w:rPr>
          <w:rFonts w:ascii="Times New Roman" w:hAnsi="Times New Roman" w:cs="Times New Roman"/>
          <w:sz w:val="24"/>
          <w:szCs w:val="24"/>
        </w:rPr>
        <w:t>GRU-Valores em Trânsito para Estorno – Registra os valores recebidos por GRU</w:t>
      </w:r>
      <w:r w:rsidR="002E502D">
        <w:rPr>
          <w:rFonts w:ascii="Times New Roman" w:hAnsi="Times New Roman" w:cs="Times New Roman"/>
          <w:sz w:val="24"/>
          <w:szCs w:val="24"/>
        </w:rPr>
        <w:t xml:space="preserve"> a Título de estorno de despesa (pagamentos não realizados).</w:t>
      </w:r>
    </w:p>
    <w:p w14:paraId="65F167D7" w14:textId="1A80E470" w:rsidR="003F776E" w:rsidRPr="003F776E" w:rsidRDefault="003F776E" w:rsidP="003F776E">
      <w:pPr>
        <w:pStyle w:val="PargrafodaLista"/>
        <w:numPr>
          <w:ilvl w:val="0"/>
          <w:numId w:val="15"/>
        </w:numPr>
        <w:spacing w:before="120"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Saque – Cartão de Pagamento do Governo e Fatura – Cartão de Pagamento do Governo – Registra os valores referentes as despesas com suprimento de fundos, pendentes de saque com uso do cartão de pagamento do Governo Federal.</w:t>
      </w:r>
    </w:p>
    <w:p w14:paraId="58F82622" w14:textId="6390D133" w:rsidR="00CA14D9" w:rsidRDefault="00CA14D9" w:rsidP="00550DC4">
      <w:pPr>
        <w:pStyle w:val="PargrafodaLista"/>
        <w:numPr>
          <w:ilvl w:val="0"/>
          <w:numId w:val="15"/>
        </w:numPr>
        <w:spacing w:before="120" w:after="0" w:line="360" w:lineRule="auto"/>
        <w:ind w:left="0" w:firstLine="0"/>
        <w:jc w:val="both"/>
        <w:rPr>
          <w:rFonts w:ascii="Times New Roman" w:hAnsi="Times New Roman" w:cs="Times New Roman"/>
          <w:sz w:val="24"/>
          <w:szCs w:val="24"/>
        </w:rPr>
      </w:pPr>
      <w:r w:rsidRPr="00841834">
        <w:rPr>
          <w:rFonts w:ascii="Times New Roman" w:hAnsi="Times New Roman" w:cs="Times New Roman"/>
          <w:sz w:val="24"/>
          <w:szCs w:val="24"/>
        </w:rPr>
        <w:t xml:space="preserve">Obrigações com Entidades Estaduais – Registra os valores exigíveis a curto prazo, decorrentes </w:t>
      </w:r>
      <w:r w:rsidR="00512B21" w:rsidRPr="00841834">
        <w:rPr>
          <w:rFonts w:ascii="Times New Roman" w:hAnsi="Times New Roman" w:cs="Times New Roman"/>
          <w:sz w:val="24"/>
          <w:szCs w:val="24"/>
        </w:rPr>
        <w:t xml:space="preserve">de reembolso </w:t>
      </w:r>
      <w:r w:rsidR="0097349C" w:rsidRPr="00841834">
        <w:rPr>
          <w:rFonts w:ascii="Times New Roman" w:hAnsi="Times New Roman" w:cs="Times New Roman"/>
          <w:sz w:val="24"/>
          <w:szCs w:val="24"/>
        </w:rPr>
        <w:t>de despesa de pessoal cedidos à EBSERH.</w:t>
      </w:r>
    </w:p>
    <w:p w14:paraId="7D1E1B94" w14:textId="60A43AB5" w:rsidR="00EC710F" w:rsidRPr="00EC710F" w:rsidRDefault="00A30577" w:rsidP="00EC710F">
      <w:pPr>
        <w:pStyle w:val="PargrafodaLista"/>
        <w:numPr>
          <w:ilvl w:val="0"/>
          <w:numId w:val="15"/>
        </w:numPr>
        <w:spacing w:before="120"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Pensão alimentícia </w:t>
      </w:r>
      <w:r w:rsidR="00EC710F">
        <w:rPr>
          <w:rFonts w:ascii="Times New Roman" w:hAnsi="Times New Roman" w:cs="Times New Roman"/>
          <w:sz w:val="24"/>
          <w:szCs w:val="24"/>
        </w:rPr>
        <w:t>–</w:t>
      </w:r>
      <w:r>
        <w:rPr>
          <w:rFonts w:ascii="Times New Roman" w:hAnsi="Times New Roman" w:cs="Times New Roman"/>
          <w:sz w:val="24"/>
          <w:szCs w:val="24"/>
        </w:rPr>
        <w:t xml:space="preserve"> </w:t>
      </w:r>
      <w:r w:rsidR="00EC710F">
        <w:rPr>
          <w:rFonts w:ascii="Times New Roman" w:hAnsi="Times New Roman" w:cs="Times New Roman"/>
          <w:sz w:val="24"/>
          <w:szCs w:val="24"/>
        </w:rPr>
        <w:t xml:space="preserve">Em 2020 as retenções referentes a está rubrica foram reclassificadas para o </w:t>
      </w:r>
      <w:r w:rsidR="004B3F78">
        <w:rPr>
          <w:rFonts w:ascii="Times New Roman" w:hAnsi="Times New Roman" w:cs="Times New Roman"/>
          <w:sz w:val="24"/>
          <w:szCs w:val="24"/>
        </w:rPr>
        <w:t>g</w:t>
      </w:r>
      <w:r w:rsidR="00EC710F">
        <w:rPr>
          <w:rFonts w:ascii="Times New Roman" w:hAnsi="Times New Roman" w:cs="Times New Roman"/>
          <w:sz w:val="24"/>
          <w:szCs w:val="24"/>
        </w:rPr>
        <w:t xml:space="preserve">rupo de </w:t>
      </w:r>
      <w:r w:rsidR="004B3F78">
        <w:rPr>
          <w:rFonts w:ascii="Times New Roman" w:hAnsi="Times New Roman" w:cs="Times New Roman"/>
          <w:sz w:val="24"/>
          <w:szCs w:val="24"/>
        </w:rPr>
        <w:t>obrigações de</w:t>
      </w:r>
      <w:r w:rsidR="00EC710F">
        <w:rPr>
          <w:rFonts w:ascii="Times New Roman" w:hAnsi="Times New Roman" w:cs="Times New Roman"/>
          <w:sz w:val="24"/>
          <w:szCs w:val="24"/>
        </w:rPr>
        <w:t xml:space="preserve"> </w:t>
      </w:r>
      <w:r w:rsidR="00EC710F" w:rsidRPr="00EC710F">
        <w:rPr>
          <w:rFonts w:ascii="Times New Roman" w:hAnsi="Times New Roman" w:cs="Times New Roman"/>
          <w:sz w:val="24"/>
          <w:szCs w:val="24"/>
        </w:rPr>
        <w:t>Retenções de Impostos, Contribuições e Outras Retenções</w:t>
      </w:r>
      <w:r w:rsidR="00EC710F">
        <w:rPr>
          <w:rFonts w:ascii="Times New Roman" w:hAnsi="Times New Roman" w:cs="Times New Roman"/>
          <w:sz w:val="24"/>
          <w:szCs w:val="24"/>
        </w:rPr>
        <w:t>, nota 2.</w:t>
      </w:r>
      <w:r w:rsidR="004B3F78">
        <w:rPr>
          <w:rFonts w:ascii="Times New Roman" w:hAnsi="Times New Roman" w:cs="Times New Roman"/>
          <w:sz w:val="24"/>
          <w:szCs w:val="24"/>
        </w:rPr>
        <w:t>1</w:t>
      </w:r>
      <w:r w:rsidR="00EC710F">
        <w:rPr>
          <w:rFonts w:ascii="Times New Roman" w:hAnsi="Times New Roman" w:cs="Times New Roman"/>
          <w:sz w:val="24"/>
          <w:szCs w:val="24"/>
        </w:rPr>
        <w:t>.</w:t>
      </w:r>
      <w:r w:rsidR="004B3F78">
        <w:rPr>
          <w:rFonts w:ascii="Times New Roman" w:hAnsi="Times New Roman" w:cs="Times New Roman"/>
          <w:sz w:val="24"/>
          <w:szCs w:val="24"/>
        </w:rPr>
        <w:t>3. Em 2020 o valor da despesa foi de R$ 332.647,24</w:t>
      </w:r>
    </w:p>
    <w:p w14:paraId="444B6427" w14:textId="1484CD90" w:rsidR="00787AD7" w:rsidRDefault="00787AD7" w:rsidP="00550DC4">
      <w:pPr>
        <w:pStyle w:val="PargrafodaLista"/>
        <w:numPr>
          <w:ilvl w:val="0"/>
          <w:numId w:val="15"/>
        </w:numPr>
        <w:spacing w:before="120"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Planos de Previdência e Assistência – Representa os valores que os empregados autoriza</w:t>
      </w:r>
      <w:r w:rsidR="00A30577">
        <w:rPr>
          <w:rFonts w:ascii="Times New Roman" w:hAnsi="Times New Roman" w:cs="Times New Roman"/>
          <w:sz w:val="24"/>
          <w:szCs w:val="24"/>
        </w:rPr>
        <w:t>m</w:t>
      </w:r>
      <w:r>
        <w:rPr>
          <w:rFonts w:ascii="Times New Roman" w:hAnsi="Times New Roman" w:cs="Times New Roman"/>
          <w:sz w:val="24"/>
          <w:szCs w:val="24"/>
        </w:rPr>
        <w:t xml:space="preserve"> a </w:t>
      </w:r>
      <w:r w:rsidR="00D54C78">
        <w:rPr>
          <w:rFonts w:ascii="Times New Roman" w:hAnsi="Times New Roman" w:cs="Times New Roman"/>
          <w:sz w:val="24"/>
          <w:szCs w:val="24"/>
        </w:rPr>
        <w:t>EBSERH</w:t>
      </w:r>
      <w:r>
        <w:rPr>
          <w:rFonts w:ascii="Times New Roman" w:hAnsi="Times New Roman" w:cs="Times New Roman"/>
          <w:sz w:val="24"/>
          <w:szCs w:val="24"/>
        </w:rPr>
        <w:t xml:space="preserve"> a reter e repassar a entidades de previdência e assistência complementares.</w:t>
      </w:r>
    </w:p>
    <w:p w14:paraId="7679D7D8" w14:textId="61E09BD9" w:rsidR="005A62A0" w:rsidRDefault="00A67949" w:rsidP="005A62A0">
      <w:pPr>
        <w:pStyle w:val="PargrafodaLista"/>
        <w:numPr>
          <w:ilvl w:val="0"/>
          <w:numId w:val="15"/>
        </w:numPr>
        <w:spacing w:before="120"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Retenções – Empréstimos e Financiamentos – Trata-se dos valores retidos em folha em relação a empréstim</w:t>
      </w:r>
      <w:r w:rsidR="005A62A0">
        <w:rPr>
          <w:rFonts w:ascii="Times New Roman" w:hAnsi="Times New Roman" w:cs="Times New Roman"/>
          <w:sz w:val="24"/>
          <w:szCs w:val="24"/>
        </w:rPr>
        <w:t>os consignados dos funcionários. O valor se torna um passivo, pois gera</w:t>
      </w:r>
      <w:r w:rsidR="00E14DF9">
        <w:rPr>
          <w:rFonts w:ascii="Times New Roman" w:hAnsi="Times New Roman" w:cs="Times New Roman"/>
          <w:sz w:val="24"/>
          <w:szCs w:val="24"/>
        </w:rPr>
        <w:t xml:space="preserve"> a </w:t>
      </w:r>
      <w:r w:rsidR="00DF4A56">
        <w:rPr>
          <w:rFonts w:ascii="Times New Roman" w:hAnsi="Times New Roman" w:cs="Times New Roman"/>
          <w:sz w:val="24"/>
          <w:szCs w:val="24"/>
        </w:rPr>
        <w:t>obrigação</w:t>
      </w:r>
      <w:r w:rsidR="00E14DF9">
        <w:rPr>
          <w:rFonts w:ascii="Times New Roman" w:hAnsi="Times New Roman" w:cs="Times New Roman"/>
          <w:sz w:val="24"/>
          <w:szCs w:val="24"/>
        </w:rPr>
        <w:t xml:space="preserve"> da empresa repassá-lo</w:t>
      </w:r>
      <w:r w:rsidR="005A62A0">
        <w:rPr>
          <w:rFonts w:ascii="Times New Roman" w:hAnsi="Times New Roman" w:cs="Times New Roman"/>
          <w:sz w:val="24"/>
          <w:szCs w:val="24"/>
        </w:rPr>
        <w:t xml:space="preserve"> </w:t>
      </w:r>
      <w:r w:rsidR="00F12E76">
        <w:rPr>
          <w:rFonts w:ascii="Times New Roman" w:hAnsi="Times New Roman" w:cs="Times New Roman"/>
          <w:sz w:val="24"/>
          <w:szCs w:val="24"/>
        </w:rPr>
        <w:t>a</w:t>
      </w:r>
      <w:r w:rsidR="005A325D">
        <w:rPr>
          <w:rFonts w:ascii="Times New Roman" w:hAnsi="Times New Roman" w:cs="Times New Roman"/>
          <w:sz w:val="24"/>
          <w:szCs w:val="24"/>
        </w:rPr>
        <w:t xml:space="preserve"> instituições financeiras.</w:t>
      </w:r>
    </w:p>
    <w:p w14:paraId="4212878C" w14:textId="77777777" w:rsidR="00552815" w:rsidRDefault="00AF61F8" w:rsidP="00552815">
      <w:pPr>
        <w:pStyle w:val="PargrafodaLista"/>
        <w:numPr>
          <w:ilvl w:val="0"/>
          <w:numId w:val="15"/>
        </w:numPr>
        <w:spacing w:before="120"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Depósitos Retidos de Fornecedores – Registra os valores de obrigações decorrentes de depósitos recebidos/retidos de fornecedores em função de aplicação de multas e outras determinações.</w:t>
      </w:r>
    </w:p>
    <w:p w14:paraId="420BDC1F" w14:textId="6701E205" w:rsidR="00AA5F54" w:rsidRPr="001C3C83" w:rsidRDefault="00AA5F54" w:rsidP="001C3C83">
      <w:pPr>
        <w:pStyle w:val="PargrafodaLista"/>
        <w:numPr>
          <w:ilvl w:val="0"/>
          <w:numId w:val="15"/>
        </w:numPr>
        <w:spacing w:before="120" w:after="0" w:line="360" w:lineRule="auto"/>
        <w:ind w:left="0" w:firstLine="0"/>
        <w:jc w:val="both"/>
        <w:rPr>
          <w:rFonts w:ascii="Times New Roman" w:hAnsi="Times New Roman" w:cs="Times New Roman"/>
          <w:sz w:val="24"/>
          <w:szCs w:val="24"/>
        </w:rPr>
      </w:pPr>
      <w:r w:rsidRPr="00AA5F54">
        <w:rPr>
          <w:rFonts w:ascii="Times New Roman" w:hAnsi="Times New Roman" w:cs="Times New Roman"/>
          <w:sz w:val="24"/>
          <w:szCs w:val="24"/>
        </w:rPr>
        <w:t xml:space="preserve">Glosa de Encargos Trabalhista - Registra o valor glosado das faturas dos prestadores de serviços para garantir o pagamento de férias, 13º salário e multa rescisória, nos casos de dispensa sem justa causa. Base legal: Resolução CNJ 98/2009. O valor é recolhido em conta vinculada ao respectivo contratante.                                    </w:t>
      </w:r>
    </w:p>
    <w:p w14:paraId="2DC47114" w14:textId="0CCACB20" w:rsidR="003F776E" w:rsidRDefault="003F776E" w:rsidP="003D1DF4">
      <w:pPr>
        <w:pStyle w:val="PargrafodaLista"/>
        <w:numPr>
          <w:ilvl w:val="0"/>
          <w:numId w:val="15"/>
        </w:numPr>
        <w:spacing w:before="120" w:after="0" w:line="360" w:lineRule="auto"/>
        <w:ind w:left="0" w:firstLine="0"/>
        <w:jc w:val="both"/>
        <w:rPr>
          <w:rFonts w:ascii="Times New Roman" w:hAnsi="Times New Roman" w:cs="Times New Roman"/>
          <w:sz w:val="24"/>
          <w:szCs w:val="24"/>
        </w:rPr>
      </w:pPr>
      <w:r w:rsidRPr="00D1282B">
        <w:rPr>
          <w:rFonts w:ascii="Times New Roman" w:hAnsi="Times New Roman" w:cs="Times New Roman"/>
          <w:sz w:val="24"/>
          <w:szCs w:val="24"/>
        </w:rPr>
        <w:t xml:space="preserve">Débitos </w:t>
      </w:r>
      <w:r w:rsidR="00DF4A56" w:rsidRPr="00D1282B">
        <w:rPr>
          <w:rFonts w:ascii="Times New Roman" w:hAnsi="Times New Roman" w:cs="Times New Roman"/>
          <w:sz w:val="24"/>
          <w:szCs w:val="24"/>
        </w:rPr>
        <w:t>a transferir</w:t>
      </w:r>
      <w:r w:rsidRPr="00D1282B">
        <w:rPr>
          <w:rFonts w:ascii="Times New Roman" w:hAnsi="Times New Roman" w:cs="Times New Roman"/>
          <w:sz w:val="24"/>
          <w:szCs w:val="24"/>
        </w:rPr>
        <w:t xml:space="preserve"> – Trata-se de valores referente</w:t>
      </w:r>
      <w:r>
        <w:rPr>
          <w:rFonts w:ascii="Times New Roman" w:hAnsi="Times New Roman" w:cs="Times New Roman"/>
          <w:sz w:val="24"/>
          <w:szCs w:val="24"/>
        </w:rPr>
        <w:t>s</w:t>
      </w:r>
      <w:r w:rsidRPr="00D1282B">
        <w:rPr>
          <w:rFonts w:ascii="Times New Roman" w:hAnsi="Times New Roman" w:cs="Times New Roman"/>
          <w:sz w:val="24"/>
          <w:szCs w:val="24"/>
        </w:rPr>
        <w:t xml:space="preserve"> </w:t>
      </w:r>
      <w:r>
        <w:rPr>
          <w:rFonts w:ascii="Times New Roman" w:hAnsi="Times New Roman" w:cs="Times New Roman"/>
          <w:sz w:val="24"/>
          <w:szCs w:val="24"/>
        </w:rPr>
        <w:t>à</w:t>
      </w:r>
      <w:r w:rsidRPr="00D1282B">
        <w:rPr>
          <w:rFonts w:ascii="Times New Roman" w:hAnsi="Times New Roman" w:cs="Times New Roman"/>
          <w:sz w:val="24"/>
          <w:szCs w:val="24"/>
        </w:rPr>
        <w:t xml:space="preserve"> receita SUS</w:t>
      </w:r>
      <w:r w:rsidR="00A30577">
        <w:rPr>
          <w:rFonts w:ascii="Times New Roman" w:hAnsi="Times New Roman" w:cs="Times New Roman"/>
          <w:sz w:val="24"/>
          <w:szCs w:val="24"/>
        </w:rPr>
        <w:t xml:space="preserve"> de 2019</w:t>
      </w:r>
      <w:r w:rsidRPr="00D1282B">
        <w:rPr>
          <w:rFonts w:ascii="Times New Roman" w:hAnsi="Times New Roman" w:cs="Times New Roman"/>
          <w:sz w:val="24"/>
          <w:szCs w:val="24"/>
        </w:rPr>
        <w:t xml:space="preserve">, pertencente </w:t>
      </w:r>
      <w:r>
        <w:rPr>
          <w:rFonts w:ascii="Times New Roman" w:hAnsi="Times New Roman" w:cs="Times New Roman"/>
          <w:sz w:val="24"/>
          <w:szCs w:val="24"/>
        </w:rPr>
        <w:t>à</w:t>
      </w:r>
      <w:r w:rsidRPr="00D1282B">
        <w:rPr>
          <w:rFonts w:ascii="Times New Roman" w:hAnsi="Times New Roman" w:cs="Times New Roman"/>
          <w:sz w:val="24"/>
          <w:szCs w:val="24"/>
        </w:rPr>
        <w:t xml:space="preserve">s unidades que realizam execução financeira </w:t>
      </w:r>
      <w:r w:rsidR="00A30577">
        <w:rPr>
          <w:rFonts w:ascii="Times New Roman" w:hAnsi="Times New Roman" w:cs="Times New Roman"/>
          <w:sz w:val="24"/>
          <w:szCs w:val="24"/>
        </w:rPr>
        <w:t xml:space="preserve">fora da gestão </w:t>
      </w:r>
      <w:r w:rsidR="00AC5622">
        <w:rPr>
          <w:rFonts w:ascii="Times New Roman" w:hAnsi="Times New Roman" w:cs="Times New Roman"/>
          <w:sz w:val="24"/>
          <w:szCs w:val="24"/>
        </w:rPr>
        <w:t>EBSERH</w:t>
      </w:r>
      <w:r w:rsidR="00A30577">
        <w:rPr>
          <w:rFonts w:ascii="Times New Roman" w:hAnsi="Times New Roman" w:cs="Times New Roman"/>
          <w:sz w:val="24"/>
          <w:szCs w:val="24"/>
        </w:rPr>
        <w:t>.</w:t>
      </w:r>
    </w:p>
    <w:p w14:paraId="1FC24BF7" w14:textId="2C4C3A1B" w:rsidR="001C3C83" w:rsidRPr="00A42047" w:rsidRDefault="001C3C83" w:rsidP="00A42047">
      <w:pPr>
        <w:pStyle w:val="PargrafodaLista"/>
        <w:numPr>
          <w:ilvl w:val="0"/>
          <w:numId w:val="15"/>
        </w:numPr>
        <w:spacing w:before="120" w:after="0" w:line="360" w:lineRule="auto"/>
        <w:ind w:left="0" w:firstLine="0"/>
        <w:jc w:val="both"/>
        <w:rPr>
          <w:rFonts w:ascii="Times New Roman" w:hAnsi="Times New Roman" w:cs="Times New Roman"/>
          <w:sz w:val="24"/>
          <w:szCs w:val="24"/>
        </w:rPr>
      </w:pPr>
      <w:r w:rsidRPr="00A42047">
        <w:rPr>
          <w:rFonts w:ascii="Times New Roman" w:hAnsi="Times New Roman" w:cs="Times New Roman"/>
          <w:sz w:val="24"/>
          <w:szCs w:val="24"/>
        </w:rPr>
        <w:t xml:space="preserve">Incentivo </w:t>
      </w:r>
      <w:r w:rsidR="00BA0C5B" w:rsidRPr="00A42047">
        <w:rPr>
          <w:rFonts w:ascii="Times New Roman" w:hAnsi="Times New Roman" w:cs="Times New Roman"/>
          <w:sz w:val="24"/>
          <w:szCs w:val="24"/>
        </w:rPr>
        <w:t>à</w:t>
      </w:r>
      <w:r w:rsidRPr="00A42047">
        <w:rPr>
          <w:rFonts w:ascii="Times New Roman" w:hAnsi="Times New Roman" w:cs="Times New Roman"/>
          <w:sz w:val="24"/>
          <w:szCs w:val="24"/>
        </w:rPr>
        <w:t xml:space="preserve"> Educação e Cultura</w:t>
      </w:r>
      <w:r w:rsidR="00BA0C5B" w:rsidRPr="00A42047">
        <w:rPr>
          <w:rFonts w:ascii="Times New Roman" w:hAnsi="Times New Roman" w:cs="Times New Roman"/>
          <w:sz w:val="24"/>
          <w:szCs w:val="24"/>
        </w:rPr>
        <w:t xml:space="preserve"> </w:t>
      </w:r>
      <w:r w:rsidR="004B3F78" w:rsidRPr="00A42047">
        <w:rPr>
          <w:rFonts w:ascii="Times New Roman" w:hAnsi="Times New Roman" w:cs="Times New Roman"/>
          <w:sz w:val="24"/>
          <w:szCs w:val="24"/>
        </w:rPr>
        <w:t>- registra</w:t>
      </w:r>
      <w:r w:rsidR="00A42047" w:rsidRPr="00A42047">
        <w:rPr>
          <w:rFonts w:ascii="Times New Roman" w:hAnsi="Times New Roman" w:cs="Times New Roman"/>
          <w:sz w:val="24"/>
          <w:szCs w:val="24"/>
        </w:rPr>
        <w:t xml:space="preserve"> as obrigações com incentivos à educação, cultura, ciência, esporte, bem como bolsas de estudo para cursos de especialização</w:t>
      </w:r>
      <w:r w:rsidR="00A42047">
        <w:rPr>
          <w:rFonts w:ascii="Times New Roman" w:hAnsi="Times New Roman" w:cs="Times New Roman"/>
          <w:sz w:val="24"/>
          <w:szCs w:val="24"/>
        </w:rPr>
        <w:t xml:space="preserve">, mestrado, doutorado, </w:t>
      </w:r>
      <w:r w:rsidR="00A42047" w:rsidRPr="00A42047">
        <w:rPr>
          <w:rFonts w:ascii="Times New Roman" w:hAnsi="Times New Roman" w:cs="Times New Roman"/>
          <w:sz w:val="24"/>
          <w:szCs w:val="24"/>
        </w:rPr>
        <w:t xml:space="preserve">para </w:t>
      </w:r>
      <w:r w:rsidR="00A42047">
        <w:rPr>
          <w:rFonts w:ascii="Times New Roman" w:hAnsi="Times New Roman" w:cs="Times New Roman"/>
          <w:sz w:val="24"/>
          <w:szCs w:val="24"/>
        </w:rPr>
        <w:t>estagiário, alunos e residentes</w:t>
      </w:r>
      <w:r w:rsidR="00A42047" w:rsidRPr="00A42047">
        <w:rPr>
          <w:rFonts w:ascii="Times New Roman" w:hAnsi="Times New Roman" w:cs="Times New Roman"/>
          <w:sz w:val="24"/>
          <w:szCs w:val="24"/>
        </w:rPr>
        <w:t xml:space="preserve">.                                 </w:t>
      </w:r>
    </w:p>
    <w:p w14:paraId="39B317AF" w14:textId="77777777" w:rsidR="00247BA6" w:rsidRDefault="00247BA6" w:rsidP="00247BA6">
      <w:pPr>
        <w:pStyle w:val="PargrafodaLista"/>
        <w:spacing w:before="120" w:after="0" w:line="360" w:lineRule="auto"/>
        <w:ind w:left="0"/>
        <w:jc w:val="both"/>
        <w:rPr>
          <w:rFonts w:ascii="Times New Roman" w:hAnsi="Times New Roman" w:cs="Times New Roman"/>
          <w:sz w:val="24"/>
          <w:szCs w:val="24"/>
        </w:rPr>
      </w:pPr>
    </w:p>
    <w:p w14:paraId="40D80135" w14:textId="3F5F5E3D" w:rsidR="00247BA6" w:rsidRDefault="00247BA6" w:rsidP="00BA08D1">
      <w:pPr>
        <w:pStyle w:val="Ttulo1"/>
        <w:numPr>
          <w:ilvl w:val="2"/>
          <w:numId w:val="11"/>
        </w:numPr>
        <w:spacing w:before="120" w:after="240"/>
        <w:jc w:val="both"/>
        <w:rPr>
          <w:rFonts w:ascii="Times New Roman" w:hAnsi="Times New Roman" w:cs="Times New Roman"/>
          <w:b/>
          <w:color w:val="auto"/>
          <w:sz w:val="24"/>
          <w:szCs w:val="24"/>
        </w:rPr>
      </w:pPr>
      <w:bookmarkStart w:id="35" w:name="_Toc48555554"/>
      <w:r>
        <w:rPr>
          <w:rFonts w:ascii="Times New Roman" w:hAnsi="Times New Roman" w:cs="Times New Roman"/>
          <w:b/>
          <w:color w:val="auto"/>
          <w:sz w:val="24"/>
          <w:szCs w:val="24"/>
        </w:rPr>
        <w:t>Subvenções de Custei</w:t>
      </w:r>
      <w:r w:rsidR="003A06DF">
        <w:rPr>
          <w:rFonts w:ascii="Times New Roman" w:hAnsi="Times New Roman" w:cs="Times New Roman"/>
          <w:b/>
          <w:color w:val="auto"/>
          <w:sz w:val="24"/>
          <w:szCs w:val="24"/>
        </w:rPr>
        <w:t>o</w:t>
      </w:r>
      <w:r>
        <w:rPr>
          <w:rFonts w:ascii="Times New Roman" w:hAnsi="Times New Roman" w:cs="Times New Roman"/>
          <w:b/>
          <w:color w:val="auto"/>
          <w:sz w:val="24"/>
          <w:szCs w:val="24"/>
        </w:rPr>
        <w:t xml:space="preserve"> SUS a Realizar</w:t>
      </w:r>
      <w:bookmarkEnd w:id="35"/>
    </w:p>
    <w:p w14:paraId="61F38D35" w14:textId="33B0E1BC" w:rsidR="00247BA6" w:rsidRPr="00247BA6" w:rsidRDefault="00247BA6" w:rsidP="00247BA6">
      <w:pPr>
        <w:spacing w:before="120" w:after="0" w:line="360" w:lineRule="auto"/>
        <w:jc w:val="both"/>
        <w:rPr>
          <w:rFonts w:ascii="Times New Roman" w:hAnsi="Times New Roman" w:cs="Times New Roman"/>
          <w:sz w:val="24"/>
          <w:szCs w:val="24"/>
        </w:rPr>
      </w:pPr>
      <w:r w:rsidRPr="00247BA6">
        <w:rPr>
          <w:noProof/>
          <w:lang w:eastAsia="pt-BR"/>
        </w:rPr>
        <w:drawing>
          <wp:inline distT="0" distB="0" distL="0" distR="0" wp14:anchorId="5DCE9ED4" wp14:editId="1A4CF378">
            <wp:extent cx="5671185" cy="396083"/>
            <wp:effectExtent l="0" t="0" r="0" b="4445"/>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71185" cy="396083"/>
                    </a:xfrm>
                    <a:prstGeom prst="rect">
                      <a:avLst/>
                    </a:prstGeom>
                    <a:noFill/>
                    <a:ln>
                      <a:noFill/>
                    </a:ln>
                  </pic:spPr>
                </pic:pic>
              </a:graphicData>
            </a:graphic>
          </wp:inline>
        </w:drawing>
      </w:r>
    </w:p>
    <w:p w14:paraId="6BC97EE0" w14:textId="77777777" w:rsidR="00F24A23" w:rsidRDefault="00F24A23" w:rsidP="00E357ED">
      <w:pPr>
        <w:spacing w:after="0" w:line="240" w:lineRule="auto"/>
        <w:jc w:val="both"/>
        <w:rPr>
          <w:rFonts w:ascii="Calibri" w:eastAsia="Times New Roman" w:hAnsi="Calibri" w:cs="Times New Roman"/>
          <w:color w:val="000000"/>
          <w:lang w:eastAsia="pt-BR"/>
        </w:rPr>
      </w:pPr>
    </w:p>
    <w:p w14:paraId="42815695" w14:textId="7436DBEF" w:rsidR="00247BA6" w:rsidRPr="00F24A23" w:rsidRDefault="00F24A23" w:rsidP="00F24A23">
      <w:pPr>
        <w:tabs>
          <w:tab w:val="right" w:pos="9071"/>
        </w:tabs>
        <w:spacing w:before="120" w:after="240" w:line="360" w:lineRule="auto"/>
        <w:jc w:val="both"/>
        <w:rPr>
          <w:rFonts w:ascii="Times New Roman" w:hAnsi="Times New Roman" w:cs="Times New Roman"/>
          <w:sz w:val="24"/>
          <w:szCs w:val="24"/>
        </w:rPr>
      </w:pPr>
      <w:r w:rsidRPr="00F24A23">
        <w:rPr>
          <w:rFonts w:ascii="Times New Roman" w:hAnsi="Times New Roman" w:cs="Times New Roman"/>
          <w:sz w:val="24"/>
          <w:szCs w:val="24"/>
        </w:rPr>
        <w:t xml:space="preserve">Os valores registrados representam uma compensação aos registros na conta de Subvenção a de Custeio SUS a Receber. </w:t>
      </w:r>
    </w:p>
    <w:p w14:paraId="4F9230C4" w14:textId="39FD4155" w:rsidR="00F24A23" w:rsidRPr="00F24A23" w:rsidRDefault="00F24A23" w:rsidP="00F24A23">
      <w:pPr>
        <w:tabs>
          <w:tab w:val="right" w:pos="9071"/>
        </w:tabs>
        <w:spacing w:before="120" w:after="240" w:line="360" w:lineRule="auto"/>
        <w:jc w:val="both"/>
        <w:rPr>
          <w:rFonts w:ascii="Calibri" w:eastAsia="Times New Roman" w:hAnsi="Calibri" w:cs="Times New Roman"/>
          <w:color w:val="000000"/>
          <w:lang w:eastAsia="pt-BR"/>
        </w:rPr>
      </w:pPr>
      <w:r w:rsidRPr="00F24A23">
        <w:rPr>
          <w:rFonts w:ascii="Times New Roman" w:hAnsi="Times New Roman" w:cs="Times New Roman"/>
          <w:sz w:val="24"/>
          <w:szCs w:val="24"/>
        </w:rPr>
        <w:t xml:space="preserve">As Subvenções de Custeio SUS a Receber e a Realizar tem como base técnica o </w:t>
      </w:r>
      <w:r w:rsidRPr="007D165B">
        <w:rPr>
          <w:rFonts w:ascii="Times New Roman" w:hAnsi="Times New Roman" w:cs="Times New Roman"/>
          <w:sz w:val="24"/>
          <w:szCs w:val="24"/>
        </w:rPr>
        <w:t>Pronunciamento Técnico CPC 07 (R1) - Subven</w:t>
      </w:r>
      <w:r>
        <w:rPr>
          <w:rFonts w:ascii="Times New Roman" w:hAnsi="Times New Roman" w:cs="Times New Roman"/>
          <w:sz w:val="24"/>
          <w:szCs w:val="24"/>
        </w:rPr>
        <w:t xml:space="preserve">ção e Assistência Governamentais e Nota Técnica SEI: </w:t>
      </w:r>
      <w:r w:rsidRPr="00203CDD">
        <w:rPr>
          <w:rFonts w:ascii="Times New Roman" w:hAnsi="Times New Roman" w:cs="Times New Roman"/>
          <w:sz w:val="24"/>
          <w:szCs w:val="24"/>
        </w:rPr>
        <w:t xml:space="preserve">NOTA Nº 21/2019/SC/CCF/DOF </w:t>
      </w:r>
      <w:r>
        <w:rPr>
          <w:rFonts w:ascii="Times New Roman" w:hAnsi="Times New Roman" w:cs="Times New Roman"/>
          <w:sz w:val="24"/>
          <w:szCs w:val="24"/>
        </w:rPr>
        <w:t>–</w:t>
      </w:r>
      <w:r w:rsidRPr="00203CDD">
        <w:rPr>
          <w:rFonts w:ascii="Times New Roman" w:hAnsi="Times New Roman" w:cs="Times New Roman"/>
          <w:sz w:val="24"/>
          <w:szCs w:val="24"/>
        </w:rPr>
        <w:t>EBSERH</w:t>
      </w:r>
      <w:r>
        <w:rPr>
          <w:rFonts w:ascii="Times New Roman" w:hAnsi="Times New Roman" w:cs="Times New Roman"/>
          <w:sz w:val="24"/>
          <w:szCs w:val="24"/>
        </w:rPr>
        <w:t xml:space="preserve">, </w:t>
      </w:r>
      <w:r w:rsidRPr="00203CDD">
        <w:rPr>
          <w:rFonts w:ascii="Times New Roman" w:hAnsi="Times New Roman" w:cs="Times New Roman"/>
          <w:sz w:val="24"/>
          <w:szCs w:val="24"/>
        </w:rPr>
        <w:t>Processo nº 23477.005266/2019-66 SEI nº 1678224</w:t>
      </w:r>
      <w:r>
        <w:rPr>
          <w:rFonts w:ascii="Times New Roman" w:hAnsi="Times New Roman" w:cs="Times New Roman"/>
          <w:sz w:val="24"/>
          <w:szCs w:val="24"/>
        </w:rPr>
        <w:t>.</w:t>
      </w:r>
    </w:p>
    <w:p w14:paraId="1C14E33D" w14:textId="4C7B1E07" w:rsidR="00F24A23" w:rsidRDefault="00BA4AB4" w:rsidP="00F24A23">
      <w:pPr>
        <w:tabs>
          <w:tab w:val="right" w:pos="9071"/>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Os registros têm como finalidade </w:t>
      </w:r>
      <w:r w:rsidR="00F24A23">
        <w:rPr>
          <w:rFonts w:ascii="Times New Roman" w:hAnsi="Times New Roman" w:cs="Times New Roman"/>
          <w:sz w:val="24"/>
          <w:szCs w:val="24"/>
        </w:rPr>
        <w:t xml:space="preserve">evidenciar os valores de </w:t>
      </w:r>
      <w:r>
        <w:rPr>
          <w:rFonts w:ascii="Times New Roman" w:hAnsi="Times New Roman" w:cs="Times New Roman"/>
          <w:sz w:val="24"/>
          <w:szCs w:val="24"/>
        </w:rPr>
        <w:t>recursos do SUS a serem aplicados no custeio das atividades hospitalares durante o exercício corrente.</w:t>
      </w:r>
      <w:r w:rsidR="00EC1C20">
        <w:rPr>
          <w:rFonts w:ascii="Times New Roman" w:hAnsi="Times New Roman" w:cs="Times New Roman"/>
          <w:sz w:val="24"/>
          <w:szCs w:val="24"/>
        </w:rPr>
        <w:t xml:space="preserve"> Não houve registro de em 2019</w:t>
      </w:r>
      <w:r w:rsidR="00207465">
        <w:rPr>
          <w:rFonts w:ascii="Times New Roman" w:hAnsi="Times New Roman" w:cs="Times New Roman"/>
          <w:sz w:val="24"/>
          <w:szCs w:val="24"/>
        </w:rPr>
        <w:t xml:space="preserve">, pois a aferição </w:t>
      </w:r>
      <w:r w:rsidR="006D6290">
        <w:rPr>
          <w:rFonts w:ascii="Times New Roman" w:hAnsi="Times New Roman" w:cs="Times New Roman"/>
          <w:sz w:val="24"/>
          <w:szCs w:val="24"/>
        </w:rPr>
        <w:t>da</w:t>
      </w:r>
      <w:r w:rsidR="00207465">
        <w:rPr>
          <w:rFonts w:ascii="Times New Roman" w:hAnsi="Times New Roman" w:cs="Times New Roman"/>
          <w:sz w:val="24"/>
          <w:szCs w:val="24"/>
        </w:rPr>
        <w:t xml:space="preserve"> subvenção a receber e </w:t>
      </w:r>
      <w:r w:rsidR="006D6290">
        <w:rPr>
          <w:rFonts w:ascii="Times New Roman" w:hAnsi="Times New Roman" w:cs="Times New Roman"/>
          <w:sz w:val="24"/>
          <w:szCs w:val="24"/>
        </w:rPr>
        <w:t xml:space="preserve">subvenção a </w:t>
      </w:r>
      <w:r w:rsidR="00207465">
        <w:rPr>
          <w:rFonts w:ascii="Times New Roman" w:hAnsi="Times New Roman" w:cs="Times New Roman"/>
          <w:sz w:val="24"/>
          <w:szCs w:val="24"/>
        </w:rPr>
        <w:t>aplicar iniciou-se em 2020</w:t>
      </w:r>
      <w:r w:rsidR="00EC1C20">
        <w:rPr>
          <w:rFonts w:ascii="Times New Roman" w:hAnsi="Times New Roman" w:cs="Times New Roman"/>
          <w:sz w:val="24"/>
          <w:szCs w:val="24"/>
        </w:rPr>
        <w:t>.</w:t>
      </w:r>
    </w:p>
    <w:p w14:paraId="6915A1A9" w14:textId="47031324" w:rsidR="00E357ED" w:rsidRDefault="00E357ED" w:rsidP="00E357ED">
      <w:pPr>
        <w:pStyle w:val="Ttulo1"/>
        <w:numPr>
          <w:ilvl w:val="1"/>
          <w:numId w:val="11"/>
        </w:numPr>
        <w:spacing w:before="120" w:after="240"/>
        <w:jc w:val="both"/>
        <w:rPr>
          <w:rFonts w:ascii="Times New Roman" w:hAnsi="Times New Roman" w:cs="Times New Roman"/>
          <w:b/>
          <w:color w:val="auto"/>
          <w:sz w:val="24"/>
          <w:szCs w:val="24"/>
        </w:rPr>
      </w:pPr>
      <w:bookmarkStart w:id="36" w:name="_Toc48555555"/>
      <w:r w:rsidRPr="00E357ED">
        <w:rPr>
          <w:rFonts w:ascii="Times New Roman" w:hAnsi="Times New Roman" w:cs="Times New Roman"/>
          <w:b/>
          <w:color w:val="auto"/>
          <w:sz w:val="24"/>
          <w:szCs w:val="24"/>
        </w:rPr>
        <w:t>Contratos de Arrendamento a Pagar</w:t>
      </w:r>
      <w:bookmarkEnd w:id="36"/>
    </w:p>
    <w:p w14:paraId="40A4E3BE" w14:textId="1B8CD2BD" w:rsidR="00247BA6" w:rsidRDefault="00E357ED" w:rsidP="00984E64">
      <w:pPr>
        <w:spacing w:before="120" w:after="240" w:line="360" w:lineRule="auto"/>
        <w:jc w:val="both"/>
        <w:rPr>
          <w:rFonts w:ascii="Times New Roman" w:hAnsi="Times New Roman" w:cs="Times New Roman"/>
          <w:color w:val="000000" w:themeColor="text1"/>
          <w:sz w:val="24"/>
          <w:szCs w:val="24"/>
        </w:rPr>
      </w:pPr>
      <w:r w:rsidRPr="00F87C06">
        <w:rPr>
          <w:rFonts w:ascii="Times New Roman" w:hAnsi="Times New Roman" w:cs="Times New Roman"/>
          <w:color w:val="000000" w:themeColor="text1"/>
          <w:sz w:val="24"/>
          <w:szCs w:val="24"/>
        </w:rPr>
        <w:t xml:space="preserve">Obrigações contratuais a apagar referente a contratos de locação de veículos, instrumentos e imóveis classificados como contratos de arrendamentos como base </w:t>
      </w:r>
      <w:r w:rsidR="00DF4A56" w:rsidRPr="00F87C06">
        <w:rPr>
          <w:rFonts w:ascii="Times New Roman" w:hAnsi="Times New Roman" w:cs="Times New Roman"/>
          <w:color w:val="000000" w:themeColor="text1"/>
          <w:sz w:val="24"/>
          <w:szCs w:val="24"/>
        </w:rPr>
        <w:t>na vigência</w:t>
      </w:r>
      <w:r w:rsidR="00F87C06" w:rsidRPr="00F87C06">
        <w:rPr>
          <w:rFonts w:ascii="Times New Roman" w:hAnsi="Times New Roman" w:cs="Times New Roman"/>
          <w:color w:val="000000" w:themeColor="text1"/>
          <w:sz w:val="24"/>
          <w:szCs w:val="24"/>
        </w:rPr>
        <w:t xml:space="preserve"> do contrato, em </w:t>
      </w:r>
      <w:r w:rsidRPr="00F87C06">
        <w:rPr>
          <w:rFonts w:ascii="Times New Roman" w:hAnsi="Times New Roman" w:cs="Times New Roman"/>
          <w:color w:val="000000" w:themeColor="text1"/>
          <w:sz w:val="24"/>
          <w:szCs w:val="24"/>
        </w:rPr>
        <w:t>conform</w:t>
      </w:r>
      <w:r w:rsidR="00F87C06" w:rsidRPr="00F87C06">
        <w:rPr>
          <w:rFonts w:ascii="Times New Roman" w:hAnsi="Times New Roman" w:cs="Times New Roman"/>
          <w:color w:val="000000" w:themeColor="text1"/>
          <w:sz w:val="24"/>
          <w:szCs w:val="24"/>
        </w:rPr>
        <w:t>idade com a</w:t>
      </w:r>
      <w:r w:rsidRPr="00F87C06">
        <w:rPr>
          <w:rFonts w:ascii="Times New Roman" w:hAnsi="Times New Roman" w:cs="Times New Roman"/>
          <w:color w:val="000000" w:themeColor="text1"/>
          <w:sz w:val="24"/>
          <w:szCs w:val="24"/>
        </w:rPr>
        <w:t xml:space="preserve"> NBC 06(03</w:t>
      </w:r>
      <w:r w:rsidR="00DF4A56" w:rsidRPr="00F87C06">
        <w:rPr>
          <w:rFonts w:ascii="Times New Roman" w:hAnsi="Times New Roman" w:cs="Times New Roman"/>
          <w:color w:val="000000" w:themeColor="text1"/>
          <w:sz w:val="24"/>
          <w:szCs w:val="24"/>
        </w:rPr>
        <w:t>). Maior</w:t>
      </w:r>
      <w:r w:rsidR="00F87C06" w:rsidRPr="00F87C06">
        <w:rPr>
          <w:rFonts w:ascii="Times New Roman" w:hAnsi="Times New Roman" w:cs="Times New Roman"/>
          <w:color w:val="000000" w:themeColor="text1"/>
          <w:sz w:val="24"/>
          <w:szCs w:val="24"/>
        </w:rPr>
        <w:t xml:space="preserve"> detalhamento em nota 1.2.</w:t>
      </w:r>
      <w:r w:rsidR="00174D6D">
        <w:rPr>
          <w:rFonts w:ascii="Times New Roman" w:hAnsi="Times New Roman" w:cs="Times New Roman"/>
          <w:color w:val="000000" w:themeColor="text1"/>
          <w:sz w:val="24"/>
          <w:szCs w:val="24"/>
        </w:rPr>
        <w:t>3</w:t>
      </w:r>
      <w:r w:rsidR="00F87C06" w:rsidRPr="00F87C06">
        <w:rPr>
          <w:rFonts w:ascii="Times New Roman" w:hAnsi="Times New Roman" w:cs="Times New Roman"/>
          <w:color w:val="000000" w:themeColor="text1"/>
          <w:sz w:val="24"/>
          <w:szCs w:val="24"/>
        </w:rPr>
        <w:t>.3.</w:t>
      </w:r>
      <w:r w:rsidR="00F87C06">
        <w:rPr>
          <w:rFonts w:ascii="Times New Roman" w:hAnsi="Times New Roman" w:cs="Times New Roman"/>
          <w:color w:val="000000" w:themeColor="text1"/>
          <w:sz w:val="24"/>
          <w:szCs w:val="24"/>
        </w:rPr>
        <w:t xml:space="preserve"> </w:t>
      </w:r>
    </w:p>
    <w:p w14:paraId="73FCE561" w14:textId="5482BFF9" w:rsidR="00247BA6" w:rsidRDefault="00247BA6" w:rsidP="00984E64">
      <w:pPr>
        <w:spacing w:before="120" w:after="240" w:line="360" w:lineRule="auto"/>
        <w:jc w:val="both"/>
        <w:rPr>
          <w:rFonts w:ascii="Times New Roman" w:hAnsi="Times New Roman" w:cs="Times New Roman"/>
          <w:color w:val="000000" w:themeColor="text1"/>
          <w:sz w:val="24"/>
          <w:szCs w:val="24"/>
        </w:rPr>
      </w:pPr>
      <w:r w:rsidRPr="00247BA6">
        <w:rPr>
          <w:noProof/>
          <w:lang w:eastAsia="pt-BR"/>
        </w:rPr>
        <w:drawing>
          <wp:inline distT="0" distB="0" distL="0" distR="0" wp14:anchorId="0B3791B2" wp14:editId="18E14B02">
            <wp:extent cx="5671185" cy="585122"/>
            <wp:effectExtent l="0" t="0" r="5715" b="571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71185" cy="585122"/>
                    </a:xfrm>
                    <a:prstGeom prst="rect">
                      <a:avLst/>
                    </a:prstGeom>
                    <a:noFill/>
                    <a:ln>
                      <a:noFill/>
                    </a:ln>
                  </pic:spPr>
                </pic:pic>
              </a:graphicData>
            </a:graphic>
          </wp:inline>
        </w:drawing>
      </w:r>
    </w:p>
    <w:p w14:paraId="1607516A" w14:textId="0BA81927" w:rsidR="00247BA6" w:rsidRDefault="00A31E01" w:rsidP="00984E64">
      <w:pPr>
        <w:spacing w:before="120" w:after="240" w:line="360" w:lineRule="auto"/>
        <w:jc w:val="both"/>
        <w:rPr>
          <w:rFonts w:ascii="Times New Roman" w:hAnsi="Times New Roman" w:cs="Times New Roman"/>
          <w:color w:val="000000" w:themeColor="text1"/>
          <w:sz w:val="24"/>
          <w:szCs w:val="24"/>
        </w:rPr>
      </w:pPr>
      <w:r w:rsidRPr="00A31E01">
        <w:rPr>
          <w:noProof/>
          <w:lang w:eastAsia="pt-BR"/>
        </w:rPr>
        <w:drawing>
          <wp:inline distT="0" distB="0" distL="0" distR="0" wp14:anchorId="41E8C1DA" wp14:editId="4C1CE5C8">
            <wp:extent cx="5638800" cy="1009650"/>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38800" cy="1009650"/>
                    </a:xfrm>
                    <a:prstGeom prst="rect">
                      <a:avLst/>
                    </a:prstGeom>
                    <a:noFill/>
                    <a:ln>
                      <a:noFill/>
                    </a:ln>
                  </pic:spPr>
                </pic:pic>
              </a:graphicData>
            </a:graphic>
          </wp:inline>
        </w:drawing>
      </w:r>
    </w:p>
    <w:p w14:paraId="4A4C22B5" w14:textId="1688365A" w:rsidR="00984E64" w:rsidRPr="00E357ED" w:rsidRDefault="00984E64" w:rsidP="00984E64">
      <w:pPr>
        <w:spacing w:before="120" w:after="240" w:line="360" w:lineRule="auto"/>
        <w:jc w:val="both"/>
      </w:pPr>
      <w:r>
        <w:rPr>
          <w:rFonts w:ascii="Times New Roman" w:hAnsi="Times New Roman" w:cs="Times New Roman"/>
          <w:color w:val="000000" w:themeColor="text1"/>
          <w:sz w:val="24"/>
          <w:szCs w:val="24"/>
        </w:rPr>
        <w:t>A norma contábil entrou em vigor em 01 de janeiro de 2019.</w:t>
      </w:r>
    </w:p>
    <w:p w14:paraId="052911A8" w14:textId="747AF150" w:rsidR="00452D2E" w:rsidRPr="00AE7EDB" w:rsidRDefault="00A340A2" w:rsidP="00550DC4">
      <w:pPr>
        <w:pStyle w:val="Ttulo1"/>
        <w:numPr>
          <w:ilvl w:val="1"/>
          <w:numId w:val="11"/>
        </w:numPr>
        <w:spacing w:before="120" w:after="240"/>
        <w:jc w:val="both"/>
        <w:rPr>
          <w:rFonts w:ascii="Times New Roman" w:hAnsi="Times New Roman" w:cs="Times New Roman"/>
          <w:b/>
          <w:color w:val="auto"/>
          <w:sz w:val="24"/>
          <w:szCs w:val="24"/>
        </w:rPr>
      </w:pPr>
      <w:bookmarkStart w:id="37" w:name="_Toc48555556"/>
      <w:r w:rsidRPr="00AE7EDB">
        <w:rPr>
          <w:rFonts w:ascii="Times New Roman" w:hAnsi="Times New Roman" w:cs="Times New Roman"/>
          <w:b/>
          <w:color w:val="auto"/>
          <w:sz w:val="24"/>
          <w:szCs w:val="24"/>
        </w:rPr>
        <w:t>Contingências para Indenizações Trabalhistas e Cíveis</w:t>
      </w:r>
      <w:bookmarkEnd w:id="37"/>
    </w:p>
    <w:p w14:paraId="601F15F7" w14:textId="77777777" w:rsidR="00227374" w:rsidRDefault="00227374" w:rsidP="00227374">
      <w:pPr>
        <w:pStyle w:val="PargrafodaLista"/>
        <w:spacing w:after="0"/>
        <w:ind w:left="765"/>
      </w:pPr>
    </w:p>
    <w:p w14:paraId="239A8730" w14:textId="05054F5D" w:rsidR="00227374" w:rsidRDefault="00B14280" w:rsidP="00227374">
      <w:pPr>
        <w:pStyle w:val="PargrafodaLista"/>
        <w:spacing w:after="0"/>
        <w:ind w:left="0"/>
      </w:pPr>
      <w:r w:rsidRPr="00B14280">
        <w:rPr>
          <w:noProof/>
          <w:lang w:eastAsia="pt-BR"/>
        </w:rPr>
        <w:drawing>
          <wp:inline distT="0" distB="0" distL="0" distR="0" wp14:anchorId="23CCDE0E" wp14:editId="4A11AF7B">
            <wp:extent cx="5671185" cy="1045982"/>
            <wp:effectExtent l="0" t="0" r="5715" b="1905"/>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1185" cy="1045982"/>
                    </a:xfrm>
                    <a:prstGeom prst="rect">
                      <a:avLst/>
                    </a:prstGeom>
                    <a:noFill/>
                    <a:ln>
                      <a:noFill/>
                    </a:ln>
                  </pic:spPr>
                </pic:pic>
              </a:graphicData>
            </a:graphic>
          </wp:inline>
        </w:drawing>
      </w:r>
    </w:p>
    <w:p w14:paraId="14A19F22" w14:textId="7465F243" w:rsidR="00455D44" w:rsidRDefault="00455D44" w:rsidP="00AC7358">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Em síntese as provisões de riscos fiscais e passivos contingentes estão relacionadas </w:t>
      </w:r>
      <w:r w:rsidR="009F0A25">
        <w:rPr>
          <w:rFonts w:ascii="Times New Roman" w:hAnsi="Times New Roman" w:cs="Times New Roman"/>
          <w:color w:val="000000" w:themeColor="text1"/>
          <w:sz w:val="24"/>
          <w:szCs w:val="24"/>
        </w:rPr>
        <w:t>as</w:t>
      </w:r>
      <w:r>
        <w:rPr>
          <w:rFonts w:ascii="Times New Roman" w:hAnsi="Times New Roman" w:cs="Times New Roman"/>
          <w:color w:val="000000" w:themeColor="text1"/>
          <w:sz w:val="24"/>
          <w:szCs w:val="24"/>
        </w:rPr>
        <w:t xml:space="preserve"> ações judiciais vinculada </w:t>
      </w:r>
      <w:r w:rsidR="00DF4A56">
        <w:rPr>
          <w:rFonts w:ascii="Times New Roman" w:hAnsi="Times New Roman" w:cs="Times New Roman"/>
          <w:color w:val="000000" w:themeColor="text1"/>
          <w:sz w:val="24"/>
          <w:szCs w:val="24"/>
        </w:rPr>
        <w:t>aos seguintes</w:t>
      </w:r>
      <w:r>
        <w:rPr>
          <w:rFonts w:ascii="Times New Roman" w:hAnsi="Times New Roman" w:cs="Times New Roman"/>
          <w:color w:val="000000" w:themeColor="text1"/>
          <w:sz w:val="24"/>
          <w:szCs w:val="24"/>
        </w:rPr>
        <w:t xml:space="preserve"> temas:</w:t>
      </w:r>
    </w:p>
    <w:p w14:paraId="7AA2F8F8" w14:textId="3CA90FC0" w:rsidR="00455D44" w:rsidRDefault="00455D44" w:rsidP="00AC7358">
      <w:pPr>
        <w:spacing w:before="120" w:after="240" w:line="360" w:lineRule="auto"/>
        <w:jc w:val="both"/>
        <w:rPr>
          <w:rFonts w:ascii="Times New Roman" w:hAnsi="Times New Roman" w:cs="Times New Roman"/>
          <w:color w:val="000000" w:themeColor="text1"/>
          <w:sz w:val="24"/>
          <w:szCs w:val="24"/>
        </w:rPr>
      </w:pPr>
      <w:r w:rsidRPr="00455D44">
        <w:rPr>
          <w:rFonts w:ascii="Times New Roman" w:hAnsi="Times New Roman" w:cs="Times New Roman"/>
          <w:i/>
          <w:color w:val="000000" w:themeColor="text1"/>
          <w:sz w:val="24"/>
          <w:szCs w:val="24"/>
        </w:rPr>
        <w:t>Natureza Trabalhista Provável</w:t>
      </w:r>
      <w:r>
        <w:rPr>
          <w:rFonts w:ascii="Times New Roman" w:hAnsi="Times New Roman" w:cs="Times New Roman"/>
          <w:color w:val="000000" w:themeColor="text1"/>
          <w:sz w:val="24"/>
          <w:szCs w:val="24"/>
        </w:rPr>
        <w:t xml:space="preserve"> -   </w:t>
      </w:r>
      <w:r w:rsidRPr="00455D44">
        <w:rPr>
          <w:rFonts w:ascii="Times New Roman" w:hAnsi="Times New Roman" w:cs="Times New Roman"/>
          <w:color w:val="000000" w:themeColor="text1"/>
          <w:sz w:val="24"/>
          <w:szCs w:val="24"/>
        </w:rPr>
        <w:t>Adicional de insalubridade. Majoração do Adicional de insalubridade. Horas extras. Férias em dobro. Desvio de função. Transferência.</w:t>
      </w:r>
    </w:p>
    <w:p w14:paraId="3B952826" w14:textId="0DA98D94" w:rsidR="00455D44" w:rsidRDefault="00455D44" w:rsidP="00AC7358">
      <w:pPr>
        <w:spacing w:before="120" w:after="240" w:line="360" w:lineRule="auto"/>
        <w:jc w:val="both"/>
        <w:rPr>
          <w:rFonts w:ascii="Times New Roman" w:hAnsi="Times New Roman" w:cs="Times New Roman"/>
          <w:color w:val="000000" w:themeColor="text1"/>
          <w:sz w:val="24"/>
          <w:szCs w:val="24"/>
        </w:rPr>
      </w:pPr>
      <w:r w:rsidRPr="00455D44">
        <w:rPr>
          <w:rFonts w:ascii="Times New Roman" w:hAnsi="Times New Roman" w:cs="Times New Roman"/>
          <w:i/>
          <w:color w:val="000000" w:themeColor="text1"/>
          <w:sz w:val="24"/>
          <w:szCs w:val="24"/>
        </w:rPr>
        <w:t>Natureza Trabalhista Possível</w:t>
      </w:r>
      <w:r>
        <w:rPr>
          <w:rFonts w:ascii="Times New Roman" w:hAnsi="Times New Roman" w:cs="Times New Roman"/>
          <w:color w:val="000000" w:themeColor="text1"/>
          <w:sz w:val="24"/>
          <w:szCs w:val="24"/>
        </w:rPr>
        <w:t xml:space="preserve"> - </w:t>
      </w:r>
      <w:r w:rsidRPr="00455D44">
        <w:rPr>
          <w:rFonts w:ascii="Times New Roman" w:hAnsi="Times New Roman" w:cs="Times New Roman"/>
          <w:color w:val="000000" w:themeColor="text1"/>
          <w:sz w:val="24"/>
          <w:szCs w:val="24"/>
        </w:rPr>
        <w:t>Responsabilidade subsidiária. Verbas trabalhistas de terceirizados. Horas extras. Benefícios. Intervalos. Acidente de trabalho. Redução de jornada. Reintegração.</w:t>
      </w:r>
    </w:p>
    <w:p w14:paraId="0D9323ED" w14:textId="02CA7BA8" w:rsidR="003F776E" w:rsidRDefault="003F776E" w:rsidP="003F776E">
      <w:pPr>
        <w:spacing w:before="120" w:after="240" w:line="360" w:lineRule="auto"/>
        <w:jc w:val="both"/>
        <w:rPr>
          <w:rFonts w:ascii="Times New Roman" w:hAnsi="Times New Roman" w:cs="Times New Roman"/>
          <w:color w:val="000000" w:themeColor="text1"/>
          <w:sz w:val="24"/>
          <w:szCs w:val="24"/>
        </w:rPr>
      </w:pPr>
      <w:r w:rsidRPr="00455D44">
        <w:rPr>
          <w:rFonts w:ascii="Times New Roman" w:hAnsi="Times New Roman" w:cs="Times New Roman"/>
          <w:i/>
          <w:color w:val="000000" w:themeColor="text1"/>
          <w:sz w:val="24"/>
          <w:szCs w:val="24"/>
        </w:rPr>
        <w:lastRenderedPageBreak/>
        <w:t>Natureza Cível Provável</w:t>
      </w:r>
      <w:r>
        <w:rPr>
          <w:rFonts w:ascii="Times New Roman" w:hAnsi="Times New Roman" w:cs="Times New Roman"/>
          <w:color w:val="000000" w:themeColor="text1"/>
          <w:sz w:val="24"/>
          <w:szCs w:val="24"/>
        </w:rPr>
        <w:t xml:space="preserve"> - </w:t>
      </w:r>
      <w:r w:rsidRPr="00455D44">
        <w:rPr>
          <w:rFonts w:ascii="Times New Roman" w:hAnsi="Times New Roman" w:cs="Times New Roman"/>
          <w:color w:val="000000" w:themeColor="text1"/>
          <w:sz w:val="24"/>
          <w:szCs w:val="24"/>
        </w:rPr>
        <w:t>Sanções administrativas. Questões relacionadas à concurso público, como pontuação de provas e títulos em concurso, nomeação e reclassificação. Acúmulo de vínculo. Erro médico. Realizaç</w:t>
      </w:r>
      <w:r>
        <w:rPr>
          <w:rFonts w:ascii="Times New Roman" w:hAnsi="Times New Roman" w:cs="Times New Roman"/>
          <w:color w:val="000000" w:themeColor="text1"/>
          <w:sz w:val="24"/>
          <w:szCs w:val="24"/>
        </w:rPr>
        <w:t>ã</w:t>
      </w:r>
      <w:r w:rsidRPr="00455D44">
        <w:rPr>
          <w:rFonts w:ascii="Times New Roman" w:hAnsi="Times New Roman" w:cs="Times New Roman"/>
          <w:color w:val="000000" w:themeColor="text1"/>
          <w:sz w:val="24"/>
          <w:szCs w:val="24"/>
        </w:rPr>
        <w:t xml:space="preserve">o de procedimento e serviços médicos. Danos materiais e morais. Teto salarial. </w:t>
      </w:r>
    </w:p>
    <w:p w14:paraId="52C9C9F9" w14:textId="4037D495" w:rsidR="00455D44" w:rsidRDefault="00455D44" w:rsidP="00AC7358">
      <w:pPr>
        <w:spacing w:before="120" w:after="240" w:line="360" w:lineRule="auto"/>
        <w:jc w:val="both"/>
        <w:rPr>
          <w:rFonts w:ascii="Times New Roman" w:hAnsi="Times New Roman" w:cs="Times New Roman"/>
          <w:color w:val="000000" w:themeColor="text1"/>
          <w:sz w:val="24"/>
          <w:szCs w:val="24"/>
        </w:rPr>
      </w:pPr>
      <w:r w:rsidRPr="00455D44">
        <w:rPr>
          <w:rFonts w:ascii="Times New Roman" w:hAnsi="Times New Roman" w:cs="Times New Roman"/>
          <w:i/>
          <w:color w:val="000000" w:themeColor="text1"/>
          <w:sz w:val="24"/>
          <w:szCs w:val="24"/>
        </w:rPr>
        <w:t>Natureza Cível Possível</w:t>
      </w:r>
      <w:r>
        <w:rPr>
          <w:rFonts w:ascii="Times New Roman" w:hAnsi="Times New Roman" w:cs="Times New Roman"/>
          <w:color w:val="000000" w:themeColor="text1"/>
          <w:sz w:val="24"/>
          <w:szCs w:val="24"/>
        </w:rPr>
        <w:t xml:space="preserve"> - </w:t>
      </w:r>
      <w:r w:rsidRPr="00455D44">
        <w:rPr>
          <w:rFonts w:ascii="Times New Roman" w:hAnsi="Times New Roman" w:cs="Times New Roman"/>
          <w:color w:val="000000" w:themeColor="text1"/>
          <w:sz w:val="24"/>
          <w:szCs w:val="24"/>
        </w:rPr>
        <w:t xml:space="preserve">Questões relacionadas à concurso público. Anulação do contrato de gestão da </w:t>
      </w:r>
      <w:r w:rsidR="00CE284F" w:rsidRPr="00CE284F">
        <w:rPr>
          <w:rFonts w:ascii="Times New Roman" w:hAnsi="Times New Roman" w:cs="Times New Roman"/>
          <w:color w:val="000000" w:themeColor="text1"/>
          <w:sz w:val="24"/>
          <w:szCs w:val="24"/>
        </w:rPr>
        <w:t>EBSERH</w:t>
      </w:r>
      <w:r w:rsidRPr="00455D44">
        <w:rPr>
          <w:rFonts w:ascii="Times New Roman" w:hAnsi="Times New Roman" w:cs="Times New Roman"/>
          <w:color w:val="000000" w:themeColor="text1"/>
          <w:sz w:val="24"/>
          <w:szCs w:val="24"/>
        </w:rPr>
        <w:t xml:space="preserve"> com a Universidade. Residência médica. Erro médico. Acúmulo de vínculo. Licitação. Danos materiais e morais. Realização de serviço assistencial médico. Desvio de função de servidor. Teto salarial.</w:t>
      </w:r>
    </w:p>
    <w:p w14:paraId="7A48D13F" w14:textId="60F28449" w:rsidR="00AB5F2D" w:rsidRPr="0075758E" w:rsidRDefault="00AB5F2D"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As provisões de </w:t>
      </w:r>
      <w:r w:rsidR="00D21CB5" w:rsidRPr="0075758E">
        <w:rPr>
          <w:rFonts w:ascii="Times New Roman" w:hAnsi="Times New Roman" w:cs="Times New Roman"/>
          <w:color w:val="000000" w:themeColor="text1"/>
          <w:sz w:val="24"/>
          <w:szCs w:val="24"/>
        </w:rPr>
        <w:t>contingências</w:t>
      </w:r>
      <w:r w:rsidRPr="0075758E">
        <w:rPr>
          <w:rFonts w:ascii="Times New Roman" w:hAnsi="Times New Roman" w:cs="Times New Roman"/>
          <w:color w:val="000000" w:themeColor="text1"/>
          <w:sz w:val="24"/>
          <w:szCs w:val="24"/>
        </w:rPr>
        <w:t xml:space="preserve"> passivas, com vistas a atender ao regime de competência, </w:t>
      </w:r>
      <w:r w:rsidR="00A340A2" w:rsidRPr="0075758E">
        <w:rPr>
          <w:rFonts w:ascii="Times New Roman" w:hAnsi="Times New Roman" w:cs="Times New Roman"/>
          <w:color w:val="000000" w:themeColor="text1"/>
          <w:sz w:val="24"/>
          <w:szCs w:val="24"/>
        </w:rPr>
        <w:t>são quantificada</w:t>
      </w:r>
      <w:r w:rsidRPr="0075758E">
        <w:rPr>
          <w:rFonts w:ascii="Times New Roman" w:hAnsi="Times New Roman" w:cs="Times New Roman"/>
          <w:color w:val="000000" w:themeColor="text1"/>
          <w:sz w:val="24"/>
          <w:szCs w:val="24"/>
        </w:rPr>
        <w:t xml:space="preserve">s por meio de estimativas, as quais, apesar de refletirem o julgamento dentro de premissas fundamentadas, relacionadas à probabilidade de eventos </w:t>
      </w:r>
      <w:r w:rsidR="00A340A2" w:rsidRPr="0075758E">
        <w:rPr>
          <w:rFonts w:ascii="Times New Roman" w:hAnsi="Times New Roman" w:cs="Times New Roman"/>
          <w:color w:val="000000" w:themeColor="text1"/>
          <w:sz w:val="24"/>
          <w:szCs w:val="24"/>
        </w:rPr>
        <w:t>passados</w:t>
      </w:r>
      <w:r w:rsidRPr="0075758E">
        <w:rPr>
          <w:rFonts w:ascii="Times New Roman" w:hAnsi="Times New Roman" w:cs="Times New Roman"/>
          <w:color w:val="000000" w:themeColor="text1"/>
          <w:sz w:val="24"/>
          <w:szCs w:val="24"/>
        </w:rPr>
        <w:t xml:space="preserve">, podem, eventualmente, apresentar variações nos valores reais. </w:t>
      </w:r>
    </w:p>
    <w:p w14:paraId="058DA5C1" w14:textId="0BBE0A66" w:rsidR="00D57227" w:rsidRDefault="00343910" w:rsidP="00AC7358">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atualização das provisões de riscos fiscais encontra-se normatizada na </w:t>
      </w:r>
      <w:r w:rsidR="00D57227" w:rsidRPr="00D57227">
        <w:rPr>
          <w:rFonts w:ascii="Times New Roman" w:hAnsi="Times New Roman" w:cs="Times New Roman"/>
          <w:color w:val="000000" w:themeColor="text1"/>
          <w:sz w:val="24"/>
          <w:szCs w:val="24"/>
        </w:rPr>
        <w:t>Ordem de Serviço - SEI nº 1/2017/CONJUR/PRES</w:t>
      </w:r>
      <w:r w:rsidR="00D57227">
        <w:rPr>
          <w:rFonts w:ascii="Times New Roman" w:hAnsi="Times New Roman" w:cs="Times New Roman"/>
          <w:color w:val="000000" w:themeColor="text1"/>
          <w:sz w:val="24"/>
          <w:szCs w:val="24"/>
        </w:rPr>
        <w:t>, de</w:t>
      </w:r>
      <w:r w:rsidR="00D57227" w:rsidRPr="00D57227">
        <w:rPr>
          <w:rFonts w:ascii="Times New Roman" w:hAnsi="Times New Roman" w:cs="Times New Roman"/>
          <w:color w:val="000000" w:themeColor="text1"/>
          <w:sz w:val="24"/>
          <w:szCs w:val="24"/>
        </w:rPr>
        <w:t xml:space="preserve"> 17 de outubro de 2017</w:t>
      </w:r>
      <w:r w:rsidR="00455D44">
        <w:rPr>
          <w:rFonts w:ascii="Times New Roman" w:hAnsi="Times New Roman" w:cs="Times New Roman"/>
          <w:color w:val="000000" w:themeColor="text1"/>
          <w:sz w:val="24"/>
          <w:szCs w:val="24"/>
        </w:rPr>
        <w:t>, sob a gestão da Consultoria Jurídica da EBSERH.</w:t>
      </w:r>
      <w:r w:rsidR="00D57227" w:rsidRPr="00D57227">
        <w:rPr>
          <w:rFonts w:ascii="Times New Roman" w:hAnsi="Times New Roman" w:cs="Times New Roman"/>
          <w:color w:val="000000" w:themeColor="text1"/>
          <w:sz w:val="24"/>
          <w:szCs w:val="24"/>
        </w:rPr>
        <w:t xml:space="preserve"> </w:t>
      </w:r>
    </w:p>
    <w:p w14:paraId="56906761" w14:textId="0C03AA6C" w:rsidR="00AB5F2D" w:rsidRPr="0075758E" w:rsidRDefault="00AB5F2D"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A Consultoria Jurídica da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utiliza o seguinte método de análise do prognóstico das ações judiciais:</w:t>
      </w:r>
    </w:p>
    <w:p w14:paraId="7CDADA10" w14:textId="3957F77C" w:rsidR="00A06797" w:rsidRPr="0075758E" w:rsidRDefault="00AB5F2D"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Provável: </w:t>
      </w:r>
      <w:r w:rsidR="00A06797" w:rsidRPr="0075758E">
        <w:rPr>
          <w:rFonts w:ascii="Times New Roman" w:hAnsi="Times New Roman" w:cs="Times New Roman"/>
          <w:color w:val="000000" w:themeColor="text1"/>
          <w:sz w:val="24"/>
          <w:szCs w:val="24"/>
        </w:rPr>
        <w:t>“A</w:t>
      </w:r>
      <w:r w:rsidRPr="0075758E">
        <w:rPr>
          <w:rFonts w:ascii="Times New Roman" w:hAnsi="Times New Roman" w:cs="Times New Roman"/>
          <w:color w:val="000000" w:themeColor="text1"/>
          <w:sz w:val="24"/>
          <w:szCs w:val="24"/>
        </w:rPr>
        <w:t xml:space="preserve">ção que há maior probabilidade da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perder. A demanda será classificada como “provável” por exemplo quando houver decisão judicial parcial ou totalmente desfavorável aos interesses da empresa</w:t>
      </w:r>
      <w:r w:rsidR="00A06797" w:rsidRPr="0075758E">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w:t>
      </w:r>
      <w:r w:rsidR="00211134" w:rsidRPr="0075758E">
        <w:rPr>
          <w:rFonts w:ascii="Times New Roman" w:hAnsi="Times New Roman" w:cs="Times New Roman"/>
          <w:color w:val="000000" w:themeColor="text1"/>
          <w:sz w:val="24"/>
          <w:szCs w:val="24"/>
        </w:rPr>
        <w:t xml:space="preserve"> </w:t>
      </w:r>
    </w:p>
    <w:p w14:paraId="72EC923E" w14:textId="77777777" w:rsidR="00AB5F2D" w:rsidRPr="0075758E" w:rsidRDefault="00AB5F2D"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Possível: </w:t>
      </w:r>
      <w:r w:rsidR="00211134" w:rsidRPr="0075758E">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A chance de perder é menor que provável. A demanda será classificada como “possível” quando ainda não houver decisão judicial, mas é possível que a mesma venha a ser contrária aos interesses da empresa</w:t>
      </w:r>
      <w:r w:rsidR="00211134" w:rsidRPr="0075758E">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w:t>
      </w:r>
      <w:r w:rsidR="00211134" w:rsidRPr="0075758E">
        <w:rPr>
          <w:rFonts w:ascii="Times New Roman" w:hAnsi="Times New Roman" w:cs="Times New Roman"/>
          <w:color w:val="000000" w:themeColor="text1"/>
          <w:sz w:val="24"/>
          <w:szCs w:val="24"/>
        </w:rPr>
        <w:t xml:space="preserve"> </w:t>
      </w:r>
    </w:p>
    <w:p w14:paraId="78B34D3B" w14:textId="610ED2FD" w:rsidR="00AB5F2D" w:rsidRDefault="00AB5F2D"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Remota: </w:t>
      </w:r>
      <w:r w:rsidR="00211134" w:rsidRPr="0075758E">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Pequena chance da </w:t>
      </w:r>
      <w:r w:rsidR="00D54C78">
        <w:rPr>
          <w:rFonts w:ascii="Times New Roman" w:hAnsi="Times New Roman" w:cs="Times New Roman"/>
          <w:color w:val="000000" w:themeColor="text1"/>
          <w:sz w:val="24"/>
          <w:szCs w:val="24"/>
        </w:rPr>
        <w:t>EBSERH</w:t>
      </w:r>
      <w:r w:rsidRPr="0075758E">
        <w:rPr>
          <w:rFonts w:ascii="Times New Roman" w:hAnsi="Times New Roman" w:cs="Times New Roman"/>
          <w:color w:val="000000" w:themeColor="text1"/>
          <w:sz w:val="24"/>
          <w:szCs w:val="24"/>
        </w:rPr>
        <w:t xml:space="preserve"> perder. A demanda será classifica como “remota” quando há decisão judicial favorável aos interesses da empresa ou obrigação já tenha sido devidamente cumprida</w:t>
      </w:r>
      <w:r w:rsidR="00211134" w:rsidRPr="0075758E">
        <w:rPr>
          <w:rFonts w:ascii="Times New Roman" w:hAnsi="Times New Roman" w:cs="Times New Roman"/>
          <w:color w:val="000000" w:themeColor="text1"/>
          <w:sz w:val="24"/>
          <w:szCs w:val="24"/>
        </w:rPr>
        <w:t>”.</w:t>
      </w:r>
    </w:p>
    <w:p w14:paraId="4576E7CB" w14:textId="3C40B676" w:rsidR="001E4AA0" w:rsidRDefault="00211134"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Entende-se que a metodologia adotada pela Consultoria Jurídica atende o estabelecido pela norma contábil CPC 25 - Provisões, Passivos Contingentes e Ativos Contingentes</w:t>
      </w:r>
      <w:r w:rsidR="008C5923">
        <w:rPr>
          <w:rFonts w:ascii="Times New Roman" w:hAnsi="Times New Roman" w:cs="Times New Roman"/>
          <w:color w:val="000000" w:themeColor="text1"/>
          <w:sz w:val="24"/>
          <w:szCs w:val="24"/>
        </w:rPr>
        <w:t xml:space="preserve">, por sua vez reflexo do IAS 38 </w:t>
      </w:r>
      <w:hyperlink r:id="rId42" w:history="1">
        <w:r w:rsidRPr="0075758E">
          <w:rPr>
            <w:rFonts w:ascii="Times New Roman" w:hAnsi="Times New Roman" w:cs="Times New Roman"/>
            <w:color w:val="000000" w:themeColor="text1"/>
            <w:sz w:val="24"/>
            <w:szCs w:val="24"/>
          </w:rPr>
          <w:t>(IFRS)</w:t>
        </w:r>
      </w:hyperlink>
      <w:r w:rsidRPr="0075758E">
        <w:rPr>
          <w:rFonts w:ascii="Times New Roman" w:hAnsi="Times New Roman" w:cs="Times New Roman"/>
          <w:color w:val="000000" w:themeColor="text1"/>
          <w:sz w:val="24"/>
          <w:szCs w:val="24"/>
        </w:rPr>
        <w:t>.</w:t>
      </w:r>
      <w:r w:rsidR="001E4AA0" w:rsidRPr="0075758E">
        <w:rPr>
          <w:rFonts w:ascii="Times New Roman" w:hAnsi="Times New Roman" w:cs="Times New Roman"/>
          <w:color w:val="000000" w:themeColor="text1"/>
          <w:sz w:val="24"/>
          <w:szCs w:val="24"/>
        </w:rPr>
        <w:t xml:space="preserve"> </w:t>
      </w:r>
    </w:p>
    <w:p w14:paraId="5C980700" w14:textId="77777777" w:rsidR="003F776E" w:rsidRDefault="003F776E" w:rsidP="003F776E">
      <w:pPr>
        <w:spacing w:before="12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Quanto à obrigato</w:t>
      </w:r>
      <w:r w:rsidRPr="0075758E">
        <w:rPr>
          <w:rFonts w:ascii="Times New Roman" w:hAnsi="Times New Roman" w:cs="Times New Roman"/>
          <w:color w:val="000000" w:themeColor="text1"/>
          <w:sz w:val="24"/>
          <w:szCs w:val="24"/>
        </w:rPr>
        <w:t xml:space="preserve">riedade de divulgação, o normativo CPC 25 descreve que </w:t>
      </w:r>
      <w:r>
        <w:rPr>
          <w:rFonts w:ascii="Times New Roman" w:hAnsi="Times New Roman" w:cs="Times New Roman"/>
          <w:color w:val="000000" w:themeColor="text1"/>
          <w:sz w:val="24"/>
          <w:szCs w:val="24"/>
        </w:rPr>
        <w:t xml:space="preserve">para </w:t>
      </w:r>
      <w:r w:rsidRPr="0075758E">
        <w:rPr>
          <w:rFonts w:ascii="Times New Roman" w:hAnsi="Times New Roman" w:cs="Times New Roman"/>
          <w:color w:val="000000" w:themeColor="text1"/>
          <w:sz w:val="24"/>
          <w:szCs w:val="24"/>
        </w:rPr>
        <w:t xml:space="preserve">as classificações </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Prováveis</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são </w:t>
      </w:r>
      <w:r>
        <w:rPr>
          <w:rFonts w:ascii="Times New Roman" w:hAnsi="Times New Roman" w:cs="Times New Roman"/>
          <w:color w:val="000000" w:themeColor="text1"/>
          <w:sz w:val="24"/>
          <w:szCs w:val="24"/>
        </w:rPr>
        <w:t>necessários,</w:t>
      </w:r>
      <w:r w:rsidRPr="0075758E">
        <w:rPr>
          <w:rFonts w:ascii="Times New Roman" w:hAnsi="Times New Roman" w:cs="Times New Roman"/>
          <w:color w:val="000000" w:themeColor="text1"/>
          <w:sz w:val="24"/>
          <w:szCs w:val="24"/>
        </w:rPr>
        <w:t xml:space="preserve"> o registro e </w:t>
      </w:r>
      <w:r>
        <w:rPr>
          <w:rFonts w:ascii="Times New Roman" w:hAnsi="Times New Roman" w:cs="Times New Roman"/>
          <w:color w:val="000000" w:themeColor="text1"/>
          <w:sz w:val="24"/>
          <w:szCs w:val="24"/>
        </w:rPr>
        <w:t>a</w:t>
      </w:r>
      <w:r w:rsidRPr="0075758E">
        <w:rPr>
          <w:rFonts w:ascii="Times New Roman" w:hAnsi="Times New Roman" w:cs="Times New Roman"/>
          <w:color w:val="000000" w:themeColor="text1"/>
          <w:sz w:val="24"/>
          <w:szCs w:val="24"/>
        </w:rPr>
        <w:t xml:space="preserve"> divulgação no Balanço Patrimonial. </w:t>
      </w:r>
      <w:r>
        <w:rPr>
          <w:rFonts w:ascii="Times New Roman" w:hAnsi="Times New Roman" w:cs="Times New Roman"/>
          <w:color w:val="000000" w:themeColor="text1"/>
          <w:sz w:val="24"/>
          <w:szCs w:val="24"/>
        </w:rPr>
        <w:t>Para a</w:t>
      </w:r>
      <w:r w:rsidRPr="0075758E">
        <w:rPr>
          <w:rFonts w:ascii="Times New Roman" w:hAnsi="Times New Roman" w:cs="Times New Roman"/>
          <w:color w:val="000000" w:themeColor="text1"/>
          <w:sz w:val="24"/>
          <w:szCs w:val="24"/>
        </w:rPr>
        <w:t xml:space="preserve"> classificação </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Possível</w:t>
      </w:r>
      <w:r>
        <w:rPr>
          <w:rFonts w:ascii="Times New Roman" w:hAnsi="Times New Roman" w:cs="Times New Roman"/>
          <w:color w:val="000000" w:themeColor="text1"/>
          <w:sz w:val="24"/>
          <w:szCs w:val="24"/>
        </w:rPr>
        <w:t>”</w:t>
      </w:r>
      <w:r w:rsidRPr="0075758E">
        <w:rPr>
          <w:rFonts w:ascii="Times New Roman" w:hAnsi="Times New Roman" w:cs="Times New Roman"/>
          <w:color w:val="000000" w:themeColor="text1"/>
          <w:sz w:val="24"/>
          <w:szCs w:val="24"/>
        </w:rPr>
        <w:t xml:space="preserve"> é devida</w:t>
      </w:r>
      <w:r>
        <w:rPr>
          <w:rFonts w:ascii="Times New Roman" w:hAnsi="Times New Roman" w:cs="Times New Roman"/>
          <w:color w:val="000000" w:themeColor="text1"/>
          <w:sz w:val="24"/>
          <w:szCs w:val="24"/>
        </w:rPr>
        <w:t xml:space="preserve"> à</w:t>
      </w:r>
      <w:r w:rsidRPr="0075758E">
        <w:rPr>
          <w:rFonts w:ascii="Times New Roman" w:hAnsi="Times New Roman" w:cs="Times New Roman"/>
          <w:color w:val="000000" w:themeColor="text1"/>
          <w:sz w:val="24"/>
          <w:szCs w:val="24"/>
        </w:rPr>
        <w:t xml:space="preserve"> publicação em nota explicativa. A classificação Remota não </w:t>
      </w:r>
      <w:r>
        <w:rPr>
          <w:rFonts w:ascii="Times New Roman" w:hAnsi="Times New Roman" w:cs="Times New Roman"/>
          <w:color w:val="000000" w:themeColor="text1"/>
          <w:sz w:val="24"/>
          <w:szCs w:val="24"/>
        </w:rPr>
        <w:t>possui</w:t>
      </w:r>
      <w:r w:rsidRPr="0075758E">
        <w:rPr>
          <w:rFonts w:ascii="Times New Roman" w:hAnsi="Times New Roman" w:cs="Times New Roman"/>
          <w:color w:val="000000" w:themeColor="text1"/>
          <w:sz w:val="24"/>
          <w:szCs w:val="24"/>
        </w:rPr>
        <w:t xml:space="preserve"> exigência de divulgação.</w:t>
      </w:r>
    </w:p>
    <w:p w14:paraId="60010233" w14:textId="701C21B9" w:rsidR="00EB17E0" w:rsidRPr="00870AB3" w:rsidRDefault="00537B04" w:rsidP="00550DC4">
      <w:pPr>
        <w:pStyle w:val="Ttulo1"/>
        <w:numPr>
          <w:ilvl w:val="1"/>
          <w:numId w:val="11"/>
        </w:numPr>
        <w:spacing w:before="120" w:after="240"/>
        <w:jc w:val="both"/>
        <w:rPr>
          <w:rFonts w:ascii="Times New Roman" w:hAnsi="Times New Roman" w:cs="Times New Roman"/>
          <w:b/>
          <w:color w:val="auto"/>
          <w:sz w:val="24"/>
          <w:szCs w:val="24"/>
        </w:rPr>
      </w:pPr>
      <w:bookmarkStart w:id="38" w:name="_Toc48555557"/>
      <w:r w:rsidRPr="00870AB3">
        <w:rPr>
          <w:rFonts w:ascii="Times New Roman" w:hAnsi="Times New Roman" w:cs="Times New Roman"/>
          <w:b/>
          <w:color w:val="auto"/>
          <w:sz w:val="24"/>
          <w:szCs w:val="24"/>
        </w:rPr>
        <w:t>Adiantamentos</w:t>
      </w:r>
      <w:r w:rsidR="001A4BC6" w:rsidRPr="00870AB3">
        <w:rPr>
          <w:rFonts w:ascii="Times New Roman" w:hAnsi="Times New Roman" w:cs="Times New Roman"/>
          <w:b/>
          <w:color w:val="auto"/>
          <w:sz w:val="24"/>
          <w:szCs w:val="24"/>
        </w:rPr>
        <w:t xml:space="preserve"> para Futuro Aumento de Capital – AFAC</w:t>
      </w:r>
      <w:bookmarkEnd w:id="38"/>
    </w:p>
    <w:p w14:paraId="42801574" w14:textId="4A83DCE8" w:rsidR="006075FC" w:rsidRDefault="00B14280" w:rsidP="00AC7358">
      <w:pPr>
        <w:spacing w:before="120" w:after="240"/>
        <w:rPr>
          <w:rFonts w:ascii="Times New Roman" w:eastAsiaTheme="majorEastAsia" w:hAnsi="Times New Roman" w:cs="Times New Roman"/>
          <w:color w:val="4A7B29" w:themeColor="accent2" w:themeShade="BF"/>
          <w:sz w:val="24"/>
          <w:szCs w:val="24"/>
        </w:rPr>
      </w:pPr>
      <w:r w:rsidRPr="00B14280">
        <w:rPr>
          <w:noProof/>
          <w:lang w:eastAsia="pt-BR"/>
        </w:rPr>
        <w:drawing>
          <wp:inline distT="0" distB="0" distL="0" distR="0" wp14:anchorId="1E430D89" wp14:editId="74AD2B7E">
            <wp:extent cx="5671185" cy="585122"/>
            <wp:effectExtent l="0" t="0" r="5715" b="5715"/>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71185" cy="585122"/>
                    </a:xfrm>
                    <a:prstGeom prst="rect">
                      <a:avLst/>
                    </a:prstGeom>
                    <a:noFill/>
                    <a:ln>
                      <a:noFill/>
                    </a:ln>
                  </pic:spPr>
                </pic:pic>
              </a:graphicData>
            </a:graphic>
          </wp:inline>
        </w:drawing>
      </w:r>
    </w:p>
    <w:p w14:paraId="71D0A7B0" w14:textId="11D7C114" w:rsidR="00C56A62" w:rsidRDefault="0096273E"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sz w:val="24"/>
          <w:szCs w:val="24"/>
        </w:rPr>
        <w:t>Compreende o saldo de</w:t>
      </w:r>
      <w:r w:rsidR="00C56A62" w:rsidRPr="0075758E">
        <w:rPr>
          <w:rFonts w:ascii="Times New Roman" w:hAnsi="Times New Roman" w:cs="Times New Roman"/>
          <w:color w:val="000000" w:themeColor="text1"/>
          <w:sz w:val="24"/>
          <w:szCs w:val="24"/>
        </w:rPr>
        <w:t xml:space="preserve"> </w:t>
      </w:r>
      <w:r w:rsidR="00481747" w:rsidRPr="0075758E">
        <w:rPr>
          <w:rFonts w:ascii="Times New Roman" w:hAnsi="Times New Roman" w:cs="Times New Roman"/>
          <w:color w:val="000000" w:themeColor="text1"/>
          <w:sz w:val="24"/>
          <w:szCs w:val="24"/>
        </w:rPr>
        <w:t>repasses</w:t>
      </w:r>
      <w:r w:rsidR="00C56A62" w:rsidRPr="0075758E">
        <w:rPr>
          <w:rFonts w:ascii="Times New Roman" w:hAnsi="Times New Roman" w:cs="Times New Roman"/>
          <w:color w:val="000000" w:themeColor="text1"/>
          <w:sz w:val="24"/>
          <w:szCs w:val="24"/>
        </w:rPr>
        <w:t xml:space="preserve"> recebidos</w:t>
      </w:r>
      <w:r w:rsidR="00F2264C">
        <w:rPr>
          <w:rFonts w:ascii="Times New Roman" w:hAnsi="Times New Roman" w:cs="Times New Roman"/>
          <w:color w:val="000000" w:themeColor="text1"/>
          <w:sz w:val="24"/>
          <w:szCs w:val="24"/>
        </w:rPr>
        <w:t xml:space="preserve"> do MEC e do FNS</w:t>
      </w:r>
      <w:r w:rsidR="00C56A62" w:rsidRPr="0075758E">
        <w:rPr>
          <w:rFonts w:ascii="Times New Roman" w:hAnsi="Times New Roman" w:cs="Times New Roman"/>
          <w:color w:val="000000" w:themeColor="text1"/>
          <w:sz w:val="24"/>
          <w:szCs w:val="24"/>
        </w:rPr>
        <w:t xml:space="preserve"> </w:t>
      </w:r>
      <w:r w:rsidR="00481747" w:rsidRPr="0075758E">
        <w:rPr>
          <w:rFonts w:ascii="Times New Roman" w:hAnsi="Times New Roman" w:cs="Times New Roman"/>
          <w:color w:val="000000" w:themeColor="text1"/>
          <w:sz w:val="24"/>
          <w:szCs w:val="24"/>
        </w:rPr>
        <w:t>n</w:t>
      </w:r>
      <w:r w:rsidR="00C56A62" w:rsidRPr="0075758E">
        <w:rPr>
          <w:rFonts w:ascii="Times New Roman" w:hAnsi="Times New Roman" w:cs="Times New Roman"/>
          <w:color w:val="000000" w:themeColor="text1"/>
          <w:sz w:val="24"/>
          <w:szCs w:val="24"/>
        </w:rPr>
        <w:t xml:space="preserve">a </w:t>
      </w:r>
      <w:r w:rsidR="00481747" w:rsidRPr="0075758E">
        <w:rPr>
          <w:rFonts w:ascii="Times New Roman" w:hAnsi="Times New Roman" w:cs="Times New Roman"/>
          <w:color w:val="000000" w:themeColor="text1"/>
          <w:sz w:val="24"/>
          <w:szCs w:val="24"/>
        </w:rPr>
        <w:t xml:space="preserve">dotação orçamentária </w:t>
      </w:r>
      <w:r w:rsidR="008205B3" w:rsidRPr="0075758E">
        <w:rPr>
          <w:rFonts w:ascii="Times New Roman" w:hAnsi="Times New Roman" w:cs="Times New Roman"/>
          <w:color w:val="000000" w:themeColor="text1"/>
          <w:sz w:val="24"/>
          <w:szCs w:val="24"/>
        </w:rPr>
        <w:t xml:space="preserve">de </w:t>
      </w:r>
      <w:r w:rsidR="00481747" w:rsidRPr="0075758E">
        <w:rPr>
          <w:rFonts w:ascii="Times New Roman" w:hAnsi="Times New Roman" w:cs="Times New Roman"/>
          <w:color w:val="000000" w:themeColor="text1"/>
          <w:sz w:val="24"/>
          <w:szCs w:val="24"/>
        </w:rPr>
        <w:t>investimentos</w:t>
      </w:r>
      <w:r w:rsidRPr="0075758E">
        <w:rPr>
          <w:rFonts w:ascii="Times New Roman" w:hAnsi="Times New Roman" w:cs="Times New Roman"/>
          <w:color w:val="000000" w:themeColor="text1"/>
          <w:sz w:val="24"/>
          <w:szCs w:val="24"/>
        </w:rPr>
        <w:t xml:space="preserve"> referente ao período de 2013/2016 e a devida correção monetária até </w:t>
      </w:r>
      <w:r w:rsidR="00B30689">
        <w:rPr>
          <w:rFonts w:ascii="Times New Roman" w:hAnsi="Times New Roman" w:cs="Times New Roman"/>
          <w:color w:val="000000" w:themeColor="text1"/>
          <w:sz w:val="24"/>
          <w:szCs w:val="24"/>
        </w:rPr>
        <w:t>3</w:t>
      </w:r>
      <w:r w:rsidR="00696D4D">
        <w:rPr>
          <w:rFonts w:ascii="Times New Roman" w:hAnsi="Times New Roman" w:cs="Times New Roman"/>
          <w:color w:val="000000" w:themeColor="text1"/>
          <w:sz w:val="24"/>
          <w:szCs w:val="24"/>
        </w:rPr>
        <w:t>1</w:t>
      </w:r>
      <w:r w:rsidRPr="0075758E">
        <w:rPr>
          <w:rFonts w:ascii="Times New Roman" w:hAnsi="Times New Roman" w:cs="Times New Roman"/>
          <w:color w:val="000000" w:themeColor="text1"/>
          <w:sz w:val="24"/>
          <w:szCs w:val="24"/>
        </w:rPr>
        <w:t>/</w:t>
      </w:r>
      <w:r w:rsidR="00696D4D">
        <w:rPr>
          <w:rFonts w:ascii="Times New Roman" w:hAnsi="Times New Roman" w:cs="Times New Roman"/>
          <w:color w:val="000000" w:themeColor="text1"/>
          <w:sz w:val="24"/>
          <w:szCs w:val="24"/>
        </w:rPr>
        <w:t>12</w:t>
      </w:r>
      <w:r w:rsidRPr="0075758E">
        <w:rPr>
          <w:rFonts w:ascii="Times New Roman" w:hAnsi="Times New Roman" w:cs="Times New Roman"/>
          <w:color w:val="000000" w:themeColor="text1"/>
          <w:sz w:val="24"/>
          <w:szCs w:val="24"/>
        </w:rPr>
        <w:t>/201</w:t>
      </w:r>
      <w:r w:rsidR="00585BE4">
        <w:rPr>
          <w:rFonts w:ascii="Times New Roman" w:hAnsi="Times New Roman" w:cs="Times New Roman"/>
          <w:color w:val="000000" w:themeColor="text1"/>
          <w:sz w:val="24"/>
          <w:szCs w:val="24"/>
        </w:rPr>
        <w:t>9</w:t>
      </w:r>
      <w:r w:rsidR="00C56A62" w:rsidRPr="0075758E">
        <w:rPr>
          <w:rFonts w:ascii="Times New Roman" w:hAnsi="Times New Roman" w:cs="Times New Roman"/>
          <w:color w:val="000000" w:themeColor="text1"/>
          <w:sz w:val="24"/>
          <w:szCs w:val="24"/>
        </w:rPr>
        <w:t>. Ao receber</w:t>
      </w:r>
      <w:r w:rsidR="00375C97">
        <w:rPr>
          <w:rFonts w:ascii="Times New Roman" w:hAnsi="Times New Roman" w:cs="Times New Roman"/>
          <w:color w:val="000000" w:themeColor="text1"/>
          <w:sz w:val="24"/>
          <w:szCs w:val="24"/>
        </w:rPr>
        <w:t xml:space="preserve"> tais recursos, deve-se registrá-los </w:t>
      </w:r>
      <w:r w:rsidR="00C56A62" w:rsidRPr="0075758E">
        <w:rPr>
          <w:rFonts w:ascii="Times New Roman" w:hAnsi="Times New Roman" w:cs="Times New Roman"/>
          <w:color w:val="000000" w:themeColor="text1"/>
          <w:sz w:val="24"/>
          <w:szCs w:val="24"/>
        </w:rPr>
        <w:t xml:space="preserve">no Ativo (no caso da </w:t>
      </w:r>
      <w:r w:rsidR="00D54C78">
        <w:rPr>
          <w:rFonts w:ascii="Times New Roman" w:hAnsi="Times New Roman" w:cs="Times New Roman"/>
          <w:color w:val="000000" w:themeColor="text1"/>
          <w:sz w:val="24"/>
          <w:szCs w:val="24"/>
        </w:rPr>
        <w:t>EBSERH</w:t>
      </w:r>
      <w:r w:rsidR="00C56A62" w:rsidRPr="0075758E">
        <w:rPr>
          <w:rFonts w:ascii="Times New Roman" w:hAnsi="Times New Roman" w:cs="Times New Roman"/>
          <w:color w:val="000000" w:themeColor="text1"/>
          <w:sz w:val="24"/>
          <w:szCs w:val="24"/>
        </w:rPr>
        <w:t xml:space="preserve"> os recursos </w:t>
      </w:r>
      <w:r w:rsidR="00375C97">
        <w:rPr>
          <w:rFonts w:ascii="Times New Roman" w:hAnsi="Times New Roman" w:cs="Times New Roman"/>
          <w:color w:val="000000" w:themeColor="text1"/>
          <w:sz w:val="24"/>
          <w:szCs w:val="24"/>
        </w:rPr>
        <w:t>recebidos como</w:t>
      </w:r>
      <w:r w:rsidR="00C56A62" w:rsidRPr="0075758E">
        <w:rPr>
          <w:rFonts w:ascii="Times New Roman" w:hAnsi="Times New Roman" w:cs="Times New Roman"/>
          <w:color w:val="000000" w:themeColor="text1"/>
          <w:sz w:val="24"/>
          <w:szCs w:val="24"/>
        </w:rPr>
        <w:t xml:space="preserve"> AFAC correspondem aos investimentos registrado</w:t>
      </w:r>
      <w:r w:rsidR="00375C97">
        <w:rPr>
          <w:rFonts w:ascii="Times New Roman" w:hAnsi="Times New Roman" w:cs="Times New Roman"/>
          <w:color w:val="000000" w:themeColor="text1"/>
          <w:sz w:val="24"/>
          <w:szCs w:val="24"/>
        </w:rPr>
        <w:t>s</w:t>
      </w:r>
      <w:r w:rsidR="00C56A62" w:rsidRPr="0075758E">
        <w:rPr>
          <w:rFonts w:ascii="Times New Roman" w:hAnsi="Times New Roman" w:cs="Times New Roman"/>
          <w:color w:val="000000" w:themeColor="text1"/>
          <w:sz w:val="24"/>
          <w:szCs w:val="24"/>
        </w:rPr>
        <w:t xml:space="preserve"> no Ativo </w:t>
      </w:r>
      <w:r w:rsidR="00DF6D3C" w:rsidRPr="0075758E">
        <w:rPr>
          <w:rFonts w:ascii="Times New Roman" w:hAnsi="Times New Roman" w:cs="Times New Roman"/>
          <w:color w:val="000000" w:themeColor="text1"/>
          <w:sz w:val="24"/>
          <w:szCs w:val="24"/>
        </w:rPr>
        <w:t>n</w:t>
      </w:r>
      <w:r w:rsidR="00C56A62" w:rsidRPr="0075758E">
        <w:rPr>
          <w:rFonts w:ascii="Times New Roman" w:hAnsi="Times New Roman" w:cs="Times New Roman"/>
          <w:color w:val="000000" w:themeColor="text1"/>
          <w:sz w:val="24"/>
          <w:szCs w:val="24"/>
        </w:rPr>
        <w:t>ão Circulante</w:t>
      </w:r>
      <w:r w:rsidRPr="0075758E">
        <w:rPr>
          <w:rFonts w:ascii="Times New Roman" w:hAnsi="Times New Roman" w:cs="Times New Roman"/>
          <w:color w:val="000000" w:themeColor="text1"/>
          <w:sz w:val="24"/>
          <w:szCs w:val="24"/>
        </w:rPr>
        <w:t xml:space="preserve"> - Imobilizado</w:t>
      </w:r>
      <w:r w:rsidR="00C56A62" w:rsidRPr="0075758E">
        <w:rPr>
          <w:rFonts w:ascii="Times New Roman" w:hAnsi="Times New Roman" w:cs="Times New Roman"/>
          <w:color w:val="000000" w:themeColor="text1"/>
          <w:sz w:val="24"/>
          <w:szCs w:val="24"/>
        </w:rPr>
        <w:t xml:space="preserve">) e a crédito na conta específica “Adiantamento para Futuro Aumento de Capital” (Passivo não </w:t>
      </w:r>
      <w:r w:rsidR="00DF6D3C" w:rsidRPr="0075758E">
        <w:rPr>
          <w:rFonts w:ascii="Times New Roman" w:hAnsi="Times New Roman" w:cs="Times New Roman"/>
          <w:color w:val="000000" w:themeColor="text1"/>
          <w:sz w:val="24"/>
          <w:szCs w:val="24"/>
        </w:rPr>
        <w:t>Circulante</w:t>
      </w:r>
      <w:r w:rsidR="00C56A62" w:rsidRPr="0075758E">
        <w:rPr>
          <w:rFonts w:ascii="Times New Roman" w:hAnsi="Times New Roman" w:cs="Times New Roman"/>
          <w:color w:val="000000" w:themeColor="text1"/>
          <w:sz w:val="24"/>
          <w:szCs w:val="24"/>
        </w:rPr>
        <w:t>).</w:t>
      </w:r>
      <w:r w:rsidR="00E215B7" w:rsidRPr="0075758E">
        <w:rPr>
          <w:rFonts w:ascii="Times New Roman" w:hAnsi="Times New Roman" w:cs="Times New Roman"/>
          <w:color w:val="000000" w:themeColor="text1"/>
          <w:sz w:val="24"/>
          <w:szCs w:val="24"/>
        </w:rPr>
        <w:t xml:space="preserve"> </w:t>
      </w:r>
    </w:p>
    <w:p w14:paraId="6CBDF974" w14:textId="77777777" w:rsidR="00EB17E0" w:rsidRPr="0075758E" w:rsidRDefault="00EB17E0"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O registro da Correção Selic sobre o AFAC tem por base legal</w:t>
      </w:r>
      <w:r w:rsidR="005F644E">
        <w:rPr>
          <w:rFonts w:ascii="Times New Roman" w:hAnsi="Times New Roman" w:cs="Times New Roman"/>
          <w:color w:val="000000" w:themeColor="text1"/>
          <w:sz w:val="24"/>
          <w:szCs w:val="24"/>
        </w:rPr>
        <w:t xml:space="preserve"> o</w:t>
      </w:r>
      <w:r w:rsidRPr="0075758E">
        <w:rPr>
          <w:rFonts w:ascii="Times New Roman" w:hAnsi="Times New Roman" w:cs="Times New Roman"/>
          <w:color w:val="000000" w:themeColor="text1"/>
          <w:sz w:val="24"/>
          <w:szCs w:val="24"/>
        </w:rPr>
        <w:t xml:space="preserve"> seguinte normativo:</w:t>
      </w:r>
    </w:p>
    <w:p w14:paraId="4F17D458" w14:textId="77777777" w:rsidR="0096273E" w:rsidRPr="0075758E" w:rsidRDefault="0096273E" w:rsidP="00AC7358">
      <w:pPr>
        <w:pStyle w:val="Cabealho"/>
        <w:spacing w:before="120" w:after="240"/>
        <w:ind w:left="1701" w:hanging="1701"/>
        <w:jc w:val="both"/>
        <w:rPr>
          <w:rFonts w:ascii="Times New Roman" w:hAnsi="Times New Roman" w:cs="Times New Roman"/>
          <w:color w:val="000000"/>
          <w:sz w:val="24"/>
          <w:szCs w:val="24"/>
        </w:rPr>
      </w:pPr>
      <w:bookmarkStart w:id="39" w:name="art2"/>
      <w:r w:rsidRPr="0075758E">
        <w:rPr>
          <w:rFonts w:ascii="Times New Roman" w:hAnsi="Times New Roman" w:cs="Times New Roman"/>
          <w:color w:val="000000"/>
          <w:sz w:val="24"/>
          <w:szCs w:val="24"/>
        </w:rPr>
        <w:tab/>
        <w:t>“Art. 2º</w:t>
      </w:r>
      <w:bookmarkEnd w:id="39"/>
      <w:r w:rsidRPr="0075758E">
        <w:rPr>
          <w:rFonts w:ascii="Times New Roman" w:hAnsi="Times New Roman" w:cs="Times New Roman"/>
          <w:color w:val="000000"/>
          <w:sz w:val="24"/>
          <w:szCs w:val="24"/>
        </w:rPr>
        <w:t>. Sobre os recursos transferidos pela União ou depositados por acionistas minoritários, para fins de aumento do capital de empresa ou de sociedade de que trata o artigo anterior, incidirão encargos financeiros equivalentes à Taxa Selic, desde o dia da transferência até a data da capitalização.</w:t>
      </w:r>
    </w:p>
    <w:p w14:paraId="3132ED37" w14:textId="77777777" w:rsidR="0096273E" w:rsidRPr="0075758E" w:rsidRDefault="0096273E" w:rsidP="00AC7358">
      <w:pPr>
        <w:pStyle w:val="Cabealho"/>
        <w:spacing w:before="120" w:after="240"/>
        <w:ind w:left="1701" w:hanging="1701"/>
        <w:jc w:val="both"/>
        <w:rPr>
          <w:rFonts w:ascii="Times New Roman" w:hAnsi="Times New Roman" w:cs="Times New Roman"/>
          <w:bCs/>
          <w:color w:val="000000"/>
          <w:sz w:val="24"/>
          <w:szCs w:val="24"/>
        </w:rPr>
      </w:pPr>
      <w:r w:rsidRPr="0075758E">
        <w:rPr>
          <w:rFonts w:ascii="Times New Roman" w:hAnsi="Times New Roman" w:cs="Times New Roman"/>
          <w:color w:val="000000"/>
          <w:sz w:val="24"/>
          <w:szCs w:val="24"/>
        </w:rPr>
        <w:tab/>
      </w:r>
      <w:r w:rsidRPr="0075758E">
        <w:rPr>
          <w:rFonts w:ascii="Times New Roman" w:hAnsi="Times New Roman" w:cs="Times New Roman"/>
          <w:color w:val="000000"/>
          <w:sz w:val="24"/>
          <w:szCs w:val="24"/>
        </w:rPr>
        <w:tab/>
        <w:t>Parágrafo único. O disposto no </w:t>
      </w:r>
      <w:r w:rsidRPr="0075758E">
        <w:rPr>
          <w:rFonts w:ascii="Times New Roman" w:hAnsi="Times New Roman" w:cs="Times New Roman"/>
          <w:i/>
          <w:iCs/>
          <w:color w:val="000000"/>
          <w:sz w:val="24"/>
          <w:szCs w:val="24"/>
        </w:rPr>
        <w:t>caput</w:t>
      </w:r>
      <w:r w:rsidRPr="0075758E">
        <w:rPr>
          <w:rFonts w:ascii="Times New Roman" w:hAnsi="Times New Roman" w:cs="Times New Roman"/>
          <w:color w:val="000000"/>
          <w:sz w:val="24"/>
          <w:szCs w:val="24"/>
        </w:rPr>
        <w:t> não se aplica aos recursos que vierem a ser transferidos pela União ou depositados por acionistas minoritários a partir de 1º de janeiro de 2017, para fins de aumento do capital de empresa ou de sociedade cujo capital social seja constituído de recursos provenientes exclusivamente do setor público, cujo montante efetivamente investido deverá ser capitalizado até a data limite da aprovação das contas do exercício em que ocorrer a transferência. </w:t>
      </w:r>
      <w:hyperlink r:id="rId44" w:history="1">
        <w:r w:rsidRPr="0075758E">
          <w:rPr>
            <w:rStyle w:val="Hyperlink"/>
            <w:rFonts w:ascii="Times New Roman" w:hAnsi="Times New Roman" w:cs="Times New Roman"/>
            <w:color w:val="800080"/>
            <w:sz w:val="24"/>
            <w:szCs w:val="24"/>
          </w:rPr>
          <w:t>(</w:t>
        </w:r>
        <w:r w:rsidRPr="0075758E">
          <w:rPr>
            <w:rStyle w:val="Hyperlink"/>
            <w:rFonts w:ascii="Times New Roman" w:hAnsi="Times New Roman" w:cs="Times New Roman"/>
            <w:i/>
            <w:iCs/>
            <w:color w:val="800080"/>
            <w:sz w:val="24"/>
            <w:szCs w:val="24"/>
          </w:rPr>
          <w:t>Parágrafo único acrescido pelo Decreto nº 8.945, de 27/12/2016)</w:t>
        </w:r>
      </w:hyperlink>
      <w:r w:rsidRPr="0075758E">
        <w:rPr>
          <w:rFonts w:ascii="Times New Roman" w:hAnsi="Times New Roman" w:cs="Times New Roman"/>
          <w:color w:val="000000"/>
          <w:sz w:val="24"/>
          <w:szCs w:val="24"/>
        </w:rPr>
        <w:t>”</w:t>
      </w:r>
      <w:r w:rsidRPr="0075758E">
        <w:rPr>
          <w:rFonts w:ascii="Times New Roman" w:hAnsi="Times New Roman" w:cs="Times New Roman"/>
          <w:bCs/>
          <w:color w:val="000000"/>
          <w:sz w:val="24"/>
          <w:szCs w:val="24"/>
        </w:rPr>
        <w:t xml:space="preserve"> </w:t>
      </w:r>
      <w:r w:rsidR="002E4D19" w:rsidRPr="0075758E">
        <w:rPr>
          <w:rFonts w:ascii="Times New Roman" w:hAnsi="Times New Roman" w:cs="Times New Roman"/>
          <w:bCs/>
          <w:color w:val="000000"/>
          <w:sz w:val="24"/>
          <w:szCs w:val="24"/>
        </w:rPr>
        <w:t xml:space="preserve">Decreto Nº 2.673, de 16 de julho de </w:t>
      </w:r>
      <w:r w:rsidRPr="0075758E">
        <w:rPr>
          <w:rFonts w:ascii="Times New Roman" w:hAnsi="Times New Roman" w:cs="Times New Roman"/>
          <w:bCs/>
          <w:color w:val="000000"/>
          <w:sz w:val="24"/>
          <w:szCs w:val="24"/>
        </w:rPr>
        <w:t>1998</w:t>
      </w:r>
    </w:p>
    <w:p w14:paraId="1B9A2EFD" w14:textId="77777777" w:rsidR="00EB17E0" w:rsidRPr="0075758E" w:rsidRDefault="004F795A"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t xml:space="preserve">Desta forma, os repasses recebido a título de AFAC </w:t>
      </w:r>
      <w:r w:rsidR="00926408" w:rsidRPr="0075758E">
        <w:rPr>
          <w:rFonts w:ascii="Times New Roman" w:hAnsi="Times New Roman" w:cs="Times New Roman"/>
          <w:color w:val="000000" w:themeColor="text1"/>
          <w:sz w:val="24"/>
          <w:szCs w:val="24"/>
        </w:rPr>
        <w:t xml:space="preserve">nos exercícios de 2013 até </w:t>
      </w:r>
      <w:r w:rsidR="00EB17E0" w:rsidRPr="0075758E">
        <w:rPr>
          <w:rFonts w:ascii="Times New Roman" w:hAnsi="Times New Roman" w:cs="Times New Roman"/>
          <w:color w:val="000000" w:themeColor="text1"/>
          <w:sz w:val="24"/>
          <w:szCs w:val="24"/>
        </w:rPr>
        <w:t>31/12/2016</w:t>
      </w:r>
      <w:r w:rsidR="00926408" w:rsidRPr="0075758E">
        <w:rPr>
          <w:rFonts w:ascii="Times New Roman" w:hAnsi="Times New Roman" w:cs="Times New Roman"/>
          <w:color w:val="000000" w:themeColor="text1"/>
          <w:sz w:val="24"/>
          <w:szCs w:val="24"/>
        </w:rPr>
        <w:t xml:space="preserve"> foram registrados</w:t>
      </w:r>
      <w:r w:rsidR="002D66DE" w:rsidRPr="0075758E">
        <w:rPr>
          <w:rFonts w:ascii="Times New Roman" w:hAnsi="Times New Roman" w:cs="Times New Roman"/>
          <w:color w:val="000000" w:themeColor="text1"/>
          <w:sz w:val="24"/>
          <w:szCs w:val="24"/>
        </w:rPr>
        <w:t xml:space="preserve"> no Passivo não circulante</w:t>
      </w:r>
      <w:r w:rsidR="00926408" w:rsidRPr="0075758E">
        <w:rPr>
          <w:rFonts w:ascii="Times New Roman" w:hAnsi="Times New Roman" w:cs="Times New Roman"/>
          <w:color w:val="000000" w:themeColor="text1"/>
          <w:sz w:val="24"/>
          <w:szCs w:val="24"/>
        </w:rPr>
        <w:t xml:space="preserve"> como instrumentos financeiros com incidência de encargos financeiros</w:t>
      </w:r>
      <w:r w:rsidR="002D66DE" w:rsidRPr="0075758E">
        <w:rPr>
          <w:rFonts w:ascii="Times New Roman" w:hAnsi="Times New Roman" w:cs="Times New Roman"/>
          <w:color w:val="000000" w:themeColor="text1"/>
          <w:sz w:val="24"/>
          <w:szCs w:val="24"/>
        </w:rPr>
        <w:t>,</w:t>
      </w:r>
      <w:r w:rsidR="00926408" w:rsidRPr="0075758E">
        <w:rPr>
          <w:rFonts w:ascii="Times New Roman" w:hAnsi="Times New Roman" w:cs="Times New Roman"/>
          <w:color w:val="000000" w:themeColor="text1"/>
          <w:sz w:val="24"/>
          <w:szCs w:val="24"/>
        </w:rPr>
        <w:t xml:space="preserve"> até</w:t>
      </w:r>
      <w:r w:rsidR="00EB17E0" w:rsidRPr="0075758E">
        <w:rPr>
          <w:rFonts w:ascii="Times New Roman" w:hAnsi="Times New Roman" w:cs="Times New Roman"/>
          <w:color w:val="000000" w:themeColor="text1"/>
          <w:sz w:val="24"/>
          <w:szCs w:val="24"/>
        </w:rPr>
        <w:t xml:space="preserve"> que seja concretizada</w:t>
      </w:r>
      <w:r w:rsidR="00DB046D">
        <w:rPr>
          <w:rFonts w:ascii="Times New Roman" w:hAnsi="Times New Roman" w:cs="Times New Roman"/>
          <w:color w:val="000000" w:themeColor="text1"/>
          <w:sz w:val="24"/>
          <w:szCs w:val="24"/>
        </w:rPr>
        <w:t xml:space="preserve"> a sua integralização em conformidade ao </w:t>
      </w:r>
      <w:r w:rsidR="00EB17E0" w:rsidRPr="0075758E">
        <w:rPr>
          <w:rFonts w:ascii="Times New Roman" w:hAnsi="Times New Roman" w:cs="Times New Roman"/>
          <w:color w:val="000000" w:themeColor="text1"/>
          <w:sz w:val="24"/>
          <w:szCs w:val="24"/>
        </w:rPr>
        <w:t xml:space="preserve">CPC </w:t>
      </w:r>
      <w:r w:rsidR="00A901F7" w:rsidRPr="0075758E">
        <w:rPr>
          <w:rFonts w:ascii="Times New Roman" w:hAnsi="Times New Roman" w:cs="Times New Roman"/>
          <w:color w:val="000000" w:themeColor="text1"/>
          <w:sz w:val="24"/>
          <w:szCs w:val="24"/>
        </w:rPr>
        <w:t>38</w:t>
      </w:r>
      <w:r w:rsidR="00EB17E0" w:rsidRPr="0075758E">
        <w:rPr>
          <w:rFonts w:ascii="Times New Roman" w:hAnsi="Times New Roman" w:cs="Times New Roman"/>
          <w:color w:val="000000" w:themeColor="text1"/>
          <w:sz w:val="24"/>
          <w:szCs w:val="24"/>
        </w:rPr>
        <w:t xml:space="preserve">, IAS </w:t>
      </w:r>
      <w:r w:rsidR="00A901F7" w:rsidRPr="0075758E">
        <w:rPr>
          <w:rFonts w:ascii="Times New Roman" w:hAnsi="Times New Roman" w:cs="Times New Roman"/>
          <w:color w:val="000000" w:themeColor="text1"/>
          <w:sz w:val="24"/>
          <w:szCs w:val="24"/>
        </w:rPr>
        <w:t>39</w:t>
      </w:r>
      <w:r w:rsidR="00EB17E0" w:rsidRPr="0075758E">
        <w:rPr>
          <w:rFonts w:ascii="Times New Roman" w:hAnsi="Times New Roman" w:cs="Times New Roman"/>
          <w:color w:val="000000" w:themeColor="text1"/>
          <w:sz w:val="24"/>
          <w:szCs w:val="24"/>
        </w:rPr>
        <w:t xml:space="preserve"> (IRFS)</w:t>
      </w:r>
      <w:r w:rsidR="00F30F33" w:rsidRPr="0075758E">
        <w:rPr>
          <w:rFonts w:ascii="Times New Roman" w:hAnsi="Times New Roman" w:cs="Times New Roman"/>
          <w:color w:val="000000" w:themeColor="text1"/>
          <w:sz w:val="24"/>
          <w:szCs w:val="24"/>
        </w:rPr>
        <w:t>.</w:t>
      </w:r>
    </w:p>
    <w:p w14:paraId="05095497" w14:textId="77777777" w:rsidR="000C4D91" w:rsidRDefault="00D21CB5" w:rsidP="00AC7358">
      <w:pPr>
        <w:spacing w:before="120" w:after="240" w:line="360" w:lineRule="auto"/>
        <w:jc w:val="both"/>
        <w:rPr>
          <w:rFonts w:ascii="Times New Roman" w:hAnsi="Times New Roman" w:cs="Times New Roman"/>
          <w:color w:val="000000" w:themeColor="text1"/>
          <w:sz w:val="24"/>
          <w:szCs w:val="24"/>
        </w:rPr>
      </w:pPr>
      <w:r w:rsidRPr="0075758E">
        <w:rPr>
          <w:rFonts w:ascii="Times New Roman" w:hAnsi="Times New Roman" w:cs="Times New Roman"/>
          <w:color w:val="000000" w:themeColor="text1"/>
          <w:sz w:val="24"/>
          <w:szCs w:val="24"/>
        </w:rPr>
        <w:lastRenderedPageBreak/>
        <w:t>Os recursos recebidos</w:t>
      </w:r>
      <w:r w:rsidR="00926408" w:rsidRPr="0075758E">
        <w:rPr>
          <w:rFonts w:ascii="Times New Roman" w:hAnsi="Times New Roman" w:cs="Times New Roman"/>
          <w:color w:val="000000" w:themeColor="text1"/>
          <w:sz w:val="24"/>
          <w:szCs w:val="24"/>
        </w:rPr>
        <w:t xml:space="preserve"> a partir de 2017 foram considerados instrumentos patrimoniais,</w:t>
      </w:r>
      <w:r w:rsidR="002D66DE" w:rsidRPr="0075758E">
        <w:rPr>
          <w:rFonts w:ascii="Times New Roman" w:hAnsi="Times New Roman" w:cs="Times New Roman"/>
          <w:color w:val="000000" w:themeColor="text1"/>
          <w:sz w:val="24"/>
          <w:szCs w:val="24"/>
        </w:rPr>
        <w:t xml:space="preserve"> e seu registro ocorreu </w:t>
      </w:r>
      <w:r w:rsidRPr="0075758E">
        <w:rPr>
          <w:rFonts w:ascii="Times New Roman" w:hAnsi="Times New Roman" w:cs="Times New Roman"/>
          <w:color w:val="000000" w:themeColor="text1"/>
          <w:sz w:val="24"/>
          <w:szCs w:val="24"/>
        </w:rPr>
        <w:t>no Patrimônio</w:t>
      </w:r>
      <w:r w:rsidR="004F795A" w:rsidRPr="0075758E">
        <w:rPr>
          <w:rFonts w:ascii="Times New Roman" w:hAnsi="Times New Roman" w:cs="Times New Roman"/>
          <w:color w:val="000000" w:themeColor="text1"/>
          <w:sz w:val="24"/>
          <w:szCs w:val="24"/>
        </w:rPr>
        <w:t xml:space="preserve"> Líquido, sem incidência de correção monetária</w:t>
      </w:r>
      <w:r w:rsidR="002C7B1E" w:rsidRPr="0075758E">
        <w:rPr>
          <w:rFonts w:ascii="Times New Roman" w:hAnsi="Times New Roman" w:cs="Times New Roman"/>
          <w:color w:val="000000" w:themeColor="text1"/>
          <w:sz w:val="24"/>
          <w:szCs w:val="24"/>
        </w:rPr>
        <w:t xml:space="preserve"> conforme</w:t>
      </w:r>
      <w:r w:rsidR="00EB17E0" w:rsidRPr="0075758E">
        <w:rPr>
          <w:rFonts w:ascii="Times New Roman" w:hAnsi="Times New Roman" w:cs="Times New Roman"/>
          <w:color w:val="000000" w:themeColor="text1"/>
          <w:sz w:val="24"/>
          <w:szCs w:val="24"/>
        </w:rPr>
        <w:t xml:space="preserve"> Art</w:t>
      </w:r>
      <w:r w:rsidR="004F795A" w:rsidRPr="0075758E">
        <w:rPr>
          <w:rFonts w:ascii="Times New Roman" w:hAnsi="Times New Roman" w:cs="Times New Roman"/>
          <w:color w:val="000000" w:themeColor="text1"/>
          <w:sz w:val="24"/>
          <w:szCs w:val="24"/>
        </w:rPr>
        <w:t>.</w:t>
      </w:r>
      <w:r w:rsidR="00EB17E0" w:rsidRPr="0075758E">
        <w:rPr>
          <w:rFonts w:ascii="Times New Roman" w:hAnsi="Times New Roman" w:cs="Times New Roman"/>
          <w:color w:val="000000" w:themeColor="text1"/>
          <w:sz w:val="24"/>
          <w:szCs w:val="24"/>
        </w:rPr>
        <w:t xml:space="preserve"> 2º Parágrafo único, Dec. </w:t>
      </w:r>
      <w:r w:rsidR="002C7B1E" w:rsidRPr="0075758E">
        <w:rPr>
          <w:rFonts w:ascii="Times New Roman" w:hAnsi="Times New Roman" w:cs="Times New Roman"/>
          <w:color w:val="000000" w:themeColor="text1"/>
          <w:sz w:val="24"/>
          <w:szCs w:val="24"/>
        </w:rPr>
        <w:t>n</w:t>
      </w:r>
      <w:r w:rsidR="00EB17E0" w:rsidRPr="0075758E">
        <w:rPr>
          <w:rFonts w:ascii="Times New Roman" w:hAnsi="Times New Roman" w:cs="Times New Roman"/>
          <w:color w:val="000000" w:themeColor="text1"/>
          <w:sz w:val="24"/>
          <w:szCs w:val="24"/>
        </w:rPr>
        <w:t>º 2.673</w:t>
      </w:r>
      <w:r w:rsidR="00F00929">
        <w:rPr>
          <w:rFonts w:ascii="Times New Roman" w:hAnsi="Times New Roman" w:cs="Times New Roman"/>
          <w:color w:val="000000" w:themeColor="text1"/>
          <w:sz w:val="24"/>
          <w:szCs w:val="24"/>
        </w:rPr>
        <w:t>/98</w:t>
      </w:r>
      <w:r w:rsidR="00EB17E0" w:rsidRPr="0075758E">
        <w:rPr>
          <w:rFonts w:ascii="Times New Roman" w:hAnsi="Times New Roman" w:cs="Times New Roman"/>
          <w:color w:val="000000" w:themeColor="text1"/>
          <w:sz w:val="24"/>
          <w:szCs w:val="24"/>
        </w:rPr>
        <w:t xml:space="preserve">. </w:t>
      </w:r>
      <w:r w:rsidR="00926408" w:rsidRPr="0075758E">
        <w:rPr>
          <w:rFonts w:ascii="Times New Roman" w:hAnsi="Times New Roman" w:cs="Times New Roman"/>
          <w:color w:val="000000" w:themeColor="text1"/>
          <w:sz w:val="24"/>
          <w:szCs w:val="24"/>
        </w:rPr>
        <w:t xml:space="preserve"> </w:t>
      </w:r>
    </w:p>
    <w:p w14:paraId="36FABADB" w14:textId="77777777" w:rsidR="002309DB" w:rsidRDefault="002309DB" w:rsidP="00550DC4">
      <w:pPr>
        <w:pStyle w:val="Ttulo1"/>
        <w:numPr>
          <w:ilvl w:val="1"/>
          <w:numId w:val="11"/>
        </w:numPr>
        <w:spacing w:before="120" w:after="240"/>
        <w:jc w:val="both"/>
        <w:rPr>
          <w:rFonts w:ascii="Times New Roman" w:hAnsi="Times New Roman" w:cs="Times New Roman"/>
          <w:b/>
          <w:color w:val="auto"/>
          <w:sz w:val="24"/>
          <w:szCs w:val="24"/>
        </w:rPr>
      </w:pPr>
      <w:bookmarkStart w:id="40" w:name="_Toc48555558"/>
      <w:r w:rsidRPr="00870AB3">
        <w:rPr>
          <w:rFonts w:ascii="Times New Roman" w:hAnsi="Times New Roman" w:cs="Times New Roman"/>
          <w:b/>
          <w:color w:val="auto"/>
          <w:sz w:val="24"/>
          <w:szCs w:val="24"/>
        </w:rPr>
        <w:t>Patrimônio Líquido</w:t>
      </w:r>
      <w:bookmarkEnd w:id="40"/>
    </w:p>
    <w:p w14:paraId="2F4234E8" w14:textId="46D8783B" w:rsidR="00272879" w:rsidRDefault="00A5209D" w:rsidP="00272879">
      <w:pPr>
        <w:spacing w:before="120" w:after="240" w:line="360" w:lineRule="auto"/>
        <w:jc w:val="both"/>
        <w:rPr>
          <w:rFonts w:ascii="Times New Roman" w:hAnsi="Times New Roman" w:cs="Times New Roman"/>
          <w:sz w:val="24"/>
          <w:szCs w:val="24"/>
        </w:rPr>
      </w:pPr>
      <w:r w:rsidRPr="00890AE7">
        <w:rPr>
          <w:rFonts w:ascii="Times New Roman" w:hAnsi="Times New Roman" w:cs="Times New Roman"/>
          <w:sz w:val="24"/>
          <w:szCs w:val="24"/>
        </w:rPr>
        <w:t xml:space="preserve">O Patrimônio Líquido é formado pelas contas Capital Social Subscrito, AFAC, Resultado </w:t>
      </w:r>
      <w:r w:rsidR="00DF4A56" w:rsidRPr="00890AE7">
        <w:rPr>
          <w:rFonts w:ascii="Times New Roman" w:hAnsi="Times New Roman" w:cs="Times New Roman"/>
          <w:sz w:val="24"/>
          <w:szCs w:val="24"/>
        </w:rPr>
        <w:t>de Exercícios</w:t>
      </w:r>
      <w:r w:rsidRPr="00890AE7">
        <w:rPr>
          <w:rFonts w:ascii="Times New Roman" w:hAnsi="Times New Roman" w:cs="Times New Roman"/>
          <w:sz w:val="24"/>
          <w:szCs w:val="24"/>
        </w:rPr>
        <w:t xml:space="preserve"> Anteriores, Ajuste de Exercícios Anteriores e </w:t>
      </w:r>
      <w:r w:rsidR="0009480B">
        <w:rPr>
          <w:rFonts w:ascii="Times New Roman" w:hAnsi="Times New Roman" w:cs="Times New Roman"/>
          <w:sz w:val="24"/>
          <w:szCs w:val="24"/>
        </w:rPr>
        <w:t>Prejuízo</w:t>
      </w:r>
      <w:r w:rsidRPr="00890AE7">
        <w:rPr>
          <w:rFonts w:ascii="Times New Roman" w:hAnsi="Times New Roman" w:cs="Times New Roman"/>
          <w:sz w:val="24"/>
          <w:szCs w:val="24"/>
        </w:rPr>
        <w:t xml:space="preserve"> do Exercício. O capital social está representado pelo valor inicialmente subscrito </w:t>
      </w:r>
      <w:r w:rsidR="004D0B57">
        <w:rPr>
          <w:rFonts w:ascii="Times New Roman" w:hAnsi="Times New Roman" w:cs="Times New Roman"/>
          <w:sz w:val="24"/>
          <w:szCs w:val="24"/>
        </w:rPr>
        <w:t xml:space="preserve">e integralizado </w:t>
      </w:r>
      <w:r w:rsidR="00626360">
        <w:rPr>
          <w:rFonts w:ascii="Times New Roman" w:hAnsi="Times New Roman" w:cs="Times New Roman"/>
          <w:sz w:val="24"/>
          <w:szCs w:val="24"/>
        </w:rPr>
        <w:t>por ocasião da</w:t>
      </w:r>
      <w:r w:rsidRPr="00890AE7">
        <w:rPr>
          <w:rFonts w:ascii="Times New Roman" w:hAnsi="Times New Roman" w:cs="Times New Roman"/>
          <w:sz w:val="24"/>
          <w:szCs w:val="24"/>
        </w:rPr>
        <w:t xml:space="preserve"> constituiç</w:t>
      </w:r>
      <w:r w:rsidR="00272879" w:rsidRPr="00890AE7">
        <w:rPr>
          <w:rFonts w:ascii="Times New Roman" w:hAnsi="Times New Roman" w:cs="Times New Roman"/>
          <w:sz w:val="24"/>
          <w:szCs w:val="24"/>
        </w:rPr>
        <w:t xml:space="preserve">ão </w:t>
      </w:r>
      <w:r w:rsidR="00272879">
        <w:rPr>
          <w:rFonts w:ascii="Times New Roman" w:hAnsi="Times New Roman" w:cs="Times New Roman"/>
          <w:sz w:val="24"/>
          <w:szCs w:val="24"/>
        </w:rPr>
        <w:t xml:space="preserve">da </w:t>
      </w:r>
      <w:r w:rsidR="00D54C78">
        <w:rPr>
          <w:rFonts w:ascii="Times New Roman" w:hAnsi="Times New Roman" w:cs="Times New Roman"/>
          <w:sz w:val="24"/>
          <w:szCs w:val="24"/>
        </w:rPr>
        <w:t>EBSERH</w:t>
      </w:r>
      <w:r w:rsidR="00272879">
        <w:rPr>
          <w:rFonts w:ascii="Times New Roman" w:hAnsi="Times New Roman" w:cs="Times New Roman"/>
          <w:sz w:val="24"/>
          <w:szCs w:val="24"/>
        </w:rPr>
        <w:t xml:space="preserve">, sendo totalmente </w:t>
      </w:r>
      <w:r w:rsidR="00272879" w:rsidRPr="00890AE7">
        <w:rPr>
          <w:rFonts w:ascii="Times New Roman" w:hAnsi="Times New Roman" w:cs="Times New Roman"/>
          <w:sz w:val="24"/>
          <w:szCs w:val="24"/>
        </w:rPr>
        <w:t xml:space="preserve">pertencente à União. </w:t>
      </w:r>
    </w:p>
    <w:p w14:paraId="46986903" w14:textId="25B5E158" w:rsidR="0010636B" w:rsidRDefault="00031F90" w:rsidP="00272879">
      <w:pPr>
        <w:spacing w:before="120" w:after="240" w:line="360" w:lineRule="auto"/>
        <w:jc w:val="both"/>
        <w:rPr>
          <w:rFonts w:ascii="Times New Roman" w:hAnsi="Times New Roman" w:cs="Times New Roman"/>
          <w:sz w:val="24"/>
          <w:szCs w:val="24"/>
        </w:rPr>
      </w:pPr>
      <w:r w:rsidRPr="00031F90">
        <w:rPr>
          <w:noProof/>
          <w:lang w:eastAsia="pt-BR"/>
        </w:rPr>
        <w:drawing>
          <wp:inline distT="0" distB="0" distL="0" distR="0" wp14:anchorId="28D03F7E" wp14:editId="262DA014">
            <wp:extent cx="5671185" cy="1323277"/>
            <wp:effectExtent l="0" t="0" r="5715"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71185" cy="1323277"/>
                    </a:xfrm>
                    <a:prstGeom prst="rect">
                      <a:avLst/>
                    </a:prstGeom>
                    <a:noFill/>
                    <a:ln>
                      <a:noFill/>
                    </a:ln>
                  </pic:spPr>
                </pic:pic>
              </a:graphicData>
            </a:graphic>
          </wp:inline>
        </w:drawing>
      </w:r>
    </w:p>
    <w:p w14:paraId="77344C13" w14:textId="4107B5A7" w:rsidR="008D55A8" w:rsidRDefault="001916E5" w:rsidP="00550DC4">
      <w:pPr>
        <w:pStyle w:val="Ttulo1"/>
        <w:numPr>
          <w:ilvl w:val="2"/>
          <w:numId w:val="11"/>
        </w:numPr>
        <w:spacing w:before="120" w:after="240"/>
        <w:jc w:val="both"/>
        <w:rPr>
          <w:rFonts w:ascii="Times New Roman" w:hAnsi="Times New Roman" w:cs="Times New Roman"/>
          <w:b/>
          <w:color w:val="auto"/>
          <w:sz w:val="24"/>
          <w:szCs w:val="24"/>
        </w:rPr>
      </w:pPr>
      <w:bookmarkStart w:id="41" w:name="_Toc48555559"/>
      <w:r w:rsidRPr="008D55A8">
        <w:rPr>
          <w:rFonts w:ascii="Times New Roman" w:hAnsi="Times New Roman" w:cs="Times New Roman"/>
          <w:b/>
          <w:color w:val="auto"/>
          <w:sz w:val="24"/>
          <w:szCs w:val="24"/>
        </w:rPr>
        <w:t xml:space="preserve">Capital </w:t>
      </w:r>
      <w:r w:rsidR="004226C8" w:rsidRPr="008D55A8">
        <w:rPr>
          <w:rFonts w:ascii="Times New Roman" w:hAnsi="Times New Roman" w:cs="Times New Roman"/>
          <w:b/>
          <w:color w:val="auto"/>
          <w:sz w:val="24"/>
          <w:szCs w:val="24"/>
        </w:rPr>
        <w:t>Social Subscrito</w:t>
      </w:r>
      <w:bookmarkEnd w:id="41"/>
      <w:r w:rsidR="00272879" w:rsidRPr="008D55A8">
        <w:rPr>
          <w:rFonts w:ascii="Times New Roman" w:hAnsi="Times New Roman" w:cs="Times New Roman"/>
          <w:b/>
          <w:color w:val="auto"/>
          <w:sz w:val="24"/>
          <w:szCs w:val="24"/>
        </w:rPr>
        <w:t xml:space="preserve">  </w:t>
      </w:r>
    </w:p>
    <w:p w14:paraId="4A708DE0" w14:textId="6A1A1C59" w:rsidR="003F776E" w:rsidRDefault="003F776E" w:rsidP="003F776E">
      <w:pPr>
        <w:spacing w:before="120" w:after="240" w:line="360" w:lineRule="auto"/>
        <w:jc w:val="both"/>
        <w:rPr>
          <w:rFonts w:ascii="Times New Roman" w:hAnsi="Times New Roman" w:cs="Times New Roman"/>
          <w:sz w:val="24"/>
          <w:szCs w:val="24"/>
        </w:rPr>
      </w:pPr>
      <w:r w:rsidRPr="008D55A8">
        <w:rPr>
          <w:rFonts w:ascii="Times New Roman" w:hAnsi="Times New Roman" w:cs="Times New Roman"/>
          <w:sz w:val="24"/>
          <w:szCs w:val="24"/>
        </w:rPr>
        <w:t>É composto pelo valor inicial de R$ 5.000.000,00</w:t>
      </w:r>
      <w:r>
        <w:rPr>
          <w:rFonts w:ascii="Times New Roman" w:hAnsi="Times New Roman" w:cs="Times New Roman"/>
          <w:sz w:val="24"/>
          <w:szCs w:val="24"/>
        </w:rPr>
        <w:t>,</w:t>
      </w:r>
      <w:r w:rsidRPr="008D55A8">
        <w:rPr>
          <w:rFonts w:ascii="Times New Roman" w:hAnsi="Times New Roman" w:cs="Times New Roman"/>
          <w:sz w:val="24"/>
          <w:szCs w:val="24"/>
        </w:rPr>
        <w:t xml:space="preserve"> totalmente integralizado</w:t>
      </w:r>
      <w:r>
        <w:rPr>
          <w:rFonts w:ascii="Times New Roman" w:hAnsi="Times New Roman" w:cs="Times New Roman"/>
          <w:sz w:val="24"/>
          <w:szCs w:val="24"/>
        </w:rPr>
        <w:t>,</w:t>
      </w:r>
      <w:r w:rsidRPr="008D55A8">
        <w:rPr>
          <w:rFonts w:ascii="Times New Roman" w:hAnsi="Times New Roman" w:cs="Times New Roman"/>
          <w:sz w:val="24"/>
          <w:szCs w:val="24"/>
        </w:rPr>
        <w:t xml:space="preserve"> </w:t>
      </w:r>
      <w:r>
        <w:rPr>
          <w:rFonts w:ascii="Times New Roman" w:hAnsi="Times New Roman" w:cs="Times New Roman"/>
          <w:sz w:val="24"/>
          <w:szCs w:val="24"/>
        </w:rPr>
        <w:t xml:space="preserve">com capital </w:t>
      </w:r>
      <w:r w:rsidR="00DF4A56" w:rsidRPr="008D55A8">
        <w:rPr>
          <w:rFonts w:ascii="Times New Roman" w:hAnsi="Times New Roman" w:cs="Times New Roman"/>
          <w:sz w:val="24"/>
          <w:szCs w:val="24"/>
        </w:rPr>
        <w:t>exclusi</w:t>
      </w:r>
      <w:r w:rsidR="00DF4A56">
        <w:rPr>
          <w:rFonts w:ascii="Times New Roman" w:hAnsi="Times New Roman" w:cs="Times New Roman"/>
          <w:sz w:val="24"/>
          <w:szCs w:val="24"/>
        </w:rPr>
        <w:t>vo</w:t>
      </w:r>
      <w:r>
        <w:rPr>
          <w:rFonts w:ascii="Times New Roman" w:hAnsi="Times New Roman" w:cs="Times New Roman"/>
          <w:sz w:val="24"/>
          <w:szCs w:val="24"/>
        </w:rPr>
        <w:t xml:space="preserve"> da </w:t>
      </w:r>
      <w:r w:rsidRPr="008D55A8">
        <w:rPr>
          <w:rFonts w:ascii="Times New Roman" w:hAnsi="Times New Roman" w:cs="Times New Roman"/>
          <w:sz w:val="24"/>
          <w:szCs w:val="24"/>
        </w:rPr>
        <w:t xml:space="preserve">União. O capital social já subscrito e integralizado em 07 de março de </w:t>
      </w:r>
      <w:r w:rsidR="00DF4A56" w:rsidRPr="008D55A8">
        <w:rPr>
          <w:rFonts w:ascii="Times New Roman" w:hAnsi="Times New Roman" w:cs="Times New Roman"/>
          <w:sz w:val="24"/>
          <w:szCs w:val="24"/>
        </w:rPr>
        <w:t xml:space="preserve">2012, </w:t>
      </w:r>
      <w:r w:rsidR="00DF4A56">
        <w:rPr>
          <w:rFonts w:ascii="Times New Roman" w:hAnsi="Times New Roman" w:cs="Times New Roman"/>
          <w:sz w:val="24"/>
          <w:szCs w:val="24"/>
        </w:rPr>
        <w:t>conforme</w:t>
      </w:r>
      <w:r w:rsidRPr="008D55A8">
        <w:rPr>
          <w:rFonts w:ascii="Times New Roman" w:hAnsi="Times New Roman" w:cs="Times New Roman"/>
          <w:sz w:val="24"/>
          <w:szCs w:val="24"/>
        </w:rPr>
        <w:t xml:space="preserve"> registro constante do SIAFI com o nº 2012RA000001, código de recolhimento tesouro nº 48816-0, no valor de R$ 5.000.000,00.</w:t>
      </w:r>
    </w:p>
    <w:p w14:paraId="0B5A85BE" w14:textId="496B6223" w:rsidR="008D55A8" w:rsidRPr="008D55A8" w:rsidRDefault="001B73FE" w:rsidP="00550DC4">
      <w:pPr>
        <w:pStyle w:val="Ttulo1"/>
        <w:numPr>
          <w:ilvl w:val="2"/>
          <w:numId w:val="11"/>
        </w:numPr>
        <w:spacing w:before="120" w:after="240"/>
        <w:jc w:val="both"/>
        <w:rPr>
          <w:rFonts w:ascii="Times New Roman" w:hAnsi="Times New Roman" w:cs="Times New Roman"/>
          <w:b/>
          <w:color w:val="auto"/>
          <w:sz w:val="24"/>
          <w:szCs w:val="24"/>
        </w:rPr>
      </w:pPr>
      <w:bookmarkStart w:id="42" w:name="_Toc48555560"/>
      <w:r w:rsidRPr="008D55A8">
        <w:rPr>
          <w:rFonts w:ascii="Times New Roman" w:hAnsi="Times New Roman" w:cs="Times New Roman"/>
          <w:b/>
          <w:color w:val="auto"/>
          <w:sz w:val="24"/>
          <w:szCs w:val="24"/>
        </w:rPr>
        <w:t xml:space="preserve">Adiantamento Para Futuro Aumento de Capital – </w:t>
      </w:r>
      <w:r w:rsidRPr="00410253">
        <w:rPr>
          <w:rFonts w:ascii="Times New Roman" w:hAnsi="Times New Roman" w:cs="Times New Roman"/>
          <w:b/>
          <w:color w:val="auto"/>
          <w:sz w:val="24"/>
          <w:szCs w:val="24"/>
        </w:rPr>
        <w:t>AFAC</w:t>
      </w:r>
      <w:bookmarkEnd w:id="42"/>
      <w:r w:rsidR="00272879" w:rsidRPr="008D55A8">
        <w:rPr>
          <w:rFonts w:ascii="Times New Roman" w:hAnsi="Times New Roman" w:cs="Times New Roman"/>
          <w:b/>
          <w:color w:val="auto"/>
          <w:sz w:val="24"/>
          <w:szCs w:val="24"/>
        </w:rPr>
        <w:t xml:space="preserve"> </w:t>
      </w:r>
    </w:p>
    <w:p w14:paraId="27039939" w14:textId="77777777" w:rsidR="008D55A8" w:rsidRDefault="008D55A8" w:rsidP="008D55A8">
      <w:pPr>
        <w:pStyle w:val="PargrafodaLista"/>
        <w:spacing w:before="120" w:after="240" w:line="360" w:lineRule="auto"/>
        <w:jc w:val="both"/>
        <w:rPr>
          <w:rFonts w:ascii="Times New Roman" w:hAnsi="Times New Roman" w:cs="Times New Roman"/>
          <w:sz w:val="24"/>
          <w:szCs w:val="24"/>
        </w:rPr>
      </w:pPr>
    </w:p>
    <w:p w14:paraId="7F697C23" w14:textId="276C0004" w:rsidR="003F776E" w:rsidRDefault="003F776E" w:rsidP="003F776E">
      <w:pPr>
        <w:pStyle w:val="PargrafodaLista"/>
        <w:spacing w:before="120" w:after="240" w:line="360" w:lineRule="auto"/>
        <w:ind w:left="0"/>
        <w:jc w:val="both"/>
        <w:rPr>
          <w:rFonts w:ascii="Times New Roman" w:hAnsi="Times New Roman" w:cs="Times New Roman"/>
          <w:sz w:val="24"/>
          <w:szCs w:val="24"/>
        </w:rPr>
      </w:pPr>
      <w:r w:rsidRPr="008D55A8">
        <w:rPr>
          <w:rFonts w:ascii="Times New Roman" w:hAnsi="Times New Roman" w:cs="Times New Roman"/>
          <w:sz w:val="24"/>
          <w:szCs w:val="24"/>
        </w:rPr>
        <w:t xml:space="preserve">Considerando a orientação da Coordenação-Geral de Contabilidade da União - CCONT e Coordenação-Geral de Participações Societárias - COPAR (macro função 021122), todos os aportes orçamentários e financeiros feitos pelo Governo Federal </w:t>
      </w:r>
      <w:r>
        <w:rPr>
          <w:rFonts w:ascii="Times New Roman" w:hAnsi="Times New Roman" w:cs="Times New Roman"/>
          <w:sz w:val="24"/>
          <w:szCs w:val="24"/>
        </w:rPr>
        <w:t>a partir de</w:t>
      </w:r>
      <w:r w:rsidRPr="008D55A8">
        <w:rPr>
          <w:rFonts w:ascii="Times New Roman" w:hAnsi="Times New Roman" w:cs="Times New Roman"/>
          <w:sz w:val="24"/>
          <w:szCs w:val="24"/>
        </w:rPr>
        <w:t xml:space="preserve"> 201</w:t>
      </w:r>
      <w:r>
        <w:rPr>
          <w:rFonts w:ascii="Times New Roman" w:hAnsi="Times New Roman" w:cs="Times New Roman"/>
          <w:sz w:val="24"/>
          <w:szCs w:val="24"/>
        </w:rPr>
        <w:t>7</w:t>
      </w:r>
      <w:r w:rsidRPr="008D55A8">
        <w:rPr>
          <w:rFonts w:ascii="Times New Roman" w:hAnsi="Times New Roman" w:cs="Times New Roman"/>
          <w:sz w:val="24"/>
          <w:szCs w:val="24"/>
        </w:rPr>
        <w:t xml:space="preserve">, destinados a investimentos estão registrados na conta AFAC.  A </w:t>
      </w:r>
      <w:r>
        <w:rPr>
          <w:rFonts w:ascii="Times New Roman" w:hAnsi="Times New Roman" w:cs="Times New Roman"/>
          <w:sz w:val="24"/>
          <w:szCs w:val="24"/>
        </w:rPr>
        <w:t>EBSERH</w:t>
      </w:r>
      <w:r w:rsidRPr="008D55A8">
        <w:rPr>
          <w:rFonts w:ascii="Times New Roman" w:hAnsi="Times New Roman" w:cs="Times New Roman"/>
          <w:sz w:val="24"/>
          <w:szCs w:val="24"/>
        </w:rPr>
        <w:t xml:space="preserve"> aguarda a aprovação da proposta de transferência dos recursos registrados no AFAC, por parte do </w:t>
      </w:r>
      <w:r>
        <w:rPr>
          <w:rFonts w:ascii="Times New Roman" w:hAnsi="Times New Roman" w:cs="Times New Roman"/>
          <w:sz w:val="24"/>
          <w:szCs w:val="24"/>
        </w:rPr>
        <w:t>ó</w:t>
      </w:r>
      <w:r w:rsidRPr="008D55A8">
        <w:rPr>
          <w:rFonts w:ascii="Times New Roman" w:hAnsi="Times New Roman" w:cs="Times New Roman"/>
          <w:sz w:val="24"/>
          <w:szCs w:val="24"/>
        </w:rPr>
        <w:t xml:space="preserve">rgão competente, para o aumento do Capital Social. </w:t>
      </w:r>
    </w:p>
    <w:p w14:paraId="32B547F7" w14:textId="59C07F00" w:rsidR="008D55A8" w:rsidRPr="008D55A8" w:rsidRDefault="008D55A8" w:rsidP="00550DC4">
      <w:pPr>
        <w:pStyle w:val="Ttulo1"/>
        <w:numPr>
          <w:ilvl w:val="2"/>
          <w:numId w:val="11"/>
        </w:numPr>
        <w:spacing w:before="120" w:after="240"/>
        <w:jc w:val="both"/>
        <w:rPr>
          <w:rFonts w:ascii="Times New Roman" w:hAnsi="Times New Roman" w:cs="Times New Roman"/>
          <w:b/>
          <w:color w:val="auto"/>
          <w:sz w:val="24"/>
          <w:szCs w:val="24"/>
        </w:rPr>
      </w:pPr>
      <w:bookmarkStart w:id="43" w:name="_Toc48555561"/>
      <w:r>
        <w:rPr>
          <w:rFonts w:ascii="Times New Roman" w:hAnsi="Times New Roman" w:cs="Times New Roman"/>
          <w:b/>
          <w:color w:val="auto"/>
          <w:sz w:val="24"/>
          <w:szCs w:val="24"/>
        </w:rPr>
        <w:t xml:space="preserve">Prejuízos </w:t>
      </w:r>
      <w:r w:rsidR="00AE143C" w:rsidRPr="008D55A8">
        <w:rPr>
          <w:rFonts w:ascii="Times New Roman" w:hAnsi="Times New Roman" w:cs="Times New Roman"/>
          <w:b/>
          <w:color w:val="auto"/>
          <w:sz w:val="24"/>
          <w:szCs w:val="24"/>
        </w:rPr>
        <w:t>Acumulados</w:t>
      </w:r>
      <w:r>
        <w:rPr>
          <w:rFonts w:ascii="Times New Roman" w:hAnsi="Times New Roman" w:cs="Times New Roman"/>
          <w:b/>
          <w:color w:val="auto"/>
          <w:sz w:val="24"/>
          <w:szCs w:val="24"/>
        </w:rPr>
        <w:t xml:space="preserve"> de Exercícios Anteriores</w:t>
      </w:r>
      <w:bookmarkEnd w:id="43"/>
    </w:p>
    <w:p w14:paraId="07025BC5" w14:textId="3754DAD1" w:rsidR="003F776E" w:rsidRDefault="003F776E" w:rsidP="003F776E">
      <w:pPr>
        <w:pStyle w:val="PargrafodaLista"/>
        <w:spacing w:before="120" w:after="240" w:line="360" w:lineRule="auto"/>
        <w:ind w:left="0"/>
        <w:jc w:val="both"/>
        <w:rPr>
          <w:rFonts w:ascii="Times New Roman" w:hAnsi="Times New Roman" w:cs="Times New Roman"/>
          <w:sz w:val="24"/>
          <w:szCs w:val="24"/>
        </w:rPr>
      </w:pPr>
      <w:r w:rsidRPr="008D55A8">
        <w:rPr>
          <w:rFonts w:ascii="Times New Roman" w:hAnsi="Times New Roman" w:cs="Times New Roman"/>
          <w:sz w:val="24"/>
          <w:szCs w:val="24"/>
        </w:rPr>
        <w:t xml:space="preserve">Segundo a Lei 6.404/76 – registra o saldo </w:t>
      </w:r>
      <w:r>
        <w:rPr>
          <w:rFonts w:ascii="Times New Roman" w:hAnsi="Times New Roman" w:cs="Times New Roman"/>
          <w:sz w:val="24"/>
          <w:szCs w:val="24"/>
        </w:rPr>
        <w:t xml:space="preserve">de </w:t>
      </w:r>
      <w:r w:rsidRPr="008D55A8">
        <w:rPr>
          <w:rFonts w:ascii="Times New Roman" w:hAnsi="Times New Roman" w:cs="Times New Roman"/>
          <w:sz w:val="24"/>
          <w:szCs w:val="24"/>
        </w:rPr>
        <w:t xml:space="preserve">prejuízos acumulados nos exercícios anteriores das empresas. </w:t>
      </w:r>
    </w:p>
    <w:p w14:paraId="0F69DFD0" w14:textId="24EB8870" w:rsidR="008D55A8" w:rsidRPr="008D55A8" w:rsidRDefault="00272879" w:rsidP="00550DC4">
      <w:pPr>
        <w:pStyle w:val="Ttulo1"/>
        <w:numPr>
          <w:ilvl w:val="2"/>
          <w:numId w:val="11"/>
        </w:numPr>
        <w:spacing w:before="120" w:after="240"/>
        <w:jc w:val="both"/>
        <w:rPr>
          <w:rFonts w:ascii="Times New Roman" w:hAnsi="Times New Roman" w:cs="Times New Roman"/>
          <w:b/>
          <w:color w:val="auto"/>
          <w:sz w:val="24"/>
          <w:szCs w:val="24"/>
        </w:rPr>
      </w:pPr>
      <w:bookmarkStart w:id="44" w:name="_Toc48555562"/>
      <w:r w:rsidRPr="008D55A8">
        <w:rPr>
          <w:rFonts w:ascii="Times New Roman" w:hAnsi="Times New Roman" w:cs="Times New Roman"/>
          <w:b/>
          <w:color w:val="auto"/>
          <w:sz w:val="24"/>
          <w:szCs w:val="24"/>
        </w:rPr>
        <w:lastRenderedPageBreak/>
        <w:t>A</w:t>
      </w:r>
      <w:r w:rsidR="008D55A8">
        <w:rPr>
          <w:rFonts w:ascii="Times New Roman" w:hAnsi="Times New Roman" w:cs="Times New Roman"/>
          <w:b/>
          <w:color w:val="auto"/>
          <w:sz w:val="24"/>
          <w:szCs w:val="24"/>
        </w:rPr>
        <w:t xml:space="preserve">juste de Exercícios </w:t>
      </w:r>
      <w:r w:rsidR="008D55A8" w:rsidRPr="00410253">
        <w:rPr>
          <w:rFonts w:ascii="Times New Roman" w:hAnsi="Times New Roman" w:cs="Times New Roman"/>
          <w:b/>
          <w:color w:val="auto"/>
          <w:sz w:val="24"/>
          <w:szCs w:val="24"/>
        </w:rPr>
        <w:t>Anteriores</w:t>
      </w:r>
      <w:bookmarkEnd w:id="44"/>
      <w:r w:rsidR="008D55A8">
        <w:rPr>
          <w:rFonts w:ascii="Times New Roman" w:hAnsi="Times New Roman" w:cs="Times New Roman"/>
          <w:b/>
          <w:color w:val="auto"/>
          <w:sz w:val="24"/>
          <w:szCs w:val="24"/>
        </w:rPr>
        <w:t xml:space="preserve"> </w:t>
      </w:r>
      <w:r w:rsidRPr="008D55A8">
        <w:rPr>
          <w:rFonts w:ascii="Times New Roman" w:hAnsi="Times New Roman" w:cs="Times New Roman"/>
          <w:b/>
          <w:color w:val="auto"/>
          <w:sz w:val="24"/>
          <w:szCs w:val="24"/>
        </w:rPr>
        <w:t xml:space="preserve">   </w:t>
      </w:r>
    </w:p>
    <w:p w14:paraId="6AA153F9" w14:textId="77777777" w:rsidR="008D55A8" w:rsidRDefault="008D55A8" w:rsidP="008D55A8">
      <w:pPr>
        <w:pStyle w:val="PargrafodaLista"/>
        <w:spacing w:before="120" w:after="240" w:line="360" w:lineRule="auto"/>
        <w:ind w:left="0"/>
        <w:jc w:val="both"/>
        <w:rPr>
          <w:rFonts w:ascii="Times New Roman" w:hAnsi="Times New Roman" w:cs="Times New Roman"/>
          <w:sz w:val="24"/>
          <w:szCs w:val="24"/>
        </w:rPr>
      </w:pPr>
    </w:p>
    <w:p w14:paraId="395BD0D6" w14:textId="516B67EA" w:rsidR="003F776E" w:rsidRDefault="003F776E" w:rsidP="003F776E">
      <w:pPr>
        <w:pStyle w:val="PargrafodaLista"/>
        <w:spacing w:before="120" w:after="240" w:line="360" w:lineRule="auto"/>
        <w:ind w:left="0"/>
        <w:jc w:val="both"/>
        <w:rPr>
          <w:rFonts w:ascii="Times New Roman" w:hAnsi="Times New Roman" w:cs="Times New Roman"/>
          <w:sz w:val="24"/>
          <w:szCs w:val="24"/>
        </w:rPr>
      </w:pPr>
      <w:r>
        <w:rPr>
          <w:rFonts w:ascii="Times New Roman" w:hAnsi="Times New Roman" w:cs="Times New Roman"/>
          <w:sz w:val="24"/>
          <w:szCs w:val="24"/>
        </w:rPr>
        <w:t>R</w:t>
      </w:r>
      <w:r w:rsidRPr="008D55A8">
        <w:rPr>
          <w:rFonts w:ascii="Times New Roman" w:hAnsi="Times New Roman" w:cs="Times New Roman"/>
          <w:sz w:val="24"/>
          <w:szCs w:val="24"/>
        </w:rPr>
        <w:t xml:space="preserve">egistra o saldo decorrente de efeitos da mudança de critério contábil ou </w:t>
      </w:r>
      <w:r w:rsidR="00DF4A56" w:rsidRPr="008D55A8">
        <w:rPr>
          <w:rFonts w:ascii="Times New Roman" w:hAnsi="Times New Roman" w:cs="Times New Roman"/>
          <w:sz w:val="24"/>
          <w:szCs w:val="24"/>
        </w:rPr>
        <w:t>da retificação</w:t>
      </w:r>
      <w:r w:rsidRPr="008D55A8">
        <w:rPr>
          <w:rFonts w:ascii="Times New Roman" w:hAnsi="Times New Roman" w:cs="Times New Roman"/>
          <w:sz w:val="24"/>
          <w:szCs w:val="24"/>
        </w:rPr>
        <w:t xml:space="preserve"> de erro imputável a determinado exercício anterior, e que não possam ser atribuídos a fatos subsequentes. Trata-se de despesas que </w:t>
      </w:r>
      <w:r w:rsidR="00DF4A56" w:rsidRPr="008D55A8">
        <w:rPr>
          <w:rFonts w:ascii="Times New Roman" w:hAnsi="Times New Roman" w:cs="Times New Roman"/>
          <w:sz w:val="24"/>
          <w:szCs w:val="24"/>
        </w:rPr>
        <w:t>incorridas no</w:t>
      </w:r>
      <w:r w:rsidRPr="008D55A8">
        <w:rPr>
          <w:rFonts w:ascii="Times New Roman" w:hAnsi="Times New Roman" w:cs="Times New Roman"/>
          <w:sz w:val="24"/>
          <w:szCs w:val="24"/>
        </w:rPr>
        <w:t xml:space="preserve"> exercício anterior e que por determinação da entidade o re</w:t>
      </w:r>
      <w:r>
        <w:rPr>
          <w:rFonts w:ascii="Times New Roman" w:hAnsi="Times New Roman" w:cs="Times New Roman"/>
          <w:sz w:val="24"/>
          <w:szCs w:val="24"/>
        </w:rPr>
        <w:t>conhecimento foi realizado pós-</w:t>
      </w:r>
      <w:r w:rsidRPr="008D55A8">
        <w:rPr>
          <w:rFonts w:ascii="Times New Roman" w:hAnsi="Times New Roman" w:cs="Times New Roman"/>
          <w:sz w:val="24"/>
          <w:szCs w:val="24"/>
        </w:rPr>
        <w:t>encerramento do exercício.</w:t>
      </w:r>
    </w:p>
    <w:p w14:paraId="12676674" w14:textId="188CBE25" w:rsidR="003F776E" w:rsidRDefault="003F776E" w:rsidP="003F776E">
      <w:pPr>
        <w:pStyle w:val="PargrafodaLista"/>
        <w:spacing w:before="120" w:after="24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Em </w:t>
      </w:r>
      <w:r w:rsidR="007735F0">
        <w:rPr>
          <w:rFonts w:ascii="Times New Roman" w:hAnsi="Times New Roman" w:cs="Times New Roman"/>
          <w:sz w:val="24"/>
          <w:szCs w:val="24"/>
        </w:rPr>
        <w:t>2020</w:t>
      </w:r>
      <w:r>
        <w:rPr>
          <w:rFonts w:ascii="Times New Roman" w:hAnsi="Times New Roman" w:cs="Times New Roman"/>
          <w:sz w:val="24"/>
          <w:szCs w:val="24"/>
        </w:rPr>
        <w:t xml:space="preserve">, o saldo final tem como justificativa o reconhecimento de despesa com </w:t>
      </w:r>
      <w:r w:rsidR="007735F0">
        <w:rPr>
          <w:rFonts w:ascii="Times New Roman" w:hAnsi="Times New Roman" w:cs="Times New Roman"/>
          <w:sz w:val="24"/>
          <w:szCs w:val="24"/>
        </w:rPr>
        <w:t>fornecedores de bens e serviços tendo como fato geradores operações realizadas em anos anteriores.</w:t>
      </w:r>
    </w:p>
    <w:p w14:paraId="2064FE6E" w14:textId="7391400A" w:rsidR="008D55A8" w:rsidRDefault="00FB0FB4" w:rsidP="008D55A8">
      <w:pPr>
        <w:pStyle w:val="PargrafodaLista"/>
        <w:spacing w:before="120" w:after="240" w:line="360" w:lineRule="auto"/>
        <w:ind w:left="0"/>
        <w:jc w:val="both"/>
        <w:rPr>
          <w:rFonts w:ascii="Times New Roman" w:hAnsi="Times New Roman" w:cs="Times New Roman"/>
          <w:sz w:val="24"/>
          <w:szCs w:val="24"/>
        </w:rPr>
      </w:pPr>
      <w:r>
        <w:rPr>
          <w:noProof/>
          <w:lang w:eastAsia="pt-BR"/>
        </w:rPr>
        <w:t xml:space="preserve"> </w:t>
      </w:r>
    </w:p>
    <w:p w14:paraId="74EAA1FC" w14:textId="75400395" w:rsidR="008D55A8" w:rsidRPr="008D55A8" w:rsidRDefault="00D75B4F" w:rsidP="00550DC4">
      <w:pPr>
        <w:pStyle w:val="Ttulo1"/>
        <w:numPr>
          <w:ilvl w:val="2"/>
          <w:numId w:val="11"/>
        </w:numPr>
        <w:spacing w:before="120" w:after="240"/>
        <w:jc w:val="both"/>
        <w:rPr>
          <w:rFonts w:ascii="Times New Roman" w:hAnsi="Times New Roman" w:cs="Times New Roman"/>
          <w:b/>
          <w:color w:val="auto"/>
          <w:sz w:val="24"/>
          <w:szCs w:val="24"/>
        </w:rPr>
      </w:pPr>
      <w:bookmarkStart w:id="45" w:name="_Toc48555563"/>
      <w:r>
        <w:rPr>
          <w:rFonts w:ascii="Times New Roman" w:hAnsi="Times New Roman" w:cs="Times New Roman"/>
          <w:b/>
          <w:color w:val="auto"/>
          <w:sz w:val="24"/>
          <w:szCs w:val="24"/>
        </w:rPr>
        <w:t xml:space="preserve">Resultado </w:t>
      </w:r>
      <w:r w:rsidR="00C038F6" w:rsidRPr="008D55A8">
        <w:rPr>
          <w:rFonts w:ascii="Times New Roman" w:hAnsi="Times New Roman" w:cs="Times New Roman"/>
          <w:b/>
          <w:color w:val="auto"/>
          <w:sz w:val="24"/>
          <w:szCs w:val="24"/>
        </w:rPr>
        <w:t>do Exercício</w:t>
      </w:r>
      <w:bookmarkEnd w:id="45"/>
      <w:r w:rsidR="004917CA" w:rsidRPr="008D55A8">
        <w:rPr>
          <w:rFonts w:ascii="Times New Roman" w:hAnsi="Times New Roman" w:cs="Times New Roman"/>
          <w:b/>
          <w:color w:val="auto"/>
          <w:sz w:val="24"/>
          <w:szCs w:val="24"/>
        </w:rPr>
        <w:t xml:space="preserve"> </w:t>
      </w:r>
      <w:r w:rsidR="00E67756" w:rsidRPr="008D55A8">
        <w:rPr>
          <w:rFonts w:ascii="Times New Roman" w:hAnsi="Times New Roman" w:cs="Times New Roman"/>
          <w:b/>
          <w:color w:val="auto"/>
          <w:sz w:val="24"/>
          <w:szCs w:val="24"/>
        </w:rPr>
        <w:t xml:space="preserve"> </w:t>
      </w:r>
      <w:r w:rsidR="008D55A8" w:rsidRPr="008D55A8">
        <w:rPr>
          <w:rFonts w:ascii="Times New Roman" w:hAnsi="Times New Roman" w:cs="Times New Roman"/>
          <w:b/>
          <w:color w:val="auto"/>
          <w:sz w:val="24"/>
          <w:szCs w:val="24"/>
        </w:rPr>
        <w:t xml:space="preserve"> </w:t>
      </w:r>
    </w:p>
    <w:p w14:paraId="431FE78B" w14:textId="77777777" w:rsidR="008D55A8" w:rsidRDefault="008D55A8" w:rsidP="008D55A8">
      <w:pPr>
        <w:pStyle w:val="PargrafodaLista"/>
        <w:spacing w:before="120" w:after="240" w:line="360" w:lineRule="auto"/>
        <w:ind w:hanging="720"/>
        <w:jc w:val="both"/>
        <w:rPr>
          <w:rFonts w:ascii="Times New Roman" w:hAnsi="Times New Roman" w:cs="Times New Roman"/>
          <w:sz w:val="24"/>
          <w:szCs w:val="24"/>
        </w:rPr>
      </w:pPr>
    </w:p>
    <w:p w14:paraId="482AE4E2" w14:textId="72DA6BA4" w:rsidR="00AE7EDB" w:rsidRPr="008D55A8" w:rsidRDefault="00CB2072" w:rsidP="008D55A8">
      <w:pPr>
        <w:pStyle w:val="PargrafodaLista"/>
        <w:spacing w:before="120" w:after="240" w:line="360" w:lineRule="auto"/>
        <w:ind w:left="0"/>
        <w:jc w:val="both"/>
        <w:rPr>
          <w:rFonts w:ascii="Times New Roman" w:hAnsi="Times New Roman" w:cs="Times New Roman"/>
          <w:sz w:val="24"/>
          <w:szCs w:val="24"/>
        </w:rPr>
      </w:pPr>
      <w:r w:rsidRPr="008D55A8">
        <w:rPr>
          <w:rFonts w:ascii="Times New Roman" w:hAnsi="Times New Roman" w:cs="Times New Roman"/>
          <w:sz w:val="24"/>
          <w:szCs w:val="24"/>
        </w:rPr>
        <w:t xml:space="preserve">O prejuízo do </w:t>
      </w:r>
      <w:r w:rsidR="00FB0FB4">
        <w:rPr>
          <w:rFonts w:ascii="Times New Roman" w:hAnsi="Times New Roman" w:cs="Times New Roman"/>
          <w:sz w:val="24"/>
          <w:szCs w:val="24"/>
        </w:rPr>
        <w:t>trimestre</w:t>
      </w:r>
      <w:r w:rsidRPr="008D55A8">
        <w:rPr>
          <w:rFonts w:ascii="Times New Roman" w:hAnsi="Times New Roman" w:cs="Times New Roman"/>
          <w:sz w:val="24"/>
          <w:szCs w:val="24"/>
        </w:rPr>
        <w:t xml:space="preserve"> de </w:t>
      </w:r>
      <w:r w:rsidR="002355B9" w:rsidRPr="008D55A8">
        <w:rPr>
          <w:rFonts w:ascii="Times New Roman" w:hAnsi="Times New Roman" w:cs="Times New Roman"/>
          <w:sz w:val="24"/>
          <w:szCs w:val="24"/>
        </w:rPr>
        <w:t xml:space="preserve">expressa </w:t>
      </w:r>
      <w:r w:rsidR="00E67756" w:rsidRPr="008D55A8">
        <w:rPr>
          <w:rFonts w:ascii="Times New Roman" w:hAnsi="Times New Roman" w:cs="Times New Roman"/>
          <w:sz w:val="24"/>
          <w:szCs w:val="24"/>
        </w:rPr>
        <w:t xml:space="preserve">a </w:t>
      </w:r>
      <w:r w:rsidR="002355B9" w:rsidRPr="008D55A8">
        <w:rPr>
          <w:rFonts w:ascii="Times New Roman" w:hAnsi="Times New Roman" w:cs="Times New Roman"/>
          <w:sz w:val="24"/>
          <w:szCs w:val="24"/>
        </w:rPr>
        <w:t xml:space="preserve">diferença entre </w:t>
      </w:r>
      <w:r w:rsidRPr="008D55A8">
        <w:rPr>
          <w:rFonts w:ascii="Times New Roman" w:hAnsi="Times New Roman" w:cs="Times New Roman"/>
          <w:sz w:val="24"/>
          <w:szCs w:val="24"/>
        </w:rPr>
        <w:t>as receitas</w:t>
      </w:r>
      <w:r w:rsidR="002355B9" w:rsidRPr="008D55A8">
        <w:rPr>
          <w:rFonts w:ascii="Times New Roman" w:hAnsi="Times New Roman" w:cs="Times New Roman"/>
          <w:sz w:val="24"/>
          <w:szCs w:val="24"/>
        </w:rPr>
        <w:t xml:space="preserve"> e as</w:t>
      </w:r>
      <w:r w:rsidR="00E67756" w:rsidRPr="008D55A8">
        <w:rPr>
          <w:rFonts w:ascii="Times New Roman" w:hAnsi="Times New Roman" w:cs="Times New Roman"/>
          <w:sz w:val="24"/>
          <w:szCs w:val="24"/>
        </w:rPr>
        <w:t xml:space="preserve"> despes</w:t>
      </w:r>
      <w:r w:rsidRPr="008D55A8">
        <w:rPr>
          <w:rFonts w:ascii="Times New Roman" w:hAnsi="Times New Roman" w:cs="Times New Roman"/>
          <w:sz w:val="24"/>
          <w:szCs w:val="24"/>
        </w:rPr>
        <w:t xml:space="preserve">as e ganhos e perdas ocorridos no período em </w:t>
      </w:r>
      <w:r w:rsidR="00DF4A56" w:rsidRPr="008D55A8">
        <w:rPr>
          <w:rFonts w:ascii="Times New Roman" w:hAnsi="Times New Roman" w:cs="Times New Roman"/>
          <w:sz w:val="24"/>
          <w:szCs w:val="24"/>
        </w:rPr>
        <w:t>análise</w:t>
      </w:r>
      <w:r w:rsidR="00C63E3A" w:rsidRPr="008D55A8">
        <w:rPr>
          <w:rFonts w:ascii="Times New Roman" w:hAnsi="Times New Roman" w:cs="Times New Roman"/>
          <w:sz w:val="24"/>
          <w:szCs w:val="24"/>
        </w:rPr>
        <w:t>.</w:t>
      </w:r>
    </w:p>
    <w:p w14:paraId="58F837A5" w14:textId="0DA09FD9" w:rsidR="002355B9" w:rsidRDefault="00B67EFA"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D54C78">
        <w:rPr>
          <w:rFonts w:ascii="Times New Roman" w:hAnsi="Times New Roman" w:cs="Times New Roman"/>
          <w:sz w:val="24"/>
          <w:szCs w:val="24"/>
        </w:rPr>
        <w:t>EBSERH</w:t>
      </w:r>
      <w:r w:rsidR="007F2CAA">
        <w:rPr>
          <w:rFonts w:ascii="Times New Roman" w:hAnsi="Times New Roman" w:cs="Times New Roman"/>
          <w:sz w:val="24"/>
          <w:szCs w:val="24"/>
        </w:rPr>
        <w:t xml:space="preserve"> tem</w:t>
      </w:r>
      <w:r w:rsidR="007F2CAA" w:rsidRPr="007F2CAA">
        <w:rPr>
          <w:rFonts w:ascii="Times New Roman" w:hAnsi="Times New Roman" w:cs="Times New Roman"/>
          <w:sz w:val="24"/>
          <w:szCs w:val="24"/>
        </w:rPr>
        <w:t xml:space="preserve"> por finalidade a prestação de serviços gratuitos de assistência médico-hospitalar, ambulatorial e de apoio diagnóstico e terapêutico à comunidade, assim como a prestação às instituições públicas federais de ensino ou instituições congêneres de serviços de apoio ao ensino, à pesquisa e à extensão, ao ensino-aprendizagem e à formação de pessoas no campo da saúde pública</w:t>
      </w:r>
      <w:r w:rsidR="00B551A3">
        <w:rPr>
          <w:rFonts w:ascii="Times New Roman" w:hAnsi="Times New Roman" w:cs="Times New Roman"/>
          <w:sz w:val="24"/>
          <w:szCs w:val="24"/>
        </w:rPr>
        <w:t xml:space="preserve">. </w:t>
      </w:r>
      <w:r w:rsidR="00DF4A56">
        <w:rPr>
          <w:rFonts w:ascii="Times New Roman" w:hAnsi="Times New Roman" w:cs="Times New Roman"/>
          <w:sz w:val="24"/>
          <w:szCs w:val="24"/>
        </w:rPr>
        <w:t>A Receita obtida pela mesma tem</w:t>
      </w:r>
      <w:r w:rsidR="00B551A3">
        <w:rPr>
          <w:rFonts w:ascii="Times New Roman" w:hAnsi="Times New Roman" w:cs="Times New Roman"/>
          <w:sz w:val="24"/>
          <w:szCs w:val="24"/>
        </w:rPr>
        <w:t xml:space="preserve"> a finalidade de </w:t>
      </w:r>
      <w:r w:rsidR="007163D0">
        <w:rPr>
          <w:rFonts w:ascii="Times New Roman" w:hAnsi="Times New Roman" w:cs="Times New Roman"/>
          <w:sz w:val="24"/>
          <w:szCs w:val="24"/>
        </w:rPr>
        <w:t>custear os serviços e insumos necessário ao cumprimento de seus objetivos</w:t>
      </w:r>
      <w:r w:rsidR="007F2CAA">
        <w:rPr>
          <w:rFonts w:ascii="Times New Roman" w:hAnsi="Times New Roman" w:cs="Times New Roman"/>
          <w:sz w:val="24"/>
          <w:szCs w:val="24"/>
        </w:rPr>
        <w:t xml:space="preserve">. </w:t>
      </w:r>
    </w:p>
    <w:p w14:paraId="76F95B28" w14:textId="211CA240" w:rsidR="007F2CAA" w:rsidRDefault="007F2CAA"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O resultado aponta que, no período, as receitas não </w:t>
      </w:r>
      <w:r w:rsidR="00DF4A56">
        <w:rPr>
          <w:rFonts w:ascii="Times New Roman" w:hAnsi="Times New Roman" w:cs="Times New Roman"/>
          <w:sz w:val="24"/>
          <w:szCs w:val="24"/>
        </w:rPr>
        <w:t>fo</w:t>
      </w:r>
      <w:r w:rsidR="003C7FF3">
        <w:rPr>
          <w:rFonts w:ascii="Times New Roman" w:hAnsi="Times New Roman" w:cs="Times New Roman"/>
          <w:sz w:val="24"/>
          <w:szCs w:val="24"/>
        </w:rPr>
        <w:t>ram</w:t>
      </w:r>
      <w:r>
        <w:rPr>
          <w:rFonts w:ascii="Times New Roman" w:hAnsi="Times New Roman" w:cs="Times New Roman"/>
          <w:sz w:val="24"/>
          <w:szCs w:val="24"/>
        </w:rPr>
        <w:t xml:space="preserve"> suficiente</w:t>
      </w:r>
      <w:r w:rsidR="003C7FF3">
        <w:rPr>
          <w:rFonts w:ascii="Times New Roman" w:hAnsi="Times New Roman" w:cs="Times New Roman"/>
          <w:sz w:val="24"/>
          <w:szCs w:val="24"/>
        </w:rPr>
        <w:t>s</w:t>
      </w:r>
      <w:r>
        <w:rPr>
          <w:rFonts w:ascii="Times New Roman" w:hAnsi="Times New Roman" w:cs="Times New Roman"/>
          <w:sz w:val="24"/>
          <w:szCs w:val="24"/>
        </w:rPr>
        <w:t xml:space="preserve"> para su</w:t>
      </w:r>
      <w:r w:rsidR="007735F0">
        <w:rPr>
          <w:rFonts w:ascii="Times New Roman" w:hAnsi="Times New Roman" w:cs="Times New Roman"/>
          <w:sz w:val="24"/>
          <w:szCs w:val="24"/>
        </w:rPr>
        <w:t>portar as despesas apropriadas, apurando-se um prejuízo no período.</w:t>
      </w:r>
    </w:p>
    <w:p w14:paraId="77E52C7D" w14:textId="6B4DCF63" w:rsidR="00272879" w:rsidRPr="00272879" w:rsidRDefault="00D43CC3" w:rsidP="003F776E">
      <w:pPr>
        <w:pStyle w:val="Ttulo1"/>
        <w:numPr>
          <w:ilvl w:val="0"/>
          <w:numId w:val="11"/>
        </w:numPr>
        <w:spacing w:before="120" w:after="240"/>
        <w:jc w:val="both"/>
      </w:pPr>
      <w:bookmarkStart w:id="46" w:name="_Toc48555564"/>
      <w:r w:rsidRPr="00554398">
        <w:rPr>
          <w:rFonts w:ascii="Times New Roman" w:hAnsi="Times New Roman" w:cs="Times New Roman"/>
          <w:b/>
          <w:color w:val="auto"/>
          <w:sz w:val="24"/>
          <w:szCs w:val="24"/>
        </w:rPr>
        <w:t>Demonstração do Resultado</w:t>
      </w:r>
      <w:bookmarkEnd w:id="46"/>
      <w:r w:rsidRPr="00554398">
        <w:rPr>
          <w:rFonts w:ascii="Times New Roman" w:hAnsi="Times New Roman" w:cs="Times New Roman"/>
          <w:b/>
          <w:color w:val="auto"/>
          <w:sz w:val="24"/>
          <w:szCs w:val="24"/>
        </w:rPr>
        <w:t xml:space="preserve"> </w:t>
      </w:r>
    </w:p>
    <w:p w14:paraId="01127899" w14:textId="32558081" w:rsidR="00E677F9" w:rsidRDefault="005632AE" w:rsidP="00AC7358">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A </w:t>
      </w:r>
      <w:r w:rsidR="00D54C78">
        <w:rPr>
          <w:rFonts w:ascii="Times New Roman" w:hAnsi="Times New Roman" w:cs="Times New Roman"/>
          <w:sz w:val="24"/>
          <w:szCs w:val="24"/>
        </w:rPr>
        <w:t>EBSERH</w:t>
      </w:r>
      <w:r w:rsidR="005D0D73">
        <w:rPr>
          <w:rFonts w:ascii="Times New Roman" w:hAnsi="Times New Roman" w:cs="Times New Roman"/>
          <w:sz w:val="24"/>
          <w:szCs w:val="24"/>
        </w:rPr>
        <w:t>,</w:t>
      </w:r>
      <w:r w:rsidRPr="0075758E">
        <w:rPr>
          <w:rFonts w:ascii="Times New Roman" w:hAnsi="Times New Roman" w:cs="Times New Roman"/>
          <w:sz w:val="24"/>
          <w:szCs w:val="24"/>
        </w:rPr>
        <w:t xml:space="preserve"> integrante do Orçamento Geral da União, recebe todos os seus repasses previsto</w:t>
      </w:r>
      <w:r w:rsidR="005D0D73">
        <w:rPr>
          <w:rFonts w:ascii="Times New Roman" w:hAnsi="Times New Roman" w:cs="Times New Roman"/>
          <w:sz w:val="24"/>
          <w:szCs w:val="24"/>
        </w:rPr>
        <w:t>s</w:t>
      </w:r>
      <w:r w:rsidRPr="0075758E">
        <w:rPr>
          <w:rFonts w:ascii="Times New Roman" w:hAnsi="Times New Roman" w:cs="Times New Roman"/>
          <w:sz w:val="24"/>
          <w:szCs w:val="24"/>
        </w:rPr>
        <w:t xml:space="preserve"> na Lei Orçamentária – LOA, conforme demonstrado abaixo:</w:t>
      </w:r>
    </w:p>
    <w:p w14:paraId="4355023E" w14:textId="7E77C741" w:rsidR="004C4C9F" w:rsidRDefault="004C4C9F" w:rsidP="00550DC4">
      <w:pPr>
        <w:pStyle w:val="Ttulo1"/>
        <w:numPr>
          <w:ilvl w:val="1"/>
          <w:numId w:val="11"/>
        </w:numPr>
        <w:spacing w:before="0" w:after="120"/>
        <w:jc w:val="both"/>
        <w:rPr>
          <w:rFonts w:ascii="Times New Roman" w:hAnsi="Times New Roman" w:cs="Times New Roman"/>
          <w:b/>
          <w:color w:val="auto"/>
          <w:sz w:val="24"/>
          <w:szCs w:val="24"/>
        </w:rPr>
      </w:pPr>
      <w:bookmarkStart w:id="47" w:name="_Toc48555565"/>
      <w:r w:rsidRPr="00870AB3">
        <w:rPr>
          <w:rFonts w:ascii="Times New Roman" w:hAnsi="Times New Roman" w:cs="Times New Roman"/>
          <w:b/>
          <w:color w:val="auto"/>
          <w:sz w:val="24"/>
          <w:szCs w:val="24"/>
        </w:rPr>
        <w:t>Receit</w:t>
      </w:r>
      <w:r w:rsidR="00A96C7A">
        <w:rPr>
          <w:rFonts w:ascii="Times New Roman" w:hAnsi="Times New Roman" w:cs="Times New Roman"/>
          <w:b/>
          <w:color w:val="auto"/>
          <w:sz w:val="24"/>
          <w:szCs w:val="24"/>
        </w:rPr>
        <w:t>a Bruta de Serviços</w:t>
      </w:r>
      <w:bookmarkEnd w:id="47"/>
    </w:p>
    <w:p w14:paraId="6F60B8AD" w14:textId="28EC1BCF" w:rsidR="0088144F" w:rsidRDefault="00C42B86" w:rsidP="0088144F">
      <w:pPr>
        <w:spacing w:before="120" w:after="240" w:line="360" w:lineRule="auto"/>
        <w:jc w:val="both"/>
        <w:rPr>
          <w:rFonts w:ascii="Times New Roman" w:hAnsi="Times New Roman" w:cs="Times New Roman"/>
          <w:sz w:val="24"/>
          <w:szCs w:val="24"/>
        </w:rPr>
      </w:pPr>
      <w:r w:rsidRPr="00390538">
        <w:rPr>
          <w:rFonts w:ascii="Times New Roman" w:hAnsi="Times New Roman" w:cs="Times New Roman"/>
          <w:sz w:val="24"/>
          <w:szCs w:val="24"/>
        </w:rPr>
        <w:t xml:space="preserve">Corresponde </w:t>
      </w:r>
      <w:r w:rsidR="005A2173" w:rsidRPr="00390538">
        <w:rPr>
          <w:rFonts w:ascii="Times New Roman" w:hAnsi="Times New Roman" w:cs="Times New Roman"/>
          <w:sz w:val="24"/>
          <w:szCs w:val="24"/>
        </w:rPr>
        <w:t>à</w:t>
      </w:r>
      <w:r w:rsidRPr="00390538">
        <w:rPr>
          <w:rFonts w:ascii="Times New Roman" w:hAnsi="Times New Roman" w:cs="Times New Roman"/>
          <w:sz w:val="24"/>
          <w:szCs w:val="24"/>
        </w:rPr>
        <w:t xml:space="preserve"> receita auferida </w:t>
      </w:r>
      <w:r w:rsidR="00390538" w:rsidRPr="00390538">
        <w:rPr>
          <w:rFonts w:ascii="Times New Roman" w:hAnsi="Times New Roman" w:cs="Times New Roman"/>
          <w:sz w:val="24"/>
          <w:szCs w:val="24"/>
        </w:rPr>
        <w:t>com a atividade fim da entidade, receita advinda da contratualizaçã</w:t>
      </w:r>
      <w:r w:rsidR="0088144F">
        <w:rPr>
          <w:rFonts w:ascii="Times New Roman" w:hAnsi="Times New Roman" w:cs="Times New Roman"/>
          <w:sz w:val="24"/>
          <w:szCs w:val="24"/>
        </w:rPr>
        <w:t>o com o Fundo Nacional de Saúde.</w:t>
      </w:r>
    </w:p>
    <w:p w14:paraId="5A154330" w14:textId="000E1EDB" w:rsidR="001C4FEF" w:rsidRDefault="005A2173" w:rsidP="00550DC4">
      <w:pPr>
        <w:pStyle w:val="Ttulo1"/>
        <w:numPr>
          <w:ilvl w:val="2"/>
          <w:numId w:val="11"/>
        </w:numPr>
        <w:spacing w:before="0" w:after="120"/>
        <w:jc w:val="both"/>
        <w:rPr>
          <w:rFonts w:ascii="Times New Roman" w:hAnsi="Times New Roman" w:cs="Times New Roman"/>
          <w:b/>
          <w:color w:val="auto"/>
          <w:sz w:val="24"/>
          <w:szCs w:val="24"/>
        </w:rPr>
      </w:pPr>
      <w:bookmarkStart w:id="48" w:name="_Toc48555566"/>
      <w:r>
        <w:rPr>
          <w:rFonts w:ascii="Times New Roman" w:hAnsi="Times New Roman" w:cs="Times New Roman"/>
          <w:b/>
          <w:color w:val="auto"/>
          <w:sz w:val="24"/>
          <w:szCs w:val="24"/>
        </w:rPr>
        <w:lastRenderedPageBreak/>
        <w:t>Receita de Serviços e Exploração</w:t>
      </w:r>
      <w:bookmarkEnd w:id="48"/>
      <w:r>
        <w:rPr>
          <w:rFonts w:ascii="Times New Roman" w:hAnsi="Times New Roman" w:cs="Times New Roman"/>
          <w:b/>
          <w:color w:val="auto"/>
          <w:sz w:val="24"/>
          <w:szCs w:val="24"/>
        </w:rPr>
        <w:t xml:space="preserve"> </w:t>
      </w:r>
    </w:p>
    <w:p w14:paraId="11181E70" w14:textId="314F125A" w:rsidR="001C4E74" w:rsidRDefault="00BB106C" w:rsidP="001C4E74">
      <w:r w:rsidRPr="00BB106C">
        <w:rPr>
          <w:noProof/>
        </w:rPr>
        <w:drawing>
          <wp:inline distT="0" distB="0" distL="0" distR="0" wp14:anchorId="164B4938" wp14:editId="3854606A">
            <wp:extent cx="5671185" cy="595630"/>
            <wp:effectExtent l="0" t="0" r="571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71185" cy="595630"/>
                    </a:xfrm>
                    <a:prstGeom prst="rect">
                      <a:avLst/>
                    </a:prstGeom>
                    <a:noFill/>
                    <a:ln>
                      <a:noFill/>
                    </a:ln>
                  </pic:spPr>
                </pic:pic>
              </a:graphicData>
            </a:graphic>
          </wp:inline>
        </w:drawing>
      </w:r>
    </w:p>
    <w:p w14:paraId="605004BC" w14:textId="77777777" w:rsidR="00AD76EE" w:rsidRDefault="003E512C" w:rsidP="001C4E74">
      <w:pPr>
        <w:pStyle w:val="PargrafodaLista"/>
        <w:numPr>
          <w:ilvl w:val="0"/>
          <w:numId w:val="28"/>
        </w:numPr>
        <w:spacing w:before="120" w:after="240" w:line="360" w:lineRule="auto"/>
        <w:jc w:val="both"/>
        <w:rPr>
          <w:rFonts w:ascii="Times New Roman" w:hAnsi="Times New Roman" w:cs="Times New Roman"/>
          <w:sz w:val="24"/>
          <w:szCs w:val="24"/>
        </w:rPr>
      </w:pPr>
      <w:r w:rsidRPr="00351ABE">
        <w:rPr>
          <w:rFonts w:ascii="Times New Roman" w:hAnsi="Times New Roman" w:cs="Times New Roman"/>
          <w:sz w:val="24"/>
          <w:szCs w:val="24"/>
        </w:rPr>
        <w:t xml:space="preserve">Receita de Serviços e Exploração Patrimonial – </w:t>
      </w:r>
      <w:r w:rsidR="00351ABE">
        <w:rPr>
          <w:rFonts w:ascii="Times New Roman" w:hAnsi="Times New Roman" w:cs="Times New Roman"/>
          <w:sz w:val="24"/>
          <w:szCs w:val="24"/>
        </w:rPr>
        <w:t xml:space="preserve">Trata-se de recebimentos de recursos por meio de GRU. </w:t>
      </w:r>
      <w:r w:rsidR="003E6B0E">
        <w:rPr>
          <w:rFonts w:ascii="Times New Roman" w:hAnsi="Times New Roman" w:cs="Times New Roman"/>
          <w:sz w:val="24"/>
          <w:szCs w:val="24"/>
        </w:rPr>
        <w:t>Os recursos recebidos têm</w:t>
      </w:r>
      <w:r w:rsidR="00351ABE">
        <w:rPr>
          <w:rFonts w:ascii="Times New Roman" w:hAnsi="Times New Roman" w:cs="Times New Roman"/>
          <w:sz w:val="24"/>
          <w:szCs w:val="24"/>
        </w:rPr>
        <w:t xml:space="preserve"> como contrapartida à prestação de serviço com fornecimento de alimentação nos refeitórios dos Hospitais Universit</w:t>
      </w:r>
      <w:r w:rsidR="003E6B0E">
        <w:rPr>
          <w:rFonts w:ascii="Times New Roman" w:hAnsi="Times New Roman" w:cs="Times New Roman"/>
          <w:sz w:val="24"/>
          <w:szCs w:val="24"/>
        </w:rPr>
        <w:t>ários bem como a concessão de espaços e patrimônio a terceiros</w:t>
      </w:r>
      <w:r w:rsidR="00AC6EAB">
        <w:rPr>
          <w:rFonts w:ascii="Times New Roman" w:hAnsi="Times New Roman" w:cs="Times New Roman"/>
          <w:sz w:val="24"/>
          <w:szCs w:val="24"/>
        </w:rPr>
        <w:t>, e outras</w:t>
      </w:r>
      <w:r w:rsidR="003E6B0E">
        <w:rPr>
          <w:rFonts w:ascii="Times New Roman" w:hAnsi="Times New Roman" w:cs="Times New Roman"/>
          <w:sz w:val="24"/>
          <w:szCs w:val="24"/>
        </w:rPr>
        <w:t>.</w:t>
      </w:r>
      <w:r w:rsidR="00694633">
        <w:rPr>
          <w:rFonts w:ascii="Times New Roman" w:hAnsi="Times New Roman" w:cs="Times New Roman"/>
          <w:sz w:val="24"/>
          <w:szCs w:val="24"/>
        </w:rPr>
        <w:t xml:space="preserve"> Em 2019 a Receita Bruta era composta pelo valor de Receita SUS apurada. </w:t>
      </w:r>
    </w:p>
    <w:p w14:paraId="7634D43E" w14:textId="5EDEBFC0" w:rsidR="003E512C" w:rsidRDefault="00694633" w:rsidP="001C4E74">
      <w:pPr>
        <w:pStyle w:val="PargrafodaLista"/>
        <w:numPr>
          <w:ilvl w:val="0"/>
          <w:numId w:val="28"/>
        </w:num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Em 2020</w:t>
      </w:r>
      <w:r w:rsidR="00AD76EE">
        <w:rPr>
          <w:rFonts w:ascii="Times New Roman" w:hAnsi="Times New Roman" w:cs="Times New Roman"/>
          <w:sz w:val="24"/>
          <w:szCs w:val="24"/>
        </w:rPr>
        <w:t>,</w:t>
      </w:r>
      <w:r>
        <w:rPr>
          <w:rFonts w:ascii="Times New Roman" w:hAnsi="Times New Roman" w:cs="Times New Roman"/>
          <w:sz w:val="24"/>
          <w:szCs w:val="24"/>
        </w:rPr>
        <w:t xml:space="preserve"> o valor de Receita SUS </w:t>
      </w:r>
      <w:r w:rsidR="00AD76EE">
        <w:rPr>
          <w:rFonts w:ascii="Times New Roman" w:hAnsi="Times New Roman" w:cs="Times New Roman"/>
          <w:sz w:val="24"/>
          <w:szCs w:val="24"/>
        </w:rPr>
        <w:t>passa a compor</w:t>
      </w:r>
      <w:r>
        <w:rPr>
          <w:rFonts w:ascii="Times New Roman" w:hAnsi="Times New Roman" w:cs="Times New Roman"/>
          <w:sz w:val="24"/>
          <w:szCs w:val="24"/>
        </w:rPr>
        <w:t xml:space="preserve"> o grupo das Subvenções do Tesouro Nacional</w:t>
      </w:r>
      <w:r w:rsidR="00AD76EE">
        <w:rPr>
          <w:rFonts w:ascii="Times New Roman" w:hAnsi="Times New Roman" w:cs="Times New Roman"/>
          <w:sz w:val="24"/>
          <w:szCs w:val="24"/>
        </w:rPr>
        <w:t>. O valor de recebimento de receitas por GRU referente à serviços de restaurantes e exploração patrimonial e outros serviços que antes estavam classificados nas contas de subvenção do tesouro passa a compor o grupo da Receita Bruta. P</w:t>
      </w:r>
      <w:r>
        <w:rPr>
          <w:rFonts w:ascii="Times New Roman" w:hAnsi="Times New Roman" w:cs="Times New Roman"/>
          <w:sz w:val="24"/>
          <w:szCs w:val="24"/>
        </w:rPr>
        <w:t xml:space="preserve">or essa </w:t>
      </w:r>
      <w:r w:rsidR="00AD76EE">
        <w:rPr>
          <w:rFonts w:ascii="Times New Roman" w:hAnsi="Times New Roman" w:cs="Times New Roman"/>
          <w:sz w:val="24"/>
          <w:szCs w:val="24"/>
        </w:rPr>
        <w:t xml:space="preserve">razão, </w:t>
      </w:r>
      <w:r w:rsidR="00224D72">
        <w:rPr>
          <w:rFonts w:ascii="Times New Roman" w:hAnsi="Times New Roman" w:cs="Times New Roman"/>
          <w:sz w:val="24"/>
          <w:szCs w:val="24"/>
        </w:rPr>
        <w:t>a DR</w:t>
      </w:r>
      <w:r>
        <w:rPr>
          <w:rFonts w:ascii="Times New Roman" w:hAnsi="Times New Roman" w:cs="Times New Roman"/>
          <w:sz w:val="24"/>
          <w:szCs w:val="24"/>
        </w:rPr>
        <w:t xml:space="preserve"> e DVA</w:t>
      </w:r>
      <w:r w:rsidR="00224D72">
        <w:rPr>
          <w:rFonts w:ascii="Times New Roman" w:hAnsi="Times New Roman" w:cs="Times New Roman"/>
          <w:sz w:val="24"/>
          <w:szCs w:val="24"/>
        </w:rPr>
        <w:t>,</w:t>
      </w:r>
      <w:r w:rsidR="00AD76EE">
        <w:rPr>
          <w:rFonts w:ascii="Times New Roman" w:hAnsi="Times New Roman" w:cs="Times New Roman"/>
          <w:sz w:val="24"/>
          <w:szCs w:val="24"/>
        </w:rPr>
        <w:t xml:space="preserve"> referente aos trimestres de 2019</w:t>
      </w:r>
      <w:r w:rsidR="00224D72">
        <w:rPr>
          <w:rFonts w:ascii="Times New Roman" w:hAnsi="Times New Roman" w:cs="Times New Roman"/>
          <w:sz w:val="24"/>
          <w:szCs w:val="24"/>
        </w:rPr>
        <w:t>,</w:t>
      </w:r>
      <w:r>
        <w:rPr>
          <w:rFonts w:ascii="Times New Roman" w:hAnsi="Times New Roman" w:cs="Times New Roman"/>
          <w:sz w:val="24"/>
          <w:szCs w:val="24"/>
        </w:rPr>
        <w:t xml:space="preserve"> </w:t>
      </w:r>
      <w:r w:rsidR="00AD76EE">
        <w:rPr>
          <w:rFonts w:ascii="Times New Roman" w:hAnsi="Times New Roman" w:cs="Times New Roman"/>
          <w:sz w:val="24"/>
          <w:szCs w:val="24"/>
        </w:rPr>
        <w:t>serão reapresentadas em 2020 para fins de comparabilidade</w:t>
      </w:r>
      <w:r>
        <w:rPr>
          <w:rFonts w:ascii="Times New Roman" w:hAnsi="Times New Roman" w:cs="Times New Roman"/>
          <w:sz w:val="24"/>
          <w:szCs w:val="24"/>
        </w:rPr>
        <w:t>.</w:t>
      </w:r>
    </w:p>
    <w:p w14:paraId="226F13D3" w14:textId="77777777" w:rsidR="003048AD" w:rsidRDefault="003048AD" w:rsidP="003048AD">
      <w:pPr>
        <w:pStyle w:val="PargrafodaLista"/>
        <w:spacing w:before="120" w:after="240" w:line="360" w:lineRule="auto"/>
        <w:jc w:val="both"/>
        <w:rPr>
          <w:rFonts w:ascii="Times New Roman" w:hAnsi="Times New Roman" w:cs="Times New Roman"/>
          <w:sz w:val="24"/>
          <w:szCs w:val="24"/>
        </w:rPr>
      </w:pPr>
    </w:p>
    <w:p w14:paraId="4E3F0C8B" w14:textId="64830516" w:rsidR="00224D72" w:rsidRDefault="00224D72" w:rsidP="003048AD">
      <w:pPr>
        <w:pStyle w:val="PargrafodaLista"/>
        <w:spacing w:before="120" w:after="240" w:line="360" w:lineRule="auto"/>
        <w:rPr>
          <w:rFonts w:ascii="Times New Roman" w:hAnsi="Times New Roman" w:cs="Times New Roman"/>
          <w:sz w:val="24"/>
          <w:szCs w:val="24"/>
        </w:rPr>
      </w:pPr>
      <w:r w:rsidRPr="00224D72">
        <w:rPr>
          <w:noProof/>
        </w:rPr>
        <w:drawing>
          <wp:inline distT="0" distB="0" distL="0" distR="0" wp14:anchorId="1A25685C" wp14:editId="0D844A4C">
            <wp:extent cx="5286375" cy="586105"/>
            <wp:effectExtent l="0" t="0" r="9525" b="444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86375" cy="586105"/>
                    </a:xfrm>
                    <a:prstGeom prst="rect">
                      <a:avLst/>
                    </a:prstGeom>
                    <a:noFill/>
                    <a:ln>
                      <a:noFill/>
                    </a:ln>
                  </pic:spPr>
                </pic:pic>
              </a:graphicData>
            </a:graphic>
          </wp:inline>
        </w:drawing>
      </w:r>
    </w:p>
    <w:p w14:paraId="1A251BCF" w14:textId="18D053B2" w:rsidR="00224D72" w:rsidRDefault="00224D72" w:rsidP="00224D72">
      <w:pPr>
        <w:pStyle w:val="PargrafodaLista"/>
        <w:spacing w:before="120" w:after="240" w:line="360" w:lineRule="auto"/>
        <w:jc w:val="both"/>
        <w:rPr>
          <w:rFonts w:ascii="Times New Roman" w:hAnsi="Times New Roman" w:cs="Times New Roman"/>
          <w:sz w:val="24"/>
          <w:szCs w:val="24"/>
        </w:rPr>
      </w:pPr>
    </w:p>
    <w:p w14:paraId="6E9D20CE" w14:textId="2D5AC929" w:rsidR="00A5600A" w:rsidRDefault="00D37011" w:rsidP="00550DC4">
      <w:pPr>
        <w:pStyle w:val="Ttulo1"/>
        <w:numPr>
          <w:ilvl w:val="1"/>
          <w:numId w:val="11"/>
        </w:numPr>
        <w:spacing w:before="0" w:after="120"/>
        <w:ind w:left="0" w:firstLine="0"/>
        <w:jc w:val="both"/>
        <w:rPr>
          <w:rFonts w:ascii="Times New Roman" w:hAnsi="Times New Roman" w:cs="Times New Roman"/>
          <w:b/>
          <w:color w:val="auto"/>
          <w:sz w:val="24"/>
          <w:szCs w:val="24"/>
        </w:rPr>
      </w:pPr>
      <w:bookmarkStart w:id="49" w:name="_Toc48555567"/>
      <w:r w:rsidRPr="00870AB3">
        <w:rPr>
          <w:rFonts w:ascii="Times New Roman" w:hAnsi="Times New Roman" w:cs="Times New Roman"/>
          <w:b/>
          <w:color w:val="auto"/>
          <w:sz w:val="24"/>
          <w:szCs w:val="24"/>
        </w:rPr>
        <w:t>Custos dos Serviços Prestados</w:t>
      </w:r>
      <w:bookmarkEnd w:id="49"/>
    </w:p>
    <w:p w14:paraId="58472BCB" w14:textId="77777777" w:rsidR="000D77A3" w:rsidRPr="000D77A3" w:rsidRDefault="000D77A3" w:rsidP="000D77A3"/>
    <w:p w14:paraId="05B9CC71" w14:textId="2BACC832" w:rsidR="003F776E" w:rsidRDefault="003F776E" w:rsidP="003F776E">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Considerando tratar-se de prestação de serviços, não há lapso temporal entre a atenção </w:t>
      </w:r>
      <w:r w:rsidR="00DF4A56">
        <w:rPr>
          <w:rFonts w:ascii="Times New Roman" w:hAnsi="Times New Roman" w:cs="Times New Roman"/>
          <w:sz w:val="24"/>
          <w:szCs w:val="24"/>
        </w:rPr>
        <w:t>à</w:t>
      </w:r>
      <w:r>
        <w:rPr>
          <w:rFonts w:ascii="Times New Roman" w:hAnsi="Times New Roman" w:cs="Times New Roman"/>
          <w:sz w:val="24"/>
          <w:szCs w:val="24"/>
        </w:rPr>
        <w:t xml:space="preserve"> saúde e o direito ao faturamento SUS. Os custos se transformam em despesas no próprio momento de sua ocorrência. Para a informação gerencial, na Demonstração do Resultado, referente àquelas despesas que se relacionam mais diretamente às receitas da contratualização SUS, ainda está em análise, na EBSERH, o sistema de gerenciamento de custos. </w:t>
      </w:r>
    </w:p>
    <w:p w14:paraId="429BE7B2" w14:textId="2AB8AEA6" w:rsidR="007C1CDA" w:rsidRDefault="007C1CDA" w:rsidP="00550DC4">
      <w:pPr>
        <w:pStyle w:val="Ttulo1"/>
        <w:numPr>
          <w:ilvl w:val="1"/>
          <w:numId w:val="11"/>
        </w:numPr>
        <w:spacing w:before="0" w:after="120"/>
        <w:ind w:left="0" w:firstLine="0"/>
        <w:jc w:val="both"/>
        <w:rPr>
          <w:rFonts w:ascii="Times New Roman" w:hAnsi="Times New Roman" w:cs="Times New Roman"/>
          <w:b/>
          <w:color w:val="auto"/>
          <w:sz w:val="24"/>
          <w:szCs w:val="24"/>
        </w:rPr>
      </w:pPr>
      <w:bookmarkStart w:id="50" w:name="_Toc48555568"/>
      <w:r w:rsidRPr="00861514">
        <w:rPr>
          <w:rFonts w:ascii="Times New Roman" w:hAnsi="Times New Roman" w:cs="Times New Roman"/>
          <w:b/>
          <w:color w:val="auto"/>
          <w:sz w:val="24"/>
          <w:szCs w:val="24"/>
        </w:rPr>
        <w:t>Despesas Operacionais</w:t>
      </w:r>
      <w:bookmarkEnd w:id="50"/>
    </w:p>
    <w:p w14:paraId="723FC58D" w14:textId="77777777" w:rsidR="007A78C8" w:rsidRPr="007A78C8" w:rsidRDefault="007A78C8" w:rsidP="007A78C8"/>
    <w:p w14:paraId="30D939E4" w14:textId="4977E0AC" w:rsidR="00390538" w:rsidRPr="00C06AED" w:rsidRDefault="00390538" w:rsidP="00AC7358">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São as despesas apropriadas na operacionalização dos serviços de atenção </w:t>
      </w:r>
      <w:r w:rsidR="003E512C">
        <w:rPr>
          <w:rFonts w:ascii="Times New Roman" w:hAnsi="Times New Roman" w:cs="Times New Roman"/>
          <w:sz w:val="24"/>
          <w:szCs w:val="24"/>
        </w:rPr>
        <w:t>à</w:t>
      </w:r>
      <w:r w:rsidRPr="0075758E">
        <w:rPr>
          <w:rFonts w:ascii="Times New Roman" w:hAnsi="Times New Roman" w:cs="Times New Roman"/>
          <w:sz w:val="24"/>
          <w:szCs w:val="24"/>
        </w:rPr>
        <w:t xml:space="preserve"> saúde, com foco no atendimento ao paciente nos hospitais universitário</w:t>
      </w:r>
      <w:r>
        <w:rPr>
          <w:rFonts w:ascii="Times New Roman" w:hAnsi="Times New Roman" w:cs="Times New Roman"/>
          <w:sz w:val="24"/>
          <w:szCs w:val="24"/>
        </w:rPr>
        <w:t>s</w:t>
      </w:r>
      <w:r w:rsidRPr="0075758E">
        <w:rPr>
          <w:rFonts w:ascii="Times New Roman" w:hAnsi="Times New Roman" w:cs="Times New Roman"/>
          <w:sz w:val="24"/>
          <w:szCs w:val="24"/>
        </w:rPr>
        <w:t xml:space="preserve">. </w:t>
      </w:r>
    </w:p>
    <w:p w14:paraId="2166DAB1" w14:textId="720FEDE0" w:rsidR="00F84F02" w:rsidRDefault="00C648FC" w:rsidP="00550DC4">
      <w:pPr>
        <w:pStyle w:val="Ttulo1"/>
        <w:numPr>
          <w:ilvl w:val="2"/>
          <w:numId w:val="11"/>
        </w:numPr>
        <w:spacing w:before="0" w:after="120"/>
        <w:jc w:val="both"/>
        <w:rPr>
          <w:rFonts w:ascii="Times New Roman" w:hAnsi="Times New Roman" w:cs="Times New Roman"/>
          <w:b/>
          <w:color w:val="auto"/>
          <w:sz w:val="24"/>
          <w:szCs w:val="24"/>
        </w:rPr>
      </w:pPr>
      <w:bookmarkStart w:id="51" w:name="_Toc48555569"/>
      <w:r w:rsidRPr="00861514">
        <w:rPr>
          <w:rFonts w:ascii="Times New Roman" w:hAnsi="Times New Roman" w:cs="Times New Roman"/>
          <w:b/>
          <w:color w:val="auto"/>
          <w:sz w:val="24"/>
          <w:szCs w:val="24"/>
        </w:rPr>
        <w:lastRenderedPageBreak/>
        <w:t xml:space="preserve">Despesa </w:t>
      </w:r>
      <w:r w:rsidR="009D0CD7" w:rsidRPr="00861514">
        <w:rPr>
          <w:rFonts w:ascii="Times New Roman" w:hAnsi="Times New Roman" w:cs="Times New Roman"/>
          <w:b/>
          <w:color w:val="auto"/>
          <w:sz w:val="24"/>
          <w:szCs w:val="24"/>
        </w:rPr>
        <w:t xml:space="preserve">com Pessoal, </w:t>
      </w:r>
      <w:r w:rsidR="006F06B8" w:rsidRPr="00861514">
        <w:rPr>
          <w:rFonts w:ascii="Times New Roman" w:hAnsi="Times New Roman" w:cs="Times New Roman"/>
          <w:b/>
          <w:color w:val="auto"/>
          <w:sz w:val="24"/>
          <w:szCs w:val="24"/>
        </w:rPr>
        <w:t>Encargos</w:t>
      </w:r>
      <w:r w:rsidR="009D0CD7" w:rsidRPr="00861514">
        <w:rPr>
          <w:rFonts w:ascii="Times New Roman" w:hAnsi="Times New Roman" w:cs="Times New Roman"/>
          <w:b/>
          <w:color w:val="auto"/>
          <w:sz w:val="24"/>
          <w:szCs w:val="24"/>
        </w:rPr>
        <w:t xml:space="preserve"> e Benefícios</w:t>
      </w:r>
      <w:bookmarkEnd w:id="51"/>
    </w:p>
    <w:p w14:paraId="517D746D" w14:textId="77777777" w:rsidR="007A78C8" w:rsidRPr="007A78C8" w:rsidRDefault="007A78C8" w:rsidP="007A78C8"/>
    <w:p w14:paraId="567D2660" w14:textId="7F9EDC1A" w:rsidR="007C3472" w:rsidRDefault="00E168A2" w:rsidP="007C3472">
      <w:pPr>
        <w:spacing w:before="120" w:after="240" w:line="360" w:lineRule="auto"/>
        <w:jc w:val="both"/>
        <w:rPr>
          <w:rFonts w:ascii="Times New Roman" w:hAnsi="Times New Roman" w:cs="Times New Roman"/>
          <w:sz w:val="24"/>
          <w:szCs w:val="24"/>
        </w:rPr>
      </w:pPr>
      <w:r w:rsidRPr="00E86B68">
        <w:rPr>
          <w:rFonts w:ascii="Times New Roman" w:hAnsi="Times New Roman" w:cs="Times New Roman"/>
          <w:sz w:val="24"/>
          <w:szCs w:val="24"/>
        </w:rPr>
        <w:t>A mai</w:t>
      </w:r>
      <w:r>
        <w:rPr>
          <w:rFonts w:ascii="Times New Roman" w:hAnsi="Times New Roman" w:cs="Times New Roman"/>
          <w:sz w:val="24"/>
          <w:szCs w:val="24"/>
        </w:rPr>
        <w:t xml:space="preserve">or parte das despesas da EBSERH </w:t>
      </w:r>
      <w:r w:rsidR="007C3472">
        <w:rPr>
          <w:rFonts w:ascii="Times New Roman" w:hAnsi="Times New Roman" w:cs="Times New Roman"/>
          <w:sz w:val="24"/>
          <w:szCs w:val="24"/>
        </w:rPr>
        <w:t>é com pessoal e encargos.</w:t>
      </w:r>
      <w:r w:rsidRPr="00E86B68">
        <w:rPr>
          <w:rFonts w:ascii="Times New Roman" w:hAnsi="Times New Roman" w:cs="Times New Roman"/>
          <w:sz w:val="24"/>
          <w:szCs w:val="24"/>
        </w:rPr>
        <w:t xml:space="preserve"> A despesa com pessoal</w:t>
      </w:r>
      <w:r>
        <w:rPr>
          <w:rFonts w:ascii="Times New Roman" w:hAnsi="Times New Roman" w:cs="Times New Roman"/>
          <w:sz w:val="24"/>
          <w:szCs w:val="24"/>
        </w:rPr>
        <w:t>, encargos e benefícios</w:t>
      </w:r>
      <w:r w:rsidRPr="00E86B68">
        <w:rPr>
          <w:rFonts w:ascii="Times New Roman" w:hAnsi="Times New Roman" w:cs="Times New Roman"/>
          <w:sz w:val="24"/>
          <w:szCs w:val="24"/>
        </w:rPr>
        <w:t xml:space="preserve"> tem maior representatividade no rol de despesa da </w:t>
      </w:r>
      <w:r>
        <w:rPr>
          <w:rFonts w:ascii="Times New Roman" w:hAnsi="Times New Roman" w:cs="Times New Roman"/>
          <w:sz w:val="24"/>
          <w:szCs w:val="24"/>
        </w:rPr>
        <w:t>EBSERH</w:t>
      </w:r>
      <w:r w:rsidRPr="00E86B68">
        <w:rPr>
          <w:rFonts w:ascii="Times New Roman" w:hAnsi="Times New Roman" w:cs="Times New Roman"/>
          <w:sz w:val="24"/>
          <w:szCs w:val="24"/>
        </w:rPr>
        <w:t xml:space="preserve">. Ressalta-se </w:t>
      </w:r>
      <w:r w:rsidR="00AC5622">
        <w:rPr>
          <w:rFonts w:ascii="Times New Roman" w:hAnsi="Times New Roman" w:cs="Times New Roman"/>
          <w:sz w:val="24"/>
          <w:szCs w:val="24"/>
        </w:rPr>
        <w:t xml:space="preserve">que </w:t>
      </w:r>
      <w:r w:rsidRPr="00E86B68">
        <w:rPr>
          <w:rFonts w:ascii="Times New Roman" w:hAnsi="Times New Roman" w:cs="Times New Roman"/>
          <w:sz w:val="24"/>
          <w:szCs w:val="24"/>
        </w:rPr>
        <w:t xml:space="preserve">a </w:t>
      </w:r>
      <w:r w:rsidR="00AC5622">
        <w:rPr>
          <w:rFonts w:ascii="Times New Roman" w:hAnsi="Times New Roman" w:cs="Times New Roman"/>
          <w:sz w:val="24"/>
          <w:szCs w:val="24"/>
        </w:rPr>
        <w:t>EBSERH/</w:t>
      </w:r>
      <w:r w:rsidR="00AC5622" w:rsidRPr="00E86B68">
        <w:rPr>
          <w:rFonts w:ascii="Times New Roman" w:hAnsi="Times New Roman" w:cs="Times New Roman"/>
          <w:sz w:val="24"/>
          <w:szCs w:val="24"/>
        </w:rPr>
        <w:t xml:space="preserve">SEDE </w:t>
      </w:r>
      <w:r w:rsidR="007C3472">
        <w:rPr>
          <w:rFonts w:ascii="Times New Roman" w:hAnsi="Times New Roman" w:cs="Times New Roman"/>
          <w:sz w:val="24"/>
          <w:szCs w:val="24"/>
        </w:rPr>
        <w:t>centraliza toda a despesa de</w:t>
      </w:r>
      <w:r w:rsidRPr="00E86B68">
        <w:rPr>
          <w:rFonts w:ascii="Times New Roman" w:hAnsi="Times New Roman" w:cs="Times New Roman"/>
          <w:sz w:val="24"/>
          <w:szCs w:val="24"/>
        </w:rPr>
        <w:t xml:space="preserve"> pessoal </w:t>
      </w:r>
      <w:r w:rsidR="007C3472">
        <w:rPr>
          <w:rFonts w:ascii="Times New Roman" w:hAnsi="Times New Roman" w:cs="Times New Roman"/>
          <w:sz w:val="24"/>
          <w:szCs w:val="24"/>
        </w:rPr>
        <w:t>das 37 filiais e da Sede administrativa</w:t>
      </w:r>
      <w:r w:rsidRPr="00E86B68">
        <w:rPr>
          <w:rFonts w:ascii="Times New Roman" w:hAnsi="Times New Roman" w:cs="Times New Roman"/>
          <w:sz w:val="24"/>
          <w:szCs w:val="24"/>
        </w:rPr>
        <w:t xml:space="preserve">. </w:t>
      </w:r>
    </w:p>
    <w:p w14:paraId="1F88E639" w14:textId="1A3606D2" w:rsidR="003A32E3" w:rsidRDefault="001600BD" w:rsidP="007C3472">
      <w:pPr>
        <w:pStyle w:val="Ttulo1"/>
        <w:numPr>
          <w:ilvl w:val="2"/>
          <w:numId w:val="11"/>
        </w:numPr>
        <w:spacing w:before="0" w:after="120"/>
        <w:jc w:val="both"/>
        <w:rPr>
          <w:rFonts w:ascii="Times New Roman" w:hAnsi="Times New Roman" w:cs="Times New Roman"/>
          <w:b/>
          <w:color w:val="auto"/>
          <w:sz w:val="24"/>
          <w:szCs w:val="24"/>
        </w:rPr>
      </w:pPr>
      <w:bookmarkStart w:id="52" w:name="_Toc48555570"/>
      <w:r w:rsidRPr="00861514">
        <w:rPr>
          <w:rFonts w:ascii="Times New Roman" w:hAnsi="Times New Roman" w:cs="Times New Roman"/>
          <w:b/>
          <w:color w:val="auto"/>
          <w:sz w:val="24"/>
          <w:szCs w:val="24"/>
        </w:rPr>
        <w:t>Remuneração a Pessoal</w:t>
      </w:r>
      <w:bookmarkEnd w:id="52"/>
    </w:p>
    <w:p w14:paraId="4EEF1EA1" w14:textId="77777777" w:rsidR="007C3472" w:rsidRPr="007C3472" w:rsidRDefault="007C3472" w:rsidP="007C3472"/>
    <w:p w14:paraId="2230D99C" w14:textId="4C42D919" w:rsidR="00C22983" w:rsidRDefault="00BB106C" w:rsidP="00C22983">
      <w:r w:rsidRPr="00BB106C">
        <w:rPr>
          <w:noProof/>
        </w:rPr>
        <w:drawing>
          <wp:inline distT="0" distB="0" distL="0" distR="0" wp14:anchorId="3D500AC9" wp14:editId="0469071F">
            <wp:extent cx="5671185" cy="1758950"/>
            <wp:effectExtent l="0" t="0" r="5715"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71185" cy="1758950"/>
                    </a:xfrm>
                    <a:prstGeom prst="rect">
                      <a:avLst/>
                    </a:prstGeom>
                    <a:noFill/>
                    <a:ln>
                      <a:noFill/>
                    </a:ln>
                  </pic:spPr>
                </pic:pic>
              </a:graphicData>
            </a:graphic>
          </wp:inline>
        </w:drawing>
      </w:r>
    </w:p>
    <w:p w14:paraId="3B8F6DB2" w14:textId="77777777" w:rsidR="00BB106C" w:rsidRDefault="00BB106C" w:rsidP="00C22983"/>
    <w:p w14:paraId="4A919EBB" w14:textId="0A10F0BF" w:rsidR="00115DA6" w:rsidRPr="00861514" w:rsidRDefault="001600BD" w:rsidP="00550DC4">
      <w:pPr>
        <w:pStyle w:val="Ttulo1"/>
        <w:numPr>
          <w:ilvl w:val="2"/>
          <w:numId w:val="11"/>
        </w:numPr>
        <w:spacing w:before="0" w:after="120"/>
        <w:jc w:val="both"/>
        <w:rPr>
          <w:rFonts w:ascii="Times New Roman" w:hAnsi="Times New Roman" w:cs="Times New Roman"/>
          <w:b/>
          <w:color w:val="auto"/>
          <w:sz w:val="24"/>
          <w:szCs w:val="24"/>
        </w:rPr>
      </w:pPr>
      <w:bookmarkStart w:id="53" w:name="_Toc48555571"/>
      <w:r w:rsidRPr="00861514">
        <w:rPr>
          <w:rFonts w:ascii="Times New Roman" w:hAnsi="Times New Roman" w:cs="Times New Roman"/>
          <w:b/>
          <w:color w:val="auto"/>
          <w:sz w:val="24"/>
          <w:szCs w:val="24"/>
        </w:rPr>
        <w:t>Encargos Patronais</w:t>
      </w:r>
      <w:bookmarkEnd w:id="53"/>
    </w:p>
    <w:p w14:paraId="5B4C3652" w14:textId="47144FDD" w:rsidR="00DB3B1E" w:rsidRDefault="00483473" w:rsidP="00AC7358">
      <w:pPr>
        <w:spacing w:before="120" w:after="240" w:line="360" w:lineRule="auto"/>
        <w:jc w:val="both"/>
        <w:rPr>
          <w:rFonts w:ascii="Times New Roman" w:hAnsi="Times New Roman" w:cs="Times New Roman"/>
          <w:sz w:val="24"/>
          <w:szCs w:val="24"/>
        </w:rPr>
      </w:pPr>
      <w:r w:rsidRPr="00483473">
        <w:rPr>
          <w:noProof/>
          <w:lang w:eastAsia="pt-BR"/>
        </w:rPr>
        <w:drawing>
          <wp:inline distT="0" distB="0" distL="0" distR="0" wp14:anchorId="36200A99" wp14:editId="22C3CEB1">
            <wp:extent cx="5671185" cy="1163555"/>
            <wp:effectExtent l="0" t="0" r="5715"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71185" cy="1163555"/>
                    </a:xfrm>
                    <a:prstGeom prst="rect">
                      <a:avLst/>
                    </a:prstGeom>
                    <a:noFill/>
                    <a:ln>
                      <a:noFill/>
                    </a:ln>
                  </pic:spPr>
                </pic:pic>
              </a:graphicData>
            </a:graphic>
          </wp:inline>
        </w:drawing>
      </w:r>
    </w:p>
    <w:p w14:paraId="6E718986" w14:textId="153ABA0E" w:rsidR="0080151A" w:rsidRDefault="00144D1E" w:rsidP="00550DC4">
      <w:pPr>
        <w:pStyle w:val="Ttulo1"/>
        <w:numPr>
          <w:ilvl w:val="2"/>
          <w:numId w:val="11"/>
        </w:numPr>
        <w:spacing w:before="0" w:after="120"/>
        <w:jc w:val="both"/>
        <w:rPr>
          <w:rFonts w:ascii="Times New Roman" w:hAnsi="Times New Roman" w:cs="Times New Roman"/>
          <w:b/>
          <w:color w:val="auto"/>
          <w:sz w:val="24"/>
          <w:szCs w:val="24"/>
        </w:rPr>
      </w:pPr>
      <w:bookmarkStart w:id="54" w:name="_Toc48555572"/>
      <w:r w:rsidRPr="00861514">
        <w:rPr>
          <w:rFonts w:ascii="Times New Roman" w:hAnsi="Times New Roman" w:cs="Times New Roman"/>
          <w:b/>
          <w:color w:val="auto"/>
          <w:sz w:val="24"/>
          <w:szCs w:val="24"/>
        </w:rPr>
        <w:t>Benefícios a Pessoal</w:t>
      </w:r>
      <w:bookmarkEnd w:id="54"/>
    </w:p>
    <w:p w14:paraId="068DF5DA" w14:textId="77777777" w:rsidR="00C31A08" w:rsidRPr="00C31A08" w:rsidRDefault="00C31A08" w:rsidP="00C31A08"/>
    <w:p w14:paraId="14B5CF78" w14:textId="06DC5D1B" w:rsidR="0080151A" w:rsidRDefault="006A0D77"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Em razão d</w:t>
      </w:r>
      <w:r w:rsidR="0080151A" w:rsidRPr="0080151A">
        <w:rPr>
          <w:rFonts w:ascii="Times New Roman" w:hAnsi="Times New Roman" w:cs="Times New Roman"/>
          <w:sz w:val="24"/>
          <w:szCs w:val="24"/>
        </w:rPr>
        <w:t xml:space="preserve">o </w:t>
      </w:r>
      <w:r w:rsidR="00037F06">
        <w:rPr>
          <w:rFonts w:ascii="Times New Roman" w:hAnsi="Times New Roman" w:cs="Times New Roman"/>
          <w:sz w:val="24"/>
          <w:szCs w:val="24"/>
        </w:rPr>
        <w:t>advento</w:t>
      </w:r>
      <w:r w:rsidR="0080151A" w:rsidRPr="0080151A">
        <w:rPr>
          <w:rFonts w:ascii="Times New Roman" w:hAnsi="Times New Roman" w:cs="Times New Roman"/>
          <w:sz w:val="24"/>
          <w:szCs w:val="24"/>
        </w:rPr>
        <w:t xml:space="preserve"> da </w:t>
      </w:r>
      <w:r w:rsidR="00037F06" w:rsidRPr="0080151A">
        <w:rPr>
          <w:rFonts w:ascii="Times New Roman" w:hAnsi="Times New Roman" w:cs="Times New Roman"/>
          <w:sz w:val="24"/>
          <w:szCs w:val="24"/>
        </w:rPr>
        <w:t xml:space="preserve">Lei </w:t>
      </w:r>
      <w:r w:rsidR="00037F06">
        <w:rPr>
          <w:rFonts w:ascii="Times New Roman" w:hAnsi="Times New Roman" w:cs="Times New Roman"/>
          <w:sz w:val="24"/>
          <w:szCs w:val="24"/>
        </w:rPr>
        <w:t xml:space="preserve">13.303/16 (Lei </w:t>
      </w:r>
      <w:r w:rsidR="0080151A" w:rsidRPr="0080151A">
        <w:rPr>
          <w:rFonts w:ascii="Times New Roman" w:hAnsi="Times New Roman" w:cs="Times New Roman"/>
          <w:sz w:val="24"/>
          <w:szCs w:val="24"/>
        </w:rPr>
        <w:t xml:space="preserve">das </w:t>
      </w:r>
      <w:r w:rsidR="00037F06" w:rsidRPr="0080151A">
        <w:rPr>
          <w:rFonts w:ascii="Times New Roman" w:hAnsi="Times New Roman" w:cs="Times New Roman"/>
          <w:sz w:val="24"/>
          <w:szCs w:val="24"/>
        </w:rPr>
        <w:t>Estatais</w:t>
      </w:r>
      <w:r w:rsidR="00037F06">
        <w:rPr>
          <w:rFonts w:ascii="Times New Roman" w:hAnsi="Times New Roman" w:cs="Times New Roman"/>
          <w:sz w:val="24"/>
          <w:szCs w:val="24"/>
        </w:rPr>
        <w:t>)</w:t>
      </w:r>
      <w:r w:rsidR="00F36F3D">
        <w:rPr>
          <w:rFonts w:ascii="Times New Roman" w:hAnsi="Times New Roman" w:cs="Times New Roman"/>
          <w:sz w:val="24"/>
          <w:szCs w:val="24"/>
        </w:rPr>
        <w:t>,</w:t>
      </w:r>
      <w:r w:rsidR="0080151A" w:rsidRPr="0080151A">
        <w:rPr>
          <w:rFonts w:ascii="Times New Roman" w:hAnsi="Times New Roman" w:cs="Times New Roman"/>
          <w:sz w:val="24"/>
          <w:szCs w:val="24"/>
        </w:rPr>
        <w:t xml:space="preserve"> </w:t>
      </w:r>
      <w:r>
        <w:rPr>
          <w:rFonts w:ascii="Times New Roman" w:hAnsi="Times New Roman" w:cs="Times New Roman"/>
          <w:sz w:val="24"/>
          <w:szCs w:val="24"/>
        </w:rPr>
        <w:t>d</w:t>
      </w:r>
      <w:r w:rsidR="0080151A" w:rsidRPr="0080151A">
        <w:rPr>
          <w:rFonts w:ascii="Times New Roman" w:hAnsi="Times New Roman" w:cs="Times New Roman"/>
          <w:sz w:val="24"/>
          <w:szCs w:val="24"/>
        </w:rPr>
        <w:t xml:space="preserve">a necessidade de esclarecimentos sobre os pagamentos de benefícios de pessoal, </w:t>
      </w:r>
      <w:r w:rsidR="00F36F3D">
        <w:rPr>
          <w:rFonts w:ascii="Times New Roman" w:hAnsi="Times New Roman" w:cs="Times New Roman"/>
          <w:sz w:val="24"/>
          <w:szCs w:val="24"/>
        </w:rPr>
        <w:t xml:space="preserve">e </w:t>
      </w:r>
      <w:r w:rsidR="0080151A" w:rsidRPr="0080151A">
        <w:rPr>
          <w:rFonts w:ascii="Times New Roman" w:hAnsi="Times New Roman" w:cs="Times New Roman"/>
          <w:sz w:val="24"/>
          <w:szCs w:val="24"/>
        </w:rPr>
        <w:t xml:space="preserve">de acordo com o art. 22 do </w:t>
      </w:r>
      <w:r w:rsidR="003F063F">
        <w:rPr>
          <w:rFonts w:ascii="Times New Roman" w:hAnsi="Times New Roman" w:cs="Times New Roman"/>
          <w:sz w:val="24"/>
          <w:szCs w:val="24"/>
        </w:rPr>
        <w:t xml:space="preserve">Regulamento de Pessoal da </w:t>
      </w:r>
      <w:r w:rsidR="00D54C78">
        <w:rPr>
          <w:rFonts w:ascii="Times New Roman" w:hAnsi="Times New Roman" w:cs="Times New Roman"/>
          <w:sz w:val="24"/>
          <w:szCs w:val="24"/>
        </w:rPr>
        <w:t>EBSERH</w:t>
      </w:r>
      <w:r w:rsidR="0080151A" w:rsidRPr="0080151A">
        <w:rPr>
          <w:rFonts w:ascii="Times New Roman" w:hAnsi="Times New Roman" w:cs="Times New Roman"/>
          <w:sz w:val="24"/>
          <w:szCs w:val="24"/>
        </w:rPr>
        <w:t>,</w:t>
      </w:r>
      <w:r w:rsidR="00F36F3D">
        <w:rPr>
          <w:rFonts w:ascii="Times New Roman" w:hAnsi="Times New Roman" w:cs="Times New Roman"/>
          <w:sz w:val="24"/>
          <w:szCs w:val="24"/>
        </w:rPr>
        <w:t xml:space="preserve"> entende-se por</w:t>
      </w:r>
      <w:r w:rsidR="0080151A" w:rsidRPr="0080151A">
        <w:rPr>
          <w:rFonts w:ascii="Times New Roman" w:hAnsi="Times New Roman" w:cs="Times New Roman"/>
          <w:sz w:val="24"/>
          <w:szCs w:val="24"/>
        </w:rPr>
        <w:t xml:space="preserve"> </w:t>
      </w:r>
      <w:r w:rsidR="00F36F3D">
        <w:rPr>
          <w:rFonts w:ascii="Times New Roman" w:hAnsi="Times New Roman" w:cs="Times New Roman"/>
          <w:sz w:val="24"/>
          <w:szCs w:val="24"/>
        </w:rPr>
        <w:t>“</w:t>
      </w:r>
      <w:r w:rsidR="0080151A" w:rsidRPr="0080151A">
        <w:rPr>
          <w:rFonts w:ascii="Times New Roman" w:hAnsi="Times New Roman" w:cs="Times New Roman"/>
          <w:sz w:val="24"/>
          <w:szCs w:val="24"/>
        </w:rPr>
        <w:t>benef</w:t>
      </w:r>
      <w:r w:rsidR="00F36F3D">
        <w:rPr>
          <w:rFonts w:ascii="Times New Roman" w:hAnsi="Times New Roman" w:cs="Times New Roman"/>
          <w:sz w:val="24"/>
          <w:szCs w:val="24"/>
        </w:rPr>
        <w:t>ício</w:t>
      </w:r>
      <w:r w:rsidR="00DF4A56">
        <w:rPr>
          <w:rFonts w:ascii="Times New Roman" w:hAnsi="Times New Roman" w:cs="Times New Roman"/>
          <w:sz w:val="24"/>
          <w:szCs w:val="24"/>
        </w:rPr>
        <w:t>” a</w:t>
      </w:r>
      <w:r w:rsidR="00835CE2">
        <w:rPr>
          <w:rFonts w:ascii="Times New Roman" w:hAnsi="Times New Roman" w:cs="Times New Roman"/>
          <w:sz w:val="24"/>
          <w:szCs w:val="24"/>
        </w:rPr>
        <w:t xml:space="preserve"> vantagem </w:t>
      </w:r>
      <w:r w:rsidR="0080151A" w:rsidRPr="00835CE2">
        <w:rPr>
          <w:rFonts w:ascii="Times New Roman" w:hAnsi="Times New Roman" w:cs="Times New Roman"/>
          <w:i/>
          <w:sz w:val="24"/>
          <w:szCs w:val="24"/>
        </w:rPr>
        <w:t>in natura</w:t>
      </w:r>
      <w:r w:rsidR="0080151A" w:rsidRPr="0080151A">
        <w:rPr>
          <w:rFonts w:ascii="Times New Roman" w:hAnsi="Times New Roman" w:cs="Times New Roman"/>
          <w:sz w:val="24"/>
          <w:szCs w:val="24"/>
        </w:rPr>
        <w:t xml:space="preserve"> ou pecuniária, paga diretamente ou indiretamente ao empregado, quando obedecidos os critérios estabelecidos para sua concessão no Plano de Be</w:t>
      </w:r>
      <w:r w:rsidR="0080151A">
        <w:rPr>
          <w:rFonts w:ascii="Times New Roman" w:hAnsi="Times New Roman" w:cs="Times New Roman"/>
          <w:sz w:val="24"/>
          <w:szCs w:val="24"/>
        </w:rPr>
        <w:t xml:space="preserve">nefícios aprovado para a </w:t>
      </w:r>
      <w:r w:rsidR="00D54C78">
        <w:rPr>
          <w:rFonts w:ascii="Times New Roman" w:hAnsi="Times New Roman" w:cs="Times New Roman"/>
          <w:sz w:val="24"/>
          <w:szCs w:val="24"/>
        </w:rPr>
        <w:t>EBSERH</w:t>
      </w:r>
      <w:r w:rsidR="0080151A">
        <w:rPr>
          <w:rFonts w:ascii="Times New Roman" w:hAnsi="Times New Roman" w:cs="Times New Roman"/>
          <w:sz w:val="24"/>
          <w:szCs w:val="24"/>
        </w:rPr>
        <w:t xml:space="preserve"> e </w:t>
      </w:r>
      <w:r w:rsidR="00F60171">
        <w:rPr>
          <w:rFonts w:ascii="Times New Roman" w:hAnsi="Times New Roman" w:cs="Times New Roman"/>
          <w:sz w:val="24"/>
          <w:szCs w:val="24"/>
        </w:rPr>
        <w:t>firmado no</w:t>
      </w:r>
      <w:r w:rsidR="0080151A">
        <w:rPr>
          <w:rFonts w:ascii="Times New Roman" w:hAnsi="Times New Roman" w:cs="Times New Roman"/>
          <w:sz w:val="24"/>
          <w:szCs w:val="24"/>
        </w:rPr>
        <w:t xml:space="preserve"> Acordo Coletivo de Trabalho.</w:t>
      </w:r>
      <w:r w:rsidR="006F747E">
        <w:rPr>
          <w:rFonts w:ascii="Times New Roman" w:hAnsi="Times New Roman" w:cs="Times New Roman"/>
          <w:sz w:val="24"/>
          <w:szCs w:val="24"/>
        </w:rPr>
        <w:t xml:space="preserve"> </w:t>
      </w:r>
      <w:r w:rsidR="00835CE2">
        <w:rPr>
          <w:rFonts w:ascii="Times New Roman" w:hAnsi="Times New Roman" w:cs="Times New Roman"/>
          <w:sz w:val="24"/>
          <w:szCs w:val="24"/>
        </w:rPr>
        <w:t xml:space="preserve">Conforme </w:t>
      </w:r>
      <w:r w:rsidR="00835CE2" w:rsidRPr="0080151A">
        <w:rPr>
          <w:rFonts w:ascii="Times New Roman" w:hAnsi="Times New Roman" w:cs="Times New Roman"/>
          <w:sz w:val="24"/>
          <w:szCs w:val="24"/>
        </w:rPr>
        <w:t>estabelecido em normas internas</w:t>
      </w:r>
      <w:r w:rsidR="00835CE2">
        <w:rPr>
          <w:rFonts w:ascii="Times New Roman" w:hAnsi="Times New Roman" w:cs="Times New Roman"/>
          <w:sz w:val="24"/>
          <w:szCs w:val="24"/>
        </w:rPr>
        <w:t>,</w:t>
      </w:r>
      <w:r w:rsidR="0080151A" w:rsidRPr="0080151A">
        <w:rPr>
          <w:rFonts w:ascii="Times New Roman" w:hAnsi="Times New Roman" w:cs="Times New Roman"/>
          <w:sz w:val="24"/>
          <w:szCs w:val="24"/>
        </w:rPr>
        <w:t xml:space="preserve"> os benefícios espont</w:t>
      </w:r>
      <w:r w:rsidR="00835CE2">
        <w:rPr>
          <w:rFonts w:ascii="Times New Roman" w:hAnsi="Times New Roman" w:cs="Times New Roman"/>
          <w:sz w:val="24"/>
          <w:szCs w:val="24"/>
        </w:rPr>
        <w:t xml:space="preserve">âneos concedidos pela </w:t>
      </w:r>
      <w:r w:rsidR="00D54C78">
        <w:rPr>
          <w:rFonts w:ascii="Times New Roman" w:hAnsi="Times New Roman" w:cs="Times New Roman"/>
          <w:sz w:val="24"/>
          <w:szCs w:val="24"/>
        </w:rPr>
        <w:t>EBSERH</w:t>
      </w:r>
      <w:r w:rsidR="00835CE2">
        <w:rPr>
          <w:rFonts w:ascii="Times New Roman" w:hAnsi="Times New Roman" w:cs="Times New Roman"/>
          <w:sz w:val="24"/>
          <w:szCs w:val="24"/>
        </w:rPr>
        <w:t xml:space="preserve"> </w:t>
      </w:r>
      <w:r w:rsidR="0080151A" w:rsidRPr="0080151A">
        <w:rPr>
          <w:rFonts w:ascii="Times New Roman" w:hAnsi="Times New Roman" w:cs="Times New Roman"/>
          <w:sz w:val="24"/>
          <w:szCs w:val="24"/>
        </w:rPr>
        <w:t>são:</w:t>
      </w:r>
    </w:p>
    <w:p w14:paraId="13AECC90" w14:textId="6F4B72C9" w:rsidR="00056B9E" w:rsidRDefault="00A07682" w:rsidP="00AC7358">
      <w:pPr>
        <w:spacing w:before="120" w:after="240" w:line="360" w:lineRule="auto"/>
        <w:jc w:val="both"/>
        <w:rPr>
          <w:rFonts w:ascii="Times New Roman" w:hAnsi="Times New Roman" w:cs="Times New Roman"/>
          <w:sz w:val="24"/>
          <w:szCs w:val="24"/>
        </w:rPr>
      </w:pPr>
      <w:r w:rsidRPr="00A07682">
        <w:rPr>
          <w:noProof/>
        </w:rPr>
        <w:lastRenderedPageBreak/>
        <w:drawing>
          <wp:inline distT="0" distB="0" distL="0" distR="0" wp14:anchorId="26DACF21" wp14:editId="26365220">
            <wp:extent cx="5671185" cy="1557655"/>
            <wp:effectExtent l="0" t="0" r="5715" b="444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71185" cy="1557655"/>
                    </a:xfrm>
                    <a:prstGeom prst="rect">
                      <a:avLst/>
                    </a:prstGeom>
                    <a:noFill/>
                    <a:ln>
                      <a:noFill/>
                    </a:ln>
                  </pic:spPr>
                </pic:pic>
              </a:graphicData>
            </a:graphic>
          </wp:inline>
        </w:drawing>
      </w:r>
    </w:p>
    <w:p w14:paraId="633A9611" w14:textId="205610BF" w:rsidR="00C31A08" w:rsidRPr="00C31A08" w:rsidRDefault="00FA4DC7" w:rsidP="00C31A08">
      <w:pPr>
        <w:spacing w:before="120" w:after="240" w:line="360" w:lineRule="auto"/>
        <w:jc w:val="both"/>
        <w:rPr>
          <w:rFonts w:ascii="Times New Roman" w:hAnsi="Times New Roman" w:cs="Times New Roman"/>
          <w:sz w:val="24"/>
          <w:szCs w:val="24"/>
        </w:rPr>
      </w:pPr>
      <w:r w:rsidRPr="00C31A08">
        <w:rPr>
          <w:rFonts w:ascii="Times New Roman" w:hAnsi="Times New Roman" w:cs="Times New Roman"/>
          <w:sz w:val="24"/>
          <w:szCs w:val="24"/>
        </w:rPr>
        <w:t>Ressaltamos que a despesa no valor de 51.607.808,04 com</w:t>
      </w:r>
      <w:r w:rsidR="00496D55" w:rsidRPr="00C31A08">
        <w:rPr>
          <w:rFonts w:ascii="Times New Roman" w:hAnsi="Times New Roman" w:cs="Times New Roman"/>
          <w:sz w:val="24"/>
          <w:szCs w:val="24"/>
        </w:rPr>
        <w:t xml:space="preserve"> auxílio alimentação </w:t>
      </w:r>
      <w:r w:rsidRPr="00C31A08">
        <w:rPr>
          <w:rFonts w:ascii="Times New Roman" w:hAnsi="Times New Roman" w:cs="Times New Roman"/>
          <w:sz w:val="24"/>
          <w:szCs w:val="24"/>
        </w:rPr>
        <w:t>foi apropriada, no primeiro trimestre de 2020, na conta de s</w:t>
      </w:r>
      <w:r w:rsidR="00B96976" w:rsidRPr="00C31A08">
        <w:rPr>
          <w:rFonts w:ascii="Times New Roman" w:hAnsi="Times New Roman" w:cs="Times New Roman"/>
          <w:sz w:val="24"/>
          <w:szCs w:val="24"/>
        </w:rPr>
        <w:t>erviço</w:t>
      </w:r>
      <w:r w:rsidRPr="00C31A08">
        <w:rPr>
          <w:rFonts w:ascii="Times New Roman" w:hAnsi="Times New Roman" w:cs="Times New Roman"/>
          <w:sz w:val="24"/>
          <w:szCs w:val="24"/>
        </w:rPr>
        <w:t xml:space="preserve">s técnicos profissionais. A apropriação foi realizada na conta de serviços tendo em vista a gestão do recurso ocorrer por uma empresa de cartão alimentação/refeição. Em 2019, foi registrado o valor de </w:t>
      </w:r>
      <w:r w:rsidR="00C31A08" w:rsidRPr="00C31A08">
        <w:rPr>
          <w:rFonts w:ascii="Times New Roman" w:hAnsi="Times New Roman" w:cs="Times New Roman"/>
          <w:sz w:val="24"/>
          <w:szCs w:val="24"/>
        </w:rPr>
        <w:t>47.858.732,72</w:t>
      </w:r>
      <w:r w:rsidR="00C31A08">
        <w:rPr>
          <w:rFonts w:ascii="Times New Roman" w:hAnsi="Times New Roman" w:cs="Times New Roman"/>
          <w:sz w:val="24"/>
          <w:szCs w:val="24"/>
        </w:rPr>
        <w:t>.</w:t>
      </w:r>
      <w:r w:rsidR="00131731">
        <w:rPr>
          <w:rFonts w:ascii="Times New Roman" w:hAnsi="Times New Roman" w:cs="Times New Roman"/>
          <w:sz w:val="24"/>
          <w:szCs w:val="24"/>
        </w:rPr>
        <w:t xml:space="preserve"> Os </w:t>
      </w:r>
      <w:r w:rsidR="00CE203B">
        <w:rPr>
          <w:rFonts w:ascii="Times New Roman" w:hAnsi="Times New Roman" w:cs="Times New Roman"/>
          <w:sz w:val="24"/>
          <w:szCs w:val="24"/>
        </w:rPr>
        <w:t>valores referentes</w:t>
      </w:r>
      <w:r w:rsidR="009B139C">
        <w:rPr>
          <w:rFonts w:ascii="Times New Roman" w:hAnsi="Times New Roman" w:cs="Times New Roman"/>
          <w:sz w:val="24"/>
          <w:szCs w:val="24"/>
        </w:rPr>
        <w:t xml:space="preserve"> ao exercício corrente</w:t>
      </w:r>
      <w:r w:rsidR="00131731">
        <w:rPr>
          <w:rFonts w:ascii="Times New Roman" w:hAnsi="Times New Roman" w:cs="Times New Roman"/>
          <w:sz w:val="24"/>
          <w:szCs w:val="24"/>
        </w:rPr>
        <w:t xml:space="preserve"> </w:t>
      </w:r>
      <w:r w:rsidR="007936F9">
        <w:rPr>
          <w:rFonts w:ascii="Times New Roman" w:hAnsi="Times New Roman" w:cs="Times New Roman"/>
          <w:sz w:val="24"/>
          <w:szCs w:val="24"/>
        </w:rPr>
        <w:t>foram</w:t>
      </w:r>
      <w:r w:rsidR="00131731">
        <w:rPr>
          <w:rFonts w:ascii="Times New Roman" w:hAnsi="Times New Roman" w:cs="Times New Roman"/>
          <w:sz w:val="24"/>
          <w:szCs w:val="24"/>
        </w:rPr>
        <w:t xml:space="preserve"> reclassificados para a conta auxílio alimentação</w:t>
      </w:r>
      <w:r w:rsidR="009B139C">
        <w:rPr>
          <w:rFonts w:ascii="Times New Roman" w:hAnsi="Times New Roman" w:cs="Times New Roman"/>
          <w:sz w:val="24"/>
          <w:szCs w:val="24"/>
        </w:rPr>
        <w:t>,</w:t>
      </w:r>
      <w:r w:rsidR="00131731">
        <w:rPr>
          <w:rFonts w:ascii="Times New Roman" w:hAnsi="Times New Roman" w:cs="Times New Roman"/>
          <w:sz w:val="24"/>
          <w:szCs w:val="24"/>
        </w:rPr>
        <w:t xml:space="preserve"> a partir do 2º </w:t>
      </w:r>
      <w:r w:rsidR="007C73DC">
        <w:rPr>
          <w:rFonts w:ascii="Times New Roman" w:hAnsi="Times New Roman" w:cs="Times New Roman"/>
          <w:sz w:val="24"/>
          <w:szCs w:val="24"/>
        </w:rPr>
        <w:t>trimestre de 2020</w:t>
      </w:r>
      <w:r w:rsidR="00131731">
        <w:rPr>
          <w:rFonts w:ascii="Times New Roman" w:hAnsi="Times New Roman" w:cs="Times New Roman"/>
          <w:sz w:val="24"/>
          <w:szCs w:val="24"/>
        </w:rPr>
        <w:t>.</w:t>
      </w:r>
    </w:p>
    <w:p w14:paraId="77602DFD" w14:textId="57AEF0C2" w:rsidR="001600BD" w:rsidRPr="00BA08D1" w:rsidRDefault="00FA4DC7" w:rsidP="00BA08D1">
      <w:pPr>
        <w:pStyle w:val="Ttulo1"/>
        <w:numPr>
          <w:ilvl w:val="2"/>
          <w:numId w:val="11"/>
        </w:numPr>
        <w:spacing w:before="0" w:after="120"/>
        <w:jc w:val="both"/>
        <w:rPr>
          <w:rFonts w:ascii="Times New Roman" w:hAnsi="Times New Roman" w:cs="Times New Roman"/>
          <w:b/>
          <w:color w:val="auto"/>
          <w:sz w:val="24"/>
          <w:szCs w:val="24"/>
        </w:rPr>
      </w:pPr>
      <w:r w:rsidRPr="00BA08D1">
        <w:rPr>
          <w:rFonts w:ascii="Times New Roman" w:hAnsi="Times New Roman" w:cs="Times New Roman"/>
          <w:b/>
          <w:color w:val="auto"/>
          <w:sz w:val="24"/>
          <w:szCs w:val="24"/>
        </w:rPr>
        <w:t xml:space="preserve"> </w:t>
      </w:r>
      <w:bookmarkStart w:id="55" w:name="_Toc48555573"/>
      <w:r w:rsidR="001600BD" w:rsidRPr="00BA08D1">
        <w:rPr>
          <w:rFonts w:ascii="Times New Roman" w:hAnsi="Times New Roman" w:cs="Times New Roman"/>
          <w:b/>
          <w:color w:val="auto"/>
          <w:sz w:val="24"/>
          <w:szCs w:val="24"/>
        </w:rPr>
        <w:t>Outras Despesas com Pessoal e Encargos</w:t>
      </w:r>
      <w:bookmarkEnd w:id="55"/>
      <w:r w:rsidR="001600BD" w:rsidRPr="00BA08D1">
        <w:rPr>
          <w:rFonts w:ascii="Times New Roman" w:hAnsi="Times New Roman" w:cs="Times New Roman"/>
          <w:b/>
          <w:color w:val="auto"/>
          <w:sz w:val="24"/>
          <w:szCs w:val="24"/>
        </w:rPr>
        <w:t xml:space="preserve"> </w:t>
      </w:r>
    </w:p>
    <w:p w14:paraId="3FD12F1B" w14:textId="7304E1BA" w:rsidR="00901363" w:rsidRDefault="00A07682" w:rsidP="00AC7358">
      <w:pPr>
        <w:spacing w:before="120" w:after="240"/>
        <w:rPr>
          <w:rFonts w:ascii="Times New Roman" w:hAnsi="Times New Roman" w:cs="Times New Roman"/>
          <w:sz w:val="24"/>
          <w:szCs w:val="24"/>
        </w:rPr>
      </w:pPr>
      <w:r w:rsidRPr="00A07682">
        <w:rPr>
          <w:noProof/>
        </w:rPr>
        <w:drawing>
          <wp:inline distT="0" distB="0" distL="0" distR="0" wp14:anchorId="2F676BF2" wp14:editId="2FF8F176">
            <wp:extent cx="5671185" cy="788035"/>
            <wp:effectExtent l="0" t="0" r="5715"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71185" cy="788035"/>
                    </a:xfrm>
                    <a:prstGeom prst="rect">
                      <a:avLst/>
                    </a:prstGeom>
                    <a:noFill/>
                    <a:ln>
                      <a:noFill/>
                    </a:ln>
                  </pic:spPr>
                </pic:pic>
              </a:graphicData>
            </a:graphic>
          </wp:inline>
        </w:drawing>
      </w:r>
    </w:p>
    <w:p w14:paraId="66B49D17" w14:textId="183221DE" w:rsidR="00390538" w:rsidRPr="0075758E" w:rsidRDefault="00BA6B45" w:rsidP="00550DC4">
      <w:pPr>
        <w:pStyle w:val="PargrafodaLista"/>
        <w:numPr>
          <w:ilvl w:val="0"/>
          <w:numId w:val="8"/>
        </w:numPr>
        <w:spacing w:before="120" w:after="240" w:line="360" w:lineRule="auto"/>
        <w:ind w:left="714" w:hanging="357"/>
        <w:jc w:val="both"/>
        <w:rPr>
          <w:rFonts w:ascii="Times New Roman" w:hAnsi="Times New Roman" w:cs="Times New Roman"/>
          <w:sz w:val="24"/>
          <w:szCs w:val="24"/>
        </w:rPr>
      </w:pPr>
      <w:r w:rsidRPr="0075758E">
        <w:rPr>
          <w:rFonts w:ascii="Times New Roman" w:hAnsi="Times New Roman" w:cs="Times New Roman"/>
          <w:sz w:val="24"/>
          <w:szCs w:val="24"/>
        </w:rPr>
        <w:t>Indenizações e Restituições trabalhistas</w:t>
      </w:r>
      <w:r w:rsidR="00390538" w:rsidRPr="0075758E">
        <w:rPr>
          <w:rFonts w:ascii="Times New Roman" w:hAnsi="Times New Roman" w:cs="Times New Roman"/>
          <w:sz w:val="24"/>
          <w:szCs w:val="24"/>
        </w:rPr>
        <w:t xml:space="preserve"> – Evidencia o pagamento de verbas indenizatórias e de rescisão contratual.</w:t>
      </w:r>
    </w:p>
    <w:p w14:paraId="40D7A3B8" w14:textId="3F04D829" w:rsidR="00861514" w:rsidRDefault="00390538" w:rsidP="00550DC4">
      <w:pPr>
        <w:pStyle w:val="PargrafodaLista"/>
        <w:numPr>
          <w:ilvl w:val="0"/>
          <w:numId w:val="8"/>
        </w:numPr>
        <w:spacing w:before="120" w:after="240" w:line="360" w:lineRule="auto"/>
        <w:ind w:left="714" w:hanging="357"/>
        <w:jc w:val="both"/>
        <w:rPr>
          <w:rFonts w:ascii="Times New Roman" w:hAnsi="Times New Roman" w:cs="Times New Roman"/>
          <w:sz w:val="24"/>
          <w:szCs w:val="24"/>
        </w:rPr>
      </w:pPr>
      <w:r w:rsidRPr="0075758E">
        <w:rPr>
          <w:rFonts w:ascii="Times New Roman" w:hAnsi="Times New Roman" w:cs="Times New Roman"/>
          <w:sz w:val="24"/>
          <w:szCs w:val="24"/>
        </w:rPr>
        <w:t xml:space="preserve">Pessoal Requisitado de outros órgãos – Registra a despesa com reembolso de pessoal cedido por outros órgãos ou entes à </w:t>
      </w:r>
      <w:r w:rsidR="00D54C78">
        <w:rPr>
          <w:rFonts w:ascii="Times New Roman" w:hAnsi="Times New Roman" w:cs="Times New Roman"/>
          <w:sz w:val="24"/>
          <w:szCs w:val="24"/>
        </w:rPr>
        <w:t>EBSERH</w:t>
      </w:r>
      <w:r w:rsidRPr="0075758E">
        <w:rPr>
          <w:rFonts w:ascii="Times New Roman" w:hAnsi="Times New Roman" w:cs="Times New Roman"/>
          <w:sz w:val="24"/>
          <w:szCs w:val="24"/>
        </w:rPr>
        <w:t>.</w:t>
      </w:r>
    </w:p>
    <w:p w14:paraId="176E9AD6" w14:textId="1E9588B1" w:rsidR="003F11FD" w:rsidRDefault="00056819" w:rsidP="00550DC4">
      <w:pPr>
        <w:pStyle w:val="Ttulo1"/>
        <w:numPr>
          <w:ilvl w:val="2"/>
          <w:numId w:val="11"/>
        </w:numPr>
        <w:spacing w:before="0" w:after="120"/>
        <w:jc w:val="both"/>
        <w:rPr>
          <w:rFonts w:ascii="Times New Roman" w:hAnsi="Times New Roman" w:cs="Times New Roman"/>
          <w:b/>
          <w:color w:val="auto"/>
          <w:sz w:val="24"/>
          <w:szCs w:val="24"/>
        </w:rPr>
      </w:pPr>
      <w:r w:rsidRPr="00861514">
        <w:rPr>
          <w:rFonts w:ascii="Times New Roman" w:hAnsi="Times New Roman" w:cs="Times New Roman"/>
          <w:b/>
          <w:color w:val="auto"/>
          <w:sz w:val="24"/>
          <w:szCs w:val="24"/>
        </w:rPr>
        <w:t xml:space="preserve"> </w:t>
      </w:r>
      <w:bookmarkStart w:id="56" w:name="_Toc48555574"/>
      <w:r w:rsidR="007C1CDA" w:rsidRPr="00861514">
        <w:rPr>
          <w:rFonts w:ascii="Times New Roman" w:hAnsi="Times New Roman" w:cs="Times New Roman"/>
          <w:b/>
          <w:color w:val="auto"/>
          <w:sz w:val="24"/>
          <w:szCs w:val="24"/>
        </w:rPr>
        <w:t>Uso de Material de Consumo</w:t>
      </w:r>
      <w:bookmarkEnd w:id="56"/>
    </w:p>
    <w:p w14:paraId="41F9BB1C" w14:textId="44F585FA" w:rsidR="00390538" w:rsidRDefault="00A07682" w:rsidP="00AC7358">
      <w:pPr>
        <w:spacing w:before="120" w:after="240"/>
        <w:rPr>
          <w:rFonts w:ascii="Times New Roman" w:hAnsi="Times New Roman" w:cs="Times New Roman"/>
          <w:sz w:val="24"/>
          <w:szCs w:val="24"/>
        </w:rPr>
      </w:pPr>
      <w:r w:rsidRPr="00A07682">
        <w:rPr>
          <w:noProof/>
        </w:rPr>
        <w:drawing>
          <wp:inline distT="0" distB="0" distL="0" distR="0" wp14:anchorId="78B8DC31" wp14:editId="7720F768">
            <wp:extent cx="5671185" cy="2134870"/>
            <wp:effectExtent l="0" t="0" r="5715"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71185" cy="2134870"/>
                    </a:xfrm>
                    <a:prstGeom prst="rect">
                      <a:avLst/>
                    </a:prstGeom>
                    <a:noFill/>
                    <a:ln>
                      <a:noFill/>
                    </a:ln>
                  </pic:spPr>
                </pic:pic>
              </a:graphicData>
            </a:graphic>
          </wp:inline>
        </w:drawing>
      </w:r>
    </w:p>
    <w:p w14:paraId="267DAC65" w14:textId="529A5894" w:rsidR="00B96976" w:rsidRDefault="00E168A2" w:rsidP="00B96976">
      <w:pPr>
        <w:spacing w:before="120" w:after="240" w:line="360" w:lineRule="auto"/>
        <w:jc w:val="both"/>
        <w:rPr>
          <w:rFonts w:ascii="Times New Roman" w:hAnsi="Times New Roman" w:cs="Times New Roman"/>
          <w:sz w:val="24"/>
          <w:szCs w:val="24"/>
        </w:rPr>
      </w:pPr>
      <w:r w:rsidRPr="00662920">
        <w:rPr>
          <w:rFonts w:ascii="Times New Roman" w:hAnsi="Times New Roman" w:cs="Times New Roman"/>
          <w:sz w:val="24"/>
          <w:szCs w:val="24"/>
        </w:rPr>
        <w:lastRenderedPageBreak/>
        <w:t xml:space="preserve">O aumento no consumo de materiais tem maior impacto nas naturezas de </w:t>
      </w:r>
      <w:r w:rsidR="00DF4A56" w:rsidRPr="00662920">
        <w:rPr>
          <w:rFonts w:ascii="Times New Roman" w:hAnsi="Times New Roman" w:cs="Times New Roman"/>
          <w:sz w:val="24"/>
          <w:szCs w:val="24"/>
        </w:rPr>
        <w:t>despesas</w:t>
      </w:r>
      <w:r w:rsidRPr="00662920">
        <w:rPr>
          <w:rFonts w:ascii="Times New Roman" w:hAnsi="Times New Roman" w:cs="Times New Roman"/>
          <w:sz w:val="24"/>
          <w:szCs w:val="24"/>
        </w:rPr>
        <w:t xml:space="preserve"> de </w:t>
      </w:r>
      <w:r>
        <w:rPr>
          <w:rFonts w:ascii="Times New Roman" w:hAnsi="Times New Roman" w:cs="Times New Roman"/>
          <w:sz w:val="24"/>
          <w:szCs w:val="24"/>
        </w:rPr>
        <w:t>“</w:t>
      </w:r>
      <w:r w:rsidRPr="00662920">
        <w:rPr>
          <w:rFonts w:ascii="Times New Roman" w:hAnsi="Times New Roman" w:cs="Times New Roman"/>
          <w:sz w:val="24"/>
          <w:szCs w:val="24"/>
        </w:rPr>
        <w:t>Consumo de Material Farmacológico</w:t>
      </w:r>
      <w:r>
        <w:rPr>
          <w:rFonts w:ascii="Times New Roman" w:hAnsi="Times New Roman" w:cs="Times New Roman"/>
          <w:sz w:val="24"/>
          <w:szCs w:val="24"/>
        </w:rPr>
        <w:t>”</w:t>
      </w:r>
      <w:r w:rsidRPr="00662920">
        <w:rPr>
          <w:rFonts w:ascii="Times New Roman" w:hAnsi="Times New Roman" w:cs="Times New Roman"/>
          <w:sz w:val="24"/>
          <w:szCs w:val="24"/>
        </w:rPr>
        <w:t xml:space="preserve"> e </w:t>
      </w:r>
      <w:r>
        <w:rPr>
          <w:rFonts w:ascii="Times New Roman" w:hAnsi="Times New Roman" w:cs="Times New Roman"/>
          <w:sz w:val="24"/>
          <w:szCs w:val="24"/>
        </w:rPr>
        <w:t>“</w:t>
      </w:r>
      <w:r w:rsidRPr="00662920">
        <w:rPr>
          <w:rFonts w:ascii="Times New Roman" w:hAnsi="Times New Roman" w:cs="Times New Roman"/>
          <w:sz w:val="24"/>
          <w:szCs w:val="24"/>
        </w:rPr>
        <w:t>Consumo de Material Hospitalar</w:t>
      </w:r>
      <w:r>
        <w:rPr>
          <w:rFonts w:ascii="Times New Roman" w:hAnsi="Times New Roman" w:cs="Times New Roman"/>
          <w:sz w:val="24"/>
          <w:szCs w:val="24"/>
        </w:rPr>
        <w:t>”</w:t>
      </w:r>
      <w:r w:rsidRPr="00662920">
        <w:rPr>
          <w:rFonts w:ascii="Times New Roman" w:hAnsi="Times New Roman" w:cs="Times New Roman"/>
          <w:sz w:val="24"/>
          <w:szCs w:val="24"/>
        </w:rPr>
        <w:t>, visto qu</w:t>
      </w:r>
      <w:r>
        <w:rPr>
          <w:rFonts w:ascii="Times New Roman" w:hAnsi="Times New Roman" w:cs="Times New Roman"/>
          <w:sz w:val="24"/>
          <w:szCs w:val="24"/>
        </w:rPr>
        <w:t>e são maté</w:t>
      </w:r>
      <w:r w:rsidRPr="00662920">
        <w:rPr>
          <w:rFonts w:ascii="Times New Roman" w:hAnsi="Times New Roman" w:cs="Times New Roman"/>
          <w:sz w:val="24"/>
          <w:szCs w:val="24"/>
        </w:rPr>
        <w:t xml:space="preserve">rias primas </w:t>
      </w:r>
      <w:r>
        <w:rPr>
          <w:rFonts w:ascii="Times New Roman" w:hAnsi="Times New Roman" w:cs="Times New Roman"/>
          <w:sz w:val="24"/>
          <w:szCs w:val="24"/>
        </w:rPr>
        <w:t xml:space="preserve">essenciais para </w:t>
      </w:r>
      <w:r w:rsidRPr="00662920">
        <w:rPr>
          <w:rFonts w:ascii="Times New Roman" w:hAnsi="Times New Roman" w:cs="Times New Roman"/>
          <w:sz w:val="24"/>
          <w:szCs w:val="24"/>
        </w:rPr>
        <w:t>a prestação do serviço hospitalar.</w:t>
      </w:r>
      <w:r>
        <w:rPr>
          <w:rFonts w:ascii="Times New Roman" w:hAnsi="Times New Roman" w:cs="Times New Roman"/>
          <w:sz w:val="24"/>
          <w:szCs w:val="24"/>
        </w:rPr>
        <w:t xml:space="preserve"> A conta de Consumo de Materiais estocados representa os estoques classificados sem o detalhamento por natureza de despesa, contém todos os tipos de despesas de bens de material de consumo do grupo.</w:t>
      </w:r>
      <w:r w:rsidRPr="00662920">
        <w:rPr>
          <w:rFonts w:ascii="Times New Roman" w:hAnsi="Times New Roman" w:cs="Times New Roman"/>
          <w:sz w:val="24"/>
          <w:szCs w:val="24"/>
        </w:rPr>
        <w:t xml:space="preserve"> </w:t>
      </w:r>
      <w:r>
        <w:rPr>
          <w:rFonts w:ascii="Times New Roman" w:hAnsi="Times New Roman" w:cs="Times New Roman"/>
          <w:sz w:val="24"/>
          <w:szCs w:val="24"/>
        </w:rPr>
        <w:t>No Geral, o grupo apresenta um aumento na despesa com material essencial para a prestação da atividade dos hospitais. O processo de transição para a gestão EBSERH tem reflexo direto na vari</w:t>
      </w:r>
      <w:r w:rsidR="00B96976">
        <w:rPr>
          <w:rFonts w:ascii="Times New Roman" w:hAnsi="Times New Roman" w:cs="Times New Roman"/>
          <w:sz w:val="24"/>
          <w:szCs w:val="24"/>
        </w:rPr>
        <w:t xml:space="preserve">ação do grupo de despesa. Com 36 </w:t>
      </w:r>
      <w:r w:rsidR="00DF4A56">
        <w:rPr>
          <w:rFonts w:ascii="Times New Roman" w:hAnsi="Times New Roman" w:cs="Times New Roman"/>
          <w:sz w:val="24"/>
          <w:szCs w:val="24"/>
        </w:rPr>
        <w:t xml:space="preserve">hospitais universitários filiados </w:t>
      </w:r>
      <w:r w:rsidR="00B96976">
        <w:rPr>
          <w:rFonts w:ascii="Times New Roman" w:hAnsi="Times New Roman" w:cs="Times New Roman"/>
          <w:sz w:val="24"/>
          <w:szCs w:val="24"/>
        </w:rPr>
        <w:t>apropriando</w:t>
      </w:r>
      <w:r>
        <w:rPr>
          <w:rFonts w:ascii="Times New Roman" w:hAnsi="Times New Roman" w:cs="Times New Roman"/>
          <w:sz w:val="24"/>
          <w:szCs w:val="24"/>
        </w:rPr>
        <w:t xml:space="preserve"> suas despesas na gestão EBSERH</w:t>
      </w:r>
      <w:r w:rsidR="00B96976">
        <w:rPr>
          <w:rFonts w:ascii="Times New Roman" w:hAnsi="Times New Roman" w:cs="Times New Roman"/>
          <w:sz w:val="24"/>
          <w:szCs w:val="24"/>
        </w:rPr>
        <w:t>, observa-se uma elevação de 87% na despesa com material de consumo.</w:t>
      </w:r>
      <w:r w:rsidR="00C31A08">
        <w:rPr>
          <w:rFonts w:ascii="Times New Roman" w:hAnsi="Times New Roman" w:cs="Times New Roman"/>
          <w:sz w:val="24"/>
          <w:szCs w:val="24"/>
        </w:rPr>
        <w:t xml:space="preserve"> Em 2019 apenas 20 unidades realizavam execução financeira na gestão Ebserh.</w:t>
      </w:r>
    </w:p>
    <w:p w14:paraId="52BF8A9D" w14:textId="3E4B59A9" w:rsidR="00694147" w:rsidRDefault="00056819" w:rsidP="00B96976">
      <w:pPr>
        <w:pStyle w:val="Ttulo1"/>
        <w:numPr>
          <w:ilvl w:val="2"/>
          <w:numId w:val="11"/>
        </w:numPr>
        <w:spacing w:before="0" w:after="120"/>
        <w:jc w:val="both"/>
        <w:rPr>
          <w:rFonts w:ascii="Times New Roman" w:hAnsi="Times New Roman" w:cs="Times New Roman"/>
          <w:b/>
          <w:color w:val="auto"/>
          <w:sz w:val="24"/>
          <w:szCs w:val="24"/>
        </w:rPr>
      </w:pPr>
      <w:r w:rsidRPr="00791274">
        <w:rPr>
          <w:rFonts w:ascii="Times New Roman" w:hAnsi="Times New Roman" w:cs="Times New Roman"/>
          <w:b/>
          <w:color w:val="auto"/>
          <w:sz w:val="24"/>
          <w:szCs w:val="24"/>
        </w:rPr>
        <w:t xml:space="preserve"> </w:t>
      </w:r>
      <w:bookmarkStart w:id="57" w:name="_Toc48555575"/>
      <w:r w:rsidR="007C1CDA" w:rsidRPr="00791274">
        <w:rPr>
          <w:rFonts w:ascii="Times New Roman" w:hAnsi="Times New Roman" w:cs="Times New Roman"/>
          <w:b/>
          <w:color w:val="auto"/>
          <w:sz w:val="24"/>
          <w:szCs w:val="24"/>
        </w:rPr>
        <w:t>Serviços Tomados</w:t>
      </w:r>
      <w:bookmarkEnd w:id="57"/>
    </w:p>
    <w:p w14:paraId="60C1273E" w14:textId="154CD2B4" w:rsidR="00F31113" w:rsidRDefault="00A07682" w:rsidP="00F31113">
      <w:r w:rsidRPr="00A07682">
        <w:rPr>
          <w:noProof/>
        </w:rPr>
        <w:drawing>
          <wp:inline distT="0" distB="0" distL="0" distR="0" wp14:anchorId="59029029" wp14:editId="03575F8D">
            <wp:extent cx="5671185" cy="2003425"/>
            <wp:effectExtent l="0" t="0" r="5715"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71185" cy="2003425"/>
                    </a:xfrm>
                    <a:prstGeom prst="rect">
                      <a:avLst/>
                    </a:prstGeom>
                    <a:noFill/>
                    <a:ln>
                      <a:noFill/>
                    </a:ln>
                  </pic:spPr>
                </pic:pic>
              </a:graphicData>
            </a:graphic>
          </wp:inline>
        </w:drawing>
      </w:r>
    </w:p>
    <w:p w14:paraId="07A4A77A" w14:textId="77777777" w:rsidR="00C31A08" w:rsidRDefault="00C31A08" w:rsidP="00F31113"/>
    <w:p w14:paraId="52B99D34" w14:textId="79912083" w:rsidR="00C31A08" w:rsidRPr="00C31A08" w:rsidRDefault="00C31A08" w:rsidP="00C31A08">
      <w:pPr>
        <w:spacing w:before="120" w:after="240" w:line="360" w:lineRule="auto"/>
        <w:jc w:val="both"/>
        <w:rPr>
          <w:rFonts w:ascii="Times New Roman" w:hAnsi="Times New Roman" w:cs="Times New Roman"/>
          <w:sz w:val="24"/>
          <w:szCs w:val="24"/>
        </w:rPr>
      </w:pPr>
      <w:r w:rsidRPr="00C31A08">
        <w:rPr>
          <w:rFonts w:ascii="Times New Roman" w:hAnsi="Times New Roman" w:cs="Times New Roman"/>
          <w:sz w:val="24"/>
          <w:szCs w:val="24"/>
        </w:rPr>
        <w:t>A transição da gest</w:t>
      </w:r>
      <w:r>
        <w:rPr>
          <w:rFonts w:ascii="Times New Roman" w:hAnsi="Times New Roman" w:cs="Times New Roman"/>
          <w:sz w:val="24"/>
          <w:szCs w:val="24"/>
        </w:rPr>
        <w:t>ão</w:t>
      </w:r>
      <w:r w:rsidRPr="00C31A08">
        <w:rPr>
          <w:rFonts w:ascii="Times New Roman" w:hAnsi="Times New Roman" w:cs="Times New Roman"/>
          <w:sz w:val="24"/>
          <w:szCs w:val="24"/>
        </w:rPr>
        <w:t xml:space="preserve"> alterou significativamente a despesa com serviços. </w:t>
      </w:r>
      <w:r>
        <w:rPr>
          <w:rFonts w:ascii="Times New Roman" w:hAnsi="Times New Roman" w:cs="Times New Roman"/>
          <w:sz w:val="24"/>
          <w:szCs w:val="24"/>
        </w:rPr>
        <w:t xml:space="preserve">Em 2019 tínhamos 20 unidades gestoras realizando execução na gestão </w:t>
      </w:r>
      <w:r w:rsidR="00AC5622">
        <w:rPr>
          <w:rFonts w:ascii="Times New Roman" w:hAnsi="Times New Roman" w:cs="Times New Roman"/>
          <w:sz w:val="24"/>
          <w:szCs w:val="24"/>
        </w:rPr>
        <w:t>EBSERH</w:t>
      </w:r>
      <w:r>
        <w:rPr>
          <w:rFonts w:ascii="Times New Roman" w:hAnsi="Times New Roman" w:cs="Times New Roman"/>
          <w:sz w:val="24"/>
          <w:szCs w:val="24"/>
        </w:rPr>
        <w:t>. Com a transição da gestão, em 2020 são 3</w:t>
      </w:r>
      <w:r w:rsidR="007936F9">
        <w:rPr>
          <w:rFonts w:ascii="Times New Roman" w:hAnsi="Times New Roman" w:cs="Times New Roman"/>
          <w:sz w:val="24"/>
          <w:szCs w:val="24"/>
        </w:rPr>
        <w:t>7</w:t>
      </w:r>
      <w:r>
        <w:rPr>
          <w:rFonts w:ascii="Times New Roman" w:hAnsi="Times New Roman" w:cs="Times New Roman"/>
          <w:sz w:val="24"/>
          <w:szCs w:val="24"/>
        </w:rPr>
        <w:t xml:space="preserve"> filiais (Hospitais Universitário) mais a Sede administrativa. No geral, o impacto foi de uma elevação de 99% nas despesas com serviços.</w:t>
      </w:r>
    </w:p>
    <w:p w14:paraId="1DDDA2C5" w14:textId="0C410D4E" w:rsidR="00C60033" w:rsidRPr="00C60033" w:rsidRDefault="00C60033" w:rsidP="00163E60">
      <w:pPr>
        <w:pStyle w:val="PargrafodaLista"/>
        <w:numPr>
          <w:ilvl w:val="0"/>
          <w:numId w:val="17"/>
        </w:numPr>
        <w:spacing w:before="120" w:after="240" w:line="360" w:lineRule="auto"/>
        <w:ind w:left="426" w:hanging="426"/>
        <w:jc w:val="both"/>
        <w:rPr>
          <w:noProof/>
          <w:lang w:eastAsia="pt-BR"/>
        </w:rPr>
      </w:pPr>
      <w:r w:rsidRPr="00133B74">
        <w:rPr>
          <w:rFonts w:ascii="Times New Roman" w:hAnsi="Times New Roman" w:cs="Times New Roman"/>
          <w:sz w:val="24"/>
          <w:szCs w:val="24"/>
        </w:rPr>
        <w:t>Diárias, Serv. De Transp. Passagem e Hospedagem – Registra a</w:t>
      </w:r>
      <w:r w:rsidR="002E330B" w:rsidRPr="00133B74">
        <w:rPr>
          <w:rFonts w:ascii="Times New Roman" w:hAnsi="Times New Roman" w:cs="Times New Roman"/>
          <w:sz w:val="24"/>
          <w:szCs w:val="24"/>
        </w:rPr>
        <w:t xml:space="preserve"> despesa com</w:t>
      </w:r>
      <w:r w:rsidRPr="00133B74">
        <w:rPr>
          <w:rFonts w:ascii="Times New Roman" w:hAnsi="Times New Roman" w:cs="Times New Roman"/>
          <w:sz w:val="24"/>
          <w:szCs w:val="24"/>
        </w:rPr>
        <w:t xml:space="preserve"> utilização de diárias pagas aos servidores, empregados públicos e colaboradores eventuais,</w:t>
      </w:r>
      <w:r w:rsidR="002E330B" w:rsidRPr="00133B74">
        <w:rPr>
          <w:rFonts w:ascii="Times New Roman" w:hAnsi="Times New Roman" w:cs="Times New Roman"/>
          <w:sz w:val="24"/>
          <w:szCs w:val="24"/>
        </w:rPr>
        <w:t xml:space="preserve"> e </w:t>
      </w:r>
      <w:r w:rsidRPr="00133B74">
        <w:rPr>
          <w:rFonts w:ascii="Times New Roman" w:hAnsi="Times New Roman" w:cs="Times New Roman"/>
          <w:sz w:val="24"/>
          <w:szCs w:val="24"/>
        </w:rPr>
        <w:t xml:space="preserve">despesas com passagem aérea e/ou </w:t>
      </w:r>
      <w:r w:rsidR="00DF4A56" w:rsidRPr="00133B74">
        <w:rPr>
          <w:rFonts w:ascii="Times New Roman" w:hAnsi="Times New Roman" w:cs="Times New Roman"/>
          <w:sz w:val="24"/>
          <w:szCs w:val="24"/>
        </w:rPr>
        <w:t>terrestre, hospedagem</w:t>
      </w:r>
      <w:r w:rsidRPr="00133B74">
        <w:rPr>
          <w:rFonts w:ascii="Times New Roman" w:hAnsi="Times New Roman" w:cs="Times New Roman"/>
          <w:sz w:val="24"/>
          <w:szCs w:val="24"/>
        </w:rPr>
        <w:t xml:space="preserve">, alimentação e locomoção urbana.   </w:t>
      </w:r>
    </w:p>
    <w:p w14:paraId="27223A6F" w14:textId="7689C314" w:rsidR="00E168A2" w:rsidRPr="00133B74" w:rsidRDefault="00E168A2" w:rsidP="00163E60">
      <w:pPr>
        <w:pStyle w:val="PargrafodaLista"/>
        <w:numPr>
          <w:ilvl w:val="0"/>
          <w:numId w:val="17"/>
        </w:numPr>
        <w:spacing w:before="120" w:after="240" w:line="360" w:lineRule="auto"/>
        <w:ind w:left="426" w:hanging="284"/>
        <w:jc w:val="both"/>
        <w:rPr>
          <w:rFonts w:ascii="Times New Roman" w:hAnsi="Times New Roman" w:cs="Times New Roman"/>
          <w:sz w:val="24"/>
          <w:szCs w:val="24"/>
        </w:rPr>
      </w:pPr>
      <w:r w:rsidRPr="00133B74">
        <w:rPr>
          <w:rFonts w:ascii="Times New Roman" w:hAnsi="Times New Roman" w:cs="Times New Roman"/>
          <w:sz w:val="24"/>
          <w:szCs w:val="24"/>
        </w:rPr>
        <w:t xml:space="preserve">Serviços técnicos, de Apoio Administrativo e Operacional – Representa o custeio com a contratação de serviços de terceiros com a finalidade de manutenção da capacidade operacional da EBSERH. O Aumento da despesa decorre de diversos fatores, dentre os </w:t>
      </w:r>
      <w:r w:rsidRPr="00133B74">
        <w:rPr>
          <w:rFonts w:ascii="Times New Roman" w:hAnsi="Times New Roman" w:cs="Times New Roman"/>
          <w:sz w:val="24"/>
          <w:szCs w:val="24"/>
        </w:rPr>
        <w:lastRenderedPageBreak/>
        <w:t xml:space="preserve">mais relevantes temos o pagamento do auxílio alimentação que agora é pago como </w:t>
      </w:r>
      <w:r w:rsidR="00DF4A56" w:rsidRPr="00133B74">
        <w:rPr>
          <w:rFonts w:ascii="Times New Roman" w:hAnsi="Times New Roman" w:cs="Times New Roman"/>
          <w:sz w:val="24"/>
          <w:szCs w:val="24"/>
        </w:rPr>
        <w:t>serviços e</w:t>
      </w:r>
      <w:r w:rsidRPr="00133B74">
        <w:rPr>
          <w:rFonts w:ascii="Times New Roman" w:hAnsi="Times New Roman" w:cs="Times New Roman"/>
          <w:sz w:val="24"/>
          <w:szCs w:val="24"/>
        </w:rPr>
        <w:t xml:space="preserve"> a constante </w:t>
      </w:r>
      <w:r w:rsidR="00DF4A56" w:rsidRPr="00133B74">
        <w:rPr>
          <w:rFonts w:ascii="Times New Roman" w:hAnsi="Times New Roman" w:cs="Times New Roman"/>
          <w:sz w:val="24"/>
          <w:szCs w:val="24"/>
        </w:rPr>
        <w:t>sub-rogação</w:t>
      </w:r>
      <w:r w:rsidRPr="00133B74">
        <w:rPr>
          <w:rFonts w:ascii="Times New Roman" w:hAnsi="Times New Roman" w:cs="Times New Roman"/>
          <w:sz w:val="24"/>
          <w:szCs w:val="24"/>
        </w:rPr>
        <w:t xml:space="preserve"> de contratos que migram para a gestão EBSERH.</w:t>
      </w:r>
    </w:p>
    <w:p w14:paraId="414760FA" w14:textId="5D96E875" w:rsidR="0039539B" w:rsidRPr="004617F0" w:rsidRDefault="0039539B" w:rsidP="0039539B">
      <w:pPr>
        <w:pStyle w:val="PargrafodaLista"/>
        <w:numPr>
          <w:ilvl w:val="0"/>
          <w:numId w:val="17"/>
        </w:numPr>
        <w:spacing w:before="120" w:after="240" w:line="360" w:lineRule="auto"/>
        <w:ind w:left="426" w:hanging="284"/>
        <w:jc w:val="both"/>
        <w:rPr>
          <w:rFonts w:ascii="Times New Roman" w:hAnsi="Times New Roman" w:cs="Times New Roman"/>
          <w:sz w:val="24"/>
          <w:szCs w:val="24"/>
        </w:rPr>
      </w:pPr>
      <w:r w:rsidRPr="004617F0">
        <w:rPr>
          <w:rFonts w:ascii="Times New Roman" w:hAnsi="Times New Roman" w:cs="Times New Roman"/>
          <w:sz w:val="24"/>
          <w:szCs w:val="24"/>
        </w:rPr>
        <w:t xml:space="preserve">Serviços educacionais e culturais - </w:t>
      </w:r>
      <w:r>
        <w:rPr>
          <w:rFonts w:ascii="Times New Roman" w:hAnsi="Times New Roman" w:cs="Times New Roman"/>
          <w:sz w:val="24"/>
          <w:szCs w:val="24"/>
        </w:rPr>
        <w:t>R</w:t>
      </w:r>
      <w:r w:rsidRPr="004617F0">
        <w:rPr>
          <w:rFonts w:ascii="Times New Roman" w:hAnsi="Times New Roman" w:cs="Times New Roman"/>
          <w:sz w:val="24"/>
          <w:szCs w:val="24"/>
        </w:rPr>
        <w:t xml:space="preserve">egistra as variações patrimoniais diminutivas proveniente da utilização de serviços de conferências, exposições, espetáculos e estagiários. </w:t>
      </w:r>
      <w:r w:rsidR="00DF4A56" w:rsidRPr="004617F0">
        <w:rPr>
          <w:rFonts w:ascii="Times New Roman" w:hAnsi="Times New Roman" w:cs="Times New Roman"/>
          <w:sz w:val="24"/>
          <w:szCs w:val="24"/>
        </w:rPr>
        <w:t>Ressarcimento</w:t>
      </w:r>
      <w:r w:rsidRPr="004617F0">
        <w:rPr>
          <w:rFonts w:ascii="Times New Roman" w:hAnsi="Times New Roman" w:cs="Times New Roman"/>
          <w:sz w:val="24"/>
          <w:szCs w:val="24"/>
        </w:rPr>
        <w:t xml:space="preserve"> de percentual de mensalidade de cursos tais como: graduação, pós-graduação e língua estrangeira. </w:t>
      </w:r>
      <w:r w:rsidR="00DF4A56" w:rsidRPr="004617F0">
        <w:rPr>
          <w:rFonts w:ascii="Times New Roman" w:hAnsi="Times New Roman" w:cs="Times New Roman"/>
          <w:sz w:val="24"/>
          <w:szCs w:val="24"/>
        </w:rPr>
        <w:t>Registra</w:t>
      </w:r>
      <w:r w:rsidRPr="004617F0">
        <w:rPr>
          <w:rFonts w:ascii="Times New Roman" w:hAnsi="Times New Roman" w:cs="Times New Roman"/>
          <w:sz w:val="24"/>
          <w:szCs w:val="24"/>
        </w:rPr>
        <w:t>, também, o auxílio transporte concedido aos estagiários</w:t>
      </w:r>
      <w:r>
        <w:rPr>
          <w:rFonts w:ascii="Times New Roman" w:hAnsi="Times New Roman" w:cs="Times New Roman"/>
          <w:sz w:val="24"/>
          <w:szCs w:val="24"/>
        </w:rPr>
        <w:t xml:space="preserve"> e as despesas com concurso público para recrutar empregados.</w:t>
      </w:r>
    </w:p>
    <w:p w14:paraId="3375D0C2" w14:textId="74E9AE5D" w:rsidR="00C60033" w:rsidRDefault="00CF6896" w:rsidP="00550DC4">
      <w:pPr>
        <w:pStyle w:val="PargrafodaLista"/>
        <w:numPr>
          <w:ilvl w:val="0"/>
          <w:numId w:val="17"/>
        </w:numPr>
        <w:spacing w:before="120" w:after="240" w:line="360" w:lineRule="auto"/>
        <w:ind w:left="426" w:hanging="284"/>
        <w:jc w:val="both"/>
        <w:rPr>
          <w:rFonts w:ascii="Times New Roman" w:hAnsi="Times New Roman" w:cs="Times New Roman"/>
          <w:sz w:val="24"/>
          <w:szCs w:val="24"/>
        </w:rPr>
      </w:pPr>
      <w:r>
        <w:rPr>
          <w:rFonts w:ascii="Times New Roman" w:hAnsi="Times New Roman" w:cs="Times New Roman"/>
          <w:sz w:val="24"/>
          <w:szCs w:val="24"/>
        </w:rPr>
        <w:t>Sentenças judiciais – S</w:t>
      </w:r>
      <w:r w:rsidR="00C60033" w:rsidRPr="004617F0">
        <w:rPr>
          <w:rFonts w:ascii="Times New Roman" w:hAnsi="Times New Roman" w:cs="Times New Roman"/>
          <w:sz w:val="24"/>
          <w:szCs w:val="24"/>
        </w:rPr>
        <w:t xml:space="preserve">erviços de </w:t>
      </w:r>
      <w:r>
        <w:rPr>
          <w:rFonts w:ascii="Times New Roman" w:hAnsi="Times New Roman" w:cs="Times New Roman"/>
          <w:sz w:val="24"/>
          <w:szCs w:val="24"/>
        </w:rPr>
        <w:t>T</w:t>
      </w:r>
      <w:r w:rsidRPr="004617F0">
        <w:rPr>
          <w:rFonts w:ascii="Times New Roman" w:hAnsi="Times New Roman" w:cs="Times New Roman"/>
          <w:sz w:val="24"/>
          <w:szCs w:val="24"/>
        </w:rPr>
        <w:t>erceiros</w:t>
      </w:r>
      <w:r>
        <w:rPr>
          <w:rFonts w:ascii="Times New Roman" w:hAnsi="Times New Roman" w:cs="Times New Roman"/>
          <w:sz w:val="24"/>
          <w:szCs w:val="24"/>
        </w:rPr>
        <w:t xml:space="preserve"> </w:t>
      </w:r>
      <w:r w:rsidRPr="004617F0">
        <w:rPr>
          <w:rFonts w:ascii="Times New Roman" w:hAnsi="Times New Roman" w:cs="Times New Roman"/>
          <w:sz w:val="24"/>
          <w:szCs w:val="24"/>
        </w:rPr>
        <w:t>–</w:t>
      </w:r>
      <w:r>
        <w:rPr>
          <w:rFonts w:ascii="Times New Roman" w:hAnsi="Times New Roman" w:cs="Times New Roman"/>
          <w:sz w:val="24"/>
          <w:szCs w:val="24"/>
        </w:rPr>
        <w:t xml:space="preserve"> </w:t>
      </w:r>
      <w:r w:rsidR="00C60033" w:rsidRPr="004617F0">
        <w:rPr>
          <w:rFonts w:ascii="Times New Roman" w:hAnsi="Times New Roman" w:cs="Times New Roman"/>
          <w:sz w:val="24"/>
          <w:szCs w:val="24"/>
        </w:rPr>
        <w:t xml:space="preserve">Valores pagos a título de custas </w:t>
      </w:r>
      <w:r w:rsidR="00B96976">
        <w:rPr>
          <w:rFonts w:ascii="Times New Roman" w:hAnsi="Times New Roman" w:cs="Times New Roman"/>
          <w:sz w:val="24"/>
          <w:szCs w:val="24"/>
        </w:rPr>
        <w:t>processuais</w:t>
      </w:r>
      <w:r w:rsidR="00C60033" w:rsidRPr="004617F0">
        <w:rPr>
          <w:rFonts w:ascii="Times New Roman" w:hAnsi="Times New Roman" w:cs="Times New Roman"/>
          <w:sz w:val="24"/>
          <w:szCs w:val="24"/>
        </w:rPr>
        <w:t>.</w:t>
      </w:r>
    </w:p>
    <w:p w14:paraId="49D676B2" w14:textId="77777777" w:rsidR="00C60033" w:rsidRPr="004617F0" w:rsidRDefault="00C60033" w:rsidP="00550DC4">
      <w:pPr>
        <w:pStyle w:val="PargrafodaLista"/>
        <w:numPr>
          <w:ilvl w:val="0"/>
          <w:numId w:val="17"/>
        </w:numPr>
        <w:spacing w:before="120" w:after="240" w:line="360" w:lineRule="auto"/>
        <w:ind w:left="426" w:hanging="284"/>
        <w:jc w:val="both"/>
        <w:rPr>
          <w:rFonts w:ascii="Times New Roman" w:hAnsi="Times New Roman" w:cs="Times New Roman"/>
          <w:sz w:val="24"/>
          <w:szCs w:val="24"/>
        </w:rPr>
      </w:pPr>
      <w:r w:rsidRPr="004617F0">
        <w:rPr>
          <w:rFonts w:ascii="Times New Roman" w:hAnsi="Times New Roman" w:cs="Times New Roman"/>
          <w:sz w:val="24"/>
          <w:szCs w:val="24"/>
        </w:rPr>
        <w:t xml:space="preserve">Serviços comunicação, gráficos e audiovisual – Em sua grande parte, Despesa com publicação de matéria em Diário Oficial, além de gastos com telefonia.   </w:t>
      </w:r>
    </w:p>
    <w:p w14:paraId="43946ACC" w14:textId="77777777" w:rsidR="00C60033" w:rsidRDefault="00C60033" w:rsidP="00550DC4">
      <w:pPr>
        <w:pStyle w:val="PargrafodaLista"/>
        <w:numPr>
          <w:ilvl w:val="0"/>
          <w:numId w:val="17"/>
        </w:numPr>
        <w:spacing w:before="120" w:after="240" w:line="360" w:lineRule="auto"/>
        <w:ind w:left="426" w:hanging="284"/>
        <w:jc w:val="both"/>
        <w:rPr>
          <w:rFonts w:ascii="Times New Roman" w:hAnsi="Times New Roman" w:cs="Times New Roman"/>
          <w:sz w:val="24"/>
          <w:szCs w:val="24"/>
        </w:rPr>
      </w:pPr>
      <w:r w:rsidRPr="004617F0">
        <w:rPr>
          <w:rFonts w:ascii="Times New Roman" w:hAnsi="Times New Roman" w:cs="Times New Roman"/>
          <w:sz w:val="24"/>
          <w:szCs w:val="24"/>
        </w:rPr>
        <w:t>Serviços água e esgoto, energia elétrica e gás – representa as despesas com os concessionários de serviços de fornecimento de água, energia elétrica, gás e tratamento de esgoto.</w:t>
      </w:r>
    </w:p>
    <w:p w14:paraId="2FD1EFAC" w14:textId="7867961D" w:rsidR="00C60033" w:rsidRDefault="00C60033" w:rsidP="00550DC4">
      <w:pPr>
        <w:pStyle w:val="PargrafodaLista"/>
        <w:numPr>
          <w:ilvl w:val="0"/>
          <w:numId w:val="17"/>
        </w:numPr>
        <w:spacing w:before="120" w:after="240" w:line="360" w:lineRule="auto"/>
        <w:ind w:left="426" w:hanging="284"/>
        <w:jc w:val="both"/>
        <w:rPr>
          <w:rFonts w:ascii="Times New Roman" w:hAnsi="Times New Roman" w:cs="Times New Roman"/>
          <w:sz w:val="24"/>
          <w:szCs w:val="24"/>
        </w:rPr>
      </w:pPr>
      <w:r w:rsidRPr="004617F0">
        <w:rPr>
          <w:rFonts w:ascii="Times New Roman" w:hAnsi="Times New Roman" w:cs="Times New Roman"/>
          <w:sz w:val="24"/>
          <w:szCs w:val="24"/>
        </w:rPr>
        <w:t xml:space="preserve">Fornecimento de alimentação – Representa a despesa com a contratação de serviço de fornecimento de alimentação nas </w:t>
      </w:r>
      <w:r w:rsidR="00DF4A56" w:rsidRPr="004617F0">
        <w:rPr>
          <w:rFonts w:ascii="Times New Roman" w:hAnsi="Times New Roman" w:cs="Times New Roman"/>
          <w:sz w:val="24"/>
          <w:szCs w:val="24"/>
        </w:rPr>
        <w:t>unidades que</w:t>
      </w:r>
      <w:r w:rsidRPr="004617F0">
        <w:rPr>
          <w:rFonts w:ascii="Times New Roman" w:hAnsi="Times New Roman" w:cs="Times New Roman"/>
          <w:sz w:val="24"/>
          <w:szCs w:val="24"/>
        </w:rPr>
        <w:t xml:space="preserve"> não têm ou não utilizam refeitório próprio. Considerando o aumento da despesa no exercício, apresenta-se o detalhamento por unidade Executora.</w:t>
      </w:r>
    </w:p>
    <w:p w14:paraId="350A3588" w14:textId="5AE28E2C" w:rsidR="0009061A" w:rsidRPr="00841834" w:rsidRDefault="00841834" w:rsidP="00550DC4">
      <w:pPr>
        <w:pStyle w:val="PargrafodaLista"/>
        <w:numPr>
          <w:ilvl w:val="0"/>
          <w:numId w:val="17"/>
        </w:numPr>
        <w:spacing w:before="120" w:after="240" w:line="360" w:lineRule="auto"/>
        <w:ind w:left="426" w:hanging="284"/>
        <w:jc w:val="both"/>
        <w:rPr>
          <w:rFonts w:ascii="Times New Roman" w:hAnsi="Times New Roman" w:cs="Times New Roman"/>
          <w:sz w:val="24"/>
          <w:szCs w:val="24"/>
        </w:rPr>
      </w:pPr>
      <w:r w:rsidRPr="00841834">
        <w:rPr>
          <w:rFonts w:ascii="Times New Roman" w:hAnsi="Times New Roman" w:cs="Times New Roman"/>
          <w:sz w:val="24"/>
          <w:szCs w:val="24"/>
        </w:rPr>
        <w:t>Locação/</w:t>
      </w:r>
      <w:r w:rsidR="00A72A21" w:rsidRPr="00841834">
        <w:rPr>
          <w:rFonts w:ascii="Times New Roman" w:hAnsi="Times New Roman" w:cs="Times New Roman"/>
          <w:sz w:val="24"/>
          <w:szCs w:val="24"/>
        </w:rPr>
        <w:t>Arrendamento - Registra-se o impacto da amortização</w:t>
      </w:r>
      <w:r w:rsidR="00C31A08">
        <w:rPr>
          <w:rFonts w:ascii="Times New Roman" w:hAnsi="Times New Roman" w:cs="Times New Roman"/>
          <w:sz w:val="24"/>
          <w:szCs w:val="24"/>
        </w:rPr>
        <w:t xml:space="preserve"> </w:t>
      </w:r>
      <w:r w:rsidR="00A72A21" w:rsidRPr="00841834">
        <w:rPr>
          <w:rFonts w:ascii="Times New Roman" w:hAnsi="Times New Roman" w:cs="Times New Roman"/>
          <w:sz w:val="24"/>
          <w:szCs w:val="24"/>
        </w:rPr>
        <w:t>de despesa com Contrato de Arrendamento</w:t>
      </w:r>
      <w:r w:rsidR="00C31A08">
        <w:rPr>
          <w:rFonts w:ascii="Times New Roman" w:hAnsi="Times New Roman" w:cs="Times New Roman"/>
          <w:sz w:val="24"/>
          <w:szCs w:val="24"/>
        </w:rPr>
        <w:t xml:space="preserve"> com mais de 12 meses de duração e a apropriação de despesa de</w:t>
      </w:r>
      <w:r w:rsidR="00C31A08" w:rsidRPr="00841834">
        <w:rPr>
          <w:rFonts w:ascii="Times New Roman" w:hAnsi="Times New Roman" w:cs="Times New Roman"/>
          <w:sz w:val="24"/>
          <w:szCs w:val="24"/>
        </w:rPr>
        <w:t xml:space="preserve"> locação</w:t>
      </w:r>
      <w:r w:rsidR="00C31A08">
        <w:rPr>
          <w:rFonts w:ascii="Times New Roman" w:hAnsi="Times New Roman" w:cs="Times New Roman"/>
          <w:sz w:val="24"/>
          <w:szCs w:val="24"/>
        </w:rPr>
        <w:t xml:space="preserve"> de </w:t>
      </w:r>
      <w:r w:rsidRPr="00841834">
        <w:rPr>
          <w:rFonts w:ascii="Times New Roman" w:hAnsi="Times New Roman" w:cs="Times New Roman"/>
          <w:sz w:val="24"/>
          <w:szCs w:val="24"/>
        </w:rPr>
        <w:t>bens móv</w:t>
      </w:r>
      <w:r w:rsidR="00C31A08">
        <w:rPr>
          <w:rFonts w:ascii="Times New Roman" w:hAnsi="Times New Roman" w:cs="Times New Roman"/>
          <w:sz w:val="24"/>
          <w:szCs w:val="24"/>
        </w:rPr>
        <w:t xml:space="preserve">eis e imóveis com duração inferior a 12 meses no âmbito da </w:t>
      </w:r>
      <w:r w:rsidR="00AC5622">
        <w:rPr>
          <w:rFonts w:ascii="Times New Roman" w:hAnsi="Times New Roman" w:cs="Times New Roman"/>
          <w:sz w:val="24"/>
          <w:szCs w:val="24"/>
        </w:rPr>
        <w:t>EBSERH.</w:t>
      </w:r>
    </w:p>
    <w:p w14:paraId="0FD38C1A" w14:textId="74F8F2B7" w:rsidR="00EE2E84" w:rsidRPr="00A96C7A" w:rsidRDefault="00A96C7A" w:rsidP="00550DC4">
      <w:pPr>
        <w:pStyle w:val="Ttulo1"/>
        <w:numPr>
          <w:ilvl w:val="2"/>
          <w:numId w:val="11"/>
        </w:numPr>
        <w:spacing w:before="0" w:after="120"/>
        <w:jc w:val="both"/>
        <w:rPr>
          <w:rFonts w:ascii="Times New Roman" w:hAnsi="Times New Roman" w:cs="Times New Roman"/>
          <w:b/>
          <w:color w:val="auto"/>
          <w:sz w:val="24"/>
          <w:szCs w:val="24"/>
        </w:rPr>
      </w:pPr>
      <w:bookmarkStart w:id="58" w:name="_Toc48555576"/>
      <w:r>
        <w:rPr>
          <w:rFonts w:ascii="Times New Roman" w:hAnsi="Times New Roman" w:cs="Times New Roman"/>
          <w:b/>
          <w:color w:val="auto"/>
          <w:sz w:val="24"/>
          <w:szCs w:val="24"/>
        </w:rPr>
        <w:t xml:space="preserve">Depreciação, </w:t>
      </w:r>
      <w:r w:rsidR="00CA54A8" w:rsidRPr="00A96C7A">
        <w:rPr>
          <w:rFonts w:ascii="Times New Roman" w:hAnsi="Times New Roman" w:cs="Times New Roman"/>
          <w:b/>
          <w:color w:val="auto"/>
          <w:sz w:val="24"/>
          <w:szCs w:val="24"/>
        </w:rPr>
        <w:t>Amortização</w:t>
      </w:r>
      <w:r>
        <w:rPr>
          <w:rFonts w:ascii="Times New Roman" w:hAnsi="Times New Roman" w:cs="Times New Roman"/>
          <w:b/>
          <w:color w:val="auto"/>
          <w:sz w:val="24"/>
          <w:szCs w:val="24"/>
        </w:rPr>
        <w:t xml:space="preserve"> e Impairment</w:t>
      </w:r>
      <w:bookmarkEnd w:id="58"/>
    </w:p>
    <w:p w14:paraId="4C123F9D" w14:textId="2D0C807D" w:rsidR="00EE2E84" w:rsidRDefault="00A07682" w:rsidP="00AC7358">
      <w:pPr>
        <w:spacing w:before="120" w:after="240" w:line="360" w:lineRule="auto"/>
        <w:rPr>
          <w:rFonts w:ascii="Times New Roman" w:hAnsi="Times New Roman" w:cs="Times New Roman"/>
          <w:sz w:val="24"/>
          <w:szCs w:val="24"/>
        </w:rPr>
      </w:pPr>
      <w:r w:rsidRPr="00A07682">
        <w:rPr>
          <w:noProof/>
        </w:rPr>
        <w:drawing>
          <wp:inline distT="0" distB="0" distL="0" distR="0" wp14:anchorId="645F131B" wp14:editId="5274E037">
            <wp:extent cx="5671185" cy="980440"/>
            <wp:effectExtent l="0" t="0" r="5715"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71185" cy="980440"/>
                    </a:xfrm>
                    <a:prstGeom prst="rect">
                      <a:avLst/>
                    </a:prstGeom>
                    <a:noFill/>
                    <a:ln>
                      <a:noFill/>
                    </a:ln>
                  </pic:spPr>
                </pic:pic>
              </a:graphicData>
            </a:graphic>
          </wp:inline>
        </w:drawing>
      </w:r>
    </w:p>
    <w:p w14:paraId="07EFA4D3" w14:textId="7A29C49A" w:rsidR="00A92ED0" w:rsidRDefault="004E03D2" w:rsidP="00A92ED0">
      <w:pPr>
        <w:spacing w:before="120" w:after="240" w:line="360" w:lineRule="auto"/>
        <w:jc w:val="both"/>
        <w:rPr>
          <w:rFonts w:ascii="Times New Roman" w:hAnsi="Times New Roman" w:cs="Times New Roman"/>
          <w:sz w:val="24"/>
          <w:szCs w:val="24"/>
        </w:rPr>
      </w:pPr>
      <w:r w:rsidRPr="002811F2">
        <w:rPr>
          <w:rFonts w:ascii="Times New Roman" w:hAnsi="Times New Roman" w:cs="Times New Roman"/>
          <w:sz w:val="24"/>
          <w:szCs w:val="24"/>
        </w:rPr>
        <w:t xml:space="preserve">A Depreciação e Amortização </w:t>
      </w:r>
      <w:r w:rsidR="00191290" w:rsidRPr="00FE291B">
        <w:rPr>
          <w:rFonts w:ascii="Times New Roman" w:hAnsi="Times New Roman" w:cs="Times New Roman"/>
          <w:sz w:val="24"/>
          <w:szCs w:val="24"/>
        </w:rPr>
        <w:t>representa</w:t>
      </w:r>
      <w:r w:rsidR="00191290">
        <w:rPr>
          <w:rFonts w:ascii="Times New Roman" w:hAnsi="Times New Roman" w:cs="Times New Roman"/>
          <w:sz w:val="24"/>
          <w:szCs w:val="24"/>
        </w:rPr>
        <w:t>m</w:t>
      </w:r>
      <w:r w:rsidR="00191290" w:rsidRPr="00FE291B">
        <w:rPr>
          <w:rFonts w:ascii="Times New Roman" w:hAnsi="Times New Roman" w:cs="Times New Roman"/>
          <w:sz w:val="24"/>
          <w:szCs w:val="24"/>
        </w:rPr>
        <w:t xml:space="preserve"> a</w:t>
      </w:r>
      <w:r w:rsidR="002811F2" w:rsidRPr="00FE291B">
        <w:rPr>
          <w:rFonts w:ascii="Times New Roman" w:hAnsi="Times New Roman" w:cs="Times New Roman"/>
          <w:sz w:val="24"/>
          <w:szCs w:val="24"/>
        </w:rPr>
        <w:t xml:space="preserve"> perda de valor de um </w:t>
      </w:r>
      <w:r w:rsidR="00FE291B">
        <w:rPr>
          <w:rFonts w:ascii="Times New Roman" w:hAnsi="Times New Roman" w:cs="Times New Roman"/>
          <w:sz w:val="24"/>
          <w:szCs w:val="24"/>
        </w:rPr>
        <w:t>imobilizado/intangível</w:t>
      </w:r>
      <w:r w:rsidR="002811F2" w:rsidRPr="00FE291B">
        <w:rPr>
          <w:rFonts w:ascii="Times New Roman" w:hAnsi="Times New Roman" w:cs="Times New Roman"/>
          <w:sz w:val="24"/>
          <w:szCs w:val="24"/>
        </w:rPr>
        <w:t xml:space="preserve"> decorrente de seu uso, do desgaste natural ou de sua obsolescência</w:t>
      </w:r>
      <w:r w:rsidR="00C2690C">
        <w:rPr>
          <w:rFonts w:ascii="Times New Roman" w:hAnsi="Times New Roman" w:cs="Times New Roman"/>
          <w:sz w:val="24"/>
          <w:szCs w:val="24"/>
        </w:rPr>
        <w:t xml:space="preserve"> no período em aná</w:t>
      </w:r>
      <w:r w:rsidR="00FE291B">
        <w:rPr>
          <w:rFonts w:ascii="Times New Roman" w:hAnsi="Times New Roman" w:cs="Times New Roman"/>
          <w:sz w:val="24"/>
          <w:szCs w:val="24"/>
        </w:rPr>
        <w:t>lise</w:t>
      </w:r>
      <w:r w:rsidR="002811F2">
        <w:rPr>
          <w:rFonts w:ascii="Times New Roman" w:hAnsi="Times New Roman" w:cs="Times New Roman"/>
          <w:sz w:val="24"/>
          <w:szCs w:val="24"/>
        </w:rPr>
        <w:t>.</w:t>
      </w:r>
      <w:r w:rsidR="0001001E" w:rsidRPr="002811F2">
        <w:rPr>
          <w:rFonts w:ascii="Times New Roman" w:hAnsi="Times New Roman" w:cs="Times New Roman"/>
          <w:sz w:val="24"/>
          <w:szCs w:val="24"/>
        </w:rPr>
        <w:t xml:space="preserve"> </w:t>
      </w:r>
      <w:r w:rsidR="00887295" w:rsidRPr="002811F2">
        <w:rPr>
          <w:rFonts w:ascii="Times New Roman" w:hAnsi="Times New Roman" w:cs="Times New Roman"/>
          <w:sz w:val="24"/>
          <w:szCs w:val="24"/>
        </w:rPr>
        <w:t xml:space="preserve"> </w:t>
      </w:r>
      <w:r w:rsidR="002811F2">
        <w:rPr>
          <w:rFonts w:ascii="Times New Roman" w:hAnsi="Times New Roman" w:cs="Times New Roman"/>
          <w:sz w:val="24"/>
          <w:szCs w:val="24"/>
        </w:rPr>
        <w:t>O</w:t>
      </w:r>
      <w:r w:rsidR="00887295" w:rsidRPr="002811F2">
        <w:rPr>
          <w:rFonts w:ascii="Times New Roman" w:hAnsi="Times New Roman" w:cs="Times New Roman"/>
          <w:sz w:val="24"/>
          <w:szCs w:val="24"/>
        </w:rPr>
        <w:t xml:space="preserve"> detalhamento</w:t>
      </w:r>
      <w:r w:rsidR="00C2690C">
        <w:rPr>
          <w:rFonts w:ascii="Times New Roman" w:hAnsi="Times New Roman" w:cs="Times New Roman"/>
          <w:sz w:val="24"/>
          <w:szCs w:val="24"/>
        </w:rPr>
        <w:t xml:space="preserve"> das respectivas contas </w:t>
      </w:r>
      <w:r w:rsidR="00191290">
        <w:rPr>
          <w:rFonts w:ascii="Times New Roman" w:hAnsi="Times New Roman" w:cs="Times New Roman"/>
          <w:sz w:val="24"/>
          <w:szCs w:val="24"/>
        </w:rPr>
        <w:t xml:space="preserve">patrimoniais </w:t>
      </w:r>
      <w:r w:rsidR="00191290" w:rsidRPr="002811F2">
        <w:rPr>
          <w:rFonts w:ascii="Times New Roman" w:hAnsi="Times New Roman" w:cs="Times New Roman"/>
          <w:sz w:val="24"/>
          <w:szCs w:val="24"/>
        </w:rPr>
        <w:t>encontra</w:t>
      </w:r>
      <w:r w:rsidR="00887295" w:rsidRPr="002811F2">
        <w:rPr>
          <w:rFonts w:ascii="Times New Roman" w:hAnsi="Times New Roman" w:cs="Times New Roman"/>
          <w:sz w:val="24"/>
          <w:szCs w:val="24"/>
        </w:rPr>
        <w:t xml:space="preserve">-se na nota </w:t>
      </w:r>
      <w:r w:rsidR="00887295" w:rsidRPr="008A54FF">
        <w:rPr>
          <w:rFonts w:ascii="Times New Roman" w:hAnsi="Times New Roman" w:cs="Times New Roman"/>
          <w:sz w:val="24"/>
          <w:szCs w:val="24"/>
        </w:rPr>
        <w:t xml:space="preserve">explicativa </w:t>
      </w:r>
      <w:r w:rsidR="00887295" w:rsidRPr="006A6902">
        <w:rPr>
          <w:rFonts w:ascii="Times New Roman" w:hAnsi="Times New Roman" w:cs="Times New Roman"/>
          <w:sz w:val="24"/>
          <w:szCs w:val="24"/>
        </w:rPr>
        <w:t>1.2.</w:t>
      </w:r>
      <w:r w:rsidR="00CF115E">
        <w:rPr>
          <w:rFonts w:ascii="Times New Roman" w:hAnsi="Times New Roman" w:cs="Times New Roman"/>
          <w:sz w:val="24"/>
          <w:szCs w:val="24"/>
        </w:rPr>
        <w:t>3</w:t>
      </w:r>
      <w:r w:rsidR="00E939E8" w:rsidRPr="006A6902">
        <w:rPr>
          <w:rFonts w:ascii="Times New Roman" w:hAnsi="Times New Roman" w:cs="Times New Roman"/>
          <w:sz w:val="24"/>
          <w:szCs w:val="24"/>
        </w:rPr>
        <w:t>.</w:t>
      </w:r>
      <w:r w:rsidR="004200AB" w:rsidRPr="006A6902">
        <w:rPr>
          <w:rFonts w:ascii="Times New Roman" w:hAnsi="Times New Roman" w:cs="Times New Roman"/>
          <w:sz w:val="24"/>
          <w:szCs w:val="24"/>
        </w:rPr>
        <w:t>4</w:t>
      </w:r>
      <w:r w:rsidR="003551D2" w:rsidRPr="006A6902">
        <w:rPr>
          <w:rFonts w:ascii="Times New Roman" w:hAnsi="Times New Roman" w:cs="Times New Roman"/>
          <w:sz w:val="24"/>
          <w:szCs w:val="24"/>
        </w:rPr>
        <w:t>.</w:t>
      </w:r>
    </w:p>
    <w:p w14:paraId="20A68190" w14:textId="51EC5F67" w:rsidR="00FE18FB" w:rsidRPr="00A96C7A" w:rsidRDefault="00FE18FB" w:rsidP="00FE18FB">
      <w:pPr>
        <w:pStyle w:val="Ttulo1"/>
        <w:numPr>
          <w:ilvl w:val="2"/>
          <w:numId w:val="11"/>
        </w:numPr>
        <w:spacing w:before="0" w:after="120"/>
        <w:jc w:val="both"/>
        <w:rPr>
          <w:rFonts w:ascii="Times New Roman" w:hAnsi="Times New Roman" w:cs="Times New Roman"/>
          <w:b/>
          <w:color w:val="auto"/>
          <w:sz w:val="24"/>
          <w:szCs w:val="24"/>
        </w:rPr>
      </w:pPr>
      <w:bookmarkStart w:id="59" w:name="_Toc48555577"/>
      <w:r>
        <w:rPr>
          <w:rFonts w:ascii="Times New Roman" w:hAnsi="Times New Roman" w:cs="Times New Roman"/>
          <w:b/>
          <w:color w:val="auto"/>
          <w:sz w:val="24"/>
          <w:szCs w:val="24"/>
        </w:rPr>
        <w:t>Perdas Involuntárias e Desfazimentos</w:t>
      </w:r>
      <w:bookmarkEnd w:id="59"/>
    </w:p>
    <w:p w14:paraId="1260F538" w14:textId="235A9304" w:rsidR="00FE18FB" w:rsidRDefault="00A07682" w:rsidP="00A92ED0">
      <w:pPr>
        <w:spacing w:before="120" w:after="240" w:line="360" w:lineRule="auto"/>
        <w:jc w:val="both"/>
        <w:rPr>
          <w:rFonts w:ascii="Times New Roman" w:hAnsi="Times New Roman" w:cs="Times New Roman"/>
          <w:sz w:val="24"/>
          <w:szCs w:val="24"/>
        </w:rPr>
      </w:pPr>
      <w:r w:rsidRPr="00A07682">
        <w:rPr>
          <w:noProof/>
        </w:rPr>
        <w:drawing>
          <wp:inline distT="0" distB="0" distL="0" distR="0" wp14:anchorId="52833E4F" wp14:editId="4F821632">
            <wp:extent cx="5671185" cy="595630"/>
            <wp:effectExtent l="0" t="0" r="5715"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71185" cy="595630"/>
                    </a:xfrm>
                    <a:prstGeom prst="rect">
                      <a:avLst/>
                    </a:prstGeom>
                    <a:noFill/>
                    <a:ln>
                      <a:noFill/>
                    </a:ln>
                  </pic:spPr>
                </pic:pic>
              </a:graphicData>
            </a:graphic>
          </wp:inline>
        </w:drawing>
      </w:r>
    </w:p>
    <w:p w14:paraId="13E49561" w14:textId="697CC47D" w:rsidR="001D6AA4" w:rsidRDefault="001D6AA4" w:rsidP="001D6AA4">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w:t>
      </w:r>
      <w:r w:rsidRPr="001D6AA4">
        <w:rPr>
          <w:rFonts w:ascii="Times New Roman" w:hAnsi="Times New Roman" w:cs="Times New Roman"/>
          <w:sz w:val="24"/>
          <w:szCs w:val="24"/>
        </w:rPr>
        <w:t>egistra o desfazimento físico involuntário de bens moveis, como o que</w:t>
      </w:r>
      <w:r>
        <w:rPr>
          <w:rFonts w:ascii="Times New Roman" w:hAnsi="Times New Roman" w:cs="Times New Roman"/>
          <w:sz w:val="24"/>
          <w:szCs w:val="24"/>
        </w:rPr>
        <w:t xml:space="preserve"> resulta de sinistros, extravio ou outras formas de perdas. No caso concreto, registrou-se na </w:t>
      </w:r>
      <w:r w:rsidR="00AC5622">
        <w:rPr>
          <w:rFonts w:ascii="Times New Roman" w:hAnsi="Times New Roman" w:cs="Times New Roman"/>
          <w:sz w:val="24"/>
          <w:szCs w:val="24"/>
        </w:rPr>
        <w:t xml:space="preserve">EBSERH/SEDE </w:t>
      </w:r>
      <w:r>
        <w:rPr>
          <w:rFonts w:ascii="Times New Roman" w:hAnsi="Times New Roman" w:cs="Times New Roman"/>
          <w:sz w:val="24"/>
          <w:szCs w:val="24"/>
        </w:rPr>
        <w:t xml:space="preserve">uma baixa de R$ </w:t>
      </w:r>
      <w:r w:rsidRPr="001D6AA4">
        <w:rPr>
          <w:rFonts w:ascii="Times New Roman" w:hAnsi="Times New Roman" w:cs="Times New Roman"/>
          <w:sz w:val="24"/>
          <w:szCs w:val="24"/>
        </w:rPr>
        <w:t>67.703,10</w:t>
      </w:r>
      <w:r>
        <w:rPr>
          <w:rFonts w:ascii="Times New Roman" w:hAnsi="Times New Roman" w:cs="Times New Roman"/>
          <w:sz w:val="24"/>
          <w:szCs w:val="24"/>
        </w:rPr>
        <w:t xml:space="preserve"> devido a registro de entrada de bens em duplicidade. O saldo complementar no valor de R$ </w:t>
      </w:r>
      <w:r w:rsidRPr="001D6AA4">
        <w:rPr>
          <w:rFonts w:ascii="Times New Roman" w:hAnsi="Times New Roman" w:cs="Times New Roman"/>
          <w:sz w:val="24"/>
          <w:szCs w:val="24"/>
        </w:rPr>
        <w:t>20.666,00</w:t>
      </w:r>
      <w:r>
        <w:rPr>
          <w:rFonts w:ascii="Times New Roman" w:hAnsi="Times New Roman" w:cs="Times New Roman"/>
          <w:sz w:val="24"/>
          <w:szCs w:val="24"/>
        </w:rPr>
        <w:t xml:space="preserve"> trata-se de registro de bens inservíveis na filial HU-UFMA – Hospital Universitário – Univ. Federal do Maranhão.</w:t>
      </w:r>
    </w:p>
    <w:p w14:paraId="3AAC8824" w14:textId="43435D0A" w:rsidR="00A92ED0" w:rsidRPr="001D6AA4" w:rsidRDefault="00A92ED0" w:rsidP="001D6AA4">
      <w:pPr>
        <w:pStyle w:val="Ttulo1"/>
        <w:numPr>
          <w:ilvl w:val="2"/>
          <w:numId w:val="11"/>
        </w:numPr>
        <w:spacing w:before="0" w:after="120"/>
        <w:jc w:val="both"/>
        <w:rPr>
          <w:rFonts w:ascii="Times New Roman" w:hAnsi="Times New Roman" w:cs="Times New Roman"/>
          <w:b/>
          <w:color w:val="auto"/>
          <w:sz w:val="24"/>
          <w:szCs w:val="24"/>
        </w:rPr>
      </w:pPr>
      <w:bookmarkStart w:id="60" w:name="_Toc48555578"/>
      <w:r w:rsidRPr="001D6AA4">
        <w:rPr>
          <w:rFonts w:ascii="Times New Roman" w:hAnsi="Times New Roman" w:cs="Times New Roman"/>
          <w:b/>
          <w:color w:val="auto"/>
          <w:sz w:val="24"/>
          <w:szCs w:val="24"/>
        </w:rPr>
        <w:t>Provisões para</w:t>
      </w:r>
      <w:r w:rsidR="00A96C7A" w:rsidRPr="001D6AA4">
        <w:rPr>
          <w:rFonts w:ascii="Times New Roman" w:hAnsi="Times New Roman" w:cs="Times New Roman"/>
          <w:b/>
          <w:color w:val="auto"/>
          <w:sz w:val="24"/>
          <w:szCs w:val="24"/>
        </w:rPr>
        <w:t xml:space="preserve"> </w:t>
      </w:r>
      <w:r w:rsidRPr="001D6AA4">
        <w:rPr>
          <w:rFonts w:ascii="Times New Roman" w:hAnsi="Times New Roman" w:cs="Times New Roman"/>
          <w:b/>
          <w:color w:val="auto"/>
          <w:sz w:val="24"/>
          <w:szCs w:val="24"/>
        </w:rPr>
        <w:t>Riscos Fiscais</w:t>
      </w:r>
      <w:bookmarkEnd w:id="60"/>
    </w:p>
    <w:p w14:paraId="1F2A5601" w14:textId="34F167CA" w:rsidR="00F8316A" w:rsidRPr="00F8316A" w:rsidRDefault="00A07682" w:rsidP="00F8316A">
      <w:r w:rsidRPr="00A07682">
        <w:rPr>
          <w:noProof/>
        </w:rPr>
        <w:drawing>
          <wp:inline distT="0" distB="0" distL="0" distR="0" wp14:anchorId="7E3CDDAB" wp14:editId="77E884A1">
            <wp:extent cx="5671185" cy="778510"/>
            <wp:effectExtent l="0" t="0" r="5715" b="254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71185" cy="778510"/>
                    </a:xfrm>
                    <a:prstGeom prst="rect">
                      <a:avLst/>
                    </a:prstGeom>
                    <a:noFill/>
                    <a:ln>
                      <a:noFill/>
                    </a:ln>
                  </pic:spPr>
                </pic:pic>
              </a:graphicData>
            </a:graphic>
          </wp:inline>
        </w:drawing>
      </w:r>
    </w:p>
    <w:p w14:paraId="7F352408" w14:textId="4D9C3773" w:rsidR="00E168A2" w:rsidRPr="007059F4" w:rsidRDefault="00E168A2" w:rsidP="007059F4">
      <w:pPr>
        <w:spacing w:before="120" w:after="240" w:line="360" w:lineRule="auto"/>
        <w:jc w:val="both"/>
        <w:rPr>
          <w:rFonts w:ascii="Times New Roman" w:hAnsi="Times New Roman" w:cs="Times New Roman"/>
          <w:sz w:val="24"/>
          <w:szCs w:val="24"/>
        </w:rPr>
      </w:pPr>
      <w:r w:rsidRPr="007059F4">
        <w:rPr>
          <w:rFonts w:ascii="Times New Roman" w:hAnsi="Times New Roman" w:cs="Times New Roman"/>
          <w:sz w:val="24"/>
          <w:szCs w:val="24"/>
        </w:rPr>
        <w:t>Os detalhes referentes aos critérios de reconhecimento, mensuração e controle das provisões de riscos ficais compõe a nota 2.</w:t>
      </w:r>
      <w:r w:rsidR="00CF115E" w:rsidRPr="007059F4">
        <w:rPr>
          <w:rFonts w:ascii="Times New Roman" w:hAnsi="Times New Roman" w:cs="Times New Roman"/>
          <w:sz w:val="24"/>
          <w:szCs w:val="24"/>
        </w:rPr>
        <w:t>4</w:t>
      </w:r>
      <w:r w:rsidRPr="007059F4">
        <w:rPr>
          <w:rFonts w:ascii="Times New Roman" w:hAnsi="Times New Roman" w:cs="Times New Roman"/>
          <w:sz w:val="24"/>
          <w:szCs w:val="24"/>
        </w:rPr>
        <w:t>.</w:t>
      </w:r>
    </w:p>
    <w:p w14:paraId="4003A0CC" w14:textId="6A72CC39" w:rsidR="00A92ED0" w:rsidRPr="00A92ED0" w:rsidRDefault="00A92ED0" w:rsidP="00A92ED0">
      <w:pPr>
        <w:spacing w:after="0" w:line="240" w:lineRule="auto"/>
        <w:jc w:val="both"/>
        <w:rPr>
          <w:rFonts w:ascii="Calibri" w:eastAsia="Times New Roman" w:hAnsi="Calibri" w:cs="Times New Roman"/>
          <w:b/>
          <w:bCs/>
          <w:color w:val="FFFFFF"/>
          <w:lang w:eastAsia="pt-BR"/>
        </w:rPr>
      </w:pPr>
      <w:r w:rsidRPr="00A92ED0">
        <w:rPr>
          <w:rFonts w:ascii="Calibri" w:eastAsia="Times New Roman" w:hAnsi="Calibri" w:cs="Times New Roman"/>
          <w:b/>
          <w:bCs/>
          <w:color w:val="FFFFFF"/>
          <w:lang w:eastAsia="pt-BR"/>
        </w:rPr>
        <w:t>Riscos Fiscais</w:t>
      </w:r>
    </w:p>
    <w:p w14:paraId="13DD150B" w14:textId="6E18C0E2" w:rsidR="00881331" w:rsidRPr="00F06E02" w:rsidRDefault="00CA54A8" w:rsidP="00550DC4">
      <w:pPr>
        <w:pStyle w:val="Ttulo1"/>
        <w:numPr>
          <w:ilvl w:val="2"/>
          <w:numId w:val="11"/>
        </w:numPr>
        <w:spacing w:before="0" w:after="120"/>
        <w:jc w:val="both"/>
        <w:rPr>
          <w:rFonts w:ascii="Times New Roman" w:hAnsi="Times New Roman" w:cs="Times New Roman"/>
          <w:b/>
          <w:color w:val="auto"/>
          <w:sz w:val="24"/>
          <w:szCs w:val="24"/>
        </w:rPr>
      </w:pPr>
      <w:bookmarkStart w:id="61" w:name="_Toc48555579"/>
      <w:r w:rsidRPr="00F06E02">
        <w:rPr>
          <w:rFonts w:ascii="Times New Roman" w:hAnsi="Times New Roman" w:cs="Times New Roman"/>
          <w:b/>
          <w:color w:val="auto"/>
          <w:sz w:val="24"/>
          <w:szCs w:val="24"/>
        </w:rPr>
        <w:t>Despesas Tributárias</w:t>
      </w:r>
      <w:bookmarkEnd w:id="61"/>
    </w:p>
    <w:p w14:paraId="43F1A922" w14:textId="7D6F09F3" w:rsidR="00E62FE9" w:rsidRDefault="00A07682" w:rsidP="00AC7358">
      <w:pPr>
        <w:spacing w:before="120" w:after="240"/>
        <w:rPr>
          <w:rFonts w:ascii="Times New Roman" w:hAnsi="Times New Roman" w:cs="Times New Roman"/>
          <w:color w:val="000000" w:themeColor="text1"/>
          <w:sz w:val="24"/>
          <w:szCs w:val="24"/>
        </w:rPr>
      </w:pPr>
      <w:r w:rsidRPr="00A07682">
        <w:rPr>
          <w:noProof/>
        </w:rPr>
        <w:drawing>
          <wp:inline distT="0" distB="0" distL="0" distR="0" wp14:anchorId="511482D3" wp14:editId="6473909B">
            <wp:extent cx="5671185" cy="1355725"/>
            <wp:effectExtent l="0" t="0" r="5715"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71185" cy="1355725"/>
                    </a:xfrm>
                    <a:prstGeom prst="rect">
                      <a:avLst/>
                    </a:prstGeom>
                    <a:noFill/>
                    <a:ln>
                      <a:noFill/>
                    </a:ln>
                  </pic:spPr>
                </pic:pic>
              </a:graphicData>
            </a:graphic>
          </wp:inline>
        </w:drawing>
      </w:r>
    </w:p>
    <w:p w14:paraId="51118E08" w14:textId="7F9AD52B" w:rsidR="00C2690C" w:rsidRPr="00D51105" w:rsidRDefault="00C2690C" w:rsidP="00D51105">
      <w:pPr>
        <w:pStyle w:val="PargrafodaLista"/>
        <w:numPr>
          <w:ilvl w:val="0"/>
          <w:numId w:val="22"/>
        </w:numPr>
        <w:spacing w:before="120" w:after="240" w:line="360" w:lineRule="auto"/>
        <w:jc w:val="both"/>
        <w:rPr>
          <w:rFonts w:ascii="Times New Roman" w:hAnsi="Times New Roman" w:cs="Times New Roman"/>
          <w:sz w:val="24"/>
          <w:szCs w:val="24"/>
        </w:rPr>
      </w:pPr>
      <w:r w:rsidRPr="00D51105">
        <w:rPr>
          <w:rFonts w:ascii="Times New Roman" w:hAnsi="Times New Roman" w:cs="Times New Roman"/>
          <w:sz w:val="24"/>
          <w:szCs w:val="24"/>
        </w:rPr>
        <w:t>Taxas</w:t>
      </w:r>
      <w:r w:rsidR="009B03FB" w:rsidRPr="00D51105">
        <w:rPr>
          <w:rFonts w:ascii="Times New Roman" w:hAnsi="Times New Roman" w:cs="Times New Roman"/>
          <w:sz w:val="24"/>
          <w:szCs w:val="24"/>
        </w:rPr>
        <w:t xml:space="preserve"> – Despesa com </w:t>
      </w:r>
      <w:r w:rsidR="00D51105" w:rsidRPr="00D51105">
        <w:rPr>
          <w:rFonts w:ascii="Times New Roman" w:hAnsi="Times New Roman" w:cs="Times New Roman"/>
          <w:sz w:val="24"/>
          <w:szCs w:val="24"/>
        </w:rPr>
        <w:t>T</w:t>
      </w:r>
      <w:r w:rsidR="009B03FB" w:rsidRPr="00D51105">
        <w:rPr>
          <w:rFonts w:ascii="Times New Roman" w:hAnsi="Times New Roman" w:cs="Times New Roman"/>
          <w:sz w:val="24"/>
          <w:szCs w:val="24"/>
        </w:rPr>
        <w:t xml:space="preserve">axa </w:t>
      </w:r>
      <w:r w:rsidR="00D51105" w:rsidRPr="00D51105">
        <w:rPr>
          <w:rFonts w:ascii="Times New Roman" w:hAnsi="Times New Roman" w:cs="Times New Roman"/>
          <w:sz w:val="24"/>
          <w:szCs w:val="24"/>
        </w:rPr>
        <w:t>de limpeza pública, fiscalização e funcionamento, alvarás de funcionamento, fiscalização sanitária, análise de projetos e outas taxas.</w:t>
      </w:r>
    </w:p>
    <w:p w14:paraId="31D36DC8" w14:textId="56EFA6E3" w:rsidR="00C2690C" w:rsidRDefault="00D51105" w:rsidP="00DB14D0">
      <w:pPr>
        <w:pStyle w:val="PargrafodaLista"/>
        <w:numPr>
          <w:ilvl w:val="0"/>
          <w:numId w:val="22"/>
        </w:numPr>
        <w:spacing w:before="120" w:after="240" w:line="360" w:lineRule="auto"/>
        <w:jc w:val="both"/>
        <w:rPr>
          <w:rFonts w:ascii="Times New Roman" w:hAnsi="Times New Roman" w:cs="Times New Roman"/>
          <w:sz w:val="24"/>
          <w:szCs w:val="24"/>
        </w:rPr>
      </w:pPr>
      <w:r w:rsidRPr="00DB14D0">
        <w:rPr>
          <w:rFonts w:ascii="Times New Roman" w:hAnsi="Times New Roman" w:cs="Times New Roman"/>
          <w:sz w:val="24"/>
          <w:szCs w:val="24"/>
        </w:rPr>
        <w:t>IPTU – Apropriação da despesa de imposto sobre a propriedade predial e territorial Urbano.</w:t>
      </w:r>
    </w:p>
    <w:p w14:paraId="550D17F1" w14:textId="77777777" w:rsidR="00CF115E" w:rsidRDefault="00133B74" w:rsidP="00131731">
      <w:pPr>
        <w:pStyle w:val="PargrafodaLista"/>
        <w:numPr>
          <w:ilvl w:val="0"/>
          <w:numId w:val="22"/>
        </w:numPr>
        <w:spacing w:before="120" w:after="240" w:line="360" w:lineRule="auto"/>
        <w:jc w:val="both"/>
        <w:rPr>
          <w:rFonts w:ascii="Times New Roman" w:hAnsi="Times New Roman" w:cs="Times New Roman"/>
          <w:sz w:val="24"/>
          <w:szCs w:val="24"/>
        </w:rPr>
      </w:pPr>
      <w:r w:rsidRPr="00CF115E">
        <w:rPr>
          <w:rFonts w:ascii="Times New Roman" w:hAnsi="Times New Roman" w:cs="Times New Roman"/>
          <w:sz w:val="24"/>
          <w:szCs w:val="24"/>
        </w:rPr>
        <w:t>IPVA</w:t>
      </w:r>
      <w:r w:rsidR="00CF115E" w:rsidRPr="00CF115E">
        <w:rPr>
          <w:rFonts w:ascii="Times New Roman" w:hAnsi="Times New Roman" w:cs="Times New Roman"/>
          <w:sz w:val="24"/>
          <w:szCs w:val="24"/>
        </w:rPr>
        <w:t xml:space="preserve"> – Apropriação de despesa com imposto sobre a propriedade de veículos automotores</w:t>
      </w:r>
      <w:r w:rsidR="00CF115E">
        <w:rPr>
          <w:rFonts w:ascii="Times New Roman" w:hAnsi="Times New Roman" w:cs="Times New Roman"/>
          <w:sz w:val="24"/>
          <w:szCs w:val="24"/>
        </w:rPr>
        <w:t xml:space="preserve"> </w:t>
      </w:r>
    </w:p>
    <w:p w14:paraId="17274DC0" w14:textId="29EB5F28" w:rsidR="00C2690C" w:rsidRPr="00CF115E" w:rsidRDefault="00C2690C" w:rsidP="00131731">
      <w:pPr>
        <w:pStyle w:val="PargrafodaLista"/>
        <w:numPr>
          <w:ilvl w:val="0"/>
          <w:numId w:val="22"/>
        </w:numPr>
        <w:spacing w:before="120" w:after="240" w:line="360" w:lineRule="auto"/>
        <w:jc w:val="both"/>
        <w:rPr>
          <w:rFonts w:ascii="Times New Roman" w:hAnsi="Times New Roman" w:cs="Times New Roman"/>
          <w:sz w:val="24"/>
          <w:szCs w:val="24"/>
        </w:rPr>
      </w:pPr>
      <w:r w:rsidRPr="00CF115E">
        <w:rPr>
          <w:rFonts w:ascii="Times New Roman" w:hAnsi="Times New Roman" w:cs="Times New Roman"/>
          <w:sz w:val="24"/>
          <w:szCs w:val="24"/>
        </w:rPr>
        <w:t xml:space="preserve">Obrigações </w:t>
      </w:r>
      <w:r w:rsidR="00F912D4" w:rsidRPr="00CF115E">
        <w:rPr>
          <w:rFonts w:ascii="Times New Roman" w:hAnsi="Times New Roman" w:cs="Times New Roman"/>
          <w:sz w:val="24"/>
          <w:szCs w:val="24"/>
        </w:rPr>
        <w:t xml:space="preserve">Patronais </w:t>
      </w:r>
      <w:r w:rsidRPr="00CF115E">
        <w:rPr>
          <w:rFonts w:ascii="Times New Roman" w:hAnsi="Times New Roman" w:cs="Times New Roman"/>
          <w:sz w:val="24"/>
          <w:szCs w:val="24"/>
        </w:rPr>
        <w:t>s/</w:t>
      </w:r>
      <w:r w:rsidR="007059F4" w:rsidRPr="00CF115E">
        <w:rPr>
          <w:rFonts w:ascii="Times New Roman" w:hAnsi="Times New Roman" w:cs="Times New Roman"/>
          <w:sz w:val="24"/>
          <w:szCs w:val="24"/>
        </w:rPr>
        <w:t xml:space="preserve">Serviços </w:t>
      </w:r>
      <w:r w:rsidR="00174D6D">
        <w:rPr>
          <w:rFonts w:ascii="Times New Roman" w:hAnsi="Times New Roman" w:cs="Times New Roman"/>
          <w:sz w:val="24"/>
          <w:szCs w:val="24"/>
        </w:rPr>
        <w:t>- Apropriação</w:t>
      </w:r>
      <w:r w:rsidR="00CF115E">
        <w:rPr>
          <w:rFonts w:ascii="Times New Roman" w:hAnsi="Times New Roman" w:cs="Times New Roman"/>
          <w:sz w:val="24"/>
          <w:szCs w:val="24"/>
        </w:rPr>
        <w:t xml:space="preserve"> de imposto patronal de pessoa física.</w:t>
      </w:r>
    </w:p>
    <w:p w14:paraId="33B52CE4" w14:textId="2C925F34" w:rsidR="00C2690C" w:rsidRPr="00CF115E" w:rsidRDefault="00C2690C" w:rsidP="00DB14D0">
      <w:pPr>
        <w:pStyle w:val="PargrafodaLista"/>
        <w:numPr>
          <w:ilvl w:val="0"/>
          <w:numId w:val="22"/>
        </w:numPr>
        <w:spacing w:before="120" w:after="240" w:line="360" w:lineRule="auto"/>
        <w:jc w:val="both"/>
        <w:rPr>
          <w:rFonts w:ascii="Times New Roman" w:hAnsi="Times New Roman" w:cs="Times New Roman"/>
          <w:sz w:val="24"/>
          <w:szCs w:val="24"/>
        </w:rPr>
      </w:pPr>
      <w:r w:rsidRPr="00CF115E">
        <w:rPr>
          <w:rFonts w:ascii="Times New Roman" w:hAnsi="Times New Roman" w:cs="Times New Roman"/>
          <w:sz w:val="24"/>
          <w:szCs w:val="24"/>
        </w:rPr>
        <w:t>Contrib</w:t>
      </w:r>
      <w:r w:rsidR="00CF115E">
        <w:rPr>
          <w:rFonts w:ascii="Times New Roman" w:hAnsi="Times New Roman" w:cs="Times New Roman"/>
          <w:sz w:val="24"/>
          <w:szCs w:val="24"/>
        </w:rPr>
        <w:t>uição p/Serviço de Iluminação pú</w:t>
      </w:r>
      <w:r w:rsidRPr="00CF115E">
        <w:rPr>
          <w:rFonts w:ascii="Times New Roman" w:hAnsi="Times New Roman" w:cs="Times New Roman"/>
          <w:sz w:val="24"/>
          <w:szCs w:val="24"/>
        </w:rPr>
        <w:t>blica</w:t>
      </w:r>
      <w:r w:rsidR="00CF115E">
        <w:rPr>
          <w:rFonts w:ascii="Times New Roman" w:hAnsi="Times New Roman" w:cs="Times New Roman"/>
          <w:sz w:val="24"/>
          <w:szCs w:val="24"/>
        </w:rPr>
        <w:t xml:space="preserve"> – apropriação de despesa de contribuição de iluminação pública.</w:t>
      </w:r>
    </w:p>
    <w:p w14:paraId="1CDCCFB9" w14:textId="4068BD06" w:rsidR="008347E2" w:rsidRPr="00FC2F90" w:rsidRDefault="00F31113" w:rsidP="00550DC4">
      <w:pPr>
        <w:pStyle w:val="Ttulo1"/>
        <w:numPr>
          <w:ilvl w:val="2"/>
          <w:numId w:val="11"/>
        </w:numPr>
        <w:spacing w:before="0" w:after="120"/>
        <w:jc w:val="both"/>
        <w:rPr>
          <w:rFonts w:ascii="Times New Roman" w:hAnsi="Times New Roman" w:cs="Times New Roman"/>
          <w:b/>
          <w:color w:val="auto"/>
          <w:sz w:val="24"/>
          <w:szCs w:val="24"/>
        </w:rPr>
      </w:pPr>
      <w:bookmarkStart w:id="62" w:name="_Toc48555580"/>
      <w:r>
        <w:rPr>
          <w:rFonts w:ascii="Times New Roman" w:hAnsi="Times New Roman" w:cs="Times New Roman"/>
          <w:b/>
          <w:color w:val="auto"/>
          <w:sz w:val="24"/>
          <w:szCs w:val="24"/>
        </w:rPr>
        <w:lastRenderedPageBreak/>
        <w:t>Outras</w:t>
      </w:r>
      <w:r w:rsidR="008347E2" w:rsidRPr="00FC2F90">
        <w:rPr>
          <w:rFonts w:ascii="Times New Roman" w:hAnsi="Times New Roman" w:cs="Times New Roman"/>
          <w:b/>
          <w:color w:val="auto"/>
          <w:sz w:val="24"/>
          <w:szCs w:val="24"/>
        </w:rPr>
        <w:t xml:space="preserve"> Despesas Operacionais</w:t>
      </w:r>
      <w:bookmarkEnd w:id="62"/>
    </w:p>
    <w:p w14:paraId="3092C7C4" w14:textId="72651A62" w:rsidR="00EE2E84" w:rsidRDefault="00A07682" w:rsidP="00AC7358">
      <w:pPr>
        <w:tabs>
          <w:tab w:val="left" w:pos="3450"/>
        </w:tabs>
        <w:spacing w:before="120" w:after="240" w:line="360" w:lineRule="auto"/>
        <w:jc w:val="center"/>
        <w:rPr>
          <w:rFonts w:ascii="Times New Roman" w:hAnsi="Times New Roman" w:cs="Times New Roman"/>
          <w:sz w:val="24"/>
          <w:szCs w:val="24"/>
        </w:rPr>
      </w:pPr>
      <w:r w:rsidRPr="00A07682">
        <w:rPr>
          <w:noProof/>
        </w:rPr>
        <w:drawing>
          <wp:inline distT="0" distB="0" distL="0" distR="0" wp14:anchorId="03144603" wp14:editId="1A3C7D4A">
            <wp:extent cx="5671185" cy="1136015"/>
            <wp:effectExtent l="0" t="0" r="5715" b="698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71185" cy="1136015"/>
                    </a:xfrm>
                    <a:prstGeom prst="rect">
                      <a:avLst/>
                    </a:prstGeom>
                    <a:noFill/>
                    <a:ln>
                      <a:noFill/>
                    </a:ln>
                  </pic:spPr>
                </pic:pic>
              </a:graphicData>
            </a:graphic>
          </wp:inline>
        </w:drawing>
      </w:r>
    </w:p>
    <w:p w14:paraId="4BD6438B" w14:textId="53E110B1" w:rsidR="006752AC" w:rsidRPr="00E13B74" w:rsidRDefault="006752AC" w:rsidP="00550DC4">
      <w:pPr>
        <w:pStyle w:val="PargrafodaLista"/>
        <w:numPr>
          <w:ilvl w:val="0"/>
          <w:numId w:val="9"/>
        </w:numPr>
        <w:spacing w:before="120" w:after="240" w:line="360" w:lineRule="auto"/>
        <w:ind w:left="425" w:hanging="357"/>
        <w:jc w:val="both"/>
        <w:rPr>
          <w:rFonts w:ascii="Times New Roman" w:hAnsi="Times New Roman" w:cs="Times New Roman"/>
          <w:sz w:val="24"/>
          <w:szCs w:val="24"/>
        </w:rPr>
      </w:pPr>
      <w:r w:rsidRPr="00E13B74">
        <w:rPr>
          <w:rFonts w:ascii="Times New Roman" w:hAnsi="Times New Roman" w:cs="Times New Roman"/>
          <w:sz w:val="24"/>
          <w:szCs w:val="24"/>
        </w:rPr>
        <w:t xml:space="preserve">Mais Médicos / Bolsa de Estudo No País – A </w:t>
      </w:r>
      <w:r w:rsidR="00D54C78">
        <w:rPr>
          <w:rFonts w:ascii="Times New Roman" w:hAnsi="Times New Roman" w:cs="Times New Roman"/>
          <w:sz w:val="24"/>
          <w:szCs w:val="24"/>
        </w:rPr>
        <w:t>EBSERH</w:t>
      </w:r>
      <w:r w:rsidRPr="00E13B74">
        <w:rPr>
          <w:rFonts w:ascii="Times New Roman" w:hAnsi="Times New Roman" w:cs="Times New Roman"/>
          <w:sz w:val="24"/>
          <w:szCs w:val="24"/>
        </w:rPr>
        <w:t xml:space="preserve"> auxilia o MEC no pagamento das bolsas de tutoria, supervisão e coordenação do Programa Mais Médicos do Brasil – PMMB. O acompanhament</w:t>
      </w:r>
      <w:r>
        <w:rPr>
          <w:rFonts w:ascii="Times New Roman" w:hAnsi="Times New Roman" w:cs="Times New Roman"/>
          <w:sz w:val="24"/>
          <w:szCs w:val="24"/>
        </w:rPr>
        <w:t>o e controle dos bolsistas são realizados pela</w:t>
      </w:r>
      <w:r w:rsidRPr="00E13B74">
        <w:rPr>
          <w:rFonts w:ascii="Times New Roman" w:hAnsi="Times New Roman" w:cs="Times New Roman"/>
          <w:sz w:val="24"/>
          <w:szCs w:val="24"/>
        </w:rPr>
        <w:t xml:space="preserve"> Secretaria de Educação Superior - SESU do Ministério da Educação, cabendo à </w:t>
      </w:r>
      <w:r w:rsidR="00D54C78">
        <w:rPr>
          <w:rFonts w:ascii="Times New Roman" w:hAnsi="Times New Roman" w:cs="Times New Roman"/>
          <w:sz w:val="24"/>
          <w:szCs w:val="24"/>
        </w:rPr>
        <w:t>EBSERH</w:t>
      </w:r>
      <w:r w:rsidRPr="00E13B74">
        <w:rPr>
          <w:rFonts w:ascii="Times New Roman" w:hAnsi="Times New Roman" w:cs="Times New Roman"/>
          <w:sz w:val="24"/>
          <w:szCs w:val="24"/>
        </w:rPr>
        <w:t xml:space="preserve">, conforme Lei nº 12.871/2013, realizar o pagamento de acordo com a lista disponibilizada pela área responsável pelas ações do PMMB. </w:t>
      </w:r>
      <w:r w:rsidR="00192ACF">
        <w:rPr>
          <w:rFonts w:ascii="Times New Roman" w:hAnsi="Times New Roman" w:cs="Times New Roman"/>
          <w:sz w:val="24"/>
          <w:szCs w:val="24"/>
        </w:rPr>
        <w:t xml:space="preserve">O valor a menor em 2020 traduz a mudança da política de pagamentos que está em transição </w:t>
      </w:r>
      <w:r w:rsidR="00192ACF" w:rsidRPr="00E13B74">
        <w:rPr>
          <w:rFonts w:ascii="Times New Roman" w:hAnsi="Times New Roman" w:cs="Times New Roman"/>
          <w:sz w:val="24"/>
          <w:szCs w:val="24"/>
        </w:rPr>
        <w:t>para</w:t>
      </w:r>
      <w:r w:rsidR="00192ACF">
        <w:rPr>
          <w:rFonts w:ascii="Times New Roman" w:hAnsi="Times New Roman" w:cs="Times New Roman"/>
          <w:sz w:val="24"/>
          <w:szCs w:val="24"/>
        </w:rPr>
        <w:t xml:space="preserve"> ser realizado pela SESU. Até o segundo semestre os pagamentos deixarão de ser realizados pela </w:t>
      </w:r>
      <w:r w:rsidR="00AC5622">
        <w:rPr>
          <w:rFonts w:ascii="Times New Roman" w:hAnsi="Times New Roman" w:cs="Times New Roman"/>
          <w:sz w:val="24"/>
          <w:szCs w:val="24"/>
        </w:rPr>
        <w:t>EBSERH</w:t>
      </w:r>
      <w:r w:rsidR="00192ACF">
        <w:rPr>
          <w:rFonts w:ascii="Times New Roman" w:hAnsi="Times New Roman" w:cs="Times New Roman"/>
          <w:sz w:val="24"/>
          <w:szCs w:val="24"/>
        </w:rPr>
        <w:t>.</w:t>
      </w:r>
    </w:p>
    <w:p w14:paraId="75EA06FB" w14:textId="77777777" w:rsidR="006752AC" w:rsidRDefault="006752AC" w:rsidP="00550DC4">
      <w:pPr>
        <w:pStyle w:val="PargrafodaLista"/>
        <w:numPr>
          <w:ilvl w:val="0"/>
          <w:numId w:val="9"/>
        </w:numPr>
        <w:spacing w:before="120" w:after="240" w:line="360" w:lineRule="auto"/>
        <w:ind w:left="425" w:hanging="357"/>
        <w:jc w:val="both"/>
        <w:rPr>
          <w:rFonts w:ascii="Times New Roman" w:hAnsi="Times New Roman" w:cs="Times New Roman"/>
          <w:sz w:val="24"/>
          <w:szCs w:val="24"/>
        </w:rPr>
      </w:pPr>
      <w:r w:rsidRPr="00E13B74">
        <w:rPr>
          <w:rFonts w:ascii="Times New Roman" w:hAnsi="Times New Roman" w:cs="Times New Roman"/>
          <w:sz w:val="24"/>
          <w:szCs w:val="24"/>
        </w:rPr>
        <w:t>Auxílio a Pesquisadores - Auxílio financeiro a pesquisador e a estudante para desenvolvimento de projeto na unidade HUB - “Pesquisa Linha de Cuidado de Saúde do Homem”;</w:t>
      </w:r>
    </w:p>
    <w:p w14:paraId="2E5B6ABE" w14:textId="4E47E311" w:rsidR="006752AC" w:rsidRPr="006A6902" w:rsidRDefault="006752AC" w:rsidP="00550DC4">
      <w:pPr>
        <w:pStyle w:val="PargrafodaLista"/>
        <w:numPr>
          <w:ilvl w:val="0"/>
          <w:numId w:val="9"/>
        </w:numPr>
        <w:spacing w:before="120" w:after="240" w:line="360" w:lineRule="auto"/>
        <w:ind w:left="425" w:hanging="357"/>
        <w:jc w:val="both"/>
        <w:rPr>
          <w:rFonts w:ascii="Times New Roman" w:hAnsi="Times New Roman" w:cs="Times New Roman"/>
          <w:sz w:val="24"/>
          <w:szCs w:val="24"/>
        </w:rPr>
      </w:pPr>
      <w:r w:rsidRPr="006A6902">
        <w:rPr>
          <w:rFonts w:ascii="Times New Roman" w:hAnsi="Times New Roman" w:cs="Times New Roman"/>
          <w:sz w:val="24"/>
          <w:szCs w:val="24"/>
        </w:rPr>
        <w:t xml:space="preserve">Indenizações – </w:t>
      </w:r>
      <w:r w:rsidR="00191290" w:rsidRPr="006A6902">
        <w:rPr>
          <w:rFonts w:ascii="Times New Roman" w:hAnsi="Times New Roman" w:cs="Times New Roman"/>
          <w:sz w:val="24"/>
          <w:szCs w:val="24"/>
        </w:rPr>
        <w:t>Representa o</w:t>
      </w:r>
      <w:r w:rsidRPr="006A6902">
        <w:rPr>
          <w:rFonts w:ascii="Times New Roman" w:hAnsi="Times New Roman" w:cs="Times New Roman"/>
          <w:sz w:val="24"/>
          <w:szCs w:val="24"/>
        </w:rPr>
        <w:t xml:space="preserve"> reembolso a empregados por pagamento de despesas da </w:t>
      </w:r>
      <w:r w:rsidR="00D54C78" w:rsidRPr="006A6902">
        <w:rPr>
          <w:rFonts w:ascii="Times New Roman" w:hAnsi="Times New Roman" w:cs="Times New Roman"/>
          <w:sz w:val="24"/>
          <w:szCs w:val="24"/>
        </w:rPr>
        <w:t>EBSERH</w:t>
      </w:r>
      <w:r w:rsidR="00192ACF">
        <w:rPr>
          <w:rFonts w:ascii="Times New Roman" w:hAnsi="Times New Roman" w:cs="Times New Roman"/>
          <w:sz w:val="24"/>
          <w:szCs w:val="24"/>
        </w:rPr>
        <w:t>, ressarcimento de transporte mobiliário de empregado movimentado por interesse da empresa</w:t>
      </w:r>
      <w:r w:rsidR="005F018F">
        <w:rPr>
          <w:rFonts w:ascii="Times New Roman" w:hAnsi="Times New Roman" w:cs="Times New Roman"/>
          <w:sz w:val="24"/>
          <w:szCs w:val="24"/>
        </w:rPr>
        <w:t xml:space="preserve"> e outros ressarcimentos.</w:t>
      </w:r>
    </w:p>
    <w:p w14:paraId="122BCD91" w14:textId="1B7663C5" w:rsidR="006752AC" w:rsidRPr="00FD4119" w:rsidRDefault="006752AC" w:rsidP="00550DC4">
      <w:pPr>
        <w:pStyle w:val="PargrafodaLista"/>
        <w:numPr>
          <w:ilvl w:val="0"/>
          <w:numId w:val="9"/>
        </w:numPr>
        <w:spacing w:before="120" w:after="240" w:line="360" w:lineRule="auto"/>
        <w:ind w:left="425" w:hanging="357"/>
        <w:jc w:val="both"/>
        <w:rPr>
          <w:rFonts w:ascii="Times New Roman" w:hAnsi="Times New Roman" w:cs="Times New Roman"/>
          <w:sz w:val="24"/>
          <w:szCs w:val="24"/>
        </w:rPr>
      </w:pPr>
      <w:r w:rsidRPr="00FD4119">
        <w:rPr>
          <w:rFonts w:ascii="Times New Roman" w:hAnsi="Times New Roman" w:cs="Times New Roman"/>
          <w:sz w:val="24"/>
          <w:szCs w:val="24"/>
        </w:rPr>
        <w:t xml:space="preserve">Restituições - </w:t>
      </w:r>
      <w:r w:rsidR="00FD4119" w:rsidRPr="00FD4119">
        <w:rPr>
          <w:rFonts w:ascii="Times New Roman" w:hAnsi="Times New Roman" w:cs="Times New Roman"/>
          <w:sz w:val="24"/>
          <w:szCs w:val="24"/>
        </w:rPr>
        <w:t>Compreende pagamentos de reembolso de despesas e devolução de financeiro. O valor mais expressivo ocorreu no HCUFMG devido execução parcial de termo de cooperação técnica, Termo de Cooperação n° 320/2006, celebrado entre a Universidade Federal de Minas Gerais e o Ministério da Saúde-FNS. Neste caso foi devolvido ao FNS o valor de R$ 1.284.482,64</w:t>
      </w:r>
      <w:r w:rsidR="00FD4119">
        <w:rPr>
          <w:rFonts w:ascii="Times New Roman" w:hAnsi="Times New Roman" w:cs="Times New Roman"/>
          <w:sz w:val="24"/>
          <w:szCs w:val="24"/>
        </w:rPr>
        <w:t>.</w:t>
      </w:r>
    </w:p>
    <w:p w14:paraId="135AE63E" w14:textId="5AEDB7E7" w:rsidR="005E1604" w:rsidRPr="00E82F75" w:rsidRDefault="00430C3F" w:rsidP="00550DC4">
      <w:pPr>
        <w:pStyle w:val="Ttulo1"/>
        <w:numPr>
          <w:ilvl w:val="2"/>
          <w:numId w:val="11"/>
        </w:numPr>
        <w:spacing w:before="0" w:after="120"/>
        <w:jc w:val="both"/>
        <w:rPr>
          <w:rFonts w:ascii="Times New Roman" w:hAnsi="Times New Roman" w:cs="Times New Roman"/>
          <w:b/>
          <w:color w:val="auto"/>
          <w:sz w:val="24"/>
          <w:szCs w:val="24"/>
        </w:rPr>
      </w:pPr>
      <w:bookmarkStart w:id="63" w:name="_Toc48555581"/>
      <w:r w:rsidRPr="00E82F75">
        <w:rPr>
          <w:rFonts w:ascii="Times New Roman" w:hAnsi="Times New Roman" w:cs="Times New Roman"/>
          <w:b/>
          <w:color w:val="auto"/>
          <w:sz w:val="24"/>
          <w:szCs w:val="24"/>
        </w:rPr>
        <w:t xml:space="preserve">Receitas </w:t>
      </w:r>
      <w:r w:rsidR="00D21CB5" w:rsidRPr="00E82F75">
        <w:rPr>
          <w:rFonts w:ascii="Times New Roman" w:hAnsi="Times New Roman" w:cs="Times New Roman"/>
          <w:b/>
          <w:color w:val="auto"/>
          <w:sz w:val="24"/>
          <w:szCs w:val="24"/>
        </w:rPr>
        <w:t>Financeiras</w:t>
      </w:r>
      <w:bookmarkEnd w:id="63"/>
    </w:p>
    <w:p w14:paraId="1C74FE7D" w14:textId="4055440D" w:rsidR="00C217CF" w:rsidRDefault="00A07682" w:rsidP="00AC7358">
      <w:pPr>
        <w:spacing w:before="120" w:after="240"/>
        <w:rPr>
          <w:rFonts w:ascii="Times New Roman" w:hAnsi="Times New Roman" w:cs="Times New Roman"/>
          <w:sz w:val="24"/>
          <w:szCs w:val="24"/>
        </w:rPr>
      </w:pPr>
      <w:r w:rsidRPr="00A07682">
        <w:rPr>
          <w:noProof/>
        </w:rPr>
        <w:drawing>
          <wp:inline distT="0" distB="0" distL="0" distR="0" wp14:anchorId="1882ED1D" wp14:editId="61C5D172">
            <wp:extent cx="5671185" cy="953135"/>
            <wp:effectExtent l="0" t="0" r="5715"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71185" cy="953135"/>
                    </a:xfrm>
                    <a:prstGeom prst="rect">
                      <a:avLst/>
                    </a:prstGeom>
                    <a:noFill/>
                    <a:ln>
                      <a:noFill/>
                    </a:ln>
                  </pic:spPr>
                </pic:pic>
              </a:graphicData>
            </a:graphic>
          </wp:inline>
        </w:drawing>
      </w:r>
    </w:p>
    <w:p w14:paraId="590A3D3D" w14:textId="408EEB94" w:rsidR="00FE05F0" w:rsidRDefault="00133B74" w:rsidP="00133B74">
      <w:pPr>
        <w:pStyle w:val="PargrafodaLista"/>
        <w:numPr>
          <w:ilvl w:val="0"/>
          <w:numId w:val="25"/>
        </w:numPr>
        <w:spacing w:before="120" w:after="240" w:line="360" w:lineRule="auto"/>
        <w:jc w:val="both"/>
        <w:rPr>
          <w:rFonts w:ascii="Times New Roman" w:hAnsi="Times New Roman" w:cs="Times New Roman"/>
          <w:sz w:val="24"/>
          <w:szCs w:val="24"/>
        </w:rPr>
      </w:pPr>
      <w:r w:rsidRPr="00133B74">
        <w:rPr>
          <w:rFonts w:ascii="Times New Roman" w:hAnsi="Times New Roman" w:cs="Times New Roman"/>
          <w:sz w:val="24"/>
          <w:szCs w:val="24"/>
        </w:rPr>
        <w:lastRenderedPageBreak/>
        <w:t>Mul</w:t>
      </w:r>
      <w:r w:rsidR="00481C09" w:rsidRPr="00133B74">
        <w:rPr>
          <w:rFonts w:ascii="Times New Roman" w:hAnsi="Times New Roman" w:cs="Times New Roman"/>
          <w:sz w:val="24"/>
          <w:szCs w:val="24"/>
        </w:rPr>
        <w:t xml:space="preserve">tas </w:t>
      </w:r>
      <w:r w:rsidR="009E28EF" w:rsidRPr="00133B74">
        <w:rPr>
          <w:rFonts w:ascii="Times New Roman" w:hAnsi="Times New Roman" w:cs="Times New Roman"/>
          <w:sz w:val="24"/>
          <w:szCs w:val="24"/>
        </w:rPr>
        <w:t>Administrativas</w:t>
      </w:r>
      <w:r w:rsidR="005A68BD" w:rsidRPr="00133B74">
        <w:rPr>
          <w:rFonts w:ascii="Times New Roman" w:hAnsi="Times New Roman" w:cs="Times New Roman"/>
          <w:sz w:val="24"/>
          <w:szCs w:val="24"/>
        </w:rPr>
        <w:t xml:space="preserve"> – </w:t>
      </w:r>
      <w:r w:rsidR="00D21CB5" w:rsidRPr="00133B74">
        <w:rPr>
          <w:rFonts w:ascii="Times New Roman" w:hAnsi="Times New Roman" w:cs="Times New Roman"/>
          <w:sz w:val="24"/>
          <w:szCs w:val="24"/>
        </w:rPr>
        <w:t>Representa a</w:t>
      </w:r>
      <w:r w:rsidR="00607D7D" w:rsidRPr="00133B74">
        <w:rPr>
          <w:rFonts w:ascii="Times New Roman" w:hAnsi="Times New Roman" w:cs="Times New Roman"/>
          <w:sz w:val="24"/>
          <w:szCs w:val="24"/>
        </w:rPr>
        <w:t xml:space="preserve"> arrecadação de valores relativos a quebra de contrato por parte dos fornecedores de serviço ou material, que por descumprimento de cláusulas contratuais foram autuados e multados.</w:t>
      </w:r>
    </w:p>
    <w:p w14:paraId="0A4AC30A" w14:textId="77777777" w:rsidR="00A56693" w:rsidRPr="00A56693" w:rsidRDefault="00133B74" w:rsidP="00A56693">
      <w:pPr>
        <w:pStyle w:val="PargrafodaLista"/>
        <w:numPr>
          <w:ilvl w:val="0"/>
          <w:numId w:val="25"/>
        </w:numPr>
        <w:spacing w:before="120" w:after="240" w:line="360" w:lineRule="auto"/>
        <w:jc w:val="both"/>
        <w:rPr>
          <w:rFonts w:ascii="Times New Roman" w:hAnsi="Times New Roman" w:cs="Times New Roman"/>
          <w:sz w:val="24"/>
          <w:szCs w:val="24"/>
        </w:rPr>
      </w:pPr>
      <w:r w:rsidRPr="00A56693">
        <w:rPr>
          <w:rFonts w:ascii="Times New Roman" w:hAnsi="Times New Roman" w:cs="Times New Roman"/>
          <w:sz w:val="24"/>
          <w:szCs w:val="24"/>
        </w:rPr>
        <w:t>Outros juros e encargos de mora</w:t>
      </w:r>
      <w:r w:rsidR="00A56693" w:rsidRPr="00A56693">
        <w:rPr>
          <w:rFonts w:ascii="Times New Roman" w:hAnsi="Times New Roman" w:cs="Times New Roman"/>
          <w:sz w:val="24"/>
          <w:szCs w:val="24"/>
        </w:rPr>
        <w:t xml:space="preserve"> - Registra os juros e multas com penalidades pecuniárias decorrentes da inobservância de normas e com rendimentos destinados a indenização pelo atraso no cumprimento da obrigação.                                                                                                                                                    </w:t>
      </w:r>
    </w:p>
    <w:p w14:paraId="7E6071A1" w14:textId="127F1FC5" w:rsidR="00133B74" w:rsidRPr="00A56693" w:rsidRDefault="00133B74" w:rsidP="00133B74">
      <w:pPr>
        <w:pStyle w:val="PargrafodaLista"/>
        <w:numPr>
          <w:ilvl w:val="0"/>
          <w:numId w:val="25"/>
        </w:numPr>
        <w:spacing w:before="120" w:after="240" w:line="360" w:lineRule="auto"/>
        <w:jc w:val="both"/>
        <w:rPr>
          <w:rFonts w:ascii="Times New Roman" w:hAnsi="Times New Roman" w:cs="Times New Roman"/>
          <w:sz w:val="24"/>
          <w:szCs w:val="24"/>
        </w:rPr>
      </w:pPr>
      <w:r w:rsidRPr="00A56693">
        <w:rPr>
          <w:rFonts w:ascii="Times New Roman" w:hAnsi="Times New Roman" w:cs="Times New Roman"/>
          <w:sz w:val="24"/>
          <w:szCs w:val="24"/>
        </w:rPr>
        <w:t>Remuneração de Aplicações Financeiras</w:t>
      </w:r>
      <w:r w:rsidR="00A56693" w:rsidRPr="00A56693">
        <w:rPr>
          <w:rFonts w:ascii="Times New Roman" w:hAnsi="Times New Roman" w:cs="Times New Roman"/>
          <w:sz w:val="24"/>
          <w:szCs w:val="24"/>
        </w:rPr>
        <w:t xml:space="preserve"> - Registra remuneração dos recursos da conta </w:t>
      </w:r>
      <w:r w:rsidR="00A56693">
        <w:rPr>
          <w:rFonts w:ascii="Times New Roman" w:hAnsi="Times New Roman" w:cs="Times New Roman"/>
          <w:sz w:val="24"/>
          <w:szCs w:val="24"/>
        </w:rPr>
        <w:t>única aplicados, nos anos anteriores esses eram demonstrados no grupo de subvenções. Não é uma aplicação no mercado financeiro, mas uma aplicação dos recursos da conta única que gera rendimentos.</w:t>
      </w:r>
    </w:p>
    <w:p w14:paraId="3412972B" w14:textId="2D617106" w:rsidR="00C72788" w:rsidRDefault="00EB411D" w:rsidP="00550DC4">
      <w:pPr>
        <w:pStyle w:val="Ttulo1"/>
        <w:numPr>
          <w:ilvl w:val="2"/>
          <w:numId w:val="11"/>
        </w:numPr>
        <w:spacing w:before="0" w:after="120"/>
        <w:jc w:val="both"/>
        <w:rPr>
          <w:rFonts w:ascii="Times New Roman" w:hAnsi="Times New Roman" w:cs="Times New Roman"/>
          <w:b/>
          <w:color w:val="auto"/>
          <w:sz w:val="24"/>
          <w:szCs w:val="24"/>
        </w:rPr>
      </w:pPr>
      <w:bookmarkStart w:id="64" w:name="_Toc48555582"/>
      <w:r w:rsidRPr="00E82F75">
        <w:rPr>
          <w:rFonts w:ascii="Times New Roman" w:hAnsi="Times New Roman" w:cs="Times New Roman"/>
          <w:b/>
          <w:color w:val="auto"/>
          <w:sz w:val="24"/>
          <w:szCs w:val="24"/>
        </w:rPr>
        <w:t>D</w:t>
      </w:r>
      <w:r w:rsidR="00607D7D" w:rsidRPr="00E82F75">
        <w:rPr>
          <w:rFonts w:ascii="Times New Roman" w:hAnsi="Times New Roman" w:cs="Times New Roman"/>
          <w:b/>
          <w:color w:val="auto"/>
          <w:sz w:val="24"/>
          <w:szCs w:val="24"/>
        </w:rPr>
        <w:t>espesas Financeiras</w:t>
      </w:r>
      <w:bookmarkEnd w:id="64"/>
    </w:p>
    <w:p w14:paraId="334D615B" w14:textId="58565E82" w:rsidR="003E4747" w:rsidRDefault="00A07682" w:rsidP="00AC7358">
      <w:pPr>
        <w:spacing w:before="120" w:after="240"/>
        <w:rPr>
          <w:rFonts w:ascii="Times New Roman" w:hAnsi="Times New Roman" w:cs="Times New Roman"/>
          <w:sz w:val="24"/>
          <w:szCs w:val="24"/>
        </w:rPr>
      </w:pPr>
      <w:r w:rsidRPr="00A07682">
        <w:rPr>
          <w:noProof/>
        </w:rPr>
        <w:drawing>
          <wp:inline distT="0" distB="0" distL="0" distR="0" wp14:anchorId="2581DE7C" wp14:editId="3332B325">
            <wp:extent cx="5671185" cy="953135"/>
            <wp:effectExtent l="0" t="0" r="5715"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71185" cy="953135"/>
                    </a:xfrm>
                    <a:prstGeom prst="rect">
                      <a:avLst/>
                    </a:prstGeom>
                    <a:noFill/>
                    <a:ln>
                      <a:noFill/>
                    </a:ln>
                  </pic:spPr>
                </pic:pic>
              </a:graphicData>
            </a:graphic>
          </wp:inline>
        </w:drawing>
      </w:r>
    </w:p>
    <w:p w14:paraId="4A23059B" w14:textId="0F7AEC12" w:rsidR="00A56693" w:rsidRDefault="00E168A2" w:rsidP="00131731">
      <w:pPr>
        <w:pStyle w:val="PargrafodaLista"/>
        <w:numPr>
          <w:ilvl w:val="0"/>
          <w:numId w:val="10"/>
        </w:numPr>
        <w:spacing w:before="120" w:after="240" w:line="360" w:lineRule="auto"/>
        <w:ind w:left="425" w:hanging="357"/>
        <w:jc w:val="both"/>
        <w:rPr>
          <w:rFonts w:ascii="Times New Roman" w:hAnsi="Times New Roman" w:cs="Times New Roman"/>
          <w:sz w:val="24"/>
          <w:szCs w:val="24"/>
        </w:rPr>
      </w:pPr>
      <w:r w:rsidRPr="00A56693">
        <w:rPr>
          <w:rFonts w:ascii="Times New Roman" w:hAnsi="Times New Roman" w:cs="Times New Roman"/>
          <w:sz w:val="24"/>
          <w:szCs w:val="24"/>
        </w:rPr>
        <w:t xml:space="preserve">Encargos Financeiros Dedutíveis - Encargos Financeiros de Correção da SELIC sobre o </w:t>
      </w:r>
      <w:r w:rsidR="00191290" w:rsidRPr="00A56693">
        <w:rPr>
          <w:rFonts w:ascii="Times New Roman" w:hAnsi="Times New Roman" w:cs="Times New Roman"/>
          <w:sz w:val="24"/>
          <w:szCs w:val="24"/>
        </w:rPr>
        <w:t>AFAC –</w:t>
      </w:r>
      <w:r w:rsidRPr="00A56693">
        <w:rPr>
          <w:rFonts w:ascii="Times New Roman" w:hAnsi="Times New Roman" w:cs="Times New Roman"/>
          <w:sz w:val="24"/>
          <w:szCs w:val="24"/>
        </w:rPr>
        <w:t xml:space="preserve"> Corresponde à correção Selic sobre o saldo de AFAC registrado no passivo não circulante até 31/12/2016. </w:t>
      </w:r>
      <w:r w:rsidR="00A56693">
        <w:rPr>
          <w:rFonts w:ascii="Times New Roman" w:hAnsi="Times New Roman" w:cs="Times New Roman"/>
          <w:sz w:val="24"/>
          <w:szCs w:val="24"/>
        </w:rPr>
        <w:t xml:space="preserve">Com a aprovação da integralização do AFAC ao capital social não </w:t>
      </w:r>
      <w:r w:rsidR="00070669">
        <w:rPr>
          <w:rFonts w:ascii="Times New Roman" w:hAnsi="Times New Roman" w:cs="Times New Roman"/>
          <w:sz w:val="24"/>
          <w:szCs w:val="24"/>
        </w:rPr>
        <w:t>restou saldo para ser corrigido pela SELIC em 2020.</w:t>
      </w:r>
      <w:r w:rsidR="00A56693">
        <w:rPr>
          <w:rFonts w:ascii="Times New Roman" w:hAnsi="Times New Roman" w:cs="Times New Roman"/>
          <w:sz w:val="24"/>
          <w:szCs w:val="24"/>
        </w:rPr>
        <w:t xml:space="preserve"> </w:t>
      </w:r>
    </w:p>
    <w:p w14:paraId="4614EFEC" w14:textId="3B0F5AD3" w:rsidR="00E168A2" w:rsidRDefault="00E168A2" w:rsidP="00E168A2">
      <w:pPr>
        <w:pStyle w:val="PargrafodaLista"/>
        <w:numPr>
          <w:ilvl w:val="0"/>
          <w:numId w:val="10"/>
        </w:numPr>
        <w:spacing w:before="120" w:after="240" w:line="360" w:lineRule="auto"/>
        <w:ind w:left="425" w:hanging="357"/>
        <w:jc w:val="both"/>
        <w:rPr>
          <w:rFonts w:ascii="Times New Roman" w:hAnsi="Times New Roman" w:cs="Times New Roman"/>
          <w:sz w:val="24"/>
          <w:szCs w:val="24"/>
        </w:rPr>
      </w:pPr>
      <w:r w:rsidRPr="0053251A">
        <w:rPr>
          <w:rFonts w:ascii="Times New Roman" w:hAnsi="Times New Roman" w:cs="Times New Roman"/>
          <w:sz w:val="24"/>
          <w:szCs w:val="24"/>
        </w:rPr>
        <w:t>Multas</w:t>
      </w:r>
      <w:r>
        <w:rPr>
          <w:rFonts w:ascii="Times New Roman" w:hAnsi="Times New Roman" w:cs="Times New Roman"/>
          <w:sz w:val="24"/>
          <w:szCs w:val="24"/>
        </w:rPr>
        <w:t xml:space="preserve"> e Juros</w:t>
      </w:r>
      <w:r w:rsidRPr="0053251A">
        <w:rPr>
          <w:rFonts w:ascii="Times New Roman" w:hAnsi="Times New Roman" w:cs="Times New Roman"/>
          <w:sz w:val="24"/>
          <w:szCs w:val="24"/>
        </w:rPr>
        <w:t xml:space="preserve"> </w:t>
      </w:r>
      <w:r w:rsidR="00174D6D" w:rsidRPr="0053251A">
        <w:rPr>
          <w:rFonts w:ascii="Times New Roman" w:hAnsi="Times New Roman" w:cs="Times New Roman"/>
          <w:sz w:val="24"/>
          <w:szCs w:val="24"/>
        </w:rPr>
        <w:t>- Os</w:t>
      </w:r>
      <w:r w:rsidRPr="009E28EF">
        <w:rPr>
          <w:rFonts w:ascii="Times New Roman" w:hAnsi="Times New Roman" w:cs="Times New Roman"/>
          <w:sz w:val="24"/>
          <w:szCs w:val="24"/>
        </w:rPr>
        <w:t xml:space="preserve"> pagamentos de multas e juros estão relacionados </w:t>
      </w:r>
      <w:r>
        <w:rPr>
          <w:rFonts w:ascii="Times New Roman" w:hAnsi="Times New Roman" w:cs="Times New Roman"/>
          <w:sz w:val="24"/>
          <w:szCs w:val="24"/>
        </w:rPr>
        <w:t>aos</w:t>
      </w:r>
      <w:r w:rsidRPr="009E28EF">
        <w:rPr>
          <w:rFonts w:ascii="Times New Roman" w:hAnsi="Times New Roman" w:cs="Times New Roman"/>
          <w:sz w:val="24"/>
          <w:szCs w:val="24"/>
        </w:rPr>
        <w:t xml:space="preserve"> atraso</w:t>
      </w:r>
      <w:r>
        <w:rPr>
          <w:rFonts w:ascii="Times New Roman" w:hAnsi="Times New Roman" w:cs="Times New Roman"/>
          <w:sz w:val="24"/>
          <w:szCs w:val="24"/>
        </w:rPr>
        <w:t>s</w:t>
      </w:r>
      <w:r w:rsidRPr="009E28EF">
        <w:rPr>
          <w:rFonts w:ascii="Times New Roman" w:hAnsi="Times New Roman" w:cs="Times New Roman"/>
          <w:sz w:val="24"/>
          <w:szCs w:val="24"/>
        </w:rPr>
        <w:t xml:space="preserve"> no recolhimento de tributos retidos, e Multas Administrativas originárias de autuação dos órgão</w:t>
      </w:r>
      <w:r>
        <w:rPr>
          <w:rFonts w:ascii="Times New Roman" w:hAnsi="Times New Roman" w:cs="Times New Roman"/>
          <w:sz w:val="24"/>
          <w:szCs w:val="24"/>
        </w:rPr>
        <w:t>s</w:t>
      </w:r>
      <w:r w:rsidRPr="009E28EF">
        <w:rPr>
          <w:rFonts w:ascii="Times New Roman" w:hAnsi="Times New Roman" w:cs="Times New Roman"/>
          <w:sz w:val="24"/>
          <w:szCs w:val="24"/>
        </w:rPr>
        <w:t xml:space="preserve"> de fiscalização e controle, em especial o MTE. </w:t>
      </w:r>
    </w:p>
    <w:p w14:paraId="571C15F6" w14:textId="77777777" w:rsidR="00A07682" w:rsidRPr="009E28EF" w:rsidRDefault="00A07682" w:rsidP="00A07682">
      <w:pPr>
        <w:pStyle w:val="PargrafodaLista"/>
        <w:spacing w:before="120" w:after="240" w:line="360" w:lineRule="auto"/>
        <w:ind w:left="425"/>
        <w:jc w:val="both"/>
        <w:rPr>
          <w:rFonts w:ascii="Times New Roman" w:hAnsi="Times New Roman" w:cs="Times New Roman"/>
          <w:sz w:val="24"/>
          <w:szCs w:val="24"/>
        </w:rPr>
      </w:pPr>
    </w:p>
    <w:p w14:paraId="5C39675E" w14:textId="1B940A69" w:rsidR="006752AC" w:rsidRDefault="006752AC" w:rsidP="00550DC4">
      <w:pPr>
        <w:pStyle w:val="Ttulo1"/>
        <w:numPr>
          <w:ilvl w:val="2"/>
          <w:numId w:val="11"/>
        </w:numPr>
        <w:spacing w:before="0" w:after="120"/>
        <w:jc w:val="both"/>
        <w:rPr>
          <w:rFonts w:ascii="Times New Roman" w:hAnsi="Times New Roman" w:cs="Times New Roman"/>
          <w:b/>
          <w:color w:val="auto"/>
          <w:sz w:val="24"/>
          <w:szCs w:val="24"/>
        </w:rPr>
      </w:pPr>
      <w:bookmarkStart w:id="65" w:name="_Toc48555583"/>
      <w:r w:rsidRPr="00B86E41">
        <w:rPr>
          <w:rFonts w:ascii="Times New Roman" w:hAnsi="Times New Roman" w:cs="Times New Roman"/>
          <w:b/>
          <w:color w:val="auto"/>
          <w:sz w:val="24"/>
          <w:szCs w:val="24"/>
        </w:rPr>
        <w:t>Resultado Antes da Subvenção do Tesouro Nacional</w:t>
      </w:r>
      <w:bookmarkEnd w:id="65"/>
    </w:p>
    <w:p w14:paraId="32AF2F3E" w14:textId="77777777" w:rsidR="00987DE2" w:rsidRPr="00987DE2" w:rsidRDefault="00987DE2" w:rsidP="00987DE2"/>
    <w:p w14:paraId="213F773D" w14:textId="372C46BC" w:rsidR="006752AC" w:rsidRDefault="006752AC" w:rsidP="00540BDE">
      <w:pPr>
        <w:spacing w:before="120" w:after="240" w:line="360" w:lineRule="auto"/>
        <w:jc w:val="both"/>
        <w:rPr>
          <w:rFonts w:ascii="Times New Roman" w:hAnsi="Times New Roman" w:cs="Times New Roman"/>
          <w:sz w:val="24"/>
          <w:szCs w:val="24"/>
        </w:rPr>
      </w:pPr>
      <w:r w:rsidRPr="00653156">
        <w:rPr>
          <w:rFonts w:ascii="Times New Roman" w:hAnsi="Times New Roman" w:cs="Times New Roman"/>
          <w:sz w:val="24"/>
          <w:szCs w:val="24"/>
        </w:rPr>
        <w:t xml:space="preserve">Representa o </w:t>
      </w:r>
      <w:r w:rsidR="00191290" w:rsidRPr="00653156">
        <w:rPr>
          <w:rFonts w:ascii="Times New Roman" w:hAnsi="Times New Roman" w:cs="Times New Roman"/>
          <w:sz w:val="24"/>
          <w:szCs w:val="24"/>
        </w:rPr>
        <w:t>con</w:t>
      </w:r>
      <w:r w:rsidR="00191290">
        <w:rPr>
          <w:rFonts w:ascii="Times New Roman" w:hAnsi="Times New Roman" w:cs="Times New Roman"/>
          <w:sz w:val="24"/>
          <w:szCs w:val="24"/>
        </w:rPr>
        <w:t>fronto</w:t>
      </w:r>
      <w:r>
        <w:rPr>
          <w:rFonts w:ascii="Times New Roman" w:hAnsi="Times New Roman" w:cs="Times New Roman"/>
          <w:sz w:val="24"/>
          <w:szCs w:val="24"/>
        </w:rPr>
        <w:t xml:space="preserve"> da Receita operacional </w:t>
      </w:r>
      <w:r w:rsidR="00E82F75">
        <w:rPr>
          <w:rFonts w:ascii="Times New Roman" w:hAnsi="Times New Roman" w:cs="Times New Roman"/>
          <w:sz w:val="24"/>
          <w:szCs w:val="24"/>
        </w:rPr>
        <w:t>com as despesas operacionai</w:t>
      </w:r>
      <w:r w:rsidRPr="00653156">
        <w:rPr>
          <w:rFonts w:ascii="Times New Roman" w:hAnsi="Times New Roman" w:cs="Times New Roman"/>
          <w:sz w:val="24"/>
          <w:szCs w:val="24"/>
        </w:rPr>
        <w:t>s do período. Verifica-se um déficit de receita operacional na ordem de</w:t>
      </w:r>
      <w:r>
        <w:rPr>
          <w:rFonts w:ascii="Times New Roman" w:hAnsi="Times New Roman" w:cs="Times New Roman"/>
          <w:sz w:val="24"/>
          <w:szCs w:val="24"/>
        </w:rPr>
        <w:t xml:space="preserve"> </w:t>
      </w:r>
      <w:r w:rsidR="00E82F75">
        <w:rPr>
          <w:rFonts w:ascii="Times New Roman" w:hAnsi="Times New Roman" w:cs="Times New Roman"/>
          <w:sz w:val="24"/>
          <w:szCs w:val="24"/>
        </w:rPr>
        <w:t xml:space="preserve">R$ </w:t>
      </w:r>
      <w:r w:rsidR="00083E54">
        <w:rPr>
          <w:rFonts w:ascii="Times New Roman" w:hAnsi="Times New Roman" w:cs="Times New Roman"/>
          <w:sz w:val="24"/>
          <w:szCs w:val="24"/>
        </w:rPr>
        <w:t>1,524</w:t>
      </w:r>
      <w:r w:rsidR="00E82F75">
        <w:rPr>
          <w:rFonts w:ascii="Times New Roman" w:hAnsi="Times New Roman" w:cs="Times New Roman"/>
          <w:sz w:val="24"/>
          <w:szCs w:val="24"/>
        </w:rPr>
        <w:t xml:space="preserve"> </w:t>
      </w:r>
      <w:r w:rsidR="00814FD4">
        <w:rPr>
          <w:rFonts w:ascii="Times New Roman" w:hAnsi="Times New Roman" w:cs="Times New Roman"/>
          <w:sz w:val="24"/>
          <w:szCs w:val="24"/>
        </w:rPr>
        <w:t>milhões</w:t>
      </w:r>
      <w:r w:rsidR="00D31570">
        <w:rPr>
          <w:rFonts w:ascii="Times New Roman" w:hAnsi="Times New Roman" w:cs="Times New Roman"/>
          <w:sz w:val="24"/>
          <w:szCs w:val="24"/>
        </w:rPr>
        <w:t>. Este déficit é compensado com subvenções do tesouro nacional.</w:t>
      </w:r>
      <w:r w:rsidR="00070669">
        <w:rPr>
          <w:rFonts w:ascii="Times New Roman" w:hAnsi="Times New Roman" w:cs="Times New Roman"/>
          <w:sz w:val="24"/>
          <w:szCs w:val="24"/>
        </w:rPr>
        <w:t xml:space="preserve"> </w:t>
      </w:r>
    </w:p>
    <w:p w14:paraId="7034B74C" w14:textId="31CBC420" w:rsidR="006752AC" w:rsidRDefault="006752AC" w:rsidP="00550DC4">
      <w:pPr>
        <w:pStyle w:val="Ttulo1"/>
        <w:numPr>
          <w:ilvl w:val="2"/>
          <w:numId w:val="11"/>
        </w:numPr>
        <w:spacing w:before="0" w:after="120"/>
        <w:jc w:val="both"/>
        <w:rPr>
          <w:rFonts w:ascii="Times New Roman" w:hAnsi="Times New Roman" w:cs="Times New Roman"/>
          <w:b/>
          <w:color w:val="auto"/>
          <w:sz w:val="24"/>
          <w:szCs w:val="24"/>
        </w:rPr>
      </w:pPr>
      <w:bookmarkStart w:id="66" w:name="_Toc48555584"/>
      <w:r w:rsidRPr="00A4636F">
        <w:rPr>
          <w:rFonts w:ascii="Times New Roman" w:hAnsi="Times New Roman" w:cs="Times New Roman"/>
          <w:b/>
          <w:color w:val="auto"/>
          <w:sz w:val="24"/>
          <w:szCs w:val="24"/>
        </w:rPr>
        <w:t>Subvenção do Tesouro Nacional</w:t>
      </w:r>
      <w:bookmarkEnd w:id="66"/>
      <w:r w:rsidRPr="00A4636F">
        <w:rPr>
          <w:rFonts w:ascii="Times New Roman" w:hAnsi="Times New Roman" w:cs="Times New Roman"/>
          <w:b/>
          <w:color w:val="auto"/>
          <w:sz w:val="24"/>
          <w:szCs w:val="24"/>
        </w:rPr>
        <w:t xml:space="preserve"> </w:t>
      </w:r>
    </w:p>
    <w:p w14:paraId="07D1594B" w14:textId="77777777" w:rsidR="00D54C78" w:rsidRPr="00D54C78" w:rsidRDefault="00D54C78" w:rsidP="00D54C78"/>
    <w:p w14:paraId="241CFC49" w14:textId="270BCA0B" w:rsidR="00070669" w:rsidRDefault="00E168A2" w:rsidP="00E168A2">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EBSERH recebeu </w:t>
      </w:r>
      <w:r w:rsidRPr="00716D7B">
        <w:rPr>
          <w:rFonts w:ascii="Times New Roman" w:hAnsi="Times New Roman" w:cs="Times New Roman"/>
          <w:sz w:val="24"/>
          <w:szCs w:val="24"/>
        </w:rPr>
        <w:t xml:space="preserve">o montante de R$ </w:t>
      </w:r>
      <w:r w:rsidR="00070669" w:rsidRPr="00716D7B">
        <w:rPr>
          <w:rFonts w:ascii="Times New Roman" w:hAnsi="Times New Roman" w:cs="Times New Roman"/>
          <w:sz w:val="24"/>
          <w:szCs w:val="24"/>
        </w:rPr>
        <w:t>1.523</w:t>
      </w:r>
      <w:r w:rsidRPr="00716D7B">
        <w:rPr>
          <w:rFonts w:ascii="Times New Roman" w:hAnsi="Times New Roman" w:cs="Times New Roman"/>
          <w:sz w:val="24"/>
          <w:szCs w:val="24"/>
        </w:rPr>
        <w:t xml:space="preserve"> </w:t>
      </w:r>
      <w:r w:rsidR="00070669" w:rsidRPr="00716D7B">
        <w:rPr>
          <w:rFonts w:ascii="Times New Roman" w:hAnsi="Times New Roman" w:cs="Times New Roman"/>
          <w:sz w:val="24"/>
          <w:szCs w:val="24"/>
        </w:rPr>
        <w:t xml:space="preserve">milhões </w:t>
      </w:r>
      <w:r>
        <w:rPr>
          <w:rFonts w:ascii="Times New Roman" w:hAnsi="Times New Roman" w:cs="Times New Roman"/>
          <w:sz w:val="24"/>
          <w:szCs w:val="24"/>
        </w:rPr>
        <w:t xml:space="preserve">a título de Subvenção do Tesouro Nacional. </w:t>
      </w:r>
      <w:r w:rsidRPr="00653156">
        <w:rPr>
          <w:rFonts w:ascii="Times New Roman" w:hAnsi="Times New Roman" w:cs="Times New Roman"/>
          <w:sz w:val="24"/>
          <w:szCs w:val="24"/>
        </w:rPr>
        <w:t xml:space="preserve">As subvenções </w:t>
      </w:r>
      <w:r>
        <w:rPr>
          <w:rFonts w:ascii="Times New Roman" w:hAnsi="Times New Roman" w:cs="Times New Roman"/>
          <w:sz w:val="24"/>
          <w:szCs w:val="24"/>
        </w:rPr>
        <w:t xml:space="preserve">representam </w:t>
      </w:r>
      <w:r w:rsidR="00070669">
        <w:rPr>
          <w:rFonts w:ascii="Times New Roman" w:hAnsi="Times New Roman" w:cs="Times New Roman"/>
          <w:sz w:val="24"/>
          <w:szCs w:val="24"/>
        </w:rPr>
        <w:t>98</w:t>
      </w:r>
      <w:r w:rsidRPr="00462D7A">
        <w:rPr>
          <w:rFonts w:ascii="Times New Roman" w:hAnsi="Times New Roman" w:cs="Times New Roman"/>
          <w:sz w:val="24"/>
          <w:szCs w:val="24"/>
        </w:rPr>
        <w:t>% dos</w:t>
      </w:r>
      <w:r w:rsidRPr="00653156">
        <w:rPr>
          <w:rFonts w:ascii="Times New Roman" w:hAnsi="Times New Roman" w:cs="Times New Roman"/>
          <w:sz w:val="24"/>
          <w:szCs w:val="24"/>
        </w:rPr>
        <w:t xml:space="preserve"> </w:t>
      </w:r>
      <w:r>
        <w:rPr>
          <w:rFonts w:ascii="Times New Roman" w:hAnsi="Times New Roman" w:cs="Times New Roman"/>
          <w:sz w:val="24"/>
          <w:szCs w:val="24"/>
        </w:rPr>
        <w:t>recursos recebidos</w:t>
      </w:r>
      <w:r w:rsidR="00070669">
        <w:rPr>
          <w:rFonts w:ascii="Times New Roman" w:hAnsi="Times New Roman" w:cs="Times New Roman"/>
          <w:sz w:val="24"/>
          <w:szCs w:val="24"/>
        </w:rPr>
        <w:t xml:space="preserve"> pela E</w:t>
      </w:r>
      <w:r w:rsidR="001501E3">
        <w:rPr>
          <w:rFonts w:ascii="Times New Roman" w:hAnsi="Times New Roman" w:cs="Times New Roman"/>
          <w:sz w:val="24"/>
          <w:szCs w:val="24"/>
        </w:rPr>
        <w:t>BSERH</w:t>
      </w:r>
      <w:r w:rsidRPr="00653156">
        <w:rPr>
          <w:rFonts w:ascii="Times New Roman" w:hAnsi="Times New Roman" w:cs="Times New Roman"/>
          <w:sz w:val="24"/>
          <w:szCs w:val="24"/>
        </w:rPr>
        <w:t>.</w:t>
      </w:r>
    </w:p>
    <w:p w14:paraId="6087FEDC" w14:textId="417DA971" w:rsidR="00716D7B" w:rsidRDefault="00070669" w:rsidP="00E168A2">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Ressaltamos que em 2020 deu-se tratamento de subvenção aos recursos recebidos pelo Fundo Nacional de Saúde. Nos anos anterior</w:t>
      </w:r>
      <w:r w:rsidR="00716D7B">
        <w:rPr>
          <w:rFonts w:ascii="Times New Roman" w:hAnsi="Times New Roman" w:cs="Times New Roman"/>
          <w:sz w:val="24"/>
          <w:szCs w:val="24"/>
        </w:rPr>
        <w:t xml:space="preserve">es esta receita era </w:t>
      </w:r>
      <w:r w:rsidR="00712F7E">
        <w:rPr>
          <w:rFonts w:ascii="Times New Roman" w:hAnsi="Times New Roman" w:cs="Times New Roman"/>
          <w:sz w:val="24"/>
          <w:szCs w:val="24"/>
        </w:rPr>
        <w:t>classificada</w:t>
      </w:r>
      <w:r>
        <w:rPr>
          <w:rFonts w:ascii="Times New Roman" w:hAnsi="Times New Roman" w:cs="Times New Roman"/>
          <w:sz w:val="24"/>
          <w:szCs w:val="24"/>
        </w:rPr>
        <w:t xml:space="preserve"> como Receita de Serviços SUS</w:t>
      </w:r>
      <w:r w:rsidR="00716D7B">
        <w:rPr>
          <w:rFonts w:ascii="Times New Roman" w:hAnsi="Times New Roman" w:cs="Times New Roman"/>
          <w:sz w:val="24"/>
          <w:szCs w:val="24"/>
        </w:rPr>
        <w:t>.</w:t>
      </w:r>
    </w:p>
    <w:p w14:paraId="009A1EF1" w14:textId="032A4EDC" w:rsidR="00E168A2" w:rsidRDefault="00E168A2" w:rsidP="00E168A2">
      <w:pPr>
        <w:spacing w:before="120" w:after="240" w:line="360" w:lineRule="auto"/>
        <w:jc w:val="both"/>
        <w:rPr>
          <w:rFonts w:ascii="Times New Roman" w:hAnsi="Times New Roman" w:cs="Times New Roman"/>
          <w:sz w:val="24"/>
          <w:szCs w:val="24"/>
        </w:rPr>
      </w:pPr>
      <w:r w:rsidRPr="00653156">
        <w:rPr>
          <w:rFonts w:ascii="Times New Roman" w:hAnsi="Times New Roman" w:cs="Times New Roman"/>
          <w:sz w:val="24"/>
          <w:szCs w:val="24"/>
        </w:rPr>
        <w:t>As receitas advindas das subvenções governamentais, registradas em confor</w:t>
      </w:r>
      <w:r w:rsidR="00716D7B">
        <w:rPr>
          <w:rFonts w:ascii="Times New Roman" w:hAnsi="Times New Roman" w:cs="Times New Roman"/>
          <w:sz w:val="24"/>
          <w:szCs w:val="24"/>
        </w:rPr>
        <w:t xml:space="preserve">midade com CPC 07 (R1) – IAS 20, são receitas advindas da política pública do MEC e da União de manutenção e desenvolvimento dos Hospitais Universitários Federais sob a gestão da </w:t>
      </w:r>
      <w:r w:rsidR="00AC5622">
        <w:rPr>
          <w:rFonts w:ascii="Times New Roman" w:hAnsi="Times New Roman" w:cs="Times New Roman"/>
          <w:sz w:val="24"/>
          <w:szCs w:val="24"/>
        </w:rPr>
        <w:t>EBSERH</w:t>
      </w:r>
      <w:r w:rsidRPr="00653156">
        <w:rPr>
          <w:rFonts w:ascii="Times New Roman" w:hAnsi="Times New Roman" w:cs="Times New Roman"/>
          <w:sz w:val="24"/>
          <w:szCs w:val="24"/>
        </w:rPr>
        <w:t xml:space="preserve"> com objetivo principal </w:t>
      </w:r>
      <w:r w:rsidR="00716D7B">
        <w:rPr>
          <w:rFonts w:ascii="Times New Roman" w:hAnsi="Times New Roman" w:cs="Times New Roman"/>
          <w:sz w:val="24"/>
          <w:szCs w:val="24"/>
        </w:rPr>
        <w:t xml:space="preserve">de </w:t>
      </w:r>
      <w:r w:rsidRPr="00653156">
        <w:rPr>
          <w:rFonts w:ascii="Times New Roman" w:hAnsi="Times New Roman" w:cs="Times New Roman"/>
          <w:sz w:val="24"/>
          <w:szCs w:val="24"/>
        </w:rPr>
        <w:t>cobrir os gastos com despesa de pessoal</w:t>
      </w:r>
      <w:r>
        <w:rPr>
          <w:rFonts w:ascii="Times New Roman" w:hAnsi="Times New Roman" w:cs="Times New Roman"/>
          <w:sz w:val="24"/>
          <w:szCs w:val="24"/>
        </w:rPr>
        <w:t>, encargos patronais e benefícios pagos a empregados</w:t>
      </w:r>
      <w:r w:rsidR="00716D7B">
        <w:rPr>
          <w:rFonts w:ascii="Times New Roman" w:hAnsi="Times New Roman" w:cs="Times New Roman"/>
          <w:sz w:val="24"/>
          <w:szCs w:val="24"/>
        </w:rPr>
        <w:t>.</w:t>
      </w:r>
      <w:r w:rsidR="00103D06">
        <w:rPr>
          <w:rFonts w:ascii="Times New Roman" w:hAnsi="Times New Roman" w:cs="Times New Roman"/>
          <w:sz w:val="24"/>
          <w:szCs w:val="24"/>
        </w:rPr>
        <w:t xml:space="preserve"> </w:t>
      </w:r>
    </w:p>
    <w:p w14:paraId="54EEA550" w14:textId="091FEFCB" w:rsidR="0096468E" w:rsidRDefault="009967FB" w:rsidP="00AC7358">
      <w:pPr>
        <w:spacing w:before="120" w:after="240" w:line="360" w:lineRule="auto"/>
        <w:jc w:val="both"/>
        <w:rPr>
          <w:rFonts w:ascii="Times New Roman" w:hAnsi="Times New Roman" w:cs="Times New Roman"/>
          <w:sz w:val="24"/>
          <w:szCs w:val="24"/>
        </w:rPr>
      </w:pPr>
      <w:r w:rsidRPr="009967FB">
        <w:rPr>
          <w:noProof/>
        </w:rPr>
        <w:drawing>
          <wp:inline distT="0" distB="0" distL="0" distR="0" wp14:anchorId="03532976" wp14:editId="1F4E8004">
            <wp:extent cx="5671185" cy="769620"/>
            <wp:effectExtent l="0" t="0" r="5715"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71185" cy="769620"/>
                    </a:xfrm>
                    <a:prstGeom prst="rect">
                      <a:avLst/>
                    </a:prstGeom>
                    <a:noFill/>
                    <a:ln>
                      <a:noFill/>
                    </a:ln>
                  </pic:spPr>
                </pic:pic>
              </a:graphicData>
            </a:graphic>
          </wp:inline>
        </w:drawing>
      </w:r>
    </w:p>
    <w:p w14:paraId="6F74D6A5" w14:textId="2B580D37" w:rsidR="00224D72" w:rsidRDefault="00224D72" w:rsidP="00224D72">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Para fins de comparabilidade o 1º Trimestre de 2019 está sendo reapresentado. O valor de Receita SUS apresentada em 2019 no grupo de Receita Bruta está sendo reapresentado como Subvenção de Custeio SUS.</w:t>
      </w:r>
      <w:r w:rsidR="003048AD">
        <w:rPr>
          <w:rFonts w:ascii="Times New Roman" w:hAnsi="Times New Roman" w:cs="Times New Roman"/>
          <w:sz w:val="24"/>
          <w:szCs w:val="24"/>
        </w:rPr>
        <w:t xml:space="preserve"> Os impactos serão nas mesmas proporções nos grupos de contas da DVA, grupos Atividades Operacionais e Repasses e Contas Financeiras.</w:t>
      </w:r>
    </w:p>
    <w:p w14:paraId="6FAAAFD2" w14:textId="5F04FB50" w:rsidR="00224D72" w:rsidRDefault="003048AD" w:rsidP="00224D72">
      <w:pPr>
        <w:spacing w:before="120" w:after="240" w:line="360" w:lineRule="auto"/>
        <w:jc w:val="both"/>
        <w:rPr>
          <w:rFonts w:ascii="Times New Roman" w:hAnsi="Times New Roman" w:cs="Times New Roman"/>
          <w:sz w:val="24"/>
          <w:szCs w:val="24"/>
        </w:rPr>
      </w:pPr>
      <w:r w:rsidRPr="003048AD">
        <w:rPr>
          <w:noProof/>
        </w:rPr>
        <w:drawing>
          <wp:inline distT="0" distB="0" distL="0" distR="0" wp14:anchorId="02FACDA7" wp14:editId="4D017343">
            <wp:extent cx="5671185" cy="953135"/>
            <wp:effectExtent l="0" t="0" r="5715"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71185" cy="953135"/>
                    </a:xfrm>
                    <a:prstGeom prst="rect">
                      <a:avLst/>
                    </a:prstGeom>
                    <a:noFill/>
                    <a:ln>
                      <a:noFill/>
                    </a:ln>
                  </pic:spPr>
                </pic:pic>
              </a:graphicData>
            </a:graphic>
          </wp:inline>
        </w:drawing>
      </w:r>
    </w:p>
    <w:p w14:paraId="7F78BAA7" w14:textId="77777777" w:rsidR="00430C3F" w:rsidRPr="0024529B" w:rsidRDefault="00CB2D11" w:rsidP="00550DC4">
      <w:pPr>
        <w:pStyle w:val="Ttulo1"/>
        <w:numPr>
          <w:ilvl w:val="2"/>
          <w:numId w:val="11"/>
        </w:numPr>
        <w:spacing w:before="0" w:after="120"/>
        <w:jc w:val="both"/>
        <w:rPr>
          <w:rFonts w:ascii="Times New Roman" w:hAnsi="Times New Roman" w:cs="Times New Roman"/>
          <w:b/>
          <w:color w:val="auto"/>
          <w:sz w:val="24"/>
          <w:szCs w:val="24"/>
        </w:rPr>
      </w:pPr>
      <w:bookmarkStart w:id="67" w:name="_Toc48555585"/>
      <w:r w:rsidRPr="0024529B">
        <w:rPr>
          <w:rFonts w:ascii="Times New Roman" w:hAnsi="Times New Roman" w:cs="Times New Roman"/>
          <w:b/>
          <w:color w:val="auto"/>
          <w:sz w:val="24"/>
          <w:szCs w:val="24"/>
        </w:rPr>
        <w:t>Resultado Antes da Contribuição Social e Imposto de Renda</w:t>
      </w:r>
      <w:bookmarkEnd w:id="67"/>
    </w:p>
    <w:p w14:paraId="188BA585" w14:textId="77777777" w:rsidR="00C87644" w:rsidRDefault="00B51AD4"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N</w:t>
      </w:r>
      <w:r w:rsidR="00C87644" w:rsidRPr="0075758E">
        <w:rPr>
          <w:rFonts w:ascii="Times New Roman" w:hAnsi="Times New Roman" w:cs="Times New Roman"/>
          <w:sz w:val="24"/>
          <w:szCs w:val="24"/>
        </w:rPr>
        <w:t>ão será apurado a CSLL e o IR</w:t>
      </w:r>
      <w:r w:rsidR="00FC526B" w:rsidRPr="0075758E">
        <w:rPr>
          <w:rFonts w:ascii="Times New Roman" w:hAnsi="Times New Roman" w:cs="Times New Roman"/>
          <w:sz w:val="24"/>
          <w:szCs w:val="24"/>
        </w:rPr>
        <w:t>PJ</w:t>
      </w:r>
      <w:r>
        <w:rPr>
          <w:rFonts w:ascii="Times New Roman" w:hAnsi="Times New Roman" w:cs="Times New Roman"/>
          <w:sz w:val="24"/>
          <w:szCs w:val="24"/>
        </w:rPr>
        <w:t xml:space="preserve"> em razão do resultado apresentado ser negativo.</w:t>
      </w:r>
    </w:p>
    <w:p w14:paraId="09364AB2" w14:textId="77777777" w:rsidR="00712F7E" w:rsidRDefault="00277653" w:rsidP="00550DC4">
      <w:pPr>
        <w:pStyle w:val="Ttulo1"/>
        <w:numPr>
          <w:ilvl w:val="2"/>
          <w:numId w:val="11"/>
        </w:numPr>
        <w:spacing w:before="0" w:after="120"/>
        <w:jc w:val="both"/>
        <w:rPr>
          <w:rFonts w:ascii="Times New Roman" w:hAnsi="Times New Roman" w:cs="Times New Roman"/>
          <w:b/>
          <w:color w:val="auto"/>
          <w:sz w:val="24"/>
          <w:szCs w:val="24"/>
        </w:rPr>
      </w:pPr>
      <w:bookmarkStart w:id="68" w:name="_Toc48555586"/>
      <w:r w:rsidRPr="0024529B">
        <w:rPr>
          <w:rFonts w:ascii="Times New Roman" w:hAnsi="Times New Roman" w:cs="Times New Roman"/>
          <w:b/>
          <w:color w:val="auto"/>
          <w:sz w:val="24"/>
          <w:szCs w:val="24"/>
        </w:rPr>
        <w:t>Ativo Fiscal Diferido</w:t>
      </w:r>
      <w:bookmarkEnd w:id="68"/>
    </w:p>
    <w:p w14:paraId="4BCDE614" w14:textId="6DC3BA7E" w:rsidR="00E31C2A" w:rsidRPr="0075758E" w:rsidRDefault="00E31C2A" w:rsidP="00AC7358">
      <w:pPr>
        <w:tabs>
          <w:tab w:val="left" w:pos="1125"/>
        </w:tabs>
        <w:spacing w:before="120" w:after="240" w:line="360" w:lineRule="auto"/>
        <w:jc w:val="both"/>
        <w:rPr>
          <w:rFonts w:ascii="Times New Roman" w:hAnsi="Times New Roman" w:cs="Times New Roman"/>
          <w:sz w:val="24"/>
          <w:szCs w:val="24"/>
        </w:rPr>
      </w:pPr>
      <w:r w:rsidRPr="000C55A5">
        <w:rPr>
          <w:rFonts w:ascii="Times New Roman" w:hAnsi="Times New Roman" w:cs="Times New Roman"/>
          <w:sz w:val="24"/>
          <w:szCs w:val="24"/>
        </w:rPr>
        <w:t>Conforme o CPC 32</w:t>
      </w:r>
      <w:r w:rsidR="009967FB">
        <w:rPr>
          <w:rFonts w:ascii="Times New Roman" w:hAnsi="Times New Roman" w:cs="Times New Roman"/>
          <w:sz w:val="24"/>
          <w:szCs w:val="24"/>
        </w:rPr>
        <w:t xml:space="preserve"> (R4)</w:t>
      </w:r>
      <w:r w:rsidRPr="0075758E">
        <w:rPr>
          <w:rFonts w:ascii="Times New Roman" w:hAnsi="Times New Roman" w:cs="Times New Roman"/>
          <w:sz w:val="24"/>
          <w:szCs w:val="24"/>
        </w:rPr>
        <w:t xml:space="preserve"> - Ativo fiscal diferido é o valor do tributo sobre o lucro recuperável em período futuro relacionado a</w:t>
      </w:r>
      <w:r w:rsidR="00191290" w:rsidRPr="0075758E">
        <w:rPr>
          <w:rFonts w:ascii="Times New Roman" w:hAnsi="Times New Roman" w:cs="Times New Roman"/>
          <w:sz w:val="24"/>
          <w:szCs w:val="24"/>
        </w:rPr>
        <w:t>:</w:t>
      </w:r>
      <w:r w:rsidR="00191290">
        <w:rPr>
          <w:rFonts w:ascii="Times New Roman" w:hAnsi="Times New Roman" w:cs="Times New Roman"/>
          <w:sz w:val="24"/>
          <w:szCs w:val="24"/>
        </w:rPr>
        <w:t xml:space="preserve"> </w:t>
      </w:r>
      <w:r w:rsidR="00191290" w:rsidRPr="0075758E">
        <w:rPr>
          <w:rFonts w:ascii="Times New Roman" w:hAnsi="Times New Roman" w:cs="Times New Roman"/>
          <w:sz w:val="24"/>
          <w:szCs w:val="24"/>
        </w:rPr>
        <w:t>(</w:t>
      </w:r>
      <w:r w:rsidRPr="0075758E">
        <w:rPr>
          <w:rFonts w:ascii="Times New Roman" w:hAnsi="Times New Roman" w:cs="Times New Roman"/>
          <w:sz w:val="24"/>
          <w:szCs w:val="24"/>
        </w:rPr>
        <w:t>a) diferenças temporárias dedutíveis; (b) compensação futura de prejuízos fiscais não utilizados; e (c) compensação futura de créditos fiscais não utilizados.</w:t>
      </w:r>
    </w:p>
    <w:p w14:paraId="35005E57" w14:textId="77777777" w:rsidR="007D6296" w:rsidRPr="0075758E" w:rsidRDefault="000D15A7" w:rsidP="00AC7358">
      <w:pPr>
        <w:tabs>
          <w:tab w:val="left" w:pos="1125"/>
        </w:tabs>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lastRenderedPageBreak/>
        <w:t xml:space="preserve">Foi </w:t>
      </w:r>
      <w:r w:rsidR="00E31C2A" w:rsidRPr="0075758E">
        <w:rPr>
          <w:rFonts w:ascii="Times New Roman" w:hAnsi="Times New Roman" w:cs="Times New Roman"/>
          <w:sz w:val="24"/>
          <w:szCs w:val="24"/>
        </w:rPr>
        <w:t>normatiza</w:t>
      </w:r>
      <w:r w:rsidRPr="0075758E">
        <w:rPr>
          <w:rFonts w:ascii="Times New Roman" w:hAnsi="Times New Roman" w:cs="Times New Roman"/>
          <w:sz w:val="24"/>
          <w:szCs w:val="24"/>
        </w:rPr>
        <w:t>do de acordo com o</w:t>
      </w:r>
      <w:r w:rsidR="004D789B" w:rsidRPr="0075758E">
        <w:rPr>
          <w:rFonts w:ascii="Times New Roman" w:hAnsi="Times New Roman" w:cs="Times New Roman"/>
          <w:sz w:val="24"/>
          <w:szCs w:val="24"/>
        </w:rPr>
        <w:t xml:space="preserve"> Pronunciamento Técnico CPC 32/IAS 12</w:t>
      </w:r>
      <w:r w:rsidR="00E31C2A" w:rsidRPr="0075758E">
        <w:rPr>
          <w:rFonts w:ascii="Times New Roman" w:hAnsi="Times New Roman" w:cs="Times New Roman"/>
          <w:sz w:val="24"/>
          <w:szCs w:val="24"/>
        </w:rPr>
        <w:t>– Tributos sobre o Lucro, aprovado</w:t>
      </w:r>
      <w:r w:rsidRPr="0075758E">
        <w:rPr>
          <w:rFonts w:ascii="Times New Roman" w:hAnsi="Times New Roman" w:cs="Times New Roman"/>
          <w:sz w:val="24"/>
          <w:szCs w:val="24"/>
        </w:rPr>
        <w:t xml:space="preserve"> pela Deliberação CVM n. 599/09</w:t>
      </w:r>
      <w:r w:rsidR="00E31C2A" w:rsidRPr="0075758E">
        <w:rPr>
          <w:rFonts w:ascii="Times New Roman" w:hAnsi="Times New Roman" w:cs="Times New Roman"/>
          <w:sz w:val="24"/>
          <w:szCs w:val="24"/>
        </w:rPr>
        <w:t>. Segundo a nova previsão, o ativo diferido fiscal seria objeto de reconhecimento após atendidas diversas condições, detalhadas no item</w:t>
      </w:r>
      <w:r w:rsidR="007D6296" w:rsidRPr="0075758E">
        <w:rPr>
          <w:rFonts w:ascii="Times New Roman" w:hAnsi="Times New Roman" w:cs="Times New Roman"/>
          <w:sz w:val="24"/>
          <w:szCs w:val="24"/>
        </w:rPr>
        <w:t xml:space="preserve"> 36 do referido Pronunciamento:</w:t>
      </w:r>
    </w:p>
    <w:p w14:paraId="6A2FF79C" w14:textId="77777777" w:rsidR="007D6296" w:rsidRPr="00044EAF"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75758E">
        <w:rPr>
          <w:rFonts w:ascii="Times New Roman" w:hAnsi="Times New Roman" w:cs="Times New Roman"/>
          <w:sz w:val="24"/>
          <w:szCs w:val="24"/>
        </w:rPr>
        <w:tab/>
      </w:r>
      <w:r w:rsidRPr="0075758E">
        <w:rPr>
          <w:rFonts w:ascii="Times New Roman" w:hAnsi="Times New Roman" w:cs="Times New Roman"/>
          <w:sz w:val="24"/>
          <w:szCs w:val="24"/>
        </w:rPr>
        <w:tab/>
      </w:r>
      <w:r w:rsidRPr="00044EAF">
        <w:rPr>
          <w:rFonts w:ascii="Times New Roman" w:hAnsi="Times New Roman" w:cs="Times New Roman"/>
          <w:i/>
          <w:sz w:val="20"/>
          <w:szCs w:val="20"/>
        </w:rPr>
        <w:t xml:space="preserve">“A entidade deve considerar os seguintes critérios para avaliar a probabilidade de que haverá disponibilidade de lucro tributável, contra o qual os prejuízos fiscais ou créditos fiscais não utilizados possam ser utilizados: </w:t>
      </w:r>
    </w:p>
    <w:p w14:paraId="4D3B0ADD" w14:textId="77777777" w:rsidR="007D6296" w:rsidRPr="00044EAF"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044EAF">
        <w:rPr>
          <w:rFonts w:ascii="Times New Roman" w:hAnsi="Times New Roman" w:cs="Times New Roman"/>
          <w:i/>
          <w:sz w:val="20"/>
          <w:szCs w:val="20"/>
        </w:rPr>
        <w:tab/>
      </w:r>
      <w:r w:rsidRPr="00044EAF">
        <w:rPr>
          <w:rFonts w:ascii="Times New Roman" w:hAnsi="Times New Roman" w:cs="Times New Roman"/>
          <w:i/>
          <w:sz w:val="20"/>
          <w:szCs w:val="20"/>
        </w:rPr>
        <w:tab/>
        <w:t>(a) se a entidade tem diferenças temporárias tributáveis suficientes relacionadas com a mesma autoridade tributária e a mesma entidade tributável que resultarão em valores tributáveis contra os quais os prejuízos fiscais ou créditos fiscais não utilizados podem ser utilizados antes que expirem;</w:t>
      </w:r>
    </w:p>
    <w:p w14:paraId="6D1CAF67" w14:textId="77777777" w:rsidR="007D6296" w:rsidRPr="00044EAF"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044EAF">
        <w:rPr>
          <w:rFonts w:ascii="Times New Roman" w:hAnsi="Times New Roman" w:cs="Times New Roman"/>
          <w:i/>
          <w:sz w:val="20"/>
          <w:szCs w:val="20"/>
        </w:rPr>
        <w:tab/>
      </w:r>
      <w:r w:rsidRPr="00044EAF">
        <w:rPr>
          <w:rFonts w:ascii="Times New Roman" w:hAnsi="Times New Roman" w:cs="Times New Roman"/>
          <w:i/>
          <w:sz w:val="20"/>
          <w:szCs w:val="20"/>
        </w:rPr>
        <w:tab/>
        <w:t xml:space="preserve">(b) se for provável que a entidade terá lucros tributáveis antes que os prejuízos fiscais ou créditos fiscais não utilizados expirem; </w:t>
      </w:r>
    </w:p>
    <w:p w14:paraId="0081EA93" w14:textId="77777777" w:rsidR="007D6296" w:rsidRPr="00044EAF"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044EAF">
        <w:rPr>
          <w:rFonts w:ascii="Times New Roman" w:hAnsi="Times New Roman" w:cs="Times New Roman"/>
          <w:i/>
          <w:sz w:val="20"/>
          <w:szCs w:val="20"/>
        </w:rPr>
        <w:tab/>
      </w:r>
      <w:r w:rsidRPr="00044EAF">
        <w:rPr>
          <w:rFonts w:ascii="Times New Roman" w:hAnsi="Times New Roman" w:cs="Times New Roman"/>
          <w:i/>
          <w:sz w:val="20"/>
          <w:szCs w:val="20"/>
        </w:rPr>
        <w:tab/>
        <w:t xml:space="preserve">(c) se os prejuízos fiscais não utilizados resultarem de causas identificáveis que são improváveis de ocorrer novamente; e </w:t>
      </w:r>
    </w:p>
    <w:p w14:paraId="1310A91A" w14:textId="77777777" w:rsidR="007D6296" w:rsidRPr="00044EAF"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044EAF">
        <w:rPr>
          <w:rFonts w:ascii="Times New Roman" w:hAnsi="Times New Roman" w:cs="Times New Roman"/>
          <w:i/>
          <w:sz w:val="20"/>
          <w:szCs w:val="20"/>
        </w:rPr>
        <w:tab/>
      </w:r>
      <w:r w:rsidRPr="00044EAF">
        <w:rPr>
          <w:rFonts w:ascii="Times New Roman" w:hAnsi="Times New Roman" w:cs="Times New Roman"/>
          <w:i/>
          <w:sz w:val="20"/>
          <w:szCs w:val="20"/>
        </w:rPr>
        <w:tab/>
        <w:t xml:space="preserve">(d) se estiverem disponíveis para a entidade oportunidades de planejamento tributário (ver item 30) que criarão lucro tributável no período em que prejuízos fiscais ou créditos fiscais não utilizados possam ser utilizados. </w:t>
      </w:r>
    </w:p>
    <w:p w14:paraId="0133F78F" w14:textId="77777777" w:rsidR="007D6296" w:rsidRPr="00044EAF" w:rsidRDefault="007D6296" w:rsidP="00AC7358">
      <w:pPr>
        <w:tabs>
          <w:tab w:val="left" w:pos="1125"/>
        </w:tabs>
        <w:spacing w:before="120" w:after="240" w:line="240" w:lineRule="auto"/>
        <w:ind w:left="993" w:hanging="1701"/>
        <w:jc w:val="both"/>
        <w:rPr>
          <w:rFonts w:ascii="Times New Roman" w:hAnsi="Times New Roman" w:cs="Times New Roman"/>
          <w:i/>
          <w:sz w:val="20"/>
          <w:szCs w:val="20"/>
        </w:rPr>
      </w:pPr>
      <w:r w:rsidRPr="00044EAF">
        <w:rPr>
          <w:rFonts w:ascii="Times New Roman" w:hAnsi="Times New Roman" w:cs="Times New Roman"/>
          <w:i/>
          <w:sz w:val="20"/>
          <w:szCs w:val="20"/>
        </w:rPr>
        <w:tab/>
      </w:r>
      <w:r w:rsidRPr="00044EAF">
        <w:rPr>
          <w:rFonts w:ascii="Times New Roman" w:hAnsi="Times New Roman" w:cs="Times New Roman"/>
          <w:i/>
          <w:sz w:val="20"/>
          <w:szCs w:val="20"/>
        </w:rPr>
        <w:tab/>
        <w:t>Na medida em que não for provável que estará disponível lucro tributável contra o qual prejuízos fiscais ou créditos fiscais não utilizados sejam utilizados, o ativo fiscal diferido não deve ser reconhecido”.</w:t>
      </w:r>
    </w:p>
    <w:p w14:paraId="41ACCEE7" w14:textId="77777777" w:rsidR="000D15A7" w:rsidRDefault="00622620" w:rsidP="00AC7358">
      <w:pPr>
        <w:tabs>
          <w:tab w:val="left" w:pos="1125"/>
        </w:tabs>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Em </w:t>
      </w:r>
      <w:r w:rsidR="00B3306A">
        <w:rPr>
          <w:rFonts w:ascii="Times New Roman" w:hAnsi="Times New Roman" w:cs="Times New Roman"/>
          <w:sz w:val="24"/>
          <w:szCs w:val="24"/>
        </w:rPr>
        <w:t>vista da</w:t>
      </w:r>
      <w:r w:rsidR="000D15A7" w:rsidRPr="0075758E">
        <w:rPr>
          <w:rFonts w:ascii="Times New Roman" w:hAnsi="Times New Roman" w:cs="Times New Roman"/>
          <w:sz w:val="24"/>
          <w:szCs w:val="24"/>
        </w:rPr>
        <w:t xml:space="preserve"> inexistência de </w:t>
      </w:r>
      <w:r w:rsidR="00B3306A">
        <w:rPr>
          <w:rFonts w:ascii="Times New Roman" w:hAnsi="Times New Roman" w:cs="Times New Roman"/>
          <w:sz w:val="24"/>
          <w:szCs w:val="24"/>
        </w:rPr>
        <w:t xml:space="preserve">oportunidade </w:t>
      </w:r>
      <w:r w:rsidR="000D15A7" w:rsidRPr="0075758E">
        <w:rPr>
          <w:rFonts w:ascii="Times New Roman" w:hAnsi="Times New Roman" w:cs="Times New Roman"/>
          <w:sz w:val="24"/>
          <w:szCs w:val="24"/>
        </w:rPr>
        <w:t xml:space="preserve">para </w:t>
      </w:r>
      <w:r w:rsidR="00B3306A">
        <w:rPr>
          <w:rFonts w:ascii="Times New Roman" w:hAnsi="Times New Roman" w:cs="Times New Roman"/>
          <w:sz w:val="24"/>
          <w:szCs w:val="24"/>
        </w:rPr>
        <w:t xml:space="preserve">a </w:t>
      </w:r>
      <w:r w:rsidR="000D15A7" w:rsidRPr="0075758E">
        <w:rPr>
          <w:rFonts w:ascii="Times New Roman" w:hAnsi="Times New Roman" w:cs="Times New Roman"/>
          <w:sz w:val="24"/>
          <w:szCs w:val="24"/>
        </w:rPr>
        <w:t>utiliza</w:t>
      </w:r>
      <w:r w:rsidR="007D6296" w:rsidRPr="0075758E">
        <w:rPr>
          <w:rFonts w:ascii="Times New Roman" w:hAnsi="Times New Roman" w:cs="Times New Roman"/>
          <w:sz w:val="24"/>
          <w:szCs w:val="24"/>
        </w:rPr>
        <w:t>ção da base de crédito negativa,</w:t>
      </w:r>
      <w:r w:rsidR="00B3306A">
        <w:rPr>
          <w:rFonts w:ascii="Times New Roman" w:hAnsi="Times New Roman" w:cs="Times New Roman"/>
          <w:sz w:val="24"/>
          <w:szCs w:val="24"/>
        </w:rPr>
        <w:t xml:space="preserve"> não houve </w:t>
      </w:r>
      <w:r w:rsidR="007D6296" w:rsidRPr="0075758E">
        <w:rPr>
          <w:rFonts w:ascii="Times New Roman" w:hAnsi="Times New Roman" w:cs="Times New Roman"/>
          <w:sz w:val="24"/>
          <w:szCs w:val="24"/>
        </w:rPr>
        <w:t>reconhecimento de ativo fiscal diferido</w:t>
      </w:r>
      <w:r w:rsidR="00B3306A">
        <w:rPr>
          <w:rFonts w:ascii="Times New Roman" w:hAnsi="Times New Roman" w:cs="Times New Roman"/>
          <w:sz w:val="24"/>
          <w:szCs w:val="24"/>
        </w:rPr>
        <w:t xml:space="preserve">.  </w:t>
      </w:r>
    </w:p>
    <w:p w14:paraId="1D8A3A9E" w14:textId="77777777" w:rsidR="003770F0" w:rsidRDefault="001C4BEC" w:rsidP="00550DC4">
      <w:pPr>
        <w:pStyle w:val="Ttulo1"/>
        <w:numPr>
          <w:ilvl w:val="2"/>
          <w:numId w:val="11"/>
        </w:numPr>
        <w:spacing w:before="0" w:after="120"/>
        <w:jc w:val="both"/>
        <w:rPr>
          <w:rFonts w:ascii="Times New Roman" w:hAnsi="Times New Roman" w:cs="Times New Roman"/>
          <w:b/>
          <w:color w:val="auto"/>
          <w:sz w:val="24"/>
          <w:szCs w:val="24"/>
        </w:rPr>
      </w:pPr>
      <w:bookmarkStart w:id="69" w:name="_Toc48555587"/>
      <w:r w:rsidRPr="0024529B">
        <w:rPr>
          <w:rFonts w:ascii="Times New Roman" w:hAnsi="Times New Roman" w:cs="Times New Roman"/>
          <w:b/>
          <w:color w:val="auto"/>
          <w:sz w:val="24"/>
          <w:szCs w:val="24"/>
        </w:rPr>
        <w:t xml:space="preserve">Resultado </w:t>
      </w:r>
      <w:r w:rsidR="00C173FC" w:rsidRPr="0024529B">
        <w:rPr>
          <w:rFonts w:ascii="Times New Roman" w:hAnsi="Times New Roman" w:cs="Times New Roman"/>
          <w:b/>
          <w:color w:val="auto"/>
          <w:sz w:val="24"/>
          <w:szCs w:val="24"/>
        </w:rPr>
        <w:t xml:space="preserve">do </w:t>
      </w:r>
      <w:r w:rsidR="008C62E5">
        <w:rPr>
          <w:rFonts w:ascii="Times New Roman" w:hAnsi="Times New Roman" w:cs="Times New Roman"/>
          <w:b/>
          <w:color w:val="auto"/>
          <w:sz w:val="24"/>
          <w:szCs w:val="24"/>
        </w:rPr>
        <w:t>Exercício</w:t>
      </w:r>
      <w:bookmarkEnd w:id="69"/>
    </w:p>
    <w:p w14:paraId="002ACE62" w14:textId="77777777" w:rsidR="00FD4119" w:rsidRPr="00FD4119" w:rsidRDefault="00FD4119" w:rsidP="00FD4119"/>
    <w:p w14:paraId="65575525" w14:textId="3203262F" w:rsidR="00D54C78" w:rsidRDefault="006752AC" w:rsidP="00AC7358">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A demonstração do resultado evidencia o que é apurado pelo confronto das receitas e despesas do exercício de 201</w:t>
      </w:r>
      <w:r>
        <w:rPr>
          <w:rFonts w:ascii="Times New Roman" w:hAnsi="Times New Roman" w:cs="Times New Roman"/>
          <w:sz w:val="24"/>
          <w:szCs w:val="24"/>
        </w:rPr>
        <w:t>9</w:t>
      </w:r>
      <w:r w:rsidRPr="0075758E">
        <w:rPr>
          <w:rFonts w:ascii="Times New Roman" w:hAnsi="Times New Roman" w:cs="Times New Roman"/>
          <w:sz w:val="24"/>
          <w:szCs w:val="24"/>
        </w:rPr>
        <w:t xml:space="preserve">. O resultado é o somatório das receitas </w:t>
      </w:r>
      <w:r w:rsidR="004500B2">
        <w:rPr>
          <w:rFonts w:ascii="Times New Roman" w:hAnsi="Times New Roman" w:cs="Times New Roman"/>
          <w:sz w:val="24"/>
          <w:szCs w:val="24"/>
        </w:rPr>
        <w:t xml:space="preserve">de serviços e exploração de patrimônio, </w:t>
      </w:r>
      <w:r w:rsidRPr="0075758E">
        <w:rPr>
          <w:rFonts w:ascii="Times New Roman" w:hAnsi="Times New Roman" w:cs="Times New Roman"/>
          <w:sz w:val="24"/>
          <w:szCs w:val="24"/>
        </w:rPr>
        <w:t>aplicações financeiras,</w:t>
      </w:r>
      <w:r w:rsidR="004500B2">
        <w:rPr>
          <w:rFonts w:ascii="Times New Roman" w:hAnsi="Times New Roman" w:cs="Times New Roman"/>
          <w:sz w:val="24"/>
          <w:szCs w:val="24"/>
        </w:rPr>
        <w:t xml:space="preserve"> receitas de</w:t>
      </w:r>
      <w:r w:rsidRPr="0075758E">
        <w:rPr>
          <w:rFonts w:ascii="Times New Roman" w:hAnsi="Times New Roman" w:cs="Times New Roman"/>
          <w:sz w:val="24"/>
          <w:szCs w:val="24"/>
        </w:rPr>
        <w:t xml:space="preserve"> </w:t>
      </w:r>
      <w:r>
        <w:rPr>
          <w:rFonts w:ascii="Times New Roman" w:hAnsi="Times New Roman" w:cs="Times New Roman"/>
          <w:sz w:val="24"/>
          <w:szCs w:val="24"/>
        </w:rPr>
        <w:t>subvenções</w:t>
      </w:r>
      <w:r w:rsidRPr="0075758E">
        <w:rPr>
          <w:rFonts w:ascii="Times New Roman" w:hAnsi="Times New Roman" w:cs="Times New Roman"/>
          <w:sz w:val="24"/>
          <w:szCs w:val="24"/>
        </w:rPr>
        <w:t xml:space="preserve"> oriund</w:t>
      </w:r>
      <w:r>
        <w:rPr>
          <w:rFonts w:ascii="Times New Roman" w:hAnsi="Times New Roman" w:cs="Times New Roman"/>
          <w:sz w:val="24"/>
          <w:szCs w:val="24"/>
        </w:rPr>
        <w:t>a</w:t>
      </w:r>
      <w:r w:rsidR="004500B2">
        <w:rPr>
          <w:rFonts w:ascii="Times New Roman" w:hAnsi="Times New Roman" w:cs="Times New Roman"/>
          <w:sz w:val="24"/>
          <w:szCs w:val="24"/>
        </w:rPr>
        <w:t>s do Orçamento Geral da União e Subvenções do FNS</w:t>
      </w:r>
      <w:r w:rsidRPr="0075758E">
        <w:rPr>
          <w:rFonts w:ascii="Times New Roman" w:hAnsi="Times New Roman" w:cs="Times New Roman"/>
          <w:sz w:val="24"/>
          <w:szCs w:val="24"/>
        </w:rPr>
        <w:t xml:space="preserve"> deduzindo-se as despesas operacionais, tais como pessoal, diárias, assessoria, aluguéis</w:t>
      </w:r>
      <w:r>
        <w:rPr>
          <w:rFonts w:ascii="Times New Roman" w:hAnsi="Times New Roman" w:cs="Times New Roman"/>
          <w:sz w:val="24"/>
          <w:szCs w:val="24"/>
        </w:rPr>
        <w:t xml:space="preserve">, serviços de terceiros, </w:t>
      </w:r>
      <w:r w:rsidR="00434230">
        <w:rPr>
          <w:rFonts w:ascii="Times New Roman" w:hAnsi="Times New Roman" w:cs="Times New Roman"/>
          <w:sz w:val="24"/>
          <w:szCs w:val="24"/>
        </w:rPr>
        <w:t>despesas</w:t>
      </w:r>
      <w:r>
        <w:rPr>
          <w:rFonts w:ascii="Times New Roman" w:hAnsi="Times New Roman" w:cs="Times New Roman"/>
          <w:sz w:val="24"/>
          <w:szCs w:val="24"/>
        </w:rPr>
        <w:t xml:space="preserve"> patrimoniais,</w:t>
      </w:r>
      <w:r w:rsidR="00D54C78">
        <w:rPr>
          <w:rFonts w:ascii="Times New Roman" w:hAnsi="Times New Roman" w:cs="Times New Roman"/>
          <w:sz w:val="24"/>
          <w:szCs w:val="24"/>
        </w:rPr>
        <w:t xml:space="preserve"> provisões</w:t>
      </w:r>
      <w:r w:rsidR="00AC5622">
        <w:rPr>
          <w:rFonts w:ascii="Times New Roman" w:hAnsi="Times New Roman" w:cs="Times New Roman"/>
          <w:sz w:val="24"/>
          <w:szCs w:val="24"/>
        </w:rPr>
        <w:t xml:space="preserve">, </w:t>
      </w:r>
      <w:r w:rsidR="00D54C78">
        <w:rPr>
          <w:rFonts w:ascii="Times New Roman" w:hAnsi="Times New Roman" w:cs="Times New Roman"/>
          <w:sz w:val="24"/>
          <w:szCs w:val="24"/>
        </w:rPr>
        <w:t>passivos,</w:t>
      </w:r>
      <w:r>
        <w:rPr>
          <w:rFonts w:ascii="Times New Roman" w:hAnsi="Times New Roman" w:cs="Times New Roman"/>
          <w:sz w:val="24"/>
          <w:szCs w:val="24"/>
        </w:rPr>
        <w:t xml:space="preserve"> etc.</w:t>
      </w:r>
      <w:r w:rsidR="00D54C78">
        <w:rPr>
          <w:rFonts w:ascii="Times New Roman" w:hAnsi="Times New Roman" w:cs="Times New Roman"/>
          <w:sz w:val="24"/>
          <w:szCs w:val="24"/>
        </w:rPr>
        <w:t xml:space="preserve"> </w:t>
      </w:r>
    </w:p>
    <w:p w14:paraId="2D472F57" w14:textId="0BF6F250" w:rsidR="006752AC" w:rsidRDefault="00D54C78" w:rsidP="00AC7358">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O prejuízo apurado no exercício destaque o caráter de “empresa pública dependente</w:t>
      </w:r>
      <w:r w:rsidR="006752AC">
        <w:rPr>
          <w:rFonts w:ascii="Times New Roman" w:hAnsi="Times New Roman" w:cs="Times New Roman"/>
          <w:sz w:val="24"/>
          <w:szCs w:val="24"/>
        </w:rPr>
        <w:t xml:space="preserve"> </w:t>
      </w:r>
      <w:r>
        <w:rPr>
          <w:rFonts w:ascii="Times New Roman" w:hAnsi="Times New Roman" w:cs="Times New Roman"/>
          <w:sz w:val="24"/>
          <w:szCs w:val="24"/>
        </w:rPr>
        <w:t xml:space="preserve">que tem a EBSERH. Destaca sua finalidade </w:t>
      </w:r>
      <w:r w:rsidR="00434230">
        <w:rPr>
          <w:rFonts w:ascii="Times New Roman" w:hAnsi="Times New Roman" w:cs="Times New Roman"/>
          <w:sz w:val="24"/>
          <w:szCs w:val="24"/>
        </w:rPr>
        <w:t>assistencial</w:t>
      </w:r>
      <w:r>
        <w:rPr>
          <w:rFonts w:ascii="Times New Roman" w:hAnsi="Times New Roman" w:cs="Times New Roman"/>
          <w:sz w:val="24"/>
          <w:szCs w:val="24"/>
        </w:rPr>
        <w:t xml:space="preserve"> </w:t>
      </w:r>
      <w:r w:rsidR="00434230">
        <w:rPr>
          <w:rFonts w:ascii="Times New Roman" w:hAnsi="Times New Roman" w:cs="Times New Roman"/>
          <w:sz w:val="24"/>
          <w:szCs w:val="24"/>
        </w:rPr>
        <w:t>sem fins lucrativos</w:t>
      </w:r>
      <w:r>
        <w:rPr>
          <w:rFonts w:ascii="Times New Roman" w:hAnsi="Times New Roman" w:cs="Times New Roman"/>
          <w:sz w:val="24"/>
          <w:szCs w:val="24"/>
        </w:rPr>
        <w:t>.</w:t>
      </w:r>
    </w:p>
    <w:p w14:paraId="54D462E1" w14:textId="051C9FF8" w:rsidR="00C65131" w:rsidRPr="00637BDF" w:rsidRDefault="00C65131" w:rsidP="00550DC4">
      <w:pPr>
        <w:pStyle w:val="Ttulo1"/>
        <w:numPr>
          <w:ilvl w:val="0"/>
          <w:numId w:val="11"/>
        </w:numPr>
        <w:spacing w:before="120" w:after="240"/>
        <w:jc w:val="both"/>
        <w:rPr>
          <w:rFonts w:ascii="Times New Roman" w:hAnsi="Times New Roman" w:cs="Times New Roman"/>
          <w:b/>
          <w:color w:val="auto"/>
          <w:sz w:val="24"/>
          <w:szCs w:val="24"/>
        </w:rPr>
      </w:pPr>
      <w:bookmarkStart w:id="70" w:name="_Toc48555588"/>
      <w:r w:rsidRPr="00637BDF">
        <w:rPr>
          <w:rFonts w:ascii="Times New Roman" w:hAnsi="Times New Roman" w:cs="Times New Roman"/>
          <w:b/>
          <w:color w:val="auto"/>
          <w:sz w:val="24"/>
          <w:szCs w:val="24"/>
        </w:rPr>
        <w:lastRenderedPageBreak/>
        <w:t>Conciliação conforme acórdão nº 2016/2006 – TCU – plenário</w:t>
      </w:r>
      <w:bookmarkEnd w:id="70"/>
    </w:p>
    <w:p w14:paraId="725E5E1E" w14:textId="089B32CC" w:rsidR="00062F8D" w:rsidRDefault="00C65131" w:rsidP="00540BDE">
      <w:pPr>
        <w:spacing w:before="120" w:after="240" w:line="360" w:lineRule="auto"/>
        <w:jc w:val="both"/>
        <w:rPr>
          <w:rFonts w:ascii="Times New Roman" w:hAnsi="Times New Roman" w:cs="Times New Roman"/>
          <w:sz w:val="24"/>
          <w:szCs w:val="24"/>
        </w:rPr>
      </w:pPr>
      <w:r w:rsidRPr="0075758E">
        <w:rPr>
          <w:rFonts w:ascii="Times New Roman" w:hAnsi="Times New Roman" w:cs="Times New Roman"/>
          <w:sz w:val="24"/>
          <w:szCs w:val="24"/>
        </w:rPr>
        <w:t xml:space="preserve">Em atenção ao </w:t>
      </w:r>
      <w:r w:rsidR="0082727B" w:rsidRPr="0075758E">
        <w:rPr>
          <w:rFonts w:ascii="Times New Roman" w:hAnsi="Times New Roman" w:cs="Times New Roman"/>
          <w:sz w:val="24"/>
          <w:szCs w:val="24"/>
        </w:rPr>
        <w:t xml:space="preserve">Acórdão </w:t>
      </w:r>
      <w:r w:rsidRPr="0075758E">
        <w:rPr>
          <w:rFonts w:ascii="Times New Roman" w:hAnsi="Times New Roman" w:cs="Times New Roman"/>
          <w:sz w:val="24"/>
          <w:szCs w:val="24"/>
        </w:rPr>
        <w:t xml:space="preserve">Nº 2016/2006 - TCU – </w:t>
      </w:r>
      <w:r w:rsidR="0082727B" w:rsidRPr="0075758E">
        <w:rPr>
          <w:rFonts w:ascii="Times New Roman" w:hAnsi="Times New Roman" w:cs="Times New Roman"/>
          <w:sz w:val="24"/>
          <w:szCs w:val="24"/>
        </w:rPr>
        <w:t xml:space="preserve">Plenário </w:t>
      </w:r>
      <w:r w:rsidRPr="0075758E">
        <w:rPr>
          <w:rFonts w:ascii="Times New Roman" w:hAnsi="Times New Roman" w:cs="Times New Roman"/>
          <w:sz w:val="24"/>
          <w:szCs w:val="24"/>
        </w:rPr>
        <w:t>deve-se promover a conciliação entre a contabilidade feita de acordo com a Lei 6.404/76 e aquela promovida conforme a Lei 4.320/64, apresentadas pelas empresas estatais dependentes</w:t>
      </w:r>
      <w:r w:rsidRPr="007537A1">
        <w:rPr>
          <w:rFonts w:ascii="Times New Roman" w:hAnsi="Times New Roman" w:cs="Times New Roman"/>
          <w:sz w:val="24"/>
          <w:szCs w:val="24"/>
        </w:rPr>
        <w:t>, abaixo quadro comparativo:</w:t>
      </w:r>
    </w:p>
    <w:p w14:paraId="49F7E426" w14:textId="4438BB5B" w:rsidR="00A73ECC" w:rsidRDefault="00CD0C6A" w:rsidP="00540BDE">
      <w:pPr>
        <w:spacing w:before="120" w:after="240" w:line="360" w:lineRule="auto"/>
        <w:jc w:val="both"/>
        <w:rPr>
          <w:rFonts w:ascii="Times New Roman" w:hAnsi="Times New Roman" w:cs="Times New Roman"/>
          <w:noProof/>
          <w:sz w:val="24"/>
          <w:szCs w:val="24"/>
          <w:lang w:eastAsia="pt-BR"/>
        </w:rPr>
      </w:pPr>
      <w:r w:rsidRPr="00CD0C6A">
        <w:rPr>
          <w:noProof/>
        </w:rPr>
        <w:drawing>
          <wp:inline distT="0" distB="0" distL="0" distR="0" wp14:anchorId="3525BF0A" wp14:editId="24076AF4">
            <wp:extent cx="5671185" cy="3037205"/>
            <wp:effectExtent l="0" t="0" r="5715"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71185" cy="3037205"/>
                    </a:xfrm>
                    <a:prstGeom prst="rect">
                      <a:avLst/>
                    </a:prstGeom>
                    <a:noFill/>
                    <a:ln>
                      <a:noFill/>
                    </a:ln>
                  </pic:spPr>
                </pic:pic>
              </a:graphicData>
            </a:graphic>
          </wp:inline>
        </w:drawing>
      </w:r>
    </w:p>
    <w:p w14:paraId="6BDC7AFA" w14:textId="26DADAA2" w:rsidR="00E31441" w:rsidRPr="00C6499C" w:rsidRDefault="00E31441" w:rsidP="00E31441">
      <w:pPr>
        <w:pStyle w:val="Ttulo1"/>
        <w:numPr>
          <w:ilvl w:val="1"/>
          <w:numId w:val="11"/>
        </w:numPr>
        <w:spacing w:before="120" w:after="240"/>
        <w:jc w:val="both"/>
        <w:rPr>
          <w:rFonts w:ascii="Times New Roman" w:hAnsi="Times New Roman" w:cs="Times New Roman"/>
          <w:b/>
          <w:color w:val="auto"/>
          <w:sz w:val="24"/>
          <w:szCs w:val="24"/>
        </w:rPr>
      </w:pPr>
      <w:bookmarkStart w:id="71" w:name="_Toc48555589"/>
      <w:r>
        <w:rPr>
          <w:rFonts w:ascii="Times New Roman" w:hAnsi="Times New Roman" w:cs="Times New Roman"/>
          <w:b/>
          <w:color w:val="auto"/>
          <w:sz w:val="24"/>
          <w:szCs w:val="24"/>
        </w:rPr>
        <w:t>Consideração para as diferenças entre os demonstrativos conforme a aplicação da legislação pertinente.</w:t>
      </w:r>
      <w:bookmarkEnd w:id="71"/>
    </w:p>
    <w:p w14:paraId="185543CF" w14:textId="77777777" w:rsidR="00C6499C" w:rsidRDefault="00C6499C" w:rsidP="00C6499C">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As considerações tem como objetivo justificar a desarmonia apurada entre as demonstrações contábeis apresentadas pela lei 4.320/64 e as demonstrações elaboradas em atendimento a legislação societária, lei 6.404/76. </w:t>
      </w:r>
    </w:p>
    <w:p w14:paraId="350248E0" w14:textId="73A9167E" w:rsidR="00E31441" w:rsidRPr="00D14E89" w:rsidRDefault="00E31441" w:rsidP="00E31441">
      <w:pPr>
        <w:pStyle w:val="Ttulo1"/>
        <w:numPr>
          <w:ilvl w:val="2"/>
          <w:numId w:val="11"/>
        </w:numPr>
        <w:spacing w:before="120" w:after="240"/>
        <w:jc w:val="both"/>
        <w:rPr>
          <w:rFonts w:ascii="Times New Roman" w:hAnsi="Times New Roman" w:cs="Times New Roman"/>
          <w:b/>
          <w:color w:val="auto"/>
          <w:sz w:val="24"/>
          <w:szCs w:val="24"/>
        </w:rPr>
      </w:pPr>
      <w:bookmarkStart w:id="72" w:name="_Toc48555590"/>
      <w:r w:rsidRPr="00D14E89">
        <w:rPr>
          <w:rFonts w:ascii="Times New Roman" w:hAnsi="Times New Roman" w:cs="Times New Roman"/>
          <w:b/>
          <w:color w:val="auto"/>
          <w:sz w:val="24"/>
          <w:szCs w:val="24"/>
        </w:rPr>
        <w:t>Ativo</w:t>
      </w:r>
      <w:bookmarkEnd w:id="72"/>
      <w:r w:rsidRPr="00D14E89">
        <w:rPr>
          <w:rFonts w:ascii="Times New Roman" w:hAnsi="Times New Roman" w:cs="Times New Roman"/>
          <w:b/>
          <w:color w:val="auto"/>
          <w:sz w:val="24"/>
          <w:szCs w:val="24"/>
        </w:rPr>
        <w:t xml:space="preserve"> </w:t>
      </w:r>
    </w:p>
    <w:p w14:paraId="2B10157D" w14:textId="050A9F78" w:rsidR="00EA0087" w:rsidRDefault="00EA0087" w:rsidP="00EA0087">
      <w:pPr>
        <w:pStyle w:val="PargrafodaLista"/>
        <w:numPr>
          <w:ilvl w:val="0"/>
          <w:numId w:val="20"/>
        </w:numPr>
        <w:spacing w:before="120" w:after="240" w:line="360" w:lineRule="auto"/>
        <w:ind w:left="0" w:firstLine="0"/>
        <w:jc w:val="both"/>
        <w:rPr>
          <w:rFonts w:ascii="Times New Roman" w:hAnsi="Times New Roman" w:cs="Times New Roman"/>
          <w:noProof/>
          <w:sz w:val="24"/>
          <w:szCs w:val="24"/>
          <w:lang w:eastAsia="pt-BR"/>
        </w:rPr>
      </w:pPr>
      <w:r w:rsidRPr="00D75201">
        <w:rPr>
          <w:rFonts w:ascii="Times New Roman" w:hAnsi="Times New Roman" w:cs="Times New Roman"/>
          <w:noProof/>
          <w:sz w:val="24"/>
          <w:szCs w:val="24"/>
          <w:lang w:eastAsia="pt-BR"/>
        </w:rPr>
        <w:t xml:space="preserve">Adiantamento - Termo Execução Descentralizada </w:t>
      </w:r>
      <w:r>
        <w:rPr>
          <w:rFonts w:ascii="Times New Roman" w:hAnsi="Times New Roman" w:cs="Times New Roman"/>
          <w:noProof/>
          <w:sz w:val="24"/>
          <w:szCs w:val="24"/>
          <w:lang w:eastAsia="pt-BR"/>
        </w:rPr>
        <w:t>– TED. D</w:t>
      </w:r>
      <w:r w:rsidRPr="00D75201">
        <w:rPr>
          <w:rFonts w:ascii="Times New Roman" w:hAnsi="Times New Roman" w:cs="Times New Roman"/>
          <w:noProof/>
          <w:sz w:val="24"/>
          <w:szCs w:val="24"/>
          <w:lang w:eastAsia="pt-BR"/>
        </w:rPr>
        <w:t>edu</w:t>
      </w:r>
      <w:r>
        <w:rPr>
          <w:rFonts w:ascii="Times New Roman" w:hAnsi="Times New Roman" w:cs="Times New Roman"/>
          <w:noProof/>
          <w:sz w:val="24"/>
          <w:szCs w:val="24"/>
          <w:lang w:eastAsia="pt-BR"/>
        </w:rPr>
        <w:t>ziu-se</w:t>
      </w:r>
      <w:r w:rsidRPr="00D75201">
        <w:rPr>
          <w:rFonts w:ascii="Times New Roman" w:hAnsi="Times New Roman" w:cs="Times New Roman"/>
          <w:noProof/>
          <w:sz w:val="24"/>
          <w:szCs w:val="24"/>
          <w:lang w:eastAsia="pt-BR"/>
        </w:rPr>
        <w:t xml:space="preserve"> no sistema societário, conta 1.1.3.8.2.38.00 - Adiantamento - Termo Execução Descentralizada, no valor de R$ </w:t>
      </w:r>
      <w:r w:rsidR="00637BDF">
        <w:rPr>
          <w:rFonts w:ascii="Times New Roman" w:hAnsi="Times New Roman" w:cs="Times New Roman"/>
          <w:noProof/>
          <w:sz w:val="24"/>
          <w:szCs w:val="24"/>
          <w:lang w:eastAsia="pt-BR"/>
        </w:rPr>
        <w:t>941.658.558,08</w:t>
      </w:r>
      <w:r w:rsidRPr="00D75201">
        <w:rPr>
          <w:rFonts w:ascii="Times New Roman" w:hAnsi="Times New Roman" w:cs="Times New Roman"/>
          <w:noProof/>
          <w:sz w:val="24"/>
          <w:szCs w:val="24"/>
          <w:lang w:eastAsia="pt-BR"/>
        </w:rPr>
        <w:t>. Em nosso entedimento não</w:t>
      </w:r>
      <w:r>
        <w:rPr>
          <w:rFonts w:ascii="Times New Roman" w:hAnsi="Times New Roman" w:cs="Times New Roman"/>
          <w:noProof/>
          <w:sz w:val="24"/>
          <w:szCs w:val="24"/>
          <w:lang w:eastAsia="pt-BR"/>
        </w:rPr>
        <w:t xml:space="preserve"> se </w:t>
      </w:r>
      <w:r w:rsidRPr="00D75201">
        <w:rPr>
          <w:rFonts w:ascii="Times New Roman" w:hAnsi="Times New Roman" w:cs="Times New Roman"/>
          <w:noProof/>
          <w:sz w:val="24"/>
          <w:szCs w:val="24"/>
          <w:lang w:eastAsia="pt-BR"/>
        </w:rPr>
        <w:t>trata</w:t>
      </w:r>
      <w:r>
        <w:rPr>
          <w:rFonts w:ascii="Times New Roman" w:hAnsi="Times New Roman" w:cs="Times New Roman"/>
          <w:noProof/>
          <w:sz w:val="24"/>
          <w:szCs w:val="24"/>
          <w:lang w:eastAsia="pt-BR"/>
        </w:rPr>
        <w:t xml:space="preserve"> </w:t>
      </w:r>
      <w:r w:rsidRPr="00D75201">
        <w:rPr>
          <w:rFonts w:ascii="Times New Roman" w:hAnsi="Times New Roman" w:cs="Times New Roman"/>
          <w:noProof/>
          <w:sz w:val="24"/>
          <w:szCs w:val="24"/>
          <w:lang w:eastAsia="pt-BR"/>
        </w:rPr>
        <w:t xml:space="preserve">de um direito e sim de controle para prestação de contas. Por essa razão não foi considerado na elaboração do Demonstivos Contábeis Societário;  </w:t>
      </w:r>
    </w:p>
    <w:p w14:paraId="7C6EC7CF" w14:textId="2FFA1ABC" w:rsidR="00637BDF" w:rsidRDefault="00637BDF" w:rsidP="00637BDF">
      <w:pPr>
        <w:pStyle w:val="PargrafodaLista"/>
        <w:spacing w:before="120" w:after="240" w:line="360" w:lineRule="auto"/>
        <w:ind w:left="0"/>
        <w:jc w:val="both"/>
        <w:rPr>
          <w:rFonts w:ascii="Times New Roman" w:hAnsi="Times New Roman" w:cs="Times New Roman"/>
          <w:noProof/>
          <w:sz w:val="24"/>
          <w:szCs w:val="24"/>
          <w:lang w:eastAsia="pt-BR"/>
        </w:rPr>
      </w:pPr>
      <w:r w:rsidRPr="00637BDF">
        <w:rPr>
          <w:noProof/>
          <w:lang w:eastAsia="pt-BR"/>
        </w:rPr>
        <w:drawing>
          <wp:inline distT="0" distB="0" distL="0" distR="0" wp14:anchorId="5611611C" wp14:editId="4E56CF16">
            <wp:extent cx="5671185" cy="34323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71185" cy="343235"/>
                    </a:xfrm>
                    <a:prstGeom prst="rect">
                      <a:avLst/>
                    </a:prstGeom>
                    <a:noFill/>
                    <a:ln>
                      <a:noFill/>
                    </a:ln>
                  </pic:spPr>
                </pic:pic>
              </a:graphicData>
            </a:graphic>
          </wp:inline>
        </w:drawing>
      </w:r>
    </w:p>
    <w:p w14:paraId="21D334D4" w14:textId="77777777" w:rsidR="00864FEA" w:rsidRPr="00663F1A" w:rsidRDefault="00864FEA" w:rsidP="00247CA6">
      <w:pPr>
        <w:pStyle w:val="PargrafodaLista"/>
        <w:spacing w:before="120" w:after="120" w:line="360" w:lineRule="auto"/>
        <w:ind w:left="0"/>
        <w:jc w:val="both"/>
        <w:rPr>
          <w:rFonts w:ascii="Times New Roman" w:hAnsi="Times New Roman" w:cs="Times New Roman"/>
          <w:noProof/>
          <w:sz w:val="10"/>
          <w:szCs w:val="10"/>
          <w:lang w:eastAsia="pt-BR"/>
        </w:rPr>
      </w:pPr>
    </w:p>
    <w:p w14:paraId="18163FD8" w14:textId="7697ED6A" w:rsidR="00663F1A" w:rsidRPr="00663F1A" w:rsidRDefault="00C6499C" w:rsidP="00663F1A">
      <w:pPr>
        <w:pStyle w:val="Ttulo1"/>
        <w:numPr>
          <w:ilvl w:val="2"/>
          <w:numId w:val="11"/>
        </w:numPr>
        <w:spacing w:before="120" w:after="240"/>
        <w:jc w:val="both"/>
        <w:rPr>
          <w:rFonts w:ascii="Times New Roman" w:hAnsi="Times New Roman" w:cs="Times New Roman"/>
          <w:b/>
          <w:color w:val="auto"/>
          <w:sz w:val="24"/>
          <w:szCs w:val="24"/>
        </w:rPr>
      </w:pPr>
      <w:bookmarkStart w:id="73" w:name="_Toc48555591"/>
      <w:r w:rsidRPr="00663F1A">
        <w:rPr>
          <w:rFonts w:ascii="Times New Roman" w:hAnsi="Times New Roman" w:cs="Times New Roman"/>
          <w:b/>
          <w:color w:val="auto"/>
          <w:sz w:val="24"/>
          <w:szCs w:val="24"/>
        </w:rPr>
        <w:lastRenderedPageBreak/>
        <w:t>Passivo Circula</w:t>
      </w:r>
      <w:r w:rsidR="00AC47F7">
        <w:rPr>
          <w:rFonts w:ascii="Times New Roman" w:hAnsi="Times New Roman" w:cs="Times New Roman"/>
          <w:b/>
          <w:color w:val="auto"/>
          <w:sz w:val="24"/>
          <w:szCs w:val="24"/>
        </w:rPr>
        <w:t>nte</w:t>
      </w:r>
      <w:bookmarkEnd w:id="73"/>
      <w:r w:rsidR="00AC47F7">
        <w:rPr>
          <w:rFonts w:ascii="Times New Roman" w:hAnsi="Times New Roman" w:cs="Times New Roman"/>
          <w:b/>
          <w:color w:val="auto"/>
          <w:sz w:val="24"/>
          <w:szCs w:val="24"/>
        </w:rPr>
        <w:t xml:space="preserve"> </w:t>
      </w:r>
    </w:p>
    <w:p w14:paraId="1D553A54" w14:textId="77ECFF95" w:rsidR="00EA0087" w:rsidRDefault="00EA0087" w:rsidP="00EA0087">
      <w:pPr>
        <w:pStyle w:val="PargrafodaLista"/>
        <w:numPr>
          <w:ilvl w:val="0"/>
          <w:numId w:val="20"/>
        </w:numPr>
        <w:spacing w:before="120" w:after="120" w:line="360" w:lineRule="auto"/>
        <w:ind w:left="0" w:firstLine="0"/>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Transferências Financeiras a Comprovar – TED a Comprovar - TED. D</w:t>
      </w:r>
      <w:r w:rsidRPr="00D75201">
        <w:rPr>
          <w:rFonts w:ascii="Times New Roman" w:hAnsi="Times New Roman" w:cs="Times New Roman"/>
          <w:noProof/>
          <w:sz w:val="24"/>
          <w:szCs w:val="24"/>
          <w:lang w:eastAsia="pt-BR"/>
        </w:rPr>
        <w:t>edu</w:t>
      </w:r>
      <w:r>
        <w:rPr>
          <w:rFonts w:ascii="Times New Roman" w:hAnsi="Times New Roman" w:cs="Times New Roman"/>
          <w:noProof/>
          <w:sz w:val="24"/>
          <w:szCs w:val="24"/>
          <w:lang w:eastAsia="pt-BR"/>
        </w:rPr>
        <w:t xml:space="preserve">ziu-se no sistema societário os valores refente a TED a comprovar. </w:t>
      </w:r>
      <w:r w:rsidRPr="00D75201">
        <w:rPr>
          <w:rFonts w:ascii="Times New Roman" w:hAnsi="Times New Roman" w:cs="Times New Roman"/>
          <w:noProof/>
          <w:sz w:val="24"/>
          <w:szCs w:val="24"/>
          <w:lang w:eastAsia="pt-BR"/>
        </w:rPr>
        <w:t>Em nosso entedimento não</w:t>
      </w:r>
      <w:r>
        <w:rPr>
          <w:rFonts w:ascii="Times New Roman" w:hAnsi="Times New Roman" w:cs="Times New Roman"/>
          <w:noProof/>
          <w:sz w:val="24"/>
          <w:szCs w:val="24"/>
          <w:lang w:eastAsia="pt-BR"/>
        </w:rPr>
        <w:t xml:space="preserve"> se</w:t>
      </w:r>
      <w:r w:rsidRPr="00D75201">
        <w:rPr>
          <w:rFonts w:ascii="Times New Roman" w:hAnsi="Times New Roman" w:cs="Times New Roman"/>
          <w:noProof/>
          <w:sz w:val="24"/>
          <w:szCs w:val="24"/>
          <w:lang w:eastAsia="pt-BR"/>
        </w:rPr>
        <w:t xml:space="preserve"> trata</w:t>
      </w:r>
      <w:r>
        <w:rPr>
          <w:rFonts w:ascii="Times New Roman" w:hAnsi="Times New Roman" w:cs="Times New Roman"/>
          <w:noProof/>
          <w:sz w:val="24"/>
          <w:szCs w:val="24"/>
          <w:lang w:eastAsia="pt-BR"/>
        </w:rPr>
        <w:t xml:space="preserve"> </w:t>
      </w:r>
      <w:r w:rsidRPr="00D75201">
        <w:rPr>
          <w:rFonts w:ascii="Times New Roman" w:hAnsi="Times New Roman" w:cs="Times New Roman"/>
          <w:noProof/>
          <w:sz w:val="24"/>
          <w:szCs w:val="24"/>
          <w:lang w:eastAsia="pt-BR"/>
        </w:rPr>
        <w:t>de</w:t>
      </w:r>
      <w:r>
        <w:rPr>
          <w:rFonts w:ascii="Times New Roman" w:hAnsi="Times New Roman" w:cs="Times New Roman"/>
          <w:noProof/>
          <w:sz w:val="24"/>
          <w:szCs w:val="24"/>
          <w:lang w:eastAsia="pt-BR"/>
        </w:rPr>
        <w:t xml:space="preserve"> uma obrigação</w:t>
      </w:r>
      <w:r w:rsidRPr="00D75201">
        <w:rPr>
          <w:rFonts w:ascii="Times New Roman" w:hAnsi="Times New Roman" w:cs="Times New Roman"/>
          <w:noProof/>
          <w:sz w:val="24"/>
          <w:szCs w:val="24"/>
          <w:lang w:eastAsia="pt-BR"/>
        </w:rPr>
        <w:t xml:space="preserve"> e sim de controle para prestação de contas. Por essa razão</w:t>
      </w:r>
      <w:r>
        <w:rPr>
          <w:rFonts w:ascii="Times New Roman" w:hAnsi="Times New Roman" w:cs="Times New Roman"/>
          <w:noProof/>
          <w:sz w:val="24"/>
          <w:szCs w:val="24"/>
          <w:lang w:eastAsia="pt-BR"/>
        </w:rPr>
        <w:t xml:space="preserve">, o valor de R$ </w:t>
      </w:r>
      <w:r w:rsidR="008E5328">
        <w:rPr>
          <w:rFonts w:ascii="Times New Roman" w:hAnsi="Times New Roman" w:cs="Times New Roman"/>
          <w:noProof/>
          <w:sz w:val="24"/>
          <w:szCs w:val="24"/>
          <w:lang w:eastAsia="pt-BR"/>
        </w:rPr>
        <w:t>24.304.434,83</w:t>
      </w:r>
      <w:r w:rsidRPr="00D75201">
        <w:rPr>
          <w:rFonts w:ascii="Times New Roman" w:hAnsi="Times New Roman" w:cs="Times New Roman"/>
          <w:noProof/>
          <w:sz w:val="24"/>
          <w:szCs w:val="24"/>
          <w:lang w:eastAsia="pt-BR"/>
        </w:rPr>
        <w:t xml:space="preserve"> não foi considerado na elaboração do Demons</w:t>
      </w:r>
      <w:r>
        <w:rPr>
          <w:rFonts w:ascii="Times New Roman" w:hAnsi="Times New Roman" w:cs="Times New Roman"/>
          <w:noProof/>
          <w:sz w:val="24"/>
          <w:szCs w:val="24"/>
          <w:lang w:eastAsia="pt-BR"/>
        </w:rPr>
        <w:t>tra</w:t>
      </w:r>
      <w:r w:rsidRPr="00D75201">
        <w:rPr>
          <w:rFonts w:ascii="Times New Roman" w:hAnsi="Times New Roman" w:cs="Times New Roman"/>
          <w:noProof/>
          <w:sz w:val="24"/>
          <w:szCs w:val="24"/>
          <w:lang w:eastAsia="pt-BR"/>
        </w:rPr>
        <w:t>tivos Contábeis Societário</w:t>
      </w:r>
      <w:r>
        <w:rPr>
          <w:rFonts w:ascii="Times New Roman" w:hAnsi="Times New Roman" w:cs="Times New Roman"/>
          <w:noProof/>
          <w:sz w:val="24"/>
          <w:szCs w:val="24"/>
          <w:lang w:eastAsia="pt-BR"/>
        </w:rPr>
        <w:t>s</w:t>
      </w:r>
      <w:r w:rsidRPr="00D75201">
        <w:rPr>
          <w:rFonts w:ascii="Times New Roman" w:hAnsi="Times New Roman" w:cs="Times New Roman"/>
          <w:noProof/>
          <w:sz w:val="24"/>
          <w:szCs w:val="24"/>
          <w:lang w:eastAsia="pt-BR"/>
        </w:rPr>
        <w:t xml:space="preserve">;  </w:t>
      </w:r>
    </w:p>
    <w:p w14:paraId="38D7C2BE" w14:textId="3CF5F926" w:rsidR="00EA0087" w:rsidRDefault="00EA0087" w:rsidP="00EA0087">
      <w:pPr>
        <w:pStyle w:val="PargrafodaLista"/>
        <w:numPr>
          <w:ilvl w:val="0"/>
          <w:numId w:val="20"/>
        </w:numPr>
        <w:spacing w:before="120" w:after="120" w:line="360" w:lineRule="auto"/>
        <w:ind w:left="0" w:firstLine="0"/>
        <w:jc w:val="both"/>
        <w:rPr>
          <w:rFonts w:ascii="Times New Roman" w:hAnsi="Times New Roman" w:cs="Times New Roman"/>
          <w:noProof/>
          <w:sz w:val="24"/>
          <w:szCs w:val="24"/>
          <w:lang w:eastAsia="pt-BR"/>
        </w:rPr>
      </w:pPr>
      <w:r w:rsidRPr="00E155C6">
        <w:rPr>
          <w:rFonts w:ascii="Times New Roman" w:hAnsi="Times New Roman" w:cs="Times New Roman"/>
          <w:noProof/>
          <w:sz w:val="24"/>
          <w:szCs w:val="24"/>
          <w:lang w:eastAsia="pt-BR"/>
        </w:rPr>
        <w:t>Débitos a Transferir – Trata</w:t>
      </w:r>
      <w:r>
        <w:rPr>
          <w:rFonts w:ascii="Times New Roman" w:hAnsi="Times New Roman" w:cs="Times New Roman"/>
          <w:noProof/>
          <w:sz w:val="24"/>
          <w:szCs w:val="24"/>
          <w:lang w:eastAsia="pt-BR"/>
        </w:rPr>
        <w:t>-se</w:t>
      </w:r>
      <w:r w:rsidRPr="00E155C6">
        <w:rPr>
          <w:rFonts w:ascii="Times New Roman" w:hAnsi="Times New Roman" w:cs="Times New Roman"/>
          <w:noProof/>
          <w:sz w:val="24"/>
          <w:szCs w:val="24"/>
          <w:lang w:eastAsia="pt-BR"/>
        </w:rPr>
        <w:t xml:space="preserve"> de valores referente a Receita SUS recebidos pela EBSERH mas que deverão ser repassados para unidades gestoras com gestão vinculadas às Universidades Federais. O registro é realizado somente no sistema societ</w:t>
      </w:r>
      <w:r>
        <w:rPr>
          <w:rFonts w:ascii="Times New Roman" w:hAnsi="Times New Roman" w:cs="Times New Roman"/>
          <w:noProof/>
          <w:sz w:val="24"/>
          <w:szCs w:val="24"/>
          <w:lang w:eastAsia="pt-BR"/>
        </w:rPr>
        <w:t>ário, conforme nota 2.1.4.</w:t>
      </w:r>
    </w:p>
    <w:p w14:paraId="52164E8A" w14:textId="28172C51" w:rsidR="008E5328" w:rsidRPr="00FF5579" w:rsidRDefault="00FF5579" w:rsidP="008B7D1C">
      <w:pPr>
        <w:pStyle w:val="PargrafodaLista"/>
        <w:numPr>
          <w:ilvl w:val="0"/>
          <w:numId w:val="20"/>
        </w:numPr>
        <w:spacing w:before="120" w:after="120" w:line="360" w:lineRule="auto"/>
        <w:ind w:left="0" w:firstLine="0"/>
        <w:jc w:val="both"/>
        <w:rPr>
          <w:rFonts w:ascii="Times New Roman" w:hAnsi="Times New Roman" w:cs="Times New Roman"/>
          <w:noProof/>
          <w:sz w:val="24"/>
          <w:szCs w:val="24"/>
          <w:lang w:eastAsia="pt-BR"/>
        </w:rPr>
      </w:pPr>
      <w:r w:rsidRPr="00FF5579">
        <w:rPr>
          <w:rFonts w:ascii="Times New Roman" w:hAnsi="Times New Roman" w:cs="Times New Roman"/>
          <w:noProof/>
          <w:sz w:val="24"/>
          <w:szCs w:val="24"/>
          <w:lang w:eastAsia="pt-BR"/>
        </w:rPr>
        <w:t xml:space="preserve">Reconhecimento de obrigação com férias a pagar somente no sistema contábil societário devido a retificação de relatório de Férias a Pagar, após fechamento do Sistema SIAFI. </w:t>
      </w:r>
    </w:p>
    <w:p w14:paraId="48C32977" w14:textId="1172FC90" w:rsidR="00DC781A" w:rsidRDefault="00FF5579" w:rsidP="00DC781A">
      <w:pPr>
        <w:pStyle w:val="PargrafodaLista"/>
        <w:spacing w:before="120" w:after="120" w:line="360" w:lineRule="auto"/>
        <w:ind w:left="0"/>
        <w:jc w:val="both"/>
        <w:rPr>
          <w:rFonts w:ascii="Times New Roman" w:hAnsi="Times New Roman" w:cs="Times New Roman"/>
          <w:noProof/>
          <w:sz w:val="24"/>
          <w:szCs w:val="24"/>
          <w:lang w:eastAsia="pt-BR"/>
        </w:rPr>
      </w:pPr>
      <w:r w:rsidRPr="00FF5579">
        <w:rPr>
          <w:noProof/>
        </w:rPr>
        <w:drawing>
          <wp:inline distT="0" distB="0" distL="0" distR="0" wp14:anchorId="62BD278F" wp14:editId="660F545F">
            <wp:extent cx="5671185" cy="746760"/>
            <wp:effectExtent l="0" t="0" r="5715"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71185" cy="746760"/>
                    </a:xfrm>
                    <a:prstGeom prst="rect">
                      <a:avLst/>
                    </a:prstGeom>
                    <a:noFill/>
                    <a:ln>
                      <a:noFill/>
                    </a:ln>
                  </pic:spPr>
                </pic:pic>
              </a:graphicData>
            </a:graphic>
          </wp:inline>
        </w:drawing>
      </w:r>
    </w:p>
    <w:p w14:paraId="7D503321" w14:textId="7870AB91" w:rsidR="00425993" w:rsidRDefault="00425993" w:rsidP="00425993">
      <w:pPr>
        <w:pStyle w:val="Ttulo1"/>
        <w:numPr>
          <w:ilvl w:val="2"/>
          <w:numId w:val="11"/>
        </w:numPr>
        <w:spacing w:before="120" w:after="240"/>
        <w:jc w:val="both"/>
        <w:rPr>
          <w:rFonts w:ascii="Times New Roman" w:hAnsi="Times New Roman" w:cs="Times New Roman"/>
          <w:b/>
          <w:color w:val="auto"/>
          <w:sz w:val="24"/>
          <w:szCs w:val="24"/>
        </w:rPr>
      </w:pPr>
      <w:bookmarkStart w:id="74" w:name="_Toc48555592"/>
      <w:r w:rsidRPr="00663F1A">
        <w:rPr>
          <w:rFonts w:ascii="Times New Roman" w:hAnsi="Times New Roman" w:cs="Times New Roman"/>
          <w:b/>
          <w:color w:val="auto"/>
          <w:sz w:val="24"/>
          <w:szCs w:val="24"/>
        </w:rPr>
        <w:t xml:space="preserve">Passivo </w:t>
      </w:r>
      <w:r>
        <w:rPr>
          <w:rFonts w:ascii="Times New Roman" w:hAnsi="Times New Roman" w:cs="Times New Roman"/>
          <w:b/>
          <w:color w:val="auto"/>
          <w:sz w:val="24"/>
          <w:szCs w:val="24"/>
        </w:rPr>
        <w:t>Não Circulante</w:t>
      </w:r>
      <w:bookmarkEnd w:id="74"/>
    </w:p>
    <w:p w14:paraId="3EAC207A" w14:textId="5C781D4B" w:rsidR="00B57178" w:rsidRPr="00B57178" w:rsidRDefault="00B57178" w:rsidP="00B57178">
      <w:pPr>
        <w:spacing w:before="120" w:after="240" w:line="360" w:lineRule="auto"/>
        <w:jc w:val="both"/>
        <w:rPr>
          <w:rFonts w:ascii="Times New Roman" w:hAnsi="Times New Roman" w:cs="Times New Roman"/>
          <w:noProof/>
          <w:sz w:val="24"/>
          <w:szCs w:val="24"/>
          <w:lang w:eastAsia="pt-BR"/>
        </w:rPr>
      </w:pPr>
      <w:r w:rsidRPr="00B57178">
        <w:rPr>
          <w:rFonts w:ascii="Times New Roman" w:hAnsi="Times New Roman" w:cs="Times New Roman"/>
          <w:noProof/>
          <w:sz w:val="24"/>
          <w:szCs w:val="24"/>
          <w:lang w:eastAsia="pt-BR"/>
        </w:rPr>
        <w:t>A diferença apresentada entre o passivo não circulante entre o sistema contábil socientário e o sistema público (SIAFI), tem como conseguencia o reconhecimento de obrigações referente a contrato de locação de imóveis, instrumentos e veículos. O registr</w:t>
      </w:r>
      <w:r w:rsidR="00EA0087">
        <w:rPr>
          <w:rFonts w:ascii="Times New Roman" w:hAnsi="Times New Roman" w:cs="Times New Roman"/>
          <w:noProof/>
          <w:sz w:val="24"/>
          <w:szCs w:val="24"/>
          <w:lang w:eastAsia="pt-BR"/>
        </w:rPr>
        <w:t>o</w:t>
      </w:r>
      <w:r w:rsidRPr="00B57178">
        <w:rPr>
          <w:rFonts w:ascii="Times New Roman" w:hAnsi="Times New Roman" w:cs="Times New Roman"/>
          <w:noProof/>
          <w:sz w:val="24"/>
          <w:szCs w:val="24"/>
          <w:lang w:eastAsia="pt-BR"/>
        </w:rPr>
        <w:t xml:space="preserve"> de contratos de arrendamento tem como objetivo comprir</w:t>
      </w:r>
      <w:r w:rsidR="00EA0087">
        <w:rPr>
          <w:rFonts w:ascii="Times New Roman" w:hAnsi="Times New Roman" w:cs="Times New Roman"/>
          <w:noProof/>
          <w:sz w:val="24"/>
          <w:szCs w:val="24"/>
          <w:lang w:eastAsia="pt-BR"/>
        </w:rPr>
        <w:t xml:space="preserve"> o</w:t>
      </w:r>
      <w:r w:rsidRPr="00B57178">
        <w:rPr>
          <w:rFonts w:ascii="Times New Roman" w:hAnsi="Times New Roman" w:cs="Times New Roman"/>
          <w:noProof/>
          <w:sz w:val="24"/>
          <w:szCs w:val="24"/>
          <w:lang w:eastAsia="pt-BR"/>
        </w:rPr>
        <w:t xml:space="preserve"> normativo contábil, NBC 06 (R3) conforme </w:t>
      </w:r>
      <w:r w:rsidR="00EA0087">
        <w:rPr>
          <w:rFonts w:ascii="Times New Roman" w:hAnsi="Times New Roman" w:cs="Times New Roman"/>
          <w:noProof/>
          <w:sz w:val="24"/>
          <w:szCs w:val="24"/>
          <w:lang w:eastAsia="pt-BR"/>
        </w:rPr>
        <w:t xml:space="preserve">explicitado na </w:t>
      </w:r>
      <w:r w:rsidRPr="00B57178">
        <w:rPr>
          <w:rFonts w:ascii="Times New Roman" w:hAnsi="Times New Roman" w:cs="Times New Roman"/>
          <w:noProof/>
          <w:sz w:val="24"/>
          <w:szCs w:val="24"/>
          <w:lang w:eastAsia="pt-BR"/>
        </w:rPr>
        <w:t xml:space="preserve">nota 1.2.2.3 e 2.2. </w:t>
      </w:r>
    </w:p>
    <w:p w14:paraId="1572DD07" w14:textId="31F89404" w:rsidR="00425993" w:rsidRDefault="00B57178" w:rsidP="00425993">
      <w:r w:rsidRPr="00B57178">
        <w:rPr>
          <w:noProof/>
          <w:lang w:eastAsia="pt-BR"/>
        </w:rPr>
        <w:drawing>
          <wp:inline distT="0" distB="0" distL="0" distR="0" wp14:anchorId="0AD09811" wp14:editId="38BBB0EA">
            <wp:extent cx="5671185" cy="316264"/>
            <wp:effectExtent l="0" t="0" r="5715" b="762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71185" cy="316264"/>
                    </a:xfrm>
                    <a:prstGeom prst="rect">
                      <a:avLst/>
                    </a:prstGeom>
                    <a:noFill/>
                    <a:ln>
                      <a:noFill/>
                    </a:ln>
                  </pic:spPr>
                </pic:pic>
              </a:graphicData>
            </a:graphic>
          </wp:inline>
        </w:drawing>
      </w:r>
    </w:p>
    <w:p w14:paraId="3C2A95A1" w14:textId="47B278B3" w:rsidR="00991BFA" w:rsidRPr="00991BFA" w:rsidRDefault="00991BFA" w:rsidP="00991BFA">
      <w:pPr>
        <w:pStyle w:val="Ttulo1"/>
        <w:numPr>
          <w:ilvl w:val="2"/>
          <w:numId w:val="11"/>
        </w:numPr>
        <w:spacing w:before="120" w:after="240"/>
        <w:jc w:val="both"/>
        <w:rPr>
          <w:rFonts w:ascii="Times New Roman" w:hAnsi="Times New Roman" w:cs="Times New Roman"/>
          <w:b/>
          <w:color w:val="auto"/>
          <w:sz w:val="24"/>
          <w:szCs w:val="24"/>
        </w:rPr>
      </w:pPr>
      <w:bookmarkStart w:id="75" w:name="_Toc48555593"/>
      <w:r>
        <w:rPr>
          <w:rFonts w:ascii="Times New Roman" w:hAnsi="Times New Roman" w:cs="Times New Roman"/>
          <w:b/>
          <w:color w:val="auto"/>
          <w:sz w:val="24"/>
          <w:szCs w:val="24"/>
        </w:rPr>
        <w:t>Patrimônio Líquido</w:t>
      </w:r>
      <w:bookmarkEnd w:id="75"/>
    </w:p>
    <w:p w14:paraId="4F2D3760" w14:textId="5A15DF5B" w:rsidR="00DC781A" w:rsidRDefault="00D7564F" w:rsidP="00D7564F">
      <w:pPr>
        <w:spacing w:before="120" w:after="240" w:line="360" w:lineRule="auto"/>
        <w:jc w:val="both"/>
        <w:rPr>
          <w:rFonts w:ascii="Times New Roman" w:hAnsi="Times New Roman" w:cs="Times New Roman"/>
          <w:noProof/>
          <w:sz w:val="24"/>
          <w:szCs w:val="24"/>
          <w:lang w:eastAsia="pt-BR"/>
        </w:rPr>
      </w:pPr>
      <w:r w:rsidRPr="00D7564F">
        <w:rPr>
          <w:rFonts w:ascii="Times New Roman" w:hAnsi="Times New Roman" w:cs="Times New Roman"/>
          <w:noProof/>
          <w:sz w:val="24"/>
          <w:szCs w:val="24"/>
          <w:lang w:eastAsia="pt-BR"/>
        </w:rPr>
        <w:t xml:space="preserve">A conciliação </w:t>
      </w:r>
      <w:r>
        <w:rPr>
          <w:rFonts w:ascii="Times New Roman" w:hAnsi="Times New Roman" w:cs="Times New Roman"/>
          <w:noProof/>
          <w:sz w:val="24"/>
          <w:szCs w:val="24"/>
          <w:lang w:eastAsia="pt-BR"/>
        </w:rPr>
        <w:t>do Patrimônio Líquido de</w:t>
      </w:r>
      <w:r w:rsidR="00F86B3B">
        <w:rPr>
          <w:rFonts w:ascii="Times New Roman" w:hAnsi="Times New Roman" w:cs="Times New Roman"/>
          <w:noProof/>
          <w:sz w:val="24"/>
          <w:szCs w:val="24"/>
          <w:lang w:eastAsia="pt-BR"/>
        </w:rPr>
        <w:t>monstra o impacto do reconhecimento</w:t>
      </w:r>
      <w:r>
        <w:rPr>
          <w:rFonts w:ascii="Times New Roman" w:hAnsi="Times New Roman" w:cs="Times New Roman"/>
          <w:noProof/>
          <w:sz w:val="24"/>
          <w:szCs w:val="24"/>
          <w:lang w:eastAsia="pt-BR"/>
        </w:rPr>
        <w:t xml:space="preserve"> d</w:t>
      </w:r>
      <w:r w:rsidR="00F86B3B">
        <w:rPr>
          <w:rFonts w:ascii="Times New Roman" w:hAnsi="Times New Roman" w:cs="Times New Roman"/>
          <w:noProof/>
          <w:sz w:val="24"/>
          <w:szCs w:val="24"/>
          <w:lang w:eastAsia="pt-BR"/>
        </w:rPr>
        <w:t>a</w:t>
      </w:r>
      <w:r>
        <w:rPr>
          <w:rFonts w:ascii="Times New Roman" w:hAnsi="Times New Roman" w:cs="Times New Roman"/>
          <w:noProof/>
          <w:sz w:val="24"/>
          <w:szCs w:val="24"/>
          <w:lang w:eastAsia="pt-BR"/>
        </w:rPr>
        <w:t xml:space="preserve"> despesa no resultado do Exercício, nos Resultados Acumulados e na conta de Ajuste de Exercício Anterior</w:t>
      </w:r>
      <w:r w:rsidR="00B1156B">
        <w:rPr>
          <w:rFonts w:ascii="Times New Roman" w:hAnsi="Times New Roman" w:cs="Times New Roman"/>
          <w:noProof/>
          <w:sz w:val="24"/>
          <w:szCs w:val="24"/>
          <w:lang w:eastAsia="pt-BR"/>
        </w:rPr>
        <w:t>. Em consequência das l</w:t>
      </w:r>
      <w:r w:rsidR="008E5328">
        <w:rPr>
          <w:rFonts w:ascii="Times New Roman" w:hAnsi="Times New Roman" w:cs="Times New Roman"/>
          <w:noProof/>
          <w:sz w:val="24"/>
          <w:szCs w:val="24"/>
          <w:lang w:eastAsia="pt-BR"/>
        </w:rPr>
        <w:t>i</w:t>
      </w:r>
      <w:r w:rsidR="00B1156B">
        <w:rPr>
          <w:rFonts w:ascii="Times New Roman" w:hAnsi="Times New Roman" w:cs="Times New Roman"/>
          <w:noProof/>
          <w:sz w:val="24"/>
          <w:szCs w:val="24"/>
          <w:lang w:eastAsia="pt-BR"/>
        </w:rPr>
        <w:t>mit</w:t>
      </w:r>
      <w:r w:rsidR="00F86B3B">
        <w:rPr>
          <w:rFonts w:ascii="Times New Roman" w:hAnsi="Times New Roman" w:cs="Times New Roman"/>
          <w:noProof/>
          <w:sz w:val="24"/>
          <w:szCs w:val="24"/>
          <w:lang w:eastAsia="pt-BR"/>
        </w:rPr>
        <w:t xml:space="preserve">ações </w:t>
      </w:r>
      <w:r w:rsidR="00C01D76">
        <w:rPr>
          <w:rFonts w:ascii="Times New Roman" w:hAnsi="Times New Roman" w:cs="Times New Roman"/>
          <w:noProof/>
          <w:sz w:val="24"/>
          <w:szCs w:val="24"/>
          <w:lang w:eastAsia="pt-BR"/>
        </w:rPr>
        <w:t xml:space="preserve">de sistemas e aspectos técnico </w:t>
      </w:r>
      <w:r w:rsidR="00B1156B">
        <w:rPr>
          <w:rFonts w:ascii="Times New Roman" w:hAnsi="Times New Roman" w:cs="Times New Roman"/>
          <w:noProof/>
          <w:sz w:val="24"/>
          <w:szCs w:val="24"/>
          <w:lang w:eastAsia="pt-BR"/>
        </w:rPr>
        <w:t>contábil algumas despesas foram reconhecidas em apenas um dos sistemas. A diferença apresentada no quadro de conciliaç</w:t>
      </w:r>
      <w:r w:rsidR="004561B9">
        <w:rPr>
          <w:rFonts w:ascii="Times New Roman" w:hAnsi="Times New Roman" w:cs="Times New Roman"/>
          <w:noProof/>
          <w:sz w:val="24"/>
          <w:szCs w:val="24"/>
          <w:lang w:eastAsia="pt-BR"/>
        </w:rPr>
        <w:t>ão, nota nº</w:t>
      </w:r>
      <w:r w:rsidR="00B1156B">
        <w:rPr>
          <w:rFonts w:ascii="Times New Roman" w:hAnsi="Times New Roman" w:cs="Times New Roman"/>
          <w:noProof/>
          <w:sz w:val="24"/>
          <w:szCs w:val="24"/>
          <w:lang w:eastAsia="pt-BR"/>
        </w:rPr>
        <w:t xml:space="preserve"> 4 </w:t>
      </w:r>
      <w:r w:rsidR="004561B9">
        <w:rPr>
          <w:rFonts w:ascii="Times New Roman" w:hAnsi="Times New Roman" w:cs="Times New Roman"/>
          <w:noProof/>
          <w:sz w:val="24"/>
          <w:szCs w:val="24"/>
          <w:lang w:eastAsia="pt-BR"/>
        </w:rPr>
        <w:t>é reflexo do</w:t>
      </w:r>
      <w:r w:rsidR="00B1156B">
        <w:rPr>
          <w:rFonts w:ascii="Times New Roman" w:hAnsi="Times New Roman" w:cs="Times New Roman"/>
          <w:noProof/>
          <w:sz w:val="24"/>
          <w:szCs w:val="24"/>
          <w:lang w:eastAsia="pt-BR"/>
        </w:rPr>
        <w:t xml:space="preserve"> reconhecimeto dos atos e fatos contábeis abaixo.</w:t>
      </w:r>
    </w:p>
    <w:p w14:paraId="57A1C899" w14:textId="7524AFB4" w:rsidR="00FB181A" w:rsidRDefault="00FB181A" w:rsidP="00D7564F">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A conta Prejuízos  Acumulados de Exercícios Anteriores representa os saldos dos resultados apurados. A diferenças de 1.2 bilhões entre os demonstrativos SIAFI e os Demonstrativos </w:t>
      </w:r>
      <w:r>
        <w:rPr>
          <w:rFonts w:ascii="Times New Roman" w:hAnsi="Times New Roman" w:cs="Times New Roman"/>
          <w:noProof/>
          <w:sz w:val="24"/>
          <w:szCs w:val="24"/>
          <w:lang w:eastAsia="pt-BR"/>
        </w:rPr>
        <w:lastRenderedPageBreak/>
        <w:t>Societários está detalhado na tabela abaixo. Trata se de registros que por algum tipo de limitação foi reconhecido em apenas um dos sistema na exercício de 2019.</w:t>
      </w:r>
    </w:p>
    <w:p w14:paraId="47F948F8" w14:textId="055D1E1A" w:rsidR="006A4D46" w:rsidRDefault="006A4D46" w:rsidP="00216735">
      <w:pPr>
        <w:pStyle w:val="PargrafodaLista"/>
        <w:spacing w:before="120" w:after="240" w:line="240" w:lineRule="auto"/>
        <w:ind w:left="0"/>
        <w:jc w:val="both"/>
        <w:rPr>
          <w:rFonts w:ascii="Times New Roman" w:hAnsi="Times New Roman" w:cs="Times New Roman"/>
          <w:noProof/>
          <w:sz w:val="10"/>
          <w:szCs w:val="10"/>
          <w:lang w:eastAsia="pt-BR"/>
        </w:rPr>
      </w:pPr>
    </w:p>
    <w:p w14:paraId="1AF6988C" w14:textId="1717B88D" w:rsidR="00EF6BF1" w:rsidRDefault="008E5328" w:rsidP="00216735">
      <w:pPr>
        <w:pStyle w:val="PargrafodaLista"/>
        <w:spacing w:before="120" w:after="240" w:line="240" w:lineRule="auto"/>
        <w:ind w:left="0"/>
        <w:jc w:val="both"/>
        <w:rPr>
          <w:rFonts w:ascii="Times New Roman" w:hAnsi="Times New Roman" w:cs="Times New Roman"/>
          <w:noProof/>
          <w:sz w:val="10"/>
          <w:szCs w:val="10"/>
          <w:lang w:eastAsia="pt-BR"/>
        </w:rPr>
      </w:pPr>
      <w:r w:rsidRPr="008E5328">
        <w:rPr>
          <w:noProof/>
          <w:lang w:eastAsia="pt-BR"/>
        </w:rPr>
        <w:drawing>
          <wp:inline distT="0" distB="0" distL="0" distR="0" wp14:anchorId="67BF8F3C" wp14:editId="6D94F3E3">
            <wp:extent cx="5671185" cy="1957250"/>
            <wp:effectExtent l="0" t="0" r="5715" b="508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71185" cy="1957250"/>
                    </a:xfrm>
                    <a:prstGeom prst="rect">
                      <a:avLst/>
                    </a:prstGeom>
                    <a:noFill/>
                    <a:ln>
                      <a:noFill/>
                    </a:ln>
                  </pic:spPr>
                </pic:pic>
              </a:graphicData>
            </a:graphic>
          </wp:inline>
        </w:drawing>
      </w:r>
    </w:p>
    <w:p w14:paraId="6732B59F" w14:textId="77777777" w:rsidR="00FB181A" w:rsidRDefault="00FB181A" w:rsidP="00216735">
      <w:pPr>
        <w:pStyle w:val="PargrafodaLista"/>
        <w:spacing w:before="120" w:after="240" w:line="240" w:lineRule="auto"/>
        <w:ind w:left="0"/>
        <w:jc w:val="both"/>
        <w:rPr>
          <w:rFonts w:ascii="Times New Roman" w:hAnsi="Times New Roman" w:cs="Times New Roman"/>
          <w:noProof/>
          <w:sz w:val="10"/>
          <w:szCs w:val="10"/>
          <w:lang w:eastAsia="pt-BR"/>
        </w:rPr>
      </w:pPr>
    </w:p>
    <w:p w14:paraId="1F6E775F" w14:textId="77777777" w:rsidR="00FB181A" w:rsidRDefault="00FB181A" w:rsidP="00216735">
      <w:pPr>
        <w:pStyle w:val="PargrafodaLista"/>
        <w:spacing w:before="120" w:after="240" w:line="240" w:lineRule="auto"/>
        <w:ind w:left="0"/>
        <w:jc w:val="both"/>
        <w:rPr>
          <w:rFonts w:ascii="Times New Roman" w:hAnsi="Times New Roman" w:cs="Times New Roman"/>
          <w:noProof/>
          <w:sz w:val="10"/>
          <w:szCs w:val="10"/>
          <w:lang w:eastAsia="pt-BR"/>
        </w:rPr>
      </w:pPr>
    </w:p>
    <w:p w14:paraId="065D392A" w14:textId="13FB4809" w:rsidR="008E5328" w:rsidRDefault="00FB181A" w:rsidP="00721756">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O valores abaxo detalhado</w:t>
      </w:r>
      <w:r w:rsidR="00721756">
        <w:rPr>
          <w:rFonts w:ascii="Times New Roman" w:hAnsi="Times New Roman" w:cs="Times New Roman"/>
          <w:noProof/>
          <w:sz w:val="24"/>
          <w:szCs w:val="24"/>
          <w:lang w:eastAsia="pt-BR"/>
        </w:rPr>
        <w:t>s</w:t>
      </w:r>
      <w:r>
        <w:rPr>
          <w:rFonts w:ascii="Times New Roman" w:hAnsi="Times New Roman" w:cs="Times New Roman"/>
          <w:noProof/>
          <w:sz w:val="24"/>
          <w:szCs w:val="24"/>
          <w:lang w:eastAsia="pt-BR"/>
        </w:rPr>
        <w:t xml:space="preserve"> representa a diferença apurada na conciliação </w:t>
      </w:r>
      <w:r w:rsidR="00721756">
        <w:rPr>
          <w:rFonts w:ascii="Times New Roman" w:hAnsi="Times New Roman" w:cs="Times New Roman"/>
          <w:noProof/>
          <w:sz w:val="24"/>
          <w:szCs w:val="24"/>
          <w:lang w:eastAsia="pt-BR"/>
        </w:rPr>
        <w:t xml:space="preserve"> da conta Ajuste de Exercícios Anteriores entre os demonstrativos SIAFI e os Demonstrativos Societários. Os eventos  contábeis foram reconhecidos no Sistema Societário conforme a competência dos fatos geradores e já compõe o resultado acumulado. Por alguma limitação, os valores foram reconhecidos no SIAFI somente no 1º Trimestre de 2020. O reconhecimento no SIAFI teve como contra partida a conta de Ajuste de Exercícios anteriores. Por compor os saldos de resultados apurados no sistema societário é necessário fazer a distinção para que não se duplique seus efeitos no resultado da empresa.</w:t>
      </w:r>
    </w:p>
    <w:p w14:paraId="08A4E365" w14:textId="77777777" w:rsidR="00721756" w:rsidRDefault="00721756" w:rsidP="00216735">
      <w:pPr>
        <w:pStyle w:val="PargrafodaLista"/>
        <w:spacing w:before="120" w:after="240" w:line="240" w:lineRule="auto"/>
        <w:ind w:left="0"/>
        <w:jc w:val="both"/>
        <w:rPr>
          <w:rFonts w:ascii="Times New Roman" w:hAnsi="Times New Roman" w:cs="Times New Roman"/>
          <w:noProof/>
          <w:sz w:val="10"/>
          <w:szCs w:val="10"/>
          <w:lang w:eastAsia="pt-BR"/>
        </w:rPr>
      </w:pPr>
    </w:p>
    <w:p w14:paraId="0C6CEBDC" w14:textId="478F0383" w:rsidR="008E5328" w:rsidRDefault="00FB181A" w:rsidP="00216735">
      <w:pPr>
        <w:pStyle w:val="PargrafodaLista"/>
        <w:spacing w:before="120" w:after="240" w:line="240" w:lineRule="auto"/>
        <w:ind w:left="0"/>
        <w:jc w:val="both"/>
        <w:rPr>
          <w:rFonts w:ascii="Times New Roman" w:hAnsi="Times New Roman" w:cs="Times New Roman"/>
          <w:noProof/>
          <w:sz w:val="10"/>
          <w:szCs w:val="10"/>
          <w:lang w:eastAsia="pt-BR"/>
        </w:rPr>
      </w:pPr>
      <w:r w:rsidRPr="00FB181A">
        <w:rPr>
          <w:noProof/>
          <w:lang w:eastAsia="pt-BR"/>
        </w:rPr>
        <w:drawing>
          <wp:inline distT="0" distB="0" distL="0" distR="0" wp14:anchorId="31CC2ADE" wp14:editId="74BCF035">
            <wp:extent cx="5671185" cy="1106193"/>
            <wp:effectExtent l="0" t="0" r="5715"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71185" cy="1106193"/>
                    </a:xfrm>
                    <a:prstGeom prst="rect">
                      <a:avLst/>
                    </a:prstGeom>
                    <a:noFill/>
                    <a:ln>
                      <a:noFill/>
                    </a:ln>
                  </pic:spPr>
                </pic:pic>
              </a:graphicData>
            </a:graphic>
          </wp:inline>
        </w:drawing>
      </w:r>
    </w:p>
    <w:p w14:paraId="14BDA5B6" w14:textId="77777777" w:rsidR="008E5328" w:rsidRDefault="008E5328" w:rsidP="00216735">
      <w:pPr>
        <w:pStyle w:val="PargrafodaLista"/>
        <w:spacing w:before="120" w:after="240" w:line="240" w:lineRule="auto"/>
        <w:ind w:left="0"/>
        <w:jc w:val="both"/>
        <w:rPr>
          <w:rFonts w:ascii="Times New Roman" w:hAnsi="Times New Roman" w:cs="Times New Roman"/>
          <w:noProof/>
          <w:sz w:val="10"/>
          <w:szCs w:val="10"/>
          <w:lang w:eastAsia="pt-BR"/>
        </w:rPr>
      </w:pPr>
    </w:p>
    <w:p w14:paraId="63E44408" w14:textId="77777777" w:rsidR="00537B6C" w:rsidRDefault="00721756" w:rsidP="003F539C">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O resultado do Exercício apurado no SIAFI diverge do resultado apurado no Societário. </w:t>
      </w:r>
      <w:r w:rsidR="00537B6C">
        <w:rPr>
          <w:rFonts w:ascii="Times New Roman" w:hAnsi="Times New Roman" w:cs="Times New Roman"/>
          <w:noProof/>
          <w:sz w:val="24"/>
          <w:szCs w:val="24"/>
          <w:lang w:eastAsia="pt-BR"/>
        </w:rPr>
        <w:t xml:space="preserve">Eliminamos os efeitos das operações com TED no Sistema societário. Em nosso entendimento as operações com TED registradas nas contas de resultados são de certa forma inadequados, pois são meros registros de controles. </w:t>
      </w:r>
    </w:p>
    <w:p w14:paraId="3625A94D" w14:textId="481A5CA1" w:rsidR="00537B6C" w:rsidRDefault="00537B6C" w:rsidP="003F539C">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Estornamos no sistema societário o valor de </w:t>
      </w:r>
      <w:r w:rsidR="003F539C">
        <w:rPr>
          <w:rFonts w:ascii="Times New Roman" w:hAnsi="Times New Roman" w:cs="Times New Roman"/>
          <w:noProof/>
          <w:sz w:val="24"/>
          <w:szCs w:val="24"/>
          <w:lang w:eastAsia="pt-BR"/>
        </w:rPr>
        <w:t xml:space="preserve">R$ </w:t>
      </w:r>
      <w:r>
        <w:rPr>
          <w:rFonts w:ascii="Times New Roman" w:hAnsi="Times New Roman" w:cs="Times New Roman"/>
          <w:noProof/>
          <w:sz w:val="24"/>
          <w:szCs w:val="24"/>
          <w:lang w:eastAsia="pt-BR"/>
        </w:rPr>
        <w:t>680,00 referente ao reconhecimento de passivo a maior, devido a erro de digitação.</w:t>
      </w:r>
    </w:p>
    <w:p w14:paraId="095DF40A" w14:textId="120AE3C2" w:rsidR="00537B6C" w:rsidRDefault="00537B6C" w:rsidP="003F539C">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lastRenderedPageBreak/>
        <w:t>Foi realizado a baixa da conta de passivo Débitos a transferir</w:t>
      </w:r>
      <w:r w:rsidR="003F539C">
        <w:rPr>
          <w:rFonts w:ascii="Times New Roman" w:hAnsi="Times New Roman" w:cs="Times New Roman"/>
          <w:noProof/>
          <w:sz w:val="24"/>
          <w:szCs w:val="24"/>
          <w:lang w:eastAsia="pt-BR"/>
        </w:rPr>
        <w:t xml:space="preserve"> no valor de R$ 59.599.372,90</w:t>
      </w:r>
      <w:r>
        <w:rPr>
          <w:rFonts w:ascii="Times New Roman" w:hAnsi="Times New Roman" w:cs="Times New Roman"/>
          <w:noProof/>
          <w:sz w:val="24"/>
          <w:szCs w:val="24"/>
          <w:lang w:eastAsia="pt-BR"/>
        </w:rPr>
        <w:t xml:space="preserve"> somente no sistema societário</w:t>
      </w:r>
      <w:r w:rsidR="003F539C">
        <w:rPr>
          <w:rFonts w:ascii="Times New Roman" w:hAnsi="Times New Roman" w:cs="Times New Roman"/>
          <w:noProof/>
          <w:sz w:val="24"/>
          <w:szCs w:val="24"/>
          <w:lang w:eastAsia="pt-BR"/>
        </w:rPr>
        <w:t>, gerando um ganho com desincorporação de passivo.</w:t>
      </w:r>
    </w:p>
    <w:p w14:paraId="46D04113" w14:textId="5C5804FD" w:rsidR="0079075A" w:rsidRDefault="0079075A" w:rsidP="003F539C">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Reconhecemos obrigação com Féria a Pagar, no valor de R$ </w:t>
      </w:r>
      <w:r w:rsidRPr="0079075A">
        <w:rPr>
          <w:rFonts w:ascii="Times New Roman" w:hAnsi="Times New Roman" w:cs="Times New Roman"/>
          <w:noProof/>
          <w:sz w:val="24"/>
          <w:szCs w:val="24"/>
          <w:lang w:eastAsia="pt-BR"/>
        </w:rPr>
        <w:t xml:space="preserve">6.845.802,49, após o fechamento SIAFI. </w:t>
      </w:r>
      <w:r>
        <w:rPr>
          <w:rFonts w:ascii="Times New Roman" w:hAnsi="Times New Roman" w:cs="Times New Roman"/>
          <w:noProof/>
          <w:sz w:val="24"/>
          <w:szCs w:val="24"/>
          <w:lang w:eastAsia="pt-BR"/>
        </w:rPr>
        <w:t>O registro foi feito dessa forma devido a necessidade de retificaçaõ do relatório de provionamento de Férias a Pagar.</w:t>
      </w:r>
    </w:p>
    <w:p w14:paraId="3F8746F3" w14:textId="6B9592CD" w:rsidR="00721756" w:rsidRDefault="0079075A" w:rsidP="00537B6C">
      <w:pPr>
        <w:pStyle w:val="PargrafodaLista"/>
        <w:spacing w:before="120" w:after="240" w:line="240" w:lineRule="auto"/>
        <w:ind w:left="0"/>
        <w:jc w:val="both"/>
        <w:rPr>
          <w:rFonts w:ascii="Times New Roman" w:hAnsi="Times New Roman" w:cs="Times New Roman"/>
          <w:noProof/>
          <w:sz w:val="24"/>
          <w:szCs w:val="24"/>
          <w:lang w:eastAsia="pt-BR"/>
        </w:rPr>
      </w:pPr>
      <w:r w:rsidRPr="0079075A">
        <w:rPr>
          <w:noProof/>
        </w:rPr>
        <w:drawing>
          <wp:inline distT="0" distB="0" distL="0" distR="0" wp14:anchorId="3597C0DC" wp14:editId="4B36D80A">
            <wp:extent cx="5671185" cy="1679575"/>
            <wp:effectExtent l="0" t="0" r="5715"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671185" cy="1679575"/>
                    </a:xfrm>
                    <a:prstGeom prst="rect">
                      <a:avLst/>
                    </a:prstGeom>
                    <a:noFill/>
                    <a:ln>
                      <a:noFill/>
                    </a:ln>
                  </pic:spPr>
                </pic:pic>
              </a:graphicData>
            </a:graphic>
          </wp:inline>
        </w:drawing>
      </w:r>
    </w:p>
    <w:p w14:paraId="27A1FB2A" w14:textId="564DE202" w:rsidR="00944020" w:rsidRDefault="00B1156B" w:rsidP="00944020">
      <w:pPr>
        <w:spacing w:before="120" w:after="240" w:line="360" w:lineRule="auto"/>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Os registros realizados no sistema societário</w:t>
      </w:r>
      <w:r w:rsidR="00435136">
        <w:rPr>
          <w:rFonts w:ascii="Times New Roman" w:hAnsi="Times New Roman" w:cs="Times New Roman"/>
          <w:noProof/>
          <w:sz w:val="24"/>
          <w:szCs w:val="24"/>
          <w:lang w:eastAsia="pt-BR"/>
        </w:rPr>
        <w:t xml:space="preserve"> </w:t>
      </w:r>
      <w:r>
        <w:rPr>
          <w:rFonts w:ascii="Times New Roman" w:hAnsi="Times New Roman" w:cs="Times New Roman"/>
          <w:noProof/>
          <w:sz w:val="24"/>
          <w:szCs w:val="24"/>
          <w:lang w:eastAsia="pt-BR"/>
        </w:rPr>
        <w:t xml:space="preserve">tem como </w:t>
      </w:r>
      <w:r w:rsidR="00EF6BF1">
        <w:rPr>
          <w:rFonts w:ascii="Times New Roman" w:hAnsi="Times New Roman" w:cs="Times New Roman"/>
          <w:noProof/>
          <w:sz w:val="24"/>
          <w:szCs w:val="24"/>
          <w:lang w:eastAsia="pt-BR"/>
        </w:rPr>
        <w:t xml:space="preserve">objetivo </w:t>
      </w:r>
      <w:r>
        <w:rPr>
          <w:rFonts w:ascii="Times New Roman" w:hAnsi="Times New Roman" w:cs="Times New Roman"/>
          <w:noProof/>
          <w:sz w:val="24"/>
          <w:szCs w:val="24"/>
          <w:lang w:eastAsia="pt-BR"/>
        </w:rPr>
        <w:t xml:space="preserve">apresentar </w:t>
      </w:r>
      <w:r w:rsidR="00EF6BF1">
        <w:rPr>
          <w:rFonts w:ascii="Times New Roman" w:hAnsi="Times New Roman" w:cs="Times New Roman"/>
          <w:noProof/>
          <w:sz w:val="24"/>
          <w:szCs w:val="24"/>
          <w:lang w:eastAsia="pt-BR"/>
        </w:rPr>
        <w:t xml:space="preserve">demonstrações </w:t>
      </w:r>
      <w:r w:rsidR="00CC1EC1">
        <w:rPr>
          <w:rFonts w:ascii="Times New Roman" w:hAnsi="Times New Roman" w:cs="Times New Roman"/>
          <w:noProof/>
          <w:sz w:val="24"/>
          <w:szCs w:val="24"/>
          <w:lang w:eastAsia="pt-BR"/>
        </w:rPr>
        <w:t xml:space="preserve">contábeis </w:t>
      </w:r>
      <w:r w:rsidR="00435136">
        <w:rPr>
          <w:rFonts w:ascii="Times New Roman" w:hAnsi="Times New Roman" w:cs="Times New Roman"/>
          <w:noProof/>
          <w:sz w:val="24"/>
          <w:szCs w:val="24"/>
          <w:lang w:eastAsia="pt-BR"/>
        </w:rPr>
        <w:t>sob a primazia da essência sobre a forma a fim de retratar fielmente o resultado da empresa e sua composição patrimonial.</w:t>
      </w:r>
      <w:r w:rsidR="003F539C">
        <w:rPr>
          <w:rFonts w:ascii="Times New Roman" w:hAnsi="Times New Roman" w:cs="Times New Roman"/>
          <w:noProof/>
          <w:sz w:val="24"/>
          <w:szCs w:val="24"/>
          <w:lang w:eastAsia="pt-BR"/>
        </w:rPr>
        <w:t xml:space="preserve"> Entedemos que as divergências serão sanadas nos exercícios seguintes com a baixa das conta de controle (TED) e com a apuração dos resultados de todos os registros nos dois sistemas contábeis.</w:t>
      </w:r>
    </w:p>
    <w:p w14:paraId="3408912B" w14:textId="30340B22" w:rsidR="003D76F5" w:rsidRPr="003D76F5" w:rsidRDefault="003D76F5" w:rsidP="003D76F5">
      <w:pPr>
        <w:pStyle w:val="Ttulo1"/>
        <w:numPr>
          <w:ilvl w:val="0"/>
          <w:numId w:val="11"/>
        </w:numPr>
        <w:spacing w:before="120" w:after="240"/>
        <w:jc w:val="both"/>
        <w:rPr>
          <w:rFonts w:ascii="Times New Roman" w:hAnsi="Times New Roman" w:cs="Times New Roman"/>
          <w:b/>
          <w:color w:val="auto"/>
          <w:sz w:val="24"/>
          <w:szCs w:val="24"/>
        </w:rPr>
      </w:pPr>
      <w:bookmarkStart w:id="76" w:name="_Toc48555594"/>
      <w:r w:rsidRPr="003D76F5">
        <w:rPr>
          <w:rFonts w:ascii="Times New Roman" w:hAnsi="Times New Roman" w:cs="Times New Roman"/>
          <w:b/>
          <w:color w:val="auto"/>
          <w:sz w:val="24"/>
          <w:szCs w:val="24"/>
        </w:rPr>
        <w:t>Autorização para emissão das Demonstrações Contábeis</w:t>
      </w:r>
      <w:bookmarkEnd w:id="76"/>
    </w:p>
    <w:p w14:paraId="0C9AE7EB" w14:textId="5F73BC1F" w:rsidR="003D76F5" w:rsidRPr="008B7D1C" w:rsidRDefault="003D76F5" w:rsidP="00944020">
      <w:pPr>
        <w:spacing w:before="120" w:after="240" w:line="360" w:lineRule="auto"/>
        <w:jc w:val="both"/>
        <w:rPr>
          <w:rFonts w:ascii="Times New Roman" w:hAnsi="Times New Roman" w:cs="Times New Roman"/>
          <w:noProof/>
          <w:sz w:val="20"/>
          <w:szCs w:val="20"/>
          <w:lang w:eastAsia="pt-BR"/>
        </w:rPr>
      </w:pPr>
      <w:r>
        <w:rPr>
          <w:rFonts w:ascii="Times New Roman" w:hAnsi="Times New Roman" w:cs="Times New Roman"/>
          <w:sz w:val="24"/>
          <w:szCs w:val="24"/>
        </w:rPr>
        <w:t>A emissão das Demonstrações Contábeis</w:t>
      </w:r>
      <w:r w:rsidR="00DA7C3D">
        <w:rPr>
          <w:rFonts w:ascii="Times New Roman" w:hAnsi="Times New Roman" w:cs="Times New Roman"/>
          <w:sz w:val="24"/>
          <w:szCs w:val="24"/>
        </w:rPr>
        <w:t xml:space="preserve"> Intermediárias</w:t>
      </w:r>
      <w:r w:rsidR="00631A0F">
        <w:rPr>
          <w:rFonts w:ascii="Times New Roman" w:hAnsi="Times New Roman" w:cs="Times New Roman"/>
          <w:sz w:val="24"/>
          <w:szCs w:val="24"/>
        </w:rPr>
        <w:t xml:space="preserve"> </w:t>
      </w:r>
      <w:r>
        <w:rPr>
          <w:rFonts w:ascii="Times New Roman" w:hAnsi="Times New Roman" w:cs="Times New Roman"/>
          <w:sz w:val="24"/>
          <w:szCs w:val="24"/>
        </w:rPr>
        <w:t xml:space="preserve">foi autorizada pela Administração da </w:t>
      </w:r>
      <w:r w:rsidR="00291179" w:rsidRPr="008B7D1C">
        <w:rPr>
          <w:rFonts w:ascii="Times New Roman" w:hAnsi="Times New Roman" w:cs="Times New Roman"/>
          <w:sz w:val="20"/>
          <w:szCs w:val="20"/>
        </w:rPr>
        <w:t>e</w:t>
      </w:r>
      <w:r w:rsidRPr="008B7D1C">
        <w:rPr>
          <w:rFonts w:ascii="Times New Roman" w:hAnsi="Times New Roman" w:cs="Times New Roman"/>
          <w:sz w:val="20"/>
          <w:szCs w:val="20"/>
        </w:rPr>
        <w:t xml:space="preserve">ntidade </w:t>
      </w:r>
      <w:r w:rsidR="005C5B02">
        <w:rPr>
          <w:rFonts w:ascii="Times New Roman" w:hAnsi="Times New Roman" w:cs="Times New Roman"/>
          <w:sz w:val="20"/>
          <w:szCs w:val="20"/>
        </w:rPr>
        <w:t>03</w:t>
      </w:r>
      <w:r w:rsidR="0079075A" w:rsidRPr="008B7D1C">
        <w:rPr>
          <w:rFonts w:ascii="Times New Roman" w:hAnsi="Times New Roman" w:cs="Times New Roman"/>
          <w:sz w:val="20"/>
          <w:szCs w:val="20"/>
        </w:rPr>
        <w:t>.</w:t>
      </w:r>
      <w:r w:rsidR="005C5B02">
        <w:rPr>
          <w:rFonts w:ascii="Times New Roman" w:hAnsi="Times New Roman" w:cs="Times New Roman"/>
          <w:sz w:val="20"/>
          <w:szCs w:val="20"/>
        </w:rPr>
        <w:t>08</w:t>
      </w:r>
      <w:r w:rsidR="0079075A" w:rsidRPr="008B7D1C">
        <w:rPr>
          <w:rFonts w:ascii="Times New Roman" w:hAnsi="Times New Roman" w:cs="Times New Roman"/>
          <w:sz w:val="20"/>
          <w:szCs w:val="20"/>
        </w:rPr>
        <w:t>.2020</w:t>
      </w:r>
    </w:p>
    <w:p w14:paraId="54FEFA47" w14:textId="2A502FA1" w:rsidR="00653351" w:rsidRPr="008B7D1C" w:rsidRDefault="00DA6CDD" w:rsidP="00AC7358">
      <w:pPr>
        <w:spacing w:before="120" w:after="240"/>
        <w:rPr>
          <w:rFonts w:ascii="Times New Roman" w:hAnsi="Times New Roman" w:cs="Times New Roman"/>
          <w:sz w:val="20"/>
          <w:szCs w:val="20"/>
        </w:rPr>
      </w:pPr>
      <w:r w:rsidRPr="008B7D1C">
        <w:rPr>
          <w:rFonts w:ascii="Times New Roman" w:hAnsi="Times New Roman" w:cs="Times New Roman"/>
          <w:noProof/>
          <w:sz w:val="20"/>
          <w:szCs w:val="20"/>
          <w:lang w:eastAsia="pt-BR"/>
        </w:rPr>
        <mc:AlternateContent>
          <mc:Choice Requires="wps">
            <w:drawing>
              <wp:anchor distT="0" distB="0" distL="114300" distR="114300" simplePos="0" relativeHeight="251658240" behindDoc="0" locked="0" layoutInCell="1" allowOverlap="1" wp14:anchorId="7C0F69FF" wp14:editId="6E8EC0BE">
                <wp:simplePos x="0" y="0"/>
                <wp:positionH relativeFrom="page">
                  <wp:align>right</wp:align>
                </wp:positionH>
                <wp:positionV relativeFrom="paragraph">
                  <wp:posOffset>2596</wp:posOffset>
                </wp:positionV>
                <wp:extent cx="2933700" cy="866140"/>
                <wp:effectExtent l="0" t="0" r="0" b="0"/>
                <wp:wrapNone/>
                <wp:docPr id="7" name="CaixaDeTexto 3"/>
                <wp:cNvGraphicFramePr/>
                <a:graphic xmlns:a="http://schemas.openxmlformats.org/drawingml/2006/main">
                  <a:graphicData uri="http://schemas.microsoft.com/office/word/2010/wordprocessingShape">
                    <wps:wsp>
                      <wps:cNvSpPr txBox="1"/>
                      <wps:spPr>
                        <a:xfrm>
                          <a:off x="0" y="0"/>
                          <a:ext cx="2933700" cy="86614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6F933AC" w14:textId="77777777" w:rsidR="007936F9" w:rsidRPr="00DA6CDD" w:rsidRDefault="007936F9"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______________________________</w:t>
                            </w:r>
                          </w:p>
                          <w:p w14:paraId="414002D5" w14:textId="77777777" w:rsidR="007936F9" w:rsidRPr="00DA6CDD" w:rsidRDefault="007936F9"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IARA FERREIRA PINHEIRO</w:t>
                            </w:r>
                          </w:p>
                          <w:p w14:paraId="4FB98BCE" w14:textId="77777777" w:rsidR="007936F9" w:rsidRPr="00DA6CDD" w:rsidRDefault="007936F9"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Diretora de Orçamento e Finanças</w:t>
                            </w:r>
                          </w:p>
                          <w:p w14:paraId="1C35434B" w14:textId="77777777" w:rsidR="007936F9" w:rsidRPr="00DA6CDD" w:rsidRDefault="007936F9"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000.894.661-28</w:t>
                            </w:r>
                          </w:p>
                          <w:p w14:paraId="42634579" w14:textId="77777777" w:rsidR="007936F9" w:rsidRPr="008B7D1C" w:rsidRDefault="007936F9" w:rsidP="00653351">
                            <w:pPr>
                              <w:pStyle w:val="NormalWeb"/>
                              <w:spacing w:before="0" w:beforeAutospacing="0" w:after="0" w:afterAutospacing="0"/>
                              <w:jc w:val="center"/>
                              <w:rPr>
                                <w:sz w:val="20"/>
                                <w:szCs w:val="20"/>
                              </w:rPr>
                            </w:pP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7C0F69FF" id="CaixaDeTexto 3" o:spid="_x0000_s1027" type="#_x0000_t202" style="position:absolute;margin-left:179.8pt;margin-top:.2pt;width:231pt;height:68.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" fillcolor="white [3201]" stroked="f">
                <v:textbox>
                  <w:txbxContent>
                    <w:p w14:paraId="26F933AC" w14:textId="77777777" w:rsidR="007936F9" w:rsidRPr="00DA6CDD" w:rsidRDefault="007936F9"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______________________________</w:t>
                      </w:r>
                    </w:p>
                    <w:p w14:paraId="414002D5" w14:textId="77777777" w:rsidR="007936F9" w:rsidRPr="00DA6CDD" w:rsidRDefault="007936F9"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IARA FERREIRA PINHEIRO</w:t>
                      </w:r>
                    </w:p>
                    <w:p w14:paraId="4FB98BCE" w14:textId="77777777" w:rsidR="007936F9" w:rsidRPr="00DA6CDD" w:rsidRDefault="007936F9"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Diretora de Orçamento e Finanças</w:t>
                      </w:r>
                    </w:p>
                    <w:p w14:paraId="1C35434B" w14:textId="77777777" w:rsidR="007936F9" w:rsidRPr="00DA6CDD" w:rsidRDefault="007936F9"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000.894.661-28</w:t>
                      </w:r>
                    </w:p>
                    <w:p w14:paraId="42634579" w14:textId="77777777" w:rsidR="007936F9" w:rsidRPr="008B7D1C" w:rsidRDefault="007936F9" w:rsidP="00653351">
                      <w:pPr>
                        <w:pStyle w:val="NormalWeb"/>
                        <w:spacing w:before="0" w:beforeAutospacing="0" w:after="0" w:afterAutospacing="0"/>
                        <w:jc w:val="center"/>
                        <w:rPr>
                          <w:sz w:val="20"/>
                          <w:szCs w:val="20"/>
                        </w:rPr>
                      </w:pPr>
                    </w:p>
                  </w:txbxContent>
                </v:textbox>
                <w10:wrap anchorx="page"/>
              </v:shape>
            </w:pict>
          </mc:Fallback>
        </mc:AlternateContent>
      </w:r>
      <w:r w:rsidRPr="008B7D1C">
        <w:rPr>
          <w:rFonts w:ascii="Times New Roman" w:hAnsi="Times New Roman" w:cs="Times New Roman"/>
          <w:noProof/>
          <w:sz w:val="20"/>
          <w:szCs w:val="20"/>
          <w:lang w:eastAsia="pt-BR"/>
        </w:rPr>
        <mc:AlternateContent>
          <mc:Choice Requires="wps">
            <w:drawing>
              <wp:anchor distT="0" distB="0" distL="114300" distR="114300" simplePos="0" relativeHeight="251656192" behindDoc="0" locked="0" layoutInCell="1" allowOverlap="1" wp14:anchorId="4106A709" wp14:editId="358EEE74">
                <wp:simplePos x="0" y="0"/>
                <wp:positionH relativeFrom="margin">
                  <wp:align>left</wp:align>
                </wp:positionH>
                <wp:positionV relativeFrom="paragraph">
                  <wp:posOffset>3810</wp:posOffset>
                </wp:positionV>
                <wp:extent cx="1917065" cy="729615"/>
                <wp:effectExtent l="0" t="0" r="6985" b="0"/>
                <wp:wrapNone/>
                <wp:docPr id="10" name="CaixaDeTexto 2"/>
                <wp:cNvGraphicFramePr/>
                <a:graphic xmlns:a="http://schemas.openxmlformats.org/drawingml/2006/main">
                  <a:graphicData uri="http://schemas.microsoft.com/office/word/2010/wordprocessingShape">
                    <wps:wsp>
                      <wps:cNvSpPr txBox="1"/>
                      <wps:spPr>
                        <a:xfrm>
                          <a:off x="0" y="0"/>
                          <a:ext cx="1917065" cy="72961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602A269D" w14:textId="77777777" w:rsidR="007936F9" w:rsidRPr="00DA6CDD" w:rsidRDefault="007936F9" w:rsidP="00653351">
                            <w:pPr>
                              <w:pStyle w:val="NormalWeb"/>
                              <w:spacing w:before="0" w:beforeAutospacing="0" w:after="0" w:afterAutospacing="0"/>
                              <w:jc w:val="center"/>
                              <w:rPr>
                                <w:sz w:val="16"/>
                                <w:szCs w:val="16"/>
                              </w:rPr>
                            </w:pPr>
                            <w:r w:rsidRPr="00DA6CDD">
                              <w:rPr>
                                <w:rFonts w:asciiTheme="minorHAnsi" w:hAnsi="Calibri"/>
                                <w:color w:val="000000" w:themeColor="dark1"/>
                                <w:sz w:val="16"/>
                                <w:szCs w:val="16"/>
                              </w:rPr>
                              <w:t>_______________________________</w:t>
                            </w:r>
                          </w:p>
                          <w:p w14:paraId="4C183983" w14:textId="77777777" w:rsidR="007936F9" w:rsidRPr="00DA6CDD" w:rsidRDefault="007936F9" w:rsidP="00881232">
                            <w:pPr>
                              <w:keepNext/>
                              <w:spacing w:after="0"/>
                              <w:jc w:val="center"/>
                              <w:rPr>
                                <w:sz w:val="16"/>
                                <w:szCs w:val="16"/>
                              </w:rPr>
                            </w:pPr>
                            <w:r w:rsidRPr="00DA6CDD">
                              <w:rPr>
                                <w:sz w:val="16"/>
                                <w:szCs w:val="16"/>
                              </w:rPr>
                              <w:t>OSWALDO DE JESUS FERREIRA</w:t>
                            </w:r>
                          </w:p>
                          <w:p w14:paraId="586346AE" w14:textId="77777777" w:rsidR="007936F9" w:rsidRPr="00DA6CDD" w:rsidRDefault="007936F9" w:rsidP="00881232">
                            <w:pPr>
                              <w:keepNext/>
                              <w:spacing w:after="0"/>
                              <w:jc w:val="center"/>
                              <w:rPr>
                                <w:rFonts w:ascii="Times New Roman" w:hAnsi="Times New Roman" w:cs="Times New Roman"/>
                                <w:sz w:val="16"/>
                                <w:szCs w:val="16"/>
                              </w:rPr>
                            </w:pPr>
                            <w:r w:rsidRPr="00DA6CDD">
                              <w:rPr>
                                <w:color w:val="000000" w:themeColor="text1"/>
                                <w:sz w:val="16"/>
                                <w:szCs w:val="16"/>
                              </w:rPr>
                              <w:t xml:space="preserve">Presidente </w:t>
                            </w:r>
                          </w:p>
                          <w:p w14:paraId="739B7738" w14:textId="77777777" w:rsidR="007936F9" w:rsidRPr="00DA6CDD" w:rsidRDefault="007936F9" w:rsidP="00653351">
                            <w:pPr>
                              <w:pStyle w:val="NormalWeb"/>
                              <w:spacing w:before="0" w:beforeAutospacing="0" w:after="0" w:afterAutospacing="0"/>
                              <w:jc w:val="center"/>
                              <w:rPr>
                                <w:sz w:val="16"/>
                                <w:szCs w:val="16"/>
                              </w:rPr>
                            </w:pPr>
                            <w:r w:rsidRPr="00DA6CDD">
                              <w:rPr>
                                <w:rFonts w:asciiTheme="minorHAnsi" w:hAnsiTheme="minorHAnsi"/>
                                <w:color w:val="000000" w:themeColor="text1"/>
                                <w:sz w:val="16"/>
                                <w:szCs w:val="16"/>
                              </w:rPr>
                              <w:t>CPF 415.430.927-72</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106A709" id="CaixaDeTexto 2" o:spid="_x0000_s1028" type="#_x0000_t202" style="position:absolute;margin-left:0;margin-top:.3pt;width:150.95pt;height:57.4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" fillcolor="white [3201]" stroked="f">
                <v:textbox>
                  <w:txbxContent>
                    <w:p w14:paraId="602A269D" w14:textId="77777777" w:rsidR="007936F9" w:rsidRPr="00DA6CDD" w:rsidRDefault="007936F9" w:rsidP="00653351">
                      <w:pPr>
                        <w:pStyle w:val="NormalWeb"/>
                        <w:spacing w:before="0" w:beforeAutospacing="0" w:after="0" w:afterAutospacing="0"/>
                        <w:jc w:val="center"/>
                        <w:rPr>
                          <w:sz w:val="16"/>
                          <w:szCs w:val="16"/>
                        </w:rPr>
                      </w:pPr>
                      <w:r w:rsidRPr="00DA6CDD">
                        <w:rPr>
                          <w:rFonts w:asciiTheme="minorHAnsi" w:hAnsi="Calibri"/>
                          <w:color w:val="000000" w:themeColor="dark1"/>
                          <w:sz w:val="16"/>
                          <w:szCs w:val="16"/>
                        </w:rPr>
                        <w:t>_______________________________</w:t>
                      </w:r>
                    </w:p>
                    <w:p w14:paraId="4C183983" w14:textId="77777777" w:rsidR="007936F9" w:rsidRPr="00DA6CDD" w:rsidRDefault="007936F9" w:rsidP="00881232">
                      <w:pPr>
                        <w:keepNext/>
                        <w:spacing w:after="0"/>
                        <w:jc w:val="center"/>
                        <w:rPr>
                          <w:sz w:val="16"/>
                          <w:szCs w:val="16"/>
                        </w:rPr>
                      </w:pPr>
                      <w:r w:rsidRPr="00DA6CDD">
                        <w:rPr>
                          <w:sz w:val="16"/>
                          <w:szCs w:val="16"/>
                        </w:rPr>
                        <w:t>OSWALDO DE JESUS FERREIRA</w:t>
                      </w:r>
                    </w:p>
                    <w:p w14:paraId="586346AE" w14:textId="77777777" w:rsidR="007936F9" w:rsidRPr="00DA6CDD" w:rsidRDefault="007936F9" w:rsidP="00881232">
                      <w:pPr>
                        <w:keepNext/>
                        <w:spacing w:after="0"/>
                        <w:jc w:val="center"/>
                        <w:rPr>
                          <w:rFonts w:ascii="Times New Roman" w:hAnsi="Times New Roman" w:cs="Times New Roman"/>
                          <w:sz w:val="16"/>
                          <w:szCs w:val="16"/>
                        </w:rPr>
                      </w:pPr>
                      <w:r w:rsidRPr="00DA6CDD">
                        <w:rPr>
                          <w:color w:val="000000" w:themeColor="text1"/>
                          <w:sz w:val="16"/>
                          <w:szCs w:val="16"/>
                        </w:rPr>
                        <w:t xml:space="preserve">Presidente </w:t>
                      </w:r>
                    </w:p>
                    <w:p w14:paraId="739B7738" w14:textId="77777777" w:rsidR="007936F9" w:rsidRPr="00DA6CDD" w:rsidRDefault="007936F9" w:rsidP="00653351">
                      <w:pPr>
                        <w:pStyle w:val="NormalWeb"/>
                        <w:spacing w:before="0" w:beforeAutospacing="0" w:after="0" w:afterAutospacing="0"/>
                        <w:jc w:val="center"/>
                        <w:rPr>
                          <w:sz w:val="16"/>
                          <w:szCs w:val="16"/>
                        </w:rPr>
                      </w:pPr>
                      <w:r w:rsidRPr="00DA6CDD">
                        <w:rPr>
                          <w:rFonts w:asciiTheme="minorHAnsi" w:hAnsiTheme="minorHAnsi"/>
                          <w:color w:val="000000" w:themeColor="text1"/>
                          <w:sz w:val="16"/>
                          <w:szCs w:val="16"/>
                        </w:rPr>
                        <w:t>CPF 415.430.927-72</w:t>
                      </w:r>
                    </w:p>
                  </w:txbxContent>
                </v:textbox>
                <w10:wrap anchorx="margin"/>
              </v:shape>
            </w:pict>
          </mc:Fallback>
        </mc:AlternateContent>
      </w:r>
      <w:r w:rsidRPr="008B7D1C">
        <w:rPr>
          <w:rFonts w:ascii="Times New Roman" w:hAnsi="Times New Roman" w:cs="Times New Roman"/>
          <w:noProof/>
          <w:sz w:val="20"/>
          <w:szCs w:val="20"/>
          <w:lang w:eastAsia="pt-BR"/>
        </w:rPr>
        <mc:AlternateContent>
          <mc:Choice Requires="wps">
            <w:drawing>
              <wp:anchor distT="0" distB="0" distL="114300" distR="114300" simplePos="0" relativeHeight="251664384" behindDoc="0" locked="0" layoutInCell="1" allowOverlap="1" wp14:anchorId="493D6685" wp14:editId="617DF88E">
                <wp:simplePos x="0" y="0"/>
                <wp:positionH relativeFrom="margin">
                  <wp:posOffset>1979096</wp:posOffset>
                </wp:positionH>
                <wp:positionV relativeFrom="paragraph">
                  <wp:posOffset>3999</wp:posOffset>
                </wp:positionV>
                <wp:extent cx="1944806" cy="777922"/>
                <wp:effectExtent l="0" t="0" r="0" b="3175"/>
                <wp:wrapNone/>
                <wp:docPr id="20" name="CaixaDeTexto 2"/>
                <wp:cNvGraphicFramePr/>
                <a:graphic xmlns:a="http://schemas.openxmlformats.org/drawingml/2006/main">
                  <a:graphicData uri="http://schemas.microsoft.com/office/word/2010/wordprocessingShape">
                    <wps:wsp>
                      <wps:cNvSpPr txBox="1"/>
                      <wps:spPr>
                        <a:xfrm>
                          <a:off x="0" y="0"/>
                          <a:ext cx="1944806" cy="777922"/>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C9C2E21" w14:textId="77777777" w:rsidR="007936F9" w:rsidRPr="00DA6CDD" w:rsidRDefault="007936F9" w:rsidP="00D36CF2">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_______________________________</w:t>
                            </w:r>
                          </w:p>
                          <w:p w14:paraId="7EA27A7B" w14:textId="77777777" w:rsidR="007936F9" w:rsidRPr="00DA6CDD" w:rsidRDefault="007936F9" w:rsidP="00DA6CDD">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EDUARDO CHAVES VIEIRA</w:t>
                            </w:r>
                          </w:p>
                          <w:p w14:paraId="3A41C05D" w14:textId="77777777" w:rsidR="007936F9" w:rsidRPr="00DA6CDD" w:rsidRDefault="007936F9" w:rsidP="00DA6CDD">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 Vice-Presidente Executivo</w:t>
                            </w:r>
                          </w:p>
                          <w:p w14:paraId="077D770C" w14:textId="77777777" w:rsidR="007936F9" w:rsidRPr="00DA6CDD" w:rsidRDefault="007936F9" w:rsidP="00D36CF2">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415.431.577-34</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93D6685" id="_x0000_s1029" type="#_x0000_t202" style="position:absolute;margin-left:155.85pt;margin-top:.3pt;width:153.15pt;height:6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" fillcolor="white [3201]" stroked="f">
                <v:textbox>
                  <w:txbxContent>
                    <w:p w14:paraId="2C9C2E21" w14:textId="77777777" w:rsidR="007936F9" w:rsidRPr="00DA6CDD" w:rsidRDefault="007936F9" w:rsidP="00D36CF2">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_______________________________</w:t>
                      </w:r>
                    </w:p>
                    <w:p w14:paraId="7EA27A7B" w14:textId="77777777" w:rsidR="007936F9" w:rsidRPr="00DA6CDD" w:rsidRDefault="007936F9" w:rsidP="00DA6CDD">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EDUARDO CHAVES VIEIRA</w:t>
                      </w:r>
                    </w:p>
                    <w:p w14:paraId="3A41C05D" w14:textId="77777777" w:rsidR="007936F9" w:rsidRPr="00DA6CDD" w:rsidRDefault="007936F9" w:rsidP="00DA6CDD">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 Vice-Presidente Executivo</w:t>
                      </w:r>
                    </w:p>
                    <w:p w14:paraId="077D770C" w14:textId="77777777" w:rsidR="007936F9" w:rsidRPr="00DA6CDD" w:rsidRDefault="007936F9" w:rsidP="00D36CF2">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415.431.577-34</w:t>
                      </w:r>
                    </w:p>
                  </w:txbxContent>
                </v:textbox>
                <w10:wrap anchorx="margin"/>
              </v:shape>
            </w:pict>
          </mc:Fallback>
        </mc:AlternateContent>
      </w:r>
    </w:p>
    <w:p w14:paraId="54D46AAE" w14:textId="0DE6D5C1" w:rsidR="00653351" w:rsidRPr="008B7D1C" w:rsidRDefault="00653351" w:rsidP="00AC7358">
      <w:pPr>
        <w:spacing w:before="120" w:after="240"/>
        <w:rPr>
          <w:rFonts w:ascii="Times New Roman" w:hAnsi="Times New Roman" w:cs="Times New Roman"/>
          <w:sz w:val="20"/>
          <w:szCs w:val="20"/>
        </w:rPr>
      </w:pPr>
    </w:p>
    <w:p w14:paraId="740D7CD5" w14:textId="545E8EBE" w:rsidR="00653351" w:rsidRPr="008B7D1C" w:rsidRDefault="00DA6CDD" w:rsidP="00AC7358">
      <w:pPr>
        <w:spacing w:before="120" w:after="240"/>
        <w:rPr>
          <w:rFonts w:ascii="Times New Roman" w:hAnsi="Times New Roman" w:cs="Times New Roman"/>
          <w:sz w:val="20"/>
          <w:szCs w:val="20"/>
        </w:rPr>
      </w:pPr>
      <w:r w:rsidRPr="008B7D1C">
        <w:rPr>
          <w:noProof/>
          <w:sz w:val="20"/>
          <w:szCs w:val="20"/>
          <w:lang w:eastAsia="pt-BR"/>
        </w:rPr>
        <mc:AlternateContent>
          <mc:Choice Requires="wps">
            <w:drawing>
              <wp:anchor distT="0" distB="0" distL="114300" distR="114300" simplePos="0" relativeHeight="251660288" behindDoc="0" locked="0" layoutInCell="1" allowOverlap="1" wp14:anchorId="35506587" wp14:editId="39194CE4">
                <wp:simplePos x="0" y="0"/>
                <wp:positionH relativeFrom="column">
                  <wp:posOffset>2897647</wp:posOffset>
                </wp:positionH>
                <wp:positionV relativeFrom="paragraph">
                  <wp:posOffset>256720</wp:posOffset>
                </wp:positionV>
                <wp:extent cx="2367783" cy="942975"/>
                <wp:effectExtent l="0" t="0" r="0" b="9525"/>
                <wp:wrapNone/>
                <wp:docPr id="11" name="CaixaDeTexto 9"/>
                <wp:cNvGraphicFramePr/>
                <a:graphic xmlns:a="http://schemas.openxmlformats.org/drawingml/2006/main">
                  <a:graphicData uri="http://schemas.microsoft.com/office/word/2010/wordprocessingShape">
                    <wps:wsp>
                      <wps:cNvSpPr txBox="1"/>
                      <wps:spPr>
                        <a:xfrm>
                          <a:off x="0" y="0"/>
                          <a:ext cx="2367783" cy="9429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5820968" w14:textId="2E17FE26" w:rsidR="007936F9" w:rsidRDefault="007936F9" w:rsidP="00516462">
                            <w:pPr>
                              <w:pStyle w:val="NormalWeb"/>
                              <w:spacing w:before="0" w:beforeAutospacing="0" w:after="0" w:afterAutospacing="0"/>
                              <w:jc w:val="center"/>
                            </w:pPr>
                            <w:r>
                              <w:rPr>
                                <w:rFonts w:asciiTheme="minorHAnsi" w:hAnsi="Calibri"/>
                                <w:color w:val="000000" w:themeColor="dark1"/>
                                <w:sz w:val="22"/>
                                <w:szCs w:val="22"/>
                              </w:rPr>
                              <w:t>_________________________</w:t>
                            </w:r>
                          </w:p>
                          <w:p w14:paraId="2A1B740D" w14:textId="77777777" w:rsidR="007936F9" w:rsidRPr="00DA6CDD" w:rsidRDefault="007936F9" w:rsidP="00DA6CDD">
                            <w:pPr>
                              <w:keepNext/>
                              <w:spacing w:after="0"/>
                              <w:jc w:val="center"/>
                              <w:rPr>
                                <w:color w:val="000000" w:themeColor="text1"/>
                                <w:sz w:val="16"/>
                                <w:szCs w:val="16"/>
                              </w:rPr>
                            </w:pPr>
                            <w:r w:rsidRPr="00DA6CDD">
                              <w:rPr>
                                <w:color w:val="000000" w:themeColor="text1"/>
                                <w:sz w:val="16"/>
                                <w:szCs w:val="16"/>
                              </w:rPr>
                              <w:t>ALEX RODRIGUES BATISTA</w:t>
                            </w:r>
                          </w:p>
                          <w:p w14:paraId="7A3FD596" w14:textId="77777777" w:rsidR="007936F9" w:rsidRPr="00DA6CDD" w:rsidRDefault="007936F9" w:rsidP="00DA6CDD">
                            <w:pPr>
                              <w:keepNext/>
                              <w:spacing w:after="0"/>
                              <w:jc w:val="center"/>
                              <w:rPr>
                                <w:color w:val="000000" w:themeColor="text1"/>
                                <w:sz w:val="16"/>
                                <w:szCs w:val="16"/>
                              </w:rPr>
                            </w:pPr>
                            <w:r w:rsidRPr="00DA6CDD">
                              <w:rPr>
                                <w:color w:val="000000" w:themeColor="text1"/>
                                <w:sz w:val="16"/>
                                <w:szCs w:val="16"/>
                              </w:rPr>
                              <w:t>Chefe de Serviço de Contabilidade</w:t>
                            </w:r>
                          </w:p>
                          <w:p w14:paraId="7DF1C48A" w14:textId="77777777" w:rsidR="007936F9" w:rsidRPr="00DA6CDD" w:rsidRDefault="007936F9" w:rsidP="00DA6CDD">
                            <w:pPr>
                              <w:keepNext/>
                              <w:spacing w:after="0"/>
                              <w:jc w:val="center"/>
                              <w:rPr>
                                <w:color w:val="000000" w:themeColor="text1"/>
                                <w:sz w:val="16"/>
                                <w:szCs w:val="16"/>
                              </w:rPr>
                            </w:pPr>
                            <w:r w:rsidRPr="00DA6CDD">
                              <w:rPr>
                                <w:color w:val="000000" w:themeColor="text1"/>
                                <w:sz w:val="16"/>
                                <w:szCs w:val="16"/>
                              </w:rPr>
                              <w:t>Contador CRC/DF 024898/O</w:t>
                            </w:r>
                          </w:p>
                          <w:p w14:paraId="3F0DD573" w14:textId="77777777" w:rsidR="007936F9" w:rsidRPr="00DA6CDD" w:rsidRDefault="007936F9" w:rsidP="00DA6CDD">
                            <w:pPr>
                              <w:keepNext/>
                              <w:spacing w:after="0"/>
                              <w:jc w:val="center"/>
                              <w:rPr>
                                <w:color w:val="000000" w:themeColor="text1"/>
                                <w:sz w:val="16"/>
                                <w:szCs w:val="16"/>
                              </w:rPr>
                            </w:pPr>
                            <w:r w:rsidRPr="00DA6CDD">
                              <w:rPr>
                                <w:color w:val="000000" w:themeColor="text1"/>
                                <w:sz w:val="16"/>
                                <w:szCs w:val="16"/>
                              </w:rPr>
                              <w:t xml:space="preserve"> CPF 054.305.376-83 </w:t>
                            </w:r>
                          </w:p>
                          <w:p w14:paraId="060C8EC7" w14:textId="1570F95F" w:rsidR="007936F9" w:rsidRDefault="007936F9" w:rsidP="00034C6F">
                            <w:pPr>
                              <w:pStyle w:val="NormalWeb"/>
                              <w:spacing w:before="0" w:beforeAutospacing="0" w:after="0" w:afterAutospacing="0"/>
                              <w:jc w:val="center"/>
                            </w:pPr>
                          </w:p>
                        </w:txbxContent>
                      </wps:txbx>
                      <wps:bodyPr vertOverflow="clip" horzOverflow="clip" wrap="square" rtlCol="0" anchor="t"/>
                    </wps:wsp>
                  </a:graphicData>
                </a:graphic>
                <wp14:sizeRelH relativeFrom="margin">
                  <wp14:pctWidth>0</wp14:pctWidth>
                </wp14:sizeRelH>
              </wp:anchor>
            </w:drawing>
          </mc:Choice>
          <mc:Fallback>
            <w:pict>
              <v:shape w14:anchorId="35506587" id="CaixaDeTexto 9" o:spid="_x0000_s1030" type="#_x0000_t202" style="position:absolute;margin-left:228.15pt;margin-top:20.2pt;width:186.45pt;height:74.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" fillcolor="white [3201]" stroked="f">
                <v:textbox>
                  <w:txbxContent>
                    <w:p w14:paraId="75820968" w14:textId="2E17FE26" w:rsidR="007936F9" w:rsidRDefault="007936F9" w:rsidP="00516462">
                      <w:pPr>
                        <w:pStyle w:val="NormalWeb"/>
                        <w:spacing w:before="0" w:beforeAutospacing="0" w:after="0" w:afterAutospacing="0"/>
                        <w:jc w:val="center"/>
                      </w:pPr>
                      <w:r>
                        <w:rPr>
                          <w:rFonts w:asciiTheme="minorHAnsi" w:hAnsi="Calibri"/>
                          <w:color w:val="000000" w:themeColor="dark1"/>
                          <w:sz w:val="22"/>
                          <w:szCs w:val="22"/>
                        </w:rPr>
                        <w:t>_________________________</w:t>
                      </w:r>
                    </w:p>
                    <w:p w14:paraId="2A1B740D" w14:textId="77777777" w:rsidR="007936F9" w:rsidRPr="00DA6CDD" w:rsidRDefault="007936F9" w:rsidP="00DA6CDD">
                      <w:pPr>
                        <w:keepNext/>
                        <w:spacing w:after="0"/>
                        <w:jc w:val="center"/>
                        <w:rPr>
                          <w:color w:val="000000" w:themeColor="text1"/>
                          <w:sz w:val="16"/>
                          <w:szCs w:val="16"/>
                        </w:rPr>
                      </w:pPr>
                      <w:r w:rsidRPr="00DA6CDD">
                        <w:rPr>
                          <w:color w:val="000000" w:themeColor="text1"/>
                          <w:sz w:val="16"/>
                          <w:szCs w:val="16"/>
                        </w:rPr>
                        <w:t>ALEX RODRIGUES BATISTA</w:t>
                      </w:r>
                    </w:p>
                    <w:p w14:paraId="7A3FD596" w14:textId="77777777" w:rsidR="007936F9" w:rsidRPr="00DA6CDD" w:rsidRDefault="007936F9" w:rsidP="00DA6CDD">
                      <w:pPr>
                        <w:keepNext/>
                        <w:spacing w:after="0"/>
                        <w:jc w:val="center"/>
                        <w:rPr>
                          <w:color w:val="000000" w:themeColor="text1"/>
                          <w:sz w:val="16"/>
                          <w:szCs w:val="16"/>
                        </w:rPr>
                      </w:pPr>
                      <w:r w:rsidRPr="00DA6CDD">
                        <w:rPr>
                          <w:color w:val="000000" w:themeColor="text1"/>
                          <w:sz w:val="16"/>
                          <w:szCs w:val="16"/>
                        </w:rPr>
                        <w:t>Chefe de Serviço de Contabilidade</w:t>
                      </w:r>
                    </w:p>
                    <w:p w14:paraId="7DF1C48A" w14:textId="77777777" w:rsidR="007936F9" w:rsidRPr="00DA6CDD" w:rsidRDefault="007936F9" w:rsidP="00DA6CDD">
                      <w:pPr>
                        <w:keepNext/>
                        <w:spacing w:after="0"/>
                        <w:jc w:val="center"/>
                        <w:rPr>
                          <w:color w:val="000000" w:themeColor="text1"/>
                          <w:sz w:val="16"/>
                          <w:szCs w:val="16"/>
                        </w:rPr>
                      </w:pPr>
                      <w:r w:rsidRPr="00DA6CDD">
                        <w:rPr>
                          <w:color w:val="000000" w:themeColor="text1"/>
                          <w:sz w:val="16"/>
                          <w:szCs w:val="16"/>
                        </w:rPr>
                        <w:t>Contador CRC/DF 024898/O</w:t>
                      </w:r>
                    </w:p>
                    <w:p w14:paraId="3F0DD573" w14:textId="77777777" w:rsidR="007936F9" w:rsidRPr="00DA6CDD" w:rsidRDefault="007936F9" w:rsidP="00DA6CDD">
                      <w:pPr>
                        <w:keepNext/>
                        <w:spacing w:after="0"/>
                        <w:jc w:val="center"/>
                        <w:rPr>
                          <w:color w:val="000000" w:themeColor="text1"/>
                          <w:sz w:val="16"/>
                          <w:szCs w:val="16"/>
                        </w:rPr>
                      </w:pPr>
                      <w:r w:rsidRPr="00DA6CDD">
                        <w:rPr>
                          <w:color w:val="000000" w:themeColor="text1"/>
                          <w:sz w:val="16"/>
                          <w:szCs w:val="16"/>
                        </w:rPr>
                        <w:t xml:space="preserve"> CPF 054.305.376-83 </w:t>
                      </w:r>
                    </w:p>
                    <w:p w14:paraId="060C8EC7" w14:textId="1570F95F" w:rsidR="007936F9" w:rsidRDefault="007936F9" w:rsidP="00034C6F">
                      <w:pPr>
                        <w:pStyle w:val="NormalWeb"/>
                        <w:spacing w:before="0" w:beforeAutospacing="0" w:after="0" w:afterAutospacing="0"/>
                        <w:jc w:val="center"/>
                      </w:pPr>
                    </w:p>
                  </w:txbxContent>
                </v:textbox>
              </v:shape>
            </w:pict>
          </mc:Fallback>
        </mc:AlternateContent>
      </w:r>
    </w:p>
    <w:p w14:paraId="3DAC731D" w14:textId="4835D5F9" w:rsidR="005956AE" w:rsidRPr="008B7D1C" w:rsidRDefault="00DA6CDD" w:rsidP="00AC7358">
      <w:pPr>
        <w:spacing w:before="120" w:after="240"/>
        <w:rPr>
          <w:rFonts w:ascii="Times New Roman" w:hAnsi="Times New Roman" w:cs="Times New Roman"/>
          <w:sz w:val="20"/>
          <w:szCs w:val="20"/>
        </w:rPr>
      </w:pPr>
      <w:r w:rsidRPr="008B7D1C">
        <w:rPr>
          <w:noProof/>
          <w:sz w:val="20"/>
          <w:szCs w:val="20"/>
          <w:lang w:eastAsia="pt-BR"/>
        </w:rPr>
        <mc:AlternateContent>
          <mc:Choice Requires="wps">
            <w:drawing>
              <wp:anchor distT="0" distB="0" distL="114300" distR="114300" simplePos="0" relativeHeight="251662336" behindDoc="0" locked="0" layoutInCell="1" allowOverlap="1" wp14:anchorId="19168374" wp14:editId="5769A25C">
                <wp:simplePos x="0" y="0"/>
                <wp:positionH relativeFrom="margin">
                  <wp:align>left</wp:align>
                </wp:positionH>
                <wp:positionV relativeFrom="paragraph">
                  <wp:posOffset>7155</wp:posOffset>
                </wp:positionV>
                <wp:extent cx="2657475" cy="942975"/>
                <wp:effectExtent l="0" t="0" r="9525" b="9525"/>
                <wp:wrapNone/>
                <wp:docPr id="19" name="CaixaDeTexto 9"/>
                <wp:cNvGraphicFramePr/>
                <a:graphic xmlns:a="http://schemas.openxmlformats.org/drawingml/2006/main">
                  <a:graphicData uri="http://schemas.microsoft.com/office/word/2010/wordprocessingShape">
                    <wps:wsp>
                      <wps:cNvSpPr txBox="1"/>
                      <wps:spPr>
                        <a:xfrm>
                          <a:off x="0" y="0"/>
                          <a:ext cx="2657475" cy="9429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4262A1E" w14:textId="77777777" w:rsidR="007936F9" w:rsidRPr="00DA6CDD" w:rsidRDefault="007936F9" w:rsidP="00DA6CDD">
                            <w:pPr>
                              <w:keepNext/>
                              <w:spacing w:after="0"/>
                              <w:jc w:val="center"/>
                              <w:rPr>
                                <w:color w:val="000000" w:themeColor="text1"/>
                                <w:sz w:val="16"/>
                                <w:szCs w:val="16"/>
                                <w:u w:val="single"/>
                              </w:rPr>
                            </w:pPr>
                            <w:r w:rsidRPr="00DA6CDD">
                              <w:rPr>
                                <w:color w:val="000000" w:themeColor="text1"/>
                                <w:sz w:val="16"/>
                                <w:szCs w:val="16"/>
                                <w:u w:val="single"/>
                              </w:rPr>
                              <w:t>________________________________</w:t>
                            </w:r>
                          </w:p>
                          <w:p w14:paraId="772AB6D5" w14:textId="77777777" w:rsidR="007936F9" w:rsidRPr="00DA6CDD" w:rsidRDefault="007936F9" w:rsidP="00DA6CDD">
                            <w:pPr>
                              <w:keepNext/>
                              <w:spacing w:after="0"/>
                              <w:jc w:val="center"/>
                              <w:rPr>
                                <w:color w:val="000000" w:themeColor="text1"/>
                                <w:sz w:val="16"/>
                                <w:szCs w:val="16"/>
                              </w:rPr>
                            </w:pPr>
                            <w:r w:rsidRPr="00DA6CDD">
                              <w:rPr>
                                <w:color w:val="000000" w:themeColor="text1"/>
                                <w:sz w:val="16"/>
                                <w:szCs w:val="16"/>
                              </w:rPr>
                              <w:t>WASLEI JOSÉ DA SILVA</w:t>
                            </w:r>
                          </w:p>
                          <w:p w14:paraId="3CB505FC" w14:textId="3E3217EE" w:rsidR="007936F9" w:rsidRPr="00DA6CDD" w:rsidRDefault="007936F9" w:rsidP="00DA6CDD">
                            <w:pPr>
                              <w:keepNext/>
                              <w:spacing w:after="0"/>
                              <w:jc w:val="center"/>
                              <w:rPr>
                                <w:color w:val="000000" w:themeColor="text1"/>
                                <w:sz w:val="16"/>
                                <w:szCs w:val="16"/>
                              </w:rPr>
                            </w:pPr>
                            <w:r w:rsidRPr="00DA6CDD">
                              <w:rPr>
                                <w:color w:val="000000" w:themeColor="text1"/>
                                <w:sz w:val="16"/>
                                <w:szCs w:val="16"/>
                              </w:rPr>
                              <w:t>Coordenador de Contabilidade e Finanças</w:t>
                            </w:r>
                          </w:p>
                          <w:p w14:paraId="07B37116" w14:textId="2AA91736" w:rsidR="007936F9" w:rsidRPr="00DA6CDD" w:rsidRDefault="007936F9" w:rsidP="00DA6CDD">
                            <w:pPr>
                              <w:keepNext/>
                              <w:spacing w:after="0"/>
                              <w:jc w:val="center"/>
                              <w:rPr>
                                <w:color w:val="000000" w:themeColor="text1"/>
                                <w:sz w:val="20"/>
                                <w:szCs w:val="20"/>
                              </w:rPr>
                            </w:pPr>
                            <w:r w:rsidRPr="00DA6CDD">
                              <w:rPr>
                                <w:color w:val="000000" w:themeColor="text1"/>
                                <w:sz w:val="16"/>
                                <w:szCs w:val="16"/>
                              </w:rPr>
                              <w:t>CPF 896.939.811-20</w:t>
                            </w:r>
                          </w:p>
                        </w:txbxContent>
                      </wps:txbx>
                      <wps:bodyPr vertOverflow="clip" horzOverflow="clip" wrap="square" rtlCol="0" anchor="t"/>
                    </wps:wsp>
                  </a:graphicData>
                </a:graphic>
                <wp14:sizeRelH relativeFrom="margin">
                  <wp14:pctWidth>0</wp14:pctWidth>
                </wp14:sizeRelH>
              </wp:anchor>
            </w:drawing>
          </mc:Choice>
          <mc:Fallback>
            <w:pict>
              <v:shape w14:anchorId="19168374" id="_x0000_s1031" type="#_x0000_t202" style="position:absolute;margin-left:0;margin-top:.55pt;width:209.25pt;height:74.25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" fillcolor="white [3201]" stroked="f">
                <v:textbox>
                  <w:txbxContent>
                    <w:p w14:paraId="74262A1E" w14:textId="77777777" w:rsidR="007936F9" w:rsidRPr="00DA6CDD" w:rsidRDefault="007936F9" w:rsidP="00DA6CDD">
                      <w:pPr>
                        <w:keepNext/>
                        <w:spacing w:after="0"/>
                        <w:jc w:val="center"/>
                        <w:rPr>
                          <w:color w:val="000000" w:themeColor="text1"/>
                          <w:sz w:val="16"/>
                          <w:szCs w:val="16"/>
                          <w:u w:val="single"/>
                        </w:rPr>
                      </w:pPr>
                      <w:r w:rsidRPr="00DA6CDD">
                        <w:rPr>
                          <w:color w:val="000000" w:themeColor="text1"/>
                          <w:sz w:val="16"/>
                          <w:szCs w:val="16"/>
                          <w:u w:val="single"/>
                        </w:rPr>
                        <w:t>________________________________</w:t>
                      </w:r>
                    </w:p>
                    <w:p w14:paraId="772AB6D5" w14:textId="77777777" w:rsidR="007936F9" w:rsidRPr="00DA6CDD" w:rsidRDefault="007936F9" w:rsidP="00DA6CDD">
                      <w:pPr>
                        <w:keepNext/>
                        <w:spacing w:after="0"/>
                        <w:jc w:val="center"/>
                        <w:rPr>
                          <w:color w:val="000000" w:themeColor="text1"/>
                          <w:sz w:val="16"/>
                          <w:szCs w:val="16"/>
                        </w:rPr>
                      </w:pPr>
                      <w:r w:rsidRPr="00DA6CDD">
                        <w:rPr>
                          <w:color w:val="000000" w:themeColor="text1"/>
                          <w:sz w:val="16"/>
                          <w:szCs w:val="16"/>
                        </w:rPr>
                        <w:t>WASLEI JOSÉ DA SILVA</w:t>
                      </w:r>
                    </w:p>
                    <w:p w14:paraId="3CB505FC" w14:textId="3E3217EE" w:rsidR="007936F9" w:rsidRPr="00DA6CDD" w:rsidRDefault="007936F9" w:rsidP="00DA6CDD">
                      <w:pPr>
                        <w:keepNext/>
                        <w:spacing w:after="0"/>
                        <w:jc w:val="center"/>
                        <w:rPr>
                          <w:color w:val="000000" w:themeColor="text1"/>
                          <w:sz w:val="16"/>
                          <w:szCs w:val="16"/>
                        </w:rPr>
                      </w:pPr>
                      <w:r w:rsidRPr="00DA6CDD">
                        <w:rPr>
                          <w:color w:val="000000" w:themeColor="text1"/>
                          <w:sz w:val="16"/>
                          <w:szCs w:val="16"/>
                        </w:rPr>
                        <w:t>Coordenador de Contabilidade e Finanças</w:t>
                      </w:r>
                    </w:p>
                    <w:p w14:paraId="07B37116" w14:textId="2AA91736" w:rsidR="007936F9" w:rsidRPr="00DA6CDD" w:rsidRDefault="007936F9" w:rsidP="00DA6CDD">
                      <w:pPr>
                        <w:keepNext/>
                        <w:spacing w:after="0"/>
                        <w:jc w:val="center"/>
                        <w:rPr>
                          <w:color w:val="000000" w:themeColor="text1"/>
                          <w:sz w:val="20"/>
                          <w:szCs w:val="20"/>
                        </w:rPr>
                      </w:pPr>
                      <w:r w:rsidRPr="00DA6CDD">
                        <w:rPr>
                          <w:color w:val="000000" w:themeColor="text1"/>
                          <w:sz w:val="16"/>
                          <w:szCs w:val="16"/>
                        </w:rPr>
                        <w:t>CPF 896.939.811-20</w:t>
                      </w:r>
                    </w:p>
                  </w:txbxContent>
                </v:textbox>
                <w10:wrap anchorx="margin"/>
              </v:shape>
            </w:pict>
          </mc:Fallback>
        </mc:AlternateContent>
      </w:r>
    </w:p>
    <w:p w14:paraId="60F87D22" w14:textId="37E57E68" w:rsidR="008D7C32" w:rsidRDefault="008D7C32" w:rsidP="008B7D1C">
      <w:pPr>
        <w:spacing w:before="120" w:after="240" w:line="360" w:lineRule="auto"/>
        <w:jc w:val="center"/>
        <w:rPr>
          <w:rFonts w:ascii="Times New Roman" w:hAnsi="Times New Roman" w:cs="Times New Roman"/>
          <w:sz w:val="24"/>
          <w:szCs w:val="24"/>
        </w:rPr>
      </w:pPr>
    </w:p>
    <w:sectPr w:rsidR="008D7C32" w:rsidSect="00252FF7">
      <w:headerReference w:type="default" r:id="rId70"/>
      <w:footerReference w:type="default" r:id="rId71"/>
      <w:pgSz w:w="11906" w:h="16838"/>
      <w:pgMar w:top="1418"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1A72BE" w14:textId="77777777" w:rsidR="007936F9" w:rsidRDefault="007936F9" w:rsidP="00B51C8A">
      <w:pPr>
        <w:spacing w:after="0" w:line="240" w:lineRule="auto"/>
      </w:pPr>
      <w:r>
        <w:separator/>
      </w:r>
    </w:p>
  </w:endnote>
  <w:endnote w:type="continuationSeparator" w:id="0">
    <w:p w14:paraId="719218B9" w14:textId="77777777" w:rsidR="007936F9" w:rsidRDefault="007936F9" w:rsidP="00B51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7990948"/>
      <w:docPartObj>
        <w:docPartGallery w:val="Page Numbers (Bottom of Page)"/>
        <w:docPartUnique/>
      </w:docPartObj>
    </w:sdtPr>
    <w:sdtEndPr/>
    <w:sdtContent>
      <w:p w14:paraId="2CAE3ADB" w14:textId="360559A5" w:rsidR="007936F9" w:rsidRDefault="007936F9">
        <w:pPr>
          <w:pStyle w:val="Rodap"/>
          <w:jc w:val="right"/>
        </w:pPr>
        <w:r>
          <w:fldChar w:fldCharType="begin"/>
        </w:r>
        <w:r>
          <w:instrText>PAGE   \* MERGEFORMAT</w:instrText>
        </w:r>
        <w:r>
          <w:fldChar w:fldCharType="separate"/>
        </w:r>
        <w:r>
          <w:rPr>
            <w:noProof/>
          </w:rPr>
          <w:t>36</w:t>
        </w:r>
        <w:r>
          <w:fldChar w:fldCharType="end"/>
        </w:r>
      </w:p>
    </w:sdtContent>
  </w:sdt>
  <w:p w14:paraId="3314A665" w14:textId="77777777" w:rsidR="007936F9" w:rsidRDefault="007936F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DFBD68" w14:textId="77777777" w:rsidR="007936F9" w:rsidRDefault="007936F9" w:rsidP="00B51C8A">
      <w:pPr>
        <w:spacing w:after="0" w:line="240" w:lineRule="auto"/>
      </w:pPr>
      <w:r>
        <w:separator/>
      </w:r>
    </w:p>
  </w:footnote>
  <w:footnote w:type="continuationSeparator" w:id="0">
    <w:p w14:paraId="187DC511" w14:textId="77777777" w:rsidR="007936F9" w:rsidRDefault="007936F9" w:rsidP="00B51C8A">
      <w:pPr>
        <w:spacing w:after="0" w:line="240" w:lineRule="auto"/>
      </w:pPr>
      <w:r>
        <w:continuationSeparator/>
      </w:r>
    </w:p>
  </w:footnote>
  <w:footnote w:id="1">
    <w:p w14:paraId="54FF2987" w14:textId="77777777" w:rsidR="007936F9" w:rsidRDefault="007936F9">
      <w:pPr>
        <w:pStyle w:val="Textodenotaderodap"/>
      </w:pPr>
      <w:r>
        <w:rPr>
          <w:rStyle w:val="Refdenotaderodap"/>
        </w:rPr>
        <w:footnoteRef/>
      </w:r>
      <w:r>
        <w:t xml:space="preserve"> Art. 3°, </w:t>
      </w:r>
      <w:r w:rsidRPr="00750D4A">
        <w:t>a Lei n° 12.550, de 15 de dezembro de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8A170" w14:textId="6CFB6EFF" w:rsidR="007936F9" w:rsidRDefault="007936F9">
    <w:pPr>
      <w:pStyle w:val="Cabealho"/>
    </w:pPr>
    <w:r>
      <w:rPr>
        <w:noProof/>
        <w:lang w:eastAsia="pt-BR"/>
      </w:rPr>
      <mc:AlternateContent>
        <mc:Choice Requires="wps">
          <w:drawing>
            <wp:anchor distT="45720" distB="45720" distL="114300" distR="114300" simplePos="0" relativeHeight="251663360" behindDoc="0" locked="0" layoutInCell="1" allowOverlap="1" wp14:anchorId="781A7057" wp14:editId="6CCFFF72">
              <wp:simplePos x="0" y="0"/>
              <wp:positionH relativeFrom="margin">
                <wp:posOffset>1510665</wp:posOffset>
              </wp:positionH>
              <wp:positionV relativeFrom="paragraph">
                <wp:posOffset>-221615</wp:posOffset>
              </wp:positionV>
              <wp:extent cx="4267200" cy="474980"/>
              <wp:effectExtent l="0" t="0" r="0" b="1270"/>
              <wp:wrapSquare wrapText="bothSides"/>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474980"/>
                      </a:xfrm>
                      <a:prstGeom prst="rect">
                        <a:avLst/>
                      </a:prstGeom>
                      <a:noFill/>
                      <a:ln>
                        <a:noFill/>
                        <a:headEnd/>
                        <a:tailEnd/>
                      </a:ln>
                    </wps:spPr>
                    <wps:style>
                      <a:lnRef idx="2">
                        <a:schemeClr val="accent1"/>
                      </a:lnRef>
                      <a:fillRef idx="1">
                        <a:schemeClr val="lt1"/>
                      </a:fillRef>
                      <a:effectRef idx="0">
                        <a:schemeClr val="accent1"/>
                      </a:effectRef>
                      <a:fontRef idx="minor">
                        <a:schemeClr val="dk1"/>
                      </a:fontRef>
                    </wps:style>
                    <wps:txbx>
                      <w:txbxContent>
                        <w:p w14:paraId="39974C52" w14:textId="2475D2C5" w:rsidR="007936F9" w:rsidRDefault="007936F9" w:rsidP="009005AA">
                          <w:pPr>
                            <w:spacing w:after="0" w:line="240" w:lineRule="auto"/>
                            <w:jc w:val="right"/>
                            <w:rPr>
                              <w:b/>
                              <w:color w:val="FFFFFF" w:themeColor="background1"/>
                              <w:sz w:val="24"/>
                              <w:szCs w:val="24"/>
                            </w:rPr>
                          </w:pPr>
                          <w:r w:rsidRPr="007763AF">
                            <w:rPr>
                              <w:b/>
                              <w:color w:val="FFFFFF" w:themeColor="background1"/>
                              <w:sz w:val="24"/>
                              <w:szCs w:val="24"/>
                            </w:rPr>
                            <w:t>Demo</w:t>
                          </w:r>
                          <w:r>
                            <w:rPr>
                              <w:b/>
                              <w:color w:val="FFFFFF" w:themeColor="background1"/>
                              <w:sz w:val="24"/>
                              <w:szCs w:val="24"/>
                            </w:rPr>
                            <w:t xml:space="preserve">nstrações Contábeis Consolidas Intermediárias </w:t>
                          </w:r>
                        </w:p>
                        <w:p w14:paraId="2B9A3ECF" w14:textId="4DCF453F" w:rsidR="007936F9" w:rsidRDefault="00B74D12" w:rsidP="009005AA">
                          <w:pPr>
                            <w:spacing w:after="0" w:line="240" w:lineRule="auto"/>
                            <w:jc w:val="right"/>
                            <w:rPr>
                              <w:b/>
                              <w:color w:val="FFFFFF" w:themeColor="background1"/>
                              <w:sz w:val="24"/>
                              <w:szCs w:val="24"/>
                            </w:rPr>
                          </w:pPr>
                          <w:r>
                            <w:rPr>
                              <w:b/>
                              <w:color w:val="FFFFFF" w:themeColor="background1"/>
                              <w:sz w:val="24"/>
                              <w:szCs w:val="24"/>
                            </w:rPr>
                            <w:t>1</w:t>
                          </w:r>
                          <w:r w:rsidR="007936F9">
                            <w:rPr>
                              <w:b/>
                              <w:color w:val="FFFFFF" w:themeColor="background1"/>
                              <w:sz w:val="24"/>
                              <w:szCs w:val="24"/>
                            </w:rPr>
                            <w:t xml:space="preserve">º Trimestre de </w:t>
                          </w:r>
                          <w:r w:rsidR="007936F9" w:rsidRPr="007763AF">
                            <w:rPr>
                              <w:b/>
                              <w:color w:val="FFFFFF" w:themeColor="background1"/>
                              <w:sz w:val="24"/>
                              <w:szCs w:val="24"/>
                            </w:rPr>
                            <w:t>20</w:t>
                          </w:r>
                          <w:r w:rsidR="007936F9">
                            <w:rPr>
                              <w:b/>
                              <w:color w:val="FFFFFF" w:themeColor="background1"/>
                              <w:sz w:val="24"/>
                              <w:szCs w:val="24"/>
                            </w:rPr>
                            <w:t>20</w:t>
                          </w:r>
                        </w:p>
                        <w:p w14:paraId="3E7038E1" w14:textId="77777777" w:rsidR="007936F9" w:rsidRPr="00334A5E" w:rsidRDefault="007936F9" w:rsidP="009005AA">
                          <w:pPr>
                            <w:spacing w:after="0" w:line="240" w:lineRule="auto"/>
                            <w:jc w:val="right"/>
                            <w:rPr>
                              <w:b/>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1A7057" id="_x0000_t202" coordsize="21600,21600" o:spt="202" path="m,l,21600r21600,l21600,xe">
              <v:stroke joinstyle="miter"/>
              <v:path gradientshapeok="t" o:connecttype="rect"/>
            </v:shapetype>
            <v:shape id="_x0000_s1032" type="#_x0000_t202" style="position:absolute;margin-left:118.95pt;margin-top:-17.45pt;width:336pt;height:37.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" filled="f" stroked="f" strokeweight="1pt">
              <v:textbox>
                <w:txbxContent>
                  <w:p w14:paraId="39974C52" w14:textId="2475D2C5" w:rsidR="007936F9" w:rsidRDefault="007936F9" w:rsidP="009005AA">
                    <w:pPr>
                      <w:spacing w:after="0" w:line="240" w:lineRule="auto"/>
                      <w:jc w:val="right"/>
                      <w:rPr>
                        <w:b/>
                        <w:color w:val="FFFFFF" w:themeColor="background1"/>
                        <w:sz w:val="24"/>
                        <w:szCs w:val="24"/>
                      </w:rPr>
                    </w:pPr>
                    <w:r w:rsidRPr="007763AF">
                      <w:rPr>
                        <w:b/>
                        <w:color w:val="FFFFFF" w:themeColor="background1"/>
                        <w:sz w:val="24"/>
                        <w:szCs w:val="24"/>
                      </w:rPr>
                      <w:t>Demo</w:t>
                    </w:r>
                    <w:r>
                      <w:rPr>
                        <w:b/>
                        <w:color w:val="FFFFFF" w:themeColor="background1"/>
                        <w:sz w:val="24"/>
                        <w:szCs w:val="24"/>
                      </w:rPr>
                      <w:t xml:space="preserve">nstrações Contábeis Consolidas Intermediárias </w:t>
                    </w:r>
                  </w:p>
                  <w:p w14:paraId="2B9A3ECF" w14:textId="4DCF453F" w:rsidR="007936F9" w:rsidRDefault="00B74D12" w:rsidP="009005AA">
                    <w:pPr>
                      <w:spacing w:after="0" w:line="240" w:lineRule="auto"/>
                      <w:jc w:val="right"/>
                      <w:rPr>
                        <w:b/>
                        <w:color w:val="FFFFFF" w:themeColor="background1"/>
                        <w:sz w:val="24"/>
                        <w:szCs w:val="24"/>
                      </w:rPr>
                    </w:pPr>
                    <w:r>
                      <w:rPr>
                        <w:b/>
                        <w:color w:val="FFFFFF" w:themeColor="background1"/>
                        <w:sz w:val="24"/>
                        <w:szCs w:val="24"/>
                      </w:rPr>
                      <w:t>1</w:t>
                    </w:r>
                    <w:r w:rsidR="007936F9">
                      <w:rPr>
                        <w:b/>
                        <w:color w:val="FFFFFF" w:themeColor="background1"/>
                        <w:sz w:val="24"/>
                        <w:szCs w:val="24"/>
                      </w:rPr>
                      <w:t xml:space="preserve">º Trimestre de </w:t>
                    </w:r>
                    <w:r w:rsidR="007936F9" w:rsidRPr="007763AF">
                      <w:rPr>
                        <w:b/>
                        <w:color w:val="FFFFFF" w:themeColor="background1"/>
                        <w:sz w:val="24"/>
                        <w:szCs w:val="24"/>
                      </w:rPr>
                      <w:t>20</w:t>
                    </w:r>
                    <w:r w:rsidR="007936F9">
                      <w:rPr>
                        <w:b/>
                        <w:color w:val="FFFFFF" w:themeColor="background1"/>
                        <w:sz w:val="24"/>
                        <w:szCs w:val="24"/>
                      </w:rPr>
                      <w:t>20</w:t>
                    </w:r>
                  </w:p>
                  <w:p w14:paraId="3E7038E1" w14:textId="77777777" w:rsidR="007936F9" w:rsidRPr="00334A5E" w:rsidRDefault="007936F9" w:rsidP="009005AA">
                    <w:pPr>
                      <w:spacing w:after="0" w:line="240" w:lineRule="auto"/>
                      <w:jc w:val="right"/>
                      <w:rPr>
                        <w:b/>
                        <w:color w:val="FFFFFF" w:themeColor="background1"/>
                        <w:sz w:val="24"/>
                        <w:szCs w:val="24"/>
                      </w:rPr>
                    </w:pPr>
                  </w:p>
                </w:txbxContent>
              </v:textbox>
              <w10:wrap type="square" anchorx="margin"/>
            </v:shape>
          </w:pict>
        </mc:Fallback>
      </mc:AlternateContent>
    </w:r>
    <w:r>
      <w:rPr>
        <w:noProof/>
        <w:lang w:eastAsia="pt-BR"/>
      </w:rPr>
      <w:drawing>
        <wp:anchor distT="0" distB="0" distL="114300" distR="114300" simplePos="0" relativeHeight="251661312" behindDoc="1" locked="0" layoutInCell="1" allowOverlap="1" wp14:anchorId="3157F829" wp14:editId="0FED8F80">
          <wp:simplePos x="0" y="0"/>
          <wp:positionH relativeFrom="column">
            <wp:posOffset>3615690</wp:posOffset>
          </wp:positionH>
          <wp:positionV relativeFrom="paragraph">
            <wp:posOffset>-335915</wp:posOffset>
          </wp:positionV>
          <wp:extent cx="2095500" cy="771525"/>
          <wp:effectExtent l="0" t="0" r="0" b="9525"/>
          <wp:wrapTight wrapText="bothSides">
            <wp:wrapPolygon edited="0">
              <wp:start x="0" y="0"/>
              <wp:lineTo x="0" y="21333"/>
              <wp:lineTo x="21404" y="21333"/>
              <wp:lineTo x="21404" y="0"/>
              <wp:lineTo x="0" y="0"/>
            </wp:wrapPolygon>
          </wp:wrapTight>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pic:cNvPicPr>
                    <a:picLocks noChangeAspect="1"/>
                  </pic:cNvPicPr>
                </pic:nvPicPr>
                <pic:blipFill rotWithShape="1">
                  <a:blip r:embed="rId1">
                    <a:extLst>
                      <a:ext uri="{28A0092B-C50C-407E-A947-70E740481C1C}">
                        <a14:useLocalDpi xmlns:a14="http://schemas.microsoft.com/office/drawing/2010/main" val="0"/>
                      </a:ext>
                    </a:extLst>
                  </a:blip>
                  <a:srcRect l="33702" t="31130" r="44037" b="53598"/>
                  <a:stretch/>
                </pic:blipFill>
                <pic:spPr bwMode="auto">
                  <a:xfrm>
                    <a:off x="0" y="0"/>
                    <a:ext cx="2095500" cy="771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59264" behindDoc="1" locked="0" layoutInCell="1" allowOverlap="1" wp14:anchorId="7649D161" wp14:editId="6A60D155">
          <wp:simplePos x="0" y="0"/>
          <wp:positionH relativeFrom="page">
            <wp:align>left</wp:align>
          </wp:positionH>
          <wp:positionV relativeFrom="paragraph">
            <wp:posOffset>-335915</wp:posOffset>
          </wp:positionV>
          <wp:extent cx="4726940" cy="771525"/>
          <wp:effectExtent l="0" t="0" r="0" b="9525"/>
          <wp:wrapTight wrapText="bothSides">
            <wp:wrapPolygon edited="0">
              <wp:start x="0" y="0"/>
              <wp:lineTo x="0" y="21333"/>
              <wp:lineTo x="21501" y="21333"/>
              <wp:lineTo x="21501" y="0"/>
              <wp:lineTo x="0" y="0"/>
            </wp:wrapPolygon>
          </wp:wrapTight>
          <wp:docPr id="4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pic:cNvPicPr>
                    <a:picLocks noChangeAspect="1"/>
                  </pic:cNvPicPr>
                </pic:nvPicPr>
                <pic:blipFill rotWithShape="1">
                  <a:blip r:embed="rId1">
                    <a:extLst>
                      <a:ext uri="{28A0092B-C50C-407E-A947-70E740481C1C}">
                        <a14:useLocalDpi xmlns:a14="http://schemas.microsoft.com/office/drawing/2010/main" val="0"/>
                      </a:ext>
                    </a:extLst>
                  </a:blip>
                  <a:srcRect l="6704" t="31130" r="44037" b="53598"/>
                  <a:stretch/>
                </pic:blipFill>
                <pic:spPr>
                  <a:xfrm>
                    <a:off x="0" y="0"/>
                    <a:ext cx="4726940" cy="771525"/>
                  </a:xfrm>
                  <a:prstGeom prst="rect">
                    <a:avLst/>
                  </a:prstGeom>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B467A"/>
    <w:multiLevelType w:val="hybridMultilevel"/>
    <w:tmpl w:val="9796D802"/>
    <w:lvl w:ilvl="0" w:tplc="6EDA00EE">
      <w:start w:val="1"/>
      <w:numFmt w:val="lowerLetter"/>
      <w:lvlText w:val="%1)"/>
      <w:lvlJc w:val="left"/>
      <w:pPr>
        <w:ind w:left="720" w:hanging="360"/>
      </w:pPr>
      <w:rPr>
        <w:rFonts w:hint="default"/>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C07B6D"/>
    <w:multiLevelType w:val="hybridMultilevel"/>
    <w:tmpl w:val="3AAA18BC"/>
    <w:lvl w:ilvl="0" w:tplc="52F4F25E">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CB641F0"/>
    <w:multiLevelType w:val="hybridMultilevel"/>
    <w:tmpl w:val="A0FA1998"/>
    <w:lvl w:ilvl="0" w:tplc="465232F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5D66B9F"/>
    <w:multiLevelType w:val="hybridMultilevel"/>
    <w:tmpl w:val="E550B89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7D5755C"/>
    <w:multiLevelType w:val="hybridMultilevel"/>
    <w:tmpl w:val="C2049434"/>
    <w:lvl w:ilvl="0" w:tplc="1584D9F2">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1805324F"/>
    <w:multiLevelType w:val="hybridMultilevel"/>
    <w:tmpl w:val="06F400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9410D4"/>
    <w:multiLevelType w:val="hybridMultilevel"/>
    <w:tmpl w:val="460A82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B1062A5"/>
    <w:multiLevelType w:val="hybridMultilevel"/>
    <w:tmpl w:val="27E4B180"/>
    <w:lvl w:ilvl="0" w:tplc="5B146AD2">
      <w:start w:val="1"/>
      <w:numFmt w:val="lowerRoman"/>
      <w:lvlText w:val="(%1)"/>
      <w:lvlJc w:val="left"/>
      <w:pPr>
        <w:ind w:left="1428" w:hanging="360"/>
      </w:pPr>
      <w:rPr>
        <w:rFonts w:hint="default"/>
      </w:rPr>
    </w:lvl>
    <w:lvl w:ilvl="1" w:tplc="04160003">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8" w15:restartNumberingAfterBreak="0">
    <w:nsid w:val="29182A00"/>
    <w:multiLevelType w:val="multilevel"/>
    <w:tmpl w:val="9AE27022"/>
    <w:lvl w:ilvl="0">
      <w:start w:val="1"/>
      <w:numFmt w:val="decimal"/>
      <w:lvlText w:val="%1"/>
      <w:lvlJc w:val="left"/>
      <w:pPr>
        <w:ind w:left="540" w:hanging="540"/>
      </w:pPr>
      <w:rPr>
        <w:rFonts w:ascii="Times New Roman" w:hAnsi="Times New Roman" w:cs="Times New Roman" w:hint="default"/>
        <w:b/>
        <w:color w:val="auto"/>
        <w:sz w:val="24"/>
        <w:szCs w:val="24"/>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54398C"/>
    <w:multiLevelType w:val="hybridMultilevel"/>
    <w:tmpl w:val="F228A79E"/>
    <w:lvl w:ilvl="0" w:tplc="0720BAB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C532090"/>
    <w:multiLevelType w:val="hybridMultilevel"/>
    <w:tmpl w:val="014AB1EE"/>
    <w:lvl w:ilvl="0" w:tplc="85F80A54">
      <w:start w:val="1"/>
      <w:numFmt w:val="lowerLetter"/>
      <w:lvlText w:val="%1)"/>
      <w:lvlJc w:val="left"/>
      <w:pPr>
        <w:ind w:left="720" w:hanging="360"/>
      </w:pPr>
      <w:rPr>
        <w:rFonts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7E46CE1"/>
    <w:multiLevelType w:val="hybridMultilevel"/>
    <w:tmpl w:val="0DD29B48"/>
    <w:lvl w:ilvl="0" w:tplc="AB9063B4">
      <w:start w:val="1"/>
      <w:numFmt w:val="lowerLetter"/>
      <w:lvlText w:val="%1)"/>
      <w:lvlJc w:val="left"/>
      <w:pPr>
        <w:ind w:left="8582"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A4B00F5"/>
    <w:multiLevelType w:val="hybridMultilevel"/>
    <w:tmpl w:val="C9B84EE6"/>
    <w:lvl w:ilvl="0" w:tplc="8744A3C2">
      <w:start w:val="1"/>
      <w:numFmt w:val="lowerLetter"/>
      <w:lvlText w:val="%1)"/>
      <w:lvlJc w:val="left"/>
      <w:pPr>
        <w:ind w:left="36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EFB5C2E"/>
    <w:multiLevelType w:val="hybridMultilevel"/>
    <w:tmpl w:val="0BE23DA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5C0191F"/>
    <w:multiLevelType w:val="hybridMultilevel"/>
    <w:tmpl w:val="014AB1EE"/>
    <w:lvl w:ilvl="0" w:tplc="85F80A54">
      <w:start w:val="1"/>
      <w:numFmt w:val="lowerLetter"/>
      <w:lvlText w:val="%1)"/>
      <w:lvlJc w:val="left"/>
      <w:pPr>
        <w:ind w:left="720" w:hanging="360"/>
      </w:pPr>
      <w:rPr>
        <w:rFonts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5EF303B"/>
    <w:multiLevelType w:val="hybridMultilevel"/>
    <w:tmpl w:val="E51636F8"/>
    <w:lvl w:ilvl="0" w:tplc="1168460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7E016E9"/>
    <w:multiLevelType w:val="hybridMultilevel"/>
    <w:tmpl w:val="0A78EDF0"/>
    <w:lvl w:ilvl="0" w:tplc="BB6A831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8F81769"/>
    <w:multiLevelType w:val="multilevel"/>
    <w:tmpl w:val="99F02C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2EA20B0"/>
    <w:multiLevelType w:val="multilevel"/>
    <w:tmpl w:val="7D687F3A"/>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541A2A"/>
    <w:multiLevelType w:val="hybridMultilevel"/>
    <w:tmpl w:val="A6EE7878"/>
    <w:lvl w:ilvl="0" w:tplc="9432F09E">
      <w:start w:val="1"/>
      <w:numFmt w:val="lowerLetter"/>
      <w:lvlText w:val="%1."/>
      <w:lvlJc w:val="left"/>
      <w:pPr>
        <w:ind w:left="900" w:hanging="360"/>
      </w:pPr>
      <w:rPr>
        <w:rFonts w:hint="default"/>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20" w15:restartNumberingAfterBreak="0">
    <w:nsid w:val="730841E2"/>
    <w:multiLevelType w:val="hybridMultilevel"/>
    <w:tmpl w:val="F6909652"/>
    <w:lvl w:ilvl="0" w:tplc="4E080FD0">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3CB03A9"/>
    <w:multiLevelType w:val="hybridMultilevel"/>
    <w:tmpl w:val="D130AA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3E563C8"/>
    <w:multiLevelType w:val="hybridMultilevel"/>
    <w:tmpl w:val="D0B2B6AC"/>
    <w:lvl w:ilvl="0" w:tplc="6770A5D4">
      <w:start w:val="1"/>
      <w:numFmt w:val="upperRoman"/>
      <w:lvlText w:val="%1."/>
      <w:lvlJc w:val="right"/>
      <w:pPr>
        <w:ind w:left="720" w:hanging="360"/>
      </w:pPr>
      <w:rPr>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5AE720F"/>
    <w:multiLevelType w:val="hybridMultilevel"/>
    <w:tmpl w:val="984047C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4" w15:restartNumberingAfterBreak="0">
    <w:nsid w:val="7AA42FEA"/>
    <w:multiLevelType w:val="hybridMultilevel"/>
    <w:tmpl w:val="E3FCBF1E"/>
    <w:lvl w:ilvl="0" w:tplc="04160005">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5" w15:restartNumberingAfterBreak="0">
    <w:nsid w:val="7B8C6F92"/>
    <w:multiLevelType w:val="hybridMultilevel"/>
    <w:tmpl w:val="29D2B04E"/>
    <w:lvl w:ilvl="0" w:tplc="BB6A831A">
      <w:start w:val="1"/>
      <w:numFmt w:val="lowerLetter"/>
      <w:lvlText w:val="%1)"/>
      <w:lvlJc w:val="left"/>
      <w:pPr>
        <w:ind w:left="1287" w:hanging="360"/>
      </w:pPr>
      <w:rPr>
        <w:rFonts w:hint="default"/>
        <w:b/>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6" w15:restartNumberingAfterBreak="0">
    <w:nsid w:val="7C504D08"/>
    <w:multiLevelType w:val="hybridMultilevel"/>
    <w:tmpl w:val="7C4046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DC66FC7"/>
    <w:multiLevelType w:val="hybridMultilevel"/>
    <w:tmpl w:val="D40A3DE6"/>
    <w:lvl w:ilvl="0" w:tplc="1BCA68C6">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4"/>
  </w:num>
  <w:num w:numId="2">
    <w:abstractNumId w:val="7"/>
  </w:num>
  <w:num w:numId="3">
    <w:abstractNumId w:val="22"/>
  </w:num>
  <w:num w:numId="4">
    <w:abstractNumId w:val="20"/>
  </w:num>
  <w:num w:numId="5">
    <w:abstractNumId w:val="27"/>
  </w:num>
  <w:num w:numId="6">
    <w:abstractNumId w:val="16"/>
  </w:num>
  <w:num w:numId="7">
    <w:abstractNumId w:val="12"/>
  </w:num>
  <w:num w:numId="8">
    <w:abstractNumId w:val="26"/>
  </w:num>
  <w:num w:numId="9">
    <w:abstractNumId w:val="11"/>
  </w:num>
  <w:num w:numId="10">
    <w:abstractNumId w:val="2"/>
  </w:num>
  <w:num w:numId="11">
    <w:abstractNumId w:val="8"/>
  </w:num>
  <w:num w:numId="12">
    <w:abstractNumId w:val="18"/>
  </w:num>
  <w:num w:numId="13">
    <w:abstractNumId w:val="17"/>
  </w:num>
  <w:num w:numId="14">
    <w:abstractNumId w:val="13"/>
  </w:num>
  <w:num w:numId="15">
    <w:abstractNumId w:val="25"/>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4"/>
  </w:num>
  <w:num w:numId="19">
    <w:abstractNumId w:val="3"/>
  </w:num>
  <w:num w:numId="20">
    <w:abstractNumId w:val="14"/>
  </w:num>
  <w:num w:numId="21">
    <w:abstractNumId w:val="0"/>
  </w:num>
  <w:num w:numId="22">
    <w:abstractNumId w:val="5"/>
  </w:num>
  <w:num w:numId="23">
    <w:abstractNumId w:val="10"/>
  </w:num>
  <w:num w:numId="24">
    <w:abstractNumId w:val="1"/>
  </w:num>
  <w:num w:numId="25">
    <w:abstractNumId w:val="15"/>
  </w:num>
  <w:num w:numId="26">
    <w:abstractNumId w:val="21"/>
  </w:num>
  <w:num w:numId="27">
    <w:abstractNumId w:val="9"/>
  </w:num>
  <w:num w:numId="28">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pt-BR" w:vendorID="64" w:dllVersion="0" w:nlCheck="1" w:checkStyle="0"/>
  <w:defaultTabStop w:val="708"/>
  <w:hyphenationZone w:val="425"/>
  <w:characterSpacingControl w:val="doNotCompress"/>
  <w:hdrShapeDefaults>
    <o:shapedefaults v:ext="edit" spidmax="270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C8A"/>
    <w:rsid w:val="00000671"/>
    <w:rsid w:val="000007D2"/>
    <w:rsid w:val="000025CE"/>
    <w:rsid w:val="000026FF"/>
    <w:rsid w:val="00002B42"/>
    <w:rsid w:val="00004027"/>
    <w:rsid w:val="000045B2"/>
    <w:rsid w:val="000045BA"/>
    <w:rsid w:val="00005028"/>
    <w:rsid w:val="000056E4"/>
    <w:rsid w:val="000057EE"/>
    <w:rsid w:val="00006627"/>
    <w:rsid w:val="000068F2"/>
    <w:rsid w:val="000070A9"/>
    <w:rsid w:val="000072E5"/>
    <w:rsid w:val="0001001E"/>
    <w:rsid w:val="0001023A"/>
    <w:rsid w:val="000107C0"/>
    <w:rsid w:val="00010D36"/>
    <w:rsid w:val="00011BCB"/>
    <w:rsid w:val="00011D57"/>
    <w:rsid w:val="00012387"/>
    <w:rsid w:val="0001259C"/>
    <w:rsid w:val="00012CE2"/>
    <w:rsid w:val="000136A7"/>
    <w:rsid w:val="00014E11"/>
    <w:rsid w:val="000152E0"/>
    <w:rsid w:val="000154F8"/>
    <w:rsid w:val="00015892"/>
    <w:rsid w:val="00015E76"/>
    <w:rsid w:val="00016DEC"/>
    <w:rsid w:val="00020557"/>
    <w:rsid w:val="00020819"/>
    <w:rsid w:val="000211F8"/>
    <w:rsid w:val="00021A37"/>
    <w:rsid w:val="00023C3A"/>
    <w:rsid w:val="00023C55"/>
    <w:rsid w:val="00025357"/>
    <w:rsid w:val="00025DB7"/>
    <w:rsid w:val="000261D3"/>
    <w:rsid w:val="00026BB0"/>
    <w:rsid w:val="00027544"/>
    <w:rsid w:val="00027BC4"/>
    <w:rsid w:val="00030628"/>
    <w:rsid w:val="00031226"/>
    <w:rsid w:val="00031954"/>
    <w:rsid w:val="00031F90"/>
    <w:rsid w:val="000323B2"/>
    <w:rsid w:val="0003258A"/>
    <w:rsid w:val="00033E3F"/>
    <w:rsid w:val="00033F67"/>
    <w:rsid w:val="00034C6F"/>
    <w:rsid w:val="00034D50"/>
    <w:rsid w:val="00035400"/>
    <w:rsid w:val="00035E1A"/>
    <w:rsid w:val="00035EAA"/>
    <w:rsid w:val="000360ED"/>
    <w:rsid w:val="000365F7"/>
    <w:rsid w:val="00036813"/>
    <w:rsid w:val="0003687E"/>
    <w:rsid w:val="00036C2A"/>
    <w:rsid w:val="00036E85"/>
    <w:rsid w:val="00037055"/>
    <w:rsid w:val="00037151"/>
    <w:rsid w:val="00037F06"/>
    <w:rsid w:val="00040733"/>
    <w:rsid w:val="000412CC"/>
    <w:rsid w:val="00041624"/>
    <w:rsid w:val="0004234C"/>
    <w:rsid w:val="000425A4"/>
    <w:rsid w:val="00043A98"/>
    <w:rsid w:val="00044210"/>
    <w:rsid w:val="000443A5"/>
    <w:rsid w:val="0004448C"/>
    <w:rsid w:val="00044EAF"/>
    <w:rsid w:val="00044ED2"/>
    <w:rsid w:val="000451B8"/>
    <w:rsid w:val="000452F3"/>
    <w:rsid w:val="000458CD"/>
    <w:rsid w:val="00045D61"/>
    <w:rsid w:val="00046704"/>
    <w:rsid w:val="00047AE8"/>
    <w:rsid w:val="000517FD"/>
    <w:rsid w:val="000523A6"/>
    <w:rsid w:val="00052743"/>
    <w:rsid w:val="00052E6D"/>
    <w:rsid w:val="0005369E"/>
    <w:rsid w:val="00053817"/>
    <w:rsid w:val="00053E80"/>
    <w:rsid w:val="00054CE0"/>
    <w:rsid w:val="0005518A"/>
    <w:rsid w:val="00055352"/>
    <w:rsid w:val="00055ADD"/>
    <w:rsid w:val="00055CAB"/>
    <w:rsid w:val="00056819"/>
    <w:rsid w:val="00056B9E"/>
    <w:rsid w:val="00057BE3"/>
    <w:rsid w:val="00060617"/>
    <w:rsid w:val="00060C9F"/>
    <w:rsid w:val="00062DF5"/>
    <w:rsid w:val="00062F8D"/>
    <w:rsid w:val="00065245"/>
    <w:rsid w:val="00066886"/>
    <w:rsid w:val="00066CD4"/>
    <w:rsid w:val="00066E66"/>
    <w:rsid w:val="00067E73"/>
    <w:rsid w:val="00070669"/>
    <w:rsid w:val="000713E6"/>
    <w:rsid w:val="0007262C"/>
    <w:rsid w:val="00072AAF"/>
    <w:rsid w:val="0007319A"/>
    <w:rsid w:val="000733AF"/>
    <w:rsid w:val="00073439"/>
    <w:rsid w:val="00073672"/>
    <w:rsid w:val="00074002"/>
    <w:rsid w:val="00074451"/>
    <w:rsid w:val="00074711"/>
    <w:rsid w:val="00075558"/>
    <w:rsid w:val="00076E81"/>
    <w:rsid w:val="00077955"/>
    <w:rsid w:val="0008018B"/>
    <w:rsid w:val="00081150"/>
    <w:rsid w:val="00081407"/>
    <w:rsid w:val="000819F1"/>
    <w:rsid w:val="00081C70"/>
    <w:rsid w:val="00083E54"/>
    <w:rsid w:val="00084C0A"/>
    <w:rsid w:val="00084EEA"/>
    <w:rsid w:val="0008565A"/>
    <w:rsid w:val="0008568C"/>
    <w:rsid w:val="00085C32"/>
    <w:rsid w:val="00086C57"/>
    <w:rsid w:val="00087508"/>
    <w:rsid w:val="00087682"/>
    <w:rsid w:val="00087936"/>
    <w:rsid w:val="00087ABB"/>
    <w:rsid w:val="0009061A"/>
    <w:rsid w:val="00090E11"/>
    <w:rsid w:val="00090F40"/>
    <w:rsid w:val="0009129C"/>
    <w:rsid w:val="00092E97"/>
    <w:rsid w:val="00093CBB"/>
    <w:rsid w:val="000943E0"/>
    <w:rsid w:val="00094718"/>
    <w:rsid w:val="000947E3"/>
    <w:rsid w:val="0009480B"/>
    <w:rsid w:val="000952B3"/>
    <w:rsid w:val="000953FD"/>
    <w:rsid w:val="00095478"/>
    <w:rsid w:val="000970AD"/>
    <w:rsid w:val="0009712E"/>
    <w:rsid w:val="00097A91"/>
    <w:rsid w:val="000A0374"/>
    <w:rsid w:val="000A1D71"/>
    <w:rsid w:val="000A2744"/>
    <w:rsid w:val="000A2E94"/>
    <w:rsid w:val="000A4251"/>
    <w:rsid w:val="000A46FA"/>
    <w:rsid w:val="000A50FC"/>
    <w:rsid w:val="000A57EE"/>
    <w:rsid w:val="000A58A4"/>
    <w:rsid w:val="000A61F0"/>
    <w:rsid w:val="000A628C"/>
    <w:rsid w:val="000A686B"/>
    <w:rsid w:val="000A7AB5"/>
    <w:rsid w:val="000A7D92"/>
    <w:rsid w:val="000A7EA6"/>
    <w:rsid w:val="000B0786"/>
    <w:rsid w:val="000B12F7"/>
    <w:rsid w:val="000B2068"/>
    <w:rsid w:val="000B3D2F"/>
    <w:rsid w:val="000B4238"/>
    <w:rsid w:val="000B48DE"/>
    <w:rsid w:val="000B4A20"/>
    <w:rsid w:val="000B54E7"/>
    <w:rsid w:val="000C02C1"/>
    <w:rsid w:val="000C054A"/>
    <w:rsid w:val="000C0775"/>
    <w:rsid w:val="000C0970"/>
    <w:rsid w:val="000C13A1"/>
    <w:rsid w:val="000C27CA"/>
    <w:rsid w:val="000C3168"/>
    <w:rsid w:val="000C4076"/>
    <w:rsid w:val="000C4764"/>
    <w:rsid w:val="000C48D7"/>
    <w:rsid w:val="000C4D91"/>
    <w:rsid w:val="000C55A5"/>
    <w:rsid w:val="000C583A"/>
    <w:rsid w:val="000C5B4D"/>
    <w:rsid w:val="000C5BBD"/>
    <w:rsid w:val="000C63CD"/>
    <w:rsid w:val="000C65B1"/>
    <w:rsid w:val="000C6762"/>
    <w:rsid w:val="000C690B"/>
    <w:rsid w:val="000C6E51"/>
    <w:rsid w:val="000C702C"/>
    <w:rsid w:val="000C7651"/>
    <w:rsid w:val="000C765C"/>
    <w:rsid w:val="000C7C82"/>
    <w:rsid w:val="000C7F02"/>
    <w:rsid w:val="000D044D"/>
    <w:rsid w:val="000D105D"/>
    <w:rsid w:val="000D15A7"/>
    <w:rsid w:val="000D26EE"/>
    <w:rsid w:val="000D28D8"/>
    <w:rsid w:val="000D305F"/>
    <w:rsid w:val="000D3B50"/>
    <w:rsid w:val="000D4174"/>
    <w:rsid w:val="000D441E"/>
    <w:rsid w:val="000D486F"/>
    <w:rsid w:val="000D5401"/>
    <w:rsid w:val="000D5850"/>
    <w:rsid w:val="000D58AA"/>
    <w:rsid w:val="000D5F55"/>
    <w:rsid w:val="000D6FA2"/>
    <w:rsid w:val="000D70DC"/>
    <w:rsid w:val="000D72C2"/>
    <w:rsid w:val="000D72EB"/>
    <w:rsid w:val="000D77A3"/>
    <w:rsid w:val="000D7C21"/>
    <w:rsid w:val="000D7E0A"/>
    <w:rsid w:val="000E0ACF"/>
    <w:rsid w:val="000E19A6"/>
    <w:rsid w:val="000E2933"/>
    <w:rsid w:val="000E2A0E"/>
    <w:rsid w:val="000E3785"/>
    <w:rsid w:val="000E4328"/>
    <w:rsid w:val="000E52D1"/>
    <w:rsid w:val="000E6C87"/>
    <w:rsid w:val="000E7D28"/>
    <w:rsid w:val="000E7E0B"/>
    <w:rsid w:val="000F0452"/>
    <w:rsid w:val="000F04C7"/>
    <w:rsid w:val="000F07EC"/>
    <w:rsid w:val="000F1323"/>
    <w:rsid w:val="000F142F"/>
    <w:rsid w:val="000F1A69"/>
    <w:rsid w:val="000F1EAA"/>
    <w:rsid w:val="000F220A"/>
    <w:rsid w:val="000F3849"/>
    <w:rsid w:val="000F3F61"/>
    <w:rsid w:val="000F519C"/>
    <w:rsid w:val="000F5CF4"/>
    <w:rsid w:val="000F7245"/>
    <w:rsid w:val="0010093B"/>
    <w:rsid w:val="00100E3A"/>
    <w:rsid w:val="00100F57"/>
    <w:rsid w:val="001033D6"/>
    <w:rsid w:val="00103D06"/>
    <w:rsid w:val="00104526"/>
    <w:rsid w:val="00105571"/>
    <w:rsid w:val="001055E0"/>
    <w:rsid w:val="00105812"/>
    <w:rsid w:val="00105817"/>
    <w:rsid w:val="0010636B"/>
    <w:rsid w:val="00107ABB"/>
    <w:rsid w:val="00110CC3"/>
    <w:rsid w:val="00111E6F"/>
    <w:rsid w:val="001120CA"/>
    <w:rsid w:val="00112857"/>
    <w:rsid w:val="0011307D"/>
    <w:rsid w:val="00114461"/>
    <w:rsid w:val="00115BFB"/>
    <w:rsid w:val="00115D8E"/>
    <w:rsid w:val="00115DA6"/>
    <w:rsid w:val="00117647"/>
    <w:rsid w:val="00117D0D"/>
    <w:rsid w:val="00120111"/>
    <w:rsid w:val="001203DA"/>
    <w:rsid w:val="00120B53"/>
    <w:rsid w:val="00120C58"/>
    <w:rsid w:val="00120E75"/>
    <w:rsid w:val="001218F0"/>
    <w:rsid w:val="00122682"/>
    <w:rsid w:val="00122ADC"/>
    <w:rsid w:val="001247E9"/>
    <w:rsid w:val="0012680F"/>
    <w:rsid w:val="0012762F"/>
    <w:rsid w:val="00127DBD"/>
    <w:rsid w:val="00127E59"/>
    <w:rsid w:val="00130800"/>
    <w:rsid w:val="00131731"/>
    <w:rsid w:val="00132EB2"/>
    <w:rsid w:val="00133212"/>
    <w:rsid w:val="00133B74"/>
    <w:rsid w:val="00134735"/>
    <w:rsid w:val="001348B0"/>
    <w:rsid w:val="001349A8"/>
    <w:rsid w:val="0013546D"/>
    <w:rsid w:val="00135B27"/>
    <w:rsid w:val="00135C92"/>
    <w:rsid w:val="001362C6"/>
    <w:rsid w:val="001401A7"/>
    <w:rsid w:val="00140B60"/>
    <w:rsid w:val="00140B7E"/>
    <w:rsid w:val="00140C2C"/>
    <w:rsid w:val="00140F32"/>
    <w:rsid w:val="00141C5C"/>
    <w:rsid w:val="00142205"/>
    <w:rsid w:val="00142355"/>
    <w:rsid w:val="00142CBA"/>
    <w:rsid w:val="00143986"/>
    <w:rsid w:val="00143A04"/>
    <w:rsid w:val="00143D9B"/>
    <w:rsid w:val="0014405C"/>
    <w:rsid w:val="00144515"/>
    <w:rsid w:val="00144BE2"/>
    <w:rsid w:val="00144C30"/>
    <w:rsid w:val="00144D1E"/>
    <w:rsid w:val="00146AC5"/>
    <w:rsid w:val="00146FE0"/>
    <w:rsid w:val="00147022"/>
    <w:rsid w:val="00147C05"/>
    <w:rsid w:val="00150163"/>
    <w:rsid w:val="001501E3"/>
    <w:rsid w:val="0015029C"/>
    <w:rsid w:val="00150E69"/>
    <w:rsid w:val="001516E5"/>
    <w:rsid w:val="00152010"/>
    <w:rsid w:val="00152818"/>
    <w:rsid w:val="00152E6C"/>
    <w:rsid w:val="00153085"/>
    <w:rsid w:val="001530B8"/>
    <w:rsid w:val="0015329C"/>
    <w:rsid w:val="00154B0C"/>
    <w:rsid w:val="00156336"/>
    <w:rsid w:val="00156B0E"/>
    <w:rsid w:val="00157461"/>
    <w:rsid w:val="00157505"/>
    <w:rsid w:val="00157D82"/>
    <w:rsid w:val="001600BD"/>
    <w:rsid w:val="00160F91"/>
    <w:rsid w:val="00161120"/>
    <w:rsid w:val="001616BC"/>
    <w:rsid w:val="00161BC4"/>
    <w:rsid w:val="001620BB"/>
    <w:rsid w:val="001628E9"/>
    <w:rsid w:val="00162B57"/>
    <w:rsid w:val="0016362D"/>
    <w:rsid w:val="00163C88"/>
    <w:rsid w:val="00163E60"/>
    <w:rsid w:val="00163EF5"/>
    <w:rsid w:val="001648AF"/>
    <w:rsid w:val="0016499C"/>
    <w:rsid w:val="00164AED"/>
    <w:rsid w:val="00165AF3"/>
    <w:rsid w:val="001664DE"/>
    <w:rsid w:val="00166AEF"/>
    <w:rsid w:val="0016723D"/>
    <w:rsid w:val="00170BE0"/>
    <w:rsid w:val="00170CDD"/>
    <w:rsid w:val="00171014"/>
    <w:rsid w:val="00171173"/>
    <w:rsid w:val="00171C30"/>
    <w:rsid w:val="00172497"/>
    <w:rsid w:val="00173187"/>
    <w:rsid w:val="00174648"/>
    <w:rsid w:val="00174C9D"/>
    <w:rsid w:val="00174D6D"/>
    <w:rsid w:val="001758AC"/>
    <w:rsid w:val="00175C9A"/>
    <w:rsid w:val="00175F74"/>
    <w:rsid w:val="00176DBA"/>
    <w:rsid w:val="0017713B"/>
    <w:rsid w:val="001773F6"/>
    <w:rsid w:val="00177DCE"/>
    <w:rsid w:val="00177E48"/>
    <w:rsid w:val="00177E49"/>
    <w:rsid w:val="001827C5"/>
    <w:rsid w:val="00182ACC"/>
    <w:rsid w:val="00182CB4"/>
    <w:rsid w:val="001834DB"/>
    <w:rsid w:val="00184440"/>
    <w:rsid w:val="00184E78"/>
    <w:rsid w:val="0018557C"/>
    <w:rsid w:val="00185E3B"/>
    <w:rsid w:val="00187E4F"/>
    <w:rsid w:val="00190397"/>
    <w:rsid w:val="001907EB"/>
    <w:rsid w:val="00191290"/>
    <w:rsid w:val="001914E7"/>
    <w:rsid w:val="001916E5"/>
    <w:rsid w:val="00191B2F"/>
    <w:rsid w:val="00191CD7"/>
    <w:rsid w:val="00191ED1"/>
    <w:rsid w:val="00192ACF"/>
    <w:rsid w:val="00193490"/>
    <w:rsid w:val="001936CF"/>
    <w:rsid w:val="0019465E"/>
    <w:rsid w:val="00194C44"/>
    <w:rsid w:val="001954D2"/>
    <w:rsid w:val="00195C9C"/>
    <w:rsid w:val="00196B06"/>
    <w:rsid w:val="00197E9D"/>
    <w:rsid w:val="001A0FD6"/>
    <w:rsid w:val="001A10B5"/>
    <w:rsid w:val="001A1E7B"/>
    <w:rsid w:val="001A1F62"/>
    <w:rsid w:val="001A2F56"/>
    <w:rsid w:val="001A4BC6"/>
    <w:rsid w:val="001A4E67"/>
    <w:rsid w:val="001A5972"/>
    <w:rsid w:val="001A6CA7"/>
    <w:rsid w:val="001B066E"/>
    <w:rsid w:val="001B0AD2"/>
    <w:rsid w:val="001B15A0"/>
    <w:rsid w:val="001B223A"/>
    <w:rsid w:val="001B26DF"/>
    <w:rsid w:val="001B2E2F"/>
    <w:rsid w:val="001B3E60"/>
    <w:rsid w:val="001B40D1"/>
    <w:rsid w:val="001B4CA8"/>
    <w:rsid w:val="001B4F51"/>
    <w:rsid w:val="001B5B52"/>
    <w:rsid w:val="001B5D96"/>
    <w:rsid w:val="001B6124"/>
    <w:rsid w:val="001B642D"/>
    <w:rsid w:val="001B727F"/>
    <w:rsid w:val="001B73FE"/>
    <w:rsid w:val="001B746D"/>
    <w:rsid w:val="001B7DD0"/>
    <w:rsid w:val="001C0139"/>
    <w:rsid w:val="001C2977"/>
    <w:rsid w:val="001C2AAC"/>
    <w:rsid w:val="001C2BAD"/>
    <w:rsid w:val="001C2CE4"/>
    <w:rsid w:val="001C2FB6"/>
    <w:rsid w:val="001C31B0"/>
    <w:rsid w:val="001C3A08"/>
    <w:rsid w:val="001C3A6C"/>
    <w:rsid w:val="001C3C83"/>
    <w:rsid w:val="001C4BEC"/>
    <w:rsid w:val="001C4E74"/>
    <w:rsid w:val="001C4FEF"/>
    <w:rsid w:val="001C5552"/>
    <w:rsid w:val="001C5727"/>
    <w:rsid w:val="001C57ED"/>
    <w:rsid w:val="001C5C44"/>
    <w:rsid w:val="001C6B06"/>
    <w:rsid w:val="001C6DE7"/>
    <w:rsid w:val="001C7B83"/>
    <w:rsid w:val="001C7DB9"/>
    <w:rsid w:val="001D008C"/>
    <w:rsid w:val="001D016E"/>
    <w:rsid w:val="001D01B1"/>
    <w:rsid w:val="001D0F03"/>
    <w:rsid w:val="001D1104"/>
    <w:rsid w:val="001D1116"/>
    <w:rsid w:val="001D1302"/>
    <w:rsid w:val="001D1437"/>
    <w:rsid w:val="001D176E"/>
    <w:rsid w:val="001D2019"/>
    <w:rsid w:val="001D25F8"/>
    <w:rsid w:val="001D2BF2"/>
    <w:rsid w:val="001D2E85"/>
    <w:rsid w:val="001D3D4D"/>
    <w:rsid w:val="001D413A"/>
    <w:rsid w:val="001D4348"/>
    <w:rsid w:val="001D4774"/>
    <w:rsid w:val="001D5E82"/>
    <w:rsid w:val="001D5F6A"/>
    <w:rsid w:val="001D6AA4"/>
    <w:rsid w:val="001D6F9A"/>
    <w:rsid w:val="001E00FA"/>
    <w:rsid w:val="001E0585"/>
    <w:rsid w:val="001E0A0A"/>
    <w:rsid w:val="001E0EA7"/>
    <w:rsid w:val="001E1F76"/>
    <w:rsid w:val="001E2749"/>
    <w:rsid w:val="001E2B3B"/>
    <w:rsid w:val="001E2E47"/>
    <w:rsid w:val="001E4576"/>
    <w:rsid w:val="001E4AA0"/>
    <w:rsid w:val="001E4AB0"/>
    <w:rsid w:val="001E4B8F"/>
    <w:rsid w:val="001E5E33"/>
    <w:rsid w:val="001E6174"/>
    <w:rsid w:val="001E64F8"/>
    <w:rsid w:val="001E77D9"/>
    <w:rsid w:val="001E7AC7"/>
    <w:rsid w:val="001E7D8A"/>
    <w:rsid w:val="001E7E9E"/>
    <w:rsid w:val="001F28D0"/>
    <w:rsid w:val="001F3920"/>
    <w:rsid w:val="001F3C39"/>
    <w:rsid w:val="001F62B0"/>
    <w:rsid w:val="001F6647"/>
    <w:rsid w:val="001F6A52"/>
    <w:rsid w:val="001F6DD9"/>
    <w:rsid w:val="001F7B95"/>
    <w:rsid w:val="001F7CA9"/>
    <w:rsid w:val="001F7D8E"/>
    <w:rsid w:val="00200CDE"/>
    <w:rsid w:val="00202B17"/>
    <w:rsid w:val="00202DD0"/>
    <w:rsid w:val="00203850"/>
    <w:rsid w:val="00203AA9"/>
    <w:rsid w:val="00203CDD"/>
    <w:rsid w:val="00204870"/>
    <w:rsid w:val="00204DF0"/>
    <w:rsid w:val="002050B2"/>
    <w:rsid w:val="00205331"/>
    <w:rsid w:val="002053AD"/>
    <w:rsid w:val="00205ACE"/>
    <w:rsid w:val="00206AE0"/>
    <w:rsid w:val="00206D67"/>
    <w:rsid w:val="00206F90"/>
    <w:rsid w:val="00206FE6"/>
    <w:rsid w:val="00207180"/>
    <w:rsid w:val="00207465"/>
    <w:rsid w:val="002074B7"/>
    <w:rsid w:val="00207739"/>
    <w:rsid w:val="002079AD"/>
    <w:rsid w:val="0021071B"/>
    <w:rsid w:val="00210EAD"/>
    <w:rsid w:val="00211134"/>
    <w:rsid w:val="00211C81"/>
    <w:rsid w:val="00211DE1"/>
    <w:rsid w:val="00212BF5"/>
    <w:rsid w:val="002137F0"/>
    <w:rsid w:val="002149DB"/>
    <w:rsid w:val="00214C5B"/>
    <w:rsid w:val="002150E9"/>
    <w:rsid w:val="00215182"/>
    <w:rsid w:val="00215A75"/>
    <w:rsid w:val="00215B32"/>
    <w:rsid w:val="002165FC"/>
    <w:rsid w:val="002166B9"/>
    <w:rsid w:val="00216735"/>
    <w:rsid w:val="00217732"/>
    <w:rsid w:val="002178DE"/>
    <w:rsid w:val="002179C8"/>
    <w:rsid w:val="00220249"/>
    <w:rsid w:val="00220550"/>
    <w:rsid w:val="00220560"/>
    <w:rsid w:val="002208B2"/>
    <w:rsid w:val="00220A2F"/>
    <w:rsid w:val="00220CBD"/>
    <w:rsid w:val="00220FF5"/>
    <w:rsid w:val="00221CB8"/>
    <w:rsid w:val="00222274"/>
    <w:rsid w:val="002230BF"/>
    <w:rsid w:val="00223384"/>
    <w:rsid w:val="00223713"/>
    <w:rsid w:val="00223EE1"/>
    <w:rsid w:val="00224C4B"/>
    <w:rsid w:val="00224D72"/>
    <w:rsid w:val="00225268"/>
    <w:rsid w:val="00225571"/>
    <w:rsid w:val="00225A97"/>
    <w:rsid w:val="00227374"/>
    <w:rsid w:val="002306D7"/>
    <w:rsid w:val="0023084C"/>
    <w:rsid w:val="002309DB"/>
    <w:rsid w:val="002318E3"/>
    <w:rsid w:val="00232605"/>
    <w:rsid w:val="00233433"/>
    <w:rsid w:val="00233494"/>
    <w:rsid w:val="00234825"/>
    <w:rsid w:val="00234BAB"/>
    <w:rsid w:val="002355B9"/>
    <w:rsid w:val="0023614B"/>
    <w:rsid w:val="00237D7A"/>
    <w:rsid w:val="00241DE1"/>
    <w:rsid w:val="00241ECA"/>
    <w:rsid w:val="0024241C"/>
    <w:rsid w:val="002427E7"/>
    <w:rsid w:val="00243505"/>
    <w:rsid w:val="002443A0"/>
    <w:rsid w:val="00244E7C"/>
    <w:rsid w:val="0024516E"/>
    <w:rsid w:val="0024529B"/>
    <w:rsid w:val="00245E39"/>
    <w:rsid w:val="00246A57"/>
    <w:rsid w:val="00246E0A"/>
    <w:rsid w:val="00247AC8"/>
    <w:rsid w:val="00247BA6"/>
    <w:rsid w:val="00247CA6"/>
    <w:rsid w:val="00250CEF"/>
    <w:rsid w:val="00251249"/>
    <w:rsid w:val="00251E3A"/>
    <w:rsid w:val="00252491"/>
    <w:rsid w:val="002526DF"/>
    <w:rsid w:val="002527EB"/>
    <w:rsid w:val="00252FF7"/>
    <w:rsid w:val="002533D4"/>
    <w:rsid w:val="00253DDA"/>
    <w:rsid w:val="002542D6"/>
    <w:rsid w:val="00254726"/>
    <w:rsid w:val="00254A73"/>
    <w:rsid w:val="00255275"/>
    <w:rsid w:val="00255386"/>
    <w:rsid w:val="002554F6"/>
    <w:rsid w:val="00257958"/>
    <w:rsid w:val="00257D80"/>
    <w:rsid w:val="002607B4"/>
    <w:rsid w:val="002608EE"/>
    <w:rsid w:val="002617E2"/>
    <w:rsid w:val="00261DB4"/>
    <w:rsid w:val="00261FA3"/>
    <w:rsid w:val="00262434"/>
    <w:rsid w:val="0026270D"/>
    <w:rsid w:val="00262A40"/>
    <w:rsid w:val="00262C97"/>
    <w:rsid w:val="0026335D"/>
    <w:rsid w:val="00263705"/>
    <w:rsid w:val="00263A32"/>
    <w:rsid w:val="002654B7"/>
    <w:rsid w:val="0026592F"/>
    <w:rsid w:val="00265EEE"/>
    <w:rsid w:val="002667B9"/>
    <w:rsid w:val="002671FA"/>
    <w:rsid w:val="002673ED"/>
    <w:rsid w:val="00267436"/>
    <w:rsid w:val="00267C26"/>
    <w:rsid w:val="00267CE1"/>
    <w:rsid w:val="002703D8"/>
    <w:rsid w:val="002709C0"/>
    <w:rsid w:val="00270DE5"/>
    <w:rsid w:val="00271A8B"/>
    <w:rsid w:val="00271D2C"/>
    <w:rsid w:val="00272879"/>
    <w:rsid w:val="00273008"/>
    <w:rsid w:val="00273842"/>
    <w:rsid w:val="0027384B"/>
    <w:rsid w:val="00273BC2"/>
    <w:rsid w:val="002744EB"/>
    <w:rsid w:val="002746FB"/>
    <w:rsid w:val="00274C7C"/>
    <w:rsid w:val="002755FB"/>
    <w:rsid w:val="0027576F"/>
    <w:rsid w:val="00275780"/>
    <w:rsid w:val="00275A1A"/>
    <w:rsid w:val="00276BAB"/>
    <w:rsid w:val="00277653"/>
    <w:rsid w:val="002806DE"/>
    <w:rsid w:val="00281009"/>
    <w:rsid w:val="002811F2"/>
    <w:rsid w:val="00281229"/>
    <w:rsid w:val="00281D7A"/>
    <w:rsid w:val="00281DAE"/>
    <w:rsid w:val="00281FA4"/>
    <w:rsid w:val="00282A3C"/>
    <w:rsid w:val="00283207"/>
    <w:rsid w:val="00283EE0"/>
    <w:rsid w:val="00284350"/>
    <w:rsid w:val="00284C26"/>
    <w:rsid w:val="00284FAE"/>
    <w:rsid w:val="002852D6"/>
    <w:rsid w:val="002860AB"/>
    <w:rsid w:val="002871CB"/>
    <w:rsid w:val="0028772B"/>
    <w:rsid w:val="00287F9D"/>
    <w:rsid w:val="00290A43"/>
    <w:rsid w:val="00291179"/>
    <w:rsid w:val="00291B04"/>
    <w:rsid w:val="00292397"/>
    <w:rsid w:val="002928FF"/>
    <w:rsid w:val="002936EF"/>
    <w:rsid w:val="0029370B"/>
    <w:rsid w:val="00293B50"/>
    <w:rsid w:val="00294C04"/>
    <w:rsid w:val="00295D00"/>
    <w:rsid w:val="00296377"/>
    <w:rsid w:val="002971E8"/>
    <w:rsid w:val="00297437"/>
    <w:rsid w:val="002A0202"/>
    <w:rsid w:val="002A029F"/>
    <w:rsid w:val="002A0342"/>
    <w:rsid w:val="002A0681"/>
    <w:rsid w:val="002A0720"/>
    <w:rsid w:val="002A07D8"/>
    <w:rsid w:val="002A0C56"/>
    <w:rsid w:val="002A31D2"/>
    <w:rsid w:val="002A455D"/>
    <w:rsid w:val="002A4EEE"/>
    <w:rsid w:val="002A5474"/>
    <w:rsid w:val="002A5E3D"/>
    <w:rsid w:val="002B16AC"/>
    <w:rsid w:val="002B1B28"/>
    <w:rsid w:val="002B2101"/>
    <w:rsid w:val="002B2906"/>
    <w:rsid w:val="002B2B09"/>
    <w:rsid w:val="002B2CCB"/>
    <w:rsid w:val="002B2F97"/>
    <w:rsid w:val="002B3481"/>
    <w:rsid w:val="002B4002"/>
    <w:rsid w:val="002B5168"/>
    <w:rsid w:val="002B5504"/>
    <w:rsid w:val="002B5822"/>
    <w:rsid w:val="002B7030"/>
    <w:rsid w:val="002C0079"/>
    <w:rsid w:val="002C0B46"/>
    <w:rsid w:val="002C124F"/>
    <w:rsid w:val="002C1C91"/>
    <w:rsid w:val="002C253B"/>
    <w:rsid w:val="002C2DF2"/>
    <w:rsid w:val="002C30B6"/>
    <w:rsid w:val="002C33E9"/>
    <w:rsid w:val="002C380A"/>
    <w:rsid w:val="002C3845"/>
    <w:rsid w:val="002C38DE"/>
    <w:rsid w:val="002C4358"/>
    <w:rsid w:val="002C463C"/>
    <w:rsid w:val="002C546A"/>
    <w:rsid w:val="002C54BA"/>
    <w:rsid w:val="002C59AF"/>
    <w:rsid w:val="002C6EFB"/>
    <w:rsid w:val="002C771B"/>
    <w:rsid w:val="002C7B1E"/>
    <w:rsid w:val="002D031C"/>
    <w:rsid w:val="002D0C68"/>
    <w:rsid w:val="002D1808"/>
    <w:rsid w:val="002D2091"/>
    <w:rsid w:val="002D4E35"/>
    <w:rsid w:val="002D52DB"/>
    <w:rsid w:val="002D582C"/>
    <w:rsid w:val="002D5A87"/>
    <w:rsid w:val="002D5E7D"/>
    <w:rsid w:val="002D60F4"/>
    <w:rsid w:val="002D64D7"/>
    <w:rsid w:val="002D66DE"/>
    <w:rsid w:val="002D71B3"/>
    <w:rsid w:val="002D71D4"/>
    <w:rsid w:val="002D73EC"/>
    <w:rsid w:val="002D7514"/>
    <w:rsid w:val="002D7751"/>
    <w:rsid w:val="002D77D7"/>
    <w:rsid w:val="002D789D"/>
    <w:rsid w:val="002E03F6"/>
    <w:rsid w:val="002E22A3"/>
    <w:rsid w:val="002E330B"/>
    <w:rsid w:val="002E33BF"/>
    <w:rsid w:val="002E39AA"/>
    <w:rsid w:val="002E44F2"/>
    <w:rsid w:val="002E466A"/>
    <w:rsid w:val="002E4971"/>
    <w:rsid w:val="002E4D19"/>
    <w:rsid w:val="002E4FAF"/>
    <w:rsid w:val="002E502D"/>
    <w:rsid w:val="002E56F5"/>
    <w:rsid w:val="002E74EA"/>
    <w:rsid w:val="002F0730"/>
    <w:rsid w:val="002F0D5C"/>
    <w:rsid w:val="002F2770"/>
    <w:rsid w:val="002F4DFC"/>
    <w:rsid w:val="002F4E41"/>
    <w:rsid w:val="002F5746"/>
    <w:rsid w:val="002F7B8F"/>
    <w:rsid w:val="002F7D57"/>
    <w:rsid w:val="0030203F"/>
    <w:rsid w:val="0030365E"/>
    <w:rsid w:val="0030480C"/>
    <w:rsid w:val="003048AD"/>
    <w:rsid w:val="00304B66"/>
    <w:rsid w:val="00305235"/>
    <w:rsid w:val="00305D1B"/>
    <w:rsid w:val="00306800"/>
    <w:rsid w:val="0031001F"/>
    <w:rsid w:val="003101C7"/>
    <w:rsid w:val="0031066D"/>
    <w:rsid w:val="003111ED"/>
    <w:rsid w:val="0031128F"/>
    <w:rsid w:val="00311698"/>
    <w:rsid w:val="00312794"/>
    <w:rsid w:val="00313099"/>
    <w:rsid w:val="003130ED"/>
    <w:rsid w:val="0031394D"/>
    <w:rsid w:val="00313DA9"/>
    <w:rsid w:val="00314B4F"/>
    <w:rsid w:val="003164E0"/>
    <w:rsid w:val="003166EB"/>
    <w:rsid w:val="00317ACA"/>
    <w:rsid w:val="00320769"/>
    <w:rsid w:val="00320E62"/>
    <w:rsid w:val="00321E92"/>
    <w:rsid w:val="003228F2"/>
    <w:rsid w:val="003229ED"/>
    <w:rsid w:val="00322AFD"/>
    <w:rsid w:val="00323282"/>
    <w:rsid w:val="00323F02"/>
    <w:rsid w:val="00326B27"/>
    <w:rsid w:val="003272AF"/>
    <w:rsid w:val="003301DF"/>
    <w:rsid w:val="003306E7"/>
    <w:rsid w:val="0033166A"/>
    <w:rsid w:val="0033309C"/>
    <w:rsid w:val="0033418D"/>
    <w:rsid w:val="00334440"/>
    <w:rsid w:val="003347C3"/>
    <w:rsid w:val="00335090"/>
    <w:rsid w:val="0033532E"/>
    <w:rsid w:val="00335EF6"/>
    <w:rsid w:val="0033623D"/>
    <w:rsid w:val="00337ED2"/>
    <w:rsid w:val="0034112A"/>
    <w:rsid w:val="0034129D"/>
    <w:rsid w:val="00341616"/>
    <w:rsid w:val="003418F5"/>
    <w:rsid w:val="00342EC0"/>
    <w:rsid w:val="003432A9"/>
    <w:rsid w:val="0034333E"/>
    <w:rsid w:val="00343910"/>
    <w:rsid w:val="00343C9D"/>
    <w:rsid w:val="00343DBE"/>
    <w:rsid w:val="003441F2"/>
    <w:rsid w:val="00344D07"/>
    <w:rsid w:val="00344FDA"/>
    <w:rsid w:val="00345A88"/>
    <w:rsid w:val="003475EF"/>
    <w:rsid w:val="00350015"/>
    <w:rsid w:val="00350D94"/>
    <w:rsid w:val="003512DE"/>
    <w:rsid w:val="00351ABE"/>
    <w:rsid w:val="00351B77"/>
    <w:rsid w:val="003523A0"/>
    <w:rsid w:val="00353025"/>
    <w:rsid w:val="00353BF1"/>
    <w:rsid w:val="00353FDD"/>
    <w:rsid w:val="003540B9"/>
    <w:rsid w:val="003551D2"/>
    <w:rsid w:val="003555A4"/>
    <w:rsid w:val="00356E53"/>
    <w:rsid w:val="003579F2"/>
    <w:rsid w:val="0036037C"/>
    <w:rsid w:val="0036046D"/>
    <w:rsid w:val="00360C2F"/>
    <w:rsid w:val="00360E5B"/>
    <w:rsid w:val="003610C5"/>
    <w:rsid w:val="003615A0"/>
    <w:rsid w:val="00361F95"/>
    <w:rsid w:val="003626A7"/>
    <w:rsid w:val="003627BD"/>
    <w:rsid w:val="00362E61"/>
    <w:rsid w:val="0036314B"/>
    <w:rsid w:val="00364132"/>
    <w:rsid w:val="003642BD"/>
    <w:rsid w:val="003647FD"/>
    <w:rsid w:val="00364C11"/>
    <w:rsid w:val="00364CC7"/>
    <w:rsid w:val="00364DCE"/>
    <w:rsid w:val="003653A1"/>
    <w:rsid w:val="00365CBC"/>
    <w:rsid w:val="00366111"/>
    <w:rsid w:val="00366907"/>
    <w:rsid w:val="00366B2A"/>
    <w:rsid w:val="003672DB"/>
    <w:rsid w:val="00367B42"/>
    <w:rsid w:val="003705F3"/>
    <w:rsid w:val="00370730"/>
    <w:rsid w:val="0037119D"/>
    <w:rsid w:val="0037168C"/>
    <w:rsid w:val="003719B2"/>
    <w:rsid w:val="003729E5"/>
    <w:rsid w:val="00373968"/>
    <w:rsid w:val="00374EEB"/>
    <w:rsid w:val="00375133"/>
    <w:rsid w:val="00375C97"/>
    <w:rsid w:val="003770F0"/>
    <w:rsid w:val="00377642"/>
    <w:rsid w:val="00377666"/>
    <w:rsid w:val="00377A18"/>
    <w:rsid w:val="00380009"/>
    <w:rsid w:val="00380049"/>
    <w:rsid w:val="00380158"/>
    <w:rsid w:val="00380461"/>
    <w:rsid w:val="003807FF"/>
    <w:rsid w:val="00380EF4"/>
    <w:rsid w:val="0038341E"/>
    <w:rsid w:val="003834F7"/>
    <w:rsid w:val="003841B8"/>
    <w:rsid w:val="00386112"/>
    <w:rsid w:val="003862AF"/>
    <w:rsid w:val="0038637A"/>
    <w:rsid w:val="00386514"/>
    <w:rsid w:val="00386939"/>
    <w:rsid w:val="003878A7"/>
    <w:rsid w:val="00387B00"/>
    <w:rsid w:val="00390538"/>
    <w:rsid w:val="003913F2"/>
    <w:rsid w:val="00392904"/>
    <w:rsid w:val="00392EF9"/>
    <w:rsid w:val="003932A8"/>
    <w:rsid w:val="003933FE"/>
    <w:rsid w:val="00393FBD"/>
    <w:rsid w:val="003945FE"/>
    <w:rsid w:val="00394F9F"/>
    <w:rsid w:val="0039539B"/>
    <w:rsid w:val="00395464"/>
    <w:rsid w:val="00397E59"/>
    <w:rsid w:val="003A06DF"/>
    <w:rsid w:val="003A0933"/>
    <w:rsid w:val="003A09A5"/>
    <w:rsid w:val="003A0EE9"/>
    <w:rsid w:val="003A1CE4"/>
    <w:rsid w:val="003A1F86"/>
    <w:rsid w:val="003A213E"/>
    <w:rsid w:val="003A32E3"/>
    <w:rsid w:val="003A4854"/>
    <w:rsid w:val="003A4BBE"/>
    <w:rsid w:val="003A5070"/>
    <w:rsid w:val="003A55A9"/>
    <w:rsid w:val="003A5B26"/>
    <w:rsid w:val="003A5D26"/>
    <w:rsid w:val="003A6DB3"/>
    <w:rsid w:val="003A7034"/>
    <w:rsid w:val="003A7100"/>
    <w:rsid w:val="003A725E"/>
    <w:rsid w:val="003A74CB"/>
    <w:rsid w:val="003A7C08"/>
    <w:rsid w:val="003B38FB"/>
    <w:rsid w:val="003B41DD"/>
    <w:rsid w:val="003B42E1"/>
    <w:rsid w:val="003B4A40"/>
    <w:rsid w:val="003B5868"/>
    <w:rsid w:val="003B5ECE"/>
    <w:rsid w:val="003B65E0"/>
    <w:rsid w:val="003C0176"/>
    <w:rsid w:val="003C13FB"/>
    <w:rsid w:val="003C1F19"/>
    <w:rsid w:val="003C22FE"/>
    <w:rsid w:val="003C313A"/>
    <w:rsid w:val="003C34D5"/>
    <w:rsid w:val="003C3EBB"/>
    <w:rsid w:val="003C45C9"/>
    <w:rsid w:val="003C56E0"/>
    <w:rsid w:val="003C5DB5"/>
    <w:rsid w:val="003C686E"/>
    <w:rsid w:val="003C6E40"/>
    <w:rsid w:val="003C756E"/>
    <w:rsid w:val="003C7FF3"/>
    <w:rsid w:val="003D08B6"/>
    <w:rsid w:val="003D0E7F"/>
    <w:rsid w:val="003D11AF"/>
    <w:rsid w:val="003D1DF4"/>
    <w:rsid w:val="003D286B"/>
    <w:rsid w:val="003D2B7B"/>
    <w:rsid w:val="003D2D82"/>
    <w:rsid w:val="003D3238"/>
    <w:rsid w:val="003D3614"/>
    <w:rsid w:val="003D380D"/>
    <w:rsid w:val="003D41BA"/>
    <w:rsid w:val="003D4559"/>
    <w:rsid w:val="003D5360"/>
    <w:rsid w:val="003D5606"/>
    <w:rsid w:val="003D5A7A"/>
    <w:rsid w:val="003D6EED"/>
    <w:rsid w:val="003D6F47"/>
    <w:rsid w:val="003D76F5"/>
    <w:rsid w:val="003D7ED3"/>
    <w:rsid w:val="003E127B"/>
    <w:rsid w:val="003E1324"/>
    <w:rsid w:val="003E1AF8"/>
    <w:rsid w:val="003E2837"/>
    <w:rsid w:val="003E2C20"/>
    <w:rsid w:val="003E3C56"/>
    <w:rsid w:val="003E4120"/>
    <w:rsid w:val="003E4747"/>
    <w:rsid w:val="003E4B1B"/>
    <w:rsid w:val="003E512C"/>
    <w:rsid w:val="003E521C"/>
    <w:rsid w:val="003E5762"/>
    <w:rsid w:val="003E5C2C"/>
    <w:rsid w:val="003E62A2"/>
    <w:rsid w:val="003E68EA"/>
    <w:rsid w:val="003E6B0E"/>
    <w:rsid w:val="003E6C3C"/>
    <w:rsid w:val="003E6D7D"/>
    <w:rsid w:val="003E7C6E"/>
    <w:rsid w:val="003E7FE3"/>
    <w:rsid w:val="003F02D7"/>
    <w:rsid w:val="003F04A8"/>
    <w:rsid w:val="003F055C"/>
    <w:rsid w:val="003F061E"/>
    <w:rsid w:val="003F063F"/>
    <w:rsid w:val="003F11FD"/>
    <w:rsid w:val="003F1342"/>
    <w:rsid w:val="003F1442"/>
    <w:rsid w:val="003F15C3"/>
    <w:rsid w:val="003F1DC4"/>
    <w:rsid w:val="003F1EB7"/>
    <w:rsid w:val="003F20AF"/>
    <w:rsid w:val="003F34C8"/>
    <w:rsid w:val="003F3B08"/>
    <w:rsid w:val="003F44EA"/>
    <w:rsid w:val="003F51C6"/>
    <w:rsid w:val="003F539C"/>
    <w:rsid w:val="003F5AAB"/>
    <w:rsid w:val="003F72DD"/>
    <w:rsid w:val="003F776E"/>
    <w:rsid w:val="003F79C7"/>
    <w:rsid w:val="0040004E"/>
    <w:rsid w:val="0040057C"/>
    <w:rsid w:val="00400688"/>
    <w:rsid w:val="004009A5"/>
    <w:rsid w:val="00400AAD"/>
    <w:rsid w:val="004011B0"/>
    <w:rsid w:val="00401DF2"/>
    <w:rsid w:val="004038ED"/>
    <w:rsid w:val="00404A47"/>
    <w:rsid w:val="00405468"/>
    <w:rsid w:val="00406072"/>
    <w:rsid w:val="00406477"/>
    <w:rsid w:val="0040726D"/>
    <w:rsid w:val="004079B1"/>
    <w:rsid w:val="00410253"/>
    <w:rsid w:val="00410B4F"/>
    <w:rsid w:val="0041143B"/>
    <w:rsid w:val="004116F5"/>
    <w:rsid w:val="0041175B"/>
    <w:rsid w:val="00411F3A"/>
    <w:rsid w:val="00412117"/>
    <w:rsid w:val="00412568"/>
    <w:rsid w:val="0041569E"/>
    <w:rsid w:val="00415907"/>
    <w:rsid w:val="00416780"/>
    <w:rsid w:val="00416872"/>
    <w:rsid w:val="00416CF4"/>
    <w:rsid w:val="00417101"/>
    <w:rsid w:val="004174DB"/>
    <w:rsid w:val="004200AB"/>
    <w:rsid w:val="00420D17"/>
    <w:rsid w:val="004210BE"/>
    <w:rsid w:val="00421BCE"/>
    <w:rsid w:val="00421E12"/>
    <w:rsid w:val="004225DF"/>
    <w:rsid w:val="004226C8"/>
    <w:rsid w:val="0042449D"/>
    <w:rsid w:val="00424764"/>
    <w:rsid w:val="00425993"/>
    <w:rsid w:val="00425D5E"/>
    <w:rsid w:val="004261F2"/>
    <w:rsid w:val="00426EBC"/>
    <w:rsid w:val="0043041A"/>
    <w:rsid w:val="00430C3F"/>
    <w:rsid w:val="00431351"/>
    <w:rsid w:val="00431905"/>
    <w:rsid w:val="00432574"/>
    <w:rsid w:val="0043278F"/>
    <w:rsid w:val="004327CC"/>
    <w:rsid w:val="00432F2D"/>
    <w:rsid w:val="004330CC"/>
    <w:rsid w:val="00434230"/>
    <w:rsid w:val="004342BC"/>
    <w:rsid w:val="00434321"/>
    <w:rsid w:val="00435136"/>
    <w:rsid w:val="004358D0"/>
    <w:rsid w:val="00435C35"/>
    <w:rsid w:val="0043728E"/>
    <w:rsid w:val="00437762"/>
    <w:rsid w:val="0044037B"/>
    <w:rsid w:val="0044110D"/>
    <w:rsid w:val="0044124A"/>
    <w:rsid w:val="004414B9"/>
    <w:rsid w:val="0044263E"/>
    <w:rsid w:val="0044279F"/>
    <w:rsid w:val="0044348F"/>
    <w:rsid w:val="00443649"/>
    <w:rsid w:val="00443FE5"/>
    <w:rsid w:val="00444341"/>
    <w:rsid w:val="004448BC"/>
    <w:rsid w:val="00445B32"/>
    <w:rsid w:val="004463B0"/>
    <w:rsid w:val="0044648B"/>
    <w:rsid w:val="00447403"/>
    <w:rsid w:val="004500B2"/>
    <w:rsid w:val="00450816"/>
    <w:rsid w:val="00450F0D"/>
    <w:rsid w:val="0045125B"/>
    <w:rsid w:val="00451868"/>
    <w:rsid w:val="00451BFD"/>
    <w:rsid w:val="004520C0"/>
    <w:rsid w:val="00452D2E"/>
    <w:rsid w:val="00454A1C"/>
    <w:rsid w:val="00454FA6"/>
    <w:rsid w:val="00455D44"/>
    <w:rsid w:val="004561B9"/>
    <w:rsid w:val="004577B0"/>
    <w:rsid w:val="004617F4"/>
    <w:rsid w:val="00462D7A"/>
    <w:rsid w:val="0046315C"/>
    <w:rsid w:val="004662CB"/>
    <w:rsid w:val="00467205"/>
    <w:rsid w:val="0046777F"/>
    <w:rsid w:val="00467B85"/>
    <w:rsid w:val="00470841"/>
    <w:rsid w:val="00470C6F"/>
    <w:rsid w:val="0047181B"/>
    <w:rsid w:val="00472B53"/>
    <w:rsid w:val="004743D7"/>
    <w:rsid w:val="0047456D"/>
    <w:rsid w:val="004747E1"/>
    <w:rsid w:val="004756A2"/>
    <w:rsid w:val="004757B7"/>
    <w:rsid w:val="00475AA5"/>
    <w:rsid w:val="00475ADC"/>
    <w:rsid w:val="00475F91"/>
    <w:rsid w:val="004760AF"/>
    <w:rsid w:val="004762F3"/>
    <w:rsid w:val="0047731B"/>
    <w:rsid w:val="004778B6"/>
    <w:rsid w:val="004807C2"/>
    <w:rsid w:val="0048104A"/>
    <w:rsid w:val="00481747"/>
    <w:rsid w:val="00481C09"/>
    <w:rsid w:val="0048254D"/>
    <w:rsid w:val="00482C9A"/>
    <w:rsid w:val="00483473"/>
    <w:rsid w:val="004847D8"/>
    <w:rsid w:val="00484DF9"/>
    <w:rsid w:val="004856DB"/>
    <w:rsid w:val="004860F3"/>
    <w:rsid w:val="00486329"/>
    <w:rsid w:val="004864B4"/>
    <w:rsid w:val="00486E75"/>
    <w:rsid w:val="004870B9"/>
    <w:rsid w:val="0049024D"/>
    <w:rsid w:val="004917CA"/>
    <w:rsid w:val="00492BD8"/>
    <w:rsid w:val="00492BE7"/>
    <w:rsid w:val="00494A42"/>
    <w:rsid w:val="00494DE6"/>
    <w:rsid w:val="004957A9"/>
    <w:rsid w:val="004957C9"/>
    <w:rsid w:val="004959D7"/>
    <w:rsid w:val="00495B3B"/>
    <w:rsid w:val="0049681C"/>
    <w:rsid w:val="00496D55"/>
    <w:rsid w:val="00496F36"/>
    <w:rsid w:val="004972B5"/>
    <w:rsid w:val="004972D1"/>
    <w:rsid w:val="00497AEC"/>
    <w:rsid w:val="004A0385"/>
    <w:rsid w:val="004A14A2"/>
    <w:rsid w:val="004A2228"/>
    <w:rsid w:val="004A354B"/>
    <w:rsid w:val="004A3A2B"/>
    <w:rsid w:val="004A3AC5"/>
    <w:rsid w:val="004A518B"/>
    <w:rsid w:val="004A5217"/>
    <w:rsid w:val="004A69A1"/>
    <w:rsid w:val="004A6A0E"/>
    <w:rsid w:val="004A7586"/>
    <w:rsid w:val="004A7751"/>
    <w:rsid w:val="004B055C"/>
    <w:rsid w:val="004B0610"/>
    <w:rsid w:val="004B0AC1"/>
    <w:rsid w:val="004B0CD2"/>
    <w:rsid w:val="004B2523"/>
    <w:rsid w:val="004B35A2"/>
    <w:rsid w:val="004B39BA"/>
    <w:rsid w:val="004B3F78"/>
    <w:rsid w:val="004B4576"/>
    <w:rsid w:val="004B600F"/>
    <w:rsid w:val="004B6440"/>
    <w:rsid w:val="004B6874"/>
    <w:rsid w:val="004B6C48"/>
    <w:rsid w:val="004B77CE"/>
    <w:rsid w:val="004B7A10"/>
    <w:rsid w:val="004B7F0C"/>
    <w:rsid w:val="004C0278"/>
    <w:rsid w:val="004C0AF6"/>
    <w:rsid w:val="004C192C"/>
    <w:rsid w:val="004C19E2"/>
    <w:rsid w:val="004C27ED"/>
    <w:rsid w:val="004C31E9"/>
    <w:rsid w:val="004C3507"/>
    <w:rsid w:val="004C3A26"/>
    <w:rsid w:val="004C3E4A"/>
    <w:rsid w:val="004C40C6"/>
    <w:rsid w:val="004C4826"/>
    <w:rsid w:val="004C49C6"/>
    <w:rsid w:val="004C4C9F"/>
    <w:rsid w:val="004C5306"/>
    <w:rsid w:val="004C55FB"/>
    <w:rsid w:val="004C560B"/>
    <w:rsid w:val="004C56AE"/>
    <w:rsid w:val="004C686D"/>
    <w:rsid w:val="004C7028"/>
    <w:rsid w:val="004C7358"/>
    <w:rsid w:val="004D008C"/>
    <w:rsid w:val="004D0B57"/>
    <w:rsid w:val="004D1206"/>
    <w:rsid w:val="004D141A"/>
    <w:rsid w:val="004D191A"/>
    <w:rsid w:val="004D1A3D"/>
    <w:rsid w:val="004D230D"/>
    <w:rsid w:val="004D3005"/>
    <w:rsid w:val="004D383E"/>
    <w:rsid w:val="004D3CC7"/>
    <w:rsid w:val="004D49D1"/>
    <w:rsid w:val="004D51CB"/>
    <w:rsid w:val="004D7243"/>
    <w:rsid w:val="004D789B"/>
    <w:rsid w:val="004D7C3E"/>
    <w:rsid w:val="004D7C86"/>
    <w:rsid w:val="004E0368"/>
    <w:rsid w:val="004E03D2"/>
    <w:rsid w:val="004E0E4D"/>
    <w:rsid w:val="004E2CFA"/>
    <w:rsid w:val="004E32B0"/>
    <w:rsid w:val="004E363F"/>
    <w:rsid w:val="004E3775"/>
    <w:rsid w:val="004E401D"/>
    <w:rsid w:val="004E417F"/>
    <w:rsid w:val="004E4575"/>
    <w:rsid w:val="004E70BE"/>
    <w:rsid w:val="004E7434"/>
    <w:rsid w:val="004E7884"/>
    <w:rsid w:val="004F0545"/>
    <w:rsid w:val="004F1320"/>
    <w:rsid w:val="004F13FB"/>
    <w:rsid w:val="004F1636"/>
    <w:rsid w:val="004F1A6B"/>
    <w:rsid w:val="004F1B53"/>
    <w:rsid w:val="004F1D17"/>
    <w:rsid w:val="004F40C3"/>
    <w:rsid w:val="004F489C"/>
    <w:rsid w:val="004F60C4"/>
    <w:rsid w:val="004F795A"/>
    <w:rsid w:val="004F79B4"/>
    <w:rsid w:val="004F7A77"/>
    <w:rsid w:val="0050024C"/>
    <w:rsid w:val="005007BE"/>
    <w:rsid w:val="00500B7A"/>
    <w:rsid w:val="0050145E"/>
    <w:rsid w:val="0050215D"/>
    <w:rsid w:val="0050292F"/>
    <w:rsid w:val="00503465"/>
    <w:rsid w:val="005038B5"/>
    <w:rsid w:val="00503940"/>
    <w:rsid w:val="00504112"/>
    <w:rsid w:val="005049A5"/>
    <w:rsid w:val="00504B3E"/>
    <w:rsid w:val="00505756"/>
    <w:rsid w:val="005070F7"/>
    <w:rsid w:val="00507108"/>
    <w:rsid w:val="00507542"/>
    <w:rsid w:val="00507895"/>
    <w:rsid w:val="005079D5"/>
    <w:rsid w:val="00510BCD"/>
    <w:rsid w:val="005113A4"/>
    <w:rsid w:val="00511D68"/>
    <w:rsid w:val="00511E87"/>
    <w:rsid w:val="0051258D"/>
    <w:rsid w:val="00512752"/>
    <w:rsid w:val="00512B21"/>
    <w:rsid w:val="0051303B"/>
    <w:rsid w:val="00513D71"/>
    <w:rsid w:val="005149E1"/>
    <w:rsid w:val="00514B2E"/>
    <w:rsid w:val="005158E3"/>
    <w:rsid w:val="00516462"/>
    <w:rsid w:val="00516D2A"/>
    <w:rsid w:val="00520BD2"/>
    <w:rsid w:val="005212F9"/>
    <w:rsid w:val="00521529"/>
    <w:rsid w:val="0052183A"/>
    <w:rsid w:val="00521D56"/>
    <w:rsid w:val="00523227"/>
    <w:rsid w:val="00523D29"/>
    <w:rsid w:val="005247CE"/>
    <w:rsid w:val="005251E5"/>
    <w:rsid w:val="00525FFD"/>
    <w:rsid w:val="005265C2"/>
    <w:rsid w:val="00526B63"/>
    <w:rsid w:val="005274D4"/>
    <w:rsid w:val="00527DF2"/>
    <w:rsid w:val="00531509"/>
    <w:rsid w:val="00531699"/>
    <w:rsid w:val="0053251A"/>
    <w:rsid w:val="0053254D"/>
    <w:rsid w:val="00533411"/>
    <w:rsid w:val="00533588"/>
    <w:rsid w:val="00534090"/>
    <w:rsid w:val="00534214"/>
    <w:rsid w:val="00534B9C"/>
    <w:rsid w:val="00535EAF"/>
    <w:rsid w:val="00536750"/>
    <w:rsid w:val="00537290"/>
    <w:rsid w:val="00537809"/>
    <w:rsid w:val="00537B04"/>
    <w:rsid w:val="00537B6C"/>
    <w:rsid w:val="00537C2F"/>
    <w:rsid w:val="0054004B"/>
    <w:rsid w:val="00540574"/>
    <w:rsid w:val="00540989"/>
    <w:rsid w:val="00540BDE"/>
    <w:rsid w:val="00541468"/>
    <w:rsid w:val="00541E36"/>
    <w:rsid w:val="00543678"/>
    <w:rsid w:val="005439F0"/>
    <w:rsid w:val="00544F71"/>
    <w:rsid w:val="00545117"/>
    <w:rsid w:val="00545EC0"/>
    <w:rsid w:val="00546F8D"/>
    <w:rsid w:val="00547DAF"/>
    <w:rsid w:val="00550638"/>
    <w:rsid w:val="00550DC4"/>
    <w:rsid w:val="00550FDB"/>
    <w:rsid w:val="00551227"/>
    <w:rsid w:val="00551AAF"/>
    <w:rsid w:val="00552815"/>
    <w:rsid w:val="00552DB8"/>
    <w:rsid w:val="00553B6D"/>
    <w:rsid w:val="00554398"/>
    <w:rsid w:val="00554915"/>
    <w:rsid w:val="00555040"/>
    <w:rsid w:val="00555B0E"/>
    <w:rsid w:val="00556023"/>
    <w:rsid w:val="00556080"/>
    <w:rsid w:val="005563BB"/>
    <w:rsid w:val="00556609"/>
    <w:rsid w:val="00557503"/>
    <w:rsid w:val="00557C57"/>
    <w:rsid w:val="00560C34"/>
    <w:rsid w:val="00561127"/>
    <w:rsid w:val="005612FE"/>
    <w:rsid w:val="00561A93"/>
    <w:rsid w:val="00561F5C"/>
    <w:rsid w:val="0056207E"/>
    <w:rsid w:val="0056229C"/>
    <w:rsid w:val="00562579"/>
    <w:rsid w:val="005627F0"/>
    <w:rsid w:val="00562DEA"/>
    <w:rsid w:val="005630D1"/>
    <w:rsid w:val="005632AE"/>
    <w:rsid w:val="00564AF5"/>
    <w:rsid w:val="00565AB6"/>
    <w:rsid w:val="00565FB4"/>
    <w:rsid w:val="005669C1"/>
    <w:rsid w:val="00566BC1"/>
    <w:rsid w:val="00566E8E"/>
    <w:rsid w:val="00570861"/>
    <w:rsid w:val="005719AA"/>
    <w:rsid w:val="005720A2"/>
    <w:rsid w:val="00572C3C"/>
    <w:rsid w:val="00572C5A"/>
    <w:rsid w:val="00574F67"/>
    <w:rsid w:val="005751A2"/>
    <w:rsid w:val="005758E5"/>
    <w:rsid w:val="00575BC1"/>
    <w:rsid w:val="005773B7"/>
    <w:rsid w:val="00577636"/>
    <w:rsid w:val="0057770F"/>
    <w:rsid w:val="005807CA"/>
    <w:rsid w:val="005807EC"/>
    <w:rsid w:val="00581360"/>
    <w:rsid w:val="0058281C"/>
    <w:rsid w:val="0058306F"/>
    <w:rsid w:val="005832E4"/>
    <w:rsid w:val="00583B26"/>
    <w:rsid w:val="005847CE"/>
    <w:rsid w:val="00584AEF"/>
    <w:rsid w:val="00585041"/>
    <w:rsid w:val="00585466"/>
    <w:rsid w:val="00585BE4"/>
    <w:rsid w:val="00586739"/>
    <w:rsid w:val="00586B99"/>
    <w:rsid w:val="00587B3F"/>
    <w:rsid w:val="00587F0C"/>
    <w:rsid w:val="00590CD8"/>
    <w:rsid w:val="00591480"/>
    <w:rsid w:val="00592F71"/>
    <w:rsid w:val="0059480C"/>
    <w:rsid w:val="00594FB3"/>
    <w:rsid w:val="005952C7"/>
    <w:rsid w:val="005956AE"/>
    <w:rsid w:val="00595E44"/>
    <w:rsid w:val="00596572"/>
    <w:rsid w:val="00596C2D"/>
    <w:rsid w:val="00596FCC"/>
    <w:rsid w:val="00597C04"/>
    <w:rsid w:val="005A0166"/>
    <w:rsid w:val="005A0327"/>
    <w:rsid w:val="005A0463"/>
    <w:rsid w:val="005A0905"/>
    <w:rsid w:val="005A0E82"/>
    <w:rsid w:val="005A1324"/>
    <w:rsid w:val="005A2173"/>
    <w:rsid w:val="005A2BDC"/>
    <w:rsid w:val="005A325D"/>
    <w:rsid w:val="005A3EF4"/>
    <w:rsid w:val="005A62A0"/>
    <w:rsid w:val="005A63CF"/>
    <w:rsid w:val="005A68BD"/>
    <w:rsid w:val="005A71CF"/>
    <w:rsid w:val="005A7501"/>
    <w:rsid w:val="005A7609"/>
    <w:rsid w:val="005A7FA2"/>
    <w:rsid w:val="005B1265"/>
    <w:rsid w:val="005B167D"/>
    <w:rsid w:val="005B188E"/>
    <w:rsid w:val="005B1CAF"/>
    <w:rsid w:val="005B3221"/>
    <w:rsid w:val="005B3511"/>
    <w:rsid w:val="005B36C2"/>
    <w:rsid w:val="005B46D7"/>
    <w:rsid w:val="005B5935"/>
    <w:rsid w:val="005B5FA4"/>
    <w:rsid w:val="005B6730"/>
    <w:rsid w:val="005B7B8D"/>
    <w:rsid w:val="005C05F3"/>
    <w:rsid w:val="005C25D3"/>
    <w:rsid w:val="005C2899"/>
    <w:rsid w:val="005C28BC"/>
    <w:rsid w:val="005C2BF3"/>
    <w:rsid w:val="005C446D"/>
    <w:rsid w:val="005C4B96"/>
    <w:rsid w:val="005C4C51"/>
    <w:rsid w:val="005C5253"/>
    <w:rsid w:val="005C5B02"/>
    <w:rsid w:val="005C69A0"/>
    <w:rsid w:val="005C6A30"/>
    <w:rsid w:val="005C6B66"/>
    <w:rsid w:val="005C6D9A"/>
    <w:rsid w:val="005C7126"/>
    <w:rsid w:val="005C7597"/>
    <w:rsid w:val="005C7FE8"/>
    <w:rsid w:val="005D0074"/>
    <w:rsid w:val="005D0D73"/>
    <w:rsid w:val="005D1154"/>
    <w:rsid w:val="005D1F9F"/>
    <w:rsid w:val="005D23D2"/>
    <w:rsid w:val="005D2A07"/>
    <w:rsid w:val="005D30B5"/>
    <w:rsid w:val="005D32C0"/>
    <w:rsid w:val="005D39F7"/>
    <w:rsid w:val="005D4215"/>
    <w:rsid w:val="005D51B5"/>
    <w:rsid w:val="005D52EB"/>
    <w:rsid w:val="005D60F3"/>
    <w:rsid w:val="005D69BE"/>
    <w:rsid w:val="005D6CA9"/>
    <w:rsid w:val="005D72E3"/>
    <w:rsid w:val="005D79F3"/>
    <w:rsid w:val="005D7C57"/>
    <w:rsid w:val="005D7CCA"/>
    <w:rsid w:val="005E1359"/>
    <w:rsid w:val="005E1604"/>
    <w:rsid w:val="005E2701"/>
    <w:rsid w:val="005E3B5E"/>
    <w:rsid w:val="005E40A2"/>
    <w:rsid w:val="005E4570"/>
    <w:rsid w:val="005E5A94"/>
    <w:rsid w:val="005E644C"/>
    <w:rsid w:val="005E6CC8"/>
    <w:rsid w:val="005E77FC"/>
    <w:rsid w:val="005E7994"/>
    <w:rsid w:val="005E7AD7"/>
    <w:rsid w:val="005F018F"/>
    <w:rsid w:val="005F10C5"/>
    <w:rsid w:val="005F169C"/>
    <w:rsid w:val="005F193B"/>
    <w:rsid w:val="005F28D6"/>
    <w:rsid w:val="005F2C94"/>
    <w:rsid w:val="005F2F8A"/>
    <w:rsid w:val="005F3E6F"/>
    <w:rsid w:val="005F4B06"/>
    <w:rsid w:val="005F5079"/>
    <w:rsid w:val="005F5311"/>
    <w:rsid w:val="005F54DB"/>
    <w:rsid w:val="005F5DBF"/>
    <w:rsid w:val="005F620E"/>
    <w:rsid w:val="005F644E"/>
    <w:rsid w:val="005F6794"/>
    <w:rsid w:val="005F7A28"/>
    <w:rsid w:val="005F7DA6"/>
    <w:rsid w:val="0060045C"/>
    <w:rsid w:val="00600607"/>
    <w:rsid w:val="0060096A"/>
    <w:rsid w:val="006009FE"/>
    <w:rsid w:val="00600F1C"/>
    <w:rsid w:val="00601DDE"/>
    <w:rsid w:val="0060223B"/>
    <w:rsid w:val="006022C3"/>
    <w:rsid w:val="00602A20"/>
    <w:rsid w:val="00602D3D"/>
    <w:rsid w:val="00603C8E"/>
    <w:rsid w:val="0060455E"/>
    <w:rsid w:val="00604DCB"/>
    <w:rsid w:val="00605DCB"/>
    <w:rsid w:val="00606E3D"/>
    <w:rsid w:val="00606F2B"/>
    <w:rsid w:val="00606F73"/>
    <w:rsid w:val="0060757F"/>
    <w:rsid w:val="006075FC"/>
    <w:rsid w:val="00607686"/>
    <w:rsid w:val="00607D7D"/>
    <w:rsid w:val="00607F30"/>
    <w:rsid w:val="00611FC1"/>
    <w:rsid w:val="00613007"/>
    <w:rsid w:val="006133DA"/>
    <w:rsid w:val="00613C55"/>
    <w:rsid w:val="00613E63"/>
    <w:rsid w:val="006145C4"/>
    <w:rsid w:val="0061460D"/>
    <w:rsid w:val="006149CB"/>
    <w:rsid w:val="0061534F"/>
    <w:rsid w:val="00615680"/>
    <w:rsid w:val="00615D98"/>
    <w:rsid w:val="00615F48"/>
    <w:rsid w:val="00617254"/>
    <w:rsid w:val="00620328"/>
    <w:rsid w:val="006206D4"/>
    <w:rsid w:val="00621739"/>
    <w:rsid w:val="00621868"/>
    <w:rsid w:val="00621A5F"/>
    <w:rsid w:val="00621EAA"/>
    <w:rsid w:val="00622001"/>
    <w:rsid w:val="00622620"/>
    <w:rsid w:val="006227B4"/>
    <w:rsid w:val="0062298C"/>
    <w:rsid w:val="00622DF6"/>
    <w:rsid w:val="00623C75"/>
    <w:rsid w:val="00623F4E"/>
    <w:rsid w:val="00624544"/>
    <w:rsid w:val="0062535C"/>
    <w:rsid w:val="00625434"/>
    <w:rsid w:val="00626360"/>
    <w:rsid w:val="00627310"/>
    <w:rsid w:val="006304F6"/>
    <w:rsid w:val="00631A0F"/>
    <w:rsid w:val="00631CFB"/>
    <w:rsid w:val="00632313"/>
    <w:rsid w:val="006345B4"/>
    <w:rsid w:val="00634A12"/>
    <w:rsid w:val="00635385"/>
    <w:rsid w:val="00635605"/>
    <w:rsid w:val="006363CC"/>
    <w:rsid w:val="0063671E"/>
    <w:rsid w:val="00636B1F"/>
    <w:rsid w:val="00636D85"/>
    <w:rsid w:val="00637BDF"/>
    <w:rsid w:val="006403DE"/>
    <w:rsid w:val="00640836"/>
    <w:rsid w:val="0064099A"/>
    <w:rsid w:val="00640C8C"/>
    <w:rsid w:val="00640F23"/>
    <w:rsid w:val="0064160A"/>
    <w:rsid w:val="00644272"/>
    <w:rsid w:val="00644C45"/>
    <w:rsid w:val="0064508D"/>
    <w:rsid w:val="006450D7"/>
    <w:rsid w:val="006462A1"/>
    <w:rsid w:val="0064684D"/>
    <w:rsid w:val="00646C72"/>
    <w:rsid w:val="00646D6E"/>
    <w:rsid w:val="00647519"/>
    <w:rsid w:val="006475A5"/>
    <w:rsid w:val="0064792F"/>
    <w:rsid w:val="00647D09"/>
    <w:rsid w:val="006509BC"/>
    <w:rsid w:val="00652AEE"/>
    <w:rsid w:val="00653066"/>
    <w:rsid w:val="00653351"/>
    <w:rsid w:val="00653586"/>
    <w:rsid w:val="00653642"/>
    <w:rsid w:val="00653CE2"/>
    <w:rsid w:val="00654D7F"/>
    <w:rsid w:val="00655F93"/>
    <w:rsid w:val="0065611A"/>
    <w:rsid w:val="0065665F"/>
    <w:rsid w:val="00656F2E"/>
    <w:rsid w:val="00660629"/>
    <w:rsid w:val="00660BE9"/>
    <w:rsid w:val="00660D07"/>
    <w:rsid w:val="00661312"/>
    <w:rsid w:val="00661CAA"/>
    <w:rsid w:val="006620F7"/>
    <w:rsid w:val="00662251"/>
    <w:rsid w:val="006623FF"/>
    <w:rsid w:val="00662920"/>
    <w:rsid w:val="00663F1A"/>
    <w:rsid w:val="00664BD0"/>
    <w:rsid w:val="006664AE"/>
    <w:rsid w:val="006669F5"/>
    <w:rsid w:val="006671D6"/>
    <w:rsid w:val="00667648"/>
    <w:rsid w:val="006677BD"/>
    <w:rsid w:val="00671315"/>
    <w:rsid w:val="00671486"/>
    <w:rsid w:val="0067177E"/>
    <w:rsid w:val="0067256C"/>
    <w:rsid w:val="00672A7F"/>
    <w:rsid w:val="00672DD2"/>
    <w:rsid w:val="00673590"/>
    <w:rsid w:val="00673E73"/>
    <w:rsid w:val="00674CB4"/>
    <w:rsid w:val="00674F74"/>
    <w:rsid w:val="006751E4"/>
    <w:rsid w:val="006752AC"/>
    <w:rsid w:val="00675E66"/>
    <w:rsid w:val="0067623F"/>
    <w:rsid w:val="00677BDE"/>
    <w:rsid w:val="006832D6"/>
    <w:rsid w:val="0068453C"/>
    <w:rsid w:val="00684CB8"/>
    <w:rsid w:val="00685886"/>
    <w:rsid w:val="00685F22"/>
    <w:rsid w:val="0068622D"/>
    <w:rsid w:val="00686527"/>
    <w:rsid w:val="00687499"/>
    <w:rsid w:val="00687A37"/>
    <w:rsid w:val="0069002D"/>
    <w:rsid w:val="0069228D"/>
    <w:rsid w:val="006925DB"/>
    <w:rsid w:val="00692661"/>
    <w:rsid w:val="0069368A"/>
    <w:rsid w:val="00693EF4"/>
    <w:rsid w:val="00694147"/>
    <w:rsid w:val="00694633"/>
    <w:rsid w:val="00695302"/>
    <w:rsid w:val="00695C85"/>
    <w:rsid w:val="00696210"/>
    <w:rsid w:val="00696D4D"/>
    <w:rsid w:val="00697AB6"/>
    <w:rsid w:val="006A01A2"/>
    <w:rsid w:val="006A059C"/>
    <w:rsid w:val="006A0D3E"/>
    <w:rsid w:val="006A0D77"/>
    <w:rsid w:val="006A13A9"/>
    <w:rsid w:val="006A14FE"/>
    <w:rsid w:val="006A2B60"/>
    <w:rsid w:val="006A32AF"/>
    <w:rsid w:val="006A3C02"/>
    <w:rsid w:val="006A400A"/>
    <w:rsid w:val="006A4838"/>
    <w:rsid w:val="006A4D46"/>
    <w:rsid w:val="006A5D34"/>
    <w:rsid w:val="006A62A7"/>
    <w:rsid w:val="006A65E1"/>
    <w:rsid w:val="006A6782"/>
    <w:rsid w:val="006A6902"/>
    <w:rsid w:val="006A7345"/>
    <w:rsid w:val="006B017E"/>
    <w:rsid w:val="006B2665"/>
    <w:rsid w:val="006B51A0"/>
    <w:rsid w:val="006B5737"/>
    <w:rsid w:val="006B58B8"/>
    <w:rsid w:val="006B59DA"/>
    <w:rsid w:val="006B5FCB"/>
    <w:rsid w:val="006B6523"/>
    <w:rsid w:val="006B6593"/>
    <w:rsid w:val="006B74C3"/>
    <w:rsid w:val="006B7BDF"/>
    <w:rsid w:val="006C00F6"/>
    <w:rsid w:val="006C022F"/>
    <w:rsid w:val="006C0B63"/>
    <w:rsid w:val="006C1AD3"/>
    <w:rsid w:val="006C1D0A"/>
    <w:rsid w:val="006C2B8B"/>
    <w:rsid w:val="006C3936"/>
    <w:rsid w:val="006C68F6"/>
    <w:rsid w:val="006C694F"/>
    <w:rsid w:val="006C695F"/>
    <w:rsid w:val="006C6B81"/>
    <w:rsid w:val="006C6BC0"/>
    <w:rsid w:val="006C6F73"/>
    <w:rsid w:val="006C73F8"/>
    <w:rsid w:val="006C7B30"/>
    <w:rsid w:val="006C7CDC"/>
    <w:rsid w:val="006D0549"/>
    <w:rsid w:val="006D24AF"/>
    <w:rsid w:val="006D27C7"/>
    <w:rsid w:val="006D2B46"/>
    <w:rsid w:val="006D3717"/>
    <w:rsid w:val="006D3ACD"/>
    <w:rsid w:val="006D3B04"/>
    <w:rsid w:val="006D4095"/>
    <w:rsid w:val="006D48A5"/>
    <w:rsid w:val="006D5163"/>
    <w:rsid w:val="006D5795"/>
    <w:rsid w:val="006D6290"/>
    <w:rsid w:val="006D62BD"/>
    <w:rsid w:val="006D678A"/>
    <w:rsid w:val="006D69E4"/>
    <w:rsid w:val="006D76F1"/>
    <w:rsid w:val="006E050A"/>
    <w:rsid w:val="006E0586"/>
    <w:rsid w:val="006E07DA"/>
    <w:rsid w:val="006E1887"/>
    <w:rsid w:val="006E2E73"/>
    <w:rsid w:val="006E3238"/>
    <w:rsid w:val="006E3806"/>
    <w:rsid w:val="006E4E9A"/>
    <w:rsid w:val="006E54CF"/>
    <w:rsid w:val="006E603C"/>
    <w:rsid w:val="006E61B1"/>
    <w:rsid w:val="006E65EB"/>
    <w:rsid w:val="006E6D20"/>
    <w:rsid w:val="006E7174"/>
    <w:rsid w:val="006E7390"/>
    <w:rsid w:val="006E7D8B"/>
    <w:rsid w:val="006F04C5"/>
    <w:rsid w:val="006F06B8"/>
    <w:rsid w:val="006F0BEE"/>
    <w:rsid w:val="006F25E2"/>
    <w:rsid w:val="006F2B70"/>
    <w:rsid w:val="006F367F"/>
    <w:rsid w:val="006F36BD"/>
    <w:rsid w:val="006F38B7"/>
    <w:rsid w:val="006F4238"/>
    <w:rsid w:val="006F5580"/>
    <w:rsid w:val="006F5DAB"/>
    <w:rsid w:val="006F61F8"/>
    <w:rsid w:val="006F6332"/>
    <w:rsid w:val="006F747E"/>
    <w:rsid w:val="007006AA"/>
    <w:rsid w:val="0070094E"/>
    <w:rsid w:val="00701944"/>
    <w:rsid w:val="00701A6C"/>
    <w:rsid w:val="00701BDC"/>
    <w:rsid w:val="00701F3C"/>
    <w:rsid w:val="00702761"/>
    <w:rsid w:val="00703267"/>
    <w:rsid w:val="00703394"/>
    <w:rsid w:val="00703D9A"/>
    <w:rsid w:val="007047F3"/>
    <w:rsid w:val="00704887"/>
    <w:rsid w:val="00704BDE"/>
    <w:rsid w:val="00705537"/>
    <w:rsid w:val="007056BF"/>
    <w:rsid w:val="007059F4"/>
    <w:rsid w:val="0070611C"/>
    <w:rsid w:val="00706524"/>
    <w:rsid w:val="007069C5"/>
    <w:rsid w:val="00706DB8"/>
    <w:rsid w:val="00706E85"/>
    <w:rsid w:val="007073A3"/>
    <w:rsid w:val="0070760E"/>
    <w:rsid w:val="0071008E"/>
    <w:rsid w:val="0071058A"/>
    <w:rsid w:val="00710B00"/>
    <w:rsid w:val="00711899"/>
    <w:rsid w:val="007118BC"/>
    <w:rsid w:val="00711D89"/>
    <w:rsid w:val="00712178"/>
    <w:rsid w:val="00712CAB"/>
    <w:rsid w:val="00712F7E"/>
    <w:rsid w:val="00714A03"/>
    <w:rsid w:val="00714E87"/>
    <w:rsid w:val="007150D7"/>
    <w:rsid w:val="007151A1"/>
    <w:rsid w:val="007163C9"/>
    <w:rsid w:val="007163D0"/>
    <w:rsid w:val="00716D7B"/>
    <w:rsid w:val="00717DFF"/>
    <w:rsid w:val="0072057A"/>
    <w:rsid w:val="00720696"/>
    <w:rsid w:val="0072107D"/>
    <w:rsid w:val="0072115F"/>
    <w:rsid w:val="00721265"/>
    <w:rsid w:val="0072126B"/>
    <w:rsid w:val="00721487"/>
    <w:rsid w:val="00721756"/>
    <w:rsid w:val="00721816"/>
    <w:rsid w:val="00721EEF"/>
    <w:rsid w:val="00722551"/>
    <w:rsid w:val="00722D55"/>
    <w:rsid w:val="00723319"/>
    <w:rsid w:val="00723549"/>
    <w:rsid w:val="00724007"/>
    <w:rsid w:val="00724166"/>
    <w:rsid w:val="007241B2"/>
    <w:rsid w:val="007245A9"/>
    <w:rsid w:val="007256EA"/>
    <w:rsid w:val="00726630"/>
    <w:rsid w:val="007271A1"/>
    <w:rsid w:val="007278CE"/>
    <w:rsid w:val="00727CF0"/>
    <w:rsid w:val="00730386"/>
    <w:rsid w:val="007303AB"/>
    <w:rsid w:val="00730666"/>
    <w:rsid w:val="00730723"/>
    <w:rsid w:val="00731B09"/>
    <w:rsid w:val="007323AE"/>
    <w:rsid w:val="007339F8"/>
    <w:rsid w:val="00733D51"/>
    <w:rsid w:val="00733D66"/>
    <w:rsid w:val="00733E84"/>
    <w:rsid w:val="00735969"/>
    <w:rsid w:val="007363B1"/>
    <w:rsid w:val="00736741"/>
    <w:rsid w:val="00736A7D"/>
    <w:rsid w:val="007373D7"/>
    <w:rsid w:val="007375B8"/>
    <w:rsid w:val="00740EC9"/>
    <w:rsid w:val="00741383"/>
    <w:rsid w:val="0074152F"/>
    <w:rsid w:val="0074235E"/>
    <w:rsid w:val="00742E85"/>
    <w:rsid w:val="00743BE8"/>
    <w:rsid w:val="0074501A"/>
    <w:rsid w:val="007452BC"/>
    <w:rsid w:val="00745685"/>
    <w:rsid w:val="00745780"/>
    <w:rsid w:val="007459C3"/>
    <w:rsid w:val="00745A95"/>
    <w:rsid w:val="00745E16"/>
    <w:rsid w:val="00750A18"/>
    <w:rsid w:val="00750AAD"/>
    <w:rsid w:val="00750D4A"/>
    <w:rsid w:val="00750D6C"/>
    <w:rsid w:val="00751D2D"/>
    <w:rsid w:val="0075248F"/>
    <w:rsid w:val="00752678"/>
    <w:rsid w:val="0075350F"/>
    <w:rsid w:val="0075373D"/>
    <w:rsid w:val="007537A1"/>
    <w:rsid w:val="007538AB"/>
    <w:rsid w:val="00754205"/>
    <w:rsid w:val="0075483A"/>
    <w:rsid w:val="00754C0E"/>
    <w:rsid w:val="00757564"/>
    <w:rsid w:val="0075758E"/>
    <w:rsid w:val="007576D5"/>
    <w:rsid w:val="00757C08"/>
    <w:rsid w:val="00762504"/>
    <w:rsid w:val="007628FE"/>
    <w:rsid w:val="00762FED"/>
    <w:rsid w:val="00764286"/>
    <w:rsid w:val="00764370"/>
    <w:rsid w:val="00765205"/>
    <w:rsid w:val="00765C59"/>
    <w:rsid w:val="00767842"/>
    <w:rsid w:val="00770196"/>
    <w:rsid w:val="007718D4"/>
    <w:rsid w:val="00771F81"/>
    <w:rsid w:val="007724F9"/>
    <w:rsid w:val="00772F8E"/>
    <w:rsid w:val="007735F0"/>
    <w:rsid w:val="0077380F"/>
    <w:rsid w:val="00773FAE"/>
    <w:rsid w:val="00774305"/>
    <w:rsid w:val="007744FD"/>
    <w:rsid w:val="00775CA8"/>
    <w:rsid w:val="007776FC"/>
    <w:rsid w:val="0077788C"/>
    <w:rsid w:val="0078159D"/>
    <w:rsid w:val="00781872"/>
    <w:rsid w:val="00782A4C"/>
    <w:rsid w:val="00782CD7"/>
    <w:rsid w:val="00783B7C"/>
    <w:rsid w:val="00784F5C"/>
    <w:rsid w:val="00785835"/>
    <w:rsid w:val="007862C0"/>
    <w:rsid w:val="00786DD0"/>
    <w:rsid w:val="007875BD"/>
    <w:rsid w:val="0078770A"/>
    <w:rsid w:val="00787828"/>
    <w:rsid w:val="00787AD7"/>
    <w:rsid w:val="00787AF6"/>
    <w:rsid w:val="0079075A"/>
    <w:rsid w:val="00790887"/>
    <w:rsid w:val="007908FE"/>
    <w:rsid w:val="007911DA"/>
    <w:rsid w:val="00791274"/>
    <w:rsid w:val="007916CE"/>
    <w:rsid w:val="00791BAB"/>
    <w:rsid w:val="00791DE8"/>
    <w:rsid w:val="0079206A"/>
    <w:rsid w:val="00792411"/>
    <w:rsid w:val="00792A08"/>
    <w:rsid w:val="007930BF"/>
    <w:rsid w:val="0079347F"/>
    <w:rsid w:val="007936F9"/>
    <w:rsid w:val="007938FC"/>
    <w:rsid w:val="0079426A"/>
    <w:rsid w:val="0079430D"/>
    <w:rsid w:val="00794BFD"/>
    <w:rsid w:val="00796836"/>
    <w:rsid w:val="00797311"/>
    <w:rsid w:val="007A0134"/>
    <w:rsid w:val="007A05C2"/>
    <w:rsid w:val="007A0E5B"/>
    <w:rsid w:val="007A1E12"/>
    <w:rsid w:val="007A1ED9"/>
    <w:rsid w:val="007A3E76"/>
    <w:rsid w:val="007A4FFA"/>
    <w:rsid w:val="007A529F"/>
    <w:rsid w:val="007A63B7"/>
    <w:rsid w:val="007A6C3F"/>
    <w:rsid w:val="007A72DA"/>
    <w:rsid w:val="007A78C8"/>
    <w:rsid w:val="007A7CD4"/>
    <w:rsid w:val="007A7DA3"/>
    <w:rsid w:val="007B0054"/>
    <w:rsid w:val="007B0154"/>
    <w:rsid w:val="007B0A36"/>
    <w:rsid w:val="007B0FE3"/>
    <w:rsid w:val="007B120C"/>
    <w:rsid w:val="007B1758"/>
    <w:rsid w:val="007B18B3"/>
    <w:rsid w:val="007B1A6D"/>
    <w:rsid w:val="007B1AF7"/>
    <w:rsid w:val="007B2481"/>
    <w:rsid w:val="007B292C"/>
    <w:rsid w:val="007B2B49"/>
    <w:rsid w:val="007B2B7D"/>
    <w:rsid w:val="007B459B"/>
    <w:rsid w:val="007B5C9B"/>
    <w:rsid w:val="007B63CC"/>
    <w:rsid w:val="007B7729"/>
    <w:rsid w:val="007B7FF0"/>
    <w:rsid w:val="007C0909"/>
    <w:rsid w:val="007C0B59"/>
    <w:rsid w:val="007C1CDA"/>
    <w:rsid w:val="007C32CB"/>
    <w:rsid w:val="007C3317"/>
    <w:rsid w:val="007C3472"/>
    <w:rsid w:val="007C40BF"/>
    <w:rsid w:val="007C4CA7"/>
    <w:rsid w:val="007C56DA"/>
    <w:rsid w:val="007C66F1"/>
    <w:rsid w:val="007C73DC"/>
    <w:rsid w:val="007C789C"/>
    <w:rsid w:val="007C7B9D"/>
    <w:rsid w:val="007C7D9D"/>
    <w:rsid w:val="007D0096"/>
    <w:rsid w:val="007D03D7"/>
    <w:rsid w:val="007D065E"/>
    <w:rsid w:val="007D0787"/>
    <w:rsid w:val="007D14ED"/>
    <w:rsid w:val="007D15F7"/>
    <w:rsid w:val="007D165B"/>
    <w:rsid w:val="007D1C5C"/>
    <w:rsid w:val="007D20CE"/>
    <w:rsid w:val="007D2508"/>
    <w:rsid w:val="007D2976"/>
    <w:rsid w:val="007D319F"/>
    <w:rsid w:val="007D32AA"/>
    <w:rsid w:val="007D33FC"/>
    <w:rsid w:val="007D3AED"/>
    <w:rsid w:val="007D3CA4"/>
    <w:rsid w:val="007D4416"/>
    <w:rsid w:val="007D45D3"/>
    <w:rsid w:val="007D4C3E"/>
    <w:rsid w:val="007D6296"/>
    <w:rsid w:val="007D7281"/>
    <w:rsid w:val="007D72C7"/>
    <w:rsid w:val="007D7E7F"/>
    <w:rsid w:val="007E07BE"/>
    <w:rsid w:val="007E1D1E"/>
    <w:rsid w:val="007E22F1"/>
    <w:rsid w:val="007E2388"/>
    <w:rsid w:val="007E2D34"/>
    <w:rsid w:val="007E307F"/>
    <w:rsid w:val="007E3DE4"/>
    <w:rsid w:val="007E4128"/>
    <w:rsid w:val="007E4901"/>
    <w:rsid w:val="007E49AE"/>
    <w:rsid w:val="007E4B5C"/>
    <w:rsid w:val="007E57EA"/>
    <w:rsid w:val="007E6376"/>
    <w:rsid w:val="007E642A"/>
    <w:rsid w:val="007F0DB5"/>
    <w:rsid w:val="007F1E99"/>
    <w:rsid w:val="007F231E"/>
    <w:rsid w:val="007F2393"/>
    <w:rsid w:val="007F2CAA"/>
    <w:rsid w:val="007F324D"/>
    <w:rsid w:val="007F376C"/>
    <w:rsid w:val="007F418A"/>
    <w:rsid w:val="007F5FAB"/>
    <w:rsid w:val="007F7C2E"/>
    <w:rsid w:val="00800382"/>
    <w:rsid w:val="0080151A"/>
    <w:rsid w:val="00801EFF"/>
    <w:rsid w:val="00802E68"/>
    <w:rsid w:val="00802E89"/>
    <w:rsid w:val="0080331B"/>
    <w:rsid w:val="008033C8"/>
    <w:rsid w:val="0080373B"/>
    <w:rsid w:val="00803EC0"/>
    <w:rsid w:val="0080403B"/>
    <w:rsid w:val="00804D86"/>
    <w:rsid w:val="0080515A"/>
    <w:rsid w:val="00805878"/>
    <w:rsid w:val="0080694C"/>
    <w:rsid w:val="00807264"/>
    <w:rsid w:val="008078D4"/>
    <w:rsid w:val="00807EE2"/>
    <w:rsid w:val="008102E0"/>
    <w:rsid w:val="00810726"/>
    <w:rsid w:val="00811774"/>
    <w:rsid w:val="008119B4"/>
    <w:rsid w:val="00811AD3"/>
    <w:rsid w:val="008120FA"/>
    <w:rsid w:val="008125F3"/>
    <w:rsid w:val="00812F9E"/>
    <w:rsid w:val="008133C3"/>
    <w:rsid w:val="00813589"/>
    <w:rsid w:val="00813850"/>
    <w:rsid w:val="00813C06"/>
    <w:rsid w:val="00814CF1"/>
    <w:rsid w:val="00814DD1"/>
    <w:rsid w:val="00814FD4"/>
    <w:rsid w:val="00815448"/>
    <w:rsid w:val="00815512"/>
    <w:rsid w:val="008156F5"/>
    <w:rsid w:val="0081637D"/>
    <w:rsid w:val="00816CB9"/>
    <w:rsid w:val="008172B6"/>
    <w:rsid w:val="00817CE6"/>
    <w:rsid w:val="0082003F"/>
    <w:rsid w:val="0082004F"/>
    <w:rsid w:val="008205B3"/>
    <w:rsid w:val="008206E3"/>
    <w:rsid w:val="00820A7D"/>
    <w:rsid w:val="00821C90"/>
    <w:rsid w:val="00821F85"/>
    <w:rsid w:val="00822F63"/>
    <w:rsid w:val="008234E7"/>
    <w:rsid w:val="00823E77"/>
    <w:rsid w:val="00824449"/>
    <w:rsid w:val="0082446A"/>
    <w:rsid w:val="0082461D"/>
    <w:rsid w:val="00824952"/>
    <w:rsid w:val="00824D7E"/>
    <w:rsid w:val="00827022"/>
    <w:rsid w:val="0082727B"/>
    <w:rsid w:val="00827CAA"/>
    <w:rsid w:val="0083047B"/>
    <w:rsid w:val="00830617"/>
    <w:rsid w:val="00830B69"/>
    <w:rsid w:val="008326DA"/>
    <w:rsid w:val="00832729"/>
    <w:rsid w:val="00833C9A"/>
    <w:rsid w:val="008344BA"/>
    <w:rsid w:val="008347E2"/>
    <w:rsid w:val="008351B2"/>
    <w:rsid w:val="00835386"/>
    <w:rsid w:val="00835CE2"/>
    <w:rsid w:val="0083624B"/>
    <w:rsid w:val="008366B6"/>
    <w:rsid w:val="008367FD"/>
    <w:rsid w:val="008368A7"/>
    <w:rsid w:val="00836B4B"/>
    <w:rsid w:val="0083744E"/>
    <w:rsid w:val="008375A9"/>
    <w:rsid w:val="008407B9"/>
    <w:rsid w:val="008413F4"/>
    <w:rsid w:val="008417A4"/>
    <w:rsid w:val="00841834"/>
    <w:rsid w:val="008418F9"/>
    <w:rsid w:val="00841B69"/>
    <w:rsid w:val="00842C8B"/>
    <w:rsid w:val="00844461"/>
    <w:rsid w:val="00844AAF"/>
    <w:rsid w:val="00844CCD"/>
    <w:rsid w:val="00845728"/>
    <w:rsid w:val="0084591B"/>
    <w:rsid w:val="00846C99"/>
    <w:rsid w:val="00847996"/>
    <w:rsid w:val="00850041"/>
    <w:rsid w:val="00850480"/>
    <w:rsid w:val="00851970"/>
    <w:rsid w:val="00851BFD"/>
    <w:rsid w:val="00851C6C"/>
    <w:rsid w:val="008526E3"/>
    <w:rsid w:val="00853A7B"/>
    <w:rsid w:val="00853E06"/>
    <w:rsid w:val="0085465C"/>
    <w:rsid w:val="008548B4"/>
    <w:rsid w:val="0085513E"/>
    <w:rsid w:val="00855E7D"/>
    <w:rsid w:val="00855FA9"/>
    <w:rsid w:val="00856194"/>
    <w:rsid w:val="00860777"/>
    <w:rsid w:val="00861514"/>
    <w:rsid w:val="00861637"/>
    <w:rsid w:val="008618D6"/>
    <w:rsid w:val="00861BC7"/>
    <w:rsid w:val="00863E63"/>
    <w:rsid w:val="00864FEA"/>
    <w:rsid w:val="0086788E"/>
    <w:rsid w:val="00870AB3"/>
    <w:rsid w:val="00872080"/>
    <w:rsid w:val="00872AB4"/>
    <w:rsid w:val="008731FD"/>
    <w:rsid w:val="00874FE3"/>
    <w:rsid w:val="0087576A"/>
    <w:rsid w:val="00875A7B"/>
    <w:rsid w:val="0087610F"/>
    <w:rsid w:val="008770FA"/>
    <w:rsid w:val="008773D9"/>
    <w:rsid w:val="008778F4"/>
    <w:rsid w:val="00877C0C"/>
    <w:rsid w:val="008800FD"/>
    <w:rsid w:val="00880A2E"/>
    <w:rsid w:val="00881232"/>
    <w:rsid w:val="00881331"/>
    <w:rsid w:val="008813F8"/>
    <w:rsid w:val="0088144F"/>
    <w:rsid w:val="00881E26"/>
    <w:rsid w:val="00881F90"/>
    <w:rsid w:val="0088239F"/>
    <w:rsid w:val="00882DE5"/>
    <w:rsid w:val="008833AD"/>
    <w:rsid w:val="008843EB"/>
    <w:rsid w:val="00885DA6"/>
    <w:rsid w:val="0088607E"/>
    <w:rsid w:val="00886B9A"/>
    <w:rsid w:val="00887295"/>
    <w:rsid w:val="00887FFA"/>
    <w:rsid w:val="00890461"/>
    <w:rsid w:val="008908C6"/>
    <w:rsid w:val="00890C4F"/>
    <w:rsid w:val="00890D7A"/>
    <w:rsid w:val="00890D84"/>
    <w:rsid w:val="00890EF6"/>
    <w:rsid w:val="00891DB0"/>
    <w:rsid w:val="00891DFF"/>
    <w:rsid w:val="00892651"/>
    <w:rsid w:val="0089277E"/>
    <w:rsid w:val="00893347"/>
    <w:rsid w:val="00894840"/>
    <w:rsid w:val="00894E7D"/>
    <w:rsid w:val="008A131A"/>
    <w:rsid w:val="008A1671"/>
    <w:rsid w:val="008A1A83"/>
    <w:rsid w:val="008A2A8A"/>
    <w:rsid w:val="008A2BCB"/>
    <w:rsid w:val="008A375F"/>
    <w:rsid w:val="008A396E"/>
    <w:rsid w:val="008A42E1"/>
    <w:rsid w:val="008A54FF"/>
    <w:rsid w:val="008A625B"/>
    <w:rsid w:val="008A63F7"/>
    <w:rsid w:val="008A6A83"/>
    <w:rsid w:val="008A7F0B"/>
    <w:rsid w:val="008B00DE"/>
    <w:rsid w:val="008B09F6"/>
    <w:rsid w:val="008B0ED9"/>
    <w:rsid w:val="008B1734"/>
    <w:rsid w:val="008B19DC"/>
    <w:rsid w:val="008B23E1"/>
    <w:rsid w:val="008B242E"/>
    <w:rsid w:val="008B25FF"/>
    <w:rsid w:val="008B2925"/>
    <w:rsid w:val="008B2E6F"/>
    <w:rsid w:val="008B2F28"/>
    <w:rsid w:val="008B3CE3"/>
    <w:rsid w:val="008B4A40"/>
    <w:rsid w:val="008B7282"/>
    <w:rsid w:val="008B7D1C"/>
    <w:rsid w:val="008B7E35"/>
    <w:rsid w:val="008C1650"/>
    <w:rsid w:val="008C1F92"/>
    <w:rsid w:val="008C2707"/>
    <w:rsid w:val="008C2981"/>
    <w:rsid w:val="008C2E2D"/>
    <w:rsid w:val="008C32C8"/>
    <w:rsid w:val="008C40D7"/>
    <w:rsid w:val="008C48F3"/>
    <w:rsid w:val="008C4B9F"/>
    <w:rsid w:val="008C4C99"/>
    <w:rsid w:val="008C5923"/>
    <w:rsid w:val="008C6144"/>
    <w:rsid w:val="008C62E5"/>
    <w:rsid w:val="008C6F09"/>
    <w:rsid w:val="008C6FE1"/>
    <w:rsid w:val="008C77D7"/>
    <w:rsid w:val="008D03C3"/>
    <w:rsid w:val="008D2453"/>
    <w:rsid w:val="008D24FB"/>
    <w:rsid w:val="008D3E22"/>
    <w:rsid w:val="008D3EA4"/>
    <w:rsid w:val="008D4735"/>
    <w:rsid w:val="008D4C04"/>
    <w:rsid w:val="008D55A8"/>
    <w:rsid w:val="008D5CB6"/>
    <w:rsid w:val="008D6168"/>
    <w:rsid w:val="008D6CB0"/>
    <w:rsid w:val="008D6E33"/>
    <w:rsid w:val="008D7695"/>
    <w:rsid w:val="008D7C32"/>
    <w:rsid w:val="008D7D18"/>
    <w:rsid w:val="008E1AE4"/>
    <w:rsid w:val="008E1E4F"/>
    <w:rsid w:val="008E2A1E"/>
    <w:rsid w:val="008E2D40"/>
    <w:rsid w:val="008E3751"/>
    <w:rsid w:val="008E399D"/>
    <w:rsid w:val="008E40EF"/>
    <w:rsid w:val="008E4142"/>
    <w:rsid w:val="008E5328"/>
    <w:rsid w:val="008E614C"/>
    <w:rsid w:val="008E61D3"/>
    <w:rsid w:val="008E67FC"/>
    <w:rsid w:val="008E6988"/>
    <w:rsid w:val="008E6EDA"/>
    <w:rsid w:val="008E798B"/>
    <w:rsid w:val="008E7C61"/>
    <w:rsid w:val="008F0222"/>
    <w:rsid w:val="008F0E33"/>
    <w:rsid w:val="008F1050"/>
    <w:rsid w:val="008F1AEF"/>
    <w:rsid w:val="008F2421"/>
    <w:rsid w:val="008F2B99"/>
    <w:rsid w:val="008F3CA2"/>
    <w:rsid w:val="008F3D09"/>
    <w:rsid w:val="008F4113"/>
    <w:rsid w:val="008F4427"/>
    <w:rsid w:val="008F47B1"/>
    <w:rsid w:val="008F4813"/>
    <w:rsid w:val="008F5429"/>
    <w:rsid w:val="008F5848"/>
    <w:rsid w:val="008F5972"/>
    <w:rsid w:val="008F5F0D"/>
    <w:rsid w:val="008F64B2"/>
    <w:rsid w:val="008F68D0"/>
    <w:rsid w:val="008F6AB6"/>
    <w:rsid w:val="008F72AA"/>
    <w:rsid w:val="008F7694"/>
    <w:rsid w:val="009005AA"/>
    <w:rsid w:val="00900C24"/>
    <w:rsid w:val="00900D8B"/>
    <w:rsid w:val="00901363"/>
    <w:rsid w:val="00901664"/>
    <w:rsid w:val="0090276C"/>
    <w:rsid w:val="00903E71"/>
    <w:rsid w:val="00903EC2"/>
    <w:rsid w:val="00905D02"/>
    <w:rsid w:val="00906CD2"/>
    <w:rsid w:val="00907590"/>
    <w:rsid w:val="009102F3"/>
    <w:rsid w:val="00911253"/>
    <w:rsid w:val="00911659"/>
    <w:rsid w:val="00911D50"/>
    <w:rsid w:val="00912435"/>
    <w:rsid w:val="009130B9"/>
    <w:rsid w:val="0091364E"/>
    <w:rsid w:val="0091369A"/>
    <w:rsid w:val="00914089"/>
    <w:rsid w:val="009143FA"/>
    <w:rsid w:val="00914D17"/>
    <w:rsid w:val="0091502B"/>
    <w:rsid w:val="00916322"/>
    <w:rsid w:val="00916B10"/>
    <w:rsid w:val="00920CF0"/>
    <w:rsid w:val="00921246"/>
    <w:rsid w:val="00921B05"/>
    <w:rsid w:val="00921CA8"/>
    <w:rsid w:val="00921D6F"/>
    <w:rsid w:val="00921E5A"/>
    <w:rsid w:val="00922AC3"/>
    <w:rsid w:val="00922B29"/>
    <w:rsid w:val="00922E9B"/>
    <w:rsid w:val="00923398"/>
    <w:rsid w:val="009233F7"/>
    <w:rsid w:val="00923793"/>
    <w:rsid w:val="00925B60"/>
    <w:rsid w:val="00925D10"/>
    <w:rsid w:val="0092612D"/>
    <w:rsid w:val="00926408"/>
    <w:rsid w:val="0092650A"/>
    <w:rsid w:val="0092663E"/>
    <w:rsid w:val="009269C6"/>
    <w:rsid w:val="009279F2"/>
    <w:rsid w:val="00927A76"/>
    <w:rsid w:val="00927BBD"/>
    <w:rsid w:val="00931477"/>
    <w:rsid w:val="00932038"/>
    <w:rsid w:val="00932462"/>
    <w:rsid w:val="00932B5E"/>
    <w:rsid w:val="009331F6"/>
    <w:rsid w:val="00934512"/>
    <w:rsid w:val="0093495B"/>
    <w:rsid w:val="009349B9"/>
    <w:rsid w:val="00934C31"/>
    <w:rsid w:val="00934FB1"/>
    <w:rsid w:val="0093556F"/>
    <w:rsid w:val="00935BFA"/>
    <w:rsid w:val="0093623E"/>
    <w:rsid w:val="009362CC"/>
    <w:rsid w:val="0093634F"/>
    <w:rsid w:val="00936725"/>
    <w:rsid w:val="00936BDF"/>
    <w:rsid w:val="00936CFC"/>
    <w:rsid w:val="00937563"/>
    <w:rsid w:val="00940622"/>
    <w:rsid w:val="0094091E"/>
    <w:rsid w:val="00941892"/>
    <w:rsid w:val="0094238B"/>
    <w:rsid w:val="009424E9"/>
    <w:rsid w:val="009428B5"/>
    <w:rsid w:val="00943882"/>
    <w:rsid w:val="00944020"/>
    <w:rsid w:val="00944B72"/>
    <w:rsid w:val="00944E1A"/>
    <w:rsid w:val="009455D6"/>
    <w:rsid w:val="0094565B"/>
    <w:rsid w:val="00945684"/>
    <w:rsid w:val="00945989"/>
    <w:rsid w:val="00946063"/>
    <w:rsid w:val="009463AE"/>
    <w:rsid w:val="009476A2"/>
    <w:rsid w:val="00947A17"/>
    <w:rsid w:val="009508C4"/>
    <w:rsid w:val="0095090A"/>
    <w:rsid w:val="00951C93"/>
    <w:rsid w:val="009524E7"/>
    <w:rsid w:val="00952FF8"/>
    <w:rsid w:val="009533CA"/>
    <w:rsid w:val="009535E5"/>
    <w:rsid w:val="00953EEE"/>
    <w:rsid w:val="0095448B"/>
    <w:rsid w:val="0095472F"/>
    <w:rsid w:val="00954C1D"/>
    <w:rsid w:val="00954D85"/>
    <w:rsid w:val="00955568"/>
    <w:rsid w:val="00955645"/>
    <w:rsid w:val="00956658"/>
    <w:rsid w:val="009568AC"/>
    <w:rsid w:val="00957D1F"/>
    <w:rsid w:val="0096047B"/>
    <w:rsid w:val="00960DD1"/>
    <w:rsid w:val="00961135"/>
    <w:rsid w:val="009613AE"/>
    <w:rsid w:val="00961FF2"/>
    <w:rsid w:val="0096217D"/>
    <w:rsid w:val="0096273E"/>
    <w:rsid w:val="00963082"/>
    <w:rsid w:val="00963CEC"/>
    <w:rsid w:val="0096468E"/>
    <w:rsid w:val="009647B0"/>
    <w:rsid w:val="009657E5"/>
    <w:rsid w:val="009668EF"/>
    <w:rsid w:val="00966B14"/>
    <w:rsid w:val="00966EE9"/>
    <w:rsid w:val="00967523"/>
    <w:rsid w:val="009675C8"/>
    <w:rsid w:val="0097006C"/>
    <w:rsid w:val="009715DA"/>
    <w:rsid w:val="009719B8"/>
    <w:rsid w:val="00971D8B"/>
    <w:rsid w:val="0097205B"/>
    <w:rsid w:val="00972D2F"/>
    <w:rsid w:val="00973167"/>
    <w:rsid w:val="00973195"/>
    <w:rsid w:val="0097349C"/>
    <w:rsid w:val="009741C4"/>
    <w:rsid w:val="00974D2C"/>
    <w:rsid w:val="0097582D"/>
    <w:rsid w:val="00975947"/>
    <w:rsid w:val="00976602"/>
    <w:rsid w:val="009766BF"/>
    <w:rsid w:val="00980E13"/>
    <w:rsid w:val="00981D61"/>
    <w:rsid w:val="009826A3"/>
    <w:rsid w:val="00982979"/>
    <w:rsid w:val="00982A3C"/>
    <w:rsid w:val="00982FF1"/>
    <w:rsid w:val="0098305A"/>
    <w:rsid w:val="00984E64"/>
    <w:rsid w:val="00984F56"/>
    <w:rsid w:val="00985B42"/>
    <w:rsid w:val="00985DC6"/>
    <w:rsid w:val="00986030"/>
    <w:rsid w:val="0098680D"/>
    <w:rsid w:val="00986E64"/>
    <w:rsid w:val="00987DE2"/>
    <w:rsid w:val="00990309"/>
    <w:rsid w:val="009904D6"/>
    <w:rsid w:val="00990735"/>
    <w:rsid w:val="00990A62"/>
    <w:rsid w:val="00991BFA"/>
    <w:rsid w:val="009923A4"/>
    <w:rsid w:val="0099243D"/>
    <w:rsid w:val="0099289B"/>
    <w:rsid w:val="00992E94"/>
    <w:rsid w:val="00993280"/>
    <w:rsid w:val="009932E3"/>
    <w:rsid w:val="00995872"/>
    <w:rsid w:val="009960CB"/>
    <w:rsid w:val="009967FB"/>
    <w:rsid w:val="009969FE"/>
    <w:rsid w:val="00997152"/>
    <w:rsid w:val="00997B8C"/>
    <w:rsid w:val="00997B8D"/>
    <w:rsid w:val="00997EB6"/>
    <w:rsid w:val="00997F92"/>
    <w:rsid w:val="009A00F2"/>
    <w:rsid w:val="009A0C8B"/>
    <w:rsid w:val="009A2B5A"/>
    <w:rsid w:val="009A4905"/>
    <w:rsid w:val="009A4CE3"/>
    <w:rsid w:val="009A581D"/>
    <w:rsid w:val="009A5C7A"/>
    <w:rsid w:val="009A629A"/>
    <w:rsid w:val="009A6B2B"/>
    <w:rsid w:val="009B03FB"/>
    <w:rsid w:val="009B092F"/>
    <w:rsid w:val="009B0B15"/>
    <w:rsid w:val="009B0FFF"/>
    <w:rsid w:val="009B139C"/>
    <w:rsid w:val="009B17F0"/>
    <w:rsid w:val="009B18F9"/>
    <w:rsid w:val="009B1DC9"/>
    <w:rsid w:val="009B24CF"/>
    <w:rsid w:val="009B3344"/>
    <w:rsid w:val="009B45DF"/>
    <w:rsid w:val="009B58D6"/>
    <w:rsid w:val="009B6270"/>
    <w:rsid w:val="009B7A04"/>
    <w:rsid w:val="009C014F"/>
    <w:rsid w:val="009C10B8"/>
    <w:rsid w:val="009C11F8"/>
    <w:rsid w:val="009C1C68"/>
    <w:rsid w:val="009C25ED"/>
    <w:rsid w:val="009C4159"/>
    <w:rsid w:val="009C5C89"/>
    <w:rsid w:val="009C5F2E"/>
    <w:rsid w:val="009C68E3"/>
    <w:rsid w:val="009C7819"/>
    <w:rsid w:val="009C78FB"/>
    <w:rsid w:val="009D0265"/>
    <w:rsid w:val="009D0CD7"/>
    <w:rsid w:val="009D0FD8"/>
    <w:rsid w:val="009D1227"/>
    <w:rsid w:val="009D2481"/>
    <w:rsid w:val="009D2783"/>
    <w:rsid w:val="009D2A20"/>
    <w:rsid w:val="009D2E29"/>
    <w:rsid w:val="009D3186"/>
    <w:rsid w:val="009D3274"/>
    <w:rsid w:val="009D4058"/>
    <w:rsid w:val="009D4BCB"/>
    <w:rsid w:val="009D5F69"/>
    <w:rsid w:val="009D7255"/>
    <w:rsid w:val="009D74D6"/>
    <w:rsid w:val="009D75EA"/>
    <w:rsid w:val="009D7C21"/>
    <w:rsid w:val="009E00FF"/>
    <w:rsid w:val="009E08F8"/>
    <w:rsid w:val="009E1AF5"/>
    <w:rsid w:val="009E28EF"/>
    <w:rsid w:val="009E2C92"/>
    <w:rsid w:val="009E301D"/>
    <w:rsid w:val="009E3835"/>
    <w:rsid w:val="009E3C1B"/>
    <w:rsid w:val="009E3EB1"/>
    <w:rsid w:val="009E4289"/>
    <w:rsid w:val="009E47F3"/>
    <w:rsid w:val="009E5755"/>
    <w:rsid w:val="009E59AD"/>
    <w:rsid w:val="009E5AF0"/>
    <w:rsid w:val="009E6ED1"/>
    <w:rsid w:val="009F087F"/>
    <w:rsid w:val="009F0A25"/>
    <w:rsid w:val="009F17E7"/>
    <w:rsid w:val="009F1901"/>
    <w:rsid w:val="009F1D50"/>
    <w:rsid w:val="009F214E"/>
    <w:rsid w:val="009F2D40"/>
    <w:rsid w:val="009F2F89"/>
    <w:rsid w:val="009F4029"/>
    <w:rsid w:val="009F472B"/>
    <w:rsid w:val="009F4800"/>
    <w:rsid w:val="009F4B97"/>
    <w:rsid w:val="009F4EC8"/>
    <w:rsid w:val="009F524D"/>
    <w:rsid w:val="009F5513"/>
    <w:rsid w:val="009F5721"/>
    <w:rsid w:val="009F5B9C"/>
    <w:rsid w:val="009F665E"/>
    <w:rsid w:val="009F6780"/>
    <w:rsid w:val="009F764E"/>
    <w:rsid w:val="009F7890"/>
    <w:rsid w:val="009F79E1"/>
    <w:rsid w:val="009F7C9F"/>
    <w:rsid w:val="00A00B7A"/>
    <w:rsid w:val="00A00DC8"/>
    <w:rsid w:val="00A014D6"/>
    <w:rsid w:val="00A01710"/>
    <w:rsid w:val="00A036ED"/>
    <w:rsid w:val="00A038CC"/>
    <w:rsid w:val="00A04191"/>
    <w:rsid w:val="00A042EB"/>
    <w:rsid w:val="00A05B8C"/>
    <w:rsid w:val="00A06534"/>
    <w:rsid w:val="00A06797"/>
    <w:rsid w:val="00A06A70"/>
    <w:rsid w:val="00A06C45"/>
    <w:rsid w:val="00A06F57"/>
    <w:rsid w:val="00A07682"/>
    <w:rsid w:val="00A07FD5"/>
    <w:rsid w:val="00A105DE"/>
    <w:rsid w:val="00A10925"/>
    <w:rsid w:val="00A11275"/>
    <w:rsid w:val="00A11454"/>
    <w:rsid w:val="00A116C7"/>
    <w:rsid w:val="00A12483"/>
    <w:rsid w:val="00A13962"/>
    <w:rsid w:val="00A13E10"/>
    <w:rsid w:val="00A1433C"/>
    <w:rsid w:val="00A14B11"/>
    <w:rsid w:val="00A14E6B"/>
    <w:rsid w:val="00A15495"/>
    <w:rsid w:val="00A1753B"/>
    <w:rsid w:val="00A179F8"/>
    <w:rsid w:val="00A17F1A"/>
    <w:rsid w:val="00A20246"/>
    <w:rsid w:val="00A204B8"/>
    <w:rsid w:val="00A21AEC"/>
    <w:rsid w:val="00A22DD0"/>
    <w:rsid w:val="00A231F0"/>
    <w:rsid w:val="00A2392C"/>
    <w:rsid w:val="00A23C2E"/>
    <w:rsid w:val="00A24829"/>
    <w:rsid w:val="00A25233"/>
    <w:rsid w:val="00A25A69"/>
    <w:rsid w:val="00A25BB2"/>
    <w:rsid w:val="00A26529"/>
    <w:rsid w:val="00A30577"/>
    <w:rsid w:val="00A30847"/>
    <w:rsid w:val="00A30EA1"/>
    <w:rsid w:val="00A31130"/>
    <w:rsid w:val="00A315F1"/>
    <w:rsid w:val="00A31E01"/>
    <w:rsid w:val="00A31E19"/>
    <w:rsid w:val="00A31F3C"/>
    <w:rsid w:val="00A33866"/>
    <w:rsid w:val="00A33C6C"/>
    <w:rsid w:val="00A340A2"/>
    <w:rsid w:val="00A36876"/>
    <w:rsid w:val="00A36EA6"/>
    <w:rsid w:val="00A37233"/>
    <w:rsid w:val="00A37A3F"/>
    <w:rsid w:val="00A40686"/>
    <w:rsid w:val="00A4202D"/>
    <w:rsid w:val="00A42047"/>
    <w:rsid w:val="00A42288"/>
    <w:rsid w:val="00A4229E"/>
    <w:rsid w:val="00A4264E"/>
    <w:rsid w:val="00A427B4"/>
    <w:rsid w:val="00A429ED"/>
    <w:rsid w:val="00A43348"/>
    <w:rsid w:val="00A43C98"/>
    <w:rsid w:val="00A4636F"/>
    <w:rsid w:val="00A46C01"/>
    <w:rsid w:val="00A4737A"/>
    <w:rsid w:val="00A50363"/>
    <w:rsid w:val="00A51658"/>
    <w:rsid w:val="00A51D3F"/>
    <w:rsid w:val="00A5209D"/>
    <w:rsid w:val="00A524E4"/>
    <w:rsid w:val="00A53459"/>
    <w:rsid w:val="00A53EF8"/>
    <w:rsid w:val="00A53FE6"/>
    <w:rsid w:val="00A54273"/>
    <w:rsid w:val="00A54C88"/>
    <w:rsid w:val="00A552BD"/>
    <w:rsid w:val="00A55782"/>
    <w:rsid w:val="00A5600A"/>
    <w:rsid w:val="00A5634A"/>
    <w:rsid w:val="00A56693"/>
    <w:rsid w:val="00A57073"/>
    <w:rsid w:val="00A5711D"/>
    <w:rsid w:val="00A574C2"/>
    <w:rsid w:val="00A578E2"/>
    <w:rsid w:val="00A57F4E"/>
    <w:rsid w:val="00A6029B"/>
    <w:rsid w:val="00A60829"/>
    <w:rsid w:val="00A61783"/>
    <w:rsid w:val="00A618BB"/>
    <w:rsid w:val="00A627A3"/>
    <w:rsid w:val="00A62DD0"/>
    <w:rsid w:val="00A634C9"/>
    <w:rsid w:val="00A63641"/>
    <w:rsid w:val="00A640DA"/>
    <w:rsid w:val="00A64ED4"/>
    <w:rsid w:val="00A64FCC"/>
    <w:rsid w:val="00A65243"/>
    <w:rsid w:val="00A65F53"/>
    <w:rsid w:val="00A66229"/>
    <w:rsid w:val="00A6764C"/>
    <w:rsid w:val="00A676EB"/>
    <w:rsid w:val="00A67949"/>
    <w:rsid w:val="00A70447"/>
    <w:rsid w:val="00A70994"/>
    <w:rsid w:val="00A71836"/>
    <w:rsid w:val="00A723D5"/>
    <w:rsid w:val="00A727E6"/>
    <w:rsid w:val="00A72A21"/>
    <w:rsid w:val="00A7363A"/>
    <w:rsid w:val="00A73ECC"/>
    <w:rsid w:val="00A73EEE"/>
    <w:rsid w:val="00A745F0"/>
    <w:rsid w:val="00A74FEA"/>
    <w:rsid w:val="00A75206"/>
    <w:rsid w:val="00A75D97"/>
    <w:rsid w:val="00A7630D"/>
    <w:rsid w:val="00A77BC2"/>
    <w:rsid w:val="00A8055F"/>
    <w:rsid w:val="00A806D1"/>
    <w:rsid w:val="00A80A21"/>
    <w:rsid w:val="00A80BBA"/>
    <w:rsid w:val="00A80CFA"/>
    <w:rsid w:val="00A81052"/>
    <w:rsid w:val="00A81230"/>
    <w:rsid w:val="00A814E3"/>
    <w:rsid w:val="00A81951"/>
    <w:rsid w:val="00A81CA7"/>
    <w:rsid w:val="00A82862"/>
    <w:rsid w:val="00A82E05"/>
    <w:rsid w:val="00A82EEA"/>
    <w:rsid w:val="00A832D5"/>
    <w:rsid w:val="00A84725"/>
    <w:rsid w:val="00A85858"/>
    <w:rsid w:val="00A85CDE"/>
    <w:rsid w:val="00A86BC5"/>
    <w:rsid w:val="00A86DD0"/>
    <w:rsid w:val="00A87EFD"/>
    <w:rsid w:val="00A901F7"/>
    <w:rsid w:val="00A91BE3"/>
    <w:rsid w:val="00A92ACA"/>
    <w:rsid w:val="00A92ED0"/>
    <w:rsid w:val="00A931BA"/>
    <w:rsid w:val="00A93CBF"/>
    <w:rsid w:val="00A9462C"/>
    <w:rsid w:val="00A94764"/>
    <w:rsid w:val="00A94F98"/>
    <w:rsid w:val="00A9506B"/>
    <w:rsid w:val="00A9527F"/>
    <w:rsid w:val="00A96C7A"/>
    <w:rsid w:val="00A97314"/>
    <w:rsid w:val="00A976E9"/>
    <w:rsid w:val="00A977E9"/>
    <w:rsid w:val="00AA0288"/>
    <w:rsid w:val="00AA0423"/>
    <w:rsid w:val="00AA0870"/>
    <w:rsid w:val="00AA12C6"/>
    <w:rsid w:val="00AA1436"/>
    <w:rsid w:val="00AA2E2C"/>
    <w:rsid w:val="00AA32DD"/>
    <w:rsid w:val="00AA5D43"/>
    <w:rsid w:val="00AA5F54"/>
    <w:rsid w:val="00AA698A"/>
    <w:rsid w:val="00AA6BA9"/>
    <w:rsid w:val="00AB00ED"/>
    <w:rsid w:val="00AB038D"/>
    <w:rsid w:val="00AB03C9"/>
    <w:rsid w:val="00AB13B7"/>
    <w:rsid w:val="00AB1508"/>
    <w:rsid w:val="00AB16BE"/>
    <w:rsid w:val="00AB1AC9"/>
    <w:rsid w:val="00AB36A5"/>
    <w:rsid w:val="00AB5F2D"/>
    <w:rsid w:val="00AB61D6"/>
    <w:rsid w:val="00AB6278"/>
    <w:rsid w:val="00AB6553"/>
    <w:rsid w:val="00AB744C"/>
    <w:rsid w:val="00AB78A8"/>
    <w:rsid w:val="00AC026F"/>
    <w:rsid w:val="00AC0933"/>
    <w:rsid w:val="00AC0B07"/>
    <w:rsid w:val="00AC0C97"/>
    <w:rsid w:val="00AC1120"/>
    <w:rsid w:val="00AC211E"/>
    <w:rsid w:val="00AC298D"/>
    <w:rsid w:val="00AC2EA9"/>
    <w:rsid w:val="00AC379C"/>
    <w:rsid w:val="00AC3FD7"/>
    <w:rsid w:val="00AC468F"/>
    <w:rsid w:val="00AC47F7"/>
    <w:rsid w:val="00AC5622"/>
    <w:rsid w:val="00AC5DDA"/>
    <w:rsid w:val="00AC63A9"/>
    <w:rsid w:val="00AC6EAB"/>
    <w:rsid w:val="00AC7040"/>
    <w:rsid w:val="00AC7358"/>
    <w:rsid w:val="00AC76B9"/>
    <w:rsid w:val="00AC78D9"/>
    <w:rsid w:val="00AD0CB0"/>
    <w:rsid w:val="00AD0D21"/>
    <w:rsid w:val="00AD1486"/>
    <w:rsid w:val="00AD1F35"/>
    <w:rsid w:val="00AD26AF"/>
    <w:rsid w:val="00AD3A67"/>
    <w:rsid w:val="00AD3B41"/>
    <w:rsid w:val="00AD66DF"/>
    <w:rsid w:val="00AD71EB"/>
    <w:rsid w:val="00AD76EE"/>
    <w:rsid w:val="00AD7C36"/>
    <w:rsid w:val="00AE0B92"/>
    <w:rsid w:val="00AE0E3F"/>
    <w:rsid w:val="00AE11A6"/>
    <w:rsid w:val="00AE143C"/>
    <w:rsid w:val="00AE16CE"/>
    <w:rsid w:val="00AE249F"/>
    <w:rsid w:val="00AE29A2"/>
    <w:rsid w:val="00AE29DB"/>
    <w:rsid w:val="00AE3F70"/>
    <w:rsid w:val="00AE3F98"/>
    <w:rsid w:val="00AE4B2C"/>
    <w:rsid w:val="00AE5136"/>
    <w:rsid w:val="00AE6A5B"/>
    <w:rsid w:val="00AE7DD0"/>
    <w:rsid w:val="00AE7EDB"/>
    <w:rsid w:val="00AF0141"/>
    <w:rsid w:val="00AF01DE"/>
    <w:rsid w:val="00AF04BD"/>
    <w:rsid w:val="00AF14CB"/>
    <w:rsid w:val="00AF16C6"/>
    <w:rsid w:val="00AF1954"/>
    <w:rsid w:val="00AF1AF3"/>
    <w:rsid w:val="00AF1B84"/>
    <w:rsid w:val="00AF1DBF"/>
    <w:rsid w:val="00AF3A46"/>
    <w:rsid w:val="00AF3B72"/>
    <w:rsid w:val="00AF52C2"/>
    <w:rsid w:val="00AF5590"/>
    <w:rsid w:val="00AF55D9"/>
    <w:rsid w:val="00AF57B6"/>
    <w:rsid w:val="00AF61D6"/>
    <w:rsid w:val="00AF61F8"/>
    <w:rsid w:val="00AF6F48"/>
    <w:rsid w:val="00AF731D"/>
    <w:rsid w:val="00AF74BE"/>
    <w:rsid w:val="00B00343"/>
    <w:rsid w:val="00B00476"/>
    <w:rsid w:val="00B00F35"/>
    <w:rsid w:val="00B01FBE"/>
    <w:rsid w:val="00B033C8"/>
    <w:rsid w:val="00B0417B"/>
    <w:rsid w:val="00B04BD4"/>
    <w:rsid w:val="00B06D4F"/>
    <w:rsid w:val="00B07F88"/>
    <w:rsid w:val="00B102D2"/>
    <w:rsid w:val="00B10581"/>
    <w:rsid w:val="00B1103C"/>
    <w:rsid w:val="00B1156B"/>
    <w:rsid w:val="00B1182E"/>
    <w:rsid w:val="00B11CA5"/>
    <w:rsid w:val="00B128B4"/>
    <w:rsid w:val="00B1290B"/>
    <w:rsid w:val="00B12DA6"/>
    <w:rsid w:val="00B12F2D"/>
    <w:rsid w:val="00B14280"/>
    <w:rsid w:val="00B143BB"/>
    <w:rsid w:val="00B14556"/>
    <w:rsid w:val="00B14561"/>
    <w:rsid w:val="00B14E43"/>
    <w:rsid w:val="00B163D0"/>
    <w:rsid w:val="00B169EA"/>
    <w:rsid w:val="00B1724B"/>
    <w:rsid w:val="00B2016C"/>
    <w:rsid w:val="00B205D6"/>
    <w:rsid w:val="00B20956"/>
    <w:rsid w:val="00B21D34"/>
    <w:rsid w:val="00B2215C"/>
    <w:rsid w:val="00B236C9"/>
    <w:rsid w:val="00B24064"/>
    <w:rsid w:val="00B24CB6"/>
    <w:rsid w:val="00B2550F"/>
    <w:rsid w:val="00B25A79"/>
    <w:rsid w:val="00B2745E"/>
    <w:rsid w:val="00B277D5"/>
    <w:rsid w:val="00B27956"/>
    <w:rsid w:val="00B27A9F"/>
    <w:rsid w:val="00B30689"/>
    <w:rsid w:val="00B3096D"/>
    <w:rsid w:val="00B311AE"/>
    <w:rsid w:val="00B31A22"/>
    <w:rsid w:val="00B31E1A"/>
    <w:rsid w:val="00B32540"/>
    <w:rsid w:val="00B3306A"/>
    <w:rsid w:val="00B337C3"/>
    <w:rsid w:val="00B33FEE"/>
    <w:rsid w:val="00B34008"/>
    <w:rsid w:val="00B340F8"/>
    <w:rsid w:val="00B347A0"/>
    <w:rsid w:val="00B35200"/>
    <w:rsid w:val="00B352F1"/>
    <w:rsid w:val="00B3563F"/>
    <w:rsid w:val="00B35CEC"/>
    <w:rsid w:val="00B360F7"/>
    <w:rsid w:val="00B36A53"/>
    <w:rsid w:val="00B372E6"/>
    <w:rsid w:val="00B37B47"/>
    <w:rsid w:val="00B37EB4"/>
    <w:rsid w:val="00B4022B"/>
    <w:rsid w:val="00B40340"/>
    <w:rsid w:val="00B40F63"/>
    <w:rsid w:val="00B41597"/>
    <w:rsid w:val="00B41CE4"/>
    <w:rsid w:val="00B42671"/>
    <w:rsid w:val="00B42DAC"/>
    <w:rsid w:val="00B45030"/>
    <w:rsid w:val="00B453BF"/>
    <w:rsid w:val="00B457B8"/>
    <w:rsid w:val="00B465BF"/>
    <w:rsid w:val="00B473A7"/>
    <w:rsid w:val="00B474ED"/>
    <w:rsid w:val="00B47868"/>
    <w:rsid w:val="00B47FB7"/>
    <w:rsid w:val="00B5009B"/>
    <w:rsid w:val="00B508CE"/>
    <w:rsid w:val="00B509AB"/>
    <w:rsid w:val="00B51AD4"/>
    <w:rsid w:val="00B51C8A"/>
    <w:rsid w:val="00B527CE"/>
    <w:rsid w:val="00B52A5C"/>
    <w:rsid w:val="00B53D9E"/>
    <w:rsid w:val="00B53DA4"/>
    <w:rsid w:val="00B549FD"/>
    <w:rsid w:val="00B551A3"/>
    <w:rsid w:val="00B55B4C"/>
    <w:rsid w:val="00B56204"/>
    <w:rsid w:val="00B57160"/>
    <w:rsid w:val="00B57178"/>
    <w:rsid w:val="00B57C95"/>
    <w:rsid w:val="00B619C1"/>
    <w:rsid w:val="00B61AD5"/>
    <w:rsid w:val="00B62B82"/>
    <w:rsid w:val="00B63156"/>
    <w:rsid w:val="00B643F6"/>
    <w:rsid w:val="00B65B61"/>
    <w:rsid w:val="00B65BE5"/>
    <w:rsid w:val="00B65C8B"/>
    <w:rsid w:val="00B66BD8"/>
    <w:rsid w:val="00B67DA2"/>
    <w:rsid w:val="00B67EFA"/>
    <w:rsid w:val="00B706FB"/>
    <w:rsid w:val="00B71BAC"/>
    <w:rsid w:val="00B71D18"/>
    <w:rsid w:val="00B72540"/>
    <w:rsid w:val="00B73059"/>
    <w:rsid w:val="00B73229"/>
    <w:rsid w:val="00B73C0C"/>
    <w:rsid w:val="00B744C9"/>
    <w:rsid w:val="00B74D12"/>
    <w:rsid w:val="00B751EA"/>
    <w:rsid w:val="00B75567"/>
    <w:rsid w:val="00B763AD"/>
    <w:rsid w:val="00B766FB"/>
    <w:rsid w:val="00B76805"/>
    <w:rsid w:val="00B773C6"/>
    <w:rsid w:val="00B77DE7"/>
    <w:rsid w:val="00B8000A"/>
    <w:rsid w:val="00B80496"/>
    <w:rsid w:val="00B80577"/>
    <w:rsid w:val="00B80A66"/>
    <w:rsid w:val="00B81974"/>
    <w:rsid w:val="00B847CE"/>
    <w:rsid w:val="00B84C89"/>
    <w:rsid w:val="00B85085"/>
    <w:rsid w:val="00B8530A"/>
    <w:rsid w:val="00B855CC"/>
    <w:rsid w:val="00B859DE"/>
    <w:rsid w:val="00B863E0"/>
    <w:rsid w:val="00B86E41"/>
    <w:rsid w:val="00B8789F"/>
    <w:rsid w:val="00B900AC"/>
    <w:rsid w:val="00B907A0"/>
    <w:rsid w:val="00B90D3F"/>
    <w:rsid w:val="00B90EA7"/>
    <w:rsid w:val="00B90FDA"/>
    <w:rsid w:val="00B91181"/>
    <w:rsid w:val="00B9161E"/>
    <w:rsid w:val="00B91867"/>
    <w:rsid w:val="00B923B8"/>
    <w:rsid w:val="00B92C9F"/>
    <w:rsid w:val="00B933ED"/>
    <w:rsid w:val="00B938FA"/>
    <w:rsid w:val="00B9427D"/>
    <w:rsid w:val="00B94DE0"/>
    <w:rsid w:val="00B954AE"/>
    <w:rsid w:val="00B957C4"/>
    <w:rsid w:val="00B96201"/>
    <w:rsid w:val="00B966C4"/>
    <w:rsid w:val="00B96976"/>
    <w:rsid w:val="00B96BE2"/>
    <w:rsid w:val="00B971E6"/>
    <w:rsid w:val="00B973C8"/>
    <w:rsid w:val="00B974F8"/>
    <w:rsid w:val="00BA0568"/>
    <w:rsid w:val="00BA0899"/>
    <w:rsid w:val="00BA08D1"/>
    <w:rsid w:val="00BA09DF"/>
    <w:rsid w:val="00BA0C5B"/>
    <w:rsid w:val="00BA1063"/>
    <w:rsid w:val="00BA2238"/>
    <w:rsid w:val="00BA46C3"/>
    <w:rsid w:val="00BA48EB"/>
    <w:rsid w:val="00BA4AB4"/>
    <w:rsid w:val="00BA5578"/>
    <w:rsid w:val="00BA58FE"/>
    <w:rsid w:val="00BA5B38"/>
    <w:rsid w:val="00BA5C61"/>
    <w:rsid w:val="00BA62B9"/>
    <w:rsid w:val="00BA6B45"/>
    <w:rsid w:val="00BA6D68"/>
    <w:rsid w:val="00BB106C"/>
    <w:rsid w:val="00BB14D3"/>
    <w:rsid w:val="00BB2A01"/>
    <w:rsid w:val="00BB3C4C"/>
    <w:rsid w:val="00BB4BCF"/>
    <w:rsid w:val="00BB4DE3"/>
    <w:rsid w:val="00BB5086"/>
    <w:rsid w:val="00BB748D"/>
    <w:rsid w:val="00BB7492"/>
    <w:rsid w:val="00BB7DA4"/>
    <w:rsid w:val="00BC05B4"/>
    <w:rsid w:val="00BC0688"/>
    <w:rsid w:val="00BC0840"/>
    <w:rsid w:val="00BC0B10"/>
    <w:rsid w:val="00BC1089"/>
    <w:rsid w:val="00BC13FA"/>
    <w:rsid w:val="00BC1480"/>
    <w:rsid w:val="00BC2240"/>
    <w:rsid w:val="00BC2483"/>
    <w:rsid w:val="00BC2982"/>
    <w:rsid w:val="00BC2CFF"/>
    <w:rsid w:val="00BC4994"/>
    <w:rsid w:val="00BC4F07"/>
    <w:rsid w:val="00BC5D97"/>
    <w:rsid w:val="00BC5E11"/>
    <w:rsid w:val="00BC6B56"/>
    <w:rsid w:val="00BD04E6"/>
    <w:rsid w:val="00BD0F18"/>
    <w:rsid w:val="00BD1C97"/>
    <w:rsid w:val="00BD1D58"/>
    <w:rsid w:val="00BD22A1"/>
    <w:rsid w:val="00BD2D7E"/>
    <w:rsid w:val="00BD34CD"/>
    <w:rsid w:val="00BD5DBA"/>
    <w:rsid w:val="00BD6060"/>
    <w:rsid w:val="00BD613E"/>
    <w:rsid w:val="00BD6300"/>
    <w:rsid w:val="00BD7355"/>
    <w:rsid w:val="00BD762C"/>
    <w:rsid w:val="00BD7CA8"/>
    <w:rsid w:val="00BD7CEA"/>
    <w:rsid w:val="00BE04D8"/>
    <w:rsid w:val="00BE13B4"/>
    <w:rsid w:val="00BE2CA5"/>
    <w:rsid w:val="00BE3AC8"/>
    <w:rsid w:val="00BE3B4A"/>
    <w:rsid w:val="00BE4513"/>
    <w:rsid w:val="00BE52F0"/>
    <w:rsid w:val="00BE5A29"/>
    <w:rsid w:val="00BE5E40"/>
    <w:rsid w:val="00BE5E9C"/>
    <w:rsid w:val="00BE648E"/>
    <w:rsid w:val="00BE66C6"/>
    <w:rsid w:val="00BE676C"/>
    <w:rsid w:val="00BE67CE"/>
    <w:rsid w:val="00BE6D33"/>
    <w:rsid w:val="00BE75D6"/>
    <w:rsid w:val="00BE7AF0"/>
    <w:rsid w:val="00BE7DFE"/>
    <w:rsid w:val="00BE7F51"/>
    <w:rsid w:val="00BF0A23"/>
    <w:rsid w:val="00BF129D"/>
    <w:rsid w:val="00BF1626"/>
    <w:rsid w:val="00BF1FD0"/>
    <w:rsid w:val="00BF2049"/>
    <w:rsid w:val="00BF3014"/>
    <w:rsid w:val="00BF36BC"/>
    <w:rsid w:val="00BF3E9A"/>
    <w:rsid w:val="00BF4FD1"/>
    <w:rsid w:val="00BF5C5E"/>
    <w:rsid w:val="00BF6E65"/>
    <w:rsid w:val="00BF6F60"/>
    <w:rsid w:val="00BF6FC3"/>
    <w:rsid w:val="00BF7304"/>
    <w:rsid w:val="00BF7667"/>
    <w:rsid w:val="00BF76C2"/>
    <w:rsid w:val="00C00EC4"/>
    <w:rsid w:val="00C011AE"/>
    <w:rsid w:val="00C01D76"/>
    <w:rsid w:val="00C02235"/>
    <w:rsid w:val="00C0228D"/>
    <w:rsid w:val="00C038F6"/>
    <w:rsid w:val="00C03B4F"/>
    <w:rsid w:val="00C044DA"/>
    <w:rsid w:val="00C059D7"/>
    <w:rsid w:val="00C06AED"/>
    <w:rsid w:val="00C06EB6"/>
    <w:rsid w:val="00C06F7D"/>
    <w:rsid w:val="00C07C9D"/>
    <w:rsid w:val="00C10B4E"/>
    <w:rsid w:val="00C11148"/>
    <w:rsid w:val="00C11760"/>
    <w:rsid w:val="00C11892"/>
    <w:rsid w:val="00C11924"/>
    <w:rsid w:val="00C11C8C"/>
    <w:rsid w:val="00C11F35"/>
    <w:rsid w:val="00C1210E"/>
    <w:rsid w:val="00C1226C"/>
    <w:rsid w:val="00C13293"/>
    <w:rsid w:val="00C1379F"/>
    <w:rsid w:val="00C142EB"/>
    <w:rsid w:val="00C1537E"/>
    <w:rsid w:val="00C153F8"/>
    <w:rsid w:val="00C157F4"/>
    <w:rsid w:val="00C158CA"/>
    <w:rsid w:val="00C15967"/>
    <w:rsid w:val="00C1600B"/>
    <w:rsid w:val="00C16168"/>
    <w:rsid w:val="00C162A7"/>
    <w:rsid w:val="00C17232"/>
    <w:rsid w:val="00C17393"/>
    <w:rsid w:val="00C173FC"/>
    <w:rsid w:val="00C175CF"/>
    <w:rsid w:val="00C176D3"/>
    <w:rsid w:val="00C2069D"/>
    <w:rsid w:val="00C206CD"/>
    <w:rsid w:val="00C217CF"/>
    <w:rsid w:val="00C22983"/>
    <w:rsid w:val="00C232F5"/>
    <w:rsid w:val="00C24168"/>
    <w:rsid w:val="00C25354"/>
    <w:rsid w:val="00C2593F"/>
    <w:rsid w:val="00C25D4D"/>
    <w:rsid w:val="00C26791"/>
    <w:rsid w:val="00C2690C"/>
    <w:rsid w:val="00C26DDC"/>
    <w:rsid w:val="00C26E42"/>
    <w:rsid w:val="00C274E0"/>
    <w:rsid w:val="00C27829"/>
    <w:rsid w:val="00C279D6"/>
    <w:rsid w:val="00C30C36"/>
    <w:rsid w:val="00C30CB1"/>
    <w:rsid w:val="00C317AD"/>
    <w:rsid w:val="00C31A08"/>
    <w:rsid w:val="00C31FF9"/>
    <w:rsid w:val="00C32CAF"/>
    <w:rsid w:val="00C33B7C"/>
    <w:rsid w:val="00C33F83"/>
    <w:rsid w:val="00C34847"/>
    <w:rsid w:val="00C34B2C"/>
    <w:rsid w:val="00C35624"/>
    <w:rsid w:val="00C35747"/>
    <w:rsid w:val="00C35DB0"/>
    <w:rsid w:val="00C37086"/>
    <w:rsid w:val="00C37637"/>
    <w:rsid w:val="00C37778"/>
    <w:rsid w:val="00C3789A"/>
    <w:rsid w:val="00C400CE"/>
    <w:rsid w:val="00C40FC7"/>
    <w:rsid w:val="00C41200"/>
    <w:rsid w:val="00C42B86"/>
    <w:rsid w:val="00C42CFB"/>
    <w:rsid w:val="00C42DE5"/>
    <w:rsid w:val="00C43174"/>
    <w:rsid w:val="00C43A73"/>
    <w:rsid w:val="00C43DF2"/>
    <w:rsid w:val="00C4635F"/>
    <w:rsid w:val="00C46964"/>
    <w:rsid w:val="00C46A40"/>
    <w:rsid w:val="00C47310"/>
    <w:rsid w:val="00C4793D"/>
    <w:rsid w:val="00C50C7F"/>
    <w:rsid w:val="00C51323"/>
    <w:rsid w:val="00C519F0"/>
    <w:rsid w:val="00C52701"/>
    <w:rsid w:val="00C535EA"/>
    <w:rsid w:val="00C536F3"/>
    <w:rsid w:val="00C5456F"/>
    <w:rsid w:val="00C54B79"/>
    <w:rsid w:val="00C54DC5"/>
    <w:rsid w:val="00C55310"/>
    <w:rsid w:val="00C5532A"/>
    <w:rsid w:val="00C56A62"/>
    <w:rsid w:val="00C56C44"/>
    <w:rsid w:val="00C56DDA"/>
    <w:rsid w:val="00C572B6"/>
    <w:rsid w:val="00C60033"/>
    <w:rsid w:val="00C60BF0"/>
    <w:rsid w:val="00C60E87"/>
    <w:rsid w:val="00C613FC"/>
    <w:rsid w:val="00C618CC"/>
    <w:rsid w:val="00C61944"/>
    <w:rsid w:val="00C62510"/>
    <w:rsid w:val="00C629A3"/>
    <w:rsid w:val="00C63294"/>
    <w:rsid w:val="00C6360A"/>
    <w:rsid w:val="00C63E3A"/>
    <w:rsid w:val="00C63FDF"/>
    <w:rsid w:val="00C6432D"/>
    <w:rsid w:val="00C648FC"/>
    <w:rsid w:val="00C6499C"/>
    <w:rsid w:val="00C65131"/>
    <w:rsid w:val="00C65324"/>
    <w:rsid w:val="00C658DC"/>
    <w:rsid w:val="00C65BB0"/>
    <w:rsid w:val="00C66B84"/>
    <w:rsid w:val="00C67C95"/>
    <w:rsid w:val="00C67F3F"/>
    <w:rsid w:val="00C67F6E"/>
    <w:rsid w:val="00C710BC"/>
    <w:rsid w:val="00C713D6"/>
    <w:rsid w:val="00C717A6"/>
    <w:rsid w:val="00C72788"/>
    <w:rsid w:val="00C731AE"/>
    <w:rsid w:val="00C740A9"/>
    <w:rsid w:val="00C74180"/>
    <w:rsid w:val="00C746DE"/>
    <w:rsid w:val="00C74ED0"/>
    <w:rsid w:val="00C7520F"/>
    <w:rsid w:val="00C756B7"/>
    <w:rsid w:val="00C7584A"/>
    <w:rsid w:val="00C75C43"/>
    <w:rsid w:val="00C75F89"/>
    <w:rsid w:val="00C7617D"/>
    <w:rsid w:val="00C7712B"/>
    <w:rsid w:val="00C772D8"/>
    <w:rsid w:val="00C779F5"/>
    <w:rsid w:val="00C802B5"/>
    <w:rsid w:val="00C80525"/>
    <w:rsid w:val="00C81E24"/>
    <w:rsid w:val="00C824DC"/>
    <w:rsid w:val="00C83120"/>
    <w:rsid w:val="00C8363B"/>
    <w:rsid w:val="00C83FC4"/>
    <w:rsid w:val="00C8403A"/>
    <w:rsid w:val="00C8452C"/>
    <w:rsid w:val="00C84756"/>
    <w:rsid w:val="00C84778"/>
    <w:rsid w:val="00C84868"/>
    <w:rsid w:val="00C86773"/>
    <w:rsid w:val="00C87644"/>
    <w:rsid w:val="00C8766A"/>
    <w:rsid w:val="00C907B7"/>
    <w:rsid w:val="00C90DE3"/>
    <w:rsid w:val="00C90E0D"/>
    <w:rsid w:val="00C91028"/>
    <w:rsid w:val="00C91A9B"/>
    <w:rsid w:val="00C92300"/>
    <w:rsid w:val="00C94F13"/>
    <w:rsid w:val="00C95336"/>
    <w:rsid w:val="00C95584"/>
    <w:rsid w:val="00C9586B"/>
    <w:rsid w:val="00C95AF2"/>
    <w:rsid w:val="00C9683F"/>
    <w:rsid w:val="00C96BE7"/>
    <w:rsid w:val="00C9715C"/>
    <w:rsid w:val="00C975CA"/>
    <w:rsid w:val="00C97DFC"/>
    <w:rsid w:val="00CA0FE4"/>
    <w:rsid w:val="00CA139C"/>
    <w:rsid w:val="00CA14D9"/>
    <w:rsid w:val="00CA2011"/>
    <w:rsid w:val="00CA2111"/>
    <w:rsid w:val="00CA212C"/>
    <w:rsid w:val="00CA2148"/>
    <w:rsid w:val="00CA2647"/>
    <w:rsid w:val="00CA2B2A"/>
    <w:rsid w:val="00CA391A"/>
    <w:rsid w:val="00CA3D54"/>
    <w:rsid w:val="00CA3DD0"/>
    <w:rsid w:val="00CA40CB"/>
    <w:rsid w:val="00CA42F5"/>
    <w:rsid w:val="00CA4437"/>
    <w:rsid w:val="00CA4A8A"/>
    <w:rsid w:val="00CA4E53"/>
    <w:rsid w:val="00CA54A8"/>
    <w:rsid w:val="00CA59A8"/>
    <w:rsid w:val="00CA6227"/>
    <w:rsid w:val="00CA675F"/>
    <w:rsid w:val="00CA6A04"/>
    <w:rsid w:val="00CB00FF"/>
    <w:rsid w:val="00CB0F07"/>
    <w:rsid w:val="00CB1299"/>
    <w:rsid w:val="00CB2072"/>
    <w:rsid w:val="00CB26CB"/>
    <w:rsid w:val="00CB2D11"/>
    <w:rsid w:val="00CB2D16"/>
    <w:rsid w:val="00CB300B"/>
    <w:rsid w:val="00CB5A88"/>
    <w:rsid w:val="00CB6038"/>
    <w:rsid w:val="00CC0916"/>
    <w:rsid w:val="00CC0A91"/>
    <w:rsid w:val="00CC0F2A"/>
    <w:rsid w:val="00CC1EC1"/>
    <w:rsid w:val="00CC30CA"/>
    <w:rsid w:val="00CC3204"/>
    <w:rsid w:val="00CC39DC"/>
    <w:rsid w:val="00CC3BC7"/>
    <w:rsid w:val="00CC4225"/>
    <w:rsid w:val="00CC468F"/>
    <w:rsid w:val="00CC4C1A"/>
    <w:rsid w:val="00CC5044"/>
    <w:rsid w:val="00CC520A"/>
    <w:rsid w:val="00CC5885"/>
    <w:rsid w:val="00CC5A2A"/>
    <w:rsid w:val="00CC7A4D"/>
    <w:rsid w:val="00CC7EF8"/>
    <w:rsid w:val="00CD0A93"/>
    <w:rsid w:val="00CD0C6A"/>
    <w:rsid w:val="00CD0E18"/>
    <w:rsid w:val="00CD1FA7"/>
    <w:rsid w:val="00CD2105"/>
    <w:rsid w:val="00CD2B23"/>
    <w:rsid w:val="00CD303E"/>
    <w:rsid w:val="00CD6095"/>
    <w:rsid w:val="00CD6C9F"/>
    <w:rsid w:val="00CD6E7F"/>
    <w:rsid w:val="00CD76CD"/>
    <w:rsid w:val="00CD785C"/>
    <w:rsid w:val="00CD7A2E"/>
    <w:rsid w:val="00CE01DC"/>
    <w:rsid w:val="00CE038D"/>
    <w:rsid w:val="00CE1FCD"/>
    <w:rsid w:val="00CE203B"/>
    <w:rsid w:val="00CE2151"/>
    <w:rsid w:val="00CE2448"/>
    <w:rsid w:val="00CE284F"/>
    <w:rsid w:val="00CE4323"/>
    <w:rsid w:val="00CE4D74"/>
    <w:rsid w:val="00CE4E0B"/>
    <w:rsid w:val="00CE577F"/>
    <w:rsid w:val="00CE5865"/>
    <w:rsid w:val="00CE65B1"/>
    <w:rsid w:val="00CE6638"/>
    <w:rsid w:val="00CE6CD1"/>
    <w:rsid w:val="00CE6D7C"/>
    <w:rsid w:val="00CE79E3"/>
    <w:rsid w:val="00CF00F1"/>
    <w:rsid w:val="00CF05BC"/>
    <w:rsid w:val="00CF0DE4"/>
    <w:rsid w:val="00CF115E"/>
    <w:rsid w:val="00CF175E"/>
    <w:rsid w:val="00CF1805"/>
    <w:rsid w:val="00CF2D5F"/>
    <w:rsid w:val="00CF2DDC"/>
    <w:rsid w:val="00CF2DE3"/>
    <w:rsid w:val="00CF48CA"/>
    <w:rsid w:val="00CF4FAD"/>
    <w:rsid w:val="00CF569C"/>
    <w:rsid w:val="00CF6896"/>
    <w:rsid w:val="00CF6CEB"/>
    <w:rsid w:val="00CF6F5D"/>
    <w:rsid w:val="00D009C0"/>
    <w:rsid w:val="00D02235"/>
    <w:rsid w:val="00D022AD"/>
    <w:rsid w:val="00D051DF"/>
    <w:rsid w:val="00D055B7"/>
    <w:rsid w:val="00D05919"/>
    <w:rsid w:val="00D05C12"/>
    <w:rsid w:val="00D06478"/>
    <w:rsid w:val="00D06673"/>
    <w:rsid w:val="00D07D8E"/>
    <w:rsid w:val="00D109E8"/>
    <w:rsid w:val="00D10D41"/>
    <w:rsid w:val="00D11C6E"/>
    <w:rsid w:val="00D12701"/>
    <w:rsid w:val="00D13749"/>
    <w:rsid w:val="00D13A71"/>
    <w:rsid w:val="00D13BBF"/>
    <w:rsid w:val="00D14A2B"/>
    <w:rsid w:val="00D14A96"/>
    <w:rsid w:val="00D14E89"/>
    <w:rsid w:val="00D15E96"/>
    <w:rsid w:val="00D16043"/>
    <w:rsid w:val="00D16A78"/>
    <w:rsid w:val="00D16FC9"/>
    <w:rsid w:val="00D1700D"/>
    <w:rsid w:val="00D178E3"/>
    <w:rsid w:val="00D179BE"/>
    <w:rsid w:val="00D17D06"/>
    <w:rsid w:val="00D2053D"/>
    <w:rsid w:val="00D20577"/>
    <w:rsid w:val="00D20D4E"/>
    <w:rsid w:val="00D21C75"/>
    <w:rsid w:val="00D21CB5"/>
    <w:rsid w:val="00D22498"/>
    <w:rsid w:val="00D225B8"/>
    <w:rsid w:val="00D22A0A"/>
    <w:rsid w:val="00D22BE8"/>
    <w:rsid w:val="00D23B3A"/>
    <w:rsid w:val="00D2422B"/>
    <w:rsid w:val="00D2432C"/>
    <w:rsid w:val="00D24531"/>
    <w:rsid w:val="00D24663"/>
    <w:rsid w:val="00D25654"/>
    <w:rsid w:val="00D274A4"/>
    <w:rsid w:val="00D276F3"/>
    <w:rsid w:val="00D278F6"/>
    <w:rsid w:val="00D30224"/>
    <w:rsid w:val="00D312A3"/>
    <w:rsid w:val="00D31570"/>
    <w:rsid w:val="00D31827"/>
    <w:rsid w:val="00D31B8C"/>
    <w:rsid w:val="00D31FF3"/>
    <w:rsid w:val="00D3367B"/>
    <w:rsid w:val="00D336FF"/>
    <w:rsid w:val="00D33DAF"/>
    <w:rsid w:val="00D34C84"/>
    <w:rsid w:val="00D3526B"/>
    <w:rsid w:val="00D3644B"/>
    <w:rsid w:val="00D36887"/>
    <w:rsid w:val="00D36CF2"/>
    <w:rsid w:val="00D37011"/>
    <w:rsid w:val="00D40C88"/>
    <w:rsid w:val="00D41427"/>
    <w:rsid w:val="00D432E3"/>
    <w:rsid w:val="00D438E4"/>
    <w:rsid w:val="00D43CC3"/>
    <w:rsid w:val="00D44362"/>
    <w:rsid w:val="00D44D86"/>
    <w:rsid w:val="00D4551C"/>
    <w:rsid w:val="00D4551E"/>
    <w:rsid w:val="00D4589A"/>
    <w:rsid w:val="00D46924"/>
    <w:rsid w:val="00D46948"/>
    <w:rsid w:val="00D47479"/>
    <w:rsid w:val="00D503E0"/>
    <w:rsid w:val="00D51105"/>
    <w:rsid w:val="00D51A89"/>
    <w:rsid w:val="00D51E90"/>
    <w:rsid w:val="00D51FF2"/>
    <w:rsid w:val="00D52ECD"/>
    <w:rsid w:val="00D530E6"/>
    <w:rsid w:val="00D531F5"/>
    <w:rsid w:val="00D537A2"/>
    <w:rsid w:val="00D53B29"/>
    <w:rsid w:val="00D54BCB"/>
    <w:rsid w:val="00D54C78"/>
    <w:rsid w:val="00D56341"/>
    <w:rsid w:val="00D56435"/>
    <w:rsid w:val="00D57227"/>
    <w:rsid w:val="00D5722B"/>
    <w:rsid w:val="00D603C6"/>
    <w:rsid w:val="00D60A92"/>
    <w:rsid w:val="00D61976"/>
    <w:rsid w:val="00D61F47"/>
    <w:rsid w:val="00D621C3"/>
    <w:rsid w:val="00D62A31"/>
    <w:rsid w:val="00D637E8"/>
    <w:rsid w:val="00D63E07"/>
    <w:rsid w:val="00D64557"/>
    <w:rsid w:val="00D64E29"/>
    <w:rsid w:val="00D6548F"/>
    <w:rsid w:val="00D65B78"/>
    <w:rsid w:val="00D65CE7"/>
    <w:rsid w:val="00D65DCE"/>
    <w:rsid w:val="00D67321"/>
    <w:rsid w:val="00D67655"/>
    <w:rsid w:val="00D67BA0"/>
    <w:rsid w:val="00D701A9"/>
    <w:rsid w:val="00D706BD"/>
    <w:rsid w:val="00D70DC6"/>
    <w:rsid w:val="00D71474"/>
    <w:rsid w:val="00D7147B"/>
    <w:rsid w:val="00D72258"/>
    <w:rsid w:val="00D724A8"/>
    <w:rsid w:val="00D728CF"/>
    <w:rsid w:val="00D728E1"/>
    <w:rsid w:val="00D729A4"/>
    <w:rsid w:val="00D72E1A"/>
    <w:rsid w:val="00D73B4A"/>
    <w:rsid w:val="00D740BE"/>
    <w:rsid w:val="00D74ACD"/>
    <w:rsid w:val="00D74E4F"/>
    <w:rsid w:val="00D75201"/>
    <w:rsid w:val="00D7564F"/>
    <w:rsid w:val="00D75881"/>
    <w:rsid w:val="00D75B4F"/>
    <w:rsid w:val="00D767E9"/>
    <w:rsid w:val="00D806A1"/>
    <w:rsid w:val="00D8070B"/>
    <w:rsid w:val="00D80AB4"/>
    <w:rsid w:val="00D8276F"/>
    <w:rsid w:val="00D82C71"/>
    <w:rsid w:val="00D83A69"/>
    <w:rsid w:val="00D83C19"/>
    <w:rsid w:val="00D83DDD"/>
    <w:rsid w:val="00D8462B"/>
    <w:rsid w:val="00D8462D"/>
    <w:rsid w:val="00D84D6B"/>
    <w:rsid w:val="00D853D4"/>
    <w:rsid w:val="00D86031"/>
    <w:rsid w:val="00D8616E"/>
    <w:rsid w:val="00D87552"/>
    <w:rsid w:val="00D87980"/>
    <w:rsid w:val="00D87C60"/>
    <w:rsid w:val="00D93D21"/>
    <w:rsid w:val="00D94EA7"/>
    <w:rsid w:val="00D95076"/>
    <w:rsid w:val="00D955A4"/>
    <w:rsid w:val="00D956D4"/>
    <w:rsid w:val="00D956F7"/>
    <w:rsid w:val="00D959DC"/>
    <w:rsid w:val="00D973FF"/>
    <w:rsid w:val="00D9744E"/>
    <w:rsid w:val="00D978DF"/>
    <w:rsid w:val="00D97A5C"/>
    <w:rsid w:val="00DA0B36"/>
    <w:rsid w:val="00DA0C9F"/>
    <w:rsid w:val="00DA1749"/>
    <w:rsid w:val="00DA18D4"/>
    <w:rsid w:val="00DA1F74"/>
    <w:rsid w:val="00DA2097"/>
    <w:rsid w:val="00DA3A9C"/>
    <w:rsid w:val="00DA49B9"/>
    <w:rsid w:val="00DA4B4E"/>
    <w:rsid w:val="00DA4FBE"/>
    <w:rsid w:val="00DA54A7"/>
    <w:rsid w:val="00DA5636"/>
    <w:rsid w:val="00DA614C"/>
    <w:rsid w:val="00DA6617"/>
    <w:rsid w:val="00DA6AA4"/>
    <w:rsid w:val="00DA6CDD"/>
    <w:rsid w:val="00DA6D2E"/>
    <w:rsid w:val="00DA7C3D"/>
    <w:rsid w:val="00DA7CA7"/>
    <w:rsid w:val="00DA7F90"/>
    <w:rsid w:val="00DB046D"/>
    <w:rsid w:val="00DB1060"/>
    <w:rsid w:val="00DB14D0"/>
    <w:rsid w:val="00DB1850"/>
    <w:rsid w:val="00DB26DA"/>
    <w:rsid w:val="00DB380E"/>
    <w:rsid w:val="00DB3B1E"/>
    <w:rsid w:val="00DB4BD6"/>
    <w:rsid w:val="00DB4D68"/>
    <w:rsid w:val="00DB56BF"/>
    <w:rsid w:val="00DB5770"/>
    <w:rsid w:val="00DB6828"/>
    <w:rsid w:val="00DB6842"/>
    <w:rsid w:val="00DB6F09"/>
    <w:rsid w:val="00DB72BA"/>
    <w:rsid w:val="00DB7AA1"/>
    <w:rsid w:val="00DC13B9"/>
    <w:rsid w:val="00DC250F"/>
    <w:rsid w:val="00DC2AF5"/>
    <w:rsid w:val="00DC3929"/>
    <w:rsid w:val="00DC4933"/>
    <w:rsid w:val="00DC4D38"/>
    <w:rsid w:val="00DC5000"/>
    <w:rsid w:val="00DC5368"/>
    <w:rsid w:val="00DC53C4"/>
    <w:rsid w:val="00DC6C96"/>
    <w:rsid w:val="00DC766B"/>
    <w:rsid w:val="00DC781A"/>
    <w:rsid w:val="00DD19AB"/>
    <w:rsid w:val="00DD1B25"/>
    <w:rsid w:val="00DD227C"/>
    <w:rsid w:val="00DD2704"/>
    <w:rsid w:val="00DD41E4"/>
    <w:rsid w:val="00DD4535"/>
    <w:rsid w:val="00DD4B06"/>
    <w:rsid w:val="00DD4C7A"/>
    <w:rsid w:val="00DD5C52"/>
    <w:rsid w:val="00DD5E09"/>
    <w:rsid w:val="00DD5F1B"/>
    <w:rsid w:val="00DD6FF0"/>
    <w:rsid w:val="00DD70B7"/>
    <w:rsid w:val="00DD7323"/>
    <w:rsid w:val="00DD7B8E"/>
    <w:rsid w:val="00DE1015"/>
    <w:rsid w:val="00DE19F3"/>
    <w:rsid w:val="00DE1C17"/>
    <w:rsid w:val="00DE3678"/>
    <w:rsid w:val="00DE43EE"/>
    <w:rsid w:val="00DE44F8"/>
    <w:rsid w:val="00DE4E5E"/>
    <w:rsid w:val="00DE64F3"/>
    <w:rsid w:val="00DE67DD"/>
    <w:rsid w:val="00DE6CBC"/>
    <w:rsid w:val="00DE72C9"/>
    <w:rsid w:val="00DF108F"/>
    <w:rsid w:val="00DF1355"/>
    <w:rsid w:val="00DF1866"/>
    <w:rsid w:val="00DF19F4"/>
    <w:rsid w:val="00DF1ADC"/>
    <w:rsid w:val="00DF2971"/>
    <w:rsid w:val="00DF3BBD"/>
    <w:rsid w:val="00DF4A56"/>
    <w:rsid w:val="00DF5502"/>
    <w:rsid w:val="00DF574F"/>
    <w:rsid w:val="00DF59E1"/>
    <w:rsid w:val="00DF68C0"/>
    <w:rsid w:val="00DF6D3C"/>
    <w:rsid w:val="00DF6DEE"/>
    <w:rsid w:val="00DF6E65"/>
    <w:rsid w:val="00DF6F1D"/>
    <w:rsid w:val="00DF7328"/>
    <w:rsid w:val="00DF7709"/>
    <w:rsid w:val="00E0052B"/>
    <w:rsid w:val="00E007E0"/>
    <w:rsid w:val="00E00F5B"/>
    <w:rsid w:val="00E015D1"/>
    <w:rsid w:val="00E01B27"/>
    <w:rsid w:val="00E01E49"/>
    <w:rsid w:val="00E0255F"/>
    <w:rsid w:val="00E02753"/>
    <w:rsid w:val="00E03307"/>
    <w:rsid w:val="00E03807"/>
    <w:rsid w:val="00E03B66"/>
    <w:rsid w:val="00E0401C"/>
    <w:rsid w:val="00E044CC"/>
    <w:rsid w:val="00E05845"/>
    <w:rsid w:val="00E05D29"/>
    <w:rsid w:val="00E05EFE"/>
    <w:rsid w:val="00E11945"/>
    <w:rsid w:val="00E128EA"/>
    <w:rsid w:val="00E13296"/>
    <w:rsid w:val="00E13B74"/>
    <w:rsid w:val="00E13BB3"/>
    <w:rsid w:val="00E14DF9"/>
    <w:rsid w:val="00E155C6"/>
    <w:rsid w:val="00E15876"/>
    <w:rsid w:val="00E16541"/>
    <w:rsid w:val="00E168A2"/>
    <w:rsid w:val="00E177B7"/>
    <w:rsid w:val="00E17A5A"/>
    <w:rsid w:val="00E17DDC"/>
    <w:rsid w:val="00E206C3"/>
    <w:rsid w:val="00E20A2D"/>
    <w:rsid w:val="00E214B2"/>
    <w:rsid w:val="00E215B7"/>
    <w:rsid w:val="00E2171D"/>
    <w:rsid w:val="00E21E94"/>
    <w:rsid w:val="00E232F1"/>
    <w:rsid w:val="00E23980"/>
    <w:rsid w:val="00E24AA0"/>
    <w:rsid w:val="00E25729"/>
    <w:rsid w:val="00E2581E"/>
    <w:rsid w:val="00E309A5"/>
    <w:rsid w:val="00E30FBB"/>
    <w:rsid w:val="00E31441"/>
    <w:rsid w:val="00E3169B"/>
    <w:rsid w:val="00E31985"/>
    <w:rsid w:val="00E31C2A"/>
    <w:rsid w:val="00E3227A"/>
    <w:rsid w:val="00E325DC"/>
    <w:rsid w:val="00E3353C"/>
    <w:rsid w:val="00E33580"/>
    <w:rsid w:val="00E342FB"/>
    <w:rsid w:val="00E34C79"/>
    <w:rsid w:val="00E3513B"/>
    <w:rsid w:val="00E357ED"/>
    <w:rsid w:val="00E35804"/>
    <w:rsid w:val="00E3639B"/>
    <w:rsid w:val="00E403B7"/>
    <w:rsid w:val="00E41614"/>
    <w:rsid w:val="00E4186D"/>
    <w:rsid w:val="00E418B3"/>
    <w:rsid w:val="00E428FC"/>
    <w:rsid w:val="00E42DC4"/>
    <w:rsid w:val="00E42EFA"/>
    <w:rsid w:val="00E42FDE"/>
    <w:rsid w:val="00E4353A"/>
    <w:rsid w:val="00E43C56"/>
    <w:rsid w:val="00E43D15"/>
    <w:rsid w:val="00E43E1B"/>
    <w:rsid w:val="00E441DE"/>
    <w:rsid w:val="00E446BD"/>
    <w:rsid w:val="00E44C78"/>
    <w:rsid w:val="00E44F0B"/>
    <w:rsid w:val="00E456D5"/>
    <w:rsid w:val="00E4687F"/>
    <w:rsid w:val="00E472BB"/>
    <w:rsid w:val="00E47484"/>
    <w:rsid w:val="00E4794D"/>
    <w:rsid w:val="00E47AE9"/>
    <w:rsid w:val="00E47D1D"/>
    <w:rsid w:val="00E5000A"/>
    <w:rsid w:val="00E5079E"/>
    <w:rsid w:val="00E508F8"/>
    <w:rsid w:val="00E51B7B"/>
    <w:rsid w:val="00E51CAD"/>
    <w:rsid w:val="00E52C1E"/>
    <w:rsid w:val="00E52E0A"/>
    <w:rsid w:val="00E533C0"/>
    <w:rsid w:val="00E5487C"/>
    <w:rsid w:val="00E55AB1"/>
    <w:rsid w:val="00E56194"/>
    <w:rsid w:val="00E56986"/>
    <w:rsid w:val="00E56BB6"/>
    <w:rsid w:val="00E574D3"/>
    <w:rsid w:val="00E602A3"/>
    <w:rsid w:val="00E60D30"/>
    <w:rsid w:val="00E60ECC"/>
    <w:rsid w:val="00E615AE"/>
    <w:rsid w:val="00E6219A"/>
    <w:rsid w:val="00E62FE9"/>
    <w:rsid w:val="00E6362C"/>
    <w:rsid w:val="00E64106"/>
    <w:rsid w:val="00E64905"/>
    <w:rsid w:val="00E64C4C"/>
    <w:rsid w:val="00E654FB"/>
    <w:rsid w:val="00E660CD"/>
    <w:rsid w:val="00E6628D"/>
    <w:rsid w:val="00E66615"/>
    <w:rsid w:val="00E66AEA"/>
    <w:rsid w:val="00E66DB2"/>
    <w:rsid w:val="00E67726"/>
    <w:rsid w:val="00E67756"/>
    <w:rsid w:val="00E677F9"/>
    <w:rsid w:val="00E70077"/>
    <w:rsid w:val="00E7176A"/>
    <w:rsid w:val="00E7215F"/>
    <w:rsid w:val="00E729F5"/>
    <w:rsid w:val="00E72FC3"/>
    <w:rsid w:val="00E7302B"/>
    <w:rsid w:val="00E73318"/>
    <w:rsid w:val="00E73753"/>
    <w:rsid w:val="00E7404C"/>
    <w:rsid w:val="00E74484"/>
    <w:rsid w:val="00E74A09"/>
    <w:rsid w:val="00E751BF"/>
    <w:rsid w:val="00E7532F"/>
    <w:rsid w:val="00E768A2"/>
    <w:rsid w:val="00E769AD"/>
    <w:rsid w:val="00E76FE4"/>
    <w:rsid w:val="00E77064"/>
    <w:rsid w:val="00E7741E"/>
    <w:rsid w:val="00E805F0"/>
    <w:rsid w:val="00E80EC8"/>
    <w:rsid w:val="00E80EE4"/>
    <w:rsid w:val="00E81235"/>
    <w:rsid w:val="00E8142D"/>
    <w:rsid w:val="00E8167F"/>
    <w:rsid w:val="00E81C16"/>
    <w:rsid w:val="00E82ADE"/>
    <w:rsid w:val="00E82BC0"/>
    <w:rsid w:val="00E82F75"/>
    <w:rsid w:val="00E83051"/>
    <w:rsid w:val="00E83946"/>
    <w:rsid w:val="00E83BAC"/>
    <w:rsid w:val="00E83BB6"/>
    <w:rsid w:val="00E8416A"/>
    <w:rsid w:val="00E84A07"/>
    <w:rsid w:val="00E850FC"/>
    <w:rsid w:val="00E857F3"/>
    <w:rsid w:val="00E85CA6"/>
    <w:rsid w:val="00E86675"/>
    <w:rsid w:val="00E86B68"/>
    <w:rsid w:val="00E86C39"/>
    <w:rsid w:val="00E91E26"/>
    <w:rsid w:val="00E92251"/>
    <w:rsid w:val="00E92565"/>
    <w:rsid w:val="00E92ABA"/>
    <w:rsid w:val="00E92D46"/>
    <w:rsid w:val="00E936AE"/>
    <w:rsid w:val="00E939E8"/>
    <w:rsid w:val="00E952C7"/>
    <w:rsid w:val="00E95386"/>
    <w:rsid w:val="00E957E8"/>
    <w:rsid w:val="00E979EE"/>
    <w:rsid w:val="00EA0087"/>
    <w:rsid w:val="00EA0E16"/>
    <w:rsid w:val="00EA1846"/>
    <w:rsid w:val="00EA1E1A"/>
    <w:rsid w:val="00EA2019"/>
    <w:rsid w:val="00EA2A9C"/>
    <w:rsid w:val="00EA3B8F"/>
    <w:rsid w:val="00EA3BDB"/>
    <w:rsid w:val="00EA43CD"/>
    <w:rsid w:val="00EA5B17"/>
    <w:rsid w:val="00EA5C56"/>
    <w:rsid w:val="00EA5C6B"/>
    <w:rsid w:val="00EA748D"/>
    <w:rsid w:val="00EA7AF9"/>
    <w:rsid w:val="00EB0263"/>
    <w:rsid w:val="00EB10FD"/>
    <w:rsid w:val="00EB17E0"/>
    <w:rsid w:val="00EB1DFA"/>
    <w:rsid w:val="00EB2568"/>
    <w:rsid w:val="00EB2A99"/>
    <w:rsid w:val="00EB33FD"/>
    <w:rsid w:val="00EB3552"/>
    <w:rsid w:val="00EB40D7"/>
    <w:rsid w:val="00EB411D"/>
    <w:rsid w:val="00EB607F"/>
    <w:rsid w:val="00EB6383"/>
    <w:rsid w:val="00EB676D"/>
    <w:rsid w:val="00EB7994"/>
    <w:rsid w:val="00EC09FD"/>
    <w:rsid w:val="00EC0B8C"/>
    <w:rsid w:val="00EC0F92"/>
    <w:rsid w:val="00EC1185"/>
    <w:rsid w:val="00EC118E"/>
    <w:rsid w:val="00EC1803"/>
    <w:rsid w:val="00EC1C20"/>
    <w:rsid w:val="00EC2818"/>
    <w:rsid w:val="00EC41E5"/>
    <w:rsid w:val="00EC47B7"/>
    <w:rsid w:val="00EC4ACB"/>
    <w:rsid w:val="00EC5C87"/>
    <w:rsid w:val="00EC710F"/>
    <w:rsid w:val="00ED0025"/>
    <w:rsid w:val="00ED0345"/>
    <w:rsid w:val="00ED159F"/>
    <w:rsid w:val="00ED1C7B"/>
    <w:rsid w:val="00ED217E"/>
    <w:rsid w:val="00ED2840"/>
    <w:rsid w:val="00ED28F1"/>
    <w:rsid w:val="00ED2960"/>
    <w:rsid w:val="00ED4A13"/>
    <w:rsid w:val="00ED597C"/>
    <w:rsid w:val="00ED6274"/>
    <w:rsid w:val="00ED78A0"/>
    <w:rsid w:val="00ED7E58"/>
    <w:rsid w:val="00EE10AF"/>
    <w:rsid w:val="00EE2A38"/>
    <w:rsid w:val="00EE2D9D"/>
    <w:rsid w:val="00EE2E84"/>
    <w:rsid w:val="00EE406A"/>
    <w:rsid w:val="00EE52E6"/>
    <w:rsid w:val="00EE53ED"/>
    <w:rsid w:val="00EE5FEF"/>
    <w:rsid w:val="00EE659F"/>
    <w:rsid w:val="00EE690D"/>
    <w:rsid w:val="00EE6996"/>
    <w:rsid w:val="00EE6A63"/>
    <w:rsid w:val="00EE6B70"/>
    <w:rsid w:val="00EE774E"/>
    <w:rsid w:val="00EE7758"/>
    <w:rsid w:val="00EF01A2"/>
    <w:rsid w:val="00EF18BA"/>
    <w:rsid w:val="00EF26B4"/>
    <w:rsid w:val="00EF26EE"/>
    <w:rsid w:val="00EF2A0B"/>
    <w:rsid w:val="00EF2D1B"/>
    <w:rsid w:val="00EF3107"/>
    <w:rsid w:val="00EF3D45"/>
    <w:rsid w:val="00EF4D46"/>
    <w:rsid w:val="00EF5AA8"/>
    <w:rsid w:val="00EF669C"/>
    <w:rsid w:val="00EF6BF1"/>
    <w:rsid w:val="00EF6E22"/>
    <w:rsid w:val="00EF7794"/>
    <w:rsid w:val="00EF7E8F"/>
    <w:rsid w:val="00F00929"/>
    <w:rsid w:val="00F00C4C"/>
    <w:rsid w:val="00F00DDF"/>
    <w:rsid w:val="00F01754"/>
    <w:rsid w:val="00F01BC2"/>
    <w:rsid w:val="00F01DE0"/>
    <w:rsid w:val="00F0200D"/>
    <w:rsid w:val="00F0248D"/>
    <w:rsid w:val="00F0271B"/>
    <w:rsid w:val="00F027D2"/>
    <w:rsid w:val="00F02C08"/>
    <w:rsid w:val="00F0317A"/>
    <w:rsid w:val="00F033A5"/>
    <w:rsid w:val="00F03A28"/>
    <w:rsid w:val="00F055FA"/>
    <w:rsid w:val="00F06AAB"/>
    <w:rsid w:val="00F06C85"/>
    <w:rsid w:val="00F06E02"/>
    <w:rsid w:val="00F075DC"/>
    <w:rsid w:val="00F108BB"/>
    <w:rsid w:val="00F10B0F"/>
    <w:rsid w:val="00F10B55"/>
    <w:rsid w:val="00F1114C"/>
    <w:rsid w:val="00F112D8"/>
    <w:rsid w:val="00F11636"/>
    <w:rsid w:val="00F118D0"/>
    <w:rsid w:val="00F11E10"/>
    <w:rsid w:val="00F12A92"/>
    <w:rsid w:val="00F12E76"/>
    <w:rsid w:val="00F15124"/>
    <w:rsid w:val="00F154A2"/>
    <w:rsid w:val="00F173EA"/>
    <w:rsid w:val="00F2019E"/>
    <w:rsid w:val="00F20483"/>
    <w:rsid w:val="00F20808"/>
    <w:rsid w:val="00F21A72"/>
    <w:rsid w:val="00F21C60"/>
    <w:rsid w:val="00F2264C"/>
    <w:rsid w:val="00F2375C"/>
    <w:rsid w:val="00F23D1D"/>
    <w:rsid w:val="00F23F3F"/>
    <w:rsid w:val="00F248FF"/>
    <w:rsid w:val="00F24A23"/>
    <w:rsid w:val="00F24EB8"/>
    <w:rsid w:val="00F25224"/>
    <w:rsid w:val="00F252C6"/>
    <w:rsid w:val="00F255B0"/>
    <w:rsid w:val="00F25698"/>
    <w:rsid w:val="00F267E4"/>
    <w:rsid w:val="00F268F4"/>
    <w:rsid w:val="00F27185"/>
    <w:rsid w:val="00F2741A"/>
    <w:rsid w:val="00F279E6"/>
    <w:rsid w:val="00F3018D"/>
    <w:rsid w:val="00F30348"/>
    <w:rsid w:val="00F3045A"/>
    <w:rsid w:val="00F30864"/>
    <w:rsid w:val="00F30A1C"/>
    <w:rsid w:val="00F30D2A"/>
    <w:rsid w:val="00F30F33"/>
    <w:rsid w:val="00F31113"/>
    <w:rsid w:val="00F32C6E"/>
    <w:rsid w:val="00F32E05"/>
    <w:rsid w:val="00F33531"/>
    <w:rsid w:val="00F33A6B"/>
    <w:rsid w:val="00F33E49"/>
    <w:rsid w:val="00F344E1"/>
    <w:rsid w:val="00F35537"/>
    <w:rsid w:val="00F359D7"/>
    <w:rsid w:val="00F35BB5"/>
    <w:rsid w:val="00F35E70"/>
    <w:rsid w:val="00F36A99"/>
    <w:rsid w:val="00F36F3D"/>
    <w:rsid w:val="00F36F70"/>
    <w:rsid w:val="00F401BA"/>
    <w:rsid w:val="00F402E4"/>
    <w:rsid w:val="00F41326"/>
    <w:rsid w:val="00F41864"/>
    <w:rsid w:val="00F42000"/>
    <w:rsid w:val="00F42169"/>
    <w:rsid w:val="00F42250"/>
    <w:rsid w:val="00F42C9B"/>
    <w:rsid w:val="00F42F71"/>
    <w:rsid w:val="00F43149"/>
    <w:rsid w:val="00F431B2"/>
    <w:rsid w:val="00F43897"/>
    <w:rsid w:val="00F44247"/>
    <w:rsid w:val="00F447DE"/>
    <w:rsid w:val="00F4570F"/>
    <w:rsid w:val="00F45DEA"/>
    <w:rsid w:val="00F46288"/>
    <w:rsid w:val="00F465D5"/>
    <w:rsid w:val="00F4686D"/>
    <w:rsid w:val="00F46A50"/>
    <w:rsid w:val="00F473E8"/>
    <w:rsid w:val="00F4756E"/>
    <w:rsid w:val="00F479C2"/>
    <w:rsid w:val="00F5033B"/>
    <w:rsid w:val="00F51100"/>
    <w:rsid w:val="00F516EC"/>
    <w:rsid w:val="00F52051"/>
    <w:rsid w:val="00F5272B"/>
    <w:rsid w:val="00F5319E"/>
    <w:rsid w:val="00F53883"/>
    <w:rsid w:val="00F53960"/>
    <w:rsid w:val="00F53ECA"/>
    <w:rsid w:val="00F540AA"/>
    <w:rsid w:val="00F556D2"/>
    <w:rsid w:val="00F557B2"/>
    <w:rsid w:val="00F55BCB"/>
    <w:rsid w:val="00F5607C"/>
    <w:rsid w:val="00F567AE"/>
    <w:rsid w:val="00F57591"/>
    <w:rsid w:val="00F57A7F"/>
    <w:rsid w:val="00F60087"/>
    <w:rsid w:val="00F60171"/>
    <w:rsid w:val="00F6596F"/>
    <w:rsid w:val="00F659E0"/>
    <w:rsid w:val="00F65D08"/>
    <w:rsid w:val="00F65FC5"/>
    <w:rsid w:val="00F7172E"/>
    <w:rsid w:val="00F71D5D"/>
    <w:rsid w:val="00F72789"/>
    <w:rsid w:val="00F7279B"/>
    <w:rsid w:val="00F734B5"/>
    <w:rsid w:val="00F74C82"/>
    <w:rsid w:val="00F74E82"/>
    <w:rsid w:val="00F755AC"/>
    <w:rsid w:val="00F77D86"/>
    <w:rsid w:val="00F77EA3"/>
    <w:rsid w:val="00F800F9"/>
    <w:rsid w:val="00F81A1A"/>
    <w:rsid w:val="00F81F67"/>
    <w:rsid w:val="00F8316A"/>
    <w:rsid w:val="00F8355E"/>
    <w:rsid w:val="00F849E6"/>
    <w:rsid w:val="00F84F02"/>
    <w:rsid w:val="00F85ACA"/>
    <w:rsid w:val="00F86B3B"/>
    <w:rsid w:val="00F878AC"/>
    <w:rsid w:val="00F87C06"/>
    <w:rsid w:val="00F87E3C"/>
    <w:rsid w:val="00F90482"/>
    <w:rsid w:val="00F90776"/>
    <w:rsid w:val="00F912D4"/>
    <w:rsid w:val="00F91494"/>
    <w:rsid w:val="00F91A01"/>
    <w:rsid w:val="00F938A0"/>
    <w:rsid w:val="00F93C54"/>
    <w:rsid w:val="00F94086"/>
    <w:rsid w:val="00F941A4"/>
    <w:rsid w:val="00F941E5"/>
    <w:rsid w:val="00F9585F"/>
    <w:rsid w:val="00F96563"/>
    <w:rsid w:val="00F9697B"/>
    <w:rsid w:val="00F97CCA"/>
    <w:rsid w:val="00F97D51"/>
    <w:rsid w:val="00F97E85"/>
    <w:rsid w:val="00F97F83"/>
    <w:rsid w:val="00FA0806"/>
    <w:rsid w:val="00FA0D01"/>
    <w:rsid w:val="00FA1795"/>
    <w:rsid w:val="00FA2180"/>
    <w:rsid w:val="00FA2E49"/>
    <w:rsid w:val="00FA4994"/>
    <w:rsid w:val="00FA4DC7"/>
    <w:rsid w:val="00FA5327"/>
    <w:rsid w:val="00FA566D"/>
    <w:rsid w:val="00FA5A74"/>
    <w:rsid w:val="00FA6793"/>
    <w:rsid w:val="00FA67ED"/>
    <w:rsid w:val="00FA7BF0"/>
    <w:rsid w:val="00FA7EA5"/>
    <w:rsid w:val="00FB0C41"/>
    <w:rsid w:val="00FB0C71"/>
    <w:rsid w:val="00FB0CD9"/>
    <w:rsid w:val="00FB0FB4"/>
    <w:rsid w:val="00FB1580"/>
    <w:rsid w:val="00FB181A"/>
    <w:rsid w:val="00FB3A4A"/>
    <w:rsid w:val="00FB4392"/>
    <w:rsid w:val="00FB560F"/>
    <w:rsid w:val="00FB60B9"/>
    <w:rsid w:val="00FB680B"/>
    <w:rsid w:val="00FB6AD3"/>
    <w:rsid w:val="00FB6AD9"/>
    <w:rsid w:val="00FB7943"/>
    <w:rsid w:val="00FB7D3F"/>
    <w:rsid w:val="00FC0C74"/>
    <w:rsid w:val="00FC0C8F"/>
    <w:rsid w:val="00FC1EFF"/>
    <w:rsid w:val="00FC2B79"/>
    <w:rsid w:val="00FC2F76"/>
    <w:rsid w:val="00FC2F90"/>
    <w:rsid w:val="00FC3B85"/>
    <w:rsid w:val="00FC4996"/>
    <w:rsid w:val="00FC526B"/>
    <w:rsid w:val="00FC66BD"/>
    <w:rsid w:val="00FC69DE"/>
    <w:rsid w:val="00FC7749"/>
    <w:rsid w:val="00FC79A1"/>
    <w:rsid w:val="00FD0366"/>
    <w:rsid w:val="00FD04C7"/>
    <w:rsid w:val="00FD15E9"/>
    <w:rsid w:val="00FD17D8"/>
    <w:rsid w:val="00FD1A62"/>
    <w:rsid w:val="00FD37BD"/>
    <w:rsid w:val="00FD4119"/>
    <w:rsid w:val="00FD54BF"/>
    <w:rsid w:val="00FD562C"/>
    <w:rsid w:val="00FD5994"/>
    <w:rsid w:val="00FD5A71"/>
    <w:rsid w:val="00FD612B"/>
    <w:rsid w:val="00FD6467"/>
    <w:rsid w:val="00FD6661"/>
    <w:rsid w:val="00FD669D"/>
    <w:rsid w:val="00FD6FEA"/>
    <w:rsid w:val="00FE05F0"/>
    <w:rsid w:val="00FE0ECD"/>
    <w:rsid w:val="00FE18FB"/>
    <w:rsid w:val="00FE227B"/>
    <w:rsid w:val="00FE291B"/>
    <w:rsid w:val="00FE2C9B"/>
    <w:rsid w:val="00FE35EE"/>
    <w:rsid w:val="00FE3612"/>
    <w:rsid w:val="00FE3848"/>
    <w:rsid w:val="00FE39DE"/>
    <w:rsid w:val="00FE5277"/>
    <w:rsid w:val="00FE64B9"/>
    <w:rsid w:val="00FE6A4D"/>
    <w:rsid w:val="00FE7236"/>
    <w:rsid w:val="00FE788A"/>
    <w:rsid w:val="00FF2189"/>
    <w:rsid w:val="00FF3853"/>
    <w:rsid w:val="00FF3AB3"/>
    <w:rsid w:val="00FF4143"/>
    <w:rsid w:val="00FF44F7"/>
    <w:rsid w:val="00FF4675"/>
    <w:rsid w:val="00FF46C9"/>
    <w:rsid w:val="00FF4B9F"/>
    <w:rsid w:val="00FF5579"/>
    <w:rsid w:val="00FF6190"/>
    <w:rsid w:val="00FF698E"/>
    <w:rsid w:val="00FF6BE9"/>
    <w:rsid w:val="00FF7059"/>
    <w:rsid w:val="00FF7C41"/>
    <w:rsid w:val="00FF7F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14:docId w14:val="3241B068"/>
  <w15:docId w15:val="{66D1F7E4-F186-4CB8-8859-9F2BA88AE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073"/>
  </w:style>
  <w:style w:type="paragraph" w:styleId="Ttulo1">
    <w:name w:val="heading 1"/>
    <w:basedOn w:val="Normal"/>
    <w:next w:val="Normal"/>
    <w:link w:val="Ttulo1Char"/>
    <w:uiPriority w:val="9"/>
    <w:qFormat/>
    <w:rsid w:val="00A57073"/>
    <w:pPr>
      <w:keepNext/>
      <w:keepLines/>
      <w:spacing w:before="320" w:after="0" w:line="240" w:lineRule="auto"/>
      <w:outlineLvl w:val="0"/>
    </w:pPr>
    <w:rPr>
      <w:rFonts w:asciiTheme="majorHAnsi" w:eastAsiaTheme="majorEastAsia" w:hAnsiTheme="majorHAnsi" w:cstheme="majorBidi"/>
      <w:color w:val="729928" w:themeColor="accent1" w:themeShade="BF"/>
      <w:sz w:val="30"/>
      <w:szCs w:val="30"/>
    </w:rPr>
  </w:style>
  <w:style w:type="paragraph" w:styleId="Ttulo2">
    <w:name w:val="heading 2"/>
    <w:basedOn w:val="Normal"/>
    <w:next w:val="Normal"/>
    <w:link w:val="Ttulo2Char"/>
    <w:uiPriority w:val="9"/>
    <w:unhideWhenUsed/>
    <w:qFormat/>
    <w:rsid w:val="00A57073"/>
    <w:pPr>
      <w:keepNext/>
      <w:keepLines/>
      <w:spacing w:before="40" w:after="0" w:line="240" w:lineRule="auto"/>
      <w:outlineLvl w:val="1"/>
    </w:pPr>
    <w:rPr>
      <w:rFonts w:asciiTheme="majorHAnsi" w:eastAsiaTheme="majorEastAsia" w:hAnsiTheme="majorHAnsi" w:cstheme="majorBidi"/>
      <w:color w:val="4A7B29" w:themeColor="accent2" w:themeShade="BF"/>
      <w:sz w:val="28"/>
      <w:szCs w:val="28"/>
    </w:rPr>
  </w:style>
  <w:style w:type="paragraph" w:styleId="Ttulo3">
    <w:name w:val="heading 3"/>
    <w:basedOn w:val="Normal"/>
    <w:next w:val="Normal"/>
    <w:link w:val="Ttulo3Char"/>
    <w:uiPriority w:val="9"/>
    <w:semiHidden/>
    <w:unhideWhenUsed/>
    <w:qFormat/>
    <w:rsid w:val="00A57073"/>
    <w:pPr>
      <w:keepNext/>
      <w:keepLines/>
      <w:spacing w:before="40" w:after="0" w:line="240" w:lineRule="auto"/>
      <w:outlineLvl w:val="2"/>
    </w:pPr>
    <w:rPr>
      <w:rFonts w:asciiTheme="majorHAnsi" w:eastAsiaTheme="majorEastAsia" w:hAnsiTheme="majorHAnsi" w:cstheme="majorBidi"/>
      <w:color w:val="08A4EE" w:themeColor="accent6" w:themeShade="BF"/>
      <w:sz w:val="26"/>
      <w:szCs w:val="26"/>
    </w:rPr>
  </w:style>
  <w:style w:type="paragraph" w:styleId="Ttulo4">
    <w:name w:val="heading 4"/>
    <w:basedOn w:val="Normal"/>
    <w:next w:val="Normal"/>
    <w:link w:val="Ttulo4Char"/>
    <w:uiPriority w:val="9"/>
    <w:semiHidden/>
    <w:unhideWhenUsed/>
    <w:qFormat/>
    <w:rsid w:val="00A57073"/>
    <w:pPr>
      <w:keepNext/>
      <w:keepLines/>
      <w:spacing w:before="40" w:after="0"/>
      <w:outlineLvl w:val="3"/>
    </w:pPr>
    <w:rPr>
      <w:rFonts w:asciiTheme="majorHAnsi" w:eastAsiaTheme="majorEastAsia" w:hAnsiTheme="majorHAnsi" w:cstheme="majorBidi"/>
      <w:i/>
      <w:iCs/>
      <w:color w:val="2D8CA7" w:themeColor="accent5" w:themeShade="BF"/>
      <w:sz w:val="25"/>
      <w:szCs w:val="25"/>
    </w:rPr>
  </w:style>
  <w:style w:type="paragraph" w:styleId="Ttulo5">
    <w:name w:val="heading 5"/>
    <w:basedOn w:val="Normal"/>
    <w:next w:val="Normal"/>
    <w:link w:val="Ttulo5Char"/>
    <w:uiPriority w:val="9"/>
    <w:semiHidden/>
    <w:unhideWhenUsed/>
    <w:qFormat/>
    <w:rsid w:val="00A57073"/>
    <w:pPr>
      <w:keepNext/>
      <w:keepLines/>
      <w:spacing w:before="40" w:after="0"/>
      <w:outlineLvl w:val="4"/>
    </w:pPr>
    <w:rPr>
      <w:rFonts w:asciiTheme="majorHAnsi" w:eastAsiaTheme="majorEastAsia" w:hAnsiTheme="majorHAnsi" w:cstheme="majorBidi"/>
      <w:i/>
      <w:iCs/>
      <w:color w:val="31521B" w:themeColor="accent2" w:themeShade="80"/>
      <w:sz w:val="24"/>
      <w:szCs w:val="24"/>
    </w:rPr>
  </w:style>
  <w:style w:type="paragraph" w:styleId="Ttulo6">
    <w:name w:val="heading 6"/>
    <w:basedOn w:val="Normal"/>
    <w:next w:val="Normal"/>
    <w:link w:val="Ttulo6Char"/>
    <w:uiPriority w:val="9"/>
    <w:semiHidden/>
    <w:unhideWhenUsed/>
    <w:qFormat/>
    <w:rsid w:val="00A57073"/>
    <w:pPr>
      <w:keepNext/>
      <w:keepLines/>
      <w:spacing w:before="40" w:after="0"/>
      <w:outlineLvl w:val="5"/>
    </w:pPr>
    <w:rPr>
      <w:rFonts w:asciiTheme="majorHAnsi" w:eastAsiaTheme="majorEastAsia" w:hAnsiTheme="majorHAnsi" w:cstheme="majorBidi"/>
      <w:i/>
      <w:iCs/>
      <w:color w:val="056E9F" w:themeColor="accent6" w:themeShade="80"/>
      <w:sz w:val="23"/>
      <w:szCs w:val="23"/>
    </w:rPr>
  </w:style>
  <w:style w:type="paragraph" w:styleId="Ttulo7">
    <w:name w:val="heading 7"/>
    <w:basedOn w:val="Normal"/>
    <w:next w:val="Normal"/>
    <w:link w:val="Ttulo7Char"/>
    <w:uiPriority w:val="9"/>
    <w:semiHidden/>
    <w:unhideWhenUsed/>
    <w:qFormat/>
    <w:rsid w:val="00A57073"/>
    <w:pPr>
      <w:keepNext/>
      <w:keepLines/>
      <w:spacing w:before="40" w:after="0"/>
      <w:outlineLvl w:val="6"/>
    </w:pPr>
    <w:rPr>
      <w:rFonts w:asciiTheme="majorHAnsi" w:eastAsiaTheme="majorEastAsia" w:hAnsiTheme="majorHAnsi" w:cstheme="majorBidi"/>
      <w:color w:val="4D671B" w:themeColor="accent1" w:themeShade="80"/>
    </w:rPr>
  </w:style>
  <w:style w:type="paragraph" w:styleId="Ttulo8">
    <w:name w:val="heading 8"/>
    <w:basedOn w:val="Normal"/>
    <w:next w:val="Normal"/>
    <w:link w:val="Ttulo8Char"/>
    <w:uiPriority w:val="9"/>
    <w:semiHidden/>
    <w:unhideWhenUsed/>
    <w:qFormat/>
    <w:rsid w:val="00A57073"/>
    <w:pPr>
      <w:keepNext/>
      <w:keepLines/>
      <w:spacing w:before="40" w:after="0"/>
      <w:outlineLvl w:val="7"/>
    </w:pPr>
    <w:rPr>
      <w:rFonts w:asciiTheme="majorHAnsi" w:eastAsiaTheme="majorEastAsia" w:hAnsiTheme="majorHAnsi" w:cstheme="majorBidi"/>
      <w:color w:val="31521B" w:themeColor="accent2" w:themeShade="80"/>
      <w:sz w:val="21"/>
      <w:szCs w:val="21"/>
    </w:rPr>
  </w:style>
  <w:style w:type="paragraph" w:styleId="Ttulo9">
    <w:name w:val="heading 9"/>
    <w:basedOn w:val="Normal"/>
    <w:next w:val="Normal"/>
    <w:link w:val="Ttulo9Char"/>
    <w:uiPriority w:val="9"/>
    <w:semiHidden/>
    <w:unhideWhenUsed/>
    <w:qFormat/>
    <w:rsid w:val="00A57073"/>
    <w:pPr>
      <w:keepNext/>
      <w:keepLines/>
      <w:spacing w:before="40" w:after="0"/>
      <w:outlineLvl w:val="8"/>
    </w:pPr>
    <w:rPr>
      <w:rFonts w:asciiTheme="majorHAnsi" w:eastAsiaTheme="majorEastAsia" w:hAnsiTheme="majorHAnsi" w:cstheme="majorBidi"/>
      <w:color w:val="056E9F" w:themeColor="accent6" w:themeShade="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57073"/>
    <w:rPr>
      <w:rFonts w:asciiTheme="majorHAnsi" w:eastAsiaTheme="majorEastAsia" w:hAnsiTheme="majorHAnsi" w:cstheme="majorBidi"/>
      <w:color w:val="729928" w:themeColor="accent1" w:themeShade="BF"/>
      <w:sz w:val="30"/>
      <w:szCs w:val="30"/>
    </w:rPr>
  </w:style>
  <w:style w:type="character" w:customStyle="1" w:styleId="Ttulo2Char">
    <w:name w:val="Título 2 Char"/>
    <w:basedOn w:val="Fontepargpadro"/>
    <w:link w:val="Ttulo2"/>
    <w:uiPriority w:val="9"/>
    <w:rsid w:val="00A57073"/>
    <w:rPr>
      <w:rFonts w:asciiTheme="majorHAnsi" w:eastAsiaTheme="majorEastAsia" w:hAnsiTheme="majorHAnsi" w:cstheme="majorBidi"/>
      <w:color w:val="4A7B29" w:themeColor="accent2" w:themeShade="BF"/>
      <w:sz w:val="28"/>
      <w:szCs w:val="28"/>
    </w:rPr>
  </w:style>
  <w:style w:type="paragraph" w:styleId="Cabealho">
    <w:name w:val="header"/>
    <w:basedOn w:val="Normal"/>
    <w:link w:val="CabealhoChar"/>
    <w:uiPriority w:val="99"/>
    <w:unhideWhenUsed/>
    <w:rsid w:val="00B51C8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51C8A"/>
  </w:style>
  <w:style w:type="paragraph" w:styleId="Rodap">
    <w:name w:val="footer"/>
    <w:basedOn w:val="Normal"/>
    <w:link w:val="RodapChar"/>
    <w:uiPriority w:val="99"/>
    <w:unhideWhenUsed/>
    <w:rsid w:val="00B51C8A"/>
    <w:pPr>
      <w:tabs>
        <w:tab w:val="center" w:pos="4252"/>
        <w:tab w:val="right" w:pos="8504"/>
      </w:tabs>
      <w:spacing w:after="0" w:line="240" w:lineRule="auto"/>
    </w:pPr>
  </w:style>
  <w:style w:type="character" w:customStyle="1" w:styleId="RodapChar">
    <w:name w:val="Rodapé Char"/>
    <w:basedOn w:val="Fontepargpadro"/>
    <w:link w:val="Rodap"/>
    <w:uiPriority w:val="99"/>
    <w:rsid w:val="00B51C8A"/>
  </w:style>
  <w:style w:type="paragraph" w:styleId="Textodebalo">
    <w:name w:val="Balloon Text"/>
    <w:basedOn w:val="Normal"/>
    <w:link w:val="TextodebaloChar"/>
    <w:uiPriority w:val="99"/>
    <w:semiHidden/>
    <w:unhideWhenUsed/>
    <w:rsid w:val="00B51C8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51C8A"/>
    <w:rPr>
      <w:rFonts w:ascii="Segoe UI" w:hAnsi="Segoe UI" w:cs="Segoe UI"/>
      <w:sz w:val="18"/>
      <w:szCs w:val="18"/>
    </w:rPr>
  </w:style>
  <w:style w:type="paragraph" w:styleId="PargrafodaLista">
    <w:name w:val="List Paragraph"/>
    <w:basedOn w:val="Normal"/>
    <w:link w:val="PargrafodaListaChar"/>
    <w:uiPriority w:val="34"/>
    <w:qFormat/>
    <w:rsid w:val="005D30B5"/>
    <w:pPr>
      <w:ind w:left="720"/>
      <w:contextualSpacing/>
    </w:pPr>
  </w:style>
  <w:style w:type="paragraph" w:styleId="NormalWeb">
    <w:name w:val="Normal (Web)"/>
    <w:basedOn w:val="Normal"/>
    <w:uiPriority w:val="99"/>
    <w:unhideWhenUsed/>
    <w:rsid w:val="005D30B5"/>
    <w:pPr>
      <w:spacing w:before="100" w:beforeAutospacing="1" w:after="100" w:afterAutospacing="1" w:line="270" w:lineRule="atLeast"/>
    </w:pPr>
    <w:rPr>
      <w:rFonts w:ascii="Times New Roman" w:hAnsi="Times New Roman" w:cs="Times New Roman"/>
      <w:sz w:val="24"/>
      <w:szCs w:val="24"/>
      <w:lang w:eastAsia="pt-BR"/>
    </w:rPr>
  </w:style>
  <w:style w:type="character" w:styleId="Forte">
    <w:name w:val="Strong"/>
    <w:basedOn w:val="Fontepargpadro"/>
    <w:uiPriority w:val="22"/>
    <w:qFormat/>
    <w:rsid w:val="00A57073"/>
    <w:rPr>
      <w:b/>
      <w:bCs/>
    </w:rPr>
  </w:style>
  <w:style w:type="table" w:styleId="Tabelacomgrade">
    <w:name w:val="Table Grid"/>
    <w:basedOn w:val="Tabelanormal"/>
    <w:uiPriority w:val="39"/>
    <w:rsid w:val="0093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AF5590"/>
  </w:style>
  <w:style w:type="character" w:styleId="Hyperlink">
    <w:name w:val="Hyperlink"/>
    <w:basedOn w:val="Fontepargpadro"/>
    <w:uiPriority w:val="99"/>
    <w:unhideWhenUsed/>
    <w:rsid w:val="00AF5590"/>
    <w:rPr>
      <w:color w:val="0000FF"/>
      <w:u w:val="single"/>
    </w:rPr>
  </w:style>
  <w:style w:type="paragraph" w:styleId="Reviso">
    <w:name w:val="Revision"/>
    <w:hidden/>
    <w:uiPriority w:val="99"/>
    <w:semiHidden/>
    <w:rsid w:val="006E7174"/>
    <w:pPr>
      <w:spacing w:after="0" w:line="240" w:lineRule="auto"/>
    </w:pPr>
  </w:style>
  <w:style w:type="paragraph" w:customStyle="1" w:styleId="Epgrafe">
    <w:name w:val="#Epígrafe"/>
    <w:basedOn w:val="Normal"/>
    <w:autoRedefine/>
    <w:rsid w:val="009C5C89"/>
    <w:pPr>
      <w:widowControl w:val="0"/>
      <w:suppressAutoHyphens/>
      <w:spacing w:after="0" w:line="240" w:lineRule="auto"/>
      <w:ind w:left="360"/>
    </w:pPr>
    <w:rPr>
      <w:rFonts w:ascii="Calibri" w:eastAsia="Calibri" w:hAnsi="Calibri" w:cs="Times New Roman"/>
      <w:caps/>
      <w:sz w:val="20"/>
      <w:szCs w:val="16"/>
      <w:lang w:bidi="en-US"/>
    </w:rPr>
  </w:style>
  <w:style w:type="table" w:customStyle="1" w:styleId="Tabelacomgrade1">
    <w:name w:val="Tabela com grade1"/>
    <w:basedOn w:val="Tabelanormal"/>
    <w:next w:val="Tabelacomgrade"/>
    <w:uiPriority w:val="39"/>
    <w:rsid w:val="00622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0733A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733AF"/>
    <w:rPr>
      <w:sz w:val="20"/>
      <w:szCs w:val="20"/>
    </w:rPr>
  </w:style>
  <w:style w:type="character" w:styleId="Refdenotaderodap">
    <w:name w:val="footnote reference"/>
    <w:basedOn w:val="Fontepargpadro"/>
    <w:uiPriority w:val="99"/>
    <w:semiHidden/>
    <w:unhideWhenUsed/>
    <w:rsid w:val="000733AF"/>
    <w:rPr>
      <w:vertAlign w:val="superscript"/>
    </w:rPr>
  </w:style>
  <w:style w:type="paragraph" w:customStyle="1" w:styleId="texto1">
    <w:name w:val="texto1"/>
    <w:basedOn w:val="Normal"/>
    <w:rsid w:val="0043041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msonormal">
    <w:name w:val="x_msonormal"/>
    <w:basedOn w:val="Normal"/>
    <w:rsid w:val="00344FD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msolistparagraph">
    <w:name w:val="x_msolistparagraph"/>
    <w:basedOn w:val="Normal"/>
    <w:rsid w:val="00344FD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doSumrio">
    <w:name w:val="TOC Heading"/>
    <w:basedOn w:val="Ttulo1"/>
    <w:next w:val="Normal"/>
    <w:uiPriority w:val="39"/>
    <w:unhideWhenUsed/>
    <w:qFormat/>
    <w:rsid w:val="00A57073"/>
    <w:pPr>
      <w:outlineLvl w:val="9"/>
    </w:pPr>
  </w:style>
  <w:style w:type="character" w:styleId="nfase">
    <w:name w:val="Emphasis"/>
    <w:basedOn w:val="Fontepargpadro"/>
    <w:uiPriority w:val="20"/>
    <w:qFormat/>
    <w:rsid w:val="00A57073"/>
    <w:rPr>
      <w:i/>
      <w:iCs/>
    </w:rPr>
  </w:style>
  <w:style w:type="character" w:styleId="HiperlinkVisitado">
    <w:name w:val="FollowedHyperlink"/>
    <w:basedOn w:val="Fontepargpadro"/>
    <w:uiPriority w:val="99"/>
    <w:semiHidden/>
    <w:unhideWhenUsed/>
    <w:rsid w:val="00922E9B"/>
    <w:rPr>
      <w:color w:val="954F72"/>
      <w:u w:val="single"/>
    </w:rPr>
  </w:style>
  <w:style w:type="paragraph" w:customStyle="1" w:styleId="xl65">
    <w:name w:val="xl65"/>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66">
    <w:name w:val="xl66"/>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7">
    <w:name w:val="xl67"/>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68">
    <w:name w:val="xl68"/>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69">
    <w:name w:val="xl69"/>
    <w:basedOn w:val="Normal"/>
    <w:rsid w:val="00922E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70">
    <w:name w:val="xl70"/>
    <w:basedOn w:val="Normal"/>
    <w:rsid w:val="00922E9B"/>
    <w:pP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1">
    <w:name w:val="xl71"/>
    <w:basedOn w:val="Normal"/>
    <w:rsid w:val="00922E9B"/>
    <w:pP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3">
    <w:name w:val="xl73"/>
    <w:basedOn w:val="Normal"/>
    <w:rsid w:val="00922E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74">
    <w:name w:val="xl74"/>
    <w:basedOn w:val="Normal"/>
    <w:rsid w:val="00922E9B"/>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5">
    <w:name w:val="xl75"/>
    <w:basedOn w:val="Normal"/>
    <w:rsid w:val="00922E9B"/>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6">
    <w:name w:val="xl76"/>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7">
    <w:name w:val="xl77"/>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8">
    <w:name w:val="xl78"/>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9">
    <w:name w:val="xl79"/>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80">
    <w:name w:val="xl80"/>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81">
    <w:name w:val="xl81"/>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82">
    <w:name w:val="xl82"/>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83">
    <w:name w:val="xl83"/>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84">
    <w:name w:val="xl84"/>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pt-BR"/>
    </w:rPr>
  </w:style>
  <w:style w:type="paragraph" w:customStyle="1" w:styleId="xl85">
    <w:name w:val="xl85"/>
    <w:basedOn w:val="Normal"/>
    <w:rsid w:val="00922E9B"/>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86">
    <w:name w:val="xl86"/>
    <w:basedOn w:val="Normal"/>
    <w:rsid w:val="00922E9B"/>
    <w:pP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87">
    <w:name w:val="xl87"/>
    <w:basedOn w:val="Normal"/>
    <w:rsid w:val="00922E9B"/>
    <w:pP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pt-BR"/>
    </w:rPr>
  </w:style>
  <w:style w:type="paragraph" w:customStyle="1" w:styleId="xl88">
    <w:name w:val="xl88"/>
    <w:basedOn w:val="Normal"/>
    <w:rsid w:val="00922E9B"/>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89">
    <w:name w:val="xl89"/>
    <w:basedOn w:val="Normal"/>
    <w:rsid w:val="00922E9B"/>
    <w:pPr>
      <w:pBdr>
        <w:bottom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0">
    <w:name w:val="xl90"/>
    <w:basedOn w:val="Normal"/>
    <w:rsid w:val="00922E9B"/>
    <w:pPr>
      <w:pBdr>
        <w:bottom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1">
    <w:name w:val="xl91"/>
    <w:basedOn w:val="Normal"/>
    <w:rsid w:val="00922E9B"/>
    <w:pPr>
      <w:pBdr>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2">
    <w:name w:val="xl92"/>
    <w:basedOn w:val="Normal"/>
    <w:rsid w:val="00922E9B"/>
    <w:pPr>
      <w:pBdr>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ebserhtabelatextoalinhadodireita">
    <w:name w:val="ebserh_tabela_texto_alinhado_direita"/>
    <w:basedOn w:val="Normal"/>
    <w:rsid w:val="00ED28F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bserhtabelatexto8">
    <w:name w:val="ebserh_tabela_texto_8"/>
    <w:basedOn w:val="Normal"/>
    <w:rsid w:val="00ED28F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uiPriority w:val="34"/>
    <w:rsid w:val="00D83DDD"/>
  </w:style>
  <w:style w:type="paragraph" w:customStyle="1" w:styleId="ebserhtextojustificado">
    <w:name w:val="ebserh_texto_justificado"/>
    <w:basedOn w:val="Normal"/>
    <w:rsid w:val="009D31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bserhtabelatextoalinhadoesquerda">
    <w:name w:val="ebserh_tabela_texto_alinhado_esquerda"/>
    <w:basedOn w:val="Normal"/>
    <w:rsid w:val="009D318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semiHidden/>
    <w:rsid w:val="00A57073"/>
    <w:rPr>
      <w:rFonts w:asciiTheme="majorHAnsi" w:eastAsiaTheme="majorEastAsia" w:hAnsiTheme="majorHAnsi" w:cstheme="majorBidi"/>
      <w:color w:val="08A4EE" w:themeColor="accent6" w:themeShade="BF"/>
      <w:sz w:val="26"/>
      <w:szCs w:val="26"/>
    </w:rPr>
  </w:style>
  <w:style w:type="character" w:customStyle="1" w:styleId="Ttulo4Char">
    <w:name w:val="Título 4 Char"/>
    <w:basedOn w:val="Fontepargpadro"/>
    <w:link w:val="Ttulo4"/>
    <w:uiPriority w:val="9"/>
    <w:semiHidden/>
    <w:rsid w:val="00A57073"/>
    <w:rPr>
      <w:rFonts w:asciiTheme="majorHAnsi" w:eastAsiaTheme="majorEastAsia" w:hAnsiTheme="majorHAnsi" w:cstheme="majorBidi"/>
      <w:i/>
      <w:iCs/>
      <w:color w:val="2D8CA7" w:themeColor="accent5" w:themeShade="BF"/>
      <w:sz w:val="25"/>
      <w:szCs w:val="25"/>
    </w:rPr>
  </w:style>
  <w:style w:type="character" w:customStyle="1" w:styleId="Ttulo5Char">
    <w:name w:val="Título 5 Char"/>
    <w:basedOn w:val="Fontepargpadro"/>
    <w:link w:val="Ttulo5"/>
    <w:uiPriority w:val="9"/>
    <w:semiHidden/>
    <w:rsid w:val="00A57073"/>
    <w:rPr>
      <w:rFonts w:asciiTheme="majorHAnsi" w:eastAsiaTheme="majorEastAsia" w:hAnsiTheme="majorHAnsi" w:cstheme="majorBidi"/>
      <w:i/>
      <w:iCs/>
      <w:color w:val="31521B" w:themeColor="accent2" w:themeShade="80"/>
      <w:sz w:val="24"/>
      <w:szCs w:val="24"/>
    </w:rPr>
  </w:style>
  <w:style w:type="character" w:customStyle="1" w:styleId="Ttulo6Char">
    <w:name w:val="Título 6 Char"/>
    <w:basedOn w:val="Fontepargpadro"/>
    <w:link w:val="Ttulo6"/>
    <w:uiPriority w:val="9"/>
    <w:semiHidden/>
    <w:rsid w:val="00A57073"/>
    <w:rPr>
      <w:rFonts w:asciiTheme="majorHAnsi" w:eastAsiaTheme="majorEastAsia" w:hAnsiTheme="majorHAnsi" w:cstheme="majorBidi"/>
      <w:i/>
      <w:iCs/>
      <w:color w:val="056E9F" w:themeColor="accent6" w:themeShade="80"/>
      <w:sz w:val="23"/>
      <w:szCs w:val="23"/>
    </w:rPr>
  </w:style>
  <w:style w:type="character" w:customStyle="1" w:styleId="Ttulo7Char">
    <w:name w:val="Título 7 Char"/>
    <w:basedOn w:val="Fontepargpadro"/>
    <w:link w:val="Ttulo7"/>
    <w:uiPriority w:val="9"/>
    <w:semiHidden/>
    <w:rsid w:val="00A57073"/>
    <w:rPr>
      <w:rFonts w:asciiTheme="majorHAnsi" w:eastAsiaTheme="majorEastAsia" w:hAnsiTheme="majorHAnsi" w:cstheme="majorBidi"/>
      <w:color w:val="4D671B" w:themeColor="accent1" w:themeShade="80"/>
    </w:rPr>
  </w:style>
  <w:style w:type="character" w:customStyle="1" w:styleId="Ttulo8Char">
    <w:name w:val="Título 8 Char"/>
    <w:basedOn w:val="Fontepargpadro"/>
    <w:link w:val="Ttulo8"/>
    <w:uiPriority w:val="9"/>
    <w:semiHidden/>
    <w:rsid w:val="00A57073"/>
    <w:rPr>
      <w:rFonts w:asciiTheme="majorHAnsi" w:eastAsiaTheme="majorEastAsia" w:hAnsiTheme="majorHAnsi" w:cstheme="majorBidi"/>
      <w:color w:val="31521B" w:themeColor="accent2" w:themeShade="80"/>
      <w:sz w:val="21"/>
      <w:szCs w:val="21"/>
    </w:rPr>
  </w:style>
  <w:style w:type="character" w:customStyle="1" w:styleId="Ttulo9Char">
    <w:name w:val="Título 9 Char"/>
    <w:basedOn w:val="Fontepargpadro"/>
    <w:link w:val="Ttulo9"/>
    <w:uiPriority w:val="9"/>
    <w:semiHidden/>
    <w:rsid w:val="00A57073"/>
    <w:rPr>
      <w:rFonts w:asciiTheme="majorHAnsi" w:eastAsiaTheme="majorEastAsia" w:hAnsiTheme="majorHAnsi" w:cstheme="majorBidi"/>
      <w:color w:val="056E9F" w:themeColor="accent6" w:themeShade="80"/>
    </w:rPr>
  </w:style>
  <w:style w:type="paragraph" w:styleId="Legenda">
    <w:name w:val="caption"/>
    <w:basedOn w:val="Normal"/>
    <w:next w:val="Normal"/>
    <w:uiPriority w:val="35"/>
    <w:semiHidden/>
    <w:unhideWhenUsed/>
    <w:qFormat/>
    <w:rsid w:val="00A57073"/>
    <w:pPr>
      <w:spacing w:line="240" w:lineRule="auto"/>
    </w:pPr>
    <w:rPr>
      <w:b/>
      <w:bCs/>
      <w:smallCaps/>
      <w:color w:val="99CB38" w:themeColor="accent1"/>
      <w:spacing w:val="6"/>
    </w:rPr>
  </w:style>
  <w:style w:type="paragraph" w:styleId="Ttulo">
    <w:name w:val="Title"/>
    <w:basedOn w:val="Normal"/>
    <w:next w:val="Normal"/>
    <w:link w:val="TtuloChar"/>
    <w:uiPriority w:val="10"/>
    <w:qFormat/>
    <w:rsid w:val="00A57073"/>
    <w:pPr>
      <w:spacing w:after="0" w:line="240" w:lineRule="auto"/>
      <w:contextualSpacing/>
    </w:pPr>
    <w:rPr>
      <w:rFonts w:asciiTheme="majorHAnsi" w:eastAsiaTheme="majorEastAsia" w:hAnsiTheme="majorHAnsi" w:cstheme="majorBidi"/>
      <w:color w:val="729928" w:themeColor="accent1" w:themeShade="BF"/>
      <w:spacing w:val="-10"/>
      <w:sz w:val="52"/>
      <w:szCs w:val="52"/>
    </w:rPr>
  </w:style>
  <w:style w:type="character" w:customStyle="1" w:styleId="TtuloChar">
    <w:name w:val="Título Char"/>
    <w:basedOn w:val="Fontepargpadro"/>
    <w:link w:val="Ttulo"/>
    <w:uiPriority w:val="10"/>
    <w:rsid w:val="00A57073"/>
    <w:rPr>
      <w:rFonts w:asciiTheme="majorHAnsi" w:eastAsiaTheme="majorEastAsia" w:hAnsiTheme="majorHAnsi" w:cstheme="majorBidi"/>
      <w:color w:val="729928" w:themeColor="accent1" w:themeShade="BF"/>
      <w:spacing w:val="-10"/>
      <w:sz w:val="52"/>
      <w:szCs w:val="52"/>
    </w:rPr>
  </w:style>
  <w:style w:type="paragraph" w:styleId="Subttulo">
    <w:name w:val="Subtitle"/>
    <w:basedOn w:val="Normal"/>
    <w:next w:val="Normal"/>
    <w:link w:val="SubttuloChar"/>
    <w:uiPriority w:val="11"/>
    <w:qFormat/>
    <w:rsid w:val="00A57073"/>
    <w:pPr>
      <w:numPr>
        <w:ilvl w:val="1"/>
      </w:numPr>
      <w:spacing w:line="240" w:lineRule="auto"/>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A57073"/>
    <w:rPr>
      <w:rFonts w:asciiTheme="majorHAnsi" w:eastAsiaTheme="majorEastAsia" w:hAnsiTheme="majorHAnsi" w:cstheme="majorBidi"/>
    </w:rPr>
  </w:style>
  <w:style w:type="paragraph" w:styleId="SemEspaamento">
    <w:name w:val="No Spacing"/>
    <w:uiPriority w:val="1"/>
    <w:qFormat/>
    <w:rsid w:val="00A57073"/>
    <w:pPr>
      <w:spacing w:after="0" w:line="240" w:lineRule="auto"/>
    </w:pPr>
  </w:style>
  <w:style w:type="paragraph" w:styleId="Citao">
    <w:name w:val="Quote"/>
    <w:basedOn w:val="Normal"/>
    <w:next w:val="Normal"/>
    <w:link w:val="CitaoChar"/>
    <w:uiPriority w:val="29"/>
    <w:qFormat/>
    <w:rsid w:val="00A57073"/>
    <w:pPr>
      <w:spacing w:before="120"/>
      <w:ind w:left="720" w:right="720"/>
      <w:jc w:val="center"/>
    </w:pPr>
    <w:rPr>
      <w:i/>
      <w:iCs/>
    </w:rPr>
  </w:style>
  <w:style w:type="character" w:customStyle="1" w:styleId="CitaoChar">
    <w:name w:val="Citação Char"/>
    <w:basedOn w:val="Fontepargpadro"/>
    <w:link w:val="Citao"/>
    <w:uiPriority w:val="29"/>
    <w:rsid w:val="00A57073"/>
    <w:rPr>
      <w:i/>
      <w:iCs/>
    </w:rPr>
  </w:style>
  <w:style w:type="paragraph" w:styleId="CitaoIntensa">
    <w:name w:val="Intense Quote"/>
    <w:basedOn w:val="Normal"/>
    <w:next w:val="Normal"/>
    <w:link w:val="CitaoIntensaChar"/>
    <w:uiPriority w:val="30"/>
    <w:qFormat/>
    <w:rsid w:val="00A57073"/>
    <w:pPr>
      <w:spacing w:before="120" w:line="300" w:lineRule="auto"/>
      <w:ind w:left="576" w:right="576"/>
      <w:jc w:val="center"/>
    </w:pPr>
    <w:rPr>
      <w:rFonts w:asciiTheme="majorHAnsi" w:eastAsiaTheme="majorEastAsia" w:hAnsiTheme="majorHAnsi" w:cstheme="majorBidi"/>
      <w:color w:val="99CB38" w:themeColor="accent1"/>
      <w:sz w:val="24"/>
      <w:szCs w:val="24"/>
    </w:rPr>
  </w:style>
  <w:style w:type="character" w:customStyle="1" w:styleId="CitaoIntensaChar">
    <w:name w:val="Citação Intensa Char"/>
    <w:basedOn w:val="Fontepargpadro"/>
    <w:link w:val="CitaoIntensa"/>
    <w:uiPriority w:val="30"/>
    <w:rsid w:val="00A57073"/>
    <w:rPr>
      <w:rFonts w:asciiTheme="majorHAnsi" w:eastAsiaTheme="majorEastAsia" w:hAnsiTheme="majorHAnsi" w:cstheme="majorBidi"/>
      <w:color w:val="99CB38" w:themeColor="accent1"/>
      <w:sz w:val="24"/>
      <w:szCs w:val="24"/>
    </w:rPr>
  </w:style>
  <w:style w:type="character" w:styleId="nfaseSutil">
    <w:name w:val="Subtle Emphasis"/>
    <w:basedOn w:val="Fontepargpadro"/>
    <w:uiPriority w:val="19"/>
    <w:qFormat/>
    <w:rsid w:val="00A57073"/>
    <w:rPr>
      <w:i/>
      <w:iCs/>
      <w:color w:val="404040" w:themeColor="text1" w:themeTint="BF"/>
    </w:rPr>
  </w:style>
  <w:style w:type="character" w:styleId="nfaseIntensa">
    <w:name w:val="Intense Emphasis"/>
    <w:basedOn w:val="Fontepargpadro"/>
    <w:uiPriority w:val="21"/>
    <w:qFormat/>
    <w:rsid w:val="00A57073"/>
    <w:rPr>
      <w:b w:val="0"/>
      <w:bCs w:val="0"/>
      <w:i/>
      <w:iCs/>
      <w:color w:val="99CB38" w:themeColor="accent1"/>
    </w:rPr>
  </w:style>
  <w:style w:type="character" w:styleId="RefernciaSutil">
    <w:name w:val="Subtle Reference"/>
    <w:basedOn w:val="Fontepargpadro"/>
    <w:uiPriority w:val="31"/>
    <w:qFormat/>
    <w:rsid w:val="00A57073"/>
    <w:rPr>
      <w:smallCaps/>
      <w:color w:val="404040" w:themeColor="text1" w:themeTint="BF"/>
      <w:u w:val="single" w:color="7F7F7F" w:themeColor="text1" w:themeTint="80"/>
    </w:rPr>
  </w:style>
  <w:style w:type="character" w:styleId="RefernciaIntensa">
    <w:name w:val="Intense Reference"/>
    <w:basedOn w:val="Fontepargpadro"/>
    <w:uiPriority w:val="32"/>
    <w:qFormat/>
    <w:rsid w:val="00A57073"/>
    <w:rPr>
      <w:b/>
      <w:bCs/>
      <w:smallCaps/>
      <w:color w:val="99CB38" w:themeColor="accent1"/>
      <w:spacing w:val="5"/>
      <w:u w:val="single"/>
    </w:rPr>
  </w:style>
  <w:style w:type="character" w:styleId="TtulodoLivro">
    <w:name w:val="Book Title"/>
    <w:basedOn w:val="Fontepargpadro"/>
    <w:uiPriority w:val="33"/>
    <w:qFormat/>
    <w:rsid w:val="00A57073"/>
    <w:rPr>
      <w:b/>
      <w:bCs/>
      <w:smallCaps/>
    </w:rPr>
  </w:style>
  <w:style w:type="paragraph" w:styleId="Sumrio1">
    <w:name w:val="toc 1"/>
    <w:basedOn w:val="Normal"/>
    <w:next w:val="Normal"/>
    <w:autoRedefine/>
    <w:uiPriority w:val="39"/>
    <w:unhideWhenUsed/>
    <w:rsid w:val="00120B53"/>
    <w:pPr>
      <w:tabs>
        <w:tab w:val="left" w:pos="660"/>
        <w:tab w:val="right" w:leader="dot" w:pos="9061"/>
      </w:tabs>
      <w:spacing w:after="0" w:line="240" w:lineRule="auto"/>
    </w:pPr>
  </w:style>
  <w:style w:type="paragraph" w:styleId="Sumrio2">
    <w:name w:val="toc 2"/>
    <w:basedOn w:val="Normal"/>
    <w:next w:val="Normal"/>
    <w:autoRedefine/>
    <w:uiPriority w:val="39"/>
    <w:unhideWhenUsed/>
    <w:rsid w:val="00E76FE4"/>
    <w:pPr>
      <w:tabs>
        <w:tab w:val="left" w:pos="1100"/>
        <w:tab w:val="right" w:leader="dot" w:pos="9061"/>
      </w:tabs>
      <w:spacing w:after="0" w:line="240" w:lineRule="auto"/>
      <w:ind w:left="221"/>
    </w:pPr>
    <w:rPr>
      <w:rFonts w:ascii="Times New Roman" w:hAnsi="Times New Roman" w:cs="Times New Roman"/>
      <w:b/>
      <w:noProof/>
    </w:rPr>
  </w:style>
  <w:style w:type="character" w:styleId="Refdecomentrio">
    <w:name w:val="annotation reference"/>
    <w:basedOn w:val="Fontepargpadro"/>
    <w:uiPriority w:val="99"/>
    <w:semiHidden/>
    <w:unhideWhenUsed/>
    <w:rsid w:val="00FA7EA5"/>
    <w:rPr>
      <w:sz w:val="16"/>
      <w:szCs w:val="16"/>
    </w:rPr>
  </w:style>
  <w:style w:type="paragraph" w:styleId="Textodecomentrio">
    <w:name w:val="annotation text"/>
    <w:basedOn w:val="Normal"/>
    <w:link w:val="TextodecomentrioChar"/>
    <w:uiPriority w:val="99"/>
    <w:semiHidden/>
    <w:unhideWhenUsed/>
    <w:rsid w:val="00FA7EA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A7EA5"/>
    <w:rPr>
      <w:sz w:val="20"/>
      <w:szCs w:val="20"/>
    </w:rPr>
  </w:style>
  <w:style w:type="paragraph" w:styleId="Assuntodocomentrio">
    <w:name w:val="annotation subject"/>
    <w:basedOn w:val="Textodecomentrio"/>
    <w:next w:val="Textodecomentrio"/>
    <w:link w:val="AssuntodocomentrioChar"/>
    <w:uiPriority w:val="99"/>
    <w:semiHidden/>
    <w:unhideWhenUsed/>
    <w:rsid w:val="00FA7EA5"/>
    <w:rPr>
      <w:b/>
      <w:bCs/>
    </w:rPr>
  </w:style>
  <w:style w:type="character" w:customStyle="1" w:styleId="AssuntodocomentrioChar">
    <w:name w:val="Assunto do comentário Char"/>
    <w:basedOn w:val="TextodecomentrioChar"/>
    <w:link w:val="Assuntodocomentrio"/>
    <w:uiPriority w:val="99"/>
    <w:semiHidden/>
    <w:rsid w:val="00FA7EA5"/>
    <w:rPr>
      <w:b/>
      <w:bCs/>
      <w:sz w:val="20"/>
      <w:szCs w:val="20"/>
    </w:rPr>
  </w:style>
  <w:style w:type="table" w:customStyle="1" w:styleId="TabeladeGrade4-nfase21">
    <w:name w:val="Tabela de Grade 4 - Ênfase 21"/>
    <w:basedOn w:val="Tabelanormal"/>
    <w:uiPriority w:val="49"/>
    <w:rsid w:val="007E4901"/>
    <w:pPr>
      <w:spacing w:after="0"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paragraph" w:styleId="TextosemFormatao">
    <w:name w:val="Plain Text"/>
    <w:basedOn w:val="Normal"/>
    <w:link w:val="TextosemFormataoChar"/>
    <w:uiPriority w:val="99"/>
    <w:semiHidden/>
    <w:unhideWhenUsed/>
    <w:rsid w:val="00FB60B9"/>
    <w:pPr>
      <w:spacing w:after="0" w:line="240" w:lineRule="auto"/>
    </w:pPr>
    <w:rPr>
      <w:rFonts w:ascii="Calibri" w:eastAsiaTheme="minorHAnsi" w:hAnsi="Calibri"/>
      <w:szCs w:val="21"/>
    </w:rPr>
  </w:style>
  <w:style w:type="character" w:customStyle="1" w:styleId="TextosemFormataoChar">
    <w:name w:val="Texto sem Formatação Char"/>
    <w:basedOn w:val="Fontepargpadro"/>
    <w:link w:val="TextosemFormatao"/>
    <w:uiPriority w:val="99"/>
    <w:semiHidden/>
    <w:rsid w:val="00FB60B9"/>
    <w:rPr>
      <w:rFonts w:ascii="Calibri" w:eastAsiaTheme="minorHAnsi" w:hAnsi="Calibri"/>
      <w:szCs w:val="21"/>
    </w:rPr>
  </w:style>
  <w:style w:type="character" w:customStyle="1" w:styleId="style106">
    <w:name w:val="style106"/>
    <w:basedOn w:val="Fontepargpadro"/>
    <w:rsid w:val="006D3B04"/>
  </w:style>
  <w:style w:type="paragraph" w:customStyle="1" w:styleId="paragrafonumeradonivel1">
    <w:name w:val="paragrafo_numerado_nivel1"/>
    <w:basedOn w:val="Normal"/>
    <w:rsid w:val="00615D9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4838">
      <w:bodyDiv w:val="1"/>
      <w:marLeft w:val="0"/>
      <w:marRight w:val="0"/>
      <w:marTop w:val="0"/>
      <w:marBottom w:val="0"/>
      <w:divBdr>
        <w:top w:val="none" w:sz="0" w:space="0" w:color="auto"/>
        <w:left w:val="none" w:sz="0" w:space="0" w:color="auto"/>
        <w:bottom w:val="none" w:sz="0" w:space="0" w:color="auto"/>
        <w:right w:val="none" w:sz="0" w:space="0" w:color="auto"/>
      </w:divBdr>
    </w:div>
    <w:div w:id="1325228">
      <w:bodyDiv w:val="1"/>
      <w:marLeft w:val="0"/>
      <w:marRight w:val="0"/>
      <w:marTop w:val="0"/>
      <w:marBottom w:val="0"/>
      <w:divBdr>
        <w:top w:val="none" w:sz="0" w:space="0" w:color="auto"/>
        <w:left w:val="none" w:sz="0" w:space="0" w:color="auto"/>
        <w:bottom w:val="none" w:sz="0" w:space="0" w:color="auto"/>
        <w:right w:val="none" w:sz="0" w:space="0" w:color="auto"/>
      </w:divBdr>
    </w:div>
    <w:div w:id="2173268">
      <w:bodyDiv w:val="1"/>
      <w:marLeft w:val="0"/>
      <w:marRight w:val="0"/>
      <w:marTop w:val="0"/>
      <w:marBottom w:val="0"/>
      <w:divBdr>
        <w:top w:val="none" w:sz="0" w:space="0" w:color="auto"/>
        <w:left w:val="none" w:sz="0" w:space="0" w:color="auto"/>
        <w:bottom w:val="none" w:sz="0" w:space="0" w:color="auto"/>
        <w:right w:val="none" w:sz="0" w:space="0" w:color="auto"/>
      </w:divBdr>
    </w:div>
    <w:div w:id="2242573">
      <w:bodyDiv w:val="1"/>
      <w:marLeft w:val="0"/>
      <w:marRight w:val="0"/>
      <w:marTop w:val="0"/>
      <w:marBottom w:val="0"/>
      <w:divBdr>
        <w:top w:val="none" w:sz="0" w:space="0" w:color="auto"/>
        <w:left w:val="none" w:sz="0" w:space="0" w:color="auto"/>
        <w:bottom w:val="none" w:sz="0" w:space="0" w:color="auto"/>
        <w:right w:val="none" w:sz="0" w:space="0" w:color="auto"/>
      </w:divBdr>
    </w:div>
    <w:div w:id="2322770">
      <w:bodyDiv w:val="1"/>
      <w:marLeft w:val="0"/>
      <w:marRight w:val="0"/>
      <w:marTop w:val="0"/>
      <w:marBottom w:val="0"/>
      <w:divBdr>
        <w:top w:val="none" w:sz="0" w:space="0" w:color="auto"/>
        <w:left w:val="none" w:sz="0" w:space="0" w:color="auto"/>
        <w:bottom w:val="none" w:sz="0" w:space="0" w:color="auto"/>
        <w:right w:val="none" w:sz="0" w:space="0" w:color="auto"/>
      </w:divBdr>
    </w:div>
    <w:div w:id="4673106">
      <w:bodyDiv w:val="1"/>
      <w:marLeft w:val="0"/>
      <w:marRight w:val="0"/>
      <w:marTop w:val="0"/>
      <w:marBottom w:val="0"/>
      <w:divBdr>
        <w:top w:val="none" w:sz="0" w:space="0" w:color="auto"/>
        <w:left w:val="none" w:sz="0" w:space="0" w:color="auto"/>
        <w:bottom w:val="none" w:sz="0" w:space="0" w:color="auto"/>
        <w:right w:val="none" w:sz="0" w:space="0" w:color="auto"/>
      </w:divBdr>
    </w:div>
    <w:div w:id="5904631">
      <w:bodyDiv w:val="1"/>
      <w:marLeft w:val="0"/>
      <w:marRight w:val="0"/>
      <w:marTop w:val="0"/>
      <w:marBottom w:val="0"/>
      <w:divBdr>
        <w:top w:val="none" w:sz="0" w:space="0" w:color="auto"/>
        <w:left w:val="none" w:sz="0" w:space="0" w:color="auto"/>
        <w:bottom w:val="none" w:sz="0" w:space="0" w:color="auto"/>
        <w:right w:val="none" w:sz="0" w:space="0" w:color="auto"/>
      </w:divBdr>
    </w:div>
    <w:div w:id="6060477">
      <w:bodyDiv w:val="1"/>
      <w:marLeft w:val="0"/>
      <w:marRight w:val="0"/>
      <w:marTop w:val="0"/>
      <w:marBottom w:val="0"/>
      <w:divBdr>
        <w:top w:val="none" w:sz="0" w:space="0" w:color="auto"/>
        <w:left w:val="none" w:sz="0" w:space="0" w:color="auto"/>
        <w:bottom w:val="none" w:sz="0" w:space="0" w:color="auto"/>
        <w:right w:val="none" w:sz="0" w:space="0" w:color="auto"/>
      </w:divBdr>
    </w:div>
    <w:div w:id="6376054">
      <w:bodyDiv w:val="1"/>
      <w:marLeft w:val="0"/>
      <w:marRight w:val="0"/>
      <w:marTop w:val="0"/>
      <w:marBottom w:val="0"/>
      <w:divBdr>
        <w:top w:val="none" w:sz="0" w:space="0" w:color="auto"/>
        <w:left w:val="none" w:sz="0" w:space="0" w:color="auto"/>
        <w:bottom w:val="none" w:sz="0" w:space="0" w:color="auto"/>
        <w:right w:val="none" w:sz="0" w:space="0" w:color="auto"/>
      </w:divBdr>
    </w:div>
    <w:div w:id="8334023">
      <w:bodyDiv w:val="1"/>
      <w:marLeft w:val="0"/>
      <w:marRight w:val="0"/>
      <w:marTop w:val="0"/>
      <w:marBottom w:val="0"/>
      <w:divBdr>
        <w:top w:val="none" w:sz="0" w:space="0" w:color="auto"/>
        <w:left w:val="none" w:sz="0" w:space="0" w:color="auto"/>
        <w:bottom w:val="none" w:sz="0" w:space="0" w:color="auto"/>
        <w:right w:val="none" w:sz="0" w:space="0" w:color="auto"/>
      </w:divBdr>
    </w:div>
    <w:div w:id="9182475">
      <w:bodyDiv w:val="1"/>
      <w:marLeft w:val="0"/>
      <w:marRight w:val="0"/>
      <w:marTop w:val="0"/>
      <w:marBottom w:val="0"/>
      <w:divBdr>
        <w:top w:val="none" w:sz="0" w:space="0" w:color="auto"/>
        <w:left w:val="none" w:sz="0" w:space="0" w:color="auto"/>
        <w:bottom w:val="none" w:sz="0" w:space="0" w:color="auto"/>
        <w:right w:val="none" w:sz="0" w:space="0" w:color="auto"/>
      </w:divBdr>
    </w:div>
    <w:div w:id="9379552">
      <w:bodyDiv w:val="1"/>
      <w:marLeft w:val="0"/>
      <w:marRight w:val="0"/>
      <w:marTop w:val="0"/>
      <w:marBottom w:val="0"/>
      <w:divBdr>
        <w:top w:val="none" w:sz="0" w:space="0" w:color="auto"/>
        <w:left w:val="none" w:sz="0" w:space="0" w:color="auto"/>
        <w:bottom w:val="none" w:sz="0" w:space="0" w:color="auto"/>
        <w:right w:val="none" w:sz="0" w:space="0" w:color="auto"/>
      </w:divBdr>
    </w:div>
    <w:div w:id="10029409">
      <w:bodyDiv w:val="1"/>
      <w:marLeft w:val="0"/>
      <w:marRight w:val="0"/>
      <w:marTop w:val="0"/>
      <w:marBottom w:val="0"/>
      <w:divBdr>
        <w:top w:val="none" w:sz="0" w:space="0" w:color="auto"/>
        <w:left w:val="none" w:sz="0" w:space="0" w:color="auto"/>
        <w:bottom w:val="none" w:sz="0" w:space="0" w:color="auto"/>
        <w:right w:val="none" w:sz="0" w:space="0" w:color="auto"/>
      </w:divBdr>
    </w:div>
    <w:div w:id="10227821">
      <w:bodyDiv w:val="1"/>
      <w:marLeft w:val="0"/>
      <w:marRight w:val="0"/>
      <w:marTop w:val="0"/>
      <w:marBottom w:val="0"/>
      <w:divBdr>
        <w:top w:val="none" w:sz="0" w:space="0" w:color="auto"/>
        <w:left w:val="none" w:sz="0" w:space="0" w:color="auto"/>
        <w:bottom w:val="none" w:sz="0" w:space="0" w:color="auto"/>
        <w:right w:val="none" w:sz="0" w:space="0" w:color="auto"/>
      </w:divBdr>
    </w:div>
    <w:div w:id="10303386">
      <w:bodyDiv w:val="1"/>
      <w:marLeft w:val="0"/>
      <w:marRight w:val="0"/>
      <w:marTop w:val="0"/>
      <w:marBottom w:val="0"/>
      <w:divBdr>
        <w:top w:val="none" w:sz="0" w:space="0" w:color="auto"/>
        <w:left w:val="none" w:sz="0" w:space="0" w:color="auto"/>
        <w:bottom w:val="none" w:sz="0" w:space="0" w:color="auto"/>
        <w:right w:val="none" w:sz="0" w:space="0" w:color="auto"/>
      </w:divBdr>
    </w:div>
    <w:div w:id="10569110">
      <w:bodyDiv w:val="1"/>
      <w:marLeft w:val="0"/>
      <w:marRight w:val="0"/>
      <w:marTop w:val="0"/>
      <w:marBottom w:val="0"/>
      <w:divBdr>
        <w:top w:val="none" w:sz="0" w:space="0" w:color="auto"/>
        <w:left w:val="none" w:sz="0" w:space="0" w:color="auto"/>
        <w:bottom w:val="none" w:sz="0" w:space="0" w:color="auto"/>
        <w:right w:val="none" w:sz="0" w:space="0" w:color="auto"/>
      </w:divBdr>
    </w:div>
    <w:div w:id="12730736">
      <w:bodyDiv w:val="1"/>
      <w:marLeft w:val="0"/>
      <w:marRight w:val="0"/>
      <w:marTop w:val="0"/>
      <w:marBottom w:val="0"/>
      <w:divBdr>
        <w:top w:val="none" w:sz="0" w:space="0" w:color="auto"/>
        <w:left w:val="none" w:sz="0" w:space="0" w:color="auto"/>
        <w:bottom w:val="none" w:sz="0" w:space="0" w:color="auto"/>
        <w:right w:val="none" w:sz="0" w:space="0" w:color="auto"/>
      </w:divBdr>
    </w:div>
    <w:div w:id="14581742">
      <w:bodyDiv w:val="1"/>
      <w:marLeft w:val="0"/>
      <w:marRight w:val="0"/>
      <w:marTop w:val="0"/>
      <w:marBottom w:val="0"/>
      <w:divBdr>
        <w:top w:val="none" w:sz="0" w:space="0" w:color="auto"/>
        <w:left w:val="none" w:sz="0" w:space="0" w:color="auto"/>
        <w:bottom w:val="none" w:sz="0" w:space="0" w:color="auto"/>
        <w:right w:val="none" w:sz="0" w:space="0" w:color="auto"/>
      </w:divBdr>
    </w:div>
    <w:div w:id="15229025">
      <w:bodyDiv w:val="1"/>
      <w:marLeft w:val="0"/>
      <w:marRight w:val="0"/>
      <w:marTop w:val="0"/>
      <w:marBottom w:val="0"/>
      <w:divBdr>
        <w:top w:val="none" w:sz="0" w:space="0" w:color="auto"/>
        <w:left w:val="none" w:sz="0" w:space="0" w:color="auto"/>
        <w:bottom w:val="none" w:sz="0" w:space="0" w:color="auto"/>
        <w:right w:val="none" w:sz="0" w:space="0" w:color="auto"/>
      </w:divBdr>
    </w:div>
    <w:div w:id="15693977">
      <w:bodyDiv w:val="1"/>
      <w:marLeft w:val="0"/>
      <w:marRight w:val="0"/>
      <w:marTop w:val="0"/>
      <w:marBottom w:val="0"/>
      <w:divBdr>
        <w:top w:val="none" w:sz="0" w:space="0" w:color="auto"/>
        <w:left w:val="none" w:sz="0" w:space="0" w:color="auto"/>
        <w:bottom w:val="none" w:sz="0" w:space="0" w:color="auto"/>
        <w:right w:val="none" w:sz="0" w:space="0" w:color="auto"/>
      </w:divBdr>
    </w:div>
    <w:div w:id="19088644">
      <w:bodyDiv w:val="1"/>
      <w:marLeft w:val="0"/>
      <w:marRight w:val="0"/>
      <w:marTop w:val="0"/>
      <w:marBottom w:val="0"/>
      <w:divBdr>
        <w:top w:val="none" w:sz="0" w:space="0" w:color="auto"/>
        <w:left w:val="none" w:sz="0" w:space="0" w:color="auto"/>
        <w:bottom w:val="none" w:sz="0" w:space="0" w:color="auto"/>
        <w:right w:val="none" w:sz="0" w:space="0" w:color="auto"/>
      </w:divBdr>
    </w:div>
    <w:div w:id="19354630">
      <w:bodyDiv w:val="1"/>
      <w:marLeft w:val="0"/>
      <w:marRight w:val="0"/>
      <w:marTop w:val="0"/>
      <w:marBottom w:val="0"/>
      <w:divBdr>
        <w:top w:val="none" w:sz="0" w:space="0" w:color="auto"/>
        <w:left w:val="none" w:sz="0" w:space="0" w:color="auto"/>
        <w:bottom w:val="none" w:sz="0" w:space="0" w:color="auto"/>
        <w:right w:val="none" w:sz="0" w:space="0" w:color="auto"/>
      </w:divBdr>
    </w:div>
    <w:div w:id="19599374">
      <w:bodyDiv w:val="1"/>
      <w:marLeft w:val="0"/>
      <w:marRight w:val="0"/>
      <w:marTop w:val="0"/>
      <w:marBottom w:val="0"/>
      <w:divBdr>
        <w:top w:val="none" w:sz="0" w:space="0" w:color="auto"/>
        <w:left w:val="none" w:sz="0" w:space="0" w:color="auto"/>
        <w:bottom w:val="none" w:sz="0" w:space="0" w:color="auto"/>
        <w:right w:val="none" w:sz="0" w:space="0" w:color="auto"/>
      </w:divBdr>
    </w:div>
    <w:div w:id="19859664">
      <w:bodyDiv w:val="1"/>
      <w:marLeft w:val="0"/>
      <w:marRight w:val="0"/>
      <w:marTop w:val="0"/>
      <w:marBottom w:val="0"/>
      <w:divBdr>
        <w:top w:val="none" w:sz="0" w:space="0" w:color="auto"/>
        <w:left w:val="none" w:sz="0" w:space="0" w:color="auto"/>
        <w:bottom w:val="none" w:sz="0" w:space="0" w:color="auto"/>
        <w:right w:val="none" w:sz="0" w:space="0" w:color="auto"/>
      </w:divBdr>
    </w:div>
    <w:div w:id="20473644">
      <w:bodyDiv w:val="1"/>
      <w:marLeft w:val="0"/>
      <w:marRight w:val="0"/>
      <w:marTop w:val="0"/>
      <w:marBottom w:val="0"/>
      <w:divBdr>
        <w:top w:val="none" w:sz="0" w:space="0" w:color="auto"/>
        <w:left w:val="none" w:sz="0" w:space="0" w:color="auto"/>
        <w:bottom w:val="none" w:sz="0" w:space="0" w:color="auto"/>
        <w:right w:val="none" w:sz="0" w:space="0" w:color="auto"/>
      </w:divBdr>
    </w:div>
    <w:div w:id="22245296">
      <w:bodyDiv w:val="1"/>
      <w:marLeft w:val="0"/>
      <w:marRight w:val="0"/>
      <w:marTop w:val="0"/>
      <w:marBottom w:val="0"/>
      <w:divBdr>
        <w:top w:val="none" w:sz="0" w:space="0" w:color="auto"/>
        <w:left w:val="none" w:sz="0" w:space="0" w:color="auto"/>
        <w:bottom w:val="none" w:sz="0" w:space="0" w:color="auto"/>
        <w:right w:val="none" w:sz="0" w:space="0" w:color="auto"/>
      </w:divBdr>
    </w:div>
    <w:div w:id="24521635">
      <w:bodyDiv w:val="1"/>
      <w:marLeft w:val="0"/>
      <w:marRight w:val="0"/>
      <w:marTop w:val="0"/>
      <w:marBottom w:val="0"/>
      <w:divBdr>
        <w:top w:val="none" w:sz="0" w:space="0" w:color="auto"/>
        <w:left w:val="none" w:sz="0" w:space="0" w:color="auto"/>
        <w:bottom w:val="none" w:sz="0" w:space="0" w:color="auto"/>
        <w:right w:val="none" w:sz="0" w:space="0" w:color="auto"/>
      </w:divBdr>
    </w:div>
    <w:div w:id="25908984">
      <w:bodyDiv w:val="1"/>
      <w:marLeft w:val="0"/>
      <w:marRight w:val="0"/>
      <w:marTop w:val="0"/>
      <w:marBottom w:val="0"/>
      <w:divBdr>
        <w:top w:val="none" w:sz="0" w:space="0" w:color="auto"/>
        <w:left w:val="none" w:sz="0" w:space="0" w:color="auto"/>
        <w:bottom w:val="none" w:sz="0" w:space="0" w:color="auto"/>
        <w:right w:val="none" w:sz="0" w:space="0" w:color="auto"/>
      </w:divBdr>
    </w:div>
    <w:div w:id="27030271">
      <w:bodyDiv w:val="1"/>
      <w:marLeft w:val="0"/>
      <w:marRight w:val="0"/>
      <w:marTop w:val="0"/>
      <w:marBottom w:val="0"/>
      <w:divBdr>
        <w:top w:val="none" w:sz="0" w:space="0" w:color="auto"/>
        <w:left w:val="none" w:sz="0" w:space="0" w:color="auto"/>
        <w:bottom w:val="none" w:sz="0" w:space="0" w:color="auto"/>
        <w:right w:val="none" w:sz="0" w:space="0" w:color="auto"/>
      </w:divBdr>
    </w:div>
    <w:div w:id="30305681">
      <w:bodyDiv w:val="1"/>
      <w:marLeft w:val="0"/>
      <w:marRight w:val="0"/>
      <w:marTop w:val="0"/>
      <w:marBottom w:val="0"/>
      <w:divBdr>
        <w:top w:val="none" w:sz="0" w:space="0" w:color="auto"/>
        <w:left w:val="none" w:sz="0" w:space="0" w:color="auto"/>
        <w:bottom w:val="none" w:sz="0" w:space="0" w:color="auto"/>
        <w:right w:val="none" w:sz="0" w:space="0" w:color="auto"/>
      </w:divBdr>
    </w:div>
    <w:div w:id="33161961">
      <w:bodyDiv w:val="1"/>
      <w:marLeft w:val="0"/>
      <w:marRight w:val="0"/>
      <w:marTop w:val="0"/>
      <w:marBottom w:val="0"/>
      <w:divBdr>
        <w:top w:val="none" w:sz="0" w:space="0" w:color="auto"/>
        <w:left w:val="none" w:sz="0" w:space="0" w:color="auto"/>
        <w:bottom w:val="none" w:sz="0" w:space="0" w:color="auto"/>
        <w:right w:val="none" w:sz="0" w:space="0" w:color="auto"/>
      </w:divBdr>
    </w:div>
    <w:div w:id="35199893">
      <w:bodyDiv w:val="1"/>
      <w:marLeft w:val="0"/>
      <w:marRight w:val="0"/>
      <w:marTop w:val="0"/>
      <w:marBottom w:val="0"/>
      <w:divBdr>
        <w:top w:val="none" w:sz="0" w:space="0" w:color="auto"/>
        <w:left w:val="none" w:sz="0" w:space="0" w:color="auto"/>
        <w:bottom w:val="none" w:sz="0" w:space="0" w:color="auto"/>
        <w:right w:val="none" w:sz="0" w:space="0" w:color="auto"/>
      </w:divBdr>
    </w:div>
    <w:div w:id="35393957">
      <w:bodyDiv w:val="1"/>
      <w:marLeft w:val="0"/>
      <w:marRight w:val="0"/>
      <w:marTop w:val="0"/>
      <w:marBottom w:val="0"/>
      <w:divBdr>
        <w:top w:val="none" w:sz="0" w:space="0" w:color="auto"/>
        <w:left w:val="none" w:sz="0" w:space="0" w:color="auto"/>
        <w:bottom w:val="none" w:sz="0" w:space="0" w:color="auto"/>
        <w:right w:val="none" w:sz="0" w:space="0" w:color="auto"/>
      </w:divBdr>
    </w:div>
    <w:div w:id="35856521">
      <w:bodyDiv w:val="1"/>
      <w:marLeft w:val="0"/>
      <w:marRight w:val="0"/>
      <w:marTop w:val="0"/>
      <w:marBottom w:val="0"/>
      <w:divBdr>
        <w:top w:val="none" w:sz="0" w:space="0" w:color="auto"/>
        <w:left w:val="none" w:sz="0" w:space="0" w:color="auto"/>
        <w:bottom w:val="none" w:sz="0" w:space="0" w:color="auto"/>
        <w:right w:val="none" w:sz="0" w:space="0" w:color="auto"/>
      </w:divBdr>
    </w:div>
    <w:div w:id="39282229">
      <w:bodyDiv w:val="1"/>
      <w:marLeft w:val="0"/>
      <w:marRight w:val="0"/>
      <w:marTop w:val="0"/>
      <w:marBottom w:val="0"/>
      <w:divBdr>
        <w:top w:val="none" w:sz="0" w:space="0" w:color="auto"/>
        <w:left w:val="none" w:sz="0" w:space="0" w:color="auto"/>
        <w:bottom w:val="none" w:sz="0" w:space="0" w:color="auto"/>
        <w:right w:val="none" w:sz="0" w:space="0" w:color="auto"/>
      </w:divBdr>
    </w:div>
    <w:div w:id="39675547">
      <w:bodyDiv w:val="1"/>
      <w:marLeft w:val="0"/>
      <w:marRight w:val="0"/>
      <w:marTop w:val="0"/>
      <w:marBottom w:val="0"/>
      <w:divBdr>
        <w:top w:val="none" w:sz="0" w:space="0" w:color="auto"/>
        <w:left w:val="none" w:sz="0" w:space="0" w:color="auto"/>
        <w:bottom w:val="none" w:sz="0" w:space="0" w:color="auto"/>
        <w:right w:val="none" w:sz="0" w:space="0" w:color="auto"/>
      </w:divBdr>
    </w:div>
    <w:div w:id="41101349">
      <w:bodyDiv w:val="1"/>
      <w:marLeft w:val="0"/>
      <w:marRight w:val="0"/>
      <w:marTop w:val="0"/>
      <w:marBottom w:val="0"/>
      <w:divBdr>
        <w:top w:val="none" w:sz="0" w:space="0" w:color="auto"/>
        <w:left w:val="none" w:sz="0" w:space="0" w:color="auto"/>
        <w:bottom w:val="none" w:sz="0" w:space="0" w:color="auto"/>
        <w:right w:val="none" w:sz="0" w:space="0" w:color="auto"/>
      </w:divBdr>
    </w:div>
    <w:div w:id="41370598">
      <w:bodyDiv w:val="1"/>
      <w:marLeft w:val="0"/>
      <w:marRight w:val="0"/>
      <w:marTop w:val="0"/>
      <w:marBottom w:val="0"/>
      <w:divBdr>
        <w:top w:val="none" w:sz="0" w:space="0" w:color="auto"/>
        <w:left w:val="none" w:sz="0" w:space="0" w:color="auto"/>
        <w:bottom w:val="none" w:sz="0" w:space="0" w:color="auto"/>
        <w:right w:val="none" w:sz="0" w:space="0" w:color="auto"/>
      </w:divBdr>
    </w:div>
    <w:div w:id="42220232">
      <w:bodyDiv w:val="1"/>
      <w:marLeft w:val="0"/>
      <w:marRight w:val="0"/>
      <w:marTop w:val="0"/>
      <w:marBottom w:val="0"/>
      <w:divBdr>
        <w:top w:val="none" w:sz="0" w:space="0" w:color="auto"/>
        <w:left w:val="none" w:sz="0" w:space="0" w:color="auto"/>
        <w:bottom w:val="none" w:sz="0" w:space="0" w:color="auto"/>
        <w:right w:val="none" w:sz="0" w:space="0" w:color="auto"/>
      </w:divBdr>
    </w:div>
    <w:div w:id="43993857">
      <w:bodyDiv w:val="1"/>
      <w:marLeft w:val="0"/>
      <w:marRight w:val="0"/>
      <w:marTop w:val="0"/>
      <w:marBottom w:val="0"/>
      <w:divBdr>
        <w:top w:val="none" w:sz="0" w:space="0" w:color="auto"/>
        <w:left w:val="none" w:sz="0" w:space="0" w:color="auto"/>
        <w:bottom w:val="none" w:sz="0" w:space="0" w:color="auto"/>
        <w:right w:val="none" w:sz="0" w:space="0" w:color="auto"/>
      </w:divBdr>
    </w:div>
    <w:div w:id="45491542">
      <w:bodyDiv w:val="1"/>
      <w:marLeft w:val="0"/>
      <w:marRight w:val="0"/>
      <w:marTop w:val="0"/>
      <w:marBottom w:val="0"/>
      <w:divBdr>
        <w:top w:val="none" w:sz="0" w:space="0" w:color="auto"/>
        <w:left w:val="none" w:sz="0" w:space="0" w:color="auto"/>
        <w:bottom w:val="none" w:sz="0" w:space="0" w:color="auto"/>
        <w:right w:val="none" w:sz="0" w:space="0" w:color="auto"/>
      </w:divBdr>
    </w:div>
    <w:div w:id="46297110">
      <w:bodyDiv w:val="1"/>
      <w:marLeft w:val="0"/>
      <w:marRight w:val="0"/>
      <w:marTop w:val="0"/>
      <w:marBottom w:val="0"/>
      <w:divBdr>
        <w:top w:val="none" w:sz="0" w:space="0" w:color="auto"/>
        <w:left w:val="none" w:sz="0" w:space="0" w:color="auto"/>
        <w:bottom w:val="none" w:sz="0" w:space="0" w:color="auto"/>
        <w:right w:val="none" w:sz="0" w:space="0" w:color="auto"/>
      </w:divBdr>
    </w:div>
    <w:div w:id="47073306">
      <w:bodyDiv w:val="1"/>
      <w:marLeft w:val="0"/>
      <w:marRight w:val="0"/>
      <w:marTop w:val="0"/>
      <w:marBottom w:val="0"/>
      <w:divBdr>
        <w:top w:val="none" w:sz="0" w:space="0" w:color="auto"/>
        <w:left w:val="none" w:sz="0" w:space="0" w:color="auto"/>
        <w:bottom w:val="none" w:sz="0" w:space="0" w:color="auto"/>
        <w:right w:val="none" w:sz="0" w:space="0" w:color="auto"/>
      </w:divBdr>
    </w:div>
    <w:div w:id="47582439">
      <w:bodyDiv w:val="1"/>
      <w:marLeft w:val="0"/>
      <w:marRight w:val="0"/>
      <w:marTop w:val="0"/>
      <w:marBottom w:val="0"/>
      <w:divBdr>
        <w:top w:val="none" w:sz="0" w:space="0" w:color="auto"/>
        <w:left w:val="none" w:sz="0" w:space="0" w:color="auto"/>
        <w:bottom w:val="none" w:sz="0" w:space="0" w:color="auto"/>
        <w:right w:val="none" w:sz="0" w:space="0" w:color="auto"/>
      </w:divBdr>
    </w:div>
    <w:div w:id="49696875">
      <w:bodyDiv w:val="1"/>
      <w:marLeft w:val="0"/>
      <w:marRight w:val="0"/>
      <w:marTop w:val="0"/>
      <w:marBottom w:val="0"/>
      <w:divBdr>
        <w:top w:val="none" w:sz="0" w:space="0" w:color="auto"/>
        <w:left w:val="none" w:sz="0" w:space="0" w:color="auto"/>
        <w:bottom w:val="none" w:sz="0" w:space="0" w:color="auto"/>
        <w:right w:val="none" w:sz="0" w:space="0" w:color="auto"/>
      </w:divBdr>
    </w:div>
    <w:div w:id="52239082">
      <w:bodyDiv w:val="1"/>
      <w:marLeft w:val="0"/>
      <w:marRight w:val="0"/>
      <w:marTop w:val="0"/>
      <w:marBottom w:val="0"/>
      <w:divBdr>
        <w:top w:val="none" w:sz="0" w:space="0" w:color="auto"/>
        <w:left w:val="none" w:sz="0" w:space="0" w:color="auto"/>
        <w:bottom w:val="none" w:sz="0" w:space="0" w:color="auto"/>
        <w:right w:val="none" w:sz="0" w:space="0" w:color="auto"/>
      </w:divBdr>
    </w:div>
    <w:div w:id="53310298">
      <w:bodyDiv w:val="1"/>
      <w:marLeft w:val="0"/>
      <w:marRight w:val="0"/>
      <w:marTop w:val="0"/>
      <w:marBottom w:val="0"/>
      <w:divBdr>
        <w:top w:val="none" w:sz="0" w:space="0" w:color="auto"/>
        <w:left w:val="none" w:sz="0" w:space="0" w:color="auto"/>
        <w:bottom w:val="none" w:sz="0" w:space="0" w:color="auto"/>
        <w:right w:val="none" w:sz="0" w:space="0" w:color="auto"/>
      </w:divBdr>
    </w:div>
    <w:div w:id="55402561">
      <w:bodyDiv w:val="1"/>
      <w:marLeft w:val="0"/>
      <w:marRight w:val="0"/>
      <w:marTop w:val="0"/>
      <w:marBottom w:val="0"/>
      <w:divBdr>
        <w:top w:val="none" w:sz="0" w:space="0" w:color="auto"/>
        <w:left w:val="none" w:sz="0" w:space="0" w:color="auto"/>
        <w:bottom w:val="none" w:sz="0" w:space="0" w:color="auto"/>
        <w:right w:val="none" w:sz="0" w:space="0" w:color="auto"/>
      </w:divBdr>
    </w:div>
    <w:div w:id="55781699">
      <w:bodyDiv w:val="1"/>
      <w:marLeft w:val="0"/>
      <w:marRight w:val="0"/>
      <w:marTop w:val="0"/>
      <w:marBottom w:val="0"/>
      <w:divBdr>
        <w:top w:val="none" w:sz="0" w:space="0" w:color="auto"/>
        <w:left w:val="none" w:sz="0" w:space="0" w:color="auto"/>
        <w:bottom w:val="none" w:sz="0" w:space="0" w:color="auto"/>
        <w:right w:val="none" w:sz="0" w:space="0" w:color="auto"/>
      </w:divBdr>
    </w:div>
    <w:div w:id="56830532">
      <w:bodyDiv w:val="1"/>
      <w:marLeft w:val="0"/>
      <w:marRight w:val="0"/>
      <w:marTop w:val="0"/>
      <w:marBottom w:val="0"/>
      <w:divBdr>
        <w:top w:val="none" w:sz="0" w:space="0" w:color="auto"/>
        <w:left w:val="none" w:sz="0" w:space="0" w:color="auto"/>
        <w:bottom w:val="none" w:sz="0" w:space="0" w:color="auto"/>
        <w:right w:val="none" w:sz="0" w:space="0" w:color="auto"/>
      </w:divBdr>
    </w:div>
    <w:div w:id="57485802">
      <w:bodyDiv w:val="1"/>
      <w:marLeft w:val="0"/>
      <w:marRight w:val="0"/>
      <w:marTop w:val="0"/>
      <w:marBottom w:val="0"/>
      <w:divBdr>
        <w:top w:val="none" w:sz="0" w:space="0" w:color="auto"/>
        <w:left w:val="none" w:sz="0" w:space="0" w:color="auto"/>
        <w:bottom w:val="none" w:sz="0" w:space="0" w:color="auto"/>
        <w:right w:val="none" w:sz="0" w:space="0" w:color="auto"/>
      </w:divBdr>
    </w:div>
    <w:div w:id="57754087">
      <w:bodyDiv w:val="1"/>
      <w:marLeft w:val="0"/>
      <w:marRight w:val="0"/>
      <w:marTop w:val="0"/>
      <w:marBottom w:val="0"/>
      <w:divBdr>
        <w:top w:val="none" w:sz="0" w:space="0" w:color="auto"/>
        <w:left w:val="none" w:sz="0" w:space="0" w:color="auto"/>
        <w:bottom w:val="none" w:sz="0" w:space="0" w:color="auto"/>
        <w:right w:val="none" w:sz="0" w:space="0" w:color="auto"/>
      </w:divBdr>
    </w:div>
    <w:div w:id="58020765">
      <w:bodyDiv w:val="1"/>
      <w:marLeft w:val="0"/>
      <w:marRight w:val="0"/>
      <w:marTop w:val="0"/>
      <w:marBottom w:val="0"/>
      <w:divBdr>
        <w:top w:val="none" w:sz="0" w:space="0" w:color="auto"/>
        <w:left w:val="none" w:sz="0" w:space="0" w:color="auto"/>
        <w:bottom w:val="none" w:sz="0" w:space="0" w:color="auto"/>
        <w:right w:val="none" w:sz="0" w:space="0" w:color="auto"/>
      </w:divBdr>
    </w:div>
    <w:div w:id="58285924">
      <w:bodyDiv w:val="1"/>
      <w:marLeft w:val="0"/>
      <w:marRight w:val="0"/>
      <w:marTop w:val="0"/>
      <w:marBottom w:val="0"/>
      <w:divBdr>
        <w:top w:val="none" w:sz="0" w:space="0" w:color="auto"/>
        <w:left w:val="none" w:sz="0" w:space="0" w:color="auto"/>
        <w:bottom w:val="none" w:sz="0" w:space="0" w:color="auto"/>
        <w:right w:val="none" w:sz="0" w:space="0" w:color="auto"/>
      </w:divBdr>
    </w:div>
    <w:div w:id="62680948">
      <w:bodyDiv w:val="1"/>
      <w:marLeft w:val="0"/>
      <w:marRight w:val="0"/>
      <w:marTop w:val="0"/>
      <w:marBottom w:val="0"/>
      <w:divBdr>
        <w:top w:val="none" w:sz="0" w:space="0" w:color="auto"/>
        <w:left w:val="none" w:sz="0" w:space="0" w:color="auto"/>
        <w:bottom w:val="none" w:sz="0" w:space="0" w:color="auto"/>
        <w:right w:val="none" w:sz="0" w:space="0" w:color="auto"/>
      </w:divBdr>
    </w:div>
    <w:div w:id="63376141">
      <w:bodyDiv w:val="1"/>
      <w:marLeft w:val="0"/>
      <w:marRight w:val="0"/>
      <w:marTop w:val="0"/>
      <w:marBottom w:val="0"/>
      <w:divBdr>
        <w:top w:val="none" w:sz="0" w:space="0" w:color="auto"/>
        <w:left w:val="none" w:sz="0" w:space="0" w:color="auto"/>
        <w:bottom w:val="none" w:sz="0" w:space="0" w:color="auto"/>
        <w:right w:val="none" w:sz="0" w:space="0" w:color="auto"/>
      </w:divBdr>
    </w:div>
    <w:div w:id="66195384">
      <w:bodyDiv w:val="1"/>
      <w:marLeft w:val="0"/>
      <w:marRight w:val="0"/>
      <w:marTop w:val="0"/>
      <w:marBottom w:val="0"/>
      <w:divBdr>
        <w:top w:val="none" w:sz="0" w:space="0" w:color="auto"/>
        <w:left w:val="none" w:sz="0" w:space="0" w:color="auto"/>
        <w:bottom w:val="none" w:sz="0" w:space="0" w:color="auto"/>
        <w:right w:val="none" w:sz="0" w:space="0" w:color="auto"/>
      </w:divBdr>
    </w:div>
    <w:div w:id="66534115">
      <w:bodyDiv w:val="1"/>
      <w:marLeft w:val="0"/>
      <w:marRight w:val="0"/>
      <w:marTop w:val="0"/>
      <w:marBottom w:val="0"/>
      <w:divBdr>
        <w:top w:val="none" w:sz="0" w:space="0" w:color="auto"/>
        <w:left w:val="none" w:sz="0" w:space="0" w:color="auto"/>
        <w:bottom w:val="none" w:sz="0" w:space="0" w:color="auto"/>
        <w:right w:val="none" w:sz="0" w:space="0" w:color="auto"/>
      </w:divBdr>
    </w:div>
    <w:div w:id="68042894">
      <w:bodyDiv w:val="1"/>
      <w:marLeft w:val="0"/>
      <w:marRight w:val="0"/>
      <w:marTop w:val="0"/>
      <w:marBottom w:val="0"/>
      <w:divBdr>
        <w:top w:val="none" w:sz="0" w:space="0" w:color="auto"/>
        <w:left w:val="none" w:sz="0" w:space="0" w:color="auto"/>
        <w:bottom w:val="none" w:sz="0" w:space="0" w:color="auto"/>
        <w:right w:val="none" w:sz="0" w:space="0" w:color="auto"/>
      </w:divBdr>
    </w:div>
    <w:div w:id="70741415">
      <w:bodyDiv w:val="1"/>
      <w:marLeft w:val="0"/>
      <w:marRight w:val="0"/>
      <w:marTop w:val="0"/>
      <w:marBottom w:val="0"/>
      <w:divBdr>
        <w:top w:val="none" w:sz="0" w:space="0" w:color="auto"/>
        <w:left w:val="none" w:sz="0" w:space="0" w:color="auto"/>
        <w:bottom w:val="none" w:sz="0" w:space="0" w:color="auto"/>
        <w:right w:val="none" w:sz="0" w:space="0" w:color="auto"/>
      </w:divBdr>
    </w:div>
    <w:div w:id="70810381">
      <w:bodyDiv w:val="1"/>
      <w:marLeft w:val="0"/>
      <w:marRight w:val="0"/>
      <w:marTop w:val="0"/>
      <w:marBottom w:val="0"/>
      <w:divBdr>
        <w:top w:val="none" w:sz="0" w:space="0" w:color="auto"/>
        <w:left w:val="none" w:sz="0" w:space="0" w:color="auto"/>
        <w:bottom w:val="none" w:sz="0" w:space="0" w:color="auto"/>
        <w:right w:val="none" w:sz="0" w:space="0" w:color="auto"/>
      </w:divBdr>
    </w:div>
    <w:div w:id="72631514">
      <w:bodyDiv w:val="1"/>
      <w:marLeft w:val="0"/>
      <w:marRight w:val="0"/>
      <w:marTop w:val="0"/>
      <w:marBottom w:val="0"/>
      <w:divBdr>
        <w:top w:val="none" w:sz="0" w:space="0" w:color="auto"/>
        <w:left w:val="none" w:sz="0" w:space="0" w:color="auto"/>
        <w:bottom w:val="none" w:sz="0" w:space="0" w:color="auto"/>
        <w:right w:val="none" w:sz="0" w:space="0" w:color="auto"/>
      </w:divBdr>
    </w:div>
    <w:div w:id="72973763">
      <w:bodyDiv w:val="1"/>
      <w:marLeft w:val="0"/>
      <w:marRight w:val="0"/>
      <w:marTop w:val="0"/>
      <w:marBottom w:val="0"/>
      <w:divBdr>
        <w:top w:val="none" w:sz="0" w:space="0" w:color="auto"/>
        <w:left w:val="none" w:sz="0" w:space="0" w:color="auto"/>
        <w:bottom w:val="none" w:sz="0" w:space="0" w:color="auto"/>
        <w:right w:val="none" w:sz="0" w:space="0" w:color="auto"/>
      </w:divBdr>
    </w:div>
    <w:div w:id="73017493">
      <w:bodyDiv w:val="1"/>
      <w:marLeft w:val="0"/>
      <w:marRight w:val="0"/>
      <w:marTop w:val="0"/>
      <w:marBottom w:val="0"/>
      <w:divBdr>
        <w:top w:val="none" w:sz="0" w:space="0" w:color="auto"/>
        <w:left w:val="none" w:sz="0" w:space="0" w:color="auto"/>
        <w:bottom w:val="none" w:sz="0" w:space="0" w:color="auto"/>
        <w:right w:val="none" w:sz="0" w:space="0" w:color="auto"/>
      </w:divBdr>
    </w:div>
    <w:div w:id="74714648">
      <w:bodyDiv w:val="1"/>
      <w:marLeft w:val="0"/>
      <w:marRight w:val="0"/>
      <w:marTop w:val="0"/>
      <w:marBottom w:val="0"/>
      <w:divBdr>
        <w:top w:val="none" w:sz="0" w:space="0" w:color="auto"/>
        <w:left w:val="none" w:sz="0" w:space="0" w:color="auto"/>
        <w:bottom w:val="none" w:sz="0" w:space="0" w:color="auto"/>
        <w:right w:val="none" w:sz="0" w:space="0" w:color="auto"/>
      </w:divBdr>
    </w:div>
    <w:div w:id="74716031">
      <w:bodyDiv w:val="1"/>
      <w:marLeft w:val="0"/>
      <w:marRight w:val="0"/>
      <w:marTop w:val="0"/>
      <w:marBottom w:val="0"/>
      <w:divBdr>
        <w:top w:val="none" w:sz="0" w:space="0" w:color="auto"/>
        <w:left w:val="none" w:sz="0" w:space="0" w:color="auto"/>
        <w:bottom w:val="none" w:sz="0" w:space="0" w:color="auto"/>
        <w:right w:val="none" w:sz="0" w:space="0" w:color="auto"/>
      </w:divBdr>
    </w:div>
    <w:div w:id="78448779">
      <w:bodyDiv w:val="1"/>
      <w:marLeft w:val="0"/>
      <w:marRight w:val="0"/>
      <w:marTop w:val="0"/>
      <w:marBottom w:val="0"/>
      <w:divBdr>
        <w:top w:val="none" w:sz="0" w:space="0" w:color="auto"/>
        <w:left w:val="none" w:sz="0" w:space="0" w:color="auto"/>
        <w:bottom w:val="none" w:sz="0" w:space="0" w:color="auto"/>
        <w:right w:val="none" w:sz="0" w:space="0" w:color="auto"/>
      </w:divBdr>
    </w:div>
    <w:div w:id="79643924">
      <w:bodyDiv w:val="1"/>
      <w:marLeft w:val="0"/>
      <w:marRight w:val="0"/>
      <w:marTop w:val="0"/>
      <w:marBottom w:val="0"/>
      <w:divBdr>
        <w:top w:val="none" w:sz="0" w:space="0" w:color="auto"/>
        <w:left w:val="none" w:sz="0" w:space="0" w:color="auto"/>
        <w:bottom w:val="none" w:sz="0" w:space="0" w:color="auto"/>
        <w:right w:val="none" w:sz="0" w:space="0" w:color="auto"/>
      </w:divBdr>
    </w:div>
    <w:div w:id="80610743">
      <w:bodyDiv w:val="1"/>
      <w:marLeft w:val="0"/>
      <w:marRight w:val="0"/>
      <w:marTop w:val="0"/>
      <w:marBottom w:val="0"/>
      <w:divBdr>
        <w:top w:val="none" w:sz="0" w:space="0" w:color="auto"/>
        <w:left w:val="none" w:sz="0" w:space="0" w:color="auto"/>
        <w:bottom w:val="none" w:sz="0" w:space="0" w:color="auto"/>
        <w:right w:val="none" w:sz="0" w:space="0" w:color="auto"/>
      </w:divBdr>
    </w:div>
    <w:div w:id="80763385">
      <w:bodyDiv w:val="1"/>
      <w:marLeft w:val="0"/>
      <w:marRight w:val="0"/>
      <w:marTop w:val="0"/>
      <w:marBottom w:val="0"/>
      <w:divBdr>
        <w:top w:val="none" w:sz="0" w:space="0" w:color="auto"/>
        <w:left w:val="none" w:sz="0" w:space="0" w:color="auto"/>
        <w:bottom w:val="none" w:sz="0" w:space="0" w:color="auto"/>
        <w:right w:val="none" w:sz="0" w:space="0" w:color="auto"/>
      </w:divBdr>
    </w:div>
    <w:div w:id="81027763">
      <w:bodyDiv w:val="1"/>
      <w:marLeft w:val="0"/>
      <w:marRight w:val="0"/>
      <w:marTop w:val="0"/>
      <w:marBottom w:val="0"/>
      <w:divBdr>
        <w:top w:val="none" w:sz="0" w:space="0" w:color="auto"/>
        <w:left w:val="none" w:sz="0" w:space="0" w:color="auto"/>
        <w:bottom w:val="none" w:sz="0" w:space="0" w:color="auto"/>
        <w:right w:val="none" w:sz="0" w:space="0" w:color="auto"/>
      </w:divBdr>
    </w:div>
    <w:div w:id="81344828">
      <w:bodyDiv w:val="1"/>
      <w:marLeft w:val="0"/>
      <w:marRight w:val="0"/>
      <w:marTop w:val="0"/>
      <w:marBottom w:val="0"/>
      <w:divBdr>
        <w:top w:val="none" w:sz="0" w:space="0" w:color="auto"/>
        <w:left w:val="none" w:sz="0" w:space="0" w:color="auto"/>
        <w:bottom w:val="none" w:sz="0" w:space="0" w:color="auto"/>
        <w:right w:val="none" w:sz="0" w:space="0" w:color="auto"/>
      </w:divBdr>
    </w:div>
    <w:div w:id="81724366">
      <w:bodyDiv w:val="1"/>
      <w:marLeft w:val="0"/>
      <w:marRight w:val="0"/>
      <w:marTop w:val="0"/>
      <w:marBottom w:val="0"/>
      <w:divBdr>
        <w:top w:val="none" w:sz="0" w:space="0" w:color="auto"/>
        <w:left w:val="none" w:sz="0" w:space="0" w:color="auto"/>
        <w:bottom w:val="none" w:sz="0" w:space="0" w:color="auto"/>
        <w:right w:val="none" w:sz="0" w:space="0" w:color="auto"/>
      </w:divBdr>
    </w:div>
    <w:div w:id="81803653">
      <w:bodyDiv w:val="1"/>
      <w:marLeft w:val="0"/>
      <w:marRight w:val="0"/>
      <w:marTop w:val="0"/>
      <w:marBottom w:val="0"/>
      <w:divBdr>
        <w:top w:val="none" w:sz="0" w:space="0" w:color="auto"/>
        <w:left w:val="none" w:sz="0" w:space="0" w:color="auto"/>
        <w:bottom w:val="none" w:sz="0" w:space="0" w:color="auto"/>
        <w:right w:val="none" w:sz="0" w:space="0" w:color="auto"/>
      </w:divBdr>
    </w:div>
    <w:div w:id="81924129">
      <w:bodyDiv w:val="1"/>
      <w:marLeft w:val="0"/>
      <w:marRight w:val="0"/>
      <w:marTop w:val="0"/>
      <w:marBottom w:val="0"/>
      <w:divBdr>
        <w:top w:val="none" w:sz="0" w:space="0" w:color="auto"/>
        <w:left w:val="none" w:sz="0" w:space="0" w:color="auto"/>
        <w:bottom w:val="none" w:sz="0" w:space="0" w:color="auto"/>
        <w:right w:val="none" w:sz="0" w:space="0" w:color="auto"/>
      </w:divBdr>
    </w:div>
    <w:div w:id="82191955">
      <w:bodyDiv w:val="1"/>
      <w:marLeft w:val="0"/>
      <w:marRight w:val="0"/>
      <w:marTop w:val="0"/>
      <w:marBottom w:val="0"/>
      <w:divBdr>
        <w:top w:val="none" w:sz="0" w:space="0" w:color="auto"/>
        <w:left w:val="none" w:sz="0" w:space="0" w:color="auto"/>
        <w:bottom w:val="none" w:sz="0" w:space="0" w:color="auto"/>
        <w:right w:val="none" w:sz="0" w:space="0" w:color="auto"/>
      </w:divBdr>
    </w:div>
    <w:div w:id="83036909">
      <w:bodyDiv w:val="1"/>
      <w:marLeft w:val="0"/>
      <w:marRight w:val="0"/>
      <w:marTop w:val="0"/>
      <w:marBottom w:val="0"/>
      <w:divBdr>
        <w:top w:val="none" w:sz="0" w:space="0" w:color="auto"/>
        <w:left w:val="none" w:sz="0" w:space="0" w:color="auto"/>
        <w:bottom w:val="none" w:sz="0" w:space="0" w:color="auto"/>
        <w:right w:val="none" w:sz="0" w:space="0" w:color="auto"/>
      </w:divBdr>
    </w:div>
    <w:div w:id="83958374">
      <w:bodyDiv w:val="1"/>
      <w:marLeft w:val="0"/>
      <w:marRight w:val="0"/>
      <w:marTop w:val="0"/>
      <w:marBottom w:val="0"/>
      <w:divBdr>
        <w:top w:val="none" w:sz="0" w:space="0" w:color="auto"/>
        <w:left w:val="none" w:sz="0" w:space="0" w:color="auto"/>
        <w:bottom w:val="none" w:sz="0" w:space="0" w:color="auto"/>
        <w:right w:val="none" w:sz="0" w:space="0" w:color="auto"/>
      </w:divBdr>
    </w:div>
    <w:div w:id="85004923">
      <w:bodyDiv w:val="1"/>
      <w:marLeft w:val="0"/>
      <w:marRight w:val="0"/>
      <w:marTop w:val="0"/>
      <w:marBottom w:val="0"/>
      <w:divBdr>
        <w:top w:val="none" w:sz="0" w:space="0" w:color="auto"/>
        <w:left w:val="none" w:sz="0" w:space="0" w:color="auto"/>
        <w:bottom w:val="none" w:sz="0" w:space="0" w:color="auto"/>
        <w:right w:val="none" w:sz="0" w:space="0" w:color="auto"/>
      </w:divBdr>
    </w:div>
    <w:div w:id="91364612">
      <w:bodyDiv w:val="1"/>
      <w:marLeft w:val="0"/>
      <w:marRight w:val="0"/>
      <w:marTop w:val="0"/>
      <w:marBottom w:val="0"/>
      <w:divBdr>
        <w:top w:val="none" w:sz="0" w:space="0" w:color="auto"/>
        <w:left w:val="none" w:sz="0" w:space="0" w:color="auto"/>
        <w:bottom w:val="none" w:sz="0" w:space="0" w:color="auto"/>
        <w:right w:val="none" w:sz="0" w:space="0" w:color="auto"/>
      </w:divBdr>
    </w:div>
    <w:div w:id="93408702">
      <w:bodyDiv w:val="1"/>
      <w:marLeft w:val="0"/>
      <w:marRight w:val="0"/>
      <w:marTop w:val="0"/>
      <w:marBottom w:val="0"/>
      <w:divBdr>
        <w:top w:val="none" w:sz="0" w:space="0" w:color="auto"/>
        <w:left w:val="none" w:sz="0" w:space="0" w:color="auto"/>
        <w:bottom w:val="none" w:sz="0" w:space="0" w:color="auto"/>
        <w:right w:val="none" w:sz="0" w:space="0" w:color="auto"/>
      </w:divBdr>
    </w:div>
    <w:div w:id="93674450">
      <w:bodyDiv w:val="1"/>
      <w:marLeft w:val="0"/>
      <w:marRight w:val="0"/>
      <w:marTop w:val="0"/>
      <w:marBottom w:val="0"/>
      <w:divBdr>
        <w:top w:val="none" w:sz="0" w:space="0" w:color="auto"/>
        <w:left w:val="none" w:sz="0" w:space="0" w:color="auto"/>
        <w:bottom w:val="none" w:sz="0" w:space="0" w:color="auto"/>
        <w:right w:val="none" w:sz="0" w:space="0" w:color="auto"/>
      </w:divBdr>
    </w:div>
    <w:div w:id="95177896">
      <w:bodyDiv w:val="1"/>
      <w:marLeft w:val="0"/>
      <w:marRight w:val="0"/>
      <w:marTop w:val="0"/>
      <w:marBottom w:val="0"/>
      <w:divBdr>
        <w:top w:val="none" w:sz="0" w:space="0" w:color="auto"/>
        <w:left w:val="none" w:sz="0" w:space="0" w:color="auto"/>
        <w:bottom w:val="none" w:sz="0" w:space="0" w:color="auto"/>
        <w:right w:val="none" w:sz="0" w:space="0" w:color="auto"/>
      </w:divBdr>
    </w:div>
    <w:div w:id="96676953">
      <w:bodyDiv w:val="1"/>
      <w:marLeft w:val="0"/>
      <w:marRight w:val="0"/>
      <w:marTop w:val="0"/>
      <w:marBottom w:val="0"/>
      <w:divBdr>
        <w:top w:val="none" w:sz="0" w:space="0" w:color="auto"/>
        <w:left w:val="none" w:sz="0" w:space="0" w:color="auto"/>
        <w:bottom w:val="none" w:sz="0" w:space="0" w:color="auto"/>
        <w:right w:val="none" w:sz="0" w:space="0" w:color="auto"/>
      </w:divBdr>
    </w:div>
    <w:div w:id="97334223">
      <w:bodyDiv w:val="1"/>
      <w:marLeft w:val="0"/>
      <w:marRight w:val="0"/>
      <w:marTop w:val="0"/>
      <w:marBottom w:val="0"/>
      <w:divBdr>
        <w:top w:val="none" w:sz="0" w:space="0" w:color="auto"/>
        <w:left w:val="none" w:sz="0" w:space="0" w:color="auto"/>
        <w:bottom w:val="none" w:sz="0" w:space="0" w:color="auto"/>
        <w:right w:val="none" w:sz="0" w:space="0" w:color="auto"/>
      </w:divBdr>
    </w:div>
    <w:div w:id="98264478">
      <w:bodyDiv w:val="1"/>
      <w:marLeft w:val="0"/>
      <w:marRight w:val="0"/>
      <w:marTop w:val="0"/>
      <w:marBottom w:val="0"/>
      <w:divBdr>
        <w:top w:val="none" w:sz="0" w:space="0" w:color="auto"/>
        <w:left w:val="none" w:sz="0" w:space="0" w:color="auto"/>
        <w:bottom w:val="none" w:sz="0" w:space="0" w:color="auto"/>
        <w:right w:val="none" w:sz="0" w:space="0" w:color="auto"/>
      </w:divBdr>
    </w:div>
    <w:div w:id="98916426">
      <w:bodyDiv w:val="1"/>
      <w:marLeft w:val="0"/>
      <w:marRight w:val="0"/>
      <w:marTop w:val="0"/>
      <w:marBottom w:val="0"/>
      <w:divBdr>
        <w:top w:val="none" w:sz="0" w:space="0" w:color="auto"/>
        <w:left w:val="none" w:sz="0" w:space="0" w:color="auto"/>
        <w:bottom w:val="none" w:sz="0" w:space="0" w:color="auto"/>
        <w:right w:val="none" w:sz="0" w:space="0" w:color="auto"/>
      </w:divBdr>
    </w:div>
    <w:div w:id="99379405">
      <w:bodyDiv w:val="1"/>
      <w:marLeft w:val="0"/>
      <w:marRight w:val="0"/>
      <w:marTop w:val="0"/>
      <w:marBottom w:val="0"/>
      <w:divBdr>
        <w:top w:val="none" w:sz="0" w:space="0" w:color="auto"/>
        <w:left w:val="none" w:sz="0" w:space="0" w:color="auto"/>
        <w:bottom w:val="none" w:sz="0" w:space="0" w:color="auto"/>
        <w:right w:val="none" w:sz="0" w:space="0" w:color="auto"/>
      </w:divBdr>
    </w:div>
    <w:div w:id="100423101">
      <w:bodyDiv w:val="1"/>
      <w:marLeft w:val="0"/>
      <w:marRight w:val="0"/>
      <w:marTop w:val="0"/>
      <w:marBottom w:val="0"/>
      <w:divBdr>
        <w:top w:val="none" w:sz="0" w:space="0" w:color="auto"/>
        <w:left w:val="none" w:sz="0" w:space="0" w:color="auto"/>
        <w:bottom w:val="none" w:sz="0" w:space="0" w:color="auto"/>
        <w:right w:val="none" w:sz="0" w:space="0" w:color="auto"/>
      </w:divBdr>
    </w:div>
    <w:div w:id="100806443">
      <w:bodyDiv w:val="1"/>
      <w:marLeft w:val="0"/>
      <w:marRight w:val="0"/>
      <w:marTop w:val="0"/>
      <w:marBottom w:val="0"/>
      <w:divBdr>
        <w:top w:val="none" w:sz="0" w:space="0" w:color="auto"/>
        <w:left w:val="none" w:sz="0" w:space="0" w:color="auto"/>
        <w:bottom w:val="none" w:sz="0" w:space="0" w:color="auto"/>
        <w:right w:val="none" w:sz="0" w:space="0" w:color="auto"/>
      </w:divBdr>
    </w:div>
    <w:div w:id="101993884">
      <w:bodyDiv w:val="1"/>
      <w:marLeft w:val="0"/>
      <w:marRight w:val="0"/>
      <w:marTop w:val="0"/>
      <w:marBottom w:val="0"/>
      <w:divBdr>
        <w:top w:val="none" w:sz="0" w:space="0" w:color="auto"/>
        <w:left w:val="none" w:sz="0" w:space="0" w:color="auto"/>
        <w:bottom w:val="none" w:sz="0" w:space="0" w:color="auto"/>
        <w:right w:val="none" w:sz="0" w:space="0" w:color="auto"/>
      </w:divBdr>
    </w:div>
    <w:div w:id="102767021">
      <w:bodyDiv w:val="1"/>
      <w:marLeft w:val="0"/>
      <w:marRight w:val="0"/>
      <w:marTop w:val="0"/>
      <w:marBottom w:val="0"/>
      <w:divBdr>
        <w:top w:val="none" w:sz="0" w:space="0" w:color="auto"/>
        <w:left w:val="none" w:sz="0" w:space="0" w:color="auto"/>
        <w:bottom w:val="none" w:sz="0" w:space="0" w:color="auto"/>
        <w:right w:val="none" w:sz="0" w:space="0" w:color="auto"/>
      </w:divBdr>
    </w:div>
    <w:div w:id="102893434">
      <w:bodyDiv w:val="1"/>
      <w:marLeft w:val="0"/>
      <w:marRight w:val="0"/>
      <w:marTop w:val="0"/>
      <w:marBottom w:val="0"/>
      <w:divBdr>
        <w:top w:val="none" w:sz="0" w:space="0" w:color="auto"/>
        <w:left w:val="none" w:sz="0" w:space="0" w:color="auto"/>
        <w:bottom w:val="none" w:sz="0" w:space="0" w:color="auto"/>
        <w:right w:val="none" w:sz="0" w:space="0" w:color="auto"/>
      </w:divBdr>
    </w:div>
    <w:div w:id="103379700">
      <w:bodyDiv w:val="1"/>
      <w:marLeft w:val="0"/>
      <w:marRight w:val="0"/>
      <w:marTop w:val="0"/>
      <w:marBottom w:val="0"/>
      <w:divBdr>
        <w:top w:val="none" w:sz="0" w:space="0" w:color="auto"/>
        <w:left w:val="none" w:sz="0" w:space="0" w:color="auto"/>
        <w:bottom w:val="none" w:sz="0" w:space="0" w:color="auto"/>
        <w:right w:val="none" w:sz="0" w:space="0" w:color="auto"/>
      </w:divBdr>
    </w:div>
    <w:div w:id="103811297">
      <w:bodyDiv w:val="1"/>
      <w:marLeft w:val="0"/>
      <w:marRight w:val="0"/>
      <w:marTop w:val="0"/>
      <w:marBottom w:val="0"/>
      <w:divBdr>
        <w:top w:val="none" w:sz="0" w:space="0" w:color="auto"/>
        <w:left w:val="none" w:sz="0" w:space="0" w:color="auto"/>
        <w:bottom w:val="none" w:sz="0" w:space="0" w:color="auto"/>
        <w:right w:val="none" w:sz="0" w:space="0" w:color="auto"/>
      </w:divBdr>
    </w:div>
    <w:div w:id="104006331">
      <w:bodyDiv w:val="1"/>
      <w:marLeft w:val="0"/>
      <w:marRight w:val="0"/>
      <w:marTop w:val="0"/>
      <w:marBottom w:val="0"/>
      <w:divBdr>
        <w:top w:val="none" w:sz="0" w:space="0" w:color="auto"/>
        <w:left w:val="none" w:sz="0" w:space="0" w:color="auto"/>
        <w:bottom w:val="none" w:sz="0" w:space="0" w:color="auto"/>
        <w:right w:val="none" w:sz="0" w:space="0" w:color="auto"/>
      </w:divBdr>
    </w:div>
    <w:div w:id="104085180">
      <w:bodyDiv w:val="1"/>
      <w:marLeft w:val="0"/>
      <w:marRight w:val="0"/>
      <w:marTop w:val="0"/>
      <w:marBottom w:val="0"/>
      <w:divBdr>
        <w:top w:val="none" w:sz="0" w:space="0" w:color="auto"/>
        <w:left w:val="none" w:sz="0" w:space="0" w:color="auto"/>
        <w:bottom w:val="none" w:sz="0" w:space="0" w:color="auto"/>
        <w:right w:val="none" w:sz="0" w:space="0" w:color="auto"/>
      </w:divBdr>
    </w:div>
    <w:div w:id="106122065">
      <w:bodyDiv w:val="1"/>
      <w:marLeft w:val="0"/>
      <w:marRight w:val="0"/>
      <w:marTop w:val="0"/>
      <w:marBottom w:val="0"/>
      <w:divBdr>
        <w:top w:val="none" w:sz="0" w:space="0" w:color="auto"/>
        <w:left w:val="none" w:sz="0" w:space="0" w:color="auto"/>
        <w:bottom w:val="none" w:sz="0" w:space="0" w:color="auto"/>
        <w:right w:val="none" w:sz="0" w:space="0" w:color="auto"/>
      </w:divBdr>
    </w:div>
    <w:div w:id="106513034">
      <w:bodyDiv w:val="1"/>
      <w:marLeft w:val="0"/>
      <w:marRight w:val="0"/>
      <w:marTop w:val="0"/>
      <w:marBottom w:val="0"/>
      <w:divBdr>
        <w:top w:val="none" w:sz="0" w:space="0" w:color="auto"/>
        <w:left w:val="none" w:sz="0" w:space="0" w:color="auto"/>
        <w:bottom w:val="none" w:sz="0" w:space="0" w:color="auto"/>
        <w:right w:val="none" w:sz="0" w:space="0" w:color="auto"/>
      </w:divBdr>
    </w:div>
    <w:div w:id="109126837">
      <w:bodyDiv w:val="1"/>
      <w:marLeft w:val="0"/>
      <w:marRight w:val="0"/>
      <w:marTop w:val="0"/>
      <w:marBottom w:val="0"/>
      <w:divBdr>
        <w:top w:val="none" w:sz="0" w:space="0" w:color="auto"/>
        <w:left w:val="none" w:sz="0" w:space="0" w:color="auto"/>
        <w:bottom w:val="none" w:sz="0" w:space="0" w:color="auto"/>
        <w:right w:val="none" w:sz="0" w:space="0" w:color="auto"/>
      </w:divBdr>
    </w:div>
    <w:div w:id="109663709">
      <w:bodyDiv w:val="1"/>
      <w:marLeft w:val="0"/>
      <w:marRight w:val="0"/>
      <w:marTop w:val="0"/>
      <w:marBottom w:val="0"/>
      <w:divBdr>
        <w:top w:val="none" w:sz="0" w:space="0" w:color="auto"/>
        <w:left w:val="none" w:sz="0" w:space="0" w:color="auto"/>
        <w:bottom w:val="none" w:sz="0" w:space="0" w:color="auto"/>
        <w:right w:val="none" w:sz="0" w:space="0" w:color="auto"/>
      </w:divBdr>
    </w:div>
    <w:div w:id="109788008">
      <w:bodyDiv w:val="1"/>
      <w:marLeft w:val="0"/>
      <w:marRight w:val="0"/>
      <w:marTop w:val="0"/>
      <w:marBottom w:val="0"/>
      <w:divBdr>
        <w:top w:val="none" w:sz="0" w:space="0" w:color="auto"/>
        <w:left w:val="none" w:sz="0" w:space="0" w:color="auto"/>
        <w:bottom w:val="none" w:sz="0" w:space="0" w:color="auto"/>
        <w:right w:val="none" w:sz="0" w:space="0" w:color="auto"/>
      </w:divBdr>
    </w:div>
    <w:div w:id="110056956">
      <w:bodyDiv w:val="1"/>
      <w:marLeft w:val="0"/>
      <w:marRight w:val="0"/>
      <w:marTop w:val="0"/>
      <w:marBottom w:val="0"/>
      <w:divBdr>
        <w:top w:val="none" w:sz="0" w:space="0" w:color="auto"/>
        <w:left w:val="none" w:sz="0" w:space="0" w:color="auto"/>
        <w:bottom w:val="none" w:sz="0" w:space="0" w:color="auto"/>
        <w:right w:val="none" w:sz="0" w:space="0" w:color="auto"/>
      </w:divBdr>
    </w:div>
    <w:div w:id="111097655">
      <w:bodyDiv w:val="1"/>
      <w:marLeft w:val="0"/>
      <w:marRight w:val="0"/>
      <w:marTop w:val="0"/>
      <w:marBottom w:val="0"/>
      <w:divBdr>
        <w:top w:val="none" w:sz="0" w:space="0" w:color="auto"/>
        <w:left w:val="none" w:sz="0" w:space="0" w:color="auto"/>
        <w:bottom w:val="none" w:sz="0" w:space="0" w:color="auto"/>
        <w:right w:val="none" w:sz="0" w:space="0" w:color="auto"/>
      </w:divBdr>
    </w:div>
    <w:div w:id="111098210">
      <w:bodyDiv w:val="1"/>
      <w:marLeft w:val="0"/>
      <w:marRight w:val="0"/>
      <w:marTop w:val="0"/>
      <w:marBottom w:val="0"/>
      <w:divBdr>
        <w:top w:val="none" w:sz="0" w:space="0" w:color="auto"/>
        <w:left w:val="none" w:sz="0" w:space="0" w:color="auto"/>
        <w:bottom w:val="none" w:sz="0" w:space="0" w:color="auto"/>
        <w:right w:val="none" w:sz="0" w:space="0" w:color="auto"/>
      </w:divBdr>
    </w:div>
    <w:div w:id="112678563">
      <w:bodyDiv w:val="1"/>
      <w:marLeft w:val="0"/>
      <w:marRight w:val="0"/>
      <w:marTop w:val="0"/>
      <w:marBottom w:val="0"/>
      <w:divBdr>
        <w:top w:val="none" w:sz="0" w:space="0" w:color="auto"/>
        <w:left w:val="none" w:sz="0" w:space="0" w:color="auto"/>
        <w:bottom w:val="none" w:sz="0" w:space="0" w:color="auto"/>
        <w:right w:val="none" w:sz="0" w:space="0" w:color="auto"/>
      </w:divBdr>
    </w:div>
    <w:div w:id="113330961">
      <w:bodyDiv w:val="1"/>
      <w:marLeft w:val="0"/>
      <w:marRight w:val="0"/>
      <w:marTop w:val="0"/>
      <w:marBottom w:val="0"/>
      <w:divBdr>
        <w:top w:val="none" w:sz="0" w:space="0" w:color="auto"/>
        <w:left w:val="none" w:sz="0" w:space="0" w:color="auto"/>
        <w:bottom w:val="none" w:sz="0" w:space="0" w:color="auto"/>
        <w:right w:val="none" w:sz="0" w:space="0" w:color="auto"/>
      </w:divBdr>
    </w:div>
    <w:div w:id="116678052">
      <w:bodyDiv w:val="1"/>
      <w:marLeft w:val="0"/>
      <w:marRight w:val="0"/>
      <w:marTop w:val="0"/>
      <w:marBottom w:val="0"/>
      <w:divBdr>
        <w:top w:val="none" w:sz="0" w:space="0" w:color="auto"/>
        <w:left w:val="none" w:sz="0" w:space="0" w:color="auto"/>
        <w:bottom w:val="none" w:sz="0" w:space="0" w:color="auto"/>
        <w:right w:val="none" w:sz="0" w:space="0" w:color="auto"/>
      </w:divBdr>
    </w:div>
    <w:div w:id="117114595">
      <w:bodyDiv w:val="1"/>
      <w:marLeft w:val="0"/>
      <w:marRight w:val="0"/>
      <w:marTop w:val="0"/>
      <w:marBottom w:val="0"/>
      <w:divBdr>
        <w:top w:val="none" w:sz="0" w:space="0" w:color="auto"/>
        <w:left w:val="none" w:sz="0" w:space="0" w:color="auto"/>
        <w:bottom w:val="none" w:sz="0" w:space="0" w:color="auto"/>
        <w:right w:val="none" w:sz="0" w:space="0" w:color="auto"/>
      </w:divBdr>
    </w:div>
    <w:div w:id="117842943">
      <w:bodyDiv w:val="1"/>
      <w:marLeft w:val="0"/>
      <w:marRight w:val="0"/>
      <w:marTop w:val="0"/>
      <w:marBottom w:val="0"/>
      <w:divBdr>
        <w:top w:val="none" w:sz="0" w:space="0" w:color="auto"/>
        <w:left w:val="none" w:sz="0" w:space="0" w:color="auto"/>
        <w:bottom w:val="none" w:sz="0" w:space="0" w:color="auto"/>
        <w:right w:val="none" w:sz="0" w:space="0" w:color="auto"/>
      </w:divBdr>
    </w:div>
    <w:div w:id="118306694">
      <w:bodyDiv w:val="1"/>
      <w:marLeft w:val="0"/>
      <w:marRight w:val="0"/>
      <w:marTop w:val="0"/>
      <w:marBottom w:val="0"/>
      <w:divBdr>
        <w:top w:val="none" w:sz="0" w:space="0" w:color="auto"/>
        <w:left w:val="none" w:sz="0" w:space="0" w:color="auto"/>
        <w:bottom w:val="none" w:sz="0" w:space="0" w:color="auto"/>
        <w:right w:val="none" w:sz="0" w:space="0" w:color="auto"/>
      </w:divBdr>
    </w:div>
    <w:div w:id="119344175">
      <w:bodyDiv w:val="1"/>
      <w:marLeft w:val="0"/>
      <w:marRight w:val="0"/>
      <w:marTop w:val="0"/>
      <w:marBottom w:val="0"/>
      <w:divBdr>
        <w:top w:val="none" w:sz="0" w:space="0" w:color="auto"/>
        <w:left w:val="none" w:sz="0" w:space="0" w:color="auto"/>
        <w:bottom w:val="none" w:sz="0" w:space="0" w:color="auto"/>
        <w:right w:val="none" w:sz="0" w:space="0" w:color="auto"/>
      </w:divBdr>
    </w:div>
    <w:div w:id="119957525">
      <w:bodyDiv w:val="1"/>
      <w:marLeft w:val="0"/>
      <w:marRight w:val="0"/>
      <w:marTop w:val="0"/>
      <w:marBottom w:val="0"/>
      <w:divBdr>
        <w:top w:val="none" w:sz="0" w:space="0" w:color="auto"/>
        <w:left w:val="none" w:sz="0" w:space="0" w:color="auto"/>
        <w:bottom w:val="none" w:sz="0" w:space="0" w:color="auto"/>
        <w:right w:val="none" w:sz="0" w:space="0" w:color="auto"/>
      </w:divBdr>
    </w:div>
    <w:div w:id="119958432">
      <w:bodyDiv w:val="1"/>
      <w:marLeft w:val="0"/>
      <w:marRight w:val="0"/>
      <w:marTop w:val="0"/>
      <w:marBottom w:val="0"/>
      <w:divBdr>
        <w:top w:val="none" w:sz="0" w:space="0" w:color="auto"/>
        <w:left w:val="none" w:sz="0" w:space="0" w:color="auto"/>
        <w:bottom w:val="none" w:sz="0" w:space="0" w:color="auto"/>
        <w:right w:val="none" w:sz="0" w:space="0" w:color="auto"/>
      </w:divBdr>
    </w:div>
    <w:div w:id="121197224">
      <w:bodyDiv w:val="1"/>
      <w:marLeft w:val="0"/>
      <w:marRight w:val="0"/>
      <w:marTop w:val="0"/>
      <w:marBottom w:val="0"/>
      <w:divBdr>
        <w:top w:val="none" w:sz="0" w:space="0" w:color="auto"/>
        <w:left w:val="none" w:sz="0" w:space="0" w:color="auto"/>
        <w:bottom w:val="none" w:sz="0" w:space="0" w:color="auto"/>
        <w:right w:val="none" w:sz="0" w:space="0" w:color="auto"/>
      </w:divBdr>
    </w:div>
    <w:div w:id="124545410">
      <w:bodyDiv w:val="1"/>
      <w:marLeft w:val="0"/>
      <w:marRight w:val="0"/>
      <w:marTop w:val="0"/>
      <w:marBottom w:val="0"/>
      <w:divBdr>
        <w:top w:val="none" w:sz="0" w:space="0" w:color="auto"/>
        <w:left w:val="none" w:sz="0" w:space="0" w:color="auto"/>
        <w:bottom w:val="none" w:sz="0" w:space="0" w:color="auto"/>
        <w:right w:val="none" w:sz="0" w:space="0" w:color="auto"/>
      </w:divBdr>
    </w:div>
    <w:div w:id="125852202">
      <w:bodyDiv w:val="1"/>
      <w:marLeft w:val="0"/>
      <w:marRight w:val="0"/>
      <w:marTop w:val="0"/>
      <w:marBottom w:val="0"/>
      <w:divBdr>
        <w:top w:val="none" w:sz="0" w:space="0" w:color="auto"/>
        <w:left w:val="none" w:sz="0" w:space="0" w:color="auto"/>
        <w:bottom w:val="none" w:sz="0" w:space="0" w:color="auto"/>
        <w:right w:val="none" w:sz="0" w:space="0" w:color="auto"/>
      </w:divBdr>
    </w:div>
    <w:div w:id="129132793">
      <w:bodyDiv w:val="1"/>
      <w:marLeft w:val="0"/>
      <w:marRight w:val="0"/>
      <w:marTop w:val="0"/>
      <w:marBottom w:val="0"/>
      <w:divBdr>
        <w:top w:val="none" w:sz="0" w:space="0" w:color="auto"/>
        <w:left w:val="none" w:sz="0" w:space="0" w:color="auto"/>
        <w:bottom w:val="none" w:sz="0" w:space="0" w:color="auto"/>
        <w:right w:val="none" w:sz="0" w:space="0" w:color="auto"/>
      </w:divBdr>
    </w:div>
    <w:div w:id="129516630">
      <w:bodyDiv w:val="1"/>
      <w:marLeft w:val="0"/>
      <w:marRight w:val="0"/>
      <w:marTop w:val="0"/>
      <w:marBottom w:val="0"/>
      <w:divBdr>
        <w:top w:val="none" w:sz="0" w:space="0" w:color="auto"/>
        <w:left w:val="none" w:sz="0" w:space="0" w:color="auto"/>
        <w:bottom w:val="none" w:sz="0" w:space="0" w:color="auto"/>
        <w:right w:val="none" w:sz="0" w:space="0" w:color="auto"/>
      </w:divBdr>
    </w:div>
    <w:div w:id="132597914">
      <w:bodyDiv w:val="1"/>
      <w:marLeft w:val="0"/>
      <w:marRight w:val="0"/>
      <w:marTop w:val="0"/>
      <w:marBottom w:val="0"/>
      <w:divBdr>
        <w:top w:val="none" w:sz="0" w:space="0" w:color="auto"/>
        <w:left w:val="none" w:sz="0" w:space="0" w:color="auto"/>
        <w:bottom w:val="none" w:sz="0" w:space="0" w:color="auto"/>
        <w:right w:val="none" w:sz="0" w:space="0" w:color="auto"/>
      </w:divBdr>
    </w:div>
    <w:div w:id="135268893">
      <w:bodyDiv w:val="1"/>
      <w:marLeft w:val="0"/>
      <w:marRight w:val="0"/>
      <w:marTop w:val="0"/>
      <w:marBottom w:val="0"/>
      <w:divBdr>
        <w:top w:val="none" w:sz="0" w:space="0" w:color="auto"/>
        <w:left w:val="none" w:sz="0" w:space="0" w:color="auto"/>
        <w:bottom w:val="none" w:sz="0" w:space="0" w:color="auto"/>
        <w:right w:val="none" w:sz="0" w:space="0" w:color="auto"/>
      </w:divBdr>
    </w:div>
    <w:div w:id="135801425">
      <w:bodyDiv w:val="1"/>
      <w:marLeft w:val="0"/>
      <w:marRight w:val="0"/>
      <w:marTop w:val="0"/>
      <w:marBottom w:val="0"/>
      <w:divBdr>
        <w:top w:val="none" w:sz="0" w:space="0" w:color="auto"/>
        <w:left w:val="none" w:sz="0" w:space="0" w:color="auto"/>
        <w:bottom w:val="none" w:sz="0" w:space="0" w:color="auto"/>
        <w:right w:val="none" w:sz="0" w:space="0" w:color="auto"/>
      </w:divBdr>
    </w:div>
    <w:div w:id="136922478">
      <w:bodyDiv w:val="1"/>
      <w:marLeft w:val="0"/>
      <w:marRight w:val="0"/>
      <w:marTop w:val="0"/>
      <w:marBottom w:val="0"/>
      <w:divBdr>
        <w:top w:val="none" w:sz="0" w:space="0" w:color="auto"/>
        <w:left w:val="none" w:sz="0" w:space="0" w:color="auto"/>
        <w:bottom w:val="none" w:sz="0" w:space="0" w:color="auto"/>
        <w:right w:val="none" w:sz="0" w:space="0" w:color="auto"/>
      </w:divBdr>
    </w:div>
    <w:div w:id="137768454">
      <w:bodyDiv w:val="1"/>
      <w:marLeft w:val="0"/>
      <w:marRight w:val="0"/>
      <w:marTop w:val="0"/>
      <w:marBottom w:val="0"/>
      <w:divBdr>
        <w:top w:val="none" w:sz="0" w:space="0" w:color="auto"/>
        <w:left w:val="none" w:sz="0" w:space="0" w:color="auto"/>
        <w:bottom w:val="none" w:sz="0" w:space="0" w:color="auto"/>
        <w:right w:val="none" w:sz="0" w:space="0" w:color="auto"/>
      </w:divBdr>
    </w:div>
    <w:div w:id="140387397">
      <w:bodyDiv w:val="1"/>
      <w:marLeft w:val="0"/>
      <w:marRight w:val="0"/>
      <w:marTop w:val="0"/>
      <w:marBottom w:val="0"/>
      <w:divBdr>
        <w:top w:val="none" w:sz="0" w:space="0" w:color="auto"/>
        <w:left w:val="none" w:sz="0" w:space="0" w:color="auto"/>
        <w:bottom w:val="none" w:sz="0" w:space="0" w:color="auto"/>
        <w:right w:val="none" w:sz="0" w:space="0" w:color="auto"/>
      </w:divBdr>
    </w:div>
    <w:div w:id="141312370">
      <w:bodyDiv w:val="1"/>
      <w:marLeft w:val="0"/>
      <w:marRight w:val="0"/>
      <w:marTop w:val="0"/>
      <w:marBottom w:val="0"/>
      <w:divBdr>
        <w:top w:val="none" w:sz="0" w:space="0" w:color="auto"/>
        <w:left w:val="none" w:sz="0" w:space="0" w:color="auto"/>
        <w:bottom w:val="none" w:sz="0" w:space="0" w:color="auto"/>
        <w:right w:val="none" w:sz="0" w:space="0" w:color="auto"/>
      </w:divBdr>
    </w:div>
    <w:div w:id="141318745">
      <w:bodyDiv w:val="1"/>
      <w:marLeft w:val="0"/>
      <w:marRight w:val="0"/>
      <w:marTop w:val="0"/>
      <w:marBottom w:val="0"/>
      <w:divBdr>
        <w:top w:val="none" w:sz="0" w:space="0" w:color="auto"/>
        <w:left w:val="none" w:sz="0" w:space="0" w:color="auto"/>
        <w:bottom w:val="none" w:sz="0" w:space="0" w:color="auto"/>
        <w:right w:val="none" w:sz="0" w:space="0" w:color="auto"/>
      </w:divBdr>
    </w:div>
    <w:div w:id="141655788">
      <w:bodyDiv w:val="1"/>
      <w:marLeft w:val="0"/>
      <w:marRight w:val="0"/>
      <w:marTop w:val="0"/>
      <w:marBottom w:val="0"/>
      <w:divBdr>
        <w:top w:val="none" w:sz="0" w:space="0" w:color="auto"/>
        <w:left w:val="none" w:sz="0" w:space="0" w:color="auto"/>
        <w:bottom w:val="none" w:sz="0" w:space="0" w:color="auto"/>
        <w:right w:val="none" w:sz="0" w:space="0" w:color="auto"/>
      </w:divBdr>
    </w:div>
    <w:div w:id="143552706">
      <w:bodyDiv w:val="1"/>
      <w:marLeft w:val="0"/>
      <w:marRight w:val="0"/>
      <w:marTop w:val="0"/>
      <w:marBottom w:val="0"/>
      <w:divBdr>
        <w:top w:val="none" w:sz="0" w:space="0" w:color="auto"/>
        <w:left w:val="none" w:sz="0" w:space="0" w:color="auto"/>
        <w:bottom w:val="none" w:sz="0" w:space="0" w:color="auto"/>
        <w:right w:val="none" w:sz="0" w:space="0" w:color="auto"/>
      </w:divBdr>
    </w:div>
    <w:div w:id="149099186">
      <w:bodyDiv w:val="1"/>
      <w:marLeft w:val="0"/>
      <w:marRight w:val="0"/>
      <w:marTop w:val="0"/>
      <w:marBottom w:val="0"/>
      <w:divBdr>
        <w:top w:val="none" w:sz="0" w:space="0" w:color="auto"/>
        <w:left w:val="none" w:sz="0" w:space="0" w:color="auto"/>
        <w:bottom w:val="none" w:sz="0" w:space="0" w:color="auto"/>
        <w:right w:val="none" w:sz="0" w:space="0" w:color="auto"/>
      </w:divBdr>
    </w:div>
    <w:div w:id="150869901">
      <w:bodyDiv w:val="1"/>
      <w:marLeft w:val="0"/>
      <w:marRight w:val="0"/>
      <w:marTop w:val="0"/>
      <w:marBottom w:val="0"/>
      <w:divBdr>
        <w:top w:val="none" w:sz="0" w:space="0" w:color="auto"/>
        <w:left w:val="none" w:sz="0" w:space="0" w:color="auto"/>
        <w:bottom w:val="none" w:sz="0" w:space="0" w:color="auto"/>
        <w:right w:val="none" w:sz="0" w:space="0" w:color="auto"/>
      </w:divBdr>
    </w:div>
    <w:div w:id="151022863">
      <w:bodyDiv w:val="1"/>
      <w:marLeft w:val="0"/>
      <w:marRight w:val="0"/>
      <w:marTop w:val="0"/>
      <w:marBottom w:val="0"/>
      <w:divBdr>
        <w:top w:val="none" w:sz="0" w:space="0" w:color="auto"/>
        <w:left w:val="none" w:sz="0" w:space="0" w:color="auto"/>
        <w:bottom w:val="none" w:sz="0" w:space="0" w:color="auto"/>
        <w:right w:val="none" w:sz="0" w:space="0" w:color="auto"/>
      </w:divBdr>
    </w:div>
    <w:div w:id="151650459">
      <w:bodyDiv w:val="1"/>
      <w:marLeft w:val="0"/>
      <w:marRight w:val="0"/>
      <w:marTop w:val="0"/>
      <w:marBottom w:val="0"/>
      <w:divBdr>
        <w:top w:val="none" w:sz="0" w:space="0" w:color="auto"/>
        <w:left w:val="none" w:sz="0" w:space="0" w:color="auto"/>
        <w:bottom w:val="none" w:sz="0" w:space="0" w:color="auto"/>
        <w:right w:val="none" w:sz="0" w:space="0" w:color="auto"/>
      </w:divBdr>
    </w:div>
    <w:div w:id="153373595">
      <w:bodyDiv w:val="1"/>
      <w:marLeft w:val="0"/>
      <w:marRight w:val="0"/>
      <w:marTop w:val="0"/>
      <w:marBottom w:val="0"/>
      <w:divBdr>
        <w:top w:val="none" w:sz="0" w:space="0" w:color="auto"/>
        <w:left w:val="none" w:sz="0" w:space="0" w:color="auto"/>
        <w:bottom w:val="none" w:sz="0" w:space="0" w:color="auto"/>
        <w:right w:val="none" w:sz="0" w:space="0" w:color="auto"/>
      </w:divBdr>
    </w:div>
    <w:div w:id="153570083">
      <w:bodyDiv w:val="1"/>
      <w:marLeft w:val="0"/>
      <w:marRight w:val="0"/>
      <w:marTop w:val="0"/>
      <w:marBottom w:val="0"/>
      <w:divBdr>
        <w:top w:val="none" w:sz="0" w:space="0" w:color="auto"/>
        <w:left w:val="none" w:sz="0" w:space="0" w:color="auto"/>
        <w:bottom w:val="none" w:sz="0" w:space="0" w:color="auto"/>
        <w:right w:val="none" w:sz="0" w:space="0" w:color="auto"/>
      </w:divBdr>
    </w:div>
    <w:div w:id="154424075">
      <w:bodyDiv w:val="1"/>
      <w:marLeft w:val="0"/>
      <w:marRight w:val="0"/>
      <w:marTop w:val="0"/>
      <w:marBottom w:val="0"/>
      <w:divBdr>
        <w:top w:val="none" w:sz="0" w:space="0" w:color="auto"/>
        <w:left w:val="none" w:sz="0" w:space="0" w:color="auto"/>
        <w:bottom w:val="none" w:sz="0" w:space="0" w:color="auto"/>
        <w:right w:val="none" w:sz="0" w:space="0" w:color="auto"/>
      </w:divBdr>
    </w:div>
    <w:div w:id="155415466">
      <w:bodyDiv w:val="1"/>
      <w:marLeft w:val="0"/>
      <w:marRight w:val="0"/>
      <w:marTop w:val="0"/>
      <w:marBottom w:val="0"/>
      <w:divBdr>
        <w:top w:val="none" w:sz="0" w:space="0" w:color="auto"/>
        <w:left w:val="none" w:sz="0" w:space="0" w:color="auto"/>
        <w:bottom w:val="none" w:sz="0" w:space="0" w:color="auto"/>
        <w:right w:val="none" w:sz="0" w:space="0" w:color="auto"/>
      </w:divBdr>
    </w:div>
    <w:div w:id="156071199">
      <w:bodyDiv w:val="1"/>
      <w:marLeft w:val="0"/>
      <w:marRight w:val="0"/>
      <w:marTop w:val="0"/>
      <w:marBottom w:val="0"/>
      <w:divBdr>
        <w:top w:val="none" w:sz="0" w:space="0" w:color="auto"/>
        <w:left w:val="none" w:sz="0" w:space="0" w:color="auto"/>
        <w:bottom w:val="none" w:sz="0" w:space="0" w:color="auto"/>
        <w:right w:val="none" w:sz="0" w:space="0" w:color="auto"/>
      </w:divBdr>
    </w:div>
    <w:div w:id="158737905">
      <w:bodyDiv w:val="1"/>
      <w:marLeft w:val="0"/>
      <w:marRight w:val="0"/>
      <w:marTop w:val="0"/>
      <w:marBottom w:val="0"/>
      <w:divBdr>
        <w:top w:val="none" w:sz="0" w:space="0" w:color="auto"/>
        <w:left w:val="none" w:sz="0" w:space="0" w:color="auto"/>
        <w:bottom w:val="none" w:sz="0" w:space="0" w:color="auto"/>
        <w:right w:val="none" w:sz="0" w:space="0" w:color="auto"/>
      </w:divBdr>
    </w:div>
    <w:div w:id="161312743">
      <w:bodyDiv w:val="1"/>
      <w:marLeft w:val="0"/>
      <w:marRight w:val="0"/>
      <w:marTop w:val="0"/>
      <w:marBottom w:val="0"/>
      <w:divBdr>
        <w:top w:val="none" w:sz="0" w:space="0" w:color="auto"/>
        <w:left w:val="none" w:sz="0" w:space="0" w:color="auto"/>
        <w:bottom w:val="none" w:sz="0" w:space="0" w:color="auto"/>
        <w:right w:val="none" w:sz="0" w:space="0" w:color="auto"/>
      </w:divBdr>
    </w:div>
    <w:div w:id="161430422">
      <w:bodyDiv w:val="1"/>
      <w:marLeft w:val="0"/>
      <w:marRight w:val="0"/>
      <w:marTop w:val="0"/>
      <w:marBottom w:val="0"/>
      <w:divBdr>
        <w:top w:val="none" w:sz="0" w:space="0" w:color="auto"/>
        <w:left w:val="none" w:sz="0" w:space="0" w:color="auto"/>
        <w:bottom w:val="none" w:sz="0" w:space="0" w:color="auto"/>
        <w:right w:val="none" w:sz="0" w:space="0" w:color="auto"/>
      </w:divBdr>
    </w:div>
    <w:div w:id="163592739">
      <w:bodyDiv w:val="1"/>
      <w:marLeft w:val="0"/>
      <w:marRight w:val="0"/>
      <w:marTop w:val="0"/>
      <w:marBottom w:val="0"/>
      <w:divBdr>
        <w:top w:val="none" w:sz="0" w:space="0" w:color="auto"/>
        <w:left w:val="none" w:sz="0" w:space="0" w:color="auto"/>
        <w:bottom w:val="none" w:sz="0" w:space="0" w:color="auto"/>
        <w:right w:val="none" w:sz="0" w:space="0" w:color="auto"/>
      </w:divBdr>
    </w:div>
    <w:div w:id="164051998">
      <w:bodyDiv w:val="1"/>
      <w:marLeft w:val="0"/>
      <w:marRight w:val="0"/>
      <w:marTop w:val="0"/>
      <w:marBottom w:val="0"/>
      <w:divBdr>
        <w:top w:val="none" w:sz="0" w:space="0" w:color="auto"/>
        <w:left w:val="none" w:sz="0" w:space="0" w:color="auto"/>
        <w:bottom w:val="none" w:sz="0" w:space="0" w:color="auto"/>
        <w:right w:val="none" w:sz="0" w:space="0" w:color="auto"/>
      </w:divBdr>
    </w:div>
    <w:div w:id="164639330">
      <w:bodyDiv w:val="1"/>
      <w:marLeft w:val="0"/>
      <w:marRight w:val="0"/>
      <w:marTop w:val="0"/>
      <w:marBottom w:val="0"/>
      <w:divBdr>
        <w:top w:val="none" w:sz="0" w:space="0" w:color="auto"/>
        <w:left w:val="none" w:sz="0" w:space="0" w:color="auto"/>
        <w:bottom w:val="none" w:sz="0" w:space="0" w:color="auto"/>
        <w:right w:val="none" w:sz="0" w:space="0" w:color="auto"/>
      </w:divBdr>
    </w:div>
    <w:div w:id="166527724">
      <w:bodyDiv w:val="1"/>
      <w:marLeft w:val="0"/>
      <w:marRight w:val="0"/>
      <w:marTop w:val="0"/>
      <w:marBottom w:val="0"/>
      <w:divBdr>
        <w:top w:val="none" w:sz="0" w:space="0" w:color="auto"/>
        <w:left w:val="none" w:sz="0" w:space="0" w:color="auto"/>
        <w:bottom w:val="none" w:sz="0" w:space="0" w:color="auto"/>
        <w:right w:val="none" w:sz="0" w:space="0" w:color="auto"/>
      </w:divBdr>
    </w:div>
    <w:div w:id="171261666">
      <w:bodyDiv w:val="1"/>
      <w:marLeft w:val="0"/>
      <w:marRight w:val="0"/>
      <w:marTop w:val="0"/>
      <w:marBottom w:val="0"/>
      <w:divBdr>
        <w:top w:val="none" w:sz="0" w:space="0" w:color="auto"/>
        <w:left w:val="none" w:sz="0" w:space="0" w:color="auto"/>
        <w:bottom w:val="none" w:sz="0" w:space="0" w:color="auto"/>
        <w:right w:val="none" w:sz="0" w:space="0" w:color="auto"/>
      </w:divBdr>
    </w:div>
    <w:div w:id="174729760">
      <w:bodyDiv w:val="1"/>
      <w:marLeft w:val="0"/>
      <w:marRight w:val="0"/>
      <w:marTop w:val="0"/>
      <w:marBottom w:val="0"/>
      <w:divBdr>
        <w:top w:val="none" w:sz="0" w:space="0" w:color="auto"/>
        <w:left w:val="none" w:sz="0" w:space="0" w:color="auto"/>
        <w:bottom w:val="none" w:sz="0" w:space="0" w:color="auto"/>
        <w:right w:val="none" w:sz="0" w:space="0" w:color="auto"/>
      </w:divBdr>
    </w:div>
    <w:div w:id="175728530">
      <w:bodyDiv w:val="1"/>
      <w:marLeft w:val="0"/>
      <w:marRight w:val="0"/>
      <w:marTop w:val="0"/>
      <w:marBottom w:val="0"/>
      <w:divBdr>
        <w:top w:val="none" w:sz="0" w:space="0" w:color="auto"/>
        <w:left w:val="none" w:sz="0" w:space="0" w:color="auto"/>
        <w:bottom w:val="none" w:sz="0" w:space="0" w:color="auto"/>
        <w:right w:val="none" w:sz="0" w:space="0" w:color="auto"/>
      </w:divBdr>
    </w:div>
    <w:div w:id="179323098">
      <w:bodyDiv w:val="1"/>
      <w:marLeft w:val="0"/>
      <w:marRight w:val="0"/>
      <w:marTop w:val="0"/>
      <w:marBottom w:val="0"/>
      <w:divBdr>
        <w:top w:val="none" w:sz="0" w:space="0" w:color="auto"/>
        <w:left w:val="none" w:sz="0" w:space="0" w:color="auto"/>
        <w:bottom w:val="none" w:sz="0" w:space="0" w:color="auto"/>
        <w:right w:val="none" w:sz="0" w:space="0" w:color="auto"/>
      </w:divBdr>
    </w:div>
    <w:div w:id="179661530">
      <w:bodyDiv w:val="1"/>
      <w:marLeft w:val="0"/>
      <w:marRight w:val="0"/>
      <w:marTop w:val="0"/>
      <w:marBottom w:val="0"/>
      <w:divBdr>
        <w:top w:val="none" w:sz="0" w:space="0" w:color="auto"/>
        <w:left w:val="none" w:sz="0" w:space="0" w:color="auto"/>
        <w:bottom w:val="none" w:sz="0" w:space="0" w:color="auto"/>
        <w:right w:val="none" w:sz="0" w:space="0" w:color="auto"/>
      </w:divBdr>
    </w:div>
    <w:div w:id="180514694">
      <w:bodyDiv w:val="1"/>
      <w:marLeft w:val="0"/>
      <w:marRight w:val="0"/>
      <w:marTop w:val="0"/>
      <w:marBottom w:val="0"/>
      <w:divBdr>
        <w:top w:val="none" w:sz="0" w:space="0" w:color="auto"/>
        <w:left w:val="none" w:sz="0" w:space="0" w:color="auto"/>
        <w:bottom w:val="none" w:sz="0" w:space="0" w:color="auto"/>
        <w:right w:val="none" w:sz="0" w:space="0" w:color="auto"/>
      </w:divBdr>
    </w:div>
    <w:div w:id="181019364">
      <w:bodyDiv w:val="1"/>
      <w:marLeft w:val="0"/>
      <w:marRight w:val="0"/>
      <w:marTop w:val="0"/>
      <w:marBottom w:val="0"/>
      <w:divBdr>
        <w:top w:val="none" w:sz="0" w:space="0" w:color="auto"/>
        <w:left w:val="none" w:sz="0" w:space="0" w:color="auto"/>
        <w:bottom w:val="none" w:sz="0" w:space="0" w:color="auto"/>
        <w:right w:val="none" w:sz="0" w:space="0" w:color="auto"/>
      </w:divBdr>
    </w:div>
    <w:div w:id="182087799">
      <w:bodyDiv w:val="1"/>
      <w:marLeft w:val="0"/>
      <w:marRight w:val="0"/>
      <w:marTop w:val="0"/>
      <w:marBottom w:val="0"/>
      <w:divBdr>
        <w:top w:val="none" w:sz="0" w:space="0" w:color="auto"/>
        <w:left w:val="none" w:sz="0" w:space="0" w:color="auto"/>
        <w:bottom w:val="none" w:sz="0" w:space="0" w:color="auto"/>
        <w:right w:val="none" w:sz="0" w:space="0" w:color="auto"/>
      </w:divBdr>
    </w:div>
    <w:div w:id="183523397">
      <w:bodyDiv w:val="1"/>
      <w:marLeft w:val="0"/>
      <w:marRight w:val="0"/>
      <w:marTop w:val="0"/>
      <w:marBottom w:val="0"/>
      <w:divBdr>
        <w:top w:val="none" w:sz="0" w:space="0" w:color="auto"/>
        <w:left w:val="none" w:sz="0" w:space="0" w:color="auto"/>
        <w:bottom w:val="none" w:sz="0" w:space="0" w:color="auto"/>
        <w:right w:val="none" w:sz="0" w:space="0" w:color="auto"/>
      </w:divBdr>
    </w:div>
    <w:div w:id="184950145">
      <w:bodyDiv w:val="1"/>
      <w:marLeft w:val="0"/>
      <w:marRight w:val="0"/>
      <w:marTop w:val="0"/>
      <w:marBottom w:val="0"/>
      <w:divBdr>
        <w:top w:val="none" w:sz="0" w:space="0" w:color="auto"/>
        <w:left w:val="none" w:sz="0" w:space="0" w:color="auto"/>
        <w:bottom w:val="none" w:sz="0" w:space="0" w:color="auto"/>
        <w:right w:val="none" w:sz="0" w:space="0" w:color="auto"/>
      </w:divBdr>
    </w:div>
    <w:div w:id="185139847">
      <w:bodyDiv w:val="1"/>
      <w:marLeft w:val="0"/>
      <w:marRight w:val="0"/>
      <w:marTop w:val="0"/>
      <w:marBottom w:val="0"/>
      <w:divBdr>
        <w:top w:val="none" w:sz="0" w:space="0" w:color="auto"/>
        <w:left w:val="none" w:sz="0" w:space="0" w:color="auto"/>
        <w:bottom w:val="none" w:sz="0" w:space="0" w:color="auto"/>
        <w:right w:val="none" w:sz="0" w:space="0" w:color="auto"/>
      </w:divBdr>
    </w:div>
    <w:div w:id="188225610">
      <w:bodyDiv w:val="1"/>
      <w:marLeft w:val="0"/>
      <w:marRight w:val="0"/>
      <w:marTop w:val="0"/>
      <w:marBottom w:val="0"/>
      <w:divBdr>
        <w:top w:val="none" w:sz="0" w:space="0" w:color="auto"/>
        <w:left w:val="none" w:sz="0" w:space="0" w:color="auto"/>
        <w:bottom w:val="none" w:sz="0" w:space="0" w:color="auto"/>
        <w:right w:val="none" w:sz="0" w:space="0" w:color="auto"/>
      </w:divBdr>
    </w:div>
    <w:div w:id="188300164">
      <w:bodyDiv w:val="1"/>
      <w:marLeft w:val="0"/>
      <w:marRight w:val="0"/>
      <w:marTop w:val="0"/>
      <w:marBottom w:val="0"/>
      <w:divBdr>
        <w:top w:val="none" w:sz="0" w:space="0" w:color="auto"/>
        <w:left w:val="none" w:sz="0" w:space="0" w:color="auto"/>
        <w:bottom w:val="none" w:sz="0" w:space="0" w:color="auto"/>
        <w:right w:val="none" w:sz="0" w:space="0" w:color="auto"/>
      </w:divBdr>
    </w:div>
    <w:div w:id="188376855">
      <w:bodyDiv w:val="1"/>
      <w:marLeft w:val="0"/>
      <w:marRight w:val="0"/>
      <w:marTop w:val="0"/>
      <w:marBottom w:val="0"/>
      <w:divBdr>
        <w:top w:val="none" w:sz="0" w:space="0" w:color="auto"/>
        <w:left w:val="none" w:sz="0" w:space="0" w:color="auto"/>
        <w:bottom w:val="none" w:sz="0" w:space="0" w:color="auto"/>
        <w:right w:val="none" w:sz="0" w:space="0" w:color="auto"/>
      </w:divBdr>
    </w:div>
    <w:div w:id="189076245">
      <w:bodyDiv w:val="1"/>
      <w:marLeft w:val="0"/>
      <w:marRight w:val="0"/>
      <w:marTop w:val="0"/>
      <w:marBottom w:val="0"/>
      <w:divBdr>
        <w:top w:val="none" w:sz="0" w:space="0" w:color="auto"/>
        <w:left w:val="none" w:sz="0" w:space="0" w:color="auto"/>
        <w:bottom w:val="none" w:sz="0" w:space="0" w:color="auto"/>
        <w:right w:val="none" w:sz="0" w:space="0" w:color="auto"/>
      </w:divBdr>
    </w:div>
    <w:div w:id="190186726">
      <w:bodyDiv w:val="1"/>
      <w:marLeft w:val="0"/>
      <w:marRight w:val="0"/>
      <w:marTop w:val="0"/>
      <w:marBottom w:val="0"/>
      <w:divBdr>
        <w:top w:val="none" w:sz="0" w:space="0" w:color="auto"/>
        <w:left w:val="none" w:sz="0" w:space="0" w:color="auto"/>
        <w:bottom w:val="none" w:sz="0" w:space="0" w:color="auto"/>
        <w:right w:val="none" w:sz="0" w:space="0" w:color="auto"/>
      </w:divBdr>
    </w:div>
    <w:div w:id="190843096">
      <w:bodyDiv w:val="1"/>
      <w:marLeft w:val="0"/>
      <w:marRight w:val="0"/>
      <w:marTop w:val="0"/>
      <w:marBottom w:val="0"/>
      <w:divBdr>
        <w:top w:val="none" w:sz="0" w:space="0" w:color="auto"/>
        <w:left w:val="none" w:sz="0" w:space="0" w:color="auto"/>
        <w:bottom w:val="none" w:sz="0" w:space="0" w:color="auto"/>
        <w:right w:val="none" w:sz="0" w:space="0" w:color="auto"/>
      </w:divBdr>
    </w:div>
    <w:div w:id="191650357">
      <w:bodyDiv w:val="1"/>
      <w:marLeft w:val="0"/>
      <w:marRight w:val="0"/>
      <w:marTop w:val="0"/>
      <w:marBottom w:val="0"/>
      <w:divBdr>
        <w:top w:val="none" w:sz="0" w:space="0" w:color="auto"/>
        <w:left w:val="none" w:sz="0" w:space="0" w:color="auto"/>
        <w:bottom w:val="none" w:sz="0" w:space="0" w:color="auto"/>
        <w:right w:val="none" w:sz="0" w:space="0" w:color="auto"/>
      </w:divBdr>
    </w:div>
    <w:div w:id="191845355">
      <w:bodyDiv w:val="1"/>
      <w:marLeft w:val="0"/>
      <w:marRight w:val="0"/>
      <w:marTop w:val="0"/>
      <w:marBottom w:val="0"/>
      <w:divBdr>
        <w:top w:val="none" w:sz="0" w:space="0" w:color="auto"/>
        <w:left w:val="none" w:sz="0" w:space="0" w:color="auto"/>
        <w:bottom w:val="none" w:sz="0" w:space="0" w:color="auto"/>
        <w:right w:val="none" w:sz="0" w:space="0" w:color="auto"/>
      </w:divBdr>
    </w:div>
    <w:div w:id="191849547">
      <w:bodyDiv w:val="1"/>
      <w:marLeft w:val="0"/>
      <w:marRight w:val="0"/>
      <w:marTop w:val="0"/>
      <w:marBottom w:val="0"/>
      <w:divBdr>
        <w:top w:val="none" w:sz="0" w:space="0" w:color="auto"/>
        <w:left w:val="none" w:sz="0" w:space="0" w:color="auto"/>
        <w:bottom w:val="none" w:sz="0" w:space="0" w:color="auto"/>
        <w:right w:val="none" w:sz="0" w:space="0" w:color="auto"/>
      </w:divBdr>
    </w:div>
    <w:div w:id="192033654">
      <w:bodyDiv w:val="1"/>
      <w:marLeft w:val="0"/>
      <w:marRight w:val="0"/>
      <w:marTop w:val="0"/>
      <w:marBottom w:val="0"/>
      <w:divBdr>
        <w:top w:val="none" w:sz="0" w:space="0" w:color="auto"/>
        <w:left w:val="none" w:sz="0" w:space="0" w:color="auto"/>
        <w:bottom w:val="none" w:sz="0" w:space="0" w:color="auto"/>
        <w:right w:val="none" w:sz="0" w:space="0" w:color="auto"/>
      </w:divBdr>
    </w:div>
    <w:div w:id="192813039">
      <w:bodyDiv w:val="1"/>
      <w:marLeft w:val="0"/>
      <w:marRight w:val="0"/>
      <w:marTop w:val="0"/>
      <w:marBottom w:val="0"/>
      <w:divBdr>
        <w:top w:val="none" w:sz="0" w:space="0" w:color="auto"/>
        <w:left w:val="none" w:sz="0" w:space="0" w:color="auto"/>
        <w:bottom w:val="none" w:sz="0" w:space="0" w:color="auto"/>
        <w:right w:val="none" w:sz="0" w:space="0" w:color="auto"/>
      </w:divBdr>
    </w:div>
    <w:div w:id="193226439">
      <w:bodyDiv w:val="1"/>
      <w:marLeft w:val="0"/>
      <w:marRight w:val="0"/>
      <w:marTop w:val="0"/>
      <w:marBottom w:val="0"/>
      <w:divBdr>
        <w:top w:val="none" w:sz="0" w:space="0" w:color="auto"/>
        <w:left w:val="none" w:sz="0" w:space="0" w:color="auto"/>
        <w:bottom w:val="none" w:sz="0" w:space="0" w:color="auto"/>
        <w:right w:val="none" w:sz="0" w:space="0" w:color="auto"/>
      </w:divBdr>
    </w:div>
    <w:div w:id="194081163">
      <w:bodyDiv w:val="1"/>
      <w:marLeft w:val="0"/>
      <w:marRight w:val="0"/>
      <w:marTop w:val="0"/>
      <w:marBottom w:val="0"/>
      <w:divBdr>
        <w:top w:val="none" w:sz="0" w:space="0" w:color="auto"/>
        <w:left w:val="none" w:sz="0" w:space="0" w:color="auto"/>
        <w:bottom w:val="none" w:sz="0" w:space="0" w:color="auto"/>
        <w:right w:val="none" w:sz="0" w:space="0" w:color="auto"/>
      </w:divBdr>
    </w:div>
    <w:div w:id="194346604">
      <w:bodyDiv w:val="1"/>
      <w:marLeft w:val="0"/>
      <w:marRight w:val="0"/>
      <w:marTop w:val="0"/>
      <w:marBottom w:val="0"/>
      <w:divBdr>
        <w:top w:val="none" w:sz="0" w:space="0" w:color="auto"/>
        <w:left w:val="none" w:sz="0" w:space="0" w:color="auto"/>
        <w:bottom w:val="none" w:sz="0" w:space="0" w:color="auto"/>
        <w:right w:val="none" w:sz="0" w:space="0" w:color="auto"/>
      </w:divBdr>
    </w:div>
    <w:div w:id="194731612">
      <w:bodyDiv w:val="1"/>
      <w:marLeft w:val="0"/>
      <w:marRight w:val="0"/>
      <w:marTop w:val="0"/>
      <w:marBottom w:val="0"/>
      <w:divBdr>
        <w:top w:val="none" w:sz="0" w:space="0" w:color="auto"/>
        <w:left w:val="none" w:sz="0" w:space="0" w:color="auto"/>
        <w:bottom w:val="none" w:sz="0" w:space="0" w:color="auto"/>
        <w:right w:val="none" w:sz="0" w:space="0" w:color="auto"/>
      </w:divBdr>
    </w:div>
    <w:div w:id="196478029">
      <w:bodyDiv w:val="1"/>
      <w:marLeft w:val="0"/>
      <w:marRight w:val="0"/>
      <w:marTop w:val="0"/>
      <w:marBottom w:val="0"/>
      <w:divBdr>
        <w:top w:val="none" w:sz="0" w:space="0" w:color="auto"/>
        <w:left w:val="none" w:sz="0" w:space="0" w:color="auto"/>
        <w:bottom w:val="none" w:sz="0" w:space="0" w:color="auto"/>
        <w:right w:val="none" w:sz="0" w:space="0" w:color="auto"/>
      </w:divBdr>
    </w:div>
    <w:div w:id="196815613">
      <w:bodyDiv w:val="1"/>
      <w:marLeft w:val="0"/>
      <w:marRight w:val="0"/>
      <w:marTop w:val="0"/>
      <w:marBottom w:val="0"/>
      <w:divBdr>
        <w:top w:val="none" w:sz="0" w:space="0" w:color="auto"/>
        <w:left w:val="none" w:sz="0" w:space="0" w:color="auto"/>
        <w:bottom w:val="none" w:sz="0" w:space="0" w:color="auto"/>
        <w:right w:val="none" w:sz="0" w:space="0" w:color="auto"/>
      </w:divBdr>
    </w:div>
    <w:div w:id="197204613">
      <w:bodyDiv w:val="1"/>
      <w:marLeft w:val="0"/>
      <w:marRight w:val="0"/>
      <w:marTop w:val="0"/>
      <w:marBottom w:val="0"/>
      <w:divBdr>
        <w:top w:val="none" w:sz="0" w:space="0" w:color="auto"/>
        <w:left w:val="none" w:sz="0" w:space="0" w:color="auto"/>
        <w:bottom w:val="none" w:sz="0" w:space="0" w:color="auto"/>
        <w:right w:val="none" w:sz="0" w:space="0" w:color="auto"/>
      </w:divBdr>
    </w:div>
    <w:div w:id="200746935">
      <w:bodyDiv w:val="1"/>
      <w:marLeft w:val="0"/>
      <w:marRight w:val="0"/>
      <w:marTop w:val="0"/>
      <w:marBottom w:val="0"/>
      <w:divBdr>
        <w:top w:val="none" w:sz="0" w:space="0" w:color="auto"/>
        <w:left w:val="none" w:sz="0" w:space="0" w:color="auto"/>
        <w:bottom w:val="none" w:sz="0" w:space="0" w:color="auto"/>
        <w:right w:val="none" w:sz="0" w:space="0" w:color="auto"/>
      </w:divBdr>
    </w:div>
    <w:div w:id="203521245">
      <w:bodyDiv w:val="1"/>
      <w:marLeft w:val="0"/>
      <w:marRight w:val="0"/>
      <w:marTop w:val="0"/>
      <w:marBottom w:val="0"/>
      <w:divBdr>
        <w:top w:val="none" w:sz="0" w:space="0" w:color="auto"/>
        <w:left w:val="none" w:sz="0" w:space="0" w:color="auto"/>
        <w:bottom w:val="none" w:sz="0" w:space="0" w:color="auto"/>
        <w:right w:val="none" w:sz="0" w:space="0" w:color="auto"/>
      </w:divBdr>
    </w:div>
    <w:div w:id="204290530">
      <w:bodyDiv w:val="1"/>
      <w:marLeft w:val="0"/>
      <w:marRight w:val="0"/>
      <w:marTop w:val="0"/>
      <w:marBottom w:val="0"/>
      <w:divBdr>
        <w:top w:val="none" w:sz="0" w:space="0" w:color="auto"/>
        <w:left w:val="none" w:sz="0" w:space="0" w:color="auto"/>
        <w:bottom w:val="none" w:sz="0" w:space="0" w:color="auto"/>
        <w:right w:val="none" w:sz="0" w:space="0" w:color="auto"/>
      </w:divBdr>
    </w:div>
    <w:div w:id="205455770">
      <w:bodyDiv w:val="1"/>
      <w:marLeft w:val="0"/>
      <w:marRight w:val="0"/>
      <w:marTop w:val="0"/>
      <w:marBottom w:val="0"/>
      <w:divBdr>
        <w:top w:val="none" w:sz="0" w:space="0" w:color="auto"/>
        <w:left w:val="none" w:sz="0" w:space="0" w:color="auto"/>
        <w:bottom w:val="none" w:sz="0" w:space="0" w:color="auto"/>
        <w:right w:val="none" w:sz="0" w:space="0" w:color="auto"/>
      </w:divBdr>
    </w:div>
    <w:div w:id="206718481">
      <w:bodyDiv w:val="1"/>
      <w:marLeft w:val="0"/>
      <w:marRight w:val="0"/>
      <w:marTop w:val="0"/>
      <w:marBottom w:val="0"/>
      <w:divBdr>
        <w:top w:val="none" w:sz="0" w:space="0" w:color="auto"/>
        <w:left w:val="none" w:sz="0" w:space="0" w:color="auto"/>
        <w:bottom w:val="none" w:sz="0" w:space="0" w:color="auto"/>
        <w:right w:val="none" w:sz="0" w:space="0" w:color="auto"/>
      </w:divBdr>
    </w:div>
    <w:div w:id="207692401">
      <w:bodyDiv w:val="1"/>
      <w:marLeft w:val="0"/>
      <w:marRight w:val="0"/>
      <w:marTop w:val="0"/>
      <w:marBottom w:val="0"/>
      <w:divBdr>
        <w:top w:val="none" w:sz="0" w:space="0" w:color="auto"/>
        <w:left w:val="none" w:sz="0" w:space="0" w:color="auto"/>
        <w:bottom w:val="none" w:sz="0" w:space="0" w:color="auto"/>
        <w:right w:val="none" w:sz="0" w:space="0" w:color="auto"/>
      </w:divBdr>
    </w:div>
    <w:div w:id="208690269">
      <w:bodyDiv w:val="1"/>
      <w:marLeft w:val="0"/>
      <w:marRight w:val="0"/>
      <w:marTop w:val="0"/>
      <w:marBottom w:val="0"/>
      <w:divBdr>
        <w:top w:val="none" w:sz="0" w:space="0" w:color="auto"/>
        <w:left w:val="none" w:sz="0" w:space="0" w:color="auto"/>
        <w:bottom w:val="none" w:sz="0" w:space="0" w:color="auto"/>
        <w:right w:val="none" w:sz="0" w:space="0" w:color="auto"/>
      </w:divBdr>
    </w:div>
    <w:div w:id="213202728">
      <w:bodyDiv w:val="1"/>
      <w:marLeft w:val="0"/>
      <w:marRight w:val="0"/>
      <w:marTop w:val="0"/>
      <w:marBottom w:val="0"/>
      <w:divBdr>
        <w:top w:val="none" w:sz="0" w:space="0" w:color="auto"/>
        <w:left w:val="none" w:sz="0" w:space="0" w:color="auto"/>
        <w:bottom w:val="none" w:sz="0" w:space="0" w:color="auto"/>
        <w:right w:val="none" w:sz="0" w:space="0" w:color="auto"/>
      </w:divBdr>
    </w:div>
    <w:div w:id="215774204">
      <w:bodyDiv w:val="1"/>
      <w:marLeft w:val="0"/>
      <w:marRight w:val="0"/>
      <w:marTop w:val="0"/>
      <w:marBottom w:val="0"/>
      <w:divBdr>
        <w:top w:val="none" w:sz="0" w:space="0" w:color="auto"/>
        <w:left w:val="none" w:sz="0" w:space="0" w:color="auto"/>
        <w:bottom w:val="none" w:sz="0" w:space="0" w:color="auto"/>
        <w:right w:val="none" w:sz="0" w:space="0" w:color="auto"/>
      </w:divBdr>
    </w:div>
    <w:div w:id="215892040">
      <w:bodyDiv w:val="1"/>
      <w:marLeft w:val="0"/>
      <w:marRight w:val="0"/>
      <w:marTop w:val="0"/>
      <w:marBottom w:val="0"/>
      <w:divBdr>
        <w:top w:val="none" w:sz="0" w:space="0" w:color="auto"/>
        <w:left w:val="none" w:sz="0" w:space="0" w:color="auto"/>
        <w:bottom w:val="none" w:sz="0" w:space="0" w:color="auto"/>
        <w:right w:val="none" w:sz="0" w:space="0" w:color="auto"/>
      </w:divBdr>
    </w:div>
    <w:div w:id="217789342">
      <w:bodyDiv w:val="1"/>
      <w:marLeft w:val="0"/>
      <w:marRight w:val="0"/>
      <w:marTop w:val="0"/>
      <w:marBottom w:val="0"/>
      <w:divBdr>
        <w:top w:val="none" w:sz="0" w:space="0" w:color="auto"/>
        <w:left w:val="none" w:sz="0" w:space="0" w:color="auto"/>
        <w:bottom w:val="none" w:sz="0" w:space="0" w:color="auto"/>
        <w:right w:val="none" w:sz="0" w:space="0" w:color="auto"/>
      </w:divBdr>
    </w:div>
    <w:div w:id="219442189">
      <w:bodyDiv w:val="1"/>
      <w:marLeft w:val="0"/>
      <w:marRight w:val="0"/>
      <w:marTop w:val="0"/>
      <w:marBottom w:val="0"/>
      <w:divBdr>
        <w:top w:val="none" w:sz="0" w:space="0" w:color="auto"/>
        <w:left w:val="none" w:sz="0" w:space="0" w:color="auto"/>
        <w:bottom w:val="none" w:sz="0" w:space="0" w:color="auto"/>
        <w:right w:val="none" w:sz="0" w:space="0" w:color="auto"/>
      </w:divBdr>
    </w:div>
    <w:div w:id="219707438">
      <w:bodyDiv w:val="1"/>
      <w:marLeft w:val="0"/>
      <w:marRight w:val="0"/>
      <w:marTop w:val="0"/>
      <w:marBottom w:val="0"/>
      <w:divBdr>
        <w:top w:val="none" w:sz="0" w:space="0" w:color="auto"/>
        <w:left w:val="none" w:sz="0" w:space="0" w:color="auto"/>
        <w:bottom w:val="none" w:sz="0" w:space="0" w:color="auto"/>
        <w:right w:val="none" w:sz="0" w:space="0" w:color="auto"/>
      </w:divBdr>
    </w:div>
    <w:div w:id="223105870">
      <w:bodyDiv w:val="1"/>
      <w:marLeft w:val="0"/>
      <w:marRight w:val="0"/>
      <w:marTop w:val="0"/>
      <w:marBottom w:val="0"/>
      <w:divBdr>
        <w:top w:val="none" w:sz="0" w:space="0" w:color="auto"/>
        <w:left w:val="none" w:sz="0" w:space="0" w:color="auto"/>
        <w:bottom w:val="none" w:sz="0" w:space="0" w:color="auto"/>
        <w:right w:val="none" w:sz="0" w:space="0" w:color="auto"/>
      </w:divBdr>
    </w:div>
    <w:div w:id="224341071">
      <w:bodyDiv w:val="1"/>
      <w:marLeft w:val="0"/>
      <w:marRight w:val="0"/>
      <w:marTop w:val="0"/>
      <w:marBottom w:val="0"/>
      <w:divBdr>
        <w:top w:val="none" w:sz="0" w:space="0" w:color="auto"/>
        <w:left w:val="none" w:sz="0" w:space="0" w:color="auto"/>
        <w:bottom w:val="none" w:sz="0" w:space="0" w:color="auto"/>
        <w:right w:val="none" w:sz="0" w:space="0" w:color="auto"/>
      </w:divBdr>
    </w:div>
    <w:div w:id="225577383">
      <w:bodyDiv w:val="1"/>
      <w:marLeft w:val="0"/>
      <w:marRight w:val="0"/>
      <w:marTop w:val="0"/>
      <w:marBottom w:val="0"/>
      <w:divBdr>
        <w:top w:val="none" w:sz="0" w:space="0" w:color="auto"/>
        <w:left w:val="none" w:sz="0" w:space="0" w:color="auto"/>
        <w:bottom w:val="none" w:sz="0" w:space="0" w:color="auto"/>
        <w:right w:val="none" w:sz="0" w:space="0" w:color="auto"/>
      </w:divBdr>
    </w:div>
    <w:div w:id="225842475">
      <w:bodyDiv w:val="1"/>
      <w:marLeft w:val="0"/>
      <w:marRight w:val="0"/>
      <w:marTop w:val="0"/>
      <w:marBottom w:val="0"/>
      <w:divBdr>
        <w:top w:val="none" w:sz="0" w:space="0" w:color="auto"/>
        <w:left w:val="none" w:sz="0" w:space="0" w:color="auto"/>
        <w:bottom w:val="none" w:sz="0" w:space="0" w:color="auto"/>
        <w:right w:val="none" w:sz="0" w:space="0" w:color="auto"/>
      </w:divBdr>
    </w:div>
    <w:div w:id="227426790">
      <w:bodyDiv w:val="1"/>
      <w:marLeft w:val="0"/>
      <w:marRight w:val="0"/>
      <w:marTop w:val="0"/>
      <w:marBottom w:val="0"/>
      <w:divBdr>
        <w:top w:val="none" w:sz="0" w:space="0" w:color="auto"/>
        <w:left w:val="none" w:sz="0" w:space="0" w:color="auto"/>
        <w:bottom w:val="none" w:sz="0" w:space="0" w:color="auto"/>
        <w:right w:val="none" w:sz="0" w:space="0" w:color="auto"/>
      </w:divBdr>
    </w:div>
    <w:div w:id="229117831">
      <w:bodyDiv w:val="1"/>
      <w:marLeft w:val="0"/>
      <w:marRight w:val="0"/>
      <w:marTop w:val="0"/>
      <w:marBottom w:val="0"/>
      <w:divBdr>
        <w:top w:val="none" w:sz="0" w:space="0" w:color="auto"/>
        <w:left w:val="none" w:sz="0" w:space="0" w:color="auto"/>
        <w:bottom w:val="none" w:sz="0" w:space="0" w:color="auto"/>
        <w:right w:val="none" w:sz="0" w:space="0" w:color="auto"/>
      </w:divBdr>
    </w:div>
    <w:div w:id="230194551">
      <w:bodyDiv w:val="1"/>
      <w:marLeft w:val="0"/>
      <w:marRight w:val="0"/>
      <w:marTop w:val="0"/>
      <w:marBottom w:val="0"/>
      <w:divBdr>
        <w:top w:val="none" w:sz="0" w:space="0" w:color="auto"/>
        <w:left w:val="none" w:sz="0" w:space="0" w:color="auto"/>
        <w:bottom w:val="none" w:sz="0" w:space="0" w:color="auto"/>
        <w:right w:val="none" w:sz="0" w:space="0" w:color="auto"/>
      </w:divBdr>
    </w:div>
    <w:div w:id="230703522">
      <w:bodyDiv w:val="1"/>
      <w:marLeft w:val="0"/>
      <w:marRight w:val="0"/>
      <w:marTop w:val="0"/>
      <w:marBottom w:val="0"/>
      <w:divBdr>
        <w:top w:val="none" w:sz="0" w:space="0" w:color="auto"/>
        <w:left w:val="none" w:sz="0" w:space="0" w:color="auto"/>
        <w:bottom w:val="none" w:sz="0" w:space="0" w:color="auto"/>
        <w:right w:val="none" w:sz="0" w:space="0" w:color="auto"/>
      </w:divBdr>
    </w:div>
    <w:div w:id="231349971">
      <w:bodyDiv w:val="1"/>
      <w:marLeft w:val="0"/>
      <w:marRight w:val="0"/>
      <w:marTop w:val="0"/>
      <w:marBottom w:val="0"/>
      <w:divBdr>
        <w:top w:val="none" w:sz="0" w:space="0" w:color="auto"/>
        <w:left w:val="none" w:sz="0" w:space="0" w:color="auto"/>
        <w:bottom w:val="none" w:sz="0" w:space="0" w:color="auto"/>
        <w:right w:val="none" w:sz="0" w:space="0" w:color="auto"/>
      </w:divBdr>
    </w:div>
    <w:div w:id="231429140">
      <w:bodyDiv w:val="1"/>
      <w:marLeft w:val="0"/>
      <w:marRight w:val="0"/>
      <w:marTop w:val="0"/>
      <w:marBottom w:val="0"/>
      <w:divBdr>
        <w:top w:val="none" w:sz="0" w:space="0" w:color="auto"/>
        <w:left w:val="none" w:sz="0" w:space="0" w:color="auto"/>
        <w:bottom w:val="none" w:sz="0" w:space="0" w:color="auto"/>
        <w:right w:val="none" w:sz="0" w:space="0" w:color="auto"/>
      </w:divBdr>
    </w:div>
    <w:div w:id="233052285">
      <w:bodyDiv w:val="1"/>
      <w:marLeft w:val="0"/>
      <w:marRight w:val="0"/>
      <w:marTop w:val="0"/>
      <w:marBottom w:val="0"/>
      <w:divBdr>
        <w:top w:val="none" w:sz="0" w:space="0" w:color="auto"/>
        <w:left w:val="none" w:sz="0" w:space="0" w:color="auto"/>
        <w:bottom w:val="none" w:sz="0" w:space="0" w:color="auto"/>
        <w:right w:val="none" w:sz="0" w:space="0" w:color="auto"/>
      </w:divBdr>
    </w:div>
    <w:div w:id="233660420">
      <w:bodyDiv w:val="1"/>
      <w:marLeft w:val="0"/>
      <w:marRight w:val="0"/>
      <w:marTop w:val="0"/>
      <w:marBottom w:val="0"/>
      <w:divBdr>
        <w:top w:val="none" w:sz="0" w:space="0" w:color="auto"/>
        <w:left w:val="none" w:sz="0" w:space="0" w:color="auto"/>
        <w:bottom w:val="none" w:sz="0" w:space="0" w:color="auto"/>
        <w:right w:val="none" w:sz="0" w:space="0" w:color="auto"/>
      </w:divBdr>
    </w:div>
    <w:div w:id="235164201">
      <w:bodyDiv w:val="1"/>
      <w:marLeft w:val="0"/>
      <w:marRight w:val="0"/>
      <w:marTop w:val="0"/>
      <w:marBottom w:val="0"/>
      <w:divBdr>
        <w:top w:val="none" w:sz="0" w:space="0" w:color="auto"/>
        <w:left w:val="none" w:sz="0" w:space="0" w:color="auto"/>
        <w:bottom w:val="none" w:sz="0" w:space="0" w:color="auto"/>
        <w:right w:val="none" w:sz="0" w:space="0" w:color="auto"/>
      </w:divBdr>
    </w:div>
    <w:div w:id="235480796">
      <w:bodyDiv w:val="1"/>
      <w:marLeft w:val="0"/>
      <w:marRight w:val="0"/>
      <w:marTop w:val="0"/>
      <w:marBottom w:val="0"/>
      <w:divBdr>
        <w:top w:val="none" w:sz="0" w:space="0" w:color="auto"/>
        <w:left w:val="none" w:sz="0" w:space="0" w:color="auto"/>
        <w:bottom w:val="none" w:sz="0" w:space="0" w:color="auto"/>
        <w:right w:val="none" w:sz="0" w:space="0" w:color="auto"/>
      </w:divBdr>
    </w:div>
    <w:div w:id="236329039">
      <w:bodyDiv w:val="1"/>
      <w:marLeft w:val="0"/>
      <w:marRight w:val="0"/>
      <w:marTop w:val="0"/>
      <w:marBottom w:val="0"/>
      <w:divBdr>
        <w:top w:val="none" w:sz="0" w:space="0" w:color="auto"/>
        <w:left w:val="none" w:sz="0" w:space="0" w:color="auto"/>
        <w:bottom w:val="none" w:sz="0" w:space="0" w:color="auto"/>
        <w:right w:val="none" w:sz="0" w:space="0" w:color="auto"/>
      </w:divBdr>
    </w:div>
    <w:div w:id="239606769">
      <w:bodyDiv w:val="1"/>
      <w:marLeft w:val="0"/>
      <w:marRight w:val="0"/>
      <w:marTop w:val="0"/>
      <w:marBottom w:val="0"/>
      <w:divBdr>
        <w:top w:val="none" w:sz="0" w:space="0" w:color="auto"/>
        <w:left w:val="none" w:sz="0" w:space="0" w:color="auto"/>
        <w:bottom w:val="none" w:sz="0" w:space="0" w:color="auto"/>
        <w:right w:val="none" w:sz="0" w:space="0" w:color="auto"/>
      </w:divBdr>
    </w:div>
    <w:div w:id="241180527">
      <w:bodyDiv w:val="1"/>
      <w:marLeft w:val="0"/>
      <w:marRight w:val="0"/>
      <w:marTop w:val="0"/>
      <w:marBottom w:val="0"/>
      <w:divBdr>
        <w:top w:val="none" w:sz="0" w:space="0" w:color="auto"/>
        <w:left w:val="none" w:sz="0" w:space="0" w:color="auto"/>
        <w:bottom w:val="none" w:sz="0" w:space="0" w:color="auto"/>
        <w:right w:val="none" w:sz="0" w:space="0" w:color="auto"/>
      </w:divBdr>
    </w:div>
    <w:div w:id="243610065">
      <w:bodyDiv w:val="1"/>
      <w:marLeft w:val="0"/>
      <w:marRight w:val="0"/>
      <w:marTop w:val="0"/>
      <w:marBottom w:val="0"/>
      <w:divBdr>
        <w:top w:val="none" w:sz="0" w:space="0" w:color="auto"/>
        <w:left w:val="none" w:sz="0" w:space="0" w:color="auto"/>
        <w:bottom w:val="none" w:sz="0" w:space="0" w:color="auto"/>
        <w:right w:val="none" w:sz="0" w:space="0" w:color="auto"/>
      </w:divBdr>
    </w:div>
    <w:div w:id="245111785">
      <w:bodyDiv w:val="1"/>
      <w:marLeft w:val="0"/>
      <w:marRight w:val="0"/>
      <w:marTop w:val="0"/>
      <w:marBottom w:val="0"/>
      <w:divBdr>
        <w:top w:val="none" w:sz="0" w:space="0" w:color="auto"/>
        <w:left w:val="none" w:sz="0" w:space="0" w:color="auto"/>
        <w:bottom w:val="none" w:sz="0" w:space="0" w:color="auto"/>
        <w:right w:val="none" w:sz="0" w:space="0" w:color="auto"/>
      </w:divBdr>
    </w:div>
    <w:div w:id="249894192">
      <w:bodyDiv w:val="1"/>
      <w:marLeft w:val="0"/>
      <w:marRight w:val="0"/>
      <w:marTop w:val="0"/>
      <w:marBottom w:val="0"/>
      <w:divBdr>
        <w:top w:val="none" w:sz="0" w:space="0" w:color="auto"/>
        <w:left w:val="none" w:sz="0" w:space="0" w:color="auto"/>
        <w:bottom w:val="none" w:sz="0" w:space="0" w:color="auto"/>
        <w:right w:val="none" w:sz="0" w:space="0" w:color="auto"/>
      </w:divBdr>
    </w:div>
    <w:div w:id="250894857">
      <w:bodyDiv w:val="1"/>
      <w:marLeft w:val="0"/>
      <w:marRight w:val="0"/>
      <w:marTop w:val="0"/>
      <w:marBottom w:val="0"/>
      <w:divBdr>
        <w:top w:val="none" w:sz="0" w:space="0" w:color="auto"/>
        <w:left w:val="none" w:sz="0" w:space="0" w:color="auto"/>
        <w:bottom w:val="none" w:sz="0" w:space="0" w:color="auto"/>
        <w:right w:val="none" w:sz="0" w:space="0" w:color="auto"/>
      </w:divBdr>
    </w:div>
    <w:div w:id="250897336">
      <w:bodyDiv w:val="1"/>
      <w:marLeft w:val="0"/>
      <w:marRight w:val="0"/>
      <w:marTop w:val="0"/>
      <w:marBottom w:val="0"/>
      <w:divBdr>
        <w:top w:val="none" w:sz="0" w:space="0" w:color="auto"/>
        <w:left w:val="none" w:sz="0" w:space="0" w:color="auto"/>
        <w:bottom w:val="none" w:sz="0" w:space="0" w:color="auto"/>
        <w:right w:val="none" w:sz="0" w:space="0" w:color="auto"/>
      </w:divBdr>
    </w:div>
    <w:div w:id="252280413">
      <w:bodyDiv w:val="1"/>
      <w:marLeft w:val="0"/>
      <w:marRight w:val="0"/>
      <w:marTop w:val="0"/>
      <w:marBottom w:val="0"/>
      <w:divBdr>
        <w:top w:val="none" w:sz="0" w:space="0" w:color="auto"/>
        <w:left w:val="none" w:sz="0" w:space="0" w:color="auto"/>
        <w:bottom w:val="none" w:sz="0" w:space="0" w:color="auto"/>
        <w:right w:val="none" w:sz="0" w:space="0" w:color="auto"/>
      </w:divBdr>
    </w:div>
    <w:div w:id="252667458">
      <w:bodyDiv w:val="1"/>
      <w:marLeft w:val="0"/>
      <w:marRight w:val="0"/>
      <w:marTop w:val="0"/>
      <w:marBottom w:val="0"/>
      <w:divBdr>
        <w:top w:val="none" w:sz="0" w:space="0" w:color="auto"/>
        <w:left w:val="none" w:sz="0" w:space="0" w:color="auto"/>
        <w:bottom w:val="none" w:sz="0" w:space="0" w:color="auto"/>
        <w:right w:val="none" w:sz="0" w:space="0" w:color="auto"/>
      </w:divBdr>
    </w:div>
    <w:div w:id="253251227">
      <w:bodyDiv w:val="1"/>
      <w:marLeft w:val="0"/>
      <w:marRight w:val="0"/>
      <w:marTop w:val="0"/>
      <w:marBottom w:val="0"/>
      <w:divBdr>
        <w:top w:val="none" w:sz="0" w:space="0" w:color="auto"/>
        <w:left w:val="none" w:sz="0" w:space="0" w:color="auto"/>
        <w:bottom w:val="none" w:sz="0" w:space="0" w:color="auto"/>
        <w:right w:val="none" w:sz="0" w:space="0" w:color="auto"/>
      </w:divBdr>
    </w:div>
    <w:div w:id="253590267">
      <w:bodyDiv w:val="1"/>
      <w:marLeft w:val="0"/>
      <w:marRight w:val="0"/>
      <w:marTop w:val="0"/>
      <w:marBottom w:val="0"/>
      <w:divBdr>
        <w:top w:val="none" w:sz="0" w:space="0" w:color="auto"/>
        <w:left w:val="none" w:sz="0" w:space="0" w:color="auto"/>
        <w:bottom w:val="none" w:sz="0" w:space="0" w:color="auto"/>
        <w:right w:val="none" w:sz="0" w:space="0" w:color="auto"/>
      </w:divBdr>
    </w:div>
    <w:div w:id="254561370">
      <w:bodyDiv w:val="1"/>
      <w:marLeft w:val="0"/>
      <w:marRight w:val="0"/>
      <w:marTop w:val="0"/>
      <w:marBottom w:val="0"/>
      <w:divBdr>
        <w:top w:val="none" w:sz="0" w:space="0" w:color="auto"/>
        <w:left w:val="none" w:sz="0" w:space="0" w:color="auto"/>
        <w:bottom w:val="none" w:sz="0" w:space="0" w:color="auto"/>
        <w:right w:val="none" w:sz="0" w:space="0" w:color="auto"/>
      </w:divBdr>
    </w:div>
    <w:div w:id="254637393">
      <w:bodyDiv w:val="1"/>
      <w:marLeft w:val="0"/>
      <w:marRight w:val="0"/>
      <w:marTop w:val="0"/>
      <w:marBottom w:val="0"/>
      <w:divBdr>
        <w:top w:val="none" w:sz="0" w:space="0" w:color="auto"/>
        <w:left w:val="none" w:sz="0" w:space="0" w:color="auto"/>
        <w:bottom w:val="none" w:sz="0" w:space="0" w:color="auto"/>
        <w:right w:val="none" w:sz="0" w:space="0" w:color="auto"/>
      </w:divBdr>
    </w:div>
    <w:div w:id="259341851">
      <w:bodyDiv w:val="1"/>
      <w:marLeft w:val="0"/>
      <w:marRight w:val="0"/>
      <w:marTop w:val="0"/>
      <w:marBottom w:val="0"/>
      <w:divBdr>
        <w:top w:val="none" w:sz="0" w:space="0" w:color="auto"/>
        <w:left w:val="none" w:sz="0" w:space="0" w:color="auto"/>
        <w:bottom w:val="none" w:sz="0" w:space="0" w:color="auto"/>
        <w:right w:val="none" w:sz="0" w:space="0" w:color="auto"/>
      </w:divBdr>
    </w:div>
    <w:div w:id="260723666">
      <w:bodyDiv w:val="1"/>
      <w:marLeft w:val="0"/>
      <w:marRight w:val="0"/>
      <w:marTop w:val="0"/>
      <w:marBottom w:val="0"/>
      <w:divBdr>
        <w:top w:val="none" w:sz="0" w:space="0" w:color="auto"/>
        <w:left w:val="none" w:sz="0" w:space="0" w:color="auto"/>
        <w:bottom w:val="none" w:sz="0" w:space="0" w:color="auto"/>
        <w:right w:val="none" w:sz="0" w:space="0" w:color="auto"/>
      </w:divBdr>
    </w:div>
    <w:div w:id="261424696">
      <w:bodyDiv w:val="1"/>
      <w:marLeft w:val="0"/>
      <w:marRight w:val="0"/>
      <w:marTop w:val="0"/>
      <w:marBottom w:val="0"/>
      <w:divBdr>
        <w:top w:val="none" w:sz="0" w:space="0" w:color="auto"/>
        <w:left w:val="none" w:sz="0" w:space="0" w:color="auto"/>
        <w:bottom w:val="none" w:sz="0" w:space="0" w:color="auto"/>
        <w:right w:val="none" w:sz="0" w:space="0" w:color="auto"/>
      </w:divBdr>
    </w:div>
    <w:div w:id="262425157">
      <w:bodyDiv w:val="1"/>
      <w:marLeft w:val="0"/>
      <w:marRight w:val="0"/>
      <w:marTop w:val="0"/>
      <w:marBottom w:val="0"/>
      <w:divBdr>
        <w:top w:val="none" w:sz="0" w:space="0" w:color="auto"/>
        <w:left w:val="none" w:sz="0" w:space="0" w:color="auto"/>
        <w:bottom w:val="none" w:sz="0" w:space="0" w:color="auto"/>
        <w:right w:val="none" w:sz="0" w:space="0" w:color="auto"/>
      </w:divBdr>
    </w:div>
    <w:div w:id="263926683">
      <w:bodyDiv w:val="1"/>
      <w:marLeft w:val="0"/>
      <w:marRight w:val="0"/>
      <w:marTop w:val="0"/>
      <w:marBottom w:val="0"/>
      <w:divBdr>
        <w:top w:val="none" w:sz="0" w:space="0" w:color="auto"/>
        <w:left w:val="none" w:sz="0" w:space="0" w:color="auto"/>
        <w:bottom w:val="none" w:sz="0" w:space="0" w:color="auto"/>
        <w:right w:val="none" w:sz="0" w:space="0" w:color="auto"/>
      </w:divBdr>
    </w:div>
    <w:div w:id="264581534">
      <w:bodyDiv w:val="1"/>
      <w:marLeft w:val="0"/>
      <w:marRight w:val="0"/>
      <w:marTop w:val="0"/>
      <w:marBottom w:val="0"/>
      <w:divBdr>
        <w:top w:val="none" w:sz="0" w:space="0" w:color="auto"/>
        <w:left w:val="none" w:sz="0" w:space="0" w:color="auto"/>
        <w:bottom w:val="none" w:sz="0" w:space="0" w:color="auto"/>
        <w:right w:val="none" w:sz="0" w:space="0" w:color="auto"/>
      </w:divBdr>
    </w:div>
    <w:div w:id="265116378">
      <w:bodyDiv w:val="1"/>
      <w:marLeft w:val="0"/>
      <w:marRight w:val="0"/>
      <w:marTop w:val="0"/>
      <w:marBottom w:val="0"/>
      <w:divBdr>
        <w:top w:val="none" w:sz="0" w:space="0" w:color="auto"/>
        <w:left w:val="none" w:sz="0" w:space="0" w:color="auto"/>
        <w:bottom w:val="none" w:sz="0" w:space="0" w:color="auto"/>
        <w:right w:val="none" w:sz="0" w:space="0" w:color="auto"/>
      </w:divBdr>
    </w:div>
    <w:div w:id="265580029">
      <w:bodyDiv w:val="1"/>
      <w:marLeft w:val="0"/>
      <w:marRight w:val="0"/>
      <w:marTop w:val="0"/>
      <w:marBottom w:val="0"/>
      <w:divBdr>
        <w:top w:val="none" w:sz="0" w:space="0" w:color="auto"/>
        <w:left w:val="none" w:sz="0" w:space="0" w:color="auto"/>
        <w:bottom w:val="none" w:sz="0" w:space="0" w:color="auto"/>
        <w:right w:val="none" w:sz="0" w:space="0" w:color="auto"/>
      </w:divBdr>
    </w:div>
    <w:div w:id="267397057">
      <w:bodyDiv w:val="1"/>
      <w:marLeft w:val="0"/>
      <w:marRight w:val="0"/>
      <w:marTop w:val="0"/>
      <w:marBottom w:val="0"/>
      <w:divBdr>
        <w:top w:val="none" w:sz="0" w:space="0" w:color="auto"/>
        <w:left w:val="none" w:sz="0" w:space="0" w:color="auto"/>
        <w:bottom w:val="none" w:sz="0" w:space="0" w:color="auto"/>
        <w:right w:val="none" w:sz="0" w:space="0" w:color="auto"/>
      </w:divBdr>
    </w:div>
    <w:div w:id="267587695">
      <w:bodyDiv w:val="1"/>
      <w:marLeft w:val="0"/>
      <w:marRight w:val="0"/>
      <w:marTop w:val="0"/>
      <w:marBottom w:val="0"/>
      <w:divBdr>
        <w:top w:val="none" w:sz="0" w:space="0" w:color="auto"/>
        <w:left w:val="none" w:sz="0" w:space="0" w:color="auto"/>
        <w:bottom w:val="none" w:sz="0" w:space="0" w:color="auto"/>
        <w:right w:val="none" w:sz="0" w:space="0" w:color="auto"/>
      </w:divBdr>
    </w:div>
    <w:div w:id="268052403">
      <w:bodyDiv w:val="1"/>
      <w:marLeft w:val="0"/>
      <w:marRight w:val="0"/>
      <w:marTop w:val="0"/>
      <w:marBottom w:val="0"/>
      <w:divBdr>
        <w:top w:val="none" w:sz="0" w:space="0" w:color="auto"/>
        <w:left w:val="none" w:sz="0" w:space="0" w:color="auto"/>
        <w:bottom w:val="none" w:sz="0" w:space="0" w:color="auto"/>
        <w:right w:val="none" w:sz="0" w:space="0" w:color="auto"/>
      </w:divBdr>
    </w:div>
    <w:div w:id="268512129">
      <w:bodyDiv w:val="1"/>
      <w:marLeft w:val="0"/>
      <w:marRight w:val="0"/>
      <w:marTop w:val="0"/>
      <w:marBottom w:val="0"/>
      <w:divBdr>
        <w:top w:val="none" w:sz="0" w:space="0" w:color="auto"/>
        <w:left w:val="none" w:sz="0" w:space="0" w:color="auto"/>
        <w:bottom w:val="none" w:sz="0" w:space="0" w:color="auto"/>
        <w:right w:val="none" w:sz="0" w:space="0" w:color="auto"/>
      </w:divBdr>
    </w:div>
    <w:div w:id="269318999">
      <w:bodyDiv w:val="1"/>
      <w:marLeft w:val="0"/>
      <w:marRight w:val="0"/>
      <w:marTop w:val="0"/>
      <w:marBottom w:val="0"/>
      <w:divBdr>
        <w:top w:val="none" w:sz="0" w:space="0" w:color="auto"/>
        <w:left w:val="none" w:sz="0" w:space="0" w:color="auto"/>
        <w:bottom w:val="none" w:sz="0" w:space="0" w:color="auto"/>
        <w:right w:val="none" w:sz="0" w:space="0" w:color="auto"/>
      </w:divBdr>
    </w:div>
    <w:div w:id="275602042">
      <w:bodyDiv w:val="1"/>
      <w:marLeft w:val="0"/>
      <w:marRight w:val="0"/>
      <w:marTop w:val="0"/>
      <w:marBottom w:val="0"/>
      <w:divBdr>
        <w:top w:val="none" w:sz="0" w:space="0" w:color="auto"/>
        <w:left w:val="none" w:sz="0" w:space="0" w:color="auto"/>
        <w:bottom w:val="none" w:sz="0" w:space="0" w:color="auto"/>
        <w:right w:val="none" w:sz="0" w:space="0" w:color="auto"/>
      </w:divBdr>
    </w:div>
    <w:div w:id="276180435">
      <w:bodyDiv w:val="1"/>
      <w:marLeft w:val="0"/>
      <w:marRight w:val="0"/>
      <w:marTop w:val="0"/>
      <w:marBottom w:val="0"/>
      <w:divBdr>
        <w:top w:val="none" w:sz="0" w:space="0" w:color="auto"/>
        <w:left w:val="none" w:sz="0" w:space="0" w:color="auto"/>
        <w:bottom w:val="none" w:sz="0" w:space="0" w:color="auto"/>
        <w:right w:val="none" w:sz="0" w:space="0" w:color="auto"/>
      </w:divBdr>
    </w:div>
    <w:div w:id="279651617">
      <w:bodyDiv w:val="1"/>
      <w:marLeft w:val="0"/>
      <w:marRight w:val="0"/>
      <w:marTop w:val="0"/>
      <w:marBottom w:val="0"/>
      <w:divBdr>
        <w:top w:val="none" w:sz="0" w:space="0" w:color="auto"/>
        <w:left w:val="none" w:sz="0" w:space="0" w:color="auto"/>
        <w:bottom w:val="none" w:sz="0" w:space="0" w:color="auto"/>
        <w:right w:val="none" w:sz="0" w:space="0" w:color="auto"/>
      </w:divBdr>
    </w:div>
    <w:div w:id="280650629">
      <w:bodyDiv w:val="1"/>
      <w:marLeft w:val="0"/>
      <w:marRight w:val="0"/>
      <w:marTop w:val="0"/>
      <w:marBottom w:val="0"/>
      <w:divBdr>
        <w:top w:val="none" w:sz="0" w:space="0" w:color="auto"/>
        <w:left w:val="none" w:sz="0" w:space="0" w:color="auto"/>
        <w:bottom w:val="none" w:sz="0" w:space="0" w:color="auto"/>
        <w:right w:val="none" w:sz="0" w:space="0" w:color="auto"/>
      </w:divBdr>
    </w:div>
    <w:div w:id="281886499">
      <w:bodyDiv w:val="1"/>
      <w:marLeft w:val="0"/>
      <w:marRight w:val="0"/>
      <w:marTop w:val="0"/>
      <w:marBottom w:val="0"/>
      <w:divBdr>
        <w:top w:val="none" w:sz="0" w:space="0" w:color="auto"/>
        <w:left w:val="none" w:sz="0" w:space="0" w:color="auto"/>
        <w:bottom w:val="none" w:sz="0" w:space="0" w:color="auto"/>
        <w:right w:val="none" w:sz="0" w:space="0" w:color="auto"/>
      </w:divBdr>
    </w:div>
    <w:div w:id="282856488">
      <w:bodyDiv w:val="1"/>
      <w:marLeft w:val="0"/>
      <w:marRight w:val="0"/>
      <w:marTop w:val="0"/>
      <w:marBottom w:val="0"/>
      <w:divBdr>
        <w:top w:val="none" w:sz="0" w:space="0" w:color="auto"/>
        <w:left w:val="none" w:sz="0" w:space="0" w:color="auto"/>
        <w:bottom w:val="none" w:sz="0" w:space="0" w:color="auto"/>
        <w:right w:val="none" w:sz="0" w:space="0" w:color="auto"/>
      </w:divBdr>
    </w:div>
    <w:div w:id="283117829">
      <w:bodyDiv w:val="1"/>
      <w:marLeft w:val="0"/>
      <w:marRight w:val="0"/>
      <w:marTop w:val="0"/>
      <w:marBottom w:val="0"/>
      <w:divBdr>
        <w:top w:val="none" w:sz="0" w:space="0" w:color="auto"/>
        <w:left w:val="none" w:sz="0" w:space="0" w:color="auto"/>
        <w:bottom w:val="none" w:sz="0" w:space="0" w:color="auto"/>
        <w:right w:val="none" w:sz="0" w:space="0" w:color="auto"/>
      </w:divBdr>
    </w:div>
    <w:div w:id="283318235">
      <w:bodyDiv w:val="1"/>
      <w:marLeft w:val="0"/>
      <w:marRight w:val="0"/>
      <w:marTop w:val="0"/>
      <w:marBottom w:val="0"/>
      <w:divBdr>
        <w:top w:val="none" w:sz="0" w:space="0" w:color="auto"/>
        <w:left w:val="none" w:sz="0" w:space="0" w:color="auto"/>
        <w:bottom w:val="none" w:sz="0" w:space="0" w:color="auto"/>
        <w:right w:val="none" w:sz="0" w:space="0" w:color="auto"/>
      </w:divBdr>
    </w:div>
    <w:div w:id="284626554">
      <w:bodyDiv w:val="1"/>
      <w:marLeft w:val="0"/>
      <w:marRight w:val="0"/>
      <w:marTop w:val="0"/>
      <w:marBottom w:val="0"/>
      <w:divBdr>
        <w:top w:val="none" w:sz="0" w:space="0" w:color="auto"/>
        <w:left w:val="none" w:sz="0" w:space="0" w:color="auto"/>
        <w:bottom w:val="none" w:sz="0" w:space="0" w:color="auto"/>
        <w:right w:val="none" w:sz="0" w:space="0" w:color="auto"/>
      </w:divBdr>
    </w:div>
    <w:div w:id="286203581">
      <w:bodyDiv w:val="1"/>
      <w:marLeft w:val="0"/>
      <w:marRight w:val="0"/>
      <w:marTop w:val="0"/>
      <w:marBottom w:val="0"/>
      <w:divBdr>
        <w:top w:val="none" w:sz="0" w:space="0" w:color="auto"/>
        <w:left w:val="none" w:sz="0" w:space="0" w:color="auto"/>
        <w:bottom w:val="none" w:sz="0" w:space="0" w:color="auto"/>
        <w:right w:val="none" w:sz="0" w:space="0" w:color="auto"/>
      </w:divBdr>
    </w:div>
    <w:div w:id="286354639">
      <w:bodyDiv w:val="1"/>
      <w:marLeft w:val="0"/>
      <w:marRight w:val="0"/>
      <w:marTop w:val="0"/>
      <w:marBottom w:val="0"/>
      <w:divBdr>
        <w:top w:val="none" w:sz="0" w:space="0" w:color="auto"/>
        <w:left w:val="none" w:sz="0" w:space="0" w:color="auto"/>
        <w:bottom w:val="none" w:sz="0" w:space="0" w:color="auto"/>
        <w:right w:val="none" w:sz="0" w:space="0" w:color="auto"/>
      </w:divBdr>
    </w:div>
    <w:div w:id="286400165">
      <w:bodyDiv w:val="1"/>
      <w:marLeft w:val="0"/>
      <w:marRight w:val="0"/>
      <w:marTop w:val="0"/>
      <w:marBottom w:val="0"/>
      <w:divBdr>
        <w:top w:val="none" w:sz="0" w:space="0" w:color="auto"/>
        <w:left w:val="none" w:sz="0" w:space="0" w:color="auto"/>
        <w:bottom w:val="none" w:sz="0" w:space="0" w:color="auto"/>
        <w:right w:val="none" w:sz="0" w:space="0" w:color="auto"/>
      </w:divBdr>
    </w:div>
    <w:div w:id="286785634">
      <w:bodyDiv w:val="1"/>
      <w:marLeft w:val="0"/>
      <w:marRight w:val="0"/>
      <w:marTop w:val="0"/>
      <w:marBottom w:val="0"/>
      <w:divBdr>
        <w:top w:val="none" w:sz="0" w:space="0" w:color="auto"/>
        <w:left w:val="none" w:sz="0" w:space="0" w:color="auto"/>
        <w:bottom w:val="none" w:sz="0" w:space="0" w:color="auto"/>
        <w:right w:val="none" w:sz="0" w:space="0" w:color="auto"/>
      </w:divBdr>
    </w:div>
    <w:div w:id="287206377">
      <w:bodyDiv w:val="1"/>
      <w:marLeft w:val="0"/>
      <w:marRight w:val="0"/>
      <w:marTop w:val="0"/>
      <w:marBottom w:val="0"/>
      <w:divBdr>
        <w:top w:val="none" w:sz="0" w:space="0" w:color="auto"/>
        <w:left w:val="none" w:sz="0" w:space="0" w:color="auto"/>
        <w:bottom w:val="none" w:sz="0" w:space="0" w:color="auto"/>
        <w:right w:val="none" w:sz="0" w:space="0" w:color="auto"/>
      </w:divBdr>
    </w:div>
    <w:div w:id="287324391">
      <w:bodyDiv w:val="1"/>
      <w:marLeft w:val="0"/>
      <w:marRight w:val="0"/>
      <w:marTop w:val="0"/>
      <w:marBottom w:val="0"/>
      <w:divBdr>
        <w:top w:val="none" w:sz="0" w:space="0" w:color="auto"/>
        <w:left w:val="none" w:sz="0" w:space="0" w:color="auto"/>
        <w:bottom w:val="none" w:sz="0" w:space="0" w:color="auto"/>
        <w:right w:val="none" w:sz="0" w:space="0" w:color="auto"/>
      </w:divBdr>
    </w:div>
    <w:div w:id="288053921">
      <w:bodyDiv w:val="1"/>
      <w:marLeft w:val="0"/>
      <w:marRight w:val="0"/>
      <w:marTop w:val="0"/>
      <w:marBottom w:val="0"/>
      <w:divBdr>
        <w:top w:val="none" w:sz="0" w:space="0" w:color="auto"/>
        <w:left w:val="none" w:sz="0" w:space="0" w:color="auto"/>
        <w:bottom w:val="none" w:sz="0" w:space="0" w:color="auto"/>
        <w:right w:val="none" w:sz="0" w:space="0" w:color="auto"/>
      </w:divBdr>
    </w:div>
    <w:div w:id="289365815">
      <w:bodyDiv w:val="1"/>
      <w:marLeft w:val="0"/>
      <w:marRight w:val="0"/>
      <w:marTop w:val="0"/>
      <w:marBottom w:val="0"/>
      <w:divBdr>
        <w:top w:val="none" w:sz="0" w:space="0" w:color="auto"/>
        <w:left w:val="none" w:sz="0" w:space="0" w:color="auto"/>
        <w:bottom w:val="none" w:sz="0" w:space="0" w:color="auto"/>
        <w:right w:val="none" w:sz="0" w:space="0" w:color="auto"/>
      </w:divBdr>
    </w:div>
    <w:div w:id="290945134">
      <w:bodyDiv w:val="1"/>
      <w:marLeft w:val="0"/>
      <w:marRight w:val="0"/>
      <w:marTop w:val="0"/>
      <w:marBottom w:val="0"/>
      <w:divBdr>
        <w:top w:val="none" w:sz="0" w:space="0" w:color="auto"/>
        <w:left w:val="none" w:sz="0" w:space="0" w:color="auto"/>
        <w:bottom w:val="none" w:sz="0" w:space="0" w:color="auto"/>
        <w:right w:val="none" w:sz="0" w:space="0" w:color="auto"/>
      </w:divBdr>
    </w:div>
    <w:div w:id="291786029">
      <w:bodyDiv w:val="1"/>
      <w:marLeft w:val="0"/>
      <w:marRight w:val="0"/>
      <w:marTop w:val="0"/>
      <w:marBottom w:val="0"/>
      <w:divBdr>
        <w:top w:val="none" w:sz="0" w:space="0" w:color="auto"/>
        <w:left w:val="none" w:sz="0" w:space="0" w:color="auto"/>
        <w:bottom w:val="none" w:sz="0" w:space="0" w:color="auto"/>
        <w:right w:val="none" w:sz="0" w:space="0" w:color="auto"/>
      </w:divBdr>
    </w:div>
    <w:div w:id="292298054">
      <w:bodyDiv w:val="1"/>
      <w:marLeft w:val="0"/>
      <w:marRight w:val="0"/>
      <w:marTop w:val="0"/>
      <w:marBottom w:val="0"/>
      <w:divBdr>
        <w:top w:val="none" w:sz="0" w:space="0" w:color="auto"/>
        <w:left w:val="none" w:sz="0" w:space="0" w:color="auto"/>
        <w:bottom w:val="none" w:sz="0" w:space="0" w:color="auto"/>
        <w:right w:val="none" w:sz="0" w:space="0" w:color="auto"/>
      </w:divBdr>
    </w:div>
    <w:div w:id="292832796">
      <w:bodyDiv w:val="1"/>
      <w:marLeft w:val="0"/>
      <w:marRight w:val="0"/>
      <w:marTop w:val="0"/>
      <w:marBottom w:val="0"/>
      <w:divBdr>
        <w:top w:val="none" w:sz="0" w:space="0" w:color="auto"/>
        <w:left w:val="none" w:sz="0" w:space="0" w:color="auto"/>
        <w:bottom w:val="none" w:sz="0" w:space="0" w:color="auto"/>
        <w:right w:val="none" w:sz="0" w:space="0" w:color="auto"/>
      </w:divBdr>
    </w:div>
    <w:div w:id="293876988">
      <w:bodyDiv w:val="1"/>
      <w:marLeft w:val="0"/>
      <w:marRight w:val="0"/>
      <w:marTop w:val="0"/>
      <w:marBottom w:val="0"/>
      <w:divBdr>
        <w:top w:val="none" w:sz="0" w:space="0" w:color="auto"/>
        <w:left w:val="none" w:sz="0" w:space="0" w:color="auto"/>
        <w:bottom w:val="none" w:sz="0" w:space="0" w:color="auto"/>
        <w:right w:val="none" w:sz="0" w:space="0" w:color="auto"/>
      </w:divBdr>
    </w:div>
    <w:div w:id="294022792">
      <w:bodyDiv w:val="1"/>
      <w:marLeft w:val="0"/>
      <w:marRight w:val="0"/>
      <w:marTop w:val="0"/>
      <w:marBottom w:val="0"/>
      <w:divBdr>
        <w:top w:val="none" w:sz="0" w:space="0" w:color="auto"/>
        <w:left w:val="none" w:sz="0" w:space="0" w:color="auto"/>
        <w:bottom w:val="none" w:sz="0" w:space="0" w:color="auto"/>
        <w:right w:val="none" w:sz="0" w:space="0" w:color="auto"/>
      </w:divBdr>
    </w:div>
    <w:div w:id="294875851">
      <w:bodyDiv w:val="1"/>
      <w:marLeft w:val="0"/>
      <w:marRight w:val="0"/>
      <w:marTop w:val="0"/>
      <w:marBottom w:val="0"/>
      <w:divBdr>
        <w:top w:val="none" w:sz="0" w:space="0" w:color="auto"/>
        <w:left w:val="none" w:sz="0" w:space="0" w:color="auto"/>
        <w:bottom w:val="none" w:sz="0" w:space="0" w:color="auto"/>
        <w:right w:val="none" w:sz="0" w:space="0" w:color="auto"/>
      </w:divBdr>
    </w:div>
    <w:div w:id="295334134">
      <w:bodyDiv w:val="1"/>
      <w:marLeft w:val="0"/>
      <w:marRight w:val="0"/>
      <w:marTop w:val="0"/>
      <w:marBottom w:val="0"/>
      <w:divBdr>
        <w:top w:val="none" w:sz="0" w:space="0" w:color="auto"/>
        <w:left w:val="none" w:sz="0" w:space="0" w:color="auto"/>
        <w:bottom w:val="none" w:sz="0" w:space="0" w:color="auto"/>
        <w:right w:val="none" w:sz="0" w:space="0" w:color="auto"/>
      </w:divBdr>
    </w:div>
    <w:div w:id="295524701">
      <w:bodyDiv w:val="1"/>
      <w:marLeft w:val="0"/>
      <w:marRight w:val="0"/>
      <w:marTop w:val="0"/>
      <w:marBottom w:val="0"/>
      <w:divBdr>
        <w:top w:val="none" w:sz="0" w:space="0" w:color="auto"/>
        <w:left w:val="none" w:sz="0" w:space="0" w:color="auto"/>
        <w:bottom w:val="none" w:sz="0" w:space="0" w:color="auto"/>
        <w:right w:val="none" w:sz="0" w:space="0" w:color="auto"/>
      </w:divBdr>
    </w:div>
    <w:div w:id="296028022">
      <w:bodyDiv w:val="1"/>
      <w:marLeft w:val="0"/>
      <w:marRight w:val="0"/>
      <w:marTop w:val="0"/>
      <w:marBottom w:val="0"/>
      <w:divBdr>
        <w:top w:val="none" w:sz="0" w:space="0" w:color="auto"/>
        <w:left w:val="none" w:sz="0" w:space="0" w:color="auto"/>
        <w:bottom w:val="none" w:sz="0" w:space="0" w:color="auto"/>
        <w:right w:val="none" w:sz="0" w:space="0" w:color="auto"/>
      </w:divBdr>
    </w:div>
    <w:div w:id="297103676">
      <w:bodyDiv w:val="1"/>
      <w:marLeft w:val="0"/>
      <w:marRight w:val="0"/>
      <w:marTop w:val="0"/>
      <w:marBottom w:val="0"/>
      <w:divBdr>
        <w:top w:val="none" w:sz="0" w:space="0" w:color="auto"/>
        <w:left w:val="none" w:sz="0" w:space="0" w:color="auto"/>
        <w:bottom w:val="none" w:sz="0" w:space="0" w:color="auto"/>
        <w:right w:val="none" w:sz="0" w:space="0" w:color="auto"/>
      </w:divBdr>
    </w:div>
    <w:div w:id="299238250">
      <w:bodyDiv w:val="1"/>
      <w:marLeft w:val="0"/>
      <w:marRight w:val="0"/>
      <w:marTop w:val="0"/>
      <w:marBottom w:val="0"/>
      <w:divBdr>
        <w:top w:val="none" w:sz="0" w:space="0" w:color="auto"/>
        <w:left w:val="none" w:sz="0" w:space="0" w:color="auto"/>
        <w:bottom w:val="none" w:sz="0" w:space="0" w:color="auto"/>
        <w:right w:val="none" w:sz="0" w:space="0" w:color="auto"/>
      </w:divBdr>
    </w:div>
    <w:div w:id="300110342">
      <w:bodyDiv w:val="1"/>
      <w:marLeft w:val="0"/>
      <w:marRight w:val="0"/>
      <w:marTop w:val="0"/>
      <w:marBottom w:val="0"/>
      <w:divBdr>
        <w:top w:val="none" w:sz="0" w:space="0" w:color="auto"/>
        <w:left w:val="none" w:sz="0" w:space="0" w:color="auto"/>
        <w:bottom w:val="none" w:sz="0" w:space="0" w:color="auto"/>
        <w:right w:val="none" w:sz="0" w:space="0" w:color="auto"/>
      </w:divBdr>
    </w:div>
    <w:div w:id="300309475">
      <w:bodyDiv w:val="1"/>
      <w:marLeft w:val="0"/>
      <w:marRight w:val="0"/>
      <w:marTop w:val="0"/>
      <w:marBottom w:val="0"/>
      <w:divBdr>
        <w:top w:val="none" w:sz="0" w:space="0" w:color="auto"/>
        <w:left w:val="none" w:sz="0" w:space="0" w:color="auto"/>
        <w:bottom w:val="none" w:sz="0" w:space="0" w:color="auto"/>
        <w:right w:val="none" w:sz="0" w:space="0" w:color="auto"/>
      </w:divBdr>
    </w:div>
    <w:div w:id="302737663">
      <w:bodyDiv w:val="1"/>
      <w:marLeft w:val="0"/>
      <w:marRight w:val="0"/>
      <w:marTop w:val="0"/>
      <w:marBottom w:val="0"/>
      <w:divBdr>
        <w:top w:val="none" w:sz="0" w:space="0" w:color="auto"/>
        <w:left w:val="none" w:sz="0" w:space="0" w:color="auto"/>
        <w:bottom w:val="none" w:sz="0" w:space="0" w:color="auto"/>
        <w:right w:val="none" w:sz="0" w:space="0" w:color="auto"/>
      </w:divBdr>
    </w:div>
    <w:div w:id="304046731">
      <w:bodyDiv w:val="1"/>
      <w:marLeft w:val="0"/>
      <w:marRight w:val="0"/>
      <w:marTop w:val="0"/>
      <w:marBottom w:val="0"/>
      <w:divBdr>
        <w:top w:val="none" w:sz="0" w:space="0" w:color="auto"/>
        <w:left w:val="none" w:sz="0" w:space="0" w:color="auto"/>
        <w:bottom w:val="none" w:sz="0" w:space="0" w:color="auto"/>
        <w:right w:val="none" w:sz="0" w:space="0" w:color="auto"/>
      </w:divBdr>
    </w:div>
    <w:div w:id="304630427">
      <w:bodyDiv w:val="1"/>
      <w:marLeft w:val="0"/>
      <w:marRight w:val="0"/>
      <w:marTop w:val="0"/>
      <w:marBottom w:val="0"/>
      <w:divBdr>
        <w:top w:val="none" w:sz="0" w:space="0" w:color="auto"/>
        <w:left w:val="none" w:sz="0" w:space="0" w:color="auto"/>
        <w:bottom w:val="none" w:sz="0" w:space="0" w:color="auto"/>
        <w:right w:val="none" w:sz="0" w:space="0" w:color="auto"/>
      </w:divBdr>
    </w:div>
    <w:div w:id="306977926">
      <w:bodyDiv w:val="1"/>
      <w:marLeft w:val="0"/>
      <w:marRight w:val="0"/>
      <w:marTop w:val="0"/>
      <w:marBottom w:val="0"/>
      <w:divBdr>
        <w:top w:val="none" w:sz="0" w:space="0" w:color="auto"/>
        <w:left w:val="none" w:sz="0" w:space="0" w:color="auto"/>
        <w:bottom w:val="none" w:sz="0" w:space="0" w:color="auto"/>
        <w:right w:val="none" w:sz="0" w:space="0" w:color="auto"/>
      </w:divBdr>
    </w:div>
    <w:div w:id="310790348">
      <w:bodyDiv w:val="1"/>
      <w:marLeft w:val="0"/>
      <w:marRight w:val="0"/>
      <w:marTop w:val="0"/>
      <w:marBottom w:val="0"/>
      <w:divBdr>
        <w:top w:val="none" w:sz="0" w:space="0" w:color="auto"/>
        <w:left w:val="none" w:sz="0" w:space="0" w:color="auto"/>
        <w:bottom w:val="none" w:sz="0" w:space="0" w:color="auto"/>
        <w:right w:val="none" w:sz="0" w:space="0" w:color="auto"/>
      </w:divBdr>
    </w:div>
    <w:div w:id="312301188">
      <w:bodyDiv w:val="1"/>
      <w:marLeft w:val="0"/>
      <w:marRight w:val="0"/>
      <w:marTop w:val="0"/>
      <w:marBottom w:val="0"/>
      <w:divBdr>
        <w:top w:val="none" w:sz="0" w:space="0" w:color="auto"/>
        <w:left w:val="none" w:sz="0" w:space="0" w:color="auto"/>
        <w:bottom w:val="none" w:sz="0" w:space="0" w:color="auto"/>
        <w:right w:val="none" w:sz="0" w:space="0" w:color="auto"/>
      </w:divBdr>
    </w:div>
    <w:div w:id="313603970">
      <w:bodyDiv w:val="1"/>
      <w:marLeft w:val="0"/>
      <w:marRight w:val="0"/>
      <w:marTop w:val="0"/>
      <w:marBottom w:val="0"/>
      <w:divBdr>
        <w:top w:val="none" w:sz="0" w:space="0" w:color="auto"/>
        <w:left w:val="none" w:sz="0" w:space="0" w:color="auto"/>
        <w:bottom w:val="none" w:sz="0" w:space="0" w:color="auto"/>
        <w:right w:val="none" w:sz="0" w:space="0" w:color="auto"/>
      </w:divBdr>
    </w:div>
    <w:div w:id="313605217">
      <w:bodyDiv w:val="1"/>
      <w:marLeft w:val="0"/>
      <w:marRight w:val="0"/>
      <w:marTop w:val="0"/>
      <w:marBottom w:val="0"/>
      <w:divBdr>
        <w:top w:val="none" w:sz="0" w:space="0" w:color="auto"/>
        <w:left w:val="none" w:sz="0" w:space="0" w:color="auto"/>
        <w:bottom w:val="none" w:sz="0" w:space="0" w:color="auto"/>
        <w:right w:val="none" w:sz="0" w:space="0" w:color="auto"/>
      </w:divBdr>
    </w:div>
    <w:div w:id="314338603">
      <w:bodyDiv w:val="1"/>
      <w:marLeft w:val="0"/>
      <w:marRight w:val="0"/>
      <w:marTop w:val="0"/>
      <w:marBottom w:val="0"/>
      <w:divBdr>
        <w:top w:val="none" w:sz="0" w:space="0" w:color="auto"/>
        <w:left w:val="none" w:sz="0" w:space="0" w:color="auto"/>
        <w:bottom w:val="none" w:sz="0" w:space="0" w:color="auto"/>
        <w:right w:val="none" w:sz="0" w:space="0" w:color="auto"/>
      </w:divBdr>
    </w:div>
    <w:div w:id="314723606">
      <w:bodyDiv w:val="1"/>
      <w:marLeft w:val="0"/>
      <w:marRight w:val="0"/>
      <w:marTop w:val="0"/>
      <w:marBottom w:val="0"/>
      <w:divBdr>
        <w:top w:val="none" w:sz="0" w:space="0" w:color="auto"/>
        <w:left w:val="none" w:sz="0" w:space="0" w:color="auto"/>
        <w:bottom w:val="none" w:sz="0" w:space="0" w:color="auto"/>
        <w:right w:val="none" w:sz="0" w:space="0" w:color="auto"/>
      </w:divBdr>
    </w:div>
    <w:div w:id="317345029">
      <w:bodyDiv w:val="1"/>
      <w:marLeft w:val="0"/>
      <w:marRight w:val="0"/>
      <w:marTop w:val="0"/>
      <w:marBottom w:val="0"/>
      <w:divBdr>
        <w:top w:val="none" w:sz="0" w:space="0" w:color="auto"/>
        <w:left w:val="none" w:sz="0" w:space="0" w:color="auto"/>
        <w:bottom w:val="none" w:sz="0" w:space="0" w:color="auto"/>
        <w:right w:val="none" w:sz="0" w:space="0" w:color="auto"/>
      </w:divBdr>
    </w:div>
    <w:div w:id="321659346">
      <w:bodyDiv w:val="1"/>
      <w:marLeft w:val="0"/>
      <w:marRight w:val="0"/>
      <w:marTop w:val="0"/>
      <w:marBottom w:val="0"/>
      <w:divBdr>
        <w:top w:val="none" w:sz="0" w:space="0" w:color="auto"/>
        <w:left w:val="none" w:sz="0" w:space="0" w:color="auto"/>
        <w:bottom w:val="none" w:sz="0" w:space="0" w:color="auto"/>
        <w:right w:val="none" w:sz="0" w:space="0" w:color="auto"/>
      </w:divBdr>
    </w:div>
    <w:div w:id="322201075">
      <w:bodyDiv w:val="1"/>
      <w:marLeft w:val="0"/>
      <w:marRight w:val="0"/>
      <w:marTop w:val="0"/>
      <w:marBottom w:val="0"/>
      <w:divBdr>
        <w:top w:val="none" w:sz="0" w:space="0" w:color="auto"/>
        <w:left w:val="none" w:sz="0" w:space="0" w:color="auto"/>
        <w:bottom w:val="none" w:sz="0" w:space="0" w:color="auto"/>
        <w:right w:val="none" w:sz="0" w:space="0" w:color="auto"/>
      </w:divBdr>
    </w:div>
    <w:div w:id="322316523">
      <w:bodyDiv w:val="1"/>
      <w:marLeft w:val="0"/>
      <w:marRight w:val="0"/>
      <w:marTop w:val="0"/>
      <w:marBottom w:val="0"/>
      <w:divBdr>
        <w:top w:val="none" w:sz="0" w:space="0" w:color="auto"/>
        <w:left w:val="none" w:sz="0" w:space="0" w:color="auto"/>
        <w:bottom w:val="none" w:sz="0" w:space="0" w:color="auto"/>
        <w:right w:val="none" w:sz="0" w:space="0" w:color="auto"/>
      </w:divBdr>
    </w:div>
    <w:div w:id="322584899">
      <w:bodyDiv w:val="1"/>
      <w:marLeft w:val="0"/>
      <w:marRight w:val="0"/>
      <w:marTop w:val="0"/>
      <w:marBottom w:val="0"/>
      <w:divBdr>
        <w:top w:val="none" w:sz="0" w:space="0" w:color="auto"/>
        <w:left w:val="none" w:sz="0" w:space="0" w:color="auto"/>
        <w:bottom w:val="none" w:sz="0" w:space="0" w:color="auto"/>
        <w:right w:val="none" w:sz="0" w:space="0" w:color="auto"/>
      </w:divBdr>
    </w:div>
    <w:div w:id="322973352">
      <w:bodyDiv w:val="1"/>
      <w:marLeft w:val="0"/>
      <w:marRight w:val="0"/>
      <w:marTop w:val="0"/>
      <w:marBottom w:val="0"/>
      <w:divBdr>
        <w:top w:val="none" w:sz="0" w:space="0" w:color="auto"/>
        <w:left w:val="none" w:sz="0" w:space="0" w:color="auto"/>
        <w:bottom w:val="none" w:sz="0" w:space="0" w:color="auto"/>
        <w:right w:val="none" w:sz="0" w:space="0" w:color="auto"/>
      </w:divBdr>
    </w:div>
    <w:div w:id="324211580">
      <w:bodyDiv w:val="1"/>
      <w:marLeft w:val="0"/>
      <w:marRight w:val="0"/>
      <w:marTop w:val="0"/>
      <w:marBottom w:val="0"/>
      <w:divBdr>
        <w:top w:val="none" w:sz="0" w:space="0" w:color="auto"/>
        <w:left w:val="none" w:sz="0" w:space="0" w:color="auto"/>
        <w:bottom w:val="none" w:sz="0" w:space="0" w:color="auto"/>
        <w:right w:val="none" w:sz="0" w:space="0" w:color="auto"/>
      </w:divBdr>
    </w:div>
    <w:div w:id="324213484">
      <w:bodyDiv w:val="1"/>
      <w:marLeft w:val="0"/>
      <w:marRight w:val="0"/>
      <w:marTop w:val="0"/>
      <w:marBottom w:val="0"/>
      <w:divBdr>
        <w:top w:val="none" w:sz="0" w:space="0" w:color="auto"/>
        <w:left w:val="none" w:sz="0" w:space="0" w:color="auto"/>
        <w:bottom w:val="none" w:sz="0" w:space="0" w:color="auto"/>
        <w:right w:val="none" w:sz="0" w:space="0" w:color="auto"/>
      </w:divBdr>
    </w:div>
    <w:div w:id="325745296">
      <w:bodyDiv w:val="1"/>
      <w:marLeft w:val="0"/>
      <w:marRight w:val="0"/>
      <w:marTop w:val="0"/>
      <w:marBottom w:val="0"/>
      <w:divBdr>
        <w:top w:val="none" w:sz="0" w:space="0" w:color="auto"/>
        <w:left w:val="none" w:sz="0" w:space="0" w:color="auto"/>
        <w:bottom w:val="none" w:sz="0" w:space="0" w:color="auto"/>
        <w:right w:val="none" w:sz="0" w:space="0" w:color="auto"/>
      </w:divBdr>
    </w:div>
    <w:div w:id="326978868">
      <w:bodyDiv w:val="1"/>
      <w:marLeft w:val="0"/>
      <w:marRight w:val="0"/>
      <w:marTop w:val="0"/>
      <w:marBottom w:val="0"/>
      <w:divBdr>
        <w:top w:val="none" w:sz="0" w:space="0" w:color="auto"/>
        <w:left w:val="none" w:sz="0" w:space="0" w:color="auto"/>
        <w:bottom w:val="none" w:sz="0" w:space="0" w:color="auto"/>
        <w:right w:val="none" w:sz="0" w:space="0" w:color="auto"/>
      </w:divBdr>
    </w:div>
    <w:div w:id="328101770">
      <w:bodyDiv w:val="1"/>
      <w:marLeft w:val="0"/>
      <w:marRight w:val="0"/>
      <w:marTop w:val="0"/>
      <w:marBottom w:val="0"/>
      <w:divBdr>
        <w:top w:val="none" w:sz="0" w:space="0" w:color="auto"/>
        <w:left w:val="none" w:sz="0" w:space="0" w:color="auto"/>
        <w:bottom w:val="none" w:sz="0" w:space="0" w:color="auto"/>
        <w:right w:val="none" w:sz="0" w:space="0" w:color="auto"/>
      </w:divBdr>
    </w:div>
    <w:div w:id="328798073">
      <w:bodyDiv w:val="1"/>
      <w:marLeft w:val="0"/>
      <w:marRight w:val="0"/>
      <w:marTop w:val="0"/>
      <w:marBottom w:val="0"/>
      <w:divBdr>
        <w:top w:val="none" w:sz="0" w:space="0" w:color="auto"/>
        <w:left w:val="none" w:sz="0" w:space="0" w:color="auto"/>
        <w:bottom w:val="none" w:sz="0" w:space="0" w:color="auto"/>
        <w:right w:val="none" w:sz="0" w:space="0" w:color="auto"/>
      </w:divBdr>
    </w:div>
    <w:div w:id="330302597">
      <w:bodyDiv w:val="1"/>
      <w:marLeft w:val="0"/>
      <w:marRight w:val="0"/>
      <w:marTop w:val="0"/>
      <w:marBottom w:val="0"/>
      <w:divBdr>
        <w:top w:val="none" w:sz="0" w:space="0" w:color="auto"/>
        <w:left w:val="none" w:sz="0" w:space="0" w:color="auto"/>
        <w:bottom w:val="none" w:sz="0" w:space="0" w:color="auto"/>
        <w:right w:val="none" w:sz="0" w:space="0" w:color="auto"/>
      </w:divBdr>
    </w:div>
    <w:div w:id="330840499">
      <w:bodyDiv w:val="1"/>
      <w:marLeft w:val="0"/>
      <w:marRight w:val="0"/>
      <w:marTop w:val="0"/>
      <w:marBottom w:val="0"/>
      <w:divBdr>
        <w:top w:val="none" w:sz="0" w:space="0" w:color="auto"/>
        <w:left w:val="none" w:sz="0" w:space="0" w:color="auto"/>
        <w:bottom w:val="none" w:sz="0" w:space="0" w:color="auto"/>
        <w:right w:val="none" w:sz="0" w:space="0" w:color="auto"/>
      </w:divBdr>
    </w:div>
    <w:div w:id="332536300">
      <w:bodyDiv w:val="1"/>
      <w:marLeft w:val="0"/>
      <w:marRight w:val="0"/>
      <w:marTop w:val="0"/>
      <w:marBottom w:val="0"/>
      <w:divBdr>
        <w:top w:val="none" w:sz="0" w:space="0" w:color="auto"/>
        <w:left w:val="none" w:sz="0" w:space="0" w:color="auto"/>
        <w:bottom w:val="none" w:sz="0" w:space="0" w:color="auto"/>
        <w:right w:val="none" w:sz="0" w:space="0" w:color="auto"/>
      </w:divBdr>
    </w:div>
    <w:div w:id="332758417">
      <w:bodyDiv w:val="1"/>
      <w:marLeft w:val="0"/>
      <w:marRight w:val="0"/>
      <w:marTop w:val="0"/>
      <w:marBottom w:val="0"/>
      <w:divBdr>
        <w:top w:val="none" w:sz="0" w:space="0" w:color="auto"/>
        <w:left w:val="none" w:sz="0" w:space="0" w:color="auto"/>
        <w:bottom w:val="none" w:sz="0" w:space="0" w:color="auto"/>
        <w:right w:val="none" w:sz="0" w:space="0" w:color="auto"/>
      </w:divBdr>
    </w:div>
    <w:div w:id="335961556">
      <w:bodyDiv w:val="1"/>
      <w:marLeft w:val="0"/>
      <w:marRight w:val="0"/>
      <w:marTop w:val="0"/>
      <w:marBottom w:val="0"/>
      <w:divBdr>
        <w:top w:val="none" w:sz="0" w:space="0" w:color="auto"/>
        <w:left w:val="none" w:sz="0" w:space="0" w:color="auto"/>
        <w:bottom w:val="none" w:sz="0" w:space="0" w:color="auto"/>
        <w:right w:val="none" w:sz="0" w:space="0" w:color="auto"/>
      </w:divBdr>
    </w:div>
    <w:div w:id="337731411">
      <w:bodyDiv w:val="1"/>
      <w:marLeft w:val="0"/>
      <w:marRight w:val="0"/>
      <w:marTop w:val="0"/>
      <w:marBottom w:val="0"/>
      <w:divBdr>
        <w:top w:val="none" w:sz="0" w:space="0" w:color="auto"/>
        <w:left w:val="none" w:sz="0" w:space="0" w:color="auto"/>
        <w:bottom w:val="none" w:sz="0" w:space="0" w:color="auto"/>
        <w:right w:val="none" w:sz="0" w:space="0" w:color="auto"/>
      </w:divBdr>
    </w:div>
    <w:div w:id="339965696">
      <w:bodyDiv w:val="1"/>
      <w:marLeft w:val="0"/>
      <w:marRight w:val="0"/>
      <w:marTop w:val="0"/>
      <w:marBottom w:val="0"/>
      <w:divBdr>
        <w:top w:val="none" w:sz="0" w:space="0" w:color="auto"/>
        <w:left w:val="none" w:sz="0" w:space="0" w:color="auto"/>
        <w:bottom w:val="none" w:sz="0" w:space="0" w:color="auto"/>
        <w:right w:val="none" w:sz="0" w:space="0" w:color="auto"/>
      </w:divBdr>
    </w:div>
    <w:div w:id="340476173">
      <w:bodyDiv w:val="1"/>
      <w:marLeft w:val="0"/>
      <w:marRight w:val="0"/>
      <w:marTop w:val="0"/>
      <w:marBottom w:val="0"/>
      <w:divBdr>
        <w:top w:val="none" w:sz="0" w:space="0" w:color="auto"/>
        <w:left w:val="none" w:sz="0" w:space="0" w:color="auto"/>
        <w:bottom w:val="none" w:sz="0" w:space="0" w:color="auto"/>
        <w:right w:val="none" w:sz="0" w:space="0" w:color="auto"/>
      </w:divBdr>
    </w:div>
    <w:div w:id="341130055">
      <w:bodyDiv w:val="1"/>
      <w:marLeft w:val="0"/>
      <w:marRight w:val="0"/>
      <w:marTop w:val="0"/>
      <w:marBottom w:val="0"/>
      <w:divBdr>
        <w:top w:val="none" w:sz="0" w:space="0" w:color="auto"/>
        <w:left w:val="none" w:sz="0" w:space="0" w:color="auto"/>
        <w:bottom w:val="none" w:sz="0" w:space="0" w:color="auto"/>
        <w:right w:val="none" w:sz="0" w:space="0" w:color="auto"/>
      </w:divBdr>
    </w:div>
    <w:div w:id="343484570">
      <w:bodyDiv w:val="1"/>
      <w:marLeft w:val="0"/>
      <w:marRight w:val="0"/>
      <w:marTop w:val="0"/>
      <w:marBottom w:val="0"/>
      <w:divBdr>
        <w:top w:val="none" w:sz="0" w:space="0" w:color="auto"/>
        <w:left w:val="none" w:sz="0" w:space="0" w:color="auto"/>
        <w:bottom w:val="none" w:sz="0" w:space="0" w:color="auto"/>
        <w:right w:val="none" w:sz="0" w:space="0" w:color="auto"/>
      </w:divBdr>
    </w:div>
    <w:div w:id="345908103">
      <w:bodyDiv w:val="1"/>
      <w:marLeft w:val="0"/>
      <w:marRight w:val="0"/>
      <w:marTop w:val="0"/>
      <w:marBottom w:val="0"/>
      <w:divBdr>
        <w:top w:val="none" w:sz="0" w:space="0" w:color="auto"/>
        <w:left w:val="none" w:sz="0" w:space="0" w:color="auto"/>
        <w:bottom w:val="none" w:sz="0" w:space="0" w:color="auto"/>
        <w:right w:val="none" w:sz="0" w:space="0" w:color="auto"/>
      </w:divBdr>
    </w:div>
    <w:div w:id="347023669">
      <w:bodyDiv w:val="1"/>
      <w:marLeft w:val="0"/>
      <w:marRight w:val="0"/>
      <w:marTop w:val="0"/>
      <w:marBottom w:val="0"/>
      <w:divBdr>
        <w:top w:val="none" w:sz="0" w:space="0" w:color="auto"/>
        <w:left w:val="none" w:sz="0" w:space="0" w:color="auto"/>
        <w:bottom w:val="none" w:sz="0" w:space="0" w:color="auto"/>
        <w:right w:val="none" w:sz="0" w:space="0" w:color="auto"/>
      </w:divBdr>
    </w:div>
    <w:div w:id="347802499">
      <w:bodyDiv w:val="1"/>
      <w:marLeft w:val="0"/>
      <w:marRight w:val="0"/>
      <w:marTop w:val="0"/>
      <w:marBottom w:val="0"/>
      <w:divBdr>
        <w:top w:val="none" w:sz="0" w:space="0" w:color="auto"/>
        <w:left w:val="none" w:sz="0" w:space="0" w:color="auto"/>
        <w:bottom w:val="none" w:sz="0" w:space="0" w:color="auto"/>
        <w:right w:val="none" w:sz="0" w:space="0" w:color="auto"/>
      </w:divBdr>
    </w:div>
    <w:div w:id="348215969">
      <w:bodyDiv w:val="1"/>
      <w:marLeft w:val="0"/>
      <w:marRight w:val="0"/>
      <w:marTop w:val="0"/>
      <w:marBottom w:val="0"/>
      <w:divBdr>
        <w:top w:val="none" w:sz="0" w:space="0" w:color="auto"/>
        <w:left w:val="none" w:sz="0" w:space="0" w:color="auto"/>
        <w:bottom w:val="none" w:sz="0" w:space="0" w:color="auto"/>
        <w:right w:val="none" w:sz="0" w:space="0" w:color="auto"/>
      </w:divBdr>
    </w:div>
    <w:div w:id="353924189">
      <w:bodyDiv w:val="1"/>
      <w:marLeft w:val="0"/>
      <w:marRight w:val="0"/>
      <w:marTop w:val="0"/>
      <w:marBottom w:val="0"/>
      <w:divBdr>
        <w:top w:val="none" w:sz="0" w:space="0" w:color="auto"/>
        <w:left w:val="none" w:sz="0" w:space="0" w:color="auto"/>
        <w:bottom w:val="none" w:sz="0" w:space="0" w:color="auto"/>
        <w:right w:val="none" w:sz="0" w:space="0" w:color="auto"/>
      </w:divBdr>
    </w:div>
    <w:div w:id="354693804">
      <w:bodyDiv w:val="1"/>
      <w:marLeft w:val="0"/>
      <w:marRight w:val="0"/>
      <w:marTop w:val="0"/>
      <w:marBottom w:val="0"/>
      <w:divBdr>
        <w:top w:val="none" w:sz="0" w:space="0" w:color="auto"/>
        <w:left w:val="none" w:sz="0" w:space="0" w:color="auto"/>
        <w:bottom w:val="none" w:sz="0" w:space="0" w:color="auto"/>
        <w:right w:val="none" w:sz="0" w:space="0" w:color="auto"/>
      </w:divBdr>
    </w:div>
    <w:div w:id="355084765">
      <w:bodyDiv w:val="1"/>
      <w:marLeft w:val="0"/>
      <w:marRight w:val="0"/>
      <w:marTop w:val="0"/>
      <w:marBottom w:val="0"/>
      <w:divBdr>
        <w:top w:val="none" w:sz="0" w:space="0" w:color="auto"/>
        <w:left w:val="none" w:sz="0" w:space="0" w:color="auto"/>
        <w:bottom w:val="none" w:sz="0" w:space="0" w:color="auto"/>
        <w:right w:val="none" w:sz="0" w:space="0" w:color="auto"/>
      </w:divBdr>
    </w:div>
    <w:div w:id="355276064">
      <w:bodyDiv w:val="1"/>
      <w:marLeft w:val="0"/>
      <w:marRight w:val="0"/>
      <w:marTop w:val="0"/>
      <w:marBottom w:val="0"/>
      <w:divBdr>
        <w:top w:val="none" w:sz="0" w:space="0" w:color="auto"/>
        <w:left w:val="none" w:sz="0" w:space="0" w:color="auto"/>
        <w:bottom w:val="none" w:sz="0" w:space="0" w:color="auto"/>
        <w:right w:val="none" w:sz="0" w:space="0" w:color="auto"/>
      </w:divBdr>
    </w:div>
    <w:div w:id="360714579">
      <w:bodyDiv w:val="1"/>
      <w:marLeft w:val="0"/>
      <w:marRight w:val="0"/>
      <w:marTop w:val="0"/>
      <w:marBottom w:val="0"/>
      <w:divBdr>
        <w:top w:val="none" w:sz="0" w:space="0" w:color="auto"/>
        <w:left w:val="none" w:sz="0" w:space="0" w:color="auto"/>
        <w:bottom w:val="none" w:sz="0" w:space="0" w:color="auto"/>
        <w:right w:val="none" w:sz="0" w:space="0" w:color="auto"/>
      </w:divBdr>
    </w:div>
    <w:div w:id="361170509">
      <w:bodyDiv w:val="1"/>
      <w:marLeft w:val="0"/>
      <w:marRight w:val="0"/>
      <w:marTop w:val="0"/>
      <w:marBottom w:val="0"/>
      <w:divBdr>
        <w:top w:val="none" w:sz="0" w:space="0" w:color="auto"/>
        <w:left w:val="none" w:sz="0" w:space="0" w:color="auto"/>
        <w:bottom w:val="none" w:sz="0" w:space="0" w:color="auto"/>
        <w:right w:val="none" w:sz="0" w:space="0" w:color="auto"/>
      </w:divBdr>
    </w:div>
    <w:div w:id="361173744">
      <w:bodyDiv w:val="1"/>
      <w:marLeft w:val="0"/>
      <w:marRight w:val="0"/>
      <w:marTop w:val="0"/>
      <w:marBottom w:val="0"/>
      <w:divBdr>
        <w:top w:val="none" w:sz="0" w:space="0" w:color="auto"/>
        <w:left w:val="none" w:sz="0" w:space="0" w:color="auto"/>
        <w:bottom w:val="none" w:sz="0" w:space="0" w:color="auto"/>
        <w:right w:val="none" w:sz="0" w:space="0" w:color="auto"/>
      </w:divBdr>
    </w:div>
    <w:div w:id="363408000">
      <w:bodyDiv w:val="1"/>
      <w:marLeft w:val="0"/>
      <w:marRight w:val="0"/>
      <w:marTop w:val="0"/>
      <w:marBottom w:val="0"/>
      <w:divBdr>
        <w:top w:val="none" w:sz="0" w:space="0" w:color="auto"/>
        <w:left w:val="none" w:sz="0" w:space="0" w:color="auto"/>
        <w:bottom w:val="none" w:sz="0" w:space="0" w:color="auto"/>
        <w:right w:val="none" w:sz="0" w:space="0" w:color="auto"/>
      </w:divBdr>
    </w:div>
    <w:div w:id="365103712">
      <w:bodyDiv w:val="1"/>
      <w:marLeft w:val="0"/>
      <w:marRight w:val="0"/>
      <w:marTop w:val="0"/>
      <w:marBottom w:val="0"/>
      <w:divBdr>
        <w:top w:val="none" w:sz="0" w:space="0" w:color="auto"/>
        <w:left w:val="none" w:sz="0" w:space="0" w:color="auto"/>
        <w:bottom w:val="none" w:sz="0" w:space="0" w:color="auto"/>
        <w:right w:val="none" w:sz="0" w:space="0" w:color="auto"/>
      </w:divBdr>
    </w:div>
    <w:div w:id="365642343">
      <w:bodyDiv w:val="1"/>
      <w:marLeft w:val="0"/>
      <w:marRight w:val="0"/>
      <w:marTop w:val="0"/>
      <w:marBottom w:val="0"/>
      <w:divBdr>
        <w:top w:val="none" w:sz="0" w:space="0" w:color="auto"/>
        <w:left w:val="none" w:sz="0" w:space="0" w:color="auto"/>
        <w:bottom w:val="none" w:sz="0" w:space="0" w:color="auto"/>
        <w:right w:val="none" w:sz="0" w:space="0" w:color="auto"/>
      </w:divBdr>
    </w:div>
    <w:div w:id="367723797">
      <w:bodyDiv w:val="1"/>
      <w:marLeft w:val="0"/>
      <w:marRight w:val="0"/>
      <w:marTop w:val="0"/>
      <w:marBottom w:val="0"/>
      <w:divBdr>
        <w:top w:val="none" w:sz="0" w:space="0" w:color="auto"/>
        <w:left w:val="none" w:sz="0" w:space="0" w:color="auto"/>
        <w:bottom w:val="none" w:sz="0" w:space="0" w:color="auto"/>
        <w:right w:val="none" w:sz="0" w:space="0" w:color="auto"/>
      </w:divBdr>
    </w:div>
    <w:div w:id="367994220">
      <w:bodyDiv w:val="1"/>
      <w:marLeft w:val="0"/>
      <w:marRight w:val="0"/>
      <w:marTop w:val="0"/>
      <w:marBottom w:val="0"/>
      <w:divBdr>
        <w:top w:val="none" w:sz="0" w:space="0" w:color="auto"/>
        <w:left w:val="none" w:sz="0" w:space="0" w:color="auto"/>
        <w:bottom w:val="none" w:sz="0" w:space="0" w:color="auto"/>
        <w:right w:val="none" w:sz="0" w:space="0" w:color="auto"/>
      </w:divBdr>
    </w:div>
    <w:div w:id="368187052">
      <w:bodyDiv w:val="1"/>
      <w:marLeft w:val="0"/>
      <w:marRight w:val="0"/>
      <w:marTop w:val="0"/>
      <w:marBottom w:val="0"/>
      <w:divBdr>
        <w:top w:val="none" w:sz="0" w:space="0" w:color="auto"/>
        <w:left w:val="none" w:sz="0" w:space="0" w:color="auto"/>
        <w:bottom w:val="none" w:sz="0" w:space="0" w:color="auto"/>
        <w:right w:val="none" w:sz="0" w:space="0" w:color="auto"/>
      </w:divBdr>
    </w:div>
    <w:div w:id="368457479">
      <w:bodyDiv w:val="1"/>
      <w:marLeft w:val="0"/>
      <w:marRight w:val="0"/>
      <w:marTop w:val="0"/>
      <w:marBottom w:val="0"/>
      <w:divBdr>
        <w:top w:val="none" w:sz="0" w:space="0" w:color="auto"/>
        <w:left w:val="none" w:sz="0" w:space="0" w:color="auto"/>
        <w:bottom w:val="none" w:sz="0" w:space="0" w:color="auto"/>
        <w:right w:val="none" w:sz="0" w:space="0" w:color="auto"/>
      </w:divBdr>
    </w:div>
    <w:div w:id="369720961">
      <w:bodyDiv w:val="1"/>
      <w:marLeft w:val="0"/>
      <w:marRight w:val="0"/>
      <w:marTop w:val="0"/>
      <w:marBottom w:val="0"/>
      <w:divBdr>
        <w:top w:val="none" w:sz="0" w:space="0" w:color="auto"/>
        <w:left w:val="none" w:sz="0" w:space="0" w:color="auto"/>
        <w:bottom w:val="none" w:sz="0" w:space="0" w:color="auto"/>
        <w:right w:val="none" w:sz="0" w:space="0" w:color="auto"/>
      </w:divBdr>
    </w:div>
    <w:div w:id="372390669">
      <w:bodyDiv w:val="1"/>
      <w:marLeft w:val="0"/>
      <w:marRight w:val="0"/>
      <w:marTop w:val="0"/>
      <w:marBottom w:val="0"/>
      <w:divBdr>
        <w:top w:val="none" w:sz="0" w:space="0" w:color="auto"/>
        <w:left w:val="none" w:sz="0" w:space="0" w:color="auto"/>
        <w:bottom w:val="none" w:sz="0" w:space="0" w:color="auto"/>
        <w:right w:val="none" w:sz="0" w:space="0" w:color="auto"/>
      </w:divBdr>
    </w:div>
    <w:div w:id="372657575">
      <w:bodyDiv w:val="1"/>
      <w:marLeft w:val="0"/>
      <w:marRight w:val="0"/>
      <w:marTop w:val="0"/>
      <w:marBottom w:val="0"/>
      <w:divBdr>
        <w:top w:val="none" w:sz="0" w:space="0" w:color="auto"/>
        <w:left w:val="none" w:sz="0" w:space="0" w:color="auto"/>
        <w:bottom w:val="none" w:sz="0" w:space="0" w:color="auto"/>
        <w:right w:val="none" w:sz="0" w:space="0" w:color="auto"/>
      </w:divBdr>
    </w:div>
    <w:div w:id="373190284">
      <w:bodyDiv w:val="1"/>
      <w:marLeft w:val="0"/>
      <w:marRight w:val="0"/>
      <w:marTop w:val="0"/>
      <w:marBottom w:val="0"/>
      <w:divBdr>
        <w:top w:val="none" w:sz="0" w:space="0" w:color="auto"/>
        <w:left w:val="none" w:sz="0" w:space="0" w:color="auto"/>
        <w:bottom w:val="none" w:sz="0" w:space="0" w:color="auto"/>
        <w:right w:val="none" w:sz="0" w:space="0" w:color="auto"/>
      </w:divBdr>
    </w:div>
    <w:div w:id="373891986">
      <w:bodyDiv w:val="1"/>
      <w:marLeft w:val="0"/>
      <w:marRight w:val="0"/>
      <w:marTop w:val="0"/>
      <w:marBottom w:val="0"/>
      <w:divBdr>
        <w:top w:val="none" w:sz="0" w:space="0" w:color="auto"/>
        <w:left w:val="none" w:sz="0" w:space="0" w:color="auto"/>
        <w:bottom w:val="none" w:sz="0" w:space="0" w:color="auto"/>
        <w:right w:val="none" w:sz="0" w:space="0" w:color="auto"/>
      </w:divBdr>
    </w:div>
    <w:div w:id="377240012">
      <w:bodyDiv w:val="1"/>
      <w:marLeft w:val="0"/>
      <w:marRight w:val="0"/>
      <w:marTop w:val="0"/>
      <w:marBottom w:val="0"/>
      <w:divBdr>
        <w:top w:val="none" w:sz="0" w:space="0" w:color="auto"/>
        <w:left w:val="none" w:sz="0" w:space="0" w:color="auto"/>
        <w:bottom w:val="none" w:sz="0" w:space="0" w:color="auto"/>
        <w:right w:val="none" w:sz="0" w:space="0" w:color="auto"/>
      </w:divBdr>
    </w:div>
    <w:div w:id="377316517">
      <w:bodyDiv w:val="1"/>
      <w:marLeft w:val="0"/>
      <w:marRight w:val="0"/>
      <w:marTop w:val="0"/>
      <w:marBottom w:val="0"/>
      <w:divBdr>
        <w:top w:val="none" w:sz="0" w:space="0" w:color="auto"/>
        <w:left w:val="none" w:sz="0" w:space="0" w:color="auto"/>
        <w:bottom w:val="none" w:sz="0" w:space="0" w:color="auto"/>
        <w:right w:val="none" w:sz="0" w:space="0" w:color="auto"/>
      </w:divBdr>
    </w:div>
    <w:div w:id="377364266">
      <w:bodyDiv w:val="1"/>
      <w:marLeft w:val="0"/>
      <w:marRight w:val="0"/>
      <w:marTop w:val="0"/>
      <w:marBottom w:val="0"/>
      <w:divBdr>
        <w:top w:val="none" w:sz="0" w:space="0" w:color="auto"/>
        <w:left w:val="none" w:sz="0" w:space="0" w:color="auto"/>
        <w:bottom w:val="none" w:sz="0" w:space="0" w:color="auto"/>
        <w:right w:val="none" w:sz="0" w:space="0" w:color="auto"/>
      </w:divBdr>
    </w:div>
    <w:div w:id="377779140">
      <w:bodyDiv w:val="1"/>
      <w:marLeft w:val="0"/>
      <w:marRight w:val="0"/>
      <w:marTop w:val="0"/>
      <w:marBottom w:val="0"/>
      <w:divBdr>
        <w:top w:val="none" w:sz="0" w:space="0" w:color="auto"/>
        <w:left w:val="none" w:sz="0" w:space="0" w:color="auto"/>
        <w:bottom w:val="none" w:sz="0" w:space="0" w:color="auto"/>
        <w:right w:val="none" w:sz="0" w:space="0" w:color="auto"/>
      </w:divBdr>
    </w:div>
    <w:div w:id="378477792">
      <w:bodyDiv w:val="1"/>
      <w:marLeft w:val="0"/>
      <w:marRight w:val="0"/>
      <w:marTop w:val="0"/>
      <w:marBottom w:val="0"/>
      <w:divBdr>
        <w:top w:val="none" w:sz="0" w:space="0" w:color="auto"/>
        <w:left w:val="none" w:sz="0" w:space="0" w:color="auto"/>
        <w:bottom w:val="none" w:sz="0" w:space="0" w:color="auto"/>
        <w:right w:val="none" w:sz="0" w:space="0" w:color="auto"/>
      </w:divBdr>
    </w:div>
    <w:div w:id="378938758">
      <w:bodyDiv w:val="1"/>
      <w:marLeft w:val="0"/>
      <w:marRight w:val="0"/>
      <w:marTop w:val="0"/>
      <w:marBottom w:val="0"/>
      <w:divBdr>
        <w:top w:val="none" w:sz="0" w:space="0" w:color="auto"/>
        <w:left w:val="none" w:sz="0" w:space="0" w:color="auto"/>
        <w:bottom w:val="none" w:sz="0" w:space="0" w:color="auto"/>
        <w:right w:val="none" w:sz="0" w:space="0" w:color="auto"/>
      </w:divBdr>
    </w:div>
    <w:div w:id="379986296">
      <w:bodyDiv w:val="1"/>
      <w:marLeft w:val="0"/>
      <w:marRight w:val="0"/>
      <w:marTop w:val="0"/>
      <w:marBottom w:val="0"/>
      <w:divBdr>
        <w:top w:val="none" w:sz="0" w:space="0" w:color="auto"/>
        <w:left w:val="none" w:sz="0" w:space="0" w:color="auto"/>
        <w:bottom w:val="none" w:sz="0" w:space="0" w:color="auto"/>
        <w:right w:val="none" w:sz="0" w:space="0" w:color="auto"/>
      </w:divBdr>
    </w:div>
    <w:div w:id="381370463">
      <w:bodyDiv w:val="1"/>
      <w:marLeft w:val="0"/>
      <w:marRight w:val="0"/>
      <w:marTop w:val="0"/>
      <w:marBottom w:val="0"/>
      <w:divBdr>
        <w:top w:val="none" w:sz="0" w:space="0" w:color="auto"/>
        <w:left w:val="none" w:sz="0" w:space="0" w:color="auto"/>
        <w:bottom w:val="none" w:sz="0" w:space="0" w:color="auto"/>
        <w:right w:val="none" w:sz="0" w:space="0" w:color="auto"/>
      </w:divBdr>
    </w:div>
    <w:div w:id="384060665">
      <w:bodyDiv w:val="1"/>
      <w:marLeft w:val="0"/>
      <w:marRight w:val="0"/>
      <w:marTop w:val="0"/>
      <w:marBottom w:val="0"/>
      <w:divBdr>
        <w:top w:val="none" w:sz="0" w:space="0" w:color="auto"/>
        <w:left w:val="none" w:sz="0" w:space="0" w:color="auto"/>
        <w:bottom w:val="none" w:sz="0" w:space="0" w:color="auto"/>
        <w:right w:val="none" w:sz="0" w:space="0" w:color="auto"/>
      </w:divBdr>
    </w:div>
    <w:div w:id="385565232">
      <w:bodyDiv w:val="1"/>
      <w:marLeft w:val="0"/>
      <w:marRight w:val="0"/>
      <w:marTop w:val="0"/>
      <w:marBottom w:val="0"/>
      <w:divBdr>
        <w:top w:val="none" w:sz="0" w:space="0" w:color="auto"/>
        <w:left w:val="none" w:sz="0" w:space="0" w:color="auto"/>
        <w:bottom w:val="none" w:sz="0" w:space="0" w:color="auto"/>
        <w:right w:val="none" w:sz="0" w:space="0" w:color="auto"/>
      </w:divBdr>
    </w:div>
    <w:div w:id="389770856">
      <w:bodyDiv w:val="1"/>
      <w:marLeft w:val="0"/>
      <w:marRight w:val="0"/>
      <w:marTop w:val="0"/>
      <w:marBottom w:val="0"/>
      <w:divBdr>
        <w:top w:val="none" w:sz="0" w:space="0" w:color="auto"/>
        <w:left w:val="none" w:sz="0" w:space="0" w:color="auto"/>
        <w:bottom w:val="none" w:sz="0" w:space="0" w:color="auto"/>
        <w:right w:val="none" w:sz="0" w:space="0" w:color="auto"/>
      </w:divBdr>
    </w:div>
    <w:div w:id="390465572">
      <w:bodyDiv w:val="1"/>
      <w:marLeft w:val="0"/>
      <w:marRight w:val="0"/>
      <w:marTop w:val="0"/>
      <w:marBottom w:val="0"/>
      <w:divBdr>
        <w:top w:val="none" w:sz="0" w:space="0" w:color="auto"/>
        <w:left w:val="none" w:sz="0" w:space="0" w:color="auto"/>
        <w:bottom w:val="none" w:sz="0" w:space="0" w:color="auto"/>
        <w:right w:val="none" w:sz="0" w:space="0" w:color="auto"/>
      </w:divBdr>
    </w:div>
    <w:div w:id="391542972">
      <w:bodyDiv w:val="1"/>
      <w:marLeft w:val="0"/>
      <w:marRight w:val="0"/>
      <w:marTop w:val="0"/>
      <w:marBottom w:val="0"/>
      <w:divBdr>
        <w:top w:val="none" w:sz="0" w:space="0" w:color="auto"/>
        <w:left w:val="none" w:sz="0" w:space="0" w:color="auto"/>
        <w:bottom w:val="none" w:sz="0" w:space="0" w:color="auto"/>
        <w:right w:val="none" w:sz="0" w:space="0" w:color="auto"/>
      </w:divBdr>
    </w:div>
    <w:div w:id="392629355">
      <w:bodyDiv w:val="1"/>
      <w:marLeft w:val="0"/>
      <w:marRight w:val="0"/>
      <w:marTop w:val="0"/>
      <w:marBottom w:val="0"/>
      <w:divBdr>
        <w:top w:val="none" w:sz="0" w:space="0" w:color="auto"/>
        <w:left w:val="none" w:sz="0" w:space="0" w:color="auto"/>
        <w:bottom w:val="none" w:sz="0" w:space="0" w:color="auto"/>
        <w:right w:val="none" w:sz="0" w:space="0" w:color="auto"/>
      </w:divBdr>
    </w:div>
    <w:div w:id="395855315">
      <w:bodyDiv w:val="1"/>
      <w:marLeft w:val="0"/>
      <w:marRight w:val="0"/>
      <w:marTop w:val="0"/>
      <w:marBottom w:val="0"/>
      <w:divBdr>
        <w:top w:val="none" w:sz="0" w:space="0" w:color="auto"/>
        <w:left w:val="none" w:sz="0" w:space="0" w:color="auto"/>
        <w:bottom w:val="none" w:sz="0" w:space="0" w:color="auto"/>
        <w:right w:val="none" w:sz="0" w:space="0" w:color="auto"/>
      </w:divBdr>
    </w:div>
    <w:div w:id="396363953">
      <w:bodyDiv w:val="1"/>
      <w:marLeft w:val="0"/>
      <w:marRight w:val="0"/>
      <w:marTop w:val="0"/>
      <w:marBottom w:val="0"/>
      <w:divBdr>
        <w:top w:val="none" w:sz="0" w:space="0" w:color="auto"/>
        <w:left w:val="none" w:sz="0" w:space="0" w:color="auto"/>
        <w:bottom w:val="none" w:sz="0" w:space="0" w:color="auto"/>
        <w:right w:val="none" w:sz="0" w:space="0" w:color="auto"/>
      </w:divBdr>
    </w:div>
    <w:div w:id="396784591">
      <w:bodyDiv w:val="1"/>
      <w:marLeft w:val="0"/>
      <w:marRight w:val="0"/>
      <w:marTop w:val="0"/>
      <w:marBottom w:val="0"/>
      <w:divBdr>
        <w:top w:val="none" w:sz="0" w:space="0" w:color="auto"/>
        <w:left w:val="none" w:sz="0" w:space="0" w:color="auto"/>
        <w:bottom w:val="none" w:sz="0" w:space="0" w:color="auto"/>
        <w:right w:val="none" w:sz="0" w:space="0" w:color="auto"/>
      </w:divBdr>
    </w:div>
    <w:div w:id="397677850">
      <w:bodyDiv w:val="1"/>
      <w:marLeft w:val="0"/>
      <w:marRight w:val="0"/>
      <w:marTop w:val="0"/>
      <w:marBottom w:val="0"/>
      <w:divBdr>
        <w:top w:val="none" w:sz="0" w:space="0" w:color="auto"/>
        <w:left w:val="none" w:sz="0" w:space="0" w:color="auto"/>
        <w:bottom w:val="none" w:sz="0" w:space="0" w:color="auto"/>
        <w:right w:val="none" w:sz="0" w:space="0" w:color="auto"/>
      </w:divBdr>
    </w:div>
    <w:div w:id="398214260">
      <w:bodyDiv w:val="1"/>
      <w:marLeft w:val="0"/>
      <w:marRight w:val="0"/>
      <w:marTop w:val="0"/>
      <w:marBottom w:val="0"/>
      <w:divBdr>
        <w:top w:val="none" w:sz="0" w:space="0" w:color="auto"/>
        <w:left w:val="none" w:sz="0" w:space="0" w:color="auto"/>
        <w:bottom w:val="none" w:sz="0" w:space="0" w:color="auto"/>
        <w:right w:val="none" w:sz="0" w:space="0" w:color="auto"/>
      </w:divBdr>
    </w:div>
    <w:div w:id="398552160">
      <w:bodyDiv w:val="1"/>
      <w:marLeft w:val="0"/>
      <w:marRight w:val="0"/>
      <w:marTop w:val="0"/>
      <w:marBottom w:val="0"/>
      <w:divBdr>
        <w:top w:val="none" w:sz="0" w:space="0" w:color="auto"/>
        <w:left w:val="none" w:sz="0" w:space="0" w:color="auto"/>
        <w:bottom w:val="none" w:sz="0" w:space="0" w:color="auto"/>
        <w:right w:val="none" w:sz="0" w:space="0" w:color="auto"/>
      </w:divBdr>
    </w:div>
    <w:div w:id="399139511">
      <w:bodyDiv w:val="1"/>
      <w:marLeft w:val="0"/>
      <w:marRight w:val="0"/>
      <w:marTop w:val="0"/>
      <w:marBottom w:val="0"/>
      <w:divBdr>
        <w:top w:val="none" w:sz="0" w:space="0" w:color="auto"/>
        <w:left w:val="none" w:sz="0" w:space="0" w:color="auto"/>
        <w:bottom w:val="none" w:sz="0" w:space="0" w:color="auto"/>
        <w:right w:val="none" w:sz="0" w:space="0" w:color="auto"/>
      </w:divBdr>
    </w:div>
    <w:div w:id="401605384">
      <w:bodyDiv w:val="1"/>
      <w:marLeft w:val="0"/>
      <w:marRight w:val="0"/>
      <w:marTop w:val="0"/>
      <w:marBottom w:val="0"/>
      <w:divBdr>
        <w:top w:val="none" w:sz="0" w:space="0" w:color="auto"/>
        <w:left w:val="none" w:sz="0" w:space="0" w:color="auto"/>
        <w:bottom w:val="none" w:sz="0" w:space="0" w:color="auto"/>
        <w:right w:val="none" w:sz="0" w:space="0" w:color="auto"/>
      </w:divBdr>
    </w:div>
    <w:div w:id="402028836">
      <w:bodyDiv w:val="1"/>
      <w:marLeft w:val="0"/>
      <w:marRight w:val="0"/>
      <w:marTop w:val="0"/>
      <w:marBottom w:val="0"/>
      <w:divBdr>
        <w:top w:val="none" w:sz="0" w:space="0" w:color="auto"/>
        <w:left w:val="none" w:sz="0" w:space="0" w:color="auto"/>
        <w:bottom w:val="none" w:sz="0" w:space="0" w:color="auto"/>
        <w:right w:val="none" w:sz="0" w:space="0" w:color="auto"/>
      </w:divBdr>
    </w:div>
    <w:div w:id="402214816">
      <w:bodyDiv w:val="1"/>
      <w:marLeft w:val="0"/>
      <w:marRight w:val="0"/>
      <w:marTop w:val="0"/>
      <w:marBottom w:val="0"/>
      <w:divBdr>
        <w:top w:val="none" w:sz="0" w:space="0" w:color="auto"/>
        <w:left w:val="none" w:sz="0" w:space="0" w:color="auto"/>
        <w:bottom w:val="none" w:sz="0" w:space="0" w:color="auto"/>
        <w:right w:val="none" w:sz="0" w:space="0" w:color="auto"/>
      </w:divBdr>
    </w:div>
    <w:div w:id="402224125">
      <w:bodyDiv w:val="1"/>
      <w:marLeft w:val="0"/>
      <w:marRight w:val="0"/>
      <w:marTop w:val="0"/>
      <w:marBottom w:val="0"/>
      <w:divBdr>
        <w:top w:val="none" w:sz="0" w:space="0" w:color="auto"/>
        <w:left w:val="none" w:sz="0" w:space="0" w:color="auto"/>
        <w:bottom w:val="none" w:sz="0" w:space="0" w:color="auto"/>
        <w:right w:val="none" w:sz="0" w:space="0" w:color="auto"/>
      </w:divBdr>
    </w:div>
    <w:div w:id="405690136">
      <w:bodyDiv w:val="1"/>
      <w:marLeft w:val="0"/>
      <w:marRight w:val="0"/>
      <w:marTop w:val="0"/>
      <w:marBottom w:val="0"/>
      <w:divBdr>
        <w:top w:val="none" w:sz="0" w:space="0" w:color="auto"/>
        <w:left w:val="none" w:sz="0" w:space="0" w:color="auto"/>
        <w:bottom w:val="none" w:sz="0" w:space="0" w:color="auto"/>
        <w:right w:val="none" w:sz="0" w:space="0" w:color="auto"/>
      </w:divBdr>
    </w:div>
    <w:div w:id="405766007">
      <w:bodyDiv w:val="1"/>
      <w:marLeft w:val="0"/>
      <w:marRight w:val="0"/>
      <w:marTop w:val="0"/>
      <w:marBottom w:val="0"/>
      <w:divBdr>
        <w:top w:val="none" w:sz="0" w:space="0" w:color="auto"/>
        <w:left w:val="none" w:sz="0" w:space="0" w:color="auto"/>
        <w:bottom w:val="none" w:sz="0" w:space="0" w:color="auto"/>
        <w:right w:val="none" w:sz="0" w:space="0" w:color="auto"/>
      </w:divBdr>
    </w:div>
    <w:div w:id="405885815">
      <w:bodyDiv w:val="1"/>
      <w:marLeft w:val="0"/>
      <w:marRight w:val="0"/>
      <w:marTop w:val="0"/>
      <w:marBottom w:val="0"/>
      <w:divBdr>
        <w:top w:val="none" w:sz="0" w:space="0" w:color="auto"/>
        <w:left w:val="none" w:sz="0" w:space="0" w:color="auto"/>
        <w:bottom w:val="none" w:sz="0" w:space="0" w:color="auto"/>
        <w:right w:val="none" w:sz="0" w:space="0" w:color="auto"/>
      </w:divBdr>
    </w:div>
    <w:div w:id="406343832">
      <w:bodyDiv w:val="1"/>
      <w:marLeft w:val="0"/>
      <w:marRight w:val="0"/>
      <w:marTop w:val="0"/>
      <w:marBottom w:val="0"/>
      <w:divBdr>
        <w:top w:val="none" w:sz="0" w:space="0" w:color="auto"/>
        <w:left w:val="none" w:sz="0" w:space="0" w:color="auto"/>
        <w:bottom w:val="none" w:sz="0" w:space="0" w:color="auto"/>
        <w:right w:val="none" w:sz="0" w:space="0" w:color="auto"/>
      </w:divBdr>
    </w:div>
    <w:div w:id="407651212">
      <w:bodyDiv w:val="1"/>
      <w:marLeft w:val="0"/>
      <w:marRight w:val="0"/>
      <w:marTop w:val="0"/>
      <w:marBottom w:val="0"/>
      <w:divBdr>
        <w:top w:val="none" w:sz="0" w:space="0" w:color="auto"/>
        <w:left w:val="none" w:sz="0" w:space="0" w:color="auto"/>
        <w:bottom w:val="none" w:sz="0" w:space="0" w:color="auto"/>
        <w:right w:val="none" w:sz="0" w:space="0" w:color="auto"/>
      </w:divBdr>
    </w:div>
    <w:div w:id="409541264">
      <w:bodyDiv w:val="1"/>
      <w:marLeft w:val="0"/>
      <w:marRight w:val="0"/>
      <w:marTop w:val="0"/>
      <w:marBottom w:val="0"/>
      <w:divBdr>
        <w:top w:val="none" w:sz="0" w:space="0" w:color="auto"/>
        <w:left w:val="none" w:sz="0" w:space="0" w:color="auto"/>
        <w:bottom w:val="none" w:sz="0" w:space="0" w:color="auto"/>
        <w:right w:val="none" w:sz="0" w:space="0" w:color="auto"/>
      </w:divBdr>
    </w:div>
    <w:div w:id="410585074">
      <w:bodyDiv w:val="1"/>
      <w:marLeft w:val="0"/>
      <w:marRight w:val="0"/>
      <w:marTop w:val="0"/>
      <w:marBottom w:val="0"/>
      <w:divBdr>
        <w:top w:val="none" w:sz="0" w:space="0" w:color="auto"/>
        <w:left w:val="none" w:sz="0" w:space="0" w:color="auto"/>
        <w:bottom w:val="none" w:sz="0" w:space="0" w:color="auto"/>
        <w:right w:val="none" w:sz="0" w:space="0" w:color="auto"/>
      </w:divBdr>
    </w:div>
    <w:div w:id="411002681">
      <w:bodyDiv w:val="1"/>
      <w:marLeft w:val="0"/>
      <w:marRight w:val="0"/>
      <w:marTop w:val="0"/>
      <w:marBottom w:val="0"/>
      <w:divBdr>
        <w:top w:val="none" w:sz="0" w:space="0" w:color="auto"/>
        <w:left w:val="none" w:sz="0" w:space="0" w:color="auto"/>
        <w:bottom w:val="none" w:sz="0" w:space="0" w:color="auto"/>
        <w:right w:val="none" w:sz="0" w:space="0" w:color="auto"/>
      </w:divBdr>
    </w:div>
    <w:div w:id="411197727">
      <w:bodyDiv w:val="1"/>
      <w:marLeft w:val="0"/>
      <w:marRight w:val="0"/>
      <w:marTop w:val="0"/>
      <w:marBottom w:val="0"/>
      <w:divBdr>
        <w:top w:val="none" w:sz="0" w:space="0" w:color="auto"/>
        <w:left w:val="none" w:sz="0" w:space="0" w:color="auto"/>
        <w:bottom w:val="none" w:sz="0" w:space="0" w:color="auto"/>
        <w:right w:val="none" w:sz="0" w:space="0" w:color="auto"/>
      </w:divBdr>
    </w:div>
    <w:div w:id="415594359">
      <w:bodyDiv w:val="1"/>
      <w:marLeft w:val="0"/>
      <w:marRight w:val="0"/>
      <w:marTop w:val="0"/>
      <w:marBottom w:val="0"/>
      <w:divBdr>
        <w:top w:val="none" w:sz="0" w:space="0" w:color="auto"/>
        <w:left w:val="none" w:sz="0" w:space="0" w:color="auto"/>
        <w:bottom w:val="none" w:sz="0" w:space="0" w:color="auto"/>
        <w:right w:val="none" w:sz="0" w:space="0" w:color="auto"/>
      </w:divBdr>
    </w:div>
    <w:div w:id="418404844">
      <w:bodyDiv w:val="1"/>
      <w:marLeft w:val="0"/>
      <w:marRight w:val="0"/>
      <w:marTop w:val="0"/>
      <w:marBottom w:val="0"/>
      <w:divBdr>
        <w:top w:val="none" w:sz="0" w:space="0" w:color="auto"/>
        <w:left w:val="none" w:sz="0" w:space="0" w:color="auto"/>
        <w:bottom w:val="none" w:sz="0" w:space="0" w:color="auto"/>
        <w:right w:val="none" w:sz="0" w:space="0" w:color="auto"/>
      </w:divBdr>
    </w:div>
    <w:div w:id="421218479">
      <w:bodyDiv w:val="1"/>
      <w:marLeft w:val="0"/>
      <w:marRight w:val="0"/>
      <w:marTop w:val="0"/>
      <w:marBottom w:val="0"/>
      <w:divBdr>
        <w:top w:val="none" w:sz="0" w:space="0" w:color="auto"/>
        <w:left w:val="none" w:sz="0" w:space="0" w:color="auto"/>
        <w:bottom w:val="none" w:sz="0" w:space="0" w:color="auto"/>
        <w:right w:val="none" w:sz="0" w:space="0" w:color="auto"/>
      </w:divBdr>
    </w:div>
    <w:div w:id="421297013">
      <w:bodyDiv w:val="1"/>
      <w:marLeft w:val="0"/>
      <w:marRight w:val="0"/>
      <w:marTop w:val="0"/>
      <w:marBottom w:val="0"/>
      <w:divBdr>
        <w:top w:val="none" w:sz="0" w:space="0" w:color="auto"/>
        <w:left w:val="none" w:sz="0" w:space="0" w:color="auto"/>
        <w:bottom w:val="none" w:sz="0" w:space="0" w:color="auto"/>
        <w:right w:val="none" w:sz="0" w:space="0" w:color="auto"/>
      </w:divBdr>
    </w:div>
    <w:div w:id="423037847">
      <w:bodyDiv w:val="1"/>
      <w:marLeft w:val="0"/>
      <w:marRight w:val="0"/>
      <w:marTop w:val="0"/>
      <w:marBottom w:val="0"/>
      <w:divBdr>
        <w:top w:val="none" w:sz="0" w:space="0" w:color="auto"/>
        <w:left w:val="none" w:sz="0" w:space="0" w:color="auto"/>
        <w:bottom w:val="none" w:sz="0" w:space="0" w:color="auto"/>
        <w:right w:val="none" w:sz="0" w:space="0" w:color="auto"/>
      </w:divBdr>
    </w:div>
    <w:div w:id="423570551">
      <w:bodyDiv w:val="1"/>
      <w:marLeft w:val="0"/>
      <w:marRight w:val="0"/>
      <w:marTop w:val="0"/>
      <w:marBottom w:val="0"/>
      <w:divBdr>
        <w:top w:val="none" w:sz="0" w:space="0" w:color="auto"/>
        <w:left w:val="none" w:sz="0" w:space="0" w:color="auto"/>
        <w:bottom w:val="none" w:sz="0" w:space="0" w:color="auto"/>
        <w:right w:val="none" w:sz="0" w:space="0" w:color="auto"/>
      </w:divBdr>
    </w:div>
    <w:div w:id="423919572">
      <w:bodyDiv w:val="1"/>
      <w:marLeft w:val="0"/>
      <w:marRight w:val="0"/>
      <w:marTop w:val="0"/>
      <w:marBottom w:val="0"/>
      <w:divBdr>
        <w:top w:val="none" w:sz="0" w:space="0" w:color="auto"/>
        <w:left w:val="none" w:sz="0" w:space="0" w:color="auto"/>
        <w:bottom w:val="none" w:sz="0" w:space="0" w:color="auto"/>
        <w:right w:val="none" w:sz="0" w:space="0" w:color="auto"/>
      </w:divBdr>
    </w:div>
    <w:div w:id="424156016">
      <w:bodyDiv w:val="1"/>
      <w:marLeft w:val="0"/>
      <w:marRight w:val="0"/>
      <w:marTop w:val="0"/>
      <w:marBottom w:val="0"/>
      <w:divBdr>
        <w:top w:val="none" w:sz="0" w:space="0" w:color="auto"/>
        <w:left w:val="none" w:sz="0" w:space="0" w:color="auto"/>
        <w:bottom w:val="none" w:sz="0" w:space="0" w:color="auto"/>
        <w:right w:val="none" w:sz="0" w:space="0" w:color="auto"/>
      </w:divBdr>
    </w:div>
    <w:div w:id="424690866">
      <w:bodyDiv w:val="1"/>
      <w:marLeft w:val="0"/>
      <w:marRight w:val="0"/>
      <w:marTop w:val="0"/>
      <w:marBottom w:val="0"/>
      <w:divBdr>
        <w:top w:val="none" w:sz="0" w:space="0" w:color="auto"/>
        <w:left w:val="none" w:sz="0" w:space="0" w:color="auto"/>
        <w:bottom w:val="none" w:sz="0" w:space="0" w:color="auto"/>
        <w:right w:val="none" w:sz="0" w:space="0" w:color="auto"/>
      </w:divBdr>
    </w:div>
    <w:div w:id="427190295">
      <w:bodyDiv w:val="1"/>
      <w:marLeft w:val="0"/>
      <w:marRight w:val="0"/>
      <w:marTop w:val="0"/>
      <w:marBottom w:val="0"/>
      <w:divBdr>
        <w:top w:val="none" w:sz="0" w:space="0" w:color="auto"/>
        <w:left w:val="none" w:sz="0" w:space="0" w:color="auto"/>
        <w:bottom w:val="none" w:sz="0" w:space="0" w:color="auto"/>
        <w:right w:val="none" w:sz="0" w:space="0" w:color="auto"/>
      </w:divBdr>
    </w:div>
    <w:div w:id="428038645">
      <w:bodyDiv w:val="1"/>
      <w:marLeft w:val="0"/>
      <w:marRight w:val="0"/>
      <w:marTop w:val="0"/>
      <w:marBottom w:val="0"/>
      <w:divBdr>
        <w:top w:val="none" w:sz="0" w:space="0" w:color="auto"/>
        <w:left w:val="none" w:sz="0" w:space="0" w:color="auto"/>
        <w:bottom w:val="none" w:sz="0" w:space="0" w:color="auto"/>
        <w:right w:val="none" w:sz="0" w:space="0" w:color="auto"/>
      </w:divBdr>
    </w:div>
    <w:div w:id="428738941">
      <w:bodyDiv w:val="1"/>
      <w:marLeft w:val="0"/>
      <w:marRight w:val="0"/>
      <w:marTop w:val="0"/>
      <w:marBottom w:val="0"/>
      <w:divBdr>
        <w:top w:val="none" w:sz="0" w:space="0" w:color="auto"/>
        <w:left w:val="none" w:sz="0" w:space="0" w:color="auto"/>
        <w:bottom w:val="none" w:sz="0" w:space="0" w:color="auto"/>
        <w:right w:val="none" w:sz="0" w:space="0" w:color="auto"/>
      </w:divBdr>
    </w:div>
    <w:div w:id="429741134">
      <w:bodyDiv w:val="1"/>
      <w:marLeft w:val="0"/>
      <w:marRight w:val="0"/>
      <w:marTop w:val="0"/>
      <w:marBottom w:val="0"/>
      <w:divBdr>
        <w:top w:val="none" w:sz="0" w:space="0" w:color="auto"/>
        <w:left w:val="none" w:sz="0" w:space="0" w:color="auto"/>
        <w:bottom w:val="none" w:sz="0" w:space="0" w:color="auto"/>
        <w:right w:val="none" w:sz="0" w:space="0" w:color="auto"/>
      </w:divBdr>
    </w:div>
    <w:div w:id="431517574">
      <w:bodyDiv w:val="1"/>
      <w:marLeft w:val="0"/>
      <w:marRight w:val="0"/>
      <w:marTop w:val="0"/>
      <w:marBottom w:val="0"/>
      <w:divBdr>
        <w:top w:val="none" w:sz="0" w:space="0" w:color="auto"/>
        <w:left w:val="none" w:sz="0" w:space="0" w:color="auto"/>
        <w:bottom w:val="none" w:sz="0" w:space="0" w:color="auto"/>
        <w:right w:val="none" w:sz="0" w:space="0" w:color="auto"/>
      </w:divBdr>
    </w:div>
    <w:div w:id="438530495">
      <w:bodyDiv w:val="1"/>
      <w:marLeft w:val="0"/>
      <w:marRight w:val="0"/>
      <w:marTop w:val="0"/>
      <w:marBottom w:val="0"/>
      <w:divBdr>
        <w:top w:val="none" w:sz="0" w:space="0" w:color="auto"/>
        <w:left w:val="none" w:sz="0" w:space="0" w:color="auto"/>
        <w:bottom w:val="none" w:sz="0" w:space="0" w:color="auto"/>
        <w:right w:val="none" w:sz="0" w:space="0" w:color="auto"/>
      </w:divBdr>
    </w:div>
    <w:div w:id="438834259">
      <w:bodyDiv w:val="1"/>
      <w:marLeft w:val="0"/>
      <w:marRight w:val="0"/>
      <w:marTop w:val="0"/>
      <w:marBottom w:val="0"/>
      <w:divBdr>
        <w:top w:val="none" w:sz="0" w:space="0" w:color="auto"/>
        <w:left w:val="none" w:sz="0" w:space="0" w:color="auto"/>
        <w:bottom w:val="none" w:sz="0" w:space="0" w:color="auto"/>
        <w:right w:val="none" w:sz="0" w:space="0" w:color="auto"/>
      </w:divBdr>
    </w:div>
    <w:div w:id="439761909">
      <w:bodyDiv w:val="1"/>
      <w:marLeft w:val="0"/>
      <w:marRight w:val="0"/>
      <w:marTop w:val="0"/>
      <w:marBottom w:val="0"/>
      <w:divBdr>
        <w:top w:val="none" w:sz="0" w:space="0" w:color="auto"/>
        <w:left w:val="none" w:sz="0" w:space="0" w:color="auto"/>
        <w:bottom w:val="none" w:sz="0" w:space="0" w:color="auto"/>
        <w:right w:val="none" w:sz="0" w:space="0" w:color="auto"/>
      </w:divBdr>
    </w:div>
    <w:div w:id="441000613">
      <w:bodyDiv w:val="1"/>
      <w:marLeft w:val="0"/>
      <w:marRight w:val="0"/>
      <w:marTop w:val="0"/>
      <w:marBottom w:val="0"/>
      <w:divBdr>
        <w:top w:val="none" w:sz="0" w:space="0" w:color="auto"/>
        <w:left w:val="none" w:sz="0" w:space="0" w:color="auto"/>
        <w:bottom w:val="none" w:sz="0" w:space="0" w:color="auto"/>
        <w:right w:val="none" w:sz="0" w:space="0" w:color="auto"/>
      </w:divBdr>
    </w:div>
    <w:div w:id="442266145">
      <w:bodyDiv w:val="1"/>
      <w:marLeft w:val="0"/>
      <w:marRight w:val="0"/>
      <w:marTop w:val="0"/>
      <w:marBottom w:val="0"/>
      <w:divBdr>
        <w:top w:val="none" w:sz="0" w:space="0" w:color="auto"/>
        <w:left w:val="none" w:sz="0" w:space="0" w:color="auto"/>
        <w:bottom w:val="none" w:sz="0" w:space="0" w:color="auto"/>
        <w:right w:val="none" w:sz="0" w:space="0" w:color="auto"/>
      </w:divBdr>
    </w:div>
    <w:div w:id="444422496">
      <w:bodyDiv w:val="1"/>
      <w:marLeft w:val="0"/>
      <w:marRight w:val="0"/>
      <w:marTop w:val="0"/>
      <w:marBottom w:val="0"/>
      <w:divBdr>
        <w:top w:val="none" w:sz="0" w:space="0" w:color="auto"/>
        <w:left w:val="none" w:sz="0" w:space="0" w:color="auto"/>
        <w:bottom w:val="none" w:sz="0" w:space="0" w:color="auto"/>
        <w:right w:val="none" w:sz="0" w:space="0" w:color="auto"/>
      </w:divBdr>
    </w:div>
    <w:div w:id="444689956">
      <w:bodyDiv w:val="1"/>
      <w:marLeft w:val="0"/>
      <w:marRight w:val="0"/>
      <w:marTop w:val="0"/>
      <w:marBottom w:val="0"/>
      <w:divBdr>
        <w:top w:val="none" w:sz="0" w:space="0" w:color="auto"/>
        <w:left w:val="none" w:sz="0" w:space="0" w:color="auto"/>
        <w:bottom w:val="none" w:sz="0" w:space="0" w:color="auto"/>
        <w:right w:val="none" w:sz="0" w:space="0" w:color="auto"/>
      </w:divBdr>
    </w:div>
    <w:div w:id="445538221">
      <w:bodyDiv w:val="1"/>
      <w:marLeft w:val="0"/>
      <w:marRight w:val="0"/>
      <w:marTop w:val="0"/>
      <w:marBottom w:val="0"/>
      <w:divBdr>
        <w:top w:val="none" w:sz="0" w:space="0" w:color="auto"/>
        <w:left w:val="none" w:sz="0" w:space="0" w:color="auto"/>
        <w:bottom w:val="none" w:sz="0" w:space="0" w:color="auto"/>
        <w:right w:val="none" w:sz="0" w:space="0" w:color="auto"/>
      </w:divBdr>
    </w:div>
    <w:div w:id="445928961">
      <w:bodyDiv w:val="1"/>
      <w:marLeft w:val="0"/>
      <w:marRight w:val="0"/>
      <w:marTop w:val="0"/>
      <w:marBottom w:val="0"/>
      <w:divBdr>
        <w:top w:val="none" w:sz="0" w:space="0" w:color="auto"/>
        <w:left w:val="none" w:sz="0" w:space="0" w:color="auto"/>
        <w:bottom w:val="none" w:sz="0" w:space="0" w:color="auto"/>
        <w:right w:val="none" w:sz="0" w:space="0" w:color="auto"/>
      </w:divBdr>
    </w:div>
    <w:div w:id="447313523">
      <w:bodyDiv w:val="1"/>
      <w:marLeft w:val="0"/>
      <w:marRight w:val="0"/>
      <w:marTop w:val="0"/>
      <w:marBottom w:val="0"/>
      <w:divBdr>
        <w:top w:val="none" w:sz="0" w:space="0" w:color="auto"/>
        <w:left w:val="none" w:sz="0" w:space="0" w:color="auto"/>
        <w:bottom w:val="none" w:sz="0" w:space="0" w:color="auto"/>
        <w:right w:val="none" w:sz="0" w:space="0" w:color="auto"/>
      </w:divBdr>
    </w:div>
    <w:div w:id="447625292">
      <w:bodyDiv w:val="1"/>
      <w:marLeft w:val="0"/>
      <w:marRight w:val="0"/>
      <w:marTop w:val="0"/>
      <w:marBottom w:val="0"/>
      <w:divBdr>
        <w:top w:val="none" w:sz="0" w:space="0" w:color="auto"/>
        <w:left w:val="none" w:sz="0" w:space="0" w:color="auto"/>
        <w:bottom w:val="none" w:sz="0" w:space="0" w:color="auto"/>
        <w:right w:val="none" w:sz="0" w:space="0" w:color="auto"/>
      </w:divBdr>
    </w:div>
    <w:div w:id="449397497">
      <w:bodyDiv w:val="1"/>
      <w:marLeft w:val="0"/>
      <w:marRight w:val="0"/>
      <w:marTop w:val="0"/>
      <w:marBottom w:val="0"/>
      <w:divBdr>
        <w:top w:val="none" w:sz="0" w:space="0" w:color="auto"/>
        <w:left w:val="none" w:sz="0" w:space="0" w:color="auto"/>
        <w:bottom w:val="none" w:sz="0" w:space="0" w:color="auto"/>
        <w:right w:val="none" w:sz="0" w:space="0" w:color="auto"/>
      </w:divBdr>
    </w:div>
    <w:div w:id="454372217">
      <w:bodyDiv w:val="1"/>
      <w:marLeft w:val="0"/>
      <w:marRight w:val="0"/>
      <w:marTop w:val="0"/>
      <w:marBottom w:val="0"/>
      <w:divBdr>
        <w:top w:val="none" w:sz="0" w:space="0" w:color="auto"/>
        <w:left w:val="none" w:sz="0" w:space="0" w:color="auto"/>
        <w:bottom w:val="none" w:sz="0" w:space="0" w:color="auto"/>
        <w:right w:val="none" w:sz="0" w:space="0" w:color="auto"/>
      </w:divBdr>
    </w:div>
    <w:div w:id="454520557">
      <w:bodyDiv w:val="1"/>
      <w:marLeft w:val="0"/>
      <w:marRight w:val="0"/>
      <w:marTop w:val="0"/>
      <w:marBottom w:val="0"/>
      <w:divBdr>
        <w:top w:val="none" w:sz="0" w:space="0" w:color="auto"/>
        <w:left w:val="none" w:sz="0" w:space="0" w:color="auto"/>
        <w:bottom w:val="none" w:sz="0" w:space="0" w:color="auto"/>
        <w:right w:val="none" w:sz="0" w:space="0" w:color="auto"/>
      </w:divBdr>
    </w:div>
    <w:div w:id="454909566">
      <w:bodyDiv w:val="1"/>
      <w:marLeft w:val="0"/>
      <w:marRight w:val="0"/>
      <w:marTop w:val="0"/>
      <w:marBottom w:val="0"/>
      <w:divBdr>
        <w:top w:val="none" w:sz="0" w:space="0" w:color="auto"/>
        <w:left w:val="none" w:sz="0" w:space="0" w:color="auto"/>
        <w:bottom w:val="none" w:sz="0" w:space="0" w:color="auto"/>
        <w:right w:val="none" w:sz="0" w:space="0" w:color="auto"/>
      </w:divBdr>
    </w:div>
    <w:div w:id="455373708">
      <w:bodyDiv w:val="1"/>
      <w:marLeft w:val="0"/>
      <w:marRight w:val="0"/>
      <w:marTop w:val="0"/>
      <w:marBottom w:val="0"/>
      <w:divBdr>
        <w:top w:val="none" w:sz="0" w:space="0" w:color="auto"/>
        <w:left w:val="none" w:sz="0" w:space="0" w:color="auto"/>
        <w:bottom w:val="none" w:sz="0" w:space="0" w:color="auto"/>
        <w:right w:val="none" w:sz="0" w:space="0" w:color="auto"/>
      </w:divBdr>
    </w:div>
    <w:div w:id="456141664">
      <w:bodyDiv w:val="1"/>
      <w:marLeft w:val="0"/>
      <w:marRight w:val="0"/>
      <w:marTop w:val="0"/>
      <w:marBottom w:val="0"/>
      <w:divBdr>
        <w:top w:val="none" w:sz="0" w:space="0" w:color="auto"/>
        <w:left w:val="none" w:sz="0" w:space="0" w:color="auto"/>
        <w:bottom w:val="none" w:sz="0" w:space="0" w:color="auto"/>
        <w:right w:val="none" w:sz="0" w:space="0" w:color="auto"/>
      </w:divBdr>
    </w:div>
    <w:div w:id="461047334">
      <w:bodyDiv w:val="1"/>
      <w:marLeft w:val="0"/>
      <w:marRight w:val="0"/>
      <w:marTop w:val="0"/>
      <w:marBottom w:val="0"/>
      <w:divBdr>
        <w:top w:val="none" w:sz="0" w:space="0" w:color="auto"/>
        <w:left w:val="none" w:sz="0" w:space="0" w:color="auto"/>
        <w:bottom w:val="none" w:sz="0" w:space="0" w:color="auto"/>
        <w:right w:val="none" w:sz="0" w:space="0" w:color="auto"/>
      </w:divBdr>
    </w:div>
    <w:div w:id="461266416">
      <w:bodyDiv w:val="1"/>
      <w:marLeft w:val="0"/>
      <w:marRight w:val="0"/>
      <w:marTop w:val="0"/>
      <w:marBottom w:val="0"/>
      <w:divBdr>
        <w:top w:val="none" w:sz="0" w:space="0" w:color="auto"/>
        <w:left w:val="none" w:sz="0" w:space="0" w:color="auto"/>
        <w:bottom w:val="none" w:sz="0" w:space="0" w:color="auto"/>
        <w:right w:val="none" w:sz="0" w:space="0" w:color="auto"/>
      </w:divBdr>
    </w:div>
    <w:div w:id="461926120">
      <w:bodyDiv w:val="1"/>
      <w:marLeft w:val="0"/>
      <w:marRight w:val="0"/>
      <w:marTop w:val="0"/>
      <w:marBottom w:val="0"/>
      <w:divBdr>
        <w:top w:val="none" w:sz="0" w:space="0" w:color="auto"/>
        <w:left w:val="none" w:sz="0" w:space="0" w:color="auto"/>
        <w:bottom w:val="none" w:sz="0" w:space="0" w:color="auto"/>
        <w:right w:val="none" w:sz="0" w:space="0" w:color="auto"/>
      </w:divBdr>
    </w:div>
    <w:div w:id="463230201">
      <w:bodyDiv w:val="1"/>
      <w:marLeft w:val="0"/>
      <w:marRight w:val="0"/>
      <w:marTop w:val="0"/>
      <w:marBottom w:val="0"/>
      <w:divBdr>
        <w:top w:val="none" w:sz="0" w:space="0" w:color="auto"/>
        <w:left w:val="none" w:sz="0" w:space="0" w:color="auto"/>
        <w:bottom w:val="none" w:sz="0" w:space="0" w:color="auto"/>
        <w:right w:val="none" w:sz="0" w:space="0" w:color="auto"/>
      </w:divBdr>
    </w:div>
    <w:div w:id="463233281">
      <w:bodyDiv w:val="1"/>
      <w:marLeft w:val="0"/>
      <w:marRight w:val="0"/>
      <w:marTop w:val="0"/>
      <w:marBottom w:val="0"/>
      <w:divBdr>
        <w:top w:val="none" w:sz="0" w:space="0" w:color="auto"/>
        <w:left w:val="none" w:sz="0" w:space="0" w:color="auto"/>
        <w:bottom w:val="none" w:sz="0" w:space="0" w:color="auto"/>
        <w:right w:val="none" w:sz="0" w:space="0" w:color="auto"/>
      </w:divBdr>
    </w:div>
    <w:div w:id="465051862">
      <w:bodyDiv w:val="1"/>
      <w:marLeft w:val="0"/>
      <w:marRight w:val="0"/>
      <w:marTop w:val="0"/>
      <w:marBottom w:val="0"/>
      <w:divBdr>
        <w:top w:val="none" w:sz="0" w:space="0" w:color="auto"/>
        <w:left w:val="none" w:sz="0" w:space="0" w:color="auto"/>
        <w:bottom w:val="none" w:sz="0" w:space="0" w:color="auto"/>
        <w:right w:val="none" w:sz="0" w:space="0" w:color="auto"/>
      </w:divBdr>
    </w:div>
    <w:div w:id="468985714">
      <w:bodyDiv w:val="1"/>
      <w:marLeft w:val="0"/>
      <w:marRight w:val="0"/>
      <w:marTop w:val="0"/>
      <w:marBottom w:val="0"/>
      <w:divBdr>
        <w:top w:val="none" w:sz="0" w:space="0" w:color="auto"/>
        <w:left w:val="none" w:sz="0" w:space="0" w:color="auto"/>
        <w:bottom w:val="none" w:sz="0" w:space="0" w:color="auto"/>
        <w:right w:val="none" w:sz="0" w:space="0" w:color="auto"/>
      </w:divBdr>
    </w:div>
    <w:div w:id="469908016">
      <w:bodyDiv w:val="1"/>
      <w:marLeft w:val="0"/>
      <w:marRight w:val="0"/>
      <w:marTop w:val="0"/>
      <w:marBottom w:val="0"/>
      <w:divBdr>
        <w:top w:val="none" w:sz="0" w:space="0" w:color="auto"/>
        <w:left w:val="none" w:sz="0" w:space="0" w:color="auto"/>
        <w:bottom w:val="none" w:sz="0" w:space="0" w:color="auto"/>
        <w:right w:val="none" w:sz="0" w:space="0" w:color="auto"/>
      </w:divBdr>
    </w:div>
    <w:div w:id="470174715">
      <w:bodyDiv w:val="1"/>
      <w:marLeft w:val="0"/>
      <w:marRight w:val="0"/>
      <w:marTop w:val="0"/>
      <w:marBottom w:val="0"/>
      <w:divBdr>
        <w:top w:val="none" w:sz="0" w:space="0" w:color="auto"/>
        <w:left w:val="none" w:sz="0" w:space="0" w:color="auto"/>
        <w:bottom w:val="none" w:sz="0" w:space="0" w:color="auto"/>
        <w:right w:val="none" w:sz="0" w:space="0" w:color="auto"/>
      </w:divBdr>
    </w:div>
    <w:div w:id="470904252">
      <w:bodyDiv w:val="1"/>
      <w:marLeft w:val="0"/>
      <w:marRight w:val="0"/>
      <w:marTop w:val="0"/>
      <w:marBottom w:val="0"/>
      <w:divBdr>
        <w:top w:val="none" w:sz="0" w:space="0" w:color="auto"/>
        <w:left w:val="none" w:sz="0" w:space="0" w:color="auto"/>
        <w:bottom w:val="none" w:sz="0" w:space="0" w:color="auto"/>
        <w:right w:val="none" w:sz="0" w:space="0" w:color="auto"/>
      </w:divBdr>
    </w:div>
    <w:div w:id="471026072">
      <w:bodyDiv w:val="1"/>
      <w:marLeft w:val="0"/>
      <w:marRight w:val="0"/>
      <w:marTop w:val="0"/>
      <w:marBottom w:val="0"/>
      <w:divBdr>
        <w:top w:val="none" w:sz="0" w:space="0" w:color="auto"/>
        <w:left w:val="none" w:sz="0" w:space="0" w:color="auto"/>
        <w:bottom w:val="none" w:sz="0" w:space="0" w:color="auto"/>
        <w:right w:val="none" w:sz="0" w:space="0" w:color="auto"/>
      </w:divBdr>
    </w:div>
    <w:div w:id="472407897">
      <w:bodyDiv w:val="1"/>
      <w:marLeft w:val="0"/>
      <w:marRight w:val="0"/>
      <w:marTop w:val="0"/>
      <w:marBottom w:val="0"/>
      <w:divBdr>
        <w:top w:val="none" w:sz="0" w:space="0" w:color="auto"/>
        <w:left w:val="none" w:sz="0" w:space="0" w:color="auto"/>
        <w:bottom w:val="none" w:sz="0" w:space="0" w:color="auto"/>
        <w:right w:val="none" w:sz="0" w:space="0" w:color="auto"/>
      </w:divBdr>
    </w:div>
    <w:div w:id="478115294">
      <w:bodyDiv w:val="1"/>
      <w:marLeft w:val="0"/>
      <w:marRight w:val="0"/>
      <w:marTop w:val="0"/>
      <w:marBottom w:val="0"/>
      <w:divBdr>
        <w:top w:val="none" w:sz="0" w:space="0" w:color="auto"/>
        <w:left w:val="none" w:sz="0" w:space="0" w:color="auto"/>
        <w:bottom w:val="none" w:sz="0" w:space="0" w:color="auto"/>
        <w:right w:val="none" w:sz="0" w:space="0" w:color="auto"/>
      </w:divBdr>
    </w:div>
    <w:div w:id="478379168">
      <w:bodyDiv w:val="1"/>
      <w:marLeft w:val="0"/>
      <w:marRight w:val="0"/>
      <w:marTop w:val="0"/>
      <w:marBottom w:val="0"/>
      <w:divBdr>
        <w:top w:val="none" w:sz="0" w:space="0" w:color="auto"/>
        <w:left w:val="none" w:sz="0" w:space="0" w:color="auto"/>
        <w:bottom w:val="none" w:sz="0" w:space="0" w:color="auto"/>
        <w:right w:val="none" w:sz="0" w:space="0" w:color="auto"/>
      </w:divBdr>
    </w:div>
    <w:div w:id="478695117">
      <w:bodyDiv w:val="1"/>
      <w:marLeft w:val="0"/>
      <w:marRight w:val="0"/>
      <w:marTop w:val="0"/>
      <w:marBottom w:val="0"/>
      <w:divBdr>
        <w:top w:val="none" w:sz="0" w:space="0" w:color="auto"/>
        <w:left w:val="none" w:sz="0" w:space="0" w:color="auto"/>
        <w:bottom w:val="none" w:sz="0" w:space="0" w:color="auto"/>
        <w:right w:val="none" w:sz="0" w:space="0" w:color="auto"/>
      </w:divBdr>
    </w:div>
    <w:div w:id="479269918">
      <w:bodyDiv w:val="1"/>
      <w:marLeft w:val="0"/>
      <w:marRight w:val="0"/>
      <w:marTop w:val="0"/>
      <w:marBottom w:val="0"/>
      <w:divBdr>
        <w:top w:val="none" w:sz="0" w:space="0" w:color="auto"/>
        <w:left w:val="none" w:sz="0" w:space="0" w:color="auto"/>
        <w:bottom w:val="none" w:sz="0" w:space="0" w:color="auto"/>
        <w:right w:val="none" w:sz="0" w:space="0" w:color="auto"/>
      </w:divBdr>
    </w:div>
    <w:div w:id="479343480">
      <w:bodyDiv w:val="1"/>
      <w:marLeft w:val="0"/>
      <w:marRight w:val="0"/>
      <w:marTop w:val="0"/>
      <w:marBottom w:val="0"/>
      <w:divBdr>
        <w:top w:val="none" w:sz="0" w:space="0" w:color="auto"/>
        <w:left w:val="none" w:sz="0" w:space="0" w:color="auto"/>
        <w:bottom w:val="none" w:sz="0" w:space="0" w:color="auto"/>
        <w:right w:val="none" w:sz="0" w:space="0" w:color="auto"/>
      </w:divBdr>
    </w:div>
    <w:div w:id="480969756">
      <w:bodyDiv w:val="1"/>
      <w:marLeft w:val="0"/>
      <w:marRight w:val="0"/>
      <w:marTop w:val="0"/>
      <w:marBottom w:val="0"/>
      <w:divBdr>
        <w:top w:val="none" w:sz="0" w:space="0" w:color="auto"/>
        <w:left w:val="none" w:sz="0" w:space="0" w:color="auto"/>
        <w:bottom w:val="none" w:sz="0" w:space="0" w:color="auto"/>
        <w:right w:val="none" w:sz="0" w:space="0" w:color="auto"/>
      </w:divBdr>
    </w:div>
    <w:div w:id="487749600">
      <w:bodyDiv w:val="1"/>
      <w:marLeft w:val="0"/>
      <w:marRight w:val="0"/>
      <w:marTop w:val="0"/>
      <w:marBottom w:val="0"/>
      <w:divBdr>
        <w:top w:val="none" w:sz="0" w:space="0" w:color="auto"/>
        <w:left w:val="none" w:sz="0" w:space="0" w:color="auto"/>
        <w:bottom w:val="none" w:sz="0" w:space="0" w:color="auto"/>
        <w:right w:val="none" w:sz="0" w:space="0" w:color="auto"/>
      </w:divBdr>
    </w:div>
    <w:div w:id="488064359">
      <w:bodyDiv w:val="1"/>
      <w:marLeft w:val="0"/>
      <w:marRight w:val="0"/>
      <w:marTop w:val="0"/>
      <w:marBottom w:val="0"/>
      <w:divBdr>
        <w:top w:val="none" w:sz="0" w:space="0" w:color="auto"/>
        <w:left w:val="none" w:sz="0" w:space="0" w:color="auto"/>
        <w:bottom w:val="none" w:sz="0" w:space="0" w:color="auto"/>
        <w:right w:val="none" w:sz="0" w:space="0" w:color="auto"/>
      </w:divBdr>
    </w:div>
    <w:div w:id="491027011">
      <w:bodyDiv w:val="1"/>
      <w:marLeft w:val="0"/>
      <w:marRight w:val="0"/>
      <w:marTop w:val="0"/>
      <w:marBottom w:val="0"/>
      <w:divBdr>
        <w:top w:val="none" w:sz="0" w:space="0" w:color="auto"/>
        <w:left w:val="none" w:sz="0" w:space="0" w:color="auto"/>
        <w:bottom w:val="none" w:sz="0" w:space="0" w:color="auto"/>
        <w:right w:val="none" w:sz="0" w:space="0" w:color="auto"/>
      </w:divBdr>
    </w:div>
    <w:div w:id="491335904">
      <w:bodyDiv w:val="1"/>
      <w:marLeft w:val="0"/>
      <w:marRight w:val="0"/>
      <w:marTop w:val="0"/>
      <w:marBottom w:val="0"/>
      <w:divBdr>
        <w:top w:val="none" w:sz="0" w:space="0" w:color="auto"/>
        <w:left w:val="none" w:sz="0" w:space="0" w:color="auto"/>
        <w:bottom w:val="none" w:sz="0" w:space="0" w:color="auto"/>
        <w:right w:val="none" w:sz="0" w:space="0" w:color="auto"/>
      </w:divBdr>
    </w:div>
    <w:div w:id="491875994">
      <w:bodyDiv w:val="1"/>
      <w:marLeft w:val="0"/>
      <w:marRight w:val="0"/>
      <w:marTop w:val="0"/>
      <w:marBottom w:val="0"/>
      <w:divBdr>
        <w:top w:val="none" w:sz="0" w:space="0" w:color="auto"/>
        <w:left w:val="none" w:sz="0" w:space="0" w:color="auto"/>
        <w:bottom w:val="none" w:sz="0" w:space="0" w:color="auto"/>
        <w:right w:val="none" w:sz="0" w:space="0" w:color="auto"/>
      </w:divBdr>
    </w:div>
    <w:div w:id="493103964">
      <w:bodyDiv w:val="1"/>
      <w:marLeft w:val="0"/>
      <w:marRight w:val="0"/>
      <w:marTop w:val="0"/>
      <w:marBottom w:val="0"/>
      <w:divBdr>
        <w:top w:val="none" w:sz="0" w:space="0" w:color="auto"/>
        <w:left w:val="none" w:sz="0" w:space="0" w:color="auto"/>
        <w:bottom w:val="none" w:sz="0" w:space="0" w:color="auto"/>
        <w:right w:val="none" w:sz="0" w:space="0" w:color="auto"/>
      </w:divBdr>
    </w:div>
    <w:div w:id="495073995">
      <w:bodyDiv w:val="1"/>
      <w:marLeft w:val="0"/>
      <w:marRight w:val="0"/>
      <w:marTop w:val="0"/>
      <w:marBottom w:val="0"/>
      <w:divBdr>
        <w:top w:val="none" w:sz="0" w:space="0" w:color="auto"/>
        <w:left w:val="none" w:sz="0" w:space="0" w:color="auto"/>
        <w:bottom w:val="none" w:sz="0" w:space="0" w:color="auto"/>
        <w:right w:val="none" w:sz="0" w:space="0" w:color="auto"/>
      </w:divBdr>
    </w:div>
    <w:div w:id="495271759">
      <w:bodyDiv w:val="1"/>
      <w:marLeft w:val="0"/>
      <w:marRight w:val="0"/>
      <w:marTop w:val="0"/>
      <w:marBottom w:val="0"/>
      <w:divBdr>
        <w:top w:val="none" w:sz="0" w:space="0" w:color="auto"/>
        <w:left w:val="none" w:sz="0" w:space="0" w:color="auto"/>
        <w:bottom w:val="none" w:sz="0" w:space="0" w:color="auto"/>
        <w:right w:val="none" w:sz="0" w:space="0" w:color="auto"/>
      </w:divBdr>
    </w:div>
    <w:div w:id="495807948">
      <w:bodyDiv w:val="1"/>
      <w:marLeft w:val="0"/>
      <w:marRight w:val="0"/>
      <w:marTop w:val="0"/>
      <w:marBottom w:val="0"/>
      <w:divBdr>
        <w:top w:val="none" w:sz="0" w:space="0" w:color="auto"/>
        <w:left w:val="none" w:sz="0" w:space="0" w:color="auto"/>
        <w:bottom w:val="none" w:sz="0" w:space="0" w:color="auto"/>
        <w:right w:val="none" w:sz="0" w:space="0" w:color="auto"/>
      </w:divBdr>
    </w:div>
    <w:div w:id="497967023">
      <w:bodyDiv w:val="1"/>
      <w:marLeft w:val="0"/>
      <w:marRight w:val="0"/>
      <w:marTop w:val="0"/>
      <w:marBottom w:val="0"/>
      <w:divBdr>
        <w:top w:val="none" w:sz="0" w:space="0" w:color="auto"/>
        <w:left w:val="none" w:sz="0" w:space="0" w:color="auto"/>
        <w:bottom w:val="none" w:sz="0" w:space="0" w:color="auto"/>
        <w:right w:val="none" w:sz="0" w:space="0" w:color="auto"/>
      </w:divBdr>
    </w:div>
    <w:div w:id="498690955">
      <w:bodyDiv w:val="1"/>
      <w:marLeft w:val="0"/>
      <w:marRight w:val="0"/>
      <w:marTop w:val="0"/>
      <w:marBottom w:val="0"/>
      <w:divBdr>
        <w:top w:val="none" w:sz="0" w:space="0" w:color="auto"/>
        <w:left w:val="none" w:sz="0" w:space="0" w:color="auto"/>
        <w:bottom w:val="none" w:sz="0" w:space="0" w:color="auto"/>
        <w:right w:val="none" w:sz="0" w:space="0" w:color="auto"/>
      </w:divBdr>
    </w:div>
    <w:div w:id="501165934">
      <w:bodyDiv w:val="1"/>
      <w:marLeft w:val="0"/>
      <w:marRight w:val="0"/>
      <w:marTop w:val="0"/>
      <w:marBottom w:val="0"/>
      <w:divBdr>
        <w:top w:val="none" w:sz="0" w:space="0" w:color="auto"/>
        <w:left w:val="none" w:sz="0" w:space="0" w:color="auto"/>
        <w:bottom w:val="none" w:sz="0" w:space="0" w:color="auto"/>
        <w:right w:val="none" w:sz="0" w:space="0" w:color="auto"/>
      </w:divBdr>
    </w:div>
    <w:div w:id="501972208">
      <w:bodyDiv w:val="1"/>
      <w:marLeft w:val="0"/>
      <w:marRight w:val="0"/>
      <w:marTop w:val="0"/>
      <w:marBottom w:val="0"/>
      <w:divBdr>
        <w:top w:val="none" w:sz="0" w:space="0" w:color="auto"/>
        <w:left w:val="none" w:sz="0" w:space="0" w:color="auto"/>
        <w:bottom w:val="none" w:sz="0" w:space="0" w:color="auto"/>
        <w:right w:val="none" w:sz="0" w:space="0" w:color="auto"/>
      </w:divBdr>
    </w:div>
    <w:div w:id="502431314">
      <w:bodyDiv w:val="1"/>
      <w:marLeft w:val="0"/>
      <w:marRight w:val="0"/>
      <w:marTop w:val="0"/>
      <w:marBottom w:val="0"/>
      <w:divBdr>
        <w:top w:val="none" w:sz="0" w:space="0" w:color="auto"/>
        <w:left w:val="none" w:sz="0" w:space="0" w:color="auto"/>
        <w:bottom w:val="none" w:sz="0" w:space="0" w:color="auto"/>
        <w:right w:val="none" w:sz="0" w:space="0" w:color="auto"/>
      </w:divBdr>
    </w:div>
    <w:div w:id="502863012">
      <w:bodyDiv w:val="1"/>
      <w:marLeft w:val="0"/>
      <w:marRight w:val="0"/>
      <w:marTop w:val="0"/>
      <w:marBottom w:val="0"/>
      <w:divBdr>
        <w:top w:val="none" w:sz="0" w:space="0" w:color="auto"/>
        <w:left w:val="none" w:sz="0" w:space="0" w:color="auto"/>
        <w:bottom w:val="none" w:sz="0" w:space="0" w:color="auto"/>
        <w:right w:val="none" w:sz="0" w:space="0" w:color="auto"/>
      </w:divBdr>
    </w:div>
    <w:div w:id="507183555">
      <w:bodyDiv w:val="1"/>
      <w:marLeft w:val="0"/>
      <w:marRight w:val="0"/>
      <w:marTop w:val="0"/>
      <w:marBottom w:val="0"/>
      <w:divBdr>
        <w:top w:val="none" w:sz="0" w:space="0" w:color="auto"/>
        <w:left w:val="none" w:sz="0" w:space="0" w:color="auto"/>
        <w:bottom w:val="none" w:sz="0" w:space="0" w:color="auto"/>
        <w:right w:val="none" w:sz="0" w:space="0" w:color="auto"/>
      </w:divBdr>
    </w:div>
    <w:div w:id="507595194">
      <w:bodyDiv w:val="1"/>
      <w:marLeft w:val="0"/>
      <w:marRight w:val="0"/>
      <w:marTop w:val="0"/>
      <w:marBottom w:val="0"/>
      <w:divBdr>
        <w:top w:val="none" w:sz="0" w:space="0" w:color="auto"/>
        <w:left w:val="none" w:sz="0" w:space="0" w:color="auto"/>
        <w:bottom w:val="none" w:sz="0" w:space="0" w:color="auto"/>
        <w:right w:val="none" w:sz="0" w:space="0" w:color="auto"/>
      </w:divBdr>
    </w:div>
    <w:div w:id="507866703">
      <w:bodyDiv w:val="1"/>
      <w:marLeft w:val="0"/>
      <w:marRight w:val="0"/>
      <w:marTop w:val="0"/>
      <w:marBottom w:val="0"/>
      <w:divBdr>
        <w:top w:val="none" w:sz="0" w:space="0" w:color="auto"/>
        <w:left w:val="none" w:sz="0" w:space="0" w:color="auto"/>
        <w:bottom w:val="none" w:sz="0" w:space="0" w:color="auto"/>
        <w:right w:val="none" w:sz="0" w:space="0" w:color="auto"/>
      </w:divBdr>
    </w:div>
    <w:div w:id="509760939">
      <w:bodyDiv w:val="1"/>
      <w:marLeft w:val="0"/>
      <w:marRight w:val="0"/>
      <w:marTop w:val="0"/>
      <w:marBottom w:val="0"/>
      <w:divBdr>
        <w:top w:val="none" w:sz="0" w:space="0" w:color="auto"/>
        <w:left w:val="none" w:sz="0" w:space="0" w:color="auto"/>
        <w:bottom w:val="none" w:sz="0" w:space="0" w:color="auto"/>
        <w:right w:val="none" w:sz="0" w:space="0" w:color="auto"/>
      </w:divBdr>
    </w:div>
    <w:div w:id="514534124">
      <w:bodyDiv w:val="1"/>
      <w:marLeft w:val="0"/>
      <w:marRight w:val="0"/>
      <w:marTop w:val="0"/>
      <w:marBottom w:val="0"/>
      <w:divBdr>
        <w:top w:val="none" w:sz="0" w:space="0" w:color="auto"/>
        <w:left w:val="none" w:sz="0" w:space="0" w:color="auto"/>
        <w:bottom w:val="none" w:sz="0" w:space="0" w:color="auto"/>
        <w:right w:val="none" w:sz="0" w:space="0" w:color="auto"/>
      </w:divBdr>
    </w:div>
    <w:div w:id="514733853">
      <w:bodyDiv w:val="1"/>
      <w:marLeft w:val="0"/>
      <w:marRight w:val="0"/>
      <w:marTop w:val="0"/>
      <w:marBottom w:val="0"/>
      <w:divBdr>
        <w:top w:val="none" w:sz="0" w:space="0" w:color="auto"/>
        <w:left w:val="none" w:sz="0" w:space="0" w:color="auto"/>
        <w:bottom w:val="none" w:sz="0" w:space="0" w:color="auto"/>
        <w:right w:val="none" w:sz="0" w:space="0" w:color="auto"/>
      </w:divBdr>
    </w:div>
    <w:div w:id="515465150">
      <w:bodyDiv w:val="1"/>
      <w:marLeft w:val="0"/>
      <w:marRight w:val="0"/>
      <w:marTop w:val="0"/>
      <w:marBottom w:val="0"/>
      <w:divBdr>
        <w:top w:val="none" w:sz="0" w:space="0" w:color="auto"/>
        <w:left w:val="none" w:sz="0" w:space="0" w:color="auto"/>
        <w:bottom w:val="none" w:sz="0" w:space="0" w:color="auto"/>
        <w:right w:val="none" w:sz="0" w:space="0" w:color="auto"/>
      </w:divBdr>
    </w:div>
    <w:div w:id="516506117">
      <w:bodyDiv w:val="1"/>
      <w:marLeft w:val="0"/>
      <w:marRight w:val="0"/>
      <w:marTop w:val="0"/>
      <w:marBottom w:val="0"/>
      <w:divBdr>
        <w:top w:val="none" w:sz="0" w:space="0" w:color="auto"/>
        <w:left w:val="none" w:sz="0" w:space="0" w:color="auto"/>
        <w:bottom w:val="none" w:sz="0" w:space="0" w:color="auto"/>
        <w:right w:val="none" w:sz="0" w:space="0" w:color="auto"/>
      </w:divBdr>
    </w:div>
    <w:div w:id="518740458">
      <w:bodyDiv w:val="1"/>
      <w:marLeft w:val="0"/>
      <w:marRight w:val="0"/>
      <w:marTop w:val="0"/>
      <w:marBottom w:val="0"/>
      <w:divBdr>
        <w:top w:val="none" w:sz="0" w:space="0" w:color="auto"/>
        <w:left w:val="none" w:sz="0" w:space="0" w:color="auto"/>
        <w:bottom w:val="none" w:sz="0" w:space="0" w:color="auto"/>
        <w:right w:val="none" w:sz="0" w:space="0" w:color="auto"/>
      </w:divBdr>
    </w:div>
    <w:div w:id="519397556">
      <w:bodyDiv w:val="1"/>
      <w:marLeft w:val="0"/>
      <w:marRight w:val="0"/>
      <w:marTop w:val="0"/>
      <w:marBottom w:val="0"/>
      <w:divBdr>
        <w:top w:val="none" w:sz="0" w:space="0" w:color="auto"/>
        <w:left w:val="none" w:sz="0" w:space="0" w:color="auto"/>
        <w:bottom w:val="none" w:sz="0" w:space="0" w:color="auto"/>
        <w:right w:val="none" w:sz="0" w:space="0" w:color="auto"/>
      </w:divBdr>
    </w:div>
    <w:div w:id="520707805">
      <w:bodyDiv w:val="1"/>
      <w:marLeft w:val="0"/>
      <w:marRight w:val="0"/>
      <w:marTop w:val="0"/>
      <w:marBottom w:val="0"/>
      <w:divBdr>
        <w:top w:val="none" w:sz="0" w:space="0" w:color="auto"/>
        <w:left w:val="none" w:sz="0" w:space="0" w:color="auto"/>
        <w:bottom w:val="none" w:sz="0" w:space="0" w:color="auto"/>
        <w:right w:val="none" w:sz="0" w:space="0" w:color="auto"/>
      </w:divBdr>
    </w:div>
    <w:div w:id="521165860">
      <w:bodyDiv w:val="1"/>
      <w:marLeft w:val="0"/>
      <w:marRight w:val="0"/>
      <w:marTop w:val="0"/>
      <w:marBottom w:val="0"/>
      <w:divBdr>
        <w:top w:val="none" w:sz="0" w:space="0" w:color="auto"/>
        <w:left w:val="none" w:sz="0" w:space="0" w:color="auto"/>
        <w:bottom w:val="none" w:sz="0" w:space="0" w:color="auto"/>
        <w:right w:val="none" w:sz="0" w:space="0" w:color="auto"/>
      </w:divBdr>
    </w:div>
    <w:div w:id="521437060">
      <w:bodyDiv w:val="1"/>
      <w:marLeft w:val="0"/>
      <w:marRight w:val="0"/>
      <w:marTop w:val="0"/>
      <w:marBottom w:val="0"/>
      <w:divBdr>
        <w:top w:val="none" w:sz="0" w:space="0" w:color="auto"/>
        <w:left w:val="none" w:sz="0" w:space="0" w:color="auto"/>
        <w:bottom w:val="none" w:sz="0" w:space="0" w:color="auto"/>
        <w:right w:val="none" w:sz="0" w:space="0" w:color="auto"/>
      </w:divBdr>
    </w:div>
    <w:div w:id="522281695">
      <w:bodyDiv w:val="1"/>
      <w:marLeft w:val="0"/>
      <w:marRight w:val="0"/>
      <w:marTop w:val="0"/>
      <w:marBottom w:val="0"/>
      <w:divBdr>
        <w:top w:val="none" w:sz="0" w:space="0" w:color="auto"/>
        <w:left w:val="none" w:sz="0" w:space="0" w:color="auto"/>
        <w:bottom w:val="none" w:sz="0" w:space="0" w:color="auto"/>
        <w:right w:val="none" w:sz="0" w:space="0" w:color="auto"/>
      </w:divBdr>
    </w:div>
    <w:div w:id="523908894">
      <w:bodyDiv w:val="1"/>
      <w:marLeft w:val="0"/>
      <w:marRight w:val="0"/>
      <w:marTop w:val="0"/>
      <w:marBottom w:val="0"/>
      <w:divBdr>
        <w:top w:val="none" w:sz="0" w:space="0" w:color="auto"/>
        <w:left w:val="none" w:sz="0" w:space="0" w:color="auto"/>
        <w:bottom w:val="none" w:sz="0" w:space="0" w:color="auto"/>
        <w:right w:val="none" w:sz="0" w:space="0" w:color="auto"/>
      </w:divBdr>
    </w:div>
    <w:div w:id="524172450">
      <w:bodyDiv w:val="1"/>
      <w:marLeft w:val="0"/>
      <w:marRight w:val="0"/>
      <w:marTop w:val="0"/>
      <w:marBottom w:val="0"/>
      <w:divBdr>
        <w:top w:val="none" w:sz="0" w:space="0" w:color="auto"/>
        <w:left w:val="none" w:sz="0" w:space="0" w:color="auto"/>
        <w:bottom w:val="none" w:sz="0" w:space="0" w:color="auto"/>
        <w:right w:val="none" w:sz="0" w:space="0" w:color="auto"/>
      </w:divBdr>
    </w:div>
    <w:div w:id="525484973">
      <w:bodyDiv w:val="1"/>
      <w:marLeft w:val="0"/>
      <w:marRight w:val="0"/>
      <w:marTop w:val="0"/>
      <w:marBottom w:val="0"/>
      <w:divBdr>
        <w:top w:val="none" w:sz="0" w:space="0" w:color="auto"/>
        <w:left w:val="none" w:sz="0" w:space="0" w:color="auto"/>
        <w:bottom w:val="none" w:sz="0" w:space="0" w:color="auto"/>
        <w:right w:val="none" w:sz="0" w:space="0" w:color="auto"/>
      </w:divBdr>
    </w:div>
    <w:div w:id="526142659">
      <w:bodyDiv w:val="1"/>
      <w:marLeft w:val="0"/>
      <w:marRight w:val="0"/>
      <w:marTop w:val="0"/>
      <w:marBottom w:val="0"/>
      <w:divBdr>
        <w:top w:val="none" w:sz="0" w:space="0" w:color="auto"/>
        <w:left w:val="none" w:sz="0" w:space="0" w:color="auto"/>
        <w:bottom w:val="none" w:sz="0" w:space="0" w:color="auto"/>
        <w:right w:val="none" w:sz="0" w:space="0" w:color="auto"/>
      </w:divBdr>
    </w:div>
    <w:div w:id="526868318">
      <w:bodyDiv w:val="1"/>
      <w:marLeft w:val="0"/>
      <w:marRight w:val="0"/>
      <w:marTop w:val="0"/>
      <w:marBottom w:val="0"/>
      <w:divBdr>
        <w:top w:val="none" w:sz="0" w:space="0" w:color="auto"/>
        <w:left w:val="none" w:sz="0" w:space="0" w:color="auto"/>
        <w:bottom w:val="none" w:sz="0" w:space="0" w:color="auto"/>
        <w:right w:val="none" w:sz="0" w:space="0" w:color="auto"/>
      </w:divBdr>
    </w:div>
    <w:div w:id="526913254">
      <w:bodyDiv w:val="1"/>
      <w:marLeft w:val="0"/>
      <w:marRight w:val="0"/>
      <w:marTop w:val="0"/>
      <w:marBottom w:val="0"/>
      <w:divBdr>
        <w:top w:val="none" w:sz="0" w:space="0" w:color="auto"/>
        <w:left w:val="none" w:sz="0" w:space="0" w:color="auto"/>
        <w:bottom w:val="none" w:sz="0" w:space="0" w:color="auto"/>
        <w:right w:val="none" w:sz="0" w:space="0" w:color="auto"/>
      </w:divBdr>
    </w:div>
    <w:div w:id="527450034">
      <w:bodyDiv w:val="1"/>
      <w:marLeft w:val="0"/>
      <w:marRight w:val="0"/>
      <w:marTop w:val="0"/>
      <w:marBottom w:val="0"/>
      <w:divBdr>
        <w:top w:val="none" w:sz="0" w:space="0" w:color="auto"/>
        <w:left w:val="none" w:sz="0" w:space="0" w:color="auto"/>
        <w:bottom w:val="none" w:sz="0" w:space="0" w:color="auto"/>
        <w:right w:val="none" w:sz="0" w:space="0" w:color="auto"/>
      </w:divBdr>
    </w:div>
    <w:div w:id="528379175">
      <w:bodyDiv w:val="1"/>
      <w:marLeft w:val="0"/>
      <w:marRight w:val="0"/>
      <w:marTop w:val="0"/>
      <w:marBottom w:val="0"/>
      <w:divBdr>
        <w:top w:val="none" w:sz="0" w:space="0" w:color="auto"/>
        <w:left w:val="none" w:sz="0" w:space="0" w:color="auto"/>
        <w:bottom w:val="none" w:sz="0" w:space="0" w:color="auto"/>
        <w:right w:val="none" w:sz="0" w:space="0" w:color="auto"/>
      </w:divBdr>
    </w:div>
    <w:div w:id="529732120">
      <w:bodyDiv w:val="1"/>
      <w:marLeft w:val="0"/>
      <w:marRight w:val="0"/>
      <w:marTop w:val="0"/>
      <w:marBottom w:val="0"/>
      <w:divBdr>
        <w:top w:val="none" w:sz="0" w:space="0" w:color="auto"/>
        <w:left w:val="none" w:sz="0" w:space="0" w:color="auto"/>
        <w:bottom w:val="none" w:sz="0" w:space="0" w:color="auto"/>
        <w:right w:val="none" w:sz="0" w:space="0" w:color="auto"/>
      </w:divBdr>
    </w:div>
    <w:div w:id="530071437">
      <w:bodyDiv w:val="1"/>
      <w:marLeft w:val="0"/>
      <w:marRight w:val="0"/>
      <w:marTop w:val="0"/>
      <w:marBottom w:val="0"/>
      <w:divBdr>
        <w:top w:val="none" w:sz="0" w:space="0" w:color="auto"/>
        <w:left w:val="none" w:sz="0" w:space="0" w:color="auto"/>
        <w:bottom w:val="none" w:sz="0" w:space="0" w:color="auto"/>
        <w:right w:val="none" w:sz="0" w:space="0" w:color="auto"/>
      </w:divBdr>
    </w:div>
    <w:div w:id="532765117">
      <w:bodyDiv w:val="1"/>
      <w:marLeft w:val="0"/>
      <w:marRight w:val="0"/>
      <w:marTop w:val="0"/>
      <w:marBottom w:val="0"/>
      <w:divBdr>
        <w:top w:val="none" w:sz="0" w:space="0" w:color="auto"/>
        <w:left w:val="none" w:sz="0" w:space="0" w:color="auto"/>
        <w:bottom w:val="none" w:sz="0" w:space="0" w:color="auto"/>
        <w:right w:val="none" w:sz="0" w:space="0" w:color="auto"/>
      </w:divBdr>
    </w:div>
    <w:div w:id="533078259">
      <w:bodyDiv w:val="1"/>
      <w:marLeft w:val="0"/>
      <w:marRight w:val="0"/>
      <w:marTop w:val="0"/>
      <w:marBottom w:val="0"/>
      <w:divBdr>
        <w:top w:val="none" w:sz="0" w:space="0" w:color="auto"/>
        <w:left w:val="none" w:sz="0" w:space="0" w:color="auto"/>
        <w:bottom w:val="none" w:sz="0" w:space="0" w:color="auto"/>
        <w:right w:val="none" w:sz="0" w:space="0" w:color="auto"/>
      </w:divBdr>
    </w:div>
    <w:div w:id="533621409">
      <w:bodyDiv w:val="1"/>
      <w:marLeft w:val="0"/>
      <w:marRight w:val="0"/>
      <w:marTop w:val="0"/>
      <w:marBottom w:val="0"/>
      <w:divBdr>
        <w:top w:val="none" w:sz="0" w:space="0" w:color="auto"/>
        <w:left w:val="none" w:sz="0" w:space="0" w:color="auto"/>
        <w:bottom w:val="none" w:sz="0" w:space="0" w:color="auto"/>
        <w:right w:val="none" w:sz="0" w:space="0" w:color="auto"/>
      </w:divBdr>
    </w:div>
    <w:div w:id="534001815">
      <w:bodyDiv w:val="1"/>
      <w:marLeft w:val="0"/>
      <w:marRight w:val="0"/>
      <w:marTop w:val="0"/>
      <w:marBottom w:val="0"/>
      <w:divBdr>
        <w:top w:val="none" w:sz="0" w:space="0" w:color="auto"/>
        <w:left w:val="none" w:sz="0" w:space="0" w:color="auto"/>
        <w:bottom w:val="none" w:sz="0" w:space="0" w:color="auto"/>
        <w:right w:val="none" w:sz="0" w:space="0" w:color="auto"/>
      </w:divBdr>
    </w:div>
    <w:div w:id="534388653">
      <w:bodyDiv w:val="1"/>
      <w:marLeft w:val="0"/>
      <w:marRight w:val="0"/>
      <w:marTop w:val="0"/>
      <w:marBottom w:val="0"/>
      <w:divBdr>
        <w:top w:val="none" w:sz="0" w:space="0" w:color="auto"/>
        <w:left w:val="none" w:sz="0" w:space="0" w:color="auto"/>
        <w:bottom w:val="none" w:sz="0" w:space="0" w:color="auto"/>
        <w:right w:val="none" w:sz="0" w:space="0" w:color="auto"/>
      </w:divBdr>
    </w:div>
    <w:div w:id="534731374">
      <w:bodyDiv w:val="1"/>
      <w:marLeft w:val="0"/>
      <w:marRight w:val="0"/>
      <w:marTop w:val="0"/>
      <w:marBottom w:val="0"/>
      <w:divBdr>
        <w:top w:val="none" w:sz="0" w:space="0" w:color="auto"/>
        <w:left w:val="none" w:sz="0" w:space="0" w:color="auto"/>
        <w:bottom w:val="none" w:sz="0" w:space="0" w:color="auto"/>
        <w:right w:val="none" w:sz="0" w:space="0" w:color="auto"/>
      </w:divBdr>
    </w:div>
    <w:div w:id="535196044">
      <w:bodyDiv w:val="1"/>
      <w:marLeft w:val="0"/>
      <w:marRight w:val="0"/>
      <w:marTop w:val="0"/>
      <w:marBottom w:val="0"/>
      <w:divBdr>
        <w:top w:val="none" w:sz="0" w:space="0" w:color="auto"/>
        <w:left w:val="none" w:sz="0" w:space="0" w:color="auto"/>
        <w:bottom w:val="none" w:sz="0" w:space="0" w:color="auto"/>
        <w:right w:val="none" w:sz="0" w:space="0" w:color="auto"/>
      </w:divBdr>
    </w:div>
    <w:div w:id="537283142">
      <w:bodyDiv w:val="1"/>
      <w:marLeft w:val="0"/>
      <w:marRight w:val="0"/>
      <w:marTop w:val="0"/>
      <w:marBottom w:val="0"/>
      <w:divBdr>
        <w:top w:val="none" w:sz="0" w:space="0" w:color="auto"/>
        <w:left w:val="none" w:sz="0" w:space="0" w:color="auto"/>
        <w:bottom w:val="none" w:sz="0" w:space="0" w:color="auto"/>
        <w:right w:val="none" w:sz="0" w:space="0" w:color="auto"/>
      </w:divBdr>
    </w:div>
    <w:div w:id="537545007">
      <w:bodyDiv w:val="1"/>
      <w:marLeft w:val="0"/>
      <w:marRight w:val="0"/>
      <w:marTop w:val="0"/>
      <w:marBottom w:val="0"/>
      <w:divBdr>
        <w:top w:val="none" w:sz="0" w:space="0" w:color="auto"/>
        <w:left w:val="none" w:sz="0" w:space="0" w:color="auto"/>
        <w:bottom w:val="none" w:sz="0" w:space="0" w:color="auto"/>
        <w:right w:val="none" w:sz="0" w:space="0" w:color="auto"/>
      </w:divBdr>
    </w:div>
    <w:div w:id="537816446">
      <w:bodyDiv w:val="1"/>
      <w:marLeft w:val="0"/>
      <w:marRight w:val="0"/>
      <w:marTop w:val="0"/>
      <w:marBottom w:val="0"/>
      <w:divBdr>
        <w:top w:val="none" w:sz="0" w:space="0" w:color="auto"/>
        <w:left w:val="none" w:sz="0" w:space="0" w:color="auto"/>
        <w:bottom w:val="none" w:sz="0" w:space="0" w:color="auto"/>
        <w:right w:val="none" w:sz="0" w:space="0" w:color="auto"/>
      </w:divBdr>
    </w:div>
    <w:div w:id="537936578">
      <w:bodyDiv w:val="1"/>
      <w:marLeft w:val="0"/>
      <w:marRight w:val="0"/>
      <w:marTop w:val="0"/>
      <w:marBottom w:val="0"/>
      <w:divBdr>
        <w:top w:val="none" w:sz="0" w:space="0" w:color="auto"/>
        <w:left w:val="none" w:sz="0" w:space="0" w:color="auto"/>
        <w:bottom w:val="none" w:sz="0" w:space="0" w:color="auto"/>
        <w:right w:val="none" w:sz="0" w:space="0" w:color="auto"/>
      </w:divBdr>
    </w:div>
    <w:div w:id="542794332">
      <w:bodyDiv w:val="1"/>
      <w:marLeft w:val="0"/>
      <w:marRight w:val="0"/>
      <w:marTop w:val="0"/>
      <w:marBottom w:val="0"/>
      <w:divBdr>
        <w:top w:val="none" w:sz="0" w:space="0" w:color="auto"/>
        <w:left w:val="none" w:sz="0" w:space="0" w:color="auto"/>
        <w:bottom w:val="none" w:sz="0" w:space="0" w:color="auto"/>
        <w:right w:val="none" w:sz="0" w:space="0" w:color="auto"/>
      </w:divBdr>
    </w:div>
    <w:div w:id="544565156">
      <w:bodyDiv w:val="1"/>
      <w:marLeft w:val="0"/>
      <w:marRight w:val="0"/>
      <w:marTop w:val="0"/>
      <w:marBottom w:val="0"/>
      <w:divBdr>
        <w:top w:val="none" w:sz="0" w:space="0" w:color="auto"/>
        <w:left w:val="none" w:sz="0" w:space="0" w:color="auto"/>
        <w:bottom w:val="none" w:sz="0" w:space="0" w:color="auto"/>
        <w:right w:val="none" w:sz="0" w:space="0" w:color="auto"/>
      </w:divBdr>
    </w:div>
    <w:div w:id="545995372">
      <w:bodyDiv w:val="1"/>
      <w:marLeft w:val="0"/>
      <w:marRight w:val="0"/>
      <w:marTop w:val="0"/>
      <w:marBottom w:val="0"/>
      <w:divBdr>
        <w:top w:val="none" w:sz="0" w:space="0" w:color="auto"/>
        <w:left w:val="none" w:sz="0" w:space="0" w:color="auto"/>
        <w:bottom w:val="none" w:sz="0" w:space="0" w:color="auto"/>
        <w:right w:val="none" w:sz="0" w:space="0" w:color="auto"/>
      </w:divBdr>
    </w:div>
    <w:div w:id="546332892">
      <w:bodyDiv w:val="1"/>
      <w:marLeft w:val="0"/>
      <w:marRight w:val="0"/>
      <w:marTop w:val="0"/>
      <w:marBottom w:val="0"/>
      <w:divBdr>
        <w:top w:val="none" w:sz="0" w:space="0" w:color="auto"/>
        <w:left w:val="none" w:sz="0" w:space="0" w:color="auto"/>
        <w:bottom w:val="none" w:sz="0" w:space="0" w:color="auto"/>
        <w:right w:val="none" w:sz="0" w:space="0" w:color="auto"/>
      </w:divBdr>
    </w:div>
    <w:div w:id="546528144">
      <w:bodyDiv w:val="1"/>
      <w:marLeft w:val="0"/>
      <w:marRight w:val="0"/>
      <w:marTop w:val="0"/>
      <w:marBottom w:val="0"/>
      <w:divBdr>
        <w:top w:val="none" w:sz="0" w:space="0" w:color="auto"/>
        <w:left w:val="none" w:sz="0" w:space="0" w:color="auto"/>
        <w:bottom w:val="none" w:sz="0" w:space="0" w:color="auto"/>
        <w:right w:val="none" w:sz="0" w:space="0" w:color="auto"/>
      </w:divBdr>
    </w:div>
    <w:div w:id="548103533">
      <w:bodyDiv w:val="1"/>
      <w:marLeft w:val="0"/>
      <w:marRight w:val="0"/>
      <w:marTop w:val="0"/>
      <w:marBottom w:val="0"/>
      <w:divBdr>
        <w:top w:val="none" w:sz="0" w:space="0" w:color="auto"/>
        <w:left w:val="none" w:sz="0" w:space="0" w:color="auto"/>
        <w:bottom w:val="none" w:sz="0" w:space="0" w:color="auto"/>
        <w:right w:val="none" w:sz="0" w:space="0" w:color="auto"/>
      </w:divBdr>
    </w:div>
    <w:div w:id="549000795">
      <w:bodyDiv w:val="1"/>
      <w:marLeft w:val="0"/>
      <w:marRight w:val="0"/>
      <w:marTop w:val="0"/>
      <w:marBottom w:val="0"/>
      <w:divBdr>
        <w:top w:val="none" w:sz="0" w:space="0" w:color="auto"/>
        <w:left w:val="none" w:sz="0" w:space="0" w:color="auto"/>
        <w:bottom w:val="none" w:sz="0" w:space="0" w:color="auto"/>
        <w:right w:val="none" w:sz="0" w:space="0" w:color="auto"/>
      </w:divBdr>
    </w:div>
    <w:div w:id="549921496">
      <w:bodyDiv w:val="1"/>
      <w:marLeft w:val="0"/>
      <w:marRight w:val="0"/>
      <w:marTop w:val="0"/>
      <w:marBottom w:val="0"/>
      <w:divBdr>
        <w:top w:val="none" w:sz="0" w:space="0" w:color="auto"/>
        <w:left w:val="none" w:sz="0" w:space="0" w:color="auto"/>
        <w:bottom w:val="none" w:sz="0" w:space="0" w:color="auto"/>
        <w:right w:val="none" w:sz="0" w:space="0" w:color="auto"/>
      </w:divBdr>
    </w:div>
    <w:div w:id="552160829">
      <w:bodyDiv w:val="1"/>
      <w:marLeft w:val="0"/>
      <w:marRight w:val="0"/>
      <w:marTop w:val="0"/>
      <w:marBottom w:val="0"/>
      <w:divBdr>
        <w:top w:val="none" w:sz="0" w:space="0" w:color="auto"/>
        <w:left w:val="none" w:sz="0" w:space="0" w:color="auto"/>
        <w:bottom w:val="none" w:sz="0" w:space="0" w:color="auto"/>
        <w:right w:val="none" w:sz="0" w:space="0" w:color="auto"/>
      </w:divBdr>
    </w:div>
    <w:div w:id="553929454">
      <w:bodyDiv w:val="1"/>
      <w:marLeft w:val="0"/>
      <w:marRight w:val="0"/>
      <w:marTop w:val="0"/>
      <w:marBottom w:val="0"/>
      <w:divBdr>
        <w:top w:val="none" w:sz="0" w:space="0" w:color="auto"/>
        <w:left w:val="none" w:sz="0" w:space="0" w:color="auto"/>
        <w:bottom w:val="none" w:sz="0" w:space="0" w:color="auto"/>
        <w:right w:val="none" w:sz="0" w:space="0" w:color="auto"/>
      </w:divBdr>
    </w:div>
    <w:div w:id="554126096">
      <w:bodyDiv w:val="1"/>
      <w:marLeft w:val="0"/>
      <w:marRight w:val="0"/>
      <w:marTop w:val="0"/>
      <w:marBottom w:val="0"/>
      <w:divBdr>
        <w:top w:val="none" w:sz="0" w:space="0" w:color="auto"/>
        <w:left w:val="none" w:sz="0" w:space="0" w:color="auto"/>
        <w:bottom w:val="none" w:sz="0" w:space="0" w:color="auto"/>
        <w:right w:val="none" w:sz="0" w:space="0" w:color="auto"/>
      </w:divBdr>
    </w:div>
    <w:div w:id="554245911">
      <w:bodyDiv w:val="1"/>
      <w:marLeft w:val="0"/>
      <w:marRight w:val="0"/>
      <w:marTop w:val="0"/>
      <w:marBottom w:val="0"/>
      <w:divBdr>
        <w:top w:val="none" w:sz="0" w:space="0" w:color="auto"/>
        <w:left w:val="none" w:sz="0" w:space="0" w:color="auto"/>
        <w:bottom w:val="none" w:sz="0" w:space="0" w:color="auto"/>
        <w:right w:val="none" w:sz="0" w:space="0" w:color="auto"/>
      </w:divBdr>
    </w:div>
    <w:div w:id="554392950">
      <w:bodyDiv w:val="1"/>
      <w:marLeft w:val="0"/>
      <w:marRight w:val="0"/>
      <w:marTop w:val="0"/>
      <w:marBottom w:val="0"/>
      <w:divBdr>
        <w:top w:val="none" w:sz="0" w:space="0" w:color="auto"/>
        <w:left w:val="none" w:sz="0" w:space="0" w:color="auto"/>
        <w:bottom w:val="none" w:sz="0" w:space="0" w:color="auto"/>
        <w:right w:val="none" w:sz="0" w:space="0" w:color="auto"/>
      </w:divBdr>
    </w:div>
    <w:div w:id="554513080">
      <w:bodyDiv w:val="1"/>
      <w:marLeft w:val="0"/>
      <w:marRight w:val="0"/>
      <w:marTop w:val="0"/>
      <w:marBottom w:val="0"/>
      <w:divBdr>
        <w:top w:val="none" w:sz="0" w:space="0" w:color="auto"/>
        <w:left w:val="none" w:sz="0" w:space="0" w:color="auto"/>
        <w:bottom w:val="none" w:sz="0" w:space="0" w:color="auto"/>
        <w:right w:val="none" w:sz="0" w:space="0" w:color="auto"/>
      </w:divBdr>
    </w:div>
    <w:div w:id="555090554">
      <w:bodyDiv w:val="1"/>
      <w:marLeft w:val="0"/>
      <w:marRight w:val="0"/>
      <w:marTop w:val="0"/>
      <w:marBottom w:val="0"/>
      <w:divBdr>
        <w:top w:val="none" w:sz="0" w:space="0" w:color="auto"/>
        <w:left w:val="none" w:sz="0" w:space="0" w:color="auto"/>
        <w:bottom w:val="none" w:sz="0" w:space="0" w:color="auto"/>
        <w:right w:val="none" w:sz="0" w:space="0" w:color="auto"/>
      </w:divBdr>
    </w:div>
    <w:div w:id="555823440">
      <w:bodyDiv w:val="1"/>
      <w:marLeft w:val="0"/>
      <w:marRight w:val="0"/>
      <w:marTop w:val="0"/>
      <w:marBottom w:val="0"/>
      <w:divBdr>
        <w:top w:val="none" w:sz="0" w:space="0" w:color="auto"/>
        <w:left w:val="none" w:sz="0" w:space="0" w:color="auto"/>
        <w:bottom w:val="none" w:sz="0" w:space="0" w:color="auto"/>
        <w:right w:val="none" w:sz="0" w:space="0" w:color="auto"/>
      </w:divBdr>
    </w:div>
    <w:div w:id="557059274">
      <w:bodyDiv w:val="1"/>
      <w:marLeft w:val="0"/>
      <w:marRight w:val="0"/>
      <w:marTop w:val="0"/>
      <w:marBottom w:val="0"/>
      <w:divBdr>
        <w:top w:val="none" w:sz="0" w:space="0" w:color="auto"/>
        <w:left w:val="none" w:sz="0" w:space="0" w:color="auto"/>
        <w:bottom w:val="none" w:sz="0" w:space="0" w:color="auto"/>
        <w:right w:val="none" w:sz="0" w:space="0" w:color="auto"/>
      </w:divBdr>
    </w:div>
    <w:div w:id="557673396">
      <w:bodyDiv w:val="1"/>
      <w:marLeft w:val="0"/>
      <w:marRight w:val="0"/>
      <w:marTop w:val="0"/>
      <w:marBottom w:val="0"/>
      <w:divBdr>
        <w:top w:val="none" w:sz="0" w:space="0" w:color="auto"/>
        <w:left w:val="none" w:sz="0" w:space="0" w:color="auto"/>
        <w:bottom w:val="none" w:sz="0" w:space="0" w:color="auto"/>
        <w:right w:val="none" w:sz="0" w:space="0" w:color="auto"/>
      </w:divBdr>
    </w:div>
    <w:div w:id="557862504">
      <w:bodyDiv w:val="1"/>
      <w:marLeft w:val="0"/>
      <w:marRight w:val="0"/>
      <w:marTop w:val="0"/>
      <w:marBottom w:val="0"/>
      <w:divBdr>
        <w:top w:val="none" w:sz="0" w:space="0" w:color="auto"/>
        <w:left w:val="none" w:sz="0" w:space="0" w:color="auto"/>
        <w:bottom w:val="none" w:sz="0" w:space="0" w:color="auto"/>
        <w:right w:val="none" w:sz="0" w:space="0" w:color="auto"/>
      </w:divBdr>
    </w:div>
    <w:div w:id="558830747">
      <w:bodyDiv w:val="1"/>
      <w:marLeft w:val="0"/>
      <w:marRight w:val="0"/>
      <w:marTop w:val="0"/>
      <w:marBottom w:val="0"/>
      <w:divBdr>
        <w:top w:val="none" w:sz="0" w:space="0" w:color="auto"/>
        <w:left w:val="none" w:sz="0" w:space="0" w:color="auto"/>
        <w:bottom w:val="none" w:sz="0" w:space="0" w:color="auto"/>
        <w:right w:val="none" w:sz="0" w:space="0" w:color="auto"/>
      </w:divBdr>
    </w:div>
    <w:div w:id="559679309">
      <w:bodyDiv w:val="1"/>
      <w:marLeft w:val="0"/>
      <w:marRight w:val="0"/>
      <w:marTop w:val="0"/>
      <w:marBottom w:val="0"/>
      <w:divBdr>
        <w:top w:val="none" w:sz="0" w:space="0" w:color="auto"/>
        <w:left w:val="none" w:sz="0" w:space="0" w:color="auto"/>
        <w:bottom w:val="none" w:sz="0" w:space="0" w:color="auto"/>
        <w:right w:val="none" w:sz="0" w:space="0" w:color="auto"/>
      </w:divBdr>
    </w:div>
    <w:div w:id="559899605">
      <w:bodyDiv w:val="1"/>
      <w:marLeft w:val="0"/>
      <w:marRight w:val="0"/>
      <w:marTop w:val="0"/>
      <w:marBottom w:val="0"/>
      <w:divBdr>
        <w:top w:val="none" w:sz="0" w:space="0" w:color="auto"/>
        <w:left w:val="none" w:sz="0" w:space="0" w:color="auto"/>
        <w:bottom w:val="none" w:sz="0" w:space="0" w:color="auto"/>
        <w:right w:val="none" w:sz="0" w:space="0" w:color="auto"/>
      </w:divBdr>
    </w:div>
    <w:div w:id="561064621">
      <w:bodyDiv w:val="1"/>
      <w:marLeft w:val="0"/>
      <w:marRight w:val="0"/>
      <w:marTop w:val="0"/>
      <w:marBottom w:val="0"/>
      <w:divBdr>
        <w:top w:val="none" w:sz="0" w:space="0" w:color="auto"/>
        <w:left w:val="none" w:sz="0" w:space="0" w:color="auto"/>
        <w:bottom w:val="none" w:sz="0" w:space="0" w:color="auto"/>
        <w:right w:val="none" w:sz="0" w:space="0" w:color="auto"/>
      </w:divBdr>
    </w:div>
    <w:div w:id="561791242">
      <w:bodyDiv w:val="1"/>
      <w:marLeft w:val="0"/>
      <w:marRight w:val="0"/>
      <w:marTop w:val="0"/>
      <w:marBottom w:val="0"/>
      <w:divBdr>
        <w:top w:val="none" w:sz="0" w:space="0" w:color="auto"/>
        <w:left w:val="none" w:sz="0" w:space="0" w:color="auto"/>
        <w:bottom w:val="none" w:sz="0" w:space="0" w:color="auto"/>
        <w:right w:val="none" w:sz="0" w:space="0" w:color="auto"/>
      </w:divBdr>
    </w:div>
    <w:div w:id="563377084">
      <w:bodyDiv w:val="1"/>
      <w:marLeft w:val="0"/>
      <w:marRight w:val="0"/>
      <w:marTop w:val="0"/>
      <w:marBottom w:val="0"/>
      <w:divBdr>
        <w:top w:val="none" w:sz="0" w:space="0" w:color="auto"/>
        <w:left w:val="none" w:sz="0" w:space="0" w:color="auto"/>
        <w:bottom w:val="none" w:sz="0" w:space="0" w:color="auto"/>
        <w:right w:val="none" w:sz="0" w:space="0" w:color="auto"/>
      </w:divBdr>
    </w:div>
    <w:div w:id="564877453">
      <w:bodyDiv w:val="1"/>
      <w:marLeft w:val="0"/>
      <w:marRight w:val="0"/>
      <w:marTop w:val="0"/>
      <w:marBottom w:val="0"/>
      <w:divBdr>
        <w:top w:val="none" w:sz="0" w:space="0" w:color="auto"/>
        <w:left w:val="none" w:sz="0" w:space="0" w:color="auto"/>
        <w:bottom w:val="none" w:sz="0" w:space="0" w:color="auto"/>
        <w:right w:val="none" w:sz="0" w:space="0" w:color="auto"/>
      </w:divBdr>
    </w:div>
    <w:div w:id="566191254">
      <w:bodyDiv w:val="1"/>
      <w:marLeft w:val="0"/>
      <w:marRight w:val="0"/>
      <w:marTop w:val="0"/>
      <w:marBottom w:val="0"/>
      <w:divBdr>
        <w:top w:val="none" w:sz="0" w:space="0" w:color="auto"/>
        <w:left w:val="none" w:sz="0" w:space="0" w:color="auto"/>
        <w:bottom w:val="none" w:sz="0" w:space="0" w:color="auto"/>
        <w:right w:val="none" w:sz="0" w:space="0" w:color="auto"/>
      </w:divBdr>
    </w:div>
    <w:div w:id="566647761">
      <w:bodyDiv w:val="1"/>
      <w:marLeft w:val="0"/>
      <w:marRight w:val="0"/>
      <w:marTop w:val="0"/>
      <w:marBottom w:val="0"/>
      <w:divBdr>
        <w:top w:val="none" w:sz="0" w:space="0" w:color="auto"/>
        <w:left w:val="none" w:sz="0" w:space="0" w:color="auto"/>
        <w:bottom w:val="none" w:sz="0" w:space="0" w:color="auto"/>
        <w:right w:val="none" w:sz="0" w:space="0" w:color="auto"/>
      </w:divBdr>
    </w:div>
    <w:div w:id="567035108">
      <w:bodyDiv w:val="1"/>
      <w:marLeft w:val="0"/>
      <w:marRight w:val="0"/>
      <w:marTop w:val="0"/>
      <w:marBottom w:val="0"/>
      <w:divBdr>
        <w:top w:val="none" w:sz="0" w:space="0" w:color="auto"/>
        <w:left w:val="none" w:sz="0" w:space="0" w:color="auto"/>
        <w:bottom w:val="none" w:sz="0" w:space="0" w:color="auto"/>
        <w:right w:val="none" w:sz="0" w:space="0" w:color="auto"/>
      </w:divBdr>
    </w:div>
    <w:div w:id="567155081">
      <w:bodyDiv w:val="1"/>
      <w:marLeft w:val="0"/>
      <w:marRight w:val="0"/>
      <w:marTop w:val="0"/>
      <w:marBottom w:val="0"/>
      <w:divBdr>
        <w:top w:val="none" w:sz="0" w:space="0" w:color="auto"/>
        <w:left w:val="none" w:sz="0" w:space="0" w:color="auto"/>
        <w:bottom w:val="none" w:sz="0" w:space="0" w:color="auto"/>
        <w:right w:val="none" w:sz="0" w:space="0" w:color="auto"/>
      </w:divBdr>
    </w:div>
    <w:div w:id="567611605">
      <w:bodyDiv w:val="1"/>
      <w:marLeft w:val="0"/>
      <w:marRight w:val="0"/>
      <w:marTop w:val="0"/>
      <w:marBottom w:val="0"/>
      <w:divBdr>
        <w:top w:val="none" w:sz="0" w:space="0" w:color="auto"/>
        <w:left w:val="none" w:sz="0" w:space="0" w:color="auto"/>
        <w:bottom w:val="none" w:sz="0" w:space="0" w:color="auto"/>
        <w:right w:val="none" w:sz="0" w:space="0" w:color="auto"/>
      </w:divBdr>
    </w:div>
    <w:div w:id="568341581">
      <w:bodyDiv w:val="1"/>
      <w:marLeft w:val="0"/>
      <w:marRight w:val="0"/>
      <w:marTop w:val="0"/>
      <w:marBottom w:val="0"/>
      <w:divBdr>
        <w:top w:val="none" w:sz="0" w:space="0" w:color="auto"/>
        <w:left w:val="none" w:sz="0" w:space="0" w:color="auto"/>
        <w:bottom w:val="none" w:sz="0" w:space="0" w:color="auto"/>
        <w:right w:val="none" w:sz="0" w:space="0" w:color="auto"/>
      </w:divBdr>
    </w:div>
    <w:div w:id="569314141">
      <w:bodyDiv w:val="1"/>
      <w:marLeft w:val="0"/>
      <w:marRight w:val="0"/>
      <w:marTop w:val="0"/>
      <w:marBottom w:val="0"/>
      <w:divBdr>
        <w:top w:val="none" w:sz="0" w:space="0" w:color="auto"/>
        <w:left w:val="none" w:sz="0" w:space="0" w:color="auto"/>
        <w:bottom w:val="none" w:sz="0" w:space="0" w:color="auto"/>
        <w:right w:val="none" w:sz="0" w:space="0" w:color="auto"/>
      </w:divBdr>
    </w:div>
    <w:div w:id="572162016">
      <w:bodyDiv w:val="1"/>
      <w:marLeft w:val="0"/>
      <w:marRight w:val="0"/>
      <w:marTop w:val="0"/>
      <w:marBottom w:val="0"/>
      <w:divBdr>
        <w:top w:val="none" w:sz="0" w:space="0" w:color="auto"/>
        <w:left w:val="none" w:sz="0" w:space="0" w:color="auto"/>
        <w:bottom w:val="none" w:sz="0" w:space="0" w:color="auto"/>
        <w:right w:val="none" w:sz="0" w:space="0" w:color="auto"/>
      </w:divBdr>
    </w:div>
    <w:div w:id="572282415">
      <w:bodyDiv w:val="1"/>
      <w:marLeft w:val="0"/>
      <w:marRight w:val="0"/>
      <w:marTop w:val="0"/>
      <w:marBottom w:val="0"/>
      <w:divBdr>
        <w:top w:val="none" w:sz="0" w:space="0" w:color="auto"/>
        <w:left w:val="none" w:sz="0" w:space="0" w:color="auto"/>
        <w:bottom w:val="none" w:sz="0" w:space="0" w:color="auto"/>
        <w:right w:val="none" w:sz="0" w:space="0" w:color="auto"/>
      </w:divBdr>
    </w:div>
    <w:div w:id="572468720">
      <w:bodyDiv w:val="1"/>
      <w:marLeft w:val="0"/>
      <w:marRight w:val="0"/>
      <w:marTop w:val="0"/>
      <w:marBottom w:val="0"/>
      <w:divBdr>
        <w:top w:val="none" w:sz="0" w:space="0" w:color="auto"/>
        <w:left w:val="none" w:sz="0" w:space="0" w:color="auto"/>
        <w:bottom w:val="none" w:sz="0" w:space="0" w:color="auto"/>
        <w:right w:val="none" w:sz="0" w:space="0" w:color="auto"/>
      </w:divBdr>
    </w:div>
    <w:div w:id="575434636">
      <w:bodyDiv w:val="1"/>
      <w:marLeft w:val="0"/>
      <w:marRight w:val="0"/>
      <w:marTop w:val="0"/>
      <w:marBottom w:val="0"/>
      <w:divBdr>
        <w:top w:val="none" w:sz="0" w:space="0" w:color="auto"/>
        <w:left w:val="none" w:sz="0" w:space="0" w:color="auto"/>
        <w:bottom w:val="none" w:sz="0" w:space="0" w:color="auto"/>
        <w:right w:val="none" w:sz="0" w:space="0" w:color="auto"/>
      </w:divBdr>
    </w:div>
    <w:div w:id="578564568">
      <w:bodyDiv w:val="1"/>
      <w:marLeft w:val="0"/>
      <w:marRight w:val="0"/>
      <w:marTop w:val="0"/>
      <w:marBottom w:val="0"/>
      <w:divBdr>
        <w:top w:val="none" w:sz="0" w:space="0" w:color="auto"/>
        <w:left w:val="none" w:sz="0" w:space="0" w:color="auto"/>
        <w:bottom w:val="none" w:sz="0" w:space="0" w:color="auto"/>
        <w:right w:val="none" w:sz="0" w:space="0" w:color="auto"/>
      </w:divBdr>
    </w:div>
    <w:div w:id="579415400">
      <w:bodyDiv w:val="1"/>
      <w:marLeft w:val="0"/>
      <w:marRight w:val="0"/>
      <w:marTop w:val="0"/>
      <w:marBottom w:val="0"/>
      <w:divBdr>
        <w:top w:val="none" w:sz="0" w:space="0" w:color="auto"/>
        <w:left w:val="none" w:sz="0" w:space="0" w:color="auto"/>
        <w:bottom w:val="none" w:sz="0" w:space="0" w:color="auto"/>
        <w:right w:val="none" w:sz="0" w:space="0" w:color="auto"/>
      </w:divBdr>
    </w:div>
    <w:div w:id="581069381">
      <w:bodyDiv w:val="1"/>
      <w:marLeft w:val="0"/>
      <w:marRight w:val="0"/>
      <w:marTop w:val="0"/>
      <w:marBottom w:val="0"/>
      <w:divBdr>
        <w:top w:val="none" w:sz="0" w:space="0" w:color="auto"/>
        <w:left w:val="none" w:sz="0" w:space="0" w:color="auto"/>
        <w:bottom w:val="none" w:sz="0" w:space="0" w:color="auto"/>
        <w:right w:val="none" w:sz="0" w:space="0" w:color="auto"/>
      </w:divBdr>
    </w:div>
    <w:div w:id="581262955">
      <w:bodyDiv w:val="1"/>
      <w:marLeft w:val="0"/>
      <w:marRight w:val="0"/>
      <w:marTop w:val="0"/>
      <w:marBottom w:val="0"/>
      <w:divBdr>
        <w:top w:val="none" w:sz="0" w:space="0" w:color="auto"/>
        <w:left w:val="none" w:sz="0" w:space="0" w:color="auto"/>
        <w:bottom w:val="none" w:sz="0" w:space="0" w:color="auto"/>
        <w:right w:val="none" w:sz="0" w:space="0" w:color="auto"/>
      </w:divBdr>
    </w:div>
    <w:div w:id="583413020">
      <w:bodyDiv w:val="1"/>
      <w:marLeft w:val="0"/>
      <w:marRight w:val="0"/>
      <w:marTop w:val="0"/>
      <w:marBottom w:val="0"/>
      <w:divBdr>
        <w:top w:val="none" w:sz="0" w:space="0" w:color="auto"/>
        <w:left w:val="none" w:sz="0" w:space="0" w:color="auto"/>
        <w:bottom w:val="none" w:sz="0" w:space="0" w:color="auto"/>
        <w:right w:val="none" w:sz="0" w:space="0" w:color="auto"/>
      </w:divBdr>
    </w:div>
    <w:div w:id="584917830">
      <w:bodyDiv w:val="1"/>
      <w:marLeft w:val="0"/>
      <w:marRight w:val="0"/>
      <w:marTop w:val="0"/>
      <w:marBottom w:val="0"/>
      <w:divBdr>
        <w:top w:val="none" w:sz="0" w:space="0" w:color="auto"/>
        <w:left w:val="none" w:sz="0" w:space="0" w:color="auto"/>
        <w:bottom w:val="none" w:sz="0" w:space="0" w:color="auto"/>
        <w:right w:val="none" w:sz="0" w:space="0" w:color="auto"/>
      </w:divBdr>
    </w:div>
    <w:div w:id="585116978">
      <w:bodyDiv w:val="1"/>
      <w:marLeft w:val="0"/>
      <w:marRight w:val="0"/>
      <w:marTop w:val="0"/>
      <w:marBottom w:val="0"/>
      <w:divBdr>
        <w:top w:val="none" w:sz="0" w:space="0" w:color="auto"/>
        <w:left w:val="none" w:sz="0" w:space="0" w:color="auto"/>
        <w:bottom w:val="none" w:sz="0" w:space="0" w:color="auto"/>
        <w:right w:val="none" w:sz="0" w:space="0" w:color="auto"/>
      </w:divBdr>
    </w:div>
    <w:div w:id="586353920">
      <w:bodyDiv w:val="1"/>
      <w:marLeft w:val="0"/>
      <w:marRight w:val="0"/>
      <w:marTop w:val="0"/>
      <w:marBottom w:val="0"/>
      <w:divBdr>
        <w:top w:val="none" w:sz="0" w:space="0" w:color="auto"/>
        <w:left w:val="none" w:sz="0" w:space="0" w:color="auto"/>
        <w:bottom w:val="none" w:sz="0" w:space="0" w:color="auto"/>
        <w:right w:val="none" w:sz="0" w:space="0" w:color="auto"/>
      </w:divBdr>
    </w:div>
    <w:div w:id="586691578">
      <w:bodyDiv w:val="1"/>
      <w:marLeft w:val="0"/>
      <w:marRight w:val="0"/>
      <w:marTop w:val="0"/>
      <w:marBottom w:val="0"/>
      <w:divBdr>
        <w:top w:val="none" w:sz="0" w:space="0" w:color="auto"/>
        <w:left w:val="none" w:sz="0" w:space="0" w:color="auto"/>
        <w:bottom w:val="none" w:sz="0" w:space="0" w:color="auto"/>
        <w:right w:val="none" w:sz="0" w:space="0" w:color="auto"/>
      </w:divBdr>
    </w:div>
    <w:div w:id="586694926">
      <w:bodyDiv w:val="1"/>
      <w:marLeft w:val="0"/>
      <w:marRight w:val="0"/>
      <w:marTop w:val="0"/>
      <w:marBottom w:val="0"/>
      <w:divBdr>
        <w:top w:val="none" w:sz="0" w:space="0" w:color="auto"/>
        <w:left w:val="none" w:sz="0" w:space="0" w:color="auto"/>
        <w:bottom w:val="none" w:sz="0" w:space="0" w:color="auto"/>
        <w:right w:val="none" w:sz="0" w:space="0" w:color="auto"/>
      </w:divBdr>
    </w:div>
    <w:div w:id="586766789">
      <w:bodyDiv w:val="1"/>
      <w:marLeft w:val="0"/>
      <w:marRight w:val="0"/>
      <w:marTop w:val="0"/>
      <w:marBottom w:val="0"/>
      <w:divBdr>
        <w:top w:val="none" w:sz="0" w:space="0" w:color="auto"/>
        <w:left w:val="none" w:sz="0" w:space="0" w:color="auto"/>
        <w:bottom w:val="none" w:sz="0" w:space="0" w:color="auto"/>
        <w:right w:val="none" w:sz="0" w:space="0" w:color="auto"/>
      </w:divBdr>
    </w:div>
    <w:div w:id="588776708">
      <w:bodyDiv w:val="1"/>
      <w:marLeft w:val="0"/>
      <w:marRight w:val="0"/>
      <w:marTop w:val="0"/>
      <w:marBottom w:val="0"/>
      <w:divBdr>
        <w:top w:val="none" w:sz="0" w:space="0" w:color="auto"/>
        <w:left w:val="none" w:sz="0" w:space="0" w:color="auto"/>
        <w:bottom w:val="none" w:sz="0" w:space="0" w:color="auto"/>
        <w:right w:val="none" w:sz="0" w:space="0" w:color="auto"/>
      </w:divBdr>
    </w:div>
    <w:div w:id="589197862">
      <w:bodyDiv w:val="1"/>
      <w:marLeft w:val="0"/>
      <w:marRight w:val="0"/>
      <w:marTop w:val="0"/>
      <w:marBottom w:val="0"/>
      <w:divBdr>
        <w:top w:val="none" w:sz="0" w:space="0" w:color="auto"/>
        <w:left w:val="none" w:sz="0" w:space="0" w:color="auto"/>
        <w:bottom w:val="none" w:sz="0" w:space="0" w:color="auto"/>
        <w:right w:val="none" w:sz="0" w:space="0" w:color="auto"/>
      </w:divBdr>
    </w:div>
    <w:div w:id="589658044">
      <w:bodyDiv w:val="1"/>
      <w:marLeft w:val="0"/>
      <w:marRight w:val="0"/>
      <w:marTop w:val="0"/>
      <w:marBottom w:val="0"/>
      <w:divBdr>
        <w:top w:val="none" w:sz="0" w:space="0" w:color="auto"/>
        <w:left w:val="none" w:sz="0" w:space="0" w:color="auto"/>
        <w:bottom w:val="none" w:sz="0" w:space="0" w:color="auto"/>
        <w:right w:val="none" w:sz="0" w:space="0" w:color="auto"/>
      </w:divBdr>
    </w:div>
    <w:div w:id="591547575">
      <w:bodyDiv w:val="1"/>
      <w:marLeft w:val="0"/>
      <w:marRight w:val="0"/>
      <w:marTop w:val="0"/>
      <w:marBottom w:val="0"/>
      <w:divBdr>
        <w:top w:val="none" w:sz="0" w:space="0" w:color="auto"/>
        <w:left w:val="none" w:sz="0" w:space="0" w:color="auto"/>
        <w:bottom w:val="none" w:sz="0" w:space="0" w:color="auto"/>
        <w:right w:val="none" w:sz="0" w:space="0" w:color="auto"/>
      </w:divBdr>
    </w:div>
    <w:div w:id="592132821">
      <w:bodyDiv w:val="1"/>
      <w:marLeft w:val="0"/>
      <w:marRight w:val="0"/>
      <w:marTop w:val="0"/>
      <w:marBottom w:val="0"/>
      <w:divBdr>
        <w:top w:val="none" w:sz="0" w:space="0" w:color="auto"/>
        <w:left w:val="none" w:sz="0" w:space="0" w:color="auto"/>
        <w:bottom w:val="none" w:sz="0" w:space="0" w:color="auto"/>
        <w:right w:val="none" w:sz="0" w:space="0" w:color="auto"/>
      </w:divBdr>
    </w:div>
    <w:div w:id="595479197">
      <w:bodyDiv w:val="1"/>
      <w:marLeft w:val="0"/>
      <w:marRight w:val="0"/>
      <w:marTop w:val="0"/>
      <w:marBottom w:val="0"/>
      <w:divBdr>
        <w:top w:val="none" w:sz="0" w:space="0" w:color="auto"/>
        <w:left w:val="none" w:sz="0" w:space="0" w:color="auto"/>
        <w:bottom w:val="none" w:sz="0" w:space="0" w:color="auto"/>
        <w:right w:val="none" w:sz="0" w:space="0" w:color="auto"/>
      </w:divBdr>
    </w:div>
    <w:div w:id="596524645">
      <w:bodyDiv w:val="1"/>
      <w:marLeft w:val="0"/>
      <w:marRight w:val="0"/>
      <w:marTop w:val="0"/>
      <w:marBottom w:val="0"/>
      <w:divBdr>
        <w:top w:val="none" w:sz="0" w:space="0" w:color="auto"/>
        <w:left w:val="none" w:sz="0" w:space="0" w:color="auto"/>
        <w:bottom w:val="none" w:sz="0" w:space="0" w:color="auto"/>
        <w:right w:val="none" w:sz="0" w:space="0" w:color="auto"/>
      </w:divBdr>
    </w:div>
    <w:div w:id="597055534">
      <w:bodyDiv w:val="1"/>
      <w:marLeft w:val="0"/>
      <w:marRight w:val="0"/>
      <w:marTop w:val="0"/>
      <w:marBottom w:val="0"/>
      <w:divBdr>
        <w:top w:val="none" w:sz="0" w:space="0" w:color="auto"/>
        <w:left w:val="none" w:sz="0" w:space="0" w:color="auto"/>
        <w:bottom w:val="none" w:sz="0" w:space="0" w:color="auto"/>
        <w:right w:val="none" w:sz="0" w:space="0" w:color="auto"/>
      </w:divBdr>
    </w:div>
    <w:div w:id="597131021">
      <w:bodyDiv w:val="1"/>
      <w:marLeft w:val="0"/>
      <w:marRight w:val="0"/>
      <w:marTop w:val="0"/>
      <w:marBottom w:val="0"/>
      <w:divBdr>
        <w:top w:val="none" w:sz="0" w:space="0" w:color="auto"/>
        <w:left w:val="none" w:sz="0" w:space="0" w:color="auto"/>
        <w:bottom w:val="none" w:sz="0" w:space="0" w:color="auto"/>
        <w:right w:val="none" w:sz="0" w:space="0" w:color="auto"/>
      </w:divBdr>
    </w:div>
    <w:div w:id="598027590">
      <w:bodyDiv w:val="1"/>
      <w:marLeft w:val="0"/>
      <w:marRight w:val="0"/>
      <w:marTop w:val="0"/>
      <w:marBottom w:val="0"/>
      <w:divBdr>
        <w:top w:val="none" w:sz="0" w:space="0" w:color="auto"/>
        <w:left w:val="none" w:sz="0" w:space="0" w:color="auto"/>
        <w:bottom w:val="none" w:sz="0" w:space="0" w:color="auto"/>
        <w:right w:val="none" w:sz="0" w:space="0" w:color="auto"/>
      </w:divBdr>
    </w:div>
    <w:div w:id="599796747">
      <w:bodyDiv w:val="1"/>
      <w:marLeft w:val="0"/>
      <w:marRight w:val="0"/>
      <w:marTop w:val="0"/>
      <w:marBottom w:val="0"/>
      <w:divBdr>
        <w:top w:val="none" w:sz="0" w:space="0" w:color="auto"/>
        <w:left w:val="none" w:sz="0" w:space="0" w:color="auto"/>
        <w:bottom w:val="none" w:sz="0" w:space="0" w:color="auto"/>
        <w:right w:val="none" w:sz="0" w:space="0" w:color="auto"/>
      </w:divBdr>
    </w:div>
    <w:div w:id="600067437">
      <w:bodyDiv w:val="1"/>
      <w:marLeft w:val="0"/>
      <w:marRight w:val="0"/>
      <w:marTop w:val="0"/>
      <w:marBottom w:val="0"/>
      <w:divBdr>
        <w:top w:val="none" w:sz="0" w:space="0" w:color="auto"/>
        <w:left w:val="none" w:sz="0" w:space="0" w:color="auto"/>
        <w:bottom w:val="none" w:sz="0" w:space="0" w:color="auto"/>
        <w:right w:val="none" w:sz="0" w:space="0" w:color="auto"/>
      </w:divBdr>
    </w:div>
    <w:div w:id="600143523">
      <w:bodyDiv w:val="1"/>
      <w:marLeft w:val="0"/>
      <w:marRight w:val="0"/>
      <w:marTop w:val="0"/>
      <w:marBottom w:val="0"/>
      <w:divBdr>
        <w:top w:val="none" w:sz="0" w:space="0" w:color="auto"/>
        <w:left w:val="none" w:sz="0" w:space="0" w:color="auto"/>
        <w:bottom w:val="none" w:sz="0" w:space="0" w:color="auto"/>
        <w:right w:val="none" w:sz="0" w:space="0" w:color="auto"/>
      </w:divBdr>
    </w:div>
    <w:div w:id="601378058">
      <w:bodyDiv w:val="1"/>
      <w:marLeft w:val="0"/>
      <w:marRight w:val="0"/>
      <w:marTop w:val="0"/>
      <w:marBottom w:val="0"/>
      <w:divBdr>
        <w:top w:val="none" w:sz="0" w:space="0" w:color="auto"/>
        <w:left w:val="none" w:sz="0" w:space="0" w:color="auto"/>
        <w:bottom w:val="none" w:sz="0" w:space="0" w:color="auto"/>
        <w:right w:val="none" w:sz="0" w:space="0" w:color="auto"/>
      </w:divBdr>
    </w:div>
    <w:div w:id="601570817">
      <w:bodyDiv w:val="1"/>
      <w:marLeft w:val="0"/>
      <w:marRight w:val="0"/>
      <w:marTop w:val="0"/>
      <w:marBottom w:val="0"/>
      <w:divBdr>
        <w:top w:val="none" w:sz="0" w:space="0" w:color="auto"/>
        <w:left w:val="none" w:sz="0" w:space="0" w:color="auto"/>
        <w:bottom w:val="none" w:sz="0" w:space="0" w:color="auto"/>
        <w:right w:val="none" w:sz="0" w:space="0" w:color="auto"/>
      </w:divBdr>
    </w:div>
    <w:div w:id="602106515">
      <w:bodyDiv w:val="1"/>
      <w:marLeft w:val="0"/>
      <w:marRight w:val="0"/>
      <w:marTop w:val="0"/>
      <w:marBottom w:val="0"/>
      <w:divBdr>
        <w:top w:val="none" w:sz="0" w:space="0" w:color="auto"/>
        <w:left w:val="none" w:sz="0" w:space="0" w:color="auto"/>
        <w:bottom w:val="none" w:sz="0" w:space="0" w:color="auto"/>
        <w:right w:val="none" w:sz="0" w:space="0" w:color="auto"/>
      </w:divBdr>
    </w:div>
    <w:div w:id="603197461">
      <w:bodyDiv w:val="1"/>
      <w:marLeft w:val="0"/>
      <w:marRight w:val="0"/>
      <w:marTop w:val="0"/>
      <w:marBottom w:val="0"/>
      <w:divBdr>
        <w:top w:val="none" w:sz="0" w:space="0" w:color="auto"/>
        <w:left w:val="none" w:sz="0" w:space="0" w:color="auto"/>
        <w:bottom w:val="none" w:sz="0" w:space="0" w:color="auto"/>
        <w:right w:val="none" w:sz="0" w:space="0" w:color="auto"/>
      </w:divBdr>
    </w:div>
    <w:div w:id="605162141">
      <w:bodyDiv w:val="1"/>
      <w:marLeft w:val="0"/>
      <w:marRight w:val="0"/>
      <w:marTop w:val="0"/>
      <w:marBottom w:val="0"/>
      <w:divBdr>
        <w:top w:val="none" w:sz="0" w:space="0" w:color="auto"/>
        <w:left w:val="none" w:sz="0" w:space="0" w:color="auto"/>
        <w:bottom w:val="none" w:sz="0" w:space="0" w:color="auto"/>
        <w:right w:val="none" w:sz="0" w:space="0" w:color="auto"/>
      </w:divBdr>
    </w:div>
    <w:div w:id="605232545">
      <w:bodyDiv w:val="1"/>
      <w:marLeft w:val="0"/>
      <w:marRight w:val="0"/>
      <w:marTop w:val="0"/>
      <w:marBottom w:val="0"/>
      <w:divBdr>
        <w:top w:val="none" w:sz="0" w:space="0" w:color="auto"/>
        <w:left w:val="none" w:sz="0" w:space="0" w:color="auto"/>
        <w:bottom w:val="none" w:sz="0" w:space="0" w:color="auto"/>
        <w:right w:val="none" w:sz="0" w:space="0" w:color="auto"/>
      </w:divBdr>
    </w:div>
    <w:div w:id="605579348">
      <w:bodyDiv w:val="1"/>
      <w:marLeft w:val="0"/>
      <w:marRight w:val="0"/>
      <w:marTop w:val="0"/>
      <w:marBottom w:val="0"/>
      <w:divBdr>
        <w:top w:val="none" w:sz="0" w:space="0" w:color="auto"/>
        <w:left w:val="none" w:sz="0" w:space="0" w:color="auto"/>
        <w:bottom w:val="none" w:sz="0" w:space="0" w:color="auto"/>
        <w:right w:val="none" w:sz="0" w:space="0" w:color="auto"/>
      </w:divBdr>
    </w:div>
    <w:div w:id="605622820">
      <w:bodyDiv w:val="1"/>
      <w:marLeft w:val="0"/>
      <w:marRight w:val="0"/>
      <w:marTop w:val="0"/>
      <w:marBottom w:val="0"/>
      <w:divBdr>
        <w:top w:val="none" w:sz="0" w:space="0" w:color="auto"/>
        <w:left w:val="none" w:sz="0" w:space="0" w:color="auto"/>
        <w:bottom w:val="none" w:sz="0" w:space="0" w:color="auto"/>
        <w:right w:val="none" w:sz="0" w:space="0" w:color="auto"/>
      </w:divBdr>
    </w:div>
    <w:div w:id="605775198">
      <w:bodyDiv w:val="1"/>
      <w:marLeft w:val="0"/>
      <w:marRight w:val="0"/>
      <w:marTop w:val="0"/>
      <w:marBottom w:val="0"/>
      <w:divBdr>
        <w:top w:val="none" w:sz="0" w:space="0" w:color="auto"/>
        <w:left w:val="none" w:sz="0" w:space="0" w:color="auto"/>
        <w:bottom w:val="none" w:sz="0" w:space="0" w:color="auto"/>
        <w:right w:val="none" w:sz="0" w:space="0" w:color="auto"/>
      </w:divBdr>
    </w:div>
    <w:div w:id="606087501">
      <w:bodyDiv w:val="1"/>
      <w:marLeft w:val="0"/>
      <w:marRight w:val="0"/>
      <w:marTop w:val="0"/>
      <w:marBottom w:val="0"/>
      <w:divBdr>
        <w:top w:val="none" w:sz="0" w:space="0" w:color="auto"/>
        <w:left w:val="none" w:sz="0" w:space="0" w:color="auto"/>
        <w:bottom w:val="none" w:sz="0" w:space="0" w:color="auto"/>
        <w:right w:val="none" w:sz="0" w:space="0" w:color="auto"/>
      </w:divBdr>
    </w:div>
    <w:div w:id="610477635">
      <w:bodyDiv w:val="1"/>
      <w:marLeft w:val="0"/>
      <w:marRight w:val="0"/>
      <w:marTop w:val="0"/>
      <w:marBottom w:val="0"/>
      <w:divBdr>
        <w:top w:val="none" w:sz="0" w:space="0" w:color="auto"/>
        <w:left w:val="none" w:sz="0" w:space="0" w:color="auto"/>
        <w:bottom w:val="none" w:sz="0" w:space="0" w:color="auto"/>
        <w:right w:val="none" w:sz="0" w:space="0" w:color="auto"/>
      </w:divBdr>
    </w:div>
    <w:div w:id="610674005">
      <w:bodyDiv w:val="1"/>
      <w:marLeft w:val="0"/>
      <w:marRight w:val="0"/>
      <w:marTop w:val="0"/>
      <w:marBottom w:val="0"/>
      <w:divBdr>
        <w:top w:val="none" w:sz="0" w:space="0" w:color="auto"/>
        <w:left w:val="none" w:sz="0" w:space="0" w:color="auto"/>
        <w:bottom w:val="none" w:sz="0" w:space="0" w:color="auto"/>
        <w:right w:val="none" w:sz="0" w:space="0" w:color="auto"/>
      </w:divBdr>
    </w:div>
    <w:div w:id="611010247">
      <w:bodyDiv w:val="1"/>
      <w:marLeft w:val="0"/>
      <w:marRight w:val="0"/>
      <w:marTop w:val="0"/>
      <w:marBottom w:val="0"/>
      <w:divBdr>
        <w:top w:val="none" w:sz="0" w:space="0" w:color="auto"/>
        <w:left w:val="none" w:sz="0" w:space="0" w:color="auto"/>
        <w:bottom w:val="none" w:sz="0" w:space="0" w:color="auto"/>
        <w:right w:val="none" w:sz="0" w:space="0" w:color="auto"/>
      </w:divBdr>
    </w:div>
    <w:div w:id="611018143">
      <w:bodyDiv w:val="1"/>
      <w:marLeft w:val="0"/>
      <w:marRight w:val="0"/>
      <w:marTop w:val="0"/>
      <w:marBottom w:val="0"/>
      <w:divBdr>
        <w:top w:val="none" w:sz="0" w:space="0" w:color="auto"/>
        <w:left w:val="none" w:sz="0" w:space="0" w:color="auto"/>
        <w:bottom w:val="none" w:sz="0" w:space="0" w:color="auto"/>
        <w:right w:val="none" w:sz="0" w:space="0" w:color="auto"/>
      </w:divBdr>
    </w:div>
    <w:div w:id="611743677">
      <w:bodyDiv w:val="1"/>
      <w:marLeft w:val="0"/>
      <w:marRight w:val="0"/>
      <w:marTop w:val="0"/>
      <w:marBottom w:val="0"/>
      <w:divBdr>
        <w:top w:val="none" w:sz="0" w:space="0" w:color="auto"/>
        <w:left w:val="none" w:sz="0" w:space="0" w:color="auto"/>
        <w:bottom w:val="none" w:sz="0" w:space="0" w:color="auto"/>
        <w:right w:val="none" w:sz="0" w:space="0" w:color="auto"/>
      </w:divBdr>
    </w:div>
    <w:div w:id="614599278">
      <w:bodyDiv w:val="1"/>
      <w:marLeft w:val="0"/>
      <w:marRight w:val="0"/>
      <w:marTop w:val="0"/>
      <w:marBottom w:val="0"/>
      <w:divBdr>
        <w:top w:val="none" w:sz="0" w:space="0" w:color="auto"/>
        <w:left w:val="none" w:sz="0" w:space="0" w:color="auto"/>
        <w:bottom w:val="none" w:sz="0" w:space="0" w:color="auto"/>
        <w:right w:val="none" w:sz="0" w:space="0" w:color="auto"/>
      </w:divBdr>
    </w:div>
    <w:div w:id="617371285">
      <w:bodyDiv w:val="1"/>
      <w:marLeft w:val="0"/>
      <w:marRight w:val="0"/>
      <w:marTop w:val="0"/>
      <w:marBottom w:val="0"/>
      <w:divBdr>
        <w:top w:val="none" w:sz="0" w:space="0" w:color="auto"/>
        <w:left w:val="none" w:sz="0" w:space="0" w:color="auto"/>
        <w:bottom w:val="none" w:sz="0" w:space="0" w:color="auto"/>
        <w:right w:val="none" w:sz="0" w:space="0" w:color="auto"/>
      </w:divBdr>
    </w:div>
    <w:div w:id="618145721">
      <w:bodyDiv w:val="1"/>
      <w:marLeft w:val="0"/>
      <w:marRight w:val="0"/>
      <w:marTop w:val="0"/>
      <w:marBottom w:val="0"/>
      <w:divBdr>
        <w:top w:val="none" w:sz="0" w:space="0" w:color="auto"/>
        <w:left w:val="none" w:sz="0" w:space="0" w:color="auto"/>
        <w:bottom w:val="none" w:sz="0" w:space="0" w:color="auto"/>
        <w:right w:val="none" w:sz="0" w:space="0" w:color="auto"/>
      </w:divBdr>
    </w:div>
    <w:div w:id="618217994">
      <w:bodyDiv w:val="1"/>
      <w:marLeft w:val="0"/>
      <w:marRight w:val="0"/>
      <w:marTop w:val="0"/>
      <w:marBottom w:val="0"/>
      <w:divBdr>
        <w:top w:val="none" w:sz="0" w:space="0" w:color="auto"/>
        <w:left w:val="none" w:sz="0" w:space="0" w:color="auto"/>
        <w:bottom w:val="none" w:sz="0" w:space="0" w:color="auto"/>
        <w:right w:val="none" w:sz="0" w:space="0" w:color="auto"/>
      </w:divBdr>
    </w:div>
    <w:div w:id="618878845">
      <w:bodyDiv w:val="1"/>
      <w:marLeft w:val="0"/>
      <w:marRight w:val="0"/>
      <w:marTop w:val="0"/>
      <w:marBottom w:val="0"/>
      <w:divBdr>
        <w:top w:val="none" w:sz="0" w:space="0" w:color="auto"/>
        <w:left w:val="none" w:sz="0" w:space="0" w:color="auto"/>
        <w:bottom w:val="none" w:sz="0" w:space="0" w:color="auto"/>
        <w:right w:val="none" w:sz="0" w:space="0" w:color="auto"/>
      </w:divBdr>
    </w:div>
    <w:div w:id="620459117">
      <w:bodyDiv w:val="1"/>
      <w:marLeft w:val="0"/>
      <w:marRight w:val="0"/>
      <w:marTop w:val="0"/>
      <w:marBottom w:val="0"/>
      <w:divBdr>
        <w:top w:val="none" w:sz="0" w:space="0" w:color="auto"/>
        <w:left w:val="none" w:sz="0" w:space="0" w:color="auto"/>
        <w:bottom w:val="none" w:sz="0" w:space="0" w:color="auto"/>
        <w:right w:val="none" w:sz="0" w:space="0" w:color="auto"/>
      </w:divBdr>
    </w:div>
    <w:div w:id="624429658">
      <w:bodyDiv w:val="1"/>
      <w:marLeft w:val="0"/>
      <w:marRight w:val="0"/>
      <w:marTop w:val="0"/>
      <w:marBottom w:val="0"/>
      <w:divBdr>
        <w:top w:val="none" w:sz="0" w:space="0" w:color="auto"/>
        <w:left w:val="none" w:sz="0" w:space="0" w:color="auto"/>
        <w:bottom w:val="none" w:sz="0" w:space="0" w:color="auto"/>
        <w:right w:val="none" w:sz="0" w:space="0" w:color="auto"/>
      </w:divBdr>
    </w:div>
    <w:div w:id="624777643">
      <w:bodyDiv w:val="1"/>
      <w:marLeft w:val="0"/>
      <w:marRight w:val="0"/>
      <w:marTop w:val="0"/>
      <w:marBottom w:val="0"/>
      <w:divBdr>
        <w:top w:val="none" w:sz="0" w:space="0" w:color="auto"/>
        <w:left w:val="none" w:sz="0" w:space="0" w:color="auto"/>
        <w:bottom w:val="none" w:sz="0" w:space="0" w:color="auto"/>
        <w:right w:val="none" w:sz="0" w:space="0" w:color="auto"/>
      </w:divBdr>
    </w:div>
    <w:div w:id="625241450">
      <w:bodyDiv w:val="1"/>
      <w:marLeft w:val="0"/>
      <w:marRight w:val="0"/>
      <w:marTop w:val="0"/>
      <w:marBottom w:val="0"/>
      <w:divBdr>
        <w:top w:val="none" w:sz="0" w:space="0" w:color="auto"/>
        <w:left w:val="none" w:sz="0" w:space="0" w:color="auto"/>
        <w:bottom w:val="none" w:sz="0" w:space="0" w:color="auto"/>
        <w:right w:val="none" w:sz="0" w:space="0" w:color="auto"/>
      </w:divBdr>
    </w:div>
    <w:div w:id="626854295">
      <w:bodyDiv w:val="1"/>
      <w:marLeft w:val="0"/>
      <w:marRight w:val="0"/>
      <w:marTop w:val="0"/>
      <w:marBottom w:val="0"/>
      <w:divBdr>
        <w:top w:val="none" w:sz="0" w:space="0" w:color="auto"/>
        <w:left w:val="none" w:sz="0" w:space="0" w:color="auto"/>
        <w:bottom w:val="none" w:sz="0" w:space="0" w:color="auto"/>
        <w:right w:val="none" w:sz="0" w:space="0" w:color="auto"/>
      </w:divBdr>
    </w:div>
    <w:div w:id="629825488">
      <w:bodyDiv w:val="1"/>
      <w:marLeft w:val="0"/>
      <w:marRight w:val="0"/>
      <w:marTop w:val="0"/>
      <w:marBottom w:val="0"/>
      <w:divBdr>
        <w:top w:val="none" w:sz="0" w:space="0" w:color="auto"/>
        <w:left w:val="none" w:sz="0" w:space="0" w:color="auto"/>
        <w:bottom w:val="none" w:sz="0" w:space="0" w:color="auto"/>
        <w:right w:val="none" w:sz="0" w:space="0" w:color="auto"/>
      </w:divBdr>
    </w:div>
    <w:div w:id="630130757">
      <w:bodyDiv w:val="1"/>
      <w:marLeft w:val="0"/>
      <w:marRight w:val="0"/>
      <w:marTop w:val="0"/>
      <w:marBottom w:val="0"/>
      <w:divBdr>
        <w:top w:val="none" w:sz="0" w:space="0" w:color="auto"/>
        <w:left w:val="none" w:sz="0" w:space="0" w:color="auto"/>
        <w:bottom w:val="none" w:sz="0" w:space="0" w:color="auto"/>
        <w:right w:val="none" w:sz="0" w:space="0" w:color="auto"/>
      </w:divBdr>
    </w:div>
    <w:div w:id="631600846">
      <w:bodyDiv w:val="1"/>
      <w:marLeft w:val="0"/>
      <w:marRight w:val="0"/>
      <w:marTop w:val="0"/>
      <w:marBottom w:val="0"/>
      <w:divBdr>
        <w:top w:val="none" w:sz="0" w:space="0" w:color="auto"/>
        <w:left w:val="none" w:sz="0" w:space="0" w:color="auto"/>
        <w:bottom w:val="none" w:sz="0" w:space="0" w:color="auto"/>
        <w:right w:val="none" w:sz="0" w:space="0" w:color="auto"/>
      </w:divBdr>
    </w:div>
    <w:div w:id="631906190">
      <w:bodyDiv w:val="1"/>
      <w:marLeft w:val="0"/>
      <w:marRight w:val="0"/>
      <w:marTop w:val="0"/>
      <w:marBottom w:val="0"/>
      <w:divBdr>
        <w:top w:val="none" w:sz="0" w:space="0" w:color="auto"/>
        <w:left w:val="none" w:sz="0" w:space="0" w:color="auto"/>
        <w:bottom w:val="none" w:sz="0" w:space="0" w:color="auto"/>
        <w:right w:val="none" w:sz="0" w:space="0" w:color="auto"/>
      </w:divBdr>
    </w:div>
    <w:div w:id="632055083">
      <w:bodyDiv w:val="1"/>
      <w:marLeft w:val="0"/>
      <w:marRight w:val="0"/>
      <w:marTop w:val="0"/>
      <w:marBottom w:val="0"/>
      <w:divBdr>
        <w:top w:val="none" w:sz="0" w:space="0" w:color="auto"/>
        <w:left w:val="none" w:sz="0" w:space="0" w:color="auto"/>
        <w:bottom w:val="none" w:sz="0" w:space="0" w:color="auto"/>
        <w:right w:val="none" w:sz="0" w:space="0" w:color="auto"/>
      </w:divBdr>
    </w:div>
    <w:div w:id="633364454">
      <w:bodyDiv w:val="1"/>
      <w:marLeft w:val="0"/>
      <w:marRight w:val="0"/>
      <w:marTop w:val="0"/>
      <w:marBottom w:val="0"/>
      <w:divBdr>
        <w:top w:val="none" w:sz="0" w:space="0" w:color="auto"/>
        <w:left w:val="none" w:sz="0" w:space="0" w:color="auto"/>
        <w:bottom w:val="none" w:sz="0" w:space="0" w:color="auto"/>
        <w:right w:val="none" w:sz="0" w:space="0" w:color="auto"/>
      </w:divBdr>
    </w:div>
    <w:div w:id="635764770">
      <w:bodyDiv w:val="1"/>
      <w:marLeft w:val="0"/>
      <w:marRight w:val="0"/>
      <w:marTop w:val="0"/>
      <w:marBottom w:val="0"/>
      <w:divBdr>
        <w:top w:val="none" w:sz="0" w:space="0" w:color="auto"/>
        <w:left w:val="none" w:sz="0" w:space="0" w:color="auto"/>
        <w:bottom w:val="none" w:sz="0" w:space="0" w:color="auto"/>
        <w:right w:val="none" w:sz="0" w:space="0" w:color="auto"/>
      </w:divBdr>
    </w:div>
    <w:div w:id="636302993">
      <w:bodyDiv w:val="1"/>
      <w:marLeft w:val="0"/>
      <w:marRight w:val="0"/>
      <w:marTop w:val="0"/>
      <w:marBottom w:val="0"/>
      <w:divBdr>
        <w:top w:val="none" w:sz="0" w:space="0" w:color="auto"/>
        <w:left w:val="none" w:sz="0" w:space="0" w:color="auto"/>
        <w:bottom w:val="none" w:sz="0" w:space="0" w:color="auto"/>
        <w:right w:val="none" w:sz="0" w:space="0" w:color="auto"/>
      </w:divBdr>
    </w:div>
    <w:div w:id="636951749">
      <w:bodyDiv w:val="1"/>
      <w:marLeft w:val="0"/>
      <w:marRight w:val="0"/>
      <w:marTop w:val="0"/>
      <w:marBottom w:val="0"/>
      <w:divBdr>
        <w:top w:val="none" w:sz="0" w:space="0" w:color="auto"/>
        <w:left w:val="none" w:sz="0" w:space="0" w:color="auto"/>
        <w:bottom w:val="none" w:sz="0" w:space="0" w:color="auto"/>
        <w:right w:val="none" w:sz="0" w:space="0" w:color="auto"/>
      </w:divBdr>
    </w:div>
    <w:div w:id="637077811">
      <w:bodyDiv w:val="1"/>
      <w:marLeft w:val="0"/>
      <w:marRight w:val="0"/>
      <w:marTop w:val="0"/>
      <w:marBottom w:val="0"/>
      <w:divBdr>
        <w:top w:val="none" w:sz="0" w:space="0" w:color="auto"/>
        <w:left w:val="none" w:sz="0" w:space="0" w:color="auto"/>
        <w:bottom w:val="none" w:sz="0" w:space="0" w:color="auto"/>
        <w:right w:val="none" w:sz="0" w:space="0" w:color="auto"/>
      </w:divBdr>
    </w:div>
    <w:div w:id="638264949">
      <w:bodyDiv w:val="1"/>
      <w:marLeft w:val="0"/>
      <w:marRight w:val="0"/>
      <w:marTop w:val="0"/>
      <w:marBottom w:val="0"/>
      <w:divBdr>
        <w:top w:val="none" w:sz="0" w:space="0" w:color="auto"/>
        <w:left w:val="none" w:sz="0" w:space="0" w:color="auto"/>
        <w:bottom w:val="none" w:sz="0" w:space="0" w:color="auto"/>
        <w:right w:val="none" w:sz="0" w:space="0" w:color="auto"/>
      </w:divBdr>
    </w:div>
    <w:div w:id="639307741">
      <w:bodyDiv w:val="1"/>
      <w:marLeft w:val="0"/>
      <w:marRight w:val="0"/>
      <w:marTop w:val="0"/>
      <w:marBottom w:val="0"/>
      <w:divBdr>
        <w:top w:val="none" w:sz="0" w:space="0" w:color="auto"/>
        <w:left w:val="none" w:sz="0" w:space="0" w:color="auto"/>
        <w:bottom w:val="none" w:sz="0" w:space="0" w:color="auto"/>
        <w:right w:val="none" w:sz="0" w:space="0" w:color="auto"/>
      </w:divBdr>
    </w:div>
    <w:div w:id="640429411">
      <w:bodyDiv w:val="1"/>
      <w:marLeft w:val="0"/>
      <w:marRight w:val="0"/>
      <w:marTop w:val="0"/>
      <w:marBottom w:val="0"/>
      <w:divBdr>
        <w:top w:val="none" w:sz="0" w:space="0" w:color="auto"/>
        <w:left w:val="none" w:sz="0" w:space="0" w:color="auto"/>
        <w:bottom w:val="none" w:sz="0" w:space="0" w:color="auto"/>
        <w:right w:val="none" w:sz="0" w:space="0" w:color="auto"/>
      </w:divBdr>
    </w:div>
    <w:div w:id="640574755">
      <w:bodyDiv w:val="1"/>
      <w:marLeft w:val="0"/>
      <w:marRight w:val="0"/>
      <w:marTop w:val="0"/>
      <w:marBottom w:val="0"/>
      <w:divBdr>
        <w:top w:val="none" w:sz="0" w:space="0" w:color="auto"/>
        <w:left w:val="none" w:sz="0" w:space="0" w:color="auto"/>
        <w:bottom w:val="none" w:sz="0" w:space="0" w:color="auto"/>
        <w:right w:val="none" w:sz="0" w:space="0" w:color="auto"/>
      </w:divBdr>
    </w:div>
    <w:div w:id="641933471">
      <w:bodyDiv w:val="1"/>
      <w:marLeft w:val="0"/>
      <w:marRight w:val="0"/>
      <w:marTop w:val="0"/>
      <w:marBottom w:val="0"/>
      <w:divBdr>
        <w:top w:val="none" w:sz="0" w:space="0" w:color="auto"/>
        <w:left w:val="none" w:sz="0" w:space="0" w:color="auto"/>
        <w:bottom w:val="none" w:sz="0" w:space="0" w:color="auto"/>
        <w:right w:val="none" w:sz="0" w:space="0" w:color="auto"/>
      </w:divBdr>
    </w:div>
    <w:div w:id="642270535">
      <w:bodyDiv w:val="1"/>
      <w:marLeft w:val="0"/>
      <w:marRight w:val="0"/>
      <w:marTop w:val="0"/>
      <w:marBottom w:val="0"/>
      <w:divBdr>
        <w:top w:val="none" w:sz="0" w:space="0" w:color="auto"/>
        <w:left w:val="none" w:sz="0" w:space="0" w:color="auto"/>
        <w:bottom w:val="none" w:sz="0" w:space="0" w:color="auto"/>
        <w:right w:val="none" w:sz="0" w:space="0" w:color="auto"/>
      </w:divBdr>
    </w:div>
    <w:div w:id="642388770">
      <w:bodyDiv w:val="1"/>
      <w:marLeft w:val="0"/>
      <w:marRight w:val="0"/>
      <w:marTop w:val="0"/>
      <w:marBottom w:val="0"/>
      <w:divBdr>
        <w:top w:val="none" w:sz="0" w:space="0" w:color="auto"/>
        <w:left w:val="none" w:sz="0" w:space="0" w:color="auto"/>
        <w:bottom w:val="none" w:sz="0" w:space="0" w:color="auto"/>
        <w:right w:val="none" w:sz="0" w:space="0" w:color="auto"/>
      </w:divBdr>
    </w:div>
    <w:div w:id="643043087">
      <w:bodyDiv w:val="1"/>
      <w:marLeft w:val="0"/>
      <w:marRight w:val="0"/>
      <w:marTop w:val="0"/>
      <w:marBottom w:val="0"/>
      <w:divBdr>
        <w:top w:val="none" w:sz="0" w:space="0" w:color="auto"/>
        <w:left w:val="none" w:sz="0" w:space="0" w:color="auto"/>
        <w:bottom w:val="none" w:sz="0" w:space="0" w:color="auto"/>
        <w:right w:val="none" w:sz="0" w:space="0" w:color="auto"/>
      </w:divBdr>
    </w:div>
    <w:div w:id="643587328">
      <w:bodyDiv w:val="1"/>
      <w:marLeft w:val="0"/>
      <w:marRight w:val="0"/>
      <w:marTop w:val="0"/>
      <w:marBottom w:val="0"/>
      <w:divBdr>
        <w:top w:val="none" w:sz="0" w:space="0" w:color="auto"/>
        <w:left w:val="none" w:sz="0" w:space="0" w:color="auto"/>
        <w:bottom w:val="none" w:sz="0" w:space="0" w:color="auto"/>
        <w:right w:val="none" w:sz="0" w:space="0" w:color="auto"/>
      </w:divBdr>
    </w:div>
    <w:div w:id="644968734">
      <w:bodyDiv w:val="1"/>
      <w:marLeft w:val="0"/>
      <w:marRight w:val="0"/>
      <w:marTop w:val="0"/>
      <w:marBottom w:val="0"/>
      <w:divBdr>
        <w:top w:val="none" w:sz="0" w:space="0" w:color="auto"/>
        <w:left w:val="none" w:sz="0" w:space="0" w:color="auto"/>
        <w:bottom w:val="none" w:sz="0" w:space="0" w:color="auto"/>
        <w:right w:val="none" w:sz="0" w:space="0" w:color="auto"/>
      </w:divBdr>
    </w:div>
    <w:div w:id="645277380">
      <w:bodyDiv w:val="1"/>
      <w:marLeft w:val="0"/>
      <w:marRight w:val="0"/>
      <w:marTop w:val="0"/>
      <w:marBottom w:val="0"/>
      <w:divBdr>
        <w:top w:val="none" w:sz="0" w:space="0" w:color="auto"/>
        <w:left w:val="none" w:sz="0" w:space="0" w:color="auto"/>
        <w:bottom w:val="none" w:sz="0" w:space="0" w:color="auto"/>
        <w:right w:val="none" w:sz="0" w:space="0" w:color="auto"/>
      </w:divBdr>
    </w:div>
    <w:div w:id="649753266">
      <w:bodyDiv w:val="1"/>
      <w:marLeft w:val="0"/>
      <w:marRight w:val="0"/>
      <w:marTop w:val="0"/>
      <w:marBottom w:val="0"/>
      <w:divBdr>
        <w:top w:val="none" w:sz="0" w:space="0" w:color="auto"/>
        <w:left w:val="none" w:sz="0" w:space="0" w:color="auto"/>
        <w:bottom w:val="none" w:sz="0" w:space="0" w:color="auto"/>
        <w:right w:val="none" w:sz="0" w:space="0" w:color="auto"/>
      </w:divBdr>
    </w:div>
    <w:div w:id="650409629">
      <w:bodyDiv w:val="1"/>
      <w:marLeft w:val="0"/>
      <w:marRight w:val="0"/>
      <w:marTop w:val="0"/>
      <w:marBottom w:val="0"/>
      <w:divBdr>
        <w:top w:val="none" w:sz="0" w:space="0" w:color="auto"/>
        <w:left w:val="none" w:sz="0" w:space="0" w:color="auto"/>
        <w:bottom w:val="none" w:sz="0" w:space="0" w:color="auto"/>
        <w:right w:val="none" w:sz="0" w:space="0" w:color="auto"/>
      </w:divBdr>
    </w:div>
    <w:div w:id="651373934">
      <w:bodyDiv w:val="1"/>
      <w:marLeft w:val="0"/>
      <w:marRight w:val="0"/>
      <w:marTop w:val="0"/>
      <w:marBottom w:val="0"/>
      <w:divBdr>
        <w:top w:val="none" w:sz="0" w:space="0" w:color="auto"/>
        <w:left w:val="none" w:sz="0" w:space="0" w:color="auto"/>
        <w:bottom w:val="none" w:sz="0" w:space="0" w:color="auto"/>
        <w:right w:val="none" w:sz="0" w:space="0" w:color="auto"/>
      </w:divBdr>
    </w:div>
    <w:div w:id="654798292">
      <w:bodyDiv w:val="1"/>
      <w:marLeft w:val="0"/>
      <w:marRight w:val="0"/>
      <w:marTop w:val="0"/>
      <w:marBottom w:val="0"/>
      <w:divBdr>
        <w:top w:val="none" w:sz="0" w:space="0" w:color="auto"/>
        <w:left w:val="none" w:sz="0" w:space="0" w:color="auto"/>
        <w:bottom w:val="none" w:sz="0" w:space="0" w:color="auto"/>
        <w:right w:val="none" w:sz="0" w:space="0" w:color="auto"/>
      </w:divBdr>
    </w:div>
    <w:div w:id="656228552">
      <w:bodyDiv w:val="1"/>
      <w:marLeft w:val="0"/>
      <w:marRight w:val="0"/>
      <w:marTop w:val="0"/>
      <w:marBottom w:val="0"/>
      <w:divBdr>
        <w:top w:val="none" w:sz="0" w:space="0" w:color="auto"/>
        <w:left w:val="none" w:sz="0" w:space="0" w:color="auto"/>
        <w:bottom w:val="none" w:sz="0" w:space="0" w:color="auto"/>
        <w:right w:val="none" w:sz="0" w:space="0" w:color="auto"/>
      </w:divBdr>
    </w:div>
    <w:div w:id="656416975">
      <w:bodyDiv w:val="1"/>
      <w:marLeft w:val="0"/>
      <w:marRight w:val="0"/>
      <w:marTop w:val="0"/>
      <w:marBottom w:val="0"/>
      <w:divBdr>
        <w:top w:val="none" w:sz="0" w:space="0" w:color="auto"/>
        <w:left w:val="none" w:sz="0" w:space="0" w:color="auto"/>
        <w:bottom w:val="none" w:sz="0" w:space="0" w:color="auto"/>
        <w:right w:val="none" w:sz="0" w:space="0" w:color="auto"/>
      </w:divBdr>
    </w:div>
    <w:div w:id="656422015">
      <w:bodyDiv w:val="1"/>
      <w:marLeft w:val="0"/>
      <w:marRight w:val="0"/>
      <w:marTop w:val="0"/>
      <w:marBottom w:val="0"/>
      <w:divBdr>
        <w:top w:val="none" w:sz="0" w:space="0" w:color="auto"/>
        <w:left w:val="none" w:sz="0" w:space="0" w:color="auto"/>
        <w:bottom w:val="none" w:sz="0" w:space="0" w:color="auto"/>
        <w:right w:val="none" w:sz="0" w:space="0" w:color="auto"/>
      </w:divBdr>
    </w:div>
    <w:div w:id="656686433">
      <w:bodyDiv w:val="1"/>
      <w:marLeft w:val="0"/>
      <w:marRight w:val="0"/>
      <w:marTop w:val="0"/>
      <w:marBottom w:val="0"/>
      <w:divBdr>
        <w:top w:val="none" w:sz="0" w:space="0" w:color="auto"/>
        <w:left w:val="none" w:sz="0" w:space="0" w:color="auto"/>
        <w:bottom w:val="none" w:sz="0" w:space="0" w:color="auto"/>
        <w:right w:val="none" w:sz="0" w:space="0" w:color="auto"/>
      </w:divBdr>
    </w:div>
    <w:div w:id="656807555">
      <w:bodyDiv w:val="1"/>
      <w:marLeft w:val="0"/>
      <w:marRight w:val="0"/>
      <w:marTop w:val="0"/>
      <w:marBottom w:val="0"/>
      <w:divBdr>
        <w:top w:val="none" w:sz="0" w:space="0" w:color="auto"/>
        <w:left w:val="none" w:sz="0" w:space="0" w:color="auto"/>
        <w:bottom w:val="none" w:sz="0" w:space="0" w:color="auto"/>
        <w:right w:val="none" w:sz="0" w:space="0" w:color="auto"/>
      </w:divBdr>
    </w:div>
    <w:div w:id="659388080">
      <w:bodyDiv w:val="1"/>
      <w:marLeft w:val="0"/>
      <w:marRight w:val="0"/>
      <w:marTop w:val="0"/>
      <w:marBottom w:val="0"/>
      <w:divBdr>
        <w:top w:val="none" w:sz="0" w:space="0" w:color="auto"/>
        <w:left w:val="none" w:sz="0" w:space="0" w:color="auto"/>
        <w:bottom w:val="none" w:sz="0" w:space="0" w:color="auto"/>
        <w:right w:val="none" w:sz="0" w:space="0" w:color="auto"/>
      </w:divBdr>
    </w:div>
    <w:div w:id="659650891">
      <w:bodyDiv w:val="1"/>
      <w:marLeft w:val="0"/>
      <w:marRight w:val="0"/>
      <w:marTop w:val="0"/>
      <w:marBottom w:val="0"/>
      <w:divBdr>
        <w:top w:val="none" w:sz="0" w:space="0" w:color="auto"/>
        <w:left w:val="none" w:sz="0" w:space="0" w:color="auto"/>
        <w:bottom w:val="none" w:sz="0" w:space="0" w:color="auto"/>
        <w:right w:val="none" w:sz="0" w:space="0" w:color="auto"/>
      </w:divBdr>
    </w:div>
    <w:div w:id="659693145">
      <w:bodyDiv w:val="1"/>
      <w:marLeft w:val="0"/>
      <w:marRight w:val="0"/>
      <w:marTop w:val="0"/>
      <w:marBottom w:val="0"/>
      <w:divBdr>
        <w:top w:val="none" w:sz="0" w:space="0" w:color="auto"/>
        <w:left w:val="none" w:sz="0" w:space="0" w:color="auto"/>
        <w:bottom w:val="none" w:sz="0" w:space="0" w:color="auto"/>
        <w:right w:val="none" w:sz="0" w:space="0" w:color="auto"/>
      </w:divBdr>
    </w:div>
    <w:div w:id="659817163">
      <w:bodyDiv w:val="1"/>
      <w:marLeft w:val="0"/>
      <w:marRight w:val="0"/>
      <w:marTop w:val="0"/>
      <w:marBottom w:val="0"/>
      <w:divBdr>
        <w:top w:val="none" w:sz="0" w:space="0" w:color="auto"/>
        <w:left w:val="none" w:sz="0" w:space="0" w:color="auto"/>
        <w:bottom w:val="none" w:sz="0" w:space="0" w:color="auto"/>
        <w:right w:val="none" w:sz="0" w:space="0" w:color="auto"/>
      </w:divBdr>
    </w:div>
    <w:div w:id="660693604">
      <w:bodyDiv w:val="1"/>
      <w:marLeft w:val="0"/>
      <w:marRight w:val="0"/>
      <w:marTop w:val="0"/>
      <w:marBottom w:val="0"/>
      <w:divBdr>
        <w:top w:val="none" w:sz="0" w:space="0" w:color="auto"/>
        <w:left w:val="none" w:sz="0" w:space="0" w:color="auto"/>
        <w:bottom w:val="none" w:sz="0" w:space="0" w:color="auto"/>
        <w:right w:val="none" w:sz="0" w:space="0" w:color="auto"/>
      </w:divBdr>
    </w:div>
    <w:div w:id="661199551">
      <w:bodyDiv w:val="1"/>
      <w:marLeft w:val="0"/>
      <w:marRight w:val="0"/>
      <w:marTop w:val="0"/>
      <w:marBottom w:val="0"/>
      <w:divBdr>
        <w:top w:val="none" w:sz="0" w:space="0" w:color="auto"/>
        <w:left w:val="none" w:sz="0" w:space="0" w:color="auto"/>
        <w:bottom w:val="none" w:sz="0" w:space="0" w:color="auto"/>
        <w:right w:val="none" w:sz="0" w:space="0" w:color="auto"/>
      </w:divBdr>
    </w:div>
    <w:div w:id="661275574">
      <w:bodyDiv w:val="1"/>
      <w:marLeft w:val="0"/>
      <w:marRight w:val="0"/>
      <w:marTop w:val="0"/>
      <w:marBottom w:val="0"/>
      <w:divBdr>
        <w:top w:val="none" w:sz="0" w:space="0" w:color="auto"/>
        <w:left w:val="none" w:sz="0" w:space="0" w:color="auto"/>
        <w:bottom w:val="none" w:sz="0" w:space="0" w:color="auto"/>
        <w:right w:val="none" w:sz="0" w:space="0" w:color="auto"/>
      </w:divBdr>
    </w:div>
    <w:div w:id="661936583">
      <w:bodyDiv w:val="1"/>
      <w:marLeft w:val="0"/>
      <w:marRight w:val="0"/>
      <w:marTop w:val="0"/>
      <w:marBottom w:val="0"/>
      <w:divBdr>
        <w:top w:val="none" w:sz="0" w:space="0" w:color="auto"/>
        <w:left w:val="none" w:sz="0" w:space="0" w:color="auto"/>
        <w:bottom w:val="none" w:sz="0" w:space="0" w:color="auto"/>
        <w:right w:val="none" w:sz="0" w:space="0" w:color="auto"/>
      </w:divBdr>
    </w:div>
    <w:div w:id="663241491">
      <w:bodyDiv w:val="1"/>
      <w:marLeft w:val="0"/>
      <w:marRight w:val="0"/>
      <w:marTop w:val="0"/>
      <w:marBottom w:val="0"/>
      <w:divBdr>
        <w:top w:val="none" w:sz="0" w:space="0" w:color="auto"/>
        <w:left w:val="none" w:sz="0" w:space="0" w:color="auto"/>
        <w:bottom w:val="none" w:sz="0" w:space="0" w:color="auto"/>
        <w:right w:val="none" w:sz="0" w:space="0" w:color="auto"/>
      </w:divBdr>
    </w:div>
    <w:div w:id="663318996">
      <w:bodyDiv w:val="1"/>
      <w:marLeft w:val="0"/>
      <w:marRight w:val="0"/>
      <w:marTop w:val="0"/>
      <w:marBottom w:val="0"/>
      <w:divBdr>
        <w:top w:val="none" w:sz="0" w:space="0" w:color="auto"/>
        <w:left w:val="none" w:sz="0" w:space="0" w:color="auto"/>
        <w:bottom w:val="none" w:sz="0" w:space="0" w:color="auto"/>
        <w:right w:val="none" w:sz="0" w:space="0" w:color="auto"/>
      </w:divBdr>
    </w:div>
    <w:div w:id="666521481">
      <w:bodyDiv w:val="1"/>
      <w:marLeft w:val="0"/>
      <w:marRight w:val="0"/>
      <w:marTop w:val="0"/>
      <w:marBottom w:val="0"/>
      <w:divBdr>
        <w:top w:val="none" w:sz="0" w:space="0" w:color="auto"/>
        <w:left w:val="none" w:sz="0" w:space="0" w:color="auto"/>
        <w:bottom w:val="none" w:sz="0" w:space="0" w:color="auto"/>
        <w:right w:val="none" w:sz="0" w:space="0" w:color="auto"/>
      </w:divBdr>
    </w:div>
    <w:div w:id="666589169">
      <w:bodyDiv w:val="1"/>
      <w:marLeft w:val="0"/>
      <w:marRight w:val="0"/>
      <w:marTop w:val="0"/>
      <w:marBottom w:val="0"/>
      <w:divBdr>
        <w:top w:val="none" w:sz="0" w:space="0" w:color="auto"/>
        <w:left w:val="none" w:sz="0" w:space="0" w:color="auto"/>
        <w:bottom w:val="none" w:sz="0" w:space="0" w:color="auto"/>
        <w:right w:val="none" w:sz="0" w:space="0" w:color="auto"/>
      </w:divBdr>
    </w:div>
    <w:div w:id="667027929">
      <w:bodyDiv w:val="1"/>
      <w:marLeft w:val="0"/>
      <w:marRight w:val="0"/>
      <w:marTop w:val="0"/>
      <w:marBottom w:val="0"/>
      <w:divBdr>
        <w:top w:val="none" w:sz="0" w:space="0" w:color="auto"/>
        <w:left w:val="none" w:sz="0" w:space="0" w:color="auto"/>
        <w:bottom w:val="none" w:sz="0" w:space="0" w:color="auto"/>
        <w:right w:val="none" w:sz="0" w:space="0" w:color="auto"/>
      </w:divBdr>
    </w:div>
    <w:div w:id="670060512">
      <w:bodyDiv w:val="1"/>
      <w:marLeft w:val="0"/>
      <w:marRight w:val="0"/>
      <w:marTop w:val="0"/>
      <w:marBottom w:val="0"/>
      <w:divBdr>
        <w:top w:val="none" w:sz="0" w:space="0" w:color="auto"/>
        <w:left w:val="none" w:sz="0" w:space="0" w:color="auto"/>
        <w:bottom w:val="none" w:sz="0" w:space="0" w:color="auto"/>
        <w:right w:val="none" w:sz="0" w:space="0" w:color="auto"/>
      </w:divBdr>
    </w:div>
    <w:div w:id="671026095">
      <w:bodyDiv w:val="1"/>
      <w:marLeft w:val="0"/>
      <w:marRight w:val="0"/>
      <w:marTop w:val="0"/>
      <w:marBottom w:val="0"/>
      <w:divBdr>
        <w:top w:val="none" w:sz="0" w:space="0" w:color="auto"/>
        <w:left w:val="none" w:sz="0" w:space="0" w:color="auto"/>
        <w:bottom w:val="none" w:sz="0" w:space="0" w:color="auto"/>
        <w:right w:val="none" w:sz="0" w:space="0" w:color="auto"/>
      </w:divBdr>
    </w:div>
    <w:div w:id="672143377">
      <w:bodyDiv w:val="1"/>
      <w:marLeft w:val="0"/>
      <w:marRight w:val="0"/>
      <w:marTop w:val="0"/>
      <w:marBottom w:val="0"/>
      <w:divBdr>
        <w:top w:val="none" w:sz="0" w:space="0" w:color="auto"/>
        <w:left w:val="none" w:sz="0" w:space="0" w:color="auto"/>
        <w:bottom w:val="none" w:sz="0" w:space="0" w:color="auto"/>
        <w:right w:val="none" w:sz="0" w:space="0" w:color="auto"/>
      </w:divBdr>
    </w:div>
    <w:div w:id="673068142">
      <w:bodyDiv w:val="1"/>
      <w:marLeft w:val="0"/>
      <w:marRight w:val="0"/>
      <w:marTop w:val="0"/>
      <w:marBottom w:val="0"/>
      <w:divBdr>
        <w:top w:val="none" w:sz="0" w:space="0" w:color="auto"/>
        <w:left w:val="none" w:sz="0" w:space="0" w:color="auto"/>
        <w:bottom w:val="none" w:sz="0" w:space="0" w:color="auto"/>
        <w:right w:val="none" w:sz="0" w:space="0" w:color="auto"/>
      </w:divBdr>
    </w:div>
    <w:div w:id="675039096">
      <w:bodyDiv w:val="1"/>
      <w:marLeft w:val="0"/>
      <w:marRight w:val="0"/>
      <w:marTop w:val="0"/>
      <w:marBottom w:val="0"/>
      <w:divBdr>
        <w:top w:val="none" w:sz="0" w:space="0" w:color="auto"/>
        <w:left w:val="none" w:sz="0" w:space="0" w:color="auto"/>
        <w:bottom w:val="none" w:sz="0" w:space="0" w:color="auto"/>
        <w:right w:val="none" w:sz="0" w:space="0" w:color="auto"/>
      </w:divBdr>
    </w:div>
    <w:div w:id="675040312">
      <w:bodyDiv w:val="1"/>
      <w:marLeft w:val="0"/>
      <w:marRight w:val="0"/>
      <w:marTop w:val="0"/>
      <w:marBottom w:val="0"/>
      <w:divBdr>
        <w:top w:val="none" w:sz="0" w:space="0" w:color="auto"/>
        <w:left w:val="none" w:sz="0" w:space="0" w:color="auto"/>
        <w:bottom w:val="none" w:sz="0" w:space="0" w:color="auto"/>
        <w:right w:val="none" w:sz="0" w:space="0" w:color="auto"/>
      </w:divBdr>
    </w:div>
    <w:div w:id="675303162">
      <w:bodyDiv w:val="1"/>
      <w:marLeft w:val="0"/>
      <w:marRight w:val="0"/>
      <w:marTop w:val="0"/>
      <w:marBottom w:val="0"/>
      <w:divBdr>
        <w:top w:val="none" w:sz="0" w:space="0" w:color="auto"/>
        <w:left w:val="none" w:sz="0" w:space="0" w:color="auto"/>
        <w:bottom w:val="none" w:sz="0" w:space="0" w:color="auto"/>
        <w:right w:val="none" w:sz="0" w:space="0" w:color="auto"/>
      </w:divBdr>
    </w:div>
    <w:div w:id="675962429">
      <w:bodyDiv w:val="1"/>
      <w:marLeft w:val="0"/>
      <w:marRight w:val="0"/>
      <w:marTop w:val="0"/>
      <w:marBottom w:val="0"/>
      <w:divBdr>
        <w:top w:val="none" w:sz="0" w:space="0" w:color="auto"/>
        <w:left w:val="none" w:sz="0" w:space="0" w:color="auto"/>
        <w:bottom w:val="none" w:sz="0" w:space="0" w:color="auto"/>
        <w:right w:val="none" w:sz="0" w:space="0" w:color="auto"/>
      </w:divBdr>
    </w:div>
    <w:div w:id="678697005">
      <w:bodyDiv w:val="1"/>
      <w:marLeft w:val="0"/>
      <w:marRight w:val="0"/>
      <w:marTop w:val="0"/>
      <w:marBottom w:val="0"/>
      <w:divBdr>
        <w:top w:val="none" w:sz="0" w:space="0" w:color="auto"/>
        <w:left w:val="none" w:sz="0" w:space="0" w:color="auto"/>
        <w:bottom w:val="none" w:sz="0" w:space="0" w:color="auto"/>
        <w:right w:val="none" w:sz="0" w:space="0" w:color="auto"/>
      </w:divBdr>
    </w:div>
    <w:div w:id="678965819">
      <w:bodyDiv w:val="1"/>
      <w:marLeft w:val="0"/>
      <w:marRight w:val="0"/>
      <w:marTop w:val="0"/>
      <w:marBottom w:val="0"/>
      <w:divBdr>
        <w:top w:val="none" w:sz="0" w:space="0" w:color="auto"/>
        <w:left w:val="none" w:sz="0" w:space="0" w:color="auto"/>
        <w:bottom w:val="none" w:sz="0" w:space="0" w:color="auto"/>
        <w:right w:val="none" w:sz="0" w:space="0" w:color="auto"/>
      </w:divBdr>
    </w:div>
    <w:div w:id="679310367">
      <w:bodyDiv w:val="1"/>
      <w:marLeft w:val="0"/>
      <w:marRight w:val="0"/>
      <w:marTop w:val="0"/>
      <w:marBottom w:val="0"/>
      <w:divBdr>
        <w:top w:val="none" w:sz="0" w:space="0" w:color="auto"/>
        <w:left w:val="none" w:sz="0" w:space="0" w:color="auto"/>
        <w:bottom w:val="none" w:sz="0" w:space="0" w:color="auto"/>
        <w:right w:val="none" w:sz="0" w:space="0" w:color="auto"/>
      </w:divBdr>
    </w:div>
    <w:div w:id="679545799">
      <w:bodyDiv w:val="1"/>
      <w:marLeft w:val="0"/>
      <w:marRight w:val="0"/>
      <w:marTop w:val="0"/>
      <w:marBottom w:val="0"/>
      <w:divBdr>
        <w:top w:val="none" w:sz="0" w:space="0" w:color="auto"/>
        <w:left w:val="none" w:sz="0" w:space="0" w:color="auto"/>
        <w:bottom w:val="none" w:sz="0" w:space="0" w:color="auto"/>
        <w:right w:val="none" w:sz="0" w:space="0" w:color="auto"/>
      </w:divBdr>
    </w:div>
    <w:div w:id="681399729">
      <w:bodyDiv w:val="1"/>
      <w:marLeft w:val="0"/>
      <w:marRight w:val="0"/>
      <w:marTop w:val="0"/>
      <w:marBottom w:val="0"/>
      <w:divBdr>
        <w:top w:val="none" w:sz="0" w:space="0" w:color="auto"/>
        <w:left w:val="none" w:sz="0" w:space="0" w:color="auto"/>
        <w:bottom w:val="none" w:sz="0" w:space="0" w:color="auto"/>
        <w:right w:val="none" w:sz="0" w:space="0" w:color="auto"/>
      </w:divBdr>
    </w:div>
    <w:div w:id="681475703">
      <w:bodyDiv w:val="1"/>
      <w:marLeft w:val="0"/>
      <w:marRight w:val="0"/>
      <w:marTop w:val="0"/>
      <w:marBottom w:val="0"/>
      <w:divBdr>
        <w:top w:val="none" w:sz="0" w:space="0" w:color="auto"/>
        <w:left w:val="none" w:sz="0" w:space="0" w:color="auto"/>
        <w:bottom w:val="none" w:sz="0" w:space="0" w:color="auto"/>
        <w:right w:val="none" w:sz="0" w:space="0" w:color="auto"/>
      </w:divBdr>
    </w:div>
    <w:div w:id="681666328">
      <w:bodyDiv w:val="1"/>
      <w:marLeft w:val="0"/>
      <w:marRight w:val="0"/>
      <w:marTop w:val="0"/>
      <w:marBottom w:val="0"/>
      <w:divBdr>
        <w:top w:val="none" w:sz="0" w:space="0" w:color="auto"/>
        <w:left w:val="none" w:sz="0" w:space="0" w:color="auto"/>
        <w:bottom w:val="none" w:sz="0" w:space="0" w:color="auto"/>
        <w:right w:val="none" w:sz="0" w:space="0" w:color="auto"/>
      </w:divBdr>
    </w:div>
    <w:div w:id="682511381">
      <w:bodyDiv w:val="1"/>
      <w:marLeft w:val="0"/>
      <w:marRight w:val="0"/>
      <w:marTop w:val="0"/>
      <w:marBottom w:val="0"/>
      <w:divBdr>
        <w:top w:val="none" w:sz="0" w:space="0" w:color="auto"/>
        <w:left w:val="none" w:sz="0" w:space="0" w:color="auto"/>
        <w:bottom w:val="none" w:sz="0" w:space="0" w:color="auto"/>
        <w:right w:val="none" w:sz="0" w:space="0" w:color="auto"/>
      </w:divBdr>
    </w:div>
    <w:div w:id="683172790">
      <w:bodyDiv w:val="1"/>
      <w:marLeft w:val="0"/>
      <w:marRight w:val="0"/>
      <w:marTop w:val="0"/>
      <w:marBottom w:val="0"/>
      <w:divBdr>
        <w:top w:val="none" w:sz="0" w:space="0" w:color="auto"/>
        <w:left w:val="none" w:sz="0" w:space="0" w:color="auto"/>
        <w:bottom w:val="none" w:sz="0" w:space="0" w:color="auto"/>
        <w:right w:val="none" w:sz="0" w:space="0" w:color="auto"/>
      </w:divBdr>
    </w:div>
    <w:div w:id="683676338">
      <w:bodyDiv w:val="1"/>
      <w:marLeft w:val="0"/>
      <w:marRight w:val="0"/>
      <w:marTop w:val="0"/>
      <w:marBottom w:val="0"/>
      <w:divBdr>
        <w:top w:val="none" w:sz="0" w:space="0" w:color="auto"/>
        <w:left w:val="none" w:sz="0" w:space="0" w:color="auto"/>
        <w:bottom w:val="none" w:sz="0" w:space="0" w:color="auto"/>
        <w:right w:val="none" w:sz="0" w:space="0" w:color="auto"/>
      </w:divBdr>
    </w:div>
    <w:div w:id="683942722">
      <w:bodyDiv w:val="1"/>
      <w:marLeft w:val="0"/>
      <w:marRight w:val="0"/>
      <w:marTop w:val="0"/>
      <w:marBottom w:val="0"/>
      <w:divBdr>
        <w:top w:val="none" w:sz="0" w:space="0" w:color="auto"/>
        <w:left w:val="none" w:sz="0" w:space="0" w:color="auto"/>
        <w:bottom w:val="none" w:sz="0" w:space="0" w:color="auto"/>
        <w:right w:val="none" w:sz="0" w:space="0" w:color="auto"/>
      </w:divBdr>
    </w:div>
    <w:div w:id="684016335">
      <w:bodyDiv w:val="1"/>
      <w:marLeft w:val="0"/>
      <w:marRight w:val="0"/>
      <w:marTop w:val="0"/>
      <w:marBottom w:val="0"/>
      <w:divBdr>
        <w:top w:val="none" w:sz="0" w:space="0" w:color="auto"/>
        <w:left w:val="none" w:sz="0" w:space="0" w:color="auto"/>
        <w:bottom w:val="none" w:sz="0" w:space="0" w:color="auto"/>
        <w:right w:val="none" w:sz="0" w:space="0" w:color="auto"/>
      </w:divBdr>
    </w:div>
    <w:div w:id="687953634">
      <w:bodyDiv w:val="1"/>
      <w:marLeft w:val="0"/>
      <w:marRight w:val="0"/>
      <w:marTop w:val="0"/>
      <w:marBottom w:val="0"/>
      <w:divBdr>
        <w:top w:val="none" w:sz="0" w:space="0" w:color="auto"/>
        <w:left w:val="none" w:sz="0" w:space="0" w:color="auto"/>
        <w:bottom w:val="none" w:sz="0" w:space="0" w:color="auto"/>
        <w:right w:val="none" w:sz="0" w:space="0" w:color="auto"/>
      </w:divBdr>
    </w:div>
    <w:div w:id="690032218">
      <w:bodyDiv w:val="1"/>
      <w:marLeft w:val="0"/>
      <w:marRight w:val="0"/>
      <w:marTop w:val="0"/>
      <w:marBottom w:val="0"/>
      <w:divBdr>
        <w:top w:val="none" w:sz="0" w:space="0" w:color="auto"/>
        <w:left w:val="none" w:sz="0" w:space="0" w:color="auto"/>
        <w:bottom w:val="none" w:sz="0" w:space="0" w:color="auto"/>
        <w:right w:val="none" w:sz="0" w:space="0" w:color="auto"/>
      </w:divBdr>
    </w:div>
    <w:div w:id="690686759">
      <w:bodyDiv w:val="1"/>
      <w:marLeft w:val="0"/>
      <w:marRight w:val="0"/>
      <w:marTop w:val="0"/>
      <w:marBottom w:val="0"/>
      <w:divBdr>
        <w:top w:val="none" w:sz="0" w:space="0" w:color="auto"/>
        <w:left w:val="none" w:sz="0" w:space="0" w:color="auto"/>
        <w:bottom w:val="none" w:sz="0" w:space="0" w:color="auto"/>
        <w:right w:val="none" w:sz="0" w:space="0" w:color="auto"/>
      </w:divBdr>
    </w:div>
    <w:div w:id="691422229">
      <w:bodyDiv w:val="1"/>
      <w:marLeft w:val="0"/>
      <w:marRight w:val="0"/>
      <w:marTop w:val="0"/>
      <w:marBottom w:val="0"/>
      <w:divBdr>
        <w:top w:val="none" w:sz="0" w:space="0" w:color="auto"/>
        <w:left w:val="none" w:sz="0" w:space="0" w:color="auto"/>
        <w:bottom w:val="none" w:sz="0" w:space="0" w:color="auto"/>
        <w:right w:val="none" w:sz="0" w:space="0" w:color="auto"/>
      </w:divBdr>
    </w:div>
    <w:div w:id="691568185">
      <w:bodyDiv w:val="1"/>
      <w:marLeft w:val="0"/>
      <w:marRight w:val="0"/>
      <w:marTop w:val="0"/>
      <w:marBottom w:val="0"/>
      <w:divBdr>
        <w:top w:val="none" w:sz="0" w:space="0" w:color="auto"/>
        <w:left w:val="none" w:sz="0" w:space="0" w:color="auto"/>
        <w:bottom w:val="none" w:sz="0" w:space="0" w:color="auto"/>
        <w:right w:val="none" w:sz="0" w:space="0" w:color="auto"/>
      </w:divBdr>
    </w:div>
    <w:div w:id="695808450">
      <w:bodyDiv w:val="1"/>
      <w:marLeft w:val="0"/>
      <w:marRight w:val="0"/>
      <w:marTop w:val="0"/>
      <w:marBottom w:val="0"/>
      <w:divBdr>
        <w:top w:val="none" w:sz="0" w:space="0" w:color="auto"/>
        <w:left w:val="none" w:sz="0" w:space="0" w:color="auto"/>
        <w:bottom w:val="none" w:sz="0" w:space="0" w:color="auto"/>
        <w:right w:val="none" w:sz="0" w:space="0" w:color="auto"/>
      </w:divBdr>
    </w:div>
    <w:div w:id="696540558">
      <w:bodyDiv w:val="1"/>
      <w:marLeft w:val="0"/>
      <w:marRight w:val="0"/>
      <w:marTop w:val="0"/>
      <w:marBottom w:val="0"/>
      <w:divBdr>
        <w:top w:val="none" w:sz="0" w:space="0" w:color="auto"/>
        <w:left w:val="none" w:sz="0" w:space="0" w:color="auto"/>
        <w:bottom w:val="none" w:sz="0" w:space="0" w:color="auto"/>
        <w:right w:val="none" w:sz="0" w:space="0" w:color="auto"/>
      </w:divBdr>
    </w:div>
    <w:div w:id="696933372">
      <w:bodyDiv w:val="1"/>
      <w:marLeft w:val="0"/>
      <w:marRight w:val="0"/>
      <w:marTop w:val="0"/>
      <w:marBottom w:val="0"/>
      <w:divBdr>
        <w:top w:val="none" w:sz="0" w:space="0" w:color="auto"/>
        <w:left w:val="none" w:sz="0" w:space="0" w:color="auto"/>
        <w:bottom w:val="none" w:sz="0" w:space="0" w:color="auto"/>
        <w:right w:val="none" w:sz="0" w:space="0" w:color="auto"/>
      </w:divBdr>
    </w:div>
    <w:div w:id="698431712">
      <w:bodyDiv w:val="1"/>
      <w:marLeft w:val="0"/>
      <w:marRight w:val="0"/>
      <w:marTop w:val="0"/>
      <w:marBottom w:val="0"/>
      <w:divBdr>
        <w:top w:val="none" w:sz="0" w:space="0" w:color="auto"/>
        <w:left w:val="none" w:sz="0" w:space="0" w:color="auto"/>
        <w:bottom w:val="none" w:sz="0" w:space="0" w:color="auto"/>
        <w:right w:val="none" w:sz="0" w:space="0" w:color="auto"/>
      </w:divBdr>
    </w:div>
    <w:div w:id="699822454">
      <w:bodyDiv w:val="1"/>
      <w:marLeft w:val="0"/>
      <w:marRight w:val="0"/>
      <w:marTop w:val="0"/>
      <w:marBottom w:val="0"/>
      <w:divBdr>
        <w:top w:val="none" w:sz="0" w:space="0" w:color="auto"/>
        <w:left w:val="none" w:sz="0" w:space="0" w:color="auto"/>
        <w:bottom w:val="none" w:sz="0" w:space="0" w:color="auto"/>
        <w:right w:val="none" w:sz="0" w:space="0" w:color="auto"/>
      </w:divBdr>
    </w:div>
    <w:div w:id="699935221">
      <w:bodyDiv w:val="1"/>
      <w:marLeft w:val="0"/>
      <w:marRight w:val="0"/>
      <w:marTop w:val="0"/>
      <w:marBottom w:val="0"/>
      <w:divBdr>
        <w:top w:val="none" w:sz="0" w:space="0" w:color="auto"/>
        <w:left w:val="none" w:sz="0" w:space="0" w:color="auto"/>
        <w:bottom w:val="none" w:sz="0" w:space="0" w:color="auto"/>
        <w:right w:val="none" w:sz="0" w:space="0" w:color="auto"/>
      </w:divBdr>
    </w:div>
    <w:div w:id="700545280">
      <w:bodyDiv w:val="1"/>
      <w:marLeft w:val="0"/>
      <w:marRight w:val="0"/>
      <w:marTop w:val="0"/>
      <w:marBottom w:val="0"/>
      <w:divBdr>
        <w:top w:val="none" w:sz="0" w:space="0" w:color="auto"/>
        <w:left w:val="none" w:sz="0" w:space="0" w:color="auto"/>
        <w:bottom w:val="none" w:sz="0" w:space="0" w:color="auto"/>
        <w:right w:val="none" w:sz="0" w:space="0" w:color="auto"/>
      </w:divBdr>
    </w:div>
    <w:div w:id="701832505">
      <w:bodyDiv w:val="1"/>
      <w:marLeft w:val="0"/>
      <w:marRight w:val="0"/>
      <w:marTop w:val="0"/>
      <w:marBottom w:val="0"/>
      <w:divBdr>
        <w:top w:val="none" w:sz="0" w:space="0" w:color="auto"/>
        <w:left w:val="none" w:sz="0" w:space="0" w:color="auto"/>
        <w:bottom w:val="none" w:sz="0" w:space="0" w:color="auto"/>
        <w:right w:val="none" w:sz="0" w:space="0" w:color="auto"/>
      </w:divBdr>
    </w:div>
    <w:div w:id="702093137">
      <w:bodyDiv w:val="1"/>
      <w:marLeft w:val="0"/>
      <w:marRight w:val="0"/>
      <w:marTop w:val="0"/>
      <w:marBottom w:val="0"/>
      <w:divBdr>
        <w:top w:val="none" w:sz="0" w:space="0" w:color="auto"/>
        <w:left w:val="none" w:sz="0" w:space="0" w:color="auto"/>
        <w:bottom w:val="none" w:sz="0" w:space="0" w:color="auto"/>
        <w:right w:val="none" w:sz="0" w:space="0" w:color="auto"/>
      </w:divBdr>
    </w:div>
    <w:div w:id="706150509">
      <w:bodyDiv w:val="1"/>
      <w:marLeft w:val="0"/>
      <w:marRight w:val="0"/>
      <w:marTop w:val="0"/>
      <w:marBottom w:val="0"/>
      <w:divBdr>
        <w:top w:val="none" w:sz="0" w:space="0" w:color="auto"/>
        <w:left w:val="none" w:sz="0" w:space="0" w:color="auto"/>
        <w:bottom w:val="none" w:sz="0" w:space="0" w:color="auto"/>
        <w:right w:val="none" w:sz="0" w:space="0" w:color="auto"/>
      </w:divBdr>
    </w:div>
    <w:div w:id="706174463">
      <w:bodyDiv w:val="1"/>
      <w:marLeft w:val="0"/>
      <w:marRight w:val="0"/>
      <w:marTop w:val="0"/>
      <w:marBottom w:val="0"/>
      <w:divBdr>
        <w:top w:val="none" w:sz="0" w:space="0" w:color="auto"/>
        <w:left w:val="none" w:sz="0" w:space="0" w:color="auto"/>
        <w:bottom w:val="none" w:sz="0" w:space="0" w:color="auto"/>
        <w:right w:val="none" w:sz="0" w:space="0" w:color="auto"/>
      </w:divBdr>
    </w:div>
    <w:div w:id="706413024">
      <w:bodyDiv w:val="1"/>
      <w:marLeft w:val="0"/>
      <w:marRight w:val="0"/>
      <w:marTop w:val="0"/>
      <w:marBottom w:val="0"/>
      <w:divBdr>
        <w:top w:val="none" w:sz="0" w:space="0" w:color="auto"/>
        <w:left w:val="none" w:sz="0" w:space="0" w:color="auto"/>
        <w:bottom w:val="none" w:sz="0" w:space="0" w:color="auto"/>
        <w:right w:val="none" w:sz="0" w:space="0" w:color="auto"/>
      </w:divBdr>
    </w:div>
    <w:div w:id="706881365">
      <w:bodyDiv w:val="1"/>
      <w:marLeft w:val="0"/>
      <w:marRight w:val="0"/>
      <w:marTop w:val="0"/>
      <w:marBottom w:val="0"/>
      <w:divBdr>
        <w:top w:val="none" w:sz="0" w:space="0" w:color="auto"/>
        <w:left w:val="none" w:sz="0" w:space="0" w:color="auto"/>
        <w:bottom w:val="none" w:sz="0" w:space="0" w:color="auto"/>
        <w:right w:val="none" w:sz="0" w:space="0" w:color="auto"/>
      </w:divBdr>
    </w:div>
    <w:div w:id="707685387">
      <w:bodyDiv w:val="1"/>
      <w:marLeft w:val="0"/>
      <w:marRight w:val="0"/>
      <w:marTop w:val="0"/>
      <w:marBottom w:val="0"/>
      <w:divBdr>
        <w:top w:val="none" w:sz="0" w:space="0" w:color="auto"/>
        <w:left w:val="none" w:sz="0" w:space="0" w:color="auto"/>
        <w:bottom w:val="none" w:sz="0" w:space="0" w:color="auto"/>
        <w:right w:val="none" w:sz="0" w:space="0" w:color="auto"/>
      </w:divBdr>
    </w:div>
    <w:div w:id="707873488">
      <w:bodyDiv w:val="1"/>
      <w:marLeft w:val="0"/>
      <w:marRight w:val="0"/>
      <w:marTop w:val="0"/>
      <w:marBottom w:val="0"/>
      <w:divBdr>
        <w:top w:val="none" w:sz="0" w:space="0" w:color="auto"/>
        <w:left w:val="none" w:sz="0" w:space="0" w:color="auto"/>
        <w:bottom w:val="none" w:sz="0" w:space="0" w:color="auto"/>
        <w:right w:val="none" w:sz="0" w:space="0" w:color="auto"/>
      </w:divBdr>
    </w:div>
    <w:div w:id="709764954">
      <w:bodyDiv w:val="1"/>
      <w:marLeft w:val="0"/>
      <w:marRight w:val="0"/>
      <w:marTop w:val="0"/>
      <w:marBottom w:val="0"/>
      <w:divBdr>
        <w:top w:val="none" w:sz="0" w:space="0" w:color="auto"/>
        <w:left w:val="none" w:sz="0" w:space="0" w:color="auto"/>
        <w:bottom w:val="none" w:sz="0" w:space="0" w:color="auto"/>
        <w:right w:val="none" w:sz="0" w:space="0" w:color="auto"/>
      </w:divBdr>
    </w:div>
    <w:div w:id="711152518">
      <w:bodyDiv w:val="1"/>
      <w:marLeft w:val="0"/>
      <w:marRight w:val="0"/>
      <w:marTop w:val="0"/>
      <w:marBottom w:val="0"/>
      <w:divBdr>
        <w:top w:val="none" w:sz="0" w:space="0" w:color="auto"/>
        <w:left w:val="none" w:sz="0" w:space="0" w:color="auto"/>
        <w:bottom w:val="none" w:sz="0" w:space="0" w:color="auto"/>
        <w:right w:val="none" w:sz="0" w:space="0" w:color="auto"/>
      </w:divBdr>
    </w:div>
    <w:div w:id="713383236">
      <w:bodyDiv w:val="1"/>
      <w:marLeft w:val="0"/>
      <w:marRight w:val="0"/>
      <w:marTop w:val="0"/>
      <w:marBottom w:val="0"/>
      <w:divBdr>
        <w:top w:val="none" w:sz="0" w:space="0" w:color="auto"/>
        <w:left w:val="none" w:sz="0" w:space="0" w:color="auto"/>
        <w:bottom w:val="none" w:sz="0" w:space="0" w:color="auto"/>
        <w:right w:val="none" w:sz="0" w:space="0" w:color="auto"/>
      </w:divBdr>
    </w:div>
    <w:div w:id="713579593">
      <w:bodyDiv w:val="1"/>
      <w:marLeft w:val="0"/>
      <w:marRight w:val="0"/>
      <w:marTop w:val="0"/>
      <w:marBottom w:val="0"/>
      <w:divBdr>
        <w:top w:val="none" w:sz="0" w:space="0" w:color="auto"/>
        <w:left w:val="none" w:sz="0" w:space="0" w:color="auto"/>
        <w:bottom w:val="none" w:sz="0" w:space="0" w:color="auto"/>
        <w:right w:val="none" w:sz="0" w:space="0" w:color="auto"/>
      </w:divBdr>
    </w:div>
    <w:div w:id="714161629">
      <w:bodyDiv w:val="1"/>
      <w:marLeft w:val="0"/>
      <w:marRight w:val="0"/>
      <w:marTop w:val="0"/>
      <w:marBottom w:val="0"/>
      <w:divBdr>
        <w:top w:val="none" w:sz="0" w:space="0" w:color="auto"/>
        <w:left w:val="none" w:sz="0" w:space="0" w:color="auto"/>
        <w:bottom w:val="none" w:sz="0" w:space="0" w:color="auto"/>
        <w:right w:val="none" w:sz="0" w:space="0" w:color="auto"/>
      </w:divBdr>
    </w:div>
    <w:div w:id="714305891">
      <w:bodyDiv w:val="1"/>
      <w:marLeft w:val="0"/>
      <w:marRight w:val="0"/>
      <w:marTop w:val="0"/>
      <w:marBottom w:val="0"/>
      <w:divBdr>
        <w:top w:val="none" w:sz="0" w:space="0" w:color="auto"/>
        <w:left w:val="none" w:sz="0" w:space="0" w:color="auto"/>
        <w:bottom w:val="none" w:sz="0" w:space="0" w:color="auto"/>
        <w:right w:val="none" w:sz="0" w:space="0" w:color="auto"/>
      </w:divBdr>
    </w:div>
    <w:div w:id="720133668">
      <w:bodyDiv w:val="1"/>
      <w:marLeft w:val="0"/>
      <w:marRight w:val="0"/>
      <w:marTop w:val="0"/>
      <w:marBottom w:val="0"/>
      <w:divBdr>
        <w:top w:val="none" w:sz="0" w:space="0" w:color="auto"/>
        <w:left w:val="none" w:sz="0" w:space="0" w:color="auto"/>
        <w:bottom w:val="none" w:sz="0" w:space="0" w:color="auto"/>
        <w:right w:val="none" w:sz="0" w:space="0" w:color="auto"/>
      </w:divBdr>
    </w:div>
    <w:div w:id="720521820">
      <w:bodyDiv w:val="1"/>
      <w:marLeft w:val="0"/>
      <w:marRight w:val="0"/>
      <w:marTop w:val="0"/>
      <w:marBottom w:val="0"/>
      <w:divBdr>
        <w:top w:val="none" w:sz="0" w:space="0" w:color="auto"/>
        <w:left w:val="none" w:sz="0" w:space="0" w:color="auto"/>
        <w:bottom w:val="none" w:sz="0" w:space="0" w:color="auto"/>
        <w:right w:val="none" w:sz="0" w:space="0" w:color="auto"/>
      </w:divBdr>
    </w:div>
    <w:div w:id="722750300">
      <w:bodyDiv w:val="1"/>
      <w:marLeft w:val="0"/>
      <w:marRight w:val="0"/>
      <w:marTop w:val="0"/>
      <w:marBottom w:val="0"/>
      <w:divBdr>
        <w:top w:val="none" w:sz="0" w:space="0" w:color="auto"/>
        <w:left w:val="none" w:sz="0" w:space="0" w:color="auto"/>
        <w:bottom w:val="none" w:sz="0" w:space="0" w:color="auto"/>
        <w:right w:val="none" w:sz="0" w:space="0" w:color="auto"/>
      </w:divBdr>
    </w:div>
    <w:div w:id="724642175">
      <w:bodyDiv w:val="1"/>
      <w:marLeft w:val="0"/>
      <w:marRight w:val="0"/>
      <w:marTop w:val="0"/>
      <w:marBottom w:val="0"/>
      <w:divBdr>
        <w:top w:val="none" w:sz="0" w:space="0" w:color="auto"/>
        <w:left w:val="none" w:sz="0" w:space="0" w:color="auto"/>
        <w:bottom w:val="none" w:sz="0" w:space="0" w:color="auto"/>
        <w:right w:val="none" w:sz="0" w:space="0" w:color="auto"/>
      </w:divBdr>
    </w:div>
    <w:div w:id="725373283">
      <w:bodyDiv w:val="1"/>
      <w:marLeft w:val="0"/>
      <w:marRight w:val="0"/>
      <w:marTop w:val="0"/>
      <w:marBottom w:val="0"/>
      <w:divBdr>
        <w:top w:val="none" w:sz="0" w:space="0" w:color="auto"/>
        <w:left w:val="none" w:sz="0" w:space="0" w:color="auto"/>
        <w:bottom w:val="none" w:sz="0" w:space="0" w:color="auto"/>
        <w:right w:val="none" w:sz="0" w:space="0" w:color="auto"/>
      </w:divBdr>
    </w:div>
    <w:div w:id="725759520">
      <w:bodyDiv w:val="1"/>
      <w:marLeft w:val="0"/>
      <w:marRight w:val="0"/>
      <w:marTop w:val="0"/>
      <w:marBottom w:val="0"/>
      <w:divBdr>
        <w:top w:val="none" w:sz="0" w:space="0" w:color="auto"/>
        <w:left w:val="none" w:sz="0" w:space="0" w:color="auto"/>
        <w:bottom w:val="none" w:sz="0" w:space="0" w:color="auto"/>
        <w:right w:val="none" w:sz="0" w:space="0" w:color="auto"/>
      </w:divBdr>
    </w:div>
    <w:div w:id="727148381">
      <w:bodyDiv w:val="1"/>
      <w:marLeft w:val="0"/>
      <w:marRight w:val="0"/>
      <w:marTop w:val="0"/>
      <w:marBottom w:val="0"/>
      <w:divBdr>
        <w:top w:val="none" w:sz="0" w:space="0" w:color="auto"/>
        <w:left w:val="none" w:sz="0" w:space="0" w:color="auto"/>
        <w:bottom w:val="none" w:sz="0" w:space="0" w:color="auto"/>
        <w:right w:val="none" w:sz="0" w:space="0" w:color="auto"/>
      </w:divBdr>
    </w:div>
    <w:div w:id="727919702">
      <w:bodyDiv w:val="1"/>
      <w:marLeft w:val="0"/>
      <w:marRight w:val="0"/>
      <w:marTop w:val="0"/>
      <w:marBottom w:val="0"/>
      <w:divBdr>
        <w:top w:val="none" w:sz="0" w:space="0" w:color="auto"/>
        <w:left w:val="none" w:sz="0" w:space="0" w:color="auto"/>
        <w:bottom w:val="none" w:sz="0" w:space="0" w:color="auto"/>
        <w:right w:val="none" w:sz="0" w:space="0" w:color="auto"/>
      </w:divBdr>
    </w:div>
    <w:div w:id="728304615">
      <w:bodyDiv w:val="1"/>
      <w:marLeft w:val="0"/>
      <w:marRight w:val="0"/>
      <w:marTop w:val="0"/>
      <w:marBottom w:val="0"/>
      <w:divBdr>
        <w:top w:val="none" w:sz="0" w:space="0" w:color="auto"/>
        <w:left w:val="none" w:sz="0" w:space="0" w:color="auto"/>
        <w:bottom w:val="none" w:sz="0" w:space="0" w:color="auto"/>
        <w:right w:val="none" w:sz="0" w:space="0" w:color="auto"/>
      </w:divBdr>
    </w:div>
    <w:div w:id="731006383">
      <w:bodyDiv w:val="1"/>
      <w:marLeft w:val="0"/>
      <w:marRight w:val="0"/>
      <w:marTop w:val="0"/>
      <w:marBottom w:val="0"/>
      <w:divBdr>
        <w:top w:val="none" w:sz="0" w:space="0" w:color="auto"/>
        <w:left w:val="none" w:sz="0" w:space="0" w:color="auto"/>
        <w:bottom w:val="none" w:sz="0" w:space="0" w:color="auto"/>
        <w:right w:val="none" w:sz="0" w:space="0" w:color="auto"/>
      </w:divBdr>
    </w:div>
    <w:div w:id="734664691">
      <w:bodyDiv w:val="1"/>
      <w:marLeft w:val="0"/>
      <w:marRight w:val="0"/>
      <w:marTop w:val="0"/>
      <w:marBottom w:val="0"/>
      <w:divBdr>
        <w:top w:val="none" w:sz="0" w:space="0" w:color="auto"/>
        <w:left w:val="none" w:sz="0" w:space="0" w:color="auto"/>
        <w:bottom w:val="none" w:sz="0" w:space="0" w:color="auto"/>
        <w:right w:val="none" w:sz="0" w:space="0" w:color="auto"/>
      </w:divBdr>
    </w:div>
    <w:div w:id="735512976">
      <w:bodyDiv w:val="1"/>
      <w:marLeft w:val="0"/>
      <w:marRight w:val="0"/>
      <w:marTop w:val="0"/>
      <w:marBottom w:val="0"/>
      <w:divBdr>
        <w:top w:val="none" w:sz="0" w:space="0" w:color="auto"/>
        <w:left w:val="none" w:sz="0" w:space="0" w:color="auto"/>
        <w:bottom w:val="none" w:sz="0" w:space="0" w:color="auto"/>
        <w:right w:val="none" w:sz="0" w:space="0" w:color="auto"/>
      </w:divBdr>
    </w:div>
    <w:div w:id="737702458">
      <w:bodyDiv w:val="1"/>
      <w:marLeft w:val="0"/>
      <w:marRight w:val="0"/>
      <w:marTop w:val="0"/>
      <w:marBottom w:val="0"/>
      <w:divBdr>
        <w:top w:val="none" w:sz="0" w:space="0" w:color="auto"/>
        <w:left w:val="none" w:sz="0" w:space="0" w:color="auto"/>
        <w:bottom w:val="none" w:sz="0" w:space="0" w:color="auto"/>
        <w:right w:val="none" w:sz="0" w:space="0" w:color="auto"/>
      </w:divBdr>
    </w:div>
    <w:div w:id="737702678">
      <w:bodyDiv w:val="1"/>
      <w:marLeft w:val="0"/>
      <w:marRight w:val="0"/>
      <w:marTop w:val="0"/>
      <w:marBottom w:val="0"/>
      <w:divBdr>
        <w:top w:val="none" w:sz="0" w:space="0" w:color="auto"/>
        <w:left w:val="none" w:sz="0" w:space="0" w:color="auto"/>
        <w:bottom w:val="none" w:sz="0" w:space="0" w:color="auto"/>
        <w:right w:val="none" w:sz="0" w:space="0" w:color="auto"/>
      </w:divBdr>
    </w:div>
    <w:div w:id="737896957">
      <w:bodyDiv w:val="1"/>
      <w:marLeft w:val="0"/>
      <w:marRight w:val="0"/>
      <w:marTop w:val="0"/>
      <w:marBottom w:val="0"/>
      <w:divBdr>
        <w:top w:val="none" w:sz="0" w:space="0" w:color="auto"/>
        <w:left w:val="none" w:sz="0" w:space="0" w:color="auto"/>
        <w:bottom w:val="none" w:sz="0" w:space="0" w:color="auto"/>
        <w:right w:val="none" w:sz="0" w:space="0" w:color="auto"/>
      </w:divBdr>
    </w:div>
    <w:div w:id="738867624">
      <w:bodyDiv w:val="1"/>
      <w:marLeft w:val="0"/>
      <w:marRight w:val="0"/>
      <w:marTop w:val="0"/>
      <w:marBottom w:val="0"/>
      <w:divBdr>
        <w:top w:val="none" w:sz="0" w:space="0" w:color="auto"/>
        <w:left w:val="none" w:sz="0" w:space="0" w:color="auto"/>
        <w:bottom w:val="none" w:sz="0" w:space="0" w:color="auto"/>
        <w:right w:val="none" w:sz="0" w:space="0" w:color="auto"/>
      </w:divBdr>
    </w:div>
    <w:div w:id="739140067">
      <w:bodyDiv w:val="1"/>
      <w:marLeft w:val="0"/>
      <w:marRight w:val="0"/>
      <w:marTop w:val="0"/>
      <w:marBottom w:val="0"/>
      <w:divBdr>
        <w:top w:val="none" w:sz="0" w:space="0" w:color="auto"/>
        <w:left w:val="none" w:sz="0" w:space="0" w:color="auto"/>
        <w:bottom w:val="none" w:sz="0" w:space="0" w:color="auto"/>
        <w:right w:val="none" w:sz="0" w:space="0" w:color="auto"/>
      </w:divBdr>
    </w:div>
    <w:div w:id="740257218">
      <w:bodyDiv w:val="1"/>
      <w:marLeft w:val="0"/>
      <w:marRight w:val="0"/>
      <w:marTop w:val="0"/>
      <w:marBottom w:val="0"/>
      <w:divBdr>
        <w:top w:val="none" w:sz="0" w:space="0" w:color="auto"/>
        <w:left w:val="none" w:sz="0" w:space="0" w:color="auto"/>
        <w:bottom w:val="none" w:sz="0" w:space="0" w:color="auto"/>
        <w:right w:val="none" w:sz="0" w:space="0" w:color="auto"/>
      </w:divBdr>
    </w:div>
    <w:div w:id="740325304">
      <w:bodyDiv w:val="1"/>
      <w:marLeft w:val="0"/>
      <w:marRight w:val="0"/>
      <w:marTop w:val="0"/>
      <w:marBottom w:val="0"/>
      <w:divBdr>
        <w:top w:val="none" w:sz="0" w:space="0" w:color="auto"/>
        <w:left w:val="none" w:sz="0" w:space="0" w:color="auto"/>
        <w:bottom w:val="none" w:sz="0" w:space="0" w:color="auto"/>
        <w:right w:val="none" w:sz="0" w:space="0" w:color="auto"/>
      </w:divBdr>
    </w:div>
    <w:div w:id="743449387">
      <w:bodyDiv w:val="1"/>
      <w:marLeft w:val="0"/>
      <w:marRight w:val="0"/>
      <w:marTop w:val="0"/>
      <w:marBottom w:val="0"/>
      <w:divBdr>
        <w:top w:val="none" w:sz="0" w:space="0" w:color="auto"/>
        <w:left w:val="none" w:sz="0" w:space="0" w:color="auto"/>
        <w:bottom w:val="none" w:sz="0" w:space="0" w:color="auto"/>
        <w:right w:val="none" w:sz="0" w:space="0" w:color="auto"/>
      </w:divBdr>
    </w:div>
    <w:div w:id="744374682">
      <w:bodyDiv w:val="1"/>
      <w:marLeft w:val="0"/>
      <w:marRight w:val="0"/>
      <w:marTop w:val="0"/>
      <w:marBottom w:val="0"/>
      <w:divBdr>
        <w:top w:val="none" w:sz="0" w:space="0" w:color="auto"/>
        <w:left w:val="none" w:sz="0" w:space="0" w:color="auto"/>
        <w:bottom w:val="none" w:sz="0" w:space="0" w:color="auto"/>
        <w:right w:val="none" w:sz="0" w:space="0" w:color="auto"/>
      </w:divBdr>
    </w:div>
    <w:div w:id="745416551">
      <w:bodyDiv w:val="1"/>
      <w:marLeft w:val="0"/>
      <w:marRight w:val="0"/>
      <w:marTop w:val="0"/>
      <w:marBottom w:val="0"/>
      <w:divBdr>
        <w:top w:val="none" w:sz="0" w:space="0" w:color="auto"/>
        <w:left w:val="none" w:sz="0" w:space="0" w:color="auto"/>
        <w:bottom w:val="none" w:sz="0" w:space="0" w:color="auto"/>
        <w:right w:val="none" w:sz="0" w:space="0" w:color="auto"/>
      </w:divBdr>
    </w:div>
    <w:div w:id="745610619">
      <w:bodyDiv w:val="1"/>
      <w:marLeft w:val="0"/>
      <w:marRight w:val="0"/>
      <w:marTop w:val="0"/>
      <w:marBottom w:val="0"/>
      <w:divBdr>
        <w:top w:val="none" w:sz="0" w:space="0" w:color="auto"/>
        <w:left w:val="none" w:sz="0" w:space="0" w:color="auto"/>
        <w:bottom w:val="none" w:sz="0" w:space="0" w:color="auto"/>
        <w:right w:val="none" w:sz="0" w:space="0" w:color="auto"/>
      </w:divBdr>
    </w:div>
    <w:div w:id="746809715">
      <w:bodyDiv w:val="1"/>
      <w:marLeft w:val="0"/>
      <w:marRight w:val="0"/>
      <w:marTop w:val="0"/>
      <w:marBottom w:val="0"/>
      <w:divBdr>
        <w:top w:val="none" w:sz="0" w:space="0" w:color="auto"/>
        <w:left w:val="none" w:sz="0" w:space="0" w:color="auto"/>
        <w:bottom w:val="none" w:sz="0" w:space="0" w:color="auto"/>
        <w:right w:val="none" w:sz="0" w:space="0" w:color="auto"/>
      </w:divBdr>
    </w:div>
    <w:div w:id="750781112">
      <w:bodyDiv w:val="1"/>
      <w:marLeft w:val="0"/>
      <w:marRight w:val="0"/>
      <w:marTop w:val="0"/>
      <w:marBottom w:val="0"/>
      <w:divBdr>
        <w:top w:val="none" w:sz="0" w:space="0" w:color="auto"/>
        <w:left w:val="none" w:sz="0" w:space="0" w:color="auto"/>
        <w:bottom w:val="none" w:sz="0" w:space="0" w:color="auto"/>
        <w:right w:val="none" w:sz="0" w:space="0" w:color="auto"/>
      </w:divBdr>
    </w:div>
    <w:div w:id="751658774">
      <w:bodyDiv w:val="1"/>
      <w:marLeft w:val="0"/>
      <w:marRight w:val="0"/>
      <w:marTop w:val="0"/>
      <w:marBottom w:val="0"/>
      <w:divBdr>
        <w:top w:val="none" w:sz="0" w:space="0" w:color="auto"/>
        <w:left w:val="none" w:sz="0" w:space="0" w:color="auto"/>
        <w:bottom w:val="none" w:sz="0" w:space="0" w:color="auto"/>
        <w:right w:val="none" w:sz="0" w:space="0" w:color="auto"/>
      </w:divBdr>
    </w:div>
    <w:div w:id="753480082">
      <w:bodyDiv w:val="1"/>
      <w:marLeft w:val="0"/>
      <w:marRight w:val="0"/>
      <w:marTop w:val="0"/>
      <w:marBottom w:val="0"/>
      <w:divBdr>
        <w:top w:val="none" w:sz="0" w:space="0" w:color="auto"/>
        <w:left w:val="none" w:sz="0" w:space="0" w:color="auto"/>
        <w:bottom w:val="none" w:sz="0" w:space="0" w:color="auto"/>
        <w:right w:val="none" w:sz="0" w:space="0" w:color="auto"/>
      </w:divBdr>
    </w:div>
    <w:div w:id="754127808">
      <w:bodyDiv w:val="1"/>
      <w:marLeft w:val="0"/>
      <w:marRight w:val="0"/>
      <w:marTop w:val="0"/>
      <w:marBottom w:val="0"/>
      <w:divBdr>
        <w:top w:val="none" w:sz="0" w:space="0" w:color="auto"/>
        <w:left w:val="none" w:sz="0" w:space="0" w:color="auto"/>
        <w:bottom w:val="none" w:sz="0" w:space="0" w:color="auto"/>
        <w:right w:val="none" w:sz="0" w:space="0" w:color="auto"/>
      </w:divBdr>
    </w:div>
    <w:div w:id="755519786">
      <w:bodyDiv w:val="1"/>
      <w:marLeft w:val="0"/>
      <w:marRight w:val="0"/>
      <w:marTop w:val="0"/>
      <w:marBottom w:val="0"/>
      <w:divBdr>
        <w:top w:val="none" w:sz="0" w:space="0" w:color="auto"/>
        <w:left w:val="none" w:sz="0" w:space="0" w:color="auto"/>
        <w:bottom w:val="none" w:sz="0" w:space="0" w:color="auto"/>
        <w:right w:val="none" w:sz="0" w:space="0" w:color="auto"/>
      </w:divBdr>
    </w:div>
    <w:div w:id="756286458">
      <w:bodyDiv w:val="1"/>
      <w:marLeft w:val="0"/>
      <w:marRight w:val="0"/>
      <w:marTop w:val="0"/>
      <w:marBottom w:val="0"/>
      <w:divBdr>
        <w:top w:val="none" w:sz="0" w:space="0" w:color="auto"/>
        <w:left w:val="none" w:sz="0" w:space="0" w:color="auto"/>
        <w:bottom w:val="none" w:sz="0" w:space="0" w:color="auto"/>
        <w:right w:val="none" w:sz="0" w:space="0" w:color="auto"/>
      </w:divBdr>
    </w:div>
    <w:div w:id="756707089">
      <w:bodyDiv w:val="1"/>
      <w:marLeft w:val="0"/>
      <w:marRight w:val="0"/>
      <w:marTop w:val="0"/>
      <w:marBottom w:val="0"/>
      <w:divBdr>
        <w:top w:val="none" w:sz="0" w:space="0" w:color="auto"/>
        <w:left w:val="none" w:sz="0" w:space="0" w:color="auto"/>
        <w:bottom w:val="none" w:sz="0" w:space="0" w:color="auto"/>
        <w:right w:val="none" w:sz="0" w:space="0" w:color="auto"/>
      </w:divBdr>
    </w:div>
    <w:div w:id="756710554">
      <w:bodyDiv w:val="1"/>
      <w:marLeft w:val="0"/>
      <w:marRight w:val="0"/>
      <w:marTop w:val="0"/>
      <w:marBottom w:val="0"/>
      <w:divBdr>
        <w:top w:val="none" w:sz="0" w:space="0" w:color="auto"/>
        <w:left w:val="none" w:sz="0" w:space="0" w:color="auto"/>
        <w:bottom w:val="none" w:sz="0" w:space="0" w:color="auto"/>
        <w:right w:val="none" w:sz="0" w:space="0" w:color="auto"/>
      </w:divBdr>
    </w:div>
    <w:div w:id="758258604">
      <w:bodyDiv w:val="1"/>
      <w:marLeft w:val="0"/>
      <w:marRight w:val="0"/>
      <w:marTop w:val="0"/>
      <w:marBottom w:val="0"/>
      <w:divBdr>
        <w:top w:val="none" w:sz="0" w:space="0" w:color="auto"/>
        <w:left w:val="none" w:sz="0" w:space="0" w:color="auto"/>
        <w:bottom w:val="none" w:sz="0" w:space="0" w:color="auto"/>
        <w:right w:val="none" w:sz="0" w:space="0" w:color="auto"/>
      </w:divBdr>
    </w:div>
    <w:div w:id="758716443">
      <w:bodyDiv w:val="1"/>
      <w:marLeft w:val="0"/>
      <w:marRight w:val="0"/>
      <w:marTop w:val="0"/>
      <w:marBottom w:val="0"/>
      <w:divBdr>
        <w:top w:val="none" w:sz="0" w:space="0" w:color="auto"/>
        <w:left w:val="none" w:sz="0" w:space="0" w:color="auto"/>
        <w:bottom w:val="none" w:sz="0" w:space="0" w:color="auto"/>
        <w:right w:val="none" w:sz="0" w:space="0" w:color="auto"/>
      </w:divBdr>
    </w:div>
    <w:div w:id="760225492">
      <w:bodyDiv w:val="1"/>
      <w:marLeft w:val="0"/>
      <w:marRight w:val="0"/>
      <w:marTop w:val="0"/>
      <w:marBottom w:val="0"/>
      <w:divBdr>
        <w:top w:val="none" w:sz="0" w:space="0" w:color="auto"/>
        <w:left w:val="none" w:sz="0" w:space="0" w:color="auto"/>
        <w:bottom w:val="none" w:sz="0" w:space="0" w:color="auto"/>
        <w:right w:val="none" w:sz="0" w:space="0" w:color="auto"/>
      </w:divBdr>
    </w:div>
    <w:div w:id="760445419">
      <w:bodyDiv w:val="1"/>
      <w:marLeft w:val="0"/>
      <w:marRight w:val="0"/>
      <w:marTop w:val="0"/>
      <w:marBottom w:val="0"/>
      <w:divBdr>
        <w:top w:val="none" w:sz="0" w:space="0" w:color="auto"/>
        <w:left w:val="none" w:sz="0" w:space="0" w:color="auto"/>
        <w:bottom w:val="none" w:sz="0" w:space="0" w:color="auto"/>
        <w:right w:val="none" w:sz="0" w:space="0" w:color="auto"/>
      </w:divBdr>
    </w:div>
    <w:div w:id="761686536">
      <w:bodyDiv w:val="1"/>
      <w:marLeft w:val="0"/>
      <w:marRight w:val="0"/>
      <w:marTop w:val="0"/>
      <w:marBottom w:val="0"/>
      <w:divBdr>
        <w:top w:val="none" w:sz="0" w:space="0" w:color="auto"/>
        <w:left w:val="none" w:sz="0" w:space="0" w:color="auto"/>
        <w:bottom w:val="none" w:sz="0" w:space="0" w:color="auto"/>
        <w:right w:val="none" w:sz="0" w:space="0" w:color="auto"/>
      </w:divBdr>
    </w:div>
    <w:div w:id="765032316">
      <w:bodyDiv w:val="1"/>
      <w:marLeft w:val="0"/>
      <w:marRight w:val="0"/>
      <w:marTop w:val="0"/>
      <w:marBottom w:val="0"/>
      <w:divBdr>
        <w:top w:val="none" w:sz="0" w:space="0" w:color="auto"/>
        <w:left w:val="none" w:sz="0" w:space="0" w:color="auto"/>
        <w:bottom w:val="none" w:sz="0" w:space="0" w:color="auto"/>
        <w:right w:val="none" w:sz="0" w:space="0" w:color="auto"/>
      </w:divBdr>
    </w:div>
    <w:div w:id="765075291">
      <w:bodyDiv w:val="1"/>
      <w:marLeft w:val="0"/>
      <w:marRight w:val="0"/>
      <w:marTop w:val="0"/>
      <w:marBottom w:val="0"/>
      <w:divBdr>
        <w:top w:val="none" w:sz="0" w:space="0" w:color="auto"/>
        <w:left w:val="none" w:sz="0" w:space="0" w:color="auto"/>
        <w:bottom w:val="none" w:sz="0" w:space="0" w:color="auto"/>
        <w:right w:val="none" w:sz="0" w:space="0" w:color="auto"/>
      </w:divBdr>
    </w:div>
    <w:div w:id="766122614">
      <w:bodyDiv w:val="1"/>
      <w:marLeft w:val="0"/>
      <w:marRight w:val="0"/>
      <w:marTop w:val="0"/>
      <w:marBottom w:val="0"/>
      <w:divBdr>
        <w:top w:val="none" w:sz="0" w:space="0" w:color="auto"/>
        <w:left w:val="none" w:sz="0" w:space="0" w:color="auto"/>
        <w:bottom w:val="none" w:sz="0" w:space="0" w:color="auto"/>
        <w:right w:val="none" w:sz="0" w:space="0" w:color="auto"/>
      </w:divBdr>
    </w:div>
    <w:div w:id="766316624">
      <w:bodyDiv w:val="1"/>
      <w:marLeft w:val="0"/>
      <w:marRight w:val="0"/>
      <w:marTop w:val="0"/>
      <w:marBottom w:val="0"/>
      <w:divBdr>
        <w:top w:val="none" w:sz="0" w:space="0" w:color="auto"/>
        <w:left w:val="none" w:sz="0" w:space="0" w:color="auto"/>
        <w:bottom w:val="none" w:sz="0" w:space="0" w:color="auto"/>
        <w:right w:val="none" w:sz="0" w:space="0" w:color="auto"/>
      </w:divBdr>
    </w:div>
    <w:div w:id="767233273">
      <w:bodyDiv w:val="1"/>
      <w:marLeft w:val="0"/>
      <w:marRight w:val="0"/>
      <w:marTop w:val="0"/>
      <w:marBottom w:val="0"/>
      <w:divBdr>
        <w:top w:val="none" w:sz="0" w:space="0" w:color="auto"/>
        <w:left w:val="none" w:sz="0" w:space="0" w:color="auto"/>
        <w:bottom w:val="none" w:sz="0" w:space="0" w:color="auto"/>
        <w:right w:val="none" w:sz="0" w:space="0" w:color="auto"/>
      </w:divBdr>
    </w:div>
    <w:div w:id="767501840">
      <w:bodyDiv w:val="1"/>
      <w:marLeft w:val="0"/>
      <w:marRight w:val="0"/>
      <w:marTop w:val="0"/>
      <w:marBottom w:val="0"/>
      <w:divBdr>
        <w:top w:val="none" w:sz="0" w:space="0" w:color="auto"/>
        <w:left w:val="none" w:sz="0" w:space="0" w:color="auto"/>
        <w:bottom w:val="none" w:sz="0" w:space="0" w:color="auto"/>
        <w:right w:val="none" w:sz="0" w:space="0" w:color="auto"/>
      </w:divBdr>
    </w:div>
    <w:div w:id="767776017">
      <w:bodyDiv w:val="1"/>
      <w:marLeft w:val="0"/>
      <w:marRight w:val="0"/>
      <w:marTop w:val="0"/>
      <w:marBottom w:val="0"/>
      <w:divBdr>
        <w:top w:val="none" w:sz="0" w:space="0" w:color="auto"/>
        <w:left w:val="none" w:sz="0" w:space="0" w:color="auto"/>
        <w:bottom w:val="none" w:sz="0" w:space="0" w:color="auto"/>
        <w:right w:val="none" w:sz="0" w:space="0" w:color="auto"/>
      </w:divBdr>
    </w:div>
    <w:div w:id="769005856">
      <w:bodyDiv w:val="1"/>
      <w:marLeft w:val="0"/>
      <w:marRight w:val="0"/>
      <w:marTop w:val="0"/>
      <w:marBottom w:val="0"/>
      <w:divBdr>
        <w:top w:val="none" w:sz="0" w:space="0" w:color="auto"/>
        <w:left w:val="none" w:sz="0" w:space="0" w:color="auto"/>
        <w:bottom w:val="none" w:sz="0" w:space="0" w:color="auto"/>
        <w:right w:val="none" w:sz="0" w:space="0" w:color="auto"/>
      </w:divBdr>
    </w:div>
    <w:div w:id="769009715">
      <w:bodyDiv w:val="1"/>
      <w:marLeft w:val="0"/>
      <w:marRight w:val="0"/>
      <w:marTop w:val="0"/>
      <w:marBottom w:val="0"/>
      <w:divBdr>
        <w:top w:val="none" w:sz="0" w:space="0" w:color="auto"/>
        <w:left w:val="none" w:sz="0" w:space="0" w:color="auto"/>
        <w:bottom w:val="none" w:sz="0" w:space="0" w:color="auto"/>
        <w:right w:val="none" w:sz="0" w:space="0" w:color="auto"/>
      </w:divBdr>
    </w:div>
    <w:div w:id="769814839">
      <w:bodyDiv w:val="1"/>
      <w:marLeft w:val="0"/>
      <w:marRight w:val="0"/>
      <w:marTop w:val="0"/>
      <w:marBottom w:val="0"/>
      <w:divBdr>
        <w:top w:val="none" w:sz="0" w:space="0" w:color="auto"/>
        <w:left w:val="none" w:sz="0" w:space="0" w:color="auto"/>
        <w:bottom w:val="none" w:sz="0" w:space="0" w:color="auto"/>
        <w:right w:val="none" w:sz="0" w:space="0" w:color="auto"/>
      </w:divBdr>
    </w:div>
    <w:div w:id="772554722">
      <w:bodyDiv w:val="1"/>
      <w:marLeft w:val="0"/>
      <w:marRight w:val="0"/>
      <w:marTop w:val="0"/>
      <w:marBottom w:val="0"/>
      <w:divBdr>
        <w:top w:val="none" w:sz="0" w:space="0" w:color="auto"/>
        <w:left w:val="none" w:sz="0" w:space="0" w:color="auto"/>
        <w:bottom w:val="none" w:sz="0" w:space="0" w:color="auto"/>
        <w:right w:val="none" w:sz="0" w:space="0" w:color="auto"/>
      </w:divBdr>
    </w:div>
    <w:div w:id="774592273">
      <w:bodyDiv w:val="1"/>
      <w:marLeft w:val="0"/>
      <w:marRight w:val="0"/>
      <w:marTop w:val="0"/>
      <w:marBottom w:val="0"/>
      <w:divBdr>
        <w:top w:val="none" w:sz="0" w:space="0" w:color="auto"/>
        <w:left w:val="none" w:sz="0" w:space="0" w:color="auto"/>
        <w:bottom w:val="none" w:sz="0" w:space="0" w:color="auto"/>
        <w:right w:val="none" w:sz="0" w:space="0" w:color="auto"/>
      </w:divBdr>
    </w:div>
    <w:div w:id="775832798">
      <w:bodyDiv w:val="1"/>
      <w:marLeft w:val="0"/>
      <w:marRight w:val="0"/>
      <w:marTop w:val="0"/>
      <w:marBottom w:val="0"/>
      <w:divBdr>
        <w:top w:val="none" w:sz="0" w:space="0" w:color="auto"/>
        <w:left w:val="none" w:sz="0" w:space="0" w:color="auto"/>
        <w:bottom w:val="none" w:sz="0" w:space="0" w:color="auto"/>
        <w:right w:val="none" w:sz="0" w:space="0" w:color="auto"/>
      </w:divBdr>
    </w:div>
    <w:div w:id="776489039">
      <w:bodyDiv w:val="1"/>
      <w:marLeft w:val="0"/>
      <w:marRight w:val="0"/>
      <w:marTop w:val="0"/>
      <w:marBottom w:val="0"/>
      <w:divBdr>
        <w:top w:val="none" w:sz="0" w:space="0" w:color="auto"/>
        <w:left w:val="none" w:sz="0" w:space="0" w:color="auto"/>
        <w:bottom w:val="none" w:sz="0" w:space="0" w:color="auto"/>
        <w:right w:val="none" w:sz="0" w:space="0" w:color="auto"/>
      </w:divBdr>
    </w:div>
    <w:div w:id="777333105">
      <w:bodyDiv w:val="1"/>
      <w:marLeft w:val="0"/>
      <w:marRight w:val="0"/>
      <w:marTop w:val="0"/>
      <w:marBottom w:val="0"/>
      <w:divBdr>
        <w:top w:val="none" w:sz="0" w:space="0" w:color="auto"/>
        <w:left w:val="none" w:sz="0" w:space="0" w:color="auto"/>
        <w:bottom w:val="none" w:sz="0" w:space="0" w:color="auto"/>
        <w:right w:val="none" w:sz="0" w:space="0" w:color="auto"/>
      </w:divBdr>
    </w:div>
    <w:div w:id="780610164">
      <w:bodyDiv w:val="1"/>
      <w:marLeft w:val="0"/>
      <w:marRight w:val="0"/>
      <w:marTop w:val="0"/>
      <w:marBottom w:val="0"/>
      <w:divBdr>
        <w:top w:val="none" w:sz="0" w:space="0" w:color="auto"/>
        <w:left w:val="none" w:sz="0" w:space="0" w:color="auto"/>
        <w:bottom w:val="none" w:sz="0" w:space="0" w:color="auto"/>
        <w:right w:val="none" w:sz="0" w:space="0" w:color="auto"/>
      </w:divBdr>
    </w:div>
    <w:div w:id="780759328">
      <w:bodyDiv w:val="1"/>
      <w:marLeft w:val="0"/>
      <w:marRight w:val="0"/>
      <w:marTop w:val="0"/>
      <w:marBottom w:val="0"/>
      <w:divBdr>
        <w:top w:val="none" w:sz="0" w:space="0" w:color="auto"/>
        <w:left w:val="none" w:sz="0" w:space="0" w:color="auto"/>
        <w:bottom w:val="none" w:sz="0" w:space="0" w:color="auto"/>
        <w:right w:val="none" w:sz="0" w:space="0" w:color="auto"/>
      </w:divBdr>
    </w:div>
    <w:div w:id="781341596">
      <w:bodyDiv w:val="1"/>
      <w:marLeft w:val="0"/>
      <w:marRight w:val="0"/>
      <w:marTop w:val="0"/>
      <w:marBottom w:val="0"/>
      <w:divBdr>
        <w:top w:val="none" w:sz="0" w:space="0" w:color="auto"/>
        <w:left w:val="none" w:sz="0" w:space="0" w:color="auto"/>
        <w:bottom w:val="none" w:sz="0" w:space="0" w:color="auto"/>
        <w:right w:val="none" w:sz="0" w:space="0" w:color="auto"/>
      </w:divBdr>
    </w:div>
    <w:div w:id="784497017">
      <w:bodyDiv w:val="1"/>
      <w:marLeft w:val="0"/>
      <w:marRight w:val="0"/>
      <w:marTop w:val="0"/>
      <w:marBottom w:val="0"/>
      <w:divBdr>
        <w:top w:val="none" w:sz="0" w:space="0" w:color="auto"/>
        <w:left w:val="none" w:sz="0" w:space="0" w:color="auto"/>
        <w:bottom w:val="none" w:sz="0" w:space="0" w:color="auto"/>
        <w:right w:val="none" w:sz="0" w:space="0" w:color="auto"/>
      </w:divBdr>
    </w:div>
    <w:div w:id="785658728">
      <w:bodyDiv w:val="1"/>
      <w:marLeft w:val="0"/>
      <w:marRight w:val="0"/>
      <w:marTop w:val="0"/>
      <w:marBottom w:val="0"/>
      <w:divBdr>
        <w:top w:val="none" w:sz="0" w:space="0" w:color="auto"/>
        <w:left w:val="none" w:sz="0" w:space="0" w:color="auto"/>
        <w:bottom w:val="none" w:sz="0" w:space="0" w:color="auto"/>
        <w:right w:val="none" w:sz="0" w:space="0" w:color="auto"/>
      </w:divBdr>
    </w:div>
    <w:div w:id="786046003">
      <w:bodyDiv w:val="1"/>
      <w:marLeft w:val="0"/>
      <w:marRight w:val="0"/>
      <w:marTop w:val="0"/>
      <w:marBottom w:val="0"/>
      <w:divBdr>
        <w:top w:val="none" w:sz="0" w:space="0" w:color="auto"/>
        <w:left w:val="none" w:sz="0" w:space="0" w:color="auto"/>
        <w:bottom w:val="none" w:sz="0" w:space="0" w:color="auto"/>
        <w:right w:val="none" w:sz="0" w:space="0" w:color="auto"/>
      </w:divBdr>
    </w:div>
    <w:div w:id="787624154">
      <w:bodyDiv w:val="1"/>
      <w:marLeft w:val="0"/>
      <w:marRight w:val="0"/>
      <w:marTop w:val="0"/>
      <w:marBottom w:val="0"/>
      <w:divBdr>
        <w:top w:val="none" w:sz="0" w:space="0" w:color="auto"/>
        <w:left w:val="none" w:sz="0" w:space="0" w:color="auto"/>
        <w:bottom w:val="none" w:sz="0" w:space="0" w:color="auto"/>
        <w:right w:val="none" w:sz="0" w:space="0" w:color="auto"/>
      </w:divBdr>
    </w:div>
    <w:div w:id="787818885">
      <w:bodyDiv w:val="1"/>
      <w:marLeft w:val="0"/>
      <w:marRight w:val="0"/>
      <w:marTop w:val="0"/>
      <w:marBottom w:val="0"/>
      <w:divBdr>
        <w:top w:val="none" w:sz="0" w:space="0" w:color="auto"/>
        <w:left w:val="none" w:sz="0" w:space="0" w:color="auto"/>
        <w:bottom w:val="none" w:sz="0" w:space="0" w:color="auto"/>
        <w:right w:val="none" w:sz="0" w:space="0" w:color="auto"/>
      </w:divBdr>
    </w:div>
    <w:div w:id="788820909">
      <w:bodyDiv w:val="1"/>
      <w:marLeft w:val="0"/>
      <w:marRight w:val="0"/>
      <w:marTop w:val="0"/>
      <w:marBottom w:val="0"/>
      <w:divBdr>
        <w:top w:val="none" w:sz="0" w:space="0" w:color="auto"/>
        <w:left w:val="none" w:sz="0" w:space="0" w:color="auto"/>
        <w:bottom w:val="none" w:sz="0" w:space="0" w:color="auto"/>
        <w:right w:val="none" w:sz="0" w:space="0" w:color="auto"/>
      </w:divBdr>
    </w:div>
    <w:div w:id="791677267">
      <w:bodyDiv w:val="1"/>
      <w:marLeft w:val="0"/>
      <w:marRight w:val="0"/>
      <w:marTop w:val="0"/>
      <w:marBottom w:val="0"/>
      <w:divBdr>
        <w:top w:val="none" w:sz="0" w:space="0" w:color="auto"/>
        <w:left w:val="none" w:sz="0" w:space="0" w:color="auto"/>
        <w:bottom w:val="none" w:sz="0" w:space="0" w:color="auto"/>
        <w:right w:val="none" w:sz="0" w:space="0" w:color="auto"/>
      </w:divBdr>
    </w:div>
    <w:div w:id="791897416">
      <w:bodyDiv w:val="1"/>
      <w:marLeft w:val="0"/>
      <w:marRight w:val="0"/>
      <w:marTop w:val="0"/>
      <w:marBottom w:val="0"/>
      <w:divBdr>
        <w:top w:val="none" w:sz="0" w:space="0" w:color="auto"/>
        <w:left w:val="none" w:sz="0" w:space="0" w:color="auto"/>
        <w:bottom w:val="none" w:sz="0" w:space="0" w:color="auto"/>
        <w:right w:val="none" w:sz="0" w:space="0" w:color="auto"/>
      </w:divBdr>
    </w:div>
    <w:div w:id="794101165">
      <w:bodyDiv w:val="1"/>
      <w:marLeft w:val="0"/>
      <w:marRight w:val="0"/>
      <w:marTop w:val="0"/>
      <w:marBottom w:val="0"/>
      <w:divBdr>
        <w:top w:val="none" w:sz="0" w:space="0" w:color="auto"/>
        <w:left w:val="none" w:sz="0" w:space="0" w:color="auto"/>
        <w:bottom w:val="none" w:sz="0" w:space="0" w:color="auto"/>
        <w:right w:val="none" w:sz="0" w:space="0" w:color="auto"/>
      </w:divBdr>
    </w:div>
    <w:div w:id="795562280">
      <w:bodyDiv w:val="1"/>
      <w:marLeft w:val="0"/>
      <w:marRight w:val="0"/>
      <w:marTop w:val="0"/>
      <w:marBottom w:val="0"/>
      <w:divBdr>
        <w:top w:val="none" w:sz="0" w:space="0" w:color="auto"/>
        <w:left w:val="none" w:sz="0" w:space="0" w:color="auto"/>
        <w:bottom w:val="none" w:sz="0" w:space="0" w:color="auto"/>
        <w:right w:val="none" w:sz="0" w:space="0" w:color="auto"/>
      </w:divBdr>
    </w:div>
    <w:div w:id="796988482">
      <w:bodyDiv w:val="1"/>
      <w:marLeft w:val="0"/>
      <w:marRight w:val="0"/>
      <w:marTop w:val="0"/>
      <w:marBottom w:val="0"/>
      <w:divBdr>
        <w:top w:val="none" w:sz="0" w:space="0" w:color="auto"/>
        <w:left w:val="none" w:sz="0" w:space="0" w:color="auto"/>
        <w:bottom w:val="none" w:sz="0" w:space="0" w:color="auto"/>
        <w:right w:val="none" w:sz="0" w:space="0" w:color="auto"/>
      </w:divBdr>
    </w:div>
    <w:div w:id="798231376">
      <w:bodyDiv w:val="1"/>
      <w:marLeft w:val="0"/>
      <w:marRight w:val="0"/>
      <w:marTop w:val="0"/>
      <w:marBottom w:val="0"/>
      <w:divBdr>
        <w:top w:val="none" w:sz="0" w:space="0" w:color="auto"/>
        <w:left w:val="none" w:sz="0" w:space="0" w:color="auto"/>
        <w:bottom w:val="none" w:sz="0" w:space="0" w:color="auto"/>
        <w:right w:val="none" w:sz="0" w:space="0" w:color="auto"/>
      </w:divBdr>
    </w:div>
    <w:div w:id="798455102">
      <w:bodyDiv w:val="1"/>
      <w:marLeft w:val="0"/>
      <w:marRight w:val="0"/>
      <w:marTop w:val="0"/>
      <w:marBottom w:val="0"/>
      <w:divBdr>
        <w:top w:val="none" w:sz="0" w:space="0" w:color="auto"/>
        <w:left w:val="none" w:sz="0" w:space="0" w:color="auto"/>
        <w:bottom w:val="none" w:sz="0" w:space="0" w:color="auto"/>
        <w:right w:val="none" w:sz="0" w:space="0" w:color="auto"/>
      </w:divBdr>
    </w:div>
    <w:div w:id="800734744">
      <w:bodyDiv w:val="1"/>
      <w:marLeft w:val="0"/>
      <w:marRight w:val="0"/>
      <w:marTop w:val="0"/>
      <w:marBottom w:val="0"/>
      <w:divBdr>
        <w:top w:val="none" w:sz="0" w:space="0" w:color="auto"/>
        <w:left w:val="none" w:sz="0" w:space="0" w:color="auto"/>
        <w:bottom w:val="none" w:sz="0" w:space="0" w:color="auto"/>
        <w:right w:val="none" w:sz="0" w:space="0" w:color="auto"/>
      </w:divBdr>
    </w:div>
    <w:div w:id="800807396">
      <w:bodyDiv w:val="1"/>
      <w:marLeft w:val="0"/>
      <w:marRight w:val="0"/>
      <w:marTop w:val="0"/>
      <w:marBottom w:val="0"/>
      <w:divBdr>
        <w:top w:val="none" w:sz="0" w:space="0" w:color="auto"/>
        <w:left w:val="none" w:sz="0" w:space="0" w:color="auto"/>
        <w:bottom w:val="none" w:sz="0" w:space="0" w:color="auto"/>
        <w:right w:val="none" w:sz="0" w:space="0" w:color="auto"/>
      </w:divBdr>
    </w:div>
    <w:div w:id="801077495">
      <w:bodyDiv w:val="1"/>
      <w:marLeft w:val="0"/>
      <w:marRight w:val="0"/>
      <w:marTop w:val="0"/>
      <w:marBottom w:val="0"/>
      <w:divBdr>
        <w:top w:val="none" w:sz="0" w:space="0" w:color="auto"/>
        <w:left w:val="none" w:sz="0" w:space="0" w:color="auto"/>
        <w:bottom w:val="none" w:sz="0" w:space="0" w:color="auto"/>
        <w:right w:val="none" w:sz="0" w:space="0" w:color="auto"/>
      </w:divBdr>
    </w:div>
    <w:div w:id="801769023">
      <w:bodyDiv w:val="1"/>
      <w:marLeft w:val="0"/>
      <w:marRight w:val="0"/>
      <w:marTop w:val="0"/>
      <w:marBottom w:val="0"/>
      <w:divBdr>
        <w:top w:val="none" w:sz="0" w:space="0" w:color="auto"/>
        <w:left w:val="none" w:sz="0" w:space="0" w:color="auto"/>
        <w:bottom w:val="none" w:sz="0" w:space="0" w:color="auto"/>
        <w:right w:val="none" w:sz="0" w:space="0" w:color="auto"/>
      </w:divBdr>
    </w:div>
    <w:div w:id="802649425">
      <w:bodyDiv w:val="1"/>
      <w:marLeft w:val="0"/>
      <w:marRight w:val="0"/>
      <w:marTop w:val="0"/>
      <w:marBottom w:val="0"/>
      <w:divBdr>
        <w:top w:val="none" w:sz="0" w:space="0" w:color="auto"/>
        <w:left w:val="none" w:sz="0" w:space="0" w:color="auto"/>
        <w:bottom w:val="none" w:sz="0" w:space="0" w:color="auto"/>
        <w:right w:val="none" w:sz="0" w:space="0" w:color="auto"/>
      </w:divBdr>
    </w:div>
    <w:div w:id="802819171">
      <w:bodyDiv w:val="1"/>
      <w:marLeft w:val="0"/>
      <w:marRight w:val="0"/>
      <w:marTop w:val="0"/>
      <w:marBottom w:val="0"/>
      <w:divBdr>
        <w:top w:val="none" w:sz="0" w:space="0" w:color="auto"/>
        <w:left w:val="none" w:sz="0" w:space="0" w:color="auto"/>
        <w:bottom w:val="none" w:sz="0" w:space="0" w:color="auto"/>
        <w:right w:val="none" w:sz="0" w:space="0" w:color="auto"/>
      </w:divBdr>
    </w:div>
    <w:div w:id="803545709">
      <w:bodyDiv w:val="1"/>
      <w:marLeft w:val="0"/>
      <w:marRight w:val="0"/>
      <w:marTop w:val="0"/>
      <w:marBottom w:val="0"/>
      <w:divBdr>
        <w:top w:val="none" w:sz="0" w:space="0" w:color="auto"/>
        <w:left w:val="none" w:sz="0" w:space="0" w:color="auto"/>
        <w:bottom w:val="none" w:sz="0" w:space="0" w:color="auto"/>
        <w:right w:val="none" w:sz="0" w:space="0" w:color="auto"/>
      </w:divBdr>
    </w:div>
    <w:div w:id="803813508">
      <w:bodyDiv w:val="1"/>
      <w:marLeft w:val="0"/>
      <w:marRight w:val="0"/>
      <w:marTop w:val="0"/>
      <w:marBottom w:val="0"/>
      <w:divBdr>
        <w:top w:val="none" w:sz="0" w:space="0" w:color="auto"/>
        <w:left w:val="none" w:sz="0" w:space="0" w:color="auto"/>
        <w:bottom w:val="none" w:sz="0" w:space="0" w:color="auto"/>
        <w:right w:val="none" w:sz="0" w:space="0" w:color="auto"/>
      </w:divBdr>
    </w:div>
    <w:div w:id="805204324">
      <w:bodyDiv w:val="1"/>
      <w:marLeft w:val="0"/>
      <w:marRight w:val="0"/>
      <w:marTop w:val="0"/>
      <w:marBottom w:val="0"/>
      <w:divBdr>
        <w:top w:val="none" w:sz="0" w:space="0" w:color="auto"/>
        <w:left w:val="none" w:sz="0" w:space="0" w:color="auto"/>
        <w:bottom w:val="none" w:sz="0" w:space="0" w:color="auto"/>
        <w:right w:val="none" w:sz="0" w:space="0" w:color="auto"/>
      </w:divBdr>
    </w:div>
    <w:div w:id="805393971">
      <w:bodyDiv w:val="1"/>
      <w:marLeft w:val="0"/>
      <w:marRight w:val="0"/>
      <w:marTop w:val="0"/>
      <w:marBottom w:val="0"/>
      <w:divBdr>
        <w:top w:val="none" w:sz="0" w:space="0" w:color="auto"/>
        <w:left w:val="none" w:sz="0" w:space="0" w:color="auto"/>
        <w:bottom w:val="none" w:sz="0" w:space="0" w:color="auto"/>
        <w:right w:val="none" w:sz="0" w:space="0" w:color="auto"/>
      </w:divBdr>
    </w:div>
    <w:div w:id="807212460">
      <w:bodyDiv w:val="1"/>
      <w:marLeft w:val="0"/>
      <w:marRight w:val="0"/>
      <w:marTop w:val="0"/>
      <w:marBottom w:val="0"/>
      <w:divBdr>
        <w:top w:val="none" w:sz="0" w:space="0" w:color="auto"/>
        <w:left w:val="none" w:sz="0" w:space="0" w:color="auto"/>
        <w:bottom w:val="none" w:sz="0" w:space="0" w:color="auto"/>
        <w:right w:val="none" w:sz="0" w:space="0" w:color="auto"/>
      </w:divBdr>
    </w:div>
    <w:div w:id="807360764">
      <w:bodyDiv w:val="1"/>
      <w:marLeft w:val="0"/>
      <w:marRight w:val="0"/>
      <w:marTop w:val="0"/>
      <w:marBottom w:val="0"/>
      <w:divBdr>
        <w:top w:val="none" w:sz="0" w:space="0" w:color="auto"/>
        <w:left w:val="none" w:sz="0" w:space="0" w:color="auto"/>
        <w:bottom w:val="none" w:sz="0" w:space="0" w:color="auto"/>
        <w:right w:val="none" w:sz="0" w:space="0" w:color="auto"/>
      </w:divBdr>
    </w:div>
    <w:div w:id="807550018">
      <w:bodyDiv w:val="1"/>
      <w:marLeft w:val="0"/>
      <w:marRight w:val="0"/>
      <w:marTop w:val="0"/>
      <w:marBottom w:val="0"/>
      <w:divBdr>
        <w:top w:val="none" w:sz="0" w:space="0" w:color="auto"/>
        <w:left w:val="none" w:sz="0" w:space="0" w:color="auto"/>
        <w:bottom w:val="none" w:sz="0" w:space="0" w:color="auto"/>
        <w:right w:val="none" w:sz="0" w:space="0" w:color="auto"/>
      </w:divBdr>
    </w:div>
    <w:div w:id="808668218">
      <w:bodyDiv w:val="1"/>
      <w:marLeft w:val="0"/>
      <w:marRight w:val="0"/>
      <w:marTop w:val="0"/>
      <w:marBottom w:val="0"/>
      <w:divBdr>
        <w:top w:val="none" w:sz="0" w:space="0" w:color="auto"/>
        <w:left w:val="none" w:sz="0" w:space="0" w:color="auto"/>
        <w:bottom w:val="none" w:sz="0" w:space="0" w:color="auto"/>
        <w:right w:val="none" w:sz="0" w:space="0" w:color="auto"/>
      </w:divBdr>
    </w:div>
    <w:div w:id="810561151">
      <w:bodyDiv w:val="1"/>
      <w:marLeft w:val="0"/>
      <w:marRight w:val="0"/>
      <w:marTop w:val="0"/>
      <w:marBottom w:val="0"/>
      <w:divBdr>
        <w:top w:val="none" w:sz="0" w:space="0" w:color="auto"/>
        <w:left w:val="none" w:sz="0" w:space="0" w:color="auto"/>
        <w:bottom w:val="none" w:sz="0" w:space="0" w:color="auto"/>
        <w:right w:val="none" w:sz="0" w:space="0" w:color="auto"/>
      </w:divBdr>
    </w:div>
    <w:div w:id="811219874">
      <w:bodyDiv w:val="1"/>
      <w:marLeft w:val="0"/>
      <w:marRight w:val="0"/>
      <w:marTop w:val="0"/>
      <w:marBottom w:val="0"/>
      <w:divBdr>
        <w:top w:val="none" w:sz="0" w:space="0" w:color="auto"/>
        <w:left w:val="none" w:sz="0" w:space="0" w:color="auto"/>
        <w:bottom w:val="none" w:sz="0" w:space="0" w:color="auto"/>
        <w:right w:val="none" w:sz="0" w:space="0" w:color="auto"/>
      </w:divBdr>
    </w:div>
    <w:div w:id="811673443">
      <w:bodyDiv w:val="1"/>
      <w:marLeft w:val="0"/>
      <w:marRight w:val="0"/>
      <w:marTop w:val="0"/>
      <w:marBottom w:val="0"/>
      <w:divBdr>
        <w:top w:val="none" w:sz="0" w:space="0" w:color="auto"/>
        <w:left w:val="none" w:sz="0" w:space="0" w:color="auto"/>
        <w:bottom w:val="none" w:sz="0" w:space="0" w:color="auto"/>
        <w:right w:val="none" w:sz="0" w:space="0" w:color="auto"/>
      </w:divBdr>
    </w:div>
    <w:div w:id="815876440">
      <w:bodyDiv w:val="1"/>
      <w:marLeft w:val="0"/>
      <w:marRight w:val="0"/>
      <w:marTop w:val="0"/>
      <w:marBottom w:val="0"/>
      <w:divBdr>
        <w:top w:val="none" w:sz="0" w:space="0" w:color="auto"/>
        <w:left w:val="none" w:sz="0" w:space="0" w:color="auto"/>
        <w:bottom w:val="none" w:sz="0" w:space="0" w:color="auto"/>
        <w:right w:val="none" w:sz="0" w:space="0" w:color="auto"/>
      </w:divBdr>
    </w:div>
    <w:div w:id="816796919">
      <w:bodyDiv w:val="1"/>
      <w:marLeft w:val="0"/>
      <w:marRight w:val="0"/>
      <w:marTop w:val="0"/>
      <w:marBottom w:val="0"/>
      <w:divBdr>
        <w:top w:val="none" w:sz="0" w:space="0" w:color="auto"/>
        <w:left w:val="none" w:sz="0" w:space="0" w:color="auto"/>
        <w:bottom w:val="none" w:sz="0" w:space="0" w:color="auto"/>
        <w:right w:val="none" w:sz="0" w:space="0" w:color="auto"/>
      </w:divBdr>
    </w:div>
    <w:div w:id="818154353">
      <w:bodyDiv w:val="1"/>
      <w:marLeft w:val="0"/>
      <w:marRight w:val="0"/>
      <w:marTop w:val="0"/>
      <w:marBottom w:val="0"/>
      <w:divBdr>
        <w:top w:val="none" w:sz="0" w:space="0" w:color="auto"/>
        <w:left w:val="none" w:sz="0" w:space="0" w:color="auto"/>
        <w:bottom w:val="none" w:sz="0" w:space="0" w:color="auto"/>
        <w:right w:val="none" w:sz="0" w:space="0" w:color="auto"/>
      </w:divBdr>
    </w:div>
    <w:div w:id="818300432">
      <w:bodyDiv w:val="1"/>
      <w:marLeft w:val="0"/>
      <w:marRight w:val="0"/>
      <w:marTop w:val="0"/>
      <w:marBottom w:val="0"/>
      <w:divBdr>
        <w:top w:val="none" w:sz="0" w:space="0" w:color="auto"/>
        <w:left w:val="none" w:sz="0" w:space="0" w:color="auto"/>
        <w:bottom w:val="none" w:sz="0" w:space="0" w:color="auto"/>
        <w:right w:val="none" w:sz="0" w:space="0" w:color="auto"/>
      </w:divBdr>
    </w:div>
    <w:div w:id="819467991">
      <w:bodyDiv w:val="1"/>
      <w:marLeft w:val="0"/>
      <w:marRight w:val="0"/>
      <w:marTop w:val="0"/>
      <w:marBottom w:val="0"/>
      <w:divBdr>
        <w:top w:val="none" w:sz="0" w:space="0" w:color="auto"/>
        <w:left w:val="none" w:sz="0" w:space="0" w:color="auto"/>
        <w:bottom w:val="none" w:sz="0" w:space="0" w:color="auto"/>
        <w:right w:val="none" w:sz="0" w:space="0" w:color="auto"/>
      </w:divBdr>
    </w:div>
    <w:div w:id="821309870">
      <w:bodyDiv w:val="1"/>
      <w:marLeft w:val="0"/>
      <w:marRight w:val="0"/>
      <w:marTop w:val="0"/>
      <w:marBottom w:val="0"/>
      <w:divBdr>
        <w:top w:val="none" w:sz="0" w:space="0" w:color="auto"/>
        <w:left w:val="none" w:sz="0" w:space="0" w:color="auto"/>
        <w:bottom w:val="none" w:sz="0" w:space="0" w:color="auto"/>
        <w:right w:val="none" w:sz="0" w:space="0" w:color="auto"/>
      </w:divBdr>
    </w:div>
    <w:div w:id="821891998">
      <w:bodyDiv w:val="1"/>
      <w:marLeft w:val="0"/>
      <w:marRight w:val="0"/>
      <w:marTop w:val="0"/>
      <w:marBottom w:val="0"/>
      <w:divBdr>
        <w:top w:val="none" w:sz="0" w:space="0" w:color="auto"/>
        <w:left w:val="none" w:sz="0" w:space="0" w:color="auto"/>
        <w:bottom w:val="none" w:sz="0" w:space="0" w:color="auto"/>
        <w:right w:val="none" w:sz="0" w:space="0" w:color="auto"/>
      </w:divBdr>
    </w:div>
    <w:div w:id="822432654">
      <w:bodyDiv w:val="1"/>
      <w:marLeft w:val="0"/>
      <w:marRight w:val="0"/>
      <w:marTop w:val="0"/>
      <w:marBottom w:val="0"/>
      <w:divBdr>
        <w:top w:val="none" w:sz="0" w:space="0" w:color="auto"/>
        <w:left w:val="none" w:sz="0" w:space="0" w:color="auto"/>
        <w:bottom w:val="none" w:sz="0" w:space="0" w:color="auto"/>
        <w:right w:val="none" w:sz="0" w:space="0" w:color="auto"/>
      </w:divBdr>
    </w:div>
    <w:div w:id="822820553">
      <w:bodyDiv w:val="1"/>
      <w:marLeft w:val="0"/>
      <w:marRight w:val="0"/>
      <w:marTop w:val="0"/>
      <w:marBottom w:val="0"/>
      <w:divBdr>
        <w:top w:val="none" w:sz="0" w:space="0" w:color="auto"/>
        <w:left w:val="none" w:sz="0" w:space="0" w:color="auto"/>
        <w:bottom w:val="none" w:sz="0" w:space="0" w:color="auto"/>
        <w:right w:val="none" w:sz="0" w:space="0" w:color="auto"/>
      </w:divBdr>
    </w:div>
    <w:div w:id="823350840">
      <w:bodyDiv w:val="1"/>
      <w:marLeft w:val="0"/>
      <w:marRight w:val="0"/>
      <w:marTop w:val="0"/>
      <w:marBottom w:val="0"/>
      <w:divBdr>
        <w:top w:val="none" w:sz="0" w:space="0" w:color="auto"/>
        <w:left w:val="none" w:sz="0" w:space="0" w:color="auto"/>
        <w:bottom w:val="none" w:sz="0" w:space="0" w:color="auto"/>
        <w:right w:val="none" w:sz="0" w:space="0" w:color="auto"/>
      </w:divBdr>
    </w:div>
    <w:div w:id="823620208">
      <w:bodyDiv w:val="1"/>
      <w:marLeft w:val="0"/>
      <w:marRight w:val="0"/>
      <w:marTop w:val="0"/>
      <w:marBottom w:val="0"/>
      <w:divBdr>
        <w:top w:val="none" w:sz="0" w:space="0" w:color="auto"/>
        <w:left w:val="none" w:sz="0" w:space="0" w:color="auto"/>
        <w:bottom w:val="none" w:sz="0" w:space="0" w:color="auto"/>
        <w:right w:val="none" w:sz="0" w:space="0" w:color="auto"/>
      </w:divBdr>
    </w:div>
    <w:div w:id="825172350">
      <w:bodyDiv w:val="1"/>
      <w:marLeft w:val="0"/>
      <w:marRight w:val="0"/>
      <w:marTop w:val="0"/>
      <w:marBottom w:val="0"/>
      <w:divBdr>
        <w:top w:val="none" w:sz="0" w:space="0" w:color="auto"/>
        <w:left w:val="none" w:sz="0" w:space="0" w:color="auto"/>
        <w:bottom w:val="none" w:sz="0" w:space="0" w:color="auto"/>
        <w:right w:val="none" w:sz="0" w:space="0" w:color="auto"/>
      </w:divBdr>
    </w:div>
    <w:div w:id="825705523">
      <w:bodyDiv w:val="1"/>
      <w:marLeft w:val="0"/>
      <w:marRight w:val="0"/>
      <w:marTop w:val="0"/>
      <w:marBottom w:val="0"/>
      <w:divBdr>
        <w:top w:val="none" w:sz="0" w:space="0" w:color="auto"/>
        <w:left w:val="none" w:sz="0" w:space="0" w:color="auto"/>
        <w:bottom w:val="none" w:sz="0" w:space="0" w:color="auto"/>
        <w:right w:val="none" w:sz="0" w:space="0" w:color="auto"/>
      </w:divBdr>
    </w:div>
    <w:div w:id="825785705">
      <w:bodyDiv w:val="1"/>
      <w:marLeft w:val="0"/>
      <w:marRight w:val="0"/>
      <w:marTop w:val="0"/>
      <w:marBottom w:val="0"/>
      <w:divBdr>
        <w:top w:val="none" w:sz="0" w:space="0" w:color="auto"/>
        <w:left w:val="none" w:sz="0" w:space="0" w:color="auto"/>
        <w:bottom w:val="none" w:sz="0" w:space="0" w:color="auto"/>
        <w:right w:val="none" w:sz="0" w:space="0" w:color="auto"/>
      </w:divBdr>
    </w:div>
    <w:div w:id="826408979">
      <w:bodyDiv w:val="1"/>
      <w:marLeft w:val="0"/>
      <w:marRight w:val="0"/>
      <w:marTop w:val="0"/>
      <w:marBottom w:val="0"/>
      <w:divBdr>
        <w:top w:val="none" w:sz="0" w:space="0" w:color="auto"/>
        <w:left w:val="none" w:sz="0" w:space="0" w:color="auto"/>
        <w:bottom w:val="none" w:sz="0" w:space="0" w:color="auto"/>
        <w:right w:val="none" w:sz="0" w:space="0" w:color="auto"/>
      </w:divBdr>
    </w:div>
    <w:div w:id="827597349">
      <w:bodyDiv w:val="1"/>
      <w:marLeft w:val="0"/>
      <w:marRight w:val="0"/>
      <w:marTop w:val="0"/>
      <w:marBottom w:val="0"/>
      <w:divBdr>
        <w:top w:val="none" w:sz="0" w:space="0" w:color="auto"/>
        <w:left w:val="none" w:sz="0" w:space="0" w:color="auto"/>
        <w:bottom w:val="none" w:sz="0" w:space="0" w:color="auto"/>
        <w:right w:val="none" w:sz="0" w:space="0" w:color="auto"/>
      </w:divBdr>
    </w:div>
    <w:div w:id="828787037">
      <w:bodyDiv w:val="1"/>
      <w:marLeft w:val="0"/>
      <w:marRight w:val="0"/>
      <w:marTop w:val="0"/>
      <w:marBottom w:val="0"/>
      <w:divBdr>
        <w:top w:val="none" w:sz="0" w:space="0" w:color="auto"/>
        <w:left w:val="none" w:sz="0" w:space="0" w:color="auto"/>
        <w:bottom w:val="none" w:sz="0" w:space="0" w:color="auto"/>
        <w:right w:val="none" w:sz="0" w:space="0" w:color="auto"/>
      </w:divBdr>
    </w:div>
    <w:div w:id="828986830">
      <w:bodyDiv w:val="1"/>
      <w:marLeft w:val="0"/>
      <w:marRight w:val="0"/>
      <w:marTop w:val="0"/>
      <w:marBottom w:val="0"/>
      <w:divBdr>
        <w:top w:val="none" w:sz="0" w:space="0" w:color="auto"/>
        <w:left w:val="none" w:sz="0" w:space="0" w:color="auto"/>
        <w:bottom w:val="none" w:sz="0" w:space="0" w:color="auto"/>
        <w:right w:val="none" w:sz="0" w:space="0" w:color="auto"/>
      </w:divBdr>
    </w:div>
    <w:div w:id="829566012">
      <w:bodyDiv w:val="1"/>
      <w:marLeft w:val="0"/>
      <w:marRight w:val="0"/>
      <w:marTop w:val="0"/>
      <w:marBottom w:val="0"/>
      <w:divBdr>
        <w:top w:val="none" w:sz="0" w:space="0" w:color="auto"/>
        <w:left w:val="none" w:sz="0" w:space="0" w:color="auto"/>
        <w:bottom w:val="none" w:sz="0" w:space="0" w:color="auto"/>
        <w:right w:val="none" w:sz="0" w:space="0" w:color="auto"/>
      </w:divBdr>
    </w:div>
    <w:div w:id="830145767">
      <w:bodyDiv w:val="1"/>
      <w:marLeft w:val="0"/>
      <w:marRight w:val="0"/>
      <w:marTop w:val="0"/>
      <w:marBottom w:val="0"/>
      <w:divBdr>
        <w:top w:val="none" w:sz="0" w:space="0" w:color="auto"/>
        <w:left w:val="none" w:sz="0" w:space="0" w:color="auto"/>
        <w:bottom w:val="none" w:sz="0" w:space="0" w:color="auto"/>
        <w:right w:val="none" w:sz="0" w:space="0" w:color="auto"/>
      </w:divBdr>
    </w:div>
    <w:div w:id="830412533">
      <w:bodyDiv w:val="1"/>
      <w:marLeft w:val="0"/>
      <w:marRight w:val="0"/>
      <w:marTop w:val="0"/>
      <w:marBottom w:val="0"/>
      <w:divBdr>
        <w:top w:val="none" w:sz="0" w:space="0" w:color="auto"/>
        <w:left w:val="none" w:sz="0" w:space="0" w:color="auto"/>
        <w:bottom w:val="none" w:sz="0" w:space="0" w:color="auto"/>
        <w:right w:val="none" w:sz="0" w:space="0" w:color="auto"/>
      </w:divBdr>
    </w:div>
    <w:div w:id="831141654">
      <w:bodyDiv w:val="1"/>
      <w:marLeft w:val="0"/>
      <w:marRight w:val="0"/>
      <w:marTop w:val="0"/>
      <w:marBottom w:val="0"/>
      <w:divBdr>
        <w:top w:val="none" w:sz="0" w:space="0" w:color="auto"/>
        <w:left w:val="none" w:sz="0" w:space="0" w:color="auto"/>
        <w:bottom w:val="none" w:sz="0" w:space="0" w:color="auto"/>
        <w:right w:val="none" w:sz="0" w:space="0" w:color="auto"/>
      </w:divBdr>
    </w:div>
    <w:div w:id="831258920">
      <w:bodyDiv w:val="1"/>
      <w:marLeft w:val="0"/>
      <w:marRight w:val="0"/>
      <w:marTop w:val="0"/>
      <w:marBottom w:val="0"/>
      <w:divBdr>
        <w:top w:val="none" w:sz="0" w:space="0" w:color="auto"/>
        <w:left w:val="none" w:sz="0" w:space="0" w:color="auto"/>
        <w:bottom w:val="none" w:sz="0" w:space="0" w:color="auto"/>
        <w:right w:val="none" w:sz="0" w:space="0" w:color="auto"/>
      </w:divBdr>
    </w:div>
    <w:div w:id="831289425">
      <w:bodyDiv w:val="1"/>
      <w:marLeft w:val="0"/>
      <w:marRight w:val="0"/>
      <w:marTop w:val="0"/>
      <w:marBottom w:val="0"/>
      <w:divBdr>
        <w:top w:val="none" w:sz="0" w:space="0" w:color="auto"/>
        <w:left w:val="none" w:sz="0" w:space="0" w:color="auto"/>
        <w:bottom w:val="none" w:sz="0" w:space="0" w:color="auto"/>
        <w:right w:val="none" w:sz="0" w:space="0" w:color="auto"/>
      </w:divBdr>
    </w:div>
    <w:div w:id="831874965">
      <w:bodyDiv w:val="1"/>
      <w:marLeft w:val="0"/>
      <w:marRight w:val="0"/>
      <w:marTop w:val="0"/>
      <w:marBottom w:val="0"/>
      <w:divBdr>
        <w:top w:val="none" w:sz="0" w:space="0" w:color="auto"/>
        <w:left w:val="none" w:sz="0" w:space="0" w:color="auto"/>
        <w:bottom w:val="none" w:sz="0" w:space="0" w:color="auto"/>
        <w:right w:val="none" w:sz="0" w:space="0" w:color="auto"/>
      </w:divBdr>
    </w:div>
    <w:div w:id="832918197">
      <w:bodyDiv w:val="1"/>
      <w:marLeft w:val="0"/>
      <w:marRight w:val="0"/>
      <w:marTop w:val="0"/>
      <w:marBottom w:val="0"/>
      <w:divBdr>
        <w:top w:val="none" w:sz="0" w:space="0" w:color="auto"/>
        <w:left w:val="none" w:sz="0" w:space="0" w:color="auto"/>
        <w:bottom w:val="none" w:sz="0" w:space="0" w:color="auto"/>
        <w:right w:val="none" w:sz="0" w:space="0" w:color="auto"/>
      </w:divBdr>
    </w:div>
    <w:div w:id="833104532">
      <w:bodyDiv w:val="1"/>
      <w:marLeft w:val="0"/>
      <w:marRight w:val="0"/>
      <w:marTop w:val="0"/>
      <w:marBottom w:val="0"/>
      <w:divBdr>
        <w:top w:val="none" w:sz="0" w:space="0" w:color="auto"/>
        <w:left w:val="none" w:sz="0" w:space="0" w:color="auto"/>
        <w:bottom w:val="none" w:sz="0" w:space="0" w:color="auto"/>
        <w:right w:val="none" w:sz="0" w:space="0" w:color="auto"/>
      </w:divBdr>
    </w:div>
    <w:div w:id="833640171">
      <w:bodyDiv w:val="1"/>
      <w:marLeft w:val="0"/>
      <w:marRight w:val="0"/>
      <w:marTop w:val="0"/>
      <w:marBottom w:val="0"/>
      <w:divBdr>
        <w:top w:val="none" w:sz="0" w:space="0" w:color="auto"/>
        <w:left w:val="none" w:sz="0" w:space="0" w:color="auto"/>
        <w:bottom w:val="none" w:sz="0" w:space="0" w:color="auto"/>
        <w:right w:val="none" w:sz="0" w:space="0" w:color="auto"/>
      </w:divBdr>
    </w:div>
    <w:div w:id="833760522">
      <w:bodyDiv w:val="1"/>
      <w:marLeft w:val="0"/>
      <w:marRight w:val="0"/>
      <w:marTop w:val="0"/>
      <w:marBottom w:val="0"/>
      <w:divBdr>
        <w:top w:val="none" w:sz="0" w:space="0" w:color="auto"/>
        <w:left w:val="none" w:sz="0" w:space="0" w:color="auto"/>
        <w:bottom w:val="none" w:sz="0" w:space="0" w:color="auto"/>
        <w:right w:val="none" w:sz="0" w:space="0" w:color="auto"/>
      </w:divBdr>
    </w:div>
    <w:div w:id="833837605">
      <w:bodyDiv w:val="1"/>
      <w:marLeft w:val="0"/>
      <w:marRight w:val="0"/>
      <w:marTop w:val="0"/>
      <w:marBottom w:val="0"/>
      <w:divBdr>
        <w:top w:val="none" w:sz="0" w:space="0" w:color="auto"/>
        <w:left w:val="none" w:sz="0" w:space="0" w:color="auto"/>
        <w:bottom w:val="none" w:sz="0" w:space="0" w:color="auto"/>
        <w:right w:val="none" w:sz="0" w:space="0" w:color="auto"/>
      </w:divBdr>
    </w:div>
    <w:div w:id="835191162">
      <w:bodyDiv w:val="1"/>
      <w:marLeft w:val="0"/>
      <w:marRight w:val="0"/>
      <w:marTop w:val="0"/>
      <w:marBottom w:val="0"/>
      <w:divBdr>
        <w:top w:val="none" w:sz="0" w:space="0" w:color="auto"/>
        <w:left w:val="none" w:sz="0" w:space="0" w:color="auto"/>
        <w:bottom w:val="none" w:sz="0" w:space="0" w:color="auto"/>
        <w:right w:val="none" w:sz="0" w:space="0" w:color="auto"/>
      </w:divBdr>
    </w:div>
    <w:div w:id="835388535">
      <w:bodyDiv w:val="1"/>
      <w:marLeft w:val="0"/>
      <w:marRight w:val="0"/>
      <w:marTop w:val="0"/>
      <w:marBottom w:val="0"/>
      <w:divBdr>
        <w:top w:val="none" w:sz="0" w:space="0" w:color="auto"/>
        <w:left w:val="none" w:sz="0" w:space="0" w:color="auto"/>
        <w:bottom w:val="none" w:sz="0" w:space="0" w:color="auto"/>
        <w:right w:val="none" w:sz="0" w:space="0" w:color="auto"/>
      </w:divBdr>
    </w:div>
    <w:div w:id="837229837">
      <w:bodyDiv w:val="1"/>
      <w:marLeft w:val="0"/>
      <w:marRight w:val="0"/>
      <w:marTop w:val="0"/>
      <w:marBottom w:val="0"/>
      <w:divBdr>
        <w:top w:val="none" w:sz="0" w:space="0" w:color="auto"/>
        <w:left w:val="none" w:sz="0" w:space="0" w:color="auto"/>
        <w:bottom w:val="none" w:sz="0" w:space="0" w:color="auto"/>
        <w:right w:val="none" w:sz="0" w:space="0" w:color="auto"/>
      </w:divBdr>
    </w:div>
    <w:div w:id="840780394">
      <w:bodyDiv w:val="1"/>
      <w:marLeft w:val="0"/>
      <w:marRight w:val="0"/>
      <w:marTop w:val="0"/>
      <w:marBottom w:val="0"/>
      <w:divBdr>
        <w:top w:val="none" w:sz="0" w:space="0" w:color="auto"/>
        <w:left w:val="none" w:sz="0" w:space="0" w:color="auto"/>
        <w:bottom w:val="none" w:sz="0" w:space="0" w:color="auto"/>
        <w:right w:val="none" w:sz="0" w:space="0" w:color="auto"/>
      </w:divBdr>
    </w:div>
    <w:div w:id="841507916">
      <w:bodyDiv w:val="1"/>
      <w:marLeft w:val="0"/>
      <w:marRight w:val="0"/>
      <w:marTop w:val="0"/>
      <w:marBottom w:val="0"/>
      <w:divBdr>
        <w:top w:val="none" w:sz="0" w:space="0" w:color="auto"/>
        <w:left w:val="none" w:sz="0" w:space="0" w:color="auto"/>
        <w:bottom w:val="none" w:sz="0" w:space="0" w:color="auto"/>
        <w:right w:val="none" w:sz="0" w:space="0" w:color="auto"/>
      </w:divBdr>
    </w:div>
    <w:div w:id="841512398">
      <w:bodyDiv w:val="1"/>
      <w:marLeft w:val="0"/>
      <w:marRight w:val="0"/>
      <w:marTop w:val="0"/>
      <w:marBottom w:val="0"/>
      <w:divBdr>
        <w:top w:val="none" w:sz="0" w:space="0" w:color="auto"/>
        <w:left w:val="none" w:sz="0" w:space="0" w:color="auto"/>
        <w:bottom w:val="none" w:sz="0" w:space="0" w:color="auto"/>
        <w:right w:val="none" w:sz="0" w:space="0" w:color="auto"/>
      </w:divBdr>
    </w:div>
    <w:div w:id="846332767">
      <w:bodyDiv w:val="1"/>
      <w:marLeft w:val="0"/>
      <w:marRight w:val="0"/>
      <w:marTop w:val="0"/>
      <w:marBottom w:val="0"/>
      <w:divBdr>
        <w:top w:val="none" w:sz="0" w:space="0" w:color="auto"/>
        <w:left w:val="none" w:sz="0" w:space="0" w:color="auto"/>
        <w:bottom w:val="none" w:sz="0" w:space="0" w:color="auto"/>
        <w:right w:val="none" w:sz="0" w:space="0" w:color="auto"/>
      </w:divBdr>
    </w:div>
    <w:div w:id="848563409">
      <w:bodyDiv w:val="1"/>
      <w:marLeft w:val="0"/>
      <w:marRight w:val="0"/>
      <w:marTop w:val="0"/>
      <w:marBottom w:val="0"/>
      <w:divBdr>
        <w:top w:val="none" w:sz="0" w:space="0" w:color="auto"/>
        <w:left w:val="none" w:sz="0" w:space="0" w:color="auto"/>
        <w:bottom w:val="none" w:sz="0" w:space="0" w:color="auto"/>
        <w:right w:val="none" w:sz="0" w:space="0" w:color="auto"/>
      </w:divBdr>
    </w:div>
    <w:div w:id="850335133">
      <w:bodyDiv w:val="1"/>
      <w:marLeft w:val="0"/>
      <w:marRight w:val="0"/>
      <w:marTop w:val="0"/>
      <w:marBottom w:val="0"/>
      <w:divBdr>
        <w:top w:val="none" w:sz="0" w:space="0" w:color="auto"/>
        <w:left w:val="none" w:sz="0" w:space="0" w:color="auto"/>
        <w:bottom w:val="none" w:sz="0" w:space="0" w:color="auto"/>
        <w:right w:val="none" w:sz="0" w:space="0" w:color="auto"/>
      </w:divBdr>
    </w:div>
    <w:div w:id="850535681">
      <w:bodyDiv w:val="1"/>
      <w:marLeft w:val="0"/>
      <w:marRight w:val="0"/>
      <w:marTop w:val="0"/>
      <w:marBottom w:val="0"/>
      <w:divBdr>
        <w:top w:val="none" w:sz="0" w:space="0" w:color="auto"/>
        <w:left w:val="none" w:sz="0" w:space="0" w:color="auto"/>
        <w:bottom w:val="none" w:sz="0" w:space="0" w:color="auto"/>
        <w:right w:val="none" w:sz="0" w:space="0" w:color="auto"/>
      </w:divBdr>
    </w:div>
    <w:div w:id="852768061">
      <w:bodyDiv w:val="1"/>
      <w:marLeft w:val="0"/>
      <w:marRight w:val="0"/>
      <w:marTop w:val="0"/>
      <w:marBottom w:val="0"/>
      <w:divBdr>
        <w:top w:val="none" w:sz="0" w:space="0" w:color="auto"/>
        <w:left w:val="none" w:sz="0" w:space="0" w:color="auto"/>
        <w:bottom w:val="none" w:sz="0" w:space="0" w:color="auto"/>
        <w:right w:val="none" w:sz="0" w:space="0" w:color="auto"/>
      </w:divBdr>
    </w:div>
    <w:div w:id="852836720">
      <w:bodyDiv w:val="1"/>
      <w:marLeft w:val="0"/>
      <w:marRight w:val="0"/>
      <w:marTop w:val="0"/>
      <w:marBottom w:val="0"/>
      <w:divBdr>
        <w:top w:val="none" w:sz="0" w:space="0" w:color="auto"/>
        <w:left w:val="none" w:sz="0" w:space="0" w:color="auto"/>
        <w:bottom w:val="none" w:sz="0" w:space="0" w:color="auto"/>
        <w:right w:val="none" w:sz="0" w:space="0" w:color="auto"/>
      </w:divBdr>
    </w:div>
    <w:div w:id="853232649">
      <w:bodyDiv w:val="1"/>
      <w:marLeft w:val="0"/>
      <w:marRight w:val="0"/>
      <w:marTop w:val="0"/>
      <w:marBottom w:val="0"/>
      <w:divBdr>
        <w:top w:val="none" w:sz="0" w:space="0" w:color="auto"/>
        <w:left w:val="none" w:sz="0" w:space="0" w:color="auto"/>
        <w:bottom w:val="none" w:sz="0" w:space="0" w:color="auto"/>
        <w:right w:val="none" w:sz="0" w:space="0" w:color="auto"/>
      </w:divBdr>
    </w:div>
    <w:div w:id="854197225">
      <w:bodyDiv w:val="1"/>
      <w:marLeft w:val="0"/>
      <w:marRight w:val="0"/>
      <w:marTop w:val="0"/>
      <w:marBottom w:val="0"/>
      <w:divBdr>
        <w:top w:val="none" w:sz="0" w:space="0" w:color="auto"/>
        <w:left w:val="none" w:sz="0" w:space="0" w:color="auto"/>
        <w:bottom w:val="none" w:sz="0" w:space="0" w:color="auto"/>
        <w:right w:val="none" w:sz="0" w:space="0" w:color="auto"/>
      </w:divBdr>
    </w:div>
    <w:div w:id="856776803">
      <w:bodyDiv w:val="1"/>
      <w:marLeft w:val="0"/>
      <w:marRight w:val="0"/>
      <w:marTop w:val="0"/>
      <w:marBottom w:val="0"/>
      <w:divBdr>
        <w:top w:val="none" w:sz="0" w:space="0" w:color="auto"/>
        <w:left w:val="none" w:sz="0" w:space="0" w:color="auto"/>
        <w:bottom w:val="none" w:sz="0" w:space="0" w:color="auto"/>
        <w:right w:val="none" w:sz="0" w:space="0" w:color="auto"/>
      </w:divBdr>
    </w:div>
    <w:div w:id="857154868">
      <w:bodyDiv w:val="1"/>
      <w:marLeft w:val="0"/>
      <w:marRight w:val="0"/>
      <w:marTop w:val="0"/>
      <w:marBottom w:val="0"/>
      <w:divBdr>
        <w:top w:val="none" w:sz="0" w:space="0" w:color="auto"/>
        <w:left w:val="none" w:sz="0" w:space="0" w:color="auto"/>
        <w:bottom w:val="none" w:sz="0" w:space="0" w:color="auto"/>
        <w:right w:val="none" w:sz="0" w:space="0" w:color="auto"/>
      </w:divBdr>
    </w:div>
    <w:div w:id="857815995">
      <w:bodyDiv w:val="1"/>
      <w:marLeft w:val="0"/>
      <w:marRight w:val="0"/>
      <w:marTop w:val="0"/>
      <w:marBottom w:val="0"/>
      <w:divBdr>
        <w:top w:val="none" w:sz="0" w:space="0" w:color="auto"/>
        <w:left w:val="none" w:sz="0" w:space="0" w:color="auto"/>
        <w:bottom w:val="none" w:sz="0" w:space="0" w:color="auto"/>
        <w:right w:val="none" w:sz="0" w:space="0" w:color="auto"/>
      </w:divBdr>
    </w:div>
    <w:div w:id="857893362">
      <w:bodyDiv w:val="1"/>
      <w:marLeft w:val="0"/>
      <w:marRight w:val="0"/>
      <w:marTop w:val="0"/>
      <w:marBottom w:val="0"/>
      <w:divBdr>
        <w:top w:val="none" w:sz="0" w:space="0" w:color="auto"/>
        <w:left w:val="none" w:sz="0" w:space="0" w:color="auto"/>
        <w:bottom w:val="none" w:sz="0" w:space="0" w:color="auto"/>
        <w:right w:val="none" w:sz="0" w:space="0" w:color="auto"/>
      </w:divBdr>
    </w:div>
    <w:div w:id="859049513">
      <w:bodyDiv w:val="1"/>
      <w:marLeft w:val="0"/>
      <w:marRight w:val="0"/>
      <w:marTop w:val="0"/>
      <w:marBottom w:val="0"/>
      <w:divBdr>
        <w:top w:val="none" w:sz="0" w:space="0" w:color="auto"/>
        <w:left w:val="none" w:sz="0" w:space="0" w:color="auto"/>
        <w:bottom w:val="none" w:sz="0" w:space="0" w:color="auto"/>
        <w:right w:val="none" w:sz="0" w:space="0" w:color="auto"/>
      </w:divBdr>
    </w:div>
    <w:div w:id="859050696">
      <w:bodyDiv w:val="1"/>
      <w:marLeft w:val="0"/>
      <w:marRight w:val="0"/>
      <w:marTop w:val="0"/>
      <w:marBottom w:val="0"/>
      <w:divBdr>
        <w:top w:val="none" w:sz="0" w:space="0" w:color="auto"/>
        <w:left w:val="none" w:sz="0" w:space="0" w:color="auto"/>
        <w:bottom w:val="none" w:sz="0" w:space="0" w:color="auto"/>
        <w:right w:val="none" w:sz="0" w:space="0" w:color="auto"/>
      </w:divBdr>
    </w:div>
    <w:div w:id="859120480">
      <w:bodyDiv w:val="1"/>
      <w:marLeft w:val="0"/>
      <w:marRight w:val="0"/>
      <w:marTop w:val="0"/>
      <w:marBottom w:val="0"/>
      <w:divBdr>
        <w:top w:val="none" w:sz="0" w:space="0" w:color="auto"/>
        <w:left w:val="none" w:sz="0" w:space="0" w:color="auto"/>
        <w:bottom w:val="none" w:sz="0" w:space="0" w:color="auto"/>
        <w:right w:val="none" w:sz="0" w:space="0" w:color="auto"/>
      </w:divBdr>
    </w:div>
    <w:div w:id="861742400">
      <w:bodyDiv w:val="1"/>
      <w:marLeft w:val="0"/>
      <w:marRight w:val="0"/>
      <w:marTop w:val="0"/>
      <w:marBottom w:val="0"/>
      <w:divBdr>
        <w:top w:val="none" w:sz="0" w:space="0" w:color="auto"/>
        <w:left w:val="none" w:sz="0" w:space="0" w:color="auto"/>
        <w:bottom w:val="none" w:sz="0" w:space="0" w:color="auto"/>
        <w:right w:val="none" w:sz="0" w:space="0" w:color="auto"/>
      </w:divBdr>
    </w:div>
    <w:div w:id="862206000">
      <w:bodyDiv w:val="1"/>
      <w:marLeft w:val="0"/>
      <w:marRight w:val="0"/>
      <w:marTop w:val="0"/>
      <w:marBottom w:val="0"/>
      <w:divBdr>
        <w:top w:val="none" w:sz="0" w:space="0" w:color="auto"/>
        <w:left w:val="none" w:sz="0" w:space="0" w:color="auto"/>
        <w:bottom w:val="none" w:sz="0" w:space="0" w:color="auto"/>
        <w:right w:val="none" w:sz="0" w:space="0" w:color="auto"/>
      </w:divBdr>
    </w:div>
    <w:div w:id="864516252">
      <w:bodyDiv w:val="1"/>
      <w:marLeft w:val="0"/>
      <w:marRight w:val="0"/>
      <w:marTop w:val="0"/>
      <w:marBottom w:val="0"/>
      <w:divBdr>
        <w:top w:val="none" w:sz="0" w:space="0" w:color="auto"/>
        <w:left w:val="none" w:sz="0" w:space="0" w:color="auto"/>
        <w:bottom w:val="none" w:sz="0" w:space="0" w:color="auto"/>
        <w:right w:val="none" w:sz="0" w:space="0" w:color="auto"/>
      </w:divBdr>
    </w:div>
    <w:div w:id="865369634">
      <w:bodyDiv w:val="1"/>
      <w:marLeft w:val="0"/>
      <w:marRight w:val="0"/>
      <w:marTop w:val="0"/>
      <w:marBottom w:val="0"/>
      <w:divBdr>
        <w:top w:val="none" w:sz="0" w:space="0" w:color="auto"/>
        <w:left w:val="none" w:sz="0" w:space="0" w:color="auto"/>
        <w:bottom w:val="none" w:sz="0" w:space="0" w:color="auto"/>
        <w:right w:val="none" w:sz="0" w:space="0" w:color="auto"/>
      </w:divBdr>
    </w:div>
    <w:div w:id="865485721">
      <w:bodyDiv w:val="1"/>
      <w:marLeft w:val="0"/>
      <w:marRight w:val="0"/>
      <w:marTop w:val="0"/>
      <w:marBottom w:val="0"/>
      <w:divBdr>
        <w:top w:val="none" w:sz="0" w:space="0" w:color="auto"/>
        <w:left w:val="none" w:sz="0" w:space="0" w:color="auto"/>
        <w:bottom w:val="none" w:sz="0" w:space="0" w:color="auto"/>
        <w:right w:val="none" w:sz="0" w:space="0" w:color="auto"/>
      </w:divBdr>
    </w:div>
    <w:div w:id="866455491">
      <w:bodyDiv w:val="1"/>
      <w:marLeft w:val="0"/>
      <w:marRight w:val="0"/>
      <w:marTop w:val="0"/>
      <w:marBottom w:val="0"/>
      <w:divBdr>
        <w:top w:val="none" w:sz="0" w:space="0" w:color="auto"/>
        <w:left w:val="none" w:sz="0" w:space="0" w:color="auto"/>
        <w:bottom w:val="none" w:sz="0" w:space="0" w:color="auto"/>
        <w:right w:val="none" w:sz="0" w:space="0" w:color="auto"/>
      </w:divBdr>
    </w:div>
    <w:div w:id="867371282">
      <w:bodyDiv w:val="1"/>
      <w:marLeft w:val="0"/>
      <w:marRight w:val="0"/>
      <w:marTop w:val="0"/>
      <w:marBottom w:val="0"/>
      <w:divBdr>
        <w:top w:val="none" w:sz="0" w:space="0" w:color="auto"/>
        <w:left w:val="none" w:sz="0" w:space="0" w:color="auto"/>
        <w:bottom w:val="none" w:sz="0" w:space="0" w:color="auto"/>
        <w:right w:val="none" w:sz="0" w:space="0" w:color="auto"/>
      </w:divBdr>
    </w:div>
    <w:div w:id="875124497">
      <w:bodyDiv w:val="1"/>
      <w:marLeft w:val="0"/>
      <w:marRight w:val="0"/>
      <w:marTop w:val="0"/>
      <w:marBottom w:val="0"/>
      <w:divBdr>
        <w:top w:val="none" w:sz="0" w:space="0" w:color="auto"/>
        <w:left w:val="none" w:sz="0" w:space="0" w:color="auto"/>
        <w:bottom w:val="none" w:sz="0" w:space="0" w:color="auto"/>
        <w:right w:val="none" w:sz="0" w:space="0" w:color="auto"/>
      </w:divBdr>
    </w:div>
    <w:div w:id="876237367">
      <w:bodyDiv w:val="1"/>
      <w:marLeft w:val="0"/>
      <w:marRight w:val="0"/>
      <w:marTop w:val="0"/>
      <w:marBottom w:val="0"/>
      <w:divBdr>
        <w:top w:val="none" w:sz="0" w:space="0" w:color="auto"/>
        <w:left w:val="none" w:sz="0" w:space="0" w:color="auto"/>
        <w:bottom w:val="none" w:sz="0" w:space="0" w:color="auto"/>
        <w:right w:val="none" w:sz="0" w:space="0" w:color="auto"/>
      </w:divBdr>
    </w:div>
    <w:div w:id="876627443">
      <w:bodyDiv w:val="1"/>
      <w:marLeft w:val="0"/>
      <w:marRight w:val="0"/>
      <w:marTop w:val="0"/>
      <w:marBottom w:val="0"/>
      <w:divBdr>
        <w:top w:val="none" w:sz="0" w:space="0" w:color="auto"/>
        <w:left w:val="none" w:sz="0" w:space="0" w:color="auto"/>
        <w:bottom w:val="none" w:sz="0" w:space="0" w:color="auto"/>
        <w:right w:val="none" w:sz="0" w:space="0" w:color="auto"/>
      </w:divBdr>
    </w:div>
    <w:div w:id="877426301">
      <w:bodyDiv w:val="1"/>
      <w:marLeft w:val="0"/>
      <w:marRight w:val="0"/>
      <w:marTop w:val="0"/>
      <w:marBottom w:val="0"/>
      <w:divBdr>
        <w:top w:val="none" w:sz="0" w:space="0" w:color="auto"/>
        <w:left w:val="none" w:sz="0" w:space="0" w:color="auto"/>
        <w:bottom w:val="none" w:sz="0" w:space="0" w:color="auto"/>
        <w:right w:val="none" w:sz="0" w:space="0" w:color="auto"/>
      </w:divBdr>
    </w:div>
    <w:div w:id="880946085">
      <w:bodyDiv w:val="1"/>
      <w:marLeft w:val="0"/>
      <w:marRight w:val="0"/>
      <w:marTop w:val="0"/>
      <w:marBottom w:val="0"/>
      <w:divBdr>
        <w:top w:val="none" w:sz="0" w:space="0" w:color="auto"/>
        <w:left w:val="none" w:sz="0" w:space="0" w:color="auto"/>
        <w:bottom w:val="none" w:sz="0" w:space="0" w:color="auto"/>
        <w:right w:val="none" w:sz="0" w:space="0" w:color="auto"/>
      </w:divBdr>
    </w:div>
    <w:div w:id="881282456">
      <w:bodyDiv w:val="1"/>
      <w:marLeft w:val="0"/>
      <w:marRight w:val="0"/>
      <w:marTop w:val="0"/>
      <w:marBottom w:val="0"/>
      <w:divBdr>
        <w:top w:val="none" w:sz="0" w:space="0" w:color="auto"/>
        <w:left w:val="none" w:sz="0" w:space="0" w:color="auto"/>
        <w:bottom w:val="none" w:sz="0" w:space="0" w:color="auto"/>
        <w:right w:val="none" w:sz="0" w:space="0" w:color="auto"/>
      </w:divBdr>
    </w:div>
    <w:div w:id="881988247">
      <w:bodyDiv w:val="1"/>
      <w:marLeft w:val="0"/>
      <w:marRight w:val="0"/>
      <w:marTop w:val="0"/>
      <w:marBottom w:val="0"/>
      <w:divBdr>
        <w:top w:val="none" w:sz="0" w:space="0" w:color="auto"/>
        <w:left w:val="none" w:sz="0" w:space="0" w:color="auto"/>
        <w:bottom w:val="none" w:sz="0" w:space="0" w:color="auto"/>
        <w:right w:val="none" w:sz="0" w:space="0" w:color="auto"/>
      </w:divBdr>
    </w:div>
    <w:div w:id="886837450">
      <w:bodyDiv w:val="1"/>
      <w:marLeft w:val="0"/>
      <w:marRight w:val="0"/>
      <w:marTop w:val="0"/>
      <w:marBottom w:val="0"/>
      <w:divBdr>
        <w:top w:val="none" w:sz="0" w:space="0" w:color="auto"/>
        <w:left w:val="none" w:sz="0" w:space="0" w:color="auto"/>
        <w:bottom w:val="none" w:sz="0" w:space="0" w:color="auto"/>
        <w:right w:val="none" w:sz="0" w:space="0" w:color="auto"/>
      </w:divBdr>
    </w:div>
    <w:div w:id="887572571">
      <w:bodyDiv w:val="1"/>
      <w:marLeft w:val="0"/>
      <w:marRight w:val="0"/>
      <w:marTop w:val="0"/>
      <w:marBottom w:val="0"/>
      <w:divBdr>
        <w:top w:val="none" w:sz="0" w:space="0" w:color="auto"/>
        <w:left w:val="none" w:sz="0" w:space="0" w:color="auto"/>
        <w:bottom w:val="none" w:sz="0" w:space="0" w:color="auto"/>
        <w:right w:val="none" w:sz="0" w:space="0" w:color="auto"/>
      </w:divBdr>
    </w:div>
    <w:div w:id="889026951">
      <w:bodyDiv w:val="1"/>
      <w:marLeft w:val="0"/>
      <w:marRight w:val="0"/>
      <w:marTop w:val="0"/>
      <w:marBottom w:val="0"/>
      <w:divBdr>
        <w:top w:val="none" w:sz="0" w:space="0" w:color="auto"/>
        <w:left w:val="none" w:sz="0" w:space="0" w:color="auto"/>
        <w:bottom w:val="none" w:sz="0" w:space="0" w:color="auto"/>
        <w:right w:val="none" w:sz="0" w:space="0" w:color="auto"/>
      </w:divBdr>
    </w:div>
    <w:div w:id="889804934">
      <w:bodyDiv w:val="1"/>
      <w:marLeft w:val="0"/>
      <w:marRight w:val="0"/>
      <w:marTop w:val="0"/>
      <w:marBottom w:val="0"/>
      <w:divBdr>
        <w:top w:val="none" w:sz="0" w:space="0" w:color="auto"/>
        <w:left w:val="none" w:sz="0" w:space="0" w:color="auto"/>
        <w:bottom w:val="none" w:sz="0" w:space="0" w:color="auto"/>
        <w:right w:val="none" w:sz="0" w:space="0" w:color="auto"/>
      </w:divBdr>
    </w:div>
    <w:div w:id="890111496">
      <w:bodyDiv w:val="1"/>
      <w:marLeft w:val="0"/>
      <w:marRight w:val="0"/>
      <w:marTop w:val="0"/>
      <w:marBottom w:val="0"/>
      <w:divBdr>
        <w:top w:val="none" w:sz="0" w:space="0" w:color="auto"/>
        <w:left w:val="none" w:sz="0" w:space="0" w:color="auto"/>
        <w:bottom w:val="none" w:sz="0" w:space="0" w:color="auto"/>
        <w:right w:val="none" w:sz="0" w:space="0" w:color="auto"/>
      </w:divBdr>
    </w:div>
    <w:div w:id="894857445">
      <w:bodyDiv w:val="1"/>
      <w:marLeft w:val="0"/>
      <w:marRight w:val="0"/>
      <w:marTop w:val="0"/>
      <w:marBottom w:val="0"/>
      <w:divBdr>
        <w:top w:val="none" w:sz="0" w:space="0" w:color="auto"/>
        <w:left w:val="none" w:sz="0" w:space="0" w:color="auto"/>
        <w:bottom w:val="none" w:sz="0" w:space="0" w:color="auto"/>
        <w:right w:val="none" w:sz="0" w:space="0" w:color="auto"/>
      </w:divBdr>
    </w:div>
    <w:div w:id="895168903">
      <w:bodyDiv w:val="1"/>
      <w:marLeft w:val="0"/>
      <w:marRight w:val="0"/>
      <w:marTop w:val="0"/>
      <w:marBottom w:val="0"/>
      <w:divBdr>
        <w:top w:val="none" w:sz="0" w:space="0" w:color="auto"/>
        <w:left w:val="none" w:sz="0" w:space="0" w:color="auto"/>
        <w:bottom w:val="none" w:sz="0" w:space="0" w:color="auto"/>
        <w:right w:val="none" w:sz="0" w:space="0" w:color="auto"/>
      </w:divBdr>
    </w:div>
    <w:div w:id="895897789">
      <w:bodyDiv w:val="1"/>
      <w:marLeft w:val="0"/>
      <w:marRight w:val="0"/>
      <w:marTop w:val="0"/>
      <w:marBottom w:val="0"/>
      <w:divBdr>
        <w:top w:val="none" w:sz="0" w:space="0" w:color="auto"/>
        <w:left w:val="none" w:sz="0" w:space="0" w:color="auto"/>
        <w:bottom w:val="none" w:sz="0" w:space="0" w:color="auto"/>
        <w:right w:val="none" w:sz="0" w:space="0" w:color="auto"/>
      </w:divBdr>
    </w:div>
    <w:div w:id="896013464">
      <w:bodyDiv w:val="1"/>
      <w:marLeft w:val="0"/>
      <w:marRight w:val="0"/>
      <w:marTop w:val="0"/>
      <w:marBottom w:val="0"/>
      <w:divBdr>
        <w:top w:val="none" w:sz="0" w:space="0" w:color="auto"/>
        <w:left w:val="none" w:sz="0" w:space="0" w:color="auto"/>
        <w:bottom w:val="none" w:sz="0" w:space="0" w:color="auto"/>
        <w:right w:val="none" w:sz="0" w:space="0" w:color="auto"/>
      </w:divBdr>
    </w:div>
    <w:div w:id="896211368">
      <w:bodyDiv w:val="1"/>
      <w:marLeft w:val="0"/>
      <w:marRight w:val="0"/>
      <w:marTop w:val="0"/>
      <w:marBottom w:val="0"/>
      <w:divBdr>
        <w:top w:val="none" w:sz="0" w:space="0" w:color="auto"/>
        <w:left w:val="none" w:sz="0" w:space="0" w:color="auto"/>
        <w:bottom w:val="none" w:sz="0" w:space="0" w:color="auto"/>
        <w:right w:val="none" w:sz="0" w:space="0" w:color="auto"/>
      </w:divBdr>
    </w:div>
    <w:div w:id="896284431">
      <w:bodyDiv w:val="1"/>
      <w:marLeft w:val="0"/>
      <w:marRight w:val="0"/>
      <w:marTop w:val="0"/>
      <w:marBottom w:val="0"/>
      <w:divBdr>
        <w:top w:val="none" w:sz="0" w:space="0" w:color="auto"/>
        <w:left w:val="none" w:sz="0" w:space="0" w:color="auto"/>
        <w:bottom w:val="none" w:sz="0" w:space="0" w:color="auto"/>
        <w:right w:val="none" w:sz="0" w:space="0" w:color="auto"/>
      </w:divBdr>
    </w:div>
    <w:div w:id="897321314">
      <w:bodyDiv w:val="1"/>
      <w:marLeft w:val="0"/>
      <w:marRight w:val="0"/>
      <w:marTop w:val="0"/>
      <w:marBottom w:val="0"/>
      <w:divBdr>
        <w:top w:val="none" w:sz="0" w:space="0" w:color="auto"/>
        <w:left w:val="none" w:sz="0" w:space="0" w:color="auto"/>
        <w:bottom w:val="none" w:sz="0" w:space="0" w:color="auto"/>
        <w:right w:val="none" w:sz="0" w:space="0" w:color="auto"/>
      </w:divBdr>
    </w:div>
    <w:div w:id="899638006">
      <w:bodyDiv w:val="1"/>
      <w:marLeft w:val="0"/>
      <w:marRight w:val="0"/>
      <w:marTop w:val="0"/>
      <w:marBottom w:val="0"/>
      <w:divBdr>
        <w:top w:val="none" w:sz="0" w:space="0" w:color="auto"/>
        <w:left w:val="none" w:sz="0" w:space="0" w:color="auto"/>
        <w:bottom w:val="none" w:sz="0" w:space="0" w:color="auto"/>
        <w:right w:val="none" w:sz="0" w:space="0" w:color="auto"/>
      </w:divBdr>
    </w:div>
    <w:div w:id="900868712">
      <w:bodyDiv w:val="1"/>
      <w:marLeft w:val="0"/>
      <w:marRight w:val="0"/>
      <w:marTop w:val="0"/>
      <w:marBottom w:val="0"/>
      <w:divBdr>
        <w:top w:val="none" w:sz="0" w:space="0" w:color="auto"/>
        <w:left w:val="none" w:sz="0" w:space="0" w:color="auto"/>
        <w:bottom w:val="none" w:sz="0" w:space="0" w:color="auto"/>
        <w:right w:val="none" w:sz="0" w:space="0" w:color="auto"/>
      </w:divBdr>
    </w:div>
    <w:div w:id="901139004">
      <w:bodyDiv w:val="1"/>
      <w:marLeft w:val="0"/>
      <w:marRight w:val="0"/>
      <w:marTop w:val="0"/>
      <w:marBottom w:val="0"/>
      <w:divBdr>
        <w:top w:val="none" w:sz="0" w:space="0" w:color="auto"/>
        <w:left w:val="none" w:sz="0" w:space="0" w:color="auto"/>
        <w:bottom w:val="none" w:sz="0" w:space="0" w:color="auto"/>
        <w:right w:val="none" w:sz="0" w:space="0" w:color="auto"/>
      </w:divBdr>
    </w:div>
    <w:div w:id="904605819">
      <w:bodyDiv w:val="1"/>
      <w:marLeft w:val="0"/>
      <w:marRight w:val="0"/>
      <w:marTop w:val="0"/>
      <w:marBottom w:val="0"/>
      <w:divBdr>
        <w:top w:val="none" w:sz="0" w:space="0" w:color="auto"/>
        <w:left w:val="none" w:sz="0" w:space="0" w:color="auto"/>
        <w:bottom w:val="none" w:sz="0" w:space="0" w:color="auto"/>
        <w:right w:val="none" w:sz="0" w:space="0" w:color="auto"/>
      </w:divBdr>
    </w:div>
    <w:div w:id="905148249">
      <w:bodyDiv w:val="1"/>
      <w:marLeft w:val="0"/>
      <w:marRight w:val="0"/>
      <w:marTop w:val="0"/>
      <w:marBottom w:val="0"/>
      <w:divBdr>
        <w:top w:val="none" w:sz="0" w:space="0" w:color="auto"/>
        <w:left w:val="none" w:sz="0" w:space="0" w:color="auto"/>
        <w:bottom w:val="none" w:sz="0" w:space="0" w:color="auto"/>
        <w:right w:val="none" w:sz="0" w:space="0" w:color="auto"/>
      </w:divBdr>
    </w:div>
    <w:div w:id="905338481">
      <w:bodyDiv w:val="1"/>
      <w:marLeft w:val="0"/>
      <w:marRight w:val="0"/>
      <w:marTop w:val="0"/>
      <w:marBottom w:val="0"/>
      <w:divBdr>
        <w:top w:val="none" w:sz="0" w:space="0" w:color="auto"/>
        <w:left w:val="none" w:sz="0" w:space="0" w:color="auto"/>
        <w:bottom w:val="none" w:sz="0" w:space="0" w:color="auto"/>
        <w:right w:val="none" w:sz="0" w:space="0" w:color="auto"/>
      </w:divBdr>
    </w:div>
    <w:div w:id="905728699">
      <w:bodyDiv w:val="1"/>
      <w:marLeft w:val="0"/>
      <w:marRight w:val="0"/>
      <w:marTop w:val="0"/>
      <w:marBottom w:val="0"/>
      <w:divBdr>
        <w:top w:val="none" w:sz="0" w:space="0" w:color="auto"/>
        <w:left w:val="none" w:sz="0" w:space="0" w:color="auto"/>
        <w:bottom w:val="none" w:sz="0" w:space="0" w:color="auto"/>
        <w:right w:val="none" w:sz="0" w:space="0" w:color="auto"/>
      </w:divBdr>
    </w:div>
    <w:div w:id="906187009">
      <w:bodyDiv w:val="1"/>
      <w:marLeft w:val="0"/>
      <w:marRight w:val="0"/>
      <w:marTop w:val="0"/>
      <w:marBottom w:val="0"/>
      <w:divBdr>
        <w:top w:val="none" w:sz="0" w:space="0" w:color="auto"/>
        <w:left w:val="none" w:sz="0" w:space="0" w:color="auto"/>
        <w:bottom w:val="none" w:sz="0" w:space="0" w:color="auto"/>
        <w:right w:val="none" w:sz="0" w:space="0" w:color="auto"/>
      </w:divBdr>
    </w:div>
    <w:div w:id="906840545">
      <w:bodyDiv w:val="1"/>
      <w:marLeft w:val="0"/>
      <w:marRight w:val="0"/>
      <w:marTop w:val="0"/>
      <w:marBottom w:val="0"/>
      <w:divBdr>
        <w:top w:val="none" w:sz="0" w:space="0" w:color="auto"/>
        <w:left w:val="none" w:sz="0" w:space="0" w:color="auto"/>
        <w:bottom w:val="none" w:sz="0" w:space="0" w:color="auto"/>
        <w:right w:val="none" w:sz="0" w:space="0" w:color="auto"/>
      </w:divBdr>
    </w:div>
    <w:div w:id="907151678">
      <w:bodyDiv w:val="1"/>
      <w:marLeft w:val="0"/>
      <w:marRight w:val="0"/>
      <w:marTop w:val="0"/>
      <w:marBottom w:val="0"/>
      <w:divBdr>
        <w:top w:val="none" w:sz="0" w:space="0" w:color="auto"/>
        <w:left w:val="none" w:sz="0" w:space="0" w:color="auto"/>
        <w:bottom w:val="none" w:sz="0" w:space="0" w:color="auto"/>
        <w:right w:val="none" w:sz="0" w:space="0" w:color="auto"/>
      </w:divBdr>
    </w:div>
    <w:div w:id="907422063">
      <w:bodyDiv w:val="1"/>
      <w:marLeft w:val="0"/>
      <w:marRight w:val="0"/>
      <w:marTop w:val="0"/>
      <w:marBottom w:val="0"/>
      <w:divBdr>
        <w:top w:val="none" w:sz="0" w:space="0" w:color="auto"/>
        <w:left w:val="none" w:sz="0" w:space="0" w:color="auto"/>
        <w:bottom w:val="none" w:sz="0" w:space="0" w:color="auto"/>
        <w:right w:val="none" w:sz="0" w:space="0" w:color="auto"/>
      </w:divBdr>
    </w:div>
    <w:div w:id="908421875">
      <w:bodyDiv w:val="1"/>
      <w:marLeft w:val="0"/>
      <w:marRight w:val="0"/>
      <w:marTop w:val="0"/>
      <w:marBottom w:val="0"/>
      <w:divBdr>
        <w:top w:val="none" w:sz="0" w:space="0" w:color="auto"/>
        <w:left w:val="none" w:sz="0" w:space="0" w:color="auto"/>
        <w:bottom w:val="none" w:sz="0" w:space="0" w:color="auto"/>
        <w:right w:val="none" w:sz="0" w:space="0" w:color="auto"/>
      </w:divBdr>
    </w:div>
    <w:div w:id="910040090">
      <w:bodyDiv w:val="1"/>
      <w:marLeft w:val="0"/>
      <w:marRight w:val="0"/>
      <w:marTop w:val="0"/>
      <w:marBottom w:val="0"/>
      <w:divBdr>
        <w:top w:val="none" w:sz="0" w:space="0" w:color="auto"/>
        <w:left w:val="none" w:sz="0" w:space="0" w:color="auto"/>
        <w:bottom w:val="none" w:sz="0" w:space="0" w:color="auto"/>
        <w:right w:val="none" w:sz="0" w:space="0" w:color="auto"/>
      </w:divBdr>
    </w:div>
    <w:div w:id="910388457">
      <w:bodyDiv w:val="1"/>
      <w:marLeft w:val="0"/>
      <w:marRight w:val="0"/>
      <w:marTop w:val="0"/>
      <w:marBottom w:val="0"/>
      <w:divBdr>
        <w:top w:val="none" w:sz="0" w:space="0" w:color="auto"/>
        <w:left w:val="none" w:sz="0" w:space="0" w:color="auto"/>
        <w:bottom w:val="none" w:sz="0" w:space="0" w:color="auto"/>
        <w:right w:val="none" w:sz="0" w:space="0" w:color="auto"/>
      </w:divBdr>
    </w:div>
    <w:div w:id="910971173">
      <w:bodyDiv w:val="1"/>
      <w:marLeft w:val="0"/>
      <w:marRight w:val="0"/>
      <w:marTop w:val="0"/>
      <w:marBottom w:val="0"/>
      <w:divBdr>
        <w:top w:val="none" w:sz="0" w:space="0" w:color="auto"/>
        <w:left w:val="none" w:sz="0" w:space="0" w:color="auto"/>
        <w:bottom w:val="none" w:sz="0" w:space="0" w:color="auto"/>
        <w:right w:val="none" w:sz="0" w:space="0" w:color="auto"/>
      </w:divBdr>
    </w:div>
    <w:div w:id="911155626">
      <w:bodyDiv w:val="1"/>
      <w:marLeft w:val="0"/>
      <w:marRight w:val="0"/>
      <w:marTop w:val="0"/>
      <w:marBottom w:val="0"/>
      <w:divBdr>
        <w:top w:val="none" w:sz="0" w:space="0" w:color="auto"/>
        <w:left w:val="none" w:sz="0" w:space="0" w:color="auto"/>
        <w:bottom w:val="none" w:sz="0" w:space="0" w:color="auto"/>
        <w:right w:val="none" w:sz="0" w:space="0" w:color="auto"/>
      </w:divBdr>
    </w:div>
    <w:div w:id="911235199">
      <w:bodyDiv w:val="1"/>
      <w:marLeft w:val="0"/>
      <w:marRight w:val="0"/>
      <w:marTop w:val="0"/>
      <w:marBottom w:val="0"/>
      <w:divBdr>
        <w:top w:val="none" w:sz="0" w:space="0" w:color="auto"/>
        <w:left w:val="none" w:sz="0" w:space="0" w:color="auto"/>
        <w:bottom w:val="none" w:sz="0" w:space="0" w:color="auto"/>
        <w:right w:val="none" w:sz="0" w:space="0" w:color="auto"/>
      </w:divBdr>
    </w:div>
    <w:div w:id="912010727">
      <w:bodyDiv w:val="1"/>
      <w:marLeft w:val="0"/>
      <w:marRight w:val="0"/>
      <w:marTop w:val="0"/>
      <w:marBottom w:val="0"/>
      <w:divBdr>
        <w:top w:val="none" w:sz="0" w:space="0" w:color="auto"/>
        <w:left w:val="none" w:sz="0" w:space="0" w:color="auto"/>
        <w:bottom w:val="none" w:sz="0" w:space="0" w:color="auto"/>
        <w:right w:val="none" w:sz="0" w:space="0" w:color="auto"/>
      </w:divBdr>
    </w:div>
    <w:div w:id="914821547">
      <w:bodyDiv w:val="1"/>
      <w:marLeft w:val="0"/>
      <w:marRight w:val="0"/>
      <w:marTop w:val="0"/>
      <w:marBottom w:val="0"/>
      <w:divBdr>
        <w:top w:val="none" w:sz="0" w:space="0" w:color="auto"/>
        <w:left w:val="none" w:sz="0" w:space="0" w:color="auto"/>
        <w:bottom w:val="none" w:sz="0" w:space="0" w:color="auto"/>
        <w:right w:val="none" w:sz="0" w:space="0" w:color="auto"/>
      </w:divBdr>
    </w:div>
    <w:div w:id="915939629">
      <w:bodyDiv w:val="1"/>
      <w:marLeft w:val="0"/>
      <w:marRight w:val="0"/>
      <w:marTop w:val="0"/>
      <w:marBottom w:val="0"/>
      <w:divBdr>
        <w:top w:val="none" w:sz="0" w:space="0" w:color="auto"/>
        <w:left w:val="none" w:sz="0" w:space="0" w:color="auto"/>
        <w:bottom w:val="none" w:sz="0" w:space="0" w:color="auto"/>
        <w:right w:val="none" w:sz="0" w:space="0" w:color="auto"/>
      </w:divBdr>
    </w:div>
    <w:div w:id="916204940">
      <w:bodyDiv w:val="1"/>
      <w:marLeft w:val="0"/>
      <w:marRight w:val="0"/>
      <w:marTop w:val="0"/>
      <w:marBottom w:val="0"/>
      <w:divBdr>
        <w:top w:val="none" w:sz="0" w:space="0" w:color="auto"/>
        <w:left w:val="none" w:sz="0" w:space="0" w:color="auto"/>
        <w:bottom w:val="none" w:sz="0" w:space="0" w:color="auto"/>
        <w:right w:val="none" w:sz="0" w:space="0" w:color="auto"/>
      </w:divBdr>
    </w:div>
    <w:div w:id="916473757">
      <w:bodyDiv w:val="1"/>
      <w:marLeft w:val="0"/>
      <w:marRight w:val="0"/>
      <w:marTop w:val="0"/>
      <w:marBottom w:val="0"/>
      <w:divBdr>
        <w:top w:val="none" w:sz="0" w:space="0" w:color="auto"/>
        <w:left w:val="none" w:sz="0" w:space="0" w:color="auto"/>
        <w:bottom w:val="none" w:sz="0" w:space="0" w:color="auto"/>
        <w:right w:val="none" w:sz="0" w:space="0" w:color="auto"/>
      </w:divBdr>
    </w:div>
    <w:div w:id="916592031">
      <w:bodyDiv w:val="1"/>
      <w:marLeft w:val="0"/>
      <w:marRight w:val="0"/>
      <w:marTop w:val="0"/>
      <w:marBottom w:val="0"/>
      <w:divBdr>
        <w:top w:val="none" w:sz="0" w:space="0" w:color="auto"/>
        <w:left w:val="none" w:sz="0" w:space="0" w:color="auto"/>
        <w:bottom w:val="none" w:sz="0" w:space="0" w:color="auto"/>
        <w:right w:val="none" w:sz="0" w:space="0" w:color="auto"/>
      </w:divBdr>
    </w:div>
    <w:div w:id="916983945">
      <w:bodyDiv w:val="1"/>
      <w:marLeft w:val="0"/>
      <w:marRight w:val="0"/>
      <w:marTop w:val="0"/>
      <w:marBottom w:val="0"/>
      <w:divBdr>
        <w:top w:val="none" w:sz="0" w:space="0" w:color="auto"/>
        <w:left w:val="none" w:sz="0" w:space="0" w:color="auto"/>
        <w:bottom w:val="none" w:sz="0" w:space="0" w:color="auto"/>
        <w:right w:val="none" w:sz="0" w:space="0" w:color="auto"/>
      </w:divBdr>
    </w:div>
    <w:div w:id="917250391">
      <w:bodyDiv w:val="1"/>
      <w:marLeft w:val="0"/>
      <w:marRight w:val="0"/>
      <w:marTop w:val="0"/>
      <w:marBottom w:val="0"/>
      <w:divBdr>
        <w:top w:val="none" w:sz="0" w:space="0" w:color="auto"/>
        <w:left w:val="none" w:sz="0" w:space="0" w:color="auto"/>
        <w:bottom w:val="none" w:sz="0" w:space="0" w:color="auto"/>
        <w:right w:val="none" w:sz="0" w:space="0" w:color="auto"/>
      </w:divBdr>
    </w:div>
    <w:div w:id="917518061">
      <w:bodyDiv w:val="1"/>
      <w:marLeft w:val="0"/>
      <w:marRight w:val="0"/>
      <w:marTop w:val="0"/>
      <w:marBottom w:val="0"/>
      <w:divBdr>
        <w:top w:val="none" w:sz="0" w:space="0" w:color="auto"/>
        <w:left w:val="none" w:sz="0" w:space="0" w:color="auto"/>
        <w:bottom w:val="none" w:sz="0" w:space="0" w:color="auto"/>
        <w:right w:val="none" w:sz="0" w:space="0" w:color="auto"/>
      </w:divBdr>
    </w:div>
    <w:div w:id="918171564">
      <w:bodyDiv w:val="1"/>
      <w:marLeft w:val="0"/>
      <w:marRight w:val="0"/>
      <w:marTop w:val="0"/>
      <w:marBottom w:val="0"/>
      <w:divBdr>
        <w:top w:val="none" w:sz="0" w:space="0" w:color="auto"/>
        <w:left w:val="none" w:sz="0" w:space="0" w:color="auto"/>
        <w:bottom w:val="none" w:sz="0" w:space="0" w:color="auto"/>
        <w:right w:val="none" w:sz="0" w:space="0" w:color="auto"/>
      </w:divBdr>
    </w:div>
    <w:div w:id="920917957">
      <w:bodyDiv w:val="1"/>
      <w:marLeft w:val="0"/>
      <w:marRight w:val="0"/>
      <w:marTop w:val="0"/>
      <w:marBottom w:val="0"/>
      <w:divBdr>
        <w:top w:val="none" w:sz="0" w:space="0" w:color="auto"/>
        <w:left w:val="none" w:sz="0" w:space="0" w:color="auto"/>
        <w:bottom w:val="none" w:sz="0" w:space="0" w:color="auto"/>
        <w:right w:val="none" w:sz="0" w:space="0" w:color="auto"/>
      </w:divBdr>
    </w:div>
    <w:div w:id="921109509">
      <w:bodyDiv w:val="1"/>
      <w:marLeft w:val="0"/>
      <w:marRight w:val="0"/>
      <w:marTop w:val="0"/>
      <w:marBottom w:val="0"/>
      <w:divBdr>
        <w:top w:val="none" w:sz="0" w:space="0" w:color="auto"/>
        <w:left w:val="none" w:sz="0" w:space="0" w:color="auto"/>
        <w:bottom w:val="none" w:sz="0" w:space="0" w:color="auto"/>
        <w:right w:val="none" w:sz="0" w:space="0" w:color="auto"/>
      </w:divBdr>
    </w:div>
    <w:div w:id="921139610">
      <w:bodyDiv w:val="1"/>
      <w:marLeft w:val="0"/>
      <w:marRight w:val="0"/>
      <w:marTop w:val="0"/>
      <w:marBottom w:val="0"/>
      <w:divBdr>
        <w:top w:val="none" w:sz="0" w:space="0" w:color="auto"/>
        <w:left w:val="none" w:sz="0" w:space="0" w:color="auto"/>
        <w:bottom w:val="none" w:sz="0" w:space="0" w:color="auto"/>
        <w:right w:val="none" w:sz="0" w:space="0" w:color="auto"/>
      </w:divBdr>
    </w:div>
    <w:div w:id="921255152">
      <w:bodyDiv w:val="1"/>
      <w:marLeft w:val="0"/>
      <w:marRight w:val="0"/>
      <w:marTop w:val="0"/>
      <w:marBottom w:val="0"/>
      <w:divBdr>
        <w:top w:val="none" w:sz="0" w:space="0" w:color="auto"/>
        <w:left w:val="none" w:sz="0" w:space="0" w:color="auto"/>
        <w:bottom w:val="none" w:sz="0" w:space="0" w:color="auto"/>
        <w:right w:val="none" w:sz="0" w:space="0" w:color="auto"/>
      </w:divBdr>
    </w:div>
    <w:div w:id="923028195">
      <w:bodyDiv w:val="1"/>
      <w:marLeft w:val="0"/>
      <w:marRight w:val="0"/>
      <w:marTop w:val="0"/>
      <w:marBottom w:val="0"/>
      <w:divBdr>
        <w:top w:val="none" w:sz="0" w:space="0" w:color="auto"/>
        <w:left w:val="none" w:sz="0" w:space="0" w:color="auto"/>
        <w:bottom w:val="none" w:sz="0" w:space="0" w:color="auto"/>
        <w:right w:val="none" w:sz="0" w:space="0" w:color="auto"/>
      </w:divBdr>
    </w:div>
    <w:div w:id="923226517">
      <w:bodyDiv w:val="1"/>
      <w:marLeft w:val="0"/>
      <w:marRight w:val="0"/>
      <w:marTop w:val="0"/>
      <w:marBottom w:val="0"/>
      <w:divBdr>
        <w:top w:val="none" w:sz="0" w:space="0" w:color="auto"/>
        <w:left w:val="none" w:sz="0" w:space="0" w:color="auto"/>
        <w:bottom w:val="none" w:sz="0" w:space="0" w:color="auto"/>
        <w:right w:val="none" w:sz="0" w:space="0" w:color="auto"/>
      </w:divBdr>
    </w:div>
    <w:div w:id="924149404">
      <w:bodyDiv w:val="1"/>
      <w:marLeft w:val="0"/>
      <w:marRight w:val="0"/>
      <w:marTop w:val="0"/>
      <w:marBottom w:val="0"/>
      <w:divBdr>
        <w:top w:val="none" w:sz="0" w:space="0" w:color="auto"/>
        <w:left w:val="none" w:sz="0" w:space="0" w:color="auto"/>
        <w:bottom w:val="none" w:sz="0" w:space="0" w:color="auto"/>
        <w:right w:val="none" w:sz="0" w:space="0" w:color="auto"/>
      </w:divBdr>
    </w:div>
    <w:div w:id="924270227">
      <w:bodyDiv w:val="1"/>
      <w:marLeft w:val="0"/>
      <w:marRight w:val="0"/>
      <w:marTop w:val="0"/>
      <w:marBottom w:val="0"/>
      <w:divBdr>
        <w:top w:val="none" w:sz="0" w:space="0" w:color="auto"/>
        <w:left w:val="none" w:sz="0" w:space="0" w:color="auto"/>
        <w:bottom w:val="none" w:sz="0" w:space="0" w:color="auto"/>
        <w:right w:val="none" w:sz="0" w:space="0" w:color="auto"/>
      </w:divBdr>
    </w:div>
    <w:div w:id="924340290">
      <w:bodyDiv w:val="1"/>
      <w:marLeft w:val="0"/>
      <w:marRight w:val="0"/>
      <w:marTop w:val="0"/>
      <w:marBottom w:val="0"/>
      <w:divBdr>
        <w:top w:val="none" w:sz="0" w:space="0" w:color="auto"/>
        <w:left w:val="none" w:sz="0" w:space="0" w:color="auto"/>
        <w:bottom w:val="none" w:sz="0" w:space="0" w:color="auto"/>
        <w:right w:val="none" w:sz="0" w:space="0" w:color="auto"/>
      </w:divBdr>
    </w:div>
    <w:div w:id="924388141">
      <w:bodyDiv w:val="1"/>
      <w:marLeft w:val="0"/>
      <w:marRight w:val="0"/>
      <w:marTop w:val="0"/>
      <w:marBottom w:val="0"/>
      <w:divBdr>
        <w:top w:val="none" w:sz="0" w:space="0" w:color="auto"/>
        <w:left w:val="none" w:sz="0" w:space="0" w:color="auto"/>
        <w:bottom w:val="none" w:sz="0" w:space="0" w:color="auto"/>
        <w:right w:val="none" w:sz="0" w:space="0" w:color="auto"/>
      </w:divBdr>
    </w:div>
    <w:div w:id="925187378">
      <w:bodyDiv w:val="1"/>
      <w:marLeft w:val="0"/>
      <w:marRight w:val="0"/>
      <w:marTop w:val="0"/>
      <w:marBottom w:val="0"/>
      <w:divBdr>
        <w:top w:val="none" w:sz="0" w:space="0" w:color="auto"/>
        <w:left w:val="none" w:sz="0" w:space="0" w:color="auto"/>
        <w:bottom w:val="none" w:sz="0" w:space="0" w:color="auto"/>
        <w:right w:val="none" w:sz="0" w:space="0" w:color="auto"/>
      </w:divBdr>
    </w:div>
    <w:div w:id="926621286">
      <w:bodyDiv w:val="1"/>
      <w:marLeft w:val="0"/>
      <w:marRight w:val="0"/>
      <w:marTop w:val="0"/>
      <w:marBottom w:val="0"/>
      <w:divBdr>
        <w:top w:val="none" w:sz="0" w:space="0" w:color="auto"/>
        <w:left w:val="none" w:sz="0" w:space="0" w:color="auto"/>
        <w:bottom w:val="none" w:sz="0" w:space="0" w:color="auto"/>
        <w:right w:val="none" w:sz="0" w:space="0" w:color="auto"/>
      </w:divBdr>
    </w:div>
    <w:div w:id="928348468">
      <w:bodyDiv w:val="1"/>
      <w:marLeft w:val="0"/>
      <w:marRight w:val="0"/>
      <w:marTop w:val="0"/>
      <w:marBottom w:val="0"/>
      <w:divBdr>
        <w:top w:val="none" w:sz="0" w:space="0" w:color="auto"/>
        <w:left w:val="none" w:sz="0" w:space="0" w:color="auto"/>
        <w:bottom w:val="none" w:sz="0" w:space="0" w:color="auto"/>
        <w:right w:val="none" w:sz="0" w:space="0" w:color="auto"/>
      </w:divBdr>
    </w:div>
    <w:div w:id="929125712">
      <w:bodyDiv w:val="1"/>
      <w:marLeft w:val="0"/>
      <w:marRight w:val="0"/>
      <w:marTop w:val="0"/>
      <w:marBottom w:val="0"/>
      <w:divBdr>
        <w:top w:val="none" w:sz="0" w:space="0" w:color="auto"/>
        <w:left w:val="none" w:sz="0" w:space="0" w:color="auto"/>
        <w:bottom w:val="none" w:sz="0" w:space="0" w:color="auto"/>
        <w:right w:val="none" w:sz="0" w:space="0" w:color="auto"/>
      </w:divBdr>
    </w:div>
    <w:div w:id="929433825">
      <w:bodyDiv w:val="1"/>
      <w:marLeft w:val="0"/>
      <w:marRight w:val="0"/>
      <w:marTop w:val="0"/>
      <w:marBottom w:val="0"/>
      <w:divBdr>
        <w:top w:val="none" w:sz="0" w:space="0" w:color="auto"/>
        <w:left w:val="none" w:sz="0" w:space="0" w:color="auto"/>
        <w:bottom w:val="none" w:sz="0" w:space="0" w:color="auto"/>
        <w:right w:val="none" w:sz="0" w:space="0" w:color="auto"/>
      </w:divBdr>
    </w:div>
    <w:div w:id="929847464">
      <w:bodyDiv w:val="1"/>
      <w:marLeft w:val="0"/>
      <w:marRight w:val="0"/>
      <w:marTop w:val="0"/>
      <w:marBottom w:val="0"/>
      <w:divBdr>
        <w:top w:val="none" w:sz="0" w:space="0" w:color="auto"/>
        <w:left w:val="none" w:sz="0" w:space="0" w:color="auto"/>
        <w:bottom w:val="none" w:sz="0" w:space="0" w:color="auto"/>
        <w:right w:val="none" w:sz="0" w:space="0" w:color="auto"/>
      </w:divBdr>
    </w:div>
    <w:div w:id="931011823">
      <w:bodyDiv w:val="1"/>
      <w:marLeft w:val="0"/>
      <w:marRight w:val="0"/>
      <w:marTop w:val="0"/>
      <w:marBottom w:val="0"/>
      <w:divBdr>
        <w:top w:val="none" w:sz="0" w:space="0" w:color="auto"/>
        <w:left w:val="none" w:sz="0" w:space="0" w:color="auto"/>
        <w:bottom w:val="none" w:sz="0" w:space="0" w:color="auto"/>
        <w:right w:val="none" w:sz="0" w:space="0" w:color="auto"/>
      </w:divBdr>
    </w:div>
    <w:div w:id="932082036">
      <w:bodyDiv w:val="1"/>
      <w:marLeft w:val="0"/>
      <w:marRight w:val="0"/>
      <w:marTop w:val="0"/>
      <w:marBottom w:val="0"/>
      <w:divBdr>
        <w:top w:val="none" w:sz="0" w:space="0" w:color="auto"/>
        <w:left w:val="none" w:sz="0" w:space="0" w:color="auto"/>
        <w:bottom w:val="none" w:sz="0" w:space="0" w:color="auto"/>
        <w:right w:val="none" w:sz="0" w:space="0" w:color="auto"/>
      </w:divBdr>
    </w:div>
    <w:div w:id="932276114">
      <w:bodyDiv w:val="1"/>
      <w:marLeft w:val="0"/>
      <w:marRight w:val="0"/>
      <w:marTop w:val="0"/>
      <w:marBottom w:val="0"/>
      <w:divBdr>
        <w:top w:val="none" w:sz="0" w:space="0" w:color="auto"/>
        <w:left w:val="none" w:sz="0" w:space="0" w:color="auto"/>
        <w:bottom w:val="none" w:sz="0" w:space="0" w:color="auto"/>
        <w:right w:val="none" w:sz="0" w:space="0" w:color="auto"/>
      </w:divBdr>
    </w:div>
    <w:div w:id="938025734">
      <w:bodyDiv w:val="1"/>
      <w:marLeft w:val="0"/>
      <w:marRight w:val="0"/>
      <w:marTop w:val="0"/>
      <w:marBottom w:val="0"/>
      <w:divBdr>
        <w:top w:val="none" w:sz="0" w:space="0" w:color="auto"/>
        <w:left w:val="none" w:sz="0" w:space="0" w:color="auto"/>
        <w:bottom w:val="none" w:sz="0" w:space="0" w:color="auto"/>
        <w:right w:val="none" w:sz="0" w:space="0" w:color="auto"/>
      </w:divBdr>
    </w:div>
    <w:div w:id="938103004">
      <w:bodyDiv w:val="1"/>
      <w:marLeft w:val="0"/>
      <w:marRight w:val="0"/>
      <w:marTop w:val="0"/>
      <w:marBottom w:val="0"/>
      <w:divBdr>
        <w:top w:val="none" w:sz="0" w:space="0" w:color="auto"/>
        <w:left w:val="none" w:sz="0" w:space="0" w:color="auto"/>
        <w:bottom w:val="none" w:sz="0" w:space="0" w:color="auto"/>
        <w:right w:val="none" w:sz="0" w:space="0" w:color="auto"/>
      </w:divBdr>
    </w:div>
    <w:div w:id="939066916">
      <w:bodyDiv w:val="1"/>
      <w:marLeft w:val="0"/>
      <w:marRight w:val="0"/>
      <w:marTop w:val="0"/>
      <w:marBottom w:val="0"/>
      <w:divBdr>
        <w:top w:val="none" w:sz="0" w:space="0" w:color="auto"/>
        <w:left w:val="none" w:sz="0" w:space="0" w:color="auto"/>
        <w:bottom w:val="none" w:sz="0" w:space="0" w:color="auto"/>
        <w:right w:val="none" w:sz="0" w:space="0" w:color="auto"/>
      </w:divBdr>
    </w:div>
    <w:div w:id="939413714">
      <w:bodyDiv w:val="1"/>
      <w:marLeft w:val="0"/>
      <w:marRight w:val="0"/>
      <w:marTop w:val="0"/>
      <w:marBottom w:val="0"/>
      <w:divBdr>
        <w:top w:val="none" w:sz="0" w:space="0" w:color="auto"/>
        <w:left w:val="none" w:sz="0" w:space="0" w:color="auto"/>
        <w:bottom w:val="none" w:sz="0" w:space="0" w:color="auto"/>
        <w:right w:val="none" w:sz="0" w:space="0" w:color="auto"/>
      </w:divBdr>
    </w:div>
    <w:div w:id="939525547">
      <w:bodyDiv w:val="1"/>
      <w:marLeft w:val="0"/>
      <w:marRight w:val="0"/>
      <w:marTop w:val="0"/>
      <w:marBottom w:val="0"/>
      <w:divBdr>
        <w:top w:val="none" w:sz="0" w:space="0" w:color="auto"/>
        <w:left w:val="none" w:sz="0" w:space="0" w:color="auto"/>
        <w:bottom w:val="none" w:sz="0" w:space="0" w:color="auto"/>
        <w:right w:val="none" w:sz="0" w:space="0" w:color="auto"/>
      </w:divBdr>
    </w:div>
    <w:div w:id="942492992">
      <w:bodyDiv w:val="1"/>
      <w:marLeft w:val="0"/>
      <w:marRight w:val="0"/>
      <w:marTop w:val="0"/>
      <w:marBottom w:val="0"/>
      <w:divBdr>
        <w:top w:val="none" w:sz="0" w:space="0" w:color="auto"/>
        <w:left w:val="none" w:sz="0" w:space="0" w:color="auto"/>
        <w:bottom w:val="none" w:sz="0" w:space="0" w:color="auto"/>
        <w:right w:val="none" w:sz="0" w:space="0" w:color="auto"/>
      </w:divBdr>
    </w:div>
    <w:div w:id="945161308">
      <w:bodyDiv w:val="1"/>
      <w:marLeft w:val="0"/>
      <w:marRight w:val="0"/>
      <w:marTop w:val="0"/>
      <w:marBottom w:val="0"/>
      <w:divBdr>
        <w:top w:val="none" w:sz="0" w:space="0" w:color="auto"/>
        <w:left w:val="none" w:sz="0" w:space="0" w:color="auto"/>
        <w:bottom w:val="none" w:sz="0" w:space="0" w:color="auto"/>
        <w:right w:val="none" w:sz="0" w:space="0" w:color="auto"/>
      </w:divBdr>
    </w:div>
    <w:div w:id="945191128">
      <w:bodyDiv w:val="1"/>
      <w:marLeft w:val="0"/>
      <w:marRight w:val="0"/>
      <w:marTop w:val="0"/>
      <w:marBottom w:val="0"/>
      <w:divBdr>
        <w:top w:val="none" w:sz="0" w:space="0" w:color="auto"/>
        <w:left w:val="none" w:sz="0" w:space="0" w:color="auto"/>
        <w:bottom w:val="none" w:sz="0" w:space="0" w:color="auto"/>
        <w:right w:val="none" w:sz="0" w:space="0" w:color="auto"/>
      </w:divBdr>
    </w:div>
    <w:div w:id="947737126">
      <w:bodyDiv w:val="1"/>
      <w:marLeft w:val="0"/>
      <w:marRight w:val="0"/>
      <w:marTop w:val="0"/>
      <w:marBottom w:val="0"/>
      <w:divBdr>
        <w:top w:val="none" w:sz="0" w:space="0" w:color="auto"/>
        <w:left w:val="none" w:sz="0" w:space="0" w:color="auto"/>
        <w:bottom w:val="none" w:sz="0" w:space="0" w:color="auto"/>
        <w:right w:val="none" w:sz="0" w:space="0" w:color="auto"/>
      </w:divBdr>
    </w:div>
    <w:div w:id="947852132">
      <w:bodyDiv w:val="1"/>
      <w:marLeft w:val="0"/>
      <w:marRight w:val="0"/>
      <w:marTop w:val="0"/>
      <w:marBottom w:val="0"/>
      <w:divBdr>
        <w:top w:val="none" w:sz="0" w:space="0" w:color="auto"/>
        <w:left w:val="none" w:sz="0" w:space="0" w:color="auto"/>
        <w:bottom w:val="none" w:sz="0" w:space="0" w:color="auto"/>
        <w:right w:val="none" w:sz="0" w:space="0" w:color="auto"/>
      </w:divBdr>
    </w:div>
    <w:div w:id="951981426">
      <w:bodyDiv w:val="1"/>
      <w:marLeft w:val="0"/>
      <w:marRight w:val="0"/>
      <w:marTop w:val="0"/>
      <w:marBottom w:val="0"/>
      <w:divBdr>
        <w:top w:val="none" w:sz="0" w:space="0" w:color="auto"/>
        <w:left w:val="none" w:sz="0" w:space="0" w:color="auto"/>
        <w:bottom w:val="none" w:sz="0" w:space="0" w:color="auto"/>
        <w:right w:val="none" w:sz="0" w:space="0" w:color="auto"/>
      </w:divBdr>
    </w:div>
    <w:div w:id="953291427">
      <w:bodyDiv w:val="1"/>
      <w:marLeft w:val="0"/>
      <w:marRight w:val="0"/>
      <w:marTop w:val="0"/>
      <w:marBottom w:val="0"/>
      <w:divBdr>
        <w:top w:val="none" w:sz="0" w:space="0" w:color="auto"/>
        <w:left w:val="none" w:sz="0" w:space="0" w:color="auto"/>
        <w:bottom w:val="none" w:sz="0" w:space="0" w:color="auto"/>
        <w:right w:val="none" w:sz="0" w:space="0" w:color="auto"/>
      </w:divBdr>
    </w:div>
    <w:div w:id="955134833">
      <w:bodyDiv w:val="1"/>
      <w:marLeft w:val="0"/>
      <w:marRight w:val="0"/>
      <w:marTop w:val="0"/>
      <w:marBottom w:val="0"/>
      <w:divBdr>
        <w:top w:val="none" w:sz="0" w:space="0" w:color="auto"/>
        <w:left w:val="none" w:sz="0" w:space="0" w:color="auto"/>
        <w:bottom w:val="none" w:sz="0" w:space="0" w:color="auto"/>
        <w:right w:val="none" w:sz="0" w:space="0" w:color="auto"/>
      </w:divBdr>
    </w:div>
    <w:div w:id="956372570">
      <w:bodyDiv w:val="1"/>
      <w:marLeft w:val="0"/>
      <w:marRight w:val="0"/>
      <w:marTop w:val="0"/>
      <w:marBottom w:val="0"/>
      <w:divBdr>
        <w:top w:val="none" w:sz="0" w:space="0" w:color="auto"/>
        <w:left w:val="none" w:sz="0" w:space="0" w:color="auto"/>
        <w:bottom w:val="none" w:sz="0" w:space="0" w:color="auto"/>
        <w:right w:val="none" w:sz="0" w:space="0" w:color="auto"/>
      </w:divBdr>
    </w:div>
    <w:div w:id="957875772">
      <w:bodyDiv w:val="1"/>
      <w:marLeft w:val="0"/>
      <w:marRight w:val="0"/>
      <w:marTop w:val="0"/>
      <w:marBottom w:val="0"/>
      <w:divBdr>
        <w:top w:val="none" w:sz="0" w:space="0" w:color="auto"/>
        <w:left w:val="none" w:sz="0" w:space="0" w:color="auto"/>
        <w:bottom w:val="none" w:sz="0" w:space="0" w:color="auto"/>
        <w:right w:val="none" w:sz="0" w:space="0" w:color="auto"/>
      </w:divBdr>
    </w:div>
    <w:div w:id="957877115">
      <w:bodyDiv w:val="1"/>
      <w:marLeft w:val="0"/>
      <w:marRight w:val="0"/>
      <w:marTop w:val="0"/>
      <w:marBottom w:val="0"/>
      <w:divBdr>
        <w:top w:val="none" w:sz="0" w:space="0" w:color="auto"/>
        <w:left w:val="none" w:sz="0" w:space="0" w:color="auto"/>
        <w:bottom w:val="none" w:sz="0" w:space="0" w:color="auto"/>
        <w:right w:val="none" w:sz="0" w:space="0" w:color="auto"/>
      </w:divBdr>
    </w:div>
    <w:div w:id="957879206">
      <w:bodyDiv w:val="1"/>
      <w:marLeft w:val="0"/>
      <w:marRight w:val="0"/>
      <w:marTop w:val="0"/>
      <w:marBottom w:val="0"/>
      <w:divBdr>
        <w:top w:val="none" w:sz="0" w:space="0" w:color="auto"/>
        <w:left w:val="none" w:sz="0" w:space="0" w:color="auto"/>
        <w:bottom w:val="none" w:sz="0" w:space="0" w:color="auto"/>
        <w:right w:val="none" w:sz="0" w:space="0" w:color="auto"/>
      </w:divBdr>
    </w:div>
    <w:div w:id="958298602">
      <w:bodyDiv w:val="1"/>
      <w:marLeft w:val="0"/>
      <w:marRight w:val="0"/>
      <w:marTop w:val="0"/>
      <w:marBottom w:val="0"/>
      <w:divBdr>
        <w:top w:val="none" w:sz="0" w:space="0" w:color="auto"/>
        <w:left w:val="none" w:sz="0" w:space="0" w:color="auto"/>
        <w:bottom w:val="none" w:sz="0" w:space="0" w:color="auto"/>
        <w:right w:val="none" w:sz="0" w:space="0" w:color="auto"/>
      </w:divBdr>
    </w:div>
    <w:div w:id="959339544">
      <w:bodyDiv w:val="1"/>
      <w:marLeft w:val="0"/>
      <w:marRight w:val="0"/>
      <w:marTop w:val="0"/>
      <w:marBottom w:val="0"/>
      <w:divBdr>
        <w:top w:val="none" w:sz="0" w:space="0" w:color="auto"/>
        <w:left w:val="none" w:sz="0" w:space="0" w:color="auto"/>
        <w:bottom w:val="none" w:sz="0" w:space="0" w:color="auto"/>
        <w:right w:val="none" w:sz="0" w:space="0" w:color="auto"/>
      </w:divBdr>
    </w:div>
    <w:div w:id="960457512">
      <w:bodyDiv w:val="1"/>
      <w:marLeft w:val="0"/>
      <w:marRight w:val="0"/>
      <w:marTop w:val="0"/>
      <w:marBottom w:val="0"/>
      <w:divBdr>
        <w:top w:val="none" w:sz="0" w:space="0" w:color="auto"/>
        <w:left w:val="none" w:sz="0" w:space="0" w:color="auto"/>
        <w:bottom w:val="none" w:sz="0" w:space="0" w:color="auto"/>
        <w:right w:val="none" w:sz="0" w:space="0" w:color="auto"/>
      </w:divBdr>
    </w:div>
    <w:div w:id="960526935">
      <w:bodyDiv w:val="1"/>
      <w:marLeft w:val="0"/>
      <w:marRight w:val="0"/>
      <w:marTop w:val="0"/>
      <w:marBottom w:val="0"/>
      <w:divBdr>
        <w:top w:val="none" w:sz="0" w:space="0" w:color="auto"/>
        <w:left w:val="none" w:sz="0" w:space="0" w:color="auto"/>
        <w:bottom w:val="none" w:sz="0" w:space="0" w:color="auto"/>
        <w:right w:val="none" w:sz="0" w:space="0" w:color="auto"/>
      </w:divBdr>
    </w:div>
    <w:div w:id="961882189">
      <w:bodyDiv w:val="1"/>
      <w:marLeft w:val="0"/>
      <w:marRight w:val="0"/>
      <w:marTop w:val="0"/>
      <w:marBottom w:val="0"/>
      <w:divBdr>
        <w:top w:val="none" w:sz="0" w:space="0" w:color="auto"/>
        <w:left w:val="none" w:sz="0" w:space="0" w:color="auto"/>
        <w:bottom w:val="none" w:sz="0" w:space="0" w:color="auto"/>
        <w:right w:val="none" w:sz="0" w:space="0" w:color="auto"/>
      </w:divBdr>
    </w:div>
    <w:div w:id="963998024">
      <w:bodyDiv w:val="1"/>
      <w:marLeft w:val="0"/>
      <w:marRight w:val="0"/>
      <w:marTop w:val="0"/>
      <w:marBottom w:val="0"/>
      <w:divBdr>
        <w:top w:val="none" w:sz="0" w:space="0" w:color="auto"/>
        <w:left w:val="none" w:sz="0" w:space="0" w:color="auto"/>
        <w:bottom w:val="none" w:sz="0" w:space="0" w:color="auto"/>
        <w:right w:val="none" w:sz="0" w:space="0" w:color="auto"/>
      </w:divBdr>
    </w:div>
    <w:div w:id="966395922">
      <w:bodyDiv w:val="1"/>
      <w:marLeft w:val="0"/>
      <w:marRight w:val="0"/>
      <w:marTop w:val="0"/>
      <w:marBottom w:val="0"/>
      <w:divBdr>
        <w:top w:val="none" w:sz="0" w:space="0" w:color="auto"/>
        <w:left w:val="none" w:sz="0" w:space="0" w:color="auto"/>
        <w:bottom w:val="none" w:sz="0" w:space="0" w:color="auto"/>
        <w:right w:val="none" w:sz="0" w:space="0" w:color="auto"/>
      </w:divBdr>
    </w:div>
    <w:div w:id="970402548">
      <w:bodyDiv w:val="1"/>
      <w:marLeft w:val="0"/>
      <w:marRight w:val="0"/>
      <w:marTop w:val="0"/>
      <w:marBottom w:val="0"/>
      <w:divBdr>
        <w:top w:val="none" w:sz="0" w:space="0" w:color="auto"/>
        <w:left w:val="none" w:sz="0" w:space="0" w:color="auto"/>
        <w:bottom w:val="none" w:sz="0" w:space="0" w:color="auto"/>
        <w:right w:val="none" w:sz="0" w:space="0" w:color="auto"/>
      </w:divBdr>
    </w:div>
    <w:div w:id="970405909">
      <w:bodyDiv w:val="1"/>
      <w:marLeft w:val="0"/>
      <w:marRight w:val="0"/>
      <w:marTop w:val="0"/>
      <w:marBottom w:val="0"/>
      <w:divBdr>
        <w:top w:val="none" w:sz="0" w:space="0" w:color="auto"/>
        <w:left w:val="none" w:sz="0" w:space="0" w:color="auto"/>
        <w:bottom w:val="none" w:sz="0" w:space="0" w:color="auto"/>
        <w:right w:val="none" w:sz="0" w:space="0" w:color="auto"/>
      </w:divBdr>
    </w:div>
    <w:div w:id="971054319">
      <w:bodyDiv w:val="1"/>
      <w:marLeft w:val="0"/>
      <w:marRight w:val="0"/>
      <w:marTop w:val="0"/>
      <w:marBottom w:val="0"/>
      <w:divBdr>
        <w:top w:val="none" w:sz="0" w:space="0" w:color="auto"/>
        <w:left w:val="none" w:sz="0" w:space="0" w:color="auto"/>
        <w:bottom w:val="none" w:sz="0" w:space="0" w:color="auto"/>
        <w:right w:val="none" w:sz="0" w:space="0" w:color="auto"/>
      </w:divBdr>
    </w:div>
    <w:div w:id="971330366">
      <w:bodyDiv w:val="1"/>
      <w:marLeft w:val="0"/>
      <w:marRight w:val="0"/>
      <w:marTop w:val="0"/>
      <w:marBottom w:val="0"/>
      <w:divBdr>
        <w:top w:val="none" w:sz="0" w:space="0" w:color="auto"/>
        <w:left w:val="none" w:sz="0" w:space="0" w:color="auto"/>
        <w:bottom w:val="none" w:sz="0" w:space="0" w:color="auto"/>
        <w:right w:val="none" w:sz="0" w:space="0" w:color="auto"/>
      </w:divBdr>
    </w:div>
    <w:div w:id="971405630">
      <w:bodyDiv w:val="1"/>
      <w:marLeft w:val="0"/>
      <w:marRight w:val="0"/>
      <w:marTop w:val="0"/>
      <w:marBottom w:val="0"/>
      <w:divBdr>
        <w:top w:val="none" w:sz="0" w:space="0" w:color="auto"/>
        <w:left w:val="none" w:sz="0" w:space="0" w:color="auto"/>
        <w:bottom w:val="none" w:sz="0" w:space="0" w:color="auto"/>
        <w:right w:val="none" w:sz="0" w:space="0" w:color="auto"/>
      </w:divBdr>
    </w:div>
    <w:div w:id="973026055">
      <w:bodyDiv w:val="1"/>
      <w:marLeft w:val="0"/>
      <w:marRight w:val="0"/>
      <w:marTop w:val="0"/>
      <w:marBottom w:val="0"/>
      <w:divBdr>
        <w:top w:val="none" w:sz="0" w:space="0" w:color="auto"/>
        <w:left w:val="none" w:sz="0" w:space="0" w:color="auto"/>
        <w:bottom w:val="none" w:sz="0" w:space="0" w:color="auto"/>
        <w:right w:val="none" w:sz="0" w:space="0" w:color="auto"/>
      </w:divBdr>
    </w:div>
    <w:div w:id="975837684">
      <w:bodyDiv w:val="1"/>
      <w:marLeft w:val="0"/>
      <w:marRight w:val="0"/>
      <w:marTop w:val="0"/>
      <w:marBottom w:val="0"/>
      <w:divBdr>
        <w:top w:val="none" w:sz="0" w:space="0" w:color="auto"/>
        <w:left w:val="none" w:sz="0" w:space="0" w:color="auto"/>
        <w:bottom w:val="none" w:sz="0" w:space="0" w:color="auto"/>
        <w:right w:val="none" w:sz="0" w:space="0" w:color="auto"/>
      </w:divBdr>
    </w:div>
    <w:div w:id="975988070">
      <w:bodyDiv w:val="1"/>
      <w:marLeft w:val="0"/>
      <w:marRight w:val="0"/>
      <w:marTop w:val="0"/>
      <w:marBottom w:val="0"/>
      <w:divBdr>
        <w:top w:val="none" w:sz="0" w:space="0" w:color="auto"/>
        <w:left w:val="none" w:sz="0" w:space="0" w:color="auto"/>
        <w:bottom w:val="none" w:sz="0" w:space="0" w:color="auto"/>
        <w:right w:val="none" w:sz="0" w:space="0" w:color="auto"/>
      </w:divBdr>
    </w:div>
    <w:div w:id="976229542">
      <w:bodyDiv w:val="1"/>
      <w:marLeft w:val="0"/>
      <w:marRight w:val="0"/>
      <w:marTop w:val="0"/>
      <w:marBottom w:val="0"/>
      <w:divBdr>
        <w:top w:val="none" w:sz="0" w:space="0" w:color="auto"/>
        <w:left w:val="none" w:sz="0" w:space="0" w:color="auto"/>
        <w:bottom w:val="none" w:sz="0" w:space="0" w:color="auto"/>
        <w:right w:val="none" w:sz="0" w:space="0" w:color="auto"/>
      </w:divBdr>
    </w:div>
    <w:div w:id="977027773">
      <w:bodyDiv w:val="1"/>
      <w:marLeft w:val="0"/>
      <w:marRight w:val="0"/>
      <w:marTop w:val="0"/>
      <w:marBottom w:val="0"/>
      <w:divBdr>
        <w:top w:val="none" w:sz="0" w:space="0" w:color="auto"/>
        <w:left w:val="none" w:sz="0" w:space="0" w:color="auto"/>
        <w:bottom w:val="none" w:sz="0" w:space="0" w:color="auto"/>
        <w:right w:val="none" w:sz="0" w:space="0" w:color="auto"/>
      </w:divBdr>
    </w:div>
    <w:div w:id="982126553">
      <w:bodyDiv w:val="1"/>
      <w:marLeft w:val="0"/>
      <w:marRight w:val="0"/>
      <w:marTop w:val="0"/>
      <w:marBottom w:val="0"/>
      <w:divBdr>
        <w:top w:val="none" w:sz="0" w:space="0" w:color="auto"/>
        <w:left w:val="none" w:sz="0" w:space="0" w:color="auto"/>
        <w:bottom w:val="none" w:sz="0" w:space="0" w:color="auto"/>
        <w:right w:val="none" w:sz="0" w:space="0" w:color="auto"/>
      </w:divBdr>
    </w:div>
    <w:div w:id="982200925">
      <w:bodyDiv w:val="1"/>
      <w:marLeft w:val="0"/>
      <w:marRight w:val="0"/>
      <w:marTop w:val="0"/>
      <w:marBottom w:val="0"/>
      <w:divBdr>
        <w:top w:val="none" w:sz="0" w:space="0" w:color="auto"/>
        <w:left w:val="none" w:sz="0" w:space="0" w:color="auto"/>
        <w:bottom w:val="none" w:sz="0" w:space="0" w:color="auto"/>
        <w:right w:val="none" w:sz="0" w:space="0" w:color="auto"/>
      </w:divBdr>
    </w:div>
    <w:div w:id="983897627">
      <w:bodyDiv w:val="1"/>
      <w:marLeft w:val="0"/>
      <w:marRight w:val="0"/>
      <w:marTop w:val="0"/>
      <w:marBottom w:val="0"/>
      <w:divBdr>
        <w:top w:val="none" w:sz="0" w:space="0" w:color="auto"/>
        <w:left w:val="none" w:sz="0" w:space="0" w:color="auto"/>
        <w:bottom w:val="none" w:sz="0" w:space="0" w:color="auto"/>
        <w:right w:val="none" w:sz="0" w:space="0" w:color="auto"/>
      </w:divBdr>
    </w:div>
    <w:div w:id="984045021">
      <w:bodyDiv w:val="1"/>
      <w:marLeft w:val="0"/>
      <w:marRight w:val="0"/>
      <w:marTop w:val="0"/>
      <w:marBottom w:val="0"/>
      <w:divBdr>
        <w:top w:val="none" w:sz="0" w:space="0" w:color="auto"/>
        <w:left w:val="none" w:sz="0" w:space="0" w:color="auto"/>
        <w:bottom w:val="none" w:sz="0" w:space="0" w:color="auto"/>
        <w:right w:val="none" w:sz="0" w:space="0" w:color="auto"/>
      </w:divBdr>
    </w:div>
    <w:div w:id="986544809">
      <w:bodyDiv w:val="1"/>
      <w:marLeft w:val="0"/>
      <w:marRight w:val="0"/>
      <w:marTop w:val="0"/>
      <w:marBottom w:val="0"/>
      <w:divBdr>
        <w:top w:val="none" w:sz="0" w:space="0" w:color="auto"/>
        <w:left w:val="none" w:sz="0" w:space="0" w:color="auto"/>
        <w:bottom w:val="none" w:sz="0" w:space="0" w:color="auto"/>
        <w:right w:val="none" w:sz="0" w:space="0" w:color="auto"/>
      </w:divBdr>
    </w:div>
    <w:div w:id="986589711">
      <w:bodyDiv w:val="1"/>
      <w:marLeft w:val="0"/>
      <w:marRight w:val="0"/>
      <w:marTop w:val="0"/>
      <w:marBottom w:val="0"/>
      <w:divBdr>
        <w:top w:val="none" w:sz="0" w:space="0" w:color="auto"/>
        <w:left w:val="none" w:sz="0" w:space="0" w:color="auto"/>
        <w:bottom w:val="none" w:sz="0" w:space="0" w:color="auto"/>
        <w:right w:val="none" w:sz="0" w:space="0" w:color="auto"/>
      </w:divBdr>
    </w:div>
    <w:div w:id="986664919">
      <w:bodyDiv w:val="1"/>
      <w:marLeft w:val="0"/>
      <w:marRight w:val="0"/>
      <w:marTop w:val="0"/>
      <w:marBottom w:val="0"/>
      <w:divBdr>
        <w:top w:val="none" w:sz="0" w:space="0" w:color="auto"/>
        <w:left w:val="none" w:sz="0" w:space="0" w:color="auto"/>
        <w:bottom w:val="none" w:sz="0" w:space="0" w:color="auto"/>
        <w:right w:val="none" w:sz="0" w:space="0" w:color="auto"/>
      </w:divBdr>
    </w:div>
    <w:div w:id="987318643">
      <w:bodyDiv w:val="1"/>
      <w:marLeft w:val="0"/>
      <w:marRight w:val="0"/>
      <w:marTop w:val="0"/>
      <w:marBottom w:val="0"/>
      <w:divBdr>
        <w:top w:val="none" w:sz="0" w:space="0" w:color="auto"/>
        <w:left w:val="none" w:sz="0" w:space="0" w:color="auto"/>
        <w:bottom w:val="none" w:sz="0" w:space="0" w:color="auto"/>
        <w:right w:val="none" w:sz="0" w:space="0" w:color="auto"/>
      </w:divBdr>
    </w:div>
    <w:div w:id="987510537">
      <w:bodyDiv w:val="1"/>
      <w:marLeft w:val="0"/>
      <w:marRight w:val="0"/>
      <w:marTop w:val="0"/>
      <w:marBottom w:val="0"/>
      <w:divBdr>
        <w:top w:val="none" w:sz="0" w:space="0" w:color="auto"/>
        <w:left w:val="none" w:sz="0" w:space="0" w:color="auto"/>
        <w:bottom w:val="none" w:sz="0" w:space="0" w:color="auto"/>
        <w:right w:val="none" w:sz="0" w:space="0" w:color="auto"/>
      </w:divBdr>
    </w:div>
    <w:div w:id="990133973">
      <w:bodyDiv w:val="1"/>
      <w:marLeft w:val="0"/>
      <w:marRight w:val="0"/>
      <w:marTop w:val="0"/>
      <w:marBottom w:val="0"/>
      <w:divBdr>
        <w:top w:val="none" w:sz="0" w:space="0" w:color="auto"/>
        <w:left w:val="none" w:sz="0" w:space="0" w:color="auto"/>
        <w:bottom w:val="none" w:sz="0" w:space="0" w:color="auto"/>
        <w:right w:val="none" w:sz="0" w:space="0" w:color="auto"/>
      </w:divBdr>
    </w:div>
    <w:div w:id="991252877">
      <w:bodyDiv w:val="1"/>
      <w:marLeft w:val="0"/>
      <w:marRight w:val="0"/>
      <w:marTop w:val="0"/>
      <w:marBottom w:val="0"/>
      <w:divBdr>
        <w:top w:val="none" w:sz="0" w:space="0" w:color="auto"/>
        <w:left w:val="none" w:sz="0" w:space="0" w:color="auto"/>
        <w:bottom w:val="none" w:sz="0" w:space="0" w:color="auto"/>
        <w:right w:val="none" w:sz="0" w:space="0" w:color="auto"/>
      </w:divBdr>
    </w:div>
    <w:div w:id="991329471">
      <w:bodyDiv w:val="1"/>
      <w:marLeft w:val="0"/>
      <w:marRight w:val="0"/>
      <w:marTop w:val="0"/>
      <w:marBottom w:val="0"/>
      <w:divBdr>
        <w:top w:val="none" w:sz="0" w:space="0" w:color="auto"/>
        <w:left w:val="none" w:sz="0" w:space="0" w:color="auto"/>
        <w:bottom w:val="none" w:sz="0" w:space="0" w:color="auto"/>
        <w:right w:val="none" w:sz="0" w:space="0" w:color="auto"/>
      </w:divBdr>
    </w:div>
    <w:div w:id="991831332">
      <w:bodyDiv w:val="1"/>
      <w:marLeft w:val="0"/>
      <w:marRight w:val="0"/>
      <w:marTop w:val="0"/>
      <w:marBottom w:val="0"/>
      <w:divBdr>
        <w:top w:val="none" w:sz="0" w:space="0" w:color="auto"/>
        <w:left w:val="none" w:sz="0" w:space="0" w:color="auto"/>
        <w:bottom w:val="none" w:sz="0" w:space="0" w:color="auto"/>
        <w:right w:val="none" w:sz="0" w:space="0" w:color="auto"/>
      </w:divBdr>
    </w:div>
    <w:div w:id="997266163">
      <w:bodyDiv w:val="1"/>
      <w:marLeft w:val="0"/>
      <w:marRight w:val="0"/>
      <w:marTop w:val="0"/>
      <w:marBottom w:val="0"/>
      <w:divBdr>
        <w:top w:val="none" w:sz="0" w:space="0" w:color="auto"/>
        <w:left w:val="none" w:sz="0" w:space="0" w:color="auto"/>
        <w:bottom w:val="none" w:sz="0" w:space="0" w:color="auto"/>
        <w:right w:val="none" w:sz="0" w:space="0" w:color="auto"/>
      </w:divBdr>
    </w:div>
    <w:div w:id="997538226">
      <w:bodyDiv w:val="1"/>
      <w:marLeft w:val="0"/>
      <w:marRight w:val="0"/>
      <w:marTop w:val="0"/>
      <w:marBottom w:val="0"/>
      <w:divBdr>
        <w:top w:val="none" w:sz="0" w:space="0" w:color="auto"/>
        <w:left w:val="none" w:sz="0" w:space="0" w:color="auto"/>
        <w:bottom w:val="none" w:sz="0" w:space="0" w:color="auto"/>
        <w:right w:val="none" w:sz="0" w:space="0" w:color="auto"/>
      </w:divBdr>
    </w:div>
    <w:div w:id="998461834">
      <w:bodyDiv w:val="1"/>
      <w:marLeft w:val="0"/>
      <w:marRight w:val="0"/>
      <w:marTop w:val="0"/>
      <w:marBottom w:val="0"/>
      <w:divBdr>
        <w:top w:val="none" w:sz="0" w:space="0" w:color="auto"/>
        <w:left w:val="none" w:sz="0" w:space="0" w:color="auto"/>
        <w:bottom w:val="none" w:sz="0" w:space="0" w:color="auto"/>
        <w:right w:val="none" w:sz="0" w:space="0" w:color="auto"/>
      </w:divBdr>
    </w:div>
    <w:div w:id="998926627">
      <w:bodyDiv w:val="1"/>
      <w:marLeft w:val="0"/>
      <w:marRight w:val="0"/>
      <w:marTop w:val="0"/>
      <w:marBottom w:val="0"/>
      <w:divBdr>
        <w:top w:val="none" w:sz="0" w:space="0" w:color="auto"/>
        <w:left w:val="none" w:sz="0" w:space="0" w:color="auto"/>
        <w:bottom w:val="none" w:sz="0" w:space="0" w:color="auto"/>
        <w:right w:val="none" w:sz="0" w:space="0" w:color="auto"/>
      </w:divBdr>
    </w:div>
    <w:div w:id="1001080193">
      <w:bodyDiv w:val="1"/>
      <w:marLeft w:val="0"/>
      <w:marRight w:val="0"/>
      <w:marTop w:val="0"/>
      <w:marBottom w:val="0"/>
      <w:divBdr>
        <w:top w:val="none" w:sz="0" w:space="0" w:color="auto"/>
        <w:left w:val="none" w:sz="0" w:space="0" w:color="auto"/>
        <w:bottom w:val="none" w:sz="0" w:space="0" w:color="auto"/>
        <w:right w:val="none" w:sz="0" w:space="0" w:color="auto"/>
      </w:divBdr>
    </w:div>
    <w:div w:id="1001275079">
      <w:bodyDiv w:val="1"/>
      <w:marLeft w:val="0"/>
      <w:marRight w:val="0"/>
      <w:marTop w:val="0"/>
      <w:marBottom w:val="0"/>
      <w:divBdr>
        <w:top w:val="none" w:sz="0" w:space="0" w:color="auto"/>
        <w:left w:val="none" w:sz="0" w:space="0" w:color="auto"/>
        <w:bottom w:val="none" w:sz="0" w:space="0" w:color="auto"/>
        <w:right w:val="none" w:sz="0" w:space="0" w:color="auto"/>
      </w:divBdr>
    </w:div>
    <w:div w:id="1001542304">
      <w:bodyDiv w:val="1"/>
      <w:marLeft w:val="0"/>
      <w:marRight w:val="0"/>
      <w:marTop w:val="0"/>
      <w:marBottom w:val="0"/>
      <w:divBdr>
        <w:top w:val="none" w:sz="0" w:space="0" w:color="auto"/>
        <w:left w:val="none" w:sz="0" w:space="0" w:color="auto"/>
        <w:bottom w:val="none" w:sz="0" w:space="0" w:color="auto"/>
        <w:right w:val="none" w:sz="0" w:space="0" w:color="auto"/>
      </w:divBdr>
    </w:div>
    <w:div w:id="1007250037">
      <w:bodyDiv w:val="1"/>
      <w:marLeft w:val="0"/>
      <w:marRight w:val="0"/>
      <w:marTop w:val="0"/>
      <w:marBottom w:val="0"/>
      <w:divBdr>
        <w:top w:val="none" w:sz="0" w:space="0" w:color="auto"/>
        <w:left w:val="none" w:sz="0" w:space="0" w:color="auto"/>
        <w:bottom w:val="none" w:sz="0" w:space="0" w:color="auto"/>
        <w:right w:val="none" w:sz="0" w:space="0" w:color="auto"/>
      </w:divBdr>
    </w:div>
    <w:div w:id="1008219247">
      <w:bodyDiv w:val="1"/>
      <w:marLeft w:val="0"/>
      <w:marRight w:val="0"/>
      <w:marTop w:val="0"/>
      <w:marBottom w:val="0"/>
      <w:divBdr>
        <w:top w:val="none" w:sz="0" w:space="0" w:color="auto"/>
        <w:left w:val="none" w:sz="0" w:space="0" w:color="auto"/>
        <w:bottom w:val="none" w:sz="0" w:space="0" w:color="auto"/>
        <w:right w:val="none" w:sz="0" w:space="0" w:color="auto"/>
      </w:divBdr>
    </w:div>
    <w:div w:id="1009066895">
      <w:bodyDiv w:val="1"/>
      <w:marLeft w:val="0"/>
      <w:marRight w:val="0"/>
      <w:marTop w:val="0"/>
      <w:marBottom w:val="0"/>
      <w:divBdr>
        <w:top w:val="none" w:sz="0" w:space="0" w:color="auto"/>
        <w:left w:val="none" w:sz="0" w:space="0" w:color="auto"/>
        <w:bottom w:val="none" w:sz="0" w:space="0" w:color="auto"/>
        <w:right w:val="none" w:sz="0" w:space="0" w:color="auto"/>
      </w:divBdr>
    </w:div>
    <w:div w:id="1010374123">
      <w:bodyDiv w:val="1"/>
      <w:marLeft w:val="0"/>
      <w:marRight w:val="0"/>
      <w:marTop w:val="0"/>
      <w:marBottom w:val="0"/>
      <w:divBdr>
        <w:top w:val="none" w:sz="0" w:space="0" w:color="auto"/>
        <w:left w:val="none" w:sz="0" w:space="0" w:color="auto"/>
        <w:bottom w:val="none" w:sz="0" w:space="0" w:color="auto"/>
        <w:right w:val="none" w:sz="0" w:space="0" w:color="auto"/>
      </w:divBdr>
    </w:div>
    <w:div w:id="1011183484">
      <w:bodyDiv w:val="1"/>
      <w:marLeft w:val="0"/>
      <w:marRight w:val="0"/>
      <w:marTop w:val="0"/>
      <w:marBottom w:val="0"/>
      <w:divBdr>
        <w:top w:val="none" w:sz="0" w:space="0" w:color="auto"/>
        <w:left w:val="none" w:sz="0" w:space="0" w:color="auto"/>
        <w:bottom w:val="none" w:sz="0" w:space="0" w:color="auto"/>
        <w:right w:val="none" w:sz="0" w:space="0" w:color="auto"/>
      </w:divBdr>
    </w:div>
    <w:div w:id="1012532352">
      <w:bodyDiv w:val="1"/>
      <w:marLeft w:val="0"/>
      <w:marRight w:val="0"/>
      <w:marTop w:val="0"/>
      <w:marBottom w:val="0"/>
      <w:divBdr>
        <w:top w:val="none" w:sz="0" w:space="0" w:color="auto"/>
        <w:left w:val="none" w:sz="0" w:space="0" w:color="auto"/>
        <w:bottom w:val="none" w:sz="0" w:space="0" w:color="auto"/>
        <w:right w:val="none" w:sz="0" w:space="0" w:color="auto"/>
      </w:divBdr>
    </w:div>
    <w:div w:id="1013455309">
      <w:bodyDiv w:val="1"/>
      <w:marLeft w:val="0"/>
      <w:marRight w:val="0"/>
      <w:marTop w:val="0"/>
      <w:marBottom w:val="0"/>
      <w:divBdr>
        <w:top w:val="none" w:sz="0" w:space="0" w:color="auto"/>
        <w:left w:val="none" w:sz="0" w:space="0" w:color="auto"/>
        <w:bottom w:val="none" w:sz="0" w:space="0" w:color="auto"/>
        <w:right w:val="none" w:sz="0" w:space="0" w:color="auto"/>
      </w:divBdr>
    </w:div>
    <w:div w:id="1013996799">
      <w:bodyDiv w:val="1"/>
      <w:marLeft w:val="0"/>
      <w:marRight w:val="0"/>
      <w:marTop w:val="0"/>
      <w:marBottom w:val="0"/>
      <w:divBdr>
        <w:top w:val="none" w:sz="0" w:space="0" w:color="auto"/>
        <w:left w:val="none" w:sz="0" w:space="0" w:color="auto"/>
        <w:bottom w:val="none" w:sz="0" w:space="0" w:color="auto"/>
        <w:right w:val="none" w:sz="0" w:space="0" w:color="auto"/>
      </w:divBdr>
    </w:div>
    <w:div w:id="1014721578">
      <w:bodyDiv w:val="1"/>
      <w:marLeft w:val="0"/>
      <w:marRight w:val="0"/>
      <w:marTop w:val="0"/>
      <w:marBottom w:val="0"/>
      <w:divBdr>
        <w:top w:val="none" w:sz="0" w:space="0" w:color="auto"/>
        <w:left w:val="none" w:sz="0" w:space="0" w:color="auto"/>
        <w:bottom w:val="none" w:sz="0" w:space="0" w:color="auto"/>
        <w:right w:val="none" w:sz="0" w:space="0" w:color="auto"/>
      </w:divBdr>
    </w:div>
    <w:div w:id="1015494660">
      <w:bodyDiv w:val="1"/>
      <w:marLeft w:val="0"/>
      <w:marRight w:val="0"/>
      <w:marTop w:val="0"/>
      <w:marBottom w:val="0"/>
      <w:divBdr>
        <w:top w:val="none" w:sz="0" w:space="0" w:color="auto"/>
        <w:left w:val="none" w:sz="0" w:space="0" w:color="auto"/>
        <w:bottom w:val="none" w:sz="0" w:space="0" w:color="auto"/>
        <w:right w:val="none" w:sz="0" w:space="0" w:color="auto"/>
      </w:divBdr>
    </w:div>
    <w:div w:id="1020201291">
      <w:bodyDiv w:val="1"/>
      <w:marLeft w:val="0"/>
      <w:marRight w:val="0"/>
      <w:marTop w:val="0"/>
      <w:marBottom w:val="0"/>
      <w:divBdr>
        <w:top w:val="none" w:sz="0" w:space="0" w:color="auto"/>
        <w:left w:val="none" w:sz="0" w:space="0" w:color="auto"/>
        <w:bottom w:val="none" w:sz="0" w:space="0" w:color="auto"/>
        <w:right w:val="none" w:sz="0" w:space="0" w:color="auto"/>
      </w:divBdr>
    </w:div>
    <w:div w:id="1020396996">
      <w:bodyDiv w:val="1"/>
      <w:marLeft w:val="0"/>
      <w:marRight w:val="0"/>
      <w:marTop w:val="0"/>
      <w:marBottom w:val="0"/>
      <w:divBdr>
        <w:top w:val="none" w:sz="0" w:space="0" w:color="auto"/>
        <w:left w:val="none" w:sz="0" w:space="0" w:color="auto"/>
        <w:bottom w:val="none" w:sz="0" w:space="0" w:color="auto"/>
        <w:right w:val="none" w:sz="0" w:space="0" w:color="auto"/>
      </w:divBdr>
    </w:div>
    <w:div w:id="1021010735">
      <w:bodyDiv w:val="1"/>
      <w:marLeft w:val="0"/>
      <w:marRight w:val="0"/>
      <w:marTop w:val="0"/>
      <w:marBottom w:val="0"/>
      <w:divBdr>
        <w:top w:val="none" w:sz="0" w:space="0" w:color="auto"/>
        <w:left w:val="none" w:sz="0" w:space="0" w:color="auto"/>
        <w:bottom w:val="none" w:sz="0" w:space="0" w:color="auto"/>
        <w:right w:val="none" w:sz="0" w:space="0" w:color="auto"/>
      </w:divBdr>
    </w:div>
    <w:div w:id="1021588054">
      <w:bodyDiv w:val="1"/>
      <w:marLeft w:val="0"/>
      <w:marRight w:val="0"/>
      <w:marTop w:val="0"/>
      <w:marBottom w:val="0"/>
      <w:divBdr>
        <w:top w:val="none" w:sz="0" w:space="0" w:color="auto"/>
        <w:left w:val="none" w:sz="0" w:space="0" w:color="auto"/>
        <w:bottom w:val="none" w:sz="0" w:space="0" w:color="auto"/>
        <w:right w:val="none" w:sz="0" w:space="0" w:color="auto"/>
      </w:divBdr>
    </w:div>
    <w:div w:id="1021932021">
      <w:bodyDiv w:val="1"/>
      <w:marLeft w:val="0"/>
      <w:marRight w:val="0"/>
      <w:marTop w:val="0"/>
      <w:marBottom w:val="0"/>
      <w:divBdr>
        <w:top w:val="none" w:sz="0" w:space="0" w:color="auto"/>
        <w:left w:val="none" w:sz="0" w:space="0" w:color="auto"/>
        <w:bottom w:val="none" w:sz="0" w:space="0" w:color="auto"/>
        <w:right w:val="none" w:sz="0" w:space="0" w:color="auto"/>
      </w:divBdr>
    </w:div>
    <w:div w:id="1023939764">
      <w:bodyDiv w:val="1"/>
      <w:marLeft w:val="0"/>
      <w:marRight w:val="0"/>
      <w:marTop w:val="0"/>
      <w:marBottom w:val="0"/>
      <w:divBdr>
        <w:top w:val="none" w:sz="0" w:space="0" w:color="auto"/>
        <w:left w:val="none" w:sz="0" w:space="0" w:color="auto"/>
        <w:bottom w:val="none" w:sz="0" w:space="0" w:color="auto"/>
        <w:right w:val="none" w:sz="0" w:space="0" w:color="auto"/>
      </w:divBdr>
    </w:div>
    <w:div w:id="1024332566">
      <w:bodyDiv w:val="1"/>
      <w:marLeft w:val="0"/>
      <w:marRight w:val="0"/>
      <w:marTop w:val="0"/>
      <w:marBottom w:val="0"/>
      <w:divBdr>
        <w:top w:val="none" w:sz="0" w:space="0" w:color="auto"/>
        <w:left w:val="none" w:sz="0" w:space="0" w:color="auto"/>
        <w:bottom w:val="none" w:sz="0" w:space="0" w:color="auto"/>
        <w:right w:val="none" w:sz="0" w:space="0" w:color="auto"/>
      </w:divBdr>
    </w:div>
    <w:div w:id="1027102388">
      <w:bodyDiv w:val="1"/>
      <w:marLeft w:val="0"/>
      <w:marRight w:val="0"/>
      <w:marTop w:val="0"/>
      <w:marBottom w:val="0"/>
      <w:divBdr>
        <w:top w:val="none" w:sz="0" w:space="0" w:color="auto"/>
        <w:left w:val="none" w:sz="0" w:space="0" w:color="auto"/>
        <w:bottom w:val="none" w:sz="0" w:space="0" w:color="auto"/>
        <w:right w:val="none" w:sz="0" w:space="0" w:color="auto"/>
      </w:divBdr>
    </w:div>
    <w:div w:id="1027147368">
      <w:bodyDiv w:val="1"/>
      <w:marLeft w:val="0"/>
      <w:marRight w:val="0"/>
      <w:marTop w:val="0"/>
      <w:marBottom w:val="0"/>
      <w:divBdr>
        <w:top w:val="none" w:sz="0" w:space="0" w:color="auto"/>
        <w:left w:val="none" w:sz="0" w:space="0" w:color="auto"/>
        <w:bottom w:val="none" w:sz="0" w:space="0" w:color="auto"/>
        <w:right w:val="none" w:sz="0" w:space="0" w:color="auto"/>
      </w:divBdr>
    </w:div>
    <w:div w:id="1029913790">
      <w:bodyDiv w:val="1"/>
      <w:marLeft w:val="0"/>
      <w:marRight w:val="0"/>
      <w:marTop w:val="0"/>
      <w:marBottom w:val="0"/>
      <w:divBdr>
        <w:top w:val="none" w:sz="0" w:space="0" w:color="auto"/>
        <w:left w:val="none" w:sz="0" w:space="0" w:color="auto"/>
        <w:bottom w:val="none" w:sz="0" w:space="0" w:color="auto"/>
        <w:right w:val="none" w:sz="0" w:space="0" w:color="auto"/>
      </w:divBdr>
    </w:div>
    <w:div w:id="1030649630">
      <w:bodyDiv w:val="1"/>
      <w:marLeft w:val="0"/>
      <w:marRight w:val="0"/>
      <w:marTop w:val="0"/>
      <w:marBottom w:val="0"/>
      <w:divBdr>
        <w:top w:val="none" w:sz="0" w:space="0" w:color="auto"/>
        <w:left w:val="none" w:sz="0" w:space="0" w:color="auto"/>
        <w:bottom w:val="none" w:sz="0" w:space="0" w:color="auto"/>
        <w:right w:val="none" w:sz="0" w:space="0" w:color="auto"/>
      </w:divBdr>
    </w:div>
    <w:div w:id="1030953160">
      <w:bodyDiv w:val="1"/>
      <w:marLeft w:val="0"/>
      <w:marRight w:val="0"/>
      <w:marTop w:val="0"/>
      <w:marBottom w:val="0"/>
      <w:divBdr>
        <w:top w:val="none" w:sz="0" w:space="0" w:color="auto"/>
        <w:left w:val="none" w:sz="0" w:space="0" w:color="auto"/>
        <w:bottom w:val="none" w:sz="0" w:space="0" w:color="auto"/>
        <w:right w:val="none" w:sz="0" w:space="0" w:color="auto"/>
      </w:divBdr>
    </w:div>
    <w:div w:id="1031224733">
      <w:bodyDiv w:val="1"/>
      <w:marLeft w:val="0"/>
      <w:marRight w:val="0"/>
      <w:marTop w:val="0"/>
      <w:marBottom w:val="0"/>
      <w:divBdr>
        <w:top w:val="none" w:sz="0" w:space="0" w:color="auto"/>
        <w:left w:val="none" w:sz="0" w:space="0" w:color="auto"/>
        <w:bottom w:val="none" w:sz="0" w:space="0" w:color="auto"/>
        <w:right w:val="none" w:sz="0" w:space="0" w:color="auto"/>
      </w:divBdr>
    </w:div>
    <w:div w:id="1035424096">
      <w:bodyDiv w:val="1"/>
      <w:marLeft w:val="0"/>
      <w:marRight w:val="0"/>
      <w:marTop w:val="0"/>
      <w:marBottom w:val="0"/>
      <w:divBdr>
        <w:top w:val="none" w:sz="0" w:space="0" w:color="auto"/>
        <w:left w:val="none" w:sz="0" w:space="0" w:color="auto"/>
        <w:bottom w:val="none" w:sz="0" w:space="0" w:color="auto"/>
        <w:right w:val="none" w:sz="0" w:space="0" w:color="auto"/>
      </w:divBdr>
    </w:div>
    <w:div w:id="1035733157">
      <w:bodyDiv w:val="1"/>
      <w:marLeft w:val="0"/>
      <w:marRight w:val="0"/>
      <w:marTop w:val="0"/>
      <w:marBottom w:val="0"/>
      <w:divBdr>
        <w:top w:val="none" w:sz="0" w:space="0" w:color="auto"/>
        <w:left w:val="none" w:sz="0" w:space="0" w:color="auto"/>
        <w:bottom w:val="none" w:sz="0" w:space="0" w:color="auto"/>
        <w:right w:val="none" w:sz="0" w:space="0" w:color="auto"/>
      </w:divBdr>
    </w:div>
    <w:div w:id="1035808721">
      <w:bodyDiv w:val="1"/>
      <w:marLeft w:val="0"/>
      <w:marRight w:val="0"/>
      <w:marTop w:val="0"/>
      <w:marBottom w:val="0"/>
      <w:divBdr>
        <w:top w:val="none" w:sz="0" w:space="0" w:color="auto"/>
        <w:left w:val="none" w:sz="0" w:space="0" w:color="auto"/>
        <w:bottom w:val="none" w:sz="0" w:space="0" w:color="auto"/>
        <w:right w:val="none" w:sz="0" w:space="0" w:color="auto"/>
      </w:divBdr>
    </w:div>
    <w:div w:id="1036001687">
      <w:bodyDiv w:val="1"/>
      <w:marLeft w:val="0"/>
      <w:marRight w:val="0"/>
      <w:marTop w:val="0"/>
      <w:marBottom w:val="0"/>
      <w:divBdr>
        <w:top w:val="none" w:sz="0" w:space="0" w:color="auto"/>
        <w:left w:val="none" w:sz="0" w:space="0" w:color="auto"/>
        <w:bottom w:val="none" w:sz="0" w:space="0" w:color="auto"/>
        <w:right w:val="none" w:sz="0" w:space="0" w:color="auto"/>
      </w:divBdr>
    </w:div>
    <w:div w:id="1038049527">
      <w:bodyDiv w:val="1"/>
      <w:marLeft w:val="0"/>
      <w:marRight w:val="0"/>
      <w:marTop w:val="0"/>
      <w:marBottom w:val="0"/>
      <w:divBdr>
        <w:top w:val="none" w:sz="0" w:space="0" w:color="auto"/>
        <w:left w:val="none" w:sz="0" w:space="0" w:color="auto"/>
        <w:bottom w:val="none" w:sz="0" w:space="0" w:color="auto"/>
        <w:right w:val="none" w:sz="0" w:space="0" w:color="auto"/>
      </w:divBdr>
    </w:div>
    <w:div w:id="1039163586">
      <w:bodyDiv w:val="1"/>
      <w:marLeft w:val="0"/>
      <w:marRight w:val="0"/>
      <w:marTop w:val="0"/>
      <w:marBottom w:val="0"/>
      <w:divBdr>
        <w:top w:val="none" w:sz="0" w:space="0" w:color="auto"/>
        <w:left w:val="none" w:sz="0" w:space="0" w:color="auto"/>
        <w:bottom w:val="none" w:sz="0" w:space="0" w:color="auto"/>
        <w:right w:val="none" w:sz="0" w:space="0" w:color="auto"/>
      </w:divBdr>
    </w:div>
    <w:div w:id="1039744227">
      <w:bodyDiv w:val="1"/>
      <w:marLeft w:val="0"/>
      <w:marRight w:val="0"/>
      <w:marTop w:val="0"/>
      <w:marBottom w:val="0"/>
      <w:divBdr>
        <w:top w:val="none" w:sz="0" w:space="0" w:color="auto"/>
        <w:left w:val="none" w:sz="0" w:space="0" w:color="auto"/>
        <w:bottom w:val="none" w:sz="0" w:space="0" w:color="auto"/>
        <w:right w:val="none" w:sz="0" w:space="0" w:color="auto"/>
      </w:divBdr>
    </w:div>
    <w:div w:id="1043478008">
      <w:bodyDiv w:val="1"/>
      <w:marLeft w:val="0"/>
      <w:marRight w:val="0"/>
      <w:marTop w:val="0"/>
      <w:marBottom w:val="0"/>
      <w:divBdr>
        <w:top w:val="none" w:sz="0" w:space="0" w:color="auto"/>
        <w:left w:val="none" w:sz="0" w:space="0" w:color="auto"/>
        <w:bottom w:val="none" w:sz="0" w:space="0" w:color="auto"/>
        <w:right w:val="none" w:sz="0" w:space="0" w:color="auto"/>
      </w:divBdr>
    </w:div>
    <w:div w:id="1043753422">
      <w:bodyDiv w:val="1"/>
      <w:marLeft w:val="0"/>
      <w:marRight w:val="0"/>
      <w:marTop w:val="0"/>
      <w:marBottom w:val="0"/>
      <w:divBdr>
        <w:top w:val="none" w:sz="0" w:space="0" w:color="auto"/>
        <w:left w:val="none" w:sz="0" w:space="0" w:color="auto"/>
        <w:bottom w:val="none" w:sz="0" w:space="0" w:color="auto"/>
        <w:right w:val="none" w:sz="0" w:space="0" w:color="auto"/>
      </w:divBdr>
    </w:div>
    <w:div w:id="1044326609">
      <w:bodyDiv w:val="1"/>
      <w:marLeft w:val="0"/>
      <w:marRight w:val="0"/>
      <w:marTop w:val="0"/>
      <w:marBottom w:val="0"/>
      <w:divBdr>
        <w:top w:val="none" w:sz="0" w:space="0" w:color="auto"/>
        <w:left w:val="none" w:sz="0" w:space="0" w:color="auto"/>
        <w:bottom w:val="none" w:sz="0" w:space="0" w:color="auto"/>
        <w:right w:val="none" w:sz="0" w:space="0" w:color="auto"/>
      </w:divBdr>
    </w:div>
    <w:div w:id="1045906319">
      <w:bodyDiv w:val="1"/>
      <w:marLeft w:val="0"/>
      <w:marRight w:val="0"/>
      <w:marTop w:val="0"/>
      <w:marBottom w:val="0"/>
      <w:divBdr>
        <w:top w:val="none" w:sz="0" w:space="0" w:color="auto"/>
        <w:left w:val="none" w:sz="0" w:space="0" w:color="auto"/>
        <w:bottom w:val="none" w:sz="0" w:space="0" w:color="auto"/>
        <w:right w:val="none" w:sz="0" w:space="0" w:color="auto"/>
      </w:divBdr>
    </w:div>
    <w:div w:id="1046031166">
      <w:bodyDiv w:val="1"/>
      <w:marLeft w:val="0"/>
      <w:marRight w:val="0"/>
      <w:marTop w:val="0"/>
      <w:marBottom w:val="0"/>
      <w:divBdr>
        <w:top w:val="none" w:sz="0" w:space="0" w:color="auto"/>
        <w:left w:val="none" w:sz="0" w:space="0" w:color="auto"/>
        <w:bottom w:val="none" w:sz="0" w:space="0" w:color="auto"/>
        <w:right w:val="none" w:sz="0" w:space="0" w:color="auto"/>
      </w:divBdr>
    </w:div>
    <w:div w:id="1046565224">
      <w:bodyDiv w:val="1"/>
      <w:marLeft w:val="0"/>
      <w:marRight w:val="0"/>
      <w:marTop w:val="0"/>
      <w:marBottom w:val="0"/>
      <w:divBdr>
        <w:top w:val="none" w:sz="0" w:space="0" w:color="auto"/>
        <w:left w:val="none" w:sz="0" w:space="0" w:color="auto"/>
        <w:bottom w:val="none" w:sz="0" w:space="0" w:color="auto"/>
        <w:right w:val="none" w:sz="0" w:space="0" w:color="auto"/>
      </w:divBdr>
    </w:div>
    <w:div w:id="1046636567">
      <w:bodyDiv w:val="1"/>
      <w:marLeft w:val="0"/>
      <w:marRight w:val="0"/>
      <w:marTop w:val="0"/>
      <w:marBottom w:val="0"/>
      <w:divBdr>
        <w:top w:val="none" w:sz="0" w:space="0" w:color="auto"/>
        <w:left w:val="none" w:sz="0" w:space="0" w:color="auto"/>
        <w:bottom w:val="none" w:sz="0" w:space="0" w:color="auto"/>
        <w:right w:val="none" w:sz="0" w:space="0" w:color="auto"/>
      </w:divBdr>
    </w:div>
    <w:div w:id="1046638258">
      <w:bodyDiv w:val="1"/>
      <w:marLeft w:val="0"/>
      <w:marRight w:val="0"/>
      <w:marTop w:val="0"/>
      <w:marBottom w:val="0"/>
      <w:divBdr>
        <w:top w:val="none" w:sz="0" w:space="0" w:color="auto"/>
        <w:left w:val="none" w:sz="0" w:space="0" w:color="auto"/>
        <w:bottom w:val="none" w:sz="0" w:space="0" w:color="auto"/>
        <w:right w:val="none" w:sz="0" w:space="0" w:color="auto"/>
      </w:divBdr>
    </w:div>
    <w:div w:id="1049063946">
      <w:bodyDiv w:val="1"/>
      <w:marLeft w:val="0"/>
      <w:marRight w:val="0"/>
      <w:marTop w:val="0"/>
      <w:marBottom w:val="0"/>
      <w:divBdr>
        <w:top w:val="none" w:sz="0" w:space="0" w:color="auto"/>
        <w:left w:val="none" w:sz="0" w:space="0" w:color="auto"/>
        <w:bottom w:val="none" w:sz="0" w:space="0" w:color="auto"/>
        <w:right w:val="none" w:sz="0" w:space="0" w:color="auto"/>
      </w:divBdr>
    </w:div>
    <w:div w:id="1049303701">
      <w:bodyDiv w:val="1"/>
      <w:marLeft w:val="0"/>
      <w:marRight w:val="0"/>
      <w:marTop w:val="0"/>
      <w:marBottom w:val="0"/>
      <w:divBdr>
        <w:top w:val="none" w:sz="0" w:space="0" w:color="auto"/>
        <w:left w:val="none" w:sz="0" w:space="0" w:color="auto"/>
        <w:bottom w:val="none" w:sz="0" w:space="0" w:color="auto"/>
        <w:right w:val="none" w:sz="0" w:space="0" w:color="auto"/>
      </w:divBdr>
    </w:div>
    <w:div w:id="1049577343">
      <w:bodyDiv w:val="1"/>
      <w:marLeft w:val="0"/>
      <w:marRight w:val="0"/>
      <w:marTop w:val="0"/>
      <w:marBottom w:val="0"/>
      <w:divBdr>
        <w:top w:val="none" w:sz="0" w:space="0" w:color="auto"/>
        <w:left w:val="none" w:sz="0" w:space="0" w:color="auto"/>
        <w:bottom w:val="none" w:sz="0" w:space="0" w:color="auto"/>
        <w:right w:val="none" w:sz="0" w:space="0" w:color="auto"/>
      </w:divBdr>
    </w:div>
    <w:div w:id="1051274036">
      <w:bodyDiv w:val="1"/>
      <w:marLeft w:val="0"/>
      <w:marRight w:val="0"/>
      <w:marTop w:val="0"/>
      <w:marBottom w:val="0"/>
      <w:divBdr>
        <w:top w:val="none" w:sz="0" w:space="0" w:color="auto"/>
        <w:left w:val="none" w:sz="0" w:space="0" w:color="auto"/>
        <w:bottom w:val="none" w:sz="0" w:space="0" w:color="auto"/>
        <w:right w:val="none" w:sz="0" w:space="0" w:color="auto"/>
      </w:divBdr>
    </w:div>
    <w:div w:id="1051420161">
      <w:bodyDiv w:val="1"/>
      <w:marLeft w:val="0"/>
      <w:marRight w:val="0"/>
      <w:marTop w:val="0"/>
      <w:marBottom w:val="0"/>
      <w:divBdr>
        <w:top w:val="none" w:sz="0" w:space="0" w:color="auto"/>
        <w:left w:val="none" w:sz="0" w:space="0" w:color="auto"/>
        <w:bottom w:val="none" w:sz="0" w:space="0" w:color="auto"/>
        <w:right w:val="none" w:sz="0" w:space="0" w:color="auto"/>
      </w:divBdr>
    </w:div>
    <w:div w:id="1051728144">
      <w:bodyDiv w:val="1"/>
      <w:marLeft w:val="0"/>
      <w:marRight w:val="0"/>
      <w:marTop w:val="0"/>
      <w:marBottom w:val="0"/>
      <w:divBdr>
        <w:top w:val="none" w:sz="0" w:space="0" w:color="auto"/>
        <w:left w:val="none" w:sz="0" w:space="0" w:color="auto"/>
        <w:bottom w:val="none" w:sz="0" w:space="0" w:color="auto"/>
        <w:right w:val="none" w:sz="0" w:space="0" w:color="auto"/>
      </w:divBdr>
    </w:div>
    <w:div w:id="1052190505">
      <w:bodyDiv w:val="1"/>
      <w:marLeft w:val="0"/>
      <w:marRight w:val="0"/>
      <w:marTop w:val="0"/>
      <w:marBottom w:val="0"/>
      <w:divBdr>
        <w:top w:val="none" w:sz="0" w:space="0" w:color="auto"/>
        <w:left w:val="none" w:sz="0" w:space="0" w:color="auto"/>
        <w:bottom w:val="none" w:sz="0" w:space="0" w:color="auto"/>
        <w:right w:val="none" w:sz="0" w:space="0" w:color="auto"/>
      </w:divBdr>
    </w:div>
    <w:div w:id="1053037535">
      <w:bodyDiv w:val="1"/>
      <w:marLeft w:val="0"/>
      <w:marRight w:val="0"/>
      <w:marTop w:val="0"/>
      <w:marBottom w:val="0"/>
      <w:divBdr>
        <w:top w:val="none" w:sz="0" w:space="0" w:color="auto"/>
        <w:left w:val="none" w:sz="0" w:space="0" w:color="auto"/>
        <w:bottom w:val="none" w:sz="0" w:space="0" w:color="auto"/>
        <w:right w:val="none" w:sz="0" w:space="0" w:color="auto"/>
      </w:divBdr>
    </w:div>
    <w:div w:id="1056859283">
      <w:bodyDiv w:val="1"/>
      <w:marLeft w:val="0"/>
      <w:marRight w:val="0"/>
      <w:marTop w:val="0"/>
      <w:marBottom w:val="0"/>
      <w:divBdr>
        <w:top w:val="none" w:sz="0" w:space="0" w:color="auto"/>
        <w:left w:val="none" w:sz="0" w:space="0" w:color="auto"/>
        <w:bottom w:val="none" w:sz="0" w:space="0" w:color="auto"/>
        <w:right w:val="none" w:sz="0" w:space="0" w:color="auto"/>
      </w:divBdr>
    </w:div>
    <w:div w:id="1057700352">
      <w:bodyDiv w:val="1"/>
      <w:marLeft w:val="0"/>
      <w:marRight w:val="0"/>
      <w:marTop w:val="0"/>
      <w:marBottom w:val="0"/>
      <w:divBdr>
        <w:top w:val="none" w:sz="0" w:space="0" w:color="auto"/>
        <w:left w:val="none" w:sz="0" w:space="0" w:color="auto"/>
        <w:bottom w:val="none" w:sz="0" w:space="0" w:color="auto"/>
        <w:right w:val="none" w:sz="0" w:space="0" w:color="auto"/>
      </w:divBdr>
    </w:div>
    <w:div w:id="1057893400">
      <w:bodyDiv w:val="1"/>
      <w:marLeft w:val="0"/>
      <w:marRight w:val="0"/>
      <w:marTop w:val="0"/>
      <w:marBottom w:val="0"/>
      <w:divBdr>
        <w:top w:val="none" w:sz="0" w:space="0" w:color="auto"/>
        <w:left w:val="none" w:sz="0" w:space="0" w:color="auto"/>
        <w:bottom w:val="none" w:sz="0" w:space="0" w:color="auto"/>
        <w:right w:val="none" w:sz="0" w:space="0" w:color="auto"/>
      </w:divBdr>
    </w:div>
    <w:div w:id="1058360834">
      <w:bodyDiv w:val="1"/>
      <w:marLeft w:val="0"/>
      <w:marRight w:val="0"/>
      <w:marTop w:val="0"/>
      <w:marBottom w:val="0"/>
      <w:divBdr>
        <w:top w:val="none" w:sz="0" w:space="0" w:color="auto"/>
        <w:left w:val="none" w:sz="0" w:space="0" w:color="auto"/>
        <w:bottom w:val="none" w:sz="0" w:space="0" w:color="auto"/>
        <w:right w:val="none" w:sz="0" w:space="0" w:color="auto"/>
      </w:divBdr>
    </w:div>
    <w:div w:id="1059283008">
      <w:bodyDiv w:val="1"/>
      <w:marLeft w:val="0"/>
      <w:marRight w:val="0"/>
      <w:marTop w:val="0"/>
      <w:marBottom w:val="0"/>
      <w:divBdr>
        <w:top w:val="none" w:sz="0" w:space="0" w:color="auto"/>
        <w:left w:val="none" w:sz="0" w:space="0" w:color="auto"/>
        <w:bottom w:val="none" w:sz="0" w:space="0" w:color="auto"/>
        <w:right w:val="none" w:sz="0" w:space="0" w:color="auto"/>
      </w:divBdr>
    </w:div>
    <w:div w:id="1063018950">
      <w:bodyDiv w:val="1"/>
      <w:marLeft w:val="0"/>
      <w:marRight w:val="0"/>
      <w:marTop w:val="0"/>
      <w:marBottom w:val="0"/>
      <w:divBdr>
        <w:top w:val="none" w:sz="0" w:space="0" w:color="auto"/>
        <w:left w:val="none" w:sz="0" w:space="0" w:color="auto"/>
        <w:bottom w:val="none" w:sz="0" w:space="0" w:color="auto"/>
        <w:right w:val="none" w:sz="0" w:space="0" w:color="auto"/>
      </w:divBdr>
    </w:div>
    <w:div w:id="1063531005">
      <w:bodyDiv w:val="1"/>
      <w:marLeft w:val="0"/>
      <w:marRight w:val="0"/>
      <w:marTop w:val="0"/>
      <w:marBottom w:val="0"/>
      <w:divBdr>
        <w:top w:val="none" w:sz="0" w:space="0" w:color="auto"/>
        <w:left w:val="none" w:sz="0" w:space="0" w:color="auto"/>
        <w:bottom w:val="none" w:sz="0" w:space="0" w:color="auto"/>
        <w:right w:val="none" w:sz="0" w:space="0" w:color="auto"/>
      </w:divBdr>
    </w:div>
    <w:div w:id="1064329421">
      <w:bodyDiv w:val="1"/>
      <w:marLeft w:val="0"/>
      <w:marRight w:val="0"/>
      <w:marTop w:val="0"/>
      <w:marBottom w:val="0"/>
      <w:divBdr>
        <w:top w:val="none" w:sz="0" w:space="0" w:color="auto"/>
        <w:left w:val="none" w:sz="0" w:space="0" w:color="auto"/>
        <w:bottom w:val="none" w:sz="0" w:space="0" w:color="auto"/>
        <w:right w:val="none" w:sz="0" w:space="0" w:color="auto"/>
      </w:divBdr>
    </w:div>
    <w:div w:id="1064641406">
      <w:bodyDiv w:val="1"/>
      <w:marLeft w:val="0"/>
      <w:marRight w:val="0"/>
      <w:marTop w:val="0"/>
      <w:marBottom w:val="0"/>
      <w:divBdr>
        <w:top w:val="none" w:sz="0" w:space="0" w:color="auto"/>
        <w:left w:val="none" w:sz="0" w:space="0" w:color="auto"/>
        <w:bottom w:val="none" w:sz="0" w:space="0" w:color="auto"/>
        <w:right w:val="none" w:sz="0" w:space="0" w:color="auto"/>
      </w:divBdr>
    </w:div>
    <w:div w:id="1064987954">
      <w:bodyDiv w:val="1"/>
      <w:marLeft w:val="0"/>
      <w:marRight w:val="0"/>
      <w:marTop w:val="0"/>
      <w:marBottom w:val="0"/>
      <w:divBdr>
        <w:top w:val="none" w:sz="0" w:space="0" w:color="auto"/>
        <w:left w:val="none" w:sz="0" w:space="0" w:color="auto"/>
        <w:bottom w:val="none" w:sz="0" w:space="0" w:color="auto"/>
        <w:right w:val="none" w:sz="0" w:space="0" w:color="auto"/>
      </w:divBdr>
    </w:div>
    <w:div w:id="1065839540">
      <w:bodyDiv w:val="1"/>
      <w:marLeft w:val="0"/>
      <w:marRight w:val="0"/>
      <w:marTop w:val="0"/>
      <w:marBottom w:val="0"/>
      <w:divBdr>
        <w:top w:val="none" w:sz="0" w:space="0" w:color="auto"/>
        <w:left w:val="none" w:sz="0" w:space="0" w:color="auto"/>
        <w:bottom w:val="none" w:sz="0" w:space="0" w:color="auto"/>
        <w:right w:val="none" w:sz="0" w:space="0" w:color="auto"/>
      </w:divBdr>
    </w:div>
    <w:div w:id="1067341450">
      <w:bodyDiv w:val="1"/>
      <w:marLeft w:val="0"/>
      <w:marRight w:val="0"/>
      <w:marTop w:val="0"/>
      <w:marBottom w:val="0"/>
      <w:divBdr>
        <w:top w:val="none" w:sz="0" w:space="0" w:color="auto"/>
        <w:left w:val="none" w:sz="0" w:space="0" w:color="auto"/>
        <w:bottom w:val="none" w:sz="0" w:space="0" w:color="auto"/>
        <w:right w:val="none" w:sz="0" w:space="0" w:color="auto"/>
      </w:divBdr>
    </w:div>
    <w:div w:id="1068768215">
      <w:bodyDiv w:val="1"/>
      <w:marLeft w:val="0"/>
      <w:marRight w:val="0"/>
      <w:marTop w:val="0"/>
      <w:marBottom w:val="0"/>
      <w:divBdr>
        <w:top w:val="none" w:sz="0" w:space="0" w:color="auto"/>
        <w:left w:val="none" w:sz="0" w:space="0" w:color="auto"/>
        <w:bottom w:val="none" w:sz="0" w:space="0" w:color="auto"/>
        <w:right w:val="none" w:sz="0" w:space="0" w:color="auto"/>
      </w:divBdr>
    </w:div>
    <w:div w:id="1069425540">
      <w:bodyDiv w:val="1"/>
      <w:marLeft w:val="0"/>
      <w:marRight w:val="0"/>
      <w:marTop w:val="0"/>
      <w:marBottom w:val="0"/>
      <w:divBdr>
        <w:top w:val="none" w:sz="0" w:space="0" w:color="auto"/>
        <w:left w:val="none" w:sz="0" w:space="0" w:color="auto"/>
        <w:bottom w:val="none" w:sz="0" w:space="0" w:color="auto"/>
        <w:right w:val="none" w:sz="0" w:space="0" w:color="auto"/>
      </w:divBdr>
    </w:div>
    <w:div w:id="1069498861">
      <w:bodyDiv w:val="1"/>
      <w:marLeft w:val="0"/>
      <w:marRight w:val="0"/>
      <w:marTop w:val="0"/>
      <w:marBottom w:val="0"/>
      <w:divBdr>
        <w:top w:val="none" w:sz="0" w:space="0" w:color="auto"/>
        <w:left w:val="none" w:sz="0" w:space="0" w:color="auto"/>
        <w:bottom w:val="none" w:sz="0" w:space="0" w:color="auto"/>
        <w:right w:val="none" w:sz="0" w:space="0" w:color="auto"/>
      </w:divBdr>
    </w:div>
    <w:div w:id="1071000863">
      <w:bodyDiv w:val="1"/>
      <w:marLeft w:val="0"/>
      <w:marRight w:val="0"/>
      <w:marTop w:val="0"/>
      <w:marBottom w:val="0"/>
      <w:divBdr>
        <w:top w:val="none" w:sz="0" w:space="0" w:color="auto"/>
        <w:left w:val="none" w:sz="0" w:space="0" w:color="auto"/>
        <w:bottom w:val="none" w:sz="0" w:space="0" w:color="auto"/>
        <w:right w:val="none" w:sz="0" w:space="0" w:color="auto"/>
      </w:divBdr>
    </w:div>
    <w:div w:id="1072117894">
      <w:bodyDiv w:val="1"/>
      <w:marLeft w:val="0"/>
      <w:marRight w:val="0"/>
      <w:marTop w:val="0"/>
      <w:marBottom w:val="0"/>
      <w:divBdr>
        <w:top w:val="none" w:sz="0" w:space="0" w:color="auto"/>
        <w:left w:val="none" w:sz="0" w:space="0" w:color="auto"/>
        <w:bottom w:val="none" w:sz="0" w:space="0" w:color="auto"/>
        <w:right w:val="none" w:sz="0" w:space="0" w:color="auto"/>
      </w:divBdr>
    </w:div>
    <w:div w:id="1073743318">
      <w:bodyDiv w:val="1"/>
      <w:marLeft w:val="0"/>
      <w:marRight w:val="0"/>
      <w:marTop w:val="0"/>
      <w:marBottom w:val="0"/>
      <w:divBdr>
        <w:top w:val="none" w:sz="0" w:space="0" w:color="auto"/>
        <w:left w:val="none" w:sz="0" w:space="0" w:color="auto"/>
        <w:bottom w:val="none" w:sz="0" w:space="0" w:color="auto"/>
        <w:right w:val="none" w:sz="0" w:space="0" w:color="auto"/>
      </w:divBdr>
    </w:div>
    <w:div w:id="1074014316">
      <w:bodyDiv w:val="1"/>
      <w:marLeft w:val="0"/>
      <w:marRight w:val="0"/>
      <w:marTop w:val="0"/>
      <w:marBottom w:val="0"/>
      <w:divBdr>
        <w:top w:val="none" w:sz="0" w:space="0" w:color="auto"/>
        <w:left w:val="none" w:sz="0" w:space="0" w:color="auto"/>
        <w:bottom w:val="none" w:sz="0" w:space="0" w:color="auto"/>
        <w:right w:val="none" w:sz="0" w:space="0" w:color="auto"/>
      </w:divBdr>
    </w:div>
    <w:div w:id="1074401765">
      <w:bodyDiv w:val="1"/>
      <w:marLeft w:val="0"/>
      <w:marRight w:val="0"/>
      <w:marTop w:val="0"/>
      <w:marBottom w:val="0"/>
      <w:divBdr>
        <w:top w:val="none" w:sz="0" w:space="0" w:color="auto"/>
        <w:left w:val="none" w:sz="0" w:space="0" w:color="auto"/>
        <w:bottom w:val="none" w:sz="0" w:space="0" w:color="auto"/>
        <w:right w:val="none" w:sz="0" w:space="0" w:color="auto"/>
      </w:divBdr>
    </w:div>
    <w:div w:id="1075323040">
      <w:bodyDiv w:val="1"/>
      <w:marLeft w:val="0"/>
      <w:marRight w:val="0"/>
      <w:marTop w:val="0"/>
      <w:marBottom w:val="0"/>
      <w:divBdr>
        <w:top w:val="none" w:sz="0" w:space="0" w:color="auto"/>
        <w:left w:val="none" w:sz="0" w:space="0" w:color="auto"/>
        <w:bottom w:val="none" w:sz="0" w:space="0" w:color="auto"/>
        <w:right w:val="none" w:sz="0" w:space="0" w:color="auto"/>
      </w:divBdr>
    </w:div>
    <w:div w:id="1076516661">
      <w:bodyDiv w:val="1"/>
      <w:marLeft w:val="0"/>
      <w:marRight w:val="0"/>
      <w:marTop w:val="0"/>
      <w:marBottom w:val="0"/>
      <w:divBdr>
        <w:top w:val="none" w:sz="0" w:space="0" w:color="auto"/>
        <w:left w:val="none" w:sz="0" w:space="0" w:color="auto"/>
        <w:bottom w:val="none" w:sz="0" w:space="0" w:color="auto"/>
        <w:right w:val="none" w:sz="0" w:space="0" w:color="auto"/>
      </w:divBdr>
    </w:div>
    <w:div w:id="1078289251">
      <w:bodyDiv w:val="1"/>
      <w:marLeft w:val="0"/>
      <w:marRight w:val="0"/>
      <w:marTop w:val="0"/>
      <w:marBottom w:val="0"/>
      <w:divBdr>
        <w:top w:val="none" w:sz="0" w:space="0" w:color="auto"/>
        <w:left w:val="none" w:sz="0" w:space="0" w:color="auto"/>
        <w:bottom w:val="none" w:sz="0" w:space="0" w:color="auto"/>
        <w:right w:val="none" w:sz="0" w:space="0" w:color="auto"/>
      </w:divBdr>
    </w:div>
    <w:div w:id="1079132612">
      <w:bodyDiv w:val="1"/>
      <w:marLeft w:val="0"/>
      <w:marRight w:val="0"/>
      <w:marTop w:val="0"/>
      <w:marBottom w:val="0"/>
      <w:divBdr>
        <w:top w:val="none" w:sz="0" w:space="0" w:color="auto"/>
        <w:left w:val="none" w:sz="0" w:space="0" w:color="auto"/>
        <w:bottom w:val="none" w:sz="0" w:space="0" w:color="auto"/>
        <w:right w:val="none" w:sz="0" w:space="0" w:color="auto"/>
      </w:divBdr>
    </w:div>
    <w:div w:id="1079668596">
      <w:bodyDiv w:val="1"/>
      <w:marLeft w:val="0"/>
      <w:marRight w:val="0"/>
      <w:marTop w:val="0"/>
      <w:marBottom w:val="0"/>
      <w:divBdr>
        <w:top w:val="none" w:sz="0" w:space="0" w:color="auto"/>
        <w:left w:val="none" w:sz="0" w:space="0" w:color="auto"/>
        <w:bottom w:val="none" w:sz="0" w:space="0" w:color="auto"/>
        <w:right w:val="none" w:sz="0" w:space="0" w:color="auto"/>
      </w:divBdr>
    </w:div>
    <w:div w:id="1079867638">
      <w:bodyDiv w:val="1"/>
      <w:marLeft w:val="0"/>
      <w:marRight w:val="0"/>
      <w:marTop w:val="0"/>
      <w:marBottom w:val="0"/>
      <w:divBdr>
        <w:top w:val="none" w:sz="0" w:space="0" w:color="auto"/>
        <w:left w:val="none" w:sz="0" w:space="0" w:color="auto"/>
        <w:bottom w:val="none" w:sz="0" w:space="0" w:color="auto"/>
        <w:right w:val="none" w:sz="0" w:space="0" w:color="auto"/>
      </w:divBdr>
    </w:div>
    <w:div w:id="1080565572">
      <w:bodyDiv w:val="1"/>
      <w:marLeft w:val="0"/>
      <w:marRight w:val="0"/>
      <w:marTop w:val="0"/>
      <w:marBottom w:val="0"/>
      <w:divBdr>
        <w:top w:val="none" w:sz="0" w:space="0" w:color="auto"/>
        <w:left w:val="none" w:sz="0" w:space="0" w:color="auto"/>
        <w:bottom w:val="none" w:sz="0" w:space="0" w:color="auto"/>
        <w:right w:val="none" w:sz="0" w:space="0" w:color="auto"/>
      </w:divBdr>
    </w:div>
    <w:div w:id="1083525287">
      <w:bodyDiv w:val="1"/>
      <w:marLeft w:val="0"/>
      <w:marRight w:val="0"/>
      <w:marTop w:val="0"/>
      <w:marBottom w:val="0"/>
      <w:divBdr>
        <w:top w:val="none" w:sz="0" w:space="0" w:color="auto"/>
        <w:left w:val="none" w:sz="0" w:space="0" w:color="auto"/>
        <w:bottom w:val="none" w:sz="0" w:space="0" w:color="auto"/>
        <w:right w:val="none" w:sz="0" w:space="0" w:color="auto"/>
      </w:divBdr>
    </w:div>
    <w:div w:id="1084180616">
      <w:bodyDiv w:val="1"/>
      <w:marLeft w:val="0"/>
      <w:marRight w:val="0"/>
      <w:marTop w:val="0"/>
      <w:marBottom w:val="0"/>
      <w:divBdr>
        <w:top w:val="none" w:sz="0" w:space="0" w:color="auto"/>
        <w:left w:val="none" w:sz="0" w:space="0" w:color="auto"/>
        <w:bottom w:val="none" w:sz="0" w:space="0" w:color="auto"/>
        <w:right w:val="none" w:sz="0" w:space="0" w:color="auto"/>
      </w:divBdr>
    </w:div>
    <w:div w:id="1085342659">
      <w:bodyDiv w:val="1"/>
      <w:marLeft w:val="0"/>
      <w:marRight w:val="0"/>
      <w:marTop w:val="0"/>
      <w:marBottom w:val="0"/>
      <w:divBdr>
        <w:top w:val="none" w:sz="0" w:space="0" w:color="auto"/>
        <w:left w:val="none" w:sz="0" w:space="0" w:color="auto"/>
        <w:bottom w:val="none" w:sz="0" w:space="0" w:color="auto"/>
        <w:right w:val="none" w:sz="0" w:space="0" w:color="auto"/>
      </w:divBdr>
    </w:div>
    <w:div w:id="1085568961">
      <w:bodyDiv w:val="1"/>
      <w:marLeft w:val="0"/>
      <w:marRight w:val="0"/>
      <w:marTop w:val="0"/>
      <w:marBottom w:val="0"/>
      <w:divBdr>
        <w:top w:val="none" w:sz="0" w:space="0" w:color="auto"/>
        <w:left w:val="none" w:sz="0" w:space="0" w:color="auto"/>
        <w:bottom w:val="none" w:sz="0" w:space="0" w:color="auto"/>
        <w:right w:val="none" w:sz="0" w:space="0" w:color="auto"/>
      </w:divBdr>
    </w:div>
    <w:div w:id="1088842319">
      <w:bodyDiv w:val="1"/>
      <w:marLeft w:val="0"/>
      <w:marRight w:val="0"/>
      <w:marTop w:val="0"/>
      <w:marBottom w:val="0"/>
      <w:divBdr>
        <w:top w:val="none" w:sz="0" w:space="0" w:color="auto"/>
        <w:left w:val="none" w:sz="0" w:space="0" w:color="auto"/>
        <w:bottom w:val="none" w:sz="0" w:space="0" w:color="auto"/>
        <w:right w:val="none" w:sz="0" w:space="0" w:color="auto"/>
      </w:divBdr>
    </w:div>
    <w:div w:id="1090153045">
      <w:bodyDiv w:val="1"/>
      <w:marLeft w:val="0"/>
      <w:marRight w:val="0"/>
      <w:marTop w:val="0"/>
      <w:marBottom w:val="0"/>
      <w:divBdr>
        <w:top w:val="none" w:sz="0" w:space="0" w:color="auto"/>
        <w:left w:val="none" w:sz="0" w:space="0" w:color="auto"/>
        <w:bottom w:val="none" w:sz="0" w:space="0" w:color="auto"/>
        <w:right w:val="none" w:sz="0" w:space="0" w:color="auto"/>
      </w:divBdr>
    </w:div>
    <w:div w:id="1090665011">
      <w:bodyDiv w:val="1"/>
      <w:marLeft w:val="0"/>
      <w:marRight w:val="0"/>
      <w:marTop w:val="0"/>
      <w:marBottom w:val="0"/>
      <w:divBdr>
        <w:top w:val="none" w:sz="0" w:space="0" w:color="auto"/>
        <w:left w:val="none" w:sz="0" w:space="0" w:color="auto"/>
        <w:bottom w:val="none" w:sz="0" w:space="0" w:color="auto"/>
        <w:right w:val="none" w:sz="0" w:space="0" w:color="auto"/>
      </w:divBdr>
    </w:div>
    <w:div w:id="1092165114">
      <w:bodyDiv w:val="1"/>
      <w:marLeft w:val="0"/>
      <w:marRight w:val="0"/>
      <w:marTop w:val="0"/>
      <w:marBottom w:val="0"/>
      <w:divBdr>
        <w:top w:val="none" w:sz="0" w:space="0" w:color="auto"/>
        <w:left w:val="none" w:sz="0" w:space="0" w:color="auto"/>
        <w:bottom w:val="none" w:sz="0" w:space="0" w:color="auto"/>
        <w:right w:val="none" w:sz="0" w:space="0" w:color="auto"/>
      </w:divBdr>
    </w:div>
    <w:div w:id="1092316814">
      <w:bodyDiv w:val="1"/>
      <w:marLeft w:val="0"/>
      <w:marRight w:val="0"/>
      <w:marTop w:val="0"/>
      <w:marBottom w:val="0"/>
      <w:divBdr>
        <w:top w:val="none" w:sz="0" w:space="0" w:color="auto"/>
        <w:left w:val="none" w:sz="0" w:space="0" w:color="auto"/>
        <w:bottom w:val="none" w:sz="0" w:space="0" w:color="auto"/>
        <w:right w:val="none" w:sz="0" w:space="0" w:color="auto"/>
      </w:divBdr>
    </w:div>
    <w:div w:id="1094398256">
      <w:bodyDiv w:val="1"/>
      <w:marLeft w:val="0"/>
      <w:marRight w:val="0"/>
      <w:marTop w:val="0"/>
      <w:marBottom w:val="0"/>
      <w:divBdr>
        <w:top w:val="none" w:sz="0" w:space="0" w:color="auto"/>
        <w:left w:val="none" w:sz="0" w:space="0" w:color="auto"/>
        <w:bottom w:val="none" w:sz="0" w:space="0" w:color="auto"/>
        <w:right w:val="none" w:sz="0" w:space="0" w:color="auto"/>
      </w:divBdr>
    </w:div>
    <w:div w:id="1095592819">
      <w:bodyDiv w:val="1"/>
      <w:marLeft w:val="0"/>
      <w:marRight w:val="0"/>
      <w:marTop w:val="0"/>
      <w:marBottom w:val="0"/>
      <w:divBdr>
        <w:top w:val="none" w:sz="0" w:space="0" w:color="auto"/>
        <w:left w:val="none" w:sz="0" w:space="0" w:color="auto"/>
        <w:bottom w:val="none" w:sz="0" w:space="0" w:color="auto"/>
        <w:right w:val="none" w:sz="0" w:space="0" w:color="auto"/>
      </w:divBdr>
    </w:div>
    <w:div w:id="1096168616">
      <w:bodyDiv w:val="1"/>
      <w:marLeft w:val="0"/>
      <w:marRight w:val="0"/>
      <w:marTop w:val="0"/>
      <w:marBottom w:val="0"/>
      <w:divBdr>
        <w:top w:val="none" w:sz="0" w:space="0" w:color="auto"/>
        <w:left w:val="none" w:sz="0" w:space="0" w:color="auto"/>
        <w:bottom w:val="none" w:sz="0" w:space="0" w:color="auto"/>
        <w:right w:val="none" w:sz="0" w:space="0" w:color="auto"/>
      </w:divBdr>
    </w:div>
    <w:div w:id="1096250454">
      <w:bodyDiv w:val="1"/>
      <w:marLeft w:val="0"/>
      <w:marRight w:val="0"/>
      <w:marTop w:val="0"/>
      <w:marBottom w:val="0"/>
      <w:divBdr>
        <w:top w:val="none" w:sz="0" w:space="0" w:color="auto"/>
        <w:left w:val="none" w:sz="0" w:space="0" w:color="auto"/>
        <w:bottom w:val="none" w:sz="0" w:space="0" w:color="auto"/>
        <w:right w:val="none" w:sz="0" w:space="0" w:color="auto"/>
      </w:divBdr>
    </w:div>
    <w:div w:id="1096512326">
      <w:bodyDiv w:val="1"/>
      <w:marLeft w:val="0"/>
      <w:marRight w:val="0"/>
      <w:marTop w:val="0"/>
      <w:marBottom w:val="0"/>
      <w:divBdr>
        <w:top w:val="none" w:sz="0" w:space="0" w:color="auto"/>
        <w:left w:val="none" w:sz="0" w:space="0" w:color="auto"/>
        <w:bottom w:val="none" w:sz="0" w:space="0" w:color="auto"/>
        <w:right w:val="none" w:sz="0" w:space="0" w:color="auto"/>
      </w:divBdr>
    </w:div>
    <w:div w:id="1096637748">
      <w:bodyDiv w:val="1"/>
      <w:marLeft w:val="0"/>
      <w:marRight w:val="0"/>
      <w:marTop w:val="0"/>
      <w:marBottom w:val="0"/>
      <w:divBdr>
        <w:top w:val="none" w:sz="0" w:space="0" w:color="auto"/>
        <w:left w:val="none" w:sz="0" w:space="0" w:color="auto"/>
        <w:bottom w:val="none" w:sz="0" w:space="0" w:color="auto"/>
        <w:right w:val="none" w:sz="0" w:space="0" w:color="auto"/>
      </w:divBdr>
    </w:div>
    <w:div w:id="1099837379">
      <w:bodyDiv w:val="1"/>
      <w:marLeft w:val="0"/>
      <w:marRight w:val="0"/>
      <w:marTop w:val="0"/>
      <w:marBottom w:val="0"/>
      <w:divBdr>
        <w:top w:val="none" w:sz="0" w:space="0" w:color="auto"/>
        <w:left w:val="none" w:sz="0" w:space="0" w:color="auto"/>
        <w:bottom w:val="none" w:sz="0" w:space="0" w:color="auto"/>
        <w:right w:val="none" w:sz="0" w:space="0" w:color="auto"/>
      </w:divBdr>
    </w:div>
    <w:div w:id="1101029520">
      <w:bodyDiv w:val="1"/>
      <w:marLeft w:val="0"/>
      <w:marRight w:val="0"/>
      <w:marTop w:val="0"/>
      <w:marBottom w:val="0"/>
      <w:divBdr>
        <w:top w:val="none" w:sz="0" w:space="0" w:color="auto"/>
        <w:left w:val="none" w:sz="0" w:space="0" w:color="auto"/>
        <w:bottom w:val="none" w:sz="0" w:space="0" w:color="auto"/>
        <w:right w:val="none" w:sz="0" w:space="0" w:color="auto"/>
      </w:divBdr>
    </w:div>
    <w:div w:id="1101954246">
      <w:bodyDiv w:val="1"/>
      <w:marLeft w:val="0"/>
      <w:marRight w:val="0"/>
      <w:marTop w:val="0"/>
      <w:marBottom w:val="0"/>
      <w:divBdr>
        <w:top w:val="none" w:sz="0" w:space="0" w:color="auto"/>
        <w:left w:val="none" w:sz="0" w:space="0" w:color="auto"/>
        <w:bottom w:val="none" w:sz="0" w:space="0" w:color="auto"/>
        <w:right w:val="none" w:sz="0" w:space="0" w:color="auto"/>
      </w:divBdr>
    </w:div>
    <w:div w:id="1104568898">
      <w:bodyDiv w:val="1"/>
      <w:marLeft w:val="0"/>
      <w:marRight w:val="0"/>
      <w:marTop w:val="0"/>
      <w:marBottom w:val="0"/>
      <w:divBdr>
        <w:top w:val="none" w:sz="0" w:space="0" w:color="auto"/>
        <w:left w:val="none" w:sz="0" w:space="0" w:color="auto"/>
        <w:bottom w:val="none" w:sz="0" w:space="0" w:color="auto"/>
        <w:right w:val="none" w:sz="0" w:space="0" w:color="auto"/>
      </w:divBdr>
    </w:div>
    <w:div w:id="1104615294">
      <w:bodyDiv w:val="1"/>
      <w:marLeft w:val="0"/>
      <w:marRight w:val="0"/>
      <w:marTop w:val="0"/>
      <w:marBottom w:val="0"/>
      <w:divBdr>
        <w:top w:val="none" w:sz="0" w:space="0" w:color="auto"/>
        <w:left w:val="none" w:sz="0" w:space="0" w:color="auto"/>
        <w:bottom w:val="none" w:sz="0" w:space="0" w:color="auto"/>
        <w:right w:val="none" w:sz="0" w:space="0" w:color="auto"/>
      </w:divBdr>
    </w:div>
    <w:div w:id="1105153217">
      <w:bodyDiv w:val="1"/>
      <w:marLeft w:val="0"/>
      <w:marRight w:val="0"/>
      <w:marTop w:val="0"/>
      <w:marBottom w:val="0"/>
      <w:divBdr>
        <w:top w:val="none" w:sz="0" w:space="0" w:color="auto"/>
        <w:left w:val="none" w:sz="0" w:space="0" w:color="auto"/>
        <w:bottom w:val="none" w:sz="0" w:space="0" w:color="auto"/>
        <w:right w:val="none" w:sz="0" w:space="0" w:color="auto"/>
      </w:divBdr>
    </w:div>
    <w:div w:id="1105225368">
      <w:bodyDiv w:val="1"/>
      <w:marLeft w:val="0"/>
      <w:marRight w:val="0"/>
      <w:marTop w:val="0"/>
      <w:marBottom w:val="0"/>
      <w:divBdr>
        <w:top w:val="none" w:sz="0" w:space="0" w:color="auto"/>
        <w:left w:val="none" w:sz="0" w:space="0" w:color="auto"/>
        <w:bottom w:val="none" w:sz="0" w:space="0" w:color="auto"/>
        <w:right w:val="none" w:sz="0" w:space="0" w:color="auto"/>
      </w:divBdr>
    </w:div>
    <w:div w:id="1105267714">
      <w:bodyDiv w:val="1"/>
      <w:marLeft w:val="0"/>
      <w:marRight w:val="0"/>
      <w:marTop w:val="0"/>
      <w:marBottom w:val="0"/>
      <w:divBdr>
        <w:top w:val="none" w:sz="0" w:space="0" w:color="auto"/>
        <w:left w:val="none" w:sz="0" w:space="0" w:color="auto"/>
        <w:bottom w:val="none" w:sz="0" w:space="0" w:color="auto"/>
        <w:right w:val="none" w:sz="0" w:space="0" w:color="auto"/>
      </w:divBdr>
    </w:div>
    <w:div w:id="1105541038">
      <w:bodyDiv w:val="1"/>
      <w:marLeft w:val="0"/>
      <w:marRight w:val="0"/>
      <w:marTop w:val="0"/>
      <w:marBottom w:val="0"/>
      <w:divBdr>
        <w:top w:val="none" w:sz="0" w:space="0" w:color="auto"/>
        <w:left w:val="none" w:sz="0" w:space="0" w:color="auto"/>
        <w:bottom w:val="none" w:sz="0" w:space="0" w:color="auto"/>
        <w:right w:val="none" w:sz="0" w:space="0" w:color="auto"/>
      </w:divBdr>
    </w:div>
    <w:div w:id="1106971421">
      <w:bodyDiv w:val="1"/>
      <w:marLeft w:val="0"/>
      <w:marRight w:val="0"/>
      <w:marTop w:val="0"/>
      <w:marBottom w:val="0"/>
      <w:divBdr>
        <w:top w:val="none" w:sz="0" w:space="0" w:color="auto"/>
        <w:left w:val="none" w:sz="0" w:space="0" w:color="auto"/>
        <w:bottom w:val="none" w:sz="0" w:space="0" w:color="auto"/>
        <w:right w:val="none" w:sz="0" w:space="0" w:color="auto"/>
      </w:divBdr>
    </w:div>
    <w:div w:id="1110276229">
      <w:bodyDiv w:val="1"/>
      <w:marLeft w:val="0"/>
      <w:marRight w:val="0"/>
      <w:marTop w:val="0"/>
      <w:marBottom w:val="0"/>
      <w:divBdr>
        <w:top w:val="none" w:sz="0" w:space="0" w:color="auto"/>
        <w:left w:val="none" w:sz="0" w:space="0" w:color="auto"/>
        <w:bottom w:val="none" w:sz="0" w:space="0" w:color="auto"/>
        <w:right w:val="none" w:sz="0" w:space="0" w:color="auto"/>
      </w:divBdr>
    </w:div>
    <w:div w:id="1110666380">
      <w:bodyDiv w:val="1"/>
      <w:marLeft w:val="0"/>
      <w:marRight w:val="0"/>
      <w:marTop w:val="0"/>
      <w:marBottom w:val="0"/>
      <w:divBdr>
        <w:top w:val="none" w:sz="0" w:space="0" w:color="auto"/>
        <w:left w:val="none" w:sz="0" w:space="0" w:color="auto"/>
        <w:bottom w:val="none" w:sz="0" w:space="0" w:color="auto"/>
        <w:right w:val="none" w:sz="0" w:space="0" w:color="auto"/>
      </w:divBdr>
    </w:div>
    <w:div w:id="1110736312">
      <w:bodyDiv w:val="1"/>
      <w:marLeft w:val="0"/>
      <w:marRight w:val="0"/>
      <w:marTop w:val="0"/>
      <w:marBottom w:val="0"/>
      <w:divBdr>
        <w:top w:val="none" w:sz="0" w:space="0" w:color="auto"/>
        <w:left w:val="none" w:sz="0" w:space="0" w:color="auto"/>
        <w:bottom w:val="none" w:sz="0" w:space="0" w:color="auto"/>
        <w:right w:val="none" w:sz="0" w:space="0" w:color="auto"/>
      </w:divBdr>
    </w:div>
    <w:div w:id="1113018352">
      <w:bodyDiv w:val="1"/>
      <w:marLeft w:val="0"/>
      <w:marRight w:val="0"/>
      <w:marTop w:val="0"/>
      <w:marBottom w:val="0"/>
      <w:divBdr>
        <w:top w:val="none" w:sz="0" w:space="0" w:color="auto"/>
        <w:left w:val="none" w:sz="0" w:space="0" w:color="auto"/>
        <w:bottom w:val="none" w:sz="0" w:space="0" w:color="auto"/>
        <w:right w:val="none" w:sz="0" w:space="0" w:color="auto"/>
      </w:divBdr>
    </w:div>
    <w:div w:id="1113593610">
      <w:bodyDiv w:val="1"/>
      <w:marLeft w:val="0"/>
      <w:marRight w:val="0"/>
      <w:marTop w:val="0"/>
      <w:marBottom w:val="0"/>
      <w:divBdr>
        <w:top w:val="none" w:sz="0" w:space="0" w:color="auto"/>
        <w:left w:val="none" w:sz="0" w:space="0" w:color="auto"/>
        <w:bottom w:val="none" w:sz="0" w:space="0" w:color="auto"/>
        <w:right w:val="none" w:sz="0" w:space="0" w:color="auto"/>
      </w:divBdr>
    </w:div>
    <w:div w:id="1113788983">
      <w:bodyDiv w:val="1"/>
      <w:marLeft w:val="0"/>
      <w:marRight w:val="0"/>
      <w:marTop w:val="0"/>
      <w:marBottom w:val="0"/>
      <w:divBdr>
        <w:top w:val="none" w:sz="0" w:space="0" w:color="auto"/>
        <w:left w:val="none" w:sz="0" w:space="0" w:color="auto"/>
        <w:bottom w:val="none" w:sz="0" w:space="0" w:color="auto"/>
        <w:right w:val="none" w:sz="0" w:space="0" w:color="auto"/>
      </w:divBdr>
    </w:div>
    <w:div w:id="1117022102">
      <w:bodyDiv w:val="1"/>
      <w:marLeft w:val="0"/>
      <w:marRight w:val="0"/>
      <w:marTop w:val="0"/>
      <w:marBottom w:val="0"/>
      <w:divBdr>
        <w:top w:val="none" w:sz="0" w:space="0" w:color="auto"/>
        <w:left w:val="none" w:sz="0" w:space="0" w:color="auto"/>
        <w:bottom w:val="none" w:sz="0" w:space="0" w:color="auto"/>
        <w:right w:val="none" w:sz="0" w:space="0" w:color="auto"/>
      </w:divBdr>
    </w:div>
    <w:div w:id="1117261415">
      <w:bodyDiv w:val="1"/>
      <w:marLeft w:val="0"/>
      <w:marRight w:val="0"/>
      <w:marTop w:val="0"/>
      <w:marBottom w:val="0"/>
      <w:divBdr>
        <w:top w:val="none" w:sz="0" w:space="0" w:color="auto"/>
        <w:left w:val="none" w:sz="0" w:space="0" w:color="auto"/>
        <w:bottom w:val="none" w:sz="0" w:space="0" w:color="auto"/>
        <w:right w:val="none" w:sz="0" w:space="0" w:color="auto"/>
      </w:divBdr>
    </w:div>
    <w:div w:id="1117800031">
      <w:bodyDiv w:val="1"/>
      <w:marLeft w:val="0"/>
      <w:marRight w:val="0"/>
      <w:marTop w:val="0"/>
      <w:marBottom w:val="0"/>
      <w:divBdr>
        <w:top w:val="none" w:sz="0" w:space="0" w:color="auto"/>
        <w:left w:val="none" w:sz="0" w:space="0" w:color="auto"/>
        <w:bottom w:val="none" w:sz="0" w:space="0" w:color="auto"/>
        <w:right w:val="none" w:sz="0" w:space="0" w:color="auto"/>
      </w:divBdr>
    </w:div>
    <w:div w:id="1118404530">
      <w:bodyDiv w:val="1"/>
      <w:marLeft w:val="0"/>
      <w:marRight w:val="0"/>
      <w:marTop w:val="0"/>
      <w:marBottom w:val="0"/>
      <w:divBdr>
        <w:top w:val="none" w:sz="0" w:space="0" w:color="auto"/>
        <w:left w:val="none" w:sz="0" w:space="0" w:color="auto"/>
        <w:bottom w:val="none" w:sz="0" w:space="0" w:color="auto"/>
        <w:right w:val="none" w:sz="0" w:space="0" w:color="auto"/>
      </w:divBdr>
    </w:div>
    <w:div w:id="1118528878">
      <w:bodyDiv w:val="1"/>
      <w:marLeft w:val="0"/>
      <w:marRight w:val="0"/>
      <w:marTop w:val="0"/>
      <w:marBottom w:val="0"/>
      <w:divBdr>
        <w:top w:val="none" w:sz="0" w:space="0" w:color="auto"/>
        <w:left w:val="none" w:sz="0" w:space="0" w:color="auto"/>
        <w:bottom w:val="none" w:sz="0" w:space="0" w:color="auto"/>
        <w:right w:val="none" w:sz="0" w:space="0" w:color="auto"/>
      </w:divBdr>
    </w:div>
    <w:div w:id="1119450722">
      <w:bodyDiv w:val="1"/>
      <w:marLeft w:val="0"/>
      <w:marRight w:val="0"/>
      <w:marTop w:val="0"/>
      <w:marBottom w:val="0"/>
      <w:divBdr>
        <w:top w:val="none" w:sz="0" w:space="0" w:color="auto"/>
        <w:left w:val="none" w:sz="0" w:space="0" w:color="auto"/>
        <w:bottom w:val="none" w:sz="0" w:space="0" w:color="auto"/>
        <w:right w:val="none" w:sz="0" w:space="0" w:color="auto"/>
      </w:divBdr>
    </w:div>
    <w:div w:id="1120414607">
      <w:bodyDiv w:val="1"/>
      <w:marLeft w:val="0"/>
      <w:marRight w:val="0"/>
      <w:marTop w:val="0"/>
      <w:marBottom w:val="0"/>
      <w:divBdr>
        <w:top w:val="none" w:sz="0" w:space="0" w:color="auto"/>
        <w:left w:val="none" w:sz="0" w:space="0" w:color="auto"/>
        <w:bottom w:val="none" w:sz="0" w:space="0" w:color="auto"/>
        <w:right w:val="none" w:sz="0" w:space="0" w:color="auto"/>
      </w:divBdr>
    </w:div>
    <w:div w:id="1121261947">
      <w:bodyDiv w:val="1"/>
      <w:marLeft w:val="0"/>
      <w:marRight w:val="0"/>
      <w:marTop w:val="0"/>
      <w:marBottom w:val="0"/>
      <w:divBdr>
        <w:top w:val="none" w:sz="0" w:space="0" w:color="auto"/>
        <w:left w:val="none" w:sz="0" w:space="0" w:color="auto"/>
        <w:bottom w:val="none" w:sz="0" w:space="0" w:color="auto"/>
        <w:right w:val="none" w:sz="0" w:space="0" w:color="auto"/>
      </w:divBdr>
    </w:div>
    <w:div w:id="1123112937">
      <w:bodyDiv w:val="1"/>
      <w:marLeft w:val="0"/>
      <w:marRight w:val="0"/>
      <w:marTop w:val="0"/>
      <w:marBottom w:val="0"/>
      <w:divBdr>
        <w:top w:val="none" w:sz="0" w:space="0" w:color="auto"/>
        <w:left w:val="none" w:sz="0" w:space="0" w:color="auto"/>
        <w:bottom w:val="none" w:sz="0" w:space="0" w:color="auto"/>
        <w:right w:val="none" w:sz="0" w:space="0" w:color="auto"/>
      </w:divBdr>
    </w:div>
    <w:div w:id="1124932340">
      <w:bodyDiv w:val="1"/>
      <w:marLeft w:val="0"/>
      <w:marRight w:val="0"/>
      <w:marTop w:val="0"/>
      <w:marBottom w:val="0"/>
      <w:divBdr>
        <w:top w:val="none" w:sz="0" w:space="0" w:color="auto"/>
        <w:left w:val="none" w:sz="0" w:space="0" w:color="auto"/>
        <w:bottom w:val="none" w:sz="0" w:space="0" w:color="auto"/>
        <w:right w:val="none" w:sz="0" w:space="0" w:color="auto"/>
      </w:divBdr>
    </w:div>
    <w:div w:id="1125319503">
      <w:bodyDiv w:val="1"/>
      <w:marLeft w:val="0"/>
      <w:marRight w:val="0"/>
      <w:marTop w:val="0"/>
      <w:marBottom w:val="0"/>
      <w:divBdr>
        <w:top w:val="none" w:sz="0" w:space="0" w:color="auto"/>
        <w:left w:val="none" w:sz="0" w:space="0" w:color="auto"/>
        <w:bottom w:val="none" w:sz="0" w:space="0" w:color="auto"/>
        <w:right w:val="none" w:sz="0" w:space="0" w:color="auto"/>
      </w:divBdr>
    </w:div>
    <w:div w:id="1126198192">
      <w:bodyDiv w:val="1"/>
      <w:marLeft w:val="0"/>
      <w:marRight w:val="0"/>
      <w:marTop w:val="0"/>
      <w:marBottom w:val="0"/>
      <w:divBdr>
        <w:top w:val="none" w:sz="0" w:space="0" w:color="auto"/>
        <w:left w:val="none" w:sz="0" w:space="0" w:color="auto"/>
        <w:bottom w:val="none" w:sz="0" w:space="0" w:color="auto"/>
        <w:right w:val="none" w:sz="0" w:space="0" w:color="auto"/>
      </w:divBdr>
    </w:div>
    <w:div w:id="1126387104">
      <w:bodyDiv w:val="1"/>
      <w:marLeft w:val="0"/>
      <w:marRight w:val="0"/>
      <w:marTop w:val="0"/>
      <w:marBottom w:val="0"/>
      <w:divBdr>
        <w:top w:val="none" w:sz="0" w:space="0" w:color="auto"/>
        <w:left w:val="none" w:sz="0" w:space="0" w:color="auto"/>
        <w:bottom w:val="none" w:sz="0" w:space="0" w:color="auto"/>
        <w:right w:val="none" w:sz="0" w:space="0" w:color="auto"/>
      </w:divBdr>
    </w:div>
    <w:div w:id="1126967841">
      <w:bodyDiv w:val="1"/>
      <w:marLeft w:val="0"/>
      <w:marRight w:val="0"/>
      <w:marTop w:val="0"/>
      <w:marBottom w:val="0"/>
      <w:divBdr>
        <w:top w:val="none" w:sz="0" w:space="0" w:color="auto"/>
        <w:left w:val="none" w:sz="0" w:space="0" w:color="auto"/>
        <w:bottom w:val="none" w:sz="0" w:space="0" w:color="auto"/>
        <w:right w:val="none" w:sz="0" w:space="0" w:color="auto"/>
      </w:divBdr>
    </w:div>
    <w:div w:id="1127165230">
      <w:bodyDiv w:val="1"/>
      <w:marLeft w:val="0"/>
      <w:marRight w:val="0"/>
      <w:marTop w:val="0"/>
      <w:marBottom w:val="0"/>
      <w:divBdr>
        <w:top w:val="none" w:sz="0" w:space="0" w:color="auto"/>
        <w:left w:val="none" w:sz="0" w:space="0" w:color="auto"/>
        <w:bottom w:val="none" w:sz="0" w:space="0" w:color="auto"/>
        <w:right w:val="none" w:sz="0" w:space="0" w:color="auto"/>
      </w:divBdr>
    </w:div>
    <w:div w:id="1127550582">
      <w:bodyDiv w:val="1"/>
      <w:marLeft w:val="0"/>
      <w:marRight w:val="0"/>
      <w:marTop w:val="0"/>
      <w:marBottom w:val="0"/>
      <w:divBdr>
        <w:top w:val="none" w:sz="0" w:space="0" w:color="auto"/>
        <w:left w:val="none" w:sz="0" w:space="0" w:color="auto"/>
        <w:bottom w:val="none" w:sz="0" w:space="0" w:color="auto"/>
        <w:right w:val="none" w:sz="0" w:space="0" w:color="auto"/>
      </w:divBdr>
    </w:div>
    <w:div w:id="1128276338">
      <w:bodyDiv w:val="1"/>
      <w:marLeft w:val="0"/>
      <w:marRight w:val="0"/>
      <w:marTop w:val="0"/>
      <w:marBottom w:val="0"/>
      <w:divBdr>
        <w:top w:val="none" w:sz="0" w:space="0" w:color="auto"/>
        <w:left w:val="none" w:sz="0" w:space="0" w:color="auto"/>
        <w:bottom w:val="none" w:sz="0" w:space="0" w:color="auto"/>
        <w:right w:val="none" w:sz="0" w:space="0" w:color="auto"/>
      </w:divBdr>
    </w:div>
    <w:div w:id="1128430847">
      <w:bodyDiv w:val="1"/>
      <w:marLeft w:val="0"/>
      <w:marRight w:val="0"/>
      <w:marTop w:val="0"/>
      <w:marBottom w:val="0"/>
      <w:divBdr>
        <w:top w:val="none" w:sz="0" w:space="0" w:color="auto"/>
        <w:left w:val="none" w:sz="0" w:space="0" w:color="auto"/>
        <w:bottom w:val="none" w:sz="0" w:space="0" w:color="auto"/>
        <w:right w:val="none" w:sz="0" w:space="0" w:color="auto"/>
      </w:divBdr>
    </w:div>
    <w:div w:id="1128937419">
      <w:bodyDiv w:val="1"/>
      <w:marLeft w:val="0"/>
      <w:marRight w:val="0"/>
      <w:marTop w:val="0"/>
      <w:marBottom w:val="0"/>
      <w:divBdr>
        <w:top w:val="none" w:sz="0" w:space="0" w:color="auto"/>
        <w:left w:val="none" w:sz="0" w:space="0" w:color="auto"/>
        <w:bottom w:val="none" w:sz="0" w:space="0" w:color="auto"/>
        <w:right w:val="none" w:sz="0" w:space="0" w:color="auto"/>
      </w:divBdr>
    </w:div>
    <w:div w:id="1130516537">
      <w:bodyDiv w:val="1"/>
      <w:marLeft w:val="0"/>
      <w:marRight w:val="0"/>
      <w:marTop w:val="0"/>
      <w:marBottom w:val="0"/>
      <w:divBdr>
        <w:top w:val="none" w:sz="0" w:space="0" w:color="auto"/>
        <w:left w:val="none" w:sz="0" w:space="0" w:color="auto"/>
        <w:bottom w:val="none" w:sz="0" w:space="0" w:color="auto"/>
        <w:right w:val="none" w:sz="0" w:space="0" w:color="auto"/>
      </w:divBdr>
    </w:div>
    <w:div w:id="1131094946">
      <w:bodyDiv w:val="1"/>
      <w:marLeft w:val="0"/>
      <w:marRight w:val="0"/>
      <w:marTop w:val="0"/>
      <w:marBottom w:val="0"/>
      <w:divBdr>
        <w:top w:val="none" w:sz="0" w:space="0" w:color="auto"/>
        <w:left w:val="none" w:sz="0" w:space="0" w:color="auto"/>
        <w:bottom w:val="none" w:sz="0" w:space="0" w:color="auto"/>
        <w:right w:val="none" w:sz="0" w:space="0" w:color="auto"/>
      </w:divBdr>
    </w:div>
    <w:div w:id="1132597941">
      <w:bodyDiv w:val="1"/>
      <w:marLeft w:val="0"/>
      <w:marRight w:val="0"/>
      <w:marTop w:val="0"/>
      <w:marBottom w:val="0"/>
      <w:divBdr>
        <w:top w:val="none" w:sz="0" w:space="0" w:color="auto"/>
        <w:left w:val="none" w:sz="0" w:space="0" w:color="auto"/>
        <w:bottom w:val="none" w:sz="0" w:space="0" w:color="auto"/>
        <w:right w:val="none" w:sz="0" w:space="0" w:color="auto"/>
      </w:divBdr>
    </w:div>
    <w:div w:id="1133062576">
      <w:bodyDiv w:val="1"/>
      <w:marLeft w:val="0"/>
      <w:marRight w:val="0"/>
      <w:marTop w:val="0"/>
      <w:marBottom w:val="0"/>
      <w:divBdr>
        <w:top w:val="none" w:sz="0" w:space="0" w:color="auto"/>
        <w:left w:val="none" w:sz="0" w:space="0" w:color="auto"/>
        <w:bottom w:val="none" w:sz="0" w:space="0" w:color="auto"/>
        <w:right w:val="none" w:sz="0" w:space="0" w:color="auto"/>
      </w:divBdr>
    </w:div>
    <w:div w:id="1134173892">
      <w:bodyDiv w:val="1"/>
      <w:marLeft w:val="0"/>
      <w:marRight w:val="0"/>
      <w:marTop w:val="0"/>
      <w:marBottom w:val="0"/>
      <w:divBdr>
        <w:top w:val="none" w:sz="0" w:space="0" w:color="auto"/>
        <w:left w:val="none" w:sz="0" w:space="0" w:color="auto"/>
        <w:bottom w:val="none" w:sz="0" w:space="0" w:color="auto"/>
        <w:right w:val="none" w:sz="0" w:space="0" w:color="auto"/>
      </w:divBdr>
    </w:div>
    <w:div w:id="1135292624">
      <w:bodyDiv w:val="1"/>
      <w:marLeft w:val="0"/>
      <w:marRight w:val="0"/>
      <w:marTop w:val="0"/>
      <w:marBottom w:val="0"/>
      <w:divBdr>
        <w:top w:val="none" w:sz="0" w:space="0" w:color="auto"/>
        <w:left w:val="none" w:sz="0" w:space="0" w:color="auto"/>
        <w:bottom w:val="none" w:sz="0" w:space="0" w:color="auto"/>
        <w:right w:val="none" w:sz="0" w:space="0" w:color="auto"/>
      </w:divBdr>
    </w:div>
    <w:div w:id="1135372623">
      <w:bodyDiv w:val="1"/>
      <w:marLeft w:val="0"/>
      <w:marRight w:val="0"/>
      <w:marTop w:val="0"/>
      <w:marBottom w:val="0"/>
      <w:divBdr>
        <w:top w:val="none" w:sz="0" w:space="0" w:color="auto"/>
        <w:left w:val="none" w:sz="0" w:space="0" w:color="auto"/>
        <w:bottom w:val="none" w:sz="0" w:space="0" w:color="auto"/>
        <w:right w:val="none" w:sz="0" w:space="0" w:color="auto"/>
      </w:divBdr>
    </w:div>
    <w:div w:id="1136333076">
      <w:bodyDiv w:val="1"/>
      <w:marLeft w:val="0"/>
      <w:marRight w:val="0"/>
      <w:marTop w:val="0"/>
      <w:marBottom w:val="0"/>
      <w:divBdr>
        <w:top w:val="none" w:sz="0" w:space="0" w:color="auto"/>
        <w:left w:val="none" w:sz="0" w:space="0" w:color="auto"/>
        <w:bottom w:val="none" w:sz="0" w:space="0" w:color="auto"/>
        <w:right w:val="none" w:sz="0" w:space="0" w:color="auto"/>
      </w:divBdr>
    </w:div>
    <w:div w:id="1136727942">
      <w:bodyDiv w:val="1"/>
      <w:marLeft w:val="0"/>
      <w:marRight w:val="0"/>
      <w:marTop w:val="0"/>
      <w:marBottom w:val="0"/>
      <w:divBdr>
        <w:top w:val="none" w:sz="0" w:space="0" w:color="auto"/>
        <w:left w:val="none" w:sz="0" w:space="0" w:color="auto"/>
        <w:bottom w:val="none" w:sz="0" w:space="0" w:color="auto"/>
        <w:right w:val="none" w:sz="0" w:space="0" w:color="auto"/>
      </w:divBdr>
    </w:div>
    <w:div w:id="1137452265">
      <w:bodyDiv w:val="1"/>
      <w:marLeft w:val="0"/>
      <w:marRight w:val="0"/>
      <w:marTop w:val="0"/>
      <w:marBottom w:val="0"/>
      <w:divBdr>
        <w:top w:val="none" w:sz="0" w:space="0" w:color="auto"/>
        <w:left w:val="none" w:sz="0" w:space="0" w:color="auto"/>
        <w:bottom w:val="none" w:sz="0" w:space="0" w:color="auto"/>
        <w:right w:val="none" w:sz="0" w:space="0" w:color="auto"/>
      </w:divBdr>
    </w:div>
    <w:div w:id="1138257722">
      <w:bodyDiv w:val="1"/>
      <w:marLeft w:val="0"/>
      <w:marRight w:val="0"/>
      <w:marTop w:val="0"/>
      <w:marBottom w:val="0"/>
      <w:divBdr>
        <w:top w:val="none" w:sz="0" w:space="0" w:color="auto"/>
        <w:left w:val="none" w:sz="0" w:space="0" w:color="auto"/>
        <w:bottom w:val="none" w:sz="0" w:space="0" w:color="auto"/>
        <w:right w:val="none" w:sz="0" w:space="0" w:color="auto"/>
      </w:divBdr>
    </w:div>
    <w:div w:id="1139421694">
      <w:bodyDiv w:val="1"/>
      <w:marLeft w:val="0"/>
      <w:marRight w:val="0"/>
      <w:marTop w:val="0"/>
      <w:marBottom w:val="0"/>
      <w:divBdr>
        <w:top w:val="none" w:sz="0" w:space="0" w:color="auto"/>
        <w:left w:val="none" w:sz="0" w:space="0" w:color="auto"/>
        <w:bottom w:val="none" w:sz="0" w:space="0" w:color="auto"/>
        <w:right w:val="none" w:sz="0" w:space="0" w:color="auto"/>
      </w:divBdr>
    </w:div>
    <w:div w:id="1143160951">
      <w:bodyDiv w:val="1"/>
      <w:marLeft w:val="0"/>
      <w:marRight w:val="0"/>
      <w:marTop w:val="0"/>
      <w:marBottom w:val="0"/>
      <w:divBdr>
        <w:top w:val="none" w:sz="0" w:space="0" w:color="auto"/>
        <w:left w:val="none" w:sz="0" w:space="0" w:color="auto"/>
        <w:bottom w:val="none" w:sz="0" w:space="0" w:color="auto"/>
        <w:right w:val="none" w:sz="0" w:space="0" w:color="auto"/>
      </w:divBdr>
    </w:div>
    <w:div w:id="1144467266">
      <w:bodyDiv w:val="1"/>
      <w:marLeft w:val="0"/>
      <w:marRight w:val="0"/>
      <w:marTop w:val="0"/>
      <w:marBottom w:val="0"/>
      <w:divBdr>
        <w:top w:val="none" w:sz="0" w:space="0" w:color="auto"/>
        <w:left w:val="none" w:sz="0" w:space="0" w:color="auto"/>
        <w:bottom w:val="none" w:sz="0" w:space="0" w:color="auto"/>
        <w:right w:val="none" w:sz="0" w:space="0" w:color="auto"/>
      </w:divBdr>
    </w:div>
    <w:div w:id="1145201568">
      <w:bodyDiv w:val="1"/>
      <w:marLeft w:val="0"/>
      <w:marRight w:val="0"/>
      <w:marTop w:val="0"/>
      <w:marBottom w:val="0"/>
      <w:divBdr>
        <w:top w:val="none" w:sz="0" w:space="0" w:color="auto"/>
        <w:left w:val="none" w:sz="0" w:space="0" w:color="auto"/>
        <w:bottom w:val="none" w:sz="0" w:space="0" w:color="auto"/>
        <w:right w:val="none" w:sz="0" w:space="0" w:color="auto"/>
      </w:divBdr>
    </w:div>
    <w:div w:id="1148207444">
      <w:bodyDiv w:val="1"/>
      <w:marLeft w:val="0"/>
      <w:marRight w:val="0"/>
      <w:marTop w:val="0"/>
      <w:marBottom w:val="0"/>
      <w:divBdr>
        <w:top w:val="none" w:sz="0" w:space="0" w:color="auto"/>
        <w:left w:val="none" w:sz="0" w:space="0" w:color="auto"/>
        <w:bottom w:val="none" w:sz="0" w:space="0" w:color="auto"/>
        <w:right w:val="none" w:sz="0" w:space="0" w:color="auto"/>
      </w:divBdr>
    </w:div>
    <w:div w:id="1150440350">
      <w:bodyDiv w:val="1"/>
      <w:marLeft w:val="0"/>
      <w:marRight w:val="0"/>
      <w:marTop w:val="0"/>
      <w:marBottom w:val="0"/>
      <w:divBdr>
        <w:top w:val="none" w:sz="0" w:space="0" w:color="auto"/>
        <w:left w:val="none" w:sz="0" w:space="0" w:color="auto"/>
        <w:bottom w:val="none" w:sz="0" w:space="0" w:color="auto"/>
        <w:right w:val="none" w:sz="0" w:space="0" w:color="auto"/>
      </w:divBdr>
    </w:div>
    <w:div w:id="1154491051">
      <w:bodyDiv w:val="1"/>
      <w:marLeft w:val="0"/>
      <w:marRight w:val="0"/>
      <w:marTop w:val="0"/>
      <w:marBottom w:val="0"/>
      <w:divBdr>
        <w:top w:val="none" w:sz="0" w:space="0" w:color="auto"/>
        <w:left w:val="none" w:sz="0" w:space="0" w:color="auto"/>
        <w:bottom w:val="none" w:sz="0" w:space="0" w:color="auto"/>
        <w:right w:val="none" w:sz="0" w:space="0" w:color="auto"/>
      </w:divBdr>
    </w:div>
    <w:div w:id="1154645565">
      <w:bodyDiv w:val="1"/>
      <w:marLeft w:val="0"/>
      <w:marRight w:val="0"/>
      <w:marTop w:val="0"/>
      <w:marBottom w:val="0"/>
      <w:divBdr>
        <w:top w:val="none" w:sz="0" w:space="0" w:color="auto"/>
        <w:left w:val="none" w:sz="0" w:space="0" w:color="auto"/>
        <w:bottom w:val="none" w:sz="0" w:space="0" w:color="auto"/>
        <w:right w:val="none" w:sz="0" w:space="0" w:color="auto"/>
      </w:divBdr>
    </w:div>
    <w:div w:id="1154683314">
      <w:bodyDiv w:val="1"/>
      <w:marLeft w:val="0"/>
      <w:marRight w:val="0"/>
      <w:marTop w:val="0"/>
      <w:marBottom w:val="0"/>
      <w:divBdr>
        <w:top w:val="none" w:sz="0" w:space="0" w:color="auto"/>
        <w:left w:val="none" w:sz="0" w:space="0" w:color="auto"/>
        <w:bottom w:val="none" w:sz="0" w:space="0" w:color="auto"/>
        <w:right w:val="none" w:sz="0" w:space="0" w:color="auto"/>
      </w:divBdr>
    </w:div>
    <w:div w:id="1157188672">
      <w:bodyDiv w:val="1"/>
      <w:marLeft w:val="0"/>
      <w:marRight w:val="0"/>
      <w:marTop w:val="0"/>
      <w:marBottom w:val="0"/>
      <w:divBdr>
        <w:top w:val="none" w:sz="0" w:space="0" w:color="auto"/>
        <w:left w:val="none" w:sz="0" w:space="0" w:color="auto"/>
        <w:bottom w:val="none" w:sz="0" w:space="0" w:color="auto"/>
        <w:right w:val="none" w:sz="0" w:space="0" w:color="auto"/>
      </w:divBdr>
    </w:div>
    <w:div w:id="1159345414">
      <w:bodyDiv w:val="1"/>
      <w:marLeft w:val="0"/>
      <w:marRight w:val="0"/>
      <w:marTop w:val="0"/>
      <w:marBottom w:val="0"/>
      <w:divBdr>
        <w:top w:val="none" w:sz="0" w:space="0" w:color="auto"/>
        <w:left w:val="none" w:sz="0" w:space="0" w:color="auto"/>
        <w:bottom w:val="none" w:sz="0" w:space="0" w:color="auto"/>
        <w:right w:val="none" w:sz="0" w:space="0" w:color="auto"/>
      </w:divBdr>
    </w:div>
    <w:div w:id="1160736622">
      <w:bodyDiv w:val="1"/>
      <w:marLeft w:val="0"/>
      <w:marRight w:val="0"/>
      <w:marTop w:val="0"/>
      <w:marBottom w:val="0"/>
      <w:divBdr>
        <w:top w:val="none" w:sz="0" w:space="0" w:color="auto"/>
        <w:left w:val="none" w:sz="0" w:space="0" w:color="auto"/>
        <w:bottom w:val="none" w:sz="0" w:space="0" w:color="auto"/>
        <w:right w:val="none" w:sz="0" w:space="0" w:color="auto"/>
      </w:divBdr>
    </w:div>
    <w:div w:id="1162038111">
      <w:bodyDiv w:val="1"/>
      <w:marLeft w:val="0"/>
      <w:marRight w:val="0"/>
      <w:marTop w:val="0"/>
      <w:marBottom w:val="0"/>
      <w:divBdr>
        <w:top w:val="none" w:sz="0" w:space="0" w:color="auto"/>
        <w:left w:val="none" w:sz="0" w:space="0" w:color="auto"/>
        <w:bottom w:val="none" w:sz="0" w:space="0" w:color="auto"/>
        <w:right w:val="none" w:sz="0" w:space="0" w:color="auto"/>
      </w:divBdr>
    </w:div>
    <w:div w:id="1164735458">
      <w:bodyDiv w:val="1"/>
      <w:marLeft w:val="0"/>
      <w:marRight w:val="0"/>
      <w:marTop w:val="0"/>
      <w:marBottom w:val="0"/>
      <w:divBdr>
        <w:top w:val="none" w:sz="0" w:space="0" w:color="auto"/>
        <w:left w:val="none" w:sz="0" w:space="0" w:color="auto"/>
        <w:bottom w:val="none" w:sz="0" w:space="0" w:color="auto"/>
        <w:right w:val="none" w:sz="0" w:space="0" w:color="auto"/>
      </w:divBdr>
    </w:div>
    <w:div w:id="1164779042">
      <w:bodyDiv w:val="1"/>
      <w:marLeft w:val="0"/>
      <w:marRight w:val="0"/>
      <w:marTop w:val="0"/>
      <w:marBottom w:val="0"/>
      <w:divBdr>
        <w:top w:val="none" w:sz="0" w:space="0" w:color="auto"/>
        <w:left w:val="none" w:sz="0" w:space="0" w:color="auto"/>
        <w:bottom w:val="none" w:sz="0" w:space="0" w:color="auto"/>
        <w:right w:val="none" w:sz="0" w:space="0" w:color="auto"/>
      </w:divBdr>
    </w:div>
    <w:div w:id="1168715743">
      <w:bodyDiv w:val="1"/>
      <w:marLeft w:val="0"/>
      <w:marRight w:val="0"/>
      <w:marTop w:val="0"/>
      <w:marBottom w:val="0"/>
      <w:divBdr>
        <w:top w:val="none" w:sz="0" w:space="0" w:color="auto"/>
        <w:left w:val="none" w:sz="0" w:space="0" w:color="auto"/>
        <w:bottom w:val="none" w:sz="0" w:space="0" w:color="auto"/>
        <w:right w:val="none" w:sz="0" w:space="0" w:color="auto"/>
      </w:divBdr>
    </w:div>
    <w:div w:id="1173029531">
      <w:bodyDiv w:val="1"/>
      <w:marLeft w:val="0"/>
      <w:marRight w:val="0"/>
      <w:marTop w:val="0"/>
      <w:marBottom w:val="0"/>
      <w:divBdr>
        <w:top w:val="none" w:sz="0" w:space="0" w:color="auto"/>
        <w:left w:val="none" w:sz="0" w:space="0" w:color="auto"/>
        <w:bottom w:val="none" w:sz="0" w:space="0" w:color="auto"/>
        <w:right w:val="none" w:sz="0" w:space="0" w:color="auto"/>
      </w:divBdr>
    </w:div>
    <w:div w:id="1173031994">
      <w:bodyDiv w:val="1"/>
      <w:marLeft w:val="0"/>
      <w:marRight w:val="0"/>
      <w:marTop w:val="0"/>
      <w:marBottom w:val="0"/>
      <w:divBdr>
        <w:top w:val="none" w:sz="0" w:space="0" w:color="auto"/>
        <w:left w:val="none" w:sz="0" w:space="0" w:color="auto"/>
        <w:bottom w:val="none" w:sz="0" w:space="0" w:color="auto"/>
        <w:right w:val="none" w:sz="0" w:space="0" w:color="auto"/>
      </w:divBdr>
    </w:div>
    <w:div w:id="1174102487">
      <w:bodyDiv w:val="1"/>
      <w:marLeft w:val="0"/>
      <w:marRight w:val="0"/>
      <w:marTop w:val="0"/>
      <w:marBottom w:val="0"/>
      <w:divBdr>
        <w:top w:val="none" w:sz="0" w:space="0" w:color="auto"/>
        <w:left w:val="none" w:sz="0" w:space="0" w:color="auto"/>
        <w:bottom w:val="none" w:sz="0" w:space="0" w:color="auto"/>
        <w:right w:val="none" w:sz="0" w:space="0" w:color="auto"/>
      </w:divBdr>
    </w:div>
    <w:div w:id="1174606382">
      <w:bodyDiv w:val="1"/>
      <w:marLeft w:val="0"/>
      <w:marRight w:val="0"/>
      <w:marTop w:val="0"/>
      <w:marBottom w:val="0"/>
      <w:divBdr>
        <w:top w:val="none" w:sz="0" w:space="0" w:color="auto"/>
        <w:left w:val="none" w:sz="0" w:space="0" w:color="auto"/>
        <w:bottom w:val="none" w:sz="0" w:space="0" w:color="auto"/>
        <w:right w:val="none" w:sz="0" w:space="0" w:color="auto"/>
      </w:divBdr>
    </w:div>
    <w:div w:id="1174801020">
      <w:bodyDiv w:val="1"/>
      <w:marLeft w:val="0"/>
      <w:marRight w:val="0"/>
      <w:marTop w:val="0"/>
      <w:marBottom w:val="0"/>
      <w:divBdr>
        <w:top w:val="none" w:sz="0" w:space="0" w:color="auto"/>
        <w:left w:val="none" w:sz="0" w:space="0" w:color="auto"/>
        <w:bottom w:val="none" w:sz="0" w:space="0" w:color="auto"/>
        <w:right w:val="none" w:sz="0" w:space="0" w:color="auto"/>
      </w:divBdr>
    </w:div>
    <w:div w:id="1176074043">
      <w:bodyDiv w:val="1"/>
      <w:marLeft w:val="0"/>
      <w:marRight w:val="0"/>
      <w:marTop w:val="0"/>
      <w:marBottom w:val="0"/>
      <w:divBdr>
        <w:top w:val="none" w:sz="0" w:space="0" w:color="auto"/>
        <w:left w:val="none" w:sz="0" w:space="0" w:color="auto"/>
        <w:bottom w:val="none" w:sz="0" w:space="0" w:color="auto"/>
        <w:right w:val="none" w:sz="0" w:space="0" w:color="auto"/>
      </w:divBdr>
    </w:div>
    <w:div w:id="1176723492">
      <w:bodyDiv w:val="1"/>
      <w:marLeft w:val="0"/>
      <w:marRight w:val="0"/>
      <w:marTop w:val="0"/>
      <w:marBottom w:val="0"/>
      <w:divBdr>
        <w:top w:val="none" w:sz="0" w:space="0" w:color="auto"/>
        <w:left w:val="none" w:sz="0" w:space="0" w:color="auto"/>
        <w:bottom w:val="none" w:sz="0" w:space="0" w:color="auto"/>
        <w:right w:val="none" w:sz="0" w:space="0" w:color="auto"/>
      </w:divBdr>
    </w:div>
    <w:div w:id="1176728737">
      <w:bodyDiv w:val="1"/>
      <w:marLeft w:val="0"/>
      <w:marRight w:val="0"/>
      <w:marTop w:val="0"/>
      <w:marBottom w:val="0"/>
      <w:divBdr>
        <w:top w:val="none" w:sz="0" w:space="0" w:color="auto"/>
        <w:left w:val="none" w:sz="0" w:space="0" w:color="auto"/>
        <w:bottom w:val="none" w:sz="0" w:space="0" w:color="auto"/>
        <w:right w:val="none" w:sz="0" w:space="0" w:color="auto"/>
      </w:divBdr>
    </w:div>
    <w:div w:id="1179000618">
      <w:bodyDiv w:val="1"/>
      <w:marLeft w:val="0"/>
      <w:marRight w:val="0"/>
      <w:marTop w:val="0"/>
      <w:marBottom w:val="0"/>
      <w:divBdr>
        <w:top w:val="none" w:sz="0" w:space="0" w:color="auto"/>
        <w:left w:val="none" w:sz="0" w:space="0" w:color="auto"/>
        <w:bottom w:val="none" w:sz="0" w:space="0" w:color="auto"/>
        <w:right w:val="none" w:sz="0" w:space="0" w:color="auto"/>
      </w:divBdr>
    </w:div>
    <w:div w:id="1179585045">
      <w:bodyDiv w:val="1"/>
      <w:marLeft w:val="0"/>
      <w:marRight w:val="0"/>
      <w:marTop w:val="0"/>
      <w:marBottom w:val="0"/>
      <w:divBdr>
        <w:top w:val="none" w:sz="0" w:space="0" w:color="auto"/>
        <w:left w:val="none" w:sz="0" w:space="0" w:color="auto"/>
        <w:bottom w:val="none" w:sz="0" w:space="0" w:color="auto"/>
        <w:right w:val="none" w:sz="0" w:space="0" w:color="auto"/>
      </w:divBdr>
    </w:div>
    <w:div w:id="1181773267">
      <w:bodyDiv w:val="1"/>
      <w:marLeft w:val="0"/>
      <w:marRight w:val="0"/>
      <w:marTop w:val="0"/>
      <w:marBottom w:val="0"/>
      <w:divBdr>
        <w:top w:val="none" w:sz="0" w:space="0" w:color="auto"/>
        <w:left w:val="none" w:sz="0" w:space="0" w:color="auto"/>
        <w:bottom w:val="none" w:sz="0" w:space="0" w:color="auto"/>
        <w:right w:val="none" w:sz="0" w:space="0" w:color="auto"/>
      </w:divBdr>
    </w:div>
    <w:div w:id="1182012421">
      <w:bodyDiv w:val="1"/>
      <w:marLeft w:val="0"/>
      <w:marRight w:val="0"/>
      <w:marTop w:val="0"/>
      <w:marBottom w:val="0"/>
      <w:divBdr>
        <w:top w:val="none" w:sz="0" w:space="0" w:color="auto"/>
        <w:left w:val="none" w:sz="0" w:space="0" w:color="auto"/>
        <w:bottom w:val="none" w:sz="0" w:space="0" w:color="auto"/>
        <w:right w:val="none" w:sz="0" w:space="0" w:color="auto"/>
      </w:divBdr>
    </w:div>
    <w:div w:id="1182664849">
      <w:bodyDiv w:val="1"/>
      <w:marLeft w:val="0"/>
      <w:marRight w:val="0"/>
      <w:marTop w:val="0"/>
      <w:marBottom w:val="0"/>
      <w:divBdr>
        <w:top w:val="none" w:sz="0" w:space="0" w:color="auto"/>
        <w:left w:val="none" w:sz="0" w:space="0" w:color="auto"/>
        <w:bottom w:val="none" w:sz="0" w:space="0" w:color="auto"/>
        <w:right w:val="none" w:sz="0" w:space="0" w:color="auto"/>
      </w:divBdr>
    </w:div>
    <w:div w:id="1182667135">
      <w:bodyDiv w:val="1"/>
      <w:marLeft w:val="0"/>
      <w:marRight w:val="0"/>
      <w:marTop w:val="0"/>
      <w:marBottom w:val="0"/>
      <w:divBdr>
        <w:top w:val="none" w:sz="0" w:space="0" w:color="auto"/>
        <w:left w:val="none" w:sz="0" w:space="0" w:color="auto"/>
        <w:bottom w:val="none" w:sz="0" w:space="0" w:color="auto"/>
        <w:right w:val="none" w:sz="0" w:space="0" w:color="auto"/>
      </w:divBdr>
    </w:div>
    <w:div w:id="1184054945">
      <w:bodyDiv w:val="1"/>
      <w:marLeft w:val="0"/>
      <w:marRight w:val="0"/>
      <w:marTop w:val="0"/>
      <w:marBottom w:val="0"/>
      <w:divBdr>
        <w:top w:val="none" w:sz="0" w:space="0" w:color="auto"/>
        <w:left w:val="none" w:sz="0" w:space="0" w:color="auto"/>
        <w:bottom w:val="none" w:sz="0" w:space="0" w:color="auto"/>
        <w:right w:val="none" w:sz="0" w:space="0" w:color="auto"/>
      </w:divBdr>
    </w:div>
    <w:div w:id="1188181463">
      <w:bodyDiv w:val="1"/>
      <w:marLeft w:val="0"/>
      <w:marRight w:val="0"/>
      <w:marTop w:val="0"/>
      <w:marBottom w:val="0"/>
      <w:divBdr>
        <w:top w:val="none" w:sz="0" w:space="0" w:color="auto"/>
        <w:left w:val="none" w:sz="0" w:space="0" w:color="auto"/>
        <w:bottom w:val="none" w:sz="0" w:space="0" w:color="auto"/>
        <w:right w:val="none" w:sz="0" w:space="0" w:color="auto"/>
      </w:divBdr>
    </w:div>
    <w:div w:id="1190218271">
      <w:bodyDiv w:val="1"/>
      <w:marLeft w:val="0"/>
      <w:marRight w:val="0"/>
      <w:marTop w:val="0"/>
      <w:marBottom w:val="0"/>
      <w:divBdr>
        <w:top w:val="none" w:sz="0" w:space="0" w:color="auto"/>
        <w:left w:val="none" w:sz="0" w:space="0" w:color="auto"/>
        <w:bottom w:val="none" w:sz="0" w:space="0" w:color="auto"/>
        <w:right w:val="none" w:sz="0" w:space="0" w:color="auto"/>
      </w:divBdr>
    </w:div>
    <w:div w:id="1190534867">
      <w:bodyDiv w:val="1"/>
      <w:marLeft w:val="0"/>
      <w:marRight w:val="0"/>
      <w:marTop w:val="0"/>
      <w:marBottom w:val="0"/>
      <w:divBdr>
        <w:top w:val="none" w:sz="0" w:space="0" w:color="auto"/>
        <w:left w:val="none" w:sz="0" w:space="0" w:color="auto"/>
        <w:bottom w:val="none" w:sz="0" w:space="0" w:color="auto"/>
        <w:right w:val="none" w:sz="0" w:space="0" w:color="auto"/>
      </w:divBdr>
    </w:div>
    <w:div w:id="1191606456">
      <w:bodyDiv w:val="1"/>
      <w:marLeft w:val="0"/>
      <w:marRight w:val="0"/>
      <w:marTop w:val="0"/>
      <w:marBottom w:val="0"/>
      <w:divBdr>
        <w:top w:val="none" w:sz="0" w:space="0" w:color="auto"/>
        <w:left w:val="none" w:sz="0" w:space="0" w:color="auto"/>
        <w:bottom w:val="none" w:sz="0" w:space="0" w:color="auto"/>
        <w:right w:val="none" w:sz="0" w:space="0" w:color="auto"/>
      </w:divBdr>
    </w:div>
    <w:div w:id="1192961244">
      <w:bodyDiv w:val="1"/>
      <w:marLeft w:val="0"/>
      <w:marRight w:val="0"/>
      <w:marTop w:val="0"/>
      <w:marBottom w:val="0"/>
      <w:divBdr>
        <w:top w:val="none" w:sz="0" w:space="0" w:color="auto"/>
        <w:left w:val="none" w:sz="0" w:space="0" w:color="auto"/>
        <w:bottom w:val="none" w:sz="0" w:space="0" w:color="auto"/>
        <w:right w:val="none" w:sz="0" w:space="0" w:color="auto"/>
      </w:divBdr>
    </w:div>
    <w:div w:id="1193764512">
      <w:bodyDiv w:val="1"/>
      <w:marLeft w:val="0"/>
      <w:marRight w:val="0"/>
      <w:marTop w:val="0"/>
      <w:marBottom w:val="0"/>
      <w:divBdr>
        <w:top w:val="none" w:sz="0" w:space="0" w:color="auto"/>
        <w:left w:val="none" w:sz="0" w:space="0" w:color="auto"/>
        <w:bottom w:val="none" w:sz="0" w:space="0" w:color="auto"/>
        <w:right w:val="none" w:sz="0" w:space="0" w:color="auto"/>
      </w:divBdr>
    </w:div>
    <w:div w:id="1194422969">
      <w:bodyDiv w:val="1"/>
      <w:marLeft w:val="0"/>
      <w:marRight w:val="0"/>
      <w:marTop w:val="0"/>
      <w:marBottom w:val="0"/>
      <w:divBdr>
        <w:top w:val="none" w:sz="0" w:space="0" w:color="auto"/>
        <w:left w:val="none" w:sz="0" w:space="0" w:color="auto"/>
        <w:bottom w:val="none" w:sz="0" w:space="0" w:color="auto"/>
        <w:right w:val="none" w:sz="0" w:space="0" w:color="auto"/>
      </w:divBdr>
    </w:div>
    <w:div w:id="1196507643">
      <w:bodyDiv w:val="1"/>
      <w:marLeft w:val="0"/>
      <w:marRight w:val="0"/>
      <w:marTop w:val="0"/>
      <w:marBottom w:val="0"/>
      <w:divBdr>
        <w:top w:val="none" w:sz="0" w:space="0" w:color="auto"/>
        <w:left w:val="none" w:sz="0" w:space="0" w:color="auto"/>
        <w:bottom w:val="none" w:sz="0" w:space="0" w:color="auto"/>
        <w:right w:val="none" w:sz="0" w:space="0" w:color="auto"/>
      </w:divBdr>
    </w:div>
    <w:div w:id="1199048236">
      <w:bodyDiv w:val="1"/>
      <w:marLeft w:val="0"/>
      <w:marRight w:val="0"/>
      <w:marTop w:val="0"/>
      <w:marBottom w:val="0"/>
      <w:divBdr>
        <w:top w:val="none" w:sz="0" w:space="0" w:color="auto"/>
        <w:left w:val="none" w:sz="0" w:space="0" w:color="auto"/>
        <w:bottom w:val="none" w:sz="0" w:space="0" w:color="auto"/>
        <w:right w:val="none" w:sz="0" w:space="0" w:color="auto"/>
      </w:divBdr>
    </w:div>
    <w:div w:id="1199048654">
      <w:bodyDiv w:val="1"/>
      <w:marLeft w:val="0"/>
      <w:marRight w:val="0"/>
      <w:marTop w:val="0"/>
      <w:marBottom w:val="0"/>
      <w:divBdr>
        <w:top w:val="none" w:sz="0" w:space="0" w:color="auto"/>
        <w:left w:val="none" w:sz="0" w:space="0" w:color="auto"/>
        <w:bottom w:val="none" w:sz="0" w:space="0" w:color="auto"/>
        <w:right w:val="none" w:sz="0" w:space="0" w:color="auto"/>
      </w:divBdr>
    </w:div>
    <w:div w:id="1201472705">
      <w:bodyDiv w:val="1"/>
      <w:marLeft w:val="0"/>
      <w:marRight w:val="0"/>
      <w:marTop w:val="0"/>
      <w:marBottom w:val="0"/>
      <w:divBdr>
        <w:top w:val="none" w:sz="0" w:space="0" w:color="auto"/>
        <w:left w:val="none" w:sz="0" w:space="0" w:color="auto"/>
        <w:bottom w:val="none" w:sz="0" w:space="0" w:color="auto"/>
        <w:right w:val="none" w:sz="0" w:space="0" w:color="auto"/>
      </w:divBdr>
    </w:div>
    <w:div w:id="1202665548">
      <w:bodyDiv w:val="1"/>
      <w:marLeft w:val="0"/>
      <w:marRight w:val="0"/>
      <w:marTop w:val="0"/>
      <w:marBottom w:val="0"/>
      <w:divBdr>
        <w:top w:val="none" w:sz="0" w:space="0" w:color="auto"/>
        <w:left w:val="none" w:sz="0" w:space="0" w:color="auto"/>
        <w:bottom w:val="none" w:sz="0" w:space="0" w:color="auto"/>
        <w:right w:val="none" w:sz="0" w:space="0" w:color="auto"/>
      </w:divBdr>
    </w:div>
    <w:div w:id="1202748293">
      <w:bodyDiv w:val="1"/>
      <w:marLeft w:val="0"/>
      <w:marRight w:val="0"/>
      <w:marTop w:val="0"/>
      <w:marBottom w:val="0"/>
      <w:divBdr>
        <w:top w:val="none" w:sz="0" w:space="0" w:color="auto"/>
        <w:left w:val="none" w:sz="0" w:space="0" w:color="auto"/>
        <w:bottom w:val="none" w:sz="0" w:space="0" w:color="auto"/>
        <w:right w:val="none" w:sz="0" w:space="0" w:color="auto"/>
      </w:divBdr>
    </w:div>
    <w:div w:id="1203447363">
      <w:bodyDiv w:val="1"/>
      <w:marLeft w:val="0"/>
      <w:marRight w:val="0"/>
      <w:marTop w:val="0"/>
      <w:marBottom w:val="0"/>
      <w:divBdr>
        <w:top w:val="none" w:sz="0" w:space="0" w:color="auto"/>
        <w:left w:val="none" w:sz="0" w:space="0" w:color="auto"/>
        <w:bottom w:val="none" w:sz="0" w:space="0" w:color="auto"/>
        <w:right w:val="none" w:sz="0" w:space="0" w:color="auto"/>
      </w:divBdr>
    </w:div>
    <w:div w:id="1205605202">
      <w:bodyDiv w:val="1"/>
      <w:marLeft w:val="0"/>
      <w:marRight w:val="0"/>
      <w:marTop w:val="0"/>
      <w:marBottom w:val="0"/>
      <w:divBdr>
        <w:top w:val="none" w:sz="0" w:space="0" w:color="auto"/>
        <w:left w:val="none" w:sz="0" w:space="0" w:color="auto"/>
        <w:bottom w:val="none" w:sz="0" w:space="0" w:color="auto"/>
        <w:right w:val="none" w:sz="0" w:space="0" w:color="auto"/>
      </w:divBdr>
    </w:div>
    <w:div w:id="1206025475">
      <w:bodyDiv w:val="1"/>
      <w:marLeft w:val="0"/>
      <w:marRight w:val="0"/>
      <w:marTop w:val="0"/>
      <w:marBottom w:val="0"/>
      <w:divBdr>
        <w:top w:val="none" w:sz="0" w:space="0" w:color="auto"/>
        <w:left w:val="none" w:sz="0" w:space="0" w:color="auto"/>
        <w:bottom w:val="none" w:sz="0" w:space="0" w:color="auto"/>
        <w:right w:val="none" w:sz="0" w:space="0" w:color="auto"/>
      </w:divBdr>
    </w:div>
    <w:div w:id="1206214597">
      <w:bodyDiv w:val="1"/>
      <w:marLeft w:val="0"/>
      <w:marRight w:val="0"/>
      <w:marTop w:val="0"/>
      <w:marBottom w:val="0"/>
      <w:divBdr>
        <w:top w:val="none" w:sz="0" w:space="0" w:color="auto"/>
        <w:left w:val="none" w:sz="0" w:space="0" w:color="auto"/>
        <w:bottom w:val="none" w:sz="0" w:space="0" w:color="auto"/>
        <w:right w:val="none" w:sz="0" w:space="0" w:color="auto"/>
      </w:divBdr>
    </w:div>
    <w:div w:id="1206527836">
      <w:bodyDiv w:val="1"/>
      <w:marLeft w:val="0"/>
      <w:marRight w:val="0"/>
      <w:marTop w:val="0"/>
      <w:marBottom w:val="0"/>
      <w:divBdr>
        <w:top w:val="none" w:sz="0" w:space="0" w:color="auto"/>
        <w:left w:val="none" w:sz="0" w:space="0" w:color="auto"/>
        <w:bottom w:val="none" w:sz="0" w:space="0" w:color="auto"/>
        <w:right w:val="none" w:sz="0" w:space="0" w:color="auto"/>
      </w:divBdr>
    </w:div>
    <w:div w:id="1208420473">
      <w:bodyDiv w:val="1"/>
      <w:marLeft w:val="0"/>
      <w:marRight w:val="0"/>
      <w:marTop w:val="0"/>
      <w:marBottom w:val="0"/>
      <w:divBdr>
        <w:top w:val="none" w:sz="0" w:space="0" w:color="auto"/>
        <w:left w:val="none" w:sz="0" w:space="0" w:color="auto"/>
        <w:bottom w:val="none" w:sz="0" w:space="0" w:color="auto"/>
        <w:right w:val="none" w:sz="0" w:space="0" w:color="auto"/>
      </w:divBdr>
    </w:div>
    <w:div w:id="1208837704">
      <w:bodyDiv w:val="1"/>
      <w:marLeft w:val="0"/>
      <w:marRight w:val="0"/>
      <w:marTop w:val="0"/>
      <w:marBottom w:val="0"/>
      <w:divBdr>
        <w:top w:val="none" w:sz="0" w:space="0" w:color="auto"/>
        <w:left w:val="none" w:sz="0" w:space="0" w:color="auto"/>
        <w:bottom w:val="none" w:sz="0" w:space="0" w:color="auto"/>
        <w:right w:val="none" w:sz="0" w:space="0" w:color="auto"/>
      </w:divBdr>
    </w:div>
    <w:div w:id="1212227865">
      <w:bodyDiv w:val="1"/>
      <w:marLeft w:val="0"/>
      <w:marRight w:val="0"/>
      <w:marTop w:val="0"/>
      <w:marBottom w:val="0"/>
      <w:divBdr>
        <w:top w:val="none" w:sz="0" w:space="0" w:color="auto"/>
        <w:left w:val="none" w:sz="0" w:space="0" w:color="auto"/>
        <w:bottom w:val="none" w:sz="0" w:space="0" w:color="auto"/>
        <w:right w:val="none" w:sz="0" w:space="0" w:color="auto"/>
      </w:divBdr>
    </w:div>
    <w:div w:id="1212425900">
      <w:bodyDiv w:val="1"/>
      <w:marLeft w:val="0"/>
      <w:marRight w:val="0"/>
      <w:marTop w:val="0"/>
      <w:marBottom w:val="0"/>
      <w:divBdr>
        <w:top w:val="none" w:sz="0" w:space="0" w:color="auto"/>
        <w:left w:val="none" w:sz="0" w:space="0" w:color="auto"/>
        <w:bottom w:val="none" w:sz="0" w:space="0" w:color="auto"/>
        <w:right w:val="none" w:sz="0" w:space="0" w:color="auto"/>
      </w:divBdr>
    </w:div>
    <w:div w:id="1213494554">
      <w:bodyDiv w:val="1"/>
      <w:marLeft w:val="0"/>
      <w:marRight w:val="0"/>
      <w:marTop w:val="0"/>
      <w:marBottom w:val="0"/>
      <w:divBdr>
        <w:top w:val="none" w:sz="0" w:space="0" w:color="auto"/>
        <w:left w:val="none" w:sz="0" w:space="0" w:color="auto"/>
        <w:bottom w:val="none" w:sz="0" w:space="0" w:color="auto"/>
        <w:right w:val="none" w:sz="0" w:space="0" w:color="auto"/>
      </w:divBdr>
    </w:div>
    <w:div w:id="1214541614">
      <w:bodyDiv w:val="1"/>
      <w:marLeft w:val="0"/>
      <w:marRight w:val="0"/>
      <w:marTop w:val="0"/>
      <w:marBottom w:val="0"/>
      <w:divBdr>
        <w:top w:val="none" w:sz="0" w:space="0" w:color="auto"/>
        <w:left w:val="none" w:sz="0" w:space="0" w:color="auto"/>
        <w:bottom w:val="none" w:sz="0" w:space="0" w:color="auto"/>
        <w:right w:val="none" w:sz="0" w:space="0" w:color="auto"/>
      </w:divBdr>
    </w:div>
    <w:div w:id="1217274582">
      <w:bodyDiv w:val="1"/>
      <w:marLeft w:val="0"/>
      <w:marRight w:val="0"/>
      <w:marTop w:val="0"/>
      <w:marBottom w:val="0"/>
      <w:divBdr>
        <w:top w:val="none" w:sz="0" w:space="0" w:color="auto"/>
        <w:left w:val="none" w:sz="0" w:space="0" w:color="auto"/>
        <w:bottom w:val="none" w:sz="0" w:space="0" w:color="auto"/>
        <w:right w:val="none" w:sz="0" w:space="0" w:color="auto"/>
      </w:divBdr>
    </w:div>
    <w:div w:id="1217744164">
      <w:bodyDiv w:val="1"/>
      <w:marLeft w:val="0"/>
      <w:marRight w:val="0"/>
      <w:marTop w:val="0"/>
      <w:marBottom w:val="0"/>
      <w:divBdr>
        <w:top w:val="none" w:sz="0" w:space="0" w:color="auto"/>
        <w:left w:val="none" w:sz="0" w:space="0" w:color="auto"/>
        <w:bottom w:val="none" w:sz="0" w:space="0" w:color="auto"/>
        <w:right w:val="none" w:sz="0" w:space="0" w:color="auto"/>
      </w:divBdr>
    </w:div>
    <w:div w:id="1218012766">
      <w:bodyDiv w:val="1"/>
      <w:marLeft w:val="0"/>
      <w:marRight w:val="0"/>
      <w:marTop w:val="0"/>
      <w:marBottom w:val="0"/>
      <w:divBdr>
        <w:top w:val="none" w:sz="0" w:space="0" w:color="auto"/>
        <w:left w:val="none" w:sz="0" w:space="0" w:color="auto"/>
        <w:bottom w:val="none" w:sz="0" w:space="0" w:color="auto"/>
        <w:right w:val="none" w:sz="0" w:space="0" w:color="auto"/>
      </w:divBdr>
    </w:div>
    <w:div w:id="1221021035">
      <w:bodyDiv w:val="1"/>
      <w:marLeft w:val="0"/>
      <w:marRight w:val="0"/>
      <w:marTop w:val="0"/>
      <w:marBottom w:val="0"/>
      <w:divBdr>
        <w:top w:val="none" w:sz="0" w:space="0" w:color="auto"/>
        <w:left w:val="none" w:sz="0" w:space="0" w:color="auto"/>
        <w:bottom w:val="none" w:sz="0" w:space="0" w:color="auto"/>
        <w:right w:val="none" w:sz="0" w:space="0" w:color="auto"/>
      </w:divBdr>
    </w:div>
    <w:div w:id="1222789529">
      <w:bodyDiv w:val="1"/>
      <w:marLeft w:val="0"/>
      <w:marRight w:val="0"/>
      <w:marTop w:val="0"/>
      <w:marBottom w:val="0"/>
      <w:divBdr>
        <w:top w:val="none" w:sz="0" w:space="0" w:color="auto"/>
        <w:left w:val="none" w:sz="0" w:space="0" w:color="auto"/>
        <w:bottom w:val="none" w:sz="0" w:space="0" w:color="auto"/>
        <w:right w:val="none" w:sz="0" w:space="0" w:color="auto"/>
      </w:divBdr>
    </w:div>
    <w:div w:id="1222983098">
      <w:bodyDiv w:val="1"/>
      <w:marLeft w:val="0"/>
      <w:marRight w:val="0"/>
      <w:marTop w:val="0"/>
      <w:marBottom w:val="0"/>
      <w:divBdr>
        <w:top w:val="none" w:sz="0" w:space="0" w:color="auto"/>
        <w:left w:val="none" w:sz="0" w:space="0" w:color="auto"/>
        <w:bottom w:val="none" w:sz="0" w:space="0" w:color="auto"/>
        <w:right w:val="none" w:sz="0" w:space="0" w:color="auto"/>
      </w:divBdr>
    </w:div>
    <w:div w:id="1227104267">
      <w:bodyDiv w:val="1"/>
      <w:marLeft w:val="0"/>
      <w:marRight w:val="0"/>
      <w:marTop w:val="0"/>
      <w:marBottom w:val="0"/>
      <w:divBdr>
        <w:top w:val="none" w:sz="0" w:space="0" w:color="auto"/>
        <w:left w:val="none" w:sz="0" w:space="0" w:color="auto"/>
        <w:bottom w:val="none" w:sz="0" w:space="0" w:color="auto"/>
        <w:right w:val="none" w:sz="0" w:space="0" w:color="auto"/>
      </w:divBdr>
    </w:div>
    <w:div w:id="1227377684">
      <w:bodyDiv w:val="1"/>
      <w:marLeft w:val="0"/>
      <w:marRight w:val="0"/>
      <w:marTop w:val="0"/>
      <w:marBottom w:val="0"/>
      <w:divBdr>
        <w:top w:val="none" w:sz="0" w:space="0" w:color="auto"/>
        <w:left w:val="none" w:sz="0" w:space="0" w:color="auto"/>
        <w:bottom w:val="none" w:sz="0" w:space="0" w:color="auto"/>
        <w:right w:val="none" w:sz="0" w:space="0" w:color="auto"/>
      </w:divBdr>
    </w:div>
    <w:div w:id="1228224603">
      <w:bodyDiv w:val="1"/>
      <w:marLeft w:val="0"/>
      <w:marRight w:val="0"/>
      <w:marTop w:val="0"/>
      <w:marBottom w:val="0"/>
      <w:divBdr>
        <w:top w:val="none" w:sz="0" w:space="0" w:color="auto"/>
        <w:left w:val="none" w:sz="0" w:space="0" w:color="auto"/>
        <w:bottom w:val="none" w:sz="0" w:space="0" w:color="auto"/>
        <w:right w:val="none" w:sz="0" w:space="0" w:color="auto"/>
      </w:divBdr>
    </w:div>
    <w:div w:id="1229615023">
      <w:bodyDiv w:val="1"/>
      <w:marLeft w:val="0"/>
      <w:marRight w:val="0"/>
      <w:marTop w:val="0"/>
      <w:marBottom w:val="0"/>
      <w:divBdr>
        <w:top w:val="none" w:sz="0" w:space="0" w:color="auto"/>
        <w:left w:val="none" w:sz="0" w:space="0" w:color="auto"/>
        <w:bottom w:val="none" w:sz="0" w:space="0" w:color="auto"/>
        <w:right w:val="none" w:sz="0" w:space="0" w:color="auto"/>
      </w:divBdr>
    </w:div>
    <w:div w:id="1231228777">
      <w:bodyDiv w:val="1"/>
      <w:marLeft w:val="0"/>
      <w:marRight w:val="0"/>
      <w:marTop w:val="0"/>
      <w:marBottom w:val="0"/>
      <w:divBdr>
        <w:top w:val="none" w:sz="0" w:space="0" w:color="auto"/>
        <w:left w:val="none" w:sz="0" w:space="0" w:color="auto"/>
        <w:bottom w:val="none" w:sz="0" w:space="0" w:color="auto"/>
        <w:right w:val="none" w:sz="0" w:space="0" w:color="auto"/>
      </w:divBdr>
    </w:div>
    <w:div w:id="1231307218">
      <w:bodyDiv w:val="1"/>
      <w:marLeft w:val="0"/>
      <w:marRight w:val="0"/>
      <w:marTop w:val="0"/>
      <w:marBottom w:val="0"/>
      <w:divBdr>
        <w:top w:val="none" w:sz="0" w:space="0" w:color="auto"/>
        <w:left w:val="none" w:sz="0" w:space="0" w:color="auto"/>
        <w:bottom w:val="none" w:sz="0" w:space="0" w:color="auto"/>
        <w:right w:val="none" w:sz="0" w:space="0" w:color="auto"/>
      </w:divBdr>
    </w:div>
    <w:div w:id="1231844881">
      <w:bodyDiv w:val="1"/>
      <w:marLeft w:val="0"/>
      <w:marRight w:val="0"/>
      <w:marTop w:val="0"/>
      <w:marBottom w:val="0"/>
      <w:divBdr>
        <w:top w:val="none" w:sz="0" w:space="0" w:color="auto"/>
        <w:left w:val="none" w:sz="0" w:space="0" w:color="auto"/>
        <w:bottom w:val="none" w:sz="0" w:space="0" w:color="auto"/>
        <w:right w:val="none" w:sz="0" w:space="0" w:color="auto"/>
      </w:divBdr>
    </w:div>
    <w:div w:id="1232733545">
      <w:bodyDiv w:val="1"/>
      <w:marLeft w:val="0"/>
      <w:marRight w:val="0"/>
      <w:marTop w:val="0"/>
      <w:marBottom w:val="0"/>
      <w:divBdr>
        <w:top w:val="none" w:sz="0" w:space="0" w:color="auto"/>
        <w:left w:val="none" w:sz="0" w:space="0" w:color="auto"/>
        <w:bottom w:val="none" w:sz="0" w:space="0" w:color="auto"/>
        <w:right w:val="none" w:sz="0" w:space="0" w:color="auto"/>
      </w:divBdr>
    </w:div>
    <w:div w:id="1233082948">
      <w:bodyDiv w:val="1"/>
      <w:marLeft w:val="0"/>
      <w:marRight w:val="0"/>
      <w:marTop w:val="0"/>
      <w:marBottom w:val="0"/>
      <w:divBdr>
        <w:top w:val="none" w:sz="0" w:space="0" w:color="auto"/>
        <w:left w:val="none" w:sz="0" w:space="0" w:color="auto"/>
        <w:bottom w:val="none" w:sz="0" w:space="0" w:color="auto"/>
        <w:right w:val="none" w:sz="0" w:space="0" w:color="auto"/>
      </w:divBdr>
    </w:div>
    <w:div w:id="1234121098">
      <w:bodyDiv w:val="1"/>
      <w:marLeft w:val="0"/>
      <w:marRight w:val="0"/>
      <w:marTop w:val="0"/>
      <w:marBottom w:val="0"/>
      <w:divBdr>
        <w:top w:val="none" w:sz="0" w:space="0" w:color="auto"/>
        <w:left w:val="none" w:sz="0" w:space="0" w:color="auto"/>
        <w:bottom w:val="none" w:sz="0" w:space="0" w:color="auto"/>
        <w:right w:val="none" w:sz="0" w:space="0" w:color="auto"/>
      </w:divBdr>
    </w:div>
    <w:div w:id="1235773274">
      <w:bodyDiv w:val="1"/>
      <w:marLeft w:val="0"/>
      <w:marRight w:val="0"/>
      <w:marTop w:val="0"/>
      <w:marBottom w:val="0"/>
      <w:divBdr>
        <w:top w:val="none" w:sz="0" w:space="0" w:color="auto"/>
        <w:left w:val="none" w:sz="0" w:space="0" w:color="auto"/>
        <w:bottom w:val="none" w:sz="0" w:space="0" w:color="auto"/>
        <w:right w:val="none" w:sz="0" w:space="0" w:color="auto"/>
      </w:divBdr>
    </w:div>
    <w:div w:id="1235969620">
      <w:bodyDiv w:val="1"/>
      <w:marLeft w:val="0"/>
      <w:marRight w:val="0"/>
      <w:marTop w:val="0"/>
      <w:marBottom w:val="0"/>
      <w:divBdr>
        <w:top w:val="none" w:sz="0" w:space="0" w:color="auto"/>
        <w:left w:val="none" w:sz="0" w:space="0" w:color="auto"/>
        <w:bottom w:val="none" w:sz="0" w:space="0" w:color="auto"/>
        <w:right w:val="none" w:sz="0" w:space="0" w:color="auto"/>
      </w:divBdr>
    </w:div>
    <w:div w:id="1238320293">
      <w:bodyDiv w:val="1"/>
      <w:marLeft w:val="0"/>
      <w:marRight w:val="0"/>
      <w:marTop w:val="0"/>
      <w:marBottom w:val="0"/>
      <w:divBdr>
        <w:top w:val="none" w:sz="0" w:space="0" w:color="auto"/>
        <w:left w:val="none" w:sz="0" w:space="0" w:color="auto"/>
        <w:bottom w:val="none" w:sz="0" w:space="0" w:color="auto"/>
        <w:right w:val="none" w:sz="0" w:space="0" w:color="auto"/>
      </w:divBdr>
    </w:div>
    <w:div w:id="1239554471">
      <w:bodyDiv w:val="1"/>
      <w:marLeft w:val="0"/>
      <w:marRight w:val="0"/>
      <w:marTop w:val="0"/>
      <w:marBottom w:val="0"/>
      <w:divBdr>
        <w:top w:val="none" w:sz="0" w:space="0" w:color="auto"/>
        <w:left w:val="none" w:sz="0" w:space="0" w:color="auto"/>
        <w:bottom w:val="none" w:sz="0" w:space="0" w:color="auto"/>
        <w:right w:val="none" w:sz="0" w:space="0" w:color="auto"/>
      </w:divBdr>
    </w:div>
    <w:div w:id="1239905427">
      <w:bodyDiv w:val="1"/>
      <w:marLeft w:val="0"/>
      <w:marRight w:val="0"/>
      <w:marTop w:val="0"/>
      <w:marBottom w:val="0"/>
      <w:divBdr>
        <w:top w:val="none" w:sz="0" w:space="0" w:color="auto"/>
        <w:left w:val="none" w:sz="0" w:space="0" w:color="auto"/>
        <w:bottom w:val="none" w:sz="0" w:space="0" w:color="auto"/>
        <w:right w:val="none" w:sz="0" w:space="0" w:color="auto"/>
      </w:divBdr>
    </w:div>
    <w:div w:id="1240097073">
      <w:bodyDiv w:val="1"/>
      <w:marLeft w:val="0"/>
      <w:marRight w:val="0"/>
      <w:marTop w:val="0"/>
      <w:marBottom w:val="0"/>
      <w:divBdr>
        <w:top w:val="none" w:sz="0" w:space="0" w:color="auto"/>
        <w:left w:val="none" w:sz="0" w:space="0" w:color="auto"/>
        <w:bottom w:val="none" w:sz="0" w:space="0" w:color="auto"/>
        <w:right w:val="none" w:sz="0" w:space="0" w:color="auto"/>
      </w:divBdr>
    </w:div>
    <w:div w:id="1240290890">
      <w:bodyDiv w:val="1"/>
      <w:marLeft w:val="0"/>
      <w:marRight w:val="0"/>
      <w:marTop w:val="0"/>
      <w:marBottom w:val="0"/>
      <w:divBdr>
        <w:top w:val="none" w:sz="0" w:space="0" w:color="auto"/>
        <w:left w:val="none" w:sz="0" w:space="0" w:color="auto"/>
        <w:bottom w:val="none" w:sz="0" w:space="0" w:color="auto"/>
        <w:right w:val="none" w:sz="0" w:space="0" w:color="auto"/>
      </w:divBdr>
    </w:div>
    <w:div w:id="1241133766">
      <w:bodyDiv w:val="1"/>
      <w:marLeft w:val="0"/>
      <w:marRight w:val="0"/>
      <w:marTop w:val="0"/>
      <w:marBottom w:val="0"/>
      <w:divBdr>
        <w:top w:val="none" w:sz="0" w:space="0" w:color="auto"/>
        <w:left w:val="none" w:sz="0" w:space="0" w:color="auto"/>
        <w:bottom w:val="none" w:sz="0" w:space="0" w:color="auto"/>
        <w:right w:val="none" w:sz="0" w:space="0" w:color="auto"/>
      </w:divBdr>
    </w:div>
    <w:div w:id="1241137783">
      <w:bodyDiv w:val="1"/>
      <w:marLeft w:val="0"/>
      <w:marRight w:val="0"/>
      <w:marTop w:val="0"/>
      <w:marBottom w:val="0"/>
      <w:divBdr>
        <w:top w:val="none" w:sz="0" w:space="0" w:color="auto"/>
        <w:left w:val="none" w:sz="0" w:space="0" w:color="auto"/>
        <w:bottom w:val="none" w:sz="0" w:space="0" w:color="auto"/>
        <w:right w:val="none" w:sz="0" w:space="0" w:color="auto"/>
      </w:divBdr>
    </w:div>
    <w:div w:id="1242061568">
      <w:bodyDiv w:val="1"/>
      <w:marLeft w:val="0"/>
      <w:marRight w:val="0"/>
      <w:marTop w:val="0"/>
      <w:marBottom w:val="0"/>
      <w:divBdr>
        <w:top w:val="none" w:sz="0" w:space="0" w:color="auto"/>
        <w:left w:val="none" w:sz="0" w:space="0" w:color="auto"/>
        <w:bottom w:val="none" w:sz="0" w:space="0" w:color="auto"/>
        <w:right w:val="none" w:sz="0" w:space="0" w:color="auto"/>
      </w:divBdr>
    </w:div>
    <w:div w:id="1242790066">
      <w:bodyDiv w:val="1"/>
      <w:marLeft w:val="0"/>
      <w:marRight w:val="0"/>
      <w:marTop w:val="0"/>
      <w:marBottom w:val="0"/>
      <w:divBdr>
        <w:top w:val="none" w:sz="0" w:space="0" w:color="auto"/>
        <w:left w:val="none" w:sz="0" w:space="0" w:color="auto"/>
        <w:bottom w:val="none" w:sz="0" w:space="0" w:color="auto"/>
        <w:right w:val="none" w:sz="0" w:space="0" w:color="auto"/>
      </w:divBdr>
    </w:div>
    <w:div w:id="1243295940">
      <w:bodyDiv w:val="1"/>
      <w:marLeft w:val="0"/>
      <w:marRight w:val="0"/>
      <w:marTop w:val="0"/>
      <w:marBottom w:val="0"/>
      <w:divBdr>
        <w:top w:val="none" w:sz="0" w:space="0" w:color="auto"/>
        <w:left w:val="none" w:sz="0" w:space="0" w:color="auto"/>
        <w:bottom w:val="none" w:sz="0" w:space="0" w:color="auto"/>
        <w:right w:val="none" w:sz="0" w:space="0" w:color="auto"/>
      </w:divBdr>
    </w:div>
    <w:div w:id="1243682112">
      <w:bodyDiv w:val="1"/>
      <w:marLeft w:val="0"/>
      <w:marRight w:val="0"/>
      <w:marTop w:val="0"/>
      <w:marBottom w:val="0"/>
      <w:divBdr>
        <w:top w:val="none" w:sz="0" w:space="0" w:color="auto"/>
        <w:left w:val="none" w:sz="0" w:space="0" w:color="auto"/>
        <w:bottom w:val="none" w:sz="0" w:space="0" w:color="auto"/>
        <w:right w:val="none" w:sz="0" w:space="0" w:color="auto"/>
      </w:divBdr>
    </w:div>
    <w:div w:id="1245144786">
      <w:bodyDiv w:val="1"/>
      <w:marLeft w:val="0"/>
      <w:marRight w:val="0"/>
      <w:marTop w:val="0"/>
      <w:marBottom w:val="0"/>
      <w:divBdr>
        <w:top w:val="none" w:sz="0" w:space="0" w:color="auto"/>
        <w:left w:val="none" w:sz="0" w:space="0" w:color="auto"/>
        <w:bottom w:val="none" w:sz="0" w:space="0" w:color="auto"/>
        <w:right w:val="none" w:sz="0" w:space="0" w:color="auto"/>
      </w:divBdr>
    </w:div>
    <w:div w:id="1245917598">
      <w:bodyDiv w:val="1"/>
      <w:marLeft w:val="0"/>
      <w:marRight w:val="0"/>
      <w:marTop w:val="0"/>
      <w:marBottom w:val="0"/>
      <w:divBdr>
        <w:top w:val="none" w:sz="0" w:space="0" w:color="auto"/>
        <w:left w:val="none" w:sz="0" w:space="0" w:color="auto"/>
        <w:bottom w:val="none" w:sz="0" w:space="0" w:color="auto"/>
        <w:right w:val="none" w:sz="0" w:space="0" w:color="auto"/>
      </w:divBdr>
    </w:div>
    <w:div w:id="1248349761">
      <w:bodyDiv w:val="1"/>
      <w:marLeft w:val="0"/>
      <w:marRight w:val="0"/>
      <w:marTop w:val="0"/>
      <w:marBottom w:val="0"/>
      <w:divBdr>
        <w:top w:val="none" w:sz="0" w:space="0" w:color="auto"/>
        <w:left w:val="none" w:sz="0" w:space="0" w:color="auto"/>
        <w:bottom w:val="none" w:sz="0" w:space="0" w:color="auto"/>
        <w:right w:val="none" w:sz="0" w:space="0" w:color="auto"/>
      </w:divBdr>
    </w:div>
    <w:div w:id="1250190753">
      <w:bodyDiv w:val="1"/>
      <w:marLeft w:val="0"/>
      <w:marRight w:val="0"/>
      <w:marTop w:val="0"/>
      <w:marBottom w:val="0"/>
      <w:divBdr>
        <w:top w:val="none" w:sz="0" w:space="0" w:color="auto"/>
        <w:left w:val="none" w:sz="0" w:space="0" w:color="auto"/>
        <w:bottom w:val="none" w:sz="0" w:space="0" w:color="auto"/>
        <w:right w:val="none" w:sz="0" w:space="0" w:color="auto"/>
      </w:divBdr>
    </w:div>
    <w:div w:id="1250702264">
      <w:bodyDiv w:val="1"/>
      <w:marLeft w:val="0"/>
      <w:marRight w:val="0"/>
      <w:marTop w:val="0"/>
      <w:marBottom w:val="0"/>
      <w:divBdr>
        <w:top w:val="none" w:sz="0" w:space="0" w:color="auto"/>
        <w:left w:val="none" w:sz="0" w:space="0" w:color="auto"/>
        <w:bottom w:val="none" w:sz="0" w:space="0" w:color="auto"/>
        <w:right w:val="none" w:sz="0" w:space="0" w:color="auto"/>
      </w:divBdr>
    </w:div>
    <w:div w:id="1251740297">
      <w:bodyDiv w:val="1"/>
      <w:marLeft w:val="0"/>
      <w:marRight w:val="0"/>
      <w:marTop w:val="0"/>
      <w:marBottom w:val="0"/>
      <w:divBdr>
        <w:top w:val="none" w:sz="0" w:space="0" w:color="auto"/>
        <w:left w:val="none" w:sz="0" w:space="0" w:color="auto"/>
        <w:bottom w:val="none" w:sz="0" w:space="0" w:color="auto"/>
        <w:right w:val="none" w:sz="0" w:space="0" w:color="auto"/>
      </w:divBdr>
    </w:div>
    <w:div w:id="1252199550">
      <w:bodyDiv w:val="1"/>
      <w:marLeft w:val="0"/>
      <w:marRight w:val="0"/>
      <w:marTop w:val="0"/>
      <w:marBottom w:val="0"/>
      <w:divBdr>
        <w:top w:val="none" w:sz="0" w:space="0" w:color="auto"/>
        <w:left w:val="none" w:sz="0" w:space="0" w:color="auto"/>
        <w:bottom w:val="none" w:sz="0" w:space="0" w:color="auto"/>
        <w:right w:val="none" w:sz="0" w:space="0" w:color="auto"/>
      </w:divBdr>
    </w:div>
    <w:div w:id="1255165058">
      <w:bodyDiv w:val="1"/>
      <w:marLeft w:val="0"/>
      <w:marRight w:val="0"/>
      <w:marTop w:val="0"/>
      <w:marBottom w:val="0"/>
      <w:divBdr>
        <w:top w:val="none" w:sz="0" w:space="0" w:color="auto"/>
        <w:left w:val="none" w:sz="0" w:space="0" w:color="auto"/>
        <w:bottom w:val="none" w:sz="0" w:space="0" w:color="auto"/>
        <w:right w:val="none" w:sz="0" w:space="0" w:color="auto"/>
      </w:divBdr>
    </w:div>
    <w:div w:id="1255744375">
      <w:bodyDiv w:val="1"/>
      <w:marLeft w:val="0"/>
      <w:marRight w:val="0"/>
      <w:marTop w:val="0"/>
      <w:marBottom w:val="0"/>
      <w:divBdr>
        <w:top w:val="none" w:sz="0" w:space="0" w:color="auto"/>
        <w:left w:val="none" w:sz="0" w:space="0" w:color="auto"/>
        <w:bottom w:val="none" w:sz="0" w:space="0" w:color="auto"/>
        <w:right w:val="none" w:sz="0" w:space="0" w:color="auto"/>
      </w:divBdr>
    </w:div>
    <w:div w:id="1257130489">
      <w:bodyDiv w:val="1"/>
      <w:marLeft w:val="0"/>
      <w:marRight w:val="0"/>
      <w:marTop w:val="0"/>
      <w:marBottom w:val="0"/>
      <w:divBdr>
        <w:top w:val="none" w:sz="0" w:space="0" w:color="auto"/>
        <w:left w:val="none" w:sz="0" w:space="0" w:color="auto"/>
        <w:bottom w:val="none" w:sz="0" w:space="0" w:color="auto"/>
        <w:right w:val="none" w:sz="0" w:space="0" w:color="auto"/>
      </w:divBdr>
    </w:div>
    <w:div w:id="1258169632">
      <w:bodyDiv w:val="1"/>
      <w:marLeft w:val="0"/>
      <w:marRight w:val="0"/>
      <w:marTop w:val="0"/>
      <w:marBottom w:val="0"/>
      <w:divBdr>
        <w:top w:val="none" w:sz="0" w:space="0" w:color="auto"/>
        <w:left w:val="none" w:sz="0" w:space="0" w:color="auto"/>
        <w:bottom w:val="none" w:sz="0" w:space="0" w:color="auto"/>
        <w:right w:val="none" w:sz="0" w:space="0" w:color="auto"/>
      </w:divBdr>
    </w:div>
    <w:div w:id="1262642819">
      <w:bodyDiv w:val="1"/>
      <w:marLeft w:val="0"/>
      <w:marRight w:val="0"/>
      <w:marTop w:val="0"/>
      <w:marBottom w:val="0"/>
      <w:divBdr>
        <w:top w:val="none" w:sz="0" w:space="0" w:color="auto"/>
        <w:left w:val="none" w:sz="0" w:space="0" w:color="auto"/>
        <w:bottom w:val="none" w:sz="0" w:space="0" w:color="auto"/>
        <w:right w:val="none" w:sz="0" w:space="0" w:color="auto"/>
      </w:divBdr>
    </w:div>
    <w:div w:id="1265576932">
      <w:bodyDiv w:val="1"/>
      <w:marLeft w:val="0"/>
      <w:marRight w:val="0"/>
      <w:marTop w:val="0"/>
      <w:marBottom w:val="0"/>
      <w:divBdr>
        <w:top w:val="none" w:sz="0" w:space="0" w:color="auto"/>
        <w:left w:val="none" w:sz="0" w:space="0" w:color="auto"/>
        <w:bottom w:val="none" w:sz="0" w:space="0" w:color="auto"/>
        <w:right w:val="none" w:sz="0" w:space="0" w:color="auto"/>
      </w:divBdr>
    </w:div>
    <w:div w:id="1267075783">
      <w:bodyDiv w:val="1"/>
      <w:marLeft w:val="0"/>
      <w:marRight w:val="0"/>
      <w:marTop w:val="0"/>
      <w:marBottom w:val="0"/>
      <w:divBdr>
        <w:top w:val="none" w:sz="0" w:space="0" w:color="auto"/>
        <w:left w:val="none" w:sz="0" w:space="0" w:color="auto"/>
        <w:bottom w:val="none" w:sz="0" w:space="0" w:color="auto"/>
        <w:right w:val="none" w:sz="0" w:space="0" w:color="auto"/>
      </w:divBdr>
    </w:div>
    <w:div w:id="1267079089">
      <w:bodyDiv w:val="1"/>
      <w:marLeft w:val="0"/>
      <w:marRight w:val="0"/>
      <w:marTop w:val="0"/>
      <w:marBottom w:val="0"/>
      <w:divBdr>
        <w:top w:val="none" w:sz="0" w:space="0" w:color="auto"/>
        <w:left w:val="none" w:sz="0" w:space="0" w:color="auto"/>
        <w:bottom w:val="none" w:sz="0" w:space="0" w:color="auto"/>
        <w:right w:val="none" w:sz="0" w:space="0" w:color="auto"/>
      </w:divBdr>
    </w:div>
    <w:div w:id="1267230728">
      <w:bodyDiv w:val="1"/>
      <w:marLeft w:val="0"/>
      <w:marRight w:val="0"/>
      <w:marTop w:val="0"/>
      <w:marBottom w:val="0"/>
      <w:divBdr>
        <w:top w:val="none" w:sz="0" w:space="0" w:color="auto"/>
        <w:left w:val="none" w:sz="0" w:space="0" w:color="auto"/>
        <w:bottom w:val="none" w:sz="0" w:space="0" w:color="auto"/>
        <w:right w:val="none" w:sz="0" w:space="0" w:color="auto"/>
      </w:divBdr>
    </w:div>
    <w:div w:id="1267620692">
      <w:bodyDiv w:val="1"/>
      <w:marLeft w:val="0"/>
      <w:marRight w:val="0"/>
      <w:marTop w:val="0"/>
      <w:marBottom w:val="0"/>
      <w:divBdr>
        <w:top w:val="none" w:sz="0" w:space="0" w:color="auto"/>
        <w:left w:val="none" w:sz="0" w:space="0" w:color="auto"/>
        <w:bottom w:val="none" w:sz="0" w:space="0" w:color="auto"/>
        <w:right w:val="none" w:sz="0" w:space="0" w:color="auto"/>
      </w:divBdr>
    </w:div>
    <w:div w:id="1270703058">
      <w:bodyDiv w:val="1"/>
      <w:marLeft w:val="0"/>
      <w:marRight w:val="0"/>
      <w:marTop w:val="0"/>
      <w:marBottom w:val="0"/>
      <w:divBdr>
        <w:top w:val="none" w:sz="0" w:space="0" w:color="auto"/>
        <w:left w:val="none" w:sz="0" w:space="0" w:color="auto"/>
        <w:bottom w:val="none" w:sz="0" w:space="0" w:color="auto"/>
        <w:right w:val="none" w:sz="0" w:space="0" w:color="auto"/>
      </w:divBdr>
    </w:div>
    <w:div w:id="1272977083">
      <w:bodyDiv w:val="1"/>
      <w:marLeft w:val="0"/>
      <w:marRight w:val="0"/>
      <w:marTop w:val="0"/>
      <w:marBottom w:val="0"/>
      <w:divBdr>
        <w:top w:val="none" w:sz="0" w:space="0" w:color="auto"/>
        <w:left w:val="none" w:sz="0" w:space="0" w:color="auto"/>
        <w:bottom w:val="none" w:sz="0" w:space="0" w:color="auto"/>
        <w:right w:val="none" w:sz="0" w:space="0" w:color="auto"/>
      </w:divBdr>
    </w:div>
    <w:div w:id="1277827388">
      <w:bodyDiv w:val="1"/>
      <w:marLeft w:val="0"/>
      <w:marRight w:val="0"/>
      <w:marTop w:val="0"/>
      <w:marBottom w:val="0"/>
      <w:divBdr>
        <w:top w:val="none" w:sz="0" w:space="0" w:color="auto"/>
        <w:left w:val="none" w:sz="0" w:space="0" w:color="auto"/>
        <w:bottom w:val="none" w:sz="0" w:space="0" w:color="auto"/>
        <w:right w:val="none" w:sz="0" w:space="0" w:color="auto"/>
      </w:divBdr>
    </w:div>
    <w:div w:id="1277911238">
      <w:bodyDiv w:val="1"/>
      <w:marLeft w:val="0"/>
      <w:marRight w:val="0"/>
      <w:marTop w:val="0"/>
      <w:marBottom w:val="0"/>
      <w:divBdr>
        <w:top w:val="none" w:sz="0" w:space="0" w:color="auto"/>
        <w:left w:val="none" w:sz="0" w:space="0" w:color="auto"/>
        <w:bottom w:val="none" w:sz="0" w:space="0" w:color="auto"/>
        <w:right w:val="none" w:sz="0" w:space="0" w:color="auto"/>
      </w:divBdr>
    </w:div>
    <w:div w:id="1278372410">
      <w:bodyDiv w:val="1"/>
      <w:marLeft w:val="0"/>
      <w:marRight w:val="0"/>
      <w:marTop w:val="0"/>
      <w:marBottom w:val="0"/>
      <w:divBdr>
        <w:top w:val="none" w:sz="0" w:space="0" w:color="auto"/>
        <w:left w:val="none" w:sz="0" w:space="0" w:color="auto"/>
        <w:bottom w:val="none" w:sz="0" w:space="0" w:color="auto"/>
        <w:right w:val="none" w:sz="0" w:space="0" w:color="auto"/>
      </w:divBdr>
    </w:div>
    <w:div w:id="1279144258">
      <w:bodyDiv w:val="1"/>
      <w:marLeft w:val="0"/>
      <w:marRight w:val="0"/>
      <w:marTop w:val="0"/>
      <w:marBottom w:val="0"/>
      <w:divBdr>
        <w:top w:val="none" w:sz="0" w:space="0" w:color="auto"/>
        <w:left w:val="none" w:sz="0" w:space="0" w:color="auto"/>
        <w:bottom w:val="none" w:sz="0" w:space="0" w:color="auto"/>
        <w:right w:val="none" w:sz="0" w:space="0" w:color="auto"/>
      </w:divBdr>
    </w:div>
    <w:div w:id="1279795856">
      <w:bodyDiv w:val="1"/>
      <w:marLeft w:val="0"/>
      <w:marRight w:val="0"/>
      <w:marTop w:val="0"/>
      <w:marBottom w:val="0"/>
      <w:divBdr>
        <w:top w:val="none" w:sz="0" w:space="0" w:color="auto"/>
        <w:left w:val="none" w:sz="0" w:space="0" w:color="auto"/>
        <w:bottom w:val="none" w:sz="0" w:space="0" w:color="auto"/>
        <w:right w:val="none" w:sz="0" w:space="0" w:color="auto"/>
      </w:divBdr>
    </w:div>
    <w:div w:id="1280141827">
      <w:bodyDiv w:val="1"/>
      <w:marLeft w:val="0"/>
      <w:marRight w:val="0"/>
      <w:marTop w:val="0"/>
      <w:marBottom w:val="0"/>
      <w:divBdr>
        <w:top w:val="none" w:sz="0" w:space="0" w:color="auto"/>
        <w:left w:val="none" w:sz="0" w:space="0" w:color="auto"/>
        <w:bottom w:val="none" w:sz="0" w:space="0" w:color="auto"/>
        <w:right w:val="none" w:sz="0" w:space="0" w:color="auto"/>
      </w:divBdr>
    </w:div>
    <w:div w:id="1280454009">
      <w:bodyDiv w:val="1"/>
      <w:marLeft w:val="0"/>
      <w:marRight w:val="0"/>
      <w:marTop w:val="0"/>
      <w:marBottom w:val="0"/>
      <w:divBdr>
        <w:top w:val="none" w:sz="0" w:space="0" w:color="auto"/>
        <w:left w:val="none" w:sz="0" w:space="0" w:color="auto"/>
        <w:bottom w:val="none" w:sz="0" w:space="0" w:color="auto"/>
        <w:right w:val="none" w:sz="0" w:space="0" w:color="auto"/>
      </w:divBdr>
    </w:div>
    <w:div w:id="1280575628">
      <w:bodyDiv w:val="1"/>
      <w:marLeft w:val="0"/>
      <w:marRight w:val="0"/>
      <w:marTop w:val="0"/>
      <w:marBottom w:val="0"/>
      <w:divBdr>
        <w:top w:val="none" w:sz="0" w:space="0" w:color="auto"/>
        <w:left w:val="none" w:sz="0" w:space="0" w:color="auto"/>
        <w:bottom w:val="none" w:sz="0" w:space="0" w:color="auto"/>
        <w:right w:val="none" w:sz="0" w:space="0" w:color="auto"/>
      </w:divBdr>
    </w:div>
    <w:div w:id="1280990518">
      <w:bodyDiv w:val="1"/>
      <w:marLeft w:val="0"/>
      <w:marRight w:val="0"/>
      <w:marTop w:val="0"/>
      <w:marBottom w:val="0"/>
      <w:divBdr>
        <w:top w:val="none" w:sz="0" w:space="0" w:color="auto"/>
        <w:left w:val="none" w:sz="0" w:space="0" w:color="auto"/>
        <w:bottom w:val="none" w:sz="0" w:space="0" w:color="auto"/>
        <w:right w:val="none" w:sz="0" w:space="0" w:color="auto"/>
      </w:divBdr>
    </w:div>
    <w:div w:id="1281960729">
      <w:bodyDiv w:val="1"/>
      <w:marLeft w:val="0"/>
      <w:marRight w:val="0"/>
      <w:marTop w:val="0"/>
      <w:marBottom w:val="0"/>
      <w:divBdr>
        <w:top w:val="none" w:sz="0" w:space="0" w:color="auto"/>
        <w:left w:val="none" w:sz="0" w:space="0" w:color="auto"/>
        <w:bottom w:val="none" w:sz="0" w:space="0" w:color="auto"/>
        <w:right w:val="none" w:sz="0" w:space="0" w:color="auto"/>
      </w:divBdr>
    </w:div>
    <w:div w:id="1282422697">
      <w:bodyDiv w:val="1"/>
      <w:marLeft w:val="0"/>
      <w:marRight w:val="0"/>
      <w:marTop w:val="0"/>
      <w:marBottom w:val="0"/>
      <w:divBdr>
        <w:top w:val="none" w:sz="0" w:space="0" w:color="auto"/>
        <w:left w:val="none" w:sz="0" w:space="0" w:color="auto"/>
        <w:bottom w:val="none" w:sz="0" w:space="0" w:color="auto"/>
        <w:right w:val="none" w:sz="0" w:space="0" w:color="auto"/>
      </w:divBdr>
    </w:div>
    <w:div w:id="1282493602">
      <w:bodyDiv w:val="1"/>
      <w:marLeft w:val="0"/>
      <w:marRight w:val="0"/>
      <w:marTop w:val="0"/>
      <w:marBottom w:val="0"/>
      <w:divBdr>
        <w:top w:val="none" w:sz="0" w:space="0" w:color="auto"/>
        <w:left w:val="none" w:sz="0" w:space="0" w:color="auto"/>
        <w:bottom w:val="none" w:sz="0" w:space="0" w:color="auto"/>
        <w:right w:val="none" w:sz="0" w:space="0" w:color="auto"/>
      </w:divBdr>
    </w:div>
    <w:div w:id="1282833866">
      <w:bodyDiv w:val="1"/>
      <w:marLeft w:val="0"/>
      <w:marRight w:val="0"/>
      <w:marTop w:val="0"/>
      <w:marBottom w:val="0"/>
      <w:divBdr>
        <w:top w:val="none" w:sz="0" w:space="0" w:color="auto"/>
        <w:left w:val="none" w:sz="0" w:space="0" w:color="auto"/>
        <w:bottom w:val="none" w:sz="0" w:space="0" w:color="auto"/>
        <w:right w:val="none" w:sz="0" w:space="0" w:color="auto"/>
      </w:divBdr>
    </w:div>
    <w:div w:id="1283344012">
      <w:bodyDiv w:val="1"/>
      <w:marLeft w:val="0"/>
      <w:marRight w:val="0"/>
      <w:marTop w:val="0"/>
      <w:marBottom w:val="0"/>
      <w:divBdr>
        <w:top w:val="none" w:sz="0" w:space="0" w:color="auto"/>
        <w:left w:val="none" w:sz="0" w:space="0" w:color="auto"/>
        <w:bottom w:val="none" w:sz="0" w:space="0" w:color="auto"/>
        <w:right w:val="none" w:sz="0" w:space="0" w:color="auto"/>
      </w:divBdr>
    </w:div>
    <w:div w:id="1285383074">
      <w:bodyDiv w:val="1"/>
      <w:marLeft w:val="0"/>
      <w:marRight w:val="0"/>
      <w:marTop w:val="0"/>
      <w:marBottom w:val="0"/>
      <w:divBdr>
        <w:top w:val="none" w:sz="0" w:space="0" w:color="auto"/>
        <w:left w:val="none" w:sz="0" w:space="0" w:color="auto"/>
        <w:bottom w:val="none" w:sz="0" w:space="0" w:color="auto"/>
        <w:right w:val="none" w:sz="0" w:space="0" w:color="auto"/>
      </w:divBdr>
    </w:div>
    <w:div w:id="1285698596">
      <w:bodyDiv w:val="1"/>
      <w:marLeft w:val="0"/>
      <w:marRight w:val="0"/>
      <w:marTop w:val="0"/>
      <w:marBottom w:val="0"/>
      <w:divBdr>
        <w:top w:val="none" w:sz="0" w:space="0" w:color="auto"/>
        <w:left w:val="none" w:sz="0" w:space="0" w:color="auto"/>
        <w:bottom w:val="none" w:sz="0" w:space="0" w:color="auto"/>
        <w:right w:val="none" w:sz="0" w:space="0" w:color="auto"/>
      </w:divBdr>
    </w:div>
    <w:div w:id="1287003397">
      <w:bodyDiv w:val="1"/>
      <w:marLeft w:val="0"/>
      <w:marRight w:val="0"/>
      <w:marTop w:val="0"/>
      <w:marBottom w:val="0"/>
      <w:divBdr>
        <w:top w:val="none" w:sz="0" w:space="0" w:color="auto"/>
        <w:left w:val="none" w:sz="0" w:space="0" w:color="auto"/>
        <w:bottom w:val="none" w:sz="0" w:space="0" w:color="auto"/>
        <w:right w:val="none" w:sz="0" w:space="0" w:color="auto"/>
      </w:divBdr>
    </w:div>
    <w:div w:id="1289163325">
      <w:bodyDiv w:val="1"/>
      <w:marLeft w:val="0"/>
      <w:marRight w:val="0"/>
      <w:marTop w:val="0"/>
      <w:marBottom w:val="0"/>
      <w:divBdr>
        <w:top w:val="none" w:sz="0" w:space="0" w:color="auto"/>
        <w:left w:val="none" w:sz="0" w:space="0" w:color="auto"/>
        <w:bottom w:val="none" w:sz="0" w:space="0" w:color="auto"/>
        <w:right w:val="none" w:sz="0" w:space="0" w:color="auto"/>
      </w:divBdr>
    </w:div>
    <w:div w:id="1292202198">
      <w:bodyDiv w:val="1"/>
      <w:marLeft w:val="0"/>
      <w:marRight w:val="0"/>
      <w:marTop w:val="0"/>
      <w:marBottom w:val="0"/>
      <w:divBdr>
        <w:top w:val="none" w:sz="0" w:space="0" w:color="auto"/>
        <w:left w:val="none" w:sz="0" w:space="0" w:color="auto"/>
        <w:bottom w:val="none" w:sz="0" w:space="0" w:color="auto"/>
        <w:right w:val="none" w:sz="0" w:space="0" w:color="auto"/>
      </w:divBdr>
    </w:div>
    <w:div w:id="1292245455">
      <w:bodyDiv w:val="1"/>
      <w:marLeft w:val="0"/>
      <w:marRight w:val="0"/>
      <w:marTop w:val="0"/>
      <w:marBottom w:val="0"/>
      <w:divBdr>
        <w:top w:val="none" w:sz="0" w:space="0" w:color="auto"/>
        <w:left w:val="none" w:sz="0" w:space="0" w:color="auto"/>
        <w:bottom w:val="none" w:sz="0" w:space="0" w:color="auto"/>
        <w:right w:val="none" w:sz="0" w:space="0" w:color="auto"/>
      </w:divBdr>
    </w:div>
    <w:div w:id="1292832713">
      <w:bodyDiv w:val="1"/>
      <w:marLeft w:val="0"/>
      <w:marRight w:val="0"/>
      <w:marTop w:val="0"/>
      <w:marBottom w:val="0"/>
      <w:divBdr>
        <w:top w:val="none" w:sz="0" w:space="0" w:color="auto"/>
        <w:left w:val="none" w:sz="0" w:space="0" w:color="auto"/>
        <w:bottom w:val="none" w:sz="0" w:space="0" w:color="auto"/>
        <w:right w:val="none" w:sz="0" w:space="0" w:color="auto"/>
      </w:divBdr>
    </w:div>
    <w:div w:id="1293828417">
      <w:bodyDiv w:val="1"/>
      <w:marLeft w:val="0"/>
      <w:marRight w:val="0"/>
      <w:marTop w:val="0"/>
      <w:marBottom w:val="0"/>
      <w:divBdr>
        <w:top w:val="none" w:sz="0" w:space="0" w:color="auto"/>
        <w:left w:val="none" w:sz="0" w:space="0" w:color="auto"/>
        <w:bottom w:val="none" w:sz="0" w:space="0" w:color="auto"/>
        <w:right w:val="none" w:sz="0" w:space="0" w:color="auto"/>
      </w:divBdr>
    </w:div>
    <w:div w:id="1294602858">
      <w:bodyDiv w:val="1"/>
      <w:marLeft w:val="0"/>
      <w:marRight w:val="0"/>
      <w:marTop w:val="0"/>
      <w:marBottom w:val="0"/>
      <w:divBdr>
        <w:top w:val="none" w:sz="0" w:space="0" w:color="auto"/>
        <w:left w:val="none" w:sz="0" w:space="0" w:color="auto"/>
        <w:bottom w:val="none" w:sz="0" w:space="0" w:color="auto"/>
        <w:right w:val="none" w:sz="0" w:space="0" w:color="auto"/>
      </w:divBdr>
    </w:div>
    <w:div w:id="1294671606">
      <w:bodyDiv w:val="1"/>
      <w:marLeft w:val="0"/>
      <w:marRight w:val="0"/>
      <w:marTop w:val="0"/>
      <w:marBottom w:val="0"/>
      <w:divBdr>
        <w:top w:val="none" w:sz="0" w:space="0" w:color="auto"/>
        <w:left w:val="none" w:sz="0" w:space="0" w:color="auto"/>
        <w:bottom w:val="none" w:sz="0" w:space="0" w:color="auto"/>
        <w:right w:val="none" w:sz="0" w:space="0" w:color="auto"/>
      </w:divBdr>
    </w:div>
    <w:div w:id="1294864590">
      <w:bodyDiv w:val="1"/>
      <w:marLeft w:val="0"/>
      <w:marRight w:val="0"/>
      <w:marTop w:val="0"/>
      <w:marBottom w:val="0"/>
      <w:divBdr>
        <w:top w:val="none" w:sz="0" w:space="0" w:color="auto"/>
        <w:left w:val="none" w:sz="0" w:space="0" w:color="auto"/>
        <w:bottom w:val="none" w:sz="0" w:space="0" w:color="auto"/>
        <w:right w:val="none" w:sz="0" w:space="0" w:color="auto"/>
      </w:divBdr>
    </w:div>
    <w:div w:id="1296524472">
      <w:bodyDiv w:val="1"/>
      <w:marLeft w:val="0"/>
      <w:marRight w:val="0"/>
      <w:marTop w:val="0"/>
      <w:marBottom w:val="0"/>
      <w:divBdr>
        <w:top w:val="none" w:sz="0" w:space="0" w:color="auto"/>
        <w:left w:val="none" w:sz="0" w:space="0" w:color="auto"/>
        <w:bottom w:val="none" w:sz="0" w:space="0" w:color="auto"/>
        <w:right w:val="none" w:sz="0" w:space="0" w:color="auto"/>
      </w:divBdr>
    </w:div>
    <w:div w:id="1297951047">
      <w:bodyDiv w:val="1"/>
      <w:marLeft w:val="0"/>
      <w:marRight w:val="0"/>
      <w:marTop w:val="0"/>
      <w:marBottom w:val="0"/>
      <w:divBdr>
        <w:top w:val="none" w:sz="0" w:space="0" w:color="auto"/>
        <w:left w:val="none" w:sz="0" w:space="0" w:color="auto"/>
        <w:bottom w:val="none" w:sz="0" w:space="0" w:color="auto"/>
        <w:right w:val="none" w:sz="0" w:space="0" w:color="auto"/>
      </w:divBdr>
    </w:div>
    <w:div w:id="1298684952">
      <w:bodyDiv w:val="1"/>
      <w:marLeft w:val="0"/>
      <w:marRight w:val="0"/>
      <w:marTop w:val="0"/>
      <w:marBottom w:val="0"/>
      <w:divBdr>
        <w:top w:val="none" w:sz="0" w:space="0" w:color="auto"/>
        <w:left w:val="none" w:sz="0" w:space="0" w:color="auto"/>
        <w:bottom w:val="none" w:sz="0" w:space="0" w:color="auto"/>
        <w:right w:val="none" w:sz="0" w:space="0" w:color="auto"/>
      </w:divBdr>
    </w:div>
    <w:div w:id="1298952806">
      <w:bodyDiv w:val="1"/>
      <w:marLeft w:val="0"/>
      <w:marRight w:val="0"/>
      <w:marTop w:val="0"/>
      <w:marBottom w:val="0"/>
      <w:divBdr>
        <w:top w:val="none" w:sz="0" w:space="0" w:color="auto"/>
        <w:left w:val="none" w:sz="0" w:space="0" w:color="auto"/>
        <w:bottom w:val="none" w:sz="0" w:space="0" w:color="auto"/>
        <w:right w:val="none" w:sz="0" w:space="0" w:color="auto"/>
      </w:divBdr>
    </w:div>
    <w:div w:id="1299721864">
      <w:bodyDiv w:val="1"/>
      <w:marLeft w:val="0"/>
      <w:marRight w:val="0"/>
      <w:marTop w:val="0"/>
      <w:marBottom w:val="0"/>
      <w:divBdr>
        <w:top w:val="none" w:sz="0" w:space="0" w:color="auto"/>
        <w:left w:val="none" w:sz="0" w:space="0" w:color="auto"/>
        <w:bottom w:val="none" w:sz="0" w:space="0" w:color="auto"/>
        <w:right w:val="none" w:sz="0" w:space="0" w:color="auto"/>
      </w:divBdr>
    </w:div>
    <w:div w:id="1300307048">
      <w:bodyDiv w:val="1"/>
      <w:marLeft w:val="0"/>
      <w:marRight w:val="0"/>
      <w:marTop w:val="0"/>
      <w:marBottom w:val="0"/>
      <w:divBdr>
        <w:top w:val="none" w:sz="0" w:space="0" w:color="auto"/>
        <w:left w:val="none" w:sz="0" w:space="0" w:color="auto"/>
        <w:bottom w:val="none" w:sz="0" w:space="0" w:color="auto"/>
        <w:right w:val="none" w:sz="0" w:space="0" w:color="auto"/>
      </w:divBdr>
    </w:div>
    <w:div w:id="1301035400">
      <w:bodyDiv w:val="1"/>
      <w:marLeft w:val="0"/>
      <w:marRight w:val="0"/>
      <w:marTop w:val="0"/>
      <w:marBottom w:val="0"/>
      <w:divBdr>
        <w:top w:val="none" w:sz="0" w:space="0" w:color="auto"/>
        <w:left w:val="none" w:sz="0" w:space="0" w:color="auto"/>
        <w:bottom w:val="none" w:sz="0" w:space="0" w:color="auto"/>
        <w:right w:val="none" w:sz="0" w:space="0" w:color="auto"/>
      </w:divBdr>
    </w:div>
    <w:div w:id="1303117836">
      <w:bodyDiv w:val="1"/>
      <w:marLeft w:val="0"/>
      <w:marRight w:val="0"/>
      <w:marTop w:val="0"/>
      <w:marBottom w:val="0"/>
      <w:divBdr>
        <w:top w:val="none" w:sz="0" w:space="0" w:color="auto"/>
        <w:left w:val="none" w:sz="0" w:space="0" w:color="auto"/>
        <w:bottom w:val="none" w:sz="0" w:space="0" w:color="auto"/>
        <w:right w:val="none" w:sz="0" w:space="0" w:color="auto"/>
      </w:divBdr>
    </w:div>
    <w:div w:id="1304776917">
      <w:bodyDiv w:val="1"/>
      <w:marLeft w:val="0"/>
      <w:marRight w:val="0"/>
      <w:marTop w:val="0"/>
      <w:marBottom w:val="0"/>
      <w:divBdr>
        <w:top w:val="none" w:sz="0" w:space="0" w:color="auto"/>
        <w:left w:val="none" w:sz="0" w:space="0" w:color="auto"/>
        <w:bottom w:val="none" w:sz="0" w:space="0" w:color="auto"/>
        <w:right w:val="none" w:sz="0" w:space="0" w:color="auto"/>
      </w:divBdr>
    </w:div>
    <w:div w:id="1307052445">
      <w:bodyDiv w:val="1"/>
      <w:marLeft w:val="0"/>
      <w:marRight w:val="0"/>
      <w:marTop w:val="0"/>
      <w:marBottom w:val="0"/>
      <w:divBdr>
        <w:top w:val="none" w:sz="0" w:space="0" w:color="auto"/>
        <w:left w:val="none" w:sz="0" w:space="0" w:color="auto"/>
        <w:bottom w:val="none" w:sz="0" w:space="0" w:color="auto"/>
        <w:right w:val="none" w:sz="0" w:space="0" w:color="auto"/>
      </w:divBdr>
    </w:div>
    <w:div w:id="1307666638">
      <w:bodyDiv w:val="1"/>
      <w:marLeft w:val="0"/>
      <w:marRight w:val="0"/>
      <w:marTop w:val="0"/>
      <w:marBottom w:val="0"/>
      <w:divBdr>
        <w:top w:val="none" w:sz="0" w:space="0" w:color="auto"/>
        <w:left w:val="none" w:sz="0" w:space="0" w:color="auto"/>
        <w:bottom w:val="none" w:sz="0" w:space="0" w:color="auto"/>
        <w:right w:val="none" w:sz="0" w:space="0" w:color="auto"/>
      </w:divBdr>
    </w:div>
    <w:div w:id="1308365195">
      <w:bodyDiv w:val="1"/>
      <w:marLeft w:val="0"/>
      <w:marRight w:val="0"/>
      <w:marTop w:val="0"/>
      <w:marBottom w:val="0"/>
      <w:divBdr>
        <w:top w:val="none" w:sz="0" w:space="0" w:color="auto"/>
        <w:left w:val="none" w:sz="0" w:space="0" w:color="auto"/>
        <w:bottom w:val="none" w:sz="0" w:space="0" w:color="auto"/>
        <w:right w:val="none" w:sz="0" w:space="0" w:color="auto"/>
      </w:divBdr>
    </w:div>
    <w:div w:id="1310983404">
      <w:bodyDiv w:val="1"/>
      <w:marLeft w:val="0"/>
      <w:marRight w:val="0"/>
      <w:marTop w:val="0"/>
      <w:marBottom w:val="0"/>
      <w:divBdr>
        <w:top w:val="none" w:sz="0" w:space="0" w:color="auto"/>
        <w:left w:val="none" w:sz="0" w:space="0" w:color="auto"/>
        <w:bottom w:val="none" w:sz="0" w:space="0" w:color="auto"/>
        <w:right w:val="none" w:sz="0" w:space="0" w:color="auto"/>
      </w:divBdr>
    </w:div>
    <w:div w:id="1311013717">
      <w:bodyDiv w:val="1"/>
      <w:marLeft w:val="0"/>
      <w:marRight w:val="0"/>
      <w:marTop w:val="0"/>
      <w:marBottom w:val="0"/>
      <w:divBdr>
        <w:top w:val="none" w:sz="0" w:space="0" w:color="auto"/>
        <w:left w:val="none" w:sz="0" w:space="0" w:color="auto"/>
        <w:bottom w:val="none" w:sz="0" w:space="0" w:color="auto"/>
        <w:right w:val="none" w:sz="0" w:space="0" w:color="auto"/>
      </w:divBdr>
    </w:div>
    <w:div w:id="1312980442">
      <w:bodyDiv w:val="1"/>
      <w:marLeft w:val="0"/>
      <w:marRight w:val="0"/>
      <w:marTop w:val="0"/>
      <w:marBottom w:val="0"/>
      <w:divBdr>
        <w:top w:val="none" w:sz="0" w:space="0" w:color="auto"/>
        <w:left w:val="none" w:sz="0" w:space="0" w:color="auto"/>
        <w:bottom w:val="none" w:sz="0" w:space="0" w:color="auto"/>
        <w:right w:val="none" w:sz="0" w:space="0" w:color="auto"/>
      </w:divBdr>
    </w:div>
    <w:div w:id="1313289644">
      <w:bodyDiv w:val="1"/>
      <w:marLeft w:val="0"/>
      <w:marRight w:val="0"/>
      <w:marTop w:val="0"/>
      <w:marBottom w:val="0"/>
      <w:divBdr>
        <w:top w:val="none" w:sz="0" w:space="0" w:color="auto"/>
        <w:left w:val="none" w:sz="0" w:space="0" w:color="auto"/>
        <w:bottom w:val="none" w:sz="0" w:space="0" w:color="auto"/>
        <w:right w:val="none" w:sz="0" w:space="0" w:color="auto"/>
      </w:divBdr>
    </w:div>
    <w:div w:id="1315447614">
      <w:bodyDiv w:val="1"/>
      <w:marLeft w:val="0"/>
      <w:marRight w:val="0"/>
      <w:marTop w:val="0"/>
      <w:marBottom w:val="0"/>
      <w:divBdr>
        <w:top w:val="none" w:sz="0" w:space="0" w:color="auto"/>
        <w:left w:val="none" w:sz="0" w:space="0" w:color="auto"/>
        <w:bottom w:val="none" w:sz="0" w:space="0" w:color="auto"/>
        <w:right w:val="none" w:sz="0" w:space="0" w:color="auto"/>
      </w:divBdr>
    </w:div>
    <w:div w:id="1315796898">
      <w:bodyDiv w:val="1"/>
      <w:marLeft w:val="0"/>
      <w:marRight w:val="0"/>
      <w:marTop w:val="0"/>
      <w:marBottom w:val="0"/>
      <w:divBdr>
        <w:top w:val="none" w:sz="0" w:space="0" w:color="auto"/>
        <w:left w:val="none" w:sz="0" w:space="0" w:color="auto"/>
        <w:bottom w:val="none" w:sz="0" w:space="0" w:color="auto"/>
        <w:right w:val="none" w:sz="0" w:space="0" w:color="auto"/>
      </w:divBdr>
    </w:div>
    <w:div w:id="1316179509">
      <w:bodyDiv w:val="1"/>
      <w:marLeft w:val="0"/>
      <w:marRight w:val="0"/>
      <w:marTop w:val="0"/>
      <w:marBottom w:val="0"/>
      <w:divBdr>
        <w:top w:val="none" w:sz="0" w:space="0" w:color="auto"/>
        <w:left w:val="none" w:sz="0" w:space="0" w:color="auto"/>
        <w:bottom w:val="none" w:sz="0" w:space="0" w:color="auto"/>
        <w:right w:val="none" w:sz="0" w:space="0" w:color="auto"/>
      </w:divBdr>
    </w:div>
    <w:div w:id="1316300908">
      <w:bodyDiv w:val="1"/>
      <w:marLeft w:val="0"/>
      <w:marRight w:val="0"/>
      <w:marTop w:val="0"/>
      <w:marBottom w:val="0"/>
      <w:divBdr>
        <w:top w:val="none" w:sz="0" w:space="0" w:color="auto"/>
        <w:left w:val="none" w:sz="0" w:space="0" w:color="auto"/>
        <w:bottom w:val="none" w:sz="0" w:space="0" w:color="auto"/>
        <w:right w:val="none" w:sz="0" w:space="0" w:color="auto"/>
      </w:divBdr>
    </w:div>
    <w:div w:id="1319068128">
      <w:bodyDiv w:val="1"/>
      <w:marLeft w:val="0"/>
      <w:marRight w:val="0"/>
      <w:marTop w:val="0"/>
      <w:marBottom w:val="0"/>
      <w:divBdr>
        <w:top w:val="none" w:sz="0" w:space="0" w:color="auto"/>
        <w:left w:val="none" w:sz="0" w:space="0" w:color="auto"/>
        <w:bottom w:val="none" w:sz="0" w:space="0" w:color="auto"/>
        <w:right w:val="none" w:sz="0" w:space="0" w:color="auto"/>
      </w:divBdr>
    </w:div>
    <w:div w:id="1319574502">
      <w:bodyDiv w:val="1"/>
      <w:marLeft w:val="0"/>
      <w:marRight w:val="0"/>
      <w:marTop w:val="0"/>
      <w:marBottom w:val="0"/>
      <w:divBdr>
        <w:top w:val="none" w:sz="0" w:space="0" w:color="auto"/>
        <w:left w:val="none" w:sz="0" w:space="0" w:color="auto"/>
        <w:bottom w:val="none" w:sz="0" w:space="0" w:color="auto"/>
        <w:right w:val="none" w:sz="0" w:space="0" w:color="auto"/>
      </w:divBdr>
    </w:div>
    <w:div w:id="1319580114">
      <w:bodyDiv w:val="1"/>
      <w:marLeft w:val="0"/>
      <w:marRight w:val="0"/>
      <w:marTop w:val="0"/>
      <w:marBottom w:val="0"/>
      <w:divBdr>
        <w:top w:val="none" w:sz="0" w:space="0" w:color="auto"/>
        <w:left w:val="none" w:sz="0" w:space="0" w:color="auto"/>
        <w:bottom w:val="none" w:sz="0" w:space="0" w:color="auto"/>
        <w:right w:val="none" w:sz="0" w:space="0" w:color="auto"/>
      </w:divBdr>
    </w:div>
    <w:div w:id="1319729221">
      <w:bodyDiv w:val="1"/>
      <w:marLeft w:val="0"/>
      <w:marRight w:val="0"/>
      <w:marTop w:val="0"/>
      <w:marBottom w:val="0"/>
      <w:divBdr>
        <w:top w:val="none" w:sz="0" w:space="0" w:color="auto"/>
        <w:left w:val="none" w:sz="0" w:space="0" w:color="auto"/>
        <w:bottom w:val="none" w:sz="0" w:space="0" w:color="auto"/>
        <w:right w:val="none" w:sz="0" w:space="0" w:color="auto"/>
      </w:divBdr>
    </w:div>
    <w:div w:id="1322005872">
      <w:bodyDiv w:val="1"/>
      <w:marLeft w:val="0"/>
      <w:marRight w:val="0"/>
      <w:marTop w:val="0"/>
      <w:marBottom w:val="0"/>
      <w:divBdr>
        <w:top w:val="none" w:sz="0" w:space="0" w:color="auto"/>
        <w:left w:val="none" w:sz="0" w:space="0" w:color="auto"/>
        <w:bottom w:val="none" w:sz="0" w:space="0" w:color="auto"/>
        <w:right w:val="none" w:sz="0" w:space="0" w:color="auto"/>
      </w:divBdr>
    </w:div>
    <w:div w:id="1326587278">
      <w:bodyDiv w:val="1"/>
      <w:marLeft w:val="0"/>
      <w:marRight w:val="0"/>
      <w:marTop w:val="0"/>
      <w:marBottom w:val="0"/>
      <w:divBdr>
        <w:top w:val="none" w:sz="0" w:space="0" w:color="auto"/>
        <w:left w:val="none" w:sz="0" w:space="0" w:color="auto"/>
        <w:bottom w:val="none" w:sz="0" w:space="0" w:color="auto"/>
        <w:right w:val="none" w:sz="0" w:space="0" w:color="auto"/>
      </w:divBdr>
    </w:div>
    <w:div w:id="1326741326">
      <w:bodyDiv w:val="1"/>
      <w:marLeft w:val="0"/>
      <w:marRight w:val="0"/>
      <w:marTop w:val="0"/>
      <w:marBottom w:val="0"/>
      <w:divBdr>
        <w:top w:val="none" w:sz="0" w:space="0" w:color="auto"/>
        <w:left w:val="none" w:sz="0" w:space="0" w:color="auto"/>
        <w:bottom w:val="none" w:sz="0" w:space="0" w:color="auto"/>
        <w:right w:val="none" w:sz="0" w:space="0" w:color="auto"/>
      </w:divBdr>
    </w:div>
    <w:div w:id="1329015056">
      <w:bodyDiv w:val="1"/>
      <w:marLeft w:val="0"/>
      <w:marRight w:val="0"/>
      <w:marTop w:val="0"/>
      <w:marBottom w:val="0"/>
      <w:divBdr>
        <w:top w:val="none" w:sz="0" w:space="0" w:color="auto"/>
        <w:left w:val="none" w:sz="0" w:space="0" w:color="auto"/>
        <w:bottom w:val="none" w:sz="0" w:space="0" w:color="auto"/>
        <w:right w:val="none" w:sz="0" w:space="0" w:color="auto"/>
      </w:divBdr>
    </w:div>
    <w:div w:id="1329941606">
      <w:bodyDiv w:val="1"/>
      <w:marLeft w:val="0"/>
      <w:marRight w:val="0"/>
      <w:marTop w:val="0"/>
      <w:marBottom w:val="0"/>
      <w:divBdr>
        <w:top w:val="none" w:sz="0" w:space="0" w:color="auto"/>
        <w:left w:val="none" w:sz="0" w:space="0" w:color="auto"/>
        <w:bottom w:val="none" w:sz="0" w:space="0" w:color="auto"/>
        <w:right w:val="none" w:sz="0" w:space="0" w:color="auto"/>
      </w:divBdr>
    </w:div>
    <w:div w:id="1330593002">
      <w:bodyDiv w:val="1"/>
      <w:marLeft w:val="0"/>
      <w:marRight w:val="0"/>
      <w:marTop w:val="0"/>
      <w:marBottom w:val="0"/>
      <w:divBdr>
        <w:top w:val="none" w:sz="0" w:space="0" w:color="auto"/>
        <w:left w:val="none" w:sz="0" w:space="0" w:color="auto"/>
        <w:bottom w:val="none" w:sz="0" w:space="0" w:color="auto"/>
        <w:right w:val="none" w:sz="0" w:space="0" w:color="auto"/>
      </w:divBdr>
    </w:div>
    <w:div w:id="1333071464">
      <w:bodyDiv w:val="1"/>
      <w:marLeft w:val="0"/>
      <w:marRight w:val="0"/>
      <w:marTop w:val="0"/>
      <w:marBottom w:val="0"/>
      <w:divBdr>
        <w:top w:val="none" w:sz="0" w:space="0" w:color="auto"/>
        <w:left w:val="none" w:sz="0" w:space="0" w:color="auto"/>
        <w:bottom w:val="none" w:sz="0" w:space="0" w:color="auto"/>
        <w:right w:val="none" w:sz="0" w:space="0" w:color="auto"/>
      </w:divBdr>
    </w:div>
    <w:div w:id="1334182055">
      <w:bodyDiv w:val="1"/>
      <w:marLeft w:val="0"/>
      <w:marRight w:val="0"/>
      <w:marTop w:val="0"/>
      <w:marBottom w:val="0"/>
      <w:divBdr>
        <w:top w:val="none" w:sz="0" w:space="0" w:color="auto"/>
        <w:left w:val="none" w:sz="0" w:space="0" w:color="auto"/>
        <w:bottom w:val="none" w:sz="0" w:space="0" w:color="auto"/>
        <w:right w:val="none" w:sz="0" w:space="0" w:color="auto"/>
      </w:divBdr>
    </w:div>
    <w:div w:id="1338968132">
      <w:bodyDiv w:val="1"/>
      <w:marLeft w:val="0"/>
      <w:marRight w:val="0"/>
      <w:marTop w:val="0"/>
      <w:marBottom w:val="0"/>
      <w:divBdr>
        <w:top w:val="none" w:sz="0" w:space="0" w:color="auto"/>
        <w:left w:val="none" w:sz="0" w:space="0" w:color="auto"/>
        <w:bottom w:val="none" w:sz="0" w:space="0" w:color="auto"/>
        <w:right w:val="none" w:sz="0" w:space="0" w:color="auto"/>
      </w:divBdr>
    </w:div>
    <w:div w:id="1339230288">
      <w:bodyDiv w:val="1"/>
      <w:marLeft w:val="0"/>
      <w:marRight w:val="0"/>
      <w:marTop w:val="0"/>
      <w:marBottom w:val="0"/>
      <w:divBdr>
        <w:top w:val="none" w:sz="0" w:space="0" w:color="auto"/>
        <w:left w:val="none" w:sz="0" w:space="0" w:color="auto"/>
        <w:bottom w:val="none" w:sz="0" w:space="0" w:color="auto"/>
        <w:right w:val="none" w:sz="0" w:space="0" w:color="auto"/>
      </w:divBdr>
    </w:div>
    <w:div w:id="1339385681">
      <w:bodyDiv w:val="1"/>
      <w:marLeft w:val="0"/>
      <w:marRight w:val="0"/>
      <w:marTop w:val="0"/>
      <w:marBottom w:val="0"/>
      <w:divBdr>
        <w:top w:val="none" w:sz="0" w:space="0" w:color="auto"/>
        <w:left w:val="none" w:sz="0" w:space="0" w:color="auto"/>
        <w:bottom w:val="none" w:sz="0" w:space="0" w:color="auto"/>
        <w:right w:val="none" w:sz="0" w:space="0" w:color="auto"/>
      </w:divBdr>
    </w:div>
    <w:div w:id="1340428459">
      <w:bodyDiv w:val="1"/>
      <w:marLeft w:val="0"/>
      <w:marRight w:val="0"/>
      <w:marTop w:val="0"/>
      <w:marBottom w:val="0"/>
      <w:divBdr>
        <w:top w:val="none" w:sz="0" w:space="0" w:color="auto"/>
        <w:left w:val="none" w:sz="0" w:space="0" w:color="auto"/>
        <w:bottom w:val="none" w:sz="0" w:space="0" w:color="auto"/>
        <w:right w:val="none" w:sz="0" w:space="0" w:color="auto"/>
      </w:divBdr>
    </w:div>
    <w:div w:id="1341812307">
      <w:bodyDiv w:val="1"/>
      <w:marLeft w:val="0"/>
      <w:marRight w:val="0"/>
      <w:marTop w:val="0"/>
      <w:marBottom w:val="0"/>
      <w:divBdr>
        <w:top w:val="none" w:sz="0" w:space="0" w:color="auto"/>
        <w:left w:val="none" w:sz="0" w:space="0" w:color="auto"/>
        <w:bottom w:val="none" w:sz="0" w:space="0" w:color="auto"/>
        <w:right w:val="none" w:sz="0" w:space="0" w:color="auto"/>
      </w:divBdr>
    </w:div>
    <w:div w:id="1342121533">
      <w:bodyDiv w:val="1"/>
      <w:marLeft w:val="0"/>
      <w:marRight w:val="0"/>
      <w:marTop w:val="0"/>
      <w:marBottom w:val="0"/>
      <w:divBdr>
        <w:top w:val="none" w:sz="0" w:space="0" w:color="auto"/>
        <w:left w:val="none" w:sz="0" w:space="0" w:color="auto"/>
        <w:bottom w:val="none" w:sz="0" w:space="0" w:color="auto"/>
        <w:right w:val="none" w:sz="0" w:space="0" w:color="auto"/>
      </w:divBdr>
    </w:div>
    <w:div w:id="1342243420">
      <w:bodyDiv w:val="1"/>
      <w:marLeft w:val="0"/>
      <w:marRight w:val="0"/>
      <w:marTop w:val="0"/>
      <w:marBottom w:val="0"/>
      <w:divBdr>
        <w:top w:val="none" w:sz="0" w:space="0" w:color="auto"/>
        <w:left w:val="none" w:sz="0" w:space="0" w:color="auto"/>
        <w:bottom w:val="none" w:sz="0" w:space="0" w:color="auto"/>
        <w:right w:val="none" w:sz="0" w:space="0" w:color="auto"/>
      </w:divBdr>
    </w:div>
    <w:div w:id="1343699418">
      <w:bodyDiv w:val="1"/>
      <w:marLeft w:val="0"/>
      <w:marRight w:val="0"/>
      <w:marTop w:val="0"/>
      <w:marBottom w:val="0"/>
      <w:divBdr>
        <w:top w:val="none" w:sz="0" w:space="0" w:color="auto"/>
        <w:left w:val="none" w:sz="0" w:space="0" w:color="auto"/>
        <w:bottom w:val="none" w:sz="0" w:space="0" w:color="auto"/>
        <w:right w:val="none" w:sz="0" w:space="0" w:color="auto"/>
      </w:divBdr>
    </w:div>
    <w:div w:id="1343967184">
      <w:bodyDiv w:val="1"/>
      <w:marLeft w:val="0"/>
      <w:marRight w:val="0"/>
      <w:marTop w:val="0"/>
      <w:marBottom w:val="0"/>
      <w:divBdr>
        <w:top w:val="none" w:sz="0" w:space="0" w:color="auto"/>
        <w:left w:val="none" w:sz="0" w:space="0" w:color="auto"/>
        <w:bottom w:val="none" w:sz="0" w:space="0" w:color="auto"/>
        <w:right w:val="none" w:sz="0" w:space="0" w:color="auto"/>
      </w:divBdr>
    </w:div>
    <w:div w:id="1345402577">
      <w:bodyDiv w:val="1"/>
      <w:marLeft w:val="0"/>
      <w:marRight w:val="0"/>
      <w:marTop w:val="0"/>
      <w:marBottom w:val="0"/>
      <w:divBdr>
        <w:top w:val="none" w:sz="0" w:space="0" w:color="auto"/>
        <w:left w:val="none" w:sz="0" w:space="0" w:color="auto"/>
        <w:bottom w:val="none" w:sz="0" w:space="0" w:color="auto"/>
        <w:right w:val="none" w:sz="0" w:space="0" w:color="auto"/>
      </w:divBdr>
    </w:div>
    <w:div w:id="1345598143">
      <w:bodyDiv w:val="1"/>
      <w:marLeft w:val="0"/>
      <w:marRight w:val="0"/>
      <w:marTop w:val="0"/>
      <w:marBottom w:val="0"/>
      <w:divBdr>
        <w:top w:val="none" w:sz="0" w:space="0" w:color="auto"/>
        <w:left w:val="none" w:sz="0" w:space="0" w:color="auto"/>
        <w:bottom w:val="none" w:sz="0" w:space="0" w:color="auto"/>
        <w:right w:val="none" w:sz="0" w:space="0" w:color="auto"/>
      </w:divBdr>
    </w:div>
    <w:div w:id="1346634218">
      <w:bodyDiv w:val="1"/>
      <w:marLeft w:val="0"/>
      <w:marRight w:val="0"/>
      <w:marTop w:val="0"/>
      <w:marBottom w:val="0"/>
      <w:divBdr>
        <w:top w:val="none" w:sz="0" w:space="0" w:color="auto"/>
        <w:left w:val="none" w:sz="0" w:space="0" w:color="auto"/>
        <w:bottom w:val="none" w:sz="0" w:space="0" w:color="auto"/>
        <w:right w:val="none" w:sz="0" w:space="0" w:color="auto"/>
      </w:divBdr>
    </w:div>
    <w:div w:id="1348213746">
      <w:bodyDiv w:val="1"/>
      <w:marLeft w:val="0"/>
      <w:marRight w:val="0"/>
      <w:marTop w:val="0"/>
      <w:marBottom w:val="0"/>
      <w:divBdr>
        <w:top w:val="none" w:sz="0" w:space="0" w:color="auto"/>
        <w:left w:val="none" w:sz="0" w:space="0" w:color="auto"/>
        <w:bottom w:val="none" w:sz="0" w:space="0" w:color="auto"/>
        <w:right w:val="none" w:sz="0" w:space="0" w:color="auto"/>
      </w:divBdr>
    </w:div>
    <w:div w:id="1348290488">
      <w:bodyDiv w:val="1"/>
      <w:marLeft w:val="0"/>
      <w:marRight w:val="0"/>
      <w:marTop w:val="0"/>
      <w:marBottom w:val="0"/>
      <w:divBdr>
        <w:top w:val="none" w:sz="0" w:space="0" w:color="auto"/>
        <w:left w:val="none" w:sz="0" w:space="0" w:color="auto"/>
        <w:bottom w:val="none" w:sz="0" w:space="0" w:color="auto"/>
        <w:right w:val="none" w:sz="0" w:space="0" w:color="auto"/>
      </w:divBdr>
    </w:div>
    <w:div w:id="1348751190">
      <w:bodyDiv w:val="1"/>
      <w:marLeft w:val="0"/>
      <w:marRight w:val="0"/>
      <w:marTop w:val="0"/>
      <w:marBottom w:val="0"/>
      <w:divBdr>
        <w:top w:val="none" w:sz="0" w:space="0" w:color="auto"/>
        <w:left w:val="none" w:sz="0" w:space="0" w:color="auto"/>
        <w:bottom w:val="none" w:sz="0" w:space="0" w:color="auto"/>
        <w:right w:val="none" w:sz="0" w:space="0" w:color="auto"/>
      </w:divBdr>
    </w:div>
    <w:div w:id="1350376461">
      <w:bodyDiv w:val="1"/>
      <w:marLeft w:val="0"/>
      <w:marRight w:val="0"/>
      <w:marTop w:val="0"/>
      <w:marBottom w:val="0"/>
      <w:divBdr>
        <w:top w:val="none" w:sz="0" w:space="0" w:color="auto"/>
        <w:left w:val="none" w:sz="0" w:space="0" w:color="auto"/>
        <w:bottom w:val="none" w:sz="0" w:space="0" w:color="auto"/>
        <w:right w:val="none" w:sz="0" w:space="0" w:color="auto"/>
      </w:divBdr>
    </w:div>
    <w:div w:id="1351032067">
      <w:bodyDiv w:val="1"/>
      <w:marLeft w:val="0"/>
      <w:marRight w:val="0"/>
      <w:marTop w:val="0"/>
      <w:marBottom w:val="0"/>
      <w:divBdr>
        <w:top w:val="none" w:sz="0" w:space="0" w:color="auto"/>
        <w:left w:val="none" w:sz="0" w:space="0" w:color="auto"/>
        <w:bottom w:val="none" w:sz="0" w:space="0" w:color="auto"/>
        <w:right w:val="none" w:sz="0" w:space="0" w:color="auto"/>
      </w:divBdr>
    </w:div>
    <w:div w:id="1352103295">
      <w:bodyDiv w:val="1"/>
      <w:marLeft w:val="0"/>
      <w:marRight w:val="0"/>
      <w:marTop w:val="0"/>
      <w:marBottom w:val="0"/>
      <w:divBdr>
        <w:top w:val="none" w:sz="0" w:space="0" w:color="auto"/>
        <w:left w:val="none" w:sz="0" w:space="0" w:color="auto"/>
        <w:bottom w:val="none" w:sz="0" w:space="0" w:color="auto"/>
        <w:right w:val="none" w:sz="0" w:space="0" w:color="auto"/>
      </w:divBdr>
    </w:div>
    <w:div w:id="1354185260">
      <w:bodyDiv w:val="1"/>
      <w:marLeft w:val="0"/>
      <w:marRight w:val="0"/>
      <w:marTop w:val="0"/>
      <w:marBottom w:val="0"/>
      <w:divBdr>
        <w:top w:val="none" w:sz="0" w:space="0" w:color="auto"/>
        <w:left w:val="none" w:sz="0" w:space="0" w:color="auto"/>
        <w:bottom w:val="none" w:sz="0" w:space="0" w:color="auto"/>
        <w:right w:val="none" w:sz="0" w:space="0" w:color="auto"/>
      </w:divBdr>
    </w:div>
    <w:div w:id="1357923154">
      <w:bodyDiv w:val="1"/>
      <w:marLeft w:val="0"/>
      <w:marRight w:val="0"/>
      <w:marTop w:val="0"/>
      <w:marBottom w:val="0"/>
      <w:divBdr>
        <w:top w:val="none" w:sz="0" w:space="0" w:color="auto"/>
        <w:left w:val="none" w:sz="0" w:space="0" w:color="auto"/>
        <w:bottom w:val="none" w:sz="0" w:space="0" w:color="auto"/>
        <w:right w:val="none" w:sz="0" w:space="0" w:color="auto"/>
      </w:divBdr>
    </w:div>
    <w:div w:id="1358239926">
      <w:bodyDiv w:val="1"/>
      <w:marLeft w:val="0"/>
      <w:marRight w:val="0"/>
      <w:marTop w:val="0"/>
      <w:marBottom w:val="0"/>
      <w:divBdr>
        <w:top w:val="none" w:sz="0" w:space="0" w:color="auto"/>
        <w:left w:val="none" w:sz="0" w:space="0" w:color="auto"/>
        <w:bottom w:val="none" w:sz="0" w:space="0" w:color="auto"/>
        <w:right w:val="none" w:sz="0" w:space="0" w:color="auto"/>
      </w:divBdr>
    </w:div>
    <w:div w:id="1360474521">
      <w:bodyDiv w:val="1"/>
      <w:marLeft w:val="0"/>
      <w:marRight w:val="0"/>
      <w:marTop w:val="0"/>
      <w:marBottom w:val="0"/>
      <w:divBdr>
        <w:top w:val="none" w:sz="0" w:space="0" w:color="auto"/>
        <w:left w:val="none" w:sz="0" w:space="0" w:color="auto"/>
        <w:bottom w:val="none" w:sz="0" w:space="0" w:color="auto"/>
        <w:right w:val="none" w:sz="0" w:space="0" w:color="auto"/>
      </w:divBdr>
    </w:div>
    <w:div w:id="1361131096">
      <w:bodyDiv w:val="1"/>
      <w:marLeft w:val="0"/>
      <w:marRight w:val="0"/>
      <w:marTop w:val="0"/>
      <w:marBottom w:val="0"/>
      <w:divBdr>
        <w:top w:val="none" w:sz="0" w:space="0" w:color="auto"/>
        <w:left w:val="none" w:sz="0" w:space="0" w:color="auto"/>
        <w:bottom w:val="none" w:sz="0" w:space="0" w:color="auto"/>
        <w:right w:val="none" w:sz="0" w:space="0" w:color="auto"/>
      </w:divBdr>
    </w:div>
    <w:div w:id="1362366384">
      <w:bodyDiv w:val="1"/>
      <w:marLeft w:val="0"/>
      <w:marRight w:val="0"/>
      <w:marTop w:val="0"/>
      <w:marBottom w:val="0"/>
      <w:divBdr>
        <w:top w:val="none" w:sz="0" w:space="0" w:color="auto"/>
        <w:left w:val="none" w:sz="0" w:space="0" w:color="auto"/>
        <w:bottom w:val="none" w:sz="0" w:space="0" w:color="auto"/>
        <w:right w:val="none" w:sz="0" w:space="0" w:color="auto"/>
      </w:divBdr>
    </w:div>
    <w:div w:id="1362704752">
      <w:bodyDiv w:val="1"/>
      <w:marLeft w:val="0"/>
      <w:marRight w:val="0"/>
      <w:marTop w:val="0"/>
      <w:marBottom w:val="0"/>
      <w:divBdr>
        <w:top w:val="none" w:sz="0" w:space="0" w:color="auto"/>
        <w:left w:val="none" w:sz="0" w:space="0" w:color="auto"/>
        <w:bottom w:val="none" w:sz="0" w:space="0" w:color="auto"/>
        <w:right w:val="none" w:sz="0" w:space="0" w:color="auto"/>
      </w:divBdr>
    </w:div>
    <w:div w:id="1363705616">
      <w:bodyDiv w:val="1"/>
      <w:marLeft w:val="0"/>
      <w:marRight w:val="0"/>
      <w:marTop w:val="0"/>
      <w:marBottom w:val="0"/>
      <w:divBdr>
        <w:top w:val="none" w:sz="0" w:space="0" w:color="auto"/>
        <w:left w:val="none" w:sz="0" w:space="0" w:color="auto"/>
        <w:bottom w:val="none" w:sz="0" w:space="0" w:color="auto"/>
        <w:right w:val="none" w:sz="0" w:space="0" w:color="auto"/>
      </w:divBdr>
    </w:div>
    <w:div w:id="1364214332">
      <w:bodyDiv w:val="1"/>
      <w:marLeft w:val="0"/>
      <w:marRight w:val="0"/>
      <w:marTop w:val="0"/>
      <w:marBottom w:val="0"/>
      <w:divBdr>
        <w:top w:val="none" w:sz="0" w:space="0" w:color="auto"/>
        <w:left w:val="none" w:sz="0" w:space="0" w:color="auto"/>
        <w:bottom w:val="none" w:sz="0" w:space="0" w:color="auto"/>
        <w:right w:val="none" w:sz="0" w:space="0" w:color="auto"/>
      </w:divBdr>
    </w:div>
    <w:div w:id="1365787696">
      <w:bodyDiv w:val="1"/>
      <w:marLeft w:val="0"/>
      <w:marRight w:val="0"/>
      <w:marTop w:val="0"/>
      <w:marBottom w:val="0"/>
      <w:divBdr>
        <w:top w:val="none" w:sz="0" w:space="0" w:color="auto"/>
        <w:left w:val="none" w:sz="0" w:space="0" w:color="auto"/>
        <w:bottom w:val="none" w:sz="0" w:space="0" w:color="auto"/>
        <w:right w:val="none" w:sz="0" w:space="0" w:color="auto"/>
      </w:divBdr>
    </w:div>
    <w:div w:id="1367831315">
      <w:bodyDiv w:val="1"/>
      <w:marLeft w:val="0"/>
      <w:marRight w:val="0"/>
      <w:marTop w:val="0"/>
      <w:marBottom w:val="0"/>
      <w:divBdr>
        <w:top w:val="none" w:sz="0" w:space="0" w:color="auto"/>
        <w:left w:val="none" w:sz="0" w:space="0" w:color="auto"/>
        <w:bottom w:val="none" w:sz="0" w:space="0" w:color="auto"/>
        <w:right w:val="none" w:sz="0" w:space="0" w:color="auto"/>
      </w:divBdr>
    </w:div>
    <w:div w:id="1368599514">
      <w:bodyDiv w:val="1"/>
      <w:marLeft w:val="0"/>
      <w:marRight w:val="0"/>
      <w:marTop w:val="0"/>
      <w:marBottom w:val="0"/>
      <w:divBdr>
        <w:top w:val="none" w:sz="0" w:space="0" w:color="auto"/>
        <w:left w:val="none" w:sz="0" w:space="0" w:color="auto"/>
        <w:bottom w:val="none" w:sz="0" w:space="0" w:color="auto"/>
        <w:right w:val="none" w:sz="0" w:space="0" w:color="auto"/>
      </w:divBdr>
    </w:div>
    <w:div w:id="1370952031">
      <w:bodyDiv w:val="1"/>
      <w:marLeft w:val="0"/>
      <w:marRight w:val="0"/>
      <w:marTop w:val="0"/>
      <w:marBottom w:val="0"/>
      <w:divBdr>
        <w:top w:val="none" w:sz="0" w:space="0" w:color="auto"/>
        <w:left w:val="none" w:sz="0" w:space="0" w:color="auto"/>
        <w:bottom w:val="none" w:sz="0" w:space="0" w:color="auto"/>
        <w:right w:val="none" w:sz="0" w:space="0" w:color="auto"/>
      </w:divBdr>
    </w:div>
    <w:div w:id="1371807627">
      <w:bodyDiv w:val="1"/>
      <w:marLeft w:val="0"/>
      <w:marRight w:val="0"/>
      <w:marTop w:val="0"/>
      <w:marBottom w:val="0"/>
      <w:divBdr>
        <w:top w:val="none" w:sz="0" w:space="0" w:color="auto"/>
        <w:left w:val="none" w:sz="0" w:space="0" w:color="auto"/>
        <w:bottom w:val="none" w:sz="0" w:space="0" w:color="auto"/>
        <w:right w:val="none" w:sz="0" w:space="0" w:color="auto"/>
      </w:divBdr>
    </w:div>
    <w:div w:id="1371881578">
      <w:bodyDiv w:val="1"/>
      <w:marLeft w:val="0"/>
      <w:marRight w:val="0"/>
      <w:marTop w:val="0"/>
      <w:marBottom w:val="0"/>
      <w:divBdr>
        <w:top w:val="none" w:sz="0" w:space="0" w:color="auto"/>
        <w:left w:val="none" w:sz="0" w:space="0" w:color="auto"/>
        <w:bottom w:val="none" w:sz="0" w:space="0" w:color="auto"/>
        <w:right w:val="none" w:sz="0" w:space="0" w:color="auto"/>
      </w:divBdr>
    </w:div>
    <w:div w:id="1372806970">
      <w:bodyDiv w:val="1"/>
      <w:marLeft w:val="0"/>
      <w:marRight w:val="0"/>
      <w:marTop w:val="0"/>
      <w:marBottom w:val="0"/>
      <w:divBdr>
        <w:top w:val="none" w:sz="0" w:space="0" w:color="auto"/>
        <w:left w:val="none" w:sz="0" w:space="0" w:color="auto"/>
        <w:bottom w:val="none" w:sz="0" w:space="0" w:color="auto"/>
        <w:right w:val="none" w:sz="0" w:space="0" w:color="auto"/>
      </w:divBdr>
    </w:div>
    <w:div w:id="1373188229">
      <w:bodyDiv w:val="1"/>
      <w:marLeft w:val="0"/>
      <w:marRight w:val="0"/>
      <w:marTop w:val="0"/>
      <w:marBottom w:val="0"/>
      <w:divBdr>
        <w:top w:val="none" w:sz="0" w:space="0" w:color="auto"/>
        <w:left w:val="none" w:sz="0" w:space="0" w:color="auto"/>
        <w:bottom w:val="none" w:sz="0" w:space="0" w:color="auto"/>
        <w:right w:val="none" w:sz="0" w:space="0" w:color="auto"/>
      </w:divBdr>
    </w:div>
    <w:div w:id="1374846628">
      <w:bodyDiv w:val="1"/>
      <w:marLeft w:val="0"/>
      <w:marRight w:val="0"/>
      <w:marTop w:val="0"/>
      <w:marBottom w:val="0"/>
      <w:divBdr>
        <w:top w:val="none" w:sz="0" w:space="0" w:color="auto"/>
        <w:left w:val="none" w:sz="0" w:space="0" w:color="auto"/>
        <w:bottom w:val="none" w:sz="0" w:space="0" w:color="auto"/>
        <w:right w:val="none" w:sz="0" w:space="0" w:color="auto"/>
      </w:divBdr>
    </w:div>
    <w:div w:id="1375733679">
      <w:bodyDiv w:val="1"/>
      <w:marLeft w:val="0"/>
      <w:marRight w:val="0"/>
      <w:marTop w:val="0"/>
      <w:marBottom w:val="0"/>
      <w:divBdr>
        <w:top w:val="none" w:sz="0" w:space="0" w:color="auto"/>
        <w:left w:val="none" w:sz="0" w:space="0" w:color="auto"/>
        <w:bottom w:val="none" w:sz="0" w:space="0" w:color="auto"/>
        <w:right w:val="none" w:sz="0" w:space="0" w:color="auto"/>
      </w:divBdr>
    </w:div>
    <w:div w:id="1375887028">
      <w:bodyDiv w:val="1"/>
      <w:marLeft w:val="0"/>
      <w:marRight w:val="0"/>
      <w:marTop w:val="0"/>
      <w:marBottom w:val="0"/>
      <w:divBdr>
        <w:top w:val="none" w:sz="0" w:space="0" w:color="auto"/>
        <w:left w:val="none" w:sz="0" w:space="0" w:color="auto"/>
        <w:bottom w:val="none" w:sz="0" w:space="0" w:color="auto"/>
        <w:right w:val="none" w:sz="0" w:space="0" w:color="auto"/>
      </w:divBdr>
    </w:div>
    <w:div w:id="1376083695">
      <w:bodyDiv w:val="1"/>
      <w:marLeft w:val="0"/>
      <w:marRight w:val="0"/>
      <w:marTop w:val="0"/>
      <w:marBottom w:val="0"/>
      <w:divBdr>
        <w:top w:val="none" w:sz="0" w:space="0" w:color="auto"/>
        <w:left w:val="none" w:sz="0" w:space="0" w:color="auto"/>
        <w:bottom w:val="none" w:sz="0" w:space="0" w:color="auto"/>
        <w:right w:val="none" w:sz="0" w:space="0" w:color="auto"/>
      </w:divBdr>
    </w:div>
    <w:div w:id="1377008425">
      <w:bodyDiv w:val="1"/>
      <w:marLeft w:val="0"/>
      <w:marRight w:val="0"/>
      <w:marTop w:val="0"/>
      <w:marBottom w:val="0"/>
      <w:divBdr>
        <w:top w:val="none" w:sz="0" w:space="0" w:color="auto"/>
        <w:left w:val="none" w:sz="0" w:space="0" w:color="auto"/>
        <w:bottom w:val="none" w:sz="0" w:space="0" w:color="auto"/>
        <w:right w:val="none" w:sz="0" w:space="0" w:color="auto"/>
      </w:divBdr>
    </w:div>
    <w:div w:id="1377579446">
      <w:bodyDiv w:val="1"/>
      <w:marLeft w:val="0"/>
      <w:marRight w:val="0"/>
      <w:marTop w:val="0"/>
      <w:marBottom w:val="0"/>
      <w:divBdr>
        <w:top w:val="none" w:sz="0" w:space="0" w:color="auto"/>
        <w:left w:val="none" w:sz="0" w:space="0" w:color="auto"/>
        <w:bottom w:val="none" w:sz="0" w:space="0" w:color="auto"/>
        <w:right w:val="none" w:sz="0" w:space="0" w:color="auto"/>
      </w:divBdr>
    </w:div>
    <w:div w:id="1377970050">
      <w:bodyDiv w:val="1"/>
      <w:marLeft w:val="0"/>
      <w:marRight w:val="0"/>
      <w:marTop w:val="0"/>
      <w:marBottom w:val="0"/>
      <w:divBdr>
        <w:top w:val="none" w:sz="0" w:space="0" w:color="auto"/>
        <w:left w:val="none" w:sz="0" w:space="0" w:color="auto"/>
        <w:bottom w:val="none" w:sz="0" w:space="0" w:color="auto"/>
        <w:right w:val="none" w:sz="0" w:space="0" w:color="auto"/>
      </w:divBdr>
    </w:div>
    <w:div w:id="1379282640">
      <w:bodyDiv w:val="1"/>
      <w:marLeft w:val="0"/>
      <w:marRight w:val="0"/>
      <w:marTop w:val="0"/>
      <w:marBottom w:val="0"/>
      <w:divBdr>
        <w:top w:val="none" w:sz="0" w:space="0" w:color="auto"/>
        <w:left w:val="none" w:sz="0" w:space="0" w:color="auto"/>
        <w:bottom w:val="none" w:sz="0" w:space="0" w:color="auto"/>
        <w:right w:val="none" w:sz="0" w:space="0" w:color="auto"/>
      </w:divBdr>
    </w:div>
    <w:div w:id="1381708549">
      <w:bodyDiv w:val="1"/>
      <w:marLeft w:val="0"/>
      <w:marRight w:val="0"/>
      <w:marTop w:val="0"/>
      <w:marBottom w:val="0"/>
      <w:divBdr>
        <w:top w:val="none" w:sz="0" w:space="0" w:color="auto"/>
        <w:left w:val="none" w:sz="0" w:space="0" w:color="auto"/>
        <w:bottom w:val="none" w:sz="0" w:space="0" w:color="auto"/>
        <w:right w:val="none" w:sz="0" w:space="0" w:color="auto"/>
      </w:divBdr>
    </w:div>
    <w:div w:id="1381857904">
      <w:bodyDiv w:val="1"/>
      <w:marLeft w:val="0"/>
      <w:marRight w:val="0"/>
      <w:marTop w:val="0"/>
      <w:marBottom w:val="0"/>
      <w:divBdr>
        <w:top w:val="none" w:sz="0" w:space="0" w:color="auto"/>
        <w:left w:val="none" w:sz="0" w:space="0" w:color="auto"/>
        <w:bottom w:val="none" w:sz="0" w:space="0" w:color="auto"/>
        <w:right w:val="none" w:sz="0" w:space="0" w:color="auto"/>
      </w:divBdr>
    </w:div>
    <w:div w:id="1381903687">
      <w:bodyDiv w:val="1"/>
      <w:marLeft w:val="0"/>
      <w:marRight w:val="0"/>
      <w:marTop w:val="0"/>
      <w:marBottom w:val="0"/>
      <w:divBdr>
        <w:top w:val="none" w:sz="0" w:space="0" w:color="auto"/>
        <w:left w:val="none" w:sz="0" w:space="0" w:color="auto"/>
        <w:bottom w:val="none" w:sz="0" w:space="0" w:color="auto"/>
        <w:right w:val="none" w:sz="0" w:space="0" w:color="auto"/>
      </w:divBdr>
    </w:div>
    <w:div w:id="1382509905">
      <w:bodyDiv w:val="1"/>
      <w:marLeft w:val="0"/>
      <w:marRight w:val="0"/>
      <w:marTop w:val="0"/>
      <w:marBottom w:val="0"/>
      <w:divBdr>
        <w:top w:val="none" w:sz="0" w:space="0" w:color="auto"/>
        <w:left w:val="none" w:sz="0" w:space="0" w:color="auto"/>
        <w:bottom w:val="none" w:sz="0" w:space="0" w:color="auto"/>
        <w:right w:val="none" w:sz="0" w:space="0" w:color="auto"/>
      </w:divBdr>
    </w:div>
    <w:div w:id="1383014746">
      <w:bodyDiv w:val="1"/>
      <w:marLeft w:val="0"/>
      <w:marRight w:val="0"/>
      <w:marTop w:val="0"/>
      <w:marBottom w:val="0"/>
      <w:divBdr>
        <w:top w:val="none" w:sz="0" w:space="0" w:color="auto"/>
        <w:left w:val="none" w:sz="0" w:space="0" w:color="auto"/>
        <w:bottom w:val="none" w:sz="0" w:space="0" w:color="auto"/>
        <w:right w:val="none" w:sz="0" w:space="0" w:color="auto"/>
      </w:divBdr>
    </w:div>
    <w:div w:id="1383939586">
      <w:bodyDiv w:val="1"/>
      <w:marLeft w:val="0"/>
      <w:marRight w:val="0"/>
      <w:marTop w:val="0"/>
      <w:marBottom w:val="0"/>
      <w:divBdr>
        <w:top w:val="none" w:sz="0" w:space="0" w:color="auto"/>
        <w:left w:val="none" w:sz="0" w:space="0" w:color="auto"/>
        <w:bottom w:val="none" w:sz="0" w:space="0" w:color="auto"/>
        <w:right w:val="none" w:sz="0" w:space="0" w:color="auto"/>
      </w:divBdr>
    </w:div>
    <w:div w:id="1384795083">
      <w:bodyDiv w:val="1"/>
      <w:marLeft w:val="0"/>
      <w:marRight w:val="0"/>
      <w:marTop w:val="0"/>
      <w:marBottom w:val="0"/>
      <w:divBdr>
        <w:top w:val="none" w:sz="0" w:space="0" w:color="auto"/>
        <w:left w:val="none" w:sz="0" w:space="0" w:color="auto"/>
        <w:bottom w:val="none" w:sz="0" w:space="0" w:color="auto"/>
        <w:right w:val="none" w:sz="0" w:space="0" w:color="auto"/>
      </w:divBdr>
    </w:div>
    <w:div w:id="1385567591">
      <w:bodyDiv w:val="1"/>
      <w:marLeft w:val="0"/>
      <w:marRight w:val="0"/>
      <w:marTop w:val="0"/>
      <w:marBottom w:val="0"/>
      <w:divBdr>
        <w:top w:val="none" w:sz="0" w:space="0" w:color="auto"/>
        <w:left w:val="none" w:sz="0" w:space="0" w:color="auto"/>
        <w:bottom w:val="none" w:sz="0" w:space="0" w:color="auto"/>
        <w:right w:val="none" w:sz="0" w:space="0" w:color="auto"/>
      </w:divBdr>
    </w:div>
    <w:div w:id="1387023957">
      <w:bodyDiv w:val="1"/>
      <w:marLeft w:val="0"/>
      <w:marRight w:val="0"/>
      <w:marTop w:val="0"/>
      <w:marBottom w:val="0"/>
      <w:divBdr>
        <w:top w:val="none" w:sz="0" w:space="0" w:color="auto"/>
        <w:left w:val="none" w:sz="0" w:space="0" w:color="auto"/>
        <w:bottom w:val="none" w:sz="0" w:space="0" w:color="auto"/>
        <w:right w:val="none" w:sz="0" w:space="0" w:color="auto"/>
      </w:divBdr>
    </w:div>
    <w:div w:id="1388262487">
      <w:bodyDiv w:val="1"/>
      <w:marLeft w:val="0"/>
      <w:marRight w:val="0"/>
      <w:marTop w:val="0"/>
      <w:marBottom w:val="0"/>
      <w:divBdr>
        <w:top w:val="none" w:sz="0" w:space="0" w:color="auto"/>
        <w:left w:val="none" w:sz="0" w:space="0" w:color="auto"/>
        <w:bottom w:val="none" w:sz="0" w:space="0" w:color="auto"/>
        <w:right w:val="none" w:sz="0" w:space="0" w:color="auto"/>
      </w:divBdr>
    </w:div>
    <w:div w:id="1388724573">
      <w:bodyDiv w:val="1"/>
      <w:marLeft w:val="0"/>
      <w:marRight w:val="0"/>
      <w:marTop w:val="0"/>
      <w:marBottom w:val="0"/>
      <w:divBdr>
        <w:top w:val="none" w:sz="0" w:space="0" w:color="auto"/>
        <w:left w:val="none" w:sz="0" w:space="0" w:color="auto"/>
        <w:bottom w:val="none" w:sz="0" w:space="0" w:color="auto"/>
        <w:right w:val="none" w:sz="0" w:space="0" w:color="auto"/>
      </w:divBdr>
    </w:div>
    <w:div w:id="1389036900">
      <w:bodyDiv w:val="1"/>
      <w:marLeft w:val="0"/>
      <w:marRight w:val="0"/>
      <w:marTop w:val="0"/>
      <w:marBottom w:val="0"/>
      <w:divBdr>
        <w:top w:val="none" w:sz="0" w:space="0" w:color="auto"/>
        <w:left w:val="none" w:sz="0" w:space="0" w:color="auto"/>
        <w:bottom w:val="none" w:sz="0" w:space="0" w:color="auto"/>
        <w:right w:val="none" w:sz="0" w:space="0" w:color="auto"/>
      </w:divBdr>
    </w:div>
    <w:div w:id="1391034186">
      <w:bodyDiv w:val="1"/>
      <w:marLeft w:val="0"/>
      <w:marRight w:val="0"/>
      <w:marTop w:val="0"/>
      <w:marBottom w:val="0"/>
      <w:divBdr>
        <w:top w:val="none" w:sz="0" w:space="0" w:color="auto"/>
        <w:left w:val="none" w:sz="0" w:space="0" w:color="auto"/>
        <w:bottom w:val="none" w:sz="0" w:space="0" w:color="auto"/>
        <w:right w:val="none" w:sz="0" w:space="0" w:color="auto"/>
      </w:divBdr>
    </w:div>
    <w:div w:id="1391266274">
      <w:bodyDiv w:val="1"/>
      <w:marLeft w:val="0"/>
      <w:marRight w:val="0"/>
      <w:marTop w:val="0"/>
      <w:marBottom w:val="0"/>
      <w:divBdr>
        <w:top w:val="none" w:sz="0" w:space="0" w:color="auto"/>
        <w:left w:val="none" w:sz="0" w:space="0" w:color="auto"/>
        <w:bottom w:val="none" w:sz="0" w:space="0" w:color="auto"/>
        <w:right w:val="none" w:sz="0" w:space="0" w:color="auto"/>
      </w:divBdr>
    </w:div>
    <w:div w:id="1391877697">
      <w:bodyDiv w:val="1"/>
      <w:marLeft w:val="0"/>
      <w:marRight w:val="0"/>
      <w:marTop w:val="0"/>
      <w:marBottom w:val="0"/>
      <w:divBdr>
        <w:top w:val="none" w:sz="0" w:space="0" w:color="auto"/>
        <w:left w:val="none" w:sz="0" w:space="0" w:color="auto"/>
        <w:bottom w:val="none" w:sz="0" w:space="0" w:color="auto"/>
        <w:right w:val="none" w:sz="0" w:space="0" w:color="auto"/>
      </w:divBdr>
    </w:div>
    <w:div w:id="1392193780">
      <w:bodyDiv w:val="1"/>
      <w:marLeft w:val="0"/>
      <w:marRight w:val="0"/>
      <w:marTop w:val="0"/>
      <w:marBottom w:val="0"/>
      <w:divBdr>
        <w:top w:val="none" w:sz="0" w:space="0" w:color="auto"/>
        <w:left w:val="none" w:sz="0" w:space="0" w:color="auto"/>
        <w:bottom w:val="none" w:sz="0" w:space="0" w:color="auto"/>
        <w:right w:val="none" w:sz="0" w:space="0" w:color="auto"/>
      </w:divBdr>
    </w:div>
    <w:div w:id="1392802149">
      <w:bodyDiv w:val="1"/>
      <w:marLeft w:val="0"/>
      <w:marRight w:val="0"/>
      <w:marTop w:val="0"/>
      <w:marBottom w:val="0"/>
      <w:divBdr>
        <w:top w:val="none" w:sz="0" w:space="0" w:color="auto"/>
        <w:left w:val="none" w:sz="0" w:space="0" w:color="auto"/>
        <w:bottom w:val="none" w:sz="0" w:space="0" w:color="auto"/>
        <w:right w:val="none" w:sz="0" w:space="0" w:color="auto"/>
      </w:divBdr>
    </w:div>
    <w:div w:id="1395199101">
      <w:bodyDiv w:val="1"/>
      <w:marLeft w:val="0"/>
      <w:marRight w:val="0"/>
      <w:marTop w:val="0"/>
      <w:marBottom w:val="0"/>
      <w:divBdr>
        <w:top w:val="none" w:sz="0" w:space="0" w:color="auto"/>
        <w:left w:val="none" w:sz="0" w:space="0" w:color="auto"/>
        <w:bottom w:val="none" w:sz="0" w:space="0" w:color="auto"/>
        <w:right w:val="none" w:sz="0" w:space="0" w:color="auto"/>
      </w:divBdr>
    </w:div>
    <w:div w:id="1395349676">
      <w:bodyDiv w:val="1"/>
      <w:marLeft w:val="0"/>
      <w:marRight w:val="0"/>
      <w:marTop w:val="0"/>
      <w:marBottom w:val="0"/>
      <w:divBdr>
        <w:top w:val="none" w:sz="0" w:space="0" w:color="auto"/>
        <w:left w:val="none" w:sz="0" w:space="0" w:color="auto"/>
        <w:bottom w:val="none" w:sz="0" w:space="0" w:color="auto"/>
        <w:right w:val="none" w:sz="0" w:space="0" w:color="auto"/>
      </w:divBdr>
    </w:div>
    <w:div w:id="1396973585">
      <w:bodyDiv w:val="1"/>
      <w:marLeft w:val="0"/>
      <w:marRight w:val="0"/>
      <w:marTop w:val="0"/>
      <w:marBottom w:val="0"/>
      <w:divBdr>
        <w:top w:val="none" w:sz="0" w:space="0" w:color="auto"/>
        <w:left w:val="none" w:sz="0" w:space="0" w:color="auto"/>
        <w:bottom w:val="none" w:sz="0" w:space="0" w:color="auto"/>
        <w:right w:val="none" w:sz="0" w:space="0" w:color="auto"/>
      </w:divBdr>
    </w:div>
    <w:div w:id="1400249508">
      <w:bodyDiv w:val="1"/>
      <w:marLeft w:val="0"/>
      <w:marRight w:val="0"/>
      <w:marTop w:val="0"/>
      <w:marBottom w:val="0"/>
      <w:divBdr>
        <w:top w:val="none" w:sz="0" w:space="0" w:color="auto"/>
        <w:left w:val="none" w:sz="0" w:space="0" w:color="auto"/>
        <w:bottom w:val="none" w:sz="0" w:space="0" w:color="auto"/>
        <w:right w:val="none" w:sz="0" w:space="0" w:color="auto"/>
      </w:divBdr>
    </w:div>
    <w:div w:id="1400321744">
      <w:bodyDiv w:val="1"/>
      <w:marLeft w:val="0"/>
      <w:marRight w:val="0"/>
      <w:marTop w:val="0"/>
      <w:marBottom w:val="0"/>
      <w:divBdr>
        <w:top w:val="none" w:sz="0" w:space="0" w:color="auto"/>
        <w:left w:val="none" w:sz="0" w:space="0" w:color="auto"/>
        <w:bottom w:val="none" w:sz="0" w:space="0" w:color="auto"/>
        <w:right w:val="none" w:sz="0" w:space="0" w:color="auto"/>
      </w:divBdr>
    </w:div>
    <w:div w:id="1400403988">
      <w:bodyDiv w:val="1"/>
      <w:marLeft w:val="0"/>
      <w:marRight w:val="0"/>
      <w:marTop w:val="0"/>
      <w:marBottom w:val="0"/>
      <w:divBdr>
        <w:top w:val="none" w:sz="0" w:space="0" w:color="auto"/>
        <w:left w:val="none" w:sz="0" w:space="0" w:color="auto"/>
        <w:bottom w:val="none" w:sz="0" w:space="0" w:color="auto"/>
        <w:right w:val="none" w:sz="0" w:space="0" w:color="auto"/>
      </w:divBdr>
    </w:div>
    <w:div w:id="1401634976">
      <w:bodyDiv w:val="1"/>
      <w:marLeft w:val="0"/>
      <w:marRight w:val="0"/>
      <w:marTop w:val="0"/>
      <w:marBottom w:val="0"/>
      <w:divBdr>
        <w:top w:val="none" w:sz="0" w:space="0" w:color="auto"/>
        <w:left w:val="none" w:sz="0" w:space="0" w:color="auto"/>
        <w:bottom w:val="none" w:sz="0" w:space="0" w:color="auto"/>
        <w:right w:val="none" w:sz="0" w:space="0" w:color="auto"/>
      </w:divBdr>
    </w:div>
    <w:div w:id="1401637726">
      <w:bodyDiv w:val="1"/>
      <w:marLeft w:val="0"/>
      <w:marRight w:val="0"/>
      <w:marTop w:val="0"/>
      <w:marBottom w:val="0"/>
      <w:divBdr>
        <w:top w:val="none" w:sz="0" w:space="0" w:color="auto"/>
        <w:left w:val="none" w:sz="0" w:space="0" w:color="auto"/>
        <w:bottom w:val="none" w:sz="0" w:space="0" w:color="auto"/>
        <w:right w:val="none" w:sz="0" w:space="0" w:color="auto"/>
      </w:divBdr>
    </w:div>
    <w:div w:id="1401713679">
      <w:bodyDiv w:val="1"/>
      <w:marLeft w:val="0"/>
      <w:marRight w:val="0"/>
      <w:marTop w:val="0"/>
      <w:marBottom w:val="0"/>
      <w:divBdr>
        <w:top w:val="none" w:sz="0" w:space="0" w:color="auto"/>
        <w:left w:val="none" w:sz="0" w:space="0" w:color="auto"/>
        <w:bottom w:val="none" w:sz="0" w:space="0" w:color="auto"/>
        <w:right w:val="none" w:sz="0" w:space="0" w:color="auto"/>
      </w:divBdr>
    </w:div>
    <w:div w:id="1401951381">
      <w:bodyDiv w:val="1"/>
      <w:marLeft w:val="0"/>
      <w:marRight w:val="0"/>
      <w:marTop w:val="0"/>
      <w:marBottom w:val="0"/>
      <w:divBdr>
        <w:top w:val="none" w:sz="0" w:space="0" w:color="auto"/>
        <w:left w:val="none" w:sz="0" w:space="0" w:color="auto"/>
        <w:bottom w:val="none" w:sz="0" w:space="0" w:color="auto"/>
        <w:right w:val="none" w:sz="0" w:space="0" w:color="auto"/>
      </w:divBdr>
    </w:div>
    <w:div w:id="1402674805">
      <w:bodyDiv w:val="1"/>
      <w:marLeft w:val="0"/>
      <w:marRight w:val="0"/>
      <w:marTop w:val="0"/>
      <w:marBottom w:val="0"/>
      <w:divBdr>
        <w:top w:val="none" w:sz="0" w:space="0" w:color="auto"/>
        <w:left w:val="none" w:sz="0" w:space="0" w:color="auto"/>
        <w:bottom w:val="none" w:sz="0" w:space="0" w:color="auto"/>
        <w:right w:val="none" w:sz="0" w:space="0" w:color="auto"/>
      </w:divBdr>
    </w:div>
    <w:div w:id="1403259140">
      <w:bodyDiv w:val="1"/>
      <w:marLeft w:val="0"/>
      <w:marRight w:val="0"/>
      <w:marTop w:val="0"/>
      <w:marBottom w:val="0"/>
      <w:divBdr>
        <w:top w:val="none" w:sz="0" w:space="0" w:color="auto"/>
        <w:left w:val="none" w:sz="0" w:space="0" w:color="auto"/>
        <w:bottom w:val="none" w:sz="0" w:space="0" w:color="auto"/>
        <w:right w:val="none" w:sz="0" w:space="0" w:color="auto"/>
      </w:divBdr>
    </w:div>
    <w:div w:id="1404643006">
      <w:bodyDiv w:val="1"/>
      <w:marLeft w:val="0"/>
      <w:marRight w:val="0"/>
      <w:marTop w:val="0"/>
      <w:marBottom w:val="0"/>
      <w:divBdr>
        <w:top w:val="none" w:sz="0" w:space="0" w:color="auto"/>
        <w:left w:val="none" w:sz="0" w:space="0" w:color="auto"/>
        <w:bottom w:val="none" w:sz="0" w:space="0" w:color="auto"/>
        <w:right w:val="none" w:sz="0" w:space="0" w:color="auto"/>
      </w:divBdr>
    </w:div>
    <w:div w:id="1404713705">
      <w:bodyDiv w:val="1"/>
      <w:marLeft w:val="0"/>
      <w:marRight w:val="0"/>
      <w:marTop w:val="0"/>
      <w:marBottom w:val="0"/>
      <w:divBdr>
        <w:top w:val="none" w:sz="0" w:space="0" w:color="auto"/>
        <w:left w:val="none" w:sz="0" w:space="0" w:color="auto"/>
        <w:bottom w:val="none" w:sz="0" w:space="0" w:color="auto"/>
        <w:right w:val="none" w:sz="0" w:space="0" w:color="auto"/>
      </w:divBdr>
    </w:div>
    <w:div w:id="1407612359">
      <w:bodyDiv w:val="1"/>
      <w:marLeft w:val="0"/>
      <w:marRight w:val="0"/>
      <w:marTop w:val="0"/>
      <w:marBottom w:val="0"/>
      <w:divBdr>
        <w:top w:val="none" w:sz="0" w:space="0" w:color="auto"/>
        <w:left w:val="none" w:sz="0" w:space="0" w:color="auto"/>
        <w:bottom w:val="none" w:sz="0" w:space="0" w:color="auto"/>
        <w:right w:val="none" w:sz="0" w:space="0" w:color="auto"/>
      </w:divBdr>
    </w:div>
    <w:div w:id="1408578888">
      <w:bodyDiv w:val="1"/>
      <w:marLeft w:val="0"/>
      <w:marRight w:val="0"/>
      <w:marTop w:val="0"/>
      <w:marBottom w:val="0"/>
      <w:divBdr>
        <w:top w:val="none" w:sz="0" w:space="0" w:color="auto"/>
        <w:left w:val="none" w:sz="0" w:space="0" w:color="auto"/>
        <w:bottom w:val="none" w:sz="0" w:space="0" w:color="auto"/>
        <w:right w:val="none" w:sz="0" w:space="0" w:color="auto"/>
      </w:divBdr>
    </w:div>
    <w:div w:id="1408917538">
      <w:bodyDiv w:val="1"/>
      <w:marLeft w:val="0"/>
      <w:marRight w:val="0"/>
      <w:marTop w:val="0"/>
      <w:marBottom w:val="0"/>
      <w:divBdr>
        <w:top w:val="none" w:sz="0" w:space="0" w:color="auto"/>
        <w:left w:val="none" w:sz="0" w:space="0" w:color="auto"/>
        <w:bottom w:val="none" w:sz="0" w:space="0" w:color="auto"/>
        <w:right w:val="none" w:sz="0" w:space="0" w:color="auto"/>
      </w:divBdr>
    </w:div>
    <w:div w:id="1409383651">
      <w:bodyDiv w:val="1"/>
      <w:marLeft w:val="0"/>
      <w:marRight w:val="0"/>
      <w:marTop w:val="0"/>
      <w:marBottom w:val="0"/>
      <w:divBdr>
        <w:top w:val="none" w:sz="0" w:space="0" w:color="auto"/>
        <w:left w:val="none" w:sz="0" w:space="0" w:color="auto"/>
        <w:bottom w:val="none" w:sz="0" w:space="0" w:color="auto"/>
        <w:right w:val="none" w:sz="0" w:space="0" w:color="auto"/>
      </w:divBdr>
    </w:div>
    <w:div w:id="1409962401">
      <w:bodyDiv w:val="1"/>
      <w:marLeft w:val="0"/>
      <w:marRight w:val="0"/>
      <w:marTop w:val="0"/>
      <w:marBottom w:val="0"/>
      <w:divBdr>
        <w:top w:val="none" w:sz="0" w:space="0" w:color="auto"/>
        <w:left w:val="none" w:sz="0" w:space="0" w:color="auto"/>
        <w:bottom w:val="none" w:sz="0" w:space="0" w:color="auto"/>
        <w:right w:val="none" w:sz="0" w:space="0" w:color="auto"/>
      </w:divBdr>
    </w:div>
    <w:div w:id="1410347136">
      <w:bodyDiv w:val="1"/>
      <w:marLeft w:val="0"/>
      <w:marRight w:val="0"/>
      <w:marTop w:val="0"/>
      <w:marBottom w:val="0"/>
      <w:divBdr>
        <w:top w:val="none" w:sz="0" w:space="0" w:color="auto"/>
        <w:left w:val="none" w:sz="0" w:space="0" w:color="auto"/>
        <w:bottom w:val="none" w:sz="0" w:space="0" w:color="auto"/>
        <w:right w:val="none" w:sz="0" w:space="0" w:color="auto"/>
      </w:divBdr>
    </w:div>
    <w:div w:id="1410467005">
      <w:bodyDiv w:val="1"/>
      <w:marLeft w:val="0"/>
      <w:marRight w:val="0"/>
      <w:marTop w:val="0"/>
      <w:marBottom w:val="0"/>
      <w:divBdr>
        <w:top w:val="none" w:sz="0" w:space="0" w:color="auto"/>
        <w:left w:val="none" w:sz="0" w:space="0" w:color="auto"/>
        <w:bottom w:val="none" w:sz="0" w:space="0" w:color="auto"/>
        <w:right w:val="none" w:sz="0" w:space="0" w:color="auto"/>
      </w:divBdr>
    </w:div>
    <w:div w:id="1410467464">
      <w:bodyDiv w:val="1"/>
      <w:marLeft w:val="0"/>
      <w:marRight w:val="0"/>
      <w:marTop w:val="0"/>
      <w:marBottom w:val="0"/>
      <w:divBdr>
        <w:top w:val="none" w:sz="0" w:space="0" w:color="auto"/>
        <w:left w:val="none" w:sz="0" w:space="0" w:color="auto"/>
        <w:bottom w:val="none" w:sz="0" w:space="0" w:color="auto"/>
        <w:right w:val="none" w:sz="0" w:space="0" w:color="auto"/>
      </w:divBdr>
    </w:div>
    <w:div w:id="1410729358">
      <w:bodyDiv w:val="1"/>
      <w:marLeft w:val="0"/>
      <w:marRight w:val="0"/>
      <w:marTop w:val="0"/>
      <w:marBottom w:val="0"/>
      <w:divBdr>
        <w:top w:val="none" w:sz="0" w:space="0" w:color="auto"/>
        <w:left w:val="none" w:sz="0" w:space="0" w:color="auto"/>
        <w:bottom w:val="none" w:sz="0" w:space="0" w:color="auto"/>
        <w:right w:val="none" w:sz="0" w:space="0" w:color="auto"/>
      </w:divBdr>
    </w:div>
    <w:div w:id="1411153436">
      <w:bodyDiv w:val="1"/>
      <w:marLeft w:val="0"/>
      <w:marRight w:val="0"/>
      <w:marTop w:val="0"/>
      <w:marBottom w:val="0"/>
      <w:divBdr>
        <w:top w:val="none" w:sz="0" w:space="0" w:color="auto"/>
        <w:left w:val="none" w:sz="0" w:space="0" w:color="auto"/>
        <w:bottom w:val="none" w:sz="0" w:space="0" w:color="auto"/>
        <w:right w:val="none" w:sz="0" w:space="0" w:color="auto"/>
      </w:divBdr>
    </w:div>
    <w:div w:id="1411384426">
      <w:bodyDiv w:val="1"/>
      <w:marLeft w:val="0"/>
      <w:marRight w:val="0"/>
      <w:marTop w:val="0"/>
      <w:marBottom w:val="0"/>
      <w:divBdr>
        <w:top w:val="none" w:sz="0" w:space="0" w:color="auto"/>
        <w:left w:val="none" w:sz="0" w:space="0" w:color="auto"/>
        <w:bottom w:val="none" w:sz="0" w:space="0" w:color="auto"/>
        <w:right w:val="none" w:sz="0" w:space="0" w:color="auto"/>
      </w:divBdr>
    </w:div>
    <w:div w:id="1412392549">
      <w:bodyDiv w:val="1"/>
      <w:marLeft w:val="0"/>
      <w:marRight w:val="0"/>
      <w:marTop w:val="0"/>
      <w:marBottom w:val="0"/>
      <w:divBdr>
        <w:top w:val="none" w:sz="0" w:space="0" w:color="auto"/>
        <w:left w:val="none" w:sz="0" w:space="0" w:color="auto"/>
        <w:bottom w:val="none" w:sz="0" w:space="0" w:color="auto"/>
        <w:right w:val="none" w:sz="0" w:space="0" w:color="auto"/>
      </w:divBdr>
    </w:div>
    <w:div w:id="1412965392">
      <w:bodyDiv w:val="1"/>
      <w:marLeft w:val="0"/>
      <w:marRight w:val="0"/>
      <w:marTop w:val="0"/>
      <w:marBottom w:val="0"/>
      <w:divBdr>
        <w:top w:val="none" w:sz="0" w:space="0" w:color="auto"/>
        <w:left w:val="none" w:sz="0" w:space="0" w:color="auto"/>
        <w:bottom w:val="none" w:sz="0" w:space="0" w:color="auto"/>
        <w:right w:val="none" w:sz="0" w:space="0" w:color="auto"/>
      </w:divBdr>
    </w:div>
    <w:div w:id="1413114703">
      <w:bodyDiv w:val="1"/>
      <w:marLeft w:val="0"/>
      <w:marRight w:val="0"/>
      <w:marTop w:val="0"/>
      <w:marBottom w:val="0"/>
      <w:divBdr>
        <w:top w:val="none" w:sz="0" w:space="0" w:color="auto"/>
        <w:left w:val="none" w:sz="0" w:space="0" w:color="auto"/>
        <w:bottom w:val="none" w:sz="0" w:space="0" w:color="auto"/>
        <w:right w:val="none" w:sz="0" w:space="0" w:color="auto"/>
      </w:divBdr>
    </w:div>
    <w:div w:id="1413313253">
      <w:bodyDiv w:val="1"/>
      <w:marLeft w:val="0"/>
      <w:marRight w:val="0"/>
      <w:marTop w:val="0"/>
      <w:marBottom w:val="0"/>
      <w:divBdr>
        <w:top w:val="none" w:sz="0" w:space="0" w:color="auto"/>
        <w:left w:val="none" w:sz="0" w:space="0" w:color="auto"/>
        <w:bottom w:val="none" w:sz="0" w:space="0" w:color="auto"/>
        <w:right w:val="none" w:sz="0" w:space="0" w:color="auto"/>
      </w:divBdr>
    </w:div>
    <w:div w:id="1413549483">
      <w:bodyDiv w:val="1"/>
      <w:marLeft w:val="0"/>
      <w:marRight w:val="0"/>
      <w:marTop w:val="0"/>
      <w:marBottom w:val="0"/>
      <w:divBdr>
        <w:top w:val="none" w:sz="0" w:space="0" w:color="auto"/>
        <w:left w:val="none" w:sz="0" w:space="0" w:color="auto"/>
        <w:bottom w:val="none" w:sz="0" w:space="0" w:color="auto"/>
        <w:right w:val="none" w:sz="0" w:space="0" w:color="auto"/>
      </w:divBdr>
    </w:div>
    <w:div w:id="1414666146">
      <w:bodyDiv w:val="1"/>
      <w:marLeft w:val="0"/>
      <w:marRight w:val="0"/>
      <w:marTop w:val="0"/>
      <w:marBottom w:val="0"/>
      <w:divBdr>
        <w:top w:val="none" w:sz="0" w:space="0" w:color="auto"/>
        <w:left w:val="none" w:sz="0" w:space="0" w:color="auto"/>
        <w:bottom w:val="none" w:sz="0" w:space="0" w:color="auto"/>
        <w:right w:val="none" w:sz="0" w:space="0" w:color="auto"/>
      </w:divBdr>
    </w:div>
    <w:div w:id="1415321011">
      <w:bodyDiv w:val="1"/>
      <w:marLeft w:val="0"/>
      <w:marRight w:val="0"/>
      <w:marTop w:val="0"/>
      <w:marBottom w:val="0"/>
      <w:divBdr>
        <w:top w:val="none" w:sz="0" w:space="0" w:color="auto"/>
        <w:left w:val="none" w:sz="0" w:space="0" w:color="auto"/>
        <w:bottom w:val="none" w:sz="0" w:space="0" w:color="auto"/>
        <w:right w:val="none" w:sz="0" w:space="0" w:color="auto"/>
      </w:divBdr>
    </w:div>
    <w:div w:id="1417677616">
      <w:bodyDiv w:val="1"/>
      <w:marLeft w:val="0"/>
      <w:marRight w:val="0"/>
      <w:marTop w:val="0"/>
      <w:marBottom w:val="0"/>
      <w:divBdr>
        <w:top w:val="none" w:sz="0" w:space="0" w:color="auto"/>
        <w:left w:val="none" w:sz="0" w:space="0" w:color="auto"/>
        <w:bottom w:val="none" w:sz="0" w:space="0" w:color="auto"/>
        <w:right w:val="none" w:sz="0" w:space="0" w:color="auto"/>
      </w:divBdr>
    </w:div>
    <w:div w:id="1417825908">
      <w:bodyDiv w:val="1"/>
      <w:marLeft w:val="0"/>
      <w:marRight w:val="0"/>
      <w:marTop w:val="0"/>
      <w:marBottom w:val="0"/>
      <w:divBdr>
        <w:top w:val="none" w:sz="0" w:space="0" w:color="auto"/>
        <w:left w:val="none" w:sz="0" w:space="0" w:color="auto"/>
        <w:bottom w:val="none" w:sz="0" w:space="0" w:color="auto"/>
        <w:right w:val="none" w:sz="0" w:space="0" w:color="auto"/>
      </w:divBdr>
    </w:div>
    <w:div w:id="1418164694">
      <w:bodyDiv w:val="1"/>
      <w:marLeft w:val="0"/>
      <w:marRight w:val="0"/>
      <w:marTop w:val="0"/>
      <w:marBottom w:val="0"/>
      <w:divBdr>
        <w:top w:val="none" w:sz="0" w:space="0" w:color="auto"/>
        <w:left w:val="none" w:sz="0" w:space="0" w:color="auto"/>
        <w:bottom w:val="none" w:sz="0" w:space="0" w:color="auto"/>
        <w:right w:val="none" w:sz="0" w:space="0" w:color="auto"/>
      </w:divBdr>
    </w:div>
    <w:div w:id="1419641054">
      <w:bodyDiv w:val="1"/>
      <w:marLeft w:val="0"/>
      <w:marRight w:val="0"/>
      <w:marTop w:val="0"/>
      <w:marBottom w:val="0"/>
      <w:divBdr>
        <w:top w:val="none" w:sz="0" w:space="0" w:color="auto"/>
        <w:left w:val="none" w:sz="0" w:space="0" w:color="auto"/>
        <w:bottom w:val="none" w:sz="0" w:space="0" w:color="auto"/>
        <w:right w:val="none" w:sz="0" w:space="0" w:color="auto"/>
      </w:divBdr>
    </w:div>
    <w:div w:id="1419985567">
      <w:bodyDiv w:val="1"/>
      <w:marLeft w:val="0"/>
      <w:marRight w:val="0"/>
      <w:marTop w:val="0"/>
      <w:marBottom w:val="0"/>
      <w:divBdr>
        <w:top w:val="none" w:sz="0" w:space="0" w:color="auto"/>
        <w:left w:val="none" w:sz="0" w:space="0" w:color="auto"/>
        <w:bottom w:val="none" w:sz="0" w:space="0" w:color="auto"/>
        <w:right w:val="none" w:sz="0" w:space="0" w:color="auto"/>
      </w:divBdr>
    </w:div>
    <w:div w:id="1420911433">
      <w:bodyDiv w:val="1"/>
      <w:marLeft w:val="0"/>
      <w:marRight w:val="0"/>
      <w:marTop w:val="0"/>
      <w:marBottom w:val="0"/>
      <w:divBdr>
        <w:top w:val="none" w:sz="0" w:space="0" w:color="auto"/>
        <w:left w:val="none" w:sz="0" w:space="0" w:color="auto"/>
        <w:bottom w:val="none" w:sz="0" w:space="0" w:color="auto"/>
        <w:right w:val="none" w:sz="0" w:space="0" w:color="auto"/>
      </w:divBdr>
    </w:div>
    <w:div w:id="1421025937">
      <w:bodyDiv w:val="1"/>
      <w:marLeft w:val="0"/>
      <w:marRight w:val="0"/>
      <w:marTop w:val="0"/>
      <w:marBottom w:val="0"/>
      <w:divBdr>
        <w:top w:val="none" w:sz="0" w:space="0" w:color="auto"/>
        <w:left w:val="none" w:sz="0" w:space="0" w:color="auto"/>
        <w:bottom w:val="none" w:sz="0" w:space="0" w:color="auto"/>
        <w:right w:val="none" w:sz="0" w:space="0" w:color="auto"/>
      </w:divBdr>
    </w:div>
    <w:div w:id="1421754575">
      <w:bodyDiv w:val="1"/>
      <w:marLeft w:val="0"/>
      <w:marRight w:val="0"/>
      <w:marTop w:val="0"/>
      <w:marBottom w:val="0"/>
      <w:divBdr>
        <w:top w:val="none" w:sz="0" w:space="0" w:color="auto"/>
        <w:left w:val="none" w:sz="0" w:space="0" w:color="auto"/>
        <w:bottom w:val="none" w:sz="0" w:space="0" w:color="auto"/>
        <w:right w:val="none" w:sz="0" w:space="0" w:color="auto"/>
      </w:divBdr>
    </w:div>
    <w:div w:id="1422485105">
      <w:bodyDiv w:val="1"/>
      <w:marLeft w:val="0"/>
      <w:marRight w:val="0"/>
      <w:marTop w:val="0"/>
      <w:marBottom w:val="0"/>
      <w:divBdr>
        <w:top w:val="none" w:sz="0" w:space="0" w:color="auto"/>
        <w:left w:val="none" w:sz="0" w:space="0" w:color="auto"/>
        <w:bottom w:val="none" w:sz="0" w:space="0" w:color="auto"/>
        <w:right w:val="none" w:sz="0" w:space="0" w:color="auto"/>
      </w:divBdr>
    </w:div>
    <w:div w:id="1423529898">
      <w:bodyDiv w:val="1"/>
      <w:marLeft w:val="0"/>
      <w:marRight w:val="0"/>
      <w:marTop w:val="0"/>
      <w:marBottom w:val="0"/>
      <w:divBdr>
        <w:top w:val="none" w:sz="0" w:space="0" w:color="auto"/>
        <w:left w:val="none" w:sz="0" w:space="0" w:color="auto"/>
        <w:bottom w:val="none" w:sz="0" w:space="0" w:color="auto"/>
        <w:right w:val="none" w:sz="0" w:space="0" w:color="auto"/>
      </w:divBdr>
    </w:div>
    <w:div w:id="1424766260">
      <w:bodyDiv w:val="1"/>
      <w:marLeft w:val="0"/>
      <w:marRight w:val="0"/>
      <w:marTop w:val="0"/>
      <w:marBottom w:val="0"/>
      <w:divBdr>
        <w:top w:val="none" w:sz="0" w:space="0" w:color="auto"/>
        <w:left w:val="none" w:sz="0" w:space="0" w:color="auto"/>
        <w:bottom w:val="none" w:sz="0" w:space="0" w:color="auto"/>
        <w:right w:val="none" w:sz="0" w:space="0" w:color="auto"/>
      </w:divBdr>
    </w:div>
    <w:div w:id="1425608401">
      <w:bodyDiv w:val="1"/>
      <w:marLeft w:val="0"/>
      <w:marRight w:val="0"/>
      <w:marTop w:val="0"/>
      <w:marBottom w:val="0"/>
      <w:divBdr>
        <w:top w:val="none" w:sz="0" w:space="0" w:color="auto"/>
        <w:left w:val="none" w:sz="0" w:space="0" w:color="auto"/>
        <w:bottom w:val="none" w:sz="0" w:space="0" w:color="auto"/>
        <w:right w:val="none" w:sz="0" w:space="0" w:color="auto"/>
      </w:divBdr>
    </w:div>
    <w:div w:id="1426265948">
      <w:bodyDiv w:val="1"/>
      <w:marLeft w:val="0"/>
      <w:marRight w:val="0"/>
      <w:marTop w:val="0"/>
      <w:marBottom w:val="0"/>
      <w:divBdr>
        <w:top w:val="none" w:sz="0" w:space="0" w:color="auto"/>
        <w:left w:val="none" w:sz="0" w:space="0" w:color="auto"/>
        <w:bottom w:val="none" w:sz="0" w:space="0" w:color="auto"/>
        <w:right w:val="none" w:sz="0" w:space="0" w:color="auto"/>
      </w:divBdr>
    </w:div>
    <w:div w:id="1428237629">
      <w:bodyDiv w:val="1"/>
      <w:marLeft w:val="0"/>
      <w:marRight w:val="0"/>
      <w:marTop w:val="0"/>
      <w:marBottom w:val="0"/>
      <w:divBdr>
        <w:top w:val="none" w:sz="0" w:space="0" w:color="auto"/>
        <w:left w:val="none" w:sz="0" w:space="0" w:color="auto"/>
        <w:bottom w:val="none" w:sz="0" w:space="0" w:color="auto"/>
        <w:right w:val="none" w:sz="0" w:space="0" w:color="auto"/>
      </w:divBdr>
    </w:div>
    <w:div w:id="1428454253">
      <w:bodyDiv w:val="1"/>
      <w:marLeft w:val="0"/>
      <w:marRight w:val="0"/>
      <w:marTop w:val="0"/>
      <w:marBottom w:val="0"/>
      <w:divBdr>
        <w:top w:val="none" w:sz="0" w:space="0" w:color="auto"/>
        <w:left w:val="none" w:sz="0" w:space="0" w:color="auto"/>
        <w:bottom w:val="none" w:sz="0" w:space="0" w:color="auto"/>
        <w:right w:val="none" w:sz="0" w:space="0" w:color="auto"/>
      </w:divBdr>
    </w:div>
    <w:div w:id="1428964742">
      <w:bodyDiv w:val="1"/>
      <w:marLeft w:val="0"/>
      <w:marRight w:val="0"/>
      <w:marTop w:val="0"/>
      <w:marBottom w:val="0"/>
      <w:divBdr>
        <w:top w:val="none" w:sz="0" w:space="0" w:color="auto"/>
        <w:left w:val="none" w:sz="0" w:space="0" w:color="auto"/>
        <w:bottom w:val="none" w:sz="0" w:space="0" w:color="auto"/>
        <w:right w:val="none" w:sz="0" w:space="0" w:color="auto"/>
      </w:divBdr>
    </w:div>
    <w:div w:id="1429545326">
      <w:bodyDiv w:val="1"/>
      <w:marLeft w:val="0"/>
      <w:marRight w:val="0"/>
      <w:marTop w:val="0"/>
      <w:marBottom w:val="0"/>
      <w:divBdr>
        <w:top w:val="none" w:sz="0" w:space="0" w:color="auto"/>
        <w:left w:val="none" w:sz="0" w:space="0" w:color="auto"/>
        <w:bottom w:val="none" w:sz="0" w:space="0" w:color="auto"/>
        <w:right w:val="none" w:sz="0" w:space="0" w:color="auto"/>
      </w:divBdr>
    </w:div>
    <w:div w:id="1429618604">
      <w:bodyDiv w:val="1"/>
      <w:marLeft w:val="0"/>
      <w:marRight w:val="0"/>
      <w:marTop w:val="0"/>
      <w:marBottom w:val="0"/>
      <w:divBdr>
        <w:top w:val="none" w:sz="0" w:space="0" w:color="auto"/>
        <w:left w:val="none" w:sz="0" w:space="0" w:color="auto"/>
        <w:bottom w:val="none" w:sz="0" w:space="0" w:color="auto"/>
        <w:right w:val="none" w:sz="0" w:space="0" w:color="auto"/>
      </w:divBdr>
    </w:div>
    <w:div w:id="1429619800">
      <w:bodyDiv w:val="1"/>
      <w:marLeft w:val="0"/>
      <w:marRight w:val="0"/>
      <w:marTop w:val="0"/>
      <w:marBottom w:val="0"/>
      <w:divBdr>
        <w:top w:val="none" w:sz="0" w:space="0" w:color="auto"/>
        <w:left w:val="none" w:sz="0" w:space="0" w:color="auto"/>
        <w:bottom w:val="none" w:sz="0" w:space="0" w:color="auto"/>
        <w:right w:val="none" w:sz="0" w:space="0" w:color="auto"/>
      </w:divBdr>
    </w:div>
    <w:div w:id="1429622863">
      <w:bodyDiv w:val="1"/>
      <w:marLeft w:val="0"/>
      <w:marRight w:val="0"/>
      <w:marTop w:val="0"/>
      <w:marBottom w:val="0"/>
      <w:divBdr>
        <w:top w:val="none" w:sz="0" w:space="0" w:color="auto"/>
        <w:left w:val="none" w:sz="0" w:space="0" w:color="auto"/>
        <w:bottom w:val="none" w:sz="0" w:space="0" w:color="auto"/>
        <w:right w:val="none" w:sz="0" w:space="0" w:color="auto"/>
      </w:divBdr>
    </w:div>
    <w:div w:id="1431049020">
      <w:bodyDiv w:val="1"/>
      <w:marLeft w:val="0"/>
      <w:marRight w:val="0"/>
      <w:marTop w:val="0"/>
      <w:marBottom w:val="0"/>
      <w:divBdr>
        <w:top w:val="none" w:sz="0" w:space="0" w:color="auto"/>
        <w:left w:val="none" w:sz="0" w:space="0" w:color="auto"/>
        <w:bottom w:val="none" w:sz="0" w:space="0" w:color="auto"/>
        <w:right w:val="none" w:sz="0" w:space="0" w:color="auto"/>
      </w:divBdr>
    </w:div>
    <w:div w:id="1432748512">
      <w:bodyDiv w:val="1"/>
      <w:marLeft w:val="0"/>
      <w:marRight w:val="0"/>
      <w:marTop w:val="0"/>
      <w:marBottom w:val="0"/>
      <w:divBdr>
        <w:top w:val="none" w:sz="0" w:space="0" w:color="auto"/>
        <w:left w:val="none" w:sz="0" w:space="0" w:color="auto"/>
        <w:bottom w:val="none" w:sz="0" w:space="0" w:color="auto"/>
        <w:right w:val="none" w:sz="0" w:space="0" w:color="auto"/>
      </w:divBdr>
    </w:div>
    <w:div w:id="1435246984">
      <w:bodyDiv w:val="1"/>
      <w:marLeft w:val="0"/>
      <w:marRight w:val="0"/>
      <w:marTop w:val="0"/>
      <w:marBottom w:val="0"/>
      <w:divBdr>
        <w:top w:val="none" w:sz="0" w:space="0" w:color="auto"/>
        <w:left w:val="none" w:sz="0" w:space="0" w:color="auto"/>
        <w:bottom w:val="none" w:sz="0" w:space="0" w:color="auto"/>
        <w:right w:val="none" w:sz="0" w:space="0" w:color="auto"/>
      </w:divBdr>
    </w:div>
    <w:div w:id="1435976376">
      <w:bodyDiv w:val="1"/>
      <w:marLeft w:val="0"/>
      <w:marRight w:val="0"/>
      <w:marTop w:val="0"/>
      <w:marBottom w:val="0"/>
      <w:divBdr>
        <w:top w:val="none" w:sz="0" w:space="0" w:color="auto"/>
        <w:left w:val="none" w:sz="0" w:space="0" w:color="auto"/>
        <w:bottom w:val="none" w:sz="0" w:space="0" w:color="auto"/>
        <w:right w:val="none" w:sz="0" w:space="0" w:color="auto"/>
      </w:divBdr>
    </w:div>
    <w:div w:id="1438526462">
      <w:bodyDiv w:val="1"/>
      <w:marLeft w:val="0"/>
      <w:marRight w:val="0"/>
      <w:marTop w:val="0"/>
      <w:marBottom w:val="0"/>
      <w:divBdr>
        <w:top w:val="none" w:sz="0" w:space="0" w:color="auto"/>
        <w:left w:val="none" w:sz="0" w:space="0" w:color="auto"/>
        <w:bottom w:val="none" w:sz="0" w:space="0" w:color="auto"/>
        <w:right w:val="none" w:sz="0" w:space="0" w:color="auto"/>
      </w:divBdr>
    </w:div>
    <w:div w:id="1440952059">
      <w:bodyDiv w:val="1"/>
      <w:marLeft w:val="0"/>
      <w:marRight w:val="0"/>
      <w:marTop w:val="0"/>
      <w:marBottom w:val="0"/>
      <w:divBdr>
        <w:top w:val="none" w:sz="0" w:space="0" w:color="auto"/>
        <w:left w:val="none" w:sz="0" w:space="0" w:color="auto"/>
        <w:bottom w:val="none" w:sz="0" w:space="0" w:color="auto"/>
        <w:right w:val="none" w:sz="0" w:space="0" w:color="auto"/>
      </w:divBdr>
    </w:div>
    <w:div w:id="1443183181">
      <w:bodyDiv w:val="1"/>
      <w:marLeft w:val="0"/>
      <w:marRight w:val="0"/>
      <w:marTop w:val="0"/>
      <w:marBottom w:val="0"/>
      <w:divBdr>
        <w:top w:val="none" w:sz="0" w:space="0" w:color="auto"/>
        <w:left w:val="none" w:sz="0" w:space="0" w:color="auto"/>
        <w:bottom w:val="none" w:sz="0" w:space="0" w:color="auto"/>
        <w:right w:val="none" w:sz="0" w:space="0" w:color="auto"/>
      </w:divBdr>
    </w:div>
    <w:div w:id="1444225680">
      <w:bodyDiv w:val="1"/>
      <w:marLeft w:val="0"/>
      <w:marRight w:val="0"/>
      <w:marTop w:val="0"/>
      <w:marBottom w:val="0"/>
      <w:divBdr>
        <w:top w:val="none" w:sz="0" w:space="0" w:color="auto"/>
        <w:left w:val="none" w:sz="0" w:space="0" w:color="auto"/>
        <w:bottom w:val="none" w:sz="0" w:space="0" w:color="auto"/>
        <w:right w:val="none" w:sz="0" w:space="0" w:color="auto"/>
      </w:divBdr>
    </w:div>
    <w:div w:id="1446774518">
      <w:bodyDiv w:val="1"/>
      <w:marLeft w:val="0"/>
      <w:marRight w:val="0"/>
      <w:marTop w:val="0"/>
      <w:marBottom w:val="0"/>
      <w:divBdr>
        <w:top w:val="none" w:sz="0" w:space="0" w:color="auto"/>
        <w:left w:val="none" w:sz="0" w:space="0" w:color="auto"/>
        <w:bottom w:val="none" w:sz="0" w:space="0" w:color="auto"/>
        <w:right w:val="none" w:sz="0" w:space="0" w:color="auto"/>
      </w:divBdr>
    </w:div>
    <w:div w:id="1448890572">
      <w:bodyDiv w:val="1"/>
      <w:marLeft w:val="0"/>
      <w:marRight w:val="0"/>
      <w:marTop w:val="0"/>
      <w:marBottom w:val="0"/>
      <w:divBdr>
        <w:top w:val="none" w:sz="0" w:space="0" w:color="auto"/>
        <w:left w:val="none" w:sz="0" w:space="0" w:color="auto"/>
        <w:bottom w:val="none" w:sz="0" w:space="0" w:color="auto"/>
        <w:right w:val="none" w:sz="0" w:space="0" w:color="auto"/>
      </w:divBdr>
    </w:div>
    <w:div w:id="1450510959">
      <w:bodyDiv w:val="1"/>
      <w:marLeft w:val="0"/>
      <w:marRight w:val="0"/>
      <w:marTop w:val="0"/>
      <w:marBottom w:val="0"/>
      <w:divBdr>
        <w:top w:val="none" w:sz="0" w:space="0" w:color="auto"/>
        <w:left w:val="none" w:sz="0" w:space="0" w:color="auto"/>
        <w:bottom w:val="none" w:sz="0" w:space="0" w:color="auto"/>
        <w:right w:val="none" w:sz="0" w:space="0" w:color="auto"/>
      </w:divBdr>
    </w:div>
    <w:div w:id="1450974739">
      <w:bodyDiv w:val="1"/>
      <w:marLeft w:val="0"/>
      <w:marRight w:val="0"/>
      <w:marTop w:val="0"/>
      <w:marBottom w:val="0"/>
      <w:divBdr>
        <w:top w:val="none" w:sz="0" w:space="0" w:color="auto"/>
        <w:left w:val="none" w:sz="0" w:space="0" w:color="auto"/>
        <w:bottom w:val="none" w:sz="0" w:space="0" w:color="auto"/>
        <w:right w:val="none" w:sz="0" w:space="0" w:color="auto"/>
      </w:divBdr>
    </w:div>
    <w:div w:id="1451971498">
      <w:bodyDiv w:val="1"/>
      <w:marLeft w:val="0"/>
      <w:marRight w:val="0"/>
      <w:marTop w:val="0"/>
      <w:marBottom w:val="0"/>
      <w:divBdr>
        <w:top w:val="none" w:sz="0" w:space="0" w:color="auto"/>
        <w:left w:val="none" w:sz="0" w:space="0" w:color="auto"/>
        <w:bottom w:val="none" w:sz="0" w:space="0" w:color="auto"/>
        <w:right w:val="none" w:sz="0" w:space="0" w:color="auto"/>
      </w:divBdr>
    </w:div>
    <w:div w:id="1452282755">
      <w:bodyDiv w:val="1"/>
      <w:marLeft w:val="0"/>
      <w:marRight w:val="0"/>
      <w:marTop w:val="0"/>
      <w:marBottom w:val="0"/>
      <w:divBdr>
        <w:top w:val="none" w:sz="0" w:space="0" w:color="auto"/>
        <w:left w:val="none" w:sz="0" w:space="0" w:color="auto"/>
        <w:bottom w:val="none" w:sz="0" w:space="0" w:color="auto"/>
        <w:right w:val="none" w:sz="0" w:space="0" w:color="auto"/>
      </w:divBdr>
    </w:div>
    <w:div w:id="1453017456">
      <w:bodyDiv w:val="1"/>
      <w:marLeft w:val="0"/>
      <w:marRight w:val="0"/>
      <w:marTop w:val="0"/>
      <w:marBottom w:val="0"/>
      <w:divBdr>
        <w:top w:val="none" w:sz="0" w:space="0" w:color="auto"/>
        <w:left w:val="none" w:sz="0" w:space="0" w:color="auto"/>
        <w:bottom w:val="none" w:sz="0" w:space="0" w:color="auto"/>
        <w:right w:val="none" w:sz="0" w:space="0" w:color="auto"/>
      </w:divBdr>
    </w:div>
    <w:div w:id="1453134270">
      <w:bodyDiv w:val="1"/>
      <w:marLeft w:val="0"/>
      <w:marRight w:val="0"/>
      <w:marTop w:val="0"/>
      <w:marBottom w:val="0"/>
      <w:divBdr>
        <w:top w:val="none" w:sz="0" w:space="0" w:color="auto"/>
        <w:left w:val="none" w:sz="0" w:space="0" w:color="auto"/>
        <w:bottom w:val="none" w:sz="0" w:space="0" w:color="auto"/>
        <w:right w:val="none" w:sz="0" w:space="0" w:color="auto"/>
      </w:divBdr>
    </w:div>
    <w:div w:id="1457218011">
      <w:bodyDiv w:val="1"/>
      <w:marLeft w:val="0"/>
      <w:marRight w:val="0"/>
      <w:marTop w:val="0"/>
      <w:marBottom w:val="0"/>
      <w:divBdr>
        <w:top w:val="none" w:sz="0" w:space="0" w:color="auto"/>
        <w:left w:val="none" w:sz="0" w:space="0" w:color="auto"/>
        <w:bottom w:val="none" w:sz="0" w:space="0" w:color="auto"/>
        <w:right w:val="none" w:sz="0" w:space="0" w:color="auto"/>
      </w:divBdr>
    </w:div>
    <w:div w:id="1457794101">
      <w:bodyDiv w:val="1"/>
      <w:marLeft w:val="0"/>
      <w:marRight w:val="0"/>
      <w:marTop w:val="0"/>
      <w:marBottom w:val="0"/>
      <w:divBdr>
        <w:top w:val="none" w:sz="0" w:space="0" w:color="auto"/>
        <w:left w:val="none" w:sz="0" w:space="0" w:color="auto"/>
        <w:bottom w:val="none" w:sz="0" w:space="0" w:color="auto"/>
        <w:right w:val="none" w:sz="0" w:space="0" w:color="auto"/>
      </w:divBdr>
    </w:div>
    <w:div w:id="1459108988">
      <w:bodyDiv w:val="1"/>
      <w:marLeft w:val="0"/>
      <w:marRight w:val="0"/>
      <w:marTop w:val="0"/>
      <w:marBottom w:val="0"/>
      <w:divBdr>
        <w:top w:val="none" w:sz="0" w:space="0" w:color="auto"/>
        <w:left w:val="none" w:sz="0" w:space="0" w:color="auto"/>
        <w:bottom w:val="none" w:sz="0" w:space="0" w:color="auto"/>
        <w:right w:val="none" w:sz="0" w:space="0" w:color="auto"/>
      </w:divBdr>
    </w:div>
    <w:div w:id="1459370029">
      <w:bodyDiv w:val="1"/>
      <w:marLeft w:val="0"/>
      <w:marRight w:val="0"/>
      <w:marTop w:val="0"/>
      <w:marBottom w:val="0"/>
      <w:divBdr>
        <w:top w:val="none" w:sz="0" w:space="0" w:color="auto"/>
        <w:left w:val="none" w:sz="0" w:space="0" w:color="auto"/>
        <w:bottom w:val="none" w:sz="0" w:space="0" w:color="auto"/>
        <w:right w:val="none" w:sz="0" w:space="0" w:color="auto"/>
      </w:divBdr>
    </w:div>
    <w:div w:id="1459487624">
      <w:bodyDiv w:val="1"/>
      <w:marLeft w:val="0"/>
      <w:marRight w:val="0"/>
      <w:marTop w:val="0"/>
      <w:marBottom w:val="0"/>
      <w:divBdr>
        <w:top w:val="none" w:sz="0" w:space="0" w:color="auto"/>
        <w:left w:val="none" w:sz="0" w:space="0" w:color="auto"/>
        <w:bottom w:val="none" w:sz="0" w:space="0" w:color="auto"/>
        <w:right w:val="none" w:sz="0" w:space="0" w:color="auto"/>
      </w:divBdr>
    </w:div>
    <w:div w:id="1459569575">
      <w:bodyDiv w:val="1"/>
      <w:marLeft w:val="0"/>
      <w:marRight w:val="0"/>
      <w:marTop w:val="0"/>
      <w:marBottom w:val="0"/>
      <w:divBdr>
        <w:top w:val="none" w:sz="0" w:space="0" w:color="auto"/>
        <w:left w:val="none" w:sz="0" w:space="0" w:color="auto"/>
        <w:bottom w:val="none" w:sz="0" w:space="0" w:color="auto"/>
        <w:right w:val="none" w:sz="0" w:space="0" w:color="auto"/>
      </w:divBdr>
    </w:div>
    <w:div w:id="1459837722">
      <w:bodyDiv w:val="1"/>
      <w:marLeft w:val="0"/>
      <w:marRight w:val="0"/>
      <w:marTop w:val="0"/>
      <w:marBottom w:val="0"/>
      <w:divBdr>
        <w:top w:val="none" w:sz="0" w:space="0" w:color="auto"/>
        <w:left w:val="none" w:sz="0" w:space="0" w:color="auto"/>
        <w:bottom w:val="none" w:sz="0" w:space="0" w:color="auto"/>
        <w:right w:val="none" w:sz="0" w:space="0" w:color="auto"/>
      </w:divBdr>
    </w:div>
    <w:div w:id="1460300491">
      <w:bodyDiv w:val="1"/>
      <w:marLeft w:val="0"/>
      <w:marRight w:val="0"/>
      <w:marTop w:val="0"/>
      <w:marBottom w:val="0"/>
      <w:divBdr>
        <w:top w:val="none" w:sz="0" w:space="0" w:color="auto"/>
        <w:left w:val="none" w:sz="0" w:space="0" w:color="auto"/>
        <w:bottom w:val="none" w:sz="0" w:space="0" w:color="auto"/>
        <w:right w:val="none" w:sz="0" w:space="0" w:color="auto"/>
      </w:divBdr>
    </w:div>
    <w:div w:id="1460758218">
      <w:bodyDiv w:val="1"/>
      <w:marLeft w:val="0"/>
      <w:marRight w:val="0"/>
      <w:marTop w:val="0"/>
      <w:marBottom w:val="0"/>
      <w:divBdr>
        <w:top w:val="none" w:sz="0" w:space="0" w:color="auto"/>
        <w:left w:val="none" w:sz="0" w:space="0" w:color="auto"/>
        <w:bottom w:val="none" w:sz="0" w:space="0" w:color="auto"/>
        <w:right w:val="none" w:sz="0" w:space="0" w:color="auto"/>
      </w:divBdr>
    </w:div>
    <w:div w:id="1460997079">
      <w:bodyDiv w:val="1"/>
      <w:marLeft w:val="0"/>
      <w:marRight w:val="0"/>
      <w:marTop w:val="0"/>
      <w:marBottom w:val="0"/>
      <w:divBdr>
        <w:top w:val="none" w:sz="0" w:space="0" w:color="auto"/>
        <w:left w:val="none" w:sz="0" w:space="0" w:color="auto"/>
        <w:bottom w:val="none" w:sz="0" w:space="0" w:color="auto"/>
        <w:right w:val="none" w:sz="0" w:space="0" w:color="auto"/>
      </w:divBdr>
    </w:div>
    <w:div w:id="1460997598">
      <w:bodyDiv w:val="1"/>
      <w:marLeft w:val="0"/>
      <w:marRight w:val="0"/>
      <w:marTop w:val="0"/>
      <w:marBottom w:val="0"/>
      <w:divBdr>
        <w:top w:val="none" w:sz="0" w:space="0" w:color="auto"/>
        <w:left w:val="none" w:sz="0" w:space="0" w:color="auto"/>
        <w:bottom w:val="none" w:sz="0" w:space="0" w:color="auto"/>
        <w:right w:val="none" w:sz="0" w:space="0" w:color="auto"/>
      </w:divBdr>
    </w:div>
    <w:div w:id="1461612567">
      <w:bodyDiv w:val="1"/>
      <w:marLeft w:val="0"/>
      <w:marRight w:val="0"/>
      <w:marTop w:val="0"/>
      <w:marBottom w:val="0"/>
      <w:divBdr>
        <w:top w:val="none" w:sz="0" w:space="0" w:color="auto"/>
        <w:left w:val="none" w:sz="0" w:space="0" w:color="auto"/>
        <w:bottom w:val="none" w:sz="0" w:space="0" w:color="auto"/>
        <w:right w:val="none" w:sz="0" w:space="0" w:color="auto"/>
      </w:divBdr>
    </w:div>
    <w:div w:id="1462502703">
      <w:bodyDiv w:val="1"/>
      <w:marLeft w:val="0"/>
      <w:marRight w:val="0"/>
      <w:marTop w:val="0"/>
      <w:marBottom w:val="0"/>
      <w:divBdr>
        <w:top w:val="none" w:sz="0" w:space="0" w:color="auto"/>
        <w:left w:val="none" w:sz="0" w:space="0" w:color="auto"/>
        <w:bottom w:val="none" w:sz="0" w:space="0" w:color="auto"/>
        <w:right w:val="none" w:sz="0" w:space="0" w:color="auto"/>
      </w:divBdr>
    </w:div>
    <w:div w:id="1462922496">
      <w:bodyDiv w:val="1"/>
      <w:marLeft w:val="0"/>
      <w:marRight w:val="0"/>
      <w:marTop w:val="0"/>
      <w:marBottom w:val="0"/>
      <w:divBdr>
        <w:top w:val="none" w:sz="0" w:space="0" w:color="auto"/>
        <w:left w:val="none" w:sz="0" w:space="0" w:color="auto"/>
        <w:bottom w:val="none" w:sz="0" w:space="0" w:color="auto"/>
        <w:right w:val="none" w:sz="0" w:space="0" w:color="auto"/>
      </w:divBdr>
    </w:div>
    <w:div w:id="1464469220">
      <w:bodyDiv w:val="1"/>
      <w:marLeft w:val="0"/>
      <w:marRight w:val="0"/>
      <w:marTop w:val="0"/>
      <w:marBottom w:val="0"/>
      <w:divBdr>
        <w:top w:val="none" w:sz="0" w:space="0" w:color="auto"/>
        <w:left w:val="none" w:sz="0" w:space="0" w:color="auto"/>
        <w:bottom w:val="none" w:sz="0" w:space="0" w:color="auto"/>
        <w:right w:val="none" w:sz="0" w:space="0" w:color="auto"/>
      </w:divBdr>
    </w:div>
    <w:div w:id="1465662387">
      <w:bodyDiv w:val="1"/>
      <w:marLeft w:val="0"/>
      <w:marRight w:val="0"/>
      <w:marTop w:val="0"/>
      <w:marBottom w:val="0"/>
      <w:divBdr>
        <w:top w:val="none" w:sz="0" w:space="0" w:color="auto"/>
        <w:left w:val="none" w:sz="0" w:space="0" w:color="auto"/>
        <w:bottom w:val="none" w:sz="0" w:space="0" w:color="auto"/>
        <w:right w:val="none" w:sz="0" w:space="0" w:color="auto"/>
      </w:divBdr>
    </w:div>
    <w:div w:id="1468934791">
      <w:bodyDiv w:val="1"/>
      <w:marLeft w:val="0"/>
      <w:marRight w:val="0"/>
      <w:marTop w:val="0"/>
      <w:marBottom w:val="0"/>
      <w:divBdr>
        <w:top w:val="none" w:sz="0" w:space="0" w:color="auto"/>
        <w:left w:val="none" w:sz="0" w:space="0" w:color="auto"/>
        <w:bottom w:val="none" w:sz="0" w:space="0" w:color="auto"/>
        <w:right w:val="none" w:sz="0" w:space="0" w:color="auto"/>
      </w:divBdr>
    </w:div>
    <w:div w:id="1469855385">
      <w:bodyDiv w:val="1"/>
      <w:marLeft w:val="0"/>
      <w:marRight w:val="0"/>
      <w:marTop w:val="0"/>
      <w:marBottom w:val="0"/>
      <w:divBdr>
        <w:top w:val="none" w:sz="0" w:space="0" w:color="auto"/>
        <w:left w:val="none" w:sz="0" w:space="0" w:color="auto"/>
        <w:bottom w:val="none" w:sz="0" w:space="0" w:color="auto"/>
        <w:right w:val="none" w:sz="0" w:space="0" w:color="auto"/>
      </w:divBdr>
    </w:div>
    <w:div w:id="1471164743">
      <w:bodyDiv w:val="1"/>
      <w:marLeft w:val="0"/>
      <w:marRight w:val="0"/>
      <w:marTop w:val="0"/>
      <w:marBottom w:val="0"/>
      <w:divBdr>
        <w:top w:val="none" w:sz="0" w:space="0" w:color="auto"/>
        <w:left w:val="none" w:sz="0" w:space="0" w:color="auto"/>
        <w:bottom w:val="none" w:sz="0" w:space="0" w:color="auto"/>
        <w:right w:val="none" w:sz="0" w:space="0" w:color="auto"/>
      </w:divBdr>
    </w:div>
    <w:div w:id="1471243206">
      <w:bodyDiv w:val="1"/>
      <w:marLeft w:val="0"/>
      <w:marRight w:val="0"/>
      <w:marTop w:val="0"/>
      <w:marBottom w:val="0"/>
      <w:divBdr>
        <w:top w:val="none" w:sz="0" w:space="0" w:color="auto"/>
        <w:left w:val="none" w:sz="0" w:space="0" w:color="auto"/>
        <w:bottom w:val="none" w:sz="0" w:space="0" w:color="auto"/>
        <w:right w:val="none" w:sz="0" w:space="0" w:color="auto"/>
      </w:divBdr>
    </w:div>
    <w:div w:id="1472284753">
      <w:bodyDiv w:val="1"/>
      <w:marLeft w:val="0"/>
      <w:marRight w:val="0"/>
      <w:marTop w:val="0"/>
      <w:marBottom w:val="0"/>
      <w:divBdr>
        <w:top w:val="none" w:sz="0" w:space="0" w:color="auto"/>
        <w:left w:val="none" w:sz="0" w:space="0" w:color="auto"/>
        <w:bottom w:val="none" w:sz="0" w:space="0" w:color="auto"/>
        <w:right w:val="none" w:sz="0" w:space="0" w:color="auto"/>
      </w:divBdr>
    </w:div>
    <w:div w:id="1474907843">
      <w:bodyDiv w:val="1"/>
      <w:marLeft w:val="0"/>
      <w:marRight w:val="0"/>
      <w:marTop w:val="0"/>
      <w:marBottom w:val="0"/>
      <w:divBdr>
        <w:top w:val="none" w:sz="0" w:space="0" w:color="auto"/>
        <w:left w:val="none" w:sz="0" w:space="0" w:color="auto"/>
        <w:bottom w:val="none" w:sz="0" w:space="0" w:color="auto"/>
        <w:right w:val="none" w:sz="0" w:space="0" w:color="auto"/>
      </w:divBdr>
    </w:div>
    <w:div w:id="1475679077">
      <w:bodyDiv w:val="1"/>
      <w:marLeft w:val="0"/>
      <w:marRight w:val="0"/>
      <w:marTop w:val="0"/>
      <w:marBottom w:val="0"/>
      <w:divBdr>
        <w:top w:val="none" w:sz="0" w:space="0" w:color="auto"/>
        <w:left w:val="none" w:sz="0" w:space="0" w:color="auto"/>
        <w:bottom w:val="none" w:sz="0" w:space="0" w:color="auto"/>
        <w:right w:val="none" w:sz="0" w:space="0" w:color="auto"/>
      </w:divBdr>
    </w:div>
    <w:div w:id="1476027550">
      <w:bodyDiv w:val="1"/>
      <w:marLeft w:val="0"/>
      <w:marRight w:val="0"/>
      <w:marTop w:val="0"/>
      <w:marBottom w:val="0"/>
      <w:divBdr>
        <w:top w:val="none" w:sz="0" w:space="0" w:color="auto"/>
        <w:left w:val="none" w:sz="0" w:space="0" w:color="auto"/>
        <w:bottom w:val="none" w:sz="0" w:space="0" w:color="auto"/>
        <w:right w:val="none" w:sz="0" w:space="0" w:color="auto"/>
      </w:divBdr>
    </w:div>
    <w:div w:id="1477142617">
      <w:bodyDiv w:val="1"/>
      <w:marLeft w:val="0"/>
      <w:marRight w:val="0"/>
      <w:marTop w:val="0"/>
      <w:marBottom w:val="0"/>
      <w:divBdr>
        <w:top w:val="none" w:sz="0" w:space="0" w:color="auto"/>
        <w:left w:val="none" w:sz="0" w:space="0" w:color="auto"/>
        <w:bottom w:val="none" w:sz="0" w:space="0" w:color="auto"/>
        <w:right w:val="none" w:sz="0" w:space="0" w:color="auto"/>
      </w:divBdr>
    </w:div>
    <w:div w:id="1477188679">
      <w:bodyDiv w:val="1"/>
      <w:marLeft w:val="0"/>
      <w:marRight w:val="0"/>
      <w:marTop w:val="0"/>
      <w:marBottom w:val="0"/>
      <w:divBdr>
        <w:top w:val="none" w:sz="0" w:space="0" w:color="auto"/>
        <w:left w:val="none" w:sz="0" w:space="0" w:color="auto"/>
        <w:bottom w:val="none" w:sz="0" w:space="0" w:color="auto"/>
        <w:right w:val="none" w:sz="0" w:space="0" w:color="auto"/>
      </w:divBdr>
    </w:div>
    <w:div w:id="1477723246">
      <w:bodyDiv w:val="1"/>
      <w:marLeft w:val="0"/>
      <w:marRight w:val="0"/>
      <w:marTop w:val="0"/>
      <w:marBottom w:val="0"/>
      <w:divBdr>
        <w:top w:val="none" w:sz="0" w:space="0" w:color="auto"/>
        <w:left w:val="none" w:sz="0" w:space="0" w:color="auto"/>
        <w:bottom w:val="none" w:sz="0" w:space="0" w:color="auto"/>
        <w:right w:val="none" w:sz="0" w:space="0" w:color="auto"/>
      </w:divBdr>
    </w:div>
    <w:div w:id="1482111331">
      <w:bodyDiv w:val="1"/>
      <w:marLeft w:val="0"/>
      <w:marRight w:val="0"/>
      <w:marTop w:val="0"/>
      <w:marBottom w:val="0"/>
      <w:divBdr>
        <w:top w:val="none" w:sz="0" w:space="0" w:color="auto"/>
        <w:left w:val="none" w:sz="0" w:space="0" w:color="auto"/>
        <w:bottom w:val="none" w:sz="0" w:space="0" w:color="auto"/>
        <w:right w:val="none" w:sz="0" w:space="0" w:color="auto"/>
      </w:divBdr>
    </w:div>
    <w:div w:id="1483043066">
      <w:bodyDiv w:val="1"/>
      <w:marLeft w:val="0"/>
      <w:marRight w:val="0"/>
      <w:marTop w:val="0"/>
      <w:marBottom w:val="0"/>
      <w:divBdr>
        <w:top w:val="none" w:sz="0" w:space="0" w:color="auto"/>
        <w:left w:val="none" w:sz="0" w:space="0" w:color="auto"/>
        <w:bottom w:val="none" w:sz="0" w:space="0" w:color="auto"/>
        <w:right w:val="none" w:sz="0" w:space="0" w:color="auto"/>
      </w:divBdr>
    </w:div>
    <w:div w:id="1483694399">
      <w:bodyDiv w:val="1"/>
      <w:marLeft w:val="0"/>
      <w:marRight w:val="0"/>
      <w:marTop w:val="0"/>
      <w:marBottom w:val="0"/>
      <w:divBdr>
        <w:top w:val="none" w:sz="0" w:space="0" w:color="auto"/>
        <w:left w:val="none" w:sz="0" w:space="0" w:color="auto"/>
        <w:bottom w:val="none" w:sz="0" w:space="0" w:color="auto"/>
        <w:right w:val="none" w:sz="0" w:space="0" w:color="auto"/>
      </w:divBdr>
    </w:div>
    <w:div w:id="1486970558">
      <w:bodyDiv w:val="1"/>
      <w:marLeft w:val="0"/>
      <w:marRight w:val="0"/>
      <w:marTop w:val="0"/>
      <w:marBottom w:val="0"/>
      <w:divBdr>
        <w:top w:val="none" w:sz="0" w:space="0" w:color="auto"/>
        <w:left w:val="none" w:sz="0" w:space="0" w:color="auto"/>
        <w:bottom w:val="none" w:sz="0" w:space="0" w:color="auto"/>
        <w:right w:val="none" w:sz="0" w:space="0" w:color="auto"/>
      </w:divBdr>
    </w:div>
    <w:div w:id="1487630843">
      <w:bodyDiv w:val="1"/>
      <w:marLeft w:val="0"/>
      <w:marRight w:val="0"/>
      <w:marTop w:val="0"/>
      <w:marBottom w:val="0"/>
      <w:divBdr>
        <w:top w:val="none" w:sz="0" w:space="0" w:color="auto"/>
        <w:left w:val="none" w:sz="0" w:space="0" w:color="auto"/>
        <w:bottom w:val="none" w:sz="0" w:space="0" w:color="auto"/>
        <w:right w:val="none" w:sz="0" w:space="0" w:color="auto"/>
      </w:divBdr>
    </w:div>
    <w:div w:id="1488128511">
      <w:bodyDiv w:val="1"/>
      <w:marLeft w:val="0"/>
      <w:marRight w:val="0"/>
      <w:marTop w:val="0"/>
      <w:marBottom w:val="0"/>
      <w:divBdr>
        <w:top w:val="none" w:sz="0" w:space="0" w:color="auto"/>
        <w:left w:val="none" w:sz="0" w:space="0" w:color="auto"/>
        <w:bottom w:val="none" w:sz="0" w:space="0" w:color="auto"/>
        <w:right w:val="none" w:sz="0" w:space="0" w:color="auto"/>
      </w:divBdr>
    </w:div>
    <w:div w:id="1490294150">
      <w:bodyDiv w:val="1"/>
      <w:marLeft w:val="0"/>
      <w:marRight w:val="0"/>
      <w:marTop w:val="0"/>
      <w:marBottom w:val="0"/>
      <w:divBdr>
        <w:top w:val="none" w:sz="0" w:space="0" w:color="auto"/>
        <w:left w:val="none" w:sz="0" w:space="0" w:color="auto"/>
        <w:bottom w:val="none" w:sz="0" w:space="0" w:color="auto"/>
        <w:right w:val="none" w:sz="0" w:space="0" w:color="auto"/>
      </w:divBdr>
    </w:div>
    <w:div w:id="1491940589">
      <w:bodyDiv w:val="1"/>
      <w:marLeft w:val="0"/>
      <w:marRight w:val="0"/>
      <w:marTop w:val="0"/>
      <w:marBottom w:val="0"/>
      <w:divBdr>
        <w:top w:val="none" w:sz="0" w:space="0" w:color="auto"/>
        <w:left w:val="none" w:sz="0" w:space="0" w:color="auto"/>
        <w:bottom w:val="none" w:sz="0" w:space="0" w:color="auto"/>
        <w:right w:val="none" w:sz="0" w:space="0" w:color="auto"/>
      </w:divBdr>
    </w:div>
    <w:div w:id="1492017264">
      <w:bodyDiv w:val="1"/>
      <w:marLeft w:val="0"/>
      <w:marRight w:val="0"/>
      <w:marTop w:val="0"/>
      <w:marBottom w:val="0"/>
      <w:divBdr>
        <w:top w:val="none" w:sz="0" w:space="0" w:color="auto"/>
        <w:left w:val="none" w:sz="0" w:space="0" w:color="auto"/>
        <w:bottom w:val="none" w:sz="0" w:space="0" w:color="auto"/>
        <w:right w:val="none" w:sz="0" w:space="0" w:color="auto"/>
      </w:divBdr>
    </w:div>
    <w:div w:id="1492915363">
      <w:bodyDiv w:val="1"/>
      <w:marLeft w:val="0"/>
      <w:marRight w:val="0"/>
      <w:marTop w:val="0"/>
      <w:marBottom w:val="0"/>
      <w:divBdr>
        <w:top w:val="none" w:sz="0" w:space="0" w:color="auto"/>
        <w:left w:val="none" w:sz="0" w:space="0" w:color="auto"/>
        <w:bottom w:val="none" w:sz="0" w:space="0" w:color="auto"/>
        <w:right w:val="none" w:sz="0" w:space="0" w:color="auto"/>
      </w:divBdr>
    </w:div>
    <w:div w:id="1495681121">
      <w:bodyDiv w:val="1"/>
      <w:marLeft w:val="0"/>
      <w:marRight w:val="0"/>
      <w:marTop w:val="0"/>
      <w:marBottom w:val="0"/>
      <w:divBdr>
        <w:top w:val="none" w:sz="0" w:space="0" w:color="auto"/>
        <w:left w:val="none" w:sz="0" w:space="0" w:color="auto"/>
        <w:bottom w:val="none" w:sz="0" w:space="0" w:color="auto"/>
        <w:right w:val="none" w:sz="0" w:space="0" w:color="auto"/>
      </w:divBdr>
    </w:div>
    <w:div w:id="1497574756">
      <w:bodyDiv w:val="1"/>
      <w:marLeft w:val="0"/>
      <w:marRight w:val="0"/>
      <w:marTop w:val="0"/>
      <w:marBottom w:val="0"/>
      <w:divBdr>
        <w:top w:val="none" w:sz="0" w:space="0" w:color="auto"/>
        <w:left w:val="none" w:sz="0" w:space="0" w:color="auto"/>
        <w:bottom w:val="none" w:sz="0" w:space="0" w:color="auto"/>
        <w:right w:val="none" w:sz="0" w:space="0" w:color="auto"/>
      </w:divBdr>
    </w:div>
    <w:div w:id="1498033735">
      <w:bodyDiv w:val="1"/>
      <w:marLeft w:val="0"/>
      <w:marRight w:val="0"/>
      <w:marTop w:val="0"/>
      <w:marBottom w:val="0"/>
      <w:divBdr>
        <w:top w:val="none" w:sz="0" w:space="0" w:color="auto"/>
        <w:left w:val="none" w:sz="0" w:space="0" w:color="auto"/>
        <w:bottom w:val="none" w:sz="0" w:space="0" w:color="auto"/>
        <w:right w:val="none" w:sz="0" w:space="0" w:color="auto"/>
      </w:divBdr>
    </w:div>
    <w:div w:id="1499535559">
      <w:bodyDiv w:val="1"/>
      <w:marLeft w:val="0"/>
      <w:marRight w:val="0"/>
      <w:marTop w:val="0"/>
      <w:marBottom w:val="0"/>
      <w:divBdr>
        <w:top w:val="none" w:sz="0" w:space="0" w:color="auto"/>
        <w:left w:val="none" w:sz="0" w:space="0" w:color="auto"/>
        <w:bottom w:val="none" w:sz="0" w:space="0" w:color="auto"/>
        <w:right w:val="none" w:sz="0" w:space="0" w:color="auto"/>
      </w:divBdr>
    </w:div>
    <w:div w:id="1499691412">
      <w:bodyDiv w:val="1"/>
      <w:marLeft w:val="0"/>
      <w:marRight w:val="0"/>
      <w:marTop w:val="0"/>
      <w:marBottom w:val="0"/>
      <w:divBdr>
        <w:top w:val="none" w:sz="0" w:space="0" w:color="auto"/>
        <w:left w:val="none" w:sz="0" w:space="0" w:color="auto"/>
        <w:bottom w:val="none" w:sz="0" w:space="0" w:color="auto"/>
        <w:right w:val="none" w:sz="0" w:space="0" w:color="auto"/>
      </w:divBdr>
    </w:div>
    <w:div w:id="1504323730">
      <w:bodyDiv w:val="1"/>
      <w:marLeft w:val="0"/>
      <w:marRight w:val="0"/>
      <w:marTop w:val="0"/>
      <w:marBottom w:val="0"/>
      <w:divBdr>
        <w:top w:val="none" w:sz="0" w:space="0" w:color="auto"/>
        <w:left w:val="none" w:sz="0" w:space="0" w:color="auto"/>
        <w:bottom w:val="none" w:sz="0" w:space="0" w:color="auto"/>
        <w:right w:val="none" w:sz="0" w:space="0" w:color="auto"/>
      </w:divBdr>
    </w:div>
    <w:div w:id="1507286009">
      <w:bodyDiv w:val="1"/>
      <w:marLeft w:val="0"/>
      <w:marRight w:val="0"/>
      <w:marTop w:val="0"/>
      <w:marBottom w:val="0"/>
      <w:divBdr>
        <w:top w:val="none" w:sz="0" w:space="0" w:color="auto"/>
        <w:left w:val="none" w:sz="0" w:space="0" w:color="auto"/>
        <w:bottom w:val="none" w:sz="0" w:space="0" w:color="auto"/>
        <w:right w:val="none" w:sz="0" w:space="0" w:color="auto"/>
      </w:divBdr>
    </w:div>
    <w:div w:id="1509442105">
      <w:bodyDiv w:val="1"/>
      <w:marLeft w:val="0"/>
      <w:marRight w:val="0"/>
      <w:marTop w:val="0"/>
      <w:marBottom w:val="0"/>
      <w:divBdr>
        <w:top w:val="none" w:sz="0" w:space="0" w:color="auto"/>
        <w:left w:val="none" w:sz="0" w:space="0" w:color="auto"/>
        <w:bottom w:val="none" w:sz="0" w:space="0" w:color="auto"/>
        <w:right w:val="none" w:sz="0" w:space="0" w:color="auto"/>
      </w:divBdr>
    </w:div>
    <w:div w:id="1509641870">
      <w:bodyDiv w:val="1"/>
      <w:marLeft w:val="0"/>
      <w:marRight w:val="0"/>
      <w:marTop w:val="0"/>
      <w:marBottom w:val="0"/>
      <w:divBdr>
        <w:top w:val="none" w:sz="0" w:space="0" w:color="auto"/>
        <w:left w:val="none" w:sz="0" w:space="0" w:color="auto"/>
        <w:bottom w:val="none" w:sz="0" w:space="0" w:color="auto"/>
        <w:right w:val="none" w:sz="0" w:space="0" w:color="auto"/>
      </w:divBdr>
    </w:div>
    <w:div w:id="1510870628">
      <w:bodyDiv w:val="1"/>
      <w:marLeft w:val="0"/>
      <w:marRight w:val="0"/>
      <w:marTop w:val="0"/>
      <w:marBottom w:val="0"/>
      <w:divBdr>
        <w:top w:val="none" w:sz="0" w:space="0" w:color="auto"/>
        <w:left w:val="none" w:sz="0" w:space="0" w:color="auto"/>
        <w:bottom w:val="none" w:sz="0" w:space="0" w:color="auto"/>
        <w:right w:val="none" w:sz="0" w:space="0" w:color="auto"/>
      </w:divBdr>
    </w:div>
    <w:div w:id="1510871219">
      <w:bodyDiv w:val="1"/>
      <w:marLeft w:val="0"/>
      <w:marRight w:val="0"/>
      <w:marTop w:val="0"/>
      <w:marBottom w:val="0"/>
      <w:divBdr>
        <w:top w:val="none" w:sz="0" w:space="0" w:color="auto"/>
        <w:left w:val="none" w:sz="0" w:space="0" w:color="auto"/>
        <w:bottom w:val="none" w:sz="0" w:space="0" w:color="auto"/>
        <w:right w:val="none" w:sz="0" w:space="0" w:color="auto"/>
      </w:divBdr>
    </w:div>
    <w:div w:id="1511261590">
      <w:bodyDiv w:val="1"/>
      <w:marLeft w:val="0"/>
      <w:marRight w:val="0"/>
      <w:marTop w:val="0"/>
      <w:marBottom w:val="0"/>
      <w:divBdr>
        <w:top w:val="none" w:sz="0" w:space="0" w:color="auto"/>
        <w:left w:val="none" w:sz="0" w:space="0" w:color="auto"/>
        <w:bottom w:val="none" w:sz="0" w:space="0" w:color="auto"/>
        <w:right w:val="none" w:sz="0" w:space="0" w:color="auto"/>
      </w:divBdr>
    </w:div>
    <w:div w:id="1511337716">
      <w:bodyDiv w:val="1"/>
      <w:marLeft w:val="0"/>
      <w:marRight w:val="0"/>
      <w:marTop w:val="0"/>
      <w:marBottom w:val="0"/>
      <w:divBdr>
        <w:top w:val="none" w:sz="0" w:space="0" w:color="auto"/>
        <w:left w:val="none" w:sz="0" w:space="0" w:color="auto"/>
        <w:bottom w:val="none" w:sz="0" w:space="0" w:color="auto"/>
        <w:right w:val="none" w:sz="0" w:space="0" w:color="auto"/>
      </w:divBdr>
    </w:div>
    <w:div w:id="1511987205">
      <w:bodyDiv w:val="1"/>
      <w:marLeft w:val="0"/>
      <w:marRight w:val="0"/>
      <w:marTop w:val="0"/>
      <w:marBottom w:val="0"/>
      <w:divBdr>
        <w:top w:val="none" w:sz="0" w:space="0" w:color="auto"/>
        <w:left w:val="none" w:sz="0" w:space="0" w:color="auto"/>
        <w:bottom w:val="none" w:sz="0" w:space="0" w:color="auto"/>
        <w:right w:val="none" w:sz="0" w:space="0" w:color="auto"/>
      </w:divBdr>
    </w:div>
    <w:div w:id="1512600436">
      <w:bodyDiv w:val="1"/>
      <w:marLeft w:val="0"/>
      <w:marRight w:val="0"/>
      <w:marTop w:val="0"/>
      <w:marBottom w:val="0"/>
      <w:divBdr>
        <w:top w:val="none" w:sz="0" w:space="0" w:color="auto"/>
        <w:left w:val="none" w:sz="0" w:space="0" w:color="auto"/>
        <w:bottom w:val="none" w:sz="0" w:space="0" w:color="auto"/>
        <w:right w:val="none" w:sz="0" w:space="0" w:color="auto"/>
      </w:divBdr>
    </w:div>
    <w:div w:id="1513257003">
      <w:bodyDiv w:val="1"/>
      <w:marLeft w:val="0"/>
      <w:marRight w:val="0"/>
      <w:marTop w:val="0"/>
      <w:marBottom w:val="0"/>
      <w:divBdr>
        <w:top w:val="none" w:sz="0" w:space="0" w:color="auto"/>
        <w:left w:val="none" w:sz="0" w:space="0" w:color="auto"/>
        <w:bottom w:val="none" w:sz="0" w:space="0" w:color="auto"/>
        <w:right w:val="none" w:sz="0" w:space="0" w:color="auto"/>
      </w:divBdr>
    </w:div>
    <w:div w:id="1516531307">
      <w:bodyDiv w:val="1"/>
      <w:marLeft w:val="0"/>
      <w:marRight w:val="0"/>
      <w:marTop w:val="0"/>
      <w:marBottom w:val="0"/>
      <w:divBdr>
        <w:top w:val="none" w:sz="0" w:space="0" w:color="auto"/>
        <w:left w:val="none" w:sz="0" w:space="0" w:color="auto"/>
        <w:bottom w:val="none" w:sz="0" w:space="0" w:color="auto"/>
        <w:right w:val="none" w:sz="0" w:space="0" w:color="auto"/>
      </w:divBdr>
    </w:div>
    <w:div w:id="1517963632">
      <w:bodyDiv w:val="1"/>
      <w:marLeft w:val="0"/>
      <w:marRight w:val="0"/>
      <w:marTop w:val="0"/>
      <w:marBottom w:val="0"/>
      <w:divBdr>
        <w:top w:val="none" w:sz="0" w:space="0" w:color="auto"/>
        <w:left w:val="none" w:sz="0" w:space="0" w:color="auto"/>
        <w:bottom w:val="none" w:sz="0" w:space="0" w:color="auto"/>
        <w:right w:val="none" w:sz="0" w:space="0" w:color="auto"/>
      </w:divBdr>
    </w:div>
    <w:div w:id="1518228150">
      <w:bodyDiv w:val="1"/>
      <w:marLeft w:val="0"/>
      <w:marRight w:val="0"/>
      <w:marTop w:val="0"/>
      <w:marBottom w:val="0"/>
      <w:divBdr>
        <w:top w:val="none" w:sz="0" w:space="0" w:color="auto"/>
        <w:left w:val="none" w:sz="0" w:space="0" w:color="auto"/>
        <w:bottom w:val="none" w:sz="0" w:space="0" w:color="auto"/>
        <w:right w:val="none" w:sz="0" w:space="0" w:color="auto"/>
      </w:divBdr>
    </w:div>
    <w:div w:id="1518889839">
      <w:bodyDiv w:val="1"/>
      <w:marLeft w:val="0"/>
      <w:marRight w:val="0"/>
      <w:marTop w:val="0"/>
      <w:marBottom w:val="0"/>
      <w:divBdr>
        <w:top w:val="none" w:sz="0" w:space="0" w:color="auto"/>
        <w:left w:val="none" w:sz="0" w:space="0" w:color="auto"/>
        <w:bottom w:val="none" w:sz="0" w:space="0" w:color="auto"/>
        <w:right w:val="none" w:sz="0" w:space="0" w:color="auto"/>
      </w:divBdr>
    </w:div>
    <w:div w:id="1519654782">
      <w:bodyDiv w:val="1"/>
      <w:marLeft w:val="0"/>
      <w:marRight w:val="0"/>
      <w:marTop w:val="0"/>
      <w:marBottom w:val="0"/>
      <w:divBdr>
        <w:top w:val="none" w:sz="0" w:space="0" w:color="auto"/>
        <w:left w:val="none" w:sz="0" w:space="0" w:color="auto"/>
        <w:bottom w:val="none" w:sz="0" w:space="0" w:color="auto"/>
        <w:right w:val="none" w:sz="0" w:space="0" w:color="auto"/>
      </w:divBdr>
    </w:div>
    <w:div w:id="1521242250">
      <w:bodyDiv w:val="1"/>
      <w:marLeft w:val="0"/>
      <w:marRight w:val="0"/>
      <w:marTop w:val="0"/>
      <w:marBottom w:val="0"/>
      <w:divBdr>
        <w:top w:val="none" w:sz="0" w:space="0" w:color="auto"/>
        <w:left w:val="none" w:sz="0" w:space="0" w:color="auto"/>
        <w:bottom w:val="none" w:sz="0" w:space="0" w:color="auto"/>
        <w:right w:val="none" w:sz="0" w:space="0" w:color="auto"/>
      </w:divBdr>
    </w:div>
    <w:div w:id="1522620121">
      <w:bodyDiv w:val="1"/>
      <w:marLeft w:val="0"/>
      <w:marRight w:val="0"/>
      <w:marTop w:val="0"/>
      <w:marBottom w:val="0"/>
      <w:divBdr>
        <w:top w:val="none" w:sz="0" w:space="0" w:color="auto"/>
        <w:left w:val="none" w:sz="0" w:space="0" w:color="auto"/>
        <w:bottom w:val="none" w:sz="0" w:space="0" w:color="auto"/>
        <w:right w:val="none" w:sz="0" w:space="0" w:color="auto"/>
      </w:divBdr>
    </w:div>
    <w:div w:id="1523350689">
      <w:bodyDiv w:val="1"/>
      <w:marLeft w:val="0"/>
      <w:marRight w:val="0"/>
      <w:marTop w:val="0"/>
      <w:marBottom w:val="0"/>
      <w:divBdr>
        <w:top w:val="none" w:sz="0" w:space="0" w:color="auto"/>
        <w:left w:val="none" w:sz="0" w:space="0" w:color="auto"/>
        <w:bottom w:val="none" w:sz="0" w:space="0" w:color="auto"/>
        <w:right w:val="none" w:sz="0" w:space="0" w:color="auto"/>
      </w:divBdr>
    </w:div>
    <w:div w:id="1523855201">
      <w:bodyDiv w:val="1"/>
      <w:marLeft w:val="0"/>
      <w:marRight w:val="0"/>
      <w:marTop w:val="0"/>
      <w:marBottom w:val="0"/>
      <w:divBdr>
        <w:top w:val="none" w:sz="0" w:space="0" w:color="auto"/>
        <w:left w:val="none" w:sz="0" w:space="0" w:color="auto"/>
        <w:bottom w:val="none" w:sz="0" w:space="0" w:color="auto"/>
        <w:right w:val="none" w:sz="0" w:space="0" w:color="auto"/>
      </w:divBdr>
    </w:div>
    <w:div w:id="1524133070">
      <w:bodyDiv w:val="1"/>
      <w:marLeft w:val="0"/>
      <w:marRight w:val="0"/>
      <w:marTop w:val="0"/>
      <w:marBottom w:val="0"/>
      <w:divBdr>
        <w:top w:val="none" w:sz="0" w:space="0" w:color="auto"/>
        <w:left w:val="none" w:sz="0" w:space="0" w:color="auto"/>
        <w:bottom w:val="none" w:sz="0" w:space="0" w:color="auto"/>
        <w:right w:val="none" w:sz="0" w:space="0" w:color="auto"/>
      </w:divBdr>
    </w:div>
    <w:div w:id="1524855454">
      <w:bodyDiv w:val="1"/>
      <w:marLeft w:val="0"/>
      <w:marRight w:val="0"/>
      <w:marTop w:val="0"/>
      <w:marBottom w:val="0"/>
      <w:divBdr>
        <w:top w:val="none" w:sz="0" w:space="0" w:color="auto"/>
        <w:left w:val="none" w:sz="0" w:space="0" w:color="auto"/>
        <w:bottom w:val="none" w:sz="0" w:space="0" w:color="auto"/>
        <w:right w:val="none" w:sz="0" w:space="0" w:color="auto"/>
      </w:divBdr>
    </w:div>
    <w:div w:id="1525972631">
      <w:bodyDiv w:val="1"/>
      <w:marLeft w:val="0"/>
      <w:marRight w:val="0"/>
      <w:marTop w:val="0"/>
      <w:marBottom w:val="0"/>
      <w:divBdr>
        <w:top w:val="none" w:sz="0" w:space="0" w:color="auto"/>
        <w:left w:val="none" w:sz="0" w:space="0" w:color="auto"/>
        <w:bottom w:val="none" w:sz="0" w:space="0" w:color="auto"/>
        <w:right w:val="none" w:sz="0" w:space="0" w:color="auto"/>
      </w:divBdr>
    </w:div>
    <w:div w:id="1529100426">
      <w:bodyDiv w:val="1"/>
      <w:marLeft w:val="0"/>
      <w:marRight w:val="0"/>
      <w:marTop w:val="0"/>
      <w:marBottom w:val="0"/>
      <w:divBdr>
        <w:top w:val="none" w:sz="0" w:space="0" w:color="auto"/>
        <w:left w:val="none" w:sz="0" w:space="0" w:color="auto"/>
        <w:bottom w:val="none" w:sz="0" w:space="0" w:color="auto"/>
        <w:right w:val="none" w:sz="0" w:space="0" w:color="auto"/>
      </w:divBdr>
    </w:div>
    <w:div w:id="1529292990">
      <w:bodyDiv w:val="1"/>
      <w:marLeft w:val="0"/>
      <w:marRight w:val="0"/>
      <w:marTop w:val="0"/>
      <w:marBottom w:val="0"/>
      <w:divBdr>
        <w:top w:val="none" w:sz="0" w:space="0" w:color="auto"/>
        <w:left w:val="none" w:sz="0" w:space="0" w:color="auto"/>
        <w:bottom w:val="none" w:sz="0" w:space="0" w:color="auto"/>
        <w:right w:val="none" w:sz="0" w:space="0" w:color="auto"/>
      </w:divBdr>
    </w:div>
    <w:div w:id="1529558837">
      <w:bodyDiv w:val="1"/>
      <w:marLeft w:val="0"/>
      <w:marRight w:val="0"/>
      <w:marTop w:val="0"/>
      <w:marBottom w:val="0"/>
      <w:divBdr>
        <w:top w:val="none" w:sz="0" w:space="0" w:color="auto"/>
        <w:left w:val="none" w:sz="0" w:space="0" w:color="auto"/>
        <w:bottom w:val="none" w:sz="0" w:space="0" w:color="auto"/>
        <w:right w:val="none" w:sz="0" w:space="0" w:color="auto"/>
      </w:divBdr>
    </w:div>
    <w:div w:id="1532573239">
      <w:bodyDiv w:val="1"/>
      <w:marLeft w:val="0"/>
      <w:marRight w:val="0"/>
      <w:marTop w:val="0"/>
      <w:marBottom w:val="0"/>
      <w:divBdr>
        <w:top w:val="none" w:sz="0" w:space="0" w:color="auto"/>
        <w:left w:val="none" w:sz="0" w:space="0" w:color="auto"/>
        <w:bottom w:val="none" w:sz="0" w:space="0" w:color="auto"/>
        <w:right w:val="none" w:sz="0" w:space="0" w:color="auto"/>
      </w:divBdr>
    </w:div>
    <w:div w:id="1533223975">
      <w:bodyDiv w:val="1"/>
      <w:marLeft w:val="0"/>
      <w:marRight w:val="0"/>
      <w:marTop w:val="0"/>
      <w:marBottom w:val="0"/>
      <w:divBdr>
        <w:top w:val="none" w:sz="0" w:space="0" w:color="auto"/>
        <w:left w:val="none" w:sz="0" w:space="0" w:color="auto"/>
        <w:bottom w:val="none" w:sz="0" w:space="0" w:color="auto"/>
        <w:right w:val="none" w:sz="0" w:space="0" w:color="auto"/>
      </w:divBdr>
    </w:div>
    <w:div w:id="1533609174">
      <w:bodyDiv w:val="1"/>
      <w:marLeft w:val="0"/>
      <w:marRight w:val="0"/>
      <w:marTop w:val="0"/>
      <w:marBottom w:val="0"/>
      <w:divBdr>
        <w:top w:val="none" w:sz="0" w:space="0" w:color="auto"/>
        <w:left w:val="none" w:sz="0" w:space="0" w:color="auto"/>
        <w:bottom w:val="none" w:sz="0" w:space="0" w:color="auto"/>
        <w:right w:val="none" w:sz="0" w:space="0" w:color="auto"/>
      </w:divBdr>
    </w:div>
    <w:div w:id="1534533011">
      <w:bodyDiv w:val="1"/>
      <w:marLeft w:val="0"/>
      <w:marRight w:val="0"/>
      <w:marTop w:val="0"/>
      <w:marBottom w:val="0"/>
      <w:divBdr>
        <w:top w:val="none" w:sz="0" w:space="0" w:color="auto"/>
        <w:left w:val="none" w:sz="0" w:space="0" w:color="auto"/>
        <w:bottom w:val="none" w:sz="0" w:space="0" w:color="auto"/>
        <w:right w:val="none" w:sz="0" w:space="0" w:color="auto"/>
      </w:divBdr>
    </w:div>
    <w:div w:id="1534924708">
      <w:bodyDiv w:val="1"/>
      <w:marLeft w:val="0"/>
      <w:marRight w:val="0"/>
      <w:marTop w:val="0"/>
      <w:marBottom w:val="0"/>
      <w:divBdr>
        <w:top w:val="none" w:sz="0" w:space="0" w:color="auto"/>
        <w:left w:val="none" w:sz="0" w:space="0" w:color="auto"/>
        <w:bottom w:val="none" w:sz="0" w:space="0" w:color="auto"/>
        <w:right w:val="none" w:sz="0" w:space="0" w:color="auto"/>
      </w:divBdr>
    </w:div>
    <w:div w:id="1535851654">
      <w:bodyDiv w:val="1"/>
      <w:marLeft w:val="0"/>
      <w:marRight w:val="0"/>
      <w:marTop w:val="0"/>
      <w:marBottom w:val="0"/>
      <w:divBdr>
        <w:top w:val="none" w:sz="0" w:space="0" w:color="auto"/>
        <w:left w:val="none" w:sz="0" w:space="0" w:color="auto"/>
        <w:bottom w:val="none" w:sz="0" w:space="0" w:color="auto"/>
        <w:right w:val="none" w:sz="0" w:space="0" w:color="auto"/>
      </w:divBdr>
    </w:div>
    <w:div w:id="1536847830">
      <w:bodyDiv w:val="1"/>
      <w:marLeft w:val="0"/>
      <w:marRight w:val="0"/>
      <w:marTop w:val="0"/>
      <w:marBottom w:val="0"/>
      <w:divBdr>
        <w:top w:val="none" w:sz="0" w:space="0" w:color="auto"/>
        <w:left w:val="none" w:sz="0" w:space="0" w:color="auto"/>
        <w:bottom w:val="none" w:sz="0" w:space="0" w:color="auto"/>
        <w:right w:val="none" w:sz="0" w:space="0" w:color="auto"/>
      </w:divBdr>
    </w:div>
    <w:div w:id="1537237852">
      <w:bodyDiv w:val="1"/>
      <w:marLeft w:val="0"/>
      <w:marRight w:val="0"/>
      <w:marTop w:val="0"/>
      <w:marBottom w:val="0"/>
      <w:divBdr>
        <w:top w:val="none" w:sz="0" w:space="0" w:color="auto"/>
        <w:left w:val="none" w:sz="0" w:space="0" w:color="auto"/>
        <w:bottom w:val="none" w:sz="0" w:space="0" w:color="auto"/>
        <w:right w:val="none" w:sz="0" w:space="0" w:color="auto"/>
      </w:divBdr>
    </w:div>
    <w:div w:id="1537423871">
      <w:bodyDiv w:val="1"/>
      <w:marLeft w:val="0"/>
      <w:marRight w:val="0"/>
      <w:marTop w:val="0"/>
      <w:marBottom w:val="0"/>
      <w:divBdr>
        <w:top w:val="none" w:sz="0" w:space="0" w:color="auto"/>
        <w:left w:val="none" w:sz="0" w:space="0" w:color="auto"/>
        <w:bottom w:val="none" w:sz="0" w:space="0" w:color="auto"/>
        <w:right w:val="none" w:sz="0" w:space="0" w:color="auto"/>
      </w:divBdr>
    </w:div>
    <w:div w:id="1537430064">
      <w:bodyDiv w:val="1"/>
      <w:marLeft w:val="0"/>
      <w:marRight w:val="0"/>
      <w:marTop w:val="0"/>
      <w:marBottom w:val="0"/>
      <w:divBdr>
        <w:top w:val="none" w:sz="0" w:space="0" w:color="auto"/>
        <w:left w:val="none" w:sz="0" w:space="0" w:color="auto"/>
        <w:bottom w:val="none" w:sz="0" w:space="0" w:color="auto"/>
        <w:right w:val="none" w:sz="0" w:space="0" w:color="auto"/>
      </w:divBdr>
    </w:div>
    <w:div w:id="1537892546">
      <w:bodyDiv w:val="1"/>
      <w:marLeft w:val="0"/>
      <w:marRight w:val="0"/>
      <w:marTop w:val="0"/>
      <w:marBottom w:val="0"/>
      <w:divBdr>
        <w:top w:val="none" w:sz="0" w:space="0" w:color="auto"/>
        <w:left w:val="none" w:sz="0" w:space="0" w:color="auto"/>
        <w:bottom w:val="none" w:sz="0" w:space="0" w:color="auto"/>
        <w:right w:val="none" w:sz="0" w:space="0" w:color="auto"/>
      </w:divBdr>
    </w:div>
    <w:div w:id="1538085716">
      <w:bodyDiv w:val="1"/>
      <w:marLeft w:val="0"/>
      <w:marRight w:val="0"/>
      <w:marTop w:val="0"/>
      <w:marBottom w:val="0"/>
      <w:divBdr>
        <w:top w:val="none" w:sz="0" w:space="0" w:color="auto"/>
        <w:left w:val="none" w:sz="0" w:space="0" w:color="auto"/>
        <w:bottom w:val="none" w:sz="0" w:space="0" w:color="auto"/>
        <w:right w:val="none" w:sz="0" w:space="0" w:color="auto"/>
      </w:divBdr>
    </w:div>
    <w:div w:id="1538398214">
      <w:bodyDiv w:val="1"/>
      <w:marLeft w:val="0"/>
      <w:marRight w:val="0"/>
      <w:marTop w:val="0"/>
      <w:marBottom w:val="0"/>
      <w:divBdr>
        <w:top w:val="none" w:sz="0" w:space="0" w:color="auto"/>
        <w:left w:val="none" w:sz="0" w:space="0" w:color="auto"/>
        <w:bottom w:val="none" w:sz="0" w:space="0" w:color="auto"/>
        <w:right w:val="none" w:sz="0" w:space="0" w:color="auto"/>
      </w:divBdr>
    </w:div>
    <w:div w:id="1538816960">
      <w:bodyDiv w:val="1"/>
      <w:marLeft w:val="0"/>
      <w:marRight w:val="0"/>
      <w:marTop w:val="0"/>
      <w:marBottom w:val="0"/>
      <w:divBdr>
        <w:top w:val="none" w:sz="0" w:space="0" w:color="auto"/>
        <w:left w:val="none" w:sz="0" w:space="0" w:color="auto"/>
        <w:bottom w:val="none" w:sz="0" w:space="0" w:color="auto"/>
        <w:right w:val="none" w:sz="0" w:space="0" w:color="auto"/>
      </w:divBdr>
    </w:div>
    <w:div w:id="1538852340">
      <w:bodyDiv w:val="1"/>
      <w:marLeft w:val="0"/>
      <w:marRight w:val="0"/>
      <w:marTop w:val="0"/>
      <w:marBottom w:val="0"/>
      <w:divBdr>
        <w:top w:val="none" w:sz="0" w:space="0" w:color="auto"/>
        <w:left w:val="none" w:sz="0" w:space="0" w:color="auto"/>
        <w:bottom w:val="none" w:sz="0" w:space="0" w:color="auto"/>
        <w:right w:val="none" w:sz="0" w:space="0" w:color="auto"/>
      </w:divBdr>
    </w:div>
    <w:div w:id="1539196354">
      <w:bodyDiv w:val="1"/>
      <w:marLeft w:val="0"/>
      <w:marRight w:val="0"/>
      <w:marTop w:val="0"/>
      <w:marBottom w:val="0"/>
      <w:divBdr>
        <w:top w:val="none" w:sz="0" w:space="0" w:color="auto"/>
        <w:left w:val="none" w:sz="0" w:space="0" w:color="auto"/>
        <w:bottom w:val="none" w:sz="0" w:space="0" w:color="auto"/>
        <w:right w:val="none" w:sz="0" w:space="0" w:color="auto"/>
      </w:divBdr>
    </w:div>
    <w:div w:id="1540699581">
      <w:bodyDiv w:val="1"/>
      <w:marLeft w:val="0"/>
      <w:marRight w:val="0"/>
      <w:marTop w:val="0"/>
      <w:marBottom w:val="0"/>
      <w:divBdr>
        <w:top w:val="none" w:sz="0" w:space="0" w:color="auto"/>
        <w:left w:val="none" w:sz="0" w:space="0" w:color="auto"/>
        <w:bottom w:val="none" w:sz="0" w:space="0" w:color="auto"/>
        <w:right w:val="none" w:sz="0" w:space="0" w:color="auto"/>
      </w:divBdr>
    </w:div>
    <w:div w:id="1541360031">
      <w:bodyDiv w:val="1"/>
      <w:marLeft w:val="0"/>
      <w:marRight w:val="0"/>
      <w:marTop w:val="0"/>
      <w:marBottom w:val="0"/>
      <w:divBdr>
        <w:top w:val="none" w:sz="0" w:space="0" w:color="auto"/>
        <w:left w:val="none" w:sz="0" w:space="0" w:color="auto"/>
        <w:bottom w:val="none" w:sz="0" w:space="0" w:color="auto"/>
        <w:right w:val="none" w:sz="0" w:space="0" w:color="auto"/>
      </w:divBdr>
    </w:div>
    <w:div w:id="1542286737">
      <w:bodyDiv w:val="1"/>
      <w:marLeft w:val="0"/>
      <w:marRight w:val="0"/>
      <w:marTop w:val="0"/>
      <w:marBottom w:val="0"/>
      <w:divBdr>
        <w:top w:val="none" w:sz="0" w:space="0" w:color="auto"/>
        <w:left w:val="none" w:sz="0" w:space="0" w:color="auto"/>
        <w:bottom w:val="none" w:sz="0" w:space="0" w:color="auto"/>
        <w:right w:val="none" w:sz="0" w:space="0" w:color="auto"/>
      </w:divBdr>
    </w:div>
    <w:div w:id="1543011286">
      <w:bodyDiv w:val="1"/>
      <w:marLeft w:val="0"/>
      <w:marRight w:val="0"/>
      <w:marTop w:val="0"/>
      <w:marBottom w:val="0"/>
      <w:divBdr>
        <w:top w:val="none" w:sz="0" w:space="0" w:color="auto"/>
        <w:left w:val="none" w:sz="0" w:space="0" w:color="auto"/>
        <w:bottom w:val="none" w:sz="0" w:space="0" w:color="auto"/>
        <w:right w:val="none" w:sz="0" w:space="0" w:color="auto"/>
      </w:divBdr>
    </w:div>
    <w:div w:id="1546020425">
      <w:bodyDiv w:val="1"/>
      <w:marLeft w:val="0"/>
      <w:marRight w:val="0"/>
      <w:marTop w:val="0"/>
      <w:marBottom w:val="0"/>
      <w:divBdr>
        <w:top w:val="none" w:sz="0" w:space="0" w:color="auto"/>
        <w:left w:val="none" w:sz="0" w:space="0" w:color="auto"/>
        <w:bottom w:val="none" w:sz="0" w:space="0" w:color="auto"/>
        <w:right w:val="none" w:sz="0" w:space="0" w:color="auto"/>
      </w:divBdr>
    </w:div>
    <w:div w:id="1547526153">
      <w:bodyDiv w:val="1"/>
      <w:marLeft w:val="0"/>
      <w:marRight w:val="0"/>
      <w:marTop w:val="0"/>
      <w:marBottom w:val="0"/>
      <w:divBdr>
        <w:top w:val="none" w:sz="0" w:space="0" w:color="auto"/>
        <w:left w:val="none" w:sz="0" w:space="0" w:color="auto"/>
        <w:bottom w:val="none" w:sz="0" w:space="0" w:color="auto"/>
        <w:right w:val="none" w:sz="0" w:space="0" w:color="auto"/>
      </w:divBdr>
    </w:div>
    <w:div w:id="1548026604">
      <w:bodyDiv w:val="1"/>
      <w:marLeft w:val="0"/>
      <w:marRight w:val="0"/>
      <w:marTop w:val="0"/>
      <w:marBottom w:val="0"/>
      <w:divBdr>
        <w:top w:val="none" w:sz="0" w:space="0" w:color="auto"/>
        <w:left w:val="none" w:sz="0" w:space="0" w:color="auto"/>
        <w:bottom w:val="none" w:sz="0" w:space="0" w:color="auto"/>
        <w:right w:val="none" w:sz="0" w:space="0" w:color="auto"/>
      </w:divBdr>
    </w:div>
    <w:div w:id="1549686774">
      <w:bodyDiv w:val="1"/>
      <w:marLeft w:val="0"/>
      <w:marRight w:val="0"/>
      <w:marTop w:val="0"/>
      <w:marBottom w:val="0"/>
      <w:divBdr>
        <w:top w:val="none" w:sz="0" w:space="0" w:color="auto"/>
        <w:left w:val="none" w:sz="0" w:space="0" w:color="auto"/>
        <w:bottom w:val="none" w:sz="0" w:space="0" w:color="auto"/>
        <w:right w:val="none" w:sz="0" w:space="0" w:color="auto"/>
      </w:divBdr>
    </w:div>
    <w:div w:id="1549758272">
      <w:bodyDiv w:val="1"/>
      <w:marLeft w:val="0"/>
      <w:marRight w:val="0"/>
      <w:marTop w:val="0"/>
      <w:marBottom w:val="0"/>
      <w:divBdr>
        <w:top w:val="none" w:sz="0" w:space="0" w:color="auto"/>
        <w:left w:val="none" w:sz="0" w:space="0" w:color="auto"/>
        <w:bottom w:val="none" w:sz="0" w:space="0" w:color="auto"/>
        <w:right w:val="none" w:sz="0" w:space="0" w:color="auto"/>
      </w:divBdr>
    </w:div>
    <w:div w:id="1550262828">
      <w:bodyDiv w:val="1"/>
      <w:marLeft w:val="0"/>
      <w:marRight w:val="0"/>
      <w:marTop w:val="0"/>
      <w:marBottom w:val="0"/>
      <w:divBdr>
        <w:top w:val="none" w:sz="0" w:space="0" w:color="auto"/>
        <w:left w:val="none" w:sz="0" w:space="0" w:color="auto"/>
        <w:bottom w:val="none" w:sz="0" w:space="0" w:color="auto"/>
        <w:right w:val="none" w:sz="0" w:space="0" w:color="auto"/>
      </w:divBdr>
    </w:div>
    <w:div w:id="1550797868">
      <w:bodyDiv w:val="1"/>
      <w:marLeft w:val="0"/>
      <w:marRight w:val="0"/>
      <w:marTop w:val="0"/>
      <w:marBottom w:val="0"/>
      <w:divBdr>
        <w:top w:val="none" w:sz="0" w:space="0" w:color="auto"/>
        <w:left w:val="none" w:sz="0" w:space="0" w:color="auto"/>
        <w:bottom w:val="none" w:sz="0" w:space="0" w:color="auto"/>
        <w:right w:val="none" w:sz="0" w:space="0" w:color="auto"/>
      </w:divBdr>
    </w:div>
    <w:div w:id="1551112091">
      <w:bodyDiv w:val="1"/>
      <w:marLeft w:val="0"/>
      <w:marRight w:val="0"/>
      <w:marTop w:val="0"/>
      <w:marBottom w:val="0"/>
      <w:divBdr>
        <w:top w:val="none" w:sz="0" w:space="0" w:color="auto"/>
        <w:left w:val="none" w:sz="0" w:space="0" w:color="auto"/>
        <w:bottom w:val="none" w:sz="0" w:space="0" w:color="auto"/>
        <w:right w:val="none" w:sz="0" w:space="0" w:color="auto"/>
      </w:divBdr>
    </w:div>
    <w:div w:id="1552033758">
      <w:bodyDiv w:val="1"/>
      <w:marLeft w:val="0"/>
      <w:marRight w:val="0"/>
      <w:marTop w:val="0"/>
      <w:marBottom w:val="0"/>
      <w:divBdr>
        <w:top w:val="none" w:sz="0" w:space="0" w:color="auto"/>
        <w:left w:val="none" w:sz="0" w:space="0" w:color="auto"/>
        <w:bottom w:val="none" w:sz="0" w:space="0" w:color="auto"/>
        <w:right w:val="none" w:sz="0" w:space="0" w:color="auto"/>
      </w:divBdr>
    </w:div>
    <w:div w:id="1553227238">
      <w:bodyDiv w:val="1"/>
      <w:marLeft w:val="0"/>
      <w:marRight w:val="0"/>
      <w:marTop w:val="0"/>
      <w:marBottom w:val="0"/>
      <w:divBdr>
        <w:top w:val="none" w:sz="0" w:space="0" w:color="auto"/>
        <w:left w:val="none" w:sz="0" w:space="0" w:color="auto"/>
        <w:bottom w:val="none" w:sz="0" w:space="0" w:color="auto"/>
        <w:right w:val="none" w:sz="0" w:space="0" w:color="auto"/>
      </w:divBdr>
    </w:div>
    <w:div w:id="1553345155">
      <w:bodyDiv w:val="1"/>
      <w:marLeft w:val="0"/>
      <w:marRight w:val="0"/>
      <w:marTop w:val="0"/>
      <w:marBottom w:val="0"/>
      <w:divBdr>
        <w:top w:val="none" w:sz="0" w:space="0" w:color="auto"/>
        <w:left w:val="none" w:sz="0" w:space="0" w:color="auto"/>
        <w:bottom w:val="none" w:sz="0" w:space="0" w:color="auto"/>
        <w:right w:val="none" w:sz="0" w:space="0" w:color="auto"/>
      </w:divBdr>
    </w:div>
    <w:div w:id="1553662358">
      <w:bodyDiv w:val="1"/>
      <w:marLeft w:val="0"/>
      <w:marRight w:val="0"/>
      <w:marTop w:val="0"/>
      <w:marBottom w:val="0"/>
      <w:divBdr>
        <w:top w:val="none" w:sz="0" w:space="0" w:color="auto"/>
        <w:left w:val="none" w:sz="0" w:space="0" w:color="auto"/>
        <w:bottom w:val="none" w:sz="0" w:space="0" w:color="auto"/>
        <w:right w:val="none" w:sz="0" w:space="0" w:color="auto"/>
      </w:divBdr>
    </w:div>
    <w:div w:id="1553689404">
      <w:bodyDiv w:val="1"/>
      <w:marLeft w:val="0"/>
      <w:marRight w:val="0"/>
      <w:marTop w:val="0"/>
      <w:marBottom w:val="0"/>
      <w:divBdr>
        <w:top w:val="none" w:sz="0" w:space="0" w:color="auto"/>
        <w:left w:val="none" w:sz="0" w:space="0" w:color="auto"/>
        <w:bottom w:val="none" w:sz="0" w:space="0" w:color="auto"/>
        <w:right w:val="none" w:sz="0" w:space="0" w:color="auto"/>
      </w:divBdr>
      <w:divsChild>
        <w:div w:id="2061974404">
          <w:blockQuote w:val="1"/>
          <w:marLeft w:val="375"/>
          <w:marRight w:val="0"/>
          <w:marTop w:val="0"/>
          <w:marBottom w:val="525"/>
          <w:divBdr>
            <w:top w:val="none" w:sz="0" w:space="0" w:color="auto"/>
            <w:left w:val="none" w:sz="0" w:space="0" w:color="auto"/>
            <w:bottom w:val="none" w:sz="0" w:space="0" w:color="auto"/>
            <w:right w:val="none" w:sz="0" w:space="0" w:color="auto"/>
          </w:divBdr>
        </w:div>
      </w:divsChild>
    </w:div>
    <w:div w:id="1554004587">
      <w:bodyDiv w:val="1"/>
      <w:marLeft w:val="0"/>
      <w:marRight w:val="0"/>
      <w:marTop w:val="0"/>
      <w:marBottom w:val="0"/>
      <w:divBdr>
        <w:top w:val="none" w:sz="0" w:space="0" w:color="auto"/>
        <w:left w:val="none" w:sz="0" w:space="0" w:color="auto"/>
        <w:bottom w:val="none" w:sz="0" w:space="0" w:color="auto"/>
        <w:right w:val="none" w:sz="0" w:space="0" w:color="auto"/>
      </w:divBdr>
    </w:div>
    <w:div w:id="1554274256">
      <w:bodyDiv w:val="1"/>
      <w:marLeft w:val="0"/>
      <w:marRight w:val="0"/>
      <w:marTop w:val="0"/>
      <w:marBottom w:val="0"/>
      <w:divBdr>
        <w:top w:val="none" w:sz="0" w:space="0" w:color="auto"/>
        <w:left w:val="none" w:sz="0" w:space="0" w:color="auto"/>
        <w:bottom w:val="none" w:sz="0" w:space="0" w:color="auto"/>
        <w:right w:val="none" w:sz="0" w:space="0" w:color="auto"/>
      </w:divBdr>
    </w:div>
    <w:div w:id="1556314124">
      <w:bodyDiv w:val="1"/>
      <w:marLeft w:val="0"/>
      <w:marRight w:val="0"/>
      <w:marTop w:val="0"/>
      <w:marBottom w:val="0"/>
      <w:divBdr>
        <w:top w:val="none" w:sz="0" w:space="0" w:color="auto"/>
        <w:left w:val="none" w:sz="0" w:space="0" w:color="auto"/>
        <w:bottom w:val="none" w:sz="0" w:space="0" w:color="auto"/>
        <w:right w:val="none" w:sz="0" w:space="0" w:color="auto"/>
      </w:divBdr>
    </w:div>
    <w:div w:id="1557814119">
      <w:bodyDiv w:val="1"/>
      <w:marLeft w:val="0"/>
      <w:marRight w:val="0"/>
      <w:marTop w:val="0"/>
      <w:marBottom w:val="0"/>
      <w:divBdr>
        <w:top w:val="none" w:sz="0" w:space="0" w:color="auto"/>
        <w:left w:val="none" w:sz="0" w:space="0" w:color="auto"/>
        <w:bottom w:val="none" w:sz="0" w:space="0" w:color="auto"/>
        <w:right w:val="none" w:sz="0" w:space="0" w:color="auto"/>
      </w:divBdr>
    </w:div>
    <w:div w:id="1558934482">
      <w:bodyDiv w:val="1"/>
      <w:marLeft w:val="0"/>
      <w:marRight w:val="0"/>
      <w:marTop w:val="0"/>
      <w:marBottom w:val="0"/>
      <w:divBdr>
        <w:top w:val="none" w:sz="0" w:space="0" w:color="auto"/>
        <w:left w:val="none" w:sz="0" w:space="0" w:color="auto"/>
        <w:bottom w:val="none" w:sz="0" w:space="0" w:color="auto"/>
        <w:right w:val="none" w:sz="0" w:space="0" w:color="auto"/>
      </w:divBdr>
    </w:div>
    <w:div w:id="1559627914">
      <w:bodyDiv w:val="1"/>
      <w:marLeft w:val="0"/>
      <w:marRight w:val="0"/>
      <w:marTop w:val="0"/>
      <w:marBottom w:val="0"/>
      <w:divBdr>
        <w:top w:val="none" w:sz="0" w:space="0" w:color="auto"/>
        <w:left w:val="none" w:sz="0" w:space="0" w:color="auto"/>
        <w:bottom w:val="none" w:sz="0" w:space="0" w:color="auto"/>
        <w:right w:val="none" w:sz="0" w:space="0" w:color="auto"/>
      </w:divBdr>
    </w:div>
    <w:div w:id="1559975557">
      <w:bodyDiv w:val="1"/>
      <w:marLeft w:val="0"/>
      <w:marRight w:val="0"/>
      <w:marTop w:val="0"/>
      <w:marBottom w:val="0"/>
      <w:divBdr>
        <w:top w:val="none" w:sz="0" w:space="0" w:color="auto"/>
        <w:left w:val="none" w:sz="0" w:space="0" w:color="auto"/>
        <w:bottom w:val="none" w:sz="0" w:space="0" w:color="auto"/>
        <w:right w:val="none" w:sz="0" w:space="0" w:color="auto"/>
      </w:divBdr>
    </w:div>
    <w:div w:id="1562055922">
      <w:bodyDiv w:val="1"/>
      <w:marLeft w:val="0"/>
      <w:marRight w:val="0"/>
      <w:marTop w:val="0"/>
      <w:marBottom w:val="0"/>
      <w:divBdr>
        <w:top w:val="none" w:sz="0" w:space="0" w:color="auto"/>
        <w:left w:val="none" w:sz="0" w:space="0" w:color="auto"/>
        <w:bottom w:val="none" w:sz="0" w:space="0" w:color="auto"/>
        <w:right w:val="none" w:sz="0" w:space="0" w:color="auto"/>
      </w:divBdr>
    </w:div>
    <w:div w:id="1564292730">
      <w:bodyDiv w:val="1"/>
      <w:marLeft w:val="0"/>
      <w:marRight w:val="0"/>
      <w:marTop w:val="0"/>
      <w:marBottom w:val="0"/>
      <w:divBdr>
        <w:top w:val="none" w:sz="0" w:space="0" w:color="auto"/>
        <w:left w:val="none" w:sz="0" w:space="0" w:color="auto"/>
        <w:bottom w:val="none" w:sz="0" w:space="0" w:color="auto"/>
        <w:right w:val="none" w:sz="0" w:space="0" w:color="auto"/>
      </w:divBdr>
    </w:div>
    <w:div w:id="1566338992">
      <w:bodyDiv w:val="1"/>
      <w:marLeft w:val="0"/>
      <w:marRight w:val="0"/>
      <w:marTop w:val="0"/>
      <w:marBottom w:val="0"/>
      <w:divBdr>
        <w:top w:val="none" w:sz="0" w:space="0" w:color="auto"/>
        <w:left w:val="none" w:sz="0" w:space="0" w:color="auto"/>
        <w:bottom w:val="none" w:sz="0" w:space="0" w:color="auto"/>
        <w:right w:val="none" w:sz="0" w:space="0" w:color="auto"/>
      </w:divBdr>
    </w:div>
    <w:div w:id="1571959227">
      <w:bodyDiv w:val="1"/>
      <w:marLeft w:val="0"/>
      <w:marRight w:val="0"/>
      <w:marTop w:val="0"/>
      <w:marBottom w:val="0"/>
      <w:divBdr>
        <w:top w:val="none" w:sz="0" w:space="0" w:color="auto"/>
        <w:left w:val="none" w:sz="0" w:space="0" w:color="auto"/>
        <w:bottom w:val="none" w:sz="0" w:space="0" w:color="auto"/>
        <w:right w:val="none" w:sz="0" w:space="0" w:color="auto"/>
      </w:divBdr>
    </w:div>
    <w:div w:id="1573929108">
      <w:bodyDiv w:val="1"/>
      <w:marLeft w:val="0"/>
      <w:marRight w:val="0"/>
      <w:marTop w:val="0"/>
      <w:marBottom w:val="0"/>
      <w:divBdr>
        <w:top w:val="none" w:sz="0" w:space="0" w:color="auto"/>
        <w:left w:val="none" w:sz="0" w:space="0" w:color="auto"/>
        <w:bottom w:val="none" w:sz="0" w:space="0" w:color="auto"/>
        <w:right w:val="none" w:sz="0" w:space="0" w:color="auto"/>
      </w:divBdr>
    </w:div>
    <w:div w:id="1574271312">
      <w:bodyDiv w:val="1"/>
      <w:marLeft w:val="0"/>
      <w:marRight w:val="0"/>
      <w:marTop w:val="0"/>
      <w:marBottom w:val="0"/>
      <w:divBdr>
        <w:top w:val="none" w:sz="0" w:space="0" w:color="auto"/>
        <w:left w:val="none" w:sz="0" w:space="0" w:color="auto"/>
        <w:bottom w:val="none" w:sz="0" w:space="0" w:color="auto"/>
        <w:right w:val="none" w:sz="0" w:space="0" w:color="auto"/>
      </w:divBdr>
    </w:div>
    <w:div w:id="1574461663">
      <w:bodyDiv w:val="1"/>
      <w:marLeft w:val="0"/>
      <w:marRight w:val="0"/>
      <w:marTop w:val="0"/>
      <w:marBottom w:val="0"/>
      <w:divBdr>
        <w:top w:val="none" w:sz="0" w:space="0" w:color="auto"/>
        <w:left w:val="none" w:sz="0" w:space="0" w:color="auto"/>
        <w:bottom w:val="none" w:sz="0" w:space="0" w:color="auto"/>
        <w:right w:val="none" w:sz="0" w:space="0" w:color="auto"/>
      </w:divBdr>
    </w:div>
    <w:div w:id="1575817876">
      <w:bodyDiv w:val="1"/>
      <w:marLeft w:val="0"/>
      <w:marRight w:val="0"/>
      <w:marTop w:val="0"/>
      <w:marBottom w:val="0"/>
      <w:divBdr>
        <w:top w:val="none" w:sz="0" w:space="0" w:color="auto"/>
        <w:left w:val="none" w:sz="0" w:space="0" w:color="auto"/>
        <w:bottom w:val="none" w:sz="0" w:space="0" w:color="auto"/>
        <w:right w:val="none" w:sz="0" w:space="0" w:color="auto"/>
      </w:divBdr>
    </w:div>
    <w:div w:id="1576939630">
      <w:bodyDiv w:val="1"/>
      <w:marLeft w:val="0"/>
      <w:marRight w:val="0"/>
      <w:marTop w:val="0"/>
      <w:marBottom w:val="0"/>
      <w:divBdr>
        <w:top w:val="none" w:sz="0" w:space="0" w:color="auto"/>
        <w:left w:val="none" w:sz="0" w:space="0" w:color="auto"/>
        <w:bottom w:val="none" w:sz="0" w:space="0" w:color="auto"/>
        <w:right w:val="none" w:sz="0" w:space="0" w:color="auto"/>
      </w:divBdr>
    </w:div>
    <w:div w:id="1577931361">
      <w:bodyDiv w:val="1"/>
      <w:marLeft w:val="0"/>
      <w:marRight w:val="0"/>
      <w:marTop w:val="0"/>
      <w:marBottom w:val="0"/>
      <w:divBdr>
        <w:top w:val="none" w:sz="0" w:space="0" w:color="auto"/>
        <w:left w:val="none" w:sz="0" w:space="0" w:color="auto"/>
        <w:bottom w:val="none" w:sz="0" w:space="0" w:color="auto"/>
        <w:right w:val="none" w:sz="0" w:space="0" w:color="auto"/>
      </w:divBdr>
    </w:div>
    <w:div w:id="1578974909">
      <w:bodyDiv w:val="1"/>
      <w:marLeft w:val="0"/>
      <w:marRight w:val="0"/>
      <w:marTop w:val="0"/>
      <w:marBottom w:val="0"/>
      <w:divBdr>
        <w:top w:val="none" w:sz="0" w:space="0" w:color="auto"/>
        <w:left w:val="none" w:sz="0" w:space="0" w:color="auto"/>
        <w:bottom w:val="none" w:sz="0" w:space="0" w:color="auto"/>
        <w:right w:val="none" w:sz="0" w:space="0" w:color="auto"/>
      </w:divBdr>
    </w:div>
    <w:div w:id="1582331680">
      <w:bodyDiv w:val="1"/>
      <w:marLeft w:val="0"/>
      <w:marRight w:val="0"/>
      <w:marTop w:val="0"/>
      <w:marBottom w:val="0"/>
      <w:divBdr>
        <w:top w:val="none" w:sz="0" w:space="0" w:color="auto"/>
        <w:left w:val="none" w:sz="0" w:space="0" w:color="auto"/>
        <w:bottom w:val="none" w:sz="0" w:space="0" w:color="auto"/>
        <w:right w:val="none" w:sz="0" w:space="0" w:color="auto"/>
      </w:divBdr>
    </w:div>
    <w:div w:id="1582371150">
      <w:bodyDiv w:val="1"/>
      <w:marLeft w:val="0"/>
      <w:marRight w:val="0"/>
      <w:marTop w:val="0"/>
      <w:marBottom w:val="0"/>
      <w:divBdr>
        <w:top w:val="none" w:sz="0" w:space="0" w:color="auto"/>
        <w:left w:val="none" w:sz="0" w:space="0" w:color="auto"/>
        <w:bottom w:val="none" w:sz="0" w:space="0" w:color="auto"/>
        <w:right w:val="none" w:sz="0" w:space="0" w:color="auto"/>
      </w:divBdr>
    </w:div>
    <w:div w:id="1583949721">
      <w:bodyDiv w:val="1"/>
      <w:marLeft w:val="0"/>
      <w:marRight w:val="0"/>
      <w:marTop w:val="0"/>
      <w:marBottom w:val="0"/>
      <w:divBdr>
        <w:top w:val="none" w:sz="0" w:space="0" w:color="auto"/>
        <w:left w:val="none" w:sz="0" w:space="0" w:color="auto"/>
        <w:bottom w:val="none" w:sz="0" w:space="0" w:color="auto"/>
        <w:right w:val="none" w:sz="0" w:space="0" w:color="auto"/>
      </w:divBdr>
    </w:div>
    <w:div w:id="1584952941">
      <w:bodyDiv w:val="1"/>
      <w:marLeft w:val="0"/>
      <w:marRight w:val="0"/>
      <w:marTop w:val="0"/>
      <w:marBottom w:val="0"/>
      <w:divBdr>
        <w:top w:val="none" w:sz="0" w:space="0" w:color="auto"/>
        <w:left w:val="none" w:sz="0" w:space="0" w:color="auto"/>
        <w:bottom w:val="none" w:sz="0" w:space="0" w:color="auto"/>
        <w:right w:val="none" w:sz="0" w:space="0" w:color="auto"/>
      </w:divBdr>
    </w:div>
    <w:div w:id="1587421716">
      <w:bodyDiv w:val="1"/>
      <w:marLeft w:val="0"/>
      <w:marRight w:val="0"/>
      <w:marTop w:val="0"/>
      <w:marBottom w:val="0"/>
      <w:divBdr>
        <w:top w:val="none" w:sz="0" w:space="0" w:color="auto"/>
        <w:left w:val="none" w:sz="0" w:space="0" w:color="auto"/>
        <w:bottom w:val="none" w:sz="0" w:space="0" w:color="auto"/>
        <w:right w:val="none" w:sz="0" w:space="0" w:color="auto"/>
      </w:divBdr>
    </w:div>
    <w:div w:id="1588463847">
      <w:bodyDiv w:val="1"/>
      <w:marLeft w:val="0"/>
      <w:marRight w:val="0"/>
      <w:marTop w:val="0"/>
      <w:marBottom w:val="0"/>
      <w:divBdr>
        <w:top w:val="none" w:sz="0" w:space="0" w:color="auto"/>
        <w:left w:val="none" w:sz="0" w:space="0" w:color="auto"/>
        <w:bottom w:val="none" w:sz="0" w:space="0" w:color="auto"/>
        <w:right w:val="none" w:sz="0" w:space="0" w:color="auto"/>
      </w:divBdr>
    </w:div>
    <w:div w:id="1588617738">
      <w:bodyDiv w:val="1"/>
      <w:marLeft w:val="0"/>
      <w:marRight w:val="0"/>
      <w:marTop w:val="0"/>
      <w:marBottom w:val="0"/>
      <w:divBdr>
        <w:top w:val="none" w:sz="0" w:space="0" w:color="auto"/>
        <w:left w:val="none" w:sz="0" w:space="0" w:color="auto"/>
        <w:bottom w:val="none" w:sz="0" w:space="0" w:color="auto"/>
        <w:right w:val="none" w:sz="0" w:space="0" w:color="auto"/>
      </w:divBdr>
    </w:div>
    <w:div w:id="1588920960">
      <w:bodyDiv w:val="1"/>
      <w:marLeft w:val="0"/>
      <w:marRight w:val="0"/>
      <w:marTop w:val="0"/>
      <w:marBottom w:val="0"/>
      <w:divBdr>
        <w:top w:val="none" w:sz="0" w:space="0" w:color="auto"/>
        <w:left w:val="none" w:sz="0" w:space="0" w:color="auto"/>
        <w:bottom w:val="none" w:sz="0" w:space="0" w:color="auto"/>
        <w:right w:val="none" w:sz="0" w:space="0" w:color="auto"/>
      </w:divBdr>
    </w:div>
    <w:div w:id="1589583753">
      <w:bodyDiv w:val="1"/>
      <w:marLeft w:val="0"/>
      <w:marRight w:val="0"/>
      <w:marTop w:val="0"/>
      <w:marBottom w:val="0"/>
      <w:divBdr>
        <w:top w:val="none" w:sz="0" w:space="0" w:color="auto"/>
        <w:left w:val="none" w:sz="0" w:space="0" w:color="auto"/>
        <w:bottom w:val="none" w:sz="0" w:space="0" w:color="auto"/>
        <w:right w:val="none" w:sz="0" w:space="0" w:color="auto"/>
      </w:divBdr>
    </w:div>
    <w:div w:id="1590583005">
      <w:bodyDiv w:val="1"/>
      <w:marLeft w:val="0"/>
      <w:marRight w:val="0"/>
      <w:marTop w:val="0"/>
      <w:marBottom w:val="0"/>
      <w:divBdr>
        <w:top w:val="none" w:sz="0" w:space="0" w:color="auto"/>
        <w:left w:val="none" w:sz="0" w:space="0" w:color="auto"/>
        <w:bottom w:val="none" w:sz="0" w:space="0" w:color="auto"/>
        <w:right w:val="none" w:sz="0" w:space="0" w:color="auto"/>
      </w:divBdr>
    </w:div>
    <w:div w:id="1591692293">
      <w:bodyDiv w:val="1"/>
      <w:marLeft w:val="0"/>
      <w:marRight w:val="0"/>
      <w:marTop w:val="0"/>
      <w:marBottom w:val="0"/>
      <w:divBdr>
        <w:top w:val="none" w:sz="0" w:space="0" w:color="auto"/>
        <w:left w:val="none" w:sz="0" w:space="0" w:color="auto"/>
        <w:bottom w:val="none" w:sz="0" w:space="0" w:color="auto"/>
        <w:right w:val="none" w:sz="0" w:space="0" w:color="auto"/>
      </w:divBdr>
    </w:div>
    <w:div w:id="1593782626">
      <w:bodyDiv w:val="1"/>
      <w:marLeft w:val="0"/>
      <w:marRight w:val="0"/>
      <w:marTop w:val="0"/>
      <w:marBottom w:val="0"/>
      <w:divBdr>
        <w:top w:val="none" w:sz="0" w:space="0" w:color="auto"/>
        <w:left w:val="none" w:sz="0" w:space="0" w:color="auto"/>
        <w:bottom w:val="none" w:sz="0" w:space="0" w:color="auto"/>
        <w:right w:val="none" w:sz="0" w:space="0" w:color="auto"/>
      </w:divBdr>
    </w:div>
    <w:div w:id="1593970890">
      <w:bodyDiv w:val="1"/>
      <w:marLeft w:val="0"/>
      <w:marRight w:val="0"/>
      <w:marTop w:val="0"/>
      <w:marBottom w:val="0"/>
      <w:divBdr>
        <w:top w:val="none" w:sz="0" w:space="0" w:color="auto"/>
        <w:left w:val="none" w:sz="0" w:space="0" w:color="auto"/>
        <w:bottom w:val="none" w:sz="0" w:space="0" w:color="auto"/>
        <w:right w:val="none" w:sz="0" w:space="0" w:color="auto"/>
      </w:divBdr>
    </w:div>
    <w:div w:id="1594045789">
      <w:bodyDiv w:val="1"/>
      <w:marLeft w:val="0"/>
      <w:marRight w:val="0"/>
      <w:marTop w:val="0"/>
      <w:marBottom w:val="0"/>
      <w:divBdr>
        <w:top w:val="none" w:sz="0" w:space="0" w:color="auto"/>
        <w:left w:val="none" w:sz="0" w:space="0" w:color="auto"/>
        <w:bottom w:val="none" w:sz="0" w:space="0" w:color="auto"/>
        <w:right w:val="none" w:sz="0" w:space="0" w:color="auto"/>
      </w:divBdr>
    </w:div>
    <w:div w:id="1596553593">
      <w:bodyDiv w:val="1"/>
      <w:marLeft w:val="0"/>
      <w:marRight w:val="0"/>
      <w:marTop w:val="0"/>
      <w:marBottom w:val="0"/>
      <w:divBdr>
        <w:top w:val="none" w:sz="0" w:space="0" w:color="auto"/>
        <w:left w:val="none" w:sz="0" w:space="0" w:color="auto"/>
        <w:bottom w:val="none" w:sz="0" w:space="0" w:color="auto"/>
        <w:right w:val="none" w:sz="0" w:space="0" w:color="auto"/>
      </w:divBdr>
    </w:div>
    <w:div w:id="1596936017">
      <w:bodyDiv w:val="1"/>
      <w:marLeft w:val="0"/>
      <w:marRight w:val="0"/>
      <w:marTop w:val="0"/>
      <w:marBottom w:val="0"/>
      <w:divBdr>
        <w:top w:val="none" w:sz="0" w:space="0" w:color="auto"/>
        <w:left w:val="none" w:sz="0" w:space="0" w:color="auto"/>
        <w:bottom w:val="none" w:sz="0" w:space="0" w:color="auto"/>
        <w:right w:val="none" w:sz="0" w:space="0" w:color="auto"/>
      </w:divBdr>
    </w:div>
    <w:div w:id="1599173458">
      <w:bodyDiv w:val="1"/>
      <w:marLeft w:val="0"/>
      <w:marRight w:val="0"/>
      <w:marTop w:val="0"/>
      <w:marBottom w:val="0"/>
      <w:divBdr>
        <w:top w:val="none" w:sz="0" w:space="0" w:color="auto"/>
        <w:left w:val="none" w:sz="0" w:space="0" w:color="auto"/>
        <w:bottom w:val="none" w:sz="0" w:space="0" w:color="auto"/>
        <w:right w:val="none" w:sz="0" w:space="0" w:color="auto"/>
      </w:divBdr>
    </w:div>
    <w:div w:id="1600484472">
      <w:bodyDiv w:val="1"/>
      <w:marLeft w:val="0"/>
      <w:marRight w:val="0"/>
      <w:marTop w:val="0"/>
      <w:marBottom w:val="0"/>
      <w:divBdr>
        <w:top w:val="none" w:sz="0" w:space="0" w:color="auto"/>
        <w:left w:val="none" w:sz="0" w:space="0" w:color="auto"/>
        <w:bottom w:val="none" w:sz="0" w:space="0" w:color="auto"/>
        <w:right w:val="none" w:sz="0" w:space="0" w:color="auto"/>
      </w:divBdr>
    </w:div>
    <w:div w:id="1602564159">
      <w:bodyDiv w:val="1"/>
      <w:marLeft w:val="0"/>
      <w:marRight w:val="0"/>
      <w:marTop w:val="0"/>
      <w:marBottom w:val="0"/>
      <w:divBdr>
        <w:top w:val="none" w:sz="0" w:space="0" w:color="auto"/>
        <w:left w:val="none" w:sz="0" w:space="0" w:color="auto"/>
        <w:bottom w:val="none" w:sz="0" w:space="0" w:color="auto"/>
        <w:right w:val="none" w:sz="0" w:space="0" w:color="auto"/>
      </w:divBdr>
    </w:div>
    <w:div w:id="1602685500">
      <w:bodyDiv w:val="1"/>
      <w:marLeft w:val="0"/>
      <w:marRight w:val="0"/>
      <w:marTop w:val="0"/>
      <w:marBottom w:val="0"/>
      <w:divBdr>
        <w:top w:val="none" w:sz="0" w:space="0" w:color="auto"/>
        <w:left w:val="none" w:sz="0" w:space="0" w:color="auto"/>
        <w:bottom w:val="none" w:sz="0" w:space="0" w:color="auto"/>
        <w:right w:val="none" w:sz="0" w:space="0" w:color="auto"/>
      </w:divBdr>
    </w:div>
    <w:div w:id="1603298485">
      <w:bodyDiv w:val="1"/>
      <w:marLeft w:val="0"/>
      <w:marRight w:val="0"/>
      <w:marTop w:val="0"/>
      <w:marBottom w:val="0"/>
      <w:divBdr>
        <w:top w:val="none" w:sz="0" w:space="0" w:color="auto"/>
        <w:left w:val="none" w:sz="0" w:space="0" w:color="auto"/>
        <w:bottom w:val="none" w:sz="0" w:space="0" w:color="auto"/>
        <w:right w:val="none" w:sz="0" w:space="0" w:color="auto"/>
      </w:divBdr>
    </w:div>
    <w:div w:id="1606812278">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9002466">
      <w:bodyDiv w:val="1"/>
      <w:marLeft w:val="0"/>
      <w:marRight w:val="0"/>
      <w:marTop w:val="0"/>
      <w:marBottom w:val="0"/>
      <w:divBdr>
        <w:top w:val="none" w:sz="0" w:space="0" w:color="auto"/>
        <w:left w:val="none" w:sz="0" w:space="0" w:color="auto"/>
        <w:bottom w:val="none" w:sz="0" w:space="0" w:color="auto"/>
        <w:right w:val="none" w:sz="0" w:space="0" w:color="auto"/>
      </w:divBdr>
    </w:div>
    <w:div w:id="1610620653">
      <w:bodyDiv w:val="1"/>
      <w:marLeft w:val="0"/>
      <w:marRight w:val="0"/>
      <w:marTop w:val="0"/>
      <w:marBottom w:val="0"/>
      <w:divBdr>
        <w:top w:val="none" w:sz="0" w:space="0" w:color="auto"/>
        <w:left w:val="none" w:sz="0" w:space="0" w:color="auto"/>
        <w:bottom w:val="none" w:sz="0" w:space="0" w:color="auto"/>
        <w:right w:val="none" w:sz="0" w:space="0" w:color="auto"/>
      </w:divBdr>
    </w:div>
    <w:div w:id="1611474563">
      <w:bodyDiv w:val="1"/>
      <w:marLeft w:val="0"/>
      <w:marRight w:val="0"/>
      <w:marTop w:val="0"/>
      <w:marBottom w:val="0"/>
      <w:divBdr>
        <w:top w:val="none" w:sz="0" w:space="0" w:color="auto"/>
        <w:left w:val="none" w:sz="0" w:space="0" w:color="auto"/>
        <w:bottom w:val="none" w:sz="0" w:space="0" w:color="auto"/>
        <w:right w:val="none" w:sz="0" w:space="0" w:color="auto"/>
      </w:divBdr>
    </w:div>
    <w:div w:id="1611662459">
      <w:bodyDiv w:val="1"/>
      <w:marLeft w:val="0"/>
      <w:marRight w:val="0"/>
      <w:marTop w:val="0"/>
      <w:marBottom w:val="0"/>
      <w:divBdr>
        <w:top w:val="none" w:sz="0" w:space="0" w:color="auto"/>
        <w:left w:val="none" w:sz="0" w:space="0" w:color="auto"/>
        <w:bottom w:val="none" w:sz="0" w:space="0" w:color="auto"/>
        <w:right w:val="none" w:sz="0" w:space="0" w:color="auto"/>
      </w:divBdr>
    </w:div>
    <w:div w:id="1611663825">
      <w:bodyDiv w:val="1"/>
      <w:marLeft w:val="0"/>
      <w:marRight w:val="0"/>
      <w:marTop w:val="0"/>
      <w:marBottom w:val="0"/>
      <w:divBdr>
        <w:top w:val="none" w:sz="0" w:space="0" w:color="auto"/>
        <w:left w:val="none" w:sz="0" w:space="0" w:color="auto"/>
        <w:bottom w:val="none" w:sz="0" w:space="0" w:color="auto"/>
        <w:right w:val="none" w:sz="0" w:space="0" w:color="auto"/>
      </w:divBdr>
    </w:div>
    <w:div w:id="1614820263">
      <w:bodyDiv w:val="1"/>
      <w:marLeft w:val="0"/>
      <w:marRight w:val="0"/>
      <w:marTop w:val="0"/>
      <w:marBottom w:val="0"/>
      <w:divBdr>
        <w:top w:val="none" w:sz="0" w:space="0" w:color="auto"/>
        <w:left w:val="none" w:sz="0" w:space="0" w:color="auto"/>
        <w:bottom w:val="none" w:sz="0" w:space="0" w:color="auto"/>
        <w:right w:val="none" w:sz="0" w:space="0" w:color="auto"/>
      </w:divBdr>
    </w:div>
    <w:div w:id="1615019208">
      <w:bodyDiv w:val="1"/>
      <w:marLeft w:val="0"/>
      <w:marRight w:val="0"/>
      <w:marTop w:val="0"/>
      <w:marBottom w:val="0"/>
      <w:divBdr>
        <w:top w:val="none" w:sz="0" w:space="0" w:color="auto"/>
        <w:left w:val="none" w:sz="0" w:space="0" w:color="auto"/>
        <w:bottom w:val="none" w:sz="0" w:space="0" w:color="auto"/>
        <w:right w:val="none" w:sz="0" w:space="0" w:color="auto"/>
      </w:divBdr>
    </w:div>
    <w:div w:id="1616328758">
      <w:bodyDiv w:val="1"/>
      <w:marLeft w:val="0"/>
      <w:marRight w:val="0"/>
      <w:marTop w:val="0"/>
      <w:marBottom w:val="0"/>
      <w:divBdr>
        <w:top w:val="none" w:sz="0" w:space="0" w:color="auto"/>
        <w:left w:val="none" w:sz="0" w:space="0" w:color="auto"/>
        <w:bottom w:val="none" w:sz="0" w:space="0" w:color="auto"/>
        <w:right w:val="none" w:sz="0" w:space="0" w:color="auto"/>
      </w:divBdr>
    </w:div>
    <w:div w:id="1616601349">
      <w:bodyDiv w:val="1"/>
      <w:marLeft w:val="0"/>
      <w:marRight w:val="0"/>
      <w:marTop w:val="0"/>
      <w:marBottom w:val="0"/>
      <w:divBdr>
        <w:top w:val="none" w:sz="0" w:space="0" w:color="auto"/>
        <w:left w:val="none" w:sz="0" w:space="0" w:color="auto"/>
        <w:bottom w:val="none" w:sz="0" w:space="0" w:color="auto"/>
        <w:right w:val="none" w:sz="0" w:space="0" w:color="auto"/>
      </w:divBdr>
    </w:div>
    <w:div w:id="1617448023">
      <w:bodyDiv w:val="1"/>
      <w:marLeft w:val="0"/>
      <w:marRight w:val="0"/>
      <w:marTop w:val="0"/>
      <w:marBottom w:val="0"/>
      <w:divBdr>
        <w:top w:val="none" w:sz="0" w:space="0" w:color="auto"/>
        <w:left w:val="none" w:sz="0" w:space="0" w:color="auto"/>
        <w:bottom w:val="none" w:sz="0" w:space="0" w:color="auto"/>
        <w:right w:val="none" w:sz="0" w:space="0" w:color="auto"/>
      </w:divBdr>
    </w:div>
    <w:div w:id="1618173549">
      <w:bodyDiv w:val="1"/>
      <w:marLeft w:val="0"/>
      <w:marRight w:val="0"/>
      <w:marTop w:val="0"/>
      <w:marBottom w:val="0"/>
      <w:divBdr>
        <w:top w:val="none" w:sz="0" w:space="0" w:color="auto"/>
        <w:left w:val="none" w:sz="0" w:space="0" w:color="auto"/>
        <w:bottom w:val="none" w:sz="0" w:space="0" w:color="auto"/>
        <w:right w:val="none" w:sz="0" w:space="0" w:color="auto"/>
      </w:divBdr>
    </w:div>
    <w:div w:id="1618416325">
      <w:bodyDiv w:val="1"/>
      <w:marLeft w:val="0"/>
      <w:marRight w:val="0"/>
      <w:marTop w:val="0"/>
      <w:marBottom w:val="0"/>
      <w:divBdr>
        <w:top w:val="none" w:sz="0" w:space="0" w:color="auto"/>
        <w:left w:val="none" w:sz="0" w:space="0" w:color="auto"/>
        <w:bottom w:val="none" w:sz="0" w:space="0" w:color="auto"/>
        <w:right w:val="none" w:sz="0" w:space="0" w:color="auto"/>
      </w:divBdr>
    </w:div>
    <w:div w:id="1621573013">
      <w:bodyDiv w:val="1"/>
      <w:marLeft w:val="0"/>
      <w:marRight w:val="0"/>
      <w:marTop w:val="0"/>
      <w:marBottom w:val="0"/>
      <w:divBdr>
        <w:top w:val="none" w:sz="0" w:space="0" w:color="auto"/>
        <w:left w:val="none" w:sz="0" w:space="0" w:color="auto"/>
        <w:bottom w:val="none" w:sz="0" w:space="0" w:color="auto"/>
        <w:right w:val="none" w:sz="0" w:space="0" w:color="auto"/>
      </w:divBdr>
    </w:div>
    <w:div w:id="1623339647">
      <w:bodyDiv w:val="1"/>
      <w:marLeft w:val="0"/>
      <w:marRight w:val="0"/>
      <w:marTop w:val="0"/>
      <w:marBottom w:val="0"/>
      <w:divBdr>
        <w:top w:val="none" w:sz="0" w:space="0" w:color="auto"/>
        <w:left w:val="none" w:sz="0" w:space="0" w:color="auto"/>
        <w:bottom w:val="none" w:sz="0" w:space="0" w:color="auto"/>
        <w:right w:val="none" w:sz="0" w:space="0" w:color="auto"/>
      </w:divBdr>
    </w:div>
    <w:div w:id="1623461958">
      <w:bodyDiv w:val="1"/>
      <w:marLeft w:val="0"/>
      <w:marRight w:val="0"/>
      <w:marTop w:val="0"/>
      <w:marBottom w:val="0"/>
      <w:divBdr>
        <w:top w:val="none" w:sz="0" w:space="0" w:color="auto"/>
        <w:left w:val="none" w:sz="0" w:space="0" w:color="auto"/>
        <w:bottom w:val="none" w:sz="0" w:space="0" w:color="auto"/>
        <w:right w:val="none" w:sz="0" w:space="0" w:color="auto"/>
      </w:divBdr>
    </w:div>
    <w:div w:id="1625651931">
      <w:bodyDiv w:val="1"/>
      <w:marLeft w:val="0"/>
      <w:marRight w:val="0"/>
      <w:marTop w:val="0"/>
      <w:marBottom w:val="0"/>
      <w:divBdr>
        <w:top w:val="none" w:sz="0" w:space="0" w:color="auto"/>
        <w:left w:val="none" w:sz="0" w:space="0" w:color="auto"/>
        <w:bottom w:val="none" w:sz="0" w:space="0" w:color="auto"/>
        <w:right w:val="none" w:sz="0" w:space="0" w:color="auto"/>
      </w:divBdr>
    </w:div>
    <w:div w:id="1627346615">
      <w:bodyDiv w:val="1"/>
      <w:marLeft w:val="0"/>
      <w:marRight w:val="0"/>
      <w:marTop w:val="0"/>
      <w:marBottom w:val="0"/>
      <w:divBdr>
        <w:top w:val="none" w:sz="0" w:space="0" w:color="auto"/>
        <w:left w:val="none" w:sz="0" w:space="0" w:color="auto"/>
        <w:bottom w:val="none" w:sz="0" w:space="0" w:color="auto"/>
        <w:right w:val="none" w:sz="0" w:space="0" w:color="auto"/>
      </w:divBdr>
    </w:div>
    <w:div w:id="1630167466">
      <w:bodyDiv w:val="1"/>
      <w:marLeft w:val="0"/>
      <w:marRight w:val="0"/>
      <w:marTop w:val="0"/>
      <w:marBottom w:val="0"/>
      <w:divBdr>
        <w:top w:val="none" w:sz="0" w:space="0" w:color="auto"/>
        <w:left w:val="none" w:sz="0" w:space="0" w:color="auto"/>
        <w:bottom w:val="none" w:sz="0" w:space="0" w:color="auto"/>
        <w:right w:val="none" w:sz="0" w:space="0" w:color="auto"/>
      </w:divBdr>
    </w:div>
    <w:div w:id="1630698483">
      <w:bodyDiv w:val="1"/>
      <w:marLeft w:val="0"/>
      <w:marRight w:val="0"/>
      <w:marTop w:val="0"/>
      <w:marBottom w:val="0"/>
      <w:divBdr>
        <w:top w:val="none" w:sz="0" w:space="0" w:color="auto"/>
        <w:left w:val="none" w:sz="0" w:space="0" w:color="auto"/>
        <w:bottom w:val="none" w:sz="0" w:space="0" w:color="auto"/>
        <w:right w:val="none" w:sz="0" w:space="0" w:color="auto"/>
      </w:divBdr>
    </w:div>
    <w:div w:id="1632132035">
      <w:bodyDiv w:val="1"/>
      <w:marLeft w:val="0"/>
      <w:marRight w:val="0"/>
      <w:marTop w:val="0"/>
      <w:marBottom w:val="0"/>
      <w:divBdr>
        <w:top w:val="none" w:sz="0" w:space="0" w:color="auto"/>
        <w:left w:val="none" w:sz="0" w:space="0" w:color="auto"/>
        <w:bottom w:val="none" w:sz="0" w:space="0" w:color="auto"/>
        <w:right w:val="none" w:sz="0" w:space="0" w:color="auto"/>
      </w:divBdr>
    </w:div>
    <w:div w:id="1632662637">
      <w:bodyDiv w:val="1"/>
      <w:marLeft w:val="0"/>
      <w:marRight w:val="0"/>
      <w:marTop w:val="0"/>
      <w:marBottom w:val="0"/>
      <w:divBdr>
        <w:top w:val="none" w:sz="0" w:space="0" w:color="auto"/>
        <w:left w:val="none" w:sz="0" w:space="0" w:color="auto"/>
        <w:bottom w:val="none" w:sz="0" w:space="0" w:color="auto"/>
        <w:right w:val="none" w:sz="0" w:space="0" w:color="auto"/>
      </w:divBdr>
    </w:div>
    <w:div w:id="1632781297">
      <w:bodyDiv w:val="1"/>
      <w:marLeft w:val="0"/>
      <w:marRight w:val="0"/>
      <w:marTop w:val="0"/>
      <w:marBottom w:val="0"/>
      <w:divBdr>
        <w:top w:val="none" w:sz="0" w:space="0" w:color="auto"/>
        <w:left w:val="none" w:sz="0" w:space="0" w:color="auto"/>
        <w:bottom w:val="none" w:sz="0" w:space="0" w:color="auto"/>
        <w:right w:val="none" w:sz="0" w:space="0" w:color="auto"/>
      </w:divBdr>
    </w:div>
    <w:div w:id="1632830752">
      <w:bodyDiv w:val="1"/>
      <w:marLeft w:val="0"/>
      <w:marRight w:val="0"/>
      <w:marTop w:val="0"/>
      <w:marBottom w:val="0"/>
      <w:divBdr>
        <w:top w:val="none" w:sz="0" w:space="0" w:color="auto"/>
        <w:left w:val="none" w:sz="0" w:space="0" w:color="auto"/>
        <w:bottom w:val="none" w:sz="0" w:space="0" w:color="auto"/>
        <w:right w:val="none" w:sz="0" w:space="0" w:color="auto"/>
      </w:divBdr>
    </w:div>
    <w:div w:id="1633899808">
      <w:bodyDiv w:val="1"/>
      <w:marLeft w:val="0"/>
      <w:marRight w:val="0"/>
      <w:marTop w:val="0"/>
      <w:marBottom w:val="0"/>
      <w:divBdr>
        <w:top w:val="none" w:sz="0" w:space="0" w:color="auto"/>
        <w:left w:val="none" w:sz="0" w:space="0" w:color="auto"/>
        <w:bottom w:val="none" w:sz="0" w:space="0" w:color="auto"/>
        <w:right w:val="none" w:sz="0" w:space="0" w:color="auto"/>
      </w:divBdr>
    </w:div>
    <w:div w:id="1636520051">
      <w:bodyDiv w:val="1"/>
      <w:marLeft w:val="0"/>
      <w:marRight w:val="0"/>
      <w:marTop w:val="0"/>
      <w:marBottom w:val="0"/>
      <w:divBdr>
        <w:top w:val="none" w:sz="0" w:space="0" w:color="auto"/>
        <w:left w:val="none" w:sz="0" w:space="0" w:color="auto"/>
        <w:bottom w:val="none" w:sz="0" w:space="0" w:color="auto"/>
        <w:right w:val="none" w:sz="0" w:space="0" w:color="auto"/>
      </w:divBdr>
    </w:div>
    <w:div w:id="1637493149">
      <w:bodyDiv w:val="1"/>
      <w:marLeft w:val="0"/>
      <w:marRight w:val="0"/>
      <w:marTop w:val="0"/>
      <w:marBottom w:val="0"/>
      <w:divBdr>
        <w:top w:val="none" w:sz="0" w:space="0" w:color="auto"/>
        <w:left w:val="none" w:sz="0" w:space="0" w:color="auto"/>
        <w:bottom w:val="none" w:sz="0" w:space="0" w:color="auto"/>
        <w:right w:val="none" w:sz="0" w:space="0" w:color="auto"/>
      </w:divBdr>
    </w:div>
    <w:div w:id="1643388893">
      <w:bodyDiv w:val="1"/>
      <w:marLeft w:val="0"/>
      <w:marRight w:val="0"/>
      <w:marTop w:val="0"/>
      <w:marBottom w:val="0"/>
      <w:divBdr>
        <w:top w:val="none" w:sz="0" w:space="0" w:color="auto"/>
        <w:left w:val="none" w:sz="0" w:space="0" w:color="auto"/>
        <w:bottom w:val="none" w:sz="0" w:space="0" w:color="auto"/>
        <w:right w:val="none" w:sz="0" w:space="0" w:color="auto"/>
      </w:divBdr>
    </w:div>
    <w:div w:id="1643920200">
      <w:bodyDiv w:val="1"/>
      <w:marLeft w:val="0"/>
      <w:marRight w:val="0"/>
      <w:marTop w:val="0"/>
      <w:marBottom w:val="0"/>
      <w:divBdr>
        <w:top w:val="none" w:sz="0" w:space="0" w:color="auto"/>
        <w:left w:val="none" w:sz="0" w:space="0" w:color="auto"/>
        <w:bottom w:val="none" w:sz="0" w:space="0" w:color="auto"/>
        <w:right w:val="none" w:sz="0" w:space="0" w:color="auto"/>
      </w:divBdr>
    </w:div>
    <w:div w:id="1647051257">
      <w:bodyDiv w:val="1"/>
      <w:marLeft w:val="0"/>
      <w:marRight w:val="0"/>
      <w:marTop w:val="0"/>
      <w:marBottom w:val="0"/>
      <w:divBdr>
        <w:top w:val="none" w:sz="0" w:space="0" w:color="auto"/>
        <w:left w:val="none" w:sz="0" w:space="0" w:color="auto"/>
        <w:bottom w:val="none" w:sz="0" w:space="0" w:color="auto"/>
        <w:right w:val="none" w:sz="0" w:space="0" w:color="auto"/>
      </w:divBdr>
    </w:div>
    <w:div w:id="1647932524">
      <w:bodyDiv w:val="1"/>
      <w:marLeft w:val="0"/>
      <w:marRight w:val="0"/>
      <w:marTop w:val="0"/>
      <w:marBottom w:val="0"/>
      <w:divBdr>
        <w:top w:val="none" w:sz="0" w:space="0" w:color="auto"/>
        <w:left w:val="none" w:sz="0" w:space="0" w:color="auto"/>
        <w:bottom w:val="none" w:sz="0" w:space="0" w:color="auto"/>
        <w:right w:val="none" w:sz="0" w:space="0" w:color="auto"/>
      </w:divBdr>
    </w:div>
    <w:div w:id="1648245089">
      <w:bodyDiv w:val="1"/>
      <w:marLeft w:val="0"/>
      <w:marRight w:val="0"/>
      <w:marTop w:val="0"/>
      <w:marBottom w:val="0"/>
      <w:divBdr>
        <w:top w:val="none" w:sz="0" w:space="0" w:color="auto"/>
        <w:left w:val="none" w:sz="0" w:space="0" w:color="auto"/>
        <w:bottom w:val="none" w:sz="0" w:space="0" w:color="auto"/>
        <w:right w:val="none" w:sz="0" w:space="0" w:color="auto"/>
      </w:divBdr>
    </w:div>
    <w:div w:id="1649747106">
      <w:bodyDiv w:val="1"/>
      <w:marLeft w:val="0"/>
      <w:marRight w:val="0"/>
      <w:marTop w:val="0"/>
      <w:marBottom w:val="0"/>
      <w:divBdr>
        <w:top w:val="none" w:sz="0" w:space="0" w:color="auto"/>
        <w:left w:val="none" w:sz="0" w:space="0" w:color="auto"/>
        <w:bottom w:val="none" w:sz="0" w:space="0" w:color="auto"/>
        <w:right w:val="none" w:sz="0" w:space="0" w:color="auto"/>
      </w:divBdr>
    </w:div>
    <w:div w:id="1650476543">
      <w:bodyDiv w:val="1"/>
      <w:marLeft w:val="0"/>
      <w:marRight w:val="0"/>
      <w:marTop w:val="0"/>
      <w:marBottom w:val="0"/>
      <w:divBdr>
        <w:top w:val="none" w:sz="0" w:space="0" w:color="auto"/>
        <w:left w:val="none" w:sz="0" w:space="0" w:color="auto"/>
        <w:bottom w:val="none" w:sz="0" w:space="0" w:color="auto"/>
        <w:right w:val="none" w:sz="0" w:space="0" w:color="auto"/>
      </w:divBdr>
    </w:div>
    <w:div w:id="1652446828">
      <w:bodyDiv w:val="1"/>
      <w:marLeft w:val="0"/>
      <w:marRight w:val="0"/>
      <w:marTop w:val="0"/>
      <w:marBottom w:val="0"/>
      <w:divBdr>
        <w:top w:val="none" w:sz="0" w:space="0" w:color="auto"/>
        <w:left w:val="none" w:sz="0" w:space="0" w:color="auto"/>
        <w:bottom w:val="none" w:sz="0" w:space="0" w:color="auto"/>
        <w:right w:val="none" w:sz="0" w:space="0" w:color="auto"/>
      </w:divBdr>
    </w:div>
    <w:div w:id="1652518550">
      <w:bodyDiv w:val="1"/>
      <w:marLeft w:val="0"/>
      <w:marRight w:val="0"/>
      <w:marTop w:val="0"/>
      <w:marBottom w:val="0"/>
      <w:divBdr>
        <w:top w:val="none" w:sz="0" w:space="0" w:color="auto"/>
        <w:left w:val="none" w:sz="0" w:space="0" w:color="auto"/>
        <w:bottom w:val="none" w:sz="0" w:space="0" w:color="auto"/>
        <w:right w:val="none" w:sz="0" w:space="0" w:color="auto"/>
      </w:divBdr>
    </w:div>
    <w:div w:id="1652521493">
      <w:bodyDiv w:val="1"/>
      <w:marLeft w:val="0"/>
      <w:marRight w:val="0"/>
      <w:marTop w:val="0"/>
      <w:marBottom w:val="0"/>
      <w:divBdr>
        <w:top w:val="none" w:sz="0" w:space="0" w:color="auto"/>
        <w:left w:val="none" w:sz="0" w:space="0" w:color="auto"/>
        <w:bottom w:val="none" w:sz="0" w:space="0" w:color="auto"/>
        <w:right w:val="none" w:sz="0" w:space="0" w:color="auto"/>
      </w:divBdr>
    </w:div>
    <w:div w:id="1653098281">
      <w:bodyDiv w:val="1"/>
      <w:marLeft w:val="0"/>
      <w:marRight w:val="0"/>
      <w:marTop w:val="0"/>
      <w:marBottom w:val="0"/>
      <w:divBdr>
        <w:top w:val="none" w:sz="0" w:space="0" w:color="auto"/>
        <w:left w:val="none" w:sz="0" w:space="0" w:color="auto"/>
        <w:bottom w:val="none" w:sz="0" w:space="0" w:color="auto"/>
        <w:right w:val="none" w:sz="0" w:space="0" w:color="auto"/>
      </w:divBdr>
    </w:div>
    <w:div w:id="1654673780">
      <w:bodyDiv w:val="1"/>
      <w:marLeft w:val="0"/>
      <w:marRight w:val="0"/>
      <w:marTop w:val="0"/>
      <w:marBottom w:val="0"/>
      <w:divBdr>
        <w:top w:val="none" w:sz="0" w:space="0" w:color="auto"/>
        <w:left w:val="none" w:sz="0" w:space="0" w:color="auto"/>
        <w:bottom w:val="none" w:sz="0" w:space="0" w:color="auto"/>
        <w:right w:val="none" w:sz="0" w:space="0" w:color="auto"/>
      </w:divBdr>
    </w:div>
    <w:div w:id="1654796531">
      <w:bodyDiv w:val="1"/>
      <w:marLeft w:val="0"/>
      <w:marRight w:val="0"/>
      <w:marTop w:val="0"/>
      <w:marBottom w:val="0"/>
      <w:divBdr>
        <w:top w:val="none" w:sz="0" w:space="0" w:color="auto"/>
        <w:left w:val="none" w:sz="0" w:space="0" w:color="auto"/>
        <w:bottom w:val="none" w:sz="0" w:space="0" w:color="auto"/>
        <w:right w:val="none" w:sz="0" w:space="0" w:color="auto"/>
      </w:divBdr>
    </w:div>
    <w:div w:id="1656254268">
      <w:bodyDiv w:val="1"/>
      <w:marLeft w:val="0"/>
      <w:marRight w:val="0"/>
      <w:marTop w:val="0"/>
      <w:marBottom w:val="0"/>
      <w:divBdr>
        <w:top w:val="none" w:sz="0" w:space="0" w:color="auto"/>
        <w:left w:val="none" w:sz="0" w:space="0" w:color="auto"/>
        <w:bottom w:val="none" w:sz="0" w:space="0" w:color="auto"/>
        <w:right w:val="none" w:sz="0" w:space="0" w:color="auto"/>
      </w:divBdr>
    </w:div>
    <w:div w:id="1656839108">
      <w:bodyDiv w:val="1"/>
      <w:marLeft w:val="0"/>
      <w:marRight w:val="0"/>
      <w:marTop w:val="0"/>
      <w:marBottom w:val="0"/>
      <w:divBdr>
        <w:top w:val="none" w:sz="0" w:space="0" w:color="auto"/>
        <w:left w:val="none" w:sz="0" w:space="0" w:color="auto"/>
        <w:bottom w:val="none" w:sz="0" w:space="0" w:color="auto"/>
        <w:right w:val="none" w:sz="0" w:space="0" w:color="auto"/>
      </w:divBdr>
    </w:div>
    <w:div w:id="1662614587">
      <w:bodyDiv w:val="1"/>
      <w:marLeft w:val="0"/>
      <w:marRight w:val="0"/>
      <w:marTop w:val="0"/>
      <w:marBottom w:val="0"/>
      <w:divBdr>
        <w:top w:val="none" w:sz="0" w:space="0" w:color="auto"/>
        <w:left w:val="none" w:sz="0" w:space="0" w:color="auto"/>
        <w:bottom w:val="none" w:sz="0" w:space="0" w:color="auto"/>
        <w:right w:val="none" w:sz="0" w:space="0" w:color="auto"/>
      </w:divBdr>
    </w:div>
    <w:div w:id="1663436316">
      <w:bodyDiv w:val="1"/>
      <w:marLeft w:val="0"/>
      <w:marRight w:val="0"/>
      <w:marTop w:val="0"/>
      <w:marBottom w:val="0"/>
      <w:divBdr>
        <w:top w:val="none" w:sz="0" w:space="0" w:color="auto"/>
        <w:left w:val="none" w:sz="0" w:space="0" w:color="auto"/>
        <w:bottom w:val="none" w:sz="0" w:space="0" w:color="auto"/>
        <w:right w:val="none" w:sz="0" w:space="0" w:color="auto"/>
      </w:divBdr>
    </w:div>
    <w:div w:id="1665160563">
      <w:bodyDiv w:val="1"/>
      <w:marLeft w:val="0"/>
      <w:marRight w:val="0"/>
      <w:marTop w:val="0"/>
      <w:marBottom w:val="0"/>
      <w:divBdr>
        <w:top w:val="none" w:sz="0" w:space="0" w:color="auto"/>
        <w:left w:val="none" w:sz="0" w:space="0" w:color="auto"/>
        <w:bottom w:val="none" w:sz="0" w:space="0" w:color="auto"/>
        <w:right w:val="none" w:sz="0" w:space="0" w:color="auto"/>
      </w:divBdr>
    </w:div>
    <w:div w:id="1666587403">
      <w:bodyDiv w:val="1"/>
      <w:marLeft w:val="0"/>
      <w:marRight w:val="0"/>
      <w:marTop w:val="0"/>
      <w:marBottom w:val="0"/>
      <w:divBdr>
        <w:top w:val="none" w:sz="0" w:space="0" w:color="auto"/>
        <w:left w:val="none" w:sz="0" w:space="0" w:color="auto"/>
        <w:bottom w:val="none" w:sz="0" w:space="0" w:color="auto"/>
        <w:right w:val="none" w:sz="0" w:space="0" w:color="auto"/>
      </w:divBdr>
    </w:div>
    <w:div w:id="1667980420">
      <w:bodyDiv w:val="1"/>
      <w:marLeft w:val="0"/>
      <w:marRight w:val="0"/>
      <w:marTop w:val="0"/>
      <w:marBottom w:val="0"/>
      <w:divBdr>
        <w:top w:val="none" w:sz="0" w:space="0" w:color="auto"/>
        <w:left w:val="none" w:sz="0" w:space="0" w:color="auto"/>
        <w:bottom w:val="none" w:sz="0" w:space="0" w:color="auto"/>
        <w:right w:val="none" w:sz="0" w:space="0" w:color="auto"/>
      </w:divBdr>
    </w:div>
    <w:div w:id="1668895334">
      <w:bodyDiv w:val="1"/>
      <w:marLeft w:val="0"/>
      <w:marRight w:val="0"/>
      <w:marTop w:val="0"/>
      <w:marBottom w:val="0"/>
      <w:divBdr>
        <w:top w:val="none" w:sz="0" w:space="0" w:color="auto"/>
        <w:left w:val="none" w:sz="0" w:space="0" w:color="auto"/>
        <w:bottom w:val="none" w:sz="0" w:space="0" w:color="auto"/>
        <w:right w:val="none" w:sz="0" w:space="0" w:color="auto"/>
      </w:divBdr>
    </w:div>
    <w:div w:id="1669556313">
      <w:bodyDiv w:val="1"/>
      <w:marLeft w:val="0"/>
      <w:marRight w:val="0"/>
      <w:marTop w:val="0"/>
      <w:marBottom w:val="0"/>
      <w:divBdr>
        <w:top w:val="none" w:sz="0" w:space="0" w:color="auto"/>
        <w:left w:val="none" w:sz="0" w:space="0" w:color="auto"/>
        <w:bottom w:val="none" w:sz="0" w:space="0" w:color="auto"/>
        <w:right w:val="none" w:sz="0" w:space="0" w:color="auto"/>
      </w:divBdr>
    </w:div>
    <w:div w:id="1670792829">
      <w:bodyDiv w:val="1"/>
      <w:marLeft w:val="0"/>
      <w:marRight w:val="0"/>
      <w:marTop w:val="0"/>
      <w:marBottom w:val="0"/>
      <w:divBdr>
        <w:top w:val="none" w:sz="0" w:space="0" w:color="auto"/>
        <w:left w:val="none" w:sz="0" w:space="0" w:color="auto"/>
        <w:bottom w:val="none" w:sz="0" w:space="0" w:color="auto"/>
        <w:right w:val="none" w:sz="0" w:space="0" w:color="auto"/>
      </w:divBdr>
    </w:div>
    <w:div w:id="1672440919">
      <w:bodyDiv w:val="1"/>
      <w:marLeft w:val="0"/>
      <w:marRight w:val="0"/>
      <w:marTop w:val="0"/>
      <w:marBottom w:val="0"/>
      <w:divBdr>
        <w:top w:val="none" w:sz="0" w:space="0" w:color="auto"/>
        <w:left w:val="none" w:sz="0" w:space="0" w:color="auto"/>
        <w:bottom w:val="none" w:sz="0" w:space="0" w:color="auto"/>
        <w:right w:val="none" w:sz="0" w:space="0" w:color="auto"/>
      </w:divBdr>
    </w:div>
    <w:div w:id="1672676584">
      <w:bodyDiv w:val="1"/>
      <w:marLeft w:val="0"/>
      <w:marRight w:val="0"/>
      <w:marTop w:val="0"/>
      <w:marBottom w:val="0"/>
      <w:divBdr>
        <w:top w:val="none" w:sz="0" w:space="0" w:color="auto"/>
        <w:left w:val="none" w:sz="0" w:space="0" w:color="auto"/>
        <w:bottom w:val="none" w:sz="0" w:space="0" w:color="auto"/>
        <w:right w:val="none" w:sz="0" w:space="0" w:color="auto"/>
      </w:divBdr>
    </w:div>
    <w:div w:id="1675449476">
      <w:bodyDiv w:val="1"/>
      <w:marLeft w:val="0"/>
      <w:marRight w:val="0"/>
      <w:marTop w:val="0"/>
      <w:marBottom w:val="0"/>
      <w:divBdr>
        <w:top w:val="none" w:sz="0" w:space="0" w:color="auto"/>
        <w:left w:val="none" w:sz="0" w:space="0" w:color="auto"/>
        <w:bottom w:val="none" w:sz="0" w:space="0" w:color="auto"/>
        <w:right w:val="none" w:sz="0" w:space="0" w:color="auto"/>
      </w:divBdr>
    </w:div>
    <w:div w:id="1675759441">
      <w:bodyDiv w:val="1"/>
      <w:marLeft w:val="0"/>
      <w:marRight w:val="0"/>
      <w:marTop w:val="0"/>
      <w:marBottom w:val="0"/>
      <w:divBdr>
        <w:top w:val="none" w:sz="0" w:space="0" w:color="auto"/>
        <w:left w:val="none" w:sz="0" w:space="0" w:color="auto"/>
        <w:bottom w:val="none" w:sz="0" w:space="0" w:color="auto"/>
        <w:right w:val="none" w:sz="0" w:space="0" w:color="auto"/>
      </w:divBdr>
    </w:div>
    <w:div w:id="1676223076">
      <w:bodyDiv w:val="1"/>
      <w:marLeft w:val="0"/>
      <w:marRight w:val="0"/>
      <w:marTop w:val="0"/>
      <w:marBottom w:val="0"/>
      <w:divBdr>
        <w:top w:val="none" w:sz="0" w:space="0" w:color="auto"/>
        <w:left w:val="none" w:sz="0" w:space="0" w:color="auto"/>
        <w:bottom w:val="none" w:sz="0" w:space="0" w:color="auto"/>
        <w:right w:val="none" w:sz="0" w:space="0" w:color="auto"/>
      </w:divBdr>
    </w:div>
    <w:div w:id="1677342060">
      <w:bodyDiv w:val="1"/>
      <w:marLeft w:val="0"/>
      <w:marRight w:val="0"/>
      <w:marTop w:val="0"/>
      <w:marBottom w:val="0"/>
      <w:divBdr>
        <w:top w:val="none" w:sz="0" w:space="0" w:color="auto"/>
        <w:left w:val="none" w:sz="0" w:space="0" w:color="auto"/>
        <w:bottom w:val="none" w:sz="0" w:space="0" w:color="auto"/>
        <w:right w:val="none" w:sz="0" w:space="0" w:color="auto"/>
      </w:divBdr>
    </w:div>
    <w:div w:id="1677462661">
      <w:bodyDiv w:val="1"/>
      <w:marLeft w:val="0"/>
      <w:marRight w:val="0"/>
      <w:marTop w:val="0"/>
      <w:marBottom w:val="0"/>
      <w:divBdr>
        <w:top w:val="none" w:sz="0" w:space="0" w:color="auto"/>
        <w:left w:val="none" w:sz="0" w:space="0" w:color="auto"/>
        <w:bottom w:val="none" w:sz="0" w:space="0" w:color="auto"/>
        <w:right w:val="none" w:sz="0" w:space="0" w:color="auto"/>
      </w:divBdr>
    </w:div>
    <w:div w:id="1677608404">
      <w:bodyDiv w:val="1"/>
      <w:marLeft w:val="0"/>
      <w:marRight w:val="0"/>
      <w:marTop w:val="0"/>
      <w:marBottom w:val="0"/>
      <w:divBdr>
        <w:top w:val="none" w:sz="0" w:space="0" w:color="auto"/>
        <w:left w:val="none" w:sz="0" w:space="0" w:color="auto"/>
        <w:bottom w:val="none" w:sz="0" w:space="0" w:color="auto"/>
        <w:right w:val="none" w:sz="0" w:space="0" w:color="auto"/>
      </w:divBdr>
    </w:div>
    <w:div w:id="1678582985">
      <w:bodyDiv w:val="1"/>
      <w:marLeft w:val="0"/>
      <w:marRight w:val="0"/>
      <w:marTop w:val="0"/>
      <w:marBottom w:val="0"/>
      <w:divBdr>
        <w:top w:val="none" w:sz="0" w:space="0" w:color="auto"/>
        <w:left w:val="none" w:sz="0" w:space="0" w:color="auto"/>
        <w:bottom w:val="none" w:sz="0" w:space="0" w:color="auto"/>
        <w:right w:val="none" w:sz="0" w:space="0" w:color="auto"/>
      </w:divBdr>
    </w:div>
    <w:div w:id="1679382829">
      <w:bodyDiv w:val="1"/>
      <w:marLeft w:val="0"/>
      <w:marRight w:val="0"/>
      <w:marTop w:val="0"/>
      <w:marBottom w:val="0"/>
      <w:divBdr>
        <w:top w:val="none" w:sz="0" w:space="0" w:color="auto"/>
        <w:left w:val="none" w:sz="0" w:space="0" w:color="auto"/>
        <w:bottom w:val="none" w:sz="0" w:space="0" w:color="auto"/>
        <w:right w:val="none" w:sz="0" w:space="0" w:color="auto"/>
      </w:divBdr>
    </w:div>
    <w:div w:id="1679966555">
      <w:bodyDiv w:val="1"/>
      <w:marLeft w:val="0"/>
      <w:marRight w:val="0"/>
      <w:marTop w:val="0"/>
      <w:marBottom w:val="0"/>
      <w:divBdr>
        <w:top w:val="none" w:sz="0" w:space="0" w:color="auto"/>
        <w:left w:val="none" w:sz="0" w:space="0" w:color="auto"/>
        <w:bottom w:val="none" w:sz="0" w:space="0" w:color="auto"/>
        <w:right w:val="none" w:sz="0" w:space="0" w:color="auto"/>
      </w:divBdr>
    </w:div>
    <w:div w:id="1680542357">
      <w:bodyDiv w:val="1"/>
      <w:marLeft w:val="0"/>
      <w:marRight w:val="0"/>
      <w:marTop w:val="0"/>
      <w:marBottom w:val="0"/>
      <w:divBdr>
        <w:top w:val="none" w:sz="0" w:space="0" w:color="auto"/>
        <w:left w:val="none" w:sz="0" w:space="0" w:color="auto"/>
        <w:bottom w:val="none" w:sz="0" w:space="0" w:color="auto"/>
        <w:right w:val="none" w:sz="0" w:space="0" w:color="auto"/>
      </w:divBdr>
    </w:div>
    <w:div w:id="1682273796">
      <w:bodyDiv w:val="1"/>
      <w:marLeft w:val="0"/>
      <w:marRight w:val="0"/>
      <w:marTop w:val="0"/>
      <w:marBottom w:val="0"/>
      <w:divBdr>
        <w:top w:val="none" w:sz="0" w:space="0" w:color="auto"/>
        <w:left w:val="none" w:sz="0" w:space="0" w:color="auto"/>
        <w:bottom w:val="none" w:sz="0" w:space="0" w:color="auto"/>
        <w:right w:val="none" w:sz="0" w:space="0" w:color="auto"/>
      </w:divBdr>
    </w:div>
    <w:div w:id="1683126355">
      <w:bodyDiv w:val="1"/>
      <w:marLeft w:val="0"/>
      <w:marRight w:val="0"/>
      <w:marTop w:val="0"/>
      <w:marBottom w:val="0"/>
      <w:divBdr>
        <w:top w:val="none" w:sz="0" w:space="0" w:color="auto"/>
        <w:left w:val="none" w:sz="0" w:space="0" w:color="auto"/>
        <w:bottom w:val="none" w:sz="0" w:space="0" w:color="auto"/>
        <w:right w:val="none" w:sz="0" w:space="0" w:color="auto"/>
      </w:divBdr>
    </w:div>
    <w:div w:id="1683970561">
      <w:bodyDiv w:val="1"/>
      <w:marLeft w:val="0"/>
      <w:marRight w:val="0"/>
      <w:marTop w:val="0"/>
      <w:marBottom w:val="0"/>
      <w:divBdr>
        <w:top w:val="none" w:sz="0" w:space="0" w:color="auto"/>
        <w:left w:val="none" w:sz="0" w:space="0" w:color="auto"/>
        <w:bottom w:val="none" w:sz="0" w:space="0" w:color="auto"/>
        <w:right w:val="none" w:sz="0" w:space="0" w:color="auto"/>
      </w:divBdr>
    </w:div>
    <w:div w:id="1684285566">
      <w:bodyDiv w:val="1"/>
      <w:marLeft w:val="0"/>
      <w:marRight w:val="0"/>
      <w:marTop w:val="0"/>
      <w:marBottom w:val="0"/>
      <w:divBdr>
        <w:top w:val="none" w:sz="0" w:space="0" w:color="auto"/>
        <w:left w:val="none" w:sz="0" w:space="0" w:color="auto"/>
        <w:bottom w:val="none" w:sz="0" w:space="0" w:color="auto"/>
        <w:right w:val="none" w:sz="0" w:space="0" w:color="auto"/>
      </w:divBdr>
    </w:div>
    <w:div w:id="1684358438">
      <w:bodyDiv w:val="1"/>
      <w:marLeft w:val="0"/>
      <w:marRight w:val="0"/>
      <w:marTop w:val="0"/>
      <w:marBottom w:val="0"/>
      <w:divBdr>
        <w:top w:val="none" w:sz="0" w:space="0" w:color="auto"/>
        <w:left w:val="none" w:sz="0" w:space="0" w:color="auto"/>
        <w:bottom w:val="none" w:sz="0" w:space="0" w:color="auto"/>
        <w:right w:val="none" w:sz="0" w:space="0" w:color="auto"/>
      </w:divBdr>
    </w:div>
    <w:div w:id="1685015357">
      <w:bodyDiv w:val="1"/>
      <w:marLeft w:val="0"/>
      <w:marRight w:val="0"/>
      <w:marTop w:val="0"/>
      <w:marBottom w:val="0"/>
      <w:divBdr>
        <w:top w:val="none" w:sz="0" w:space="0" w:color="auto"/>
        <w:left w:val="none" w:sz="0" w:space="0" w:color="auto"/>
        <w:bottom w:val="none" w:sz="0" w:space="0" w:color="auto"/>
        <w:right w:val="none" w:sz="0" w:space="0" w:color="auto"/>
      </w:divBdr>
    </w:div>
    <w:div w:id="1685545861">
      <w:bodyDiv w:val="1"/>
      <w:marLeft w:val="0"/>
      <w:marRight w:val="0"/>
      <w:marTop w:val="0"/>
      <w:marBottom w:val="0"/>
      <w:divBdr>
        <w:top w:val="none" w:sz="0" w:space="0" w:color="auto"/>
        <w:left w:val="none" w:sz="0" w:space="0" w:color="auto"/>
        <w:bottom w:val="none" w:sz="0" w:space="0" w:color="auto"/>
        <w:right w:val="none" w:sz="0" w:space="0" w:color="auto"/>
      </w:divBdr>
    </w:div>
    <w:div w:id="1685941071">
      <w:bodyDiv w:val="1"/>
      <w:marLeft w:val="0"/>
      <w:marRight w:val="0"/>
      <w:marTop w:val="0"/>
      <w:marBottom w:val="0"/>
      <w:divBdr>
        <w:top w:val="none" w:sz="0" w:space="0" w:color="auto"/>
        <w:left w:val="none" w:sz="0" w:space="0" w:color="auto"/>
        <w:bottom w:val="none" w:sz="0" w:space="0" w:color="auto"/>
        <w:right w:val="none" w:sz="0" w:space="0" w:color="auto"/>
      </w:divBdr>
    </w:div>
    <w:div w:id="1686639687">
      <w:bodyDiv w:val="1"/>
      <w:marLeft w:val="0"/>
      <w:marRight w:val="0"/>
      <w:marTop w:val="0"/>
      <w:marBottom w:val="0"/>
      <w:divBdr>
        <w:top w:val="none" w:sz="0" w:space="0" w:color="auto"/>
        <w:left w:val="none" w:sz="0" w:space="0" w:color="auto"/>
        <w:bottom w:val="none" w:sz="0" w:space="0" w:color="auto"/>
        <w:right w:val="none" w:sz="0" w:space="0" w:color="auto"/>
      </w:divBdr>
    </w:div>
    <w:div w:id="1687097240">
      <w:bodyDiv w:val="1"/>
      <w:marLeft w:val="0"/>
      <w:marRight w:val="0"/>
      <w:marTop w:val="0"/>
      <w:marBottom w:val="0"/>
      <w:divBdr>
        <w:top w:val="none" w:sz="0" w:space="0" w:color="auto"/>
        <w:left w:val="none" w:sz="0" w:space="0" w:color="auto"/>
        <w:bottom w:val="none" w:sz="0" w:space="0" w:color="auto"/>
        <w:right w:val="none" w:sz="0" w:space="0" w:color="auto"/>
      </w:divBdr>
    </w:div>
    <w:div w:id="1687250777">
      <w:bodyDiv w:val="1"/>
      <w:marLeft w:val="0"/>
      <w:marRight w:val="0"/>
      <w:marTop w:val="0"/>
      <w:marBottom w:val="0"/>
      <w:divBdr>
        <w:top w:val="none" w:sz="0" w:space="0" w:color="auto"/>
        <w:left w:val="none" w:sz="0" w:space="0" w:color="auto"/>
        <w:bottom w:val="none" w:sz="0" w:space="0" w:color="auto"/>
        <w:right w:val="none" w:sz="0" w:space="0" w:color="auto"/>
      </w:divBdr>
    </w:div>
    <w:div w:id="1687705464">
      <w:bodyDiv w:val="1"/>
      <w:marLeft w:val="0"/>
      <w:marRight w:val="0"/>
      <w:marTop w:val="0"/>
      <w:marBottom w:val="0"/>
      <w:divBdr>
        <w:top w:val="none" w:sz="0" w:space="0" w:color="auto"/>
        <w:left w:val="none" w:sz="0" w:space="0" w:color="auto"/>
        <w:bottom w:val="none" w:sz="0" w:space="0" w:color="auto"/>
        <w:right w:val="none" w:sz="0" w:space="0" w:color="auto"/>
      </w:divBdr>
    </w:div>
    <w:div w:id="1688558514">
      <w:bodyDiv w:val="1"/>
      <w:marLeft w:val="0"/>
      <w:marRight w:val="0"/>
      <w:marTop w:val="0"/>
      <w:marBottom w:val="0"/>
      <w:divBdr>
        <w:top w:val="none" w:sz="0" w:space="0" w:color="auto"/>
        <w:left w:val="none" w:sz="0" w:space="0" w:color="auto"/>
        <w:bottom w:val="none" w:sz="0" w:space="0" w:color="auto"/>
        <w:right w:val="none" w:sz="0" w:space="0" w:color="auto"/>
      </w:divBdr>
    </w:div>
    <w:div w:id="1689259985">
      <w:bodyDiv w:val="1"/>
      <w:marLeft w:val="0"/>
      <w:marRight w:val="0"/>
      <w:marTop w:val="0"/>
      <w:marBottom w:val="0"/>
      <w:divBdr>
        <w:top w:val="none" w:sz="0" w:space="0" w:color="auto"/>
        <w:left w:val="none" w:sz="0" w:space="0" w:color="auto"/>
        <w:bottom w:val="none" w:sz="0" w:space="0" w:color="auto"/>
        <w:right w:val="none" w:sz="0" w:space="0" w:color="auto"/>
      </w:divBdr>
    </w:div>
    <w:div w:id="1689867364">
      <w:bodyDiv w:val="1"/>
      <w:marLeft w:val="0"/>
      <w:marRight w:val="0"/>
      <w:marTop w:val="0"/>
      <w:marBottom w:val="0"/>
      <w:divBdr>
        <w:top w:val="none" w:sz="0" w:space="0" w:color="auto"/>
        <w:left w:val="none" w:sz="0" w:space="0" w:color="auto"/>
        <w:bottom w:val="none" w:sz="0" w:space="0" w:color="auto"/>
        <w:right w:val="none" w:sz="0" w:space="0" w:color="auto"/>
      </w:divBdr>
    </w:div>
    <w:div w:id="1694071450">
      <w:bodyDiv w:val="1"/>
      <w:marLeft w:val="0"/>
      <w:marRight w:val="0"/>
      <w:marTop w:val="0"/>
      <w:marBottom w:val="0"/>
      <w:divBdr>
        <w:top w:val="none" w:sz="0" w:space="0" w:color="auto"/>
        <w:left w:val="none" w:sz="0" w:space="0" w:color="auto"/>
        <w:bottom w:val="none" w:sz="0" w:space="0" w:color="auto"/>
        <w:right w:val="none" w:sz="0" w:space="0" w:color="auto"/>
      </w:divBdr>
    </w:div>
    <w:div w:id="1694768374">
      <w:bodyDiv w:val="1"/>
      <w:marLeft w:val="0"/>
      <w:marRight w:val="0"/>
      <w:marTop w:val="0"/>
      <w:marBottom w:val="0"/>
      <w:divBdr>
        <w:top w:val="none" w:sz="0" w:space="0" w:color="auto"/>
        <w:left w:val="none" w:sz="0" w:space="0" w:color="auto"/>
        <w:bottom w:val="none" w:sz="0" w:space="0" w:color="auto"/>
        <w:right w:val="none" w:sz="0" w:space="0" w:color="auto"/>
      </w:divBdr>
    </w:div>
    <w:div w:id="1696231151">
      <w:bodyDiv w:val="1"/>
      <w:marLeft w:val="0"/>
      <w:marRight w:val="0"/>
      <w:marTop w:val="0"/>
      <w:marBottom w:val="0"/>
      <w:divBdr>
        <w:top w:val="none" w:sz="0" w:space="0" w:color="auto"/>
        <w:left w:val="none" w:sz="0" w:space="0" w:color="auto"/>
        <w:bottom w:val="none" w:sz="0" w:space="0" w:color="auto"/>
        <w:right w:val="none" w:sz="0" w:space="0" w:color="auto"/>
      </w:divBdr>
    </w:div>
    <w:div w:id="1696419045">
      <w:bodyDiv w:val="1"/>
      <w:marLeft w:val="0"/>
      <w:marRight w:val="0"/>
      <w:marTop w:val="0"/>
      <w:marBottom w:val="0"/>
      <w:divBdr>
        <w:top w:val="none" w:sz="0" w:space="0" w:color="auto"/>
        <w:left w:val="none" w:sz="0" w:space="0" w:color="auto"/>
        <w:bottom w:val="none" w:sz="0" w:space="0" w:color="auto"/>
        <w:right w:val="none" w:sz="0" w:space="0" w:color="auto"/>
      </w:divBdr>
    </w:div>
    <w:div w:id="1698391284">
      <w:bodyDiv w:val="1"/>
      <w:marLeft w:val="0"/>
      <w:marRight w:val="0"/>
      <w:marTop w:val="0"/>
      <w:marBottom w:val="0"/>
      <w:divBdr>
        <w:top w:val="none" w:sz="0" w:space="0" w:color="auto"/>
        <w:left w:val="none" w:sz="0" w:space="0" w:color="auto"/>
        <w:bottom w:val="none" w:sz="0" w:space="0" w:color="auto"/>
        <w:right w:val="none" w:sz="0" w:space="0" w:color="auto"/>
      </w:divBdr>
    </w:div>
    <w:div w:id="1700201934">
      <w:bodyDiv w:val="1"/>
      <w:marLeft w:val="0"/>
      <w:marRight w:val="0"/>
      <w:marTop w:val="0"/>
      <w:marBottom w:val="0"/>
      <w:divBdr>
        <w:top w:val="none" w:sz="0" w:space="0" w:color="auto"/>
        <w:left w:val="none" w:sz="0" w:space="0" w:color="auto"/>
        <w:bottom w:val="none" w:sz="0" w:space="0" w:color="auto"/>
        <w:right w:val="none" w:sz="0" w:space="0" w:color="auto"/>
      </w:divBdr>
    </w:div>
    <w:div w:id="1700357415">
      <w:bodyDiv w:val="1"/>
      <w:marLeft w:val="0"/>
      <w:marRight w:val="0"/>
      <w:marTop w:val="0"/>
      <w:marBottom w:val="0"/>
      <w:divBdr>
        <w:top w:val="none" w:sz="0" w:space="0" w:color="auto"/>
        <w:left w:val="none" w:sz="0" w:space="0" w:color="auto"/>
        <w:bottom w:val="none" w:sz="0" w:space="0" w:color="auto"/>
        <w:right w:val="none" w:sz="0" w:space="0" w:color="auto"/>
      </w:divBdr>
    </w:div>
    <w:div w:id="1700856274">
      <w:bodyDiv w:val="1"/>
      <w:marLeft w:val="0"/>
      <w:marRight w:val="0"/>
      <w:marTop w:val="0"/>
      <w:marBottom w:val="0"/>
      <w:divBdr>
        <w:top w:val="none" w:sz="0" w:space="0" w:color="auto"/>
        <w:left w:val="none" w:sz="0" w:space="0" w:color="auto"/>
        <w:bottom w:val="none" w:sz="0" w:space="0" w:color="auto"/>
        <w:right w:val="none" w:sz="0" w:space="0" w:color="auto"/>
      </w:divBdr>
    </w:div>
    <w:div w:id="1700929971">
      <w:bodyDiv w:val="1"/>
      <w:marLeft w:val="0"/>
      <w:marRight w:val="0"/>
      <w:marTop w:val="0"/>
      <w:marBottom w:val="0"/>
      <w:divBdr>
        <w:top w:val="none" w:sz="0" w:space="0" w:color="auto"/>
        <w:left w:val="none" w:sz="0" w:space="0" w:color="auto"/>
        <w:bottom w:val="none" w:sz="0" w:space="0" w:color="auto"/>
        <w:right w:val="none" w:sz="0" w:space="0" w:color="auto"/>
      </w:divBdr>
    </w:div>
    <w:div w:id="1701736370">
      <w:bodyDiv w:val="1"/>
      <w:marLeft w:val="0"/>
      <w:marRight w:val="0"/>
      <w:marTop w:val="0"/>
      <w:marBottom w:val="0"/>
      <w:divBdr>
        <w:top w:val="none" w:sz="0" w:space="0" w:color="auto"/>
        <w:left w:val="none" w:sz="0" w:space="0" w:color="auto"/>
        <w:bottom w:val="none" w:sz="0" w:space="0" w:color="auto"/>
        <w:right w:val="none" w:sz="0" w:space="0" w:color="auto"/>
      </w:divBdr>
    </w:div>
    <w:div w:id="1701979249">
      <w:bodyDiv w:val="1"/>
      <w:marLeft w:val="0"/>
      <w:marRight w:val="0"/>
      <w:marTop w:val="0"/>
      <w:marBottom w:val="0"/>
      <w:divBdr>
        <w:top w:val="none" w:sz="0" w:space="0" w:color="auto"/>
        <w:left w:val="none" w:sz="0" w:space="0" w:color="auto"/>
        <w:bottom w:val="none" w:sz="0" w:space="0" w:color="auto"/>
        <w:right w:val="none" w:sz="0" w:space="0" w:color="auto"/>
      </w:divBdr>
    </w:div>
    <w:div w:id="1702248279">
      <w:bodyDiv w:val="1"/>
      <w:marLeft w:val="0"/>
      <w:marRight w:val="0"/>
      <w:marTop w:val="0"/>
      <w:marBottom w:val="0"/>
      <w:divBdr>
        <w:top w:val="none" w:sz="0" w:space="0" w:color="auto"/>
        <w:left w:val="none" w:sz="0" w:space="0" w:color="auto"/>
        <w:bottom w:val="none" w:sz="0" w:space="0" w:color="auto"/>
        <w:right w:val="none" w:sz="0" w:space="0" w:color="auto"/>
      </w:divBdr>
    </w:div>
    <w:div w:id="1702363321">
      <w:bodyDiv w:val="1"/>
      <w:marLeft w:val="0"/>
      <w:marRight w:val="0"/>
      <w:marTop w:val="0"/>
      <w:marBottom w:val="0"/>
      <w:divBdr>
        <w:top w:val="none" w:sz="0" w:space="0" w:color="auto"/>
        <w:left w:val="none" w:sz="0" w:space="0" w:color="auto"/>
        <w:bottom w:val="none" w:sz="0" w:space="0" w:color="auto"/>
        <w:right w:val="none" w:sz="0" w:space="0" w:color="auto"/>
      </w:divBdr>
    </w:div>
    <w:div w:id="1706514209">
      <w:bodyDiv w:val="1"/>
      <w:marLeft w:val="0"/>
      <w:marRight w:val="0"/>
      <w:marTop w:val="0"/>
      <w:marBottom w:val="0"/>
      <w:divBdr>
        <w:top w:val="none" w:sz="0" w:space="0" w:color="auto"/>
        <w:left w:val="none" w:sz="0" w:space="0" w:color="auto"/>
        <w:bottom w:val="none" w:sz="0" w:space="0" w:color="auto"/>
        <w:right w:val="none" w:sz="0" w:space="0" w:color="auto"/>
      </w:divBdr>
    </w:div>
    <w:div w:id="1706831601">
      <w:bodyDiv w:val="1"/>
      <w:marLeft w:val="0"/>
      <w:marRight w:val="0"/>
      <w:marTop w:val="0"/>
      <w:marBottom w:val="0"/>
      <w:divBdr>
        <w:top w:val="none" w:sz="0" w:space="0" w:color="auto"/>
        <w:left w:val="none" w:sz="0" w:space="0" w:color="auto"/>
        <w:bottom w:val="none" w:sz="0" w:space="0" w:color="auto"/>
        <w:right w:val="none" w:sz="0" w:space="0" w:color="auto"/>
      </w:divBdr>
    </w:div>
    <w:div w:id="1711540004">
      <w:bodyDiv w:val="1"/>
      <w:marLeft w:val="0"/>
      <w:marRight w:val="0"/>
      <w:marTop w:val="0"/>
      <w:marBottom w:val="0"/>
      <w:divBdr>
        <w:top w:val="none" w:sz="0" w:space="0" w:color="auto"/>
        <w:left w:val="none" w:sz="0" w:space="0" w:color="auto"/>
        <w:bottom w:val="none" w:sz="0" w:space="0" w:color="auto"/>
        <w:right w:val="none" w:sz="0" w:space="0" w:color="auto"/>
      </w:divBdr>
    </w:div>
    <w:div w:id="1712412035">
      <w:bodyDiv w:val="1"/>
      <w:marLeft w:val="0"/>
      <w:marRight w:val="0"/>
      <w:marTop w:val="0"/>
      <w:marBottom w:val="0"/>
      <w:divBdr>
        <w:top w:val="none" w:sz="0" w:space="0" w:color="auto"/>
        <w:left w:val="none" w:sz="0" w:space="0" w:color="auto"/>
        <w:bottom w:val="none" w:sz="0" w:space="0" w:color="auto"/>
        <w:right w:val="none" w:sz="0" w:space="0" w:color="auto"/>
      </w:divBdr>
    </w:div>
    <w:div w:id="1714697999">
      <w:bodyDiv w:val="1"/>
      <w:marLeft w:val="0"/>
      <w:marRight w:val="0"/>
      <w:marTop w:val="0"/>
      <w:marBottom w:val="0"/>
      <w:divBdr>
        <w:top w:val="none" w:sz="0" w:space="0" w:color="auto"/>
        <w:left w:val="none" w:sz="0" w:space="0" w:color="auto"/>
        <w:bottom w:val="none" w:sz="0" w:space="0" w:color="auto"/>
        <w:right w:val="none" w:sz="0" w:space="0" w:color="auto"/>
      </w:divBdr>
    </w:div>
    <w:div w:id="1715037670">
      <w:bodyDiv w:val="1"/>
      <w:marLeft w:val="0"/>
      <w:marRight w:val="0"/>
      <w:marTop w:val="0"/>
      <w:marBottom w:val="0"/>
      <w:divBdr>
        <w:top w:val="none" w:sz="0" w:space="0" w:color="auto"/>
        <w:left w:val="none" w:sz="0" w:space="0" w:color="auto"/>
        <w:bottom w:val="none" w:sz="0" w:space="0" w:color="auto"/>
        <w:right w:val="none" w:sz="0" w:space="0" w:color="auto"/>
      </w:divBdr>
    </w:div>
    <w:div w:id="1715808406">
      <w:bodyDiv w:val="1"/>
      <w:marLeft w:val="0"/>
      <w:marRight w:val="0"/>
      <w:marTop w:val="0"/>
      <w:marBottom w:val="0"/>
      <w:divBdr>
        <w:top w:val="none" w:sz="0" w:space="0" w:color="auto"/>
        <w:left w:val="none" w:sz="0" w:space="0" w:color="auto"/>
        <w:bottom w:val="none" w:sz="0" w:space="0" w:color="auto"/>
        <w:right w:val="none" w:sz="0" w:space="0" w:color="auto"/>
      </w:divBdr>
    </w:div>
    <w:div w:id="1716153711">
      <w:bodyDiv w:val="1"/>
      <w:marLeft w:val="0"/>
      <w:marRight w:val="0"/>
      <w:marTop w:val="0"/>
      <w:marBottom w:val="0"/>
      <w:divBdr>
        <w:top w:val="none" w:sz="0" w:space="0" w:color="auto"/>
        <w:left w:val="none" w:sz="0" w:space="0" w:color="auto"/>
        <w:bottom w:val="none" w:sz="0" w:space="0" w:color="auto"/>
        <w:right w:val="none" w:sz="0" w:space="0" w:color="auto"/>
      </w:divBdr>
    </w:div>
    <w:div w:id="1716343252">
      <w:bodyDiv w:val="1"/>
      <w:marLeft w:val="0"/>
      <w:marRight w:val="0"/>
      <w:marTop w:val="0"/>
      <w:marBottom w:val="0"/>
      <w:divBdr>
        <w:top w:val="none" w:sz="0" w:space="0" w:color="auto"/>
        <w:left w:val="none" w:sz="0" w:space="0" w:color="auto"/>
        <w:bottom w:val="none" w:sz="0" w:space="0" w:color="auto"/>
        <w:right w:val="none" w:sz="0" w:space="0" w:color="auto"/>
      </w:divBdr>
    </w:div>
    <w:div w:id="1716654500">
      <w:bodyDiv w:val="1"/>
      <w:marLeft w:val="0"/>
      <w:marRight w:val="0"/>
      <w:marTop w:val="0"/>
      <w:marBottom w:val="0"/>
      <w:divBdr>
        <w:top w:val="none" w:sz="0" w:space="0" w:color="auto"/>
        <w:left w:val="none" w:sz="0" w:space="0" w:color="auto"/>
        <w:bottom w:val="none" w:sz="0" w:space="0" w:color="auto"/>
        <w:right w:val="none" w:sz="0" w:space="0" w:color="auto"/>
      </w:divBdr>
    </w:div>
    <w:div w:id="1717660368">
      <w:bodyDiv w:val="1"/>
      <w:marLeft w:val="0"/>
      <w:marRight w:val="0"/>
      <w:marTop w:val="0"/>
      <w:marBottom w:val="0"/>
      <w:divBdr>
        <w:top w:val="none" w:sz="0" w:space="0" w:color="auto"/>
        <w:left w:val="none" w:sz="0" w:space="0" w:color="auto"/>
        <w:bottom w:val="none" w:sz="0" w:space="0" w:color="auto"/>
        <w:right w:val="none" w:sz="0" w:space="0" w:color="auto"/>
      </w:divBdr>
    </w:div>
    <w:div w:id="1718235380">
      <w:bodyDiv w:val="1"/>
      <w:marLeft w:val="0"/>
      <w:marRight w:val="0"/>
      <w:marTop w:val="0"/>
      <w:marBottom w:val="0"/>
      <w:divBdr>
        <w:top w:val="none" w:sz="0" w:space="0" w:color="auto"/>
        <w:left w:val="none" w:sz="0" w:space="0" w:color="auto"/>
        <w:bottom w:val="none" w:sz="0" w:space="0" w:color="auto"/>
        <w:right w:val="none" w:sz="0" w:space="0" w:color="auto"/>
      </w:divBdr>
    </w:div>
    <w:div w:id="1719158186">
      <w:bodyDiv w:val="1"/>
      <w:marLeft w:val="0"/>
      <w:marRight w:val="0"/>
      <w:marTop w:val="0"/>
      <w:marBottom w:val="0"/>
      <w:divBdr>
        <w:top w:val="none" w:sz="0" w:space="0" w:color="auto"/>
        <w:left w:val="none" w:sz="0" w:space="0" w:color="auto"/>
        <w:bottom w:val="none" w:sz="0" w:space="0" w:color="auto"/>
        <w:right w:val="none" w:sz="0" w:space="0" w:color="auto"/>
      </w:divBdr>
    </w:div>
    <w:div w:id="1719403168">
      <w:bodyDiv w:val="1"/>
      <w:marLeft w:val="0"/>
      <w:marRight w:val="0"/>
      <w:marTop w:val="0"/>
      <w:marBottom w:val="0"/>
      <w:divBdr>
        <w:top w:val="none" w:sz="0" w:space="0" w:color="auto"/>
        <w:left w:val="none" w:sz="0" w:space="0" w:color="auto"/>
        <w:bottom w:val="none" w:sz="0" w:space="0" w:color="auto"/>
        <w:right w:val="none" w:sz="0" w:space="0" w:color="auto"/>
      </w:divBdr>
    </w:div>
    <w:div w:id="1719620947">
      <w:bodyDiv w:val="1"/>
      <w:marLeft w:val="0"/>
      <w:marRight w:val="0"/>
      <w:marTop w:val="0"/>
      <w:marBottom w:val="0"/>
      <w:divBdr>
        <w:top w:val="none" w:sz="0" w:space="0" w:color="auto"/>
        <w:left w:val="none" w:sz="0" w:space="0" w:color="auto"/>
        <w:bottom w:val="none" w:sz="0" w:space="0" w:color="auto"/>
        <w:right w:val="none" w:sz="0" w:space="0" w:color="auto"/>
      </w:divBdr>
    </w:div>
    <w:div w:id="1719626398">
      <w:bodyDiv w:val="1"/>
      <w:marLeft w:val="0"/>
      <w:marRight w:val="0"/>
      <w:marTop w:val="0"/>
      <w:marBottom w:val="0"/>
      <w:divBdr>
        <w:top w:val="none" w:sz="0" w:space="0" w:color="auto"/>
        <w:left w:val="none" w:sz="0" w:space="0" w:color="auto"/>
        <w:bottom w:val="none" w:sz="0" w:space="0" w:color="auto"/>
        <w:right w:val="none" w:sz="0" w:space="0" w:color="auto"/>
      </w:divBdr>
    </w:div>
    <w:div w:id="1720088740">
      <w:bodyDiv w:val="1"/>
      <w:marLeft w:val="0"/>
      <w:marRight w:val="0"/>
      <w:marTop w:val="0"/>
      <w:marBottom w:val="0"/>
      <w:divBdr>
        <w:top w:val="none" w:sz="0" w:space="0" w:color="auto"/>
        <w:left w:val="none" w:sz="0" w:space="0" w:color="auto"/>
        <w:bottom w:val="none" w:sz="0" w:space="0" w:color="auto"/>
        <w:right w:val="none" w:sz="0" w:space="0" w:color="auto"/>
      </w:divBdr>
    </w:div>
    <w:div w:id="1720543834">
      <w:bodyDiv w:val="1"/>
      <w:marLeft w:val="0"/>
      <w:marRight w:val="0"/>
      <w:marTop w:val="0"/>
      <w:marBottom w:val="0"/>
      <w:divBdr>
        <w:top w:val="none" w:sz="0" w:space="0" w:color="auto"/>
        <w:left w:val="none" w:sz="0" w:space="0" w:color="auto"/>
        <w:bottom w:val="none" w:sz="0" w:space="0" w:color="auto"/>
        <w:right w:val="none" w:sz="0" w:space="0" w:color="auto"/>
      </w:divBdr>
    </w:div>
    <w:div w:id="1721129013">
      <w:bodyDiv w:val="1"/>
      <w:marLeft w:val="0"/>
      <w:marRight w:val="0"/>
      <w:marTop w:val="0"/>
      <w:marBottom w:val="0"/>
      <w:divBdr>
        <w:top w:val="none" w:sz="0" w:space="0" w:color="auto"/>
        <w:left w:val="none" w:sz="0" w:space="0" w:color="auto"/>
        <w:bottom w:val="none" w:sz="0" w:space="0" w:color="auto"/>
        <w:right w:val="none" w:sz="0" w:space="0" w:color="auto"/>
      </w:divBdr>
    </w:div>
    <w:div w:id="1723216652">
      <w:bodyDiv w:val="1"/>
      <w:marLeft w:val="0"/>
      <w:marRight w:val="0"/>
      <w:marTop w:val="0"/>
      <w:marBottom w:val="0"/>
      <w:divBdr>
        <w:top w:val="none" w:sz="0" w:space="0" w:color="auto"/>
        <w:left w:val="none" w:sz="0" w:space="0" w:color="auto"/>
        <w:bottom w:val="none" w:sz="0" w:space="0" w:color="auto"/>
        <w:right w:val="none" w:sz="0" w:space="0" w:color="auto"/>
      </w:divBdr>
    </w:div>
    <w:div w:id="1727409958">
      <w:bodyDiv w:val="1"/>
      <w:marLeft w:val="0"/>
      <w:marRight w:val="0"/>
      <w:marTop w:val="0"/>
      <w:marBottom w:val="0"/>
      <w:divBdr>
        <w:top w:val="none" w:sz="0" w:space="0" w:color="auto"/>
        <w:left w:val="none" w:sz="0" w:space="0" w:color="auto"/>
        <w:bottom w:val="none" w:sz="0" w:space="0" w:color="auto"/>
        <w:right w:val="none" w:sz="0" w:space="0" w:color="auto"/>
      </w:divBdr>
    </w:div>
    <w:div w:id="1727947133">
      <w:bodyDiv w:val="1"/>
      <w:marLeft w:val="0"/>
      <w:marRight w:val="0"/>
      <w:marTop w:val="0"/>
      <w:marBottom w:val="0"/>
      <w:divBdr>
        <w:top w:val="none" w:sz="0" w:space="0" w:color="auto"/>
        <w:left w:val="none" w:sz="0" w:space="0" w:color="auto"/>
        <w:bottom w:val="none" w:sz="0" w:space="0" w:color="auto"/>
        <w:right w:val="none" w:sz="0" w:space="0" w:color="auto"/>
      </w:divBdr>
    </w:div>
    <w:div w:id="1727993646">
      <w:bodyDiv w:val="1"/>
      <w:marLeft w:val="0"/>
      <w:marRight w:val="0"/>
      <w:marTop w:val="0"/>
      <w:marBottom w:val="0"/>
      <w:divBdr>
        <w:top w:val="none" w:sz="0" w:space="0" w:color="auto"/>
        <w:left w:val="none" w:sz="0" w:space="0" w:color="auto"/>
        <w:bottom w:val="none" w:sz="0" w:space="0" w:color="auto"/>
        <w:right w:val="none" w:sz="0" w:space="0" w:color="auto"/>
      </w:divBdr>
    </w:div>
    <w:div w:id="1728726912">
      <w:bodyDiv w:val="1"/>
      <w:marLeft w:val="0"/>
      <w:marRight w:val="0"/>
      <w:marTop w:val="0"/>
      <w:marBottom w:val="0"/>
      <w:divBdr>
        <w:top w:val="none" w:sz="0" w:space="0" w:color="auto"/>
        <w:left w:val="none" w:sz="0" w:space="0" w:color="auto"/>
        <w:bottom w:val="none" w:sz="0" w:space="0" w:color="auto"/>
        <w:right w:val="none" w:sz="0" w:space="0" w:color="auto"/>
      </w:divBdr>
    </w:div>
    <w:div w:id="1730105496">
      <w:bodyDiv w:val="1"/>
      <w:marLeft w:val="0"/>
      <w:marRight w:val="0"/>
      <w:marTop w:val="0"/>
      <w:marBottom w:val="0"/>
      <w:divBdr>
        <w:top w:val="none" w:sz="0" w:space="0" w:color="auto"/>
        <w:left w:val="none" w:sz="0" w:space="0" w:color="auto"/>
        <w:bottom w:val="none" w:sz="0" w:space="0" w:color="auto"/>
        <w:right w:val="none" w:sz="0" w:space="0" w:color="auto"/>
      </w:divBdr>
    </w:div>
    <w:div w:id="1732969405">
      <w:bodyDiv w:val="1"/>
      <w:marLeft w:val="0"/>
      <w:marRight w:val="0"/>
      <w:marTop w:val="0"/>
      <w:marBottom w:val="0"/>
      <w:divBdr>
        <w:top w:val="none" w:sz="0" w:space="0" w:color="auto"/>
        <w:left w:val="none" w:sz="0" w:space="0" w:color="auto"/>
        <w:bottom w:val="none" w:sz="0" w:space="0" w:color="auto"/>
        <w:right w:val="none" w:sz="0" w:space="0" w:color="auto"/>
      </w:divBdr>
    </w:div>
    <w:div w:id="1733845496">
      <w:bodyDiv w:val="1"/>
      <w:marLeft w:val="0"/>
      <w:marRight w:val="0"/>
      <w:marTop w:val="0"/>
      <w:marBottom w:val="0"/>
      <w:divBdr>
        <w:top w:val="none" w:sz="0" w:space="0" w:color="auto"/>
        <w:left w:val="none" w:sz="0" w:space="0" w:color="auto"/>
        <w:bottom w:val="none" w:sz="0" w:space="0" w:color="auto"/>
        <w:right w:val="none" w:sz="0" w:space="0" w:color="auto"/>
      </w:divBdr>
    </w:div>
    <w:div w:id="1735856610">
      <w:bodyDiv w:val="1"/>
      <w:marLeft w:val="0"/>
      <w:marRight w:val="0"/>
      <w:marTop w:val="0"/>
      <w:marBottom w:val="0"/>
      <w:divBdr>
        <w:top w:val="none" w:sz="0" w:space="0" w:color="auto"/>
        <w:left w:val="none" w:sz="0" w:space="0" w:color="auto"/>
        <w:bottom w:val="none" w:sz="0" w:space="0" w:color="auto"/>
        <w:right w:val="none" w:sz="0" w:space="0" w:color="auto"/>
      </w:divBdr>
    </w:div>
    <w:div w:id="1737901485">
      <w:bodyDiv w:val="1"/>
      <w:marLeft w:val="0"/>
      <w:marRight w:val="0"/>
      <w:marTop w:val="0"/>
      <w:marBottom w:val="0"/>
      <w:divBdr>
        <w:top w:val="none" w:sz="0" w:space="0" w:color="auto"/>
        <w:left w:val="none" w:sz="0" w:space="0" w:color="auto"/>
        <w:bottom w:val="none" w:sz="0" w:space="0" w:color="auto"/>
        <w:right w:val="none" w:sz="0" w:space="0" w:color="auto"/>
      </w:divBdr>
    </w:div>
    <w:div w:id="1738356053">
      <w:bodyDiv w:val="1"/>
      <w:marLeft w:val="0"/>
      <w:marRight w:val="0"/>
      <w:marTop w:val="0"/>
      <w:marBottom w:val="0"/>
      <w:divBdr>
        <w:top w:val="none" w:sz="0" w:space="0" w:color="auto"/>
        <w:left w:val="none" w:sz="0" w:space="0" w:color="auto"/>
        <w:bottom w:val="none" w:sz="0" w:space="0" w:color="auto"/>
        <w:right w:val="none" w:sz="0" w:space="0" w:color="auto"/>
      </w:divBdr>
    </w:div>
    <w:div w:id="1740636552">
      <w:bodyDiv w:val="1"/>
      <w:marLeft w:val="0"/>
      <w:marRight w:val="0"/>
      <w:marTop w:val="0"/>
      <w:marBottom w:val="0"/>
      <w:divBdr>
        <w:top w:val="none" w:sz="0" w:space="0" w:color="auto"/>
        <w:left w:val="none" w:sz="0" w:space="0" w:color="auto"/>
        <w:bottom w:val="none" w:sz="0" w:space="0" w:color="auto"/>
        <w:right w:val="none" w:sz="0" w:space="0" w:color="auto"/>
      </w:divBdr>
    </w:div>
    <w:div w:id="1741560053">
      <w:bodyDiv w:val="1"/>
      <w:marLeft w:val="0"/>
      <w:marRight w:val="0"/>
      <w:marTop w:val="0"/>
      <w:marBottom w:val="0"/>
      <w:divBdr>
        <w:top w:val="none" w:sz="0" w:space="0" w:color="auto"/>
        <w:left w:val="none" w:sz="0" w:space="0" w:color="auto"/>
        <w:bottom w:val="none" w:sz="0" w:space="0" w:color="auto"/>
        <w:right w:val="none" w:sz="0" w:space="0" w:color="auto"/>
      </w:divBdr>
    </w:div>
    <w:div w:id="1742361922">
      <w:bodyDiv w:val="1"/>
      <w:marLeft w:val="0"/>
      <w:marRight w:val="0"/>
      <w:marTop w:val="0"/>
      <w:marBottom w:val="0"/>
      <w:divBdr>
        <w:top w:val="none" w:sz="0" w:space="0" w:color="auto"/>
        <w:left w:val="none" w:sz="0" w:space="0" w:color="auto"/>
        <w:bottom w:val="none" w:sz="0" w:space="0" w:color="auto"/>
        <w:right w:val="none" w:sz="0" w:space="0" w:color="auto"/>
      </w:divBdr>
    </w:div>
    <w:div w:id="1743405248">
      <w:bodyDiv w:val="1"/>
      <w:marLeft w:val="0"/>
      <w:marRight w:val="0"/>
      <w:marTop w:val="0"/>
      <w:marBottom w:val="0"/>
      <w:divBdr>
        <w:top w:val="none" w:sz="0" w:space="0" w:color="auto"/>
        <w:left w:val="none" w:sz="0" w:space="0" w:color="auto"/>
        <w:bottom w:val="none" w:sz="0" w:space="0" w:color="auto"/>
        <w:right w:val="none" w:sz="0" w:space="0" w:color="auto"/>
      </w:divBdr>
    </w:div>
    <w:div w:id="1744831047">
      <w:bodyDiv w:val="1"/>
      <w:marLeft w:val="0"/>
      <w:marRight w:val="0"/>
      <w:marTop w:val="0"/>
      <w:marBottom w:val="0"/>
      <w:divBdr>
        <w:top w:val="none" w:sz="0" w:space="0" w:color="auto"/>
        <w:left w:val="none" w:sz="0" w:space="0" w:color="auto"/>
        <w:bottom w:val="none" w:sz="0" w:space="0" w:color="auto"/>
        <w:right w:val="none" w:sz="0" w:space="0" w:color="auto"/>
      </w:divBdr>
      <w:divsChild>
        <w:div w:id="2127960302">
          <w:blockQuote w:val="1"/>
          <w:marLeft w:val="375"/>
          <w:marRight w:val="0"/>
          <w:marTop w:val="0"/>
          <w:marBottom w:val="525"/>
          <w:divBdr>
            <w:top w:val="none" w:sz="0" w:space="0" w:color="auto"/>
            <w:left w:val="none" w:sz="0" w:space="0" w:color="auto"/>
            <w:bottom w:val="none" w:sz="0" w:space="0" w:color="auto"/>
            <w:right w:val="none" w:sz="0" w:space="0" w:color="auto"/>
          </w:divBdr>
        </w:div>
      </w:divsChild>
    </w:div>
    <w:div w:id="1747608845">
      <w:bodyDiv w:val="1"/>
      <w:marLeft w:val="0"/>
      <w:marRight w:val="0"/>
      <w:marTop w:val="0"/>
      <w:marBottom w:val="0"/>
      <w:divBdr>
        <w:top w:val="none" w:sz="0" w:space="0" w:color="auto"/>
        <w:left w:val="none" w:sz="0" w:space="0" w:color="auto"/>
        <w:bottom w:val="none" w:sz="0" w:space="0" w:color="auto"/>
        <w:right w:val="none" w:sz="0" w:space="0" w:color="auto"/>
      </w:divBdr>
    </w:div>
    <w:div w:id="1748647914">
      <w:bodyDiv w:val="1"/>
      <w:marLeft w:val="0"/>
      <w:marRight w:val="0"/>
      <w:marTop w:val="0"/>
      <w:marBottom w:val="0"/>
      <w:divBdr>
        <w:top w:val="none" w:sz="0" w:space="0" w:color="auto"/>
        <w:left w:val="none" w:sz="0" w:space="0" w:color="auto"/>
        <w:bottom w:val="none" w:sz="0" w:space="0" w:color="auto"/>
        <w:right w:val="none" w:sz="0" w:space="0" w:color="auto"/>
      </w:divBdr>
    </w:div>
    <w:div w:id="1752435223">
      <w:bodyDiv w:val="1"/>
      <w:marLeft w:val="0"/>
      <w:marRight w:val="0"/>
      <w:marTop w:val="0"/>
      <w:marBottom w:val="0"/>
      <w:divBdr>
        <w:top w:val="none" w:sz="0" w:space="0" w:color="auto"/>
        <w:left w:val="none" w:sz="0" w:space="0" w:color="auto"/>
        <w:bottom w:val="none" w:sz="0" w:space="0" w:color="auto"/>
        <w:right w:val="none" w:sz="0" w:space="0" w:color="auto"/>
      </w:divBdr>
    </w:div>
    <w:div w:id="1753503604">
      <w:bodyDiv w:val="1"/>
      <w:marLeft w:val="0"/>
      <w:marRight w:val="0"/>
      <w:marTop w:val="0"/>
      <w:marBottom w:val="0"/>
      <w:divBdr>
        <w:top w:val="none" w:sz="0" w:space="0" w:color="auto"/>
        <w:left w:val="none" w:sz="0" w:space="0" w:color="auto"/>
        <w:bottom w:val="none" w:sz="0" w:space="0" w:color="auto"/>
        <w:right w:val="none" w:sz="0" w:space="0" w:color="auto"/>
      </w:divBdr>
    </w:div>
    <w:div w:id="1754737650">
      <w:bodyDiv w:val="1"/>
      <w:marLeft w:val="0"/>
      <w:marRight w:val="0"/>
      <w:marTop w:val="0"/>
      <w:marBottom w:val="0"/>
      <w:divBdr>
        <w:top w:val="none" w:sz="0" w:space="0" w:color="auto"/>
        <w:left w:val="none" w:sz="0" w:space="0" w:color="auto"/>
        <w:bottom w:val="none" w:sz="0" w:space="0" w:color="auto"/>
        <w:right w:val="none" w:sz="0" w:space="0" w:color="auto"/>
      </w:divBdr>
    </w:div>
    <w:div w:id="1754744816">
      <w:bodyDiv w:val="1"/>
      <w:marLeft w:val="0"/>
      <w:marRight w:val="0"/>
      <w:marTop w:val="0"/>
      <w:marBottom w:val="0"/>
      <w:divBdr>
        <w:top w:val="none" w:sz="0" w:space="0" w:color="auto"/>
        <w:left w:val="none" w:sz="0" w:space="0" w:color="auto"/>
        <w:bottom w:val="none" w:sz="0" w:space="0" w:color="auto"/>
        <w:right w:val="none" w:sz="0" w:space="0" w:color="auto"/>
      </w:divBdr>
    </w:div>
    <w:div w:id="1754889072">
      <w:bodyDiv w:val="1"/>
      <w:marLeft w:val="0"/>
      <w:marRight w:val="0"/>
      <w:marTop w:val="0"/>
      <w:marBottom w:val="0"/>
      <w:divBdr>
        <w:top w:val="none" w:sz="0" w:space="0" w:color="auto"/>
        <w:left w:val="none" w:sz="0" w:space="0" w:color="auto"/>
        <w:bottom w:val="none" w:sz="0" w:space="0" w:color="auto"/>
        <w:right w:val="none" w:sz="0" w:space="0" w:color="auto"/>
      </w:divBdr>
    </w:div>
    <w:div w:id="1755738065">
      <w:bodyDiv w:val="1"/>
      <w:marLeft w:val="0"/>
      <w:marRight w:val="0"/>
      <w:marTop w:val="0"/>
      <w:marBottom w:val="0"/>
      <w:divBdr>
        <w:top w:val="none" w:sz="0" w:space="0" w:color="auto"/>
        <w:left w:val="none" w:sz="0" w:space="0" w:color="auto"/>
        <w:bottom w:val="none" w:sz="0" w:space="0" w:color="auto"/>
        <w:right w:val="none" w:sz="0" w:space="0" w:color="auto"/>
      </w:divBdr>
    </w:div>
    <w:div w:id="1758819586">
      <w:bodyDiv w:val="1"/>
      <w:marLeft w:val="0"/>
      <w:marRight w:val="0"/>
      <w:marTop w:val="0"/>
      <w:marBottom w:val="0"/>
      <w:divBdr>
        <w:top w:val="none" w:sz="0" w:space="0" w:color="auto"/>
        <w:left w:val="none" w:sz="0" w:space="0" w:color="auto"/>
        <w:bottom w:val="none" w:sz="0" w:space="0" w:color="auto"/>
        <w:right w:val="none" w:sz="0" w:space="0" w:color="auto"/>
      </w:divBdr>
    </w:div>
    <w:div w:id="1760057625">
      <w:bodyDiv w:val="1"/>
      <w:marLeft w:val="0"/>
      <w:marRight w:val="0"/>
      <w:marTop w:val="0"/>
      <w:marBottom w:val="0"/>
      <w:divBdr>
        <w:top w:val="none" w:sz="0" w:space="0" w:color="auto"/>
        <w:left w:val="none" w:sz="0" w:space="0" w:color="auto"/>
        <w:bottom w:val="none" w:sz="0" w:space="0" w:color="auto"/>
        <w:right w:val="none" w:sz="0" w:space="0" w:color="auto"/>
      </w:divBdr>
    </w:div>
    <w:div w:id="1760760447">
      <w:bodyDiv w:val="1"/>
      <w:marLeft w:val="0"/>
      <w:marRight w:val="0"/>
      <w:marTop w:val="0"/>
      <w:marBottom w:val="0"/>
      <w:divBdr>
        <w:top w:val="none" w:sz="0" w:space="0" w:color="auto"/>
        <w:left w:val="none" w:sz="0" w:space="0" w:color="auto"/>
        <w:bottom w:val="none" w:sz="0" w:space="0" w:color="auto"/>
        <w:right w:val="none" w:sz="0" w:space="0" w:color="auto"/>
      </w:divBdr>
    </w:div>
    <w:div w:id="1761371468">
      <w:bodyDiv w:val="1"/>
      <w:marLeft w:val="0"/>
      <w:marRight w:val="0"/>
      <w:marTop w:val="0"/>
      <w:marBottom w:val="0"/>
      <w:divBdr>
        <w:top w:val="none" w:sz="0" w:space="0" w:color="auto"/>
        <w:left w:val="none" w:sz="0" w:space="0" w:color="auto"/>
        <w:bottom w:val="none" w:sz="0" w:space="0" w:color="auto"/>
        <w:right w:val="none" w:sz="0" w:space="0" w:color="auto"/>
      </w:divBdr>
    </w:div>
    <w:div w:id="1763407093">
      <w:bodyDiv w:val="1"/>
      <w:marLeft w:val="0"/>
      <w:marRight w:val="0"/>
      <w:marTop w:val="0"/>
      <w:marBottom w:val="0"/>
      <w:divBdr>
        <w:top w:val="none" w:sz="0" w:space="0" w:color="auto"/>
        <w:left w:val="none" w:sz="0" w:space="0" w:color="auto"/>
        <w:bottom w:val="none" w:sz="0" w:space="0" w:color="auto"/>
        <w:right w:val="none" w:sz="0" w:space="0" w:color="auto"/>
      </w:divBdr>
    </w:div>
    <w:div w:id="1763842527">
      <w:bodyDiv w:val="1"/>
      <w:marLeft w:val="0"/>
      <w:marRight w:val="0"/>
      <w:marTop w:val="0"/>
      <w:marBottom w:val="0"/>
      <w:divBdr>
        <w:top w:val="none" w:sz="0" w:space="0" w:color="auto"/>
        <w:left w:val="none" w:sz="0" w:space="0" w:color="auto"/>
        <w:bottom w:val="none" w:sz="0" w:space="0" w:color="auto"/>
        <w:right w:val="none" w:sz="0" w:space="0" w:color="auto"/>
      </w:divBdr>
    </w:div>
    <w:div w:id="1764570120">
      <w:bodyDiv w:val="1"/>
      <w:marLeft w:val="0"/>
      <w:marRight w:val="0"/>
      <w:marTop w:val="0"/>
      <w:marBottom w:val="0"/>
      <w:divBdr>
        <w:top w:val="none" w:sz="0" w:space="0" w:color="auto"/>
        <w:left w:val="none" w:sz="0" w:space="0" w:color="auto"/>
        <w:bottom w:val="none" w:sz="0" w:space="0" w:color="auto"/>
        <w:right w:val="none" w:sz="0" w:space="0" w:color="auto"/>
      </w:divBdr>
    </w:div>
    <w:div w:id="1765953017">
      <w:bodyDiv w:val="1"/>
      <w:marLeft w:val="0"/>
      <w:marRight w:val="0"/>
      <w:marTop w:val="0"/>
      <w:marBottom w:val="0"/>
      <w:divBdr>
        <w:top w:val="none" w:sz="0" w:space="0" w:color="auto"/>
        <w:left w:val="none" w:sz="0" w:space="0" w:color="auto"/>
        <w:bottom w:val="none" w:sz="0" w:space="0" w:color="auto"/>
        <w:right w:val="none" w:sz="0" w:space="0" w:color="auto"/>
      </w:divBdr>
    </w:div>
    <w:div w:id="1766027817">
      <w:bodyDiv w:val="1"/>
      <w:marLeft w:val="0"/>
      <w:marRight w:val="0"/>
      <w:marTop w:val="0"/>
      <w:marBottom w:val="0"/>
      <w:divBdr>
        <w:top w:val="none" w:sz="0" w:space="0" w:color="auto"/>
        <w:left w:val="none" w:sz="0" w:space="0" w:color="auto"/>
        <w:bottom w:val="none" w:sz="0" w:space="0" w:color="auto"/>
        <w:right w:val="none" w:sz="0" w:space="0" w:color="auto"/>
      </w:divBdr>
    </w:div>
    <w:div w:id="1766343782">
      <w:bodyDiv w:val="1"/>
      <w:marLeft w:val="0"/>
      <w:marRight w:val="0"/>
      <w:marTop w:val="0"/>
      <w:marBottom w:val="0"/>
      <w:divBdr>
        <w:top w:val="none" w:sz="0" w:space="0" w:color="auto"/>
        <w:left w:val="none" w:sz="0" w:space="0" w:color="auto"/>
        <w:bottom w:val="none" w:sz="0" w:space="0" w:color="auto"/>
        <w:right w:val="none" w:sz="0" w:space="0" w:color="auto"/>
      </w:divBdr>
    </w:div>
    <w:div w:id="1766656622">
      <w:bodyDiv w:val="1"/>
      <w:marLeft w:val="0"/>
      <w:marRight w:val="0"/>
      <w:marTop w:val="0"/>
      <w:marBottom w:val="0"/>
      <w:divBdr>
        <w:top w:val="none" w:sz="0" w:space="0" w:color="auto"/>
        <w:left w:val="none" w:sz="0" w:space="0" w:color="auto"/>
        <w:bottom w:val="none" w:sz="0" w:space="0" w:color="auto"/>
        <w:right w:val="none" w:sz="0" w:space="0" w:color="auto"/>
      </w:divBdr>
    </w:div>
    <w:div w:id="1766918737">
      <w:bodyDiv w:val="1"/>
      <w:marLeft w:val="0"/>
      <w:marRight w:val="0"/>
      <w:marTop w:val="0"/>
      <w:marBottom w:val="0"/>
      <w:divBdr>
        <w:top w:val="none" w:sz="0" w:space="0" w:color="auto"/>
        <w:left w:val="none" w:sz="0" w:space="0" w:color="auto"/>
        <w:bottom w:val="none" w:sz="0" w:space="0" w:color="auto"/>
        <w:right w:val="none" w:sz="0" w:space="0" w:color="auto"/>
      </w:divBdr>
    </w:div>
    <w:div w:id="1768310852">
      <w:bodyDiv w:val="1"/>
      <w:marLeft w:val="0"/>
      <w:marRight w:val="0"/>
      <w:marTop w:val="0"/>
      <w:marBottom w:val="0"/>
      <w:divBdr>
        <w:top w:val="none" w:sz="0" w:space="0" w:color="auto"/>
        <w:left w:val="none" w:sz="0" w:space="0" w:color="auto"/>
        <w:bottom w:val="none" w:sz="0" w:space="0" w:color="auto"/>
        <w:right w:val="none" w:sz="0" w:space="0" w:color="auto"/>
      </w:divBdr>
    </w:div>
    <w:div w:id="1770078163">
      <w:bodyDiv w:val="1"/>
      <w:marLeft w:val="0"/>
      <w:marRight w:val="0"/>
      <w:marTop w:val="0"/>
      <w:marBottom w:val="0"/>
      <w:divBdr>
        <w:top w:val="none" w:sz="0" w:space="0" w:color="auto"/>
        <w:left w:val="none" w:sz="0" w:space="0" w:color="auto"/>
        <w:bottom w:val="none" w:sz="0" w:space="0" w:color="auto"/>
        <w:right w:val="none" w:sz="0" w:space="0" w:color="auto"/>
      </w:divBdr>
    </w:div>
    <w:div w:id="1770154568">
      <w:bodyDiv w:val="1"/>
      <w:marLeft w:val="0"/>
      <w:marRight w:val="0"/>
      <w:marTop w:val="0"/>
      <w:marBottom w:val="0"/>
      <w:divBdr>
        <w:top w:val="none" w:sz="0" w:space="0" w:color="auto"/>
        <w:left w:val="none" w:sz="0" w:space="0" w:color="auto"/>
        <w:bottom w:val="none" w:sz="0" w:space="0" w:color="auto"/>
        <w:right w:val="none" w:sz="0" w:space="0" w:color="auto"/>
      </w:divBdr>
    </w:div>
    <w:div w:id="1770268877">
      <w:bodyDiv w:val="1"/>
      <w:marLeft w:val="0"/>
      <w:marRight w:val="0"/>
      <w:marTop w:val="0"/>
      <w:marBottom w:val="0"/>
      <w:divBdr>
        <w:top w:val="none" w:sz="0" w:space="0" w:color="auto"/>
        <w:left w:val="none" w:sz="0" w:space="0" w:color="auto"/>
        <w:bottom w:val="none" w:sz="0" w:space="0" w:color="auto"/>
        <w:right w:val="none" w:sz="0" w:space="0" w:color="auto"/>
      </w:divBdr>
    </w:div>
    <w:div w:id="1772818311">
      <w:bodyDiv w:val="1"/>
      <w:marLeft w:val="0"/>
      <w:marRight w:val="0"/>
      <w:marTop w:val="0"/>
      <w:marBottom w:val="0"/>
      <w:divBdr>
        <w:top w:val="none" w:sz="0" w:space="0" w:color="auto"/>
        <w:left w:val="none" w:sz="0" w:space="0" w:color="auto"/>
        <w:bottom w:val="none" w:sz="0" w:space="0" w:color="auto"/>
        <w:right w:val="none" w:sz="0" w:space="0" w:color="auto"/>
      </w:divBdr>
    </w:div>
    <w:div w:id="1776056994">
      <w:bodyDiv w:val="1"/>
      <w:marLeft w:val="0"/>
      <w:marRight w:val="0"/>
      <w:marTop w:val="0"/>
      <w:marBottom w:val="0"/>
      <w:divBdr>
        <w:top w:val="none" w:sz="0" w:space="0" w:color="auto"/>
        <w:left w:val="none" w:sz="0" w:space="0" w:color="auto"/>
        <w:bottom w:val="none" w:sz="0" w:space="0" w:color="auto"/>
        <w:right w:val="none" w:sz="0" w:space="0" w:color="auto"/>
      </w:divBdr>
    </w:div>
    <w:div w:id="1776513978">
      <w:bodyDiv w:val="1"/>
      <w:marLeft w:val="0"/>
      <w:marRight w:val="0"/>
      <w:marTop w:val="0"/>
      <w:marBottom w:val="0"/>
      <w:divBdr>
        <w:top w:val="none" w:sz="0" w:space="0" w:color="auto"/>
        <w:left w:val="none" w:sz="0" w:space="0" w:color="auto"/>
        <w:bottom w:val="none" w:sz="0" w:space="0" w:color="auto"/>
        <w:right w:val="none" w:sz="0" w:space="0" w:color="auto"/>
      </w:divBdr>
    </w:div>
    <w:div w:id="1777018220">
      <w:bodyDiv w:val="1"/>
      <w:marLeft w:val="0"/>
      <w:marRight w:val="0"/>
      <w:marTop w:val="0"/>
      <w:marBottom w:val="0"/>
      <w:divBdr>
        <w:top w:val="none" w:sz="0" w:space="0" w:color="auto"/>
        <w:left w:val="none" w:sz="0" w:space="0" w:color="auto"/>
        <w:bottom w:val="none" w:sz="0" w:space="0" w:color="auto"/>
        <w:right w:val="none" w:sz="0" w:space="0" w:color="auto"/>
      </w:divBdr>
    </w:div>
    <w:div w:id="1777020418">
      <w:bodyDiv w:val="1"/>
      <w:marLeft w:val="0"/>
      <w:marRight w:val="0"/>
      <w:marTop w:val="0"/>
      <w:marBottom w:val="0"/>
      <w:divBdr>
        <w:top w:val="none" w:sz="0" w:space="0" w:color="auto"/>
        <w:left w:val="none" w:sz="0" w:space="0" w:color="auto"/>
        <w:bottom w:val="none" w:sz="0" w:space="0" w:color="auto"/>
        <w:right w:val="none" w:sz="0" w:space="0" w:color="auto"/>
      </w:divBdr>
    </w:div>
    <w:div w:id="1777946405">
      <w:bodyDiv w:val="1"/>
      <w:marLeft w:val="0"/>
      <w:marRight w:val="0"/>
      <w:marTop w:val="0"/>
      <w:marBottom w:val="0"/>
      <w:divBdr>
        <w:top w:val="none" w:sz="0" w:space="0" w:color="auto"/>
        <w:left w:val="none" w:sz="0" w:space="0" w:color="auto"/>
        <w:bottom w:val="none" w:sz="0" w:space="0" w:color="auto"/>
        <w:right w:val="none" w:sz="0" w:space="0" w:color="auto"/>
      </w:divBdr>
    </w:div>
    <w:div w:id="1778135533">
      <w:bodyDiv w:val="1"/>
      <w:marLeft w:val="0"/>
      <w:marRight w:val="0"/>
      <w:marTop w:val="0"/>
      <w:marBottom w:val="0"/>
      <w:divBdr>
        <w:top w:val="none" w:sz="0" w:space="0" w:color="auto"/>
        <w:left w:val="none" w:sz="0" w:space="0" w:color="auto"/>
        <w:bottom w:val="none" w:sz="0" w:space="0" w:color="auto"/>
        <w:right w:val="none" w:sz="0" w:space="0" w:color="auto"/>
      </w:divBdr>
    </w:div>
    <w:div w:id="1779792982">
      <w:bodyDiv w:val="1"/>
      <w:marLeft w:val="0"/>
      <w:marRight w:val="0"/>
      <w:marTop w:val="0"/>
      <w:marBottom w:val="0"/>
      <w:divBdr>
        <w:top w:val="none" w:sz="0" w:space="0" w:color="auto"/>
        <w:left w:val="none" w:sz="0" w:space="0" w:color="auto"/>
        <w:bottom w:val="none" w:sz="0" w:space="0" w:color="auto"/>
        <w:right w:val="none" w:sz="0" w:space="0" w:color="auto"/>
      </w:divBdr>
    </w:div>
    <w:div w:id="1781022803">
      <w:bodyDiv w:val="1"/>
      <w:marLeft w:val="0"/>
      <w:marRight w:val="0"/>
      <w:marTop w:val="0"/>
      <w:marBottom w:val="0"/>
      <w:divBdr>
        <w:top w:val="none" w:sz="0" w:space="0" w:color="auto"/>
        <w:left w:val="none" w:sz="0" w:space="0" w:color="auto"/>
        <w:bottom w:val="none" w:sz="0" w:space="0" w:color="auto"/>
        <w:right w:val="none" w:sz="0" w:space="0" w:color="auto"/>
      </w:divBdr>
    </w:div>
    <w:div w:id="1784349639">
      <w:bodyDiv w:val="1"/>
      <w:marLeft w:val="0"/>
      <w:marRight w:val="0"/>
      <w:marTop w:val="0"/>
      <w:marBottom w:val="0"/>
      <w:divBdr>
        <w:top w:val="none" w:sz="0" w:space="0" w:color="auto"/>
        <w:left w:val="none" w:sz="0" w:space="0" w:color="auto"/>
        <w:bottom w:val="none" w:sz="0" w:space="0" w:color="auto"/>
        <w:right w:val="none" w:sz="0" w:space="0" w:color="auto"/>
      </w:divBdr>
    </w:div>
    <w:div w:id="1784811407">
      <w:bodyDiv w:val="1"/>
      <w:marLeft w:val="0"/>
      <w:marRight w:val="0"/>
      <w:marTop w:val="0"/>
      <w:marBottom w:val="0"/>
      <w:divBdr>
        <w:top w:val="none" w:sz="0" w:space="0" w:color="auto"/>
        <w:left w:val="none" w:sz="0" w:space="0" w:color="auto"/>
        <w:bottom w:val="none" w:sz="0" w:space="0" w:color="auto"/>
        <w:right w:val="none" w:sz="0" w:space="0" w:color="auto"/>
      </w:divBdr>
    </w:div>
    <w:div w:id="1785029812">
      <w:bodyDiv w:val="1"/>
      <w:marLeft w:val="0"/>
      <w:marRight w:val="0"/>
      <w:marTop w:val="0"/>
      <w:marBottom w:val="0"/>
      <w:divBdr>
        <w:top w:val="none" w:sz="0" w:space="0" w:color="auto"/>
        <w:left w:val="none" w:sz="0" w:space="0" w:color="auto"/>
        <w:bottom w:val="none" w:sz="0" w:space="0" w:color="auto"/>
        <w:right w:val="none" w:sz="0" w:space="0" w:color="auto"/>
      </w:divBdr>
    </w:div>
    <w:div w:id="1785727962">
      <w:bodyDiv w:val="1"/>
      <w:marLeft w:val="0"/>
      <w:marRight w:val="0"/>
      <w:marTop w:val="0"/>
      <w:marBottom w:val="0"/>
      <w:divBdr>
        <w:top w:val="none" w:sz="0" w:space="0" w:color="auto"/>
        <w:left w:val="none" w:sz="0" w:space="0" w:color="auto"/>
        <w:bottom w:val="none" w:sz="0" w:space="0" w:color="auto"/>
        <w:right w:val="none" w:sz="0" w:space="0" w:color="auto"/>
      </w:divBdr>
    </w:div>
    <w:div w:id="1786264762">
      <w:bodyDiv w:val="1"/>
      <w:marLeft w:val="0"/>
      <w:marRight w:val="0"/>
      <w:marTop w:val="0"/>
      <w:marBottom w:val="0"/>
      <w:divBdr>
        <w:top w:val="none" w:sz="0" w:space="0" w:color="auto"/>
        <w:left w:val="none" w:sz="0" w:space="0" w:color="auto"/>
        <w:bottom w:val="none" w:sz="0" w:space="0" w:color="auto"/>
        <w:right w:val="none" w:sz="0" w:space="0" w:color="auto"/>
      </w:divBdr>
    </w:div>
    <w:div w:id="1786656220">
      <w:bodyDiv w:val="1"/>
      <w:marLeft w:val="0"/>
      <w:marRight w:val="0"/>
      <w:marTop w:val="0"/>
      <w:marBottom w:val="0"/>
      <w:divBdr>
        <w:top w:val="none" w:sz="0" w:space="0" w:color="auto"/>
        <w:left w:val="none" w:sz="0" w:space="0" w:color="auto"/>
        <w:bottom w:val="none" w:sz="0" w:space="0" w:color="auto"/>
        <w:right w:val="none" w:sz="0" w:space="0" w:color="auto"/>
      </w:divBdr>
    </w:div>
    <w:div w:id="1787189002">
      <w:bodyDiv w:val="1"/>
      <w:marLeft w:val="0"/>
      <w:marRight w:val="0"/>
      <w:marTop w:val="0"/>
      <w:marBottom w:val="0"/>
      <w:divBdr>
        <w:top w:val="none" w:sz="0" w:space="0" w:color="auto"/>
        <w:left w:val="none" w:sz="0" w:space="0" w:color="auto"/>
        <w:bottom w:val="none" w:sz="0" w:space="0" w:color="auto"/>
        <w:right w:val="none" w:sz="0" w:space="0" w:color="auto"/>
      </w:divBdr>
    </w:div>
    <w:div w:id="1787307520">
      <w:bodyDiv w:val="1"/>
      <w:marLeft w:val="0"/>
      <w:marRight w:val="0"/>
      <w:marTop w:val="0"/>
      <w:marBottom w:val="0"/>
      <w:divBdr>
        <w:top w:val="none" w:sz="0" w:space="0" w:color="auto"/>
        <w:left w:val="none" w:sz="0" w:space="0" w:color="auto"/>
        <w:bottom w:val="none" w:sz="0" w:space="0" w:color="auto"/>
        <w:right w:val="none" w:sz="0" w:space="0" w:color="auto"/>
      </w:divBdr>
    </w:div>
    <w:div w:id="1788426711">
      <w:bodyDiv w:val="1"/>
      <w:marLeft w:val="0"/>
      <w:marRight w:val="0"/>
      <w:marTop w:val="0"/>
      <w:marBottom w:val="0"/>
      <w:divBdr>
        <w:top w:val="none" w:sz="0" w:space="0" w:color="auto"/>
        <w:left w:val="none" w:sz="0" w:space="0" w:color="auto"/>
        <w:bottom w:val="none" w:sz="0" w:space="0" w:color="auto"/>
        <w:right w:val="none" w:sz="0" w:space="0" w:color="auto"/>
      </w:divBdr>
    </w:div>
    <w:div w:id="1788813370">
      <w:bodyDiv w:val="1"/>
      <w:marLeft w:val="0"/>
      <w:marRight w:val="0"/>
      <w:marTop w:val="0"/>
      <w:marBottom w:val="0"/>
      <w:divBdr>
        <w:top w:val="none" w:sz="0" w:space="0" w:color="auto"/>
        <w:left w:val="none" w:sz="0" w:space="0" w:color="auto"/>
        <w:bottom w:val="none" w:sz="0" w:space="0" w:color="auto"/>
        <w:right w:val="none" w:sz="0" w:space="0" w:color="auto"/>
      </w:divBdr>
    </w:div>
    <w:div w:id="1788817702">
      <w:bodyDiv w:val="1"/>
      <w:marLeft w:val="0"/>
      <w:marRight w:val="0"/>
      <w:marTop w:val="0"/>
      <w:marBottom w:val="0"/>
      <w:divBdr>
        <w:top w:val="none" w:sz="0" w:space="0" w:color="auto"/>
        <w:left w:val="none" w:sz="0" w:space="0" w:color="auto"/>
        <w:bottom w:val="none" w:sz="0" w:space="0" w:color="auto"/>
        <w:right w:val="none" w:sz="0" w:space="0" w:color="auto"/>
      </w:divBdr>
    </w:div>
    <w:div w:id="1789078349">
      <w:bodyDiv w:val="1"/>
      <w:marLeft w:val="0"/>
      <w:marRight w:val="0"/>
      <w:marTop w:val="0"/>
      <w:marBottom w:val="0"/>
      <w:divBdr>
        <w:top w:val="none" w:sz="0" w:space="0" w:color="auto"/>
        <w:left w:val="none" w:sz="0" w:space="0" w:color="auto"/>
        <w:bottom w:val="none" w:sz="0" w:space="0" w:color="auto"/>
        <w:right w:val="none" w:sz="0" w:space="0" w:color="auto"/>
      </w:divBdr>
    </w:div>
    <w:div w:id="1789422739">
      <w:bodyDiv w:val="1"/>
      <w:marLeft w:val="0"/>
      <w:marRight w:val="0"/>
      <w:marTop w:val="0"/>
      <w:marBottom w:val="0"/>
      <w:divBdr>
        <w:top w:val="none" w:sz="0" w:space="0" w:color="auto"/>
        <w:left w:val="none" w:sz="0" w:space="0" w:color="auto"/>
        <w:bottom w:val="none" w:sz="0" w:space="0" w:color="auto"/>
        <w:right w:val="none" w:sz="0" w:space="0" w:color="auto"/>
      </w:divBdr>
    </w:div>
    <w:div w:id="1790780736">
      <w:bodyDiv w:val="1"/>
      <w:marLeft w:val="0"/>
      <w:marRight w:val="0"/>
      <w:marTop w:val="0"/>
      <w:marBottom w:val="0"/>
      <w:divBdr>
        <w:top w:val="none" w:sz="0" w:space="0" w:color="auto"/>
        <w:left w:val="none" w:sz="0" w:space="0" w:color="auto"/>
        <w:bottom w:val="none" w:sz="0" w:space="0" w:color="auto"/>
        <w:right w:val="none" w:sz="0" w:space="0" w:color="auto"/>
      </w:divBdr>
    </w:div>
    <w:div w:id="1791774870">
      <w:bodyDiv w:val="1"/>
      <w:marLeft w:val="0"/>
      <w:marRight w:val="0"/>
      <w:marTop w:val="0"/>
      <w:marBottom w:val="0"/>
      <w:divBdr>
        <w:top w:val="none" w:sz="0" w:space="0" w:color="auto"/>
        <w:left w:val="none" w:sz="0" w:space="0" w:color="auto"/>
        <w:bottom w:val="none" w:sz="0" w:space="0" w:color="auto"/>
        <w:right w:val="none" w:sz="0" w:space="0" w:color="auto"/>
      </w:divBdr>
    </w:div>
    <w:div w:id="1793281788">
      <w:bodyDiv w:val="1"/>
      <w:marLeft w:val="0"/>
      <w:marRight w:val="0"/>
      <w:marTop w:val="0"/>
      <w:marBottom w:val="0"/>
      <w:divBdr>
        <w:top w:val="none" w:sz="0" w:space="0" w:color="auto"/>
        <w:left w:val="none" w:sz="0" w:space="0" w:color="auto"/>
        <w:bottom w:val="none" w:sz="0" w:space="0" w:color="auto"/>
        <w:right w:val="none" w:sz="0" w:space="0" w:color="auto"/>
      </w:divBdr>
    </w:div>
    <w:div w:id="1795830374">
      <w:bodyDiv w:val="1"/>
      <w:marLeft w:val="0"/>
      <w:marRight w:val="0"/>
      <w:marTop w:val="0"/>
      <w:marBottom w:val="0"/>
      <w:divBdr>
        <w:top w:val="none" w:sz="0" w:space="0" w:color="auto"/>
        <w:left w:val="none" w:sz="0" w:space="0" w:color="auto"/>
        <w:bottom w:val="none" w:sz="0" w:space="0" w:color="auto"/>
        <w:right w:val="none" w:sz="0" w:space="0" w:color="auto"/>
      </w:divBdr>
    </w:div>
    <w:div w:id="1797140804">
      <w:bodyDiv w:val="1"/>
      <w:marLeft w:val="0"/>
      <w:marRight w:val="0"/>
      <w:marTop w:val="0"/>
      <w:marBottom w:val="0"/>
      <w:divBdr>
        <w:top w:val="none" w:sz="0" w:space="0" w:color="auto"/>
        <w:left w:val="none" w:sz="0" w:space="0" w:color="auto"/>
        <w:bottom w:val="none" w:sz="0" w:space="0" w:color="auto"/>
        <w:right w:val="none" w:sz="0" w:space="0" w:color="auto"/>
      </w:divBdr>
    </w:div>
    <w:div w:id="1797522907">
      <w:bodyDiv w:val="1"/>
      <w:marLeft w:val="0"/>
      <w:marRight w:val="0"/>
      <w:marTop w:val="0"/>
      <w:marBottom w:val="0"/>
      <w:divBdr>
        <w:top w:val="none" w:sz="0" w:space="0" w:color="auto"/>
        <w:left w:val="none" w:sz="0" w:space="0" w:color="auto"/>
        <w:bottom w:val="none" w:sz="0" w:space="0" w:color="auto"/>
        <w:right w:val="none" w:sz="0" w:space="0" w:color="auto"/>
      </w:divBdr>
    </w:div>
    <w:div w:id="1799881943">
      <w:bodyDiv w:val="1"/>
      <w:marLeft w:val="0"/>
      <w:marRight w:val="0"/>
      <w:marTop w:val="0"/>
      <w:marBottom w:val="0"/>
      <w:divBdr>
        <w:top w:val="none" w:sz="0" w:space="0" w:color="auto"/>
        <w:left w:val="none" w:sz="0" w:space="0" w:color="auto"/>
        <w:bottom w:val="none" w:sz="0" w:space="0" w:color="auto"/>
        <w:right w:val="none" w:sz="0" w:space="0" w:color="auto"/>
      </w:divBdr>
    </w:div>
    <w:div w:id="1800223861">
      <w:bodyDiv w:val="1"/>
      <w:marLeft w:val="0"/>
      <w:marRight w:val="0"/>
      <w:marTop w:val="0"/>
      <w:marBottom w:val="0"/>
      <w:divBdr>
        <w:top w:val="none" w:sz="0" w:space="0" w:color="auto"/>
        <w:left w:val="none" w:sz="0" w:space="0" w:color="auto"/>
        <w:bottom w:val="none" w:sz="0" w:space="0" w:color="auto"/>
        <w:right w:val="none" w:sz="0" w:space="0" w:color="auto"/>
      </w:divBdr>
    </w:div>
    <w:div w:id="1801146004">
      <w:bodyDiv w:val="1"/>
      <w:marLeft w:val="0"/>
      <w:marRight w:val="0"/>
      <w:marTop w:val="0"/>
      <w:marBottom w:val="0"/>
      <w:divBdr>
        <w:top w:val="none" w:sz="0" w:space="0" w:color="auto"/>
        <w:left w:val="none" w:sz="0" w:space="0" w:color="auto"/>
        <w:bottom w:val="none" w:sz="0" w:space="0" w:color="auto"/>
        <w:right w:val="none" w:sz="0" w:space="0" w:color="auto"/>
      </w:divBdr>
    </w:div>
    <w:div w:id="1801997313">
      <w:bodyDiv w:val="1"/>
      <w:marLeft w:val="0"/>
      <w:marRight w:val="0"/>
      <w:marTop w:val="0"/>
      <w:marBottom w:val="0"/>
      <w:divBdr>
        <w:top w:val="none" w:sz="0" w:space="0" w:color="auto"/>
        <w:left w:val="none" w:sz="0" w:space="0" w:color="auto"/>
        <w:bottom w:val="none" w:sz="0" w:space="0" w:color="auto"/>
        <w:right w:val="none" w:sz="0" w:space="0" w:color="auto"/>
      </w:divBdr>
    </w:div>
    <w:div w:id="1802570464">
      <w:bodyDiv w:val="1"/>
      <w:marLeft w:val="0"/>
      <w:marRight w:val="0"/>
      <w:marTop w:val="0"/>
      <w:marBottom w:val="0"/>
      <w:divBdr>
        <w:top w:val="none" w:sz="0" w:space="0" w:color="auto"/>
        <w:left w:val="none" w:sz="0" w:space="0" w:color="auto"/>
        <w:bottom w:val="none" w:sz="0" w:space="0" w:color="auto"/>
        <w:right w:val="none" w:sz="0" w:space="0" w:color="auto"/>
      </w:divBdr>
    </w:div>
    <w:div w:id="1803310281">
      <w:bodyDiv w:val="1"/>
      <w:marLeft w:val="0"/>
      <w:marRight w:val="0"/>
      <w:marTop w:val="0"/>
      <w:marBottom w:val="0"/>
      <w:divBdr>
        <w:top w:val="none" w:sz="0" w:space="0" w:color="auto"/>
        <w:left w:val="none" w:sz="0" w:space="0" w:color="auto"/>
        <w:bottom w:val="none" w:sz="0" w:space="0" w:color="auto"/>
        <w:right w:val="none" w:sz="0" w:space="0" w:color="auto"/>
      </w:divBdr>
    </w:div>
    <w:div w:id="1806702220">
      <w:bodyDiv w:val="1"/>
      <w:marLeft w:val="0"/>
      <w:marRight w:val="0"/>
      <w:marTop w:val="0"/>
      <w:marBottom w:val="0"/>
      <w:divBdr>
        <w:top w:val="none" w:sz="0" w:space="0" w:color="auto"/>
        <w:left w:val="none" w:sz="0" w:space="0" w:color="auto"/>
        <w:bottom w:val="none" w:sz="0" w:space="0" w:color="auto"/>
        <w:right w:val="none" w:sz="0" w:space="0" w:color="auto"/>
      </w:divBdr>
    </w:div>
    <w:div w:id="1808821239">
      <w:bodyDiv w:val="1"/>
      <w:marLeft w:val="0"/>
      <w:marRight w:val="0"/>
      <w:marTop w:val="0"/>
      <w:marBottom w:val="0"/>
      <w:divBdr>
        <w:top w:val="none" w:sz="0" w:space="0" w:color="auto"/>
        <w:left w:val="none" w:sz="0" w:space="0" w:color="auto"/>
        <w:bottom w:val="none" w:sz="0" w:space="0" w:color="auto"/>
        <w:right w:val="none" w:sz="0" w:space="0" w:color="auto"/>
      </w:divBdr>
    </w:div>
    <w:div w:id="1809861840">
      <w:bodyDiv w:val="1"/>
      <w:marLeft w:val="0"/>
      <w:marRight w:val="0"/>
      <w:marTop w:val="0"/>
      <w:marBottom w:val="0"/>
      <w:divBdr>
        <w:top w:val="none" w:sz="0" w:space="0" w:color="auto"/>
        <w:left w:val="none" w:sz="0" w:space="0" w:color="auto"/>
        <w:bottom w:val="none" w:sz="0" w:space="0" w:color="auto"/>
        <w:right w:val="none" w:sz="0" w:space="0" w:color="auto"/>
      </w:divBdr>
    </w:div>
    <w:div w:id="1811166927">
      <w:bodyDiv w:val="1"/>
      <w:marLeft w:val="0"/>
      <w:marRight w:val="0"/>
      <w:marTop w:val="0"/>
      <w:marBottom w:val="0"/>
      <w:divBdr>
        <w:top w:val="none" w:sz="0" w:space="0" w:color="auto"/>
        <w:left w:val="none" w:sz="0" w:space="0" w:color="auto"/>
        <w:bottom w:val="none" w:sz="0" w:space="0" w:color="auto"/>
        <w:right w:val="none" w:sz="0" w:space="0" w:color="auto"/>
      </w:divBdr>
    </w:div>
    <w:div w:id="1811826277">
      <w:bodyDiv w:val="1"/>
      <w:marLeft w:val="0"/>
      <w:marRight w:val="0"/>
      <w:marTop w:val="0"/>
      <w:marBottom w:val="0"/>
      <w:divBdr>
        <w:top w:val="none" w:sz="0" w:space="0" w:color="auto"/>
        <w:left w:val="none" w:sz="0" w:space="0" w:color="auto"/>
        <w:bottom w:val="none" w:sz="0" w:space="0" w:color="auto"/>
        <w:right w:val="none" w:sz="0" w:space="0" w:color="auto"/>
      </w:divBdr>
    </w:div>
    <w:div w:id="1812675966">
      <w:bodyDiv w:val="1"/>
      <w:marLeft w:val="0"/>
      <w:marRight w:val="0"/>
      <w:marTop w:val="0"/>
      <w:marBottom w:val="0"/>
      <w:divBdr>
        <w:top w:val="none" w:sz="0" w:space="0" w:color="auto"/>
        <w:left w:val="none" w:sz="0" w:space="0" w:color="auto"/>
        <w:bottom w:val="none" w:sz="0" w:space="0" w:color="auto"/>
        <w:right w:val="none" w:sz="0" w:space="0" w:color="auto"/>
      </w:divBdr>
    </w:div>
    <w:div w:id="1813012700">
      <w:bodyDiv w:val="1"/>
      <w:marLeft w:val="0"/>
      <w:marRight w:val="0"/>
      <w:marTop w:val="0"/>
      <w:marBottom w:val="0"/>
      <w:divBdr>
        <w:top w:val="none" w:sz="0" w:space="0" w:color="auto"/>
        <w:left w:val="none" w:sz="0" w:space="0" w:color="auto"/>
        <w:bottom w:val="none" w:sz="0" w:space="0" w:color="auto"/>
        <w:right w:val="none" w:sz="0" w:space="0" w:color="auto"/>
      </w:divBdr>
    </w:div>
    <w:div w:id="1815027652">
      <w:bodyDiv w:val="1"/>
      <w:marLeft w:val="0"/>
      <w:marRight w:val="0"/>
      <w:marTop w:val="0"/>
      <w:marBottom w:val="0"/>
      <w:divBdr>
        <w:top w:val="none" w:sz="0" w:space="0" w:color="auto"/>
        <w:left w:val="none" w:sz="0" w:space="0" w:color="auto"/>
        <w:bottom w:val="none" w:sz="0" w:space="0" w:color="auto"/>
        <w:right w:val="none" w:sz="0" w:space="0" w:color="auto"/>
      </w:divBdr>
    </w:div>
    <w:div w:id="1815294087">
      <w:bodyDiv w:val="1"/>
      <w:marLeft w:val="0"/>
      <w:marRight w:val="0"/>
      <w:marTop w:val="0"/>
      <w:marBottom w:val="0"/>
      <w:divBdr>
        <w:top w:val="none" w:sz="0" w:space="0" w:color="auto"/>
        <w:left w:val="none" w:sz="0" w:space="0" w:color="auto"/>
        <w:bottom w:val="none" w:sz="0" w:space="0" w:color="auto"/>
        <w:right w:val="none" w:sz="0" w:space="0" w:color="auto"/>
      </w:divBdr>
    </w:div>
    <w:div w:id="1815487698">
      <w:bodyDiv w:val="1"/>
      <w:marLeft w:val="0"/>
      <w:marRight w:val="0"/>
      <w:marTop w:val="0"/>
      <w:marBottom w:val="0"/>
      <w:divBdr>
        <w:top w:val="none" w:sz="0" w:space="0" w:color="auto"/>
        <w:left w:val="none" w:sz="0" w:space="0" w:color="auto"/>
        <w:bottom w:val="none" w:sz="0" w:space="0" w:color="auto"/>
        <w:right w:val="none" w:sz="0" w:space="0" w:color="auto"/>
      </w:divBdr>
    </w:div>
    <w:div w:id="1815755744">
      <w:bodyDiv w:val="1"/>
      <w:marLeft w:val="0"/>
      <w:marRight w:val="0"/>
      <w:marTop w:val="0"/>
      <w:marBottom w:val="0"/>
      <w:divBdr>
        <w:top w:val="none" w:sz="0" w:space="0" w:color="auto"/>
        <w:left w:val="none" w:sz="0" w:space="0" w:color="auto"/>
        <w:bottom w:val="none" w:sz="0" w:space="0" w:color="auto"/>
        <w:right w:val="none" w:sz="0" w:space="0" w:color="auto"/>
      </w:divBdr>
    </w:div>
    <w:div w:id="1816219921">
      <w:bodyDiv w:val="1"/>
      <w:marLeft w:val="0"/>
      <w:marRight w:val="0"/>
      <w:marTop w:val="0"/>
      <w:marBottom w:val="0"/>
      <w:divBdr>
        <w:top w:val="none" w:sz="0" w:space="0" w:color="auto"/>
        <w:left w:val="none" w:sz="0" w:space="0" w:color="auto"/>
        <w:bottom w:val="none" w:sz="0" w:space="0" w:color="auto"/>
        <w:right w:val="none" w:sz="0" w:space="0" w:color="auto"/>
      </w:divBdr>
    </w:div>
    <w:div w:id="1817261719">
      <w:bodyDiv w:val="1"/>
      <w:marLeft w:val="0"/>
      <w:marRight w:val="0"/>
      <w:marTop w:val="0"/>
      <w:marBottom w:val="0"/>
      <w:divBdr>
        <w:top w:val="none" w:sz="0" w:space="0" w:color="auto"/>
        <w:left w:val="none" w:sz="0" w:space="0" w:color="auto"/>
        <w:bottom w:val="none" w:sz="0" w:space="0" w:color="auto"/>
        <w:right w:val="none" w:sz="0" w:space="0" w:color="auto"/>
      </w:divBdr>
    </w:div>
    <w:div w:id="1817915785">
      <w:bodyDiv w:val="1"/>
      <w:marLeft w:val="0"/>
      <w:marRight w:val="0"/>
      <w:marTop w:val="0"/>
      <w:marBottom w:val="0"/>
      <w:divBdr>
        <w:top w:val="none" w:sz="0" w:space="0" w:color="auto"/>
        <w:left w:val="none" w:sz="0" w:space="0" w:color="auto"/>
        <w:bottom w:val="none" w:sz="0" w:space="0" w:color="auto"/>
        <w:right w:val="none" w:sz="0" w:space="0" w:color="auto"/>
      </w:divBdr>
    </w:div>
    <w:div w:id="1821648485">
      <w:bodyDiv w:val="1"/>
      <w:marLeft w:val="0"/>
      <w:marRight w:val="0"/>
      <w:marTop w:val="0"/>
      <w:marBottom w:val="0"/>
      <w:divBdr>
        <w:top w:val="none" w:sz="0" w:space="0" w:color="auto"/>
        <w:left w:val="none" w:sz="0" w:space="0" w:color="auto"/>
        <w:bottom w:val="none" w:sz="0" w:space="0" w:color="auto"/>
        <w:right w:val="none" w:sz="0" w:space="0" w:color="auto"/>
      </w:divBdr>
    </w:div>
    <w:div w:id="1821968103">
      <w:bodyDiv w:val="1"/>
      <w:marLeft w:val="0"/>
      <w:marRight w:val="0"/>
      <w:marTop w:val="0"/>
      <w:marBottom w:val="0"/>
      <w:divBdr>
        <w:top w:val="none" w:sz="0" w:space="0" w:color="auto"/>
        <w:left w:val="none" w:sz="0" w:space="0" w:color="auto"/>
        <w:bottom w:val="none" w:sz="0" w:space="0" w:color="auto"/>
        <w:right w:val="none" w:sz="0" w:space="0" w:color="auto"/>
      </w:divBdr>
    </w:div>
    <w:div w:id="1823157782">
      <w:bodyDiv w:val="1"/>
      <w:marLeft w:val="0"/>
      <w:marRight w:val="0"/>
      <w:marTop w:val="0"/>
      <w:marBottom w:val="0"/>
      <w:divBdr>
        <w:top w:val="none" w:sz="0" w:space="0" w:color="auto"/>
        <w:left w:val="none" w:sz="0" w:space="0" w:color="auto"/>
        <w:bottom w:val="none" w:sz="0" w:space="0" w:color="auto"/>
        <w:right w:val="none" w:sz="0" w:space="0" w:color="auto"/>
      </w:divBdr>
    </w:div>
    <w:div w:id="1825275475">
      <w:bodyDiv w:val="1"/>
      <w:marLeft w:val="0"/>
      <w:marRight w:val="0"/>
      <w:marTop w:val="0"/>
      <w:marBottom w:val="0"/>
      <w:divBdr>
        <w:top w:val="none" w:sz="0" w:space="0" w:color="auto"/>
        <w:left w:val="none" w:sz="0" w:space="0" w:color="auto"/>
        <w:bottom w:val="none" w:sz="0" w:space="0" w:color="auto"/>
        <w:right w:val="none" w:sz="0" w:space="0" w:color="auto"/>
      </w:divBdr>
    </w:div>
    <w:div w:id="1826122783">
      <w:bodyDiv w:val="1"/>
      <w:marLeft w:val="0"/>
      <w:marRight w:val="0"/>
      <w:marTop w:val="0"/>
      <w:marBottom w:val="0"/>
      <w:divBdr>
        <w:top w:val="none" w:sz="0" w:space="0" w:color="auto"/>
        <w:left w:val="none" w:sz="0" w:space="0" w:color="auto"/>
        <w:bottom w:val="none" w:sz="0" w:space="0" w:color="auto"/>
        <w:right w:val="none" w:sz="0" w:space="0" w:color="auto"/>
      </w:divBdr>
    </w:div>
    <w:div w:id="1826625848">
      <w:bodyDiv w:val="1"/>
      <w:marLeft w:val="0"/>
      <w:marRight w:val="0"/>
      <w:marTop w:val="0"/>
      <w:marBottom w:val="0"/>
      <w:divBdr>
        <w:top w:val="none" w:sz="0" w:space="0" w:color="auto"/>
        <w:left w:val="none" w:sz="0" w:space="0" w:color="auto"/>
        <w:bottom w:val="none" w:sz="0" w:space="0" w:color="auto"/>
        <w:right w:val="none" w:sz="0" w:space="0" w:color="auto"/>
      </w:divBdr>
    </w:div>
    <w:div w:id="1828323381">
      <w:bodyDiv w:val="1"/>
      <w:marLeft w:val="0"/>
      <w:marRight w:val="0"/>
      <w:marTop w:val="0"/>
      <w:marBottom w:val="0"/>
      <w:divBdr>
        <w:top w:val="none" w:sz="0" w:space="0" w:color="auto"/>
        <w:left w:val="none" w:sz="0" w:space="0" w:color="auto"/>
        <w:bottom w:val="none" w:sz="0" w:space="0" w:color="auto"/>
        <w:right w:val="none" w:sz="0" w:space="0" w:color="auto"/>
      </w:divBdr>
    </w:div>
    <w:div w:id="1829440863">
      <w:bodyDiv w:val="1"/>
      <w:marLeft w:val="0"/>
      <w:marRight w:val="0"/>
      <w:marTop w:val="0"/>
      <w:marBottom w:val="0"/>
      <w:divBdr>
        <w:top w:val="none" w:sz="0" w:space="0" w:color="auto"/>
        <w:left w:val="none" w:sz="0" w:space="0" w:color="auto"/>
        <w:bottom w:val="none" w:sz="0" w:space="0" w:color="auto"/>
        <w:right w:val="none" w:sz="0" w:space="0" w:color="auto"/>
      </w:divBdr>
    </w:div>
    <w:div w:id="1829857271">
      <w:bodyDiv w:val="1"/>
      <w:marLeft w:val="0"/>
      <w:marRight w:val="0"/>
      <w:marTop w:val="0"/>
      <w:marBottom w:val="0"/>
      <w:divBdr>
        <w:top w:val="none" w:sz="0" w:space="0" w:color="auto"/>
        <w:left w:val="none" w:sz="0" w:space="0" w:color="auto"/>
        <w:bottom w:val="none" w:sz="0" w:space="0" w:color="auto"/>
        <w:right w:val="none" w:sz="0" w:space="0" w:color="auto"/>
      </w:divBdr>
    </w:div>
    <w:div w:id="1832477321">
      <w:bodyDiv w:val="1"/>
      <w:marLeft w:val="0"/>
      <w:marRight w:val="0"/>
      <w:marTop w:val="0"/>
      <w:marBottom w:val="0"/>
      <w:divBdr>
        <w:top w:val="none" w:sz="0" w:space="0" w:color="auto"/>
        <w:left w:val="none" w:sz="0" w:space="0" w:color="auto"/>
        <w:bottom w:val="none" w:sz="0" w:space="0" w:color="auto"/>
        <w:right w:val="none" w:sz="0" w:space="0" w:color="auto"/>
      </w:divBdr>
    </w:div>
    <w:div w:id="1832671584">
      <w:bodyDiv w:val="1"/>
      <w:marLeft w:val="0"/>
      <w:marRight w:val="0"/>
      <w:marTop w:val="0"/>
      <w:marBottom w:val="0"/>
      <w:divBdr>
        <w:top w:val="none" w:sz="0" w:space="0" w:color="auto"/>
        <w:left w:val="none" w:sz="0" w:space="0" w:color="auto"/>
        <w:bottom w:val="none" w:sz="0" w:space="0" w:color="auto"/>
        <w:right w:val="none" w:sz="0" w:space="0" w:color="auto"/>
      </w:divBdr>
    </w:div>
    <w:div w:id="1834712434">
      <w:bodyDiv w:val="1"/>
      <w:marLeft w:val="0"/>
      <w:marRight w:val="0"/>
      <w:marTop w:val="0"/>
      <w:marBottom w:val="0"/>
      <w:divBdr>
        <w:top w:val="none" w:sz="0" w:space="0" w:color="auto"/>
        <w:left w:val="none" w:sz="0" w:space="0" w:color="auto"/>
        <w:bottom w:val="none" w:sz="0" w:space="0" w:color="auto"/>
        <w:right w:val="none" w:sz="0" w:space="0" w:color="auto"/>
      </w:divBdr>
    </w:div>
    <w:div w:id="1834830075">
      <w:bodyDiv w:val="1"/>
      <w:marLeft w:val="0"/>
      <w:marRight w:val="0"/>
      <w:marTop w:val="0"/>
      <w:marBottom w:val="0"/>
      <w:divBdr>
        <w:top w:val="none" w:sz="0" w:space="0" w:color="auto"/>
        <w:left w:val="none" w:sz="0" w:space="0" w:color="auto"/>
        <w:bottom w:val="none" w:sz="0" w:space="0" w:color="auto"/>
        <w:right w:val="none" w:sz="0" w:space="0" w:color="auto"/>
      </w:divBdr>
    </w:div>
    <w:div w:id="1835216949">
      <w:bodyDiv w:val="1"/>
      <w:marLeft w:val="0"/>
      <w:marRight w:val="0"/>
      <w:marTop w:val="0"/>
      <w:marBottom w:val="0"/>
      <w:divBdr>
        <w:top w:val="none" w:sz="0" w:space="0" w:color="auto"/>
        <w:left w:val="none" w:sz="0" w:space="0" w:color="auto"/>
        <w:bottom w:val="none" w:sz="0" w:space="0" w:color="auto"/>
        <w:right w:val="none" w:sz="0" w:space="0" w:color="auto"/>
      </w:divBdr>
    </w:div>
    <w:div w:id="1836604303">
      <w:bodyDiv w:val="1"/>
      <w:marLeft w:val="0"/>
      <w:marRight w:val="0"/>
      <w:marTop w:val="0"/>
      <w:marBottom w:val="0"/>
      <w:divBdr>
        <w:top w:val="none" w:sz="0" w:space="0" w:color="auto"/>
        <w:left w:val="none" w:sz="0" w:space="0" w:color="auto"/>
        <w:bottom w:val="none" w:sz="0" w:space="0" w:color="auto"/>
        <w:right w:val="none" w:sz="0" w:space="0" w:color="auto"/>
      </w:divBdr>
    </w:div>
    <w:div w:id="1838223817">
      <w:bodyDiv w:val="1"/>
      <w:marLeft w:val="0"/>
      <w:marRight w:val="0"/>
      <w:marTop w:val="0"/>
      <w:marBottom w:val="0"/>
      <w:divBdr>
        <w:top w:val="none" w:sz="0" w:space="0" w:color="auto"/>
        <w:left w:val="none" w:sz="0" w:space="0" w:color="auto"/>
        <w:bottom w:val="none" w:sz="0" w:space="0" w:color="auto"/>
        <w:right w:val="none" w:sz="0" w:space="0" w:color="auto"/>
      </w:divBdr>
    </w:div>
    <w:div w:id="1838955221">
      <w:bodyDiv w:val="1"/>
      <w:marLeft w:val="0"/>
      <w:marRight w:val="0"/>
      <w:marTop w:val="0"/>
      <w:marBottom w:val="0"/>
      <w:divBdr>
        <w:top w:val="none" w:sz="0" w:space="0" w:color="auto"/>
        <w:left w:val="none" w:sz="0" w:space="0" w:color="auto"/>
        <w:bottom w:val="none" w:sz="0" w:space="0" w:color="auto"/>
        <w:right w:val="none" w:sz="0" w:space="0" w:color="auto"/>
      </w:divBdr>
    </w:div>
    <w:div w:id="1839465123">
      <w:bodyDiv w:val="1"/>
      <w:marLeft w:val="0"/>
      <w:marRight w:val="0"/>
      <w:marTop w:val="0"/>
      <w:marBottom w:val="0"/>
      <w:divBdr>
        <w:top w:val="none" w:sz="0" w:space="0" w:color="auto"/>
        <w:left w:val="none" w:sz="0" w:space="0" w:color="auto"/>
        <w:bottom w:val="none" w:sz="0" w:space="0" w:color="auto"/>
        <w:right w:val="none" w:sz="0" w:space="0" w:color="auto"/>
      </w:divBdr>
    </w:div>
    <w:div w:id="1839809422">
      <w:bodyDiv w:val="1"/>
      <w:marLeft w:val="0"/>
      <w:marRight w:val="0"/>
      <w:marTop w:val="0"/>
      <w:marBottom w:val="0"/>
      <w:divBdr>
        <w:top w:val="none" w:sz="0" w:space="0" w:color="auto"/>
        <w:left w:val="none" w:sz="0" w:space="0" w:color="auto"/>
        <w:bottom w:val="none" w:sz="0" w:space="0" w:color="auto"/>
        <w:right w:val="none" w:sz="0" w:space="0" w:color="auto"/>
      </w:divBdr>
    </w:div>
    <w:div w:id="1841045421">
      <w:bodyDiv w:val="1"/>
      <w:marLeft w:val="0"/>
      <w:marRight w:val="0"/>
      <w:marTop w:val="0"/>
      <w:marBottom w:val="0"/>
      <w:divBdr>
        <w:top w:val="none" w:sz="0" w:space="0" w:color="auto"/>
        <w:left w:val="none" w:sz="0" w:space="0" w:color="auto"/>
        <w:bottom w:val="none" w:sz="0" w:space="0" w:color="auto"/>
        <w:right w:val="none" w:sz="0" w:space="0" w:color="auto"/>
      </w:divBdr>
    </w:div>
    <w:div w:id="1842889340">
      <w:bodyDiv w:val="1"/>
      <w:marLeft w:val="0"/>
      <w:marRight w:val="0"/>
      <w:marTop w:val="0"/>
      <w:marBottom w:val="0"/>
      <w:divBdr>
        <w:top w:val="none" w:sz="0" w:space="0" w:color="auto"/>
        <w:left w:val="none" w:sz="0" w:space="0" w:color="auto"/>
        <w:bottom w:val="none" w:sz="0" w:space="0" w:color="auto"/>
        <w:right w:val="none" w:sz="0" w:space="0" w:color="auto"/>
      </w:divBdr>
    </w:div>
    <w:div w:id="1843813003">
      <w:bodyDiv w:val="1"/>
      <w:marLeft w:val="0"/>
      <w:marRight w:val="0"/>
      <w:marTop w:val="0"/>
      <w:marBottom w:val="0"/>
      <w:divBdr>
        <w:top w:val="none" w:sz="0" w:space="0" w:color="auto"/>
        <w:left w:val="none" w:sz="0" w:space="0" w:color="auto"/>
        <w:bottom w:val="none" w:sz="0" w:space="0" w:color="auto"/>
        <w:right w:val="none" w:sz="0" w:space="0" w:color="auto"/>
      </w:divBdr>
    </w:div>
    <w:div w:id="1845973019">
      <w:bodyDiv w:val="1"/>
      <w:marLeft w:val="0"/>
      <w:marRight w:val="0"/>
      <w:marTop w:val="0"/>
      <w:marBottom w:val="0"/>
      <w:divBdr>
        <w:top w:val="none" w:sz="0" w:space="0" w:color="auto"/>
        <w:left w:val="none" w:sz="0" w:space="0" w:color="auto"/>
        <w:bottom w:val="none" w:sz="0" w:space="0" w:color="auto"/>
        <w:right w:val="none" w:sz="0" w:space="0" w:color="auto"/>
      </w:divBdr>
    </w:div>
    <w:div w:id="1847087778">
      <w:bodyDiv w:val="1"/>
      <w:marLeft w:val="0"/>
      <w:marRight w:val="0"/>
      <w:marTop w:val="0"/>
      <w:marBottom w:val="0"/>
      <w:divBdr>
        <w:top w:val="none" w:sz="0" w:space="0" w:color="auto"/>
        <w:left w:val="none" w:sz="0" w:space="0" w:color="auto"/>
        <w:bottom w:val="none" w:sz="0" w:space="0" w:color="auto"/>
        <w:right w:val="none" w:sz="0" w:space="0" w:color="auto"/>
      </w:divBdr>
    </w:div>
    <w:div w:id="1847282324">
      <w:bodyDiv w:val="1"/>
      <w:marLeft w:val="0"/>
      <w:marRight w:val="0"/>
      <w:marTop w:val="0"/>
      <w:marBottom w:val="0"/>
      <w:divBdr>
        <w:top w:val="none" w:sz="0" w:space="0" w:color="auto"/>
        <w:left w:val="none" w:sz="0" w:space="0" w:color="auto"/>
        <w:bottom w:val="none" w:sz="0" w:space="0" w:color="auto"/>
        <w:right w:val="none" w:sz="0" w:space="0" w:color="auto"/>
      </w:divBdr>
    </w:div>
    <w:div w:id="1847793162">
      <w:bodyDiv w:val="1"/>
      <w:marLeft w:val="0"/>
      <w:marRight w:val="0"/>
      <w:marTop w:val="0"/>
      <w:marBottom w:val="0"/>
      <w:divBdr>
        <w:top w:val="none" w:sz="0" w:space="0" w:color="auto"/>
        <w:left w:val="none" w:sz="0" w:space="0" w:color="auto"/>
        <w:bottom w:val="none" w:sz="0" w:space="0" w:color="auto"/>
        <w:right w:val="none" w:sz="0" w:space="0" w:color="auto"/>
      </w:divBdr>
    </w:div>
    <w:div w:id="1848059293">
      <w:bodyDiv w:val="1"/>
      <w:marLeft w:val="0"/>
      <w:marRight w:val="0"/>
      <w:marTop w:val="0"/>
      <w:marBottom w:val="0"/>
      <w:divBdr>
        <w:top w:val="none" w:sz="0" w:space="0" w:color="auto"/>
        <w:left w:val="none" w:sz="0" w:space="0" w:color="auto"/>
        <w:bottom w:val="none" w:sz="0" w:space="0" w:color="auto"/>
        <w:right w:val="none" w:sz="0" w:space="0" w:color="auto"/>
      </w:divBdr>
    </w:div>
    <w:div w:id="1848904561">
      <w:bodyDiv w:val="1"/>
      <w:marLeft w:val="0"/>
      <w:marRight w:val="0"/>
      <w:marTop w:val="0"/>
      <w:marBottom w:val="0"/>
      <w:divBdr>
        <w:top w:val="none" w:sz="0" w:space="0" w:color="auto"/>
        <w:left w:val="none" w:sz="0" w:space="0" w:color="auto"/>
        <w:bottom w:val="none" w:sz="0" w:space="0" w:color="auto"/>
        <w:right w:val="none" w:sz="0" w:space="0" w:color="auto"/>
      </w:divBdr>
    </w:div>
    <w:div w:id="1849560423">
      <w:bodyDiv w:val="1"/>
      <w:marLeft w:val="0"/>
      <w:marRight w:val="0"/>
      <w:marTop w:val="0"/>
      <w:marBottom w:val="0"/>
      <w:divBdr>
        <w:top w:val="none" w:sz="0" w:space="0" w:color="auto"/>
        <w:left w:val="none" w:sz="0" w:space="0" w:color="auto"/>
        <w:bottom w:val="none" w:sz="0" w:space="0" w:color="auto"/>
        <w:right w:val="none" w:sz="0" w:space="0" w:color="auto"/>
      </w:divBdr>
    </w:div>
    <w:div w:id="1849902309">
      <w:bodyDiv w:val="1"/>
      <w:marLeft w:val="0"/>
      <w:marRight w:val="0"/>
      <w:marTop w:val="0"/>
      <w:marBottom w:val="0"/>
      <w:divBdr>
        <w:top w:val="none" w:sz="0" w:space="0" w:color="auto"/>
        <w:left w:val="none" w:sz="0" w:space="0" w:color="auto"/>
        <w:bottom w:val="none" w:sz="0" w:space="0" w:color="auto"/>
        <w:right w:val="none" w:sz="0" w:space="0" w:color="auto"/>
      </w:divBdr>
    </w:div>
    <w:div w:id="1850827908">
      <w:bodyDiv w:val="1"/>
      <w:marLeft w:val="0"/>
      <w:marRight w:val="0"/>
      <w:marTop w:val="0"/>
      <w:marBottom w:val="0"/>
      <w:divBdr>
        <w:top w:val="none" w:sz="0" w:space="0" w:color="auto"/>
        <w:left w:val="none" w:sz="0" w:space="0" w:color="auto"/>
        <w:bottom w:val="none" w:sz="0" w:space="0" w:color="auto"/>
        <w:right w:val="none" w:sz="0" w:space="0" w:color="auto"/>
      </w:divBdr>
    </w:div>
    <w:div w:id="1852648026">
      <w:bodyDiv w:val="1"/>
      <w:marLeft w:val="0"/>
      <w:marRight w:val="0"/>
      <w:marTop w:val="0"/>
      <w:marBottom w:val="0"/>
      <w:divBdr>
        <w:top w:val="none" w:sz="0" w:space="0" w:color="auto"/>
        <w:left w:val="none" w:sz="0" w:space="0" w:color="auto"/>
        <w:bottom w:val="none" w:sz="0" w:space="0" w:color="auto"/>
        <w:right w:val="none" w:sz="0" w:space="0" w:color="auto"/>
      </w:divBdr>
    </w:div>
    <w:div w:id="1854107000">
      <w:bodyDiv w:val="1"/>
      <w:marLeft w:val="0"/>
      <w:marRight w:val="0"/>
      <w:marTop w:val="0"/>
      <w:marBottom w:val="0"/>
      <w:divBdr>
        <w:top w:val="none" w:sz="0" w:space="0" w:color="auto"/>
        <w:left w:val="none" w:sz="0" w:space="0" w:color="auto"/>
        <w:bottom w:val="none" w:sz="0" w:space="0" w:color="auto"/>
        <w:right w:val="none" w:sz="0" w:space="0" w:color="auto"/>
      </w:divBdr>
    </w:div>
    <w:div w:id="1854371641">
      <w:bodyDiv w:val="1"/>
      <w:marLeft w:val="0"/>
      <w:marRight w:val="0"/>
      <w:marTop w:val="0"/>
      <w:marBottom w:val="0"/>
      <w:divBdr>
        <w:top w:val="none" w:sz="0" w:space="0" w:color="auto"/>
        <w:left w:val="none" w:sz="0" w:space="0" w:color="auto"/>
        <w:bottom w:val="none" w:sz="0" w:space="0" w:color="auto"/>
        <w:right w:val="none" w:sz="0" w:space="0" w:color="auto"/>
      </w:divBdr>
    </w:div>
    <w:div w:id="1855460847">
      <w:bodyDiv w:val="1"/>
      <w:marLeft w:val="0"/>
      <w:marRight w:val="0"/>
      <w:marTop w:val="0"/>
      <w:marBottom w:val="0"/>
      <w:divBdr>
        <w:top w:val="none" w:sz="0" w:space="0" w:color="auto"/>
        <w:left w:val="none" w:sz="0" w:space="0" w:color="auto"/>
        <w:bottom w:val="none" w:sz="0" w:space="0" w:color="auto"/>
        <w:right w:val="none" w:sz="0" w:space="0" w:color="auto"/>
      </w:divBdr>
    </w:div>
    <w:div w:id="1856336495">
      <w:bodyDiv w:val="1"/>
      <w:marLeft w:val="0"/>
      <w:marRight w:val="0"/>
      <w:marTop w:val="0"/>
      <w:marBottom w:val="0"/>
      <w:divBdr>
        <w:top w:val="none" w:sz="0" w:space="0" w:color="auto"/>
        <w:left w:val="none" w:sz="0" w:space="0" w:color="auto"/>
        <w:bottom w:val="none" w:sz="0" w:space="0" w:color="auto"/>
        <w:right w:val="none" w:sz="0" w:space="0" w:color="auto"/>
      </w:divBdr>
    </w:div>
    <w:div w:id="1856840353">
      <w:bodyDiv w:val="1"/>
      <w:marLeft w:val="0"/>
      <w:marRight w:val="0"/>
      <w:marTop w:val="0"/>
      <w:marBottom w:val="0"/>
      <w:divBdr>
        <w:top w:val="none" w:sz="0" w:space="0" w:color="auto"/>
        <w:left w:val="none" w:sz="0" w:space="0" w:color="auto"/>
        <w:bottom w:val="none" w:sz="0" w:space="0" w:color="auto"/>
        <w:right w:val="none" w:sz="0" w:space="0" w:color="auto"/>
      </w:divBdr>
    </w:div>
    <w:div w:id="1858276022">
      <w:bodyDiv w:val="1"/>
      <w:marLeft w:val="0"/>
      <w:marRight w:val="0"/>
      <w:marTop w:val="0"/>
      <w:marBottom w:val="0"/>
      <w:divBdr>
        <w:top w:val="none" w:sz="0" w:space="0" w:color="auto"/>
        <w:left w:val="none" w:sz="0" w:space="0" w:color="auto"/>
        <w:bottom w:val="none" w:sz="0" w:space="0" w:color="auto"/>
        <w:right w:val="none" w:sz="0" w:space="0" w:color="auto"/>
      </w:divBdr>
    </w:div>
    <w:div w:id="1858303330">
      <w:bodyDiv w:val="1"/>
      <w:marLeft w:val="0"/>
      <w:marRight w:val="0"/>
      <w:marTop w:val="0"/>
      <w:marBottom w:val="0"/>
      <w:divBdr>
        <w:top w:val="none" w:sz="0" w:space="0" w:color="auto"/>
        <w:left w:val="none" w:sz="0" w:space="0" w:color="auto"/>
        <w:bottom w:val="none" w:sz="0" w:space="0" w:color="auto"/>
        <w:right w:val="none" w:sz="0" w:space="0" w:color="auto"/>
      </w:divBdr>
    </w:div>
    <w:div w:id="1858808979">
      <w:bodyDiv w:val="1"/>
      <w:marLeft w:val="0"/>
      <w:marRight w:val="0"/>
      <w:marTop w:val="0"/>
      <w:marBottom w:val="0"/>
      <w:divBdr>
        <w:top w:val="none" w:sz="0" w:space="0" w:color="auto"/>
        <w:left w:val="none" w:sz="0" w:space="0" w:color="auto"/>
        <w:bottom w:val="none" w:sz="0" w:space="0" w:color="auto"/>
        <w:right w:val="none" w:sz="0" w:space="0" w:color="auto"/>
      </w:divBdr>
    </w:div>
    <w:div w:id="1860509934">
      <w:bodyDiv w:val="1"/>
      <w:marLeft w:val="0"/>
      <w:marRight w:val="0"/>
      <w:marTop w:val="0"/>
      <w:marBottom w:val="0"/>
      <w:divBdr>
        <w:top w:val="none" w:sz="0" w:space="0" w:color="auto"/>
        <w:left w:val="none" w:sz="0" w:space="0" w:color="auto"/>
        <w:bottom w:val="none" w:sz="0" w:space="0" w:color="auto"/>
        <w:right w:val="none" w:sz="0" w:space="0" w:color="auto"/>
      </w:divBdr>
    </w:div>
    <w:div w:id="1861433410">
      <w:bodyDiv w:val="1"/>
      <w:marLeft w:val="0"/>
      <w:marRight w:val="0"/>
      <w:marTop w:val="0"/>
      <w:marBottom w:val="0"/>
      <w:divBdr>
        <w:top w:val="none" w:sz="0" w:space="0" w:color="auto"/>
        <w:left w:val="none" w:sz="0" w:space="0" w:color="auto"/>
        <w:bottom w:val="none" w:sz="0" w:space="0" w:color="auto"/>
        <w:right w:val="none" w:sz="0" w:space="0" w:color="auto"/>
      </w:divBdr>
    </w:div>
    <w:div w:id="1862887628">
      <w:bodyDiv w:val="1"/>
      <w:marLeft w:val="0"/>
      <w:marRight w:val="0"/>
      <w:marTop w:val="0"/>
      <w:marBottom w:val="0"/>
      <w:divBdr>
        <w:top w:val="none" w:sz="0" w:space="0" w:color="auto"/>
        <w:left w:val="none" w:sz="0" w:space="0" w:color="auto"/>
        <w:bottom w:val="none" w:sz="0" w:space="0" w:color="auto"/>
        <w:right w:val="none" w:sz="0" w:space="0" w:color="auto"/>
      </w:divBdr>
    </w:div>
    <w:div w:id="1863586145">
      <w:bodyDiv w:val="1"/>
      <w:marLeft w:val="0"/>
      <w:marRight w:val="0"/>
      <w:marTop w:val="0"/>
      <w:marBottom w:val="0"/>
      <w:divBdr>
        <w:top w:val="none" w:sz="0" w:space="0" w:color="auto"/>
        <w:left w:val="none" w:sz="0" w:space="0" w:color="auto"/>
        <w:bottom w:val="none" w:sz="0" w:space="0" w:color="auto"/>
        <w:right w:val="none" w:sz="0" w:space="0" w:color="auto"/>
      </w:divBdr>
    </w:div>
    <w:div w:id="1863930859">
      <w:bodyDiv w:val="1"/>
      <w:marLeft w:val="0"/>
      <w:marRight w:val="0"/>
      <w:marTop w:val="0"/>
      <w:marBottom w:val="0"/>
      <w:divBdr>
        <w:top w:val="none" w:sz="0" w:space="0" w:color="auto"/>
        <w:left w:val="none" w:sz="0" w:space="0" w:color="auto"/>
        <w:bottom w:val="none" w:sz="0" w:space="0" w:color="auto"/>
        <w:right w:val="none" w:sz="0" w:space="0" w:color="auto"/>
      </w:divBdr>
    </w:div>
    <w:div w:id="1864198533">
      <w:bodyDiv w:val="1"/>
      <w:marLeft w:val="0"/>
      <w:marRight w:val="0"/>
      <w:marTop w:val="0"/>
      <w:marBottom w:val="0"/>
      <w:divBdr>
        <w:top w:val="none" w:sz="0" w:space="0" w:color="auto"/>
        <w:left w:val="none" w:sz="0" w:space="0" w:color="auto"/>
        <w:bottom w:val="none" w:sz="0" w:space="0" w:color="auto"/>
        <w:right w:val="none" w:sz="0" w:space="0" w:color="auto"/>
      </w:divBdr>
    </w:div>
    <w:div w:id="1864316751">
      <w:bodyDiv w:val="1"/>
      <w:marLeft w:val="0"/>
      <w:marRight w:val="0"/>
      <w:marTop w:val="0"/>
      <w:marBottom w:val="0"/>
      <w:divBdr>
        <w:top w:val="none" w:sz="0" w:space="0" w:color="auto"/>
        <w:left w:val="none" w:sz="0" w:space="0" w:color="auto"/>
        <w:bottom w:val="none" w:sz="0" w:space="0" w:color="auto"/>
        <w:right w:val="none" w:sz="0" w:space="0" w:color="auto"/>
      </w:divBdr>
    </w:div>
    <w:div w:id="1864511228">
      <w:bodyDiv w:val="1"/>
      <w:marLeft w:val="0"/>
      <w:marRight w:val="0"/>
      <w:marTop w:val="0"/>
      <w:marBottom w:val="0"/>
      <w:divBdr>
        <w:top w:val="none" w:sz="0" w:space="0" w:color="auto"/>
        <w:left w:val="none" w:sz="0" w:space="0" w:color="auto"/>
        <w:bottom w:val="none" w:sz="0" w:space="0" w:color="auto"/>
        <w:right w:val="none" w:sz="0" w:space="0" w:color="auto"/>
      </w:divBdr>
    </w:div>
    <w:div w:id="1865165486">
      <w:bodyDiv w:val="1"/>
      <w:marLeft w:val="0"/>
      <w:marRight w:val="0"/>
      <w:marTop w:val="0"/>
      <w:marBottom w:val="0"/>
      <w:divBdr>
        <w:top w:val="none" w:sz="0" w:space="0" w:color="auto"/>
        <w:left w:val="none" w:sz="0" w:space="0" w:color="auto"/>
        <w:bottom w:val="none" w:sz="0" w:space="0" w:color="auto"/>
        <w:right w:val="none" w:sz="0" w:space="0" w:color="auto"/>
      </w:divBdr>
    </w:div>
    <w:div w:id="1865632274">
      <w:bodyDiv w:val="1"/>
      <w:marLeft w:val="0"/>
      <w:marRight w:val="0"/>
      <w:marTop w:val="0"/>
      <w:marBottom w:val="0"/>
      <w:divBdr>
        <w:top w:val="none" w:sz="0" w:space="0" w:color="auto"/>
        <w:left w:val="none" w:sz="0" w:space="0" w:color="auto"/>
        <w:bottom w:val="none" w:sz="0" w:space="0" w:color="auto"/>
        <w:right w:val="none" w:sz="0" w:space="0" w:color="auto"/>
      </w:divBdr>
    </w:div>
    <w:div w:id="1866363321">
      <w:bodyDiv w:val="1"/>
      <w:marLeft w:val="0"/>
      <w:marRight w:val="0"/>
      <w:marTop w:val="0"/>
      <w:marBottom w:val="0"/>
      <w:divBdr>
        <w:top w:val="none" w:sz="0" w:space="0" w:color="auto"/>
        <w:left w:val="none" w:sz="0" w:space="0" w:color="auto"/>
        <w:bottom w:val="none" w:sz="0" w:space="0" w:color="auto"/>
        <w:right w:val="none" w:sz="0" w:space="0" w:color="auto"/>
      </w:divBdr>
    </w:div>
    <w:div w:id="1868254520">
      <w:bodyDiv w:val="1"/>
      <w:marLeft w:val="0"/>
      <w:marRight w:val="0"/>
      <w:marTop w:val="0"/>
      <w:marBottom w:val="0"/>
      <w:divBdr>
        <w:top w:val="none" w:sz="0" w:space="0" w:color="auto"/>
        <w:left w:val="none" w:sz="0" w:space="0" w:color="auto"/>
        <w:bottom w:val="none" w:sz="0" w:space="0" w:color="auto"/>
        <w:right w:val="none" w:sz="0" w:space="0" w:color="auto"/>
      </w:divBdr>
    </w:div>
    <w:div w:id="1868759505">
      <w:bodyDiv w:val="1"/>
      <w:marLeft w:val="0"/>
      <w:marRight w:val="0"/>
      <w:marTop w:val="0"/>
      <w:marBottom w:val="0"/>
      <w:divBdr>
        <w:top w:val="none" w:sz="0" w:space="0" w:color="auto"/>
        <w:left w:val="none" w:sz="0" w:space="0" w:color="auto"/>
        <w:bottom w:val="none" w:sz="0" w:space="0" w:color="auto"/>
        <w:right w:val="none" w:sz="0" w:space="0" w:color="auto"/>
      </w:divBdr>
    </w:div>
    <w:div w:id="1872382142">
      <w:bodyDiv w:val="1"/>
      <w:marLeft w:val="0"/>
      <w:marRight w:val="0"/>
      <w:marTop w:val="0"/>
      <w:marBottom w:val="0"/>
      <w:divBdr>
        <w:top w:val="none" w:sz="0" w:space="0" w:color="auto"/>
        <w:left w:val="none" w:sz="0" w:space="0" w:color="auto"/>
        <w:bottom w:val="none" w:sz="0" w:space="0" w:color="auto"/>
        <w:right w:val="none" w:sz="0" w:space="0" w:color="auto"/>
      </w:divBdr>
    </w:div>
    <w:div w:id="1872959281">
      <w:bodyDiv w:val="1"/>
      <w:marLeft w:val="0"/>
      <w:marRight w:val="0"/>
      <w:marTop w:val="0"/>
      <w:marBottom w:val="0"/>
      <w:divBdr>
        <w:top w:val="none" w:sz="0" w:space="0" w:color="auto"/>
        <w:left w:val="none" w:sz="0" w:space="0" w:color="auto"/>
        <w:bottom w:val="none" w:sz="0" w:space="0" w:color="auto"/>
        <w:right w:val="none" w:sz="0" w:space="0" w:color="auto"/>
      </w:divBdr>
    </w:div>
    <w:div w:id="1873575005">
      <w:bodyDiv w:val="1"/>
      <w:marLeft w:val="0"/>
      <w:marRight w:val="0"/>
      <w:marTop w:val="0"/>
      <w:marBottom w:val="0"/>
      <w:divBdr>
        <w:top w:val="none" w:sz="0" w:space="0" w:color="auto"/>
        <w:left w:val="none" w:sz="0" w:space="0" w:color="auto"/>
        <w:bottom w:val="none" w:sz="0" w:space="0" w:color="auto"/>
        <w:right w:val="none" w:sz="0" w:space="0" w:color="auto"/>
      </w:divBdr>
    </w:div>
    <w:div w:id="1874492206">
      <w:bodyDiv w:val="1"/>
      <w:marLeft w:val="0"/>
      <w:marRight w:val="0"/>
      <w:marTop w:val="0"/>
      <w:marBottom w:val="0"/>
      <w:divBdr>
        <w:top w:val="none" w:sz="0" w:space="0" w:color="auto"/>
        <w:left w:val="none" w:sz="0" w:space="0" w:color="auto"/>
        <w:bottom w:val="none" w:sz="0" w:space="0" w:color="auto"/>
        <w:right w:val="none" w:sz="0" w:space="0" w:color="auto"/>
      </w:divBdr>
    </w:div>
    <w:div w:id="1876960228">
      <w:bodyDiv w:val="1"/>
      <w:marLeft w:val="0"/>
      <w:marRight w:val="0"/>
      <w:marTop w:val="0"/>
      <w:marBottom w:val="0"/>
      <w:divBdr>
        <w:top w:val="none" w:sz="0" w:space="0" w:color="auto"/>
        <w:left w:val="none" w:sz="0" w:space="0" w:color="auto"/>
        <w:bottom w:val="none" w:sz="0" w:space="0" w:color="auto"/>
        <w:right w:val="none" w:sz="0" w:space="0" w:color="auto"/>
      </w:divBdr>
    </w:div>
    <w:div w:id="1876960390">
      <w:bodyDiv w:val="1"/>
      <w:marLeft w:val="0"/>
      <w:marRight w:val="0"/>
      <w:marTop w:val="0"/>
      <w:marBottom w:val="0"/>
      <w:divBdr>
        <w:top w:val="none" w:sz="0" w:space="0" w:color="auto"/>
        <w:left w:val="none" w:sz="0" w:space="0" w:color="auto"/>
        <w:bottom w:val="none" w:sz="0" w:space="0" w:color="auto"/>
        <w:right w:val="none" w:sz="0" w:space="0" w:color="auto"/>
      </w:divBdr>
    </w:div>
    <w:div w:id="1877615145">
      <w:bodyDiv w:val="1"/>
      <w:marLeft w:val="0"/>
      <w:marRight w:val="0"/>
      <w:marTop w:val="0"/>
      <w:marBottom w:val="0"/>
      <w:divBdr>
        <w:top w:val="none" w:sz="0" w:space="0" w:color="auto"/>
        <w:left w:val="none" w:sz="0" w:space="0" w:color="auto"/>
        <w:bottom w:val="none" w:sz="0" w:space="0" w:color="auto"/>
        <w:right w:val="none" w:sz="0" w:space="0" w:color="auto"/>
      </w:divBdr>
    </w:div>
    <w:div w:id="1878346404">
      <w:bodyDiv w:val="1"/>
      <w:marLeft w:val="0"/>
      <w:marRight w:val="0"/>
      <w:marTop w:val="0"/>
      <w:marBottom w:val="0"/>
      <w:divBdr>
        <w:top w:val="none" w:sz="0" w:space="0" w:color="auto"/>
        <w:left w:val="none" w:sz="0" w:space="0" w:color="auto"/>
        <w:bottom w:val="none" w:sz="0" w:space="0" w:color="auto"/>
        <w:right w:val="none" w:sz="0" w:space="0" w:color="auto"/>
      </w:divBdr>
    </w:div>
    <w:div w:id="1879901315">
      <w:bodyDiv w:val="1"/>
      <w:marLeft w:val="0"/>
      <w:marRight w:val="0"/>
      <w:marTop w:val="0"/>
      <w:marBottom w:val="0"/>
      <w:divBdr>
        <w:top w:val="none" w:sz="0" w:space="0" w:color="auto"/>
        <w:left w:val="none" w:sz="0" w:space="0" w:color="auto"/>
        <w:bottom w:val="none" w:sz="0" w:space="0" w:color="auto"/>
        <w:right w:val="none" w:sz="0" w:space="0" w:color="auto"/>
      </w:divBdr>
    </w:div>
    <w:div w:id="1879976042">
      <w:bodyDiv w:val="1"/>
      <w:marLeft w:val="0"/>
      <w:marRight w:val="0"/>
      <w:marTop w:val="0"/>
      <w:marBottom w:val="0"/>
      <w:divBdr>
        <w:top w:val="none" w:sz="0" w:space="0" w:color="auto"/>
        <w:left w:val="none" w:sz="0" w:space="0" w:color="auto"/>
        <w:bottom w:val="none" w:sz="0" w:space="0" w:color="auto"/>
        <w:right w:val="none" w:sz="0" w:space="0" w:color="auto"/>
      </w:divBdr>
    </w:div>
    <w:div w:id="1880316693">
      <w:bodyDiv w:val="1"/>
      <w:marLeft w:val="0"/>
      <w:marRight w:val="0"/>
      <w:marTop w:val="0"/>
      <w:marBottom w:val="0"/>
      <w:divBdr>
        <w:top w:val="none" w:sz="0" w:space="0" w:color="auto"/>
        <w:left w:val="none" w:sz="0" w:space="0" w:color="auto"/>
        <w:bottom w:val="none" w:sz="0" w:space="0" w:color="auto"/>
        <w:right w:val="none" w:sz="0" w:space="0" w:color="auto"/>
      </w:divBdr>
    </w:div>
    <w:div w:id="1882128888">
      <w:bodyDiv w:val="1"/>
      <w:marLeft w:val="0"/>
      <w:marRight w:val="0"/>
      <w:marTop w:val="0"/>
      <w:marBottom w:val="0"/>
      <w:divBdr>
        <w:top w:val="none" w:sz="0" w:space="0" w:color="auto"/>
        <w:left w:val="none" w:sz="0" w:space="0" w:color="auto"/>
        <w:bottom w:val="none" w:sz="0" w:space="0" w:color="auto"/>
        <w:right w:val="none" w:sz="0" w:space="0" w:color="auto"/>
      </w:divBdr>
    </w:div>
    <w:div w:id="1882328426">
      <w:bodyDiv w:val="1"/>
      <w:marLeft w:val="0"/>
      <w:marRight w:val="0"/>
      <w:marTop w:val="0"/>
      <w:marBottom w:val="0"/>
      <w:divBdr>
        <w:top w:val="none" w:sz="0" w:space="0" w:color="auto"/>
        <w:left w:val="none" w:sz="0" w:space="0" w:color="auto"/>
        <w:bottom w:val="none" w:sz="0" w:space="0" w:color="auto"/>
        <w:right w:val="none" w:sz="0" w:space="0" w:color="auto"/>
      </w:divBdr>
    </w:div>
    <w:div w:id="1882546474">
      <w:bodyDiv w:val="1"/>
      <w:marLeft w:val="0"/>
      <w:marRight w:val="0"/>
      <w:marTop w:val="0"/>
      <w:marBottom w:val="0"/>
      <w:divBdr>
        <w:top w:val="none" w:sz="0" w:space="0" w:color="auto"/>
        <w:left w:val="none" w:sz="0" w:space="0" w:color="auto"/>
        <w:bottom w:val="none" w:sz="0" w:space="0" w:color="auto"/>
        <w:right w:val="none" w:sz="0" w:space="0" w:color="auto"/>
      </w:divBdr>
    </w:div>
    <w:div w:id="1883324733">
      <w:bodyDiv w:val="1"/>
      <w:marLeft w:val="0"/>
      <w:marRight w:val="0"/>
      <w:marTop w:val="0"/>
      <w:marBottom w:val="0"/>
      <w:divBdr>
        <w:top w:val="none" w:sz="0" w:space="0" w:color="auto"/>
        <w:left w:val="none" w:sz="0" w:space="0" w:color="auto"/>
        <w:bottom w:val="none" w:sz="0" w:space="0" w:color="auto"/>
        <w:right w:val="none" w:sz="0" w:space="0" w:color="auto"/>
      </w:divBdr>
    </w:div>
    <w:div w:id="1884250594">
      <w:bodyDiv w:val="1"/>
      <w:marLeft w:val="0"/>
      <w:marRight w:val="0"/>
      <w:marTop w:val="0"/>
      <w:marBottom w:val="0"/>
      <w:divBdr>
        <w:top w:val="none" w:sz="0" w:space="0" w:color="auto"/>
        <w:left w:val="none" w:sz="0" w:space="0" w:color="auto"/>
        <w:bottom w:val="none" w:sz="0" w:space="0" w:color="auto"/>
        <w:right w:val="none" w:sz="0" w:space="0" w:color="auto"/>
      </w:divBdr>
    </w:div>
    <w:div w:id="1884825688">
      <w:bodyDiv w:val="1"/>
      <w:marLeft w:val="0"/>
      <w:marRight w:val="0"/>
      <w:marTop w:val="0"/>
      <w:marBottom w:val="0"/>
      <w:divBdr>
        <w:top w:val="none" w:sz="0" w:space="0" w:color="auto"/>
        <w:left w:val="none" w:sz="0" w:space="0" w:color="auto"/>
        <w:bottom w:val="none" w:sz="0" w:space="0" w:color="auto"/>
        <w:right w:val="none" w:sz="0" w:space="0" w:color="auto"/>
      </w:divBdr>
    </w:div>
    <w:div w:id="1885213065">
      <w:bodyDiv w:val="1"/>
      <w:marLeft w:val="0"/>
      <w:marRight w:val="0"/>
      <w:marTop w:val="0"/>
      <w:marBottom w:val="0"/>
      <w:divBdr>
        <w:top w:val="none" w:sz="0" w:space="0" w:color="auto"/>
        <w:left w:val="none" w:sz="0" w:space="0" w:color="auto"/>
        <w:bottom w:val="none" w:sz="0" w:space="0" w:color="auto"/>
        <w:right w:val="none" w:sz="0" w:space="0" w:color="auto"/>
      </w:divBdr>
    </w:div>
    <w:div w:id="1886680068">
      <w:bodyDiv w:val="1"/>
      <w:marLeft w:val="0"/>
      <w:marRight w:val="0"/>
      <w:marTop w:val="0"/>
      <w:marBottom w:val="0"/>
      <w:divBdr>
        <w:top w:val="none" w:sz="0" w:space="0" w:color="auto"/>
        <w:left w:val="none" w:sz="0" w:space="0" w:color="auto"/>
        <w:bottom w:val="none" w:sz="0" w:space="0" w:color="auto"/>
        <w:right w:val="none" w:sz="0" w:space="0" w:color="auto"/>
      </w:divBdr>
    </w:div>
    <w:div w:id="1888371282">
      <w:bodyDiv w:val="1"/>
      <w:marLeft w:val="0"/>
      <w:marRight w:val="0"/>
      <w:marTop w:val="0"/>
      <w:marBottom w:val="0"/>
      <w:divBdr>
        <w:top w:val="none" w:sz="0" w:space="0" w:color="auto"/>
        <w:left w:val="none" w:sz="0" w:space="0" w:color="auto"/>
        <w:bottom w:val="none" w:sz="0" w:space="0" w:color="auto"/>
        <w:right w:val="none" w:sz="0" w:space="0" w:color="auto"/>
      </w:divBdr>
    </w:div>
    <w:div w:id="1889102606">
      <w:bodyDiv w:val="1"/>
      <w:marLeft w:val="0"/>
      <w:marRight w:val="0"/>
      <w:marTop w:val="0"/>
      <w:marBottom w:val="0"/>
      <w:divBdr>
        <w:top w:val="none" w:sz="0" w:space="0" w:color="auto"/>
        <w:left w:val="none" w:sz="0" w:space="0" w:color="auto"/>
        <w:bottom w:val="none" w:sz="0" w:space="0" w:color="auto"/>
        <w:right w:val="none" w:sz="0" w:space="0" w:color="auto"/>
      </w:divBdr>
    </w:div>
    <w:div w:id="1891914865">
      <w:bodyDiv w:val="1"/>
      <w:marLeft w:val="0"/>
      <w:marRight w:val="0"/>
      <w:marTop w:val="0"/>
      <w:marBottom w:val="0"/>
      <w:divBdr>
        <w:top w:val="none" w:sz="0" w:space="0" w:color="auto"/>
        <w:left w:val="none" w:sz="0" w:space="0" w:color="auto"/>
        <w:bottom w:val="none" w:sz="0" w:space="0" w:color="auto"/>
        <w:right w:val="none" w:sz="0" w:space="0" w:color="auto"/>
      </w:divBdr>
    </w:div>
    <w:div w:id="1893418437">
      <w:bodyDiv w:val="1"/>
      <w:marLeft w:val="0"/>
      <w:marRight w:val="0"/>
      <w:marTop w:val="0"/>
      <w:marBottom w:val="0"/>
      <w:divBdr>
        <w:top w:val="none" w:sz="0" w:space="0" w:color="auto"/>
        <w:left w:val="none" w:sz="0" w:space="0" w:color="auto"/>
        <w:bottom w:val="none" w:sz="0" w:space="0" w:color="auto"/>
        <w:right w:val="none" w:sz="0" w:space="0" w:color="auto"/>
      </w:divBdr>
    </w:div>
    <w:div w:id="1894778344">
      <w:bodyDiv w:val="1"/>
      <w:marLeft w:val="0"/>
      <w:marRight w:val="0"/>
      <w:marTop w:val="0"/>
      <w:marBottom w:val="0"/>
      <w:divBdr>
        <w:top w:val="none" w:sz="0" w:space="0" w:color="auto"/>
        <w:left w:val="none" w:sz="0" w:space="0" w:color="auto"/>
        <w:bottom w:val="none" w:sz="0" w:space="0" w:color="auto"/>
        <w:right w:val="none" w:sz="0" w:space="0" w:color="auto"/>
      </w:divBdr>
    </w:div>
    <w:div w:id="1895581567">
      <w:bodyDiv w:val="1"/>
      <w:marLeft w:val="0"/>
      <w:marRight w:val="0"/>
      <w:marTop w:val="0"/>
      <w:marBottom w:val="0"/>
      <w:divBdr>
        <w:top w:val="none" w:sz="0" w:space="0" w:color="auto"/>
        <w:left w:val="none" w:sz="0" w:space="0" w:color="auto"/>
        <w:bottom w:val="none" w:sz="0" w:space="0" w:color="auto"/>
        <w:right w:val="none" w:sz="0" w:space="0" w:color="auto"/>
      </w:divBdr>
    </w:div>
    <w:div w:id="1896895662">
      <w:bodyDiv w:val="1"/>
      <w:marLeft w:val="0"/>
      <w:marRight w:val="0"/>
      <w:marTop w:val="0"/>
      <w:marBottom w:val="0"/>
      <w:divBdr>
        <w:top w:val="none" w:sz="0" w:space="0" w:color="auto"/>
        <w:left w:val="none" w:sz="0" w:space="0" w:color="auto"/>
        <w:bottom w:val="none" w:sz="0" w:space="0" w:color="auto"/>
        <w:right w:val="none" w:sz="0" w:space="0" w:color="auto"/>
      </w:divBdr>
    </w:div>
    <w:div w:id="1897666433">
      <w:bodyDiv w:val="1"/>
      <w:marLeft w:val="0"/>
      <w:marRight w:val="0"/>
      <w:marTop w:val="0"/>
      <w:marBottom w:val="0"/>
      <w:divBdr>
        <w:top w:val="none" w:sz="0" w:space="0" w:color="auto"/>
        <w:left w:val="none" w:sz="0" w:space="0" w:color="auto"/>
        <w:bottom w:val="none" w:sz="0" w:space="0" w:color="auto"/>
        <w:right w:val="none" w:sz="0" w:space="0" w:color="auto"/>
      </w:divBdr>
    </w:div>
    <w:div w:id="1898322396">
      <w:bodyDiv w:val="1"/>
      <w:marLeft w:val="0"/>
      <w:marRight w:val="0"/>
      <w:marTop w:val="0"/>
      <w:marBottom w:val="0"/>
      <w:divBdr>
        <w:top w:val="none" w:sz="0" w:space="0" w:color="auto"/>
        <w:left w:val="none" w:sz="0" w:space="0" w:color="auto"/>
        <w:bottom w:val="none" w:sz="0" w:space="0" w:color="auto"/>
        <w:right w:val="none" w:sz="0" w:space="0" w:color="auto"/>
      </w:divBdr>
    </w:div>
    <w:div w:id="1898323312">
      <w:bodyDiv w:val="1"/>
      <w:marLeft w:val="0"/>
      <w:marRight w:val="0"/>
      <w:marTop w:val="0"/>
      <w:marBottom w:val="0"/>
      <w:divBdr>
        <w:top w:val="none" w:sz="0" w:space="0" w:color="auto"/>
        <w:left w:val="none" w:sz="0" w:space="0" w:color="auto"/>
        <w:bottom w:val="none" w:sz="0" w:space="0" w:color="auto"/>
        <w:right w:val="none" w:sz="0" w:space="0" w:color="auto"/>
      </w:divBdr>
    </w:div>
    <w:div w:id="1899322092">
      <w:bodyDiv w:val="1"/>
      <w:marLeft w:val="0"/>
      <w:marRight w:val="0"/>
      <w:marTop w:val="0"/>
      <w:marBottom w:val="0"/>
      <w:divBdr>
        <w:top w:val="none" w:sz="0" w:space="0" w:color="auto"/>
        <w:left w:val="none" w:sz="0" w:space="0" w:color="auto"/>
        <w:bottom w:val="none" w:sz="0" w:space="0" w:color="auto"/>
        <w:right w:val="none" w:sz="0" w:space="0" w:color="auto"/>
      </w:divBdr>
    </w:div>
    <w:div w:id="1899627392">
      <w:bodyDiv w:val="1"/>
      <w:marLeft w:val="0"/>
      <w:marRight w:val="0"/>
      <w:marTop w:val="0"/>
      <w:marBottom w:val="0"/>
      <w:divBdr>
        <w:top w:val="none" w:sz="0" w:space="0" w:color="auto"/>
        <w:left w:val="none" w:sz="0" w:space="0" w:color="auto"/>
        <w:bottom w:val="none" w:sz="0" w:space="0" w:color="auto"/>
        <w:right w:val="none" w:sz="0" w:space="0" w:color="auto"/>
      </w:divBdr>
    </w:div>
    <w:div w:id="1900627773">
      <w:bodyDiv w:val="1"/>
      <w:marLeft w:val="0"/>
      <w:marRight w:val="0"/>
      <w:marTop w:val="0"/>
      <w:marBottom w:val="0"/>
      <w:divBdr>
        <w:top w:val="none" w:sz="0" w:space="0" w:color="auto"/>
        <w:left w:val="none" w:sz="0" w:space="0" w:color="auto"/>
        <w:bottom w:val="none" w:sz="0" w:space="0" w:color="auto"/>
        <w:right w:val="none" w:sz="0" w:space="0" w:color="auto"/>
      </w:divBdr>
    </w:div>
    <w:div w:id="1902132886">
      <w:bodyDiv w:val="1"/>
      <w:marLeft w:val="0"/>
      <w:marRight w:val="0"/>
      <w:marTop w:val="0"/>
      <w:marBottom w:val="0"/>
      <w:divBdr>
        <w:top w:val="none" w:sz="0" w:space="0" w:color="auto"/>
        <w:left w:val="none" w:sz="0" w:space="0" w:color="auto"/>
        <w:bottom w:val="none" w:sz="0" w:space="0" w:color="auto"/>
        <w:right w:val="none" w:sz="0" w:space="0" w:color="auto"/>
      </w:divBdr>
    </w:div>
    <w:div w:id="1902322327">
      <w:bodyDiv w:val="1"/>
      <w:marLeft w:val="0"/>
      <w:marRight w:val="0"/>
      <w:marTop w:val="0"/>
      <w:marBottom w:val="0"/>
      <w:divBdr>
        <w:top w:val="none" w:sz="0" w:space="0" w:color="auto"/>
        <w:left w:val="none" w:sz="0" w:space="0" w:color="auto"/>
        <w:bottom w:val="none" w:sz="0" w:space="0" w:color="auto"/>
        <w:right w:val="none" w:sz="0" w:space="0" w:color="auto"/>
      </w:divBdr>
    </w:div>
    <w:div w:id="1903563088">
      <w:bodyDiv w:val="1"/>
      <w:marLeft w:val="0"/>
      <w:marRight w:val="0"/>
      <w:marTop w:val="0"/>
      <w:marBottom w:val="0"/>
      <w:divBdr>
        <w:top w:val="none" w:sz="0" w:space="0" w:color="auto"/>
        <w:left w:val="none" w:sz="0" w:space="0" w:color="auto"/>
        <w:bottom w:val="none" w:sz="0" w:space="0" w:color="auto"/>
        <w:right w:val="none" w:sz="0" w:space="0" w:color="auto"/>
      </w:divBdr>
    </w:div>
    <w:div w:id="1905329897">
      <w:bodyDiv w:val="1"/>
      <w:marLeft w:val="0"/>
      <w:marRight w:val="0"/>
      <w:marTop w:val="0"/>
      <w:marBottom w:val="0"/>
      <w:divBdr>
        <w:top w:val="none" w:sz="0" w:space="0" w:color="auto"/>
        <w:left w:val="none" w:sz="0" w:space="0" w:color="auto"/>
        <w:bottom w:val="none" w:sz="0" w:space="0" w:color="auto"/>
        <w:right w:val="none" w:sz="0" w:space="0" w:color="auto"/>
      </w:divBdr>
    </w:div>
    <w:div w:id="1905948134">
      <w:bodyDiv w:val="1"/>
      <w:marLeft w:val="0"/>
      <w:marRight w:val="0"/>
      <w:marTop w:val="0"/>
      <w:marBottom w:val="0"/>
      <w:divBdr>
        <w:top w:val="none" w:sz="0" w:space="0" w:color="auto"/>
        <w:left w:val="none" w:sz="0" w:space="0" w:color="auto"/>
        <w:bottom w:val="none" w:sz="0" w:space="0" w:color="auto"/>
        <w:right w:val="none" w:sz="0" w:space="0" w:color="auto"/>
      </w:divBdr>
    </w:div>
    <w:div w:id="1906260885">
      <w:bodyDiv w:val="1"/>
      <w:marLeft w:val="0"/>
      <w:marRight w:val="0"/>
      <w:marTop w:val="0"/>
      <w:marBottom w:val="0"/>
      <w:divBdr>
        <w:top w:val="none" w:sz="0" w:space="0" w:color="auto"/>
        <w:left w:val="none" w:sz="0" w:space="0" w:color="auto"/>
        <w:bottom w:val="none" w:sz="0" w:space="0" w:color="auto"/>
        <w:right w:val="none" w:sz="0" w:space="0" w:color="auto"/>
      </w:divBdr>
    </w:div>
    <w:div w:id="1906796030">
      <w:bodyDiv w:val="1"/>
      <w:marLeft w:val="0"/>
      <w:marRight w:val="0"/>
      <w:marTop w:val="0"/>
      <w:marBottom w:val="0"/>
      <w:divBdr>
        <w:top w:val="none" w:sz="0" w:space="0" w:color="auto"/>
        <w:left w:val="none" w:sz="0" w:space="0" w:color="auto"/>
        <w:bottom w:val="none" w:sz="0" w:space="0" w:color="auto"/>
        <w:right w:val="none" w:sz="0" w:space="0" w:color="auto"/>
      </w:divBdr>
    </w:div>
    <w:div w:id="1908563813">
      <w:bodyDiv w:val="1"/>
      <w:marLeft w:val="0"/>
      <w:marRight w:val="0"/>
      <w:marTop w:val="0"/>
      <w:marBottom w:val="0"/>
      <w:divBdr>
        <w:top w:val="none" w:sz="0" w:space="0" w:color="auto"/>
        <w:left w:val="none" w:sz="0" w:space="0" w:color="auto"/>
        <w:bottom w:val="none" w:sz="0" w:space="0" w:color="auto"/>
        <w:right w:val="none" w:sz="0" w:space="0" w:color="auto"/>
      </w:divBdr>
    </w:div>
    <w:div w:id="1909414553">
      <w:bodyDiv w:val="1"/>
      <w:marLeft w:val="0"/>
      <w:marRight w:val="0"/>
      <w:marTop w:val="0"/>
      <w:marBottom w:val="0"/>
      <w:divBdr>
        <w:top w:val="none" w:sz="0" w:space="0" w:color="auto"/>
        <w:left w:val="none" w:sz="0" w:space="0" w:color="auto"/>
        <w:bottom w:val="none" w:sz="0" w:space="0" w:color="auto"/>
        <w:right w:val="none" w:sz="0" w:space="0" w:color="auto"/>
      </w:divBdr>
    </w:div>
    <w:div w:id="1909461904">
      <w:bodyDiv w:val="1"/>
      <w:marLeft w:val="0"/>
      <w:marRight w:val="0"/>
      <w:marTop w:val="0"/>
      <w:marBottom w:val="0"/>
      <w:divBdr>
        <w:top w:val="none" w:sz="0" w:space="0" w:color="auto"/>
        <w:left w:val="none" w:sz="0" w:space="0" w:color="auto"/>
        <w:bottom w:val="none" w:sz="0" w:space="0" w:color="auto"/>
        <w:right w:val="none" w:sz="0" w:space="0" w:color="auto"/>
      </w:divBdr>
    </w:div>
    <w:div w:id="1911386135">
      <w:bodyDiv w:val="1"/>
      <w:marLeft w:val="0"/>
      <w:marRight w:val="0"/>
      <w:marTop w:val="0"/>
      <w:marBottom w:val="0"/>
      <w:divBdr>
        <w:top w:val="none" w:sz="0" w:space="0" w:color="auto"/>
        <w:left w:val="none" w:sz="0" w:space="0" w:color="auto"/>
        <w:bottom w:val="none" w:sz="0" w:space="0" w:color="auto"/>
        <w:right w:val="none" w:sz="0" w:space="0" w:color="auto"/>
      </w:divBdr>
    </w:div>
    <w:div w:id="1911773827">
      <w:bodyDiv w:val="1"/>
      <w:marLeft w:val="0"/>
      <w:marRight w:val="0"/>
      <w:marTop w:val="0"/>
      <w:marBottom w:val="0"/>
      <w:divBdr>
        <w:top w:val="none" w:sz="0" w:space="0" w:color="auto"/>
        <w:left w:val="none" w:sz="0" w:space="0" w:color="auto"/>
        <w:bottom w:val="none" w:sz="0" w:space="0" w:color="auto"/>
        <w:right w:val="none" w:sz="0" w:space="0" w:color="auto"/>
      </w:divBdr>
    </w:div>
    <w:div w:id="1912353764">
      <w:bodyDiv w:val="1"/>
      <w:marLeft w:val="0"/>
      <w:marRight w:val="0"/>
      <w:marTop w:val="0"/>
      <w:marBottom w:val="0"/>
      <w:divBdr>
        <w:top w:val="none" w:sz="0" w:space="0" w:color="auto"/>
        <w:left w:val="none" w:sz="0" w:space="0" w:color="auto"/>
        <w:bottom w:val="none" w:sz="0" w:space="0" w:color="auto"/>
        <w:right w:val="none" w:sz="0" w:space="0" w:color="auto"/>
      </w:divBdr>
    </w:div>
    <w:div w:id="1912887165">
      <w:bodyDiv w:val="1"/>
      <w:marLeft w:val="0"/>
      <w:marRight w:val="0"/>
      <w:marTop w:val="0"/>
      <w:marBottom w:val="0"/>
      <w:divBdr>
        <w:top w:val="none" w:sz="0" w:space="0" w:color="auto"/>
        <w:left w:val="none" w:sz="0" w:space="0" w:color="auto"/>
        <w:bottom w:val="none" w:sz="0" w:space="0" w:color="auto"/>
        <w:right w:val="none" w:sz="0" w:space="0" w:color="auto"/>
      </w:divBdr>
    </w:div>
    <w:div w:id="1913077963">
      <w:bodyDiv w:val="1"/>
      <w:marLeft w:val="0"/>
      <w:marRight w:val="0"/>
      <w:marTop w:val="0"/>
      <w:marBottom w:val="0"/>
      <w:divBdr>
        <w:top w:val="none" w:sz="0" w:space="0" w:color="auto"/>
        <w:left w:val="none" w:sz="0" w:space="0" w:color="auto"/>
        <w:bottom w:val="none" w:sz="0" w:space="0" w:color="auto"/>
        <w:right w:val="none" w:sz="0" w:space="0" w:color="auto"/>
      </w:divBdr>
    </w:div>
    <w:div w:id="1920210015">
      <w:bodyDiv w:val="1"/>
      <w:marLeft w:val="0"/>
      <w:marRight w:val="0"/>
      <w:marTop w:val="0"/>
      <w:marBottom w:val="0"/>
      <w:divBdr>
        <w:top w:val="none" w:sz="0" w:space="0" w:color="auto"/>
        <w:left w:val="none" w:sz="0" w:space="0" w:color="auto"/>
        <w:bottom w:val="none" w:sz="0" w:space="0" w:color="auto"/>
        <w:right w:val="none" w:sz="0" w:space="0" w:color="auto"/>
      </w:divBdr>
    </w:div>
    <w:div w:id="1920942282">
      <w:bodyDiv w:val="1"/>
      <w:marLeft w:val="0"/>
      <w:marRight w:val="0"/>
      <w:marTop w:val="0"/>
      <w:marBottom w:val="0"/>
      <w:divBdr>
        <w:top w:val="none" w:sz="0" w:space="0" w:color="auto"/>
        <w:left w:val="none" w:sz="0" w:space="0" w:color="auto"/>
        <w:bottom w:val="none" w:sz="0" w:space="0" w:color="auto"/>
        <w:right w:val="none" w:sz="0" w:space="0" w:color="auto"/>
      </w:divBdr>
    </w:div>
    <w:div w:id="1921329542">
      <w:bodyDiv w:val="1"/>
      <w:marLeft w:val="0"/>
      <w:marRight w:val="0"/>
      <w:marTop w:val="0"/>
      <w:marBottom w:val="0"/>
      <w:divBdr>
        <w:top w:val="none" w:sz="0" w:space="0" w:color="auto"/>
        <w:left w:val="none" w:sz="0" w:space="0" w:color="auto"/>
        <w:bottom w:val="none" w:sz="0" w:space="0" w:color="auto"/>
        <w:right w:val="none" w:sz="0" w:space="0" w:color="auto"/>
      </w:divBdr>
    </w:div>
    <w:div w:id="1921481261">
      <w:bodyDiv w:val="1"/>
      <w:marLeft w:val="0"/>
      <w:marRight w:val="0"/>
      <w:marTop w:val="0"/>
      <w:marBottom w:val="0"/>
      <w:divBdr>
        <w:top w:val="none" w:sz="0" w:space="0" w:color="auto"/>
        <w:left w:val="none" w:sz="0" w:space="0" w:color="auto"/>
        <w:bottom w:val="none" w:sz="0" w:space="0" w:color="auto"/>
        <w:right w:val="none" w:sz="0" w:space="0" w:color="auto"/>
      </w:divBdr>
    </w:div>
    <w:div w:id="1922446200">
      <w:bodyDiv w:val="1"/>
      <w:marLeft w:val="0"/>
      <w:marRight w:val="0"/>
      <w:marTop w:val="0"/>
      <w:marBottom w:val="0"/>
      <w:divBdr>
        <w:top w:val="none" w:sz="0" w:space="0" w:color="auto"/>
        <w:left w:val="none" w:sz="0" w:space="0" w:color="auto"/>
        <w:bottom w:val="none" w:sz="0" w:space="0" w:color="auto"/>
        <w:right w:val="none" w:sz="0" w:space="0" w:color="auto"/>
      </w:divBdr>
    </w:div>
    <w:div w:id="1923947660">
      <w:bodyDiv w:val="1"/>
      <w:marLeft w:val="0"/>
      <w:marRight w:val="0"/>
      <w:marTop w:val="0"/>
      <w:marBottom w:val="0"/>
      <w:divBdr>
        <w:top w:val="none" w:sz="0" w:space="0" w:color="auto"/>
        <w:left w:val="none" w:sz="0" w:space="0" w:color="auto"/>
        <w:bottom w:val="none" w:sz="0" w:space="0" w:color="auto"/>
        <w:right w:val="none" w:sz="0" w:space="0" w:color="auto"/>
      </w:divBdr>
    </w:div>
    <w:div w:id="1926258972">
      <w:bodyDiv w:val="1"/>
      <w:marLeft w:val="0"/>
      <w:marRight w:val="0"/>
      <w:marTop w:val="0"/>
      <w:marBottom w:val="0"/>
      <w:divBdr>
        <w:top w:val="none" w:sz="0" w:space="0" w:color="auto"/>
        <w:left w:val="none" w:sz="0" w:space="0" w:color="auto"/>
        <w:bottom w:val="none" w:sz="0" w:space="0" w:color="auto"/>
        <w:right w:val="none" w:sz="0" w:space="0" w:color="auto"/>
      </w:divBdr>
    </w:div>
    <w:div w:id="1926454124">
      <w:bodyDiv w:val="1"/>
      <w:marLeft w:val="0"/>
      <w:marRight w:val="0"/>
      <w:marTop w:val="0"/>
      <w:marBottom w:val="0"/>
      <w:divBdr>
        <w:top w:val="none" w:sz="0" w:space="0" w:color="auto"/>
        <w:left w:val="none" w:sz="0" w:space="0" w:color="auto"/>
        <w:bottom w:val="none" w:sz="0" w:space="0" w:color="auto"/>
        <w:right w:val="none" w:sz="0" w:space="0" w:color="auto"/>
      </w:divBdr>
    </w:div>
    <w:div w:id="1927693527">
      <w:bodyDiv w:val="1"/>
      <w:marLeft w:val="0"/>
      <w:marRight w:val="0"/>
      <w:marTop w:val="0"/>
      <w:marBottom w:val="0"/>
      <w:divBdr>
        <w:top w:val="none" w:sz="0" w:space="0" w:color="auto"/>
        <w:left w:val="none" w:sz="0" w:space="0" w:color="auto"/>
        <w:bottom w:val="none" w:sz="0" w:space="0" w:color="auto"/>
        <w:right w:val="none" w:sz="0" w:space="0" w:color="auto"/>
      </w:divBdr>
    </w:div>
    <w:div w:id="1928686962">
      <w:bodyDiv w:val="1"/>
      <w:marLeft w:val="0"/>
      <w:marRight w:val="0"/>
      <w:marTop w:val="0"/>
      <w:marBottom w:val="0"/>
      <w:divBdr>
        <w:top w:val="none" w:sz="0" w:space="0" w:color="auto"/>
        <w:left w:val="none" w:sz="0" w:space="0" w:color="auto"/>
        <w:bottom w:val="none" w:sz="0" w:space="0" w:color="auto"/>
        <w:right w:val="none" w:sz="0" w:space="0" w:color="auto"/>
      </w:divBdr>
    </w:div>
    <w:div w:id="1930579610">
      <w:bodyDiv w:val="1"/>
      <w:marLeft w:val="0"/>
      <w:marRight w:val="0"/>
      <w:marTop w:val="0"/>
      <w:marBottom w:val="0"/>
      <w:divBdr>
        <w:top w:val="none" w:sz="0" w:space="0" w:color="auto"/>
        <w:left w:val="none" w:sz="0" w:space="0" w:color="auto"/>
        <w:bottom w:val="none" w:sz="0" w:space="0" w:color="auto"/>
        <w:right w:val="none" w:sz="0" w:space="0" w:color="auto"/>
      </w:divBdr>
    </w:div>
    <w:div w:id="1931696853">
      <w:bodyDiv w:val="1"/>
      <w:marLeft w:val="0"/>
      <w:marRight w:val="0"/>
      <w:marTop w:val="0"/>
      <w:marBottom w:val="0"/>
      <w:divBdr>
        <w:top w:val="none" w:sz="0" w:space="0" w:color="auto"/>
        <w:left w:val="none" w:sz="0" w:space="0" w:color="auto"/>
        <w:bottom w:val="none" w:sz="0" w:space="0" w:color="auto"/>
        <w:right w:val="none" w:sz="0" w:space="0" w:color="auto"/>
      </w:divBdr>
    </w:div>
    <w:div w:id="1931808821">
      <w:bodyDiv w:val="1"/>
      <w:marLeft w:val="0"/>
      <w:marRight w:val="0"/>
      <w:marTop w:val="0"/>
      <w:marBottom w:val="0"/>
      <w:divBdr>
        <w:top w:val="none" w:sz="0" w:space="0" w:color="auto"/>
        <w:left w:val="none" w:sz="0" w:space="0" w:color="auto"/>
        <w:bottom w:val="none" w:sz="0" w:space="0" w:color="auto"/>
        <w:right w:val="none" w:sz="0" w:space="0" w:color="auto"/>
      </w:divBdr>
    </w:div>
    <w:div w:id="1933472447">
      <w:bodyDiv w:val="1"/>
      <w:marLeft w:val="0"/>
      <w:marRight w:val="0"/>
      <w:marTop w:val="0"/>
      <w:marBottom w:val="0"/>
      <w:divBdr>
        <w:top w:val="none" w:sz="0" w:space="0" w:color="auto"/>
        <w:left w:val="none" w:sz="0" w:space="0" w:color="auto"/>
        <w:bottom w:val="none" w:sz="0" w:space="0" w:color="auto"/>
        <w:right w:val="none" w:sz="0" w:space="0" w:color="auto"/>
      </w:divBdr>
    </w:div>
    <w:div w:id="1933734777">
      <w:bodyDiv w:val="1"/>
      <w:marLeft w:val="0"/>
      <w:marRight w:val="0"/>
      <w:marTop w:val="0"/>
      <w:marBottom w:val="0"/>
      <w:divBdr>
        <w:top w:val="none" w:sz="0" w:space="0" w:color="auto"/>
        <w:left w:val="none" w:sz="0" w:space="0" w:color="auto"/>
        <w:bottom w:val="none" w:sz="0" w:space="0" w:color="auto"/>
        <w:right w:val="none" w:sz="0" w:space="0" w:color="auto"/>
      </w:divBdr>
    </w:div>
    <w:div w:id="1933852016">
      <w:bodyDiv w:val="1"/>
      <w:marLeft w:val="0"/>
      <w:marRight w:val="0"/>
      <w:marTop w:val="0"/>
      <w:marBottom w:val="0"/>
      <w:divBdr>
        <w:top w:val="none" w:sz="0" w:space="0" w:color="auto"/>
        <w:left w:val="none" w:sz="0" w:space="0" w:color="auto"/>
        <w:bottom w:val="none" w:sz="0" w:space="0" w:color="auto"/>
        <w:right w:val="none" w:sz="0" w:space="0" w:color="auto"/>
      </w:divBdr>
    </w:div>
    <w:div w:id="1934363287">
      <w:bodyDiv w:val="1"/>
      <w:marLeft w:val="0"/>
      <w:marRight w:val="0"/>
      <w:marTop w:val="0"/>
      <w:marBottom w:val="0"/>
      <w:divBdr>
        <w:top w:val="none" w:sz="0" w:space="0" w:color="auto"/>
        <w:left w:val="none" w:sz="0" w:space="0" w:color="auto"/>
        <w:bottom w:val="none" w:sz="0" w:space="0" w:color="auto"/>
        <w:right w:val="none" w:sz="0" w:space="0" w:color="auto"/>
      </w:divBdr>
    </w:div>
    <w:div w:id="1936942329">
      <w:bodyDiv w:val="1"/>
      <w:marLeft w:val="0"/>
      <w:marRight w:val="0"/>
      <w:marTop w:val="0"/>
      <w:marBottom w:val="0"/>
      <w:divBdr>
        <w:top w:val="none" w:sz="0" w:space="0" w:color="auto"/>
        <w:left w:val="none" w:sz="0" w:space="0" w:color="auto"/>
        <w:bottom w:val="none" w:sz="0" w:space="0" w:color="auto"/>
        <w:right w:val="none" w:sz="0" w:space="0" w:color="auto"/>
      </w:divBdr>
    </w:div>
    <w:div w:id="1938557667">
      <w:bodyDiv w:val="1"/>
      <w:marLeft w:val="0"/>
      <w:marRight w:val="0"/>
      <w:marTop w:val="0"/>
      <w:marBottom w:val="0"/>
      <w:divBdr>
        <w:top w:val="none" w:sz="0" w:space="0" w:color="auto"/>
        <w:left w:val="none" w:sz="0" w:space="0" w:color="auto"/>
        <w:bottom w:val="none" w:sz="0" w:space="0" w:color="auto"/>
        <w:right w:val="none" w:sz="0" w:space="0" w:color="auto"/>
      </w:divBdr>
    </w:div>
    <w:div w:id="1938829295">
      <w:bodyDiv w:val="1"/>
      <w:marLeft w:val="0"/>
      <w:marRight w:val="0"/>
      <w:marTop w:val="0"/>
      <w:marBottom w:val="0"/>
      <w:divBdr>
        <w:top w:val="none" w:sz="0" w:space="0" w:color="auto"/>
        <w:left w:val="none" w:sz="0" w:space="0" w:color="auto"/>
        <w:bottom w:val="none" w:sz="0" w:space="0" w:color="auto"/>
        <w:right w:val="none" w:sz="0" w:space="0" w:color="auto"/>
      </w:divBdr>
    </w:div>
    <w:div w:id="1939944063">
      <w:bodyDiv w:val="1"/>
      <w:marLeft w:val="0"/>
      <w:marRight w:val="0"/>
      <w:marTop w:val="0"/>
      <w:marBottom w:val="0"/>
      <w:divBdr>
        <w:top w:val="none" w:sz="0" w:space="0" w:color="auto"/>
        <w:left w:val="none" w:sz="0" w:space="0" w:color="auto"/>
        <w:bottom w:val="none" w:sz="0" w:space="0" w:color="auto"/>
        <w:right w:val="none" w:sz="0" w:space="0" w:color="auto"/>
      </w:divBdr>
    </w:div>
    <w:div w:id="1940946202">
      <w:bodyDiv w:val="1"/>
      <w:marLeft w:val="0"/>
      <w:marRight w:val="0"/>
      <w:marTop w:val="0"/>
      <w:marBottom w:val="0"/>
      <w:divBdr>
        <w:top w:val="none" w:sz="0" w:space="0" w:color="auto"/>
        <w:left w:val="none" w:sz="0" w:space="0" w:color="auto"/>
        <w:bottom w:val="none" w:sz="0" w:space="0" w:color="auto"/>
        <w:right w:val="none" w:sz="0" w:space="0" w:color="auto"/>
      </w:divBdr>
    </w:div>
    <w:div w:id="1941140225">
      <w:bodyDiv w:val="1"/>
      <w:marLeft w:val="0"/>
      <w:marRight w:val="0"/>
      <w:marTop w:val="0"/>
      <w:marBottom w:val="0"/>
      <w:divBdr>
        <w:top w:val="none" w:sz="0" w:space="0" w:color="auto"/>
        <w:left w:val="none" w:sz="0" w:space="0" w:color="auto"/>
        <w:bottom w:val="none" w:sz="0" w:space="0" w:color="auto"/>
        <w:right w:val="none" w:sz="0" w:space="0" w:color="auto"/>
      </w:divBdr>
    </w:div>
    <w:div w:id="1942376667">
      <w:bodyDiv w:val="1"/>
      <w:marLeft w:val="0"/>
      <w:marRight w:val="0"/>
      <w:marTop w:val="0"/>
      <w:marBottom w:val="0"/>
      <w:divBdr>
        <w:top w:val="none" w:sz="0" w:space="0" w:color="auto"/>
        <w:left w:val="none" w:sz="0" w:space="0" w:color="auto"/>
        <w:bottom w:val="none" w:sz="0" w:space="0" w:color="auto"/>
        <w:right w:val="none" w:sz="0" w:space="0" w:color="auto"/>
      </w:divBdr>
    </w:div>
    <w:div w:id="1942445033">
      <w:bodyDiv w:val="1"/>
      <w:marLeft w:val="0"/>
      <w:marRight w:val="0"/>
      <w:marTop w:val="0"/>
      <w:marBottom w:val="0"/>
      <w:divBdr>
        <w:top w:val="none" w:sz="0" w:space="0" w:color="auto"/>
        <w:left w:val="none" w:sz="0" w:space="0" w:color="auto"/>
        <w:bottom w:val="none" w:sz="0" w:space="0" w:color="auto"/>
        <w:right w:val="none" w:sz="0" w:space="0" w:color="auto"/>
      </w:divBdr>
    </w:div>
    <w:div w:id="1945259819">
      <w:bodyDiv w:val="1"/>
      <w:marLeft w:val="0"/>
      <w:marRight w:val="0"/>
      <w:marTop w:val="0"/>
      <w:marBottom w:val="0"/>
      <w:divBdr>
        <w:top w:val="none" w:sz="0" w:space="0" w:color="auto"/>
        <w:left w:val="none" w:sz="0" w:space="0" w:color="auto"/>
        <w:bottom w:val="none" w:sz="0" w:space="0" w:color="auto"/>
        <w:right w:val="none" w:sz="0" w:space="0" w:color="auto"/>
      </w:divBdr>
    </w:div>
    <w:div w:id="1947151120">
      <w:bodyDiv w:val="1"/>
      <w:marLeft w:val="0"/>
      <w:marRight w:val="0"/>
      <w:marTop w:val="0"/>
      <w:marBottom w:val="0"/>
      <w:divBdr>
        <w:top w:val="none" w:sz="0" w:space="0" w:color="auto"/>
        <w:left w:val="none" w:sz="0" w:space="0" w:color="auto"/>
        <w:bottom w:val="none" w:sz="0" w:space="0" w:color="auto"/>
        <w:right w:val="none" w:sz="0" w:space="0" w:color="auto"/>
      </w:divBdr>
    </w:div>
    <w:div w:id="1950236171">
      <w:bodyDiv w:val="1"/>
      <w:marLeft w:val="0"/>
      <w:marRight w:val="0"/>
      <w:marTop w:val="0"/>
      <w:marBottom w:val="0"/>
      <w:divBdr>
        <w:top w:val="none" w:sz="0" w:space="0" w:color="auto"/>
        <w:left w:val="none" w:sz="0" w:space="0" w:color="auto"/>
        <w:bottom w:val="none" w:sz="0" w:space="0" w:color="auto"/>
        <w:right w:val="none" w:sz="0" w:space="0" w:color="auto"/>
      </w:divBdr>
    </w:div>
    <w:div w:id="1950894884">
      <w:bodyDiv w:val="1"/>
      <w:marLeft w:val="0"/>
      <w:marRight w:val="0"/>
      <w:marTop w:val="0"/>
      <w:marBottom w:val="0"/>
      <w:divBdr>
        <w:top w:val="none" w:sz="0" w:space="0" w:color="auto"/>
        <w:left w:val="none" w:sz="0" w:space="0" w:color="auto"/>
        <w:bottom w:val="none" w:sz="0" w:space="0" w:color="auto"/>
        <w:right w:val="none" w:sz="0" w:space="0" w:color="auto"/>
      </w:divBdr>
    </w:div>
    <w:div w:id="1951542804">
      <w:bodyDiv w:val="1"/>
      <w:marLeft w:val="0"/>
      <w:marRight w:val="0"/>
      <w:marTop w:val="0"/>
      <w:marBottom w:val="0"/>
      <w:divBdr>
        <w:top w:val="none" w:sz="0" w:space="0" w:color="auto"/>
        <w:left w:val="none" w:sz="0" w:space="0" w:color="auto"/>
        <w:bottom w:val="none" w:sz="0" w:space="0" w:color="auto"/>
        <w:right w:val="none" w:sz="0" w:space="0" w:color="auto"/>
      </w:divBdr>
    </w:div>
    <w:div w:id="1952661497">
      <w:bodyDiv w:val="1"/>
      <w:marLeft w:val="0"/>
      <w:marRight w:val="0"/>
      <w:marTop w:val="0"/>
      <w:marBottom w:val="0"/>
      <w:divBdr>
        <w:top w:val="none" w:sz="0" w:space="0" w:color="auto"/>
        <w:left w:val="none" w:sz="0" w:space="0" w:color="auto"/>
        <w:bottom w:val="none" w:sz="0" w:space="0" w:color="auto"/>
        <w:right w:val="none" w:sz="0" w:space="0" w:color="auto"/>
      </w:divBdr>
    </w:div>
    <w:div w:id="1954358831">
      <w:bodyDiv w:val="1"/>
      <w:marLeft w:val="0"/>
      <w:marRight w:val="0"/>
      <w:marTop w:val="0"/>
      <w:marBottom w:val="0"/>
      <w:divBdr>
        <w:top w:val="none" w:sz="0" w:space="0" w:color="auto"/>
        <w:left w:val="none" w:sz="0" w:space="0" w:color="auto"/>
        <w:bottom w:val="none" w:sz="0" w:space="0" w:color="auto"/>
        <w:right w:val="none" w:sz="0" w:space="0" w:color="auto"/>
      </w:divBdr>
    </w:div>
    <w:div w:id="1956057370">
      <w:bodyDiv w:val="1"/>
      <w:marLeft w:val="0"/>
      <w:marRight w:val="0"/>
      <w:marTop w:val="0"/>
      <w:marBottom w:val="0"/>
      <w:divBdr>
        <w:top w:val="none" w:sz="0" w:space="0" w:color="auto"/>
        <w:left w:val="none" w:sz="0" w:space="0" w:color="auto"/>
        <w:bottom w:val="none" w:sz="0" w:space="0" w:color="auto"/>
        <w:right w:val="none" w:sz="0" w:space="0" w:color="auto"/>
      </w:divBdr>
    </w:div>
    <w:div w:id="1956667178">
      <w:bodyDiv w:val="1"/>
      <w:marLeft w:val="0"/>
      <w:marRight w:val="0"/>
      <w:marTop w:val="0"/>
      <w:marBottom w:val="0"/>
      <w:divBdr>
        <w:top w:val="none" w:sz="0" w:space="0" w:color="auto"/>
        <w:left w:val="none" w:sz="0" w:space="0" w:color="auto"/>
        <w:bottom w:val="none" w:sz="0" w:space="0" w:color="auto"/>
        <w:right w:val="none" w:sz="0" w:space="0" w:color="auto"/>
      </w:divBdr>
    </w:div>
    <w:div w:id="1958024540">
      <w:bodyDiv w:val="1"/>
      <w:marLeft w:val="0"/>
      <w:marRight w:val="0"/>
      <w:marTop w:val="0"/>
      <w:marBottom w:val="0"/>
      <w:divBdr>
        <w:top w:val="none" w:sz="0" w:space="0" w:color="auto"/>
        <w:left w:val="none" w:sz="0" w:space="0" w:color="auto"/>
        <w:bottom w:val="none" w:sz="0" w:space="0" w:color="auto"/>
        <w:right w:val="none" w:sz="0" w:space="0" w:color="auto"/>
      </w:divBdr>
    </w:div>
    <w:div w:id="1959412204">
      <w:bodyDiv w:val="1"/>
      <w:marLeft w:val="0"/>
      <w:marRight w:val="0"/>
      <w:marTop w:val="0"/>
      <w:marBottom w:val="0"/>
      <w:divBdr>
        <w:top w:val="none" w:sz="0" w:space="0" w:color="auto"/>
        <w:left w:val="none" w:sz="0" w:space="0" w:color="auto"/>
        <w:bottom w:val="none" w:sz="0" w:space="0" w:color="auto"/>
        <w:right w:val="none" w:sz="0" w:space="0" w:color="auto"/>
      </w:divBdr>
    </w:div>
    <w:div w:id="1961766807">
      <w:bodyDiv w:val="1"/>
      <w:marLeft w:val="0"/>
      <w:marRight w:val="0"/>
      <w:marTop w:val="0"/>
      <w:marBottom w:val="0"/>
      <w:divBdr>
        <w:top w:val="none" w:sz="0" w:space="0" w:color="auto"/>
        <w:left w:val="none" w:sz="0" w:space="0" w:color="auto"/>
        <w:bottom w:val="none" w:sz="0" w:space="0" w:color="auto"/>
        <w:right w:val="none" w:sz="0" w:space="0" w:color="auto"/>
      </w:divBdr>
    </w:div>
    <w:div w:id="1962610327">
      <w:bodyDiv w:val="1"/>
      <w:marLeft w:val="0"/>
      <w:marRight w:val="0"/>
      <w:marTop w:val="0"/>
      <w:marBottom w:val="0"/>
      <w:divBdr>
        <w:top w:val="none" w:sz="0" w:space="0" w:color="auto"/>
        <w:left w:val="none" w:sz="0" w:space="0" w:color="auto"/>
        <w:bottom w:val="none" w:sz="0" w:space="0" w:color="auto"/>
        <w:right w:val="none" w:sz="0" w:space="0" w:color="auto"/>
      </w:divBdr>
    </w:div>
    <w:div w:id="1965186720">
      <w:bodyDiv w:val="1"/>
      <w:marLeft w:val="0"/>
      <w:marRight w:val="0"/>
      <w:marTop w:val="0"/>
      <w:marBottom w:val="0"/>
      <w:divBdr>
        <w:top w:val="none" w:sz="0" w:space="0" w:color="auto"/>
        <w:left w:val="none" w:sz="0" w:space="0" w:color="auto"/>
        <w:bottom w:val="none" w:sz="0" w:space="0" w:color="auto"/>
        <w:right w:val="none" w:sz="0" w:space="0" w:color="auto"/>
      </w:divBdr>
    </w:div>
    <w:div w:id="1965455736">
      <w:bodyDiv w:val="1"/>
      <w:marLeft w:val="0"/>
      <w:marRight w:val="0"/>
      <w:marTop w:val="0"/>
      <w:marBottom w:val="0"/>
      <w:divBdr>
        <w:top w:val="none" w:sz="0" w:space="0" w:color="auto"/>
        <w:left w:val="none" w:sz="0" w:space="0" w:color="auto"/>
        <w:bottom w:val="none" w:sz="0" w:space="0" w:color="auto"/>
        <w:right w:val="none" w:sz="0" w:space="0" w:color="auto"/>
      </w:divBdr>
    </w:div>
    <w:div w:id="1965650581">
      <w:bodyDiv w:val="1"/>
      <w:marLeft w:val="0"/>
      <w:marRight w:val="0"/>
      <w:marTop w:val="0"/>
      <w:marBottom w:val="0"/>
      <w:divBdr>
        <w:top w:val="none" w:sz="0" w:space="0" w:color="auto"/>
        <w:left w:val="none" w:sz="0" w:space="0" w:color="auto"/>
        <w:bottom w:val="none" w:sz="0" w:space="0" w:color="auto"/>
        <w:right w:val="none" w:sz="0" w:space="0" w:color="auto"/>
      </w:divBdr>
    </w:div>
    <w:div w:id="1969242574">
      <w:bodyDiv w:val="1"/>
      <w:marLeft w:val="0"/>
      <w:marRight w:val="0"/>
      <w:marTop w:val="0"/>
      <w:marBottom w:val="0"/>
      <w:divBdr>
        <w:top w:val="none" w:sz="0" w:space="0" w:color="auto"/>
        <w:left w:val="none" w:sz="0" w:space="0" w:color="auto"/>
        <w:bottom w:val="none" w:sz="0" w:space="0" w:color="auto"/>
        <w:right w:val="none" w:sz="0" w:space="0" w:color="auto"/>
      </w:divBdr>
    </w:div>
    <w:div w:id="1970166632">
      <w:bodyDiv w:val="1"/>
      <w:marLeft w:val="0"/>
      <w:marRight w:val="0"/>
      <w:marTop w:val="0"/>
      <w:marBottom w:val="0"/>
      <w:divBdr>
        <w:top w:val="none" w:sz="0" w:space="0" w:color="auto"/>
        <w:left w:val="none" w:sz="0" w:space="0" w:color="auto"/>
        <w:bottom w:val="none" w:sz="0" w:space="0" w:color="auto"/>
        <w:right w:val="none" w:sz="0" w:space="0" w:color="auto"/>
      </w:divBdr>
    </w:div>
    <w:div w:id="1970864587">
      <w:bodyDiv w:val="1"/>
      <w:marLeft w:val="0"/>
      <w:marRight w:val="0"/>
      <w:marTop w:val="0"/>
      <w:marBottom w:val="0"/>
      <w:divBdr>
        <w:top w:val="none" w:sz="0" w:space="0" w:color="auto"/>
        <w:left w:val="none" w:sz="0" w:space="0" w:color="auto"/>
        <w:bottom w:val="none" w:sz="0" w:space="0" w:color="auto"/>
        <w:right w:val="none" w:sz="0" w:space="0" w:color="auto"/>
      </w:divBdr>
    </w:div>
    <w:div w:id="1976793702">
      <w:bodyDiv w:val="1"/>
      <w:marLeft w:val="0"/>
      <w:marRight w:val="0"/>
      <w:marTop w:val="0"/>
      <w:marBottom w:val="0"/>
      <w:divBdr>
        <w:top w:val="none" w:sz="0" w:space="0" w:color="auto"/>
        <w:left w:val="none" w:sz="0" w:space="0" w:color="auto"/>
        <w:bottom w:val="none" w:sz="0" w:space="0" w:color="auto"/>
        <w:right w:val="none" w:sz="0" w:space="0" w:color="auto"/>
      </w:divBdr>
    </w:div>
    <w:div w:id="1977224119">
      <w:bodyDiv w:val="1"/>
      <w:marLeft w:val="0"/>
      <w:marRight w:val="0"/>
      <w:marTop w:val="0"/>
      <w:marBottom w:val="0"/>
      <w:divBdr>
        <w:top w:val="none" w:sz="0" w:space="0" w:color="auto"/>
        <w:left w:val="none" w:sz="0" w:space="0" w:color="auto"/>
        <w:bottom w:val="none" w:sz="0" w:space="0" w:color="auto"/>
        <w:right w:val="none" w:sz="0" w:space="0" w:color="auto"/>
      </w:divBdr>
    </w:div>
    <w:div w:id="1979337216">
      <w:bodyDiv w:val="1"/>
      <w:marLeft w:val="0"/>
      <w:marRight w:val="0"/>
      <w:marTop w:val="0"/>
      <w:marBottom w:val="0"/>
      <w:divBdr>
        <w:top w:val="none" w:sz="0" w:space="0" w:color="auto"/>
        <w:left w:val="none" w:sz="0" w:space="0" w:color="auto"/>
        <w:bottom w:val="none" w:sz="0" w:space="0" w:color="auto"/>
        <w:right w:val="none" w:sz="0" w:space="0" w:color="auto"/>
      </w:divBdr>
    </w:div>
    <w:div w:id="1979725829">
      <w:bodyDiv w:val="1"/>
      <w:marLeft w:val="0"/>
      <w:marRight w:val="0"/>
      <w:marTop w:val="0"/>
      <w:marBottom w:val="0"/>
      <w:divBdr>
        <w:top w:val="none" w:sz="0" w:space="0" w:color="auto"/>
        <w:left w:val="none" w:sz="0" w:space="0" w:color="auto"/>
        <w:bottom w:val="none" w:sz="0" w:space="0" w:color="auto"/>
        <w:right w:val="none" w:sz="0" w:space="0" w:color="auto"/>
      </w:divBdr>
    </w:div>
    <w:div w:id="1981877901">
      <w:bodyDiv w:val="1"/>
      <w:marLeft w:val="0"/>
      <w:marRight w:val="0"/>
      <w:marTop w:val="0"/>
      <w:marBottom w:val="0"/>
      <w:divBdr>
        <w:top w:val="none" w:sz="0" w:space="0" w:color="auto"/>
        <w:left w:val="none" w:sz="0" w:space="0" w:color="auto"/>
        <w:bottom w:val="none" w:sz="0" w:space="0" w:color="auto"/>
        <w:right w:val="none" w:sz="0" w:space="0" w:color="auto"/>
      </w:divBdr>
    </w:div>
    <w:div w:id="1983921198">
      <w:bodyDiv w:val="1"/>
      <w:marLeft w:val="0"/>
      <w:marRight w:val="0"/>
      <w:marTop w:val="0"/>
      <w:marBottom w:val="0"/>
      <w:divBdr>
        <w:top w:val="none" w:sz="0" w:space="0" w:color="auto"/>
        <w:left w:val="none" w:sz="0" w:space="0" w:color="auto"/>
        <w:bottom w:val="none" w:sz="0" w:space="0" w:color="auto"/>
        <w:right w:val="none" w:sz="0" w:space="0" w:color="auto"/>
      </w:divBdr>
    </w:div>
    <w:div w:id="1984771710">
      <w:bodyDiv w:val="1"/>
      <w:marLeft w:val="0"/>
      <w:marRight w:val="0"/>
      <w:marTop w:val="0"/>
      <w:marBottom w:val="0"/>
      <w:divBdr>
        <w:top w:val="none" w:sz="0" w:space="0" w:color="auto"/>
        <w:left w:val="none" w:sz="0" w:space="0" w:color="auto"/>
        <w:bottom w:val="none" w:sz="0" w:space="0" w:color="auto"/>
        <w:right w:val="none" w:sz="0" w:space="0" w:color="auto"/>
      </w:divBdr>
    </w:div>
    <w:div w:id="1985352058">
      <w:bodyDiv w:val="1"/>
      <w:marLeft w:val="0"/>
      <w:marRight w:val="0"/>
      <w:marTop w:val="0"/>
      <w:marBottom w:val="0"/>
      <w:divBdr>
        <w:top w:val="none" w:sz="0" w:space="0" w:color="auto"/>
        <w:left w:val="none" w:sz="0" w:space="0" w:color="auto"/>
        <w:bottom w:val="none" w:sz="0" w:space="0" w:color="auto"/>
        <w:right w:val="none" w:sz="0" w:space="0" w:color="auto"/>
      </w:divBdr>
    </w:div>
    <w:div w:id="1986540458">
      <w:bodyDiv w:val="1"/>
      <w:marLeft w:val="0"/>
      <w:marRight w:val="0"/>
      <w:marTop w:val="0"/>
      <w:marBottom w:val="0"/>
      <w:divBdr>
        <w:top w:val="none" w:sz="0" w:space="0" w:color="auto"/>
        <w:left w:val="none" w:sz="0" w:space="0" w:color="auto"/>
        <w:bottom w:val="none" w:sz="0" w:space="0" w:color="auto"/>
        <w:right w:val="none" w:sz="0" w:space="0" w:color="auto"/>
      </w:divBdr>
    </w:div>
    <w:div w:id="1986814041">
      <w:bodyDiv w:val="1"/>
      <w:marLeft w:val="0"/>
      <w:marRight w:val="0"/>
      <w:marTop w:val="0"/>
      <w:marBottom w:val="0"/>
      <w:divBdr>
        <w:top w:val="none" w:sz="0" w:space="0" w:color="auto"/>
        <w:left w:val="none" w:sz="0" w:space="0" w:color="auto"/>
        <w:bottom w:val="none" w:sz="0" w:space="0" w:color="auto"/>
        <w:right w:val="none" w:sz="0" w:space="0" w:color="auto"/>
      </w:divBdr>
    </w:div>
    <w:div w:id="1989162762">
      <w:bodyDiv w:val="1"/>
      <w:marLeft w:val="0"/>
      <w:marRight w:val="0"/>
      <w:marTop w:val="0"/>
      <w:marBottom w:val="0"/>
      <w:divBdr>
        <w:top w:val="none" w:sz="0" w:space="0" w:color="auto"/>
        <w:left w:val="none" w:sz="0" w:space="0" w:color="auto"/>
        <w:bottom w:val="none" w:sz="0" w:space="0" w:color="auto"/>
        <w:right w:val="none" w:sz="0" w:space="0" w:color="auto"/>
      </w:divBdr>
    </w:div>
    <w:div w:id="1993482090">
      <w:bodyDiv w:val="1"/>
      <w:marLeft w:val="0"/>
      <w:marRight w:val="0"/>
      <w:marTop w:val="0"/>
      <w:marBottom w:val="0"/>
      <w:divBdr>
        <w:top w:val="none" w:sz="0" w:space="0" w:color="auto"/>
        <w:left w:val="none" w:sz="0" w:space="0" w:color="auto"/>
        <w:bottom w:val="none" w:sz="0" w:space="0" w:color="auto"/>
        <w:right w:val="none" w:sz="0" w:space="0" w:color="auto"/>
      </w:divBdr>
    </w:div>
    <w:div w:id="1995067972">
      <w:bodyDiv w:val="1"/>
      <w:marLeft w:val="0"/>
      <w:marRight w:val="0"/>
      <w:marTop w:val="0"/>
      <w:marBottom w:val="0"/>
      <w:divBdr>
        <w:top w:val="none" w:sz="0" w:space="0" w:color="auto"/>
        <w:left w:val="none" w:sz="0" w:space="0" w:color="auto"/>
        <w:bottom w:val="none" w:sz="0" w:space="0" w:color="auto"/>
        <w:right w:val="none" w:sz="0" w:space="0" w:color="auto"/>
      </w:divBdr>
    </w:div>
    <w:div w:id="1996640830">
      <w:bodyDiv w:val="1"/>
      <w:marLeft w:val="0"/>
      <w:marRight w:val="0"/>
      <w:marTop w:val="0"/>
      <w:marBottom w:val="0"/>
      <w:divBdr>
        <w:top w:val="none" w:sz="0" w:space="0" w:color="auto"/>
        <w:left w:val="none" w:sz="0" w:space="0" w:color="auto"/>
        <w:bottom w:val="none" w:sz="0" w:space="0" w:color="auto"/>
        <w:right w:val="none" w:sz="0" w:space="0" w:color="auto"/>
      </w:divBdr>
    </w:div>
    <w:div w:id="1997759893">
      <w:bodyDiv w:val="1"/>
      <w:marLeft w:val="0"/>
      <w:marRight w:val="0"/>
      <w:marTop w:val="0"/>
      <w:marBottom w:val="0"/>
      <w:divBdr>
        <w:top w:val="none" w:sz="0" w:space="0" w:color="auto"/>
        <w:left w:val="none" w:sz="0" w:space="0" w:color="auto"/>
        <w:bottom w:val="none" w:sz="0" w:space="0" w:color="auto"/>
        <w:right w:val="none" w:sz="0" w:space="0" w:color="auto"/>
      </w:divBdr>
    </w:div>
    <w:div w:id="1998681850">
      <w:bodyDiv w:val="1"/>
      <w:marLeft w:val="0"/>
      <w:marRight w:val="0"/>
      <w:marTop w:val="0"/>
      <w:marBottom w:val="0"/>
      <w:divBdr>
        <w:top w:val="none" w:sz="0" w:space="0" w:color="auto"/>
        <w:left w:val="none" w:sz="0" w:space="0" w:color="auto"/>
        <w:bottom w:val="none" w:sz="0" w:space="0" w:color="auto"/>
        <w:right w:val="none" w:sz="0" w:space="0" w:color="auto"/>
      </w:divBdr>
    </w:div>
    <w:div w:id="1999117084">
      <w:bodyDiv w:val="1"/>
      <w:marLeft w:val="0"/>
      <w:marRight w:val="0"/>
      <w:marTop w:val="0"/>
      <w:marBottom w:val="0"/>
      <w:divBdr>
        <w:top w:val="none" w:sz="0" w:space="0" w:color="auto"/>
        <w:left w:val="none" w:sz="0" w:space="0" w:color="auto"/>
        <w:bottom w:val="none" w:sz="0" w:space="0" w:color="auto"/>
        <w:right w:val="none" w:sz="0" w:space="0" w:color="auto"/>
      </w:divBdr>
    </w:div>
    <w:div w:id="1999727530">
      <w:bodyDiv w:val="1"/>
      <w:marLeft w:val="0"/>
      <w:marRight w:val="0"/>
      <w:marTop w:val="0"/>
      <w:marBottom w:val="0"/>
      <w:divBdr>
        <w:top w:val="none" w:sz="0" w:space="0" w:color="auto"/>
        <w:left w:val="none" w:sz="0" w:space="0" w:color="auto"/>
        <w:bottom w:val="none" w:sz="0" w:space="0" w:color="auto"/>
        <w:right w:val="none" w:sz="0" w:space="0" w:color="auto"/>
      </w:divBdr>
    </w:div>
    <w:div w:id="2001107613">
      <w:bodyDiv w:val="1"/>
      <w:marLeft w:val="0"/>
      <w:marRight w:val="0"/>
      <w:marTop w:val="0"/>
      <w:marBottom w:val="0"/>
      <w:divBdr>
        <w:top w:val="none" w:sz="0" w:space="0" w:color="auto"/>
        <w:left w:val="none" w:sz="0" w:space="0" w:color="auto"/>
        <w:bottom w:val="none" w:sz="0" w:space="0" w:color="auto"/>
        <w:right w:val="none" w:sz="0" w:space="0" w:color="auto"/>
      </w:divBdr>
    </w:div>
    <w:div w:id="2001343047">
      <w:bodyDiv w:val="1"/>
      <w:marLeft w:val="0"/>
      <w:marRight w:val="0"/>
      <w:marTop w:val="0"/>
      <w:marBottom w:val="0"/>
      <w:divBdr>
        <w:top w:val="none" w:sz="0" w:space="0" w:color="auto"/>
        <w:left w:val="none" w:sz="0" w:space="0" w:color="auto"/>
        <w:bottom w:val="none" w:sz="0" w:space="0" w:color="auto"/>
        <w:right w:val="none" w:sz="0" w:space="0" w:color="auto"/>
      </w:divBdr>
    </w:div>
    <w:div w:id="2001500353">
      <w:bodyDiv w:val="1"/>
      <w:marLeft w:val="0"/>
      <w:marRight w:val="0"/>
      <w:marTop w:val="0"/>
      <w:marBottom w:val="0"/>
      <w:divBdr>
        <w:top w:val="none" w:sz="0" w:space="0" w:color="auto"/>
        <w:left w:val="none" w:sz="0" w:space="0" w:color="auto"/>
        <w:bottom w:val="none" w:sz="0" w:space="0" w:color="auto"/>
        <w:right w:val="none" w:sz="0" w:space="0" w:color="auto"/>
      </w:divBdr>
    </w:div>
    <w:div w:id="2001536694">
      <w:bodyDiv w:val="1"/>
      <w:marLeft w:val="0"/>
      <w:marRight w:val="0"/>
      <w:marTop w:val="0"/>
      <w:marBottom w:val="0"/>
      <w:divBdr>
        <w:top w:val="none" w:sz="0" w:space="0" w:color="auto"/>
        <w:left w:val="none" w:sz="0" w:space="0" w:color="auto"/>
        <w:bottom w:val="none" w:sz="0" w:space="0" w:color="auto"/>
        <w:right w:val="none" w:sz="0" w:space="0" w:color="auto"/>
      </w:divBdr>
    </w:div>
    <w:div w:id="2001931304">
      <w:bodyDiv w:val="1"/>
      <w:marLeft w:val="0"/>
      <w:marRight w:val="0"/>
      <w:marTop w:val="0"/>
      <w:marBottom w:val="0"/>
      <w:divBdr>
        <w:top w:val="none" w:sz="0" w:space="0" w:color="auto"/>
        <w:left w:val="none" w:sz="0" w:space="0" w:color="auto"/>
        <w:bottom w:val="none" w:sz="0" w:space="0" w:color="auto"/>
        <w:right w:val="none" w:sz="0" w:space="0" w:color="auto"/>
      </w:divBdr>
    </w:div>
    <w:div w:id="2002469124">
      <w:bodyDiv w:val="1"/>
      <w:marLeft w:val="0"/>
      <w:marRight w:val="0"/>
      <w:marTop w:val="0"/>
      <w:marBottom w:val="0"/>
      <w:divBdr>
        <w:top w:val="none" w:sz="0" w:space="0" w:color="auto"/>
        <w:left w:val="none" w:sz="0" w:space="0" w:color="auto"/>
        <w:bottom w:val="none" w:sz="0" w:space="0" w:color="auto"/>
        <w:right w:val="none" w:sz="0" w:space="0" w:color="auto"/>
      </w:divBdr>
    </w:div>
    <w:div w:id="2004778167">
      <w:bodyDiv w:val="1"/>
      <w:marLeft w:val="0"/>
      <w:marRight w:val="0"/>
      <w:marTop w:val="0"/>
      <w:marBottom w:val="0"/>
      <w:divBdr>
        <w:top w:val="none" w:sz="0" w:space="0" w:color="auto"/>
        <w:left w:val="none" w:sz="0" w:space="0" w:color="auto"/>
        <w:bottom w:val="none" w:sz="0" w:space="0" w:color="auto"/>
        <w:right w:val="none" w:sz="0" w:space="0" w:color="auto"/>
      </w:divBdr>
    </w:div>
    <w:div w:id="2004964855">
      <w:bodyDiv w:val="1"/>
      <w:marLeft w:val="0"/>
      <w:marRight w:val="0"/>
      <w:marTop w:val="0"/>
      <w:marBottom w:val="0"/>
      <w:divBdr>
        <w:top w:val="none" w:sz="0" w:space="0" w:color="auto"/>
        <w:left w:val="none" w:sz="0" w:space="0" w:color="auto"/>
        <w:bottom w:val="none" w:sz="0" w:space="0" w:color="auto"/>
        <w:right w:val="none" w:sz="0" w:space="0" w:color="auto"/>
      </w:divBdr>
    </w:div>
    <w:div w:id="2005237408">
      <w:bodyDiv w:val="1"/>
      <w:marLeft w:val="0"/>
      <w:marRight w:val="0"/>
      <w:marTop w:val="0"/>
      <w:marBottom w:val="0"/>
      <w:divBdr>
        <w:top w:val="none" w:sz="0" w:space="0" w:color="auto"/>
        <w:left w:val="none" w:sz="0" w:space="0" w:color="auto"/>
        <w:bottom w:val="none" w:sz="0" w:space="0" w:color="auto"/>
        <w:right w:val="none" w:sz="0" w:space="0" w:color="auto"/>
      </w:divBdr>
    </w:div>
    <w:div w:id="2005628025">
      <w:bodyDiv w:val="1"/>
      <w:marLeft w:val="0"/>
      <w:marRight w:val="0"/>
      <w:marTop w:val="0"/>
      <w:marBottom w:val="0"/>
      <w:divBdr>
        <w:top w:val="none" w:sz="0" w:space="0" w:color="auto"/>
        <w:left w:val="none" w:sz="0" w:space="0" w:color="auto"/>
        <w:bottom w:val="none" w:sz="0" w:space="0" w:color="auto"/>
        <w:right w:val="none" w:sz="0" w:space="0" w:color="auto"/>
      </w:divBdr>
    </w:div>
    <w:div w:id="2007395807">
      <w:bodyDiv w:val="1"/>
      <w:marLeft w:val="0"/>
      <w:marRight w:val="0"/>
      <w:marTop w:val="0"/>
      <w:marBottom w:val="0"/>
      <w:divBdr>
        <w:top w:val="none" w:sz="0" w:space="0" w:color="auto"/>
        <w:left w:val="none" w:sz="0" w:space="0" w:color="auto"/>
        <w:bottom w:val="none" w:sz="0" w:space="0" w:color="auto"/>
        <w:right w:val="none" w:sz="0" w:space="0" w:color="auto"/>
      </w:divBdr>
    </w:div>
    <w:div w:id="2007593714">
      <w:bodyDiv w:val="1"/>
      <w:marLeft w:val="0"/>
      <w:marRight w:val="0"/>
      <w:marTop w:val="0"/>
      <w:marBottom w:val="0"/>
      <w:divBdr>
        <w:top w:val="none" w:sz="0" w:space="0" w:color="auto"/>
        <w:left w:val="none" w:sz="0" w:space="0" w:color="auto"/>
        <w:bottom w:val="none" w:sz="0" w:space="0" w:color="auto"/>
        <w:right w:val="none" w:sz="0" w:space="0" w:color="auto"/>
      </w:divBdr>
    </w:div>
    <w:div w:id="2008051433">
      <w:bodyDiv w:val="1"/>
      <w:marLeft w:val="0"/>
      <w:marRight w:val="0"/>
      <w:marTop w:val="0"/>
      <w:marBottom w:val="0"/>
      <w:divBdr>
        <w:top w:val="none" w:sz="0" w:space="0" w:color="auto"/>
        <w:left w:val="none" w:sz="0" w:space="0" w:color="auto"/>
        <w:bottom w:val="none" w:sz="0" w:space="0" w:color="auto"/>
        <w:right w:val="none" w:sz="0" w:space="0" w:color="auto"/>
      </w:divBdr>
    </w:div>
    <w:div w:id="2008827544">
      <w:bodyDiv w:val="1"/>
      <w:marLeft w:val="0"/>
      <w:marRight w:val="0"/>
      <w:marTop w:val="0"/>
      <w:marBottom w:val="0"/>
      <w:divBdr>
        <w:top w:val="none" w:sz="0" w:space="0" w:color="auto"/>
        <w:left w:val="none" w:sz="0" w:space="0" w:color="auto"/>
        <w:bottom w:val="none" w:sz="0" w:space="0" w:color="auto"/>
        <w:right w:val="none" w:sz="0" w:space="0" w:color="auto"/>
      </w:divBdr>
    </w:div>
    <w:div w:id="2009358495">
      <w:bodyDiv w:val="1"/>
      <w:marLeft w:val="0"/>
      <w:marRight w:val="0"/>
      <w:marTop w:val="0"/>
      <w:marBottom w:val="0"/>
      <w:divBdr>
        <w:top w:val="none" w:sz="0" w:space="0" w:color="auto"/>
        <w:left w:val="none" w:sz="0" w:space="0" w:color="auto"/>
        <w:bottom w:val="none" w:sz="0" w:space="0" w:color="auto"/>
        <w:right w:val="none" w:sz="0" w:space="0" w:color="auto"/>
      </w:divBdr>
    </w:div>
    <w:div w:id="2010477795">
      <w:bodyDiv w:val="1"/>
      <w:marLeft w:val="0"/>
      <w:marRight w:val="0"/>
      <w:marTop w:val="0"/>
      <w:marBottom w:val="0"/>
      <w:divBdr>
        <w:top w:val="none" w:sz="0" w:space="0" w:color="auto"/>
        <w:left w:val="none" w:sz="0" w:space="0" w:color="auto"/>
        <w:bottom w:val="none" w:sz="0" w:space="0" w:color="auto"/>
        <w:right w:val="none" w:sz="0" w:space="0" w:color="auto"/>
      </w:divBdr>
    </w:div>
    <w:div w:id="2011636790">
      <w:bodyDiv w:val="1"/>
      <w:marLeft w:val="0"/>
      <w:marRight w:val="0"/>
      <w:marTop w:val="0"/>
      <w:marBottom w:val="0"/>
      <w:divBdr>
        <w:top w:val="none" w:sz="0" w:space="0" w:color="auto"/>
        <w:left w:val="none" w:sz="0" w:space="0" w:color="auto"/>
        <w:bottom w:val="none" w:sz="0" w:space="0" w:color="auto"/>
        <w:right w:val="none" w:sz="0" w:space="0" w:color="auto"/>
      </w:divBdr>
    </w:div>
    <w:div w:id="2015954198">
      <w:bodyDiv w:val="1"/>
      <w:marLeft w:val="0"/>
      <w:marRight w:val="0"/>
      <w:marTop w:val="0"/>
      <w:marBottom w:val="0"/>
      <w:divBdr>
        <w:top w:val="none" w:sz="0" w:space="0" w:color="auto"/>
        <w:left w:val="none" w:sz="0" w:space="0" w:color="auto"/>
        <w:bottom w:val="none" w:sz="0" w:space="0" w:color="auto"/>
        <w:right w:val="none" w:sz="0" w:space="0" w:color="auto"/>
      </w:divBdr>
    </w:div>
    <w:div w:id="2016612086">
      <w:bodyDiv w:val="1"/>
      <w:marLeft w:val="0"/>
      <w:marRight w:val="0"/>
      <w:marTop w:val="0"/>
      <w:marBottom w:val="0"/>
      <w:divBdr>
        <w:top w:val="none" w:sz="0" w:space="0" w:color="auto"/>
        <w:left w:val="none" w:sz="0" w:space="0" w:color="auto"/>
        <w:bottom w:val="none" w:sz="0" w:space="0" w:color="auto"/>
        <w:right w:val="none" w:sz="0" w:space="0" w:color="auto"/>
      </w:divBdr>
    </w:div>
    <w:div w:id="2016690928">
      <w:bodyDiv w:val="1"/>
      <w:marLeft w:val="0"/>
      <w:marRight w:val="0"/>
      <w:marTop w:val="0"/>
      <w:marBottom w:val="0"/>
      <w:divBdr>
        <w:top w:val="none" w:sz="0" w:space="0" w:color="auto"/>
        <w:left w:val="none" w:sz="0" w:space="0" w:color="auto"/>
        <w:bottom w:val="none" w:sz="0" w:space="0" w:color="auto"/>
        <w:right w:val="none" w:sz="0" w:space="0" w:color="auto"/>
      </w:divBdr>
    </w:div>
    <w:div w:id="2017800693">
      <w:bodyDiv w:val="1"/>
      <w:marLeft w:val="0"/>
      <w:marRight w:val="0"/>
      <w:marTop w:val="0"/>
      <w:marBottom w:val="0"/>
      <w:divBdr>
        <w:top w:val="none" w:sz="0" w:space="0" w:color="auto"/>
        <w:left w:val="none" w:sz="0" w:space="0" w:color="auto"/>
        <w:bottom w:val="none" w:sz="0" w:space="0" w:color="auto"/>
        <w:right w:val="none" w:sz="0" w:space="0" w:color="auto"/>
      </w:divBdr>
    </w:div>
    <w:div w:id="2017809459">
      <w:bodyDiv w:val="1"/>
      <w:marLeft w:val="0"/>
      <w:marRight w:val="0"/>
      <w:marTop w:val="0"/>
      <w:marBottom w:val="0"/>
      <w:divBdr>
        <w:top w:val="none" w:sz="0" w:space="0" w:color="auto"/>
        <w:left w:val="none" w:sz="0" w:space="0" w:color="auto"/>
        <w:bottom w:val="none" w:sz="0" w:space="0" w:color="auto"/>
        <w:right w:val="none" w:sz="0" w:space="0" w:color="auto"/>
      </w:divBdr>
    </w:div>
    <w:div w:id="2018148194">
      <w:bodyDiv w:val="1"/>
      <w:marLeft w:val="0"/>
      <w:marRight w:val="0"/>
      <w:marTop w:val="0"/>
      <w:marBottom w:val="0"/>
      <w:divBdr>
        <w:top w:val="none" w:sz="0" w:space="0" w:color="auto"/>
        <w:left w:val="none" w:sz="0" w:space="0" w:color="auto"/>
        <w:bottom w:val="none" w:sz="0" w:space="0" w:color="auto"/>
        <w:right w:val="none" w:sz="0" w:space="0" w:color="auto"/>
      </w:divBdr>
    </w:div>
    <w:div w:id="2019430416">
      <w:bodyDiv w:val="1"/>
      <w:marLeft w:val="0"/>
      <w:marRight w:val="0"/>
      <w:marTop w:val="0"/>
      <w:marBottom w:val="0"/>
      <w:divBdr>
        <w:top w:val="none" w:sz="0" w:space="0" w:color="auto"/>
        <w:left w:val="none" w:sz="0" w:space="0" w:color="auto"/>
        <w:bottom w:val="none" w:sz="0" w:space="0" w:color="auto"/>
        <w:right w:val="none" w:sz="0" w:space="0" w:color="auto"/>
      </w:divBdr>
    </w:div>
    <w:div w:id="2019623721">
      <w:bodyDiv w:val="1"/>
      <w:marLeft w:val="0"/>
      <w:marRight w:val="0"/>
      <w:marTop w:val="0"/>
      <w:marBottom w:val="0"/>
      <w:divBdr>
        <w:top w:val="none" w:sz="0" w:space="0" w:color="auto"/>
        <w:left w:val="none" w:sz="0" w:space="0" w:color="auto"/>
        <w:bottom w:val="none" w:sz="0" w:space="0" w:color="auto"/>
        <w:right w:val="none" w:sz="0" w:space="0" w:color="auto"/>
      </w:divBdr>
    </w:div>
    <w:div w:id="2019693495">
      <w:bodyDiv w:val="1"/>
      <w:marLeft w:val="0"/>
      <w:marRight w:val="0"/>
      <w:marTop w:val="0"/>
      <w:marBottom w:val="0"/>
      <w:divBdr>
        <w:top w:val="none" w:sz="0" w:space="0" w:color="auto"/>
        <w:left w:val="none" w:sz="0" w:space="0" w:color="auto"/>
        <w:bottom w:val="none" w:sz="0" w:space="0" w:color="auto"/>
        <w:right w:val="none" w:sz="0" w:space="0" w:color="auto"/>
      </w:divBdr>
    </w:div>
    <w:div w:id="2019694572">
      <w:bodyDiv w:val="1"/>
      <w:marLeft w:val="0"/>
      <w:marRight w:val="0"/>
      <w:marTop w:val="0"/>
      <w:marBottom w:val="0"/>
      <w:divBdr>
        <w:top w:val="none" w:sz="0" w:space="0" w:color="auto"/>
        <w:left w:val="none" w:sz="0" w:space="0" w:color="auto"/>
        <w:bottom w:val="none" w:sz="0" w:space="0" w:color="auto"/>
        <w:right w:val="none" w:sz="0" w:space="0" w:color="auto"/>
      </w:divBdr>
    </w:div>
    <w:div w:id="2020740959">
      <w:bodyDiv w:val="1"/>
      <w:marLeft w:val="0"/>
      <w:marRight w:val="0"/>
      <w:marTop w:val="0"/>
      <w:marBottom w:val="0"/>
      <w:divBdr>
        <w:top w:val="none" w:sz="0" w:space="0" w:color="auto"/>
        <w:left w:val="none" w:sz="0" w:space="0" w:color="auto"/>
        <w:bottom w:val="none" w:sz="0" w:space="0" w:color="auto"/>
        <w:right w:val="none" w:sz="0" w:space="0" w:color="auto"/>
      </w:divBdr>
    </w:div>
    <w:div w:id="2020934610">
      <w:bodyDiv w:val="1"/>
      <w:marLeft w:val="0"/>
      <w:marRight w:val="0"/>
      <w:marTop w:val="0"/>
      <w:marBottom w:val="0"/>
      <w:divBdr>
        <w:top w:val="none" w:sz="0" w:space="0" w:color="auto"/>
        <w:left w:val="none" w:sz="0" w:space="0" w:color="auto"/>
        <w:bottom w:val="none" w:sz="0" w:space="0" w:color="auto"/>
        <w:right w:val="none" w:sz="0" w:space="0" w:color="auto"/>
      </w:divBdr>
    </w:div>
    <w:div w:id="2021469704">
      <w:bodyDiv w:val="1"/>
      <w:marLeft w:val="0"/>
      <w:marRight w:val="0"/>
      <w:marTop w:val="0"/>
      <w:marBottom w:val="0"/>
      <w:divBdr>
        <w:top w:val="none" w:sz="0" w:space="0" w:color="auto"/>
        <w:left w:val="none" w:sz="0" w:space="0" w:color="auto"/>
        <w:bottom w:val="none" w:sz="0" w:space="0" w:color="auto"/>
        <w:right w:val="none" w:sz="0" w:space="0" w:color="auto"/>
      </w:divBdr>
    </w:div>
    <w:div w:id="2022511819">
      <w:bodyDiv w:val="1"/>
      <w:marLeft w:val="0"/>
      <w:marRight w:val="0"/>
      <w:marTop w:val="0"/>
      <w:marBottom w:val="0"/>
      <w:divBdr>
        <w:top w:val="none" w:sz="0" w:space="0" w:color="auto"/>
        <w:left w:val="none" w:sz="0" w:space="0" w:color="auto"/>
        <w:bottom w:val="none" w:sz="0" w:space="0" w:color="auto"/>
        <w:right w:val="none" w:sz="0" w:space="0" w:color="auto"/>
      </w:divBdr>
    </w:div>
    <w:div w:id="2022582360">
      <w:bodyDiv w:val="1"/>
      <w:marLeft w:val="0"/>
      <w:marRight w:val="0"/>
      <w:marTop w:val="0"/>
      <w:marBottom w:val="0"/>
      <w:divBdr>
        <w:top w:val="none" w:sz="0" w:space="0" w:color="auto"/>
        <w:left w:val="none" w:sz="0" w:space="0" w:color="auto"/>
        <w:bottom w:val="none" w:sz="0" w:space="0" w:color="auto"/>
        <w:right w:val="none" w:sz="0" w:space="0" w:color="auto"/>
      </w:divBdr>
    </w:div>
    <w:div w:id="2022661152">
      <w:bodyDiv w:val="1"/>
      <w:marLeft w:val="0"/>
      <w:marRight w:val="0"/>
      <w:marTop w:val="0"/>
      <w:marBottom w:val="0"/>
      <w:divBdr>
        <w:top w:val="none" w:sz="0" w:space="0" w:color="auto"/>
        <w:left w:val="none" w:sz="0" w:space="0" w:color="auto"/>
        <w:bottom w:val="none" w:sz="0" w:space="0" w:color="auto"/>
        <w:right w:val="none" w:sz="0" w:space="0" w:color="auto"/>
      </w:divBdr>
    </w:div>
    <w:div w:id="2022969048">
      <w:bodyDiv w:val="1"/>
      <w:marLeft w:val="0"/>
      <w:marRight w:val="0"/>
      <w:marTop w:val="0"/>
      <w:marBottom w:val="0"/>
      <w:divBdr>
        <w:top w:val="none" w:sz="0" w:space="0" w:color="auto"/>
        <w:left w:val="none" w:sz="0" w:space="0" w:color="auto"/>
        <w:bottom w:val="none" w:sz="0" w:space="0" w:color="auto"/>
        <w:right w:val="none" w:sz="0" w:space="0" w:color="auto"/>
      </w:divBdr>
    </w:div>
    <w:div w:id="2023436393">
      <w:bodyDiv w:val="1"/>
      <w:marLeft w:val="0"/>
      <w:marRight w:val="0"/>
      <w:marTop w:val="0"/>
      <w:marBottom w:val="0"/>
      <w:divBdr>
        <w:top w:val="none" w:sz="0" w:space="0" w:color="auto"/>
        <w:left w:val="none" w:sz="0" w:space="0" w:color="auto"/>
        <w:bottom w:val="none" w:sz="0" w:space="0" w:color="auto"/>
        <w:right w:val="none" w:sz="0" w:space="0" w:color="auto"/>
      </w:divBdr>
    </w:div>
    <w:div w:id="2023703732">
      <w:bodyDiv w:val="1"/>
      <w:marLeft w:val="0"/>
      <w:marRight w:val="0"/>
      <w:marTop w:val="0"/>
      <w:marBottom w:val="0"/>
      <w:divBdr>
        <w:top w:val="none" w:sz="0" w:space="0" w:color="auto"/>
        <w:left w:val="none" w:sz="0" w:space="0" w:color="auto"/>
        <w:bottom w:val="none" w:sz="0" w:space="0" w:color="auto"/>
        <w:right w:val="none" w:sz="0" w:space="0" w:color="auto"/>
      </w:divBdr>
    </w:div>
    <w:div w:id="2023822764">
      <w:bodyDiv w:val="1"/>
      <w:marLeft w:val="0"/>
      <w:marRight w:val="0"/>
      <w:marTop w:val="0"/>
      <w:marBottom w:val="0"/>
      <w:divBdr>
        <w:top w:val="none" w:sz="0" w:space="0" w:color="auto"/>
        <w:left w:val="none" w:sz="0" w:space="0" w:color="auto"/>
        <w:bottom w:val="none" w:sz="0" w:space="0" w:color="auto"/>
        <w:right w:val="none" w:sz="0" w:space="0" w:color="auto"/>
      </w:divBdr>
    </w:div>
    <w:div w:id="2024549951">
      <w:bodyDiv w:val="1"/>
      <w:marLeft w:val="0"/>
      <w:marRight w:val="0"/>
      <w:marTop w:val="0"/>
      <w:marBottom w:val="0"/>
      <w:divBdr>
        <w:top w:val="none" w:sz="0" w:space="0" w:color="auto"/>
        <w:left w:val="none" w:sz="0" w:space="0" w:color="auto"/>
        <w:bottom w:val="none" w:sz="0" w:space="0" w:color="auto"/>
        <w:right w:val="none" w:sz="0" w:space="0" w:color="auto"/>
      </w:divBdr>
    </w:div>
    <w:div w:id="2025395909">
      <w:bodyDiv w:val="1"/>
      <w:marLeft w:val="0"/>
      <w:marRight w:val="0"/>
      <w:marTop w:val="0"/>
      <w:marBottom w:val="0"/>
      <w:divBdr>
        <w:top w:val="none" w:sz="0" w:space="0" w:color="auto"/>
        <w:left w:val="none" w:sz="0" w:space="0" w:color="auto"/>
        <w:bottom w:val="none" w:sz="0" w:space="0" w:color="auto"/>
        <w:right w:val="none" w:sz="0" w:space="0" w:color="auto"/>
      </w:divBdr>
    </w:div>
    <w:div w:id="2026517983">
      <w:bodyDiv w:val="1"/>
      <w:marLeft w:val="0"/>
      <w:marRight w:val="0"/>
      <w:marTop w:val="0"/>
      <w:marBottom w:val="0"/>
      <w:divBdr>
        <w:top w:val="none" w:sz="0" w:space="0" w:color="auto"/>
        <w:left w:val="none" w:sz="0" w:space="0" w:color="auto"/>
        <w:bottom w:val="none" w:sz="0" w:space="0" w:color="auto"/>
        <w:right w:val="none" w:sz="0" w:space="0" w:color="auto"/>
      </w:divBdr>
    </w:div>
    <w:div w:id="2027293887">
      <w:bodyDiv w:val="1"/>
      <w:marLeft w:val="0"/>
      <w:marRight w:val="0"/>
      <w:marTop w:val="0"/>
      <w:marBottom w:val="0"/>
      <w:divBdr>
        <w:top w:val="none" w:sz="0" w:space="0" w:color="auto"/>
        <w:left w:val="none" w:sz="0" w:space="0" w:color="auto"/>
        <w:bottom w:val="none" w:sz="0" w:space="0" w:color="auto"/>
        <w:right w:val="none" w:sz="0" w:space="0" w:color="auto"/>
      </w:divBdr>
    </w:div>
    <w:div w:id="2027561358">
      <w:bodyDiv w:val="1"/>
      <w:marLeft w:val="0"/>
      <w:marRight w:val="0"/>
      <w:marTop w:val="0"/>
      <w:marBottom w:val="0"/>
      <w:divBdr>
        <w:top w:val="none" w:sz="0" w:space="0" w:color="auto"/>
        <w:left w:val="none" w:sz="0" w:space="0" w:color="auto"/>
        <w:bottom w:val="none" w:sz="0" w:space="0" w:color="auto"/>
        <w:right w:val="none" w:sz="0" w:space="0" w:color="auto"/>
      </w:divBdr>
    </w:div>
    <w:div w:id="2029602824">
      <w:bodyDiv w:val="1"/>
      <w:marLeft w:val="0"/>
      <w:marRight w:val="0"/>
      <w:marTop w:val="0"/>
      <w:marBottom w:val="0"/>
      <w:divBdr>
        <w:top w:val="none" w:sz="0" w:space="0" w:color="auto"/>
        <w:left w:val="none" w:sz="0" w:space="0" w:color="auto"/>
        <w:bottom w:val="none" w:sz="0" w:space="0" w:color="auto"/>
        <w:right w:val="none" w:sz="0" w:space="0" w:color="auto"/>
      </w:divBdr>
    </w:div>
    <w:div w:id="2031492148">
      <w:bodyDiv w:val="1"/>
      <w:marLeft w:val="0"/>
      <w:marRight w:val="0"/>
      <w:marTop w:val="0"/>
      <w:marBottom w:val="0"/>
      <w:divBdr>
        <w:top w:val="none" w:sz="0" w:space="0" w:color="auto"/>
        <w:left w:val="none" w:sz="0" w:space="0" w:color="auto"/>
        <w:bottom w:val="none" w:sz="0" w:space="0" w:color="auto"/>
        <w:right w:val="none" w:sz="0" w:space="0" w:color="auto"/>
      </w:divBdr>
    </w:div>
    <w:div w:id="2031712066">
      <w:bodyDiv w:val="1"/>
      <w:marLeft w:val="0"/>
      <w:marRight w:val="0"/>
      <w:marTop w:val="0"/>
      <w:marBottom w:val="0"/>
      <w:divBdr>
        <w:top w:val="none" w:sz="0" w:space="0" w:color="auto"/>
        <w:left w:val="none" w:sz="0" w:space="0" w:color="auto"/>
        <w:bottom w:val="none" w:sz="0" w:space="0" w:color="auto"/>
        <w:right w:val="none" w:sz="0" w:space="0" w:color="auto"/>
      </w:divBdr>
    </w:div>
    <w:div w:id="2032144997">
      <w:bodyDiv w:val="1"/>
      <w:marLeft w:val="0"/>
      <w:marRight w:val="0"/>
      <w:marTop w:val="0"/>
      <w:marBottom w:val="0"/>
      <w:divBdr>
        <w:top w:val="none" w:sz="0" w:space="0" w:color="auto"/>
        <w:left w:val="none" w:sz="0" w:space="0" w:color="auto"/>
        <w:bottom w:val="none" w:sz="0" w:space="0" w:color="auto"/>
        <w:right w:val="none" w:sz="0" w:space="0" w:color="auto"/>
      </w:divBdr>
    </w:div>
    <w:div w:id="2032338137">
      <w:bodyDiv w:val="1"/>
      <w:marLeft w:val="0"/>
      <w:marRight w:val="0"/>
      <w:marTop w:val="0"/>
      <w:marBottom w:val="0"/>
      <w:divBdr>
        <w:top w:val="none" w:sz="0" w:space="0" w:color="auto"/>
        <w:left w:val="none" w:sz="0" w:space="0" w:color="auto"/>
        <w:bottom w:val="none" w:sz="0" w:space="0" w:color="auto"/>
        <w:right w:val="none" w:sz="0" w:space="0" w:color="auto"/>
      </w:divBdr>
    </w:div>
    <w:div w:id="2032756234">
      <w:bodyDiv w:val="1"/>
      <w:marLeft w:val="0"/>
      <w:marRight w:val="0"/>
      <w:marTop w:val="0"/>
      <w:marBottom w:val="0"/>
      <w:divBdr>
        <w:top w:val="none" w:sz="0" w:space="0" w:color="auto"/>
        <w:left w:val="none" w:sz="0" w:space="0" w:color="auto"/>
        <w:bottom w:val="none" w:sz="0" w:space="0" w:color="auto"/>
        <w:right w:val="none" w:sz="0" w:space="0" w:color="auto"/>
      </w:divBdr>
    </w:div>
    <w:div w:id="2035229439">
      <w:bodyDiv w:val="1"/>
      <w:marLeft w:val="0"/>
      <w:marRight w:val="0"/>
      <w:marTop w:val="0"/>
      <w:marBottom w:val="0"/>
      <w:divBdr>
        <w:top w:val="none" w:sz="0" w:space="0" w:color="auto"/>
        <w:left w:val="none" w:sz="0" w:space="0" w:color="auto"/>
        <w:bottom w:val="none" w:sz="0" w:space="0" w:color="auto"/>
        <w:right w:val="none" w:sz="0" w:space="0" w:color="auto"/>
      </w:divBdr>
    </w:div>
    <w:div w:id="2036033247">
      <w:bodyDiv w:val="1"/>
      <w:marLeft w:val="0"/>
      <w:marRight w:val="0"/>
      <w:marTop w:val="0"/>
      <w:marBottom w:val="0"/>
      <w:divBdr>
        <w:top w:val="none" w:sz="0" w:space="0" w:color="auto"/>
        <w:left w:val="none" w:sz="0" w:space="0" w:color="auto"/>
        <w:bottom w:val="none" w:sz="0" w:space="0" w:color="auto"/>
        <w:right w:val="none" w:sz="0" w:space="0" w:color="auto"/>
      </w:divBdr>
    </w:div>
    <w:div w:id="2039039428">
      <w:bodyDiv w:val="1"/>
      <w:marLeft w:val="0"/>
      <w:marRight w:val="0"/>
      <w:marTop w:val="0"/>
      <w:marBottom w:val="0"/>
      <w:divBdr>
        <w:top w:val="none" w:sz="0" w:space="0" w:color="auto"/>
        <w:left w:val="none" w:sz="0" w:space="0" w:color="auto"/>
        <w:bottom w:val="none" w:sz="0" w:space="0" w:color="auto"/>
        <w:right w:val="none" w:sz="0" w:space="0" w:color="auto"/>
      </w:divBdr>
    </w:div>
    <w:div w:id="2039233901">
      <w:bodyDiv w:val="1"/>
      <w:marLeft w:val="0"/>
      <w:marRight w:val="0"/>
      <w:marTop w:val="0"/>
      <w:marBottom w:val="0"/>
      <w:divBdr>
        <w:top w:val="none" w:sz="0" w:space="0" w:color="auto"/>
        <w:left w:val="none" w:sz="0" w:space="0" w:color="auto"/>
        <w:bottom w:val="none" w:sz="0" w:space="0" w:color="auto"/>
        <w:right w:val="none" w:sz="0" w:space="0" w:color="auto"/>
      </w:divBdr>
    </w:div>
    <w:div w:id="2040230440">
      <w:bodyDiv w:val="1"/>
      <w:marLeft w:val="0"/>
      <w:marRight w:val="0"/>
      <w:marTop w:val="0"/>
      <w:marBottom w:val="0"/>
      <w:divBdr>
        <w:top w:val="none" w:sz="0" w:space="0" w:color="auto"/>
        <w:left w:val="none" w:sz="0" w:space="0" w:color="auto"/>
        <w:bottom w:val="none" w:sz="0" w:space="0" w:color="auto"/>
        <w:right w:val="none" w:sz="0" w:space="0" w:color="auto"/>
      </w:divBdr>
    </w:div>
    <w:div w:id="2040467742">
      <w:bodyDiv w:val="1"/>
      <w:marLeft w:val="0"/>
      <w:marRight w:val="0"/>
      <w:marTop w:val="0"/>
      <w:marBottom w:val="0"/>
      <w:divBdr>
        <w:top w:val="none" w:sz="0" w:space="0" w:color="auto"/>
        <w:left w:val="none" w:sz="0" w:space="0" w:color="auto"/>
        <w:bottom w:val="none" w:sz="0" w:space="0" w:color="auto"/>
        <w:right w:val="none" w:sz="0" w:space="0" w:color="auto"/>
      </w:divBdr>
    </w:div>
    <w:div w:id="2040738712">
      <w:bodyDiv w:val="1"/>
      <w:marLeft w:val="0"/>
      <w:marRight w:val="0"/>
      <w:marTop w:val="0"/>
      <w:marBottom w:val="0"/>
      <w:divBdr>
        <w:top w:val="none" w:sz="0" w:space="0" w:color="auto"/>
        <w:left w:val="none" w:sz="0" w:space="0" w:color="auto"/>
        <w:bottom w:val="none" w:sz="0" w:space="0" w:color="auto"/>
        <w:right w:val="none" w:sz="0" w:space="0" w:color="auto"/>
      </w:divBdr>
    </w:div>
    <w:div w:id="2043020036">
      <w:bodyDiv w:val="1"/>
      <w:marLeft w:val="0"/>
      <w:marRight w:val="0"/>
      <w:marTop w:val="0"/>
      <w:marBottom w:val="0"/>
      <w:divBdr>
        <w:top w:val="none" w:sz="0" w:space="0" w:color="auto"/>
        <w:left w:val="none" w:sz="0" w:space="0" w:color="auto"/>
        <w:bottom w:val="none" w:sz="0" w:space="0" w:color="auto"/>
        <w:right w:val="none" w:sz="0" w:space="0" w:color="auto"/>
      </w:divBdr>
    </w:div>
    <w:div w:id="2043238419">
      <w:bodyDiv w:val="1"/>
      <w:marLeft w:val="0"/>
      <w:marRight w:val="0"/>
      <w:marTop w:val="0"/>
      <w:marBottom w:val="0"/>
      <w:divBdr>
        <w:top w:val="none" w:sz="0" w:space="0" w:color="auto"/>
        <w:left w:val="none" w:sz="0" w:space="0" w:color="auto"/>
        <w:bottom w:val="none" w:sz="0" w:space="0" w:color="auto"/>
        <w:right w:val="none" w:sz="0" w:space="0" w:color="auto"/>
      </w:divBdr>
    </w:div>
    <w:div w:id="2043629468">
      <w:bodyDiv w:val="1"/>
      <w:marLeft w:val="0"/>
      <w:marRight w:val="0"/>
      <w:marTop w:val="0"/>
      <w:marBottom w:val="0"/>
      <w:divBdr>
        <w:top w:val="none" w:sz="0" w:space="0" w:color="auto"/>
        <w:left w:val="none" w:sz="0" w:space="0" w:color="auto"/>
        <w:bottom w:val="none" w:sz="0" w:space="0" w:color="auto"/>
        <w:right w:val="none" w:sz="0" w:space="0" w:color="auto"/>
      </w:divBdr>
    </w:div>
    <w:div w:id="2044741311">
      <w:bodyDiv w:val="1"/>
      <w:marLeft w:val="0"/>
      <w:marRight w:val="0"/>
      <w:marTop w:val="0"/>
      <w:marBottom w:val="0"/>
      <w:divBdr>
        <w:top w:val="none" w:sz="0" w:space="0" w:color="auto"/>
        <w:left w:val="none" w:sz="0" w:space="0" w:color="auto"/>
        <w:bottom w:val="none" w:sz="0" w:space="0" w:color="auto"/>
        <w:right w:val="none" w:sz="0" w:space="0" w:color="auto"/>
      </w:divBdr>
    </w:div>
    <w:div w:id="2046103923">
      <w:bodyDiv w:val="1"/>
      <w:marLeft w:val="0"/>
      <w:marRight w:val="0"/>
      <w:marTop w:val="0"/>
      <w:marBottom w:val="0"/>
      <w:divBdr>
        <w:top w:val="none" w:sz="0" w:space="0" w:color="auto"/>
        <w:left w:val="none" w:sz="0" w:space="0" w:color="auto"/>
        <w:bottom w:val="none" w:sz="0" w:space="0" w:color="auto"/>
        <w:right w:val="none" w:sz="0" w:space="0" w:color="auto"/>
      </w:divBdr>
    </w:div>
    <w:div w:id="2047826353">
      <w:bodyDiv w:val="1"/>
      <w:marLeft w:val="0"/>
      <w:marRight w:val="0"/>
      <w:marTop w:val="0"/>
      <w:marBottom w:val="0"/>
      <w:divBdr>
        <w:top w:val="none" w:sz="0" w:space="0" w:color="auto"/>
        <w:left w:val="none" w:sz="0" w:space="0" w:color="auto"/>
        <w:bottom w:val="none" w:sz="0" w:space="0" w:color="auto"/>
        <w:right w:val="none" w:sz="0" w:space="0" w:color="auto"/>
      </w:divBdr>
    </w:div>
    <w:div w:id="2047826417">
      <w:bodyDiv w:val="1"/>
      <w:marLeft w:val="0"/>
      <w:marRight w:val="0"/>
      <w:marTop w:val="0"/>
      <w:marBottom w:val="0"/>
      <w:divBdr>
        <w:top w:val="none" w:sz="0" w:space="0" w:color="auto"/>
        <w:left w:val="none" w:sz="0" w:space="0" w:color="auto"/>
        <w:bottom w:val="none" w:sz="0" w:space="0" w:color="auto"/>
        <w:right w:val="none" w:sz="0" w:space="0" w:color="auto"/>
      </w:divBdr>
    </w:div>
    <w:div w:id="2048138148">
      <w:bodyDiv w:val="1"/>
      <w:marLeft w:val="0"/>
      <w:marRight w:val="0"/>
      <w:marTop w:val="0"/>
      <w:marBottom w:val="0"/>
      <w:divBdr>
        <w:top w:val="none" w:sz="0" w:space="0" w:color="auto"/>
        <w:left w:val="none" w:sz="0" w:space="0" w:color="auto"/>
        <w:bottom w:val="none" w:sz="0" w:space="0" w:color="auto"/>
        <w:right w:val="none" w:sz="0" w:space="0" w:color="auto"/>
      </w:divBdr>
    </w:div>
    <w:div w:id="2050954785">
      <w:bodyDiv w:val="1"/>
      <w:marLeft w:val="0"/>
      <w:marRight w:val="0"/>
      <w:marTop w:val="0"/>
      <w:marBottom w:val="0"/>
      <w:divBdr>
        <w:top w:val="none" w:sz="0" w:space="0" w:color="auto"/>
        <w:left w:val="none" w:sz="0" w:space="0" w:color="auto"/>
        <w:bottom w:val="none" w:sz="0" w:space="0" w:color="auto"/>
        <w:right w:val="none" w:sz="0" w:space="0" w:color="auto"/>
      </w:divBdr>
    </w:div>
    <w:div w:id="2051151885">
      <w:bodyDiv w:val="1"/>
      <w:marLeft w:val="0"/>
      <w:marRight w:val="0"/>
      <w:marTop w:val="0"/>
      <w:marBottom w:val="0"/>
      <w:divBdr>
        <w:top w:val="none" w:sz="0" w:space="0" w:color="auto"/>
        <w:left w:val="none" w:sz="0" w:space="0" w:color="auto"/>
        <w:bottom w:val="none" w:sz="0" w:space="0" w:color="auto"/>
        <w:right w:val="none" w:sz="0" w:space="0" w:color="auto"/>
      </w:divBdr>
    </w:div>
    <w:div w:id="2051344550">
      <w:bodyDiv w:val="1"/>
      <w:marLeft w:val="0"/>
      <w:marRight w:val="0"/>
      <w:marTop w:val="0"/>
      <w:marBottom w:val="0"/>
      <w:divBdr>
        <w:top w:val="none" w:sz="0" w:space="0" w:color="auto"/>
        <w:left w:val="none" w:sz="0" w:space="0" w:color="auto"/>
        <w:bottom w:val="none" w:sz="0" w:space="0" w:color="auto"/>
        <w:right w:val="none" w:sz="0" w:space="0" w:color="auto"/>
      </w:divBdr>
    </w:div>
    <w:div w:id="2057653502">
      <w:bodyDiv w:val="1"/>
      <w:marLeft w:val="0"/>
      <w:marRight w:val="0"/>
      <w:marTop w:val="0"/>
      <w:marBottom w:val="0"/>
      <w:divBdr>
        <w:top w:val="none" w:sz="0" w:space="0" w:color="auto"/>
        <w:left w:val="none" w:sz="0" w:space="0" w:color="auto"/>
        <w:bottom w:val="none" w:sz="0" w:space="0" w:color="auto"/>
        <w:right w:val="none" w:sz="0" w:space="0" w:color="auto"/>
      </w:divBdr>
    </w:div>
    <w:div w:id="2057662933">
      <w:bodyDiv w:val="1"/>
      <w:marLeft w:val="0"/>
      <w:marRight w:val="0"/>
      <w:marTop w:val="0"/>
      <w:marBottom w:val="0"/>
      <w:divBdr>
        <w:top w:val="none" w:sz="0" w:space="0" w:color="auto"/>
        <w:left w:val="none" w:sz="0" w:space="0" w:color="auto"/>
        <w:bottom w:val="none" w:sz="0" w:space="0" w:color="auto"/>
        <w:right w:val="none" w:sz="0" w:space="0" w:color="auto"/>
      </w:divBdr>
    </w:div>
    <w:div w:id="2058625442">
      <w:bodyDiv w:val="1"/>
      <w:marLeft w:val="0"/>
      <w:marRight w:val="0"/>
      <w:marTop w:val="0"/>
      <w:marBottom w:val="0"/>
      <w:divBdr>
        <w:top w:val="none" w:sz="0" w:space="0" w:color="auto"/>
        <w:left w:val="none" w:sz="0" w:space="0" w:color="auto"/>
        <w:bottom w:val="none" w:sz="0" w:space="0" w:color="auto"/>
        <w:right w:val="none" w:sz="0" w:space="0" w:color="auto"/>
      </w:divBdr>
    </w:div>
    <w:div w:id="2059472544">
      <w:bodyDiv w:val="1"/>
      <w:marLeft w:val="0"/>
      <w:marRight w:val="0"/>
      <w:marTop w:val="0"/>
      <w:marBottom w:val="0"/>
      <w:divBdr>
        <w:top w:val="none" w:sz="0" w:space="0" w:color="auto"/>
        <w:left w:val="none" w:sz="0" w:space="0" w:color="auto"/>
        <w:bottom w:val="none" w:sz="0" w:space="0" w:color="auto"/>
        <w:right w:val="none" w:sz="0" w:space="0" w:color="auto"/>
      </w:divBdr>
    </w:div>
    <w:div w:id="2059818266">
      <w:bodyDiv w:val="1"/>
      <w:marLeft w:val="0"/>
      <w:marRight w:val="0"/>
      <w:marTop w:val="0"/>
      <w:marBottom w:val="0"/>
      <w:divBdr>
        <w:top w:val="none" w:sz="0" w:space="0" w:color="auto"/>
        <w:left w:val="none" w:sz="0" w:space="0" w:color="auto"/>
        <w:bottom w:val="none" w:sz="0" w:space="0" w:color="auto"/>
        <w:right w:val="none" w:sz="0" w:space="0" w:color="auto"/>
      </w:divBdr>
    </w:div>
    <w:div w:id="2061853600">
      <w:bodyDiv w:val="1"/>
      <w:marLeft w:val="0"/>
      <w:marRight w:val="0"/>
      <w:marTop w:val="0"/>
      <w:marBottom w:val="0"/>
      <w:divBdr>
        <w:top w:val="none" w:sz="0" w:space="0" w:color="auto"/>
        <w:left w:val="none" w:sz="0" w:space="0" w:color="auto"/>
        <w:bottom w:val="none" w:sz="0" w:space="0" w:color="auto"/>
        <w:right w:val="none" w:sz="0" w:space="0" w:color="auto"/>
      </w:divBdr>
    </w:div>
    <w:div w:id="2065368251">
      <w:bodyDiv w:val="1"/>
      <w:marLeft w:val="0"/>
      <w:marRight w:val="0"/>
      <w:marTop w:val="0"/>
      <w:marBottom w:val="0"/>
      <w:divBdr>
        <w:top w:val="none" w:sz="0" w:space="0" w:color="auto"/>
        <w:left w:val="none" w:sz="0" w:space="0" w:color="auto"/>
        <w:bottom w:val="none" w:sz="0" w:space="0" w:color="auto"/>
        <w:right w:val="none" w:sz="0" w:space="0" w:color="auto"/>
      </w:divBdr>
    </w:div>
    <w:div w:id="2065910982">
      <w:bodyDiv w:val="1"/>
      <w:marLeft w:val="0"/>
      <w:marRight w:val="0"/>
      <w:marTop w:val="0"/>
      <w:marBottom w:val="0"/>
      <w:divBdr>
        <w:top w:val="none" w:sz="0" w:space="0" w:color="auto"/>
        <w:left w:val="none" w:sz="0" w:space="0" w:color="auto"/>
        <w:bottom w:val="none" w:sz="0" w:space="0" w:color="auto"/>
        <w:right w:val="none" w:sz="0" w:space="0" w:color="auto"/>
      </w:divBdr>
    </w:div>
    <w:div w:id="2066292034">
      <w:bodyDiv w:val="1"/>
      <w:marLeft w:val="0"/>
      <w:marRight w:val="0"/>
      <w:marTop w:val="0"/>
      <w:marBottom w:val="0"/>
      <w:divBdr>
        <w:top w:val="none" w:sz="0" w:space="0" w:color="auto"/>
        <w:left w:val="none" w:sz="0" w:space="0" w:color="auto"/>
        <w:bottom w:val="none" w:sz="0" w:space="0" w:color="auto"/>
        <w:right w:val="none" w:sz="0" w:space="0" w:color="auto"/>
      </w:divBdr>
    </w:div>
    <w:div w:id="2069838954">
      <w:bodyDiv w:val="1"/>
      <w:marLeft w:val="0"/>
      <w:marRight w:val="0"/>
      <w:marTop w:val="0"/>
      <w:marBottom w:val="0"/>
      <w:divBdr>
        <w:top w:val="none" w:sz="0" w:space="0" w:color="auto"/>
        <w:left w:val="none" w:sz="0" w:space="0" w:color="auto"/>
        <w:bottom w:val="none" w:sz="0" w:space="0" w:color="auto"/>
        <w:right w:val="none" w:sz="0" w:space="0" w:color="auto"/>
      </w:divBdr>
    </w:div>
    <w:div w:id="2074038944">
      <w:bodyDiv w:val="1"/>
      <w:marLeft w:val="0"/>
      <w:marRight w:val="0"/>
      <w:marTop w:val="0"/>
      <w:marBottom w:val="0"/>
      <w:divBdr>
        <w:top w:val="none" w:sz="0" w:space="0" w:color="auto"/>
        <w:left w:val="none" w:sz="0" w:space="0" w:color="auto"/>
        <w:bottom w:val="none" w:sz="0" w:space="0" w:color="auto"/>
        <w:right w:val="none" w:sz="0" w:space="0" w:color="auto"/>
      </w:divBdr>
    </w:div>
    <w:div w:id="2074691537">
      <w:bodyDiv w:val="1"/>
      <w:marLeft w:val="0"/>
      <w:marRight w:val="0"/>
      <w:marTop w:val="0"/>
      <w:marBottom w:val="0"/>
      <w:divBdr>
        <w:top w:val="none" w:sz="0" w:space="0" w:color="auto"/>
        <w:left w:val="none" w:sz="0" w:space="0" w:color="auto"/>
        <w:bottom w:val="none" w:sz="0" w:space="0" w:color="auto"/>
        <w:right w:val="none" w:sz="0" w:space="0" w:color="auto"/>
      </w:divBdr>
    </w:div>
    <w:div w:id="2074767174">
      <w:bodyDiv w:val="1"/>
      <w:marLeft w:val="0"/>
      <w:marRight w:val="0"/>
      <w:marTop w:val="0"/>
      <w:marBottom w:val="0"/>
      <w:divBdr>
        <w:top w:val="none" w:sz="0" w:space="0" w:color="auto"/>
        <w:left w:val="none" w:sz="0" w:space="0" w:color="auto"/>
        <w:bottom w:val="none" w:sz="0" w:space="0" w:color="auto"/>
        <w:right w:val="none" w:sz="0" w:space="0" w:color="auto"/>
      </w:divBdr>
    </w:div>
    <w:div w:id="2076513336">
      <w:bodyDiv w:val="1"/>
      <w:marLeft w:val="0"/>
      <w:marRight w:val="0"/>
      <w:marTop w:val="0"/>
      <w:marBottom w:val="0"/>
      <w:divBdr>
        <w:top w:val="none" w:sz="0" w:space="0" w:color="auto"/>
        <w:left w:val="none" w:sz="0" w:space="0" w:color="auto"/>
        <w:bottom w:val="none" w:sz="0" w:space="0" w:color="auto"/>
        <w:right w:val="none" w:sz="0" w:space="0" w:color="auto"/>
      </w:divBdr>
    </w:div>
    <w:div w:id="2076930268">
      <w:bodyDiv w:val="1"/>
      <w:marLeft w:val="0"/>
      <w:marRight w:val="0"/>
      <w:marTop w:val="0"/>
      <w:marBottom w:val="0"/>
      <w:divBdr>
        <w:top w:val="none" w:sz="0" w:space="0" w:color="auto"/>
        <w:left w:val="none" w:sz="0" w:space="0" w:color="auto"/>
        <w:bottom w:val="none" w:sz="0" w:space="0" w:color="auto"/>
        <w:right w:val="none" w:sz="0" w:space="0" w:color="auto"/>
      </w:divBdr>
    </w:div>
    <w:div w:id="2077242183">
      <w:bodyDiv w:val="1"/>
      <w:marLeft w:val="0"/>
      <w:marRight w:val="0"/>
      <w:marTop w:val="0"/>
      <w:marBottom w:val="0"/>
      <w:divBdr>
        <w:top w:val="none" w:sz="0" w:space="0" w:color="auto"/>
        <w:left w:val="none" w:sz="0" w:space="0" w:color="auto"/>
        <w:bottom w:val="none" w:sz="0" w:space="0" w:color="auto"/>
        <w:right w:val="none" w:sz="0" w:space="0" w:color="auto"/>
      </w:divBdr>
    </w:div>
    <w:div w:id="2079087195">
      <w:bodyDiv w:val="1"/>
      <w:marLeft w:val="0"/>
      <w:marRight w:val="0"/>
      <w:marTop w:val="0"/>
      <w:marBottom w:val="0"/>
      <w:divBdr>
        <w:top w:val="none" w:sz="0" w:space="0" w:color="auto"/>
        <w:left w:val="none" w:sz="0" w:space="0" w:color="auto"/>
        <w:bottom w:val="none" w:sz="0" w:space="0" w:color="auto"/>
        <w:right w:val="none" w:sz="0" w:space="0" w:color="auto"/>
      </w:divBdr>
    </w:div>
    <w:div w:id="2079089090">
      <w:bodyDiv w:val="1"/>
      <w:marLeft w:val="0"/>
      <w:marRight w:val="0"/>
      <w:marTop w:val="0"/>
      <w:marBottom w:val="0"/>
      <w:divBdr>
        <w:top w:val="none" w:sz="0" w:space="0" w:color="auto"/>
        <w:left w:val="none" w:sz="0" w:space="0" w:color="auto"/>
        <w:bottom w:val="none" w:sz="0" w:space="0" w:color="auto"/>
        <w:right w:val="none" w:sz="0" w:space="0" w:color="auto"/>
      </w:divBdr>
    </w:div>
    <w:div w:id="2079551317">
      <w:bodyDiv w:val="1"/>
      <w:marLeft w:val="0"/>
      <w:marRight w:val="0"/>
      <w:marTop w:val="0"/>
      <w:marBottom w:val="0"/>
      <w:divBdr>
        <w:top w:val="none" w:sz="0" w:space="0" w:color="auto"/>
        <w:left w:val="none" w:sz="0" w:space="0" w:color="auto"/>
        <w:bottom w:val="none" w:sz="0" w:space="0" w:color="auto"/>
        <w:right w:val="none" w:sz="0" w:space="0" w:color="auto"/>
      </w:divBdr>
    </w:div>
    <w:div w:id="2079589937">
      <w:bodyDiv w:val="1"/>
      <w:marLeft w:val="0"/>
      <w:marRight w:val="0"/>
      <w:marTop w:val="0"/>
      <w:marBottom w:val="0"/>
      <w:divBdr>
        <w:top w:val="none" w:sz="0" w:space="0" w:color="auto"/>
        <w:left w:val="none" w:sz="0" w:space="0" w:color="auto"/>
        <w:bottom w:val="none" w:sz="0" w:space="0" w:color="auto"/>
        <w:right w:val="none" w:sz="0" w:space="0" w:color="auto"/>
      </w:divBdr>
    </w:div>
    <w:div w:id="2081099059">
      <w:bodyDiv w:val="1"/>
      <w:marLeft w:val="0"/>
      <w:marRight w:val="0"/>
      <w:marTop w:val="0"/>
      <w:marBottom w:val="0"/>
      <w:divBdr>
        <w:top w:val="none" w:sz="0" w:space="0" w:color="auto"/>
        <w:left w:val="none" w:sz="0" w:space="0" w:color="auto"/>
        <w:bottom w:val="none" w:sz="0" w:space="0" w:color="auto"/>
        <w:right w:val="none" w:sz="0" w:space="0" w:color="auto"/>
      </w:divBdr>
    </w:div>
    <w:div w:id="2083600206">
      <w:bodyDiv w:val="1"/>
      <w:marLeft w:val="0"/>
      <w:marRight w:val="0"/>
      <w:marTop w:val="0"/>
      <w:marBottom w:val="0"/>
      <w:divBdr>
        <w:top w:val="none" w:sz="0" w:space="0" w:color="auto"/>
        <w:left w:val="none" w:sz="0" w:space="0" w:color="auto"/>
        <w:bottom w:val="none" w:sz="0" w:space="0" w:color="auto"/>
        <w:right w:val="none" w:sz="0" w:space="0" w:color="auto"/>
      </w:divBdr>
    </w:div>
    <w:div w:id="2085372135">
      <w:bodyDiv w:val="1"/>
      <w:marLeft w:val="0"/>
      <w:marRight w:val="0"/>
      <w:marTop w:val="0"/>
      <w:marBottom w:val="0"/>
      <w:divBdr>
        <w:top w:val="none" w:sz="0" w:space="0" w:color="auto"/>
        <w:left w:val="none" w:sz="0" w:space="0" w:color="auto"/>
        <w:bottom w:val="none" w:sz="0" w:space="0" w:color="auto"/>
        <w:right w:val="none" w:sz="0" w:space="0" w:color="auto"/>
      </w:divBdr>
    </w:div>
    <w:div w:id="2087529358">
      <w:bodyDiv w:val="1"/>
      <w:marLeft w:val="0"/>
      <w:marRight w:val="0"/>
      <w:marTop w:val="0"/>
      <w:marBottom w:val="0"/>
      <w:divBdr>
        <w:top w:val="none" w:sz="0" w:space="0" w:color="auto"/>
        <w:left w:val="none" w:sz="0" w:space="0" w:color="auto"/>
        <w:bottom w:val="none" w:sz="0" w:space="0" w:color="auto"/>
        <w:right w:val="none" w:sz="0" w:space="0" w:color="auto"/>
      </w:divBdr>
    </w:div>
    <w:div w:id="2087608229">
      <w:bodyDiv w:val="1"/>
      <w:marLeft w:val="0"/>
      <w:marRight w:val="0"/>
      <w:marTop w:val="0"/>
      <w:marBottom w:val="0"/>
      <w:divBdr>
        <w:top w:val="none" w:sz="0" w:space="0" w:color="auto"/>
        <w:left w:val="none" w:sz="0" w:space="0" w:color="auto"/>
        <w:bottom w:val="none" w:sz="0" w:space="0" w:color="auto"/>
        <w:right w:val="none" w:sz="0" w:space="0" w:color="auto"/>
      </w:divBdr>
    </w:div>
    <w:div w:id="2088963076">
      <w:bodyDiv w:val="1"/>
      <w:marLeft w:val="0"/>
      <w:marRight w:val="0"/>
      <w:marTop w:val="0"/>
      <w:marBottom w:val="0"/>
      <w:divBdr>
        <w:top w:val="none" w:sz="0" w:space="0" w:color="auto"/>
        <w:left w:val="none" w:sz="0" w:space="0" w:color="auto"/>
        <w:bottom w:val="none" w:sz="0" w:space="0" w:color="auto"/>
        <w:right w:val="none" w:sz="0" w:space="0" w:color="auto"/>
      </w:divBdr>
    </w:div>
    <w:div w:id="2089836823">
      <w:bodyDiv w:val="1"/>
      <w:marLeft w:val="0"/>
      <w:marRight w:val="0"/>
      <w:marTop w:val="0"/>
      <w:marBottom w:val="0"/>
      <w:divBdr>
        <w:top w:val="none" w:sz="0" w:space="0" w:color="auto"/>
        <w:left w:val="none" w:sz="0" w:space="0" w:color="auto"/>
        <w:bottom w:val="none" w:sz="0" w:space="0" w:color="auto"/>
        <w:right w:val="none" w:sz="0" w:space="0" w:color="auto"/>
      </w:divBdr>
    </w:div>
    <w:div w:id="2090223414">
      <w:bodyDiv w:val="1"/>
      <w:marLeft w:val="0"/>
      <w:marRight w:val="0"/>
      <w:marTop w:val="0"/>
      <w:marBottom w:val="0"/>
      <w:divBdr>
        <w:top w:val="none" w:sz="0" w:space="0" w:color="auto"/>
        <w:left w:val="none" w:sz="0" w:space="0" w:color="auto"/>
        <w:bottom w:val="none" w:sz="0" w:space="0" w:color="auto"/>
        <w:right w:val="none" w:sz="0" w:space="0" w:color="auto"/>
      </w:divBdr>
    </w:div>
    <w:div w:id="2091340701">
      <w:bodyDiv w:val="1"/>
      <w:marLeft w:val="0"/>
      <w:marRight w:val="0"/>
      <w:marTop w:val="0"/>
      <w:marBottom w:val="0"/>
      <w:divBdr>
        <w:top w:val="none" w:sz="0" w:space="0" w:color="auto"/>
        <w:left w:val="none" w:sz="0" w:space="0" w:color="auto"/>
        <w:bottom w:val="none" w:sz="0" w:space="0" w:color="auto"/>
        <w:right w:val="none" w:sz="0" w:space="0" w:color="auto"/>
      </w:divBdr>
    </w:div>
    <w:div w:id="2092004565">
      <w:bodyDiv w:val="1"/>
      <w:marLeft w:val="0"/>
      <w:marRight w:val="0"/>
      <w:marTop w:val="0"/>
      <w:marBottom w:val="0"/>
      <w:divBdr>
        <w:top w:val="none" w:sz="0" w:space="0" w:color="auto"/>
        <w:left w:val="none" w:sz="0" w:space="0" w:color="auto"/>
        <w:bottom w:val="none" w:sz="0" w:space="0" w:color="auto"/>
        <w:right w:val="none" w:sz="0" w:space="0" w:color="auto"/>
      </w:divBdr>
    </w:div>
    <w:div w:id="2092190396">
      <w:bodyDiv w:val="1"/>
      <w:marLeft w:val="0"/>
      <w:marRight w:val="0"/>
      <w:marTop w:val="0"/>
      <w:marBottom w:val="0"/>
      <w:divBdr>
        <w:top w:val="none" w:sz="0" w:space="0" w:color="auto"/>
        <w:left w:val="none" w:sz="0" w:space="0" w:color="auto"/>
        <w:bottom w:val="none" w:sz="0" w:space="0" w:color="auto"/>
        <w:right w:val="none" w:sz="0" w:space="0" w:color="auto"/>
      </w:divBdr>
    </w:div>
    <w:div w:id="2094619394">
      <w:bodyDiv w:val="1"/>
      <w:marLeft w:val="0"/>
      <w:marRight w:val="0"/>
      <w:marTop w:val="0"/>
      <w:marBottom w:val="0"/>
      <w:divBdr>
        <w:top w:val="none" w:sz="0" w:space="0" w:color="auto"/>
        <w:left w:val="none" w:sz="0" w:space="0" w:color="auto"/>
        <w:bottom w:val="none" w:sz="0" w:space="0" w:color="auto"/>
        <w:right w:val="none" w:sz="0" w:space="0" w:color="auto"/>
      </w:divBdr>
    </w:div>
    <w:div w:id="2094668840">
      <w:bodyDiv w:val="1"/>
      <w:marLeft w:val="0"/>
      <w:marRight w:val="0"/>
      <w:marTop w:val="0"/>
      <w:marBottom w:val="0"/>
      <w:divBdr>
        <w:top w:val="none" w:sz="0" w:space="0" w:color="auto"/>
        <w:left w:val="none" w:sz="0" w:space="0" w:color="auto"/>
        <w:bottom w:val="none" w:sz="0" w:space="0" w:color="auto"/>
        <w:right w:val="none" w:sz="0" w:space="0" w:color="auto"/>
      </w:divBdr>
    </w:div>
    <w:div w:id="2094736191">
      <w:bodyDiv w:val="1"/>
      <w:marLeft w:val="0"/>
      <w:marRight w:val="0"/>
      <w:marTop w:val="0"/>
      <w:marBottom w:val="0"/>
      <w:divBdr>
        <w:top w:val="none" w:sz="0" w:space="0" w:color="auto"/>
        <w:left w:val="none" w:sz="0" w:space="0" w:color="auto"/>
        <w:bottom w:val="none" w:sz="0" w:space="0" w:color="auto"/>
        <w:right w:val="none" w:sz="0" w:space="0" w:color="auto"/>
      </w:divBdr>
    </w:div>
    <w:div w:id="2096002879">
      <w:bodyDiv w:val="1"/>
      <w:marLeft w:val="0"/>
      <w:marRight w:val="0"/>
      <w:marTop w:val="0"/>
      <w:marBottom w:val="0"/>
      <w:divBdr>
        <w:top w:val="none" w:sz="0" w:space="0" w:color="auto"/>
        <w:left w:val="none" w:sz="0" w:space="0" w:color="auto"/>
        <w:bottom w:val="none" w:sz="0" w:space="0" w:color="auto"/>
        <w:right w:val="none" w:sz="0" w:space="0" w:color="auto"/>
      </w:divBdr>
    </w:div>
    <w:div w:id="2099671811">
      <w:bodyDiv w:val="1"/>
      <w:marLeft w:val="0"/>
      <w:marRight w:val="0"/>
      <w:marTop w:val="0"/>
      <w:marBottom w:val="0"/>
      <w:divBdr>
        <w:top w:val="none" w:sz="0" w:space="0" w:color="auto"/>
        <w:left w:val="none" w:sz="0" w:space="0" w:color="auto"/>
        <w:bottom w:val="none" w:sz="0" w:space="0" w:color="auto"/>
        <w:right w:val="none" w:sz="0" w:space="0" w:color="auto"/>
      </w:divBdr>
    </w:div>
    <w:div w:id="2099709139">
      <w:bodyDiv w:val="1"/>
      <w:marLeft w:val="0"/>
      <w:marRight w:val="0"/>
      <w:marTop w:val="0"/>
      <w:marBottom w:val="0"/>
      <w:divBdr>
        <w:top w:val="none" w:sz="0" w:space="0" w:color="auto"/>
        <w:left w:val="none" w:sz="0" w:space="0" w:color="auto"/>
        <w:bottom w:val="none" w:sz="0" w:space="0" w:color="auto"/>
        <w:right w:val="none" w:sz="0" w:space="0" w:color="auto"/>
      </w:divBdr>
    </w:div>
    <w:div w:id="2100104629">
      <w:bodyDiv w:val="1"/>
      <w:marLeft w:val="0"/>
      <w:marRight w:val="0"/>
      <w:marTop w:val="0"/>
      <w:marBottom w:val="0"/>
      <w:divBdr>
        <w:top w:val="none" w:sz="0" w:space="0" w:color="auto"/>
        <w:left w:val="none" w:sz="0" w:space="0" w:color="auto"/>
        <w:bottom w:val="none" w:sz="0" w:space="0" w:color="auto"/>
        <w:right w:val="none" w:sz="0" w:space="0" w:color="auto"/>
      </w:divBdr>
    </w:div>
    <w:div w:id="2100363678">
      <w:bodyDiv w:val="1"/>
      <w:marLeft w:val="0"/>
      <w:marRight w:val="0"/>
      <w:marTop w:val="0"/>
      <w:marBottom w:val="0"/>
      <w:divBdr>
        <w:top w:val="none" w:sz="0" w:space="0" w:color="auto"/>
        <w:left w:val="none" w:sz="0" w:space="0" w:color="auto"/>
        <w:bottom w:val="none" w:sz="0" w:space="0" w:color="auto"/>
        <w:right w:val="none" w:sz="0" w:space="0" w:color="auto"/>
      </w:divBdr>
    </w:div>
    <w:div w:id="2100632529">
      <w:bodyDiv w:val="1"/>
      <w:marLeft w:val="0"/>
      <w:marRight w:val="0"/>
      <w:marTop w:val="0"/>
      <w:marBottom w:val="0"/>
      <w:divBdr>
        <w:top w:val="none" w:sz="0" w:space="0" w:color="auto"/>
        <w:left w:val="none" w:sz="0" w:space="0" w:color="auto"/>
        <w:bottom w:val="none" w:sz="0" w:space="0" w:color="auto"/>
        <w:right w:val="none" w:sz="0" w:space="0" w:color="auto"/>
      </w:divBdr>
    </w:div>
    <w:div w:id="2101369885">
      <w:bodyDiv w:val="1"/>
      <w:marLeft w:val="0"/>
      <w:marRight w:val="0"/>
      <w:marTop w:val="0"/>
      <w:marBottom w:val="0"/>
      <w:divBdr>
        <w:top w:val="none" w:sz="0" w:space="0" w:color="auto"/>
        <w:left w:val="none" w:sz="0" w:space="0" w:color="auto"/>
        <w:bottom w:val="none" w:sz="0" w:space="0" w:color="auto"/>
        <w:right w:val="none" w:sz="0" w:space="0" w:color="auto"/>
      </w:divBdr>
    </w:div>
    <w:div w:id="2101370120">
      <w:bodyDiv w:val="1"/>
      <w:marLeft w:val="0"/>
      <w:marRight w:val="0"/>
      <w:marTop w:val="0"/>
      <w:marBottom w:val="0"/>
      <w:divBdr>
        <w:top w:val="none" w:sz="0" w:space="0" w:color="auto"/>
        <w:left w:val="none" w:sz="0" w:space="0" w:color="auto"/>
        <w:bottom w:val="none" w:sz="0" w:space="0" w:color="auto"/>
        <w:right w:val="none" w:sz="0" w:space="0" w:color="auto"/>
      </w:divBdr>
    </w:div>
    <w:div w:id="2101489411">
      <w:bodyDiv w:val="1"/>
      <w:marLeft w:val="0"/>
      <w:marRight w:val="0"/>
      <w:marTop w:val="0"/>
      <w:marBottom w:val="0"/>
      <w:divBdr>
        <w:top w:val="none" w:sz="0" w:space="0" w:color="auto"/>
        <w:left w:val="none" w:sz="0" w:space="0" w:color="auto"/>
        <w:bottom w:val="none" w:sz="0" w:space="0" w:color="auto"/>
        <w:right w:val="none" w:sz="0" w:space="0" w:color="auto"/>
      </w:divBdr>
    </w:div>
    <w:div w:id="2101948121">
      <w:bodyDiv w:val="1"/>
      <w:marLeft w:val="0"/>
      <w:marRight w:val="0"/>
      <w:marTop w:val="0"/>
      <w:marBottom w:val="0"/>
      <w:divBdr>
        <w:top w:val="none" w:sz="0" w:space="0" w:color="auto"/>
        <w:left w:val="none" w:sz="0" w:space="0" w:color="auto"/>
        <w:bottom w:val="none" w:sz="0" w:space="0" w:color="auto"/>
        <w:right w:val="none" w:sz="0" w:space="0" w:color="auto"/>
      </w:divBdr>
    </w:div>
    <w:div w:id="2104951130">
      <w:bodyDiv w:val="1"/>
      <w:marLeft w:val="0"/>
      <w:marRight w:val="0"/>
      <w:marTop w:val="0"/>
      <w:marBottom w:val="0"/>
      <w:divBdr>
        <w:top w:val="none" w:sz="0" w:space="0" w:color="auto"/>
        <w:left w:val="none" w:sz="0" w:space="0" w:color="auto"/>
        <w:bottom w:val="none" w:sz="0" w:space="0" w:color="auto"/>
        <w:right w:val="none" w:sz="0" w:space="0" w:color="auto"/>
      </w:divBdr>
    </w:div>
    <w:div w:id="2105177167">
      <w:bodyDiv w:val="1"/>
      <w:marLeft w:val="0"/>
      <w:marRight w:val="0"/>
      <w:marTop w:val="0"/>
      <w:marBottom w:val="0"/>
      <w:divBdr>
        <w:top w:val="none" w:sz="0" w:space="0" w:color="auto"/>
        <w:left w:val="none" w:sz="0" w:space="0" w:color="auto"/>
        <w:bottom w:val="none" w:sz="0" w:space="0" w:color="auto"/>
        <w:right w:val="none" w:sz="0" w:space="0" w:color="auto"/>
      </w:divBdr>
    </w:div>
    <w:div w:id="2106344512">
      <w:bodyDiv w:val="1"/>
      <w:marLeft w:val="0"/>
      <w:marRight w:val="0"/>
      <w:marTop w:val="0"/>
      <w:marBottom w:val="0"/>
      <w:divBdr>
        <w:top w:val="none" w:sz="0" w:space="0" w:color="auto"/>
        <w:left w:val="none" w:sz="0" w:space="0" w:color="auto"/>
        <w:bottom w:val="none" w:sz="0" w:space="0" w:color="auto"/>
        <w:right w:val="none" w:sz="0" w:space="0" w:color="auto"/>
      </w:divBdr>
    </w:div>
    <w:div w:id="2107386702">
      <w:bodyDiv w:val="1"/>
      <w:marLeft w:val="0"/>
      <w:marRight w:val="0"/>
      <w:marTop w:val="0"/>
      <w:marBottom w:val="0"/>
      <w:divBdr>
        <w:top w:val="none" w:sz="0" w:space="0" w:color="auto"/>
        <w:left w:val="none" w:sz="0" w:space="0" w:color="auto"/>
        <w:bottom w:val="none" w:sz="0" w:space="0" w:color="auto"/>
        <w:right w:val="none" w:sz="0" w:space="0" w:color="auto"/>
      </w:divBdr>
    </w:div>
    <w:div w:id="2107921739">
      <w:bodyDiv w:val="1"/>
      <w:marLeft w:val="0"/>
      <w:marRight w:val="0"/>
      <w:marTop w:val="0"/>
      <w:marBottom w:val="0"/>
      <w:divBdr>
        <w:top w:val="none" w:sz="0" w:space="0" w:color="auto"/>
        <w:left w:val="none" w:sz="0" w:space="0" w:color="auto"/>
        <w:bottom w:val="none" w:sz="0" w:space="0" w:color="auto"/>
        <w:right w:val="none" w:sz="0" w:space="0" w:color="auto"/>
      </w:divBdr>
    </w:div>
    <w:div w:id="2109278132">
      <w:bodyDiv w:val="1"/>
      <w:marLeft w:val="0"/>
      <w:marRight w:val="0"/>
      <w:marTop w:val="0"/>
      <w:marBottom w:val="0"/>
      <w:divBdr>
        <w:top w:val="none" w:sz="0" w:space="0" w:color="auto"/>
        <w:left w:val="none" w:sz="0" w:space="0" w:color="auto"/>
        <w:bottom w:val="none" w:sz="0" w:space="0" w:color="auto"/>
        <w:right w:val="none" w:sz="0" w:space="0" w:color="auto"/>
      </w:divBdr>
    </w:div>
    <w:div w:id="2110465288">
      <w:bodyDiv w:val="1"/>
      <w:marLeft w:val="0"/>
      <w:marRight w:val="0"/>
      <w:marTop w:val="0"/>
      <w:marBottom w:val="0"/>
      <w:divBdr>
        <w:top w:val="none" w:sz="0" w:space="0" w:color="auto"/>
        <w:left w:val="none" w:sz="0" w:space="0" w:color="auto"/>
        <w:bottom w:val="none" w:sz="0" w:space="0" w:color="auto"/>
        <w:right w:val="none" w:sz="0" w:space="0" w:color="auto"/>
      </w:divBdr>
    </w:div>
    <w:div w:id="2110925858">
      <w:bodyDiv w:val="1"/>
      <w:marLeft w:val="0"/>
      <w:marRight w:val="0"/>
      <w:marTop w:val="0"/>
      <w:marBottom w:val="0"/>
      <w:divBdr>
        <w:top w:val="none" w:sz="0" w:space="0" w:color="auto"/>
        <w:left w:val="none" w:sz="0" w:space="0" w:color="auto"/>
        <w:bottom w:val="none" w:sz="0" w:space="0" w:color="auto"/>
        <w:right w:val="none" w:sz="0" w:space="0" w:color="auto"/>
      </w:divBdr>
    </w:div>
    <w:div w:id="2114665713">
      <w:bodyDiv w:val="1"/>
      <w:marLeft w:val="0"/>
      <w:marRight w:val="0"/>
      <w:marTop w:val="0"/>
      <w:marBottom w:val="0"/>
      <w:divBdr>
        <w:top w:val="none" w:sz="0" w:space="0" w:color="auto"/>
        <w:left w:val="none" w:sz="0" w:space="0" w:color="auto"/>
        <w:bottom w:val="none" w:sz="0" w:space="0" w:color="auto"/>
        <w:right w:val="none" w:sz="0" w:space="0" w:color="auto"/>
      </w:divBdr>
    </w:div>
    <w:div w:id="2114742350">
      <w:bodyDiv w:val="1"/>
      <w:marLeft w:val="0"/>
      <w:marRight w:val="0"/>
      <w:marTop w:val="0"/>
      <w:marBottom w:val="0"/>
      <w:divBdr>
        <w:top w:val="none" w:sz="0" w:space="0" w:color="auto"/>
        <w:left w:val="none" w:sz="0" w:space="0" w:color="auto"/>
        <w:bottom w:val="none" w:sz="0" w:space="0" w:color="auto"/>
        <w:right w:val="none" w:sz="0" w:space="0" w:color="auto"/>
      </w:divBdr>
    </w:div>
    <w:div w:id="2115589792">
      <w:bodyDiv w:val="1"/>
      <w:marLeft w:val="0"/>
      <w:marRight w:val="0"/>
      <w:marTop w:val="0"/>
      <w:marBottom w:val="0"/>
      <w:divBdr>
        <w:top w:val="none" w:sz="0" w:space="0" w:color="auto"/>
        <w:left w:val="none" w:sz="0" w:space="0" w:color="auto"/>
        <w:bottom w:val="none" w:sz="0" w:space="0" w:color="auto"/>
        <w:right w:val="none" w:sz="0" w:space="0" w:color="auto"/>
      </w:divBdr>
    </w:div>
    <w:div w:id="2116904727">
      <w:bodyDiv w:val="1"/>
      <w:marLeft w:val="0"/>
      <w:marRight w:val="0"/>
      <w:marTop w:val="0"/>
      <w:marBottom w:val="0"/>
      <w:divBdr>
        <w:top w:val="none" w:sz="0" w:space="0" w:color="auto"/>
        <w:left w:val="none" w:sz="0" w:space="0" w:color="auto"/>
        <w:bottom w:val="none" w:sz="0" w:space="0" w:color="auto"/>
        <w:right w:val="none" w:sz="0" w:space="0" w:color="auto"/>
      </w:divBdr>
    </w:div>
    <w:div w:id="2118988379">
      <w:bodyDiv w:val="1"/>
      <w:marLeft w:val="0"/>
      <w:marRight w:val="0"/>
      <w:marTop w:val="0"/>
      <w:marBottom w:val="0"/>
      <w:divBdr>
        <w:top w:val="none" w:sz="0" w:space="0" w:color="auto"/>
        <w:left w:val="none" w:sz="0" w:space="0" w:color="auto"/>
        <w:bottom w:val="none" w:sz="0" w:space="0" w:color="auto"/>
        <w:right w:val="none" w:sz="0" w:space="0" w:color="auto"/>
      </w:divBdr>
    </w:div>
    <w:div w:id="2119638897">
      <w:bodyDiv w:val="1"/>
      <w:marLeft w:val="0"/>
      <w:marRight w:val="0"/>
      <w:marTop w:val="0"/>
      <w:marBottom w:val="0"/>
      <w:divBdr>
        <w:top w:val="none" w:sz="0" w:space="0" w:color="auto"/>
        <w:left w:val="none" w:sz="0" w:space="0" w:color="auto"/>
        <w:bottom w:val="none" w:sz="0" w:space="0" w:color="auto"/>
        <w:right w:val="none" w:sz="0" w:space="0" w:color="auto"/>
      </w:divBdr>
    </w:div>
    <w:div w:id="2120443884">
      <w:bodyDiv w:val="1"/>
      <w:marLeft w:val="0"/>
      <w:marRight w:val="0"/>
      <w:marTop w:val="0"/>
      <w:marBottom w:val="0"/>
      <w:divBdr>
        <w:top w:val="none" w:sz="0" w:space="0" w:color="auto"/>
        <w:left w:val="none" w:sz="0" w:space="0" w:color="auto"/>
        <w:bottom w:val="none" w:sz="0" w:space="0" w:color="auto"/>
        <w:right w:val="none" w:sz="0" w:space="0" w:color="auto"/>
      </w:divBdr>
    </w:div>
    <w:div w:id="2120448893">
      <w:bodyDiv w:val="1"/>
      <w:marLeft w:val="0"/>
      <w:marRight w:val="0"/>
      <w:marTop w:val="0"/>
      <w:marBottom w:val="0"/>
      <w:divBdr>
        <w:top w:val="none" w:sz="0" w:space="0" w:color="auto"/>
        <w:left w:val="none" w:sz="0" w:space="0" w:color="auto"/>
        <w:bottom w:val="none" w:sz="0" w:space="0" w:color="auto"/>
        <w:right w:val="none" w:sz="0" w:space="0" w:color="auto"/>
      </w:divBdr>
    </w:div>
    <w:div w:id="2121224078">
      <w:bodyDiv w:val="1"/>
      <w:marLeft w:val="0"/>
      <w:marRight w:val="0"/>
      <w:marTop w:val="0"/>
      <w:marBottom w:val="0"/>
      <w:divBdr>
        <w:top w:val="none" w:sz="0" w:space="0" w:color="auto"/>
        <w:left w:val="none" w:sz="0" w:space="0" w:color="auto"/>
        <w:bottom w:val="none" w:sz="0" w:space="0" w:color="auto"/>
        <w:right w:val="none" w:sz="0" w:space="0" w:color="auto"/>
      </w:divBdr>
    </w:div>
    <w:div w:id="2122069291">
      <w:bodyDiv w:val="1"/>
      <w:marLeft w:val="0"/>
      <w:marRight w:val="0"/>
      <w:marTop w:val="0"/>
      <w:marBottom w:val="0"/>
      <w:divBdr>
        <w:top w:val="none" w:sz="0" w:space="0" w:color="auto"/>
        <w:left w:val="none" w:sz="0" w:space="0" w:color="auto"/>
        <w:bottom w:val="none" w:sz="0" w:space="0" w:color="auto"/>
        <w:right w:val="none" w:sz="0" w:space="0" w:color="auto"/>
      </w:divBdr>
    </w:div>
    <w:div w:id="2122530655">
      <w:bodyDiv w:val="1"/>
      <w:marLeft w:val="0"/>
      <w:marRight w:val="0"/>
      <w:marTop w:val="0"/>
      <w:marBottom w:val="0"/>
      <w:divBdr>
        <w:top w:val="none" w:sz="0" w:space="0" w:color="auto"/>
        <w:left w:val="none" w:sz="0" w:space="0" w:color="auto"/>
        <w:bottom w:val="none" w:sz="0" w:space="0" w:color="auto"/>
        <w:right w:val="none" w:sz="0" w:space="0" w:color="auto"/>
      </w:divBdr>
    </w:div>
    <w:div w:id="2124300446">
      <w:bodyDiv w:val="1"/>
      <w:marLeft w:val="0"/>
      <w:marRight w:val="0"/>
      <w:marTop w:val="0"/>
      <w:marBottom w:val="0"/>
      <w:divBdr>
        <w:top w:val="none" w:sz="0" w:space="0" w:color="auto"/>
        <w:left w:val="none" w:sz="0" w:space="0" w:color="auto"/>
        <w:bottom w:val="none" w:sz="0" w:space="0" w:color="auto"/>
        <w:right w:val="none" w:sz="0" w:space="0" w:color="auto"/>
      </w:divBdr>
    </w:div>
    <w:div w:id="2125271630">
      <w:bodyDiv w:val="1"/>
      <w:marLeft w:val="0"/>
      <w:marRight w:val="0"/>
      <w:marTop w:val="0"/>
      <w:marBottom w:val="0"/>
      <w:divBdr>
        <w:top w:val="none" w:sz="0" w:space="0" w:color="auto"/>
        <w:left w:val="none" w:sz="0" w:space="0" w:color="auto"/>
        <w:bottom w:val="none" w:sz="0" w:space="0" w:color="auto"/>
        <w:right w:val="none" w:sz="0" w:space="0" w:color="auto"/>
      </w:divBdr>
    </w:div>
    <w:div w:id="2126120517">
      <w:bodyDiv w:val="1"/>
      <w:marLeft w:val="0"/>
      <w:marRight w:val="0"/>
      <w:marTop w:val="0"/>
      <w:marBottom w:val="0"/>
      <w:divBdr>
        <w:top w:val="none" w:sz="0" w:space="0" w:color="auto"/>
        <w:left w:val="none" w:sz="0" w:space="0" w:color="auto"/>
        <w:bottom w:val="none" w:sz="0" w:space="0" w:color="auto"/>
        <w:right w:val="none" w:sz="0" w:space="0" w:color="auto"/>
      </w:divBdr>
    </w:div>
    <w:div w:id="2127045180">
      <w:bodyDiv w:val="1"/>
      <w:marLeft w:val="0"/>
      <w:marRight w:val="0"/>
      <w:marTop w:val="0"/>
      <w:marBottom w:val="0"/>
      <w:divBdr>
        <w:top w:val="none" w:sz="0" w:space="0" w:color="auto"/>
        <w:left w:val="none" w:sz="0" w:space="0" w:color="auto"/>
        <w:bottom w:val="none" w:sz="0" w:space="0" w:color="auto"/>
        <w:right w:val="none" w:sz="0" w:space="0" w:color="auto"/>
      </w:divBdr>
    </w:div>
    <w:div w:id="2127503111">
      <w:bodyDiv w:val="1"/>
      <w:marLeft w:val="0"/>
      <w:marRight w:val="0"/>
      <w:marTop w:val="0"/>
      <w:marBottom w:val="0"/>
      <w:divBdr>
        <w:top w:val="none" w:sz="0" w:space="0" w:color="auto"/>
        <w:left w:val="none" w:sz="0" w:space="0" w:color="auto"/>
        <w:bottom w:val="none" w:sz="0" w:space="0" w:color="auto"/>
        <w:right w:val="none" w:sz="0" w:space="0" w:color="auto"/>
      </w:divBdr>
    </w:div>
    <w:div w:id="2128154970">
      <w:bodyDiv w:val="1"/>
      <w:marLeft w:val="0"/>
      <w:marRight w:val="0"/>
      <w:marTop w:val="0"/>
      <w:marBottom w:val="0"/>
      <w:divBdr>
        <w:top w:val="none" w:sz="0" w:space="0" w:color="auto"/>
        <w:left w:val="none" w:sz="0" w:space="0" w:color="auto"/>
        <w:bottom w:val="none" w:sz="0" w:space="0" w:color="auto"/>
        <w:right w:val="none" w:sz="0" w:space="0" w:color="auto"/>
      </w:divBdr>
    </w:div>
    <w:div w:id="2129736948">
      <w:bodyDiv w:val="1"/>
      <w:marLeft w:val="0"/>
      <w:marRight w:val="0"/>
      <w:marTop w:val="0"/>
      <w:marBottom w:val="0"/>
      <w:divBdr>
        <w:top w:val="none" w:sz="0" w:space="0" w:color="auto"/>
        <w:left w:val="none" w:sz="0" w:space="0" w:color="auto"/>
        <w:bottom w:val="none" w:sz="0" w:space="0" w:color="auto"/>
        <w:right w:val="none" w:sz="0" w:space="0" w:color="auto"/>
      </w:divBdr>
    </w:div>
    <w:div w:id="2130394191">
      <w:bodyDiv w:val="1"/>
      <w:marLeft w:val="0"/>
      <w:marRight w:val="0"/>
      <w:marTop w:val="0"/>
      <w:marBottom w:val="0"/>
      <w:divBdr>
        <w:top w:val="none" w:sz="0" w:space="0" w:color="auto"/>
        <w:left w:val="none" w:sz="0" w:space="0" w:color="auto"/>
        <w:bottom w:val="none" w:sz="0" w:space="0" w:color="auto"/>
        <w:right w:val="none" w:sz="0" w:space="0" w:color="auto"/>
      </w:divBdr>
    </w:div>
    <w:div w:id="2133134280">
      <w:bodyDiv w:val="1"/>
      <w:marLeft w:val="0"/>
      <w:marRight w:val="0"/>
      <w:marTop w:val="0"/>
      <w:marBottom w:val="0"/>
      <w:divBdr>
        <w:top w:val="none" w:sz="0" w:space="0" w:color="auto"/>
        <w:left w:val="none" w:sz="0" w:space="0" w:color="auto"/>
        <w:bottom w:val="none" w:sz="0" w:space="0" w:color="auto"/>
        <w:right w:val="none" w:sz="0" w:space="0" w:color="auto"/>
      </w:divBdr>
    </w:div>
    <w:div w:id="2136941397">
      <w:bodyDiv w:val="1"/>
      <w:marLeft w:val="0"/>
      <w:marRight w:val="0"/>
      <w:marTop w:val="0"/>
      <w:marBottom w:val="0"/>
      <w:divBdr>
        <w:top w:val="none" w:sz="0" w:space="0" w:color="auto"/>
        <w:left w:val="none" w:sz="0" w:space="0" w:color="auto"/>
        <w:bottom w:val="none" w:sz="0" w:space="0" w:color="auto"/>
        <w:right w:val="none" w:sz="0" w:space="0" w:color="auto"/>
      </w:divBdr>
    </w:div>
    <w:div w:id="2138062431">
      <w:bodyDiv w:val="1"/>
      <w:marLeft w:val="0"/>
      <w:marRight w:val="0"/>
      <w:marTop w:val="0"/>
      <w:marBottom w:val="0"/>
      <w:divBdr>
        <w:top w:val="none" w:sz="0" w:space="0" w:color="auto"/>
        <w:left w:val="none" w:sz="0" w:space="0" w:color="auto"/>
        <w:bottom w:val="none" w:sz="0" w:space="0" w:color="auto"/>
        <w:right w:val="none" w:sz="0" w:space="0" w:color="auto"/>
      </w:divBdr>
    </w:div>
    <w:div w:id="2138067520">
      <w:bodyDiv w:val="1"/>
      <w:marLeft w:val="0"/>
      <w:marRight w:val="0"/>
      <w:marTop w:val="0"/>
      <w:marBottom w:val="0"/>
      <w:divBdr>
        <w:top w:val="none" w:sz="0" w:space="0" w:color="auto"/>
        <w:left w:val="none" w:sz="0" w:space="0" w:color="auto"/>
        <w:bottom w:val="none" w:sz="0" w:space="0" w:color="auto"/>
        <w:right w:val="none" w:sz="0" w:space="0" w:color="auto"/>
      </w:divBdr>
    </w:div>
    <w:div w:id="2139107219">
      <w:bodyDiv w:val="1"/>
      <w:marLeft w:val="0"/>
      <w:marRight w:val="0"/>
      <w:marTop w:val="0"/>
      <w:marBottom w:val="0"/>
      <w:divBdr>
        <w:top w:val="none" w:sz="0" w:space="0" w:color="auto"/>
        <w:left w:val="none" w:sz="0" w:space="0" w:color="auto"/>
        <w:bottom w:val="none" w:sz="0" w:space="0" w:color="auto"/>
        <w:right w:val="none" w:sz="0" w:space="0" w:color="auto"/>
      </w:divBdr>
    </w:div>
    <w:div w:id="2139838499">
      <w:bodyDiv w:val="1"/>
      <w:marLeft w:val="0"/>
      <w:marRight w:val="0"/>
      <w:marTop w:val="0"/>
      <w:marBottom w:val="0"/>
      <w:divBdr>
        <w:top w:val="none" w:sz="0" w:space="0" w:color="auto"/>
        <w:left w:val="none" w:sz="0" w:space="0" w:color="auto"/>
        <w:bottom w:val="none" w:sz="0" w:space="0" w:color="auto"/>
        <w:right w:val="none" w:sz="0" w:space="0" w:color="auto"/>
      </w:divBdr>
    </w:div>
    <w:div w:id="2140682785">
      <w:bodyDiv w:val="1"/>
      <w:marLeft w:val="0"/>
      <w:marRight w:val="0"/>
      <w:marTop w:val="0"/>
      <w:marBottom w:val="0"/>
      <w:divBdr>
        <w:top w:val="none" w:sz="0" w:space="0" w:color="auto"/>
        <w:left w:val="none" w:sz="0" w:space="0" w:color="auto"/>
        <w:bottom w:val="none" w:sz="0" w:space="0" w:color="auto"/>
        <w:right w:val="none" w:sz="0" w:space="0" w:color="auto"/>
      </w:divBdr>
    </w:div>
    <w:div w:id="2141224826">
      <w:bodyDiv w:val="1"/>
      <w:marLeft w:val="0"/>
      <w:marRight w:val="0"/>
      <w:marTop w:val="0"/>
      <w:marBottom w:val="0"/>
      <w:divBdr>
        <w:top w:val="none" w:sz="0" w:space="0" w:color="auto"/>
        <w:left w:val="none" w:sz="0" w:space="0" w:color="auto"/>
        <w:bottom w:val="none" w:sz="0" w:space="0" w:color="auto"/>
        <w:right w:val="none" w:sz="0" w:space="0" w:color="auto"/>
      </w:divBdr>
    </w:div>
    <w:div w:id="2141334951">
      <w:bodyDiv w:val="1"/>
      <w:marLeft w:val="0"/>
      <w:marRight w:val="0"/>
      <w:marTop w:val="0"/>
      <w:marBottom w:val="0"/>
      <w:divBdr>
        <w:top w:val="none" w:sz="0" w:space="0" w:color="auto"/>
        <w:left w:val="none" w:sz="0" w:space="0" w:color="auto"/>
        <w:bottom w:val="none" w:sz="0" w:space="0" w:color="auto"/>
        <w:right w:val="none" w:sz="0" w:space="0" w:color="auto"/>
      </w:divBdr>
    </w:div>
    <w:div w:id="2143116293">
      <w:bodyDiv w:val="1"/>
      <w:marLeft w:val="0"/>
      <w:marRight w:val="0"/>
      <w:marTop w:val="0"/>
      <w:marBottom w:val="0"/>
      <w:divBdr>
        <w:top w:val="none" w:sz="0" w:space="0" w:color="auto"/>
        <w:left w:val="none" w:sz="0" w:space="0" w:color="auto"/>
        <w:bottom w:val="none" w:sz="0" w:space="0" w:color="auto"/>
        <w:right w:val="none" w:sz="0" w:space="0" w:color="auto"/>
      </w:divBdr>
    </w:div>
    <w:div w:id="214697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42" Type="http://schemas.openxmlformats.org/officeDocument/2006/relationships/hyperlink" Target="http://www.contabeis.com.br/termos-contabeis/ifrs" TargetMode="External"/><Relationship Id="rId47" Type="http://schemas.openxmlformats.org/officeDocument/2006/relationships/image" Target="media/image35.emf"/><Relationship Id="rId63" Type="http://schemas.openxmlformats.org/officeDocument/2006/relationships/image" Target="media/image51.emf"/><Relationship Id="rId68" Type="http://schemas.openxmlformats.org/officeDocument/2006/relationships/image" Target="media/image56.emf"/><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19.emf"/><Relationship Id="rId11" Type="http://schemas.openxmlformats.org/officeDocument/2006/relationships/hyperlink" Target="http://www.planalto.gov.br/ccivil_03/Constituicao/Constituicao.htm" TargetMode="Externa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3.emf"/><Relationship Id="rId53" Type="http://schemas.openxmlformats.org/officeDocument/2006/relationships/image" Target="media/image41.emf"/><Relationship Id="rId58" Type="http://schemas.openxmlformats.org/officeDocument/2006/relationships/image" Target="media/image46.emf"/><Relationship Id="rId66" Type="http://schemas.openxmlformats.org/officeDocument/2006/relationships/image" Target="media/image54.emf"/><Relationship Id="rId5" Type="http://schemas.openxmlformats.org/officeDocument/2006/relationships/webSettings" Target="webSettings.xml"/><Relationship Id="rId61" Type="http://schemas.openxmlformats.org/officeDocument/2006/relationships/image" Target="media/image49.emf"/><Relationship Id="rId19" Type="http://schemas.openxmlformats.org/officeDocument/2006/relationships/image" Target="media/image9.emf"/><Relationship Id="rId14" Type="http://schemas.openxmlformats.org/officeDocument/2006/relationships/image" Target="media/image5.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2.emf"/><Relationship Id="rId48" Type="http://schemas.openxmlformats.org/officeDocument/2006/relationships/image" Target="media/image36.emf"/><Relationship Id="rId56" Type="http://schemas.openxmlformats.org/officeDocument/2006/relationships/image" Target="media/image44.emf"/><Relationship Id="rId64" Type="http://schemas.openxmlformats.org/officeDocument/2006/relationships/image" Target="media/image52.emf"/><Relationship Id="rId69" Type="http://schemas.openxmlformats.org/officeDocument/2006/relationships/image" Target="media/image57.emf"/><Relationship Id="rId8" Type="http://schemas.openxmlformats.org/officeDocument/2006/relationships/image" Target="media/image1.jpg"/><Relationship Id="rId51" Type="http://schemas.openxmlformats.org/officeDocument/2006/relationships/image" Target="media/image39.em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4.emf"/><Relationship Id="rId59" Type="http://schemas.openxmlformats.org/officeDocument/2006/relationships/image" Target="media/image47.emf"/><Relationship Id="rId67" Type="http://schemas.openxmlformats.org/officeDocument/2006/relationships/image" Target="media/image55.emf"/><Relationship Id="rId20" Type="http://schemas.openxmlformats.org/officeDocument/2006/relationships/image" Target="media/image10.emf"/><Relationship Id="rId41" Type="http://schemas.openxmlformats.org/officeDocument/2006/relationships/image" Target="media/image31.emf"/><Relationship Id="rId54" Type="http://schemas.openxmlformats.org/officeDocument/2006/relationships/image" Target="media/image42.emf"/><Relationship Id="rId62" Type="http://schemas.openxmlformats.org/officeDocument/2006/relationships/image" Target="media/image50.emf"/><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49" Type="http://schemas.openxmlformats.org/officeDocument/2006/relationships/image" Target="media/image37.emf"/><Relationship Id="rId57" Type="http://schemas.openxmlformats.org/officeDocument/2006/relationships/image" Target="media/image45.emf"/><Relationship Id="rId10" Type="http://schemas.openxmlformats.org/officeDocument/2006/relationships/image" Target="media/image3.png"/><Relationship Id="rId31" Type="http://schemas.openxmlformats.org/officeDocument/2006/relationships/image" Target="media/image21.emf"/><Relationship Id="rId44" Type="http://schemas.openxmlformats.org/officeDocument/2006/relationships/hyperlink" Target="http://www2.camara.leg.br/legin/fed/decret/2016/decreto-8945-27-dezembro-2016-784146-publicacaooriginal-151751-pe.html" TargetMode="External"/><Relationship Id="rId52" Type="http://schemas.openxmlformats.org/officeDocument/2006/relationships/image" Target="media/image40.emf"/><Relationship Id="rId60" Type="http://schemas.openxmlformats.org/officeDocument/2006/relationships/image" Target="media/image48.emf"/><Relationship Id="rId65" Type="http://schemas.openxmlformats.org/officeDocument/2006/relationships/image" Target="media/image53.emf"/><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emf"/><Relationship Id="rId18" Type="http://schemas.openxmlformats.org/officeDocument/2006/relationships/hyperlink" Target="http://www.contabeis.com.br/termos-contabeis/ifrs" TargetMode="External"/><Relationship Id="rId39" Type="http://schemas.openxmlformats.org/officeDocument/2006/relationships/image" Target="media/image29.emf"/><Relationship Id="rId34" Type="http://schemas.openxmlformats.org/officeDocument/2006/relationships/image" Target="media/image24.emf"/><Relationship Id="rId50" Type="http://schemas.openxmlformats.org/officeDocument/2006/relationships/image" Target="media/image38.emf"/><Relationship Id="rId55" Type="http://schemas.openxmlformats.org/officeDocument/2006/relationships/image" Target="media/image43.emf"/><Relationship Id="rId7" Type="http://schemas.openxmlformats.org/officeDocument/2006/relationships/endnotes" Target="endnotes.xml"/><Relationship Id="rId7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8.png"/></Relationships>
</file>

<file path=word/theme/theme1.xml><?xml version="1.0" encoding="utf-8"?>
<a:theme xmlns:a="http://schemas.openxmlformats.org/drawingml/2006/main" name="Tema do Office">
  <a:themeElements>
    <a:clrScheme name="Amarelo Verde">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4FF29-7236-41EA-9755-D098A3B48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54</Pages>
  <Words>12901</Words>
  <Characters>69670</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
    </vt:vector>
  </TitlesOfParts>
  <Company>EBSERH</Company>
  <LinksUpToDate>false</LinksUpToDate>
  <CharactersWithSpaces>82407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Alex Rodrigues Batista</cp:lastModifiedBy>
  <cp:revision>15</cp:revision>
  <cp:lastPrinted>2020-08-14T20:09:00Z</cp:lastPrinted>
  <dcterms:created xsi:type="dcterms:W3CDTF">2020-08-14T20:03:00Z</dcterms:created>
  <dcterms:modified xsi:type="dcterms:W3CDTF">2020-08-17T14:18:00Z</dcterms:modified>
</cp:coreProperties>
</file>