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5D1" w:rsidRPr="00E015D1" w:rsidRDefault="00E015D1" w:rsidP="00E015D1">
      <w:pPr>
        <w:keepNext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E015D1">
        <w:rPr>
          <w:rFonts w:ascii="Times New Roman" w:hAnsi="Times New Roman" w:cs="Times New Roman"/>
          <w:b/>
        </w:rPr>
        <w:t xml:space="preserve">EMPRESA BRASILEIRA DE SERVIÇOS HOSPITALARES - </w:t>
      </w:r>
      <w:r w:rsidR="00E31985" w:rsidRPr="00E015D1">
        <w:rPr>
          <w:rFonts w:ascii="Times New Roman" w:hAnsi="Times New Roman" w:cs="Times New Roman"/>
          <w:b/>
        </w:rPr>
        <w:t>EBSER</w:t>
      </w:r>
      <w:r w:rsidR="00E31985">
        <w:rPr>
          <w:rFonts w:ascii="Times New Roman" w:hAnsi="Times New Roman" w:cs="Times New Roman"/>
          <w:b/>
        </w:rPr>
        <w:t>H</w:t>
      </w:r>
      <w:r w:rsidR="00E31985" w:rsidRPr="00E015D1">
        <w:rPr>
          <w:rFonts w:ascii="Times New Roman" w:hAnsi="Times New Roman" w:cs="Times New Roman"/>
          <w:b/>
        </w:rPr>
        <w:t xml:space="preserve"> </w:t>
      </w:r>
    </w:p>
    <w:p w:rsidR="00E31985" w:rsidRDefault="00E015D1" w:rsidP="00E015D1">
      <w:pPr>
        <w:keepNext/>
        <w:jc w:val="center"/>
        <w:rPr>
          <w:rFonts w:ascii="Times New Roman" w:hAnsi="Times New Roman" w:cs="Times New Roman"/>
        </w:rPr>
      </w:pPr>
      <w:r w:rsidRPr="00E015D1">
        <w:rPr>
          <w:rFonts w:ascii="Times New Roman" w:hAnsi="Times New Roman" w:cs="Times New Roman"/>
        </w:rPr>
        <w:t>Setor Comercial Sul - SCS, Quadra 09, Lote C, Ed. Pa</w:t>
      </w:r>
      <w:r w:rsidR="00E31985">
        <w:rPr>
          <w:rFonts w:ascii="Times New Roman" w:hAnsi="Times New Roman" w:cs="Times New Roman"/>
        </w:rPr>
        <w:t>rque Cidade Corporate, Bloco C</w:t>
      </w:r>
    </w:p>
    <w:p w:rsidR="00E015D1" w:rsidRPr="00E015D1" w:rsidRDefault="00E015D1" w:rsidP="00E015D1">
      <w:pPr>
        <w:keepNext/>
        <w:jc w:val="center"/>
        <w:rPr>
          <w:rFonts w:ascii="Times New Roman" w:hAnsi="Times New Roman" w:cs="Times New Roman"/>
        </w:rPr>
      </w:pPr>
      <w:r w:rsidRPr="00E015D1">
        <w:rPr>
          <w:rFonts w:ascii="Times New Roman" w:hAnsi="Times New Roman" w:cs="Times New Roman"/>
        </w:rPr>
        <w:t>CEP: 70308-200 | Brasília-DF | Telefone: (61) 3255-8900 | Site:</w:t>
      </w:r>
      <w:r w:rsidR="00E31985">
        <w:rPr>
          <w:rFonts w:ascii="Times New Roman" w:hAnsi="Times New Roman" w:cs="Times New Roman"/>
        </w:rPr>
        <w:t xml:space="preserve"> </w:t>
      </w:r>
      <w:r w:rsidRPr="00E015D1">
        <w:rPr>
          <w:rFonts w:ascii="Times New Roman" w:hAnsi="Times New Roman" w:cs="Times New Roman"/>
        </w:rPr>
        <w:t>www.ebserh.gov.br</w:t>
      </w:r>
    </w:p>
    <w:p w:rsidR="0093634F" w:rsidRPr="00E441DE" w:rsidRDefault="0093634F" w:rsidP="0093634F">
      <w:pPr>
        <w:jc w:val="center"/>
        <w:rPr>
          <w:rFonts w:ascii="Times New Roman" w:hAnsi="Times New Roman" w:cs="Times New Roman"/>
          <w:b/>
        </w:rPr>
      </w:pPr>
    </w:p>
    <w:p w:rsidR="0093634F" w:rsidRPr="00E441DE" w:rsidRDefault="0093634F" w:rsidP="0093634F">
      <w:pPr>
        <w:jc w:val="center"/>
        <w:rPr>
          <w:rFonts w:ascii="Times New Roman" w:hAnsi="Times New Roman" w:cs="Times New Roman"/>
          <w:b/>
        </w:rPr>
      </w:pPr>
    </w:p>
    <w:p w:rsidR="0093634F" w:rsidRPr="00E441DE" w:rsidRDefault="0093634F" w:rsidP="0093634F">
      <w:pPr>
        <w:jc w:val="center"/>
        <w:rPr>
          <w:rFonts w:ascii="Times New Roman" w:hAnsi="Times New Roman" w:cs="Times New Roman"/>
          <w:b/>
        </w:rPr>
      </w:pPr>
    </w:p>
    <w:p w:rsidR="004E3775" w:rsidRPr="00E441DE" w:rsidRDefault="004E3775" w:rsidP="0093634F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E3775" w:rsidRPr="00E441DE" w:rsidRDefault="004E3775" w:rsidP="0093634F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E3775" w:rsidRPr="00E441DE" w:rsidRDefault="004E3775" w:rsidP="0093634F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E3775" w:rsidRPr="00E441DE" w:rsidRDefault="004E3775" w:rsidP="0093634F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3634F" w:rsidRPr="006F2B70" w:rsidRDefault="0093634F" w:rsidP="0093634F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44"/>
        </w:rPr>
      </w:pPr>
      <w:r w:rsidRPr="006F2B70">
        <w:rPr>
          <w:rFonts w:ascii="Times New Roman" w:hAnsi="Times New Roman" w:cs="Times New Roman"/>
          <w:b/>
          <w:sz w:val="36"/>
          <w:szCs w:val="44"/>
        </w:rPr>
        <w:lastRenderedPageBreak/>
        <w:t>D E M O N S T R A Ç Õ E S</w:t>
      </w:r>
      <w:r w:rsidR="00DC2AF5">
        <w:rPr>
          <w:rFonts w:ascii="Times New Roman" w:hAnsi="Times New Roman" w:cs="Times New Roman"/>
          <w:b/>
          <w:sz w:val="36"/>
          <w:szCs w:val="44"/>
        </w:rPr>
        <w:t xml:space="preserve">  </w:t>
      </w:r>
      <w:r w:rsidRPr="006F2B70">
        <w:rPr>
          <w:rFonts w:ascii="Times New Roman" w:hAnsi="Times New Roman" w:cs="Times New Roman"/>
          <w:b/>
          <w:sz w:val="36"/>
          <w:szCs w:val="44"/>
        </w:rPr>
        <w:t xml:space="preserve"> F I N A N C E I R A S   </w:t>
      </w:r>
    </w:p>
    <w:p w:rsidR="0093634F" w:rsidRPr="006F2B70" w:rsidRDefault="0093634F" w:rsidP="0093634F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44"/>
        </w:rPr>
      </w:pPr>
      <w:r w:rsidRPr="006F2B70">
        <w:rPr>
          <w:rFonts w:ascii="Times New Roman" w:hAnsi="Times New Roman" w:cs="Times New Roman"/>
          <w:b/>
          <w:sz w:val="36"/>
          <w:szCs w:val="44"/>
        </w:rPr>
        <w:t>E</w:t>
      </w:r>
      <w:r w:rsidR="00D41427" w:rsidRPr="006F2B70">
        <w:rPr>
          <w:rFonts w:ascii="Times New Roman" w:hAnsi="Times New Roman" w:cs="Times New Roman"/>
          <w:b/>
          <w:sz w:val="36"/>
          <w:szCs w:val="44"/>
        </w:rPr>
        <w:t xml:space="preserve"> </w:t>
      </w:r>
      <w:r w:rsidRPr="006F2B70">
        <w:rPr>
          <w:rFonts w:ascii="Times New Roman" w:hAnsi="Times New Roman" w:cs="Times New Roman"/>
          <w:b/>
          <w:sz w:val="36"/>
          <w:szCs w:val="44"/>
        </w:rPr>
        <w:t>X</w:t>
      </w:r>
      <w:r w:rsidR="00D41427" w:rsidRPr="006F2B70">
        <w:rPr>
          <w:rFonts w:ascii="Times New Roman" w:hAnsi="Times New Roman" w:cs="Times New Roman"/>
          <w:b/>
          <w:sz w:val="36"/>
          <w:szCs w:val="44"/>
        </w:rPr>
        <w:t xml:space="preserve"> </w:t>
      </w:r>
      <w:r w:rsidRPr="006F2B70">
        <w:rPr>
          <w:rFonts w:ascii="Times New Roman" w:hAnsi="Times New Roman" w:cs="Times New Roman"/>
          <w:b/>
          <w:sz w:val="36"/>
          <w:szCs w:val="44"/>
        </w:rPr>
        <w:t>E</w:t>
      </w:r>
      <w:r w:rsidR="00D41427" w:rsidRPr="006F2B70">
        <w:rPr>
          <w:rFonts w:ascii="Times New Roman" w:hAnsi="Times New Roman" w:cs="Times New Roman"/>
          <w:b/>
          <w:sz w:val="36"/>
          <w:szCs w:val="44"/>
        </w:rPr>
        <w:t xml:space="preserve"> </w:t>
      </w:r>
      <w:r w:rsidRPr="006F2B70">
        <w:rPr>
          <w:rFonts w:ascii="Times New Roman" w:hAnsi="Times New Roman" w:cs="Times New Roman"/>
          <w:b/>
          <w:sz w:val="36"/>
          <w:szCs w:val="44"/>
        </w:rPr>
        <w:t>R</w:t>
      </w:r>
      <w:r w:rsidR="00D41427" w:rsidRPr="006F2B70">
        <w:rPr>
          <w:rFonts w:ascii="Times New Roman" w:hAnsi="Times New Roman" w:cs="Times New Roman"/>
          <w:b/>
          <w:sz w:val="36"/>
          <w:szCs w:val="44"/>
        </w:rPr>
        <w:t xml:space="preserve"> </w:t>
      </w:r>
      <w:r w:rsidRPr="006F2B70">
        <w:rPr>
          <w:rFonts w:ascii="Times New Roman" w:hAnsi="Times New Roman" w:cs="Times New Roman"/>
          <w:b/>
          <w:sz w:val="36"/>
          <w:szCs w:val="44"/>
        </w:rPr>
        <w:t>C</w:t>
      </w:r>
      <w:r w:rsidR="00D41427" w:rsidRPr="006F2B70">
        <w:rPr>
          <w:rFonts w:ascii="Times New Roman" w:hAnsi="Times New Roman" w:cs="Times New Roman"/>
          <w:b/>
          <w:sz w:val="36"/>
          <w:szCs w:val="44"/>
        </w:rPr>
        <w:t xml:space="preserve"> </w:t>
      </w:r>
      <w:r w:rsidRPr="006F2B70">
        <w:rPr>
          <w:rFonts w:ascii="Times New Roman" w:hAnsi="Times New Roman" w:cs="Times New Roman"/>
          <w:b/>
          <w:sz w:val="36"/>
          <w:szCs w:val="44"/>
        </w:rPr>
        <w:t>Í</w:t>
      </w:r>
      <w:r w:rsidR="00D41427" w:rsidRPr="006F2B70">
        <w:rPr>
          <w:rFonts w:ascii="Times New Roman" w:hAnsi="Times New Roman" w:cs="Times New Roman"/>
          <w:b/>
          <w:sz w:val="36"/>
          <w:szCs w:val="44"/>
        </w:rPr>
        <w:t xml:space="preserve"> </w:t>
      </w:r>
      <w:r w:rsidRPr="006F2B70">
        <w:rPr>
          <w:rFonts w:ascii="Times New Roman" w:hAnsi="Times New Roman" w:cs="Times New Roman"/>
          <w:b/>
          <w:sz w:val="36"/>
          <w:szCs w:val="44"/>
        </w:rPr>
        <w:t>C</w:t>
      </w:r>
      <w:r w:rsidR="00D41427" w:rsidRPr="006F2B70">
        <w:rPr>
          <w:rFonts w:ascii="Times New Roman" w:hAnsi="Times New Roman" w:cs="Times New Roman"/>
          <w:b/>
          <w:sz w:val="36"/>
          <w:szCs w:val="44"/>
        </w:rPr>
        <w:t xml:space="preserve"> </w:t>
      </w:r>
      <w:r w:rsidRPr="006F2B70">
        <w:rPr>
          <w:rFonts w:ascii="Times New Roman" w:hAnsi="Times New Roman" w:cs="Times New Roman"/>
          <w:b/>
          <w:sz w:val="36"/>
          <w:szCs w:val="44"/>
        </w:rPr>
        <w:t>I</w:t>
      </w:r>
      <w:r w:rsidR="00D41427" w:rsidRPr="006F2B70">
        <w:rPr>
          <w:rFonts w:ascii="Times New Roman" w:hAnsi="Times New Roman" w:cs="Times New Roman"/>
          <w:b/>
          <w:sz w:val="36"/>
          <w:szCs w:val="44"/>
        </w:rPr>
        <w:t xml:space="preserve"> </w:t>
      </w:r>
      <w:r w:rsidRPr="006F2B70">
        <w:rPr>
          <w:rFonts w:ascii="Times New Roman" w:hAnsi="Times New Roman" w:cs="Times New Roman"/>
          <w:b/>
          <w:sz w:val="36"/>
          <w:szCs w:val="44"/>
        </w:rPr>
        <w:t>O</w:t>
      </w:r>
      <w:r w:rsidR="00D41427" w:rsidRPr="006F2B70">
        <w:rPr>
          <w:rFonts w:ascii="Times New Roman" w:hAnsi="Times New Roman" w:cs="Times New Roman"/>
          <w:b/>
          <w:sz w:val="36"/>
          <w:szCs w:val="44"/>
        </w:rPr>
        <w:t xml:space="preserve">  </w:t>
      </w:r>
      <w:r w:rsidRPr="006F2B70">
        <w:rPr>
          <w:rFonts w:ascii="Times New Roman" w:hAnsi="Times New Roman" w:cs="Times New Roman"/>
          <w:b/>
          <w:sz w:val="36"/>
          <w:szCs w:val="44"/>
        </w:rPr>
        <w:t xml:space="preserve"> 2 0 1 </w:t>
      </w:r>
      <w:r w:rsidR="00AB1AC9">
        <w:rPr>
          <w:rFonts w:ascii="Times New Roman" w:hAnsi="Times New Roman" w:cs="Times New Roman"/>
          <w:b/>
          <w:sz w:val="36"/>
          <w:szCs w:val="44"/>
        </w:rPr>
        <w:t>6</w:t>
      </w:r>
    </w:p>
    <w:p w:rsidR="0093634F" w:rsidRPr="00E441DE" w:rsidRDefault="0093634F" w:rsidP="0093634F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3634F" w:rsidRPr="00E441DE" w:rsidRDefault="0093634F" w:rsidP="0093634F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3634F" w:rsidRPr="00E441DE" w:rsidRDefault="0093634F" w:rsidP="0093634F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3634F" w:rsidRPr="00E441DE" w:rsidRDefault="0093634F" w:rsidP="0093634F">
      <w:pPr>
        <w:jc w:val="center"/>
        <w:rPr>
          <w:rFonts w:ascii="Times New Roman" w:hAnsi="Times New Roman" w:cs="Times New Roman"/>
          <w:b/>
        </w:rPr>
      </w:pPr>
    </w:p>
    <w:p w:rsidR="0093634F" w:rsidRDefault="0093634F" w:rsidP="0093634F">
      <w:pPr>
        <w:jc w:val="center"/>
        <w:rPr>
          <w:rFonts w:ascii="Times New Roman" w:hAnsi="Times New Roman" w:cs="Times New Roman"/>
          <w:b/>
        </w:rPr>
      </w:pPr>
      <w:r w:rsidRPr="00E441DE">
        <w:rPr>
          <w:rFonts w:ascii="Times New Roman" w:hAnsi="Times New Roman" w:cs="Times New Roman"/>
          <w:b/>
        </w:rPr>
        <w:t xml:space="preserve">Brasília – DF, </w:t>
      </w:r>
      <w:r w:rsidR="00814CF1">
        <w:rPr>
          <w:rFonts w:ascii="Times New Roman" w:hAnsi="Times New Roman" w:cs="Times New Roman"/>
          <w:b/>
        </w:rPr>
        <w:t>2</w:t>
      </w:r>
      <w:r w:rsidR="007916CE">
        <w:rPr>
          <w:rFonts w:ascii="Times New Roman" w:hAnsi="Times New Roman" w:cs="Times New Roman"/>
          <w:b/>
        </w:rPr>
        <w:t>7</w:t>
      </w:r>
      <w:r w:rsidR="003D3614">
        <w:rPr>
          <w:rFonts w:ascii="Times New Roman" w:hAnsi="Times New Roman" w:cs="Times New Roman"/>
          <w:b/>
        </w:rPr>
        <w:t xml:space="preserve"> de </w:t>
      </w:r>
      <w:r w:rsidR="00C175CF">
        <w:rPr>
          <w:rFonts w:ascii="Times New Roman" w:hAnsi="Times New Roman" w:cs="Times New Roman"/>
          <w:b/>
        </w:rPr>
        <w:t>março</w:t>
      </w:r>
      <w:r w:rsidR="008833AD" w:rsidRPr="00E441DE">
        <w:rPr>
          <w:rFonts w:ascii="Times New Roman" w:hAnsi="Times New Roman" w:cs="Times New Roman"/>
          <w:b/>
        </w:rPr>
        <w:t xml:space="preserve"> </w:t>
      </w:r>
      <w:r w:rsidRPr="00E441DE">
        <w:rPr>
          <w:rFonts w:ascii="Times New Roman" w:hAnsi="Times New Roman" w:cs="Times New Roman"/>
          <w:b/>
        </w:rPr>
        <w:t>de 201</w:t>
      </w:r>
      <w:r w:rsidR="00AB1AC9">
        <w:rPr>
          <w:rFonts w:ascii="Times New Roman" w:hAnsi="Times New Roman" w:cs="Times New Roman"/>
          <w:b/>
        </w:rPr>
        <w:t>7</w:t>
      </w:r>
    </w:p>
    <w:p w:rsidR="00E015D1" w:rsidRDefault="00E015D1" w:rsidP="0093634F">
      <w:pPr>
        <w:jc w:val="center"/>
        <w:rPr>
          <w:rFonts w:ascii="Times New Roman" w:hAnsi="Times New Roman" w:cs="Times New Roman"/>
          <w:b/>
        </w:rPr>
      </w:pPr>
    </w:p>
    <w:p w:rsidR="00E015D1" w:rsidRDefault="00E015D1" w:rsidP="0093634F">
      <w:pPr>
        <w:jc w:val="center"/>
        <w:rPr>
          <w:rFonts w:ascii="Times New Roman" w:hAnsi="Times New Roman" w:cs="Times New Roman"/>
          <w:b/>
        </w:rPr>
      </w:pPr>
    </w:p>
    <w:p w:rsidR="0053254D" w:rsidRPr="003441F2" w:rsidRDefault="0053254D" w:rsidP="0093634F">
      <w:pPr>
        <w:keepNext/>
        <w:jc w:val="center"/>
        <w:rPr>
          <w:rFonts w:ascii="Times New Roman" w:hAnsi="Times New Roman" w:cs="Times New Roman"/>
          <w:b/>
        </w:rPr>
      </w:pPr>
      <w:r w:rsidRPr="003441F2">
        <w:rPr>
          <w:rFonts w:ascii="Times New Roman" w:hAnsi="Times New Roman" w:cs="Times New Roman"/>
          <w:b/>
        </w:rPr>
        <w:lastRenderedPageBreak/>
        <w:t xml:space="preserve">JOSÉ MENDONÇA BEZERRA FILHO </w:t>
      </w:r>
    </w:p>
    <w:p w:rsidR="0093634F" w:rsidRPr="00E015D1" w:rsidRDefault="00E015D1" w:rsidP="0093634F">
      <w:pPr>
        <w:keepNext/>
        <w:jc w:val="center"/>
        <w:rPr>
          <w:rFonts w:ascii="Times New Roman" w:hAnsi="Times New Roman" w:cs="Times New Roman"/>
        </w:rPr>
      </w:pPr>
      <w:r w:rsidRPr="00E015D1">
        <w:rPr>
          <w:rFonts w:ascii="Times New Roman" w:hAnsi="Times New Roman" w:cs="Times New Roman"/>
        </w:rPr>
        <w:t>Ministro de Estado da Educação</w:t>
      </w:r>
    </w:p>
    <w:p w:rsidR="00E015D1" w:rsidRDefault="00E015D1" w:rsidP="0093634F">
      <w:pPr>
        <w:keepNext/>
        <w:jc w:val="center"/>
      </w:pPr>
    </w:p>
    <w:p w:rsidR="005F6794" w:rsidRPr="00B65C8B" w:rsidRDefault="005F6794" w:rsidP="0093634F">
      <w:pPr>
        <w:keepNext/>
        <w:jc w:val="center"/>
        <w:rPr>
          <w:rFonts w:ascii="Times New Roman" w:hAnsi="Times New Roman" w:cs="Times New Roman"/>
          <w:b/>
        </w:rPr>
      </w:pPr>
      <w:r w:rsidRPr="00B65C8B">
        <w:rPr>
          <w:rFonts w:ascii="Times New Roman" w:hAnsi="Times New Roman" w:cs="Times New Roman"/>
          <w:b/>
        </w:rPr>
        <w:t>KLEBER DE MELO MORAIS</w:t>
      </w:r>
    </w:p>
    <w:p w:rsidR="0093634F" w:rsidRPr="00E441DE" w:rsidRDefault="0093634F" w:rsidP="0093634F">
      <w:pPr>
        <w:keepNext/>
        <w:jc w:val="center"/>
        <w:rPr>
          <w:rFonts w:ascii="Times New Roman" w:hAnsi="Times New Roman" w:cs="Times New Roman"/>
        </w:rPr>
      </w:pPr>
      <w:r w:rsidRPr="00E441DE">
        <w:rPr>
          <w:rFonts w:ascii="Times New Roman" w:hAnsi="Times New Roman" w:cs="Times New Roman"/>
        </w:rPr>
        <w:t xml:space="preserve">Presidente </w:t>
      </w:r>
    </w:p>
    <w:p w:rsidR="0093634F" w:rsidRPr="00B65C8B" w:rsidRDefault="0093634F" w:rsidP="0093634F">
      <w:pPr>
        <w:keepNext/>
        <w:jc w:val="center"/>
        <w:rPr>
          <w:rFonts w:ascii="Times New Roman" w:hAnsi="Times New Roman" w:cs="Times New Roman"/>
          <w:b/>
        </w:rPr>
      </w:pPr>
    </w:p>
    <w:p w:rsidR="004B6C48" w:rsidRPr="00B65C8B" w:rsidRDefault="004B6C48" w:rsidP="0093634F">
      <w:pPr>
        <w:keepNext/>
        <w:jc w:val="center"/>
        <w:rPr>
          <w:rFonts w:ascii="Times New Roman" w:hAnsi="Times New Roman" w:cs="Times New Roman"/>
          <w:b/>
        </w:rPr>
      </w:pPr>
      <w:r w:rsidRPr="00B65C8B">
        <w:rPr>
          <w:rFonts w:ascii="Times New Roman" w:hAnsi="Times New Roman" w:cs="Times New Roman"/>
          <w:b/>
        </w:rPr>
        <w:t>LAEDSON BEZERRA SILVA</w:t>
      </w:r>
    </w:p>
    <w:p w:rsidR="00E015D1" w:rsidRPr="00E015D1" w:rsidRDefault="00E015D1" w:rsidP="0093634F">
      <w:pPr>
        <w:keepNext/>
        <w:jc w:val="center"/>
        <w:rPr>
          <w:rFonts w:ascii="Times New Roman" w:hAnsi="Times New Roman" w:cs="Times New Roman"/>
        </w:rPr>
      </w:pPr>
      <w:r w:rsidRPr="00E015D1">
        <w:rPr>
          <w:rFonts w:ascii="Times New Roman" w:hAnsi="Times New Roman" w:cs="Times New Roman"/>
        </w:rPr>
        <w:t>Diretor Vice-Presidente Executiva</w:t>
      </w:r>
    </w:p>
    <w:p w:rsidR="00E015D1" w:rsidRPr="00E015D1" w:rsidRDefault="00E015D1" w:rsidP="0093634F">
      <w:pPr>
        <w:keepNext/>
        <w:jc w:val="center"/>
        <w:rPr>
          <w:rFonts w:ascii="Times New Roman" w:hAnsi="Times New Roman" w:cs="Times New Roman"/>
        </w:rPr>
      </w:pPr>
    </w:p>
    <w:p w:rsidR="003F04A8" w:rsidRPr="00B65C8B" w:rsidRDefault="003F04A8" w:rsidP="0093634F">
      <w:pPr>
        <w:keepNext/>
        <w:jc w:val="center"/>
        <w:rPr>
          <w:rFonts w:ascii="Times New Roman" w:hAnsi="Times New Roman" w:cs="Times New Roman"/>
          <w:b/>
        </w:rPr>
      </w:pPr>
      <w:r w:rsidRPr="00B65C8B">
        <w:rPr>
          <w:rFonts w:ascii="Times New Roman" w:hAnsi="Times New Roman" w:cs="Times New Roman"/>
          <w:b/>
        </w:rPr>
        <w:t>CLÁUDIO WANDERLEY LUZ SAAB</w:t>
      </w:r>
    </w:p>
    <w:p w:rsidR="00E015D1" w:rsidRPr="00E015D1" w:rsidRDefault="00E015D1" w:rsidP="0093634F">
      <w:pPr>
        <w:keepNext/>
        <w:jc w:val="center"/>
        <w:rPr>
          <w:rFonts w:ascii="Times New Roman" w:hAnsi="Times New Roman" w:cs="Times New Roman"/>
        </w:rPr>
      </w:pPr>
      <w:r w:rsidRPr="00E015D1">
        <w:rPr>
          <w:rFonts w:ascii="Times New Roman" w:hAnsi="Times New Roman" w:cs="Times New Roman"/>
        </w:rPr>
        <w:t xml:space="preserve"> Diretora de Atenção à Saúde</w:t>
      </w:r>
    </w:p>
    <w:p w:rsidR="00E015D1" w:rsidRPr="00E015D1" w:rsidRDefault="00E015D1" w:rsidP="0093634F">
      <w:pPr>
        <w:keepNext/>
        <w:jc w:val="center"/>
        <w:rPr>
          <w:rFonts w:ascii="Times New Roman" w:hAnsi="Times New Roman" w:cs="Times New Roman"/>
        </w:rPr>
      </w:pPr>
    </w:p>
    <w:p w:rsidR="003F04A8" w:rsidRPr="00B65C8B" w:rsidRDefault="003F04A8" w:rsidP="0093634F">
      <w:pPr>
        <w:keepNext/>
        <w:jc w:val="center"/>
        <w:rPr>
          <w:rFonts w:ascii="Times New Roman" w:hAnsi="Times New Roman" w:cs="Times New Roman"/>
          <w:b/>
        </w:rPr>
      </w:pPr>
      <w:r w:rsidRPr="00B65C8B">
        <w:rPr>
          <w:rFonts w:ascii="Times New Roman" w:hAnsi="Times New Roman" w:cs="Times New Roman"/>
          <w:b/>
        </w:rPr>
        <w:t xml:space="preserve">JAIME GREGÓRIO DOS SANTOS FILHO </w:t>
      </w:r>
    </w:p>
    <w:p w:rsidR="00E015D1" w:rsidRPr="00E015D1" w:rsidRDefault="00E015D1" w:rsidP="0093634F">
      <w:pPr>
        <w:keepNext/>
        <w:jc w:val="center"/>
        <w:rPr>
          <w:rFonts w:ascii="Times New Roman" w:hAnsi="Times New Roman" w:cs="Times New Roman"/>
        </w:rPr>
      </w:pPr>
      <w:r w:rsidRPr="00E015D1">
        <w:rPr>
          <w:rFonts w:ascii="Times New Roman" w:hAnsi="Times New Roman" w:cs="Times New Roman"/>
        </w:rPr>
        <w:t>Diretor de Administração e Infraestrutura</w:t>
      </w:r>
    </w:p>
    <w:p w:rsidR="00E015D1" w:rsidRPr="00E015D1" w:rsidRDefault="00E015D1" w:rsidP="0093634F">
      <w:pPr>
        <w:keepNext/>
        <w:jc w:val="center"/>
        <w:rPr>
          <w:rFonts w:ascii="Times New Roman" w:hAnsi="Times New Roman" w:cs="Times New Roman"/>
        </w:rPr>
      </w:pPr>
    </w:p>
    <w:p w:rsidR="00E015D1" w:rsidRPr="00E015D1" w:rsidRDefault="00E015D1" w:rsidP="0093634F">
      <w:pPr>
        <w:keepNext/>
        <w:jc w:val="center"/>
        <w:rPr>
          <w:rFonts w:ascii="Times New Roman" w:hAnsi="Times New Roman" w:cs="Times New Roman"/>
          <w:b/>
        </w:rPr>
      </w:pPr>
      <w:r w:rsidRPr="00E015D1">
        <w:rPr>
          <w:rFonts w:ascii="Times New Roman" w:hAnsi="Times New Roman" w:cs="Times New Roman"/>
          <w:b/>
        </w:rPr>
        <w:t xml:space="preserve"> </w:t>
      </w:r>
      <w:r w:rsidR="003523A0" w:rsidRPr="003523A0">
        <w:rPr>
          <w:rFonts w:ascii="Times New Roman" w:hAnsi="Times New Roman" w:cs="Times New Roman"/>
          <w:b/>
        </w:rPr>
        <w:t>EULER DA CUNHA FONSECA</w:t>
      </w:r>
    </w:p>
    <w:p w:rsidR="00E015D1" w:rsidRDefault="00E015D1" w:rsidP="0093634F">
      <w:pPr>
        <w:keepNext/>
        <w:jc w:val="center"/>
        <w:rPr>
          <w:rFonts w:ascii="Times New Roman" w:hAnsi="Times New Roman" w:cs="Times New Roman"/>
        </w:rPr>
      </w:pPr>
      <w:r w:rsidRPr="00E015D1">
        <w:rPr>
          <w:rFonts w:ascii="Times New Roman" w:hAnsi="Times New Roman" w:cs="Times New Roman"/>
        </w:rPr>
        <w:t xml:space="preserve">Diretor de Orçamento e Finanças </w:t>
      </w:r>
    </w:p>
    <w:p w:rsidR="00E015D1" w:rsidRPr="00E015D1" w:rsidRDefault="00E015D1" w:rsidP="0093634F">
      <w:pPr>
        <w:keepNext/>
        <w:jc w:val="center"/>
        <w:rPr>
          <w:rFonts w:ascii="Times New Roman" w:hAnsi="Times New Roman" w:cs="Times New Roman"/>
        </w:rPr>
      </w:pPr>
    </w:p>
    <w:p w:rsidR="003F04A8" w:rsidRPr="00B65C8B" w:rsidRDefault="003F04A8" w:rsidP="0093634F">
      <w:pPr>
        <w:keepNext/>
        <w:jc w:val="center"/>
        <w:rPr>
          <w:rFonts w:ascii="Times New Roman" w:hAnsi="Times New Roman" w:cs="Times New Roman"/>
          <w:b/>
        </w:rPr>
      </w:pPr>
      <w:r w:rsidRPr="00B65C8B">
        <w:rPr>
          <w:rFonts w:ascii="Times New Roman" w:hAnsi="Times New Roman" w:cs="Times New Roman"/>
          <w:b/>
        </w:rPr>
        <w:t>EDUARDO DINIZ GONÇALVES PORCIUNCULA</w:t>
      </w:r>
    </w:p>
    <w:p w:rsidR="00E015D1" w:rsidRDefault="00E015D1" w:rsidP="0093634F">
      <w:pPr>
        <w:keepNext/>
        <w:jc w:val="center"/>
        <w:rPr>
          <w:rFonts w:ascii="Times New Roman" w:hAnsi="Times New Roman" w:cs="Times New Roman"/>
        </w:rPr>
      </w:pPr>
      <w:r w:rsidRPr="00E015D1">
        <w:rPr>
          <w:rFonts w:ascii="Times New Roman" w:hAnsi="Times New Roman" w:cs="Times New Roman"/>
        </w:rPr>
        <w:lastRenderedPageBreak/>
        <w:t xml:space="preserve">Diretor de Gestão de Pessoas </w:t>
      </w:r>
    </w:p>
    <w:p w:rsidR="00B65C8B" w:rsidRPr="00E015D1" w:rsidRDefault="00B65C8B" w:rsidP="0093634F">
      <w:pPr>
        <w:keepNext/>
        <w:jc w:val="center"/>
        <w:rPr>
          <w:rFonts w:ascii="Times New Roman" w:hAnsi="Times New Roman" w:cs="Times New Roman"/>
        </w:rPr>
      </w:pPr>
    </w:p>
    <w:p w:rsidR="00512752" w:rsidRDefault="00512752" w:rsidP="00512752">
      <w:pPr>
        <w:keepNext/>
        <w:spacing w:line="240" w:lineRule="auto"/>
        <w:jc w:val="center"/>
        <w:rPr>
          <w:rStyle w:val="Forte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</w:pPr>
      <w:r w:rsidRPr="00FF5EE9">
        <w:rPr>
          <w:rStyle w:val="Forte"/>
          <w:rFonts w:ascii="Times New Roman" w:hAnsi="Times New Roman" w:cs="Times New Roman"/>
          <w:sz w:val="24"/>
          <w:bdr w:val="none" w:sz="0" w:space="0" w:color="auto" w:frame="1"/>
          <w:shd w:val="clear" w:color="auto" w:fill="FFFFFF"/>
        </w:rPr>
        <w:t xml:space="preserve">AMÉRICO FERNANDES DE SOUZA FILHO </w:t>
      </w:r>
    </w:p>
    <w:p w:rsidR="00E015D1" w:rsidRPr="00E441DE" w:rsidRDefault="00E015D1" w:rsidP="0093634F">
      <w:pPr>
        <w:keepNext/>
        <w:jc w:val="center"/>
        <w:rPr>
          <w:rFonts w:ascii="Times New Roman" w:hAnsi="Times New Roman" w:cs="Times New Roman"/>
        </w:rPr>
      </w:pPr>
      <w:r w:rsidRPr="00E015D1">
        <w:rPr>
          <w:rFonts w:ascii="Times New Roman" w:hAnsi="Times New Roman" w:cs="Times New Roman"/>
        </w:rPr>
        <w:t xml:space="preserve"> Diretor de Gestão de Processos e Tecnologia da Informação</w:t>
      </w:r>
      <w:r w:rsidR="00512752">
        <w:rPr>
          <w:rFonts w:ascii="Times New Roman" w:hAnsi="Times New Roman" w:cs="Times New Roman"/>
        </w:rPr>
        <w:t xml:space="preserve"> </w:t>
      </w:r>
      <w:r w:rsidR="00C60BF0">
        <w:rPr>
          <w:rFonts w:ascii="Times New Roman" w:hAnsi="Times New Roman" w:cs="Times New Roman"/>
        </w:rPr>
        <w:t>–</w:t>
      </w:r>
      <w:r w:rsidR="00512752">
        <w:rPr>
          <w:rFonts w:ascii="Times New Roman" w:hAnsi="Times New Roman" w:cs="Times New Roman"/>
        </w:rPr>
        <w:t xml:space="preserve"> Substituto</w:t>
      </w:r>
      <w:r w:rsidR="00C60BF0">
        <w:rPr>
          <w:rFonts w:ascii="Times New Roman" w:hAnsi="Times New Roman" w:cs="Times New Roman"/>
        </w:rPr>
        <w:t xml:space="preserve"> </w:t>
      </w:r>
    </w:p>
    <w:p w:rsidR="0093634F" w:rsidRPr="00E441DE" w:rsidRDefault="0093634F" w:rsidP="0093634F">
      <w:pPr>
        <w:keepNext/>
        <w:jc w:val="center"/>
        <w:rPr>
          <w:rFonts w:ascii="Times New Roman" w:hAnsi="Times New Roman" w:cs="Times New Roman"/>
        </w:rPr>
      </w:pPr>
    </w:p>
    <w:p w:rsidR="0093634F" w:rsidRPr="00E441DE" w:rsidRDefault="0093634F" w:rsidP="0093634F">
      <w:pPr>
        <w:keepNext/>
        <w:jc w:val="center"/>
        <w:rPr>
          <w:rStyle w:val="Forte"/>
          <w:rFonts w:ascii="Times New Roman" w:hAnsi="Times New Roman" w:cs="Times New Roman"/>
          <w:bdr w:val="none" w:sz="0" w:space="0" w:color="auto" w:frame="1"/>
          <w:shd w:val="clear" w:color="auto" w:fill="FFFFFF"/>
        </w:rPr>
      </w:pPr>
      <w:r w:rsidRPr="00E441DE">
        <w:rPr>
          <w:rStyle w:val="Forte"/>
          <w:rFonts w:ascii="Times New Roman" w:hAnsi="Times New Roman" w:cs="Times New Roman"/>
          <w:bdr w:val="none" w:sz="0" w:space="0" w:color="auto" w:frame="1"/>
          <w:shd w:val="clear" w:color="auto" w:fill="FFFFFF"/>
        </w:rPr>
        <w:t xml:space="preserve">Coordenadoria de </w:t>
      </w:r>
      <w:r w:rsidR="00E015D1">
        <w:rPr>
          <w:rStyle w:val="Forte"/>
          <w:rFonts w:ascii="Times New Roman" w:hAnsi="Times New Roman" w:cs="Times New Roman"/>
          <w:bdr w:val="none" w:sz="0" w:space="0" w:color="auto" w:frame="1"/>
          <w:shd w:val="clear" w:color="auto" w:fill="FFFFFF"/>
        </w:rPr>
        <w:t>Contabilidade e Finanças</w:t>
      </w:r>
    </w:p>
    <w:p w:rsidR="0093634F" w:rsidRPr="00E015D1" w:rsidRDefault="0093634F" w:rsidP="0093634F">
      <w:pPr>
        <w:keepNext/>
        <w:jc w:val="center"/>
        <w:rPr>
          <w:rStyle w:val="Forte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</w:rPr>
      </w:pPr>
      <w:r w:rsidRPr="00E015D1">
        <w:rPr>
          <w:rStyle w:val="Forte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</w:rPr>
        <w:t xml:space="preserve">Coordenador: </w:t>
      </w:r>
      <w:r w:rsidR="00E33580">
        <w:rPr>
          <w:rStyle w:val="Forte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</w:rPr>
        <w:t>Cristian de Oliveira Lima</w:t>
      </w:r>
    </w:p>
    <w:p w:rsidR="0093634F" w:rsidRPr="00E015D1" w:rsidRDefault="0093634F" w:rsidP="0093634F">
      <w:pPr>
        <w:keepNext/>
        <w:jc w:val="center"/>
        <w:rPr>
          <w:rStyle w:val="Forte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</w:rPr>
      </w:pPr>
      <w:r w:rsidRPr="00E015D1">
        <w:rPr>
          <w:rStyle w:val="Forte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</w:rPr>
        <w:t xml:space="preserve">Chefe de Serviço de Contabilidade: </w:t>
      </w:r>
      <w:r w:rsidR="00E015D1" w:rsidRPr="00E015D1">
        <w:rPr>
          <w:rStyle w:val="Forte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</w:rPr>
        <w:t>Afonso Marques de Sousa</w:t>
      </w:r>
    </w:p>
    <w:p w:rsidR="0093634F" w:rsidRPr="00E015D1" w:rsidRDefault="0093634F" w:rsidP="0093634F">
      <w:pPr>
        <w:keepNext/>
        <w:jc w:val="center"/>
        <w:rPr>
          <w:rStyle w:val="Forte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</w:rPr>
      </w:pPr>
      <w:r w:rsidRPr="00E015D1">
        <w:rPr>
          <w:rStyle w:val="Forte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</w:rPr>
        <w:t>Chefe de Serviço de Mensuração e Controle de Custos: Alexandre dos Santos Silva</w:t>
      </w:r>
    </w:p>
    <w:p w:rsidR="0093634F" w:rsidRPr="00E015D1" w:rsidRDefault="0093634F" w:rsidP="0093634F">
      <w:pPr>
        <w:jc w:val="center"/>
        <w:rPr>
          <w:rStyle w:val="Forte"/>
          <w:b w:val="0"/>
          <w:bdr w:val="none" w:sz="0" w:space="0" w:color="auto" w:frame="1"/>
          <w:shd w:val="clear" w:color="auto" w:fill="FFFFFF"/>
        </w:rPr>
      </w:pPr>
      <w:r w:rsidRPr="00E015D1">
        <w:rPr>
          <w:rStyle w:val="Forte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</w:rPr>
        <w:t xml:space="preserve">Chefe de Serviço </w:t>
      </w:r>
      <w:r w:rsidR="00E015D1" w:rsidRPr="00E015D1">
        <w:rPr>
          <w:rStyle w:val="Forte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</w:rPr>
        <w:t>de Gestão</w:t>
      </w:r>
      <w:r w:rsidRPr="00E015D1">
        <w:rPr>
          <w:rStyle w:val="Forte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</w:rPr>
        <w:t xml:space="preserve"> Financeir</w:t>
      </w:r>
      <w:r w:rsidR="00E015D1" w:rsidRPr="00E015D1">
        <w:rPr>
          <w:rStyle w:val="Forte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</w:rPr>
        <w:t>a</w:t>
      </w:r>
      <w:r w:rsidRPr="00E015D1">
        <w:rPr>
          <w:rStyle w:val="Forte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</w:rPr>
        <w:t xml:space="preserve">: </w:t>
      </w:r>
      <w:r w:rsidR="00E015D1" w:rsidRPr="00E015D1">
        <w:rPr>
          <w:rStyle w:val="Forte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</w:rPr>
        <w:t>Arlington da Silva de Oliveira</w:t>
      </w:r>
    </w:p>
    <w:p w:rsidR="0093634F" w:rsidRPr="00E441DE" w:rsidRDefault="0093634F" w:rsidP="0093634F">
      <w:pPr>
        <w:jc w:val="both"/>
        <w:rPr>
          <w:rFonts w:ascii="Times New Roman" w:hAnsi="Times New Roman" w:cs="Times New Roman"/>
          <w:b/>
        </w:rPr>
      </w:pPr>
    </w:p>
    <w:p w:rsidR="00FF4B9F" w:rsidRDefault="00FF4B9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93634F" w:rsidRPr="00EA2A9C" w:rsidRDefault="0093634F" w:rsidP="00F32C6E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EA2A9C">
        <w:rPr>
          <w:rFonts w:ascii="Times New Roman" w:hAnsi="Times New Roman" w:cs="Times New Roman"/>
          <w:b/>
          <w:sz w:val="24"/>
        </w:rPr>
        <w:lastRenderedPageBreak/>
        <w:t>SUMÁRIO</w:t>
      </w:r>
    </w:p>
    <w:p w:rsidR="0093634F" w:rsidRPr="00E441DE" w:rsidRDefault="0093634F" w:rsidP="00F32C6E">
      <w:pPr>
        <w:spacing w:line="360" w:lineRule="auto"/>
        <w:rPr>
          <w:rFonts w:ascii="Times New Roman" w:hAnsi="Times New Roman" w:cs="Times New Roman"/>
          <w:b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98"/>
        <w:gridCol w:w="996"/>
      </w:tblGrid>
      <w:tr w:rsidR="0093634F" w:rsidRPr="00FF4B9F" w:rsidTr="00E56BB6">
        <w:tc>
          <w:tcPr>
            <w:tcW w:w="7498" w:type="dxa"/>
          </w:tcPr>
          <w:p w:rsidR="0093634F" w:rsidRPr="00FF4B9F" w:rsidRDefault="00FF4B9F" w:rsidP="00F32C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- MENSAGEM DO DIRETOR.................................................................</w:t>
            </w:r>
          </w:p>
        </w:tc>
        <w:tc>
          <w:tcPr>
            <w:tcW w:w="996" w:type="dxa"/>
            <w:vAlign w:val="bottom"/>
          </w:tcPr>
          <w:p w:rsidR="0093634F" w:rsidRPr="00FF4B9F" w:rsidRDefault="0093634F" w:rsidP="00F32C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4B9F">
              <w:rPr>
                <w:rFonts w:ascii="Times New Roman" w:hAnsi="Times New Roman" w:cs="Times New Roman"/>
                <w:sz w:val="24"/>
                <w:szCs w:val="24"/>
              </w:rPr>
              <w:t>Pág. 4</w:t>
            </w:r>
          </w:p>
        </w:tc>
      </w:tr>
      <w:tr w:rsidR="0093634F" w:rsidRPr="00FF4B9F" w:rsidTr="00E56BB6">
        <w:tc>
          <w:tcPr>
            <w:tcW w:w="7498" w:type="dxa"/>
          </w:tcPr>
          <w:p w:rsidR="0093634F" w:rsidRPr="00FF4B9F" w:rsidRDefault="0093634F" w:rsidP="00F32C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634F" w:rsidRPr="00FF4B9F" w:rsidRDefault="0093634F" w:rsidP="00F32C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B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 </w:t>
            </w:r>
            <w:r w:rsidR="00704BDE" w:rsidRPr="00FF4B9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FF4B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04BDE" w:rsidRPr="00FF4B9F">
              <w:rPr>
                <w:rFonts w:ascii="Times New Roman" w:hAnsi="Times New Roman" w:cs="Times New Roman"/>
                <w:b/>
                <w:sz w:val="24"/>
                <w:szCs w:val="24"/>
              </w:rPr>
              <w:t>INFORMAÇÕES CONTÁBEIS</w:t>
            </w:r>
            <w:r w:rsidR="00FF4B9F">
              <w:rPr>
                <w:rFonts w:ascii="Times New Roman" w:hAnsi="Times New Roman" w:cs="Times New Roman"/>
                <w:b/>
                <w:sz w:val="24"/>
                <w:szCs w:val="24"/>
              </w:rPr>
              <w:t>...........................................................</w:t>
            </w:r>
          </w:p>
        </w:tc>
        <w:tc>
          <w:tcPr>
            <w:tcW w:w="996" w:type="dxa"/>
            <w:vAlign w:val="bottom"/>
          </w:tcPr>
          <w:p w:rsidR="0093634F" w:rsidRPr="00FF4B9F" w:rsidRDefault="0093634F" w:rsidP="00F32C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34F" w:rsidRPr="00FF4B9F" w:rsidRDefault="0093634F" w:rsidP="00F32C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4B9F">
              <w:rPr>
                <w:rFonts w:ascii="Times New Roman" w:hAnsi="Times New Roman" w:cs="Times New Roman"/>
                <w:sz w:val="24"/>
                <w:szCs w:val="24"/>
              </w:rPr>
              <w:t xml:space="preserve">Pág. </w:t>
            </w:r>
            <w:r w:rsidR="004225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3634F" w:rsidRPr="00FF4B9F" w:rsidTr="00E56BB6">
        <w:tc>
          <w:tcPr>
            <w:tcW w:w="7498" w:type="dxa"/>
          </w:tcPr>
          <w:p w:rsidR="0093634F" w:rsidRPr="00FF4B9F" w:rsidRDefault="00704BDE" w:rsidP="00F32C6E">
            <w:pPr>
              <w:pStyle w:val="Pargrafoda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Ref474838515"/>
            <w:r w:rsidRPr="00FF4B9F">
              <w:rPr>
                <w:rFonts w:ascii="Times New Roman" w:hAnsi="Times New Roman" w:cs="Times New Roman"/>
                <w:bCs/>
                <w:sz w:val="24"/>
                <w:szCs w:val="24"/>
              </w:rPr>
              <w:t>Normas e Procedimentos Contábeis Adotados</w:t>
            </w:r>
            <w:r w:rsidR="0093634F" w:rsidRPr="00FF4B9F">
              <w:rPr>
                <w:rFonts w:ascii="Times New Roman" w:hAnsi="Times New Roman" w:cs="Times New Roman"/>
                <w:sz w:val="24"/>
                <w:szCs w:val="24"/>
              </w:rPr>
              <w:t>................</w:t>
            </w:r>
            <w:r w:rsidR="00FF4B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3634F" w:rsidRPr="00FF4B9F">
              <w:rPr>
                <w:rFonts w:ascii="Times New Roman" w:hAnsi="Times New Roman" w:cs="Times New Roman"/>
                <w:sz w:val="24"/>
                <w:szCs w:val="24"/>
              </w:rPr>
              <w:t>...................</w:t>
            </w:r>
            <w:bookmarkEnd w:id="1"/>
          </w:p>
        </w:tc>
        <w:tc>
          <w:tcPr>
            <w:tcW w:w="996" w:type="dxa"/>
            <w:vAlign w:val="bottom"/>
          </w:tcPr>
          <w:p w:rsidR="0093634F" w:rsidRPr="00FF4B9F" w:rsidRDefault="00FF4B9F" w:rsidP="00972D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Pág. </w:t>
            </w:r>
            <w:r w:rsidR="004225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3634F" w:rsidRPr="00FF4B9F" w:rsidTr="00E56BB6">
        <w:tc>
          <w:tcPr>
            <w:tcW w:w="7498" w:type="dxa"/>
          </w:tcPr>
          <w:p w:rsidR="0093634F" w:rsidRPr="00FF4B9F" w:rsidRDefault="00704BDE" w:rsidP="00F32C6E">
            <w:pPr>
              <w:pStyle w:val="Pargrafoda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B9F">
              <w:rPr>
                <w:rFonts w:ascii="Times New Roman" w:hAnsi="Times New Roman" w:cs="Times New Roman"/>
                <w:bCs/>
                <w:sz w:val="24"/>
                <w:szCs w:val="24"/>
              </w:rPr>
              <w:t>Balanço Patrimonial (BP)</w:t>
            </w:r>
            <w:r w:rsidR="0093634F" w:rsidRPr="00FF4B9F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</w:t>
            </w:r>
            <w:r w:rsidR="00133212">
              <w:rPr>
                <w:rFonts w:ascii="Times New Roman" w:hAnsi="Times New Roman" w:cs="Times New Roman"/>
                <w:sz w:val="24"/>
                <w:szCs w:val="24"/>
              </w:rPr>
              <w:t>....</w:t>
            </w:r>
            <w:r w:rsidR="0093634F" w:rsidRPr="00FF4B9F">
              <w:rPr>
                <w:rFonts w:ascii="Times New Roman" w:hAnsi="Times New Roman" w:cs="Times New Roman"/>
                <w:sz w:val="24"/>
                <w:szCs w:val="24"/>
              </w:rPr>
              <w:t>....</w:t>
            </w:r>
          </w:p>
        </w:tc>
        <w:tc>
          <w:tcPr>
            <w:tcW w:w="996" w:type="dxa"/>
            <w:vAlign w:val="bottom"/>
          </w:tcPr>
          <w:p w:rsidR="0093634F" w:rsidRPr="00FF4B9F" w:rsidRDefault="00BC1480" w:rsidP="00972D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Pág. </w:t>
            </w:r>
            <w:r w:rsidR="004225D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3634F" w:rsidRPr="00FF4B9F" w:rsidTr="00E56BB6">
        <w:tc>
          <w:tcPr>
            <w:tcW w:w="7498" w:type="dxa"/>
          </w:tcPr>
          <w:p w:rsidR="0093634F" w:rsidRPr="00FF4B9F" w:rsidRDefault="00704BDE" w:rsidP="00F32C6E">
            <w:pPr>
              <w:pStyle w:val="Pargrafoda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B9F">
              <w:rPr>
                <w:rFonts w:ascii="Times New Roman" w:hAnsi="Times New Roman" w:cs="Times New Roman"/>
                <w:sz w:val="24"/>
                <w:szCs w:val="24"/>
              </w:rPr>
              <w:t>Demonstração do Resultado do Exercício (DRE)</w:t>
            </w:r>
            <w:r w:rsidR="00133212">
              <w:rPr>
                <w:rFonts w:ascii="Times New Roman" w:hAnsi="Times New Roman" w:cs="Times New Roman"/>
                <w:sz w:val="24"/>
                <w:szCs w:val="24"/>
              </w:rPr>
              <w:t>................................</w:t>
            </w:r>
          </w:p>
        </w:tc>
        <w:tc>
          <w:tcPr>
            <w:tcW w:w="996" w:type="dxa"/>
            <w:vAlign w:val="bottom"/>
          </w:tcPr>
          <w:p w:rsidR="0093634F" w:rsidRPr="00FF4B9F" w:rsidRDefault="00BC1480" w:rsidP="00F32C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Pág. </w:t>
            </w:r>
            <w:r w:rsidR="004225D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3634F" w:rsidRPr="00FF4B9F" w:rsidTr="00E56BB6">
        <w:tc>
          <w:tcPr>
            <w:tcW w:w="7498" w:type="dxa"/>
          </w:tcPr>
          <w:p w:rsidR="0093634F" w:rsidRPr="00FF4B9F" w:rsidRDefault="00704BDE" w:rsidP="00F32C6E">
            <w:pPr>
              <w:pStyle w:val="Pargrafoda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4B9F">
              <w:rPr>
                <w:rFonts w:ascii="Times New Roman" w:hAnsi="Times New Roman" w:cs="Times New Roman"/>
                <w:sz w:val="24"/>
                <w:szCs w:val="24"/>
              </w:rPr>
              <w:t>Demonstração dos Fluxos de Caixa (DFC)</w:t>
            </w:r>
            <w:r w:rsidR="00133212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</w:t>
            </w:r>
          </w:p>
        </w:tc>
        <w:tc>
          <w:tcPr>
            <w:tcW w:w="996" w:type="dxa"/>
            <w:vAlign w:val="bottom"/>
          </w:tcPr>
          <w:p w:rsidR="0093634F" w:rsidRPr="00FF4B9F" w:rsidRDefault="00B14556" w:rsidP="00972D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Pág. </w:t>
            </w:r>
            <w:r w:rsidR="004225D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A529F" w:rsidRPr="00FF4B9F" w:rsidTr="00E56BB6">
        <w:tc>
          <w:tcPr>
            <w:tcW w:w="7498" w:type="dxa"/>
          </w:tcPr>
          <w:p w:rsidR="007A529F" w:rsidRPr="00FF4B9F" w:rsidRDefault="007A529F" w:rsidP="00F32C6E">
            <w:pPr>
              <w:pStyle w:val="PargrafodaLista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4B9F">
              <w:rPr>
                <w:rFonts w:ascii="Times New Roman" w:hAnsi="Times New Roman" w:cs="Times New Roman"/>
                <w:sz w:val="24"/>
                <w:szCs w:val="24"/>
              </w:rPr>
              <w:t>Demonstração do Valor Adicionado (DVA)</w:t>
            </w:r>
            <w:r w:rsidR="00133212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</w:t>
            </w:r>
          </w:p>
        </w:tc>
        <w:tc>
          <w:tcPr>
            <w:tcW w:w="996" w:type="dxa"/>
            <w:vAlign w:val="bottom"/>
          </w:tcPr>
          <w:p w:rsidR="007A529F" w:rsidRPr="00FF4B9F" w:rsidRDefault="00B14556" w:rsidP="00972D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Pág. </w:t>
            </w:r>
            <w:r w:rsidR="004225D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A529F" w:rsidRPr="00FF4B9F" w:rsidTr="00E56BB6">
        <w:tc>
          <w:tcPr>
            <w:tcW w:w="7498" w:type="dxa"/>
          </w:tcPr>
          <w:p w:rsidR="007A529F" w:rsidRPr="00FF4B9F" w:rsidRDefault="007A529F" w:rsidP="00F32C6E">
            <w:pPr>
              <w:pStyle w:val="PargrafodaLista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B9F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>Demonstração das Mutações do Patrimônio Líquido (DMPL)</w:t>
            </w:r>
            <w:r w:rsidR="00133212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>............</w:t>
            </w:r>
          </w:p>
        </w:tc>
        <w:tc>
          <w:tcPr>
            <w:tcW w:w="996" w:type="dxa"/>
            <w:vAlign w:val="bottom"/>
          </w:tcPr>
          <w:p w:rsidR="007A529F" w:rsidRPr="00FF4B9F" w:rsidRDefault="00B14556" w:rsidP="00972D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Pág. </w:t>
            </w:r>
            <w:r w:rsidR="004225D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43A04" w:rsidRPr="00FF4B9F" w:rsidTr="00E56BB6">
        <w:tc>
          <w:tcPr>
            <w:tcW w:w="7498" w:type="dxa"/>
          </w:tcPr>
          <w:p w:rsidR="00143A04" w:rsidRPr="00FF4B9F" w:rsidRDefault="00143A04" w:rsidP="00F32C6E">
            <w:pPr>
              <w:pStyle w:val="PargrafodaList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4B9F">
              <w:rPr>
                <w:rFonts w:ascii="Times New Roman" w:hAnsi="Times New Roman" w:cs="Times New Roman"/>
                <w:bCs/>
                <w:sz w:val="24"/>
                <w:szCs w:val="24"/>
              </w:rPr>
              <w:t>Declaração do Contador Atestando a Conformidade das Demonstrações Contábeis</w:t>
            </w:r>
            <w:r w:rsidRPr="00FF4B9F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</w:t>
            </w:r>
          </w:p>
        </w:tc>
        <w:tc>
          <w:tcPr>
            <w:tcW w:w="996" w:type="dxa"/>
            <w:vAlign w:val="bottom"/>
          </w:tcPr>
          <w:p w:rsidR="00143A04" w:rsidRPr="00FF4B9F" w:rsidRDefault="00B14556" w:rsidP="00972D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Pág. </w:t>
            </w:r>
            <w:r w:rsidR="004225D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143A04" w:rsidRPr="00FF4B9F" w:rsidTr="00E56BB6">
        <w:tc>
          <w:tcPr>
            <w:tcW w:w="7498" w:type="dxa"/>
          </w:tcPr>
          <w:p w:rsidR="00143A04" w:rsidRPr="00FF4B9F" w:rsidRDefault="00143A04" w:rsidP="00F32C6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6" w:type="dxa"/>
            <w:vAlign w:val="bottom"/>
          </w:tcPr>
          <w:p w:rsidR="00143A04" w:rsidRPr="00FF4B9F" w:rsidRDefault="00143A04" w:rsidP="00F32C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A04" w:rsidRPr="00FF4B9F" w:rsidTr="00E56BB6">
        <w:tc>
          <w:tcPr>
            <w:tcW w:w="7498" w:type="dxa"/>
          </w:tcPr>
          <w:p w:rsidR="00143A04" w:rsidRPr="00FF4B9F" w:rsidRDefault="00143A04" w:rsidP="00EB60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B9F">
              <w:rPr>
                <w:rFonts w:ascii="Times New Roman" w:hAnsi="Times New Roman" w:cs="Times New Roman"/>
                <w:b/>
                <w:sz w:val="24"/>
                <w:szCs w:val="24"/>
              </w:rPr>
              <w:t>III - NOTAS EXPLICATIVAS ÀS DEMONSTRAÇÕES CONTÁBEIS DO EXERCÍCIO DE 201</w:t>
            </w:r>
            <w:r w:rsidR="00EB607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............................................................................</w:t>
            </w:r>
          </w:p>
        </w:tc>
        <w:tc>
          <w:tcPr>
            <w:tcW w:w="996" w:type="dxa"/>
            <w:vAlign w:val="bottom"/>
          </w:tcPr>
          <w:p w:rsidR="00143A04" w:rsidRPr="00FF4B9F" w:rsidRDefault="00143A04" w:rsidP="00F32C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A04" w:rsidRPr="00FF4B9F" w:rsidRDefault="00E35804" w:rsidP="00972D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Pág. </w:t>
            </w:r>
            <w:r w:rsidR="004225D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43A04" w:rsidRPr="00FF4B9F" w:rsidTr="00E56BB6">
        <w:tc>
          <w:tcPr>
            <w:tcW w:w="7498" w:type="dxa"/>
          </w:tcPr>
          <w:p w:rsidR="00143A04" w:rsidRPr="00133212" w:rsidRDefault="00143A04" w:rsidP="00F32C6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21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Nota 1</w:t>
            </w:r>
            <w:r w:rsidRPr="00133212">
              <w:rPr>
                <w:rFonts w:ascii="Times New Roman" w:hAnsi="Times New Roman" w:cs="Times New Roman"/>
                <w:sz w:val="24"/>
                <w:szCs w:val="24"/>
              </w:rPr>
              <w:t>. Contexto Operacional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</w:t>
            </w:r>
          </w:p>
        </w:tc>
        <w:tc>
          <w:tcPr>
            <w:tcW w:w="996" w:type="dxa"/>
            <w:vAlign w:val="bottom"/>
          </w:tcPr>
          <w:p w:rsidR="00143A04" w:rsidRPr="00FF4B9F" w:rsidRDefault="00E35804" w:rsidP="00972D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Pág. </w:t>
            </w:r>
            <w:r w:rsidR="004225D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43A04" w:rsidRPr="00FF4B9F" w:rsidTr="00E56BB6">
        <w:tc>
          <w:tcPr>
            <w:tcW w:w="7498" w:type="dxa"/>
          </w:tcPr>
          <w:p w:rsidR="00143A04" w:rsidRPr="00133212" w:rsidRDefault="00143A04" w:rsidP="00F32C6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21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Nota 2</w:t>
            </w:r>
            <w:r w:rsidRPr="00133212">
              <w:rPr>
                <w:rFonts w:ascii="Times New Roman" w:hAnsi="Times New Roman" w:cs="Times New Roman"/>
                <w:sz w:val="24"/>
                <w:szCs w:val="24"/>
              </w:rPr>
              <w:t>. Principais Práticas Contábeis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</w:t>
            </w:r>
          </w:p>
        </w:tc>
        <w:tc>
          <w:tcPr>
            <w:tcW w:w="996" w:type="dxa"/>
            <w:vAlign w:val="bottom"/>
          </w:tcPr>
          <w:p w:rsidR="00143A04" w:rsidRPr="00FF4B9F" w:rsidRDefault="00E35804" w:rsidP="00972D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Pág. </w:t>
            </w:r>
            <w:r w:rsidR="004225D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143A04" w:rsidRPr="00FF4B9F" w:rsidTr="00E56BB6">
        <w:tc>
          <w:tcPr>
            <w:tcW w:w="7498" w:type="dxa"/>
          </w:tcPr>
          <w:p w:rsidR="00143A04" w:rsidRPr="00133212" w:rsidRDefault="00143A04" w:rsidP="00F32C6E">
            <w:pPr>
              <w:pStyle w:val="NormalWeb"/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133212">
              <w:rPr>
                <w:rFonts w:eastAsiaTheme="minorHAnsi"/>
                <w:u w:val="single"/>
                <w:lang w:eastAsia="en-US"/>
              </w:rPr>
              <w:t>Nota 3</w:t>
            </w:r>
            <w:r w:rsidRPr="00133212">
              <w:rPr>
                <w:rFonts w:eastAsiaTheme="minorHAnsi"/>
                <w:lang w:eastAsia="en-US"/>
              </w:rPr>
              <w:t>. Ativos</w:t>
            </w:r>
            <w:r>
              <w:rPr>
                <w:rFonts w:eastAsiaTheme="minorHAnsi"/>
                <w:lang w:eastAsia="en-US"/>
              </w:rPr>
              <w:t>..................................................................................................</w:t>
            </w:r>
          </w:p>
        </w:tc>
        <w:tc>
          <w:tcPr>
            <w:tcW w:w="996" w:type="dxa"/>
            <w:vAlign w:val="bottom"/>
          </w:tcPr>
          <w:p w:rsidR="00143A04" w:rsidRPr="00FF4B9F" w:rsidRDefault="00143A04" w:rsidP="00972D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Pág. </w:t>
            </w:r>
            <w:r w:rsidR="004225D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143A04" w:rsidRPr="00FF4B9F" w:rsidTr="00E56BB6">
        <w:tc>
          <w:tcPr>
            <w:tcW w:w="7498" w:type="dxa"/>
          </w:tcPr>
          <w:p w:rsidR="00143A04" w:rsidRPr="00133212" w:rsidRDefault="00143A04" w:rsidP="00F32C6E">
            <w:pPr>
              <w:pStyle w:val="NormalWeb"/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133212">
              <w:rPr>
                <w:rFonts w:eastAsiaTheme="minorHAnsi"/>
                <w:u w:val="single"/>
                <w:lang w:eastAsia="en-US"/>
              </w:rPr>
              <w:t>Nota 4.</w:t>
            </w:r>
            <w:r w:rsidRPr="00133212">
              <w:rPr>
                <w:rFonts w:eastAsiaTheme="minorHAnsi"/>
                <w:lang w:eastAsia="en-US"/>
              </w:rPr>
              <w:t xml:space="preserve"> Passivos</w:t>
            </w:r>
            <w:r>
              <w:rPr>
                <w:rFonts w:eastAsiaTheme="minorHAnsi"/>
                <w:lang w:eastAsia="en-US"/>
              </w:rPr>
              <w:t>...............................................................................................</w:t>
            </w:r>
          </w:p>
        </w:tc>
        <w:tc>
          <w:tcPr>
            <w:tcW w:w="996" w:type="dxa"/>
            <w:vAlign w:val="bottom"/>
          </w:tcPr>
          <w:p w:rsidR="00143A04" w:rsidRPr="00FF4B9F" w:rsidRDefault="00143A04" w:rsidP="00972D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Pág. </w:t>
            </w:r>
            <w:r w:rsidR="004225D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D4BCB" w:rsidRPr="00FF4B9F" w:rsidTr="00C92300">
        <w:tc>
          <w:tcPr>
            <w:tcW w:w="7498" w:type="dxa"/>
          </w:tcPr>
          <w:p w:rsidR="009D4BCB" w:rsidRPr="00133212" w:rsidRDefault="009D4BCB" w:rsidP="009D4BCB">
            <w:pPr>
              <w:pStyle w:val="NormalWeb"/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133212">
              <w:rPr>
                <w:rFonts w:eastAsiaTheme="minorHAnsi"/>
                <w:u w:val="single"/>
                <w:lang w:eastAsia="en-US"/>
              </w:rPr>
              <w:lastRenderedPageBreak/>
              <w:t xml:space="preserve">Nota </w:t>
            </w:r>
            <w:r>
              <w:rPr>
                <w:rFonts w:eastAsiaTheme="minorHAnsi"/>
                <w:u w:val="single"/>
                <w:lang w:eastAsia="en-US"/>
              </w:rPr>
              <w:t>5</w:t>
            </w:r>
            <w:r w:rsidRPr="00133212">
              <w:rPr>
                <w:rFonts w:eastAsiaTheme="minorHAnsi"/>
                <w:u w:val="single"/>
                <w:lang w:eastAsia="en-US"/>
              </w:rPr>
              <w:t>.</w:t>
            </w:r>
            <w:r w:rsidRPr="00133212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Patrimônio Liquido ..........................................................................</w:t>
            </w:r>
          </w:p>
        </w:tc>
        <w:tc>
          <w:tcPr>
            <w:tcW w:w="996" w:type="dxa"/>
            <w:vAlign w:val="bottom"/>
          </w:tcPr>
          <w:p w:rsidR="009D4BCB" w:rsidRPr="00FF4B9F" w:rsidRDefault="009D4BCB" w:rsidP="009731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Pág. </w:t>
            </w:r>
            <w:r w:rsidR="004225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7319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43A04" w:rsidRPr="00FF4B9F" w:rsidTr="00E56BB6">
        <w:trPr>
          <w:trHeight w:val="334"/>
        </w:trPr>
        <w:tc>
          <w:tcPr>
            <w:tcW w:w="7498" w:type="dxa"/>
          </w:tcPr>
          <w:p w:rsidR="00143A04" w:rsidRPr="00133212" w:rsidRDefault="00A65243" w:rsidP="00F32C6E">
            <w:pPr>
              <w:pStyle w:val="NormalWeb"/>
              <w:spacing w:line="360" w:lineRule="auto"/>
              <w:jc w:val="both"/>
              <w:rPr>
                <w:rFonts w:eastAsiaTheme="minorHAnsi"/>
                <w:lang w:eastAsia="en-US"/>
              </w:rPr>
            </w:pPr>
            <w:r>
              <w:rPr>
                <w:u w:val="single"/>
              </w:rPr>
              <w:t>Nota 6</w:t>
            </w:r>
            <w:r w:rsidR="00F027D2">
              <w:t>. Demonstração d</w:t>
            </w:r>
            <w:r w:rsidR="00143A04" w:rsidRPr="00133212">
              <w:t>o Resultado Do Exercício (DRE)..................</w:t>
            </w:r>
            <w:r w:rsidR="00143A04">
              <w:t>.........</w:t>
            </w:r>
            <w:r w:rsidR="00143A04" w:rsidRPr="00133212">
              <w:t>...</w:t>
            </w:r>
          </w:p>
        </w:tc>
        <w:tc>
          <w:tcPr>
            <w:tcW w:w="996" w:type="dxa"/>
            <w:vAlign w:val="bottom"/>
          </w:tcPr>
          <w:p w:rsidR="00143A04" w:rsidRPr="00FF4B9F" w:rsidRDefault="00143A04" w:rsidP="00972D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Pág. </w:t>
            </w:r>
            <w:r w:rsidR="0097319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F027D2" w:rsidRPr="00FF4B9F" w:rsidTr="00C92300">
        <w:trPr>
          <w:trHeight w:val="334"/>
        </w:trPr>
        <w:tc>
          <w:tcPr>
            <w:tcW w:w="7498" w:type="dxa"/>
          </w:tcPr>
          <w:p w:rsidR="00F027D2" w:rsidRPr="00133212" w:rsidRDefault="00F027D2" w:rsidP="00F57591">
            <w:pPr>
              <w:pStyle w:val="NormalWeb"/>
              <w:spacing w:line="360" w:lineRule="auto"/>
              <w:jc w:val="both"/>
              <w:rPr>
                <w:rFonts w:eastAsiaTheme="minorHAnsi"/>
                <w:lang w:eastAsia="en-US"/>
              </w:rPr>
            </w:pPr>
            <w:r>
              <w:rPr>
                <w:u w:val="single"/>
              </w:rPr>
              <w:t>Nota 7</w:t>
            </w:r>
            <w:r w:rsidRPr="00133212">
              <w:t xml:space="preserve">. Resultado </w:t>
            </w:r>
            <w:r>
              <w:t>d</w:t>
            </w:r>
            <w:r w:rsidRPr="00133212">
              <w:t xml:space="preserve">o Exercício </w:t>
            </w:r>
            <w:r w:rsidR="00F57591">
              <w:t xml:space="preserve">Apurado </w:t>
            </w:r>
            <w:r>
              <w:t>.........................</w:t>
            </w:r>
            <w:r w:rsidRPr="00133212">
              <w:t>..................</w:t>
            </w:r>
            <w:r>
              <w:t>.........</w:t>
            </w:r>
            <w:r w:rsidRPr="00133212">
              <w:t>...</w:t>
            </w:r>
          </w:p>
        </w:tc>
        <w:tc>
          <w:tcPr>
            <w:tcW w:w="996" w:type="dxa"/>
            <w:vAlign w:val="bottom"/>
          </w:tcPr>
          <w:p w:rsidR="00F027D2" w:rsidRPr="00FF4B9F" w:rsidRDefault="00F027D2" w:rsidP="009731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Pág. </w:t>
            </w:r>
            <w:r w:rsidR="004225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731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43A04" w:rsidRPr="00FF4B9F" w:rsidTr="00E56BB6">
        <w:tc>
          <w:tcPr>
            <w:tcW w:w="7498" w:type="dxa"/>
          </w:tcPr>
          <w:p w:rsidR="00143A04" w:rsidRPr="00133212" w:rsidRDefault="00143A04" w:rsidP="00F027D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21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Nota </w:t>
            </w:r>
            <w:r w:rsidR="00F027D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</w:t>
            </w:r>
            <w:r w:rsidRPr="00133212">
              <w:rPr>
                <w:rFonts w:ascii="Times New Roman" w:hAnsi="Times New Roman" w:cs="Times New Roman"/>
                <w:sz w:val="24"/>
                <w:szCs w:val="24"/>
              </w:rPr>
              <w:t>. Conciliação entre o Balanço Patrimonial conforme a Lei 6.404/76 e o Balanço Patrimonial conforme a Lei 4.320/64, em atendimento ao estabelecido no item 9.4 do Acórdão nº 2016/2006 – TCU – Plenário.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</w:t>
            </w:r>
          </w:p>
        </w:tc>
        <w:tc>
          <w:tcPr>
            <w:tcW w:w="996" w:type="dxa"/>
            <w:vAlign w:val="bottom"/>
          </w:tcPr>
          <w:p w:rsidR="00143A04" w:rsidRPr="00FF4B9F" w:rsidRDefault="00143A04" w:rsidP="00F32C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A04" w:rsidRPr="00FF4B9F" w:rsidRDefault="00143A04" w:rsidP="00F32C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A04" w:rsidRPr="00FF4B9F" w:rsidRDefault="00143A04" w:rsidP="009731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Pág. </w:t>
            </w:r>
            <w:r w:rsidR="004225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731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93634F" w:rsidRPr="00E441DE" w:rsidRDefault="0093634F" w:rsidP="00F32C6E">
      <w:pPr>
        <w:spacing w:line="360" w:lineRule="auto"/>
        <w:rPr>
          <w:rFonts w:ascii="Times New Roman" w:hAnsi="Times New Roman" w:cs="Times New Roman"/>
          <w:b/>
        </w:rPr>
      </w:pPr>
    </w:p>
    <w:p w:rsidR="0093634F" w:rsidRPr="00E441DE" w:rsidRDefault="0093634F" w:rsidP="00F32C6E">
      <w:pPr>
        <w:spacing w:line="360" w:lineRule="auto"/>
        <w:rPr>
          <w:rFonts w:ascii="Times New Roman" w:hAnsi="Times New Roman" w:cs="Times New Roman"/>
          <w:b/>
        </w:rPr>
      </w:pPr>
      <w:r w:rsidRPr="00E441DE">
        <w:rPr>
          <w:rFonts w:ascii="Times New Roman" w:hAnsi="Times New Roman" w:cs="Times New Roman"/>
          <w:b/>
        </w:rPr>
        <w:br w:type="page"/>
      </w:r>
    </w:p>
    <w:p w:rsidR="0093634F" w:rsidRPr="00E441DE" w:rsidRDefault="0093634F" w:rsidP="0093634F">
      <w:pPr>
        <w:rPr>
          <w:rFonts w:ascii="Times New Roman" w:hAnsi="Times New Roman" w:cs="Times New Roman"/>
          <w:b/>
          <w:sz w:val="24"/>
        </w:rPr>
      </w:pPr>
      <w:r w:rsidRPr="00E441DE">
        <w:rPr>
          <w:rFonts w:ascii="Times New Roman" w:hAnsi="Times New Roman" w:cs="Times New Roman"/>
          <w:b/>
          <w:sz w:val="24"/>
        </w:rPr>
        <w:lastRenderedPageBreak/>
        <w:t>I - MENSAGEM DO DIRETOR</w:t>
      </w:r>
    </w:p>
    <w:p w:rsidR="00653066" w:rsidRDefault="0093634F" w:rsidP="0093634F">
      <w:pPr>
        <w:jc w:val="both"/>
        <w:rPr>
          <w:rFonts w:ascii="Times New Roman" w:hAnsi="Times New Roman" w:cs="Times New Roman"/>
          <w:b/>
          <w:sz w:val="24"/>
        </w:rPr>
      </w:pPr>
      <w:r w:rsidRPr="00E441DE">
        <w:rPr>
          <w:rFonts w:ascii="Times New Roman" w:hAnsi="Times New Roman" w:cs="Times New Roman"/>
          <w:b/>
          <w:sz w:val="24"/>
        </w:rPr>
        <w:tab/>
      </w:r>
    </w:p>
    <w:p w:rsidR="00653066" w:rsidRDefault="00653066" w:rsidP="00D74E4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653066">
        <w:rPr>
          <w:rFonts w:ascii="Times New Roman" w:hAnsi="Times New Roman" w:cs="Times New Roman"/>
          <w:sz w:val="24"/>
        </w:rPr>
        <w:t xml:space="preserve">Senhores Conselheiros, </w:t>
      </w:r>
    </w:p>
    <w:p w:rsidR="00653066" w:rsidRPr="00653066" w:rsidRDefault="00653066" w:rsidP="00D74E4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53066">
        <w:rPr>
          <w:rFonts w:ascii="Times New Roman" w:hAnsi="Times New Roman" w:cs="Times New Roman"/>
          <w:sz w:val="24"/>
        </w:rPr>
        <w:t xml:space="preserve">A Diretoria </w:t>
      </w:r>
      <w:r>
        <w:rPr>
          <w:rFonts w:ascii="Times New Roman" w:hAnsi="Times New Roman" w:cs="Times New Roman"/>
          <w:sz w:val="24"/>
        </w:rPr>
        <w:t>de Orçamento e Finanças</w:t>
      </w:r>
      <w:r w:rsidRPr="00653066">
        <w:rPr>
          <w:rFonts w:ascii="Times New Roman" w:hAnsi="Times New Roman" w:cs="Times New Roman"/>
          <w:sz w:val="24"/>
        </w:rPr>
        <w:t xml:space="preserve"> da </w:t>
      </w:r>
      <w:r>
        <w:rPr>
          <w:rFonts w:ascii="Times New Roman" w:hAnsi="Times New Roman" w:cs="Times New Roman"/>
          <w:sz w:val="24"/>
        </w:rPr>
        <w:t xml:space="preserve">Empresa Brasileira de </w:t>
      </w:r>
      <w:r>
        <w:rPr>
          <w:rFonts w:ascii="Times New Roman" w:hAnsi="Times New Roman" w:cs="Times New Roman"/>
          <w:sz w:val="24"/>
        </w:rPr>
        <w:br/>
        <w:t>Serviços Hospitalares</w:t>
      </w:r>
      <w:r w:rsidR="00CE038D">
        <w:rPr>
          <w:rFonts w:ascii="Times New Roman" w:hAnsi="Times New Roman" w:cs="Times New Roman"/>
          <w:sz w:val="24"/>
        </w:rPr>
        <w:t xml:space="preserve"> - </w:t>
      </w:r>
      <w:r>
        <w:rPr>
          <w:rFonts w:ascii="Times New Roman" w:hAnsi="Times New Roman" w:cs="Times New Roman"/>
          <w:sz w:val="24"/>
        </w:rPr>
        <w:t>EBSERH</w:t>
      </w:r>
      <w:r w:rsidRPr="00653066">
        <w:rPr>
          <w:rFonts w:ascii="Times New Roman" w:hAnsi="Times New Roman" w:cs="Times New Roman"/>
          <w:sz w:val="24"/>
        </w:rPr>
        <w:t>, no cumprimento das disposições legais e estatutárias, submete ao exame e deliberação de Vossas Senhorias as Demonstrações Contábeis e as Notas Explicativas referentes à situação patrimonial e financeira no exercício</w:t>
      </w:r>
      <w:r>
        <w:rPr>
          <w:rFonts w:ascii="Times New Roman" w:hAnsi="Times New Roman" w:cs="Times New Roman"/>
          <w:sz w:val="24"/>
        </w:rPr>
        <w:t xml:space="preserve"> findo em 31 de dezembro de 201</w:t>
      </w:r>
      <w:r w:rsidR="00951C93">
        <w:rPr>
          <w:rFonts w:ascii="Times New Roman" w:hAnsi="Times New Roman" w:cs="Times New Roman"/>
          <w:sz w:val="24"/>
        </w:rPr>
        <w:t>6</w:t>
      </w:r>
      <w:r w:rsidRPr="00653066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 </w:t>
      </w:r>
    </w:p>
    <w:p w:rsidR="0093634F" w:rsidRPr="00E441DE" w:rsidRDefault="0093634F" w:rsidP="00D74E4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E441DE">
        <w:rPr>
          <w:rFonts w:ascii="Times New Roman" w:hAnsi="Times New Roman" w:cs="Times New Roman"/>
          <w:sz w:val="24"/>
        </w:rPr>
        <w:t xml:space="preserve">Com o objetivo de atender </w:t>
      </w:r>
      <w:r w:rsidR="00D61976">
        <w:rPr>
          <w:rFonts w:ascii="Times New Roman" w:hAnsi="Times New Roman" w:cs="Times New Roman"/>
          <w:sz w:val="24"/>
        </w:rPr>
        <w:t>o disposto n</w:t>
      </w:r>
      <w:r w:rsidRPr="00E441DE">
        <w:rPr>
          <w:rFonts w:ascii="Times New Roman" w:hAnsi="Times New Roman" w:cs="Times New Roman"/>
          <w:sz w:val="24"/>
        </w:rPr>
        <w:t xml:space="preserve">o art. 22, inciso V do Estatuto Social da Empresa Brasileira de Serviços Hospitalares </w:t>
      </w:r>
      <w:r w:rsidR="00CE038D">
        <w:rPr>
          <w:rFonts w:ascii="Times New Roman" w:hAnsi="Times New Roman" w:cs="Times New Roman"/>
          <w:sz w:val="24"/>
        </w:rPr>
        <w:t>-</w:t>
      </w:r>
      <w:r w:rsidRPr="00E441DE">
        <w:rPr>
          <w:rFonts w:ascii="Times New Roman" w:hAnsi="Times New Roman" w:cs="Times New Roman"/>
          <w:sz w:val="24"/>
        </w:rPr>
        <w:t xml:space="preserve"> EBSERH, aprovado pelo Decreto nº 7.661, de 28 de dezembro de 2011</w:t>
      </w:r>
      <w:r w:rsidR="006A32AF">
        <w:rPr>
          <w:rFonts w:ascii="Times New Roman" w:hAnsi="Times New Roman" w:cs="Times New Roman"/>
          <w:sz w:val="24"/>
        </w:rPr>
        <w:t xml:space="preserve"> e demais normas em vigor</w:t>
      </w:r>
      <w:r w:rsidRPr="00E441DE">
        <w:rPr>
          <w:rFonts w:ascii="Times New Roman" w:hAnsi="Times New Roman" w:cs="Times New Roman"/>
          <w:sz w:val="24"/>
        </w:rPr>
        <w:t>, foram elaboradas as demonstrações finan</w:t>
      </w:r>
      <w:r w:rsidR="004B055C">
        <w:rPr>
          <w:rFonts w:ascii="Times New Roman" w:hAnsi="Times New Roman" w:cs="Times New Roman"/>
          <w:sz w:val="24"/>
        </w:rPr>
        <w:t>ceiras com base na Lei 6.404/76</w:t>
      </w:r>
      <w:r w:rsidRPr="00E441DE">
        <w:rPr>
          <w:rFonts w:ascii="Times New Roman" w:hAnsi="Times New Roman" w:cs="Times New Roman"/>
          <w:sz w:val="24"/>
        </w:rPr>
        <w:t>.</w:t>
      </w:r>
    </w:p>
    <w:p w:rsidR="0093634F" w:rsidRDefault="00CE038D" w:rsidP="00D74E4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73059">
        <w:rPr>
          <w:rFonts w:ascii="Times New Roman" w:hAnsi="Times New Roman" w:cs="Times New Roman"/>
          <w:sz w:val="24"/>
        </w:rPr>
        <w:t>Conforme dispõe a Lei n° 12.550, de 15 de dezembro de 2011, de criação da Empresa,</w:t>
      </w:r>
      <w:r>
        <w:rPr>
          <w:rFonts w:ascii="Times New Roman" w:hAnsi="Times New Roman" w:cs="Times New Roman"/>
          <w:sz w:val="24"/>
        </w:rPr>
        <w:t xml:space="preserve"> a </w:t>
      </w:r>
      <w:r w:rsidR="0093634F" w:rsidRPr="00E441DE">
        <w:rPr>
          <w:rFonts w:ascii="Times New Roman" w:hAnsi="Times New Roman" w:cs="Times New Roman"/>
          <w:sz w:val="24"/>
        </w:rPr>
        <w:t>EBSERH</w:t>
      </w:r>
      <w:r>
        <w:rPr>
          <w:rFonts w:ascii="Times New Roman" w:hAnsi="Times New Roman" w:cs="Times New Roman"/>
          <w:sz w:val="24"/>
        </w:rPr>
        <w:t xml:space="preserve"> </w:t>
      </w:r>
      <w:r w:rsidRPr="00B73059">
        <w:rPr>
          <w:rFonts w:ascii="Times New Roman" w:hAnsi="Times New Roman" w:cs="Times New Roman"/>
          <w:sz w:val="24"/>
        </w:rPr>
        <w:t>é</w:t>
      </w:r>
      <w:r w:rsidR="0093634F" w:rsidRPr="00B73059">
        <w:rPr>
          <w:rFonts w:ascii="Times New Roman" w:hAnsi="Times New Roman" w:cs="Times New Roman"/>
          <w:sz w:val="24"/>
        </w:rPr>
        <w:t xml:space="preserve"> </w:t>
      </w:r>
      <w:r w:rsidRPr="00B73059">
        <w:rPr>
          <w:rFonts w:ascii="Times New Roman" w:hAnsi="Times New Roman" w:cs="Times New Roman"/>
          <w:sz w:val="24"/>
        </w:rPr>
        <w:t xml:space="preserve">constituída como </w:t>
      </w:r>
      <w:r w:rsidR="0093634F" w:rsidRPr="00B73059">
        <w:rPr>
          <w:rFonts w:ascii="Times New Roman" w:hAnsi="Times New Roman" w:cs="Times New Roman"/>
          <w:sz w:val="24"/>
        </w:rPr>
        <w:t>uma</w:t>
      </w:r>
      <w:r w:rsidR="0093634F" w:rsidRPr="00E441DE">
        <w:rPr>
          <w:rFonts w:ascii="Times New Roman" w:hAnsi="Times New Roman" w:cs="Times New Roman"/>
          <w:sz w:val="24"/>
        </w:rPr>
        <w:t xml:space="preserve"> empresa pú</w:t>
      </w:r>
      <w:r w:rsidR="0093634F" w:rsidRPr="00E441DE">
        <w:rPr>
          <w:rFonts w:ascii="Times New Roman" w:hAnsi="Times New Roman" w:cs="Times New Roman"/>
          <w:sz w:val="24"/>
        </w:rPr>
        <w:lastRenderedPageBreak/>
        <w:t xml:space="preserve">blica </w:t>
      </w:r>
      <w:r w:rsidR="00E47484">
        <w:rPr>
          <w:rFonts w:ascii="Times New Roman" w:hAnsi="Times New Roman" w:cs="Times New Roman"/>
          <w:sz w:val="24"/>
        </w:rPr>
        <w:t>dependente</w:t>
      </w:r>
      <w:r>
        <w:rPr>
          <w:rFonts w:ascii="Times New Roman" w:hAnsi="Times New Roman" w:cs="Times New Roman"/>
          <w:sz w:val="24"/>
        </w:rPr>
        <w:t>,</w:t>
      </w:r>
      <w:r w:rsidR="00E47484">
        <w:rPr>
          <w:rFonts w:ascii="Times New Roman" w:hAnsi="Times New Roman" w:cs="Times New Roman"/>
          <w:sz w:val="24"/>
        </w:rPr>
        <w:t xml:space="preserve"> </w:t>
      </w:r>
      <w:r w:rsidR="0093634F" w:rsidRPr="00E441DE">
        <w:rPr>
          <w:rFonts w:ascii="Times New Roman" w:hAnsi="Times New Roman" w:cs="Times New Roman"/>
          <w:sz w:val="24"/>
        </w:rPr>
        <w:t xml:space="preserve">de direito privado, </w:t>
      </w:r>
      <w:r w:rsidR="004B055C">
        <w:rPr>
          <w:rFonts w:ascii="Times New Roman" w:hAnsi="Times New Roman" w:cs="Times New Roman"/>
          <w:sz w:val="24"/>
        </w:rPr>
        <w:t xml:space="preserve">vinculada ao Ministério da Educação, com </w:t>
      </w:r>
      <w:r w:rsidR="00F97CCA">
        <w:rPr>
          <w:rFonts w:ascii="Times New Roman" w:hAnsi="Times New Roman" w:cs="Times New Roman"/>
          <w:sz w:val="24"/>
        </w:rPr>
        <w:t xml:space="preserve">Sede/Matriz </w:t>
      </w:r>
      <w:r w:rsidR="004B055C">
        <w:rPr>
          <w:rFonts w:ascii="Times New Roman" w:hAnsi="Times New Roman" w:cs="Times New Roman"/>
          <w:sz w:val="24"/>
        </w:rPr>
        <w:t xml:space="preserve">e foro no Distrito Federal e atuação em todo </w:t>
      </w:r>
      <w:r w:rsidR="00AF5590">
        <w:rPr>
          <w:rFonts w:ascii="Times New Roman" w:hAnsi="Times New Roman" w:cs="Times New Roman"/>
          <w:sz w:val="24"/>
        </w:rPr>
        <w:t xml:space="preserve">o </w:t>
      </w:r>
      <w:r w:rsidR="004B055C">
        <w:rPr>
          <w:rFonts w:ascii="Times New Roman" w:hAnsi="Times New Roman" w:cs="Times New Roman"/>
          <w:sz w:val="24"/>
        </w:rPr>
        <w:t>Território Nacional</w:t>
      </w:r>
      <w:r>
        <w:rPr>
          <w:rFonts w:ascii="Times New Roman" w:hAnsi="Times New Roman" w:cs="Times New Roman"/>
          <w:sz w:val="24"/>
        </w:rPr>
        <w:t xml:space="preserve">. </w:t>
      </w:r>
      <w:r w:rsidRPr="00B73059">
        <w:rPr>
          <w:rFonts w:ascii="Times New Roman" w:hAnsi="Times New Roman" w:cs="Times New Roman"/>
          <w:sz w:val="24"/>
        </w:rPr>
        <w:t>Desta forma,</w:t>
      </w:r>
      <w:r>
        <w:rPr>
          <w:rFonts w:ascii="Times New Roman" w:hAnsi="Times New Roman" w:cs="Times New Roman"/>
          <w:sz w:val="24"/>
        </w:rPr>
        <w:t xml:space="preserve"> </w:t>
      </w:r>
      <w:r w:rsidR="0093634F" w:rsidRPr="00E441DE">
        <w:rPr>
          <w:rFonts w:ascii="Times New Roman" w:hAnsi="Times New Roman" w:cs="Times New Roman"/>
          <w:sz w:val="24"/>
        </w:rPr>
        <w:t xml:space="preserve">está sujeita tanto às normas de direito público, quanto </w:t>
      </w:r>
      <w:r w:rsidR="004E0368">
        <w:rPr>
          <w:rFonts w:ascii="Times New Roman" w:hAnsi="Times New Roman" w:cs="Times New Roman"/>
          <w:sz w:val="24"/>
        </w:rPr>
        <w:t>à</w:t>
      </w:r>
      <w:r w:rsidR="0093634F" w:rsidRPr="00E441DE">
        <w:rPr>
          <w:rFonts w:ascii="Times New Roman" w:hAnsi="Times New Roman" w:cs="Times New Roman"/>
          <w:sz w:val="24"/>
        </w:rPr>
        <w:t xml:space="preserve">s de direito privado. No caso específico das demonstrações contábeis, </w:t>
      </w:r>
      <w:r>
        <w:rPr>
          <w:rFonts w:ascii="Times New Roman" w:hAnsi="Times New Roman" w:cs="Times New Roman"/>
          <w:sz w:val="24"/>
        </w:rPr>
        <w:t xml:space="preserve">é posta a observância da </w:t>
      </w:r>
      <w:r w:rsidR="0093634F" w:rsidRPr="00E441DE">
        <w:rPr>
          <w:rFonts w:ascii="Times New Roman" w:hAnsi="Times New Roman" w:cs="Times New Roman"/>
          <w:sz w:val="24"/>
        </w:rPr>
        <w:t xml:space="preserve">Legislação Societária, Lei 6.404/76 e suas alterações, </w:t>
      </w:r>
      <w:r w:rsidR="006E1887" w:rsidRPr="00B73059">
        <w:rPr>
          <w:rFonts w:ascii="Times New Roman" w:hAnsi="Times New Roman" w:cs="Times New Roman"/>
          <w:sz w:val="24"/>
        </w:rPr>
        <w:t>bem como</w:t>
      </w:r>
      <w:r w:rsidR="006E1887">
        <w:rPr>
          <w:rFonts w:ascii="Times New Roman" w:hAnsi="Times New Roman" w:cs="Times New Roman"/>
          <w:sz w:val="24"/>
        </w:rPr>
        <w:t xml:space="preserve"> </w:t>
      </w:r>
      <w:r w:rsidR="0093634F" w:rsidRPr="00E441DE">
        <w:rPr>
          <w:rFonts w:ascii="Times New Roman" w:hAnsi="Times New Roman" w:cs="Times New Roman"/>
          <w:sz w:val="24"/>
        </w:rPr>
        <w:t>a Legislação aplicada ao Set</w:t>
      </w:r>
      <w:r w:rsidR="008833AD" w:rsidRPr="00E441DE">
        <w:rPr>
          <w:rFonts w:ascii="Times New Roman" w:hAnsi="Times New Roman" w:cs="Times New Roman"/>
          <w:sz w:val="24"/>
        </w:rPr>
        <w:t>or Público, Lei 4.320/64, além d</w:t>
      </w:r>
      <w:r w:rsidR="0093634F" w:rsidRPr="00E441DE">
        <w:rPr>
          <w:rFonts w:ascii="Times New Roman" w:hAnsi="Times New Roman" w:cs="Times New Roman"/>
          <w:sz w:val="24"/>
        </w:rPr>
        <w:t>a legislação fiscal</w:t>
      </w:r>
      <w:r>
        <w:rPr>
          <w:rFonts w:ascii="Times New Roman" w:hAnsi="Times New Roman" w:cs="Times New Roman"/>
          <w:sz w:val="24"/>
        </w:rPr>
        <w:t xml:space="preserve"> </w:t>
      </w:r>
      <w:r w:rsidRPr="00B73059">
        <w:rPr>
          <w:rFonts w:ascii="Times New Roman" w:hAnsi="Times New Roman" w:cs="Times New Roman"/>
          <w:sz w:val="24"/>
        </w:rPr>
        <w:t>vigente</w:t>
      </w:r>
      <w:r w:rsidR="0093634F" w:rsidRPr="00E441DE">
        <w:rPr>
          <w:rFonts w:ascii="Times New Roman" w:hAnsi="Times New Roman" w:cs="Times New Roman"/>
          <w:sz w:val="24"/>
        </w:rPr>
        <w:t>.</w:t>
      </w:r>
    </w:p>
    <w:p w:rsidR="00A85858" w:rsidRDefault="00A85858" w:rsidP="00A8585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D04E6">
        <w:rPr>
          <w:rFonts w:ascii="Times New Roman" w:hAnsi="Times New Roman" w:cs="Times New Roman"/>
          <w:sz w:val="24"/>
        </w:rPr>
        <w:t>A EBSERH tem por finalidade a prestação de serviços gratuitos de assistência médico-hospitalar, ambulatorial e de apoio diagnóstico e terapêutico à comunidade, assim como a prestação às instituições públicas federais de ensino ou instituições congêneres de serviços de apoio ao ensino, à pesquisa e à extensão, ao ensino-aprendizagem e à formação de pessoas no campo da saúde pública, observada, nos termos do</w:t>
      </w:r>
      <w:r>
        <w:rPr>
          <w:rFonts w:ascii="Times New Roman" w:hAnsi="Times New Roman" w:cs="Times New Roman"/>
          <w:sz w:val="24"/>
        </w:rPr>
        <w:t xml:space="preserve"> </w:t>
      </w:r>
      <w:r w:rsidRPr="00BD04E6">
        <w:rPr>
          <w:rFonts w:ascii="Times New Roman" w:hAnsi="Times New Roman" w:cs="Times New Roman"/>
          <w:sz w:val="24"/>
        </w:rPr>
        <w:t>art. 207 da Constituição</w:t>
      </w:r>
      <w:hyperlink r:id="rId8" w:anchor="art207" w:history="1">
        <w:r w:rsidRPr="00BD04E6">
          <w:rPr>
            <w:rFonts w:ascii="Times New Roman" w:hAnsi="Times New Roman" w:cs="Times New Roman"/>
            <w:sz w:val="24"/>
          </w:rPr>
          <w:t>,</w:t>
        </w:r>
      </w:hyperlink>
      <w:r>
        <w:rPr>
          <w:rFonts w:ascii="Times New Roman" w:hAnsi="Times New Roman" w:cs="Times New Roman"/>
          <w:sz w:val="24"/>
        </w:rPr>
        <w:t xml:space="preserve"> </w:t>
      </w:r>
      <w:r w:rsidRPr="00BD04E6">
        <w:rPr>
          <w:rFonts w:ascii="Times New Roman" w:hAnsi="Times New Roman" w:cs="Times New Roman"/>
          <w:sz w:val="24"/>
        </w:rPr>
        <w:t>a autonomia universitária.</w:t>
      </w:r>
      <w:r w:rsidR="000733AF">
        <w:rPr>
          <w:rStyle w:val="Refdenotaderodap"/>
          <w:rFonts w:ascii="Times New Roman" w:hAnsi="Times New Roman" w:cs="Times New Roman"/>
          <w:sz w:val="24"/>
        </w:rPr>
        <w:footnoteReference w:id="1"/>
      </w:r>
    </w:p>
    <w:p w:rsidR="0043041A" w:rsidRDefault="0043041A" w:rsidP="00A8585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Nesse sentido, a EBSERH tem por </w:t>
      </w:r>
      <w:r w:rsidR="0077380F">
        <w:rPr>
          <w:rFonts w:ascii="Times New Roman" w:hAnsi="Times New Roman" w:cs="Times New Roman"/>
          <w:sz w:val="24"/>
        </w:rPr>
        <w:t>competência</w:t>
      </w:r>
      <w:r>
        <w:rPr>
          <w:rFonts w:ascii="Times New Roman" w:hAnsi="Times New Roman" w:cs="Times New Roman"/>
          <w:sz w:val="24"/>
        </w:rPr>
        <w:t xml:space="preserve"> </w:t>
      </w:r>
      <w:r w:rsidR="00BD1D58">
        <w:rPr>
          <w:rFonts w:ascii="Times New Roman" w:hAnsi="Times New Roman" w:cs="Times New Roman"/>
          <w:sz w:val="24"/>
        </w:rPr>
        <w:t xml:space="preserve">exercer </w:t>
      </w:r>
      <w:r>
        <w:rPr>
          <w:rFonts w:ascii="Times New Roman" w:hAnsi="Times New Roman" w:cs="Times New Roman"/>
          <w:sz w:val="24"/>
        </w:rPr>
        <w:t xml:space="preserve">o </w:t>
      </w:r>
      <w:r w:rsidR="0077380F">
        <w:rPr>
          <w:rFonts w:ascii="Times New Roman" w:hAnsi="Times New Roman" w:cs="Times New Roman"/>
          <w:sz w:val="24"/>
        </w:rPr>
        <w:t>disposto</w:t>
      </w:r>
      <w:r>
        <w:rPr>
          <w:rFonts w:ascii="Times New Roman" w:hAnsi="Times New Roman" w:cs="Times New Roman"/>
          <w:sz w:val="24"/>
        </w:rPr>
        <w:t xml:space="preserve"> no Art. 4°, da referida Lei 12.550, de 15 de dezembro de 2016, a saber:</w:t>
      </w:r>
    </w:p>
    <w:p w:rsidR="0043041A" w:rsidRPr="003C1F19" w:rsidRDefault="00BD1D58" w:rsidP="003C1F19">
      <w:pPr>
        <w:pStyle w:val="texto1"/>
        <w:ind w:left="1134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3C1F19">
        <w:rPr>
          <w:rFonts w:ascii="Arial" w:hAnsi="Arial" w:cs="Arial"/>
          <w:i/>
          <w:color w:val="000000"/>
          <w:sz w:val="20"/>
          <w:szCs w:val="20"/>
        </w:rPr>
        <w:t>“</w:t>
      </w:r>
      <w:r w:rsidR="0043041A" w:rsidRPr="003C1F19">
        <w:rPr>
          <w:rFonts w:ascii="Arial" w:hAnsi="Arial" w:cs="Arial"/>
          <w:i/>
          <w:color w:val="000000"/>
          <w:sz w:val="20"/>
          <w:szCs w:val="20"/>
        </w:rPr>
        <w:t>I - administrar unidades hospitalares, bem como prestar serviços de assistência médico-hospitalar, ambulatorial e de apoio diagnóstico e terapêutico à comunidade, no âmbito do SUS; </w:t>
      </w:r>
    </w:p>
    <w:p w:rsidR="0043041A" w:rsidRPr="003C1F19" w:rsidRDefault="0043041A" w:rsidP="003C1F19">
      <w:pPr>
        <w:pStyle w:val="texto1"/>
        <w:ind w:left="1134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3C1F19">
        <w:rPr>
          <w:rFonts w:ascii="Arial" w:hAnsi="Arial" w:cs="Arial"/>
          <w:i/>
          <w:color w:val="000000"/>
          <w:sz w:val="20"/>
          <w:szCs w:val="20"/>
        </w:rPr>
        <w:t>II - prestar às instituições federais de ensino superior e a outras instituições congêneres serviços de apoio ao ensino, à pesquisa e à extensão, ao ensino-aprendizagem e à formação de pessoas no campo da saúde pública, mediante as condições que forem fixadas em seu estatuto social; </w:t>
      </w:r>
    </w:p>
    <w:p w:rsidR="0043041A" w:rsidRPr="003C1F19" w:rsidRDefault="0043041A" w:rsidP="003C1F19">
      <w:pPr>
        <w:pStyle w:val="texto1"/>
        <w:ind w:left="1134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3C1F19">
        <w:rPr>
          <w:rFonts w:ascii="Arial" w:hAnsi="Arial" w:cs="Arial"/>
          <w:i/>
          <w:color w:val="000000"/>
          <w:sz w:val="20"/>
          <w:szCs w:val="20"/>
        </w:rPr>
        <w:t>III - apoiar a execução de planos de ensino e pesquisa de instituições federais de ensino superior e de outras instituições congêneres, cuja vinculação com o campo da saúde pública ou com outros aspectos da sua atividade torne necessária essa cooperação, em especial na implementação das residências médica, multiprofissional e em área profissional da saúde, nas especialidades e regiões estratégicas para o SUS; </w:t>
      </w:r>
    </w:p>
    <w:p w:rsidR="0043041A" w:rsidRPr="003C1F19" w:rsidRDefault="0043041A" w:rsidP="003C1F19">
      <w:pPr>
        <w:pStyle w:val="texto1"/>
        <w:ind w:left="1134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3C1F19">
        <w:rPr>
          <w:rFonts w:ascii="Arial" w:hAnsi="Arial" w:cs="Arial"/>
          <w:i/>
          <w:color w:val="000000"/>
          <w:sz w:val="20"/>
          <w:szCs w:val="20"/>
        </w:rPr>
        <w:t>IV - prestar serviços de apoio à geração do conhecimento em pesquisas básicas, clínicas e aplicadas nos hospitais universitários federais e a outras instituições congêneres; </w:t>
      </w:r>
    </w:p>
    <w:p w:rsidR="0043041A" w:rsidRPr="003C1F19" w:rsidRDefault="0043041A" w:rsidP="003C1F19">
      <w:pPr>
        <w:pStyle w:val="texto1"/>
        <w:ind w:left="1134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3C1F19">
        <w:rPr>
          <w:rFonts w:ascii="Arial" w:hAnsi="Arial" w:cs="Arial"/>
          <w:i/>
          <w:color w:val="000000"/>
          <w:sz w:val="20"/>
          <w:szCs w:val="20"/>
        </w:rPr>
        <w:t>V - prestar serviços de apoio ao processo de gestão dos hospitais universitários e federais e a outras instituições congêneres, com implementação de sistema de gestão único com geração de indicadores quantitativos e qualitativos para o estabelecimento de metas; e </w:t>
      </w:r>
    </w:p>
    <w:p w:rsidR="003C1F19" w:rsidRDefault="0043041A" w:rsidP="003C1F19">
      <w:pPr>
        <w:spacing w:line="360" w:lineRule="auto"/>
        <w:ind w:left="1134"/>
        <w:jc w:val="both"/>
        <w:rPr>
          <w:rFonts w:ascii="Arial" w:eastAsia="Times New Roman" w:hAnsi="Arial" w:cs="Arial"/>
          <w:i/>
          <w:color w:val="000000"/>
          <w:sz w:val="20"/>
          <w:szCs w:val="20"/>
          <w:lang w:eastAsia="pt-BR"/>
        </w:rPr>
      </w:pPr>
      <w:r w:rsidRPr="003C1F19">
        <w:rPr>
          <w:rFonts w:ascii="Arial" w:eastAsia="Times New Roman" w:hAnsi="Arial" w:cs="Arial"/>
          <w:i/>
          <w:color w:val="000000"/>
          <w:sz w:val="20"/>
          <w:szCs w:val="20"/>
          <w:lang w:eastAsia="pt-BR"/>
        </w:rPr>
        <w:lastRenderedPageBreak/>
        <w:t>VI - exercer outras atividades inerentes às suas finalidades, nos</w:t>
      </w:r>
      <w:r w:rsidR="00BD1D58" w:rsidRPr="003C1F19">
        <w:rPr>
          <w:rFonts w:ascii="Arial" w:eastAsia="Times New Roman" w:hAnsi="Arial" w:cs="Arial"/>
          <w:i/>
          <w:color w:val="000000"/>
          <w:sz w:val="20"/>
          <w:szCs w:val="20"/>
          <w:lang w:eastAsia="pt-BR"/>
        </w:rPr>
        <w:t xml:space="preserve"> termos do seu estatuto social.”</w:t>
      </w:r>
    </w:p>
    <w:p w:rsidR="00FD0366" w:rsidRPr="00BD04E6" w:rsidRDefault="00BD1D58" w:rsidP="00D74E4F">
      <w:pPr>
        <w:spacing w:line="360" w:lineRule="auto"/>
        <w:ind w:firstLine="709"/>
        <w:jc w:val="both"/>
        <w:rPr>
          <w:rFonts w:ascii="Arial" w:hAnsi="Arial" w:cs="Arial"/>
          <w:color w:val="172938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4"/>
        </w:rPr>
        <w:t xml:space="preserve">Seguindo as premissas legais, foram definidas a missão e a visão institucionais da Empresa. </w:t>
      </w:r>
      <w:r w:rsidR="00FD0366" w:rsidRPr="00BD04E6">
        <w:rPr>
          <w:rFonts w:ascii="Times New Roman" w:hAnsi="Times New Roman" w:cs="Times New Roman"/>
          <w:sz w:val="24"/>
        </w:rPr>
        <w:t xml:space="preserve">A missão institucional da EBSERH é </w:t>
      </w:r>
      <w:r w:rsidR="00B2215C" w:rsidRPr="00BD04E6">
        <w:rPr>
          <w:rFonts w:ascii="Times New Roman" w:hAnsi="Times New Roman" w:cs="Times New Roman"/>
          <w:sz w:val="24"/>
        </w:rPr>
        <w:t>a</w:t>
      </w:r>
      <w:r w:rsidR="00FD0366" w:rsidRPr="00BD04E6">
        <w:rPr>
          <w:rFonts w:ascii="Times New Roman" w:hAnsi="Times New Roman" w:cs="Times New Roman"/>
          <w:sz w:val="24"/>
        </w:rPr>
        <w:t>primorar a gestão dos Hospitais Universitários Federais e congêneres, prestar atenção à saúde de excelência e fornecer um cenário de prática adequado ao ensino e pesquisa para docentes e discentes.</w:t>
      </w:r>
    </w:p>
    <w:p w:rsidR="00AF5590" w:rsidRPr="00BD04E6" w:rsidRDefault="00AF5590" w:rsidP="00D74E4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D04E6">
        <w:rPr>
          <w:rFonts w:ascii="Times New Roman" w:hAnsi="Times New Roman" w:cs="Times New Roman"/>
          <w:sz w:val="24"/>
        </w:rPr>
        <w:t>A visão é ser referência na gestão de Hospitais Universitários Federais e congêneres, prestando atenção à saúde de excelência e fornecer um cenário de prática adequado à formação profissional e à geração de conhecimento em saúde.</w:t>
      </w:r>
    </w:p>
    <w:p w:rsidR="0093634F" w:rsidRDefault="0093634F" w:rsidP="00D74E4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441DE">
        <w:rPr>
          <w:rFonts w:ascii="Times New Roman" w:hAnsi="Times New Roman" w:cs="Times New Roman"/>
          <w:sz w:val="24"/>
        </w:rPr>
        <w:tab/>
        <w:t xml:space="preserve">As demonstrações </w:t>
      </w:r>
      <w:r w:rsidR="00693EF4" w:rsidRPr="003933FE">
        <w:rPr>
          <w:rFonts w:ascii="Times New Roman" w:hAnsi="Times New Roman" w:cs="Times New Roman"/>
          <w:sz w:val="24"/>
        </w:rPr>
        <w:t>contábeis do exercício findo em 31 de dezembro de 2016</w:t>
      </w:r>
      <w:r w:rsidR="00693EF4">
        <w:rPr>
          <w:rFonts w:ascii="Times New Roman" w:hAnsi="Times New Roman" w:cs="Times New Roman"/>
          <w:sz w:val="24"/>
        </w:rPr>
        <w:t xml:space="preserve"> </w:t>
      </w:r>
      <w:r w:rsidRPr="00E441DE">
        <w:rPr>
          <w:rFonts w:ascii="Times New Roman" w:hAnsi="Times New Roman" w:cs="Times New Roman"/>
          <w:sz w:val="24"/>
        </w:rPr>
        <w:t>foram elaboradas pelo Serviço de Contabilidade, sob a coordenação da</w:t>
      </w:r>
      <w:r w:rsidR="00284350">
        <w:rPr>
          <w:rFonts w:ascii="Times New Roman" w:hAnsi="Times New Roman" w:cs="Times New Roman"/>
          <w:sz w:val="24"/>
        </w:rPr>
        <w:t xml:space="preserve"> Coordenadoria de </w:t>
      </w:r>
      <w:r w:rsidR="00E31985">
        <w:rPr>
          <w:rFonts w:ascii="Times New Roman" w:hAnsi="Times New Roman" w:cs="Times New Roman"/>
          <w:sz w:val="24"/>
        </w:rPr>
        <w:t>Contabilidade e Finanças</w:t>
      </w:r>
      <w:r w:rsidR="00284350">
        <w:rPr>
          <w:rFonts w:ascii="Times New Roman" w:hAnsi="Times New Roman" w:cs="Times New Roman"/>
          <w:sz w:val="24"/>
        </w:rPr>
        <w:t xml:space="preserve">, de forma consolidada, </w:t>
      </w:r>
      <w:r w:rsidR="00617254">
        <w:rPr>
          <w:rFonts w:ascii="Times New Roman" w:hAnsi="Times New Roman" w:cs="Times New Roman"/>
          <w:sz w:val="24"/>
        </w:rPr>
        <w:t>considerando as características de constituição da EBSERH e os</w:t>
      </w:r>
      <w:r w:rsidR="00284350">
        <w:rPr>
          <w:rFonts w:ascii="Times New Roman" w:hAnsi="Times New Roman" w:cs="Times New Roman"/>
          <w:sz w:val="24"/>
        </w:rPr>
        <w:t xml:space="preserve"> atos e fatos que ensejaram os lançamentos </w:t>
      </w:r>
      <w:r w:rsidR="00617254">
        <w:rPr>
          <w:rFonts w:ascii="Times New Roman" w:hAnsi="Times New Roman" w:cs="Times New Roman"/>
          <w:sz w:val="24"/>
        </w:rPr>
        <w:t xml:space="preserve">seguem os resultados alcançados por cada unidade, </w:t>
      </w:r>
      <w:r w:rsidR="00AB1508">
        <w:rPr>
          <w:rFonts w:ascii="Times New Roman" w:hAnsi="Times New Roman" w:cs="Times New Roman"/>
          <w:sz w:val="24"/>
        </w:rPr>
        <w:t>Sede</w:t>
      </w:r>
      <w:r w:rsidR="00C67C95">
        <w:rPr>
          <w:rFonts w:ascii="Times New Roman" w:hAnsi="Times New Roman" w:cs="Times New Roman"/>
          <w:sz w:val="24"/>
        </w:rPr>
        <w:t>/</w:t>
      </w:r>
      <w:r w:rsidR="00617254">
        <w:rPr>
          <w:rFonts w:ascii="Times New Roman" w:hAnsi="Times New Roman" w:cs="Times New Roman"/>
          <w:sz w:val="24"/>
        </w:rPr>
        <w:t xml:space="preserve">Matriz e Filiais, sendo </w:t>
      </w:r>
      <w:r w:rsidR="00284350">
        <w:rPr>
          <w:rFonts w:ascii="Times New Roman" w:hAnsi="Times New Roman" w:cs="Times New Roman"/>
          <w:sz w:val="24"/>
        </w:rPr>
        <w:t>responsabilidade</w:t>
      </w:r>
      <w:r w:rsidR="00686527">
        <w:rPr>
          <w:rFonts w:ascii="Times New Roman" w:hAnsi="Times New Roman" w:cs="Times New Roman"/>
          <w:sz w:val="24"/>
        </w:rPr>
        <w:t xml:space="preserve"> </w:t>
      </w:r>
      <w:r w:rsidR="0077380F">
        <w:rPr>
          <w:rFonts w:ascii="Times New Roman" w:hAnsi="Times New Roman" w:cs="Times New Roman"/>
          <w:sz w:val="24"/>
        </w:rPr>
        <w:lastRenderedPageBreak/>
        <w:t>da</w:t>
      </w:r>
      <w:r w:rsidR="008F64B2">
        <w:rPr>
          <w:rFonts w:ascii="Times New Roman" w:hAnsi="Times New Roman" w:cs="Times New Roman"/>
          <w:sz w:val="24"/>
        </w:rPr>
        <w:t>s</w:t>
      </w:r>
      <w:r w:rsidR="0077380F">
        <w:rPr>
          <w:rFonts w:ascii="Times New Roman" w:hAnsi="Times New Roman" w:cs="Times New Roman"/>
          <w:sz w:val="24"/>
        </w:rPr>
        <w:t xml:space="preserve"> equipe</w:t>
      </w:r>
      <w:r w:rsidR="008F64B2">
        <w:rPr>
          <w:rFonts w:ascii="Times New Roman" w:hAnsi="Times New Roman" w:cs="Times New Roman"/>
          <w:sz w:val="24"/>
        </w:rPr>
        <w:t>s</w:t>
      </w:r>
      <w:r w:rsidR="00617254">
        <w:rPr>
          <w:rFonts w:ascii="Times New Roman" w:hAnsi="Times New Roman" w:cs="Times New Roman"/>
          <w:sz w:val="24"/>
        </w:rPr>
        <w:t xml:space="preserve"> envolvidas e atuantes em cada local</w:t>
      </w:r>
      <w:r w:rsidR="00284350">
        <w:rPr>
          <w:rFonts w:ascii="Times New Roman" w:hAnsi="Times New Roman" w:cs="Times New Roman"/>
          <w:sz w:val="24"/>
        </w:rPr>
        <w:t xml:space="preserve">. Dessa forma, </w:t>
      </w:r>
      <w:r w:rsidRPr="00E441DE">
        <w:rPr>
          <w:rFonts w:ascii="Times New Roman" w:hAnsi="Times New Roman" w:cs="Times New Roman"/>
          <w:sz w:val="24"/>
        </w:rPr>
        <w:t xml:space="preserve">sempre que necessário, </w:t>
      </w:r>
      <w:r w:rsidR="00617254">
        <w:rPr>
          <w:rFonts w:ascii="Times New Roman" w:hAnsi="Times New Roman" w:cs="Times New Roman"/>
          <w:sz w:val="24"/>
        </w:rPr>
        <w:t xml:space="preserve">as demonstrações </w:t>
      </w:r>
      <w:r w:rsidRPr="00E441DE">
        <w:rPr>
          <w:rFonts w:ascii="Times New Roman" w:hAnsi="Times New Roman" w:cs="Times New Roman"/>
          <w:sz w:val="24"/>
        </w:rPr>
        <w:t xml:space="preserve">devem ser analisadas em conjunto com outros documentos disponíveis nos diversos setores responsáveis pela execução e lançamento dos eventos </w:t>
      </w:r>
      <w:r w:rsidR="00617254">
        <w:rPr>
          <w:rFonts w:ascii="Times New Roman" w:hAnsi="Times New Roman" w:cs="Times New Roman"/>
          <w:sz w:val="24"/>
        </w:rPr>
        <w:t>contabilizados</w:t>
      </w:r>
      <w:r w:rsidRPr="00E441DE">
        <w:rPr>
          <w:rFonts w:ascii="Times New Roman" w:hAnsi="Times New Roman" w:cs="Times New Roman"/>
          <w:sz w:val="24"/>
        </w:rPr>
        <w:t>.</w:t>
      </w:r>
    </w:p>
    <w:p w:rsidR="0070611C" w:rsidRDefault="0070611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5D30B5" w:rsidRPr="00E441DE" w:rsidRDefault="00B94DE0" w:rsidP="00F940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II - </w:t>
      </w:r>
      <w:r w:rsidR="005D30B5" w:rsidRPr="00E441DE">
        <w:rPr>
          <w:rFonts w:ascii="Times New Roman" w:hAnsi="Times New Roman" w:cs="Times New Roman"/>
          <w:b/>
          <w:bCs/>
          <w:sz w:val="24"/>
          <w:szCs w:val="24"/>
        </w:rPr>
        <w:t>INFORMAÇÕES CONTÁBEIS</w:t>
      </w:r>
    </w:p>
    <w:p w:rsidR="005D30B5" w:rsidRPr="00E441DE" w:rsidRDefault="005D30B5" w:rsidP="00F940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301D" w:rsidRPr="00F01BC2" w:rsidRDefault="009E301D" w:rsidP="00F01BC2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F01BC2" w:rsidRPr="00F01BC2" w:rsidRDefault="000C65B1" w:rsidP="00F01BC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A4728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Nota 1 – </w:t>
      </w:r>
      <w:r w:rsidR="006925DB" w:rsidRPr="008A4728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Contexto Operacional</w:t>
      </w:r>
      <w:r w:rsidR="006925DB" w:rsidRPr="00F01BC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F01BC2" w:rsidRPr="00F01BC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Normas e Procedimentos Contábeis Adotados</w:t>
      </w:r>
    </w:p>
    <w:p w:rsidR="00F01BC2" w:rsidRDefault="00F01BC2" w:rsidP="00F01BC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1BC2" w:rsidRDefault="00F01BC2" w:rsidP="00F01BC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41DE">
        <w:rPr>
          <w:rFonts w:ascii="Times New Roman" w:hAnsi="Times New Roman" w:cs="Times New Roman"/>
          <w:sz w:val="24"/>
          <w:szCs w:val="24"/>
        </w:rPr>
        <w:t xml:space="preserve">A Empresa Brasileira de Serviços Hospitalares </w:t>
      </w:r>
      <w:r w:rsidR="004757B7">
        <w:rPr>
          <w:rFonts w:ascii="Times New Roman" w:hAnsi="Times New Roman" w:cs="Times New Roman"/>
          <w:sz w:val="24"/>
          <w:szCs w:val="24"/>
        </w:rPr>
        <w:t>-</w:t>
      </w:r>
      <w:r w:rsidRPr="00E441DE">
        <w:rPr>
          <w:rFonts w:ascii="Times New Roman" w:hAnsi="Times New Roman" w:cs="Times New Roman"/>
          <w:sz w:val="24"/>
          <w:szCs w:val="24"/>
        </w:rPr>
        <w:t xml:space="preserve"> EBSERH,</w:t>
      </w:r>
      <w:r>
        <w:rPr>
          <w:rFonts w:ascii="Times New Roman" w:hAnsi="Times New Roman" w:cs="Times New Roman"/>
          <w:sz w:val="24"/>
          <w:szCs w:val="24"/>
        </w:rPr>
        <w:t xml:space="preserve"> conforme a legislação em vigor, </w:t>
      </w:r>
      <w:r w:rsidRPr="00E441DE">
        <w:rPr>
          <w:rFonts w:ascii="Times New Roman" w:hAnsi="Times New Roman" w:cs="Times New Roman"/>
          <w:sz w:val="24"/>
          <w:szCs w:val="24"/>
        </w:rPr>
        <w:t>reger-se-á pela Lei nº 12.550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E441DE">
        <w:rPr>
          <w:rFonts w:ascii="Times New Roman" w:hAnsi="Times New Roman" w:cs="Times New Roman"/>
          <w:sz w:val="24"/>
          <w:szCs w:val="24"/>
        </w:rPr>
        <w:t xml:space="preserve">11,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E441DE">
        <w:rPr>
          <w:rFonts w:ascii="Times New Roman" w:hAnsi="Times New Roman" w:cs="Times New Roman"/>
          <w:sz w:val="24"/>
          <w:szCs w:val="24"/>
        </w:rPr>
        <w:t>pela Lei nº 6.404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E441DE">
        <w:rPr>
          <w:rFonts w:ascii="Times New Roman" w:hAnsi="Times New Roman" w:cs="Times New Roman"/>
          <w:sz w:val="24"/>
          <w:szCs w:val="24"/>
        </w:rPr>
        <w:t xml:space="preserve">76, </w:t>
      </w:r>
      <w:r w:rsidR="008172B6">
        <w:rPr>
          <w:rFonts w:ascii="Times New Roman" w:hAnsi="Times New Roman" w:cs="Times New Roman"/>
          <w:sz w:val="24"/>
          <w:szCs w:val="24"/>
        </w:rPr>
        <w:t xml:space="preserve">bem como </w:t>
      </w:r>
      <w:r w:rsidRPr="00E441DE">
        <w:rPr>
          <w:rFonts w:ascii="Times New Roman" w:hAnsi="Times New Roman" w:cs="Times New Roman"/>
          <w:sz w:val="24"/>
          <w:szCs w:val="24"/>
        </w:rPr>
        <w:t>por seu Estatuto</w:t>
      </w:r>
      <w:r w:rsidR="004757B7">
        <w:rPr>
          <w:rFonts w:ascii="Times New Roman" w:hAnsi="Times New Roman" w:cs="Times New Roman"/>
          <w:sz w:val="24"/>
          <w:szCs w:val="24"/>
        </w:rPr>
        <w:t xml:space="preserve"> Social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757B7">
        <w:rPr>
          <w:rFonts w:ascii="Times New Roman" w:hAnsi="Times New Roman" w:cs="Times New Roman"/>
          <w:sz w:val="24"/>
          <w:szCs w:val="24"/>
        </w:rPr>
        <w:t xml:space="preserve">instituído pelo </w:t>
      </w:r>
      <w:r>
        <w:rPr>
          <w:rFonts w:ascii="Times New Roman" w:hAnsi="Times New Roman" w:cs="Times New Roman"/>
          <w:sz w:val="24"/>
          <w:szCs w:val="24"/>
        </w:rPr>
        <w:t>Decreto</w:t>
      </w:r>
      <w:r w:rsidR="00BF76C2">
        <w:rPr>
          <w:rFonts w:ascii="Times New Roman" w:hAnsi="Times New Roman" w:cs="Times New Roman"/>
          <w:sz w:val="24"/>
          <w:szCs w:val="24"/>
        </w:rPr>
        <w:t xml:space="preserve"> Presidencial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6C2">
        <w:rPr>
          <w:rFonts w:ascii="Times New Roman" w:hAnsi="Times New Roman" w:cs="Times New Roman"/>
          <w:sz w:val="24"/>
          <w:szCs w:val="24"/>
        </w:rPr>
        <w:t xml:space="preserve">nº </w:t>
      </w:r>
      <w:r>
        <w:rPr>
          <w:rFonts w:ascii="Times New Roman" w:hAnsi="Times New Roman" w:cs="Times New Roman"/>
          <w:sz w:val="24"/>
          <w:szCs w:val="24"/>
        </w:rPr>
        <w:t>7.661/</w:t>
      </w:r>
      <w:r w:rsidRPr="00E441DE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441DE">
        <w:rPr>
          <w:rFonts w:ascii="Times New Roman" w:hAnsi="Times New Roman" w:cs="Times New Roman"/>
          <w:sz w:val="24"/>
          <w:szCs w:val="24"/>
        </w:rPr>
        <w:t xml:space="preserve"> e pelas demais normas </w:t>
      </w:r>
      <w:r w:rsidR="004757B7">
        <w:rPr>
          <w:rFonts w:ascii="Times New Roman" w:hAnsi="Times New Roman" w:cs="Times New Roman"/>
          <w:sz w:val="24"/>
          <w:szCs w:val="24"/>
        </w:rPr>
        <w:t xml:space="preserve">vigentes </w:t>
      </w:r>
      <w:r w:rsidRPr="00E441DE">
        <w:rPr>
          <w:rFonts w:ascii="Times New Roman" w:hAnsi="Times New Roman" w:cs="Times New Roman"/>
          <w:sz w:val="24"/>
          <w:szCs w:val="24"/>
        </w:rPr>
        <w:t xml:space="preserve">que lhe sejam aplicáveis.  Por se tratar de uma empresa pública </w:t>
      </w:r>
      <w:r w:rsidR="003432A9">
        <w:rPr>
          <w:rFonts w:ascii="Times New Roman" w:hAnsi="Times New Roman" w:cs="Times New Roman"/>
          <w:sz w:val="24"/>
          <w:szCs w:val="24"/>
        </w:rPr>
        <w:t xml:space="preserve">dependente </w:t>
      </w:r>
      <w:r w:rsidRPr="00E441DE">
        <w:rPr>
          <w:rFonts w:ascii="Times New Roman" w:hAnsi="Times New Roman" w:cs="Times New Roman"/>
          <w:sz w:val="24"/>
          <w:szCs w:val="24"/>
        </w:rPr>
        <w:t xml:space="preserve">de direito privado, está sujeita tanto às normas de direito público, quanto de direito privado. </w:t>
      </w:r>
      <w:r w:rsidR="008172B6">
        <w:rPr>
          <w:rFonts w:ascii="Times New Roman" w:hAnsi="Times New Roman" w:cs="Times New Roman"/>
          <w:sz w:val="24"/>
          <w:szCs w:val="24"/>
        </w:rPr>
        <w:t xml:space="preserve">Assim, para o registro e avaliação das </w:t>
      </w:r>
      <w:r w:rsidRPr="00E441DE">
        <w:rPr>
          <w:rFonts w:ascii="Times New Roman" w:hAnsi="Times New Roman" w:cs="Times New Roman"/>
          <w:sz w:val="24"/>
          <w:szCs w:val="24"/>
        </w:rPr>
        <w:t xml:space="preserve">demonstrações contábeis deve ser observada a Legislação Societária, Lei 6.404/76 e suas alterações, a Legislação aplicada ao Setor Público, Lei 4.320/64, além </w:t>
      </w:r>
      <w:r w:rsidR="008172B6">
        <w:rPr>
          <w:rFonts w:ascii="Times New Roman" w:hAnsi="Times New Roman" w:cs="Times New Roman"/>
          <w:sz w:val="24"/>
          <w:szCs w:val="24"/>
        </w:rPr>
        <w:t>d</w:t>
      </w:r>
      <w:r w:rsidRPr="00E441DE">
        <w:rPr>
          <w:rFonts w:ascii="Times New Roman" w:hAnsi="Times New Roman" w:cs="Times New Roman"/>
          <w:sz w:val="24"/>
          <w:szCs w:val="24"/>
        </w:rPr>
        <w:t>a legislação fiscal</w:t>
      </w:r>
      <w:r w:rsidR="00903EC2">
        <w:rPr>
          <w:rFonts w:ascii="Times New Roman" w:hAnsi="Times New Roman" w:cs="Times New Roman"/>
          <w:sz w:val="24"/>
          <w:szCs w:val="24"/>
        </w:rPr>
        <w:t xml:space="preserve"> </w:t>
      </w:r>
      <w:r w:rsidR="008172B6">
        <w:rPr>
          <w:rFonts w:ascii="Times New Roman" w:hAnsi="Times New Roman" w:cs="Times New Roman"/>
          <w:sz w:val="24"/>
          <w:szCs w:val="24"/>
        </w:rPr>
        <w:t xml:space="preserve">de </w:t>
      </w:r>
      <w:r w:rsidR="00903EC2">
        <w:rPr>
          <w:rFonts w:ascii="Times New Roman" w:hAnsi="Times New Roman" w:cs="Times New Roman"/>
          <w:sz w:val="24"/>
          <w:szCs w:val="24"/>
        </w:rPr>
        <w:t xml:space="preserve">âmbito Federal, Estadual e </w:t>
      </w:r>
      <w:r w:rsidRPr="00E441DE">
        <w:rPr>
          <w:rFonts w:ascii="Times New Roman" w:hAnsi="Times New Roman" w:cs="Times New Roman"/>
          <w:sz w:val="24"/>
          <w:szCs w:val="24"/>
        </w:rPr>
        <w:t>Municipal</w:t>
      </w:r>
      <w:r w:rsidR="00903EC2">
        <w:rPr>
          <w:rFonts w:ascii="Times New Roman" w:hAnsi="Times New Roman" w:cs="Times New Roman"/>
          <w:sz w:val="24"/>
          <w:szCs w:val="24"/>
        </w:rPr>
        <w:t>,</w:t>
      </w:r>
      <w:r w:rsidRPr="00E441DE">
        <w:rPr>
          <w:rFonts w:ascii="Times New Roman" w:hAnsi="Times New Roman" w:cs="Times New Roman"/>
          <w:sz w:val="24"/>
          <w:szCs w:val="24"/>
        </w:rPr>
        <w:t xml:space="preserve"> e </w:t>
      </w:r>
      <w:r w:rsidR="00AE7DD0">
        <w:rPr>
          <w:rFonts w:ascii="Times New Roman" w:hAnsi="Times New Roman" w:cs="Times New Roman"/>
          <w:sz w:val="24"/>
          <w:szCs w:val="24"/>
        </w:rPr>
        <w:t xml:space="preserve">as </w:t>
      </w:r>
      <w:r w:rsidRPr="00E441DE">
        <w:rPr>
          <w:rFonts w:ascii="Times New Roman" w:hAnsi="Times New Roman" w:cs="Times New Roman"/>
          <w:sz w:val="24"/>
          <w:szCs w:val="24"/>
        </w:rPr>
        <w:t xml:space="preserve">Instruções Normativas da Receita Federal do Brasil. </w:t>
      </w:r>
      <w:r w:rsidR="00AE7DD0">
        <w:rPr>
          <w:rFonts w:ascii="Times New Roman" w:hAnsi="Times New Roman" w:cs="Times New Roman"/>
          <w:sz w:val="24"/>
          <w:szCs w:val="24"/>
        </w:rPr>
        <w:t>Para a adequ</w:t>
      </w:r>
      <w:r w:rsidR="0014405C">
        <w:rPr>
          <w:rFonts w:ascii="Times New Roman" w:hAnsi="Times New Roman" w:cs="Times New Roman"/>
          <w:sz w:val="24"/>
          <w:szCs w:val="24"/>
        </w:rPr>
        <w:t>a</w:t>
      </w:r>
      <w:r w:rsidR="00AE7DD0">
        <w:rPr>
          <w:rFonts w:ascii="Times New Roman" w:hAnsi="Times New Roman" w:cs="Times New Roman"/>
          <w:sz w:val="24"/>
          <w:szCs w:val="24"/>
        </w:rPr>
        <w:t>da orientação dos trabalhos t</w:t>
      </w:r>
      <w:r w:rsidR="00A31F3C">
        <w:rPr>
          <w:rFonts w:ascii="Times New Roman" w:hAnsi="Times New Roman" w:cs="Times New Roman"/>
          <w:sz w:val="24"/>
          <w:szCs w:val="24"/>
        </w:rPr>
        <w:t>a</w:t>
      </w:r>
      <w:r w:rsidR="00AE7DD0">
        <w:rPr>
          <w:rFonts w:ascii="Times New Roman" w:hAnsi="Times New Roman" w:cs="Times New Roman"/>
          <w:sz w:val="24"/>
          <w:szCs w:val="24"/>
        </w:rPr>
        <w:t xml:space="preserve">mbém foram observadas </w:t>
      </w:r>
      <w:r w:rsidRPr="00E441DE">
        <w:rPr>
          <w:rFonts w:ascii="Times New Roman" w:hAnsi="Times New Roman" w:cs="Times New Roman"/>
          <w:sz w:val="24"/>
          <w:szCs w:val="24"/>
        </w:rPr>
        <w:t xml:space="preserve">as novas práticas aprovadas pela Resolução do Conselho Federal de Contabilidade-CFC nº </w:t>
      </w:r>
      <w:r w:rsidRPr="00E441DE">
        <w:rPr>
          <w:rFonts w:ascii="Times New Roman" w:hAnsi="Times New Roman" w:cs="Times New Roman"/>
          <w:sz w:val="24"/>
          <w:szCs w:val="24"/>
        </w:rPr>
        <w:lastRenderedPageBreak/>
        <w:t>1.128/2008</w:t>
      </w:r>
      <w:r w:rsidR="003A4BBE">
        <w:rPr>
          <w:rFonts w:ascii="Times New Roman" w:hAnsi="Times New Roman" w:cs="Times New Roman"/>
          <w:sz w:val="24"/>
          <w:szCs w:val="24"/>
        </w:rPr>
        <w:t>,</w:t>
      </w:r>
      <w:r w:rsidR="0014405C">
        <w:rPr>
          <w:rFonts w:ascii="Times New Roman" w:hAnsi="Times New Roman" w:cs="Times New Roman"/>
          <w:sz w:val="24"/>
          <w:szCs w:val="24"/>
        </w:rPr>
        <w:t xml:space="preserve"> </w:t>
      </w:r>
      <w:r w:rsidR="003A4BBE">
        <w:rPr>
          <w:rFonts w:ascii="Times New Roman" w:hAnsi="Times New Roman" w:cs="Times New Roman"/>
          <w:sz w:val="24"/>
          <w:szCs w:val="24"/>
        </w:rPr>
        <w:t xml:space="preserve">suas </w:t>
      </w:r>
      <w:r w:rsidRPr="00E441DE">
        <w:rPr>
          <w:rFonts w:ascii="Times New Roman" w:hAnsi="Times New Roman" w:cs="Times New Roman"/>
          <w:sz w:val="24"/>
          <w:szCs w:val="24"/>
        </w:rPr>
        <w:t>atualizações</w:t>
      </w:r>
      <w:r w:rsidR="003A4BBE">
        <w:rPr>
          <w:rFonts w:ascii="Times New Roman" w:hAnsi="Times New Roman" w:cs="Times New Roman"/>
          <w:sz w:val="24"/>
          <w:szCs w:val="24"/>
        </w:rPr>
        <w:t>,</w:t>
      </w:r>
      <w:r w:rsidRPr="00E441DE">
        <w:rPr>
          <w:rFonts w:ascii="Times New Roman" w:hAnsi="Times New Roman" w:cs="Times New Roman"/>
          <w:sz w:val="24"/>
          <w:szCs w:val="24"/>
        </w:rPr>
        <w:t xml:space="preserve"> </w:t>
      </w:r>
      <w:r w:rsidR="003A4BBE">
        <w:rPr>
          <w:rFonts w:ascii="Times New Roman" w:hAnsi="Times New Roman" w:cs="Times New Roman"/>
          <w:sz w:val="24"/>
          <w:szCs w:val="24"/>
        </w:rPr>
        <w:t xml:space="preserve">e </w:t>
      </w:r>
      <w:r w:rsidRPr="00E441DE">
        <w:rPr>
          <w:rFonts w:ascii="Times New Roman" w:hAnsi="Times New Roman" w:cs="Times New Roman"/>
          <w:sz w:val="24"/>
          <w:szCs w:val="24"/>
        </w:rPr>
        <w:t>as Normas Brasileiras de Contabilidade Apli</w:t>
      </w:r>
      <w:r>
        <w:rPr>
          <w:rFonts w:ascii="Times New Roman" w:hAnsi="Times New Roman" w:cs="Times New Roman"/>
          <w:sz w:val="24"/>
          <w:szCs w:val="24"/>
        </w:rPr>
        <w:t>cadas ao Setor Público-NBC T 16</w:t>
      </w:r>
      <w:r w:rsidR="003A4BBE">
        <w:rPr>
          <w:rFonts w:ascii="Times New Roman" w:hAnsi="Times New Roman" w:cs="Times New Roman"/>
          <w:sz w:val="24"/>
          <w:szCs w:val="24"/>
        </w:rPr>
        <w:t>.</w:t>
      </w:r>
    </w:p>
    <w:p w:rsidR="000C65B1" w:rsidRPr="008A4728" w:rsidRDefault="000C65B1" w:rsidP="00782CD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52E0A">
        <w:rPr>
          <w:rFonts w:ascii="Times New Roman" w:hAnsi="Times New Roman" w:cs="Times New Roman"/>
          <w:color w:val="000000" w:themeColor="text1"/>
          <w:sz w:val="24"/>
          <w:szCs w:val="24"/>
        </w:rPr>
        <w:t>No contexto de avaliação das demonstrações contábeis, cumpre esclarecer que a</w:t>
      </w: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Empresa Brasileira de Serviços Hospitalares </w:t>
      </w:r>
      <w:r w:rsidR="00E52E0A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EBSERH, constituída nos termos da Lei nº 12.550/2011, é uma empresa pública </w:t>
      </w:r>
      <w:r w:rsidR="008F5848">
        <w:rPr>
          <w:rFonts w:ascii="Times New Roman" w:hAnsi="Times New Roman" w:cs="Times New Roman"/>
          <w:color w:val="000000" w:themeColor="text1"/>
          <w:sz w:val="24"/>
          <w:szCs w:val="24"/>
        </w:rPr>
        <w:t>dependente</w:t>
      </w:r>
      <w:r w:rsidR="00E52E0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F58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>dotada de personalidade jurídica de direito privado, vinculada ao Ministério da Educação, com capital social totalmente subscrito e integralizado</w:t>
      </w:r>
      <w:r w:rsidR="00135B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exclusivamente</w:t>
      </w: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35B27">
        <w:rPr>
          <w:rFonts w:ascii="Times New Roman" w:hAnsi="Times New Roman" w:cs="Times New Roman"/>
          <w:color w:val="000000" w:themeColor="text1"/>
          <w:sz w:val="24"/>
          <w:szCs w:val="24"/>
        </w:rPr>
        <w:t>público (100% da União)</w:t>
      </w: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52E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sendo </w:t>
      </w: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>integrante do Orçamento Geral da União (Orçamento Fiscal e da Seguridade Social)</w:t>
      </w:r>
      <w:r w:rsidR="00E52E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estando </w:t>
      </w:r>
      <w:r w:rsidR="009D2A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sujeita ao arcabouço legal, </w:t>
      </w:r>
      <w:r w:rsidR="0077380F">
        <w:rPr>
          <w:rFonts w:ascii="Times New Roman" w:hAnsi="Times New Roman" w:cs="Times New Roman"/>
          <w:color w:val="000000" w:themeColor="text1"/>
          <w:sz w:val="24"/>
          <w:szCs w:val="24"/>
        </w:rPr>
        <w:t>sistemas</w:t>
      </w:r>
      <w:r w:rsidR="009D2A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controles postos para Administração Pública </w:t>
      </w:r>
      <w:r w:rsidR="006E4E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Federal </w:t>
      </w:r>
      <w:r w:rsidR="009D2A20">
        <w:rPr>
          <w:rFonts w:ascii="Times New Roman" w:hAnsi="Times New Roman" w:cs="Times New Roman"/>
          <w:color w:val="000000" w:themeColor="text1"/>
          <w:sz w:val="24"/>
          <w:szCs w:val="24"/>
        </w:rPr>
        <w:t>Indireta</w:t>
      </w: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82C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C65B1" w:rsidRPr="008A4728" w:rsidRDefault="000C65B1" w:rsidP="000C65B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A4728">
        <w:rPr>
          <w:rFonts w:ascii="Times New Roman" w:hAnsi="Times New Roman" w:cs="Times New Roman"/>
          <w:color w:val="000000" w:themeColor="text1"/>
          <w:sz w:val="24"/>
        </w:rPr>
        <w:t xml:space="preserve">A </w:t>
      </w:r>
      <w:r w:rsidR="009D2A20">
        <w:rPr>
          <w:rFonts w:ascii="Times New Roman" w:hAnsi="Times New Roman" w:cs="Times New Roman"/>
          <w:color w:val="000000" w:themeColor="text1"/>
          <w:sz w:val="24"/>
        </w:rPr>
        <w:t>EBSERH foi criada em 2011, como resposta do Governo Federal às questões e deficiências de gestão dos Hospitais Universitários Federais, apontadas nos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 xml:space="preserve"> acórdãos 1.520/2006, 2.681/2011, 2.813/2009 e 2.681/2011, </w:t>
      </w:r>
      <w:r w:rsidR="009D2A20">
        <w:rPr>
          <w:rFonts w:ascii="Times New Roman" w:hAnsi="Times New Roman" w:cs="Times New Roman"/>
          <w:color w:val="000000" w:themeColor="text1"/>
          <w:sz w:val="24"/>
        </w:rPr>
        <w:t xml:space="preserve">do Tribunal de Contas da União - TCU. Dentre estas, constam os apontamentos </w:t>
      </w:r>
      <w:r w:rsidR="003D11AF">
        <w:rPr>
          <w:rFonts w:ascii="Times New Roman" w:hAnsi="Times New Roman" w:cs="Times New Roman"/>
          <w:color w:val="000000" w:themeColor="text1"/>
          <w:sz w:val="24"/>
        </w:rPr>
        <w:t>relativos a necessidade de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 xml:space="preserve"> substituição dos con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tratos de mão de obra precarizados por </w:t>
      </w:r>
      <w:r w:rsidR="003D11AF">
        <w:rPr>
          <w:rFonts w:ascii="Times New Roman" w:hAnsi="Times New Roman" w:cs="Times New Roman"/>
          <w:color w:val="000000" w:themeColor="text1"/>
          <w:sz w:val="24"/>
        </w:rPr>
        <w:t xml:space="preserve">funcionários públicos 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>concursados</w:t>
      </w:r>
      <w:r w:rsidR="003D11AF">
        <w:rPr>
          <w:rFonts w:ascii="Times New Roman" w:hAnsi="Times New Roman" w:cs="Times New Roman"/>
          <w:color w:val="000000" w:themeColor="text1"/>
          <w:sz w:val="24"/>
        </w:rPr>
        <w:t xml:space="preserve">, a necessidade de </w:t>
      </w:r>
      <w:r w:rsidR="0077380F">
        <w:rPr>
          <w:rFonts w:ascii="Times New Roman" w:hAnsi="Times New Roman" w:cs="Times New Roman"/>
          <w:color w:val="000000" w:themeColor="text1"/>
          <w:sz w:val="24"/>
        </w:rPr>
        <w:t>reestruturação</w:t>
      </w:r>
      <w:r w:rsidR="003D11AF">
        <w:rPr>
          <w:rFonts w:ascii="Times New Roman" w:hAnsi="Times New Roman" w:cs="Times New Roman"/>
          <w:color w:val="000000" w:themeColor="text1"/>
          <w:sz w:val="24"/>
        </w:rPr>
        <w:t xml:space="preserve"> física e tecnológica, desvinculação administrativa das fundações de apoio, necessidade de adoção de controle de custos</w:t>
      </w:r>
      <w:r w:rsidR="008C48F3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r w:rsidR="00E95386">
        <w:rPr>
          <w:rFonts w:ascii="Times New Roman" w:hAnsi="Times New Roman" w:cs="Times New Roman"/>
          <w:color w:val="000000" w:themeColor="text1"/>
          <w:sz w:val="24"/>
        </w:rPr>
        <w:t xml:space="preserve">necessidade </w:t>
      </w:r>
      <w:r w:rsidR="008C48F3">
        <w:rPr>
          <w:rFonts w:ascii="Times New Roman" w:hAnsi="Times New Roman" w:cs="Times New Roman"/>
          <w:color w:val="000000" w:themeColor="text1"/>
          <w:sz w:val="24"/>
        </w:rPr>
        <w:t xml:space="preserve">de revisão da contratualização de serviços junto ao SUS e da </w:t>
      </w:r>
      <w:r w:rsidR="00E95386">
        <w:rPr>
          <w:rFonts w:ascii="Times New Roman" w:hAnsi="Times New Roman" w:cs="Times New Roman"/>
          <w:color w:val="000000" w:themeColor="text1"/>
          <w:sz w:val="24"/>
        </w:rPr>
        <w:t>adoção de soluções informatizadas de apoio à gestão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0C65B1" w:rsidRPr="008A4728" w:rsidRDefault="000C65B1" w:rsidP="000C65B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A4728">
        <w:rPr>
          <w:rFonts w:ascii="Times New Roman" w:hAnsi="Times New Roman" w:cs="Times New Roman"/>
          <w:color w:val="000000" w:themeColor="text1"/>
          <w:sz w:val="24"/>
        </w:rPr>
        <w:t xml:space="preserve">A </w:t>
      </w:r>
      <w:r w:rsidR="008C48F3">
        <w:rPr>
          <w:rFonts w:ascii="Times New Roman" w:hAnsi="Times New Roman" w:cs="Times New Roman"/>
          <w:color w:val="000000" w:themeColor="text1"/>
          <w:sz w:val="24"/>
        </w:rPr>
        <w:t xml:space="preserve">assunção da 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>gestão dos Hospitais Universitários</w:t>
      </w:r>
      <w:r w:rsidR="008C48F3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77380F">
        <w:rPr>
          <w:rFonts w:ascii="Times New Roman" w:hAnsi="Times New Roman" w:cs="Times New Roman"/>
          <w:color w:val="000000" w:themeColor="text1"/>
          <w:sz w:val="24"/>
        </w:rPr>
        <w:t xml:space="preserve">Federais </w:t>
      </w:r>
      <w:r w:rsidR="0077380F" w:rsidRPr="008A4728">
        <w:rPr>
          <w:rFonts w:ascii="Times New Roman" w:hAnsi="Times New Roman" w:cs="Times New Roman"/>
          <w:color w:val="000000" w:themeColor="text1"/>
          <w:sz w:val="24"/>
        </w:rPr>
        <w:t>com</w:t>
      </w:r>
      <w:r w:rsidR="008C48F3">
        <w:rPr>
          <w:rFonts w:ascii="Times New Roman" w:hAnsi="Times New Roman" w:cs="Times New Roman"/>
          <w:color w:val="000000" w:themeColor="text1"/>
          <w:sz w:val="24"/>
        </w:rPr>
        <w:t xml:space="preserve"> a EBSERH 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 xml:space="preserve">é </w:t>
      </w:r>
      <w:r w:rsidR="008C48F3">
        <w:rPr>
          <w:rFonts w:ascii="Times New Roman" w:hAnsi="Times New Roman" w:cs="Times New Roman"/>
          <w:color w:val="000000" w:themeColor="text1"/>
          <w:sz w:val="24"/>
        </w:rPr>
        <w:t>firmada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 xml:space="preserve"> por meio d</w:t>
      </w:r>
      <w:r w:rsidR="008C48F3">
        <w:rPr>
          <w:rFonts w:ascii="Times New Roman" w:hAnsi="Times New Roman" w:cs="Times New Roman"/>
          <w:color w:val="000000" w:themeColor="text1"/>
          <w:sz w:val="24"/>
        </w:rPr>
        <w:t>a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8C48F3">
        <w:rPr>
          <w:rFonts w:ascii="Times New Roman" w:hAnsi="Times New Roman" w:cs="Times New Roman"/>
          <w:color w:val="000000" w:themeColor="text1"/>
          <w:sz w:val="24"/>
        </w:rPr>
        <w:t xml:space="preserve">celebração de 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 xml:space="preserve">contrato de gestão </w:t>
      </w:r>
      <w:r w:rsidR="008C48F3">
        <w:rPr>
          <w:rFonts w:ascii="Times New Roman" w:hAnsi="Times New Roman" w:cs="Times New Roman"/>
          <w:color w:val="000000" w:themeColor="text1"/>
          <w:sz w:val="24"/>
        </w:rPr>
        <w:t xml:space="preserve">com as 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>Universidade</w:t>
      </w:r>
      <w:r w:rsidR="008C48F3">
        <w:rPr>
          <w:rFonts w:ascii="Times New Roman" w:hAnsi="Times New Roman" w:cs="Times New Roman"/>
          <w:color w:val="000000" w:themeColor="text1"/>
          <w:sz w:val="24"/>
        </w:rPr>
        <w:t xml:space="preserve">s Federais a que estão vinculadas as unidades </w:t>
      </w:r>
      <w:r w:rsidR="0077380F">
        <w:rPr>
          <w:rFonts w:ascii="Times New Roman" w:hAnsi="Times New Roman" w:cs="Times New Roman"/>
          <w:color w:val="000000" w:themeColor="text1"/>
          <w:sz w:val="24"/>
        </w:rPr>
        <w:t>hospitalares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 xml:space="preserve">. Atualmente, </w:t>
      </w:r>
      <w:r w:rsidR="0012762F">
        <w:rPr>
          <w:rFonts w:ascii="Times New Roman" w:hAnsi="Times New Roman" w:cs="Times New Roman"/>
          <w:color w:val="000000" w:themeColor="text1"/>
          <w:sz w:val="24"/>
        </w:rPr>
        <w:t xml:space="preserve">a EBSERH possui contratos firmados para a gestão de 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>39 (trinta e seis) H</w:t>
      </w:r>
      <w:r w:rsidR="0012762F">
        <w:rPr>
          <w:rFonts w:ascii="Times New Roman" w:hAnsi="Times New Roman" w:cs="Times New Roman"/>
          <w:color w:val="000000" w:themeColor="text1"/>
          <w:sz w:val="24"/>
        </w:rPr>
        <w:t xml:space="preserve">ospitais 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>U</w:t>
      </w:r>
      <w:r w:rsidR="0012762F">
        <w:rPr>
          <w:rFonts w:ascii="Times New Roman" w:hAnsi="Times New Roman" w:cs="Times New Roman"/>
          <w:color w:val="000000" w:themeColor="text1"/>
          <w:sz w:val="24"/>
        </w:rPr>
        <w:t xml:space="preserve">niversitários 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>F</w:t>
      </w:r>
      <w:r w:rsidR="0012762F">
        <w:rPr>
          <w:rFonts w:ascii="Times New Roman" w:hAnsi="Times New Roman" w:cs="Times New Roman"/>
          <w:color w:val="000000" w:themeColor="text1"/>
          <w:sz w:val="24"/>
        </w:rPr>
        <w:t>ederai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>s</w:t>
      </w:r>
      <w:r w:rsidR="001D008C">
        <w:rPr>
          <w:rFonts w:ascii="Times New Roman" w:hAnsi="Times New Roman" w:cs="Times New Roman"/>
          <w:color w:val="000000" w:themeColor="text1"/>
          <w:sz w:val="24"/>
        </w:rPr>
        <w:t>, de 31 Instituições Federais de Ensino Superior - IFES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600607">
        <w:rPr>
          <w:rFonts w:ascii="Times New Roman" w:hAnsi="Times New Roman" w:cs="Times New Roman"/>
          <w:color w:val="000000" w:themeColor="text1"/>
          <w:sz w:val="24"/>
        </w:rPr>
        <w:t>No mapa abaixo constam identificadas as Instituições Federais de Ensino Superior - IFES que assinaram contrato com a EBSERH para a gestão das respectivas unidades hospitalares:</w:t>
      </w:r>
    </w:p>
    <w:p w:rsidR="000C65B1" w:rsidRPr="001D3FA1" w:rsidRDefault="000C65B1" w:rsidP="000C65B1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t-BR"/>
        </w:rPr>
        <w:lastRenderedPageBreak/>
        <w:drawing>
          <wp:inline distT="0" distB="0" distL="0" distR="0" wp14:anchorId="5390BDAE" wp14:editId="72C98DBB">
            <wp:extent cx="5753735" cy="32956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 brasil atualizado 0704201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0"/>
                    <a:stretch/>
                  </pic:blipFill>
                  <pic:spPr bwMode="auto">
                    <a:xfrm>
                      <a:off x="0" y="0"/>
                      <a:ext cx="5759104" cy="329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5B1" w:rsidRPr="008A4728" w:rsidRDefault="008E40EF" w:rsidP="000C65B1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A transição da gestão dos hospitais para a EBSERH </w:t>
      </w:r>
      <w:r w:rsidR="008C4B9F">
        <w:rPr>
          <w:rFonts w:ascii="Times New Roman" w:hAnsi="Times New Roman" w:cs="Times New Roman"/>
          <w:color w:val="000000" w:themeColor="text1"/>
        </w:rPr>
        <w:t>é realizada segundo as condições firmadas em cada instrumento</w:t>
      </w:r>
      <w:r w:rsidR="000068F2">
        <w:rPr>
          <w:rFonts w:ascii="Times New Roman" w:hAnsi="Times New Roman" w:cs="Times New Roman"/>
          <w:color w:val="000000" w:themeColor="text1"/>
        </w:rPr>
        <w:t xml:space="preserve"> contratual</w:t>
      </w:r>
      <w:r w:rsidR="008C4B9F">
        <w:rPr>
          <w:rFonts w:ascii="Times New Roman" w:hAnsi="Times New Roman" w:cs="Times New Roman"/>
          <w:color w:val="000000" w:themeColor="text1"/>
        </w:rPr>
        <w:t xml:space="preserve">, e </w:t>
      </w:r>
      <w:r w:rsidR="005C28BC">
        <w:rPr>
          <w:rFonts w:ascii="Times New Roman" w:hAnsi="Times New Roman" w:cs="Times New Roman"/>
          <w:color w:val="000000" w:themeColor="text1"/>
        </w:rPr>
        <w:t xml:space="preserve">no que concerne </w:t>
      </w:r>
      <w:r w:rsidR="0077380F">
        <w:rPr>
          <w:rFonts w:ascii="Times New Roman" w:hAnsi="Times New Roman" w:cs="Times New Roman"/>
          <w:color w:val="000000" w:themeColor="text1"/>
        </w:rPr>
        <w:t>à</w:t>
      </w:r>
      <w:r w:rsidR="005C28BC">
        <w:rPr>
          <w:rFonts w:ascii="Times New Roman" w:hAnsi="Times New Roman" w:cs="Times New Roman"/>
          <w:color w:val="000000" w:themeColor="text1"/>
        </w:rPr>
        <w:t xml:space="preserve"> </w:t>
      </w:r>
      <w:r w:rsidR="00023C3A">
        <w:rPr>
          <w:rFonts w:ascii="Times New Roman" w:hAnsi="Times New Roman" w:cs="Times New Roman"/>
          <w:color w:val="000000" w:themeColor="text1"/>
        </w:rPr>
        <w:t>constituição fiscal</w:t>
      </w:r>
      <w:r w:rsidR="000068F2">
        <w:rPr>
          <w:rFonts w:ascii="Times New Roman" w:hAnsi="Times New Roman" w:cs="Times New Roman"/>
          <w:color w:val="000000" w:themeColor="text1"/>
        </w:rPr>
        <w:t xml:space="preserve"> das unidades filiadas</w:t>
      </w:r>
      <w:r w:rsidR="00023C3A">
        <w:rPr>
          <w:rFonts w:ascii="Times New Roman" w:hAnsi="Times New Roman" w:cs="Times New Roman"/>
          <w:color w:val="000000" w:themeColor="text1"/>
        </w:rPr>
        <w:t xml:space="preserve">, </w:t>
      </w:r>
      <w:r w:rsidR="000C65B1" w:rsidRPr="008A4728">
        <w:rPr>
          <w:rFonts w:ascii="Times New Roman" w:hAnsi="Times New Roman" w:cs="Times New Roman"/>
          <w:color w:val="000000" w:themeColor="text1"/>
        </w:rPr>
        <w:t>encontra-se em diferentes estágios</w:t>
      </w:r>
      <w:r w:rsidR="005C28BC">
        <w:rPr>
          <w:rFonts w:ascii="Times New Roman" w:hAnsi="Times New Roman" w:cs="Times New Roman"/>
          <w:color w:val="000000" w:themeColor="text1"/>
        </w:rPr>
        <w:t>, conforme o quadro abaixo:</w:t>
      </w:r>
      <w:r w:rsidR="000C65B1" w:rsidRPr="008A4728">
        <w:rPr>
          <w:rFonts w:ascii="Times New Roman" w:hAnsi="Times New Roman" w:cs="Times New Roman"/>
          <w:color w:val="000000" w:themeColor="text1"/>
        </w:rPr>
        <w:t xml:space="preserve"> </w:t>
      </w:r>
    </w:p>
    <w:tbl>
      <w:tblPr>
        <w:tblStyle w:val="Tabelacomgrade"/>
        <w:tblW w:w="9067" w:type="dxa"/>
        <w:shd w:val="clear" w:color="auto" w:fill="729928" w:themeFill="accent1" w:themeFillShade="BF"/>
        <w:tblLook w:val="04A0" w:firstRow="1" w:lastRow="0" w:firstColumn="1" w:lastColumn="0" w:noHBand="0" w:noVBand="1"/>
      </w:tblPr>
      <w:tblGrid>
        <w:gridCol w:w="2547"/>
        <w:gridCol w:w="2268"/>
        <w:gridCol w:w="2126"/>
        <w:gridCol w:w="2126"/>
      </w:tblGrid>
      <w:tr w:rsidR="00782CD7" w:rsidRPr="001D3FA1" w:rsidTr="007916CE">
        <w:trPr>
          <w:trHeight w:val="784"/>
        </w:trPr>
        <w:tc>
          <w:tcPr>
            <w:tcW w:w="2547" w:type="dxa"/>
            <w:shd w:val="clear" w:color="auto" w:fill="9FD37C" w:themeFill="accent2" w:themeFillTint="99"/>
            <w:vAlign w:val="center"/>
          </w:tcPr>
          <w:p w:rsidR="000C65B1" w:rsidRPr="001D3FA1" w:rsidRDefault="000C65B1" w:rsidP="005D1F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FA1">
              <w:rPr>
                <w:rFonts w:ascii="Times New Roman" w:hAnsi="Times New Roman" w:cs="Times New Roman"/>
                <w:b/>
              </w:rPr>
              <w:t>Assinatura do Contrato de Gestão com a EBSERH</w:t>
            </w:r>
          </w:p>
        </w:tc>
        <w:tc>
          <w:tcPr>
            <w:tcW w:w="2268" w:type="dxa"/>
            <w:shd w:val="clear" w:color="auto" w:fill="9FD37C" w:themeFill="accent2" w:themeFillTint="99"/>
            <w:vAlign w:val="center"/>
          </w:tcPr>
          <w:p w:rsidR="000C65B1" w:rsidRPr="001D3FA1" w:rsidRDefault="000C65B1" w:rsidP="005D1F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FA1">
              <w:rPr>
                <w:rFonts w:ascii="Times New Roman" w:hAnsi="Times New Roman" w:cs="Times New Roman"/>
                <w:b/>
              </w:rPr>
              <w:t>Abertura de CNPJ Filial EBSERH</w:t>
            </w:r>
            <w:r w:rsidR="000068F2">
              <w:rPr>
                <w:rFonts w:ascii="Times New Roman" w:hAnsi="Times New Roman" w:cs="Times New Roman"/>
                <w:b/>
              </w:rPr>
              <w:t>*</w:t>
            </w:r>
          </w:p>
        </w:tc>
        <w:tc>
          <w:tcPr>
            <w:tcW w:w="2126" w:type="dxa"/>
            <w:shd w:val="clear" w:color="auto" w:fill="9FD37C" w:themeFill="accent2" w:themeFillTint="99"/>
            <w:vAlign w:val="center"/>
          </w:tcPr>
          <w:p w:rsidR="000C65B1" w:rsidRPr="001D3FA1" w:rsidRDefault="000C65B1" w:rsidP="005D1F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D3FA1">
              <w:rPr>
                <w:rFonts w:ascii="Times New Roman" w:hAnsi="Times New Roman" w:cs="Times New Roman"/>
                <w:b/>
              </w:rPr>
              <w:t>Registro UG e execução no SIAFI</w:t>
            </w:r>
          </w:p>
        </w:tc>
        <w:tc>
          <w:tcPr>
            <w:tcW w:w="2126" w:type="dxa"/>
            <w:shd w:val="clear" w:color="auto" w:fill="9FD37C" w:themeFill="accent2" w:themeFillTint="99"/>
            <w:vAlign w:val="center"/>
          </w:tcPr>
          <w:p w:rsidR="000C65B1" w:rsidRPr="001D3FA1" w:rsidRDefault="00782CD7" w:rsidP="005D1F9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Administração</w:t>
            </w:r>
            <w:r w:rsidR="000C65B1" w:rsidRPr="001D3FA1">
              <w:rPr>
                <w:rFonts w:ascii="Times New Roman" w:hAnsi="Times New Roman" w:cs="Times New Roman"/>
                <w:b/>
              </w:rPr>
              <w:t xml:space="preserve"> </w:t>
            </w:r>
            <w:r w:rsidR="000C65B1">
              <w:rPr>
                <w:rFonts w:ascii="Times New Roman" w:hAnsi="Times New Roman" w:cs="Times New Roman"/>
                <w:b/>
              </w:rPr>
              <w:t>Financeira</w:t>
            </w:r>
            <w:r w:rsidR="000C65B1" w:rsidRPr="001D3FA1">
              <w:rPr>
                <w:rFonts w:ascii="Times New Roman" w:hAnsi="Times New Roman" w:cs="Times New Roman"/>
                <w:b/>
              </w:rPr>
              <w:t xml:space="preserve"> </w:t>
            </w:r>
            <w:r w:rsidR="000C65B1">
              <w:rPr>
                <w:rFonts w:ascii="Times New Roman" w:hAnsi="Times New Roman" w:cs="Times New Roman"/>
                <w:b/>
              </w:rPr>
              <w:t xml:space="preserve">e Orçamentária </w:t>
            </w:r>
            <w:r w:rsidR="000C65B1" w:rsidRPr="001D3FA1">
              <w:rPr>
                <w:rFonts w:ascii="Times New Roman" w:hAnsi="Times New Roman" w:cs="Times New Roman"/>
                <w:b/>
              </w:rPr>
              <w:t>EBSERH</w:t>
            </w:r>
          </w:p>
        </w:tc>
      </w:tr>
      <w:tr w:rsidR="000C65B1" w:rsidRPr="001D3FA1" w:rsidTr="007916CE">
        <w:tc>
          <w:tcPr>
            <w:tcW w:w="2547" w:type="dxa"/>
            <w:shd w:val="clear" w:color="auto" w:fill="C1DF87" w:themeFill="accent1" w:themeFillTint="99"/>
            <w:vAlign w:val="center"/>
          </w:tcPr>
          <w:p w:rsidR="000C65B1" w:rsidRPr="001D3FA1" w:rsidRDefault="000C65B1" w:rsidP="005D1F9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268" w:type="dxa"/>
            <w:shd w:val="clear" w:color="auto" w:fill="C1DF87" w:themeFill="accent1" w:themeFillTint="99"/>
            <w:vAlign w:val="center"/>
          </w:tcPr>
          <w:p w:rsidR="000C65B1" w:rsidRPr="001D3FA1" w:rsidRDefault="000C65B1" w:rsidP="005D1F9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126" w:type="dxa"/>
            <w:shd w:val="clear" w:color="auto" w:fill="C1DF87" w:themeFill="accent1" w:themeFillTint="99"/>
            <w:vAlign w:val="center"/>
          </w:tcPr>
          <w:p w:rsidR="000C65B1" w:rsidRPr="001D3FA1" w:rsidRDefault="000C65B1" w:rsidP="005D1F9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126" w:type="dxa"/>
            <w:shd w:val="clear" w:color="auto" w:fill="C1DF87" w:themeFill="accent1" w:themeFillTint="99"/>
            <w:vAlign w:val="center"/>
          </w:tcPr>
          <w:p w:rsidR="000C65B1" w:rsidRPr="001D3FA1" w:rsidRDefault="000C65B1" w:rsidP="005D1F9F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</w:tbl>
    <w:p w:rsidR="000C65B1" w:rsidRPr="00A82EEA" w:rsidRDefault="006623FF" w:rsidP="000C6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*</w:t>
      </w:r>
      <w:r w:rsidRPr="00A82EEA">
        <w:rPr>
          <w:rFonts w:ascii="Times New Roman" w:hAnsi="Times New Roman" w:cs="Times New Roman"/>
          <w:sz w:val="19"/>
          <w:szCs w:val="19"/>
        </w:rPr>
        <w:t xml:space="preserve">Foi providenciada a abertura de CNPJ para todas as unidades hospitalares com contrato de gestão com a EBSERH, ocorre que em 03 (três) casos as unidades foram </w:t>
      </w:r>
      <w:r w:rsidRPr="00A82EEA">
        <w:rPr>
          <w:rFonts w:ascii="Times New Roman" w:hAnsi="Times New Roman" w:cs="Times New Roman"/>
          <w:sz w:val="19"/>
          <w:szCs w:val="19"/>
        </w:rPr>
        <w:lastRenderedPageBreak/>
        <w:t xml:space="preserve">reunidas em Complexos Hospitalares de Saúde, com 02 (dois) </w:t>
      </w:r>
      <w:r w:rsidR="0077380F" w:rsidRPr="00A82EEA">
        <w:rPr>
          <w:rFonts w:ascii="Times New Roman" w:hAnsi="Times New Roman" w:cs="Times New Roman"/>
          <w:sz w:val="19"/>
          <w:szCs w:val="19"/>
        </w:rPr>
        <w:t>hospitais</w:t>
      </w:r>
      <w:r w:rsidRPr="00A82EEA">
        <w:rPr>
          <w:rFonts w:ascii="Times New Roman" w:hAnsi="Times New Roman" w:cs="Times New Roman"/>
          <w:sz w:val="19"/>
          <w:szCs w:val="19"/>
        </w:rPr>
        <w:t xml:space="preserve"> em cada complexo, por isso a redução no número de CNPJ em face ao quantitativo de unidades com contrato.</w:t>
      </w:r>
    </w:p>
    <w:p w:rsidR="000068F2" w:rsidRDefault="000068F2" w:rsidP="000C65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3878A7" w:rsidRDefault="003878A7" w:rsidP="000C65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3878A7" w:rsidRDefault="003878A7" w:rsidP="000C65B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3878A7" w:rsidRPr="008A4728" w:rsidRDefault="003878A7" w:rsidP="003878A7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8A4728">
        <w:rPr>
          <w:rFonts w:ascii="Times New Roman" w:hAnsi="Times New Roman" w:cs="Times New Roman"/>
          <w:color w:val="000000" w:themeColor="text1"/>
        </w:rPr>
        <w:t xml:space="preserve">Uma vez assinado o contrato de gestão inicia-se o processo de transição </w:t>
      </w:r>
      <w:r>
        <w:rPr>
          <w:rFonts w:ascii="Times New Roman" w:hAnsi="Times New Roman" w:cs="Times New Roman"/>
          <w:color w:val="000000" w:themeColor="text1"/>
        </w:rPr>
        <w:t xml:space="preserve">orçamentária e financeira </w:t>
      </w:r>
      <w:r w:rsidRPr="008A4728">
        <w:rPr>
          <w:rFonts w:ascii="Times New Roman" w:hAnsi="Times New Roman" w:cs="Times New Roman"/>
          <w:color w:val="000000" w:themeColor="text1"/>
        </w:rPr>
        <w:t>que, necessariamente, perpassa pelas etapas abaixo de forma a garantir um ambiente administrativo adequado para que a Diretoria de Orçamento e Finanças repass</w:t>
      </w:r>
      <w:r>
        <w:rPr>
          <w:rFonts w:ascii="Times New Roman" w:hAnsi="Times New Roman" w:cs="Times New Roman"/>
          <w:color w:val="000000" w:themeColor="text1"/>
        </w:rPr>
        <w:t xml:space="preserve">e </w:t>
      </w:r>
      <w:r w:rsidRPr="008A4728">
        <w:rPr>
          <w:rFonts w:ascii="Times New Roman" w:hAnsi="Times New Roman" w:cs="Times New Roman"/>
          <w:color w:val="000000" w:themeColor="text1"/>
        </w:rPr>
        <w:t xml:space="preserve">ao HU a gestão </w:t>
      </w:r>
      <w:r w:rsidR="00741383">
        <w:rPr>
          <w:rFonts w:ascii="Times New Roman" w:hAnsi="Times New Roman" w:cs="Times New Roman"/>
          <w:color w:val="000000" w:themeColor="text1"/>
        </w:rPr>
        <w:t>orçamentária</w:t>
      </w:r>
      <w:r w:rsidR="005807EC">
        <w:rPr>
          <w:rFonts w:ascii="Times New Roman" w:hAnsi="Times New Roman" w:cs="Times New Roman"/>
          <w:color w:val="000000" w:themeColor="text1"/>
        </w:rPr>
        <w:t xml:space="preserve"> e financeira</w:t>
      </w:r>
      <w:r w:rsidRPr="008A4728">
        <w:rPr>
          <w:rFonts w:ascii="Times New Roman" w:hAnsi="Times New Roman" w:cs="Times New Roman"/>
          <w:color w:val="000000" w:themeColor="text1"/>
        </w:rPr>
        <w:t>. Tal processo é delicado e tem se mostrado complexo já que envolve um conjunto diverso de atores necessários ao sucesso da transição.</w:t>
      </w:r>
    </w:p>
    <w:p w:rsidR="003878A7" w:rsidRPr="008A4728" w:rsidRDefault="003878A7" w:rsidP="003878A7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</w:rPr>
      </w:pPr>
      <w:r w:rsidRPr="008A4728">
        <w:rPr>
          <w:rFonts w:ascii="Times New Roman" w:hAnsi="Times New Roman" w:cs="Times New Roman"/>
          <w:color w:val="000000" w:themeColor="text1"/>
        </w:rPr>
        <w:t xml:space="preserve">Requisitos Básicos da Gestão Financeira e Orçamentária: </w:t>
      </w:r>
    </w:p>
    <w:p w:rsidR="003878A7" w:rsidRPr="008A4728" w:rsidRDefault="003878A7" w:rsidP="003878A7">
      <w:pPr>
        <w:pStyle w:val="PargrafodaLista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8A4728">
        <w:rPr>
          <w:rFonts w:ascii="Times New Roman" w:hAnsi="Times New Roman" w:cs="Times New Roman"/>
          <w:color w:val="000000" w:themeColor="text1"/>
        </w:rPr>
        <w:t>Substituição total do pessoal precarizados por pessoal concursado;</w:t>
      </w:r>
    </w:p>
    <w:p w:rsidR="003878A7" w:rsidRPr="008A4728" w:rsidRDefault="003878A7" w:rsidP="003878A7">
      <w:pPr>
        <w:pStyle w:val="PargrafodaLista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8A4728">
        <w:rPr>
          <w:rFonts w:ascii="Times New Roman" w:hAnsi="Times New Roman" w:cs="Times New Roman"/>
          <w:color w:val="000000" w:themeColor="text1"/>
        </w:rPr>
        <w:t>Sub-rogação de contratos administrativos;</w:t>
      </w:r>
    </w:p>
    <w:p w:rsidR="003878A7" w:rsidRPr="008A4728" w:rsidRDefault="003878A7" w:rsidP="003878A7">
      <w:pPr>
        <w:pStyle w:val="PargrafodaLista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8A4728">
        <w:rPr>
          <w:rFonts w:ascii="Times New Roman" w:hAnsi="Times New Roman" w:cs="Times New Roman"/>
          <w:color w:val="000000" w:themeColor="text1"/>
        </w:rPr>
        <w:t>Execução total no SIAFI, e exclusivamente na UG filial EBSERH;</w:t>
      </w:r>
    </w:p>
    <w:p w:rsidR="003878A7" w:rsidRPr="008A4728" w:rsidRDefault="003878A7" w:rsidP="003878A7">
      <w:pPr>
        <w:pStyle w:val="PargrafodaLista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8A4728">
        <w:rPr>
          <w:rFonts w:ascii="Times New Roman" w:hAnsi="Times New Roman" w:cs="Times New Roman"/>
          <w:color w:val="000000" w:themeColor="text1"/>
        </w:rPr>
        <w:t xml:space="preserve">Revisão do Contrato SUS para que a filial EBSERH (e não a Universidade) seja parte </w:t>
      </w:r>
      <w:r w:rsidR="00D022AD" w:rsidRPr="008A4728">
        <w:rPr>
          <w:rFonts w:ascii="Times New Roman" w:hAnsi="Times New Roman" w:cs="Times New Roman"/>
          <w:color w:val="000000" w:themeColor="text1"/>
        </w:rPr>
        <w:t>Contratada</w:t>
      </w:r>
      <w:r>
        <w:rPr>
          <w:rFonts w:ascii="Times New Roman" w:hAnsi="Times New Roman" w:cs="Times New Roman"/>
          <w:color w:val="000000" w:themeColor="text1"/>
        </w:rPr>
        <w:t>.</w:t>
      </w:r>
    </w:p>
    <w:p w:rsidR="00BA09DF" w:rsidRPr="004957A9" w:rsidRDefault="00BA09DF" w:rsidP="00BA09D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BA09DF">
        <w:rPr>
          <w:rFonts w:ascii="Times New Roman" w:hAnsi="Times New Roman" w:cs="Times New Roman"/>
          <w:color w:val="000000" w:themeColor="text1"/>
        </w:rPr>
        <w:lastRenderedPageBreak/>
        <w:t xml:space="preserve">O processo de transição ao qual o HUF deve se submeter até que se torne gestão plena Ebserh é </w:t>
      </w:r>
      <w:r w:rsidRPr="004957A9">
        <w:rPr>
          <w:rFonts w:ascii="Times New Roman" w:hAnsi="Times New Roman" w:cs="Times New Roman"/>
          <w:color w:val="000000" w:themeColor="text1"/>
        </w:rPr>
        <w:t>determinado por meio do contrato de adesão à Rede e envolve, de uma maneira geral:</w:t>
      </w:r>
    </w:p>
    <w:p w:rsidR="00BA09DF" w:rsidRPr="004957A9" w:rsidRDefault="00BA09DF" w:rsidP="00252491">
      <w:pPr>
        <w:pStyle w:val="PargrafodaLista"/>
        <w:numPr>
          <w:ilvl w:val="0"/>
          <w:numId w:val="30"/>
        </w:numPr>
        <w:spacing w:line="360" w:lineRule="auto"/>
        <w:ind w:left="993" w:hanging="142"/>
        <w:rPr>
          <w:rFonts w:ascii="Times New Roman" w:hAnsi="Times New Roman" w:cs="Times New Roman"/>
          <w:color w:val="000000" w:themeColor="text1"/>
        </w:rPr>
      </w:pPr>
      <w:r w:rsidRPr="004957A9">
        <w:rPr>
          <w:rFonts w:ascii="Times New Roman" w:hAnsi="Times New Roman" w:cs="Times New Roman"/>
          <w:color w:val="000000" w:themeColor="text1"/>
        </w:rPr>
        <w:t>Assinatura do contrato de adesão</w:t>
      </w:r>
    </w:p>
    <w:p w:rsidR="00BA09DF" w:rsidRPr="004957A9" w:rsidRDefault="00BA09DF" w:rsidP="00252491">
      <w:pPr>
        <w:pStyle w:val="PargrafodaLista"/>
        <w:numPr>
          <w:ilvl w:val="0"/>
          <w:numId w:val="30"/>
        </w:numPr>
        <w:spacing w:line="360" w:lineRule="auto"/>
        <w:ind w:left="993" w:hanging="142"/>
        <w:rPr>
          <w:rFonts w:ascii="Times New Roman" w:hAnsi="Times New Roman" w:cs="Times New Roman"/>
          <w:color w:val="000000" w:themeColor="text1"/>
        </w:rPr>
      </w:pPr>
      <w:r w:rsidRPr="004957A9">
        <w:rPr>
          <w:rFonts w:ascii="Times New Roman" w:hAnsi="Times New Roman" w:cs="Times New Roman"/>
          <w:color w:val="000000" w:themeColor="text1"/>
        </w:rPr>
        <w:t>Registros cadastrais pertinentes (CNPJ, UG e UASG);</w:t>
      </w:r>
    </w:p>
    <w:p w:rsidR="00BA09DF" w:rsidRPr="004957A9" w:rsidRDefault="00BA09DF" w:rsidP="00252491">
      <w:pPr>
        <w:pStyle w:val="PargrafodaLista"/>
        <w:numPr>
          <w:ilvl w:val="0"/>
          <w:numId w:val="30"/>
        </w:numPr>
        <w:spacing w:line="360" w:lineRule="auto"/>
        <w:ind w:left="993" w:hanging="142"/>
        <w:rPr>
          <w:rFonts w:ascii="Times New Roman" w:hAnsi="Times New Roman" w:cs="Times New Roman"/>
          <w:color w:val="000000" w:themeColor="text1"/>
        </w:rPr>
      </w:pPr>
      <w:r w:rsidRPr="004957A9">
        <w:rPr>
          <w:rFonts w:ascii="Times New Roman" w:hAnsi="Times New Roman" w:cs="Times New Roman"/>
          <w:color w:val="000000" w:themeColor="text1"/>
        </w:rPr>
        <w:t>Nomeação de equipe de governança;</w:t>
      </w:r>
    </w:p>
    <w:p w:rsidR="00BA09DF" w:rsidRPr="004957A9" w:rsidRDefault="00BA09DF" w:rsidP="00252491">
      <w:pPr>
        <w:pStyle w:val="PargrafodaLista"/>
        <w:numPr>
          <w:ilvl w:val="0"/>
          <w:numId w:val="30"/>
        </w:numPr>
        <w:spacing w:line="360" w:lineRule="auto"/>
        <w:ind w:left="993" w:hanging="142"/>
        <w:rPr>
          <w:rFonts w:ascii="Times New Roman" w:hAnsi="Times New Roman" w:cs="Times New Roman"/>
          <w:color w:val="000000" w:themeColor="text1"/>
        </w:rPr>
      </w:pPr>
      <w:r w:rsidRPr="004957A9">
        <w:rPr>
          <w:rFonts w:ascii="Times New Roman" w:hAnsi="Times New Roman" w:cs="Times New Roman"/>
          <w:color w:val="000000" w:themeColor="text1"/>
        </w:rPr>
        <w:t>Realização de concurso público;</w:t>
      </w:r>
    </w:p>
    <w:p w:rsidR="00BA09DF" w:rsidRPr="004957A9" w:rsidRDefault="00BA09DF" w:rsidP="00252491">
      <w:pPr>
        <w:pStyle w:val="PargrafodaLista"/>
        <w:numPr>
          <w:ilvl w:val="0"/>
          <w:numId w:val="30"/>
        </w:numPr>
        <w:spacing w:line="360" w:lineRule="auto"/>
        <w:ind w:left="993" w:hanging="142"/>
        <w:rPr>
          <w:rFonts w:ascii="Times New Roman" w:hAnsi="Times New Roman" w:cs="Times New Roman"/>
          <w:color w:val="000000" w:themeColor="text1"/>
        </w:rPr>
      </w:pPr>
      <w:r w:rsidRPr="004957A9">
        <w:rPr>
          <w:rFonts w:ascii="Times New Roman" w:hAnsi="Times New Roman" w:cs="Times New Roman"/>
          <w:color w:val="000000" w:themeColor="text1"/>
        </w:rPr>
        <w:t>Desligamento de vínculos precarizados;</w:t>
      </w:r>
    </w:p>
    <w:p w:rsidR="00BA09DF" w:rsidRPr="004957A9" w:rsidRDefault="00BA09DF" w:rsidP="00252491">
      <w:pPr>
        <w:pStyle w:val="PargrafodaLista"/>
        <w:numPr>
          <w:ilvl w:val="0"/>
          <w:numId w:val="30"/>
        </w:numPr>
        <w:spacing w:line="360" w:lineRule="auto"/>
        <w:ind w:left="993" w:hanging="142"/>
        <w:rPr>
          <w:rFonts w:ascii="Times New Roman" w:hAnsi="Times New Roman" w:cs="Times New Roman"/>
          <w:color w:val="000000" w:themeColor="text1"/>
        </w:rPr>
      </w:pPr>
      <w:r w:rsidRPr="004957A9">
        <w:rPr>
          <w:rFonts w:ascii="Times New Roman" w:hAnsi="Times New Roman" w:cs="Times New Roman"/>
          <w:color w:val="000000" w:themeColor="text1"/>
        </w:rPr>
        <w:t>Sub-rogação de contratos;</w:t>
      </w:r>
    </w:p>
    <w:p w:rsidR="00BA09DF" w:rsidRPr="004957A9" w:rsidRDefault="00BA09DF" w:rsidP="00252491">
      <w:pPr>
        <w:pStyle w:val="PargrafodaLista"/>
        <w:numPr>
          <w:ilvl w:val="0"/>
          <w:numId w:val="30"/>
        </w:numPr>
        <w:spacing w:line="360" w:lineRule="auto"/>
        <w:ind w:left="993" w:hanging="142"/>
        <w:rPr>
          <w:rFonts w:ascii="Times New Roman" w:hAnsi="Times New Roman" w:cs="Times New Roman"/>
          <w:color w:val="000000" w:themeColor="text1"/>
        </w:rPr>
      </w:pPr>
      <w:r w:rsidRPr="004957A9">
        <w:rPr>
          <w:rFonts w:ascii="Times New Roman" w:hAnsi="Times New Roman" w:cs="Times New Roman"/>
          <w:color w:val="000000" w:themeColor="text1"/>
        </w:rPr>
        <w:t>Revisão e alteração do contrato SUS;</w:t>
      </w:r>
    </w:p>
    <w:p w:rsidR="00BA09DF" w:rsidRPr="004957A9" w:rsidRDefault="00BA09DF" w:rsidP="00252491">
      <w:pPr>
        <w:pStyle w:val="PargrafodaLista"/>
        <w:numPr>
          <w:ilvl w:val="0"/>
          <w:numId w:val="30"/>
        </w:numPr>
        <w:spacing w:line="360" w:lineRule="auto"/>
        <w:ind w:left="993" w:hanging="142"/>
        <w:rPr>
          <w:rFonts w:ascii="Times New Roman" w:hAnsi="Times New Roman" w:cs="Times New Roman"/>
          <w:color w:val="000000" w:themeColor="text1"/>
        </w:rPr>
      </w:pPr>
      <w:r w:rsidRPr="004957A9">
        <w:rPr>
          <w:rFonts w:ascii="Times New Roman" w:hAnsi="Times New Roman" w:cs="Times New Roman"/>
          <w:color w:val="000000" w:themeColor="text1"/>
        </w:rPr>
        <w:t>Cessão dos ativos mobiliário e imobiliário.</w:t>
      </w:r>
    </w:p>
    <w:p w:rsidR="00BA09DF" w:rsidRPr="00E17DDC" w:rsidRDefault="00BA09DF" w:rsidP="004957A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BA09DF">
        <w:rPr>
          <w:rFonts w:ascii="Times New Roman" w:hAnsi="Times New Roman" w:cs="Times New Roman"/>
          <w:color w:val="000000" w:themeColor="text1"/>
        </w:rPr>
        <w:t xml:space="preserve">É imperioso notar que este processo é delicado e deve ser coordenado uma vez que os itens (iv), (v) e (vi) devem ser temporalmente alinhados. Outro ponto importante é que são muitos os </w:t>
      </w:r>
      <w:r w:rsidRPr="00CA4E53">
        <w:rPr>
          <w:rFonts w:ascii="Times New Roman" w:hAnsi="Times New Roman" w:cs="Times New Roman"/>
          <w:i/>
          <w:color w:val="000000" w:themeColor="text1"/>
        </w:rPr>
        <w:t>stakeholders</w:t>
      </w:r>
      <w:r w:rsidRPr="00BA09DF">
        <w:rPr>
          <w:rFonts w:ascii="Times New Roman" w:hAnsi="Times New Roman" w:cs="Times New Roman"/>
          <w:color w:val="000000" w:themeColor="text1"/>
        </w:rPr>
        <w:t xml:space="preserve"> deste processo, fornecedores, universidade, junta comercial dos estados, fundações de apoio, gestor local SUS, trabalhadores terceirizados, servidores e gestores do hospital. Essa profusão de interessados dificulta o processo pois muitas vezes existem interesses diversos </w:t>
      </w:r>
      <w:r w:rsidRPr="00E17DDC">
        <w:rPr>
          <w:rFonts w:ascii="Times New Roman" w:hAnsi="Times New Roman" w:cs="Times New Roman"/>
          <w:color w:val="000000" w:themeColor="text1"/>
        </w:rPr>
        <w:t>e até mesmo divergentes.</w:t>
      </w:r>
    </w:p>
    <w:p w:rsidR="00BA09DF" w:rsidRDefault="00BA09DF" w:rsidP="004957A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E17DDC">
        <w:rPr>
          <w:rFonts w:ascii="Times New Roman" w:hAnsi="Times New Roman" w:cs="Times New Roman"/>
          <w:color w:val="000000" w:themeColor="text1"/>
        </w:rPr>
        <w:lastRenderedPageBreak/>
        <w:t xml:space="preserve">Os procedimentos indicados acima refletem os pré-requisitos contratuais aos quais os HUFs devem atender, até que isso aconteça o Hospital está em processo de transição. Assim, não é o prazo determinado no contrato enquanto período de transição que determina tal </w:t>
      </w:r>
      <w:r w:rsidR="0077380F" w:rsidRPr="00E17DDC">
        <w:rPr>
          <w:rFonts w:ascii="Times New Roman" w:hAnsi="Times New Roman" w:cs="Times New Roman"/>
          <w:color w:val="000000" w:themeColor="text1"/>
        </w:rPr>
        <w:t>período,</w:t>
      </w:r>
      <w:r w:rsidRPr="00E17DDC">
        <w:rPr>
          <w:rFonts w:ascii="Times New Roman" w:hAnsi="Times New Roman" w:cs="Times New Roman"/>
          <w:color w:val="000000" w:themeColor="text1"/>
        </w:rPr>
        <w:t xml:space="preserve"> mas a consecução desses procedimentos que determina o encerramento do período de transição. O prazo contratual deve se adequar ao tempo necessário para que o Hospital se prepare para que a Ebserh o assuma, até mesmo porque caso haja algum obstáculo ao longo do processo inevitavelmente haverá incidência e violação de algum princípio legal.</w:t>
      </w:r>
      <w:r>
        <w:rPr>
          <w:rFonts w:ascii="Times New Roman" w:hAnsi="Times New Roman" w:cs="Times New Roman"/>
          <w:color w:val="000000" w:themeColor="text1"/>
        </w:rPr>
        <w:br w:type="page"/>
      </w:r>
    </w:p>
    <w:p w:rsidR="000C65B1" w:rsidRPr="008A4728" w:rsidRDefault="000C65B1" w:rsidP="000C65B1">
      <w:pPr>
        <w:pStyle w:val="PargrafodaLista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A4728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>Nota 2 – elaboração e apresentação das demonstrações</w:t>
      </w:r>
      <w:r w:rsidR="00F8355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contábeis</w:t>
      </w:r>
    </w:p>
    <w:p w:rsidR="000C65B1" w:rsidRDefault="000C65B1" w:rsidP="000C65B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A4728">
        <w:rPr>
          <w:rFonts w:ascii="Times New Roman" w:hAnsi="Times New Roman" w:cs="Times New Roman"/>
          <w:color w:val="000000" w:themeColor="text1"/>
          <w:sz w:val="24"/>
        </w:rPr>
        <w:t xml:space="preserve">As demonstrações </w:t>
      </w:r>
      <w:r>
        <w:rPr>
          <w:rFonts w:ascii="Times New Roman" w:hAnsi="Times New Roman" w:cs="Times New Roman"/>
          <w:color w:val="000000" w:themeColor="text1"/>
          <w:sz w:val="24"/>
        </w:rPr>
        <w:t>contábeis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 xml:space="preserve"> da E</w:t>
      </w:r>
      <w:r w:rsidR="00F8355E">
        <w:rPr>
          <w:rFonts w:ascii="Times New Roman" w:hAnsi="Times New Roman" w:cs="Times New Roman"/>
          <w:color w:val="000000" w:themeColor="text1"/>
          <w:sz w:val="24"/>
        </w:rPr>
        <w:t>BSERH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 xml:space="preserve"> foram elaboradas e estão sendo apresentadas de acordo com as práticas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de contabilidade 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>adotadas no Brasil, em conformidade com a Lei das Sociedades por Ações (Lei nº 6.404/76), incluindo as alterações promovidas pela Lei nº 11.638/07, Lei 11.941/09</w:t>
      </w:r>
      <w:r>
        <w:rPr>
          <w:rFonts w:ascii="Times New Roman" w:hAnsi="Times New Roman" w:cs="Times New Roman"/>
          <w:color w:val="000000" w:themeColor="text1"/>
          <w:sz w:val="24"/>
        </w:rPr>
        <w:t>,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 xml:space="preserve"> pronunciamentos emitidos pelo Comitê de Pronunciamentos Contábeis </w:t>
      </w:r>
      <w:r w:rsidR="006E4E9A">
        <w:rPr>
          <w:rFonts w:ascii="Times New Roman" w:hAnsi="Times New Roman" w:cs="Times New Roman"/>
          <w:color w:val="000000" w:themeColor="text1"/>
          <w:sz w:val="24"/>
        </w:rPr>
        <w:t>-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 xml:space="preserve"> CPC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77380F">
        <w:rPr>
          <w:rFonts w:ascii="Times New Roman" w:hAnsi="Times New Roman" w:cs="Times New Roman"/>
          <w:color w:val="000000" w:themeColor="text1"/>
          <w:sz w:val="24"/>
        </w:rPr>
        <w:t>e normas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brasileiras de contabilidade aplicado ao setor público</w:t>
      </w:r>
      <w:r w:rsidR="006E4E9A">
        <w:rPr>
          <w:rFonts w:ascii="Times New Roman" w:hAnsi="Times New Roman" w:cs="Times New Roman"/>
          <w:color w:val="000000" w:themeColor="text1"/>
          <w:sz w:val="24"/>
        </w:rPr>
        <w:t>. Os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relatórios contábeis </w:t>
      </w:r>
      <w:r w:rsidR="006E4E9A">
        <w:rPr>
          <w:rFonts w:ascii="Times New Roman" w:hAnsi="Times New Roman" w:cs="Times New Roman"/>
          <w:color w:val="000000" w:themeColor="text1"/>
          <w:sz w:val="24"/>
        </w:rPr>
        <w:t xml:space="preserve">foram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emitidos </w:t>
      </w:r>
      <w:r w:rsidR="006E4E9A">
        <w:rPr>
          <w:rFonts w:ascii="Times New Roman" w:hAnsi="Times New Roman" w:cs="Times New Roman"/>
          <w:color w:val="000000" w:themeColor="text1"/>
          <w:sz w:val="24"/>
        </w:rPr>
        <w:t xml:space="preserve">por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intermédio do sistema </w:t>
      </w:r>
      <w:r w:rsidR="008F5848">
        <w:rPr>
          <w:rFonts w:ascii="Times New Roman" w:hAnsi="Times New Roman" w:cs="Times New Roman"/>
          <w:color w:val="000000" w:themeColor="text1"/>
          <w:sz w:val="24"/>
        </w:rPr>
        <w:t>ERP Alterdata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</w:rPr>
        <w:t>A</w:t>
      </w:r>
      <w:r w:rsidR="00D20D4E">
        <w:rPr>
          <w:rFonts w:ascii="Times New Roman" w:hAnsi="Times New Roman" w:cs="Times New Roman"/>
          <w:color w:val="000000" w:themeColor="text1"/>
          <w:sz w:val="24"/>
        </w:rPr>
        <w:t>lém desse sistema, 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EBSERH c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>omo entidade da Administração Pública Federal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Indireta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 xml:space="preserve">, integra o Balanço Geral da União e utiliza o Sistema Integrado de Administração Financeira do Governo Federal </w:t>
      </w:r>
      <w:r w:rsidR="00833C9A">
        <w:rPr>
          <w:rFonts w:ascii="Times New Roman" w:hAnsi="Times New Roman" w:cs="Times New Roman"/>
          <w:color w:val="000000" w:themeColor="text1"/>
          <w:sz w:val="24"/>
        </w:rPr>
        <w:t>-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 xml:space="preserve"> SIAFI, na modalidade total, </w:t>
      </w:r>
      <w:r w:rsidR="00833C9A">
        <w:rPr>
          <w:rFonts w:ascii="Times New Roman" w:hAnsi="Times New Roman" w:cs="Times New Roman"/>
          <w:color w:val="000000" w:themeColor="text1"/>
          <w:sz w:val="24"/>
        </w:rPr>
        <w:t>e em 2016 realizou suas execuções</w:t>
      </w:r>
      <w:r w:rsidRPr="008A4728">
        <w:rPr>
          <w:rFonts w:ascii="Times New Roman" w:hAnsi="Times New Roman" w:cs="Times New Roman"/>
          <w:color w:val="000000" w:themeColor="text1"/>
          <w:sz w:val="24"/>
        </w:rPr>
        <w:t xml:space="preserve"> com base no calendário de fechamento do SIAFI</w:t>
      </w:r>
      <w:r w:rsidR="00833C9A">
        <w:rPr>
          <w:rFonts w:ascii="Times New Roman" w:hAnsi="Times New Roman" w:cs="Times New Roman"/>
          <w:color w:val="000000" w:themeColor="text1"/>
          <w:sz w:val="24"/>
        </w:rPr>
        <w:t>, nos termos do Art. 5° da Lei n° 13.242, de 30 de dezembro de 2015 (Lei de Diretrizes Orçamentárias - LDO), que dispôs dentre outros, sobre as diretrizes para a elaboração e execução da Lei Orçamentária de 2016</w:t>
      </w:r>
      <w:r w:rsidR="00284FAE">
        <w:rPr>
          <w:rFonts w:ascii="Times New Roman" w:hAnsi="Times New Roman" w:cs="Times New Roman"/>
          <w:color w:val="000000" w:themeColor="text1"/>
          <w:sz w:val="24"/>
        </w:rPr>
        <w:t>, e assim estabeleceu:</w:t>
      </w:r>
    </w:p>
    <w:p w:rsidR="0072057A" w:rsidRPr="00EB676D" w:rsidRDefault="0072057A" w:rsidP="00EB676D">
      <w:pPr>
        <w:pStyle w:val="texto1"/>
        <w:ind w:left="1134"/>
        <w:jc w:val="both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i/>
          <w:color w:val="000000"/>
          <w:sz w:val="20"/>
          <w:szCs w:val="20"/>
        </w:rPr>
        <w:lastRenderedPageBreak/>
        <w:t>“</w:t>
      </w:r>
      <w:r w:rsidRPr="00EB676D">
        <w:rPr>
          <w:rFonts w:ascii="Arial" w:hAnsi="Arial" w:cs="Arial"/>
          <w:i/>
          <w:color w:val="000000"/>
          <w:sz w:val="20"/>
          <w:szCs w:val="20"/>
        </w:rPr>
        <w:t>Art. 5</w:t>
      </w:r>
      <w:r w:rsidR="00EE6A63">
        <w:rPr>
          <w:rFonts w:ascii="Arial" w:hAnsi="Arial" w:cs="Arial"/>
          <w:i/>
          <w:color w:val="000000"/>
          <w:sz w:val="20"/>
          <w:szCs w:val="20"/>
        </w:rPr>
        <w:t>º</w:t>
      </w:r>
      <w:r w:rsidRPr="00EB676D">
        <w:rPr>
          <w:rFonts w:ascii="Arial" w:hAnsi="Arial" w:cs="Arial"/>
          <w:i/>
          <w:color w:val="000000"/>
          <w:sz w:val="20"/>
          <w:szCs w:val="20"/>
        </w:rPr>
        <w:t xml:space="preserve"> Os Orçamentos Fiscal e da Seguridade Social compreenderão o conjunto das receitas públicas, bem como das despesas dos Poderes, do Ministério Público da União e da Defensoria Pública da União, seus fundos, órgãos, autarquias, inclusive especiais, e fundações instituídas e mantidas pelo Poder Público, bem como das empresas públicas, sociedades de economia mista e demais entidades em que a União, direta ou indiretamente, detenha a maioria do capital social com direito a voto e que dela recebam recursos do Tesouro Nacional, devendo a correspondente execução orçamentária e financeira, da receita e da despesa, ser registrada na modalidade total no Sistema Integrado de Administração Financeira do Governo Federal - SIAFI.</w:t>
      </w:r>
      <w:r>
        <w:rPr>
          <w:rFonts w:ascii="Arial" w:hAnsi="Arial" w:cs="Arial"/>
          <w:i/>
          <w:color w:val="000000"/>
          <w:sz w:val="20"/>
          <w:szCs w:val="20"/>
        </w:rPr>
        <w:t>”</w:t>
      </w:r>
    </w:p>
    <w:p w:rsidR="000C65B1" w:rsidRPr="008A4728" w:rsidRDefault="000C65B1" w:rsidP="000C65B1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A4728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Nota 3 </w:t>
      </w:r>
      <w:r w:rsidR="00DE101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-</w:t>
      </w:r>
      <w:r w:rsidRPr="008A4728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principais práticas contábeis</w:t>
      </w:r>
    </w:p>
    <w:p w:rsidR="000C65B1" w:rsidRPr="00C67C95" w:rsidRDefault="000C65B1" w:rsidP="000C65B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</w:t>
      </w:r>
      <w:r w:rsidR="00DE1015">
        <w:rPr>
          <w:rFonts w:ascii="Times New Roman" w:hAnsi="Times New Roman" w:cs="Times New Roman"/>
          <w:color w:val="000000" w:themeColor="text1"/>
          <w:sz w:val="24"/>
          <w:szCs w:val="24"/>
        </w:rPr>
        <w:t>práticas</w:t>
      </w: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contábeis </w:t>
      </w:r>
      <w:r w:rsidR="00DE10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adotadas na EBSERH tem </w:t>
      </w: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como base os padrões internacionais de contabilidade (Internacional Financial Reporting Standards - “IFRS”), implantados no Brasil </w:t>
      </w:r>
      <w:r w:rsidR="00DE1015">
        <w:rPr>
          <w:rFonts w:ascii="Times New Roman" w:hAnsi="Times New Roman" w:cs="Times New Roman"/>
          <w:color w:val="000000" w:themeColor="text1"/>
          <w:sz w:val="24"/>
          <w:szCs w:val="24"/>
        </w:rPr>
        <w:t>pelo</w:t>
      </w: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Comitê de Pronunciamentos Contábeis (“CPC”), aprovados pela Comissão de Valores </w:t>
      </w:r>
      <w:r w:rsidRPr="00C67C95">
        <w:rPr>
          <w:rFonts w:ascii="Times New Roman" w:hAnsi="Times New Roman" w:cs="Times New Roman"/>
          <w:color w:val="000000" w:themeColor="text1"/>
          <w:sz w:val="24"/>
          <w:szCs w:val="24"/>
        </w:rPr>
        <w:t>Mobiliários (“CVM”) e pelo Conselho Federal de Contabilidade (“CFC”).</w:t>
      </w:r>
    </w:p>
    <w:p w:rsidR="000C65B1" w:rsidRPr="008A4728" w:rsidRDefault="00956658" w:rsidP="000C65B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7C95">
        <w:rPr>
          <w:rFonts w:ascii="Times New Roman" w:hAnsi="Times New Roman" w:cs="Times New Roman"/>
          <w:color w:val="000000" w:themeColor="text1"/>
          <w:sz w:val="24"/>
          <w:szCs w:val="24"/>
        </w:rPr>
        <w:t>Desta forma, a</w:t>
      </w:r>
      <w:r w:rsidR="000C65B1" w:rsidRPr="00C67C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demonstrações contábeis </w:t>
      </w:r>
      <w:r w:rsidRPr="00C67C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 Empresa </w:t>
      </w:r>
      <w:r w:rsidR="000C65B1" w:rsidRPr="00C67C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foram preparadas considerando o custo histórico como base de valor. Os valores </w:t>
      </w:r>
      <w:r w:rsidRPr="00C67C9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foram</w:t>
      </w:r>
      <w:r w:rsidR="000C65B1" w:rsidRPr="00C67C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obtidos com base nos </w:t>
      </w:r>
      <w:r w:rsidR="00EB676D" w:rsidRPr="00C67C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documentos extraídos </w:t>
      </w:r>
      <w:r w:rsidR="000C65B1" w:rsidRPr="00C67C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 SIAFI pelas Unidades Gestoras da </w:t>
      </w:r>
      <w:r w:rsidR="00C67C95" w:rsidRPr="00C67C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Sede/Matriz </w:t>
      </w:r>
      <w:r w:rsidR="000C65B1" w:rsidRPr="00C67C95">
        <w:rPr>
          <w:rFonts w:ascii="Times New Roman" w:hAnsi="Times New Roman" w:cs="Times New Roman"/>
          <w:color w:val="000000" w:themeColor="text1"/>
          <w:sz w:val="24"/>
          <w:szCs w:val="24"/>
        </w:rPr>
        <w:t>e das filiais</w:t>
      </w:r>
      <w:r w:rsidR="00C67C95" w:rsidRPr="00C67C95">
        <w:rPr>
          <w:rFonts w:ascii="Times New Roman" w:hAnsi="Times New Roman" w:cs="Times New Roman"/>
          <w:color w:val="000000" w:themeColor="text1"/>
          <w:sz w:val="24"/>
          <w:szCs w:val="24"/>
        </w:rPr>
        <w:t>, e conciliados as Notas Fiscais de Entrada por intermédio da Escrita Fiscal pelo programa ERP A</w:t>
      </w:r>
      <w:r w:rsidR="00674F74" w:rsidRPr="00C67C95">
        <w:rPr>
          <w:rFonts w:ascii="Times New Roman" w:hAnsi="Times New Roman" w:cs="Times New Roman"/>
          <w:color w:val="000000" w:themeColor="text1"/>
          <w:sz w:val="24"/>
          <w:szCs w:val="24"/>
        </w:rPr>
        <w:t>lterdata</w:t>
      </w:r>
      <w:r w:rsidR="00C67C95" w:rsidRPr="00C67C9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C65B1" w:rsidRPr="008A4728" w:rsidRDefault="000C65B1" w:rsidP="000C65B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>As demonstrações contábeis são mensuradas utilizando a moeda do país, ou seja, para fins de apresentação, estas demonstrações contábeis estão apresentadas em Reais.</w:t>
      </w:r>
    </w:p>
    <w:p w:rsidR="000C65B1" w:rsidRPr="008A4728" w:rsidRDefault="000C65B1" w:rsidP="000C65B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Empresa realiza registros contábeis de acordo com as seguintes definições: </w:t>
      </w:r>
    </w:p>
    <w:p w:rsidR="000C65B1" w:rsidRPr="008A4728" w:rsidRDefault="000C65B1" w:rsidP="000C65B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>Ativo circulante - são os bens e direitos que a empresa possui realizáveis até o encerramento do exercício seguinte, tais como as contas “</w:t>
      </w:r>
      <w:r w:rsidRPr="0050215D">
        <w:rPr>
          <w:rFonts w:ascii="Times New Roman" w:hAnsi="Times New Roman" w:cs="Times New Roman"/>
          <w:color w:val="000000" w:themeColor="text1"/>
          <w:sz w:val="24"/>
          <w:szCs w:val="24"/>
        </w:rPr>
        <w:t>Recursos da conta única aplicados” e “Limite de saque c</w:t>
      </w:r>
      <w:r w:rsidR="00B855CC" w:rsidRPr="0050215D">
        <w:rPr>
          <w:rFonts w:ascii="Times New Roman" w:hAnsi="Times New Roman" w:cs="Times New Roman"/>
          <w:color w:val="000000" w:themeColor="text1"/>
          <w:sz w:val="24"/>
          <w:szCs w:val="24"/>
        </w:rPr>
        <w:t>om</w:t>
      </w:r>
      <w:r w:rsidRPr="005021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vinculação de pagamento”.</w:t>
      </w: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C65B1" w:rsidRPr="008A4728" w:rsidRDefault="000C65B1" w:rsidP="000C65B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Estoques - são registrados pelo custo de aquisição e sua manutenção e controle físico estão a cargo </w:t>
      </w:r>
      <w:r w:rsidR="00AC3F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 </w:t>
      </w:r>
      <w:r w:rsidR="00C67C95">
        <w:rPr>
          <w:rFonts w:ascii="Times New Roman" w:hAnsi="Times New Roman" w:cs="Times New Roman"/>
          <w:color w:val="000000" w:themeColor="text1"/>
          <w:sz w:val="24"/>
          <w:szCs w:val="24"/>
        </w:rPr>
        <w:t>Sede/</w:t>
      </w:r>
      <w:r w:rsidR="00AC3F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Matriz e </w:t>
      </w: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cada filial da </w:t>
      </w:r>
      <w:r w:rsidR="00AC3F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EBSERH</w:t>
      </w: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restando à contabilidade a evidenciação dos valores </w:t>
      </w:r>
      <w:r w:rsidR="00AC3F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levantados em cada local, informados nos Relatórios Mensais de Almoxarifado - RMA </w:t>
      </w:r>
      <w:r w:rsidR="007738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</w:t>
      </w:r>
      <w:r w:rsidR="0077380F"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>registrados</w:t>
      </w: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 SIAFI.</w:t>
      </w:r>
    </w:p>
    <w:p w:rsidR="000C65B1" w:rsidRPr="008A4728" w:rsidRDefault="000C65B1" w:rsidP="000C65B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>Ativo não Circulante - é composto pelos subgrupos bens móveis, imóveis e intangível.</w:t>
      </w:r>
    </w:p>
    <w:p w:rsidR="009A4905" w:rsidRDefault="000C65B1" w:rsidP="000C65B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>Depreciação -  é calculada pelo método linear, mediante a utilização de taxas que levam em consideração a vida útil econômica dos bens, em conformidade com os limites estabelecidos no Decreto nº 3.000/99</w:t>
      </w:r>
      <w:r w:rsidR="00A248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e </w:t>
      </w: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C3F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</w:t>
      </w: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>Instrução Normativa SRF nº 162/98.</w:t>
      </w:r>
    </w:p>
    <w:p w:rsidR="000C65B1" w:rsidRPr="008A4728" w:rsidRDefault="000C65B1" w:rsidP="000C65B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6C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Passivo Circulante </w:t>
      </w:r>
      <w:r w:rsidR="00AC3FD7" w:rsidRPr="001A6CA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1A6C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Obrigações a serem liquidadas até o encerramento do exercício social seguinte. É composto pelos subgrupos e </w:t>
      </w:r>
      <w:r w:rsidR="00AC3FD7" w:rsidRPr="001A6C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respectivas </w:t>
      </w:r>
      <w:r w:rsidRPr="001A6C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contas </w:t>
      </w:r>
      <w:r w:rsidR="00AC3FD7" w:rsidRPr="001A6C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contábeis </w:t>
      </w:r>
      <w:r w:rsidRPr="001A6C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demonstradas no </w:t>
      </w:r>
      <w:r w:rsidR="00AC3FD7" w:rsidRPr="001A6C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Balanço Patrimonial - </w:t>
      </w:r>
      <w:r w:rsidRPr="001A6CA7">
        <w:rPr>
          <w:rFonts w:ascii="Times New Roman" w:hAnsi="Times New Roman" w:cs="Times New Roman"/>
          <w:color w:val="000000" w:themeColor="text1"/>
          <w:sz w:val="24"/>
          <w:szCs w:val="24"/>
        </w:rPr>
        <w:t>BP e refere</w:t>
      </w:r>
      <w:r w:rsidR="00AC3FD7" w:rsidRPr="001A6CA7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Pr="001A6C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-se às contas a pagar, </w:t>
      </w:r>
      <w:r w:rsidR="00AC3FD7" w:rsidRPr="001A6CA7">
        <w:rPr>
          <w:rFonts w:ascii="Times New Roman" w:hAnsi="Times New Roman" w:cs="Times New Roman"/>
          <w:color w:val="000000" w:themeColor="text1"/>
          <w:sz w:val="24"/>
          <w:szCs w:val="24"/>
        </w:rPr>
        <w:t>obrigações com</w:t>
      </w:r>
      <w:r w:rsidRPr="001A6C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fornecedores</w:t>
      </w:r>
      <w:r w:rsidR="00AC3FD7" w:rsidRPr="001A6CA7">
        <w:rPr>
          <w:rFonts w:ascii="Times New Roman" w:hAnsi="Times New Roman" w:cs="Times New Roman"/>
          <w:color w:val="000000" w:themeColor="text1"/>
          <w:sz w:val="24"/>
          <w:szCs w:val="24"/>
        </w:rPr>
        <w:t>, retenções, pagamento de pessoal</w:t>
      </w:r>
      <w:r w:rsidRPr="001A6C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outras obrigações a pagar </w:t>
      </w:r>
      <w:r w:rsidR="00AC3FD7" w:rsidRPr="00F20483">
        <w:rPr>
          <w:rFonts w:ascii="Times New Roman" w:hAnsi="Times New Roman" w:cs="Times New Roman"/>
          <w:color w:val="000000" w:themeColor="text1"/>
          <w:sz w:val="24"/>
          <w:szCs w:val="24"/>
        </w:rPr>
        <w:t>assumidas</w:t>
      </w:r>
      <w:r w:rsidRPr="001A6C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 curso normal das atividades da empresa.</w:t>
      </w:r>
      <w:r w:rsidR="00674F74" w:rsidRPr="001A6C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C65B1" w:rsidRPr="008A4728" w:rsidRDefault="000C65B1" w:rsidP="000C65B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Passivo não circulante – </w:t>
      </w:r>
      <w:r w:rsidR="0004448C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04448C" w:rsidRPr="0086576C">
        <w:rPr>
          <w:rFonts w:ascii="Times New Roman" w:hAnsi="Times New Roman" w:cs="Times New Roman"/>
          <w:sz w:val="24"/>
          <w:szCs w:val="24"/>
        </w:rPr>
        <w:t xml:space="preserve"> passivo deve ser classificado como não circulante </w:t>
      </w:r>
      <w:r w:rsidR="0004448C">
        <w:rPr>
          <w:rFonts w:ascii="Times New Roman" w:hAnsi="Times New Roman" w:cs="Times New Roman"/>
          <w:sz w:val="24"/>
          <w:szCs w:val="24"/>
        </w:rPr>
        <w:t>quando a sua exigibilidade</w:t>
      </w:r>
      <w:r w:rsidR="0004448C" w:rsidRPr="0086576C">
        <w:rPr>
          <w:rFonts w:ascii="Times New Roman" w:hAnsi="Times New Roman" w:cs="Times New Roman"/>
          <w:sz w:val="24"/>
          <w:szCs w:val="24"/>
        </w:rPr>
        <w:t xml:space="preserve"> </w:t>
      </w:r>
      <w:r w:rsidR="0004448C">
        <w:rPr>
          <w:rFonts w:ascii="Times New Roman" w:hAnsi="Times New Roman" w:cs="Times New Roman"/>
          <w:sz w:val="24"/>
          <w:szCs w:val="24"/>
        </w:rPr>
        <w:t>for,</w:t>
      </w:r>
      <w:r w:rsidR="0004448C" w:rsidRPr="0086576C">
        <w:rPr>
          <w:rFonts w:ascii="Times New Roman" w:hAnsi="Times New Roman" w:cs="Times New Roman"/>
          <w:sz w:val="24"/>
          <w:szCs w:val="24"/>
        </w:rPr>
        <w:t xml:space="preserve"> pelo menos</w:t>
      </w:r>
      <w:r w:rsidR="0004448C">
        <w:rPr>
          <w:rFonts w:ascii="Times New Roman" w:hAnsi="Times New Roman" w:cs="Times New Roman"/>
          <w:sz w:val="24"/>
          <w:szCs w:val="24"/>
        </w:rPr>
        <w:t>,</w:t>
      </w:r>
      <w:r w:rsidR="0004448C" w:rsidRPr="0086576C">
        <w:rPr>
          <w:rFonts w:ascii="Times New Roman" w:hAnsi="Times New Roman" w:cs="Times New Roman"/>
          <w:sz w:val="24"/>
          <w:szCs w:val="24"/>
        </w:rPr>
        <w:t xml:space="preserve"> doze </w:t>
      </w:r>
      <w:r w:rsidR="0004448C">
        <w:rPr>
          <w:rFonts w:ascii="Times New Roman" w:hAnsi="Times New Roman" w:cs="Times New Roman"/>
          <w:sz w:val="24"/>
          <w:szCs w:val="24"/>
        </w:rPr>
        <w:t>meses após a data do balanço.</w:t>
      </w: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C65B1" w:rsidRPr="008A4728" w:rsidRDefault="000C65B1" w:rsidP="000C65B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>Patrimônio Líquido - Representa aquilo que, de fato, a pessoa jurídica tem. Isto é, sua riqueza efetiva, o que lhe sobra depois de pagar todas as suas dívidas. O capital social está representado pela totalidade de ações pertencentes à União.</w:t>
      </w:r>
    </w:p>
    <w:p w:rsidR="000C65B1" w:rsidRPr="001F62E1" w:rsidRDefault="000C65B1" w:rsidP="000C65B1">
      <w:pPr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>O regime de tributação adotado para fins de cálculo do IRPJ e CSLL é o Lucro Real Trimestral</w:t>
      </w:r>
      <w:r w:rsidRPr="00435C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D41E4" w:rsidRDefault="00DD41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D30B5" w:rsidRPr="002C30B6" w:rsidRDefault="00D009C0" w:rsidP="002C30B6">
      <w:pPr>
        <w:pStyle w:val="PargrafodaLista"/>
        <w:numPr>
          <w:ilvl w:val="0"/>
          <w:numId w:val="32"/>
        </w:numPr>
        <w:rPr>
          <w:b/>
          <w:bCs/>
        </w:rPr>
      </w:pPr>
      <w:r w:rsidRPr="002C30B6">
        <w:rPr>
          <w:b/>
          <w:bCs/>
        </w:rPr>
        <w:lastRenderedPageBreak/>
        <w:t>Balanço Patrimonial</w:t>
      </w:r>
      <w:r w:rsidR="00E5487C" w:rsidRPr="002C30B6">
        <w:rPr>
          <w:b/>
          <w:bCs/>
        </w:rPr>
        <w:t xml:space="preserve"> (BP)</w:t>
      </w:r>
    </w:p>
    <w:p w:rsidR="00130800" w:rsidRDefault="007A1ED9" w:rsidP="00DD41E4">
      <w:pPr>
        <w:rPr>
          <w:noProof/>
          <w:lang w:eastAsia="pt-BR"/>
        </w:rPr>
      </w:pPr>
      <w:r w:rsidRPr="007A1ED9">
        <w:rPr>
          <w:noProof/>
          <w:lang w:eastAsia="pt-BR"/>
        </w:rPr>
        <w:lastRenderedPageBreak/>
        <w:drawing>
          <wp:inline distT="0" distB="0" distL="0" distR="0">
            <wp:extent cx="5758947" cy="782002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01" cy="782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EFD" w:rsidRDefault="00A87EFD" w:rsidP="00DD41E4">
      <w:pPr>
        <w:rPr>
          <w:noProof/>
          <w:lang w:eastAsia="pt-BR"/>
        </w:rPr>
      </w:pPr>
    </w:p>
    <w:p w:rsidR="00A87EFD" w:rsidRDefault="00A87EFD" w:rsidP="00DD41E4">
      <w:pPr>
        <w:rPr>
          <w:noProof/>
          <w:lang w:eastAsia="pt-BR"/>
        </w:rPr>
      </w:pPr>
      <w:r w:rsidRPr="00A87EFD">
        <w:rPr>
          <w:noProof/>
          <w:lang w:eastAsia="pt-BR"/>
        </w:rPr>
        <w:drawing>
          <wp:inline distT="0" distB="0" distL="0" distR="0">
            <wp:extent cx="5760085" cy="587513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87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00" w:rsidRDefault="00C41200" w:rsidP="00130800">
      <w:pPr>
        <w:pStyle w:val="PargrafodaLista"/>
        <w:jc w:val="both"/>
        <w:rPr>
          <w:rFonts w:ascii="Times New Roman" w:hAnsi="Times New Roman" w:cs="Times New Roman"/>
          <w:b/>
        </w:rPr>
      </w:pPr>
    </w:p>
    <w:p w:rsidR="007A1ED9" w:rsidRDefault="007A1ED9" w:rsidP="007A1ED9">
      <w:pPr>
        <w:pStyle w:val="PargrafodaLista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BC2240" w:rsidRDefault="00BC2240" w:rsidP="00BC2240">
      <w:pPr>
        <w:jc w:val="both"/>
        <w:rPr>
          <w:rFonts w:ascii="Times New Roman" w:hAnsi="Times New Roman" w:cs="Times New Roman"/>
        </w:rPr>
      </w:pPr>
    </w:p>
    <w:p w:rsidR="00BC2240" w:rsidRDefault="00BC2240" w:rsidP="00BC2240">
      <w:pPr>
        <w:jc w:val="both"/>
        <w:rPr>
          <w:rFonts w:ascii="Times New Roman" w:hAnsi="Times New Roman" w:cs="Times New Roman"/>
        </w:rPr>
      </w:pPr>
      <w:r w:rsidRPr="00E441DE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31A1AD" wp14:editId="33145166">
                <wp:simplePos x="0" y="0"/>
                <wp:positionH relativeFrom="column">
                  <wp:posOffset>2539365</wp:posOffset>
                </wp:positionH>
                <wp:positionV relativeFrom="paragraph">
                  <wp:posOffset>147320</wp:posOffset>
                </wp:positionV>
                <wp:extent cx="2933700" cy="866140"/>
                <wp:effectExtent l="0" t="0" r="0" b="0"/>
                <wp:wrapNone/>
                <wp:docPr id="14" name="CaixaDe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866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______________________________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EULER DA CUNHA FONSECA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Diretor de Orçamento e Finanças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CPF </w:t>
                            </w: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777</w:t>
                            </w: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.</w:t>
                            </w: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708</w:t>
                            </w: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.</w:t>
                            </w: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895</w:t>
                            </w: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-</w:t>
                            </w: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53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31A1AD" id="_x0000_t202" coordsize="21600,21600" o:spt="202" path="m,l,21600r21600,l21600,xe">
                <v:stroke joinstyle="miter"/>
                <v:path gradientshapeok="t" o:connecttype="rect"/>
              </v:shapetype>
              <v:shape id="CaixaDeTexto 3" o:spid="_x0000_s1026" type="#_x0000_t202" style="position:absolute;left:0;text-align:left;margin-left:199.95pt;margin-top:11.6pt;width:231pt;height:68.2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" fillcolor="white [3201]" stroked="f">
                <v:textbox>
                  <w:txbxContent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______________________________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</w:pP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EULER DA CUNHA FONSECA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Diretor de Orçamento e Finanças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 xml:space="preserve">CPF </w:t>
                      </w: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777</w:t>
                      </w: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.</w:t>
                      </w: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708</w:t>
                      </w: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.</w:t>
                      </w: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895</w:t>
                      </w: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-</w:t>
                      </w: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53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441DE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8390F2" wp14:editId="2B5C540E">
                <wp:simplePos x="0" y="0"/>
                <wp:positionH relativeFrom="column">
                  <wp:posOffset>-139855</wp:posOffset>
                </wp:positionH>
                <wp:positionV relativeFrom="paragraph">
                  <wp:posOffset>143666</wp:posOffset>
                </wp:positionV>
                <wp:extent cx="2492926" cy="866140"/>
                <wp:effectExtent l="0" t="0" r="3175" b="0"/>
                <wp:wrapNone/>
                <wp:docPr id="16" name="CaixaDe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926" cy="866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</w:p>
                          <w:p w:rsidR="0040057C" w:rsidRPr="00FB560F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hAnsiTheme="minorHAnsi"/>
                                <w:color w:val="000000" w:themeColor="text1"/>
                                <w:u w:val="single"/>
                              </w:rPr>
                            </w:pPr>
                            <w:r w:rsidRPr="00FB560F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KLEBER MELO DE MORAIS</w:t>
                            </w:r>
                          </w:p>
                          <w:p w:rsidR="0040057C" w:rsidRPr="00FB560F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hAnsiTheme="minorHAnsi"/>
                                <w:color w:val="000000" w:themeColor="text1"/>
                                <w:u w:val="single"/>
                              </w:rPr>
                            </w:pPr>
                            <w:r w:rsidRPr="00FB560F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 xml:space="preserve">Presidente </w:t>
                            </w:r>
                          </w:p>
                          <w:p w:rsidR="0040057C" w:rsidRPr="00FB560F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B560F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CPF 124.112.994-00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8390F2" id="CaixaDeTexto 2" o:spid="_x0000_s1027" type="#_x0000_t202" style="position:absolute;left:0;text-align:left;margin-left:-11pt;margin-top:11.3pt;width:196.3pt;height:68.2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" fillcolor="white [3201]" stroked="f">
                <v:textbox>
                  <w:txbxContent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_______________________________</w:t>
                      </w:r>
                    </w:p>
                    <w:p w:rsidR="0040057C" w:rsidRPr="00FB560F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hAnsiTheme="minorHAnsi"/>
                          <w:color w:val="000000" w:themeColor="text1"/>
                          <w:u w:val="single"/>
                        </w:rPr>
                      </w:pPr>
                      <w:r w:rsidRPr="00FB560F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KLEBER MELO DE MORAIS</w:t>
                      </w:r>
                    </w:p>
                    <w:p w:rsidR="0040057C" w:rsidRPr="00FB560F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hAnsiTheme="minorHAnsi"/>
                          <w:color w:val="000000" w:themeColor="text1"/>
                          <w:u w:val="single"/>
                        </w:rPr>
                      </w:pPr>
                      <w:r w:rsidRPr="00FB560F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 xml:space="preserve">Presidente </w:t>
                      </w:r>
                    </w:p>
                    <w:p w:rsidR="0040057C" w:rsidRPr="00FB560F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 w:rsidRPr="00FB560F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CPF 124.112.994-00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C2240" w:rsidRPr="00C9586B" w:rsidRDefault="00BC2240" w:rsidP="00BC2240">
      <w:pPr>
        <w:rPr>
          <w:rFonts w:ascii="Times New Roman" w:hAnsi="Times New Roman" w:cs="Times New Roman"/>
        </w:rPr>
      </w:pPr>
    </w:p>
    <w:p w:rsidR="00BC2240" w:rsidRPr="00C9586B" w:rsidRDefault="00BC2240" w:rsidP="00BC2240">
      <w:pPr>
        <w:rPr>
          <w:rFonts w:ascii="Times New Roman" w:hAnsi="Times New Roman" w:cs="Times New Roman"/>
        </w:rPr>
      </w:pPr>
    </w:p>
    <w:p w:rsidR="00BC2240" w:rsidRPr="00C9586B" w:rsidRDefault="00BC2240" w:rsidP="00BC2240">
      <w:pPr>
        <w:rPr>
          <w:rFonts w:ascii="Times New Roman" w:hAnsi="Times New Roman" w:cs="Times New Roman"/>
        </w:rPr>
      </w:pPr>
    </w:p>
    <w:p w:rsidR="00BC2240" w:rsidRDefault="00BC2240" w:rsidP="00BC2240">
      <w:pPr>
        <w:rPr>
          <w:rFonts w:ascii="Times New Roman" w:hAnsi="Times New Roman" w:cs="Times New Roman"/>
        </w:rPr>
      </w:pPr>
    </w:p>
    <w:p w:rsidR="00BC2240" w:rsidRPr="00C9586B" w:rsidRDefault="00BC2240" w:rsidP="00BC2240">
      <w:pPr>
        <w:rPr>
          <w:rFonts w:ascii="Times New Roman" w:hAnsi="Times New Roman" w:cs="Times New Roman"/>
        </w:rPr>
      </w:pPr>
      <w:r w:rsidRPr="00C9586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116326" wp14:editId="061555EA">
                <wp:simplePos x="0" y="0"/>
                <wp:positionH relativeFrom="column">
                  <wp:posOffset>548640</wp:posOffset>
                </wp:positionH>
                <wp:positionV relativeFrom="paragraph">
                  <wp:posOffset>29845</wp:posOffset>
                </wp:positionV>
                <wp:extent cx="4171950" cy="943252"/>
                <wp:effectExtent l="0" t="0" r="0" b="9525"/>
                <wp:wrapNone/>
                <wp:docPr id="20" name="CaixaDe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943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_____________________________________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AFONSO MARQUES DE SOUSA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Chefe de Serviço de Contabilidade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Contador CRC/DF 020200/O-8 CPF 953.235.381-04 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116326" id="CaixaDeTexto 9" o:spid="_x0000_s1028" type="#_x0000_t202" style="position:absolute;margin-left:43.2pt;margin-top:2.35pt;width:328.5pt;height:74.2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" fillcolor="white [3201]" stroked="f">
                <v:textbox>
                  <w:txbxContent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_____________________________________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AFONSO MARQUES DE SOUSA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Chefe de Serviço de Contabilidade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 xml:space="preserve">Contador CRC/DF 020200/O-8 CPF 953.235.381-04 </w:t>
                      </w:r>
                    </w:p>
                  </w:txbxContent>
                </v:textbox>
              </v:shape>
            </w:pict>
          </mc:Fallback>
        </mc:AlternateContent>
      </w:r>
    </w:p>
    <w:p w:rsidR="00BC2240" w:rsidRPr="00C9586B" w:rsidRDefault="00BC2240" w:rsidP="00BC2240">
      <w:pPr>
        <w:tabs>
          <w:tab w:val="left" w:pos="3435"/>
        </w:tabs>
        <w:rPr>
          <w:rFonts w:ascii="Times New Roman" w:hAnsi="Times New Roman" w:cs="Times New Roman"/>
        </w:rPr>
      </w:pPr>
    </w:p>
    <w:p w:rsidR="00B51C8A" w:rsidRPr="00D009C0" w:rsidRDefault="00D009C0" w:rsidP="007A1ED9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D009C0">
        <w:rPr>
          <w:rFonts w:ascii="Times New Roman" w:hAnsi="Times New Roman" w:cs="Times New Roman"/>
          <w:b/>
        </w:rPr>
        <w:t xml:space="preserve">Demonstração do Resultado do Exercício </w:t>
      </w:r>
      <w:r w:rsidR="00E5487C">
        <w:rPr>
          <w:rFonts w:ascii="Times New Roman" w:hAnsi="Times New Roman" w:cs="Times New Roman"/>
          <w:b/>
        </w:rPr>
        <w:t>(DRE)</w:t>
      </w:r>
    </w:p>
    <w:p w:rsidR="00922AC3" w:rsidRPr="00922AC3" w:rsidRDefault="0067623F" w:rsidP="00922AC3">
      <w:pPr>
        <w:pStyle w:val="PargrafodaLista"/>
        <w:ind w:left="0"/>
        <w:jc w:val="both"/>
        <w:rPr>
          <w:rFonts w:ascii="Times New Roman" w:hAnsi="Times New Roman" w:cs="Times New Roman"/>
        </w:rPr>
      </w:pPr>
      <w:r w:rsidRPr="0067623F">
        <w:rPr>
          <w:noProof/>
          <w:lang w:eastAsia="pt-BR"/>
        </w:rPr>
        <w:lastRenderedPageBreak/>
        <w:drawing>
          <wp:inline distT="0" distB="0" distL="0" distR="0">
            <wp:extent cx="5759450" cy="7697367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56" cy="770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AC3" w:rsidRDefault="0067623F" w:rsidP="00F94086">
      <w:pPr>
        <w:jc w:val="both"/>
        <w:rPr>
          <w:rFonts w:ascii="Times New Roman" w:hAnsi="Times New Roman" w:cs="Times New Roman"/>
        </w:rPr>
      </w:pPr>
      <w:r w:rsidRPr="0067623F">
        <w:rPr>
          <w:noProof/>
          <w:lang w:eastAsia="pt-BR"/>
        </w:rPr>
        <w:lastRenderedPageBreak/>
        <w:drawing>
          <wp:inline distT="0" distB="0" distL="0" distR="0">
            <wp:extent cx="5760085" cy="897645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97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3F" w:rsidRDefault="007A6C3F" w:rsidP="00F94086">
      <w:pPr>
        <w:jc w:val="both"/>
        <w:rPr>
          <w:rFonts w:ascii="Times New Roman" w:hAnsi="Times New Roman" w:cs="Times New Roman"/>
        </w:rPr>
      </w:pPr>
    </w:p>
    <w:p w:rsidR="00B9161E" w:rsidRDefault="009A5C7A" w:rsidP="00F94086">
      <w:pPr>
        <w:jc w:val="both"/>
        <w:rPr>
          <w:noProof/>
          <w:lang w:eastAsia="pt-BR"/>
        </w:rPr>
      </w:pPr>
      <w:r w:rsidRPr="00E441DE">
        <w:rPr>
          <w:rFonts w:ascii="Times New Roman" w:hAnsi="Times New Roman" w:cs="Times New Roman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8390F2" wp14:editId="2B5C540E">
                <wp:simplePos x="0" y="0"/>
                <wp:positionH relativeFrom="column">
                  <wp:posOffset>-596900</wp:posOffset>
                </wp:positionH>
                <wp:positionV relativeFrom="paragraph">
                  <wp:posOffset>7154545</wp:posOffset>
                </wp:positionV>
                <wp:extent cx="2492926" cy="866140"/>
                <wp:effectExtent l="0" t="0" r="3175" b="0"/>
                <wp:wrapNone/>
                <wp:docPr id="22" name="CaixaDe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926" cy="866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</w:p>
                          <w:p w:rsidR="0040057C" w:rsidRPr="00FB560F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hAnsiTheme="minorHAnsi"/>
                                <w:color w:val="000000" w:themeColor="text1"/>
                                <w:u w:val="single"/>
                              </w:rPr>
                            </w:pPr>
                            <w:r w:rsidRPr="00FB560F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KLEBER MELO DE MORAIS</w:t>
                            </w:r>
                          </w:p>
                          <w:p w:rsidR="0040057C" w:rsidRPr="00FB560F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hAnsiTheme="minorHAnsi"/>
                                <w:color w:val="000000" w:themeColor="text1"/>
                                <w:u w:val="single"/>
                              </w:rPr>
                            </w:pPr>
                            <w:r w:rsidRPr="00FB560F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 xml:space="preserve">Presidente </w:t>
                            </w:r>
                          </w:p>
                          <w:p w:rsidR="0040057C" w:rsidRPr="00FB560F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B560F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CPF 124.112.994-00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8390F2" id="_x0000_s1029" type="#_x0000_t202" style="position:absolute;left:0;text-align:left;margin-left:-47pt;margin-top:563.35pt;width:196.3pt;height:68.2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" fillcolor="white [3201]" stroked="f">
                <v:textbox>
                  <w:txbxContent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_______________________________</w:t>
                      </w:r>
                    </w:p>
                    <w:p w:rsidR="0040057C" w:rsidRPr="00FB560F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hAnsiTheme="minorHAnsi"/>
                          <w:color w:val="000000" w:themeColor="text1"/>
                          <w:u w:val="single"/>
                        </w:rPr>
                      </w:pPr>
                      <w:r w:rsidRPr="00FB560F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KLEBER MELO DE MORAIS</w:t>
                      </w:r>
                    </w:p>
                    <w:p w:rsidR="0040057C" w:rsidRPr="00FB560F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hAnsiTheme="minorHAnsi"/>
                          <w:color w:val="000000" w:themeColor="text1"/>
                          <w:u w:val="single"/>
                        </w:rPr>
                      </w:pPr>
                      <w:r w:rsidRPr="00FB560F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 xml:space="preserve">Presidente </w:t>
                      </w:r>
                    </w:p>
                    <w:p w:rsidR="0040057C" w:rsidRPr="00FB560F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 w:rsidRPr="00FB560F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CPF 124.112.994-00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A5C7A">
        <w:rPr>
          <w:noProof/>
          <w:lang w:eastAsia="pt-BR"/>
        </w:rPr>
        <w:drawing>
          <wp:inline distT="0" distB="0" distL="0" distR="0">
            <wp:extent cx="5760085" cy="7153047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15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C7A" w:rsidRDefault="009A5C7A" w:rsidP="00F94086">
      <w:pPr>
        <w:jc w:val="both"/>
        <w:rPr>
          <w:noProof/>
          <w:lang w:eastAsia="pt-BR"/>
        </w:rPr>
      </w:pPr>
      <w:r w:rsidRPr="00E441DE">
        <w:rPr>
          <w:rFonts w:ascii="Times New Roman" w:hAnsi="Times New Roman" w:cs="Times New Roman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31A1AD" wp14:editId="33145166">
                <wp:simplePos x="0" y="0"/>
                <wp:positionH relativeFrom="column">
                  <wp:posOffset>3139440</wp:posOffset>
                </wp:positionH>
                <wp:positionV relativeFrom="paragraph">
                  <wp:posOffset>15240</wp:posOffset>
                </wp:positionV>
                <wp:extent cx="2933700" cy="866140"/>
                <wp:effectExtent l="0" t="0" r="0" b="0"/>
                <wp:wrapNone/>
                <wp:docPr id="21" name="CaixaDe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866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______________________________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EULER DA CUNHA FONSECA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Diretor de Orçamento e Finanças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CPF </w:t>
                            </w: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777</w:t>
                            </w: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.</w:t>
                            </w: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708</w:t>
                            </w: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.</w:t>
                            </w: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895</w:t>
                            </w: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-</w:t>
                            </w: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53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31A1AD" id="_x0000_s1030" type="#_x0000_t202" style="position:absolute;left:0;text-align:left;margin-left:247.2pt;margin-top:1.2pt;width:231pt;height:68.2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" fillcolor="white [3201]" stroked="f">
                <v:textbox>
                  <w:txbxContent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______________________________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</w:pP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EULER DA CUNHA FONSECA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Diretor de Orçamento e Finanças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 xml:space="preserve">CPF </w:t>
                      </w: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777</w:t>
                      </w: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.</w:t>
                      </w: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708</w:t>
                      </w: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.</w:t>
                      </w: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895</w:t>
                      </w: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-</w:t>
                      </w: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53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A5C7A" w:rsidRDefault="009A5C7A" w:rsidP="00F94086">
      <w:pPr>
        <w:jc w:val="both"/>
        <w:rPr>
          <w:noProof/>
          <w:lang w:eastAsia="pt-BR"/>
        </w:rPr>
      </w:pPr>
    </w:p>
    <w:p w:rsidR="009A5C7A" w:rsidRDefault="009A5C7A" w:rsidP="00F94086">
      <w:pPr>
        <w:jc w:val="both"/>
        <w:rPr>
          <w:noProof/>
          <w:lang w:eastAsia="pt-BR"/>
        </w:rPr>
      </w:pPr>
    </w:p>
    <w:p w:rsidR="009A5C7A" w:rsidRDefault="009A5C7A" w:rsidP="00F94086">
      <w:pPr>
        <w:jc w:val="both"/>
        <w:rPr>
          <w:noProof/>
          <w:lang w:eastAsia="pt-BR"/>
        </w:rPr>
      </w:pPr>
      <w:r w:rsidRPr="00C9586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0116326" wp14:editId="061555EA">
                <wp:simplePos x="0" y="0"/>
                <wp:positionH relativeFrom="column">
                  <wp:posOffset>186690</wp:posOffset>
                </wp:positionH>
                <wp:positionV relativeFrom="paragraph">
                  <wp:posOffset>26035</wp:posOffset>
                </wp:positionV>
                <wp:extent cx="4171950" cy="943252"/>
                <wp:effectExtent l="0" t="0" r="0" b="9525"/>
                <wp:wrapNone/>
                <wp:docPr id="23" name="CaixaDe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943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_____________________________________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AFONSO MARQUES DE SOUSA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Chefe de Serviço de Contabilidade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Contador CRC/DF 020200/O-8 CPF 953.235.381-04 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116326" id="_x0000_s1031" type="#_x0000_t202" style="position:absolute;left:0;text-align:left;margin-left:14.7pt;margin-top:2.05pt;width:328.5pt;height:74.2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" fillcolor="white [3201]" stroked="f">
                <v:textbox>
                  <w:txbxContent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_____________________________________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AFONSO MARQUES DE SOUSA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Chefe de Serviço de Contabilidade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 xml:space="preserve">Contador CRC/DF 020200/O-8 CPF 953.235.381-04 </w:t>
                      </w:r>
                    </w:p>
                  </w:txbxContent>
                </v:textbox>
              </v:shape>
            </w:pict>
          </mc:Fallback>
        </mc:AlternateContent>
      </w:r>
    </w:p>
    <w:p w:rsidR="00BC2240" w:rsidRPr="00C9586B" w:rsidRDefault="00BC2240" w:rsidP="00BC2240">
      <w:pPr>
        <w:jc w:val="both"/>
        <w:rPr>
          <w:rFonts w:ascii="Times New Roman" w:hAnsi="Times New Roman" w:cs="Times New Roman"/>
        </w:rPr>
      </w:pPr>
    </w:p>
    <w:p w:rsidR="00E5487C" w:rsidRPr="00B966C4" w:rsidRDefault="00E5487C" w:rsidP="00E5487C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b/>
        </w:rPr>
      </w:pPr>
      <w:r w:rsidRPr="00B966C4">
        <w:rPr>
          <w:rFonts w:ascii="Times New Roman" w:hAnsi="Times New Roman" w:cs="Times New Roman"/>
          <w:b/>
        </w:rPr>
        <w:t>Demonstração dos Fluxos de Caixa (DFC)</w:t>
      </w:r>
    </w:p>
    <w:p w:rsidR="000A2E94" w:rsidRDefault="00E5487C" w:rsidP="00F9408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0C6762" w:rsidRPr="000C6762">
        <w:rPr>
          <w:noProof/>
          <w:lang w:eastAsia="pt-BR"/>
        </w:rPr>
        <w:drawing>
          <wp:inline distT="0" distB="0" distL="0" distR="0">
            <wp:extent cx="5760085" cy="5477549"/>
            <wp:effectExtent l="0" t="0" r="0" b="889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47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40" w:rsidRDefault="00BC2240" w:rsidP="00BC2240">
      <w:pPr>
        <w:jc w:val="both"/>
        <w:rPr>
          <w:rFonts w:ascii="Times New Roman" w:hAnsi="Times New Roman" w:cs="Times New Roman"/>
        </w:rPr>
      </w:pPr>
    </w:p>
    <w:p w:rsidR="00BC2240" w:rsidRDefault="00BC2240" w:rsidP="00BC2240">
      <w:pPr>
        <w:jc w:val="both"/>
        <w:rPr>
          <w:rFonts w:ascii="Times New Roman" w:hAnsi="Times New Roman" w:cs="Times New Roman"/>
        </w:rPr>
      </w:pPr>
      <w:r w:rsidRPr="00E441DE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31A1AD" wp14:editId="33145166">
                <wp:simplePos x="0" y="0"/>
                <wp:positionH relativeFrom="column">
                  <wp:posOffset>2539365</wp:posOffset>
                </wp:positionH>
                <wp:positionV relativeFrom="paragraph">
                  <wp:posOffset>147320</wp:posOffset>
                </wp:positionV>
                <wp:extent cx="2933700" cy="866140"/>
                <wp:effectExtent l="0" t="0" r="0" b="0"/>
                <wp:wrapNone/>
                <wp:docPr id="25" name="CaixaDe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866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______________________________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EULER DA CUNHA FONSECA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Diretor de Orçamento e Finanças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CPF </w:t>
                            </w: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777</w:t>
                            </w: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.</w:t>
                            </w: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708</w:t>
                            </w: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.</w:t>
                            </w: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895</w:t>
                            </w: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-</w:t>
                            </w: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53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31A1AD" id="_x0000_s1032" type="#_x0000_t202" style="position:absolute;left:0;text-align:left;margin-left:199.95pt;margin-top:11.6pt;width:231pt;height:68.2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" fillcolor="white [3201]" stroked="f">
                <v:textbox>
                  <w:txbxContent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______________________________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</w:pP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EULER DA CUNHA FONSECA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Diretor de Orçamento e Finanças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 xml:space="preserve">CPF </w:t>
                      </w: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777</w:t>
                      </w: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.</w:t>
                      </w: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708</w:t>
                      </w: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.</w:t>
                      </w: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895</w:t>
                      </w: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-</w:t>
                      </w: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53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441DE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D8390F2" wp14:editId="2B5C540E">
                <wp:simplePos x="0" y="0"/>
                <wp:positionH relativeFrom="column">
                  <wp:posOffset>-139855</wp:posOffset>
                </wp:positionH>
                <wp:positionV relativeFrom="paragraph">
                  <wp:posOffset>143666</wp:posOffset>
                </wp:positionV>
                <wp:extent cx="2492926" cy="866140"/>
                <wp:effectExtent l="0" t="0" r="3175" b="0"/>
                <wp:wrapNone/>
                <wp:docPr id="26" name="CaixaDe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926" cy="866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</w:p>
                          <w:p w:rsidR="0040057C" w:rsidRPr="00FB560F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hAnsiTheme="minorHAnsi"/>
                                <w:color w:val="000000" w:themeColor="text1"/>
                                <w:u w:val="single"/>
                              </w:rPr>
                            </w:pPr>
                            <w:r w:rsidRPr="00FB560F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KLEBER MELO DE MORAIS</w:t>
                            </w:r>
                          </w:p>
                          <w:p w:rsidR="0040057C" w:rsidRPr="00FB560F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hAnsiTheme="minorHAnsi"/>
                                <w:color w:val="000000" w:themeColor="text1"/>
                                <w:u w:val="single"/>
                              </w:rPr>
                            </w:pPr>
                            <w:r w:rsidRPr="00FB560F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 xml:space="preserve">Presidente </w:t>
                            </w:r>
                          </w:p>
                          <w:p w:rsidR="0040057C" w:rsidRPr="00FB560F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B560F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CPF 124.112.994-00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8390F2" id="_x0000_s1033" type="#_x0000_t202" style="position:absolute;left:0;text-align:left;margin-left:-11pt;margin-top:11.3pt;width:196.3pt;height:68.2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" fillcolor="white [3201]" stroked="f">
                <v:textbox>
                  <w:txbxContent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_______________________________</w:t>
                      </w:r>
                    </w:p>
                    <w:p w:rsidR="0040057C" w:rsidRPr="00FB560F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hAnsiTheme="minorHAnsi"/>
                          <w:color w:val="000000" w:themeColor="text1"/>
                          <w:u w:val="single"/>
                        </w:rPr>
                      </w:pPr>
                      <w:r w:rsidRPr="00FB560F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KLEBER MELO DE MORAIS</w:t>
                      </w:r>
                    </w:p>
                    <w:p w:rsidR="0040057C" w:rsidRPr="00FB560F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hAnsiTheme="minorHAnsi"/>
                          <w:color w:val="000000" w:themeColor="text1"/>
                          <w:u w:val="single"/>
                        </w:rPr>
                      </w:pPr>
                      <w:r w:rsidRPr="00FB560F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 xml:space="preserve">Presidente </w:t>
                      </w:r>
                    </w:p>
                    <w:p w:rsidR="0040057C" w:rsidRPr="00FB560F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 w:rsidRPr="00FB560F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CPF 124.112.994-00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C2240" w:rsidRPr="00C9586B" w:rsidRDefault="00BC2240" w:rsidP="00BC2240">
      <w:pPr>
        <w:rPr>
          <w:rFonts w:ascii="Times New Roman" w:hAnsi="Times New Roman" w:cs="Times New Roman"/>
        </w:rPr>
      </w:pPr>
    </w:p>
    <w:p w:rsidR="00BC2240" w:rsidRPr="00C9586B" w:rsidRDefault="00BC2240" w:rsidP="00BC2240">
      <w:pPr>
        <w:rPr>
          <w:rFonts w:ascii="Times New Roman" w:hAnsi="Times New Roman" w:cs="Times New Roman"/>
        </w:rPr>
      </w:pPr>
    </w:p>
    <w:p w:rsidR="00BC2240" w:rsidRPr="00C9586B" w:rsidRDefault="00BC2240" w:rsidP="00BC2240">
      <w:pPr>
        <w:rPr>
          <w:rFonts w:ascii="Times New Roman" w:hAnsi="Times New Roman" w:cs="Times New Roman"/>
        </w:rPr>
      </w:pPr>
    </w:p>
    <w:p w:rsidR="00BC2240" w:rsidRDefault="00BC2240" w:rsidP="00BC2240">
      <w:pPr>
        <w:rPr>
          <w:rFonts w:ascii="Times New Roman" w:hAnsi="Times New Roman" w:cs="Times New Roman"/>
        </w:rPr>
      </w:pPr>
    </w:p>
    <w:p w:rsidR="00BC2240" w:rsidRPr="00C9586B" w:rsidRDefault="00BC2240" w:rsidP="00BC2240">
      <w:pPr>
        <w:rPr>
          <w:rFonts w:ascii="Times New Roman" w:hAnsi="Times New Roman" w:cs="Times New Roman"/>
        </w:rPr>
      </w:pPr>
      <w:r w:rsidRPr="00C9586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116326" wp14:editId="061555EA">
                <wp:simplePos x="0" y="0"/>
                <wp:positionH relativeFrom="column">
                  <wp:posOffset>548640</wp:posOffset>
                </wp:positionH>
                <wp:positionV relativeFrom="paragraph">
                  <wp:posOffset>29845</wp:posOffset>
                </wp:positionV>
                <wp:extent cx="4171950" cy="943252"/>
                <wp:effectExtent l="0" t="0" r="0" b="9525"/>
                <wp:wrapNone/>
                <wp:docPr id="27" name="CaixaDe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943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_____________________________________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AFONSO MARQUES DE SOUSA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Chefe de Serviço de Contabilidade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Contador CRC/DF 020200/O-8 CPF 953.235.381-04 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116326" id="_x0000_s1034" type="#_x0000_t202" style="position:absolute;margin-left:43.2pt;margin-top:2.35pt;width:328.5pt;height:74.2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" fillcolor="white [3201]" stroked="f">
                <v:textbox>
                  <w:txbxContent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_____________________________________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AFONSO MARQUES DE SOUSA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Chefe de Serviço de Contabilidade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 xml:space="preserve">Contador CRC/DF 020200/O-8 CPF 953.235.381-04 </w:t>
                      </w:r>
                    </w:p>
                  </w:txbxContent>
                </v:textbox>
              </v:shape>
            </w:pict>
          </mc:Fallback>
        </mc:AlternateContent>
      </w:r>
    </w:p>
    <w:p w:rsidR="00BC2240" w:rsidRPr="00C9586B" w:rsidRDefault="00BC2240" w:rsidP="00BC2240">
      <w:pPr>
        <w:tabs>
          <w:tab w:val="left" w:pos="3435"/>
        </w:tabs>
        <w:rPr>
          <w:rFonts w:ascii="Times New Roman" w:hAnsi="Times New Roman" w:cs="Times New Roman"/>
        </w:rPr>
      </w:pPr>
    </w:p>
    <w:p w:rsidR="00C46A40" w:rsidRDefault="00C46A40" w:rsidP="00F94086">
      <w:pPr>
        <w:jc w:val="both"/>
        <w:rPr>
          <w:rFonts w:ascii="Times New Roman" w:hAnsi="Times New Roman" w:cs="Times New Roman"/>
        </w:rPr>
      </w:pPr>
    </w:p>
    <w:p w:rsidR="00E5487C" w:rsidRPr="00B966C4" w:rsidRDefault="00E5487C" w:rsidP="005612FE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b/>
        </w:rPr>
      </w:pPr>
      <w:r w:rsidRPr="00B966C4">
        <w:rPr>
          <w:rFonts w:ascii="Times New Roman" w:hAnsi="Times New Roman" w:cs="Times New Roman"/>
          <w:b/>
        </w:rPr>
        <w:t>Demonstração do Valor Adicionado (DVA)</w:t>
      </w:r>
    </w:p>
    <w:p w:rsidR="008E3751" w:rsidRDefault="00A806D1" w:rsidP="004C7028">
      <w:pPr>
        <w:jc w:val="center"/>
        <w:rPr>
          <w:rFonts w:ascii="Times New Roman" w:hAnsi="Times New Roman" w:cs="Times New Roman"/>
        </w:rPr>
      </w:pPr>
      <w:r w:rsidRPr="00A806D1">
        <w:rPr>
          <w:noProof/>
          <w:lang w:eastAsia="pt-BR"/>
        </w:rPr>
        <w:lastRenderedPageBreak/>
        <w:drawing>
          <wp:inline distT="0" distB="0" distL="0" distR="0">
            <wp:extent cx="5591175" cy="59150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40" w:rsidRDefault="00BC2240" w:rsidP="00BC2240">
      <w:pPr>
        <w:jc w:val="both"/>
        <w:rPr>
          <w:rFonts w:ascii="Times New Roman" w:hAnsi="Times New Roman" w:cs="Times New Roman"/>
        </w:rPr>
      </w:pPr>
    </w:p>
    <w:p w:rsidR="00BC2240" w:rsidRDefault="00BC2240" w:rsidP="00BC2240">
      <w:pPr>
        <w:jc w:val="both"/>
        <w:rPr>
          <w:rFonts w:ascii="Times New Roman" w:hAnsi="Times New Roman" w:cs="Times New Roman"/>
        </w:rPr>
      </w:pPr>
      <w:r w:rsidRPr="00E441DE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31A1AD" wp14:editId="33145166">
                <wp:simplePos x="0" y="0"/>
                <wp:positionH relativeFrom="column">
                  <wp:posOffset>2539365</wp:posOffset>
                </wp:positionH>
                <wp:positionV relativeFrom="paragraph">
                  <wp:posOffset>147320</wp:posOffset>
                </wp:positionV>
                <wp:extent cx="2933700" cy="866140"/>
                <wp:effectExtent l="0" t="0" r="0" b="0"/>
                <wp:wrapNone/>
                <wp:docPr id="28" name="CaixaDe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866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______________________________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EULER DA CUNHA FONSECA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Diretor de Orçamento e Finanças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CPF </w:t>
                            </w: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777</w:t>
                            </w: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.</w:t>
                            </w: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708</w:t>
                            </w: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.</w:t>
                            </w: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895</w:t>
                            </w: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-</w:t>
                            </w: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53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31A1AD" id="_x0000_s1035" type="#_x0000_t202" style="position:absolute;left:0;text-align:left;margin-left:199.95pt;margin-top:11.6pt;width:231pt;height:68.2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" fillcolor="white [3201]" stroked="f">
                <v:textbox>
                  <w:txbxContent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______________________________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</w:pP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EULER DA CUNHA FONSECA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Diretor de Orçamento e Finanças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 xml:space="preserve">CPF </w:t>
                      </w: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777</w:t>
                      </w: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.</w:t>
                      </w: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708</w:t>
                      </w: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.</w:t>
                      </w: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895</w:t>
                      </w: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-</w:t>
                      </w: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53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441DE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8390F2" wp14:editId="2B5C540E">
                <wp:simplePos x="0" y="0"/>
                <wp:positionH relativeFrom="column">
                  <wp:posOffset>-139855</wp:posOffset>
                </wp:positionH>
                <wp:positionV relativeFrom="paragraph">
                  <wp:posOffset>143666</wp:posOffset>
                </wp:positionV>
                <wp:extent cx="2492926" cy="866140"/>
                <wp:effectExtent l="0" t="0" r="3175" b="0"/>
                <wp:wrapNone/>
                <wp:docPr id="29" name="CaixaDe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926" cy="866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</w:p>
                          <w:p w:rsidR="0040057C" w:rsidRPr="00FB560F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hAnsiTheme="minorHAnsi"/>
                                <w:color w:val="000000" w:themeColor="text1"/>
                                <w:u w:val="single"/>
                              </w:rPr>
                            </w:pPr>
                            <w:r w:rsidRPr="00FB560F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KLEBER MELO DE MORAIS</w:t>
                            </w:r>
                          </w:p>
                          <w:p w:rsidR="0040057C" w:rsidRPr="00FB560F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hAnsiTheme="minorHAnsi"/>
                                <w:color w:val="000000" w:themeColor="text1"/>
                                <w:u w:val="single"/>
                              </w:rPr>
                            </w:pPr>
                            <w:r w:rsidRPr="00FB560F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 xml:space="preserve">Presidente </w:t>
                            </w:r>
                          </w:p>
                          <w:p w:rsidR="0040057C" w:rsidRPr="00FB560F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B560F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CPF 124.112.994-00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8390F2" id="_x0000_s1036" type="#_x0000_t202" style="position:absolute;left:0;text-align:left;margin-left:-11pt;margin-top:11.3pt;width:196.3pt;height:68.2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" fillcolor="white [3201]" stroked="f">
                <v:textbox>
                  <w:txbxContent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_______________________________</w:t>
                      </w:r>
                    </w:p>
                    <w:p w:rsidR="0040057C" w:rsidRPr="00FB560F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hAnsiTheme="minorHAnsi"/>
                          <w:color w:val="000000" w:themeColor="text1"/>
                          <w:u w:val="single"/>
                        </w:rPr>
                      </w:pPr>
                      <w:r w:rsidRPr="00FB560F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KLEBER MELO DE MORAIS</w:t>
                      </w:r>
                    </w:p>
                    <w:p w:rsidR="0040057C" w:rsidRPr="00FB560F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hAnsiTheme="minorHAnsi"/>
                          <w:color w:val="000000" w:themeColor="text1"/>
                          <w:u w:val="single"/>
                        </w:rPr>
                      </w:pPr>
                      <w:r w:rsidRPr="00FB560F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 xml:space="preserve">Presidente </w:t>
                      </w:r>
                    </w:p>
                    <w:p w:rsidR="0040057C" w:rsidRPr="00FB560F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 w:rsidRPr="00FB560F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CPF 124.112.994-00</w:t>
                      </w:r>
                    </w:p>
                  </w:txbxContent>
                </v:textbox>
              </v:shape>
            </w:pict>
          </mc:Fallback>
        </mc:AlternateContent>
      </w:r>
    </w:p>
    <w:p w:rsidR="00BC2240" w:rsidRPr="00C9586B" w:rsidRDefault="00BC2240" w:rsidP="00BC2240">
      <w:pPr>
        <w:rPr>
          <w:rFonts w:ascii="Times New Roman" w:hAnsi="Times New Roman" w:cs="Times New Roman"/>
        </w:rPr>
      </w:pPr>
    </w:p>
    <w:p w:rsidR="00BC2240" w:rsidRPr="00C9586B" w:rsidRDefault="00BC2240" w:rsidP="00BC2240">
      <w:pPr>
        <w:rPr>
          <w:rFonts w:ascii="Times New Roman" w:hAnsi="Times New Roman" w:cs="Times New Roman"/>
        </w:rPr>
      </w:pPr>
    </w:p>
    <w:p w:rsidR="00BC2240" w:rsidRPr="00C9586B" w:rsidRDefault="00BC2240" w:rsidP="00BC2240">
      <w:pPr>
        <w:rPr>
          <w:rFonts w:ascii="Times New Roman" w:hAnsi="Times New Roman" w:cs="Times New Roman"/>
        </w:rPr>
      </w:pPr>
    </w:p>
    <w:p w:rsidR="00BC2240" w:rsidRDefault="00BC2240" w:rsidP="00BC2240">
      <w:pPr>
        <w:rPr>
          <w:rFonts w:ascii="Times New Roman" w:hAnsi="Times New Roman" w:cs="Times New Roman"/>
        </w:rPr>
      </w:pPr>
    </w:p>
    <w:p w:rsidR="00BC2240" w:rsidRPr="00C9586B" w:rsidRDefault="00BC2240" w:rsidP="00BC2240">
      <w:pPr>
        <w:rPr>
          <w:rFonts w:ascii="Times New Roman" w:hAnsi="Times New Roman" w:cs="Times New Roman"/>
        </w:rPr>
      </w:pPr>
      <w:r w:rsidRPr="00C9586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116326" wp14:editId="061555EA">
                <wp:simplePos x="0" y="0"/>
                <wp:positionH relativeFrom="column">
                  <wp:posOffset>548640</wp:posOffset>
                </wp:positionH>
                <wp:positionV relativeFrom="paragraph">
                  <wp:posOffset>29845</wp:posOffset>
                </wp:positionV>
                <wp:extent cx="4171950" cy="943252"/>
                <wp:effectExtent l="0" t="0" r="0" b="9525"/>
                <wp:wrapNone/>
                <wp:docPr id="30" name="CaixaDe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943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_____________________________________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AFONSO MARQUES DE SOUSA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Chefe de Serviço de Contabilidade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Contador CRC/DF 020200/O-8 CPF 953.235.381-04 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116326" id="_x0000_s1037" type="#_x0000_t202" style="position:absolute;margin-left:43.2pt;margin-top:2.35pt;width:328.5pt;height:74.2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" fillcolor="white [3201]" stroked="f">
                <v:textbox>
                  <w:txbxContent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_____________________________________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AFONSO MARQUES DE SOUSA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Chefe de Serviço de Contabilidade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 xml:space="preserve">Contador CRC/DF 020200/O-8 CPF 953.235.381-04 </w:t>
                      </w:r>
                    </w:p>
                  </w:txbxContent>
                </v:textbox>
              </v:shape>
            </w:pict>
          </mc:Fallback>
        </mc:AlternateContent>
      </w:r>
    </w:p>
    <w:p w:rsidR="00BC2240" w:rsidRPr="00C9586B" w:rsidRDefault="00BC2240" w:rsidP="00BC2240">
      <w:pPr>
        <w:tabs>
          <w:tab w:val="left" w:pos="3435"/>
        </w:tabs>
        <w:rPr>
          <w:rFonts w:ascii="Times New Roman" w:hAnsi="Times New Roman" w:cs="Times New Roman"/>
        </w:rPr>
      </w:pPr>
    </w:p>
    <w:p w:rsidR="002E4FAF" w:rsidRDefault="00E5487C" w:rsidP="004B39BA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b/>
          <w:noProof/>
          <w:lang w:eastAsia="pt-BR"/>
        </w:rPr>
      </w:pPr>
      <w:r w:rsidRPr="00B966C4">
        <w:rPr>
          <w:rFonts w:ascii="Times New Roman" w:hAnsi="Times New Roman" w:cs="Times New Roman"/>
          <w:b/>
          <w:noProof/>
          <w:lang w:eastAsia="pt-BR"/>
        </w:rPr>
        <w:t>Demonstração das Mutações do Patrimônio Líquido</w:t>
      </w:r>
      <w:r w:rsidR="00807264" w:rsidRPr="00B966C4">
        <w:rPr>
          <w:rFonts w:ascii="Times New Roman" w:hAnsi="Times New Roman" w:cs="Times New Roman"/>
          <w:b/>
          <w:noProof/>
          <w:lang w:eastAsia="pt-BR"/>
        </w:rPr>
        <w:t xml:space="preserve"> (DMPL)</w:t>
      </w:r>
    </w:p>
    <w:p w:rsidR="00B966C4" w:rsidRPr="00B966C4" w:rsidRDefault="00B966C4" w:rsidP="00B966C4">
      <w:pPr>
        <w:pStyle w:val="PargrafodaLista"/>
        <w:jc w:val="both"/>
        <w:rPr>
          <w:rFonts w:ascii="Times New Roman" w:hAnsi="Times New Roman" w:cs="Times New Roman"/>
          <w:b/>
          <w:noProof/>
          <w:lang w:eastAsia="pt-BR"/>
        </w:rPr>
      </w:pPr>
    </w:p>
    <w:p w:rsidR="009766BF" w:rsidRPr="002E4FAF" w:rsidRDefault="0099289B" w:rsidP="0080331B">
      <w:pPr>
        <w:jc w:val="both"/>
        <w:rPr>
          <w:rFonts w:ascii="Times New Roman" w:hAnsi="Times New Roman" w:cs="Times New Roman"/>
        </w:rPr>
      </w:pPr>
      <w:r w:rsidRPr="0099289B">
        <w:rPr>
          <w:noProof/>
          <w:lang w:eastAsia="pt-BR"/>
        </w:rPr>
        <w:drawing>
          <wp:inline distT="0" distB="0" distL="0" distR="0">
            <wp:extent cx="5760085" cy="1507189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50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40" w:rsidRDefault="00BC2240" w:rsidP="00BC2240">
      <w:pPr>
        <w:jc w:val="both"/>
        <w:rPr>
          <w:rFonts w:ascii="Times New Roman" w:hAnsi="Times New Roman" w:cs="Times New Roman"/>
        </w:rPr>
      </w:pPr>
    </w:p>
    <w:p w:rsidR="00BC2240" w:rsidRDefault="00BC2240" w:rsidP="00BC2240">
      <w:pPr>
        <w:jc w:val="both"/>
        <w:rPr>
          <w:rFonts w:ascii="Times New Roman" w:hAnsi="Times New Roman" w:cs="Times New Roman"/>
        </w:rPr>
      </w:pPr>
      <w:r w:rsidRPr="00E441DE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31A1AD" wp14:editId="33145166">
                <wp:simplePos x="0" y="0"/>
                <wp:positionH relativeFrom="column">
                  <wp:posOffset>2539365</wp:posOffset>
                </wp:positionH>
                <wp:positionV relativeFrom="paragraph">
                  <wp:posOffset>147320</wp:posOffset>
                </wp:positionV>
                <wp:extent cx="2933700" cy="866140"/>
                <wp:effectExtent l="0" t="0" r="0" b="0"/>
                <wp:wrapNone/>
                <wp:docPr id="31" name="CaixaDe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866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______________________________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EULER DA CUNHA FONSECA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Diretor de Orçamento e Finanças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CPF </w:t>
                            </w: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777</w:t>
                            </w: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.</w:t>
                            </w: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708</w:t>
                            </w: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.</w:t>
                            </w: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895</w:t>
                            </w: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-</w:t>
                            </w: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53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31A1AD" id="_x0000_s1038" type="#_x0000_t202" style="position:absolute;left:0;text-align:left;margin-left:199.95pt;margin-top:11.6pt;width:231pt;height:68.2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" fillcolor="white [3201]" stroked="f">
                <v:textbox>
                  <w:txbxContent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______________________________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</w:pP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EULER DA CUNHA FONSECA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Diretor de Orçamento e Finanças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 xml:space="preserve">CPF </w:t>
                      </w: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777</w:t>
                      </w: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.</w:t>
                      </w: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708</w:t>
                      </w: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.</w:t>
                      </w: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895</w:t>
                      </w: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-</w:t>
                      </w: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53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441DE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8390F2" wp14:editId="2B5C540E">
                <wp:simplePos x="0" y="0"/>
                <wp:positionH relativeFrom="column">
                  <wp:posOffset>-139855</wp:posOffset>
                </wp:positionH>
                <wp:positionV relativeFrom="paragraph">
                  <wp:posOffset>143666</wp:posOffset>
                </wp:positionV>
                <wp:extent cx="2492926" cy="866140"/>
                <wp:effectExtent l="0" t="0" r="3175" b="0"/>
                <wp:wrapNone/>
                <wp:docPr id="32" name="CaixaDe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926" cy="866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</w:p>
                          <w:p w:rsidR="0040057C" w:rsidRPr="00FB560F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hAnsiTheme="minorHAnsi"/>
                                <w:color w:val="000000" w:themeColor="text1"/>
                                <w:u w:val="single"/>
                              </w:rPr>
                            </w:pPr>
                            <w:r w:rsidRPr="00FB560F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KLEBER MELO DE MORAIS</w:t>
                            </w:r>
                          </w:p>
                          <w:p w:rsidR="0040057C" w:rsidRPr="00FB560F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hAnsiTheme="minorHAnsi"/>
                                <w:color w:val="000000" w:themeColor="text1"/>
                                <w:u w:val="single"/>
                              </w:rPr>
                            </w:pPr>
                            <w:r w:rsidRPr="00FB560F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 xml:space="preserve">Presidente </w:t>
                            </w:r>
                          </w:p>
                          <w:p w:rsidR="0040057C" w:rsidRPr="00FB560F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B560F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CPF 124.112.994-00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8390F2" id="_x0000_s1039" type="#_x0000_t202" style="position:absolute;left:0;text-align:left;margin-left:-11pt;margin-top:11.3pt;width:196.3pt;height:68.2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" fillcolor="white [3201]" stroked="f">
                <v:textbox>
                  <w:txbxContent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_______________________________</w:t>
                      </w:r>
                    </w:p>
                    <w:p w:rsidR="0040057C" w:rsidRPr="00FB560F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hAnsiTheme="minorHAnsi"/>
                          <w:color w:val="000000" w:themeColor="text1"/>
                          <w:u w:val="single"/>
                        </w:rPr>
                      </w:pPr>
                      <w:r w:rsidRPr="00FB560F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KLEBER MELO DE MORAIS</w:t>
                      </w:r>
                    </w:p>
                    <w:p w:rsidR="0040057C" w:rsidRPr="00FB560F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hAnsiTheme="minorHAnsi"/>
                          <w:color w:val="000000" w:themeColor="text1"/>
                          <w:u w:val="single"/>
                        </w:rPr>
                      </w:pPr>
                      <w:r w:rsidRPr="00FB560F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 xml:space="preserve">Presidente </w:t>
                      </w:r>
                    </w:p>
                    <w:p w:rsidR="0040057C" w:rsidRPr="00FB560F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 w:rsidRPr="00FB560F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CPF 124.112.994-00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C2240" w:rsidRPr="00C9586B" w:rsidRDefault="00BC2240" w:rsidP="00BC2240">
      <w:pPr>
        <w:rPr>
          <w:rFonts w:ascii="Times New Roman" w:hAnsi="Times New Roman" w:cs="Times New Roman"/>
        </w:rPr>
      </w:pPr>
    </w:p>
    <w:p w:rsidR="00BC2240" w:rsidRPr="00C9586B" w:rsidRDefault="00BC2240" w:rsidP="00BC2240">
      <w:pPr>
        <w:rPr>
          <w:rFonts w:ascii="Times New Roman" w:hAnsi="Times New Roman" w:cs="Times New Roman"/>
        </w:rPr>
      </w:pPr>
    </w:p>
    <w:p w:rsidR="00BC2240" w:rsidRPr="00C9586B" w:rsidRDefault="00BC2240" w:rsidP="00BC2240">
      <w:pPr>
        <w:rPr>
          <w:rFonts w:ascii="Times New Roman" w:hAnsi="Times New Roman" w:cs="Times New Roman"/>
        </w:rPr>
      </w:pPr>
    </w:p>
    <w:p w:rsidR="00BC2240" w:rsidRDefault="00BC2240" w:rsidP="00BC2240">
      <w:pPr>
        <w:rPr>
          <w:rFonts w:ascii="Times New Roman" w:hAnsi="Times New Roman" w:cs="Times New Roman"/>
        </w:rPr>
      </w:pPr>
    </w:p>
    <w:p w:rsidR="00BC2240" w:rsidRPr="00C9586B" w:rsidRDefault="00BC2240" w:rsidP="00BC2240">
      <w:pPr>
        <w:rPr>
          <w:rFonts w:ascii="Times New Roman" w:hAnsi="Times New Roman" w:cs="Times New Roman"/>
        </w:rPr>
      </w:pPr>
      <w:r w:rsidRPr="00C9586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0116326" wp14:editId="061555EA">
                <wp:simplePos x="0" y="0"/>
                <wp:positionH relativeFrom="column">
                  <wp:posOffset>548640</wp:posOffset>
                </wp:positionH>
                <wp:positionV relativeFrom="paragraph">
                  <wp:posOffset>29845</wp:posOffset>
                </wp:positionV>
                <wp:extent cx="4171950" cy="943252"/>
                <wp:effectExtent l="0" t="0" r="0" b="9525"/>
                <wp:wrapNone/>
                <wp:docPr id="33" name="CaixaDe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943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_____________________________________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AFONSO MARQUES DE SOUSA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Chefe de Serviço de Contabilidade</w:t>
                            </w:r>
                          </w:p>
                          <w:p w:rsidR="0040057C" w:rsidRDefault="0040057C" w:rsidP="00BC22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Contador CRC/DF 020200/O-8 CPF 953.235.381-04 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116326" id="_x0000_s1040" type="#_x0000_t202" style="position:absolute;margin-left:43.2pt;margin-top:2.35pt;width:328.5pt;height:74.2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" fillcolor="white [3201]" stroked="f">
                <v:textbox>
                  <w:txbxContent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_____________________________________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AFONSO MARQUES DE SOUSA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Chefe de Serviço de Contabilidade</w:t>
                      </w:r>
                    </w:p>
                    <w:p w:rsidR="0040057C" w:rsidRDefault="0040057C" w:rsidP="00BC22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 xml:space="preserve">Contador CRC/DF 020200/O-8 CPF 953.235.381-04 </w:t>
                      </w:r>
                    </w:p>
                  </w:txbxContent>
                </v:textbox>
              </v:shape>
            </w:pict>
          </mc:Fallback>
        </mc:AlternateContent>
      </w:r>
    </w:p>
    <w:p w:rsidR="00BC2240" w:rsidRPr="00C9586B" w:rsidRDefault="00BC2240" w:rsidP="00BC2240">
      <w:pPr>
        <w:tabs>
          <w:tab w:val="left" w:pos="3435"/>
        </w:tabs>
        <w:rPr>
          <w:rFonts w:ascii="Times New Roman" w:hAnsi="Times New Roman" w:cs="Times New Roman"/>
        </w:rPr>
      </w:pPr>
    </w:p>
    <w:p w:rsidR="00E51B7B" w:rsidRDefault="00E51B7B" w:rsidP="009E5755">
      <w:pPr>
        <w:jc w:val="both"/>
        <w:rPr>
          <w:rFonts w:ascii="Times New Roman" w:hAnsi="Times New Roman" w:cs="Times New Roman"/>
          <w:b/>
          <w:noProof/>
          <w:lang w:eastAsia="pt-BR"/>
        </w:rPr>
      </w:pPr>
    </w:p>
    <w:p w:rsidR="00EF4D46" w:rsidRDefault="00EF4D46" w:rsidP="009E5755">
      <w:pPr>
        <w:jc w:val="both"/>
        <w:rPr>
          <w:rFonts w:ascii="Times New Roman" w:hAnsi="Times New Roman" w:cs="Times New Roman"/>
          <w:b/>
          <w:noProof/>
          <w:lang w:eastAsia="pt-BR"/>
        </w:rPr>
      </w:pPr>
    </w:p>
    <w:p w:rsidR="00EF4D46" w:rsidRDefault="00EF4D46" w:rsidP="009E5755">
      <w:pPr>
        <w:jc w:val="both"/>
        <w:rPr>
          <w:rFonts w:ascii="Times New Roman" w:hAnsi="Times New Roman" w:cs="Times New Roman"/>
          <w:b/>
          <w:noProof/>
          <w:lang w:eastAsia="pt-BR"/>
        </w:rPr>
      </w:pPr>
    </w:p>
    <w:p w:rsidR="00EF4D46" w:rsidRDefault="00EF4D46" w:rsidP="009E5755">
      <w:pPr>
        <w:jc w:val="both"/>
        <w:rPr>
          <w:rFonts w:ascii="Times New Roman" w:hAnsi="Times New Roman" w:cs="Times New Roman"/>
          <w:b/>
          <w:noProof/>
          <w:lang w:eastAsia="pt-BR"/>
        </w:rPr>
      </w:pPr>
    </w:p>
    <w:p w:rsidR="00EF4D46" w:rsidRDefault="00EF4D46" w:rsidP="009E5755">
      <w:pPr>
        <w:jc w:val="both"/>
        <w:rPr>
          <w:rFonts w:ascii="Times New Roman" w:hAnsi="Times New Roman" w:cs="Times New Roman"/>
          <w:b/>
          <w:noProof/>
          <w:lang w:eastAsia="pt-BR"/>
        </w:rPr>
      </w:pPr>
    </w:p>
    <w:p w:rsidR="00E51B7B" w:rsidRDefault="00E51B7B" w:rsidP="009E5755">
      <w:pPr>
        <w:jc w:val="both"/>
        <w:rPr>
          <w:rFonts w:ascii="Times New Roman" w:hAnsi="Times New Roman" w:cs="Times New Roman"/>
          <w:b/>
          <w:noProof/>
          <w:lang w:eastAsia="pt-BR"/>
        </w:rPr>
      </w:pPr>
    </w:p>
    <w:p w:rsidR="00E51B7B" w:rsidRDefault="00E51B7B" w:rsidP="009E5755">
      <w:pPr>
        <w:jc w:val="both"/>
        <w:rPr>
          <w:rFonts w:ascii="Times New Roman" w:hAnsi="Times New Roman" w:cs="Times New Roman"/>
          <w:b/>
          <w:noProof/>
          <w:lang w:eastAsia="pt-BR"/>
        </w:rPr>
      </w:pPr>
    </w:p>
    <w:p w:rsidR="00E51B7B" w:rsidRDefault="00E51B7B" w:rsidP="009E5755">
      <w:pPr>
        <w:jc w:val="both"/>
        <w:rPr>
          <w:rFonts w:ascii="Times New Roman" w:hAnsi="Times New Roman" w:cs="Times New Roman"/>
          <w:b/>
          <w:noProof/>
          <w:lang w:eastAsia="pt-BR"/>
        </w:rPr>
      </w:pPr>
    </w:p>
    <w:p w:rsidR="00E51B7B" w:rsidRDefault="00E51B7B" w:rsidP="009E5755">
      <w:pPr>
        <w:jc w:val="both"/>
        <w:rPr>
          <w:rFonts w:ascii="Times New Roman" w:hAnsi="Times New Roman" w:cs="Times New Roman"/>
          <w:b/>
          <w:noProof/>
          <w:lang w:eastAsia="pt-BR"/>
        </w:rPr>
      </w:pPr>
    </w:p>
    <w:p w:rsidR="00E51B7B" w:rsidRDefault="00E51B7B" w:rsidP="009E5755">
      <w:pPr>
        <w:jc w:val="both"/>
        <w:rPr>
          <w:rFonts w:ascii="Times New Roman" w:hAnsi="Times New Roman" w:cs="Times New Roman"/>
          <w:b/>
          <w:noProof/>
          <w:lang w:eastAsia="pt-BR"/>
        </w:rPr>
      </w:pPr>
    </w:p>
    <w:p w:rsidR="00E51B7B" w:rsidRDefault="00E51B7B" w:rsidP="009E5755">
      <w:pPr>
        <w:jc w:val="both"/>
        <w:rPr>
          <w:rFonts w:ascii="Times New Roman" w:hAnsi="Times New Roman" w:cs="Times New Roman"/>
          <w:b/>
          <w:noProof/>
          <w:lang w:eastAsia="pt-BR"/>
        </w:rPr>
      </w:pPr>
    </w:p>
    <w:p w:rsidR="00E51B7B" w:rsidRDefault="00E51B7B" w:rsidP="009E5755">
      <w:pPr>
        <w:jc w:val="both"/>
        <w:rPr>
          <w:rFonts w:ascii="Times New Roman" w:hAnsi="Times New Roman" w:cs="Times New Roman"/>
          <w:b/>
          <w:noProof/>
          <w:lang w:eastAsia="pt-BR"/>
        </w:rPr>
      </w:pPr>
    </w:p>
    <w:p w:rsidR="00A12483" w:rsidRDefault="00A12483">
      <w:pPr>
        <w:rPr>
          <w:rFonts w:ascii="Times New Roman" w:hAnsi="Times New Roman" w:cs="Times New Roman"/>
          <w:b/>
          <w:noProof/>
          <w:lang w:eastAsia="pt-BR"/>
        </w:rPr>
      </w:pPr>
      <w:r>
        <w:rPr>
          <w:rFonts w:ascii="Times New Roman" w:hAnsi="Times New Roman" w:cs="Times New Roman"/>
          <w:b/>
          <w:noProof/>
          <w:lang w:eastAsia="pt-BR"/>
        </w:rPr>
        <w:br w:type="page"/>
      </w:r>
    </w:p>
    <w:p w:rsidR="00AF1B84" w:rsidRDefault="00AF1B84" w:rsidP="009E5755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b/>
          <w:noProof/>
          <w:lang w:eastAsia="pt-BR"/>
        </w:rPr>
      </w:pPr>
      <w:r w:rsidRPr="009E5755">
        <w:rPr>
          <w:rFonts w:ascii="Times New Roman" w:hAnsi="Times New Roman" w:cs="Times New Roman"/>
          <w:b/>
          <w:noProof/>
          <w:lang w:eastAsia="pt-BR"/>
        </w:rPr>
        <w:lastRenderedPageBreak/>
        <w:t>Declaração do Contador Atestando as Demonstrações Contábeis</w:t>
      </w:r>
    </w:p>
    <w:p w:rsidR="00F3045A" w:rsidRPr="0070364F" w:rsidRDefault="00F3045A" w:rsidP="009C5C89">
      <w:pPr>
        <w:pStyle w:val="Epgrafe"/>
      </w:pPr>
    </w:p>
    <w:tbl>
      <w:tblPr>
        <w:tblW w:w="9227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7"/>
        <w:gridCol w:w="3703"/>
        <w:gridCol w:w="979"/>
        <w:gridCol w:w="387"/>
        <w:gridCol w:w="2101"/>
      </w:tblGrid>
      <w:tr w:rsidR="009C5C89" w:rsidRPr="00C01DE3" w:rsidTr="003432A9">
        <w:trPr>
          <w:trHeight w:val="401"/>
        </w:trPr>
        <w:tc>
          <w:tcPr>
            <w:tcW w:w="9227" w:type="dxa"/>
            <w:gridSpan w:val="5"/>
            <w:shd w:val="clear" w:color="auto" w:fill="F2F2F2"/>
            <w:noWrap/>
            <w:vAlign w:val="center"/>
            <w:hideMark/>
          </w:tcPr>
          <w:p w:rsidR="009C5C89" w:rsidRPr="00C01DE3" w:rsidRDefault="009C5C89" w:rsidP="003432A9">
            <w:pPr>
              <w:tabs>
                <w:tab w:val="left" w:pos="3119"/>
              </w:tabs>
              <w:spacing w:after="0"/>
              <w:jc w:val="center"/>
              <w:rPr>
                <w:b/>
                <w:caps/>
                <w:color w:val="000000"/>
                <w:sz w:val="20"/>
              </w:rPr>
            </w:pPr>
            <w:r w:rsidRPr="00C01DE3">
              <w:rPr>
                <w:b/>
                <w:color w:val="000000"/>
                <w:sz w:val="20"/>
              </w:rPr>
              <w:t>DECLARAÇÃO DO CONTADOR</w:t>
            </w:r>
          </w:p>
        </w:tc>
      </w:tr>
      <w:tr w:rsidR="009C5C89" w:rsidRPr="00C01DE3" w:rsidTr="00D225B8">
        <w:trPr>
          <w:trHeight w:val="401"/>
        </w:trPr>
        <w:tc>
          <w:tcPr>
            <w:tcW w:w="7126" w:type="dxa"/>
            <w:gridSpan w:val="4"/>
            <w:tcBorders>
              <w:bottom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9C5C89" w:rsidRPr="00C01DE3" w:rsidRDefault="009C5C89" w:rsidP="003432A9">
            <w:pPr>
              <w:tabs>
                <w:tab w:val="left" w:pos="3119"/>
              </w:tabs>
              <w:spacing w:after="0"/>
              <w:jc w:val="center"/>
              <w:rPr>
                <w:color w:val="000000"/>
                <w:sz w:val="20"/>
              </w:rPr>
            </w:pPr>
            <w:r w:rsidRPr="00C01DE3">
              <w:rPr>
                <w:b/>
                <w:color w:val="000000"/>
                <w:sz w:val="20"/>
              </w:rPr>
              <w:t>Denominação completa (UJ)</w:t>
            </w:r>
          </w:p>
        </w:tc>
        <w:tc>
          <w:tcPr>
            <w:tcW w:w="210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9C5C89" w:rsidRPr="00C01DE3" w:rsidRDefault="009C5C89" w:rsidP="003432A9">
            <w:pPr>
              <w:tabs>
                <w:tab w:val="left" w:pos="3119"/>
              </w:tabs>
              <w:spacing w:after="0"/>
              <w:jc w:val="center"/>
              <w:rPr>
                <w:color w:val="000000"/>
                <w:sz w:val="20"/>
              </w:rPr>
            </w:pPr>
            <w:r w:rsidRPr="00C01DE3">
              <w:rPr>
                <w:b/>
                <w:color w:val="000000"/>
                <w:sz w:val="20"/>
              </w:rPr>
              <w:t>Código da UG</w:t>
            </w:r>
          </w:p>
        </w:tc>
      </w:tr>
      <w:tr w:rsidR="009C5C89" w:rsidRPr="00C01DE3" w:rsidTr="00D225B8">
        <w:trPr>
          <w:trHeight w:val="411"/>
        </w:trPr>
        <w:tc>
          <w:tcPr>
            <w:tcW w:w="7126" w:type="dxa"/>
            <w:gridSpan w:val="4"/>
            <w:tcBorders>
              <w:bottom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9C5C89" w:rsidRPr="00C01DE3" w:rsidRDefault="009C5C89" w:rsidP="003432A9">
            <w:pPr>
              <w:tabs>
                <w:tab w:val="left" w:pos="3119"/>
              </w:tabs>
              <w:spacing w:after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EMPRESA BRASILEIRA DE SERVIÇOS HOSPITALARES – EBSERH</w:t>
            </w:r>
          </w:p>
        </w:tc>
        <w:tc>
          <w:tcPr>
            <w:tcW w:w="21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C5C89" w:rsidRPr="00C01DE3" w:rsidRDefault="009C5C89" w:rsidP="003432A9">
            <w:pPr>
              <w:tabs>
                <w:tab w:val="left" w:pos="3119"/>
              </w:tabs>
              <w:spacing w:after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155007</w:t>
            </w:r>
          </w:p>
        </w:tc>
      </w:tr>
      <w:tr w:rsidR="009C5C89" w:rsidRPr="00C01DE3" w:rsidTr="003432A9">
        <w:trPr>
          <w:trHeight w:val="401"/>
        </w:trPr>
        <w:tc>
          <w:tcPr>
            <w:tcW w:w="9227" w:type="dxa"/>
            <w:gridSpan w:val="5"/>
            <w:tcBorders>
              <w:top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9C5C89" w:rsidRPr="00C01DE3" w:rsidRDefault="009C5C89" w:rsidP="003432A9">
            <w:pPr>
              <w:tabs>
                <w:tab w:val="left" w:pos="3119"/>
              </w:tabs>
              <w:jc w:val="center"/>
              <w:rPr>
                <w:b/>
                <w:color w:val="000000"/>
                <w:sz w:val="20"/>
              </w:rPr>
            </w:pPr>
          </w:p>
        </w:tc>
      </w:tr>
      <w:tr w:rsidR="009C5C89" w:rsidRPr="00C01DE3" w:rsidTr="003432A9">
        <w:trPr>
          <w:trHeight w:val="3779"/>
        </w:trPr>
        <w:tc>
          <w:tcPr>
            <w:tcW w:w="9227" w:type="dxa"/>
            <w:gridSpan w:val="5"/>
            <w:shd w:val="clear" w:color="auto" w:fill="auto"/>
            <w:noWrap/>
            <w:vAlign w:val="bottom"/>
            <w:hideMark/>
          </w:tcPr>
          <w:p w:rsidR="009C5C89" w:rsidRPr="00C01DE3" w:rsidRDefault="009C5C89" w:rsidP="003432A9">
            <w:pPr>
              <w:tabs>
                <w:tab w:val="left" w:pos="3119"/>
              </w:tabs>
              <w:spacing w:after="120"/>
              <w:ind w:firstLine="1134"/>
              <w:rPr>
                <w:sz w:val="20"/>
              </w:rPr>
            </w:pPr>
          </w:p>
          <w:p w:rsidR="009C5C89" w:rsidRPr="00C01DE3" w:rsidRDefault="009C5C89" w:rsidP="003432A9">
            <w:pPr>
              <w:tabs>
                <w:tab w:val="left" w:pos="3119"/>
              </w:tabs>
              <w:spacing w:after="120"/>
              <w:ind w:firstLine="1134"/>
              <w:jc w:val="both"/>
              <w:rPr>
                <w:sz w:val="20"/>
              </w:rPr>
            </w:pPr>
            <w:r w:rsidRPr="00C01DE3">
              <w:rPr>
                <w:sz w:val="20"/>
              </w:rPr>
              <w:t>Declaro que os demonstrativos contábeis (</w:t>
            </w:r>
            <w:r w:rsidRPr="00C01DE3">
              <w:rPr>
                <w:rFonts w:eastAsia="Times New Roman"/>
                <w:sz w:val="20"/>
                <w:szCs w:val="20"/>
                <w:lang w:eastAsia="pt-BR"/>
              </w:rPr>
              <w:t>Balanço Orçamentário, Financeiro, Patrimonial, Demonstração das Variações Patrimoniais e Demonstração das Mutações do Patrimônio Líquido</w:t>
            </w:r>
            <w:r w:rsidRPr="00C01DE3">
              <w:rPr>
                <w:sz w:val="20"/>
              </w:rPr>
              <w:t xml:space="preserve">), regidos pela Lei n.º 4.320/1964 </w:t>
            </w:r>
            <w:r w:rsidRPr="00C01DE3">
              <w:rPr>
                <w:sz w:val="20"/>
                <w:szCs w:val="20"/>
              </w:rPr>
              <w:t>e pela Norma Brasileira de Contabilidade Aplicada ao Setor Público NBC T 16.6 aprovada pela Resolução CFC nº 1.133/2008</w:t>
            </w:r>
            <w:r w:rsidRPr="00C01DE3">
              <w:rPr>
                <w:sz w:val="20"/>
              </w:rPr>
              <w:t>, relativas ao exercício de 201</w:t>
            </w:r>
            <w:r>
              <w:rPr>
                <w:sz w:val="20"/>
              </w:rPr>
              <w:t>6</w:t>
            </w:r>
            <w:r w:rsidRPr="00C01DE3">
              <w:rPr>
                <w:sz w:val="20"/>
              </w:rPr>
              <w:t xml:space="preserve">, refletem adequadamente a situação orçamentária, financeira e patrimonial da unidade jurisdicionada que apresenta Relatório de Gestão, </w:t>
            </w:r>
            <w:r w:rsidRPr="00C01DE3">
              <w:rPr>
                <w:b/>
                <w:sz w:val="20"/>
              </w:rPr>
              <w:t>EXCETO</w:t>
            </w:r>
            <w:r w:rsidRPr="00C01DE3">
              <w:rPr>
                <w:sz w:val="20"/>
              </w:rPr>
              <w:t xml:space="preserve"> no tocante a:</w:t>
            </w:r>
            <w:r w:rsidR="00B971E6">
              <w:rPr>
                <w:sz w:val="20"/>
              </w:rPr>
              <w:t xml:space="preserve"> </w:t>
            </w:r>
            <w:r w:rsidR="003E5762">
              <w:rPr>
                <w:sz w:val="20"/>
              </w:rPr>
              <w:t xml:space="preserve"> </w:t>
            </w:r>
          </w:p>
          <w:p w:rsidR="009C5C89" w:rsidRPr="003E5762" w:rsidRDefault="003E5762" w:rsidP="003432A9">
            <w:pPr>
              <w:tabs>
                <w:tab w:val="left" w:pos="3119"/>
              </w:tabs>
              <w:spacing w:after="120"/>
              <w:ind w:firstLine="1134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="009C5C89" w:rsidRPr="003E5762">
              <w:rPr>
                <w:sz w:val="20"/>
              </w:rPr>
              <w:t>Relativo ao não Acompanhamento da Contagem Física do Inventário do estoque das Filiais, conforme Norma Operacional 01/DOF-2016.</w:t>
            </w:r>
          </w:p>
          <w:p w:rsidR="009C5C89" w:rsidRDefault="009C5C89" w:rsidP="003432A9">
            <w:pPr>
              <w:tabs>
                <w:tab w:val="left" w:pos="3119"/>
              </w:tabs>
              <w:spacing w:after="120"/>
              <w:ind w:firstLine="1134"/>
              <w:rPr>
                <w:sz w:val="20"/>
              </w:rPr>
            </w:pPr>
          </w:p>
          <w:p w:rsidR="009C5C89" w:rsidRDefault="009C5C89" w:rsidP="003432A9">
            <w:pPr>
              <w:tabs>
                <w:tab w:val="left" w:pos="3119"/>
              </w:tabs>
              <w:spacing w:after="120"/>
              <w:ind w:firstLine="1134"/>
              <w:jc w:val="both"/>
              <w:rPr>
                <w:sz w:val="20"/>
              </w:rPr>
            </w:pPr>
            <w:r w:rsidRPr="003E5762">
              <w:rPr>
                <w:sz w:val="20"/>
              </w:rPr>
              <w:t xml:space="preserve">Declaro, ainda, que as filiais tiveram seus </w:t>
            </w:r>
            <w:r w:rsidR="00BA58FE">
              <w:rPr>
                <w:sz w:val="20"/>
              </w:rPr>
              <w:t xml:space="preserve">registros </w:t>
            </w:r>
            <w:r w:rsidR="00BA58FE" w:rsidRPr="003E5762">
              <w:rPr>
                <w:sz w:val="20"/>
              </w:rPr>
              <w:t xml:space="preserve"> </w:t>
            </w:r>
            <w:r w:rsidRPr="003E5762">
              <w:rPr>
                <w:sz w:val="20"/>
              </w:rPr>
              <w:t xml:space="preserve">contábeis avaliados por amostragem, tendo em vista que os dados são obtidos da execução via SIAFI, na </w:t>
            </w:r>
            <w:r w:rsidR="003E5762" w:rsidRPr="003E5762">
              <w:rPr>
                <w:sz w:val="20"/>
              </w:rPr>
              <w:t xml:space="preserve">Sede/Matriz </w:t>
            </w:r>
            <w:r w:rsidRPr="003E5762">
              <w:rPr>
                <w:sz w:val="20"/>
              </w:rPr>
              <w:t>e nas filiais, permitindo assim, apenas uma visão estática dos demonstrativos contábeis.</w:t>
            </w:r>
            <w:r w:rsidR="00B971E6" w:rsidRPr="003E5762">
              <w:rPr>
                <w:sz w:val="20"/>
              </w:rPr>
              <w:t xml:space="preserve"> </w:t>
            </w:r>
            <w:r w:rsidR="003E5762">
              <w:rPr>
                <w:sz w:val="20"/>
              </w:rPr>
              <w:t xml:space="preserve"> </w:t>
            </w:r>
          </w:p>
          <w:p w:rsidR="009C5C89" w:rsidRDefault="009C5C89" w:rsidP="003432A9">
            <w:pPr>
              <w:tabs>
                <w:tab w:val="left" w:pos="3119"/>
              </w:tabs>
              <w:spacing w:after="120"/>
              <w:ind w:firstLine="1134"/>
              <w:rPr>
                <w:sz w:val="20"/>
              </w:rPr>
            </w:pPr>
          </w:p>
          <w:p w:rsidR="009C5C89" w:rsidRDefault="009C5C89" w:rsidP="003432A9">
            <w:pPr>
              <w:tabs>
                <w:tab w:val="left" w:pos="3119"/>
              </w:tabs>
              <w:spacing w:after="120"/>
              <w:ind w:firstLine="1134"/>
              <w:rPr>
                <w:sz w:val="20"/>
              </w:rPr>
            </w:pPr>
          </w:p>
          <w:p w:rsidR="009C5C89" w:rsidRPr="00C01DE3" w:rsidRDefault="009C5C89" w:rsidP="003432A9">
            <w:pPr>
              <w:tabs>
                <w:tab w:val="left" w:pos="3119"/>
              </w:tabs>
              <w:spacing w:after="120"/>
              <w:ind w:firstLine="1134"/>
              <w:rPr>
                <w:color w:val="000000"/>
                <w:sz w:val="20"/>
              </w:rPr>
            </w:pPr>
            <w:r w:rsidRPr="00C01DE3">
              <w:rPr>
                <w:sz w:val="20"/>
              </w:rPr>
              <w:t>Estou ciente das responsabilidades civis e profissionais desta declaração.</w:t>
            </w:r>
          </w:p>
        </w:tc>
      </w:tr>
      <w:tr w:rsidR="009C5C89" w:rsidRPr="00C01DE3" w:rsidTr="00C91A9B">
        <w:trPr>
          <w:trHeight w:val="401"/>
        </w:trPr>
        <w:tc>
          <w:tcPr>
            <w:tcW w:w="2057" w:type="dxa"/>
            <w:shd w:val="clear" w:color="auto" w:fill="D9D9D9"/>
            <w:noWrap/>
            <w:vAlign w:val="center"/>
            <w:hideMark/>
          </w:tcPr>
          <w:p w:rsidR="009C5C89" w:rsidRPr="00C01DE3" w:rsidRDefault="009C5C89" w:rsidP="003432A9">
            <w:pPr>
              <w:tabs>
                <w:tab w:val="left" w:pos="3119"/>
              </w:tabs>
              <w:spacing w:after="0"/>
              <w:rPr>
                <w:b/>
                <w:color w:val="000000"/>
                <w:sz w:val="20"/>
              </w:rPr>
            </w:pPr>
            <w:r w:rsidRPr="00C01DE3">
              <w:rPr>
                <w:b/>
                <w:color w:val="000000"/>
                <w:sz w:val="20"/>
              </w:rPr>
              <w:t>Local</w:t>
            </w:r>
          </w:p>
        </w:tc>
        <w:tc>
          <w:tcPr>
            <w:tcW w:w="37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5C89" w:rsidRPr="00C01DE3" w:rsidRDefault="009C5C89" w:rsidP="003432A9">
            <w:pPr>
              <w:tabs>
                <w:tab w:val="left" w:pos="3119"/>
              </w:tabs>
              <w:spacing w:after="0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Brasília-DF</w:t>
            </w:r>
          </w:p>
        </w:tc>
        <w:tc>
          <w:tcPr>
            <w:tcW w:w="979" w:type="dxa"/>
            <w:shd w:val="clear" w:color="auto" w:fill="F2F2F2"/>
            <w:vAlign w:val="center"/>
          </w:tcPr>
          <w:p w:rsidR="009C5C89" w:rsidRPr="00C01DE3" w:rsidRDefault="009C5C89" w:rsidP="003432A9">
            <w:pPr>
              <w:tabs>
                <w:tab w:val="left" w:pos="3119"/>
              </w:tabs>
              <w:spacing w:after="0"/>
              <w:rPr>
                <w:b/>
                <w:color w:val="000000"/>
                <w:sz w:val="20"/>
              </w:rPr>
            </w:pPr>
            <w:r w:rsidRPr="00C01DE3">
              <w:rPr>
                <w:b/>
                <w:color w:val="000000"/>
                <w:sz w:val="20"/>
              </w:rPr>
              <w:t>Data</w:t>
            </w:r>
          </w:p>
        </w:tc>
        <w:tc>
          <w:tcPr>
            <w:tcW w:w="248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5C89" w:rsidRPr="00C01DE3" w:rsidRDefault="00C83FC4" w:rsidP="00DF2971">
            <w:pPr>
              <w:tabs>
                <w:tab w:val="left" w:pos="3119"/>
              </w:tabs>
              <w:spacing w:after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22</w:t>
            </w:r>
            <w:r w:rsidR="00660BE9">
              <w:rPr>
                <w:b/>
                <w:color w:val="000000"/>
                <w:sz w:val="20"/>
              </w:rPr>
              <w:t xml:space="preserve"> </w:t>
            </w:r>
            <w:r w:rsidR="009C5C89">
              <w:rPr>
                <w:b/>
                <w:color w:val="000000"/>
                <w:sz w:val="20"/>
              </w:rPr>
              <w:t xml:space="preserve">de </w:t>
            </w:r>
            <w:r w:rsidR="003E5762">
              <w:rPr>
                <w:b/>
                <w:color w:val="000000"/>
                <w:sz w:val="20"/>
              </w:rPr>
              <w:t xml:space="preserve">fevereiro </w:t>
            </w:r>
            <w:r w:rsidR="009C5C89">
              <w:rPr>
                <w:b/>
                <w:color w:val="000000"/>
                <w:sz w:val="20"/>
              </w:rPr>
              <w:t>de 2017</w:t>
            </w:r>
          </w:p>
        </w:tc>
      </w:tr>
      <w:tr w:rsidR="009C5C89" w:rsidRPr="00C01DE3" w:rsidTr="00C91A9B">
        <w:trPr>
          <w:trHeight w:val="401"/>
        </w:trPr>
        <w:tc>
          <w:tcPr>
            <w:tcW w:w="2057" w:type="dxa"/>
            <w:shd w:val="clear" w:color="auto" w:fill="D9D9D9"/>
            <w:noWrap/>
            <w:vAlign w:val="center"/>
            <w:hideMark/>
          </w:tcPr>
          <w:p w:rsidR="009C5C89" w:rsidRPr="00C01DE3" w:rsidRDefault="009C5C89" w:rsidP="003432A9">
            <w:pPr>
              <w:tabs>
                <w:tab w:val="left" w:pos="3119"/>
              </w:tabs>
              <w:spacing w:after="0"/>
              <w:rPr>
                <w:b/>
                <w:color w:val="000000"/>
                <w:sz w:val="20"/>
              </w:rPr>
            </w:pPr>
            <w:r w:rsidRPr="00C01DE3">
              <w:rPr>
                <w:b/>
                <w:color w:val="000000"/>
                <w:sz w:val="20"/>
              </w:rPr>
              <w:t>Contador Responsável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9C5C89" w:rsidRPr="00C01DE3" w:rsidRDefault="009C5C89" w:rsidP="003432A9">
            <w:pPr>
              <w:tabs>
                <w:tab w:val="left" w:pos="3119"/>
              </w:tabs>
              <w:spacing w:after="0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AFONSO MARQUES DE SOUSA</w:t>
            </w:r>
          </w:p>
        </w:tc>
        <w:tc>
          <w:tcPr>
            <w:tcW w:w="979" w:type="dxa"/>
            <w:shd w:val="clear" w:color="auto" w:fill="F2F2F2"/>
            <w:vAlign w:val="center"/>
          </w:tcPr>
          <w:p w:rsidR="009C5C89" w:rsidRPr="00C01DE3" w:rsidRDefault="009C5C89" w:rsidP="003432A9">
            <w:pPr>
              <w:tabs>
                <w:tab w:val="left" w:pos="3119"/>
              </w:tabs>
              <w:spacing w:after="0"/>
              <w:rPr>
                <w:b/>
                <w:color w:val="000000"/>
                <w:sz w:val="20"/>
              </w:rPr>
            </w:pPr>
            <w:r w:rsidRPr="00C01DE3">
              <w:rPr>
                <w:b/>
                <w:color w:val="000000"/>
                <w:sz w:val="20"/>
              </w:rPr>
              <w:t>CRC nº</w:t>
            </w:r>
          </w:p>
        </w:tc>
        <w:tc>
          <w:tcPr>
            <w:tcW w:w="2488" w:type="dxa"/>
            <w:gridSpan w:val="2"/>
            <w:shd w:val="clear" w:color="auto" w:fill="auto"/>
            <w:vAlign w:val="center"/>
          </w:tcPr>
          <w:p w:rsidR="009C5C89" w:rsidRPr="00C01DE3" w:rsidRDefault="009C5C89" w:rsidP="003432A9">
            <w:pPr>
              <w:tabs>
                <w:tab w:val="left" w:pos="3119"/>
              </w:tabs>
              <w:spacing w:after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 xml:space="preserve">DF 020200/O-8 </w:t>
            </w:r>
          </w:p>
        </w:tc>
      </w:tr>
    </w:tbl>
    <w:p w:rsidR="009C5C89" w:rsidRDefault="009C5C89" w:rsidP="00BA5B38">
      <w:pPr>
        <w:pStyle w:val="PargrafodaLista"/>
      </w:pPr>
    </w:p>
    <w:p w:rsidR="00273BC2" w:rsidRPr="00E441DE" w:rsidRDefault="00AF1B84" w:rsidP="00F94086">
      <w:pPr>
        <w:jc w:val="both"/>
        <w:rPr>
          <w:rFonts w:ascii="Times New Roman" w:hAnsi="Times New Roman" w:cs="Times New Roman"/>
          <w:sz w:val="24"/>
          <w:szCs w:val="24"/>
        </w:rPr>
      </w:pPr>
      <w:r w:rsidRPr="00B94DE0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B94DE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III - </w:t>
      </w:r>
      <w:r w:rsidR="005D30B5" w:rsidRPr="00E441DE">
        <w:rPr>
          <w:rFonts w:ascii="Times New Roman" w:hAnsi="Times New Roman" w:cs="Times New Roman"/>
          <w:b/>
          <w:sz w:val="24"/>
          <w:szCs w:val="24"/>
        </w:rPr>
        <w:t xml:space="preserve">NOTAS EXPLICATIVAS </w:t>
      </w:r>
      <w:r w:rsidR="00F97E85" w:rsidRPr="00E441DE">
        <w:rPr>
          <w:rFonts w:ascii="Times New Roman" w:hAnsi="Times New Roman" w:cs="Times New Roman"/>
          <w:b/>
          <w:sz w:val="24"/>
          <w:szCs w:val="24"/>
        </w:rPr>
        <w:t>DO EXERCÍCIO DE 201</w:t>
      </w:r>
      <w:r w:rsidR="00951C93">
        <w:rPr>
          <w:rFonts w:ascii="Times New Roman" w:hAnsi="Times New Roman" w:cs="Times New Roman"/>
          <w:b/>
          <w:sz w:val="24"/>
          <w:szCs w:val="24"/>
        </w:rPr>
        <w:t>6</w:t>
      </w:r>
    </w:p>
    <w:p w:rsidR="009C68E3" w:rsidRDefault="009C68E3" w:rsidP="00F9408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D30B5" w:rsidRPr="00F32C6E" w:rsidRDefault="005D30B5" w:rsidP="00F9408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32C6E">
        <w:rPr>
          <w:rFonts w:ascii="Times New Roman" w:hAnsi="Times New Roman" w:cs="Times New Roman"/>
          <w:b/>
          <w:sz w:val="24"/>
          <w:szCs w:val="24"/>
          <w:u w:val="single"/>
        </w:rPr>
        <w:t>Nota 1</w:t>
      </w:r>
      <w:r w:rsidR="00B94DE0" w:rsidRPr="00F32C6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F32C6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14089" w:rsidRPr="00F32C6E">
        <w:rPr>
          <w:rFonts w:ascii="Times New Roman" w:hAnsi="Times New Roman" w:cs="Times New Roman"/>
          <w:b/>
          <w:sz w:val="24"/>
          <w:szCs w:val="24"/>
          <w:u w:val="single"/>
        </w:rPr>
        <w:t>CONTEXTO OPERACIONAL</w:t>
      </w:r>
    </w:p>
    <w:p w:rsidR="009C68E3" w:rsidRDefault="009C68E3" w:rsidP="005C7FE8">
      <w:pPr>
        <w:pStyle w:val="NormalWeb"/>
        <w:spacing w:before="0" w:beforeAutospacing="0" w:after="160" w:afterAutospacing="0" w:line="360" w:lineRule="auto"/>
        <w:ind w:firstLine="709"/>
        <w:jc w:val="both"/>
        <w:rPr>
          <w:rFonts w:eastAsiaTheme="minorHAnsi"/>
          <w:lang w:eastAsia="en-US"/>
        </w:rPr>
      </w:pPr>
    </w:p>
    <w:p w:rsidR="005D30B5" w:rsidRPr="00E441DE" w:rsidRDefault="005D30B5" w:rsidP="005C7FE8">
      <w:pPr>
        <w:pStyle w:val="NormalWeb"/>
        <w:spacing w:before="0" w:beforeAutospacing="0" w:after="160" w:afterAutospacing="0" w:line="360" w:lineRule="auto"/>
        <w:ind w:firstLine="709"/>
        <w:jc w:val="both"/>
        <w:rPr>
          <w:rFonts w:eastAsiaTheme="minorHAnsi"/>
          <w:lang w:eastAsia="en-US"/>
        </w:rPr>
      </w:pPr>
      <w:r w:rsidRPr="00E441DE">
        <w:rPr>
          <w:rFonts w:eastAsiaTheme="minorHAnsi"/>
          <w:lang w:eastAsia="en-US"/>
        </w:rPr>
        <w:t xml:space="preserve">A Empresa Brasileira de Serviços Hospitalares - EBSERH integra um conjunto de </w:t>
      </w:r>
      <w:r w:rsidR="0083744E">
        <w:rPr>
          <w:rFonts w:eastAsiaTheme="minorHAnsi"/>
          <w:lang w:eastAsia="en-US"/>
        </w:rPr>
        <w:t xml:space="preserve">projetos e programas </w:t>
      </w:r>
      <w:r w:rsidR="005D6CA9">
        <w:rPr>
          <w:rFonts w:eastAsiaTheme="minorHAnsi"/>
          <w:lang w:eastAsia="en-US"/>
        </w:rPr>
        <w:t>criados pelo</w:t>
      </w:r>
      <w:r w:rsidRPr="00E441DE">
        <w:rPr>
          <w:rFonts w:eastAsiaTheme="minorHAnsi"/>
          <w:lang w:eastAsia="en-US"/>
        </w:rPr>
        <w:t xml:space="preserve"> Governo Federal </w:t>
      </w:r>
      <w:r w:rsidR="005D6CA9">
        <w:rPr>
          <w:rFonts w:eastAsiaTheme="minorHAnsi"/>
          <w:lang w:eastAsia="en-US"/>
        </w:rPr>
        <w:t xml:space="preserve">para apoiar a gestão e reestruturar </w:t>
      </w:r>
      <w:r w:rsidRPr="00E441DE">
        <w:rPr>
          <w:rFonts w:eastAsiaTheme="minorHAnsi"/>
          <w:lang w:eastAsia="en-US"/>
        </w:rPr>
        <w:t xml:space="preserve">os hospitais vinculados às </w:t>
      </w:r>
      <w:r w:rsidR="005D6CA9">
        <w:rPr>
          <w:rFonts w:eastAsiaTheme="minorHAnsi"/>
          <w:lang w:eastAsia="en-US"/>
        </w:rPr>
        <w:t>U</w:t>
      </w:r>
      <w:r w:rsidRPr="00E441DE">
        <w:rPr>
          <w:rFonts w:eastAsiaTheme="minorHAnsi"/>
          <w:lang w:eastAsia="en-US"/>
        </w:rPr>
        <w:t xml:space="preserve">niversidades </w:t>
      </w:r>
      <w:r w:rsidR="005D6CA9">
        <w:rPr>
          <w:rFonts w:eastAsiaTheme="minorHAnsi"/>
          <w:lang w:eastAsia="en-US"/>
        </w:rPr>
        <w:t>F</w:t>
      </w:r>
      <w:r w:rsidRPr="00E441DE">
        <w:rPr>
          <w:rFonts w:eastAsiaTheme="minorHAnsi"/>
          <w:lang w:eastAsia="en-US"/>
        </w:rPr>
        <w:t>ederais</w:t>
      </w:r>
      <w:r w:rsidR="005D6CA9">
        <w:rPr>
          <w:rFonts w:eastAsiaTheme="minorHAnsi"/>
          <w:lang w:eastAsia="en-US"/>
        </w:rPr>
        <w:t xml:space="preserve">. A EBSERH foi </w:t>
      </w:r>
      <w:r w:rsidR="0077380F">
        <w:rPr>
          <w:rFonts w:eastAsiaTheme="minorHAnsi"/>
          <w:lang w:eastAsia="en-US"/>
        </w:rPr>
        <w:t xml:space="preserve">criada </w:t>
      </w:r>
      <w:r w:rsidR="0077380F" w:rsidRPr="00E441DE">
        <w:rPr>
          <w:rFonts w:eastAsiaTheme="minorHAnsi"/>
          <w:lang w:eastAsia="en-US"/>
        </w:rPr>
        <w:t>em</w:t>
      </w:r>
      <w:r w:rsidRPr="00E441DE">
        <w:rPr>
          <w:rFonts w:eastAsiaTheme="minorHAnsi"/>
          <w:lang w:eastAsia="en-US"/>
        </w:rPr>
        <w:t xml:space="preserve"> 2011, por meio da Lei nº 12.550, publicada no </w:t>
      </w:r>
      <w:r w:rsidR="009279F2">
        <w:rPr>
          <w:rFonts w:eastAsiaTheme="minorHAnsi"/>
          <w:lang w:eastAsia="en-US"/>
        </w:rPr>
        <w:t>diário oficial da união,</w:t>
      </w:r>
      <w:r w:rsidR="009279F2" w:rsidRPr="00E441DE">
        <w:rPr>
          <w:rFonts w:eastAsiaTheme="minorHAnsi"/>
          <w:lang w:eastAsia="en-US"/>
        </w:rPr>
        <w:t xml:space="preserve"> </w:t>
      </w:r>
      <w:r w:rsidRPr="00E441DE">
        <w:rPr>
          <w:rFonts w:eastAsiaTheme="minorHAnsi"/>
          <w:lang w:eastAsia="en-US"/>
        </w:rPr>
        <w:t xml:space="preserve">de 16 de dezembro de 2011. É </w:t>
      </w:r>
      <w:r w:rsidR="003F15C3">
        <w:rPr>
          <w:rFonts w:eastAsiaTheme="minorHAnsi"/>
          <w:lang w:eastAsia="en-US"/>
        </w:rPr>
        <w:t xml:space="preserve">constituída como </w:t>
      </w:r>
      <w:r w:rsidRPr="00E441DE">
        <w:rPr>
          <w:rFonts w:eastAsiaTheme="minorHAnsi"/>
          <w:lang w:eastAsia="en-US"/>
        </w:rPr>
        <w:t xml:space="preserve">empresa pública </w:t>
      </w:r>
      <w:r w:rsidR="006C00F6" w:rsidRPr="00E441DE">
        <w:rPr>
          <w:rFonts w:eastAsiaTheme="minorHAnsi"/>
          <w:lang w:eastAsia="en-US"/>
        </w:rPr>
        <w:t xml:space="preserve">federal, </w:t>
      </w:r>
      <w:r w:rsidR="003F15C3">
        <w:rPr>
          <w:rFonts w:eastAsiaTheme="minorHAnsi"/>
          <w:lang w:eastAsia="en-US"/>
        </w:rPr>
        <w:t xml:space="preserve">de direito privado, </w:t>
      </w:r>
      <w:r w:rsidR="006C00F6" w:rsidRPr="00E441DE">
        <w:rPr>
          <w:rFonts w:eastAsiaTheme="minorHAnsi"/>
          <w:lang w:eastAsia="en-US"/>
        </w:rPr>
        <w:t>vinculada</w:t>
      </w:r>
      <w:r w:rsidRPr="00E441DE">
        <w:rPr>
          <w:rFonts w:eastAsiaTheme="minorHAnsi"/>
          <w:lang w:eastAsia="en-US"/>
        </w:rPr>
        <w:t xml:space="preserve"> ao Ministério da Educação, com capital social </w:t>
      </w:r>
      <w:r w:rsidR="003F15C3">
        <w:rPr>
          <w:rFonts w:eastAsiaTheme="minorHAnsi"/>
          <w:lang w:eastAsia="en-US"/>
        </w:rPr>
        <w:t>totalmente</w:t>
      </w:r>
      <w:r w:rsidRPr="00E441DE">
        <w:rPr>
          <w:rFonts w:eastAsiaTheme="minorHAnsi"/>
          <w:lang w:eastAsia="en-US"/>
        </w:rPr>
        <w:t xml:space="preserve"> integralizado </w:t>
      </w:r>
      <w:r w:rsidR="00135B27">
        <w:rPr>
          <w:rFonts w:eastAsiaTheme="minorHAnsi"/>
          <w:lang w:eastAsia="en-US"/>
        </w:rPr>
        <w:t>e exclusivamente público (100% d</w:t>
      </w:r>
      <w:r w:rsidRPr="00E441DE">
        <w:rPr>
          <w:rFonts w:eastAsiaTheme="minorHAnsi"/>
          <w:lang w:eastAsia="en-US"/>
        </w:rPr>
        <w:t>a União</w:t>
      </w:r>
      <w:r w:rsidR="00135B27">
        <w:rPr>
          <w:rFonts w:eastAsiaTheme="minorHAnsi"/>
          <w:lang w:eastAsia="en-US"/>
        </w:rPr>
        <w:t>)</w:t>
      </w:r>
      <w:r w:rsidRPr="00E441DE">
        <w:rPr>
          <w:rFonts w:eastAsiaTheme="minorHAnsi"/>
          <w:lang w:eastAsia="en-US"/>
        </w:rPr>
        <w:t>.</w:t>
      </w:r>
    </w:p>
    <w:p w:rsidR="009C68E3" w:rsidRDefault="002B5168" w:rsidP="005C7FE8">
      <w:pPr>
        <w:pStyle w:val="NormalWeb"/>
        <w:spacing w:before="0" w:beforeAutospacing="0" w:after="160" w:afterAutospacing="0" w:line="360" w:lineRule="auto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A finalidade da</w:t>
      </w:r>
      <w:r w:rsidR="002671FA">
        <w:rPr>
          <w:rFonts w:eastAsiaTheme="minorHAnsi"/>
          <w:lang w:eastAsia="en-US"/>
        </w:rPr>
        <w:t xml:space="preserve"> EBSERH, tratada no Art. 3° da Lei n° 12.550, de 15 de dezembro de 2011, foi regulamenta em seu</w:t>
      </w:r>
      <w:r w:rsidR="005D30B5" w:rsidRPr="00E441DE">
        <w:rPr>
          <w:rFonts w:eastAsiaTheme="minorHAnsi"/>
          <w:lang w:eastAsia="en-US"/>
        </w:rPr>
        <w:t xml:space="preserve"> Estatuto Social</w:t>
      </w:r>
      <w:r w:rsidR="002671FA">
        <w:rPr>
          <w:rFonts w:eastAsiaTheme="minorHAnsi"/>
          <w:lang w:eastAsia="en-US"/>
        </w:rPr>
        <w:t>,</w:t>
      </w:r>
      <w:r w:rsidR="005D30B5" w:rsidRPr="00E441DE">
        <w:rPr>
          <w:rFonts w:eastAsiaTheme="minorHAnsi"/>
          <w:lang w:eastAsia="en-US"/>
        </w:rPr>
        <w:t xml:space="preserve"> aprovado por meio do Decreto nº 7.661, de 28 de dezembro de 2011, </w:t>
      </w:r>
      <w:r w:rsidR="002671FA">
        <w:rPr>
          <w:rFonts w:eastAsiaTheme="minorHAnsi"/>
          <w:lang w:eastAsia="en-US"/>
        </w:rPr>
        <w:t>qu</w:t>
      </w:r>
      <w:r w:rsidR="005D30B5" w:rsidRPr="00E441DE">
        <w:rPr>
          <w:rFonts w:eastAsiaTheme="minorHAnsi"/>
          <w:lang w:eastAsia="en-US"/>
        </w:rPr>
        <w:t>e define</w:t>
      </w:r>
      <w:r w:rsidR="009C68E3">
        <w:rPr>
          <w:rFonts w:eastAsiaTheme="minorHAnsi"/>
          <w:lang w:eastAsia="en-US"/>
        </w:rPr>
        <w:t xml:space="preserve"> o </w:t>
      </w:r>
      <w:r w:rsidR="005D30B5" w:rsidRPr="00E441DE">
        <w:rPr>
          <w:rFonts w:eastAsiaTheme="minorHAnsi"/>
          <w:lang w:eastAsia="en-US"/>
        </w:rPr>
        <w:t xml:space="preserve"> Art. 3º </w:t>
      </w:r>
      <w:r w:rsidR="009C68E3">
        <w:rPr>
          <w:rFonts w:eastAsiaTheme="minorHAnsi"/>
          <w:lang w:eastAsia="en-US"/>
        </w:rPr>
        <w:t>:</w:t>
      </w:r>
      <w:r w:rsidR="005D30B5" w:rsidRPr="00E441DE">
        <w:rPr>
          <w:rFonts w:eastAsiaTheme="minorHAnsi"/>
          <w:lang w:eastAsia="en-US"/>
        </w:rPr>
        <w:t xml:space="preserve"> </w:t>
      </w:r>
    </w:p>
    <w:p w:rsidR="009C68E3" w:rsidRDefault="005D30B5" w:rsidP="005C7FE8">
      <w:pPr>
        <w:pStyle w:val="NormalWeb"/>
        <w:spacing w:before="0" w:beforeAutospacing="0" w:after="160" w:afterAutospacing="0" w:line="360" w:lineRule="auto"/>
        <w:ind w:left="2835"/>
        <w:jc w:val="both"/>
        <w:rPr>
          <w:rFonts w:eastAsiaTheme="minorHAnsi"/>
          <w:lang w:eastAsia="en-US"/>
        </w:rPr>
      </w:pPr>
      <w:r w:rsidRPr="00E441DE">
        <w:rPr>
          <w:rFonts w:eastAsiaTheme="minorHAnsi"/>
          <w:i/>
          <w:lang w:eastAsia="en-US"/>
        </w:rPr>
        <w:lastRenderedPageBreak/>
        <w:t>“... prestação de serviços gratuitos de assistência médico-hospitalar, ambulatorial e de apoio diagnóstico e terapêutico à comunidade, assim como a prestação às instituições públicas federais de ensino ou instituições congêneres de serviços de apoio ao ensino, à pesquisa e à extensão, ao ensino-aprendizagem e à formação de pessoas no campo da saúde pública...”</w:t>
      </w:r>
      <w:r w:rsidRPr="00E441DE">
        <w:rPr>
          <w:rFonts w:eastAsiaTheme="minorHAnsi"/>
          <w:lang w:eastAsia="en-US"/>
        </w:rPr>
        <w:t>.</w:t>
      </w:r>
    </w:p>
    <w:p w:rsidR="0087576A" w:rsidRDefault="00914089" w:rsidP="005C7FE8">
      <w:pPr>
        <w:pStyle w:val="NormalWeb"/>
        <w:spacing w:before="0" w:beforeAutospacing="0" w:after="160" w:afterAutospacing="0" w:line="360" w:lineRule="auto"/>
        <w:ind w:firstLine="709"/>
        <w:jc w:val="both"/>
      </w:pPr>
      <w:r w:rsidRPr="00E441DE">
        <w:rPr>
          <w:rFonts w:eastAsiaTheme="minorHAnsi"/>
          <w:lang w:eastAsia="en-US"/>
        </w:rPr>
        <w:t xml:space="preserve">As demonstrações </w:t>
      </w:r>
      <w:r w:rsidR="00221CB8">
        <w:rPr>
          <w:rFonts w:eastAsiaTheme="minorHAnsi"/>
          <w:lang w:eastAsia="en-US"/>
        </w:rPr>
        <w:t>contábeis</w:t>
      </w:r>
      <w:r w:rsidRPr="00E441DE">
        <w:rPr>
          <w:rFonts w:eastAsiaTheme="minorHAnsi"/>
          <w:lang w:eastAsia="en-US"/>
        </w:rPr>
        <w:t xml:space="preserve"> da Empresa Brasileira de Serviços Hospitalares – EBSERH foram elaboradas</w:t>
      </w:r>
      <w:r w:rsidR="009279F2">
        <w:rPr>
          <w:rFonts w:eastAsiaTheme="minorHAnsi"/>
          <w:lang w:eastAsia="en-US"/>
        </w:rPr>
        <w:t xml:space="preserve"> </w:t>
      </w:r>
      <w:r w:rsidR="009C68E3">
        <w:rPr>
          <w:rFonts w:eastAsiaTheme="minorHAnsi"/>
          <w:lang w:eastAsia="en-US"/>
        </w:rPr>
        <w:t xml:space="preserve">de acordo com o Art. 33 do Decreto 7.661/11 </w:t>
      </w:r>
      <w:r w:rsidRPr="00E441DE">
        <w:rPr>
          <w:rFonts w:eastAsiaTheme="minorHAnsi"/>
          <w:lang w:eastAsia="en-US"/>
        </w:rPr>
        <w:t xml:space="preserve"> e </w:t>
      </w:r>
      <w:r w:rsidR="00221CB8">
        <w:rPr>
          <w:rFonts w:eastAsiaTheme="minorHAnsi"/>
          <w:lang w:eastAsia="en-US"/>
        </w:rPr>
        <w:t>são</w:t>
      </w:r>
      <w:r w:rsidRPr="00E441DE">
        <w:rPr>
          <w:rFonts w:eastAsiaTheme="minorHAnsi"/>
          <w:lang w:eastAsia="en-US"/>
        </w:rPr>
        <w:t xml:space="preserve"> apresentadas de acordo com as práticas contábeis aplicadas no Brasil, em conformidade com a Lei das Sociedades por Ações (Lei 6.404/76), incluindo as alterações promovidas pelas</w:t>
      </w:r>
      <w:r w:rsidR="00890C4F">
        <w:rPr>
          <w:rFonts w:eastAsiaTheme="minorHAnsi"/>
          <w:lang w:eastAsia="en-US"/>
        </w:rPr>
        <w:t xml:space="preserve"> Leis 11.638/2007 e 11.941/2009, </w:t>
      </w:r>
      <w:r w:rsidR="00890C4F" w:rsidRPr="00E441DE">
        <w:rPr>
          <w:rFonts w:eastAsiaTheme="minorHAnsi"/>
          <w:lang w:eastAsia="en-US"/>
        </w:rPr>
        <w:t>com</w:t>
      </w:r>
      <w:r w:rsidRPr="00E441DE">
        <w:rPr>
          <w:rFonts w:eastAsiaTheme="minorHAnsi"/>
          <w:lang w:eastAsia="en-US"/>
        </w:rPr>
        <w:t xml:space="preserve"> os pronunciamentos emitidos pelo Comitê de </w:t>
      </w:r>
      <w:r w:rsidR="00890C4F">
        <w:rPr>
          <w:rFonts w:eastAsiaTheme="minorHAnsi"/>
          <w:lang w:eastAsia="en-US"/>
        </w:rPr>
        <w:t xml:space="preserve">Pronunciamentos Contábeis – CPC, e as </w:t>
      </w:r>
      <w:r w:rsidR="00890C4F" w:rsidRPr="00E441DE">
        <w:t>Normas Brasileiras de Contabilidade Apli</w:t>
      </w:r>
      <w:r w:rsidR="00890C4F">
        <w:t>cadas ao Setor Público-NBC T 16.</w:t>
      </w:r>
      <w:r w:rsidRPr="00E441DE">
        <w:rPr>
          <w:rFonts w:eastAsiaTheme="minorHAnsi"/>
          <w:lang w:eastAsia="en-US"/>
        </w:rPr>
        <w:t xml:space="preserve"> </w:t>
      </w:r>
      <w:r w:rsidR="006475A5" w:rsidRPr="00E441DE">
        <w:rPr>
          <w:rFonts w:eastAsiaTheme="minorHAnsi"/>
          <w:lang w:eastAsia="en-US"/>
        </w:rPr>
        <w:t>A</w:t>
      </w:r>
      <w:r w:rsidR="003A5070">
        <w:rPr>
          <w:rFonts w:eastAsiaTheme="minorHAnsi"/>
          <w:lang w:eastAsia="en-US"/>
        </w:rPr>
        <w:t>lém disso, a</w:t>
      </w:r>
      <w:r w:rsidR="006475A5" w:rsidRPr="00E441DE">
        <w:rPr>
          <w:rFonts w:eastAsiaTheme="minorHAnsi"/>
          <w:lang w:eastAsia="en-US"/>
        </w:rPr>
        <w:t xml:space="preserve"> EB</w:t>
      </w:r>
      <w:r w:rsidR="006475A5" w:rsidRPr="00E441DE">
        <w:rPr>
          <w:rFonts w:eastAsiaTheme="minorHAnsi"/>
          <w:lang w:eastAsia="en-US"/>
        </w:rPr>
        <w:lastRenderedPageBreak/>
        <w:t>SERH integra</w:t>
      </w:r>
      <w:r w:rsidRPr="00E441DE">
        <w:rPr>
          <w:rFonts w:eastAsiaTheme="minorHAnsi"/>
          <w:lang w:eastAsia="en-US"/>
        </w:rPr>
        <w:t xml:space="preserve"> a Administração Pública </w:t>
      </w:r>
      <w:r w:rsidR="006475A5" w:rsidRPr="00E441DE">
        <w:rPr>
          <w:rFonts w:eastAsiaTheme="minorHAnsi"/>
          <w:lang w:eastAsia="en-US"/>
        </w:rPr>
        <w:t>Federal, utiliza</w:t>
      </w:r>
      <w:r w:rsidRPr="00E441DE">
        <w:rPr>
          <w:rFonts w:eastAsiaTheme="minorHAnsi"/>
          <w:lang w:eastAsia="en-US"/>
        </w:rPr>
        <w:t xml:space="preserve"> o Sistema Integrado de Administração Financeira do Governo Federal </w:t>
      </w:r>
      <w:r w:rsidR="003A5070">
        <w:rPr>
          <w:rFonts w:eastAsiaTheme="minorHAnsi"/>
          <w:lang w:eastAsia="en-US"/>
        </w:rPr>
        <w:t>-</w:t>
      </w:r>
      <w:r w:rsidRPr="00E441DE">
        <w:rPr>
          <w:rFonts w:eastAsiaTheme="minorHAnsi"/>
          <w:lang w:eastAsia="en-US"/>
        </w:rPr>
        <w:t xml:space="preserve"> SIAFI</w:t>
      </w:r>
      <w:r w:rsidR="006475A5" w:rsidRPr="00E441DE">
        <w:rPr>
          <w:rFonts w:eastAsiaTheme="minorHAnsi"/>
          <w:lang w:eastAsia="en-US"/>
        </w:rPr>
        <w:t>, na modalidade total</w:t>
      </w:r>
      <w:r w:rsidRPr="00E441DE">
        <w:rPr>
          <w:rFonts w:eastAsiaTheme="minorHAnsi"/>
          <w:lang w:eastAsia="en-US"/>
        </w:rPr>
        <w:t xml:space="preserve"> para compo</w:t>
      </w:r>
      <w:r w:rsidR="006475A5" w:rsidRPr="00E441DE">
        <w:rPr>
          <w:rFonts w:eastAsiaTheme="minorHAnsi"/>
          <w:lang w:eastAsia="en-US"/>
        </w:rPr>
        <w:t>r o Balanço Geral da União-BGU</w:t>
      </w:r>
      <w:r w:rsidR="003A5070">
        <w:rPr>
          <w:rFonts w:eastAsiaTheme="minorHAnsi"/>
          <w:lang w:eastAsia="en-US"/>
        </w:rPr>
        <w:t>, e também está sujeita a observância d</w:t>
      </w:r>
      <w:r w:rsidR="0087576A" w:rsidRPr="00E441DE">
        <w:t xml:space="preserve">a Legislação aplicada ao Setor Público, Lei 4.320/64, além </w:t>
      </w:r>
      <w:r w:rsidR="0087576A">
        <w:t>d</w:t>
      </w:r>
      <w:r w:rsidR="0087576A" w:rsidRPr="00E441DE">
        <w:t>a</w:t>
      </w:r>
      <w:r w:rsidR="003A5070">
        <w:t>s demais</w:t>
      </w:r>
      <w:r w:rsidR="0087576A" w:rsidRPr="00E441DE">
        <w:t xml:space="preserve"> legislação fiscal</w:t>
      </w:r>
      <w:r w:rsidR="0087576A">
        <w:t xml:space="preserve"> de âmbito Federal, Estadual e </w:t>
      </w:r>
      <w:r w:rsidR="0087576A" w:rsidRPr="00E441DE">
        <w:t>Municipal</w:t>
      </w:r>
      <w:r w:rsidR="0087576A">
        <w:t>,</w:t>
      </w:r>
      <w:r w:rsidR="0087576A" w:rsidRPr="00E441DE">
        <w:t xml:space="preserve"> e </w:t>
      </w:r>
      <w:r w:rsidR="0087576A">
        <w:t xml:space="preserve">as </w:t>
      </w:r>
      <w:r w:rsidR="0087576A" w:rsidRPr="00E441DE">
        <w:t>Instruções Normativa</w:t>
      </w:r>
      <w:r w:rsidR="0087576A">
        <w:t>s da Receita Federal do Brasil.</w:t>
      </w:r>
    </w:p>
    <w:p w:rsidR="009C68E3" w:rsidRDefault="0096217D" w:rsidP="005C7FE8">
      <w:pPr>
        <w:pStyle w:val="NormalWeb"/>
        <w:spacing w:before="0" w:beforeAutospacing="0" w:after="160" w:afterAutospacing="0" w:line="360" w:lineRule="auto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Em 2016, além da </w:t>
      </w:r>
      <w:r w:rsidR="00144515">
        <w:rPr>
          <w:rFonts w:eastAsiaTheme="minorHAnsi"/>
          <w:lang w:eastAsia="en-US"/>
        </w:rPr>
        <w:t xml:space="preserve">Sede </w:t>
      </w:r>
      <w:r>
        <w:rPr>
          <w:rFonts w:eastAsiaTheme="minorHAnsi"/>
          <w:lang w:eastAsia="en-US"/>
        </w:rPr>
        <w:t>/Matriz da EBSERH a</w:t>
      </w:r>
      <w:r w:rsidR="00412568" w:rsidRPr="00E441DE">
        <w:rPr>
          <w:rFonts w:eastAsiaTheme="minorHAnsi"/>
          <w:lang w:eastAsia="en-US"/>
        </w:rPr>
        <w:t xml:space="preserve">s demonstrações financeiras do exercício evidenciam as atividades de execução das filiais </w:t>
      </w:r>
      <w:r>
        <w:rPr>
          <w:rFonts w:eastAsiaTheme="minorHAnsi"/>
          <w:lang w:eastAsia="en-US"/>
        </w:rPr>
        <w:t xml:space="preserve">da Empresa no </w:t>
      </w:r>
      <w:r w:rsidR="00412568" w:rsidRPr="00E441DE">
        <w:rPr>
          <w:rFonts w:eastAsiaTheme="minorHAnsi"/>
          <w:lang w:eastAsia="en-US"/>
        </w:rPr>
        <w:t>Hospital Universitário do Piauí, Hospital Universitário de Brasília, Hospital Universitário Onofre Lopes, Hospital Universitário Ana Bezerra, Mat</w:t>
      </w:r>
      <w:r w:rsidR="00885DA6">
        <w:rPr>
          <w:rFonts w:eastAsiaTheme="minorHAnsi"/>
          <w:lang w:eastAsia="en-US"/>
        </w:rPr>
        <w:t>ernidade Escola Januário Cicco,</w:t>
      </w:r>
      <w:r w:rsidR="00412568" w:rsidRPr="00E441DE">
        <w:rPr>
          <w:rFonts w:eastAsiaTheme="minorHAnsi"/>
          <w:lang w:eastAsia="en-US"/>
        </w:rPr>
        <w:t xml:space="preserve"> Ho</w:t>
      </w:r>
      <w:r w:rsidR="00885DA6">
        <w:rPr>
          <w:rFonts w:eastAsiaTheme="minorHAnsi"/>
          <w:lang w:eastAsia="en-US"/>
        </w:rPr>
        <w:t>spital Universitário de Sergipe, Hospital Universitário Lauro Wanderlei, Hospital Universitário Maria Aparecida Pedrossian</w:t>
      </w:r>
      <w:r w:rsidR="00132EB2">
        <w:rPr>
          <w:rFonts w:eastAsiaTheme="minorHAnsi"/>
          <w:lang w:eastAsia="en-US"/>
        </w:rPr>
        <w:t>,</w:t>
      </w:r>
      <w:r w:rsidR="00885DA6">
        <w:rPr>
          <w:rFonts w:eastAsiaTheme="minorHAnsi"/>
          <w:lang w:eastAsia="en-US"/>
        </w:rPr>
        <w:t xml:space="preserve"> Hospital Universitário de Santa Maria</w:t>
      </w:r>
      <w:r w:rsidR="00132EB2">
        <w:rPr>
          <w:rFonts w:eastAsiaTheme="minorHAnsi"/>
          <w:lang w:eastAsia="en-US"/>
        </w:rPr>
        <w:t>, Hospital Universitário do Maranhão, Hospital Universitário de São Carlos, Hospital Universitário de Juiz de Fora e Hospital de Doenças Tropicais.</w:t>
      </w:r>
    </w:p>
    <w:p w:rsidR="006B017E" w:rsidRPr="00F71D5D" w:rsidRDefault="00914089" w:rsidP="007B1758">
      <w:pPr>
        <w:pStyle w:val="NormalWeb"/>
        <w:spacing w:before="0" w:beforeAutospacing="0" w:after="160" w:afterAutospacing="0" w:line="360" w:lineRule="auto"/>
        <w:jc w:val="both"/>
        <w:rPr>
          <w:rFonts w:eastAsiaTheme="minorHAnsi"/>
          <w:b/>
          <w:u w:val="single"/>
          <w:lang w:eastAsia="en-US"/>
        </w:rPr>
      </w:pPr>
      <w:r w:rsidRPr="00F71D5D">
        <w:rPr>
          <w:rFonts w:eastAsiaTheme="minorHAnsi"/>
          <w:b/>
          <w:u w:val="single"/>
          <w:lang w:eastAsia="en-US"/>
        </w:rPr>
        <w:t>Nota 2</w:t>
      </w:r>
      <w:r w:rsidR="00B94DE0" w:rsidRPr="00F71D5D">
        <w:rPr>
          <w:rFonts w:eastAsiaTheme="minorHAnsi"/>
          <w:b/>
          <w:u w:val="single"/>
          <w:lang w:eastAsia="en-US"/>
        </w:rPr>
        <w:t>.</w:t>
      </w:r>
      <w:r w:rsidRPr="00F71D5D">
        <w:rPr>
          <w:rFonts w:eastAsiaTheme="minorHAnsi"/>
          <w:b/>
          <w:u w:val="single"/>
          <w:lang w:eastAsia="en-US"/>
        </w:rPr>
        <w:t xml:space="preserve"> PRINCIPAIS PRÁTICAS CONTÁBEIS</w:t>
      </w:r>
    </w:p>
    <w:p w:rsidR="00914089" w:rsidRPr="00E441DE" w:rsidRDefault="008E67FC" w:rsidP="00914089">
      <w:pPr>
        <w:pStyle w:val="NormalWeb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lastRenderedPageBreak/>
        <w:t>2.1 BALANÇO</w:t>
      </w:r>
      <w:r w:rsidR="00914089" w:rsidRPr="00E441DE">
        <w:rPr>
          <w:rFonts w:eastAsiaTheme="minorHAnsi"/>
          <w:b/>
          <w:lang w:eastAsia="en-US"/>
        </w:rPr>
        <w:t xml:space="preserve"> PATRIMONIAL</w:t>
      </w:r>
    </w:p>
    <w:p w:rsidR="006B017E" w:rsidRPr="001C31B0" w:rsidRDefault="004B0CD2" w:rsidP="001C31B0">
      <w:pPr>
        <w:pStyle w:val="NormalWeb"/>
        <w:spacing w:line="360" w:lineRule="auto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O Balanço Patrimonial consta a</w:t>
      </w:r>
      <w:r w:rsidR="006B017E" w:rsidRPr="00E441DE">
        <w:rPr>
          <w:rFonts w:eastAsiaTheme="minorHAnsi"/>
          <w:lang w:eastAsia="en-US"/>
        </w:rPr>
        <w:t xml:space="preserve">presentado e elaborado de acordo com as Normas Brasileiras de Contabilidade aplicáveis </w:t>
      </w:r>
      <w:r w:rsidR="00890C4F">
        <w:rPr>
          <w:rFonts w:eastAsiaTheme="minorHAnsi"/>
          <w:lang w:eastAsia="en-US"/>
        </w:rPr>
        <w:t>ao</w:t>
      </w:r>
      <w:r w:rsidR="008F6AB6">
        <w:rPr>
          <w:rFonts w:eastAsiaTheme="minorHAnsi"/>
          <w:lang w:eastAsia="en-US"/>
        </w:rPr>
        <w:t>s</w:t>
      </w:r>
      <w:r w:rsidR="00890C4F">
        <w:rPr>
          <w:rFonts w:eastAsiaTheme="minorHAnsi"/>
          <w:lang w:eastAsia="en-US"/>
        </w:rPr>
        <w:t xml:space="preserve"> Setor</w:t>
      </w:r>
      <w:r w:rsidR="008F6AB6">
        <w:rPr>
          <w:rFonts w:eastAsiaTheme="minorHAnsi"/>
          <w:lang w:eastAsia="en-US"/>
        </w:rPr>
        <w:t>es Privado e</w:t>
      </w:r>
      <w:r w:rsidR="00890C4F">
        <w:rPr>
          <w:rFonts w:eastAsiaTheme="minorHAnsi"/>
          <w:lang w:eastAsia="en-US"/>
        </w:rPr>
        <w:t xml:space="preserve"> Público</w:t>
      </w:r>
      <w:r>
        <w:rPr>
          <w:rFonts w:eastAsiaTheme="minorHAnsi"/>
          <w:lang w:eastAsia="en-US"/>
        </w:rPr>
        <w:t>,</w:t>
      </w:r>
      <w:r w:rsidR="006B017E" w:rsidRPr="00E441DE">
        <w:rPr>
          <w:rFonts w:eastAsiaTheme="minorHAnsi"/>
          <w:lang w:eastAsia="en-US"/>
        </w:rPr>
        <w:t xml:space="preserve"> com base nos dados extraídos do SIAFI</w:t>
      </w:r>
      <w:r w:rsidR="00890C4F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S</w:t>
      </w:r>
      <w:r w:rsidR="00890C4F">
        <w:rPr>
          <w:rFonts w:eastAsiaTheme="minorHAnsi"/>
          <w:lang w:eastAsia="en-US"/>
        </w:rPr>
        <w:t xml:space="preserve">istema </w:t>
      </w:r>
      <w:r w:rsidR="00BB3C4C">
        <w:rPr>
          <w:rFonts w:eastAsiaTheme="minorHAnsi"/>
          <w:lang w:eastAsia="en-US"/>
        </w:rPr>
        <w:t xml:space="preserve">Integrado </w:t>
      </w:r>
      <w:r w:rsidR="00890C4F">
        <w:rPr>
          <w:rFonts w:eastAsiaTheme="minorHAnsi"/>
          <w:lang w:eastAsia="en-US"/>
        </w:rPr>
        <w:t xml:space="preserve">de </w:t>
      </w:r>
      <w:r>
        <w:rPr>
          <w:rFonts w:eastAsiaTheme="minorHAnsi"/>
          <w:lang w:eastAsia="en-US"/>
        </w:rPr>
        <w:t>A</w:t>
      </w:r>
      <w:r w:rsidR="00890C4F">
        <w:rPr>
          <w:rFonts w:eastAsiaTheme="minorHAnsi"/>
          <w:lang w:eastAsia="en-US"/>
        </w:rPr>
        <w:t xml:space="preserve">dministração </w:t>
      </w:r>
      <w:r>
        <w:rPr>
          <w:rFonts w:eastAsiaTheme="minorHAnsi"/>
          <w:lang w:eastAsia="en-US"/>
        </w:rPr>
        <w:t>F</w:t>
      </w:r>
      <w:r w:rsidR="00890C4F">
        <w:rPr>
          <w:rFonts w:eastAsiaTheme="minorHAnsi"/>
          <w:lang w:eastAsia="en-US"/>
        </w:rPr>
        <w:t xml:space="preserve">inanceira do </w:t>
      </w:r>
      <w:r>
        <w:rPr>
          <w:rFonts w:eastAsiaTheme="minorHAnsi"/>
          <w:lang w:eastAsia="en-US"/>
        </w:rPr>
        <w:t>G</w:t>
      </w:r>
      <w:r w:rsidR="00890C4F">
        <w:rPr>
          <w:rFonts w:eastAsiaTheme="minorHAnsi"/>
          <w:lang w:eastAsia="en-US"/>
        </w:rPr>
        <w:t xml:space="preserve">overno </w:t>
      </w:r>
      <w:r>
        <w:rPr>
          <w:rFonts w:eastAsiaTheme="minorHAnsi"/>
          <w:lang w:eastAsia="en-US"/>
        </w:rPr>
        <w:t>F</w:t>
      </w:r>
      <w:r w:rsidR="00890C4F">
        <w:rPr>
          <w:rFonts w:eastAsiaTheme="minorHAnsi"/>
          <w:lang w:eastAsia="en-US"/>
        </w:rPr>
        <w:t>ederal)</w:t>
      </w:r>
      <w:r w:rsidR="00B41597">
        <w:rPr>
          <w:rFonts w:eastAsiaTheme="minorHAnsi"/>
          <w:lang w:eastAsia="en-US"/>
        </w:rPr>
        <w:t xml:space="preserve">, </w:t>
      </w:r>
      <w:r w:rsidR="00322AFD">
        <w:rPr>
          <w:rFonts w:eastAsiaTheme="minorHAnsi"/>
          <w:lang w:eastAsia="en-US"/>
        </w:rPr>
        <w:t xml:space="preserve">no sistema </w:t>
      </w:r>
      <w:r w:rsidR="00E857F3">
        <w:rPr>
          <w:rFonts w:eastAsiaTheme="minorHAnsi"/>
          <w:lang w:eastAsia="en-US"/>
        </w:rPr>
        <w:t xml:space="preserve">ERP </w:t>
      </w:r>
      <w:r w:rsidR="00AB1508">
        <w:rPr>
          <w:rFonts w:eastAsiaTheme="minorHAnsi"/>
          <w:lang w:eastAsia="en-US"/>
        </w:rPr>
        <w:t>Alterdata</w:t>
      </w:r>
      <w:r w:rsidR="00B41597">
        <w:rPr>
          <w:rFonts w:eastAsiaTheme="minorHAnsi"/>
          <w:lang w:eastAsia="en-US"/>
        </w:rPr>
        <w:t xml:space="preserve">, em Notas Fiscais </w:t>
      </w:r>
      <w:r w:rsidR="001C31B0">
        <w:rPr>
          <w:rFonts w:eastAsiaTheme="minorHAnsi"/>
          <w:lang w:eastAsia="en-US"/>
        </w:rPr>
        <w:t xml:space="preserve">de Entradas </w:t>
      </w:r>
      <w:r w:rsidR="00B41597">
        <w:rPr>
          <w:rFonts w:eastAsiaTheme="minorHAnsi"/>
          <w:lang w:eastAsia="en-US"/>
        </w:rPr>
        <w:t>Registradas e Relatórios Mensais de Controle</w:t>
      </w:r>
      <w:r w:rsidR="006B017E" w:rsidRPr="00E441DE">
        <w:rPr>
          <w:rFonts w:eastAsiaTheme="minorHAnsi"/>
          <w:lang w:eastAsia="en-US"/>
        </w:rPr>
        <w:t>. Os Ativos e Passivos vencíveis até 31-12-201</w:t>
      </w:r>
      <w:r w:rsidR="00951C93">
        <w:rPr>
          <w:rFonts w:eastAsiaTheme="minorHAnsi"/>
          <w:lang w:eastAsia="en-US"/>
        </w:rPr>
        <w:t>7</w:t>
      </w:r>
      <w:r w:rsidR="006B017E" w:rsidRPr="00E441DE">
        <w:rPr>
          <w:rFonts w:eastAsiaTheme="minorHAnsi"/>
          <w:lang w:eastAsia="en-US"/>
        </w:rPr>
        <w:t xml:space="preserve"> foram classificados </w:t>
      </w:r>
      <w:r w:rsidR="00322AFD" w:rsidRPr="00E441DE">
        <w:rPr>
          <w:rFonts w:eastAsiaTheme="minorHAnsi"/>
          <w:lang w:eastAsia="en-US"/>
        </w:rPr>
        <w:t>como Circulante</w:t>
      </w:r>
      <w:r w:rsidR="007D0096">
        <w:rPr>
          <w:rFonts w:eastAsiaTheme="minorHAnsi"/>
          <w:lang w:eastAsia="en-US"/>
        </w:rPr>
        <w:t xml:space="preserve"> </w:t>
      </w:r>
      <w:r w:rsidR="0077380F" w:rsidRPr="00E441DE">
        <w:rPr>
          <w:rFonts w:eastAsiaTheme="minorHAnsi"/>
          <w:lang w:eastAsia="en-US"/>
        </w:rPr>
        <w:t>como circulante</w:t>
      </w:r>
      <w:r w:rsidR="00322AFD" w:rsidRPr="00E441DE">
        <w:rPr>
          <w:rFonts w:eastAsiaTheme="minorHAnsi"/>
          <w:lang w:eastAsia="en-US"/>
        </w:rPr>
        <w:t xml:space="preserve"> </w:t>
      </w:r>
      <w:r w:rsidR="006B017E" w:rsidRPr="00E441DE">
        <w:rPr>
          <w:rFonts w:eastAsiaTheme="minorHAnsi"/>
          <w:lang w:eastAsia="en-US"/>
        </w:rPr>
        <w:t>enquanto os vencíveis apó</w:t>
      </w:r>
      <w:r w:rsidR="00203850">
        <w:rPr>
          <w:rFonts w:eastAsiaTheme="minorHAnsi"/>
          <w:lang w:eastAsia="en-US"/>
        </w:rPr>
        <w:t>s essa data como Não Circulante.</w:t>
      </w:r>
    </w:p>
    <w:p w:rsidR="00914089" w:rsidRPr="00E441DE" w:rsidRDefault="00914089" w:rsidP="000A57EE">
      <w:pPr>
        <w:pStyle w:val="NormalWeb"/>
        <w:spacing w:line="360" w:lineRule="auto"/>
        <w:jc w:val="both"/>
        <w:rPr>
          <w:rFonts w:eastAsiaTheme="minorHAnsi"/>
          <w:b/>
          <w:lang w:eastAsia="en-US"/>
        </w:rPr>
      </w:pPr>
      <w:r w:rsidRPr="00E441DE">
        <w:rPr>
          <w:rFonts w:eastAsiaTheme="minorHAnsi"/>
          <w:b/>
          <w:lang w:eastAsia="en-US"/>
        </w:rPr>
        <w:t>2.2</w:t>
      </w:r>
      <w:r w:rsidRPr="00E441DE">
        <w:rPr>
          <w:rFonts w:eastAsiaTheme="minorHAnsi"/>
          <w:b/>
          <w:lang w:eastAsia="en-US"/>
        </w:rPr>
        <w:tab/>
        <w:t>REGIME DE ESCRITURAÇÃO</w:t>
      </w:r>
    </w:p>
    <w:p w:rsidR="006B017E" w:rsidRPr="00E441DE" w:rsidRDefault="006B017E" w:rsidP="000A57EE">
      <w:pPr>
        <w:pStyle w:val="NormalWeb"/>
        <w:spacing w:line="360" w:lineRule="auto"/>
        <w:ind w:firstLine="709"/>
        <w:jc w:val="both"/>
        <w:rPr>
          <w:rFonts w:eastAsiaTheme="minorHAnsi"/>
          <w:b/>
          <w:lang w:eastAsia="en-US"/>
        </w:rPr>
      </w:pPr>
      <w:r w:rsidRPr="00E441DE">
        <w:rPr>
          <w:rFonts w:eastAsiaTheme="minorHAnsi"/>
          <w:lang w:eastAsia="en-US"/>
        </w:rPr>
        <w:t xml:space="preserve">Foi adotado o regime de competência para o registro das </w:t>
      </w:r>
      <w:r w:rsidR="003E6C3C">
        <w:rPr>
          <w:rFonts w:eastAsiaTheme="minorHAnsi"/>
          <w:lang w:eastAsia="en-US"/>
        </w:rPr>
        <w:t>variações</w:t>
      </w:r>
      <w:r w:rsidRPr="00E441DE">
        <w:rPr>
          <w:rFonts w:eastAsiaTheme="minorHAnsi"/>
          <w:lang w:eastAsia="en-US"/>
        </w:rPr>
        <w:t xml:space="preserve"> patrimoniais. A aplicação desse regime implica </w:t>
      </w:r>
      <w:r w:rsidR="003E6C3C">
        <w:rPr>
          <w:rFonts w:eastAsiaTheme="minorHAnsi"/>
          <w:lang w:eastAsia="en-US"/>
        </w:rPr>
        <w:t xml:space="preserve">no reconhecimento das receitas </w:t>
      </w:r>
      <w:r w:rsidRPr="00E441DE">
        <w:rPr>
          <w:rFonts w:eastAsiaTheme="minorHAnsi"/>
          <w:lang w:eastAsia="en-US"/>
        </w:rPr>
        <w:t>e despesas quando ganhas ou incorridas, independentemente de seu efetivo recebimento ou pagamento.</w:t>
      </w:r>
      <w:r w:rsidR="00BB3C4C">
        <w:rPr>
          <w:rFonts w:eastAsiaTheme="minorHAnsi"/>
          <w:lang w:eastAsia="en-US"/>
        </w:rPr>
        <w:t xml:space="preserve"> </w:t>
      </w:r>
      <w:r w:rsidR="000E6C87">
        <w:rPr>
          <w:rFonts w:eastAsiaTheme="minorHAnsi"/>
          <w:lang w:eastAsia="en-US"/>
        </w:rPr>
        <w:t xml:space="preserve"> </w:t>
      </w:r>
    </w:p>
    <w:p w:rsidR="007B1758" w:rsidRDefault="007B175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b/>
          <w:u w:val="single"/>
        </w:rPr>
        <w:br w:type="page"/>
      </w:r>
    </w:p>
    <w:p w:rsidR="006B017E" w:rsidRPr="00F71D5D" w:rsidRDefault="008E7C61" w:rsidP="000A57EE">
      <w:pPr>
        <w:pStyle w:val="NormalWeb"/>
        <w:spacing w:line="360" w:lineRule="auto"/>
        <w:jc w:val="both"/>
        <w:rPr>
          <w:rFonts w:eastAsiaTheme="minorHAnsi"/>
          <w:b/>
          <w:u w:val="single"/>
          <w:lang w:eastAsia="en-US"/>
        </w:rPr>
      </w:pPr>
      <w:r w:rsidRPr="00F71D5D">
        <w:rPr>
          <w:rFonts w:eastAsiaTheme="minorHAnsi"/>
          <w:b/>
          <w:u w:val="single"/>
          <w:lang w:eastAsia="en-US"/>
        </w:rPr>
        <w:lastRenderedPageBreak/>
        <w:t xml:space="preserve">Nota </w:t>
      </w:r>
      <w:r w:rsidR="00914089" w:rsidRPr="00F71D5D">
        <w:rPr>
          <w:rFonts w:eastAsiaTheme="minorHAnsi"/>
          <w:b/>
          <w:u w:val="single"/>
          <w:lang w:eastAsia="en-US"/>
        </w:rPr>
        <w:t>3</w:t>
      </w:r>
      <w:r w:rsidR="00B94DE0" w:rsidRPr="00F71D5D">
        <w:rPr>
          <w:rFonts w:eastAsiaTheme="minorHAnsi"/>
          <w:b/>
          <w:u w:val="single"/>
          <w:lang w:eastAsia="en-US"/>
        </w:rPr>
        <w:t>.</w:t>
      </w:r>
      <w:r w:rsidRPr="00F71D5D">
        <w:rPr>
          <w:rFonts w:eastAsiaTheme="minorHAnsi"/>
          <w:b/>
          <w:u w:val="single"/>
          <w:lang w:eastAsia="en-US"/>
        </w:rPr>
        <w:t xml:space="preserve"> </w:t>
      </w:r>
      <w:r w:rsidR="00914089" w:rsidRPr="00F71D5D">
        <w:rPr>
          <w:rFonts w:eastAsiaTheme="minorHAnsi"/>
          <w:b/>
          <w:u w:val="single"/>
          <w:lang w:eastAsia="en-US"/>
        </w:rPr>
        <w:t>ATIVOS</w:t>
      </w:r>
    </w:p>
    <w:p w:rsidR="006B017E" w:rsidRDefault="006B017E" w:rsidP="000A57EE">
      <w:pPr>
        <w:pStyle w:val="NormalWeb"/>
        <w:spacing w:line="360" w:lineRule="auto"/>
        <w:ind w:firstLine="709"/>
        <w:jc w:val="both"/>
      </w:pPr>
      <w:r w:rsidRPr="00E441DE">
        <w:rPr>
          <w:rFonts w:eastAsiaTheme="minorHAnsi"/>
          <w:lang w:eastAsia="en-US"/>
        </w:rPr>
        <w:t xml:space="preserve">São os bens e direitos que a </w:t>
      </w:r>
      <w:r w:rsidR="00635605">
        <w:rPr>
          <w:rFonts w:eastAsiaTheme="minorHAnsi"/>
          <w:lang w:eastAsia="en-US"/>
        </w:rPr>
        <w:t>E</w:t>
      </w:r>
      <w:r w:rsidRPr="00E441DE">
        <w:rPr>
          <w:rFonts w:eastAsiaTheme="minorHAnsi"/>
          <w:lang w:eastAsia="en-US"/>
        </w:rPr>
        <w:t xml:space="preserve">mpresa possui e são demonstrados </w:t>
      </w:r>
      <w:r w:rsidR="00C43A73">
        <w:rPr>
          <w:rFonts w:eastAsiaTheme="minorHAnsi"/>
          <w:lang w:eastAsia="en-US"/>
        </w:rPr>
        <w:t xml:space="preserve">em </w:t>
      </w:r>
      <w:r w:rsidR="00204DF0">
        <w:rPr>
          <w:rFonts w:eastAsiaTheme="minorHAnsi"/>
          <w:lang w:eastAsia="en-US"/>
        </w:rPr>
        <w:t>ordem d</w:t>
      </w:r>
      <w:r w:rsidR="0011307D">
        <w:rPr>
          <w:rFonts w:eastAsiaTheme="minorHAnsi"/>
          <w:lang w:eastAsia="en-US"/>
        </w:rPr>
        <w:t>ecrescente de realização.</w:t>
      </w:r>
      <w:r w:rsidR="00361F95">
        <w:rPr>
          <w:rFonts w:eastAsiaTheme="minorHAnsi"/>
          <w:lang w:eastAsia="en-US"/>
        </w:rPr>
        <w:t xml:space="preserve"> </w:t>
      </w:r>
      <w:r w:rsidR="00361F95">
        <w:t>O ativo da EBSERH está</w:t>
      </w:r>
      <w:r w:rsidR="00361F95" w:rsidRPr="00050572">
        <w:t xml:space="preserve"> registrado nas contas dos grupos Ativo Ci</w:t>
      </w:r>
      <w:r w:rsidR="00CC30CA">
        <w:t>rculante e Ativo Não Circulante.</w:t>
      </w:r>
    </w:p>
    <w:p w:rsidR="008C6F09" w:rsidRPr="00361F95" w:rsidRDefault="008C6F09" w:rsidP="008C6F09">
      <w:pPr>
        <w:spacing w:after="120" w:line="22" w:lineRule="atLeast"/>
        <w:rPr>
          <w:rFonts w:ascii="Times New Roman" w:hAnsi="Times New Roman" w:cs="Times New Roman"/>
          <w:b/>
          <w:sz w:val="24"/>
        </w:rPr>
      </w:pPr>
      <w:r w:rsidRPr="00361F95">
        <w:rPr>
          <w:rFonts w:ascii="Times New Roman" w:hAnsi="Times New Roman" w:cs="Times New Roman"/>
          <w:b/>
          <w:sz w:val="24"/>
        </w:rPr>
        <w:t xml:space="preserve">3.1 – </w:t>
      </w:r>
      <w:r w:rsidR="007452BC" w:rsidRPr="00361F95">
        <w:rPr>
          <w:rFonts w:ascii="Times New Roman" w:hAnsi="Times New Roman" w:cs="Times New Roman"/>
          <w:b/>
          <w:sz w:val="24"/>
        </w:rPr>
        <w:t xml:space="preserve">ATIVO </w:t>
      </w:r>
      <w:r w:rsidRPr="00361F95">
        <w:rPr>
          <w:rFonts w:ascii="Times New Roman" w:hAnsi="Times New Roman" w:cs="Times New Roman"/>
          <w:b/>
          <w:sz w:val="24"/>
        </w:rPr>
        <w:t>CIRCULANTE</w:t>
      </w:r>
    </w:p>
    <w:p w:rsidR="00932B5E" w:rsidRPr="00F71D5D" w:rsidRDefault="00932B5E" w:rsidP="00F71D5D">
      <w:pPr>
        <w:pStyle w:val="NormalWeb"/>
        <w:spacing w:line="360" w:lineRule="auto"/>
        <w:ind w:firstLine="709"/>
        <w:jc w:val="both"/>
        <w:rPr>
          <w:rFonts w:eastAsiaTheme="minorHAnsi"/>
          <w:szCs w:val="22"/>
          <w:lang w:eastAsia="en-US"/>
        </w:rPr>
      </w:pPr>
      <w:r w:rsidRPr="00F71D5D">
        <w:rPr>
          <w:rFonts w:eastAsiaTheme="minorHAnsi"/>
          <w:szCs w:val="22"/>
          <w:lang w:eastAsia="en-US"/>
        </w:rPr>
        <w:t>São os bens e direitos que a empresa possui realizáveis até o encerramento do exercício seguinte, tais como as contas “Recursos da conta única aplicados” e “Limite de saque c</w:t>
      </w:r>
      <w:r w:rsidR="008C40D7">
        <w:rPr>
          <w:rFonts w:eastAsiaTheme="minorHAnsi"/>
          <w:szCs w:val="22"/>
          <w:lang w:eastAsia="en-US"/>
        </w:rPr>
        <w:t>om</w:t>
      </w:r>
      <w:r w:rsidRPr="00F71D5D">
        <w:rPr>
          <w:rFonts w:eastAsiaTheme="minorHAnsi"/>
          <w:szCs w:val="22"/>
          <w:lang w:eastAsia="en-US"/>
        </w:rPr>
        <w:t xml:space="preserve"> vinculação de pagamento”. </w:t>
      </w:r>
    </w:p>
    <w:p w:rsidR="003E4B1B" w:rsidRDefault="00FF7059" w:rsidP="000F220A">
      <w:pPr>
        <w:pStyle w:val="PargrafodaLista"/>
        <w:numPr>
          <w:ilvl w:val="2"/>
          <w:numId w:val="12"/>
        </w:numPr>
        <w:spacing w:after="120"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32B5E">
        <w:rPr>
          <w:rFonts w:ascii="Times New Roman" w:hAnsi="Times New Roman" w:cs="Times New Roman"/>
          <w:b/>
          <w:sz w:val="24"/>
        </w:rPr>
        <w:t>- Caixa e Equivalente de Caixa</w:t>
      </w:r>
      <w:r w:rsidRPr="00932B5E">
        <w:rPr>
          <w:rFonts w:ascii="Times New Roman" w:hAnsi="Times New Roman" w:cs="Times New Roman"/>
          <w:sz w:val="24"/>
        </w:rPr>
        <w:t xml:space="preserve"> – Corresponde aos </w:t>
      </w:r>
      <w:r w:rsidR="000F220A">
        <w:rPr>
          <w:rFonts w:ascii="Times New Roman" w:hAnsi="Times New Roman" w:cs="Times New Roman"/>
          <w:sz w:val="24"/>
        </w:rPr>
        <w:t xml:space="preserve">valores registrados nas </w:t>
      </w:r>
      <w:r w:rsidR="002D031C">
        <w:rPr>
          <w:rFonts w:ascii="Times New Roman" w:hAnsi="Times New Roman" w:cs="Times New Roman"/>
          <w:sz w:val="24"/>
        </w:rPr>
        <w:t>contas de c</w:t>
      </w:r>
      <w:r w:rsidR="000F220A" w:rsidRPr="000F220A">
        <w:rPr>
          <w:rFonts w:ascii="Times New Roman" w:hAnsi="Times New Roman" w:cs="Times New Roman"/>
          <w:sz w:val="24"/>
        </w:rPr>
        <w:t>aixa e equivalentes de caixa</w:t>
      </w:r>
      <w:r w:rsidR="004E0368">
        <w:rPr>
          <w:rFonts w:ascii="Times New Roman" w:hAnsi="Times New Roman" w:cs="Times New Roman"/>
          <w:sz w:val="24"/>
        </w:rPr>
        <w:t>,</w:t>
      </w:r>
      <w:r w:rsidR="000F220A" w:rsidRPr="000F220A">
        <w:rPr>
          <w:rFonts w:ascii="Times New Roman" w:hAnsi="Times New Roman" w:cs="Times New Roman"/>
          <w:sz w:val="24"/>
        </w:rPr>
        <w:t xml:space="preserve"> incluem Recursos da conta única aplicados e Limite de saque c</w:t>
      </w:r>
      <w:r w:rsidR="003E4B1B">
        <w:rPr>
          <w:rFonts w:ascii="Times New Roman" w:hAnsi="Times New Roman" w:cs="Times New Roman"/>
          <w:sz w:val="24"/>
        </w:rPr>
        <w:t>om</w:t>
      </w:r>
      <w:r w:rsidR="000F220A" w:rsidRPr="000F220A">
        <w:rPr>
          <w:rFonts w:ascii="Times New Roman" w:hAnsi="Times New Roman" w:cs="Times New Roman"/>
          <w:sz w:val="24"/>
        </w:rPr>
        <w:t xml:space="preserve"> vinculação de pagamento. Os Recursos da conta única aplicados advêm das receitas de concursos realizados durante o ano de 201</w:t>
      </w:r>
      <w:r w:rsidR="001055E0">
        <w:rPr>
          <w:rFonts w:ascii="Times New Roman" w:hAnsi="Times New Roman" w:cs="Times New Roman"/>
          <w:sz w:val="24"/>
        </w:rPr>
        <w:t>6</w:t>
      </w:r>
      <w:r w:rsidR="000F220A" w:rsidRPr="000F220A">
        <w:rPr>
          <w:rFonts w:ascii="Times New Roman" w:hAnsi="Times New Roman" w:cs="Times New Roman"/>
          <w:sz w:val="24"/>
        </w:rPr>
        <w:t xml:space="preserve"> e da contratualização com os hospitais em observância a contratos firmados </w:t>
      </w:r>
      <w:r w:rsidR="00E7741E">
        <w:rPr>
          <w:rFonts w:ascii="Times New Roman" w:hAnsi="Times New Roman" w:cs="Times New Roman"/>
          <w:sz w:val="24"/>
        </w:rPr>
        <w:t>com as Secretarias Municipais e Estaduais de Saúde</w:t>
      </w:r>
      <w:r w:rsidR="000F220A" w:rsidRPr="000F220A">
        <w:rPr>
          <w:rFonts w:ascii="Times New Roman" w:hAnsi="Times New Roman" w:cs="Times New Roman"/>
          <w:sz w:val="24"/>
        </w:rPr>
        <w:t>. Já o Limite de saque c</w:t>
      </w:r>
      <w:r w:rsidR="00C142EB">
        <w:rPr>
          <w:rFonts w:ascii="Times New Roman" w:hAnsi="Times New Roman" w:cs="Times New Roman"/>
          <w:sz w:val="24"/>
        </w:rPr>
        <w:t>om</w:t>
      </w:r>
      <w:r w:rsidR="000F220A" w:rsidRPr="000F220A">
        <w:rPr>
          <w:rFonts w:ascii="Times New Roman" w:hAnsi="Times New Roman" w:cs="Times New Roman"/>
          <w:sz w:val="24"/>
        </w:rPr>
        <w:t xml:space="preserve"> vinculação </w:t>
      </w:r>
      <w:r w:rsidR="000F220A" w:rsidRPr="000F220A">
        <w:rPr>
          <w:rFonts w:ascii="Times New Roman" w:hAnsi="Times New Roman" w:cs="Times New Roman"/>
          <w:sz w:val="24"/>
        </w:rPr>
        <w:lastRenderedPageBreak/>
        <w:t xml:space="preserve">de pagamento são recursos alocados pela </w:t>
      </w:r>
      <w:r w:rsidR="00E7741E">
        <w:rPr>
          <w:rFonts w:ascii="Times New Roman" w:hAnsi="Times New Roman" w:cs="Times New Roman"/>
          <w:sz w:val="24"/>
        </w:rPr>
        <w:t xml:space="preserve">Secretaria do Tesouro Nacional - </w:t>
      </w:r>
      <w:r w:rsidR="000F220A" w:rsidRPr="000F220A">
        <w:rPr>
          <w:rFonts w:ascii="Times New Roman" w:hAnsi="Times New Roman" w:cs="Times New Roman"/>
          <w:sz w:val="24"/>
        </w:rPr>
        <w:t>STN com o fim de atender despesas de custeio e de investimento.</w:t>
      </w:r>
    </w:p>
    <w:p w:rsidR="00BC0840" w:rsidRDefault="00FF7059" w:rsidP="00BC0840">
      <w:pPr>
        <w:pStyle w:val="PargrafodaLista"/>
        <w:numPr>
          <w:ilvl w:val="3"/>
          <w:numId w:val="12"/>
        </w:numPr>
        <w:spacing w:after="120"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32B5E">
        <w:rPr>
          <w:rFonts w:ascii="Times New Roman" w:hAnsi="Times New Roman" w:cs="Times New Roman"/>
          <w:b/>
          <w:sz w:val="24"/>
        </w:rPr>
        <w:t>C</w:t>
      </w:r>
      <w:r w:rsidR="00BE3B4A">
        <w:rPr>
          <w:rFonts w:ascii="Times New Roman" w:hAnsi="Times New Roman" w:cs="Times New Roman"/>
          <w:b/>
          <w:sz w:val="24"/>
        </w:rPr>
        <w:t>onta Única do Tesouro</w:t>
      </w:r>
      <w:r w:rsidRPr="00932B5E">
        <w:rPr>
          <w:rFonts w:ascii="Times New Roman" w:hAnsi="Times New Roman" w:cs="Times New Roman"/>
          <w:b/>
          <w:sz w:val="24"/>
        </w:rPr>
        <w:t xml:space="preserve"> - Recurso da Conta Única Aplicados</w:t>
      </w:r>
      <w:r w:rsidRPr="00932B5E">
        <w:rPr>
          <w:rFonts w:ascii="Times New Roman" w:hAnsi="Times New Roman" w:cs="Times New Roman"/>
          <w:sz w:val="24"/>
        </w:rPr>
        <w:t xml:space="preserve"> </w:t>
      </w:r>
      <w:r w:rsidR="00521D56">
        <w:rPr>
          <w:rFonts w:ascii="Times New Roman" w:hAnsi="Times New Roman" w:cs="Times New Roman"/>
          <w:sz w:val="24"/>
        </w:rPr>
        <w:t xml:space="preserve">– Ao final do exercício de 2016 as aplicações somaram o montante de </w:t>
      </w:r>
      <w:r w:rsidRPr="00932B5E">
        <w:rPr>
          <w:rFonts w:ascii="Times New Roman" w:hAnsi="Times New Roman" w:cs="Times New Roman"/>
          <w:sz w:val="24"/>
        </w:rPr>
        <w:t xml:space="preserve">R$ </w:t>
      </w:r>
      <w:r w:rsidR="00E0401C">
        <w:rPr>
          <w:rFonts w:ascii="Times New Roman" w:hAnsi="Times New Roman" w:cs="Times New Roman"/>
          <w:sz w:val="24"/>
        </w:rPr>
        <w:t>23.484.932,86</w:t>
      </w:r>
      <w:r w:rsidR="00521D56">
        <w:rPr>
          <w:rFonts w:ascii="Times New Roman" w:hAnsi="Times New Roman" w:cs="Times New Roman"/>
          <w:sz w:val="24"/>
        </w:rPr>
        <w:t xml:space="preserve">. Nesta Conta </w:t>
      </w:r>
      <w:r w:rsidR="009D75EA">
        <w:rPr>
          <w:rFonts w:ascii="Times New Roman" w:hAnsi="Times New Roman" w:cs="Times New Roman"/>
          <w:sz w:val="24"/>
        </w:rPr>
        <w:t xml:space="preserve">Contábil </w:t>
      </w:r>
      <w:r w:rsidR="00521D56">
        <w:rPr>
          <w:rFonts w:ascii="Times New Roman" w:hAnsi="Times New Roman" w:cs="Times New Roman"/>
          <w:sz w:val="24"/>
        </w:rPr>
        <w:t xml:space="preserve">consta </w:t>
      </w:r>
      <w:r w:rsidRPr="00932B5E">
        <w:rPr>
          <w:rFonts w:ascii="Times New Roman" w:hAnsi="Times New Roman" w:cs="Times New Roman"/>
          <w:sz w:val="24"/>
        </w:rPr>
        <w:t>registra</w:t>
      </w:r>
      <w:r w:rsidR="00521D56">
        <w:rPr>
          <w:rFonts w:ascii="Times New Roman" w:hAnsi="Times New Roman" w:cs="Times New Roman"/>
          <w:sz w:val="24"/>
        </w:rPr>
        <w:t>da</w:t>
      </w:r>
      <w:r w:rsidRPr="00932B5E">
        <w:rPr>
          <w:rFonts w:ascii="Times New Roman" w:hAnsi="Times New Roman" w:cs="Times New Roman"/>
          <w:sz w:val="24"/>
        </w:rPr>
        <w:t xml:space="preserve"> a movimentação financeira de recursos da conta única em processo de</w:t>
      </w:r>
      <w:r w:rsidR="003E4B1B">
        <w:rPr>
          <w:rFonts w:ascii="Times New Roman" w:hAnsi="Times New Roman" w:cs="Times New Roman"/>
          <w:sz w:val="24"/>
        </w:rPr>
        <w:t xml:space="preserve"> </w:t>
      </w:r>
      <w:r w:rsidRPr="00932B5E">
        <w:rPr>
          <w:rFonts w:ascii="Times New Roman" w:hAnsi="Times New Roman" w:cs="Times New Roman"/>
          <w:sz w:val="24"/>
        </w:rPr>
        <w:t>aplicação e resgate pela própria unidade gestora</w:t>
      </w:r>
      <w:r w:rsidR="00E0401C">
        <w:rPr>
          <w:rFonts w:ascii="Times New Roman" w:hAnsi="Times New Roman" w:cs="Times New Roman"/>
          <w:sz w:val="24"/>
        </w:rPr>
        <w:t xml:space="preserve"> da </w:t>
      </w:r>
      <w:r w:rsidR="003E4B1B">
        <w:rPr>
          <w:rFonts w:ascii="Times New Roman" w:hAnsi="Times New Roman" w:cs="Times New Roman"/>
          <w:sz w:val="24"/>
        </w:rPr>
        <w:t>Sede</w:t>
      </w:r>
      <w:r w:rsidR="00521D56">
        <w:rPr>
          <w:rFonts w:ascii="Times New Roman" w:hAnsi="Times New Roman" w:cs="Times New Roman"/>
          <w:sz w:val="24"/>
        </w:rPr>
        <w:t>/Matriz da EBSERH</w:t>
      </w:r>
      <w:r w:rsidR="00276BAB">
        <w:rPr>
          <w:rFonts w:ascii="Times New Roman" w:hAnsi="Times New Roman" w:cs="Times New Roman"/>
          <w:sz w:val="24"/>
        </w:rPr>
        <w:t>, para o pronto atendimento d</w:t>
      </w:r>
      <w:r w:rsidR="000C6E51">
        <w:rPr>
          <w:rFonts w:ascii="Times New Roman" w:hAnsi="Times New Roman" w:cs="Times New Roman"/>
          <w:sz w:val="24"/>
        </w:rPr>
        <w:t>as</w:t>
      </w:r>
      <w:r w:rsidR="00276BAB">
        <w:rPr>
          <w:rFonts w:ascii="Times New Roman" w:hAnsi="Times New Roman" w:cs="Times New Roman"/>
          <w:sz w:val="24"/>
        </w:rPr>
        <w:t xml:space="preserve"> demanda</w:t>
      </w:r>
      <w:r w:rsidR="000C6E51">
        <w:rPr>
          <w:rFonts w:ascii="Times New Roman" w:hAnsi="Times New Roman" w:cs="Times New Roman"/>
          <w:sz w:val="24"/>
        </w:rPr>
        <w:t>s financeiras</w:t>
      </w:r>
      <w:r w:rsidR="00276BAB">
        <w:rPr>
          <w:rFonts w:ascii="Times New Roman" w:hAnsi="Times New Roman" w:cs="Times New Roman"/>
          <w:sz w:val="24"/>
        </w:rPr>
        <w:t xml:space="preserve"> das filiais</w:t>
      </w:r>
      <w:r w:rsidR="00BC0840">
        <w:rPr>
          <w:rFonts w:ascii="Times New Roman" w:hAnsi="Times New Roman" w:cs="Times New Roman"/>
          <w:sz w:val="24"/>
        </w:rPr>
        <w:t xml:space="preserve"> da Rede Ebserh</w:t>
      </w:r>
      <w:r w:rsidR="00276BAB">
        <w:rPr>
          <w:rFonts w:ascii="Times New Roman" w:hAnsi="Times New Roman" w:cs="Times New Roman"/>
          <w:sz w:val="24"/>
        </w:rPr>
        <w:t>.</w:t>
      </w:r>
      <w:r w:rsidRPr="00932B5E">
        <w:rPr>
          <w:rFonts w:ascii="Times New Roman" w:hAnsi="Times New Roman" w:cs="Times New Roman"/>
          <w:sz w:val="24"/>
        </w:rPr>
        <w:t xml:space="preserve"> </w:t>
      </w:r>
    </w:p>
    <w:p w:rsidR="003A1F86" w:rsidRDefault="003A1F86" w:rsidP="006E1887">
      <w:pPr>
        <w:pStyle w:val="PargrafodaLista"/>
        <w:numPr>
          <w:ilvl w:val="3"/>
          <w:numId w:val="12"/>
        </w:numPr>
        <w:spacing w:after="120"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A1F86">
        <w:rPr>
          <w:rFonts w:ascii="Times New Roman" w:hAnsi="Times New Roman" w:cs="Times New Roman"/>
          <w:b/>
          <w:sz w:val="24"/>
        </w:rPr>
        <w:t xml:space="preserve">Demais Contas – Caixa </w:t>
      </w:r>
      <w:r w:rsidR="0077380F" w:rsidRPr="003A1F86">
        <w:rPr>
          <w:rFonts w:ascii="Times New Roman" w:hAnsi="Times New Roman" w:cs="Times New Roman"/>
          <w:b/>
          <w:sz w:val="24"/>
        </w:rPr>
        <w:t>Econômica</w:t>
      </w:r>
      <w:r w:rsidRPr="003A1F86">
        <w:rPr>
          <w:rFonts w:ascii="Times New Roman" w:hAnsi="Times New Roman" w:cs="Times New Roman"/>
          <w:b/>
          <w:sz w:val="24"/>
        </w:rPr>
        <w:t xml:space="preserve"> Federal </w:t>
      </w:r>
      <w:r w:rsidR="009D75EA">
        <w:rPr>
          <w:rFonts w:ascii="Times New Roman" w:hAnsi="Times New Roman" w:cs="Times New Roman"/>
          <w:b/>
          <w:sz w:val="24"/>
        </w:rPr>
        <w:t>-</w:t>
      </w:r>
      <w:r w:rsidR="009D75EA" w:rsidRPr="00673590">
        <w:rPr>
          <w:rFonts w:ascii="Times New Roman" w:hAnsi="Times New Roman" w:cs="Times New Roman"/>
          <w:sz w:val="24"/>
        </w:rPr>
        <w:t xml:space="preserve"> Ao </w:t>
      </w:r>
      <w:r w:rsidR="009D75EA" w:rsidRPr="009D75EA">
        <w:rPr>
          <w:rFonts w:ascii="Times New Roman" w:hAnsi="Times New Roman" w:cs="Times New Roman"/>
          <w:sz w:val="24"/>
        </w:rPr>
        <w:t>final do exer</w:t>
      </w:r>
      <w:r w:rsidR="009D75EA" w:rsidRPr="00673590">
        <w:rPr>
          <w:rFonts w:ascii="Times New Roman" w:hAnsi="Times New Roman" w:cs="Times New Roman"/>
          <w:sz w:val="24"/>
        </w:rPr>
        <w:t>cí</w:t>
      </w:r>
      <w:r w:rsidR="009D75EA">
        <w:rPr>
          <w:rFonts w:ascii="Times New Roman" w:hAnsi="Times New Roman" w:cs="Times New Roman"/>
          <w:sz w:val="24"/>
        </w:rPr>
        <w:t>ci</w:t>
      </w:r>
      <w:r w:rsidR="009D75EA" w:rsidRPr="00673590">
        <w:rPr>
          <w:rFonts w:ascii="Times New Roman" w:hAnsi="Times New Roman" w:cs="Times New Roman"/>
          <w:sz w:val="24"/>
        </w:rPr>
        <w:t>o de 2016</w:t>
      </w:r>
      <w:r w:rsidR="009D75EA">
        <w:rPr>
          <w:rFonts w:ascii="Times New Roman" w:hAnsi="Times New Roman" w:cs="Times New Roman"/>
          <w:sz w:val="24"/>
        </w:rPr>
        <w:t xml:space="preserve"> o saldo dessa</w:t>
      </w:r>
      <w:r w:rsidR="00EB2A99">
        <w:rPr>
          <w:rFonts w:ascii="Times New Roman" w:hAnsi="Times New Roman" w:cs="Times New Roman"/>
          <w:sz w:val="24"/>
        </w:rPr>
        <w:t>s</w:t>
      </w:r>
      <w:r w:rsidR="009D75EA">
        <w:rPr>
          <w:rFonts w:ascii="Times New Roman" w:hAnsi="Times New Roman" w:cs="Times New Roman"/>
          <w:sz w:val="24"/>
        </w:rPr>
        <w:t xml:space="preserve"> Conta</w:t>
      </w:r>
      <w:r w:rsidR="00EB2A99">
        <w:rPr>
          <w:rFonts w:ascii="Times New Roman" w:hAnsi="Times New Roman" w:cs="Times New Roman"/>
          <w:sz w:val="24"/>
        </w:rPr>
        <w:t>s</w:t>
      </w:r>
      <w:r w:rsidR="009D75EA">
        <w:rPr>
          <w:rFonts w:ascii="Times New Roman" w:hAnsi="Times New Roman" w:cs="Times New Roman"/>
          <w:sz w:val="24"/>
        </w:rPr>
        <w:t xml:space="preserve"> Contáb</w:t>
      </w:r>
      <w:r w:rsidR="00EB2A99">
        <w:rPr>
          <w:rFonts w:ascii="Times New Roman" w:hAnsi="Times New Roman" w:cs="Times New Roman"/>
          <w:sz w:val="24"/>
        </w:rPr>
        <w:t>eis</w:t>
      </w:r>
      <w:r w:rsidR="009D75EA">
        <w:rPr>
          <w:rFonts w:ascii="Times New Roman" w:hAnsi="Times New Roman" w:cs="Times New Roman"/>
          <w:sz w:val="24"/>
        </w:rPr>
        <w:t xml:space="preserve"> somava </w:t>
      </w:r>
      <w:r w:rsidRPr="009D75EA">
        <w:rPr>
          <w:rFonts w:ascii="Times New Roman" w:hAnsi="Times New Roman" w:cs="Times New Roman"/>
          <w:sz w:val="24"/>
        </w:rPr>
        <w:t>R</w:t>
      </w:r>
      <w:r w:rsidRPr="003A1F86">
        <w:rPr>
          <w:rFonts w:ascii="Times New Roman" w:hAnsi="Times New Roman" w:cs="Times New Roman"/>
          <w:sz w:val="24"/>
        </w:rPr>
        <w:t>$ 35.241,29</w:t>
      </w:r>
      <w:r w:rsidR="009D75EA">
        <w:rPr>
          <w:rFonts w:ascii="Times New Roman" w:hAnsi="Times New Roman" w:cs="Times New Roman"/>
          <w:sz w:val="24"/>
        </w:rPr>
        <w:t xml:space="preserve">, sendo este valor </w:t>
      </w:r>
      <w:r w:rsidR="0077380F">
        <w:rPr>
          <w:rFonts w:ascii="Times New Roman" w:hAnsi="Times New Roman" w:cs="Times New Roman"/>
          <w:sz w:val="24"/>
        </w:rPr>
        <w:t xml:space="preserve">referente </w:t>
      </w:r>
      <w:r w:rsidR="0077380F" w:rsidRPr="003A1F86">
        <w:rPr>
          <w:rFonts w:ascii="Times New Roman" w:hAnsi="Times New Roman" w:cs="Times New Roman"/>
          <w:sz w:val="24"/>
        </w:rPr>
        <w:t>aos</w:t>
      </w:r>
      <w:r w:rsidRPr="003A1F86">
        <w:rPr>
          <w:rFonts w:ascii="Times New Roman" w:hAnsi="Times New Roman" w:cs="Times New Roman"/>
          <w:sz w:val="24"/>
        </w:rPr>
        <w:t xml:space="preserve"> depósitos realizados em virtude de caução pelos fornecedores para participação em Licitações Públicas, tais recursos são devolvidos</w:t>
      </w:r>
      <w:r w:rsidR="008B242E">
        <w:rPr>
          <w:rFonts w:ascii="Times New Roman" w:hAnsi="Times New Roman" w:cs="Times New Roman"/>
          <w:sz w:val="24"/>
        </w:rPr>
        <w:t xml:space="preserve"> aos depositantes </w:t>
      </w:r>
      <w:r w:rsidRPr="003A1F86">
        <w:rPr>
          <w:rFonts w:ascii="Times New Roman" w:hAnsi="Times New Roman" w:cs="Times New Roman"/>
          <w:sz w:val="24"/>
        </w:rPr>
        <w:t xml:space="preserve">no ato de homologação da licitação. </w:t>
      </w:r>
    </w:p>
    <w:p w:rsidR="00F53883" w:rsidRDefault="00F5388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BC0840" w:rsidRDefault="00FF7059" w:rsidP="00BC0840">
      <w:pPr>
        <w:pStyle w:val="PargrafodaLista"/>
        <w:numPr>
          <w:ilvl w:val="3"/>
          <w:numId w:val="12"/>
        </w:numPr>
        <w:spacing w:after="120"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32B5E">
        <w:rPr>
          <w:rFonts w:ascii="Times New Roman" w:hAnsi="Times New Roman" w:cs="Times New Roman"/>
          <w:b/>
          <w:sz w:val="24"/>
        </w:rPr>
        <w:lastRenderedPageBreak/>
        <w:t>Limite de Saque com Vinculação de Pagamento</w:t>
      </w:r>
      <w:r w:rsidRPr="00932B5E">
        <w:rPr>
          <w:rFonts w:ascii="Times New Roman" w:hAnsi="Times New Roman" w:cs="Times New Roman"/>
          <w:sz w:val="24"/>
        </w:rPr>
        <w:t xml:space="preserve"> </w:t>
      </w:r>
      <w:r w:rsidR="00EB2A99">
        <w:rPr>
          <w:rFonts w:ascii="Times New Roman" w:hAnsi="Times New Roman" w:cs="Times New Roman"/>
          <w:sz w:val="24"/>
        </w:rPr>
        <w:t xml:space="preserve">- O valor registrado na Conta Contábil ao final de 2016 somava </w:t>
      </w:r>
      <w:r w:rsidRPr="00932B5E">
        <w:rPr>
          <w:rFonts w:ascii="Times New Roman" w:hAnsi="Times New Roman" w:cs="Times New Roman"/>
          <w:sz w:val="24"/>
        </w:rPr>
        <w:t xml:space="preserve">R$ </w:t>
      </w:r>
      <w:r w:rsidR="00E0401C">
        <w:rPr>
          <w:rFonts w:ascii="Times New Roman" w:hAnsi="Times New Roman" w:cs="Times New Roman"/>
          <w:sz w:val="24"/>
        </w:rPr>
        <w:t>51.805.384,47</w:t>
      </w:r>
      <w:r w:rsidR="00EB2A99">
        <w:rPr>
          <w:rFonts w:ascii="Times New Roman" w:hAnsi="Times New Roman" w:cs="Times New Roman"/>
          <w:sz w:val="24"/>
        </w:rPr>
        <w:t xml:space="preserve">, sendo </w:t>
      </w:r>
      <w:r w:rsidR="0077380F">
        <w:rPr>
          <w:rFonts w:ascii="Times New Roman" w:hAnsi="Times New Roman" w:cs="Times New Roman"/>
          <w:sz w:val="24"/>
        </w:rPr>
        <w:t>referente ao</w:t>
      </w:r>
      <w:r w:rsidRPr="00932B5E">
        <w:rPr>
          <w:rFonts w:ascii="Times New Roman" w:hAnsi="Times New Roman" w:cs="Times New Roman"/>
          <w:sz w:val="24"/>
        </w:rPr>
        <w:t xml:space="preserve"> limite de saque da conta única d</w:t>
      </w:r>
      <w:r w:rsidR="00EB2A99">
        <w:rPr>
          <w:rFonts w:ascii="Times New Roman" w:hAnsi="Times New Roman" w:cs="Times New Roman"/>
          <w:sz w:val="24"/>
        </w:rPr>
        <w:t>a</w:t>
      </w:r>
      <w:r w:rsidRPr="00932B5E">
        <w:rPr>
          <w:rFonts w:ascii="Times New Roman" w:hAnsi="Times New Roman" w:cs="Times New Roman"/>
          <w:sz w:val="24"/>
        </w:rPr>
        <w:t xml:space="preserve"> ent</w:t>
      </w:r>
      <w:r w:rsidR="00EB2A99">
        <w:rPr>
          <w:rFonts w:ascii="Times New Roman" w:hAnsi="Times New Roman" w:cs="Times New Roman"/>
          <w:sz w:val="24"/>
        </w:rPr>
        <w:t>idad</w:t>
      </w:r>
      <w:r w:rsidRPr="00932B5E">
        <w:rPr>
          <w:rFonts w:ascii="Times New Roman" w:hAnsi="Times New Roman" w:cs="Times New Roman"/>
          <w:sz w:val="24"/>
        </w:rPr>
        <w:t>e</w:t>
      </w:r>
      <w:r w:rsidR="00233433">
        <w:rPr>
          <w:rFonts w:ascii="Times New Roman" w:hAnsi="Times New Roman" w:cs="Times New Roman"/>
          <w:sz w:val="24"/>
        </w:rPr>
        <w:t xml:space="preserve"> de forma consolidado</w:t>
      </w:r>
      <w:r w:rsidRPr="00932B5E">
        <w:rPr>
          <w:rFonts w:ascii="Times New Roman" w:hAnsi="Times New Roman" w:cs="Times New Roman"/>
          <w:sz w:val="24"/>
        </w:rPr>
        <w:t xml:space="preserve">, </w:t>
      </w:r>
      <w:r w:rsidR="00233433">
        <w:rPr>
          <w:rFonts w:ascii="Times New Roman" w:hAnsi="Times New Roman" w:cs="Times New Roman"/>
          <w:sz w:val="24"/>
        </w:rPr>
        <w:t>recebimentos por intermédio de</w:t>
      </w:r>
      <w:r w:rsidR="00EB2A99">
        <w:rPr>
          <w:rFonts w:ascii="Times New Roman" w:hAnsi="Times New Roman" w:cs="Times New Roman"/>
          <w:sz w:val="24"/>
        </w:rPr>
        <w:t xml:space="preserve"> programação financeira </w:t>
      </w:r>
      <w:r w:rsidRPr="00932B5E">
        <w:rPr>
          <w:rFonts w:ascii="Times New Roman" w:hAnsi="Times New Roman" w:cs="Times New Roman"/>
          <w:sz w:val="24"/>
        </w:rPr>
        <w:t>estabelecid</w:t>
      </w:r>
      <w:r w:rsidR="00EB2A99">
        <w:rPr>
          <w:rFonts w:ascii="Times New Roman" w:hAnsi="Times New Roman" w:cs="Times New Roman"/>
          <w:sz w:val="24"/>
        </w:rPr>
        <w:t>a</w:t>
      </w:r>
      <w:r w:rsidRPr="00932B5E">
        <w:rPr>
          <w:rFonts w:ascii="Times New Roman" w:hAnsi="Times New Roman" w:cs="Times New Roman"/>
          <w:sz w:val="24"/>
        </w:rPr>
        <w:t xml:space="preserve"> pelo órgão central, para atender a</w:t>
      </w:r>
      <w:r w:rsidR="00EB2A99">
        <w:rPr>
          <w:rFonts w:ascii="Times New Roman" w:hAnsi="Times New Roman" w:cs="Times New Roman"/>
          <w:sz w:val="24"/>
        </w:rPr>
        <w:t>s</w:t>
      </w:r>
      <w:r w:rsidRPr="00932B5E">
        <w:rPr>
          <w:rFonts w:ascii="Times New Roman" w:hAnsi="Times New Roman" w:cs="Times New Roman"/>
          <w:sz w:val="24"/>
        </w:rPr>
        <w:t xml:space="preserve"> despesas com vinculação de pagamento de órgãos pertencentes ao orçamento fiscal e da seguridade social - OFSS.</w:t>
      </w:r>
      <w:r w:rsidR="00EB2A99">
        <w:rPr>
          <w:rFonts w:ascii="Times New Roman" w:hAnsi="Times New Roman" w:cs="Times New Roman"/>
          <w:sz w:val="24"/>
        </w:rPr>
        <w:t xml:space="preserve"> </w:t>
      </w:r>
    </w:p>
    <w:p w:rsidR="00BC0840" w:rsidRDefault="009233F7" w:rsidP="00BC0840">
      <w:pPr>
        <w:pStyle w:val="PargrafodaLista"/>
        <w:spacing w:after="120" w:line="360" w:lineRule="auto"/>
        <w:ind w:left="0"/>
        <w:jc w:val="both"/>
        <w:rPr>
          <w:rFonts w:ascii="Times New Roman" w:hAnsi="Times New Roman" w:cs="Times New Roman"/>
          <w:sz w:val="24"/>
        </w:rPr>
      </w:pPr>
      <w:r w:rsidRPr="009233F7">
        <w:rPr>
          <w:noProof/>
          <w:lang w:eastAsia="pt-BR"/>
        </w:rPr>
        <w:drawing>
          <wp:inline distT="0" distB="0" distL="0" distR="0" wp14:anchorId="54E1BC4D" wp14:editId="7301BA73">
            <wp:extent cx="3609975" cy="2486025"/>
            <wp:effectExtent l="0" t="0" r="9525" b="952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840" w:rsidRDefault="00AE4B2C" w:rsidP="00BC0840">
      <w:pPr>
        <w:pStyle w:val="PargrafodaLista"/>
        <w:spacing w:after="120" w:line="36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EE5FD8D" wp14:editId="3215AF1F">
            <wp:extent cx="5760085" cy="2000250"/>
            <wp:effectExtent l="0" t="0" r="12065" b="0"/>
            <wp:docPr id="54" name="Gráfico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E4B2C" w:rsidRPr="00BC0840" w:rsidRDefault="00AE4B2C" w:rsidP="00BC0840">
      <w:pPr>
        <w:pStyle w:val="PargrafodaLista"/>
        <w:spacing w:after="120" w:line="36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Verifica que o valor </w:t>
      </w:r>
      <w:r w:rsidR="00E8142D">
        <w:rPr>
          <w:rFonts w:ascii="Times New Roman" w:hAnsi="Times New Roman" w:cs="Times New Roman"/>
          <w:sz w:val="24"/>
        </w:rPr>
        <w:t xml:space="preserve">de aproximadamente R$ 52 milhões </w:t>
      </w:r>
      <w:r>
        <w:rPr>
          <w:rFonts w:ascii="Times New Roman" w:hAnsi="Times New Roman" w:cs="Times New Roman"/>
          <w:sz w:val="24"/>
        </w:rPr>
        <w:t>no final do mês é devido o recebiment</w:t>
      </w:r>
      <w:r w:rsidR="00ED2960">
        <w:rPr>
          <w:rFonts w:ascii="Times New Roman" w:hAnsi="Times New Roman" w:cs="Times New Roman"/>
          <w:sz w:val="24"/>
        </w:rPr>
        <w:t xml:space="preserve">o da contratualização FNS, o ciclo operacional </w:t>
      </w:r>
      <w:r w:rsidR="007D45D3">
        <w:rPr>
          <w:rFonts w:ascii="Times New Roman" w:hAnsi="Times New Roman" w:cs="Times New Roman"/>
          <w:sz w:val="24"/>
        </w:rPr>
        <w:t xml:space="preserve">da EBSERH é </w:t>
      </w:r>
      <w:r>
        <w:rPr>
          <w:rFonts w:ascii="Times New Roman" w:hAnsi="Times New Roman" w:cs="Times New Roman"/>
          <w:sz w:val="24"/>
        </w:rPr>
        <w:t>o mês subsequente</w:t>
      </w:r>
      <w:r w:rsidR="007D45D3">
        <w:rPr>
          <w:rFonts w:ascii="Times New Roman" w:hAnsi="Times New Roman" w:cs="Times New Roman"/>
          <w:sz w:val="24"/>
        </w:rPr>
        <w:t xml:space="preserve"> da entrada do repasse</w:t>
      </w:r>
      <w:r>
        <w:rPr>
          <w:rFonts w:ascii="Times New Roman" w:hAnsi="Times New Roman" w:cs="Times New Roman"/>
          <w:sz w:val="24"/>
        </w:rPr>
        <w:t>,</w:t>
      </w:r>
      <w:r w:rsidR="007D45D3">
        <w:rPr>
          <w:rFonts w:ascii="Times New Roman" w:hAnsi="Times New Roman" w:cs="Times New Roman"/>
          <w:sz w:val="24"/>
        </w:rPr>
        <w:t xml:space="preserve"> assim,</w:t>
      </w:r>
      <w:r>
        <w:rPr>
          <w:rFonts w:ascii="Times New Roman" w:hAnsi="Times New Roman" w:cs="Times New Roman"/>
          <w:sz w:val="24"/>
        </w:rPr>
        <w:t xml:space="preserve"> inicia os pagamentos das despesas e a </w:t>
      </w:r>
      <w:r w:rsidR="00E8142D">
        <w:rPr>
          <w:rFonts w:ascii="Times New Roman" w:hAnsi="Times New Roman" w:cs="Times New Roman"/>
          <w:sz w:val="24"/>
        </w:rPr>
        <w:t>redução</w:t>
      </w:r>
      <w:r>
        <w:rPr>
          <w:rFonts w:ascii="Times New Roman" w:hAnsi="Times New Roman" w:cs="Times New Roman"/>
          <w:sz w:val="24"/>
        </w:rPr>
        <w:t xml:space="preserve"> do valor d</w:t>
      </w:r>
      <w:r w:rsidR="00E8142D">
        <w:rPr>
          <w:rFonts w:ascii="Times New Roman" w:hAnsi="Times New Roman" w:cs="Times New Roman"/>
          <w:sz w:val="24"/>
        </w:rPr>
        <w:t>a conta de</w:t>
      </w:r>
      <w:r>
        <w:rPr>
          <w:rFonts w:ascii="Times New Roman" w:hAnsi="Times New Roman" w:cs="Times New Roman"/>
          <w:sz w:val="24"/>
        </w:rPr>
        <w:t xml:space="preserve"> limite de saque.  </w:t>
      </w:r>
    </w:p>
    <w:p w:rsidR="001C31B0" w:rsidRDefault="00932B5E" w:rsidP="00C61944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</w:rPr>
      </w:pPr>
      <w:r w:rsidRPr="00C975CA">
        <w:rPr>
          <w:rFonts w:ascii="Times New Roman" w:hAnsi="Times New Roman" w:cs="Times New Roman"/>
          <w:b/>
          <w:sz w:val="24"/>
          <w:szCs w:val="24"/>
        </w:rPr>
        <w:t>3.1.2</w:t>
      </w:r>
      <w:r w:rsidR="00C61944" w:rsidRPr="00C975CA">
        <w:rPr>
          <w:rFonts w:ascii="Times New Roman" w:hAnsi="Times New Roman" w:cs="Times New Roman"/>
          <w:sz w:val="24"/>
          <w:szCs w:val="24"/>
        </w:rPr>
        <w:t xml:space="preserve"> </w:t>
      </w:r>
      <w:r w:rsidR="001D2019" w:rsidRPr="00C975CA">
        <w:rPr>
          <w:rFonts w:ascii="Times New Roman" w:hAnsi="Times New Roman" w:cs="Times New Roman"/>
          <w:b/>
          <w:sz w:val="24"/>
          <w:szCs w:val="24"/>
        </w:rPr>
        <w:t>Demais C</w:t>
      </w:r>
      <w:r w:rsidR="00C61944" w:rsidRPr="00C975CA">
        <w:rPr>
          <w:rFonts w:ascii="Times New Roman" w:hAnsi="Times New Roman" w:cs="Times New Roman"/>
          <w:b/>
          <w:sz w:val="24"/>
          <w:szCs w:val="24"/>
        </w:rPr>
        <w:t>réditos e Valores a Curto Prazo</w:t>
      </w:r>
      <w:r w:rsidR="00C61944" w:rsidRPr="00C975CA">
        <w:rPr>
          <w:rFonts w:ascii="Times New Roman" w:hAnsi="Times New Roman" w:cs="Times New Roman"/>
          <w:sz w:val="24"/>
          <w:szCs w:val="24"/>
        </w:rPr>
        <w:t xml:space="preserve"> </w:t>
      </w:r>
      <w:r w:rsidR="001C6DE7" w:rsidRPr="00C975CA">
        <w:rPr>
          <w:rFonts w:ascii="Times New Roman" w:hAnsi="Times New Roman" w:cs="Times New Roman"/>
          <w:sz w:val="24"/>
          <w:szCs w:val="24"/>
        </w:rPr>
        <w:t xml:space="preserve">– </w:t>
      </w:r>
      <w:r w:rsidR="004C31E9">
        <w:rPr>
          <w:rFonts w:ascii="Times New Roman" w:hAnsi="Times New Roman" w:cs="Times New Roman"/>
          <w:sz w:val="24"/>
          <w:szCs w:val="24"/>
        </w:rPr>
        <w:t>O registro no</w:t>
      </w:r>
      <w:r w:rsidR="00C61944" w:rsidRPr="00C975CA">
        <w:rPr>
          <w:rFonts w:ascii="Times New Roman" w:hAnsi="Times New Roman" w:cs="Times New Roman"/>
          <w:sz w:val="24"/>
          <w:szCs w:val="24"/>
        </w:rPr>
        <w:t xml:space="preserve"> valor </w:t>
      </w:r>
      <w:r w:rsidR="001C6DE7" w:rsidRPr="00C975CA">
        <w:rPr>
          <w:rFonts w:ascii="Times New Roman" w:hAnsi="Times New Roman" w:cs="Times New Roman"/>
          <w:sz w:val="24"/>
          <w:szCs w:val="24"/>
        </w:rPr>
        <w:t>de</w:t>
      </w:r>
      <w:r w:rsidR="00C975CA" w:rsidRPr="00C975CA">
        <w:rPr>
          <w:rFonts w:ascii="Times New Roman" w:hAnsi="Times New Roman" w:cs="Times New Roman"/>
          <w:sz w:val="24"/>
          <w:szCs w:val="24"/>
        </w:rPr>
        <w:t xml:space="preserve"> R</w:t>
      </w:r>
      <w:r w:rsidR="009923A4" w:rsidRPr="00C975CA">
        <w:rPr>
          <w:rFonts w:ascii="Times New Roman" w:hAnsi="Times New Roman" w:cs="Times New Roman"/>
          <w:sz w:val="24"/>
          <w:szCs w:val="24"/>
        </w:rPr>
        <w:t>$ 20.209</w:t>
      </w:r>
      <w:r w:rsidR="001C6DE7" w:rsidRPr="00C975CA">
        <w:rPr>
          <w:rFonts w:ascii="Times New Roman" w:hAnsi="Times New Roman" w:cs="Times New Roman"/>
          <w:sz w:val="24"/>
          <w:szCs w:val="24"/>
        </w:rPr>
        <w:t>,44</w:t>
      </w:r>
      <w:r w:rsidR="00C61944" w:rsidRPr="00C975CA">
        <w:rPr>
          <w:rFonts w:ascii="Times New Roman" w:hAnsi="Times New Roman" w:cs="Times New Roman"/>
          <w:sz w:val="24"/>
          <w:szCs w:val="24"/>
        </w:rPr>
        <w:t xml:space="preserve"> </w:t>
      </w:r>
      <w:r w:rsidR="00C975CA">
        <w:rPr>
          <w:rFonts w:ascii="Times New Roman" w:hAnsi="Times New Roman" w:cs="Times New Roman"/>
          <w:sz w:val="24"/>
          <w:szCs w:val="24"/>
        </w:rPr>
        <w:t>trata-se de</w:t>
      </w:r>
      <w:r w:rsidR="00C975CA" w:rsidRPr="00C975CA">
        <w:rPr>
          <w:rFonts w:ascii="Times New Roman" w:hAnsi="Times New Roman" w:cs="Times New Roman"/>
          <w:sz w:val="24"/>
          <w:szCs w:val="24"/>
        </w:rPr>
        <w:t xml:space="preserve"> </w:t>
      </w:r>
      <w:r w:rsidR="00C61944" w:rsidRPr="00C975CA">
        <w:rPr>
          <w:rFonts w:ascii="Times New Roman" w:hAnsi="Times New Roman" w:cs="Times New Roman"/>
          <w:sz w:val="24"/>
          <w:szCs w:val="24"/>
        </w:rPr>
        <w:t>recebi</w:t>
      </w:r>
      <w:r w:rsidR="00C975CA">
        <w:rPr>
          <w:rFonts w:ascii="Times New Roman" w:hAnsi="Times New Roman" w:cs="Times New Roman"/>
          <w:sz w:val="24"/>
          <w:szCs w:val="24"/>
        </w:rPr>
        <w:t xml:space="preserve">mento </w:t>
      </w:r>
      <w:r w:rsidR="00C61944" w:rsidRPr="00C975CA">
        <w:rPr>
          <w:rFonts w:ascii="Times New Roman" w:hAnsi="Times New Roman" w:cs="Times New Roman"/>
          <w:sz w:val="24"/>
          <w:szCs w:val="24"/>
        </w:rPr>
        <w:t>indevidamente</w:t>
      </w:r>
      <w:r w:rsidR="004C31E9">
        <w:rPr>
          <w:rFonts w:ascii="Times New Roman" w:hAnsi="Times New Roman" w:cs="Times New Roman"/>
          <w:sz w:val="24"/>
          <w:szCs w:val="24"/>
        </w:rPr>
        <w:t xml:space="preserve"> por</w:t>
      </w:r>
      <w:r w:rsidR="00C975CA" w:rsidRPr="00C975CA">
        <w:rPr>
          <w:rFonts w:ascii="Times New Roman" w:hAnsi="Times New Roman" w:cs="Times New Roman"/>
          <w:sz w:val="24"/>
          <w:szCs w:val="24"/>
        </w:rPr>
        <w:t xml:space="preserve"> empregado da </w:t>
      </w:r>
      <w:r w:rsidR="009923A4" w:rsidRPr="00C975CA">
        <w:rPr>
          <w:rFonts w:ascii="Times New Roman" w:hAnsi="Times New Roman" w:cs="Times New Roman"/>
          <w:sz w:val="24"/>
          <w:szCs w:val="24"/>
        </w:rPr>
        <w:t>EBSERH</w:t>
      </w:r>
      <w:r w:rsidR="009923A4">
        <w:rPr>
          <w:rFonts w:ascii="Times New Roman" w:hAnsi="Times New Roman" w:cs="Times New Roman"/>
          <w:sz w:val="24"/>
          <w:szCs w:val="24"/>
        </w:rPr>
        <w:t>,</w:t>
      </w:r>
      <w:r w:rsidR="009923A4" w:rsidRPr="00C975CA">
        <w:rPr>
          <w:rFonts w:ascii="Times New Roman" w:hAnsi="Times New Roman" w:cs="Times New Roman"/>
          <w:sz w:val="24"/>
          <w:szCs w:val="24"/>
        </w:rPr>
        <w:t xml:space="preserve"> durante</w:t>
      </w:r>
      <w:r w:rsidR="00C61944" w:rsidRPr="00C975CA">
        <w:rPr>
          <w:rFonts w:ascii="Times New Roman" w:hAnsi="Times New Roman" w:cs="Times New Roman"/>
          <w:sz w:val="24"/>
          <w:szCs w:val="24"/>
        </w:rPr>
        <w:t xml:space="preserve"> o período de 27/04/2014 e 31/07/2013 conforme processo 23477.005184/2014-15</w:t>
      </w:r>
      <w:r w:rsidR="00E857F3" w:rsidRPr="00E857F3">
        <w:rPr>
          <w:rFonts w:ascii="Times New Roman" w:hAnsi="Times New Roman" w:cs="Times New Roman"/>
          <w:sz w:val="24"/>
          <w:szCs w:val="24"/>
        </w:rPr>
        <w:t xml:space="preserve">, e inscrito no cadastro de inadimplentes </w:t>
      </w:r>
      <w:r w:rsidR="00E857F3">
        <w:rPr>
          <w:rFonts w:ascii="Times New Roman" w:hAnsi="Times New Roman" w:cs="Times New Roman"/>
          <w:sz w:val="24"/>
          <w:szCs w:val="24"/>
        </w:rPr>
        <w:t xml:space="preserve">(Cadin) </w:t>
      </w:r>
      <w:r w:rsidR="00E857F3" w:rsidRPr="00E857F3">
        <w:rPr>
          <w:rFonts w:ascii="Times New Roman" w:hAnsi="Times New Roman" w:cs="Times New Roman"/>
          <w:sz w:val="24"/>
          <w:szCs w:val="24"/>
        </w:rPr>
        <w:t>em 2016.</w:t>
      </w:r>
      <w:r w:rsidR="001C6DE7" w:rsidRPr="00E857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1C97" w:rsidRDefault="00BC2483" w:rsidP="00F97D51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3.1.</w:t>
      </w:r>
      <w:r w:rsidR="001C57ED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30CA">
        <w:rPr>
          <w:rFonts w:ascii="Times New Roman" w:hAnsi="Times New Roman" w:cs="Times New Roman"/>
          <w:b/>
          <w:sz w:val="24"/>
          <w:szCs w:val="24"/>
        </w:rPr>
        <w:t>Estoques</w:t>
      </w:r>
      <w:r>
        <w:rPr>
          <w:rFonts w:ascii="Times New Roman" w:hAnsi="Times New Roman" w:cs="Times New Roman"/>
          <w:sz w:val="24"/>
          <w:szCs w:val="24"/>
        </w:rPr>
        <w:t xml:space="preserve"> -  são registrados pelo custo de aquisição </w:t>
      </w:r>
      <w:r w:rsidRPr="008856FF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 xml:space="preserve">sua </w:t>
      </w:r>
      <w:r w:rsidRPr="008856FF">
        <w:rPr>
          <w:rFonts w:ascii="Times New Roman" w:hAnsi="Times New Roman" w:cs="Times New Roman"/>
          <w:sz w:val="24"/>
          <w:szCs w:val="24"/>
        </w:rPr>
        <w:t>manutenção</w:t>
      </w:r>
      <w:r>
        <w:rPr>
          <w:rFonts w:ascii="Times New Roman" w:hAnsi="Times New Roman" w:cs="Times New Roman"/>
          <w:sz w:val="24"/>
          <w:szCs w:val="24"/>
        </w:rPr>
        <w:t xml:space="preserve"> e controle físico estão a cargo</w:t>
      </w:r>
      <w:r w:rsidR="001B15A0">
        <w:rPr>
          <w:rFonts w:ascii="Times New Roman" w:hAnsi="Times New Roman" w:cs="Times New Roman"/>
          <w:sz w:val="24"/>
          <w:szCs w:val="24"/>
        </w:rPr>
        <w:t xml:space="preserve"> </w:t>
      </w:r>
      <w:r w:rsidR="001B15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 </w:t>
      </w:r>
      <w:r w:rsidR="008C1650">
        <w:rPr>
          <w:rFonts w:ascii="Times New Roman" w:hAnsi="Times New Roman" w:cs="Times New Roman"/>
          <w:color w:val="000000" w:themeColor="text1"/>
          <w:sz w:val="24"/>
          <w:szCs w:val="24"/>
        </w:rPr>
        <w:t>Sede</w:t>
      </w:r>
      <w:r w:rsidR="001B15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/Matriz e </w:t>
      </w:r>
      <w:r w:rsidR="001B15A0"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cada filial da </w:t>
      </w:r>
      <w:r w:rsidR="001B15A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EBSERH</w:t>
      </w:r>
      <w:r w:rsidR="001B15A0"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restando à contabilidade a evidenciação dos valores </w:t>
      </w:r>
      <w:r w:rsidR="001B15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levantados em cada local, informados nos Relatórios Mensais de Almoxarifado - RMA </w:t>
      </w:r>
      <w:r w:rsidR="009923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</w:t>
      </w:r>
      <w:r w:rsidR="009923A4"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>registrados</w:t>
      </w:r>
      <w:r w:rsidR="001B15A0" w:rsidRPr="008A47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 SIAFI.</w:t>
      </w:r>
      <w:r w:rsidR="004C31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0154">
        <w:rPr>
          <w:rFonts w:ascii="Times New Roman" w:hAnsi="Times New Roman" w:cs="Times New Roman"/>
          <w:sz w:val="24"/>
          <w:szCs w:val="24"/>
        </w:rPr>
        <w:t>No gráfico abaixo consta representada a evol</w:t>
      </w:r>
      <w:r w:rsidR="004C31E9">
        <w:rPr>
          <w:rFonts w:ascii="Times New Roman" w:hAnsi="Times New Roman" w:cs="Times New Roman"/>
          <w:sz w:val="24"/>
          <w:szCs w:val="24"/>
        </w:rPr>
        <w:t>ução dos estoques da e</w:t>
      </w:r>
      <w:r w:rsidR="007B0154">
        <w:rPr>
          <w:rFonts w:ascii="Times New Roman" w:hAnsi="Times New Roman" w:cs="Times New Roman"/>
          <w:sz w:val="24"/>
          <w:szCs w:val="24"/>
        </w:rPr>
        <w:t>mpresa no encerramento dos exercícios de 2015 e 2016:</w:t>
      </w:r>
    </w:p>
    <w:p w:rsidR="00F00DDF" w:rsidRDefault="00F00DDF" w:rsidP="00F97D51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851970" w:rsidRDefault="009535E5" w:rsidP="00880A2E">
      <w:pPr>
        <w:spacing w:after="120" w:line="360" w:lineRule="auto"/>
        <w:jc w:val="both"/>
        <w:rPr>
          <w:rFonts w:ascii="Times New Roman" w:hAnsi="Times New Roman" w:cs="Times New Roman"/>
          <w:sz w:val="24"/>
        </w:rPr>
      </w:pPr>
      <w:r w:rsidRPr="009535E5">
        <w:rPr>
          <w:noProof/>
          <w:lang w:eastAsia="pt-BR"/>
        </w:rPr>
        <w:drawing>
          <wp:inline distT="0" distB="0" distL="0" distR="0">
            <wp:extent cx="5753100" cy="19050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C97" w:rsidRDefault="00BD1C97" w:rsidP="00BD1C97">
      <w:pPr>
        <w:spacing w:after="24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A variação contabilizada </w:t>
      </w:r>
      <w:r w:rsidR="007B0154">
        <w:rPr>
          <w:rFonts w:ascii="Times New Roman" w:hAnsi="Times New Roman" w:cs="Times New Roman"/>
          <w:color w:val="000000" w:themeColor="text1"/>
          <w:sz w:val="24"/>
        </w:rPr>
        <w:t>alcança quase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10</w:t>
      </w:r>
      <w:r w:rsidR="00CD2105">
        <w:rPr>
          <w:rFonts w:ascii="Times New Roman" w:hAnsi="Times New Roman" w:cs="Times New Roman"/>
          <w:color w:val="000000" w:themeColor="text1"/>
          <w:sz w:val="24"/>
        </w:rPr>
        <w:t>0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% </w:t>
      </w:r>
      <w:r w:rsidR="007B0154">
        <w:rPr>
          <w:rFonts w:ascii="Times New Roman" w:hAnsi="Times New Roman" w:cs="Times New Roman"/>
          <w:color w:val="000000" w:themeColor="text1"/>
          <w:sz w:val="24"/>
        </w:rPr>
        <w:t>de aumento em relação ao volume registrado n</w:t>
      </w:r>
      <w:r>
        <w:rPr>
          <w:rFonts w:ascii="Times New Roman" w:hAnsi="Times New Roman" w:cs="Times New Roman"/>
          <w:color w:val="000000" w:themeColor="text1"/>
          <w:sz w:val="24"/>
        </w:rPr>
        <w:t>o exercí</w:t>
      </w:r>
      <w:r w:rsidR="00CD2105">
        <w:rPr>
          <w:rFonts w:ascii="Times New Roman" w:hAnsi="Times New Roman" w:cs="Times New Roman"/>
          <w:color w:val="000000" w:themeColor="text1"/>
          <w:sz w:val="24"/>
        </w:rPr>
        <w:t xml:space="preserve">cio anterior. Deste </w:t>
      </w:r>
      <w:r w:rsidR="007B0154">
        <w:rPr>
          <w:rFonts w:ascii="Times New Roman" w:hAnsi="Times New Roman" w:cs="Times New Roman"/>
          <w:color w:val="000000" w:themeColor="text1"/>
          <w:sz w:val="24"/>
        </w:rPr>
        <w:t>aumento</w:t>
      </w:r>
      <w:r w:rsidR="00CD2105">
        <w:rPr>
          <w:rFonts w:ascii="Times New Roman" w:hAnsi="Times New Roman" w:cs="Times New Roman"/>
          <w:color w:val="000000" w:themeColor="text1"/>
          <w:sz w:val="24"/>
        </w:rPr>
        <w:t>, 76</w:t>
      </w:r>
      <w:r>
        <w:rPr>
          <w:rFonts w:ascii="Times New Roman" w:hAnsi="Times New Roman" w:cs="Times New Roman"/>
          <w:color w:val="000000" w:themeColor="text1"/>
          <w:sz w:val="24"/>
        </w:rPr>
        <w:t>% est</w:t>
      </w:r>
      <w:r w:rsidR="007B0154">
        <w:rPr>
          <w:rFonts w:ascii="Times New Roman" w:hAnsi="Times New Roman" w:cs="Times New Roman"/>
          <w:color w:val="000000" w:themeColor="text1"/>
          <w:sz w:val="24"/>
        </w:rPr>
        <w:t>ão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agregado</w:t>
      </w:r>
      <w:r w:rsidR="007B0154">
        <w:rPr>
          <w:rFonts w:ascii="Times New Roman" w:hAnsi="Times New Roman" w:cs="Times New Roman"/>
          <w:color w:val="000000" w:themeColor="text1"/>
          <w:sz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7B0154">
        <w:rPr>
          <w:rFonts w:ascii="Times New Roman" w:hAnsi="Times New Roman" w:cs="Times New Roman"/>
          <w:color w:val="000000" w:themeColor="text1"/>
          <w:sz w:val="24"/>
        </w:rPr>
        <w:t>na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7B0154">
        <w:rPr>
          <w:rFonts w:ascii="Times New Roman" w:hAnsi="Times New Roman" w:cs="Times New Roman"/>
          <w:color w:val="000000" w:themeColor="text1"/>
          <w:sz w:val="24"/>
        </w:rPr>
        <w:t>C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onta </w:t>
      </w:r>
      <w:r w:rsidR="007B0154">
        <w:rPr>
          <w:rFonts w:ascii="Times New Roman" w:hAnsi="Times New Roman" w:cs="Times New Roman"/>
          <w:color w:val="000000" w:themeColor="text1"/>
          <w:sz w:val="24"/>
        </w:rPr>
        <w:t xml:space="preserve">Contábil </w:t>
      </w:r>
      <w:r>
        <w:rPr>
          <w:rFonts w:ascii="Times New Roman" w:hAnsi="Times New Roman" w:cs="Times New Roman"/>
          <w:color w:val="000000" w:themeColor="text1"/>
          <w:sz w:val="24"/>
        </w:rPr>
        <w:t>de Medicamentos e Materiais Hospitalares</w:t>
      </w:r>
      <w:r w:rsidR="007B0154">
        <w:rPr>
          <w:rFonts w:ascii="Times New Roman" w:hAnsi="Times New Roman" w:cs="Times New Roman"/>
          <w:color w:val="000000" w:themeColor="text1"/>
          <w:sz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que registra as despesas com medicamento</w:t>
      </w:r>
      <w:r w:rsidR="007B0154">
        <w:rPr>
          <w:rFonts w:ascii="Times New Roman" w:hAnsi="Times New Roman" w:cs="Times New Roman"/>
          <w:color w:val="000000" w:themeColor="text1"/>
          <w:sz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e materia</w:t>
      </w:r>
      <w:r w:rsidR="007B0154">
        <w:rPr>
          <w:rFonts w:ascii="Times New Roman" w:hAnsi="Times New Roman" w:cs="Times New Roman"/>
          <w:color w:val="000000" w:themeColor="text1"/>
          <w:sz w:val="24"/>
        </w:rPr>
        <w:t>is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de consumo utilizado</w:t>
      </w:r>
      <w:r w:rsidR="007B0154">
        <w:rPr>
          <w:rFonts w:ascii="Times New Roman" w:hAnsi="Times New Roman" w:cs="Times New Roman"/>
          <w:color w:val="000000" w:themeColor="text1"/>
          <w:sz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7B0154">
        <w:rPr>
          <w:rFonts w:ascii="Times New Roman" w:hAnsi="Times New Roman" w:cs="Times New Roman"/>
          <w:color w:val="000000" w:themeColor="text1"/>
          <w:sz w:val="24"/>
        </w:rPr>
        <w:t>em atendimentos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hospitalar</w:t>
      </w:r>
      <w:r w:rsidR="007B0154">
        <w:rPr>
          <w:rFonts w:ascii="Times New Roman" w:hAnsi="Times New Roman" w:cs="Times New Roman"/>
          <w:color w:val="000000" w:themeColor="text1"/>
          <w:sz w:val="24"/>
        </w:rPr>
        <w:t>es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e </w:t>
      </w:r>
      <w:r w:rsidR="009923A4">
        <w:rPr>
          <w:rFonts w:ascii="Times New Roman" w:hAnsi="Times New Roman" w:cs="Times New Roman"/>
          <w:color w:val="000000" w:themeColor="text1"/>
          <w:sz w:val="24"/>
        </w:rPr>
        <w:t>ambulatoriais nas</w:t>
      </w:r>
      <w:r w:rsidR="007B0154">
        <w:rPr>
          <w:rFonts w:ascii="Times New Roman" w:hAnsi="Times New Roman" w:cs="Times New Roman"/>
          <w:color w:val="000000" w:themeColor="text1"/>
          <w:sz w:val="24"/>
        </w:rPr>
        <w:t xml:space="preserve"> unidades </w:t>
      </w:r>
      <w:r>
        <w:rPr>
          <w:rFonts w:ascii="Times New Roman" w:hAnsi="Times New Roman" w:cs="Times New Roman"/>
          <w:color w:val="000000" w:themeColor="text1"/>
          <w:sz w:val="24"/>
        </w:rPr>
        <w:t>hospital</w:t>
      </w:r>
      <w:r w:rsidR="007B0154">
        <w:rPr>
          <w:rFonts w:ascii="Times New Roman" w:hAnsi="Times New Roman" w:cs="Times New Roman"/>
          <w:color w:val="000000" w:themeColor="text1"/>
          <w:sz w:val="24"/>
        </w:rPr>
        <w:t>ares</w:t>
      </w:r>
      <w:r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4C31E9" w:rsidRDefault="007B0154" w:rsidP="00BD1C97">
      <w:pPr>
        <w:spacing w:after="24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C31B0">
        <w:rPr>
          <w:rFonts w:ascii="Times New Roman" w:hAnsi="Times New Roman" w:cs="Times New Roman"/>
          <w:sz w:val="24"/>
        </w:rPr>
        <w:lastRenderedPageBreak/>
        <w:t>No geral, a composição de</w:t>
      </w:r>
      <w:r w:rsidR="004778B6" w:rsidRPr="001C31B0">
        <w:rPr>
          <w:rFonts w:ascii="Times New Roman" w:hAnsi="Times New Roman" w:cs="Times New Roman"/>
          <w:sz w:val="24"/>
        </w:rPr>
        <w:t xml:space="preserve"> estoque no valor de R$ </w:t>
      </w:r>
      <w:r w:rsidR="00AD7C36">
        <w:rPr>
          <w:rFonts w:ascii="Times New Roman" w:hAnsi="Times New Roman" w:cs="Times New Roman"/>
          <w:sz w:val="24"/>
        </w:rPr>
        <w:t>60.</w:t>
      </w:r>
      <w:r w:rsidR="0060096A">
        <w:rPr>
          <w:rFonts w:ascii="Times New Roman" w:hAnsi="Times New Roman" w:cs="Times New Roman"/>
          <w:sz w:val="24"/>
        </w:rPr>
        <w:t>71.392,19</w:t>
      </w:r>
      <w:r w:rsidR="004778B6" w:rsidRPr="001C31B0">
        <w:rPr>
          <w:rFonts w:ascii="Times New Roman" w:hAnsi="Times New Roman" w:cs="Times New Roman"/>
          <w:sz w:val="24"/>
        </w:rPr>
        <w:t xml:space="preserve">, </w:t>
      </w:r>
      <w:r w:rsidR="004778B6" w:rsidRPr="001C31B0">
        <w:rPr>
          <w:rFonts w:ascii="Times New Roman" w:hAnsi="Times New Roman" w:cs="Times New Roman"/>
          <w:color w:val="000000" w:themeColor="text1"/>
          <w:sz w:val="24"/>
        </w:rPr>
        <w:t xml:space="preserve">tem como maior relevância as contas analíticas do grupo almoxarifado, </w:t>
      </w:r>
      <w:r w:rsidR="004C31E9">
        <w:rPr>
          <w:rFonts w:ascii="Times New Roman" w:hAnsi="Times New Roman" w:cs="Times New Roman"/>
          <w:color w:val="000000" w:themeColor="text1"/>
          <w:sz w:val="24"/>
        </w:rPr>
        <w:t xml:space="preserve">que representa 98% dos estoques. </w:t>
      </w:r>
    </w:p>
    <w:p w:rsidR="00BD1C97" w:rsidRDefault="004C31E9" w:rsidP="00BD1C97">
      <w:pPr>
        <w:spacing w:after="24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O almoxarifado e</w:t>
      </w:r>
      <w:r w:rsidR="004778B6" w:rsidRPr="001C31B0">
        <w:rPr>
          <w:rFonts w:ascii="Times New Roman" w:hAnsi="Times New Roman" w:cs="Times New Roman"/>
          <w:color w:val="000000" w:themeColor="text1"/>
          <w:sz w:val="24"/>
        </w:rPr>
        <w:t>stá segregado entre os Hospitais Universitários filiados à EBSERH com exe</w:t>
      </w:r>
      <w:r>
        <w:rPr>
          <w:rFonts w:ascii="Times New Roman" w:hAnsi="Times New Roman" w:cs="Times New Roman"/>
          <w:color w:val="000000" w:themeColor="text1"/>
          <w:sz w:val="24"/>
        </w:rPr>
        <w:t>cução na Unidade Gestora EBSERH,</w:t>
      </w:r>
      <w:r w:rsidR="004778B6" w:rsidRPr="001C31B0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>v</w:t>
      </w:r>
      <w:r w:rsidR="004778B6" w:rsidRPr="001C31B0">
        <w:rPr>
          <w:rFonts w:ascii="Times New Roman" w:hAnsi="Times New Roman" w:cs="Times New Roman"/>
          <w:color w:val="000000" w:themeColor="text1"/>
          <w:sz w:val="24"/>
        </w:rPr>
        <w:t>ale ressaltar que três ho</w:t>
      </w:r>
      <w:r>
        <w:rPr>
          <w:rFonts w:ascii="Times New Roman" w:hAnsi="Times New Roman" w:cs="Times New Roman"/>
          <w:color w:val="000000" w:themeColor="text1"/>
          <w:sz w:val="24"/>
        </w:rPr>
        <w:t>spitais universitários iniciaram em 2016</w:t>
      </w:r>
      <w:r w:rsidR="004778B6" w:rsidRPr="001C31B0">
        <w:rPr>
          <w:rFonts w:ascii="Times New Roman" w:hAnsi="Times New Roman" w:cs="Times New Roman"/>
          <w:color w:val="000000" w:themeColor="text1"/>
          <w:sz w:val="24"/>
        </w:rPr>
        <w:t xml:space="preserve"> a exec</w:t>
      </w:r>
      <w:r>
        <w:rPr>
          <w:rFonts w:ascii="Times New Roman" w:hAnsi="Times New Roman" w:cs="Times New Roman"/>
          <w:color w:val="000000" w:themeColor="text1"/>
          <w:sz w:val="24"/>
        </w:rPr>
        <w:t>utar na Unidade Gestora Filial EBSERH</w:t>
      </w:r>
    </w:p>
    <w:p w:rsidR="00632313" w:rsidRDefault="00632313" w:rsidP="00BD1C97">
      <w:pPr>
        <w:spacing w:after="24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632313" w:rsidRDefault="00632313" w:rsidP="00BD1C97">
      <w:pPr>
        <w:spacing w:after="24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632313" w:rsidRDefault="00632313" w:rsidP="00BD1C97">
      <w:pPr>
        <w:spacing w:after="24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632313" w:rsidRDefault="00632313" w:rsidP="00BD1C97">
      <w:pPr>
        <w:spacing w:after="24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632313" w:rsidRPr="00632313" w:rsidRDefault="00632313" w:rsidP="00632313">
      <w:pPr>
        <w:spacing w:after="24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DISTRIBUIÇÃO DO </w:t>
      </w:r>
      <w:r w:rsidRPr="00632313">
        <w:rPr>
          <w:rFonts w:ascii="Times New Roman" w:hAnsi="Times New Roman" w:cs="Times New Roman"/>
          <w:color w:val="000000" w:themeColor="text1"/>
          <w:sz w:val="24"/>
        </w:rPr>
        <w:t>ESTOQUE DE ALMOXARIFADO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632313">
        <w:rPr>
          <w:rFonts w:ascii="Times New Roman" w:hAnsi="Times New Roman" w:cs="Times New Roman"/>
          <w:color w:val="000000" w:themeColor="text1"/>
          <w:sz w:val="24"/>
        </w:rPr>
        <w:t>POR FILIAL</w:t>
      </w:r>
    </w:p>
    <w:p w:rsidR="00632313" w:rsidRDefault="00D8616E" w:rsidP="008E2D40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16E">
        <w:rPr>
          <w:noProof/>
          <w:lang w:eastAsia="pt-BR"/>
        </w:rPr>
        <w:lastRenderedPageBreak/>
        <w:drawing>
          <wp:inline distT="0" distB="0" distL="0" distR="0">
            <wp:extent cx="5760085" cy="2102541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10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8CE" w:rsidRDefault="007278CE" w:rsidP="002053AD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aumento d</w:t>
      </w:r>
      <w:r w:rsidR="0095472F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registro na Conta Contábil de Estoques v</w:t>
      </w:r>
      <w:r w:rsidR="0095472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rificado no encerramento do exercício de 2016 deve-se a dois fatores preponderantes</w:t>
      </w:r>
      <w:r w:rsidR="0095472F">
        <w:rPr>
          <w:rFonts w:ascii="Times New Roman" w:hAnsi="Times New Roman" w:cs="Times New Roman"/>
          <w:sz w:val="24"/>
          <w:szCs w:val="24"/>
        </w:rPr>
        <w:t>:</w:t>
      </w:r>
    </w:p>
    <w:p w:rsidR="0095472F" w:rsidRDefault="0095472F" w:rsidP="002053AD">
      <w:pPr>
        <w:pStyle w:val="PargrafodaLista"/>
        <w:numPr>
          <w:ilvl w:val="0"/>
          <w:numId w:val="27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aumento direto do número de unidades hospitalares filiadas à Empresa que passaram a realizar a efetiva operação de suas despesas com o CNPJ vinculado à EBSERH, que implica em um aumento de mais de 100% no número de unidades;</w:t>
      </w:r>
    </w:p>
    <w:p w:rsidR="0095472F" w:rsidRPr="002053AD" w:rsidRDefault="0095472F" w:rsidP="002053AD">
      <w:pPr>
        <w:pStyle w:val="PargrafodaLista"/>
        <w:numPr>
          <w:ilvl w:val="0"/>
          <w:numId w:val="27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movimentação de repasse de </w:t>
      </w:r>
      <w:r w:rsidR="0047731B">
        <w:rPr>
          <w:rFonts w:ascii="Times New Roman" w:hAnsi="Times New Roman" w:cs="Times New Roman"/>
          <w:sz w:val="24"/>
          <w:szCs w:val="24"/>
        </w:rPr>
        <w:t xml:space="preserve">grande volume de </w:t>
      </w:r>
      <w:r>
        <w:rPr>
          <w:rFonts w:ascii="Times New Roman" w:hAnsi="Times New Roman" w:cs="Times New Roman"/>
          <w:sz w:val="24"/>
          <w:szCs w:val="24"/>
        </w:rPr>
        <w:t>orçamento às unidades filiadas da Empresa ao fim do exercício de 2016</w:t>
      </w:r>
      <w:r w:rsidR="0047731B">
        <w:rPr>
          <w:rFonts w:ascii="Times New Roman" w:hAnsi="Times New Roman" w:cs="Times New Roman"/>
          <w:sz w:val="24"/>
          <w:szCs w:val="24"/>
        </w:rPr>
        <w:t>, e a falta de regularidade desses ingressos ao longo do ano.</w:t>
      </w:r>
    </w:p>
    <w:p w:rsidR="004A69A1" w:rsidRDefault="00A8055F" w:rsidP="00AB00ED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00ED">
        <w:rPr>
          <w:rFonts w:ascii="Times New Roman" w:hAnsi="Times New Roman" w:cs="Times New Roman"/>
          <w:sz w:val="24"/>
          <w:szCs w:val="24"/>
        </w:rPr>
        <w:lastRenderedPageBreak/>
        <w:t xml:space="preserve">Os estoques registrados no balanço da EBSERH são destinados </w:t>
      </w:r>
      <w:r w:rsidR="004E0368" w:rsidRPr="00AB00ED">
        <w:rPr>
          <w:rFonts w:ascii="Times New Roman" w:hAnsi="Times New Roman" w:cs="Times New Roman"/>
          <w:sz w:val="24"/>
          <w:szCs w:val="24"/>
        </w:rPr>
        <w:t xml:space="preserve">ao </w:t>
      </w:r>
      <w:r w:rsidR="003D4559" w:rsidRPr="00AB00ED">
        <w:rPr>
          <w:rFonts w:ascii="Times New Roman" w:hAnsi="Times New Roman" w:cs="Times New Roman"/>
          <w:sz w:val="24"/>
          <w:szCs w:val="24"/>
        </w:rPr>
        <w:t>atendimento d</w:t>
      </w:r>
      <w:r w:rsidRPr="00AB00ED">
        <w:rPr>
          <w:rFonts w:ascii="Times New Roman" w:hAnsi="Times New Roman" w:cs="Times New Roman"/>
          <w:sz w:val="24"/>
          <w:szCs w:val="24"/>
        </w:rPr>
        <w:t>a atividade fim ou para atender as áreas administrativas e se subdividem em dois grupos, estoques de distribuição – formados principalmente pelos medicamentos</w:t>
      </w:r>
      <w:r w:rsidR="00A92ACA">
        <w:rPr>
          <w:rFonts w:ascii="Times New Roman" w:hAnsi="Times New Roman" w:cs="Times New Roman"/>
          <w:sz w:val="24"/>
          <w:szCs w:val="24"/>
        </w:rPr>
        <w:t xml:space="preserve">, </w:t>
      </w:r>
      <w:r w:rsidR="00A92ACA" w:rsidRPr="00AB00ED">
        <w:rPr>
          <w:rFonts w:ascii="Times New Roman" w:hAnsi="Times New Roman" w:cs="Times New Roman"/>
          <w:sz w:val="24"/>
          <w:szCs w:val="24"/>
        </w:rPr>
        <w:t>materiais hospitalares</w:t>
      </w:r>
      <w:r w:rsidR="00A92ACA">
        <w:rPr>
          <w:rFonts w:ascii="Times New Roman" w:hAnsi="Times New Roman" w:cs="Times New Roman"/>
          <w:sz w:val="24"/>
          <w:szCs w:val="24"/>
        </w:rPr>
        <w:t xml:space="preserve"> e produtos de saúde</w:t>
      </w:r>
      <w:r w:rsidRPr="00AB00ED">
        <w:rPr>
          <w:rFonts w:ascii="Times New Roman" w:hAnsi="Times New Roman" w:cs="Times New Roman"/>
          <w:sz w:val="24"/>
          <w:szCs w:val="24"/>
        </w:rPr>
        <w:t xml:space="preserve"> – e estoques </w:t>
      </w:r>
      <w:r w:rsidR="00A92ACA">
        <w:rPr>
          <w:rFonts w:ascii="Times New Roman" w:hAnsi="Times New Roman" w:cs="Times New Roman"/>
          <w:sz w:val="24"/>
          <w:szCs w:val="24"/>
        </w:rPr>
        <w:t>i</w:t>
      </w:r>
      <w:r w:rsidRPr="00AB00ED">
        <w:rPr>
          <w:rFonts w:ascii="Times New Roman" w:hAnsi="Times New Roman" w:cs="Times New Roman"/>
          <w:sz w:val="24"/>
          <w:szCs w:val="24"/>
        </w:rPr>
        <w:t xml:space="preserve">nternos </w:t>
      </w:r>
      <w:r w:rsidR="00A92ACA">
        <w:rPr>
          <w:rFonts w:ascii="Times New Roman" w:hAnsi="Times New Roman" w:cs="Times New Roman"/>
          <w:sz w:val="24"/>
          <w:szCs w:val="24"/>
        </w:rPr>
        <w:t>a</w:t>
      </w:r>
      <w:r w:rsidRPr="00AB00ED">
        <w:rPr>
          <w:rFonts w:ascii="Times New Roman" w:hAnsi="Times New Roman" w:cs="Times New Roman"/>
          <w:sz w:val="24"/>
          <w:szCs w:val="24"/>
        </w:rPr>
        <w:t>lmoxarifado, formados por material de consumo, gêneros alimentícios e  material de expediente. Os estoques são registrados pelo valor das notas fiscais de entrada</w:t>
      </w:r>
      <w:r w:rsidR="004A69A1" w:rsidRPr="00AB00ED">
        <w:rPr>
          <w:rFonts w:ascii="Times New Roman" w:hAnsi="Times New Roman" w:cs="Times New Roman"/>
          <w:sz w:val="24"/>
          <w:szCs w:val="24"/>
        </w:rPr>
        <w:t xml:space="preserve"> e seus saldos </w:t>
      </w:r>
      <w:r w:rsidR="00A92ACA">
        <w:rPr>
          <w:rFonts w:ascii="Times New Roman" w:hAnsi="Times New Roman" w:cs="Times New Roman"/>
          <w:sz w:val="24"/>
          <w:szCs w:val="24"/>
        </w:rPr>
        <w:t>registrados</w:t>
      </w:r>
      <w:r w:rsidR="00A92ACA" w:rsidRPr="00AB00ED">
        <w:rPr>
          <w:rFonts w:ascii="Times New Roman" w:hAnsi="Times New Roman" w:cs="Times New Roman"/>
          <w:sz w:val="24"/>
          <w:szCs w:val="24"/>
        </w:rPr>
        <w:t xml:space="preserve"> </w:t>
      </w:r>
      <w:r w:rsidR="004A69A1" w:rsidRPr="00AB00ED">
        <w:rPr>
          <w:rFonts w:ascii="Times New Roman" w:hAnsi="Times New Roman" w:cs="Times New Roman"/>
          <w:sz w:val="24"/>
          <w:szCs w:val="24"/>
        </w:rPr>
        <w:t xml:space="preserve">no </w:t>
      </w:r>
      <w:r w:rsidR="00A92ACA">
        <w:rPr>
          <w:rFonts w:ascii="Times New Roman" w:hAnsi="Times New Roman" w:cs="Times New Roman"/>
          <w:sz w:val="24"/>
          <w:szCs w:val="24"/>
        </w:rPr>
        <w:t>relatorio mensal de almoxarifado</w:t>
      </w:r>
      <w:r w:rsidRPr="00AB00ED">
        <w:rPr>
          <w:rFonts w:ascii="Times New Roman" w:hAnsi="Times New Roman" w:cs="Times New Roman"/>
          <w:sz w:val="24"/>
          <w:szCs w:val="24"/>
        </w:rPr>
        <w:t>.</w:t>
      </w:r>
    </w:p>
    <w:p w:rsidR="00D47479" w:rsidRDefault="004A69A1" w:rsidP="00AB00ED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 o intuito de </w:t>
      </w:r>
      <w:r w:rsidR="00127DBD">
        <w:rPr>
          <w:rFonts w:ascii="Times New Roman" w:hAnsi="Times New Roman" w:cs="Times New Roman"/>
          <w:sz w:val="24"/>
          <w:szCs w:val="24"/>
        </w:rPr>
        <w:t>confirmar o registro do valor em estoque</w:t>
      </w:r>
      <w:r>
        <w:rPr>
          <w:rFonts w:ascii="Times New Roman" w:hAnsi="Times New Roman" w:cs="Times New Roman"/>
          <w:sz w:val="24"/>
          <w:szCs w:val="24"/>
        </w:rPr>
        <w:t xml:space="preserve">, no ano passado </w:t>
      </w:r>
      <w:r w:rsidR="009923A4">
        <w:rPr>
          <w:rFonts w:ascii="Times New Roman" w:hAnsi="Times New Roman" w:cs="Times New Roman"/>
          <w:sz w:val="24"/>
          <w:szCs w:val="24"/>
        </w:rPr>
        <w:t>foi</w:t>
      </w:r>
      <w:r>
        <w:rPr>
          <w:rFonts w:ascii="Times New Roman" w:hAnsi="Times New Roman" w:cs="Times New Roman"/>
          <w:sz w:val="24"/>
          <w:szCs w:val="24"/>
        </w:rPr>
        <w:t xml:space="preserve"> publicada a</w:t>
      </w:r>
      <w:r w:rsidR="00D47479">
        <w:rPr>
          <w:rFonts w:ascii="Times New Roman" w:hAnsi="Times New Roman" w:cs="Times New Roman"/>
          <w:sz w:val="24"/>
          <w:szCs w:val="24"/>
        </w:rPr>
        <w:t xml:space="preserve"> </w:t>
      </w:r>
      <w:r w:rsidR="00196B06">
        <w:rPr>
          <w:rFonts w:ascii="Times New Roman" w:hAnsi="Times New Roman" w:cs="Times New Roman"/>
          <w:sz w:val="24"/>
          <w:szCs w:val="24"/>
        </w:rPr>
        <w:t xml:space="preserve">Norma </w:t>
      </w:r>
      <w:r w:rsidR="00D47479">
        <w:rPr>
          <w:rFonts w:ascii="Times New Roman" w:hAnsi="Times New Roman" w:cs="Times New Roman"/>
          <w:sz w:val="24"/>
          <w:szCs w:val="24"/>
        </w:rPr>
        <w:t xml:space="preserve">Operacional </w:t>
      </w:r>
      <w:r w:rsidR="00196B06">
        <w:rPr>
          <w:rFonts w:ascii="Times New Roman" w:hAnsi="Times New Roman" w:cs="Times New Roman"/>
          <w:sz w:val="24"/>
          <w:szCs w:val="24"/>
        </w:rPr>
        <w:t xml:space="preserve">DOF nº 01/2016, de junho de 2016, </w:t>
      </w:r>
      <w:r>
        <w:rPr>
          <w:rFonts w:ascii="Times New Roman" w:hAnsi="Times New Roman" w:cs="Times New Roman"/>
          <w:sz w:val="24"/>
          <w:szCs w:val="24"/>
        </w:rPr>
        <w:t xml:space="preserve">para </w:t>
      </w:r>
      <w:r w:rsidR="00196B06">
        <w:rPr>
          <w:rFonts w:ascii="Times New Roman" w:hAnsi="Times New Roman" w:cs="Times New Roman"/>
          <w:sz w:val="24"/>
          <w:szCs w:val="24"/>
        </w:rPr>
        <w:t>normatiz</w:t>
      </w:r>
      <w:r>
        <w:rPr>
          <w:rFonts w:ascii="Times New Roman" w:hAnsi="Times New Roman" w:cs="Times New Roman"/>
          <w:sz w:val="24"/>
          <w:szCs w:val="24"/>
        </w:rPr>
        <w:t>ar</w:t>
      </w:r>
      <w:r w:rsidR="00196B06">
        <w:rPr>
          <w:rFonts w:ascii="Times New Roman" w:hAnsi="Times New Roman" w:cs="Times New Roman"/>
          <w:sz w:val="24"/>
          <w:szCs w:val="24"/>
        </w:rPr>
        <w:t xml:space="preserve"> os procedimentos d</w:t>
      </w:r>
      <w:r>
        <w:rPr>
          <w:rFonts w:ascii="Times New Roman" w:hAnsi="Times New Roman" w:cs="Times New Roman"/>
          <w:sz w:val="24"/>
          <w:szCs w:val="24"/>
        </w:rPr>
        <w:t>e realização de</w:t>
      </w:r>
      <w:r w:rsidR="00196B06">
        <w:rPr>
          <w:rFonts w:ascii="Times New Roman" w:hAnsi="Times New Roman" w:cs="Times New Roman"/>
          <w:sz w:val="24"/>
          <w:szCs w:val="24"/>
        </w:rPr>
        <w:t xml:space="preserve"> inventário físico do</w:t>
      </w:r>
      <w:r>
        <w:rPr>
          <w:rFonts w:ascii="Times New Roman" w:hAnsi="Times New Roman" w:cs="Times New Roman"/>
          <w:sz w:val="24"/>
          <w:szCs w:val="24"/>
        </w:rPr>
        <w:t>s</w:t>
      </w:r>
      <w:r w:rsidR="00196B06">
        <w:rPr>
          <w:rFonts w:ascii="Times New Roman" w:hAnsi="Times New Roman" w:cs="Times New Roman"/>
          <w:sz w:val="24"/>
          <w:szCs w:val="24"/>
        </w:rPr>
        <w:t xml:space="preserve"> estoque</w:t>
      </w:r>
      <w:r>
        <w:rPr>
          <w:rFonts w:ascii="Times New Roman" w:hAnsi="Times New Roman" w:cs="Times New Roman"/>
          <w:sz w:val="24"/>
          <w:szCs w:val="24"/>
        </w:rPr>
        <w:t>s</w:t>
      </w:r>
      <w:r w:rsidR="00196B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 w:rsidR="00196B06">
        <w:rPr>
          <w:rFonts w:ascii="Times New Roman" w:hAnsi="Times New Roman" w:cs="Times New Roman"/>
          <w:sz w:val="24"/>
          <w:szCs w:val="24"/>
        </w:rPr>
        <w:t xml:space="preserve">a </w:t>
      </w:r>
      <w:r w:rsidR="00AB00ED">
        <w:rPr>
          <w:rFonts w:ascii="Times New Roman" w:hAnsi="Times New Roman" w:cs="Times New Roman"/>
          <w:sz w:val="24"/>
          <w:szCs w:val="24"/>
        </w:rPr>
        <w:t>Sede</w:t>
      </w:r>
      <w:r>
        <w:rPr>
          <w:rFonts w:ascii="Times New Roman" w:hAnsi="Times New Roman" w:cs="Times New Roman"/>
          <w:sz w:val="24"/>
          <w:szCs w:val="24"/>
        </w:rPr>
        <w:t>/Matriz</w:t>
      </w:r>
      <w:r w:rsidR="00196B06"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sz w:val="24"/>
          <w:szCs w:val="24"/>
        </w:rPr>
        <w:t>nas unidades hospitalares filiadas à EBSERH</w:t>
      </w:r>
      <w:r w:rsidR="00196B0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objetivando </w:t>
      </w:r>
      <w:r w:rsidR="00196B06">
        <w:rPr>
          <w:rFonts w:ascii="Times New Roman" w:hAnsi="Times New Roman" w:cs="Times New Roman"/>
          <w:sz w:val="24"/>
          <w:szCs w:val="24"/>
        </w:rPr>
        <w:t>melhora</w:t>
      </w:r>
      <w:r>
        <w:rPr>
          <w:rFonts w:ascii="Times New Roman" w:hAnsi="Times New Roman" w:cs="Times New Roman"/>
          <w:sz w:val="24"/>
          <w:szCs w:val="24"/>
        </w:rPr>
        <w:t>r</w:t>
      </w:r>
      <w:r w:rsidR="00196B06">
        <w:rPr>
          <w:rFonts w:ascii="Times New Roman" w:hAnsi="Times New Roman" w:cs="Times New Roman"/>
          <w:sz w:val="24"/>
          <w:szCs w:val="24"/>
        </w:rPr>
        <w:t xml:space="preserve"> os controles e corrigi</w:t>
      </w:r>
      <w:r>
        <w:rPr>
          <w:rFonts w:ascii="Times New Roman" w:hAnsi="Times New Roman" w:cs="Times New Roman"/>
          <w:sz w:val="24"/>
          <w:szCs w:val="24"/>
        </w:rPr>
        <w:t>r</w:t>
      </w:r>
      <w:r w:rsidR="00196B06">
        <w:rPr>
          <w:rFonts w:ascii="Times New Roman" w:hAnsi="Times New Roman" w:cs="Times New Roman"/>
          <w:sz w:val="24"/>
          <w:szCs w:val="24"/>
        </w:rPr>
        <w:t xml:space="preserve"> falhas </w:t>
      </w:r>
      <w:r>
        <w:rPr>
          <w:rFonts w:ascii="Times New Roman" w:hAnsi="Times New Roman" w:cs="Times New Roman"/>
          <w:sz w:val="24"/>
          <w:szCs w:val="24"/>
        </w:rPr>
        <w:t>anteriormente detectadas</w:t>
      </w:r>
      <w:r w:rsidR="00EE690D">
        <w:rPr>
          <w:rFonts w:ascii="Times New Roman" w:hAnsi="Times New Roman" w:cs="Times New Roman"/>
          <w:sz w:val="24"/>
          <w:szCs w:val="24"/>
        </w:rPr>
        <w:t>.</w:t>
      </w:r>
      <w:r w:rsidR="00196B06">
        <w:rPr>
          <w:rFonts w:ascii="Times New Roman" w:hAnsi="Times New Roman" w:cs="Times New Roman"/>
          <w:sz w:val="24"/>
          <w:szCs w:val="24"/>
        </w:rPr>
        <w:t xml:space="preserve"> </w:t>
      </w:r>
      <w:r w:rsidR="009923A4">
        <w:rPr>
          <w:rFonts w:ascii="Times New Roman" w:hAnsi="Times New Roman" w:cs="Times New Roman"/>
          <w:sz w:val="24"/>
          <w:szCs w:val="24"/>
        </w:rPr>
        <w:t>A publicação</w:t>
      </w:r>
      <w:r>
        <w:rPr>
          <w:rFonts w:ascii="Times New Roman" w:hAnsi="Times New Roman" w:cs="Times New Roman"/>
          <w:sz w:val="24"/>
          <w:szCs w:val="24"/>
        </w:rPr>
        <w:t xml:space="preserve"> da referida </w:t>
      </w:r>
      <w:r w:rsidR="00196B06">
        <w:rPr>
          <w:rFonts w:ascii="Times New Roman" w:hAnsi="Times New Roman" w:cs="Times New Roman"/>
          <w:sz w:val="24"/>
          <w:szCs w:val="24"/>
        </w:rPr>
        <w:t xml:space="preserve">norma </w:t>
      </w:r>
      <w:r>
        <w:rPr>
          <w:rFonts w:ascii="Times New Roman" w:hAnsi="Times New Roman" w:cs="Times New Roman"/>
          <w:sz w:val="24"/>
          <w:szCs w:val="24"/>
        </w:rPr>
        <w:t xml:space="preserve">buscou </w:t>
      </w:r>
      <w:r w:rsidR="009923A4">
        <w:rPr>
          <w:rFonts w:ascii="Times New Roman" w:hAnsi="Times New Roman" w:cs="Times New Roman"/>
          <w:sz w:val="24"/>
          <w:szCs w:val="24"/>
        </w:rPr>
        <w:t>atender as</w:t>
      </w:r>
      <w:r w:rsidR="00196B06">
        <w:rPr>
          <w:rFonts w:ascii="Times New Roman" w:hAnsi="Times New Roman" w:cs="Times New Roman"/>
          <w:sz w:val="24"/>
          <w:szCs w:val="24"/>
        </w:rPr>
        <w:t xml:space="preserve"> orientações da</w:t>
      </w:r>
      <w:r>
        <w:rPr>
          <w:rFonts w:ascii="Times New Roman" w:hAnsi="Times New Roman" w:cs="Times New Roman"/>
          <w:sz w:val="24"/>
          <w:szCs w:val="24"/>
        </w:rPr>
        <w:t>s</w:t>
      </w:r>
      <w:r w:rsidR="00196B06">
        <w:rPr>
          <w:rFonts w:ascii="Times New Roman" w:hAnsi="Times New Roman" w:cs="Times New Roman"/>
          <w:sz w:val="24"/>
          <w:szCs w:val="24"/>
        </w:rPr>
        <w:t xml:space="preserve"> Auditoria</w:t>
      </w:r>
      <w:r>
        <w:rPr>
          <w:rFonts w:ascii="Times New Roman" w:hAnsi="Times New Roman" w:cs="Times New Roman"/>
          <w:sz w:val="24"/>
          <w:szCs w:val="24"/>
        </w:rPr>
        <w:t>s</w:t>
      </w:r>
      <w:r w:rsidR="00196B06">
        <w:rPr>
          <w:rFonts w:ascii="Times New Roman" w:hAnsi="Times New Roman" w:cs="Times New Roman"/>
          <w:sz w:val="24"/>
          <w:szCs w:val="24"/>
        </w:rPr>
        <w:t xml:space="preserve"> Interna e </w:t>
      </w:r>
      <w:r w:rsidR="00EE690D">
        <w:rPr>
          <w:rFonts w:ascii="Times New Roman" w:hAnsi="Times New Roman" w:cs="Times New Roman"/>
          <w:sz w:val="24"/>
          <w:szCs w:val="24"/>
        </w:rPr>
        <w:t>Independente</w:t>
      </w:r>
      <w:r>
        <w:rPr>
          <w:rFonts w:ascii="Times New Roman" w:hAnsi="Times New Roman" w:cs="Times New Roman"/>
          <w:sz w:val="24"/>
          <w:szCs w:val="24"/>
        </w:rPr>
        <w:t xml:space="preserve"> nos seguintes aspectos</w:t>
      </w:r>
      <w:r w:rsidR="00197E9D">
        <w:rPr>
          <w:rFonts w:ascii="Times New Roman" w:hAnsi="Times New Roman" w:cs="Times New Roman"/>
          <w:sz w:val="24"/>
          <w:szCs w:val="24"/>
        </w:rPr>
        <w:t>:</w:t>
      </w:r>
    </w:p>
    <w:p w:rsidR="00197E9D" w:rsidRDefault="00197E9D" w:rsidP="00197E9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197E9D">
        <w:rPr>
          <w:rFonts w:ascii="Times New Roman" w:hAnsi="Times New Roman" w:cs="Times New Roman"/>
          <w:sz w:val="24"/>
          <w:szCs w:val="24"/>
        </w:rPr>
        <w:t>Verificação dos valores e quantidades contabilizados c</w:t>
      </w:r>
      <w:r>
        <w:rPr>
          <w:rFonts w:ascii="Times New Roman" w:hAnsi="Times New Roman" w:cs="Times New Roman"/>
          <w:sz w:val="24"/>
          <w:szCs w:val="24"/>
        </w:rPr>
        <w:t>omo estoques, correspondentes à e</w:t>
      </w:r>
      <w:r w:rsidRPr="00197E9D">
        <w:rPr>
          <w:rFonts w:ascii="Times New Roman" w:hAnsi="Times New Roman" w:cs="Times New Roman"/>
          <w:sz w:val="24"/>
          <w:szCs w:val="24"/>
        </w:rPr>
        <w:t xml:space="preserve">xistência física dos </w:t>
      </w:r>
      <w:r w:rsidRPr="00AB00ED">
        <w:rPr>
          <w:rFonts w:ascii="Times New Roman" w:hAnsi="Times New Roman" w:cs="Times New Roman"/>
          <w:sz w:val="24"/>
          <w:szCs w:val="24"/>
        </w:rPr>
        <w:t>materiais de produção, produtos em elaboração e produtos acabados;</w:t>
      </w:r>
    </w:p>
    <w:p w:rsidR="00197E9D" w:rsidRPr="00197E9D" w:rsidRDefault="00197E9D" w:rsidP="00197E9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E9D">
        <w:rPr>
          <w:rFonts w:ascii="Times New Roman" w:hAnsi="Times New Roman" w:cs="Times New Roman"/>
          <w:sz w:val="24"/>
          <w:szCs w:val="24"/>
        </w:rPr>
        <w:t>- Verificação da confiabilidade dos control</w:t>
      </w:r>
      <w:r>
        <w:rPr>
          <w:rFonts w:ascii="Times New Roman" w:hAnsi="Times New Roman" w:cs="Times New Roman"/>
          <w:sz w:val="24"/>
          <w:szCs w:val="24"/>
        </w:rPr>
        <w:t xml:space="preserve">es e métodos de armazenamento e </w:t>
      </w:r>
      <w:r w:rsidRPr="00197E9D">
        <w:rPr>
          <w:rFonts w:ascii="Times New Roman" w:hAnsi="Times New Roman" w:cs="Times New Roman"/>
          <w:sz w:val="24"/>
          <w:szCs w:val="24"/>
        </w:rPr>
        <w:t>movimentação dos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7E9D">
        <w:rPr>
          <w:rFonts w:ascii="Times New Roman" w:hAnsi="Times New Roman" w:cs="Times New Roman"/>
          <w:sz w:val="24"/>
          <w:szCs w:val="24"/>
        </w:rPr>
        <w:t>materiais;</w:t>
      </w:r>
    </w:p>
    <w:p w:rsidR="00197E9D" w:rsidRPr="00197E9D" w:rsidRDefault="00197E9D" w:rsidP="00197E9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E9D">
        <w:rPr>
          <w:rFonts w:ascii="Times New Roman" w:hAnsi="Times New Roman" w:cs="Times New Roman"/>
          <w:sz w:val="24"/>
          <w:szCs w:val="24"/>
        </w:rPr>
        <w:t>- Aplicabilidade do Pronunciamento Técnico CPC 16(R1) - Estoque, emitido pelo Comi</w:t>
      </w:r>
      <w:r>
        <w:rPr>
          <w:rFonts w:ascii="Times New Roman" w:hAnsi="Times New Roman" w:cs="Times New Roman"/>
          <w:sz w:val="24"/>
          <w:szCs w:val="24"/>
        </w:rPr>
        <w:t xml:space="preserve">tê </w:t>
      </w:r>
      <w:r w:rsidRPr="00197E9D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7E9D">
        <w:rPr>
          <w:rFonts w:ascii="Times New Roman" w:hAnsi="Times New Roman" w:cs="Times New Roman"/>
          <w:sz w:val="24"/>
          <w:szCs w:val="24"/>
        </w:rPr>
        <w:t>Pronunciamentos Contábeis (Correlação às Normas Internacionais de Contabilidade - IAS 2), 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7E9D">
        <w:rPr>
          <w:rFonts w:ascii="Times New Roman" w:hAnsi="Times New Roman" w:cs="Times New Roman"/>
          <w:sz w:val="24"/>
          <w:szCs w:val="24"/>
        </w:rPr>
        <w:t>que diz respeito a</w:t>
      </w:r>
      <w:r w:rsidR="004A69A1">
        <w:rPr>
          <w:rFonts w:ascii="Times New Roman" w:hAnsi="Times New Roman" w:cs="Times New Roman"/>
          <w:sz w:val="24"/>
          <w:szCs w:val="24"/>
        </w:rPr>
        <w:t>o</w:t>
      </w:r>
      <w:r w:rsidRPr="00197E9D">
        <w:rPr>
          <w:rFonts w:ascii="Times New Roman" w:hAnsi="Times New Roman" w:cs="Times New Roman"/>
          <w:sz w:val="24"/>
          <w:szCs w:val="24"/>
        </w:rPr>
        <w:t xml:space="preserve"> Tratamento contábil, valor do custo reconhecido como ativo, permanência dos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7E9D">
        <w:rPr>
          <w:rFonts w:ascii="Times New Roman" w:hAnsi="Times New Roman" w:cs="Times New Roman"/>
          <w:sz w:val="24"/>
          <w:szCs w:val="24"/>
        </w:rPr>
        <w:t>ativos até o reconhecimento da receita, redução ao valor realizável líquido, e métodos e critérios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7E9D">
        <w:rPr>
          <w:rFonts w:ascii="Times New Roman" w:hAnsi="Times New Roman" w:cs="Times New Roman"/>
          <w:sz w:val="24"/>
          <w:szCs w:val="24"/>
        </w:rPr>
        <w:t>utilizados para atribuir custos aos estoques.</w:t>
      </w:r>
    </w:p>
    <w:p w:rsidR="00197E9D" w:rsidRDefault="00197E9D" w:rsidP="00197E9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E9D">
        <w:rPr>
          <w:rFonts w:ascii="Times New Roman" w:hAnsi="Times New Roman" w:cs="Times New Roman"/>
          <w:sz w:val="24"/>
          <w:szCs w:val="24"/>
        </w:rPr>
        <w:t>- Aplicabilidade da Resolução CFC N.º 1.137/08 " que "Aprova a NBC T 16.10 - Avaliação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7E9D">
        <w:rPr>
          <w:rFonts w:ascii="Times New Roman" w:hAnsi="Times New Roman" w:cs="Times New Roman"/>
          <w:sz w:val="24"/>
          <w:szCs w:val="24"/>
        </w:rPr>
        <w:t>Mensuração de Ativos e Passivos em Entidades do Setor Público e o Art. 106 da Lei 4.320/64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7E9D">
        <w:rPr>
          <w:rFonts w:ascii="Times New Roman" w:hAnsi="Times New Roman" w:cs="Times New Roman"/>
          <w:sz w:val="24"/>
          <w:szCs w:val="24"/>
        </w:rPr>
        <w:t>e o Art. 106 da Lei 4.320/64.</w:t>
      </w:r>
    </w:p>
    <w:p w:rsidR="002C2DF2" w:rsidRDefault="00790887" w:rsidP="00C535EA">
      <w:pPr>
        <w:ind w:firstLine="708"/>
        <w:jc w:val="both"/>
        <w:rPr>
          <w:rFonts w:ascii="Times New Roman" w:hAnsi="Times New Roman" w:cs="Times New Roman"/>
          <w:sz w:val="24"/>
        </w:rPr>
      </w:pPr>
      <w:r w:rsidRPr="00790887">
        <w:rPr>
          <w:rFonts w:ascii="Times New Roman" w:hAnsi="Times New Roman" w:cs="Times New Roman"/>
          <w:b/>
          <w:sz w:val="24"/>
        </w:rPr>
        <w:lastRenderedPageBreak/>
        <w:t xml:space="preserve">3.1.4 </w:t>
      </w:r>
      <w:r w:rsidR="009535E5">
        <w:rPr>
          <w:rFonts w:ascii="Times New Roman" w:hAnsi="Times New Roman" w:cs="Times New Roman"/>
          <w:b/>
          <w:sz w:val="24"/>
        </w:rPr>
        <w:t xml:space="preserve">Ajustes Em Saldos De Estoque - </w:t>
      </w:r>
      <w:r w:rsidR="000045BA" w:rsidRPr="000045BA">
        <w:rPr>
          <w:rFonts w:ascii="Times New Roman" w:hAnsi="Times New Roman" w:cs="Times New Roman"/>
          <w:sz w:val="24"/>
        </w:rPr>
        <w:t xml:space="preserve">Devido </w:t>
      </w:r>
      <w:r w:rsidR="000045BA">
        <w:rPr>
          <w:rFonts w:ascii="Times New Roman" w:hAnsi="Times New Roman" w:cs="Times New Roman"/>
          <w:sz w:val="24"/>
        </w:rPr>
        <w:t xml:space="preserve">o prazo estabelecido </w:t>
      </w:r>
      <w:r w:rsidR="00C535EA">
        <w:rPr>
          <w:rFonts w:ascii="Times New Roman" w:hAnsi="Times New Roman" w:cs="Times New Roman"/>
          <w:sz w:val="24"/>
        </w:rPr>
        <w:t xml:space="preserve">no calendário </w:t>
      </w:r>
      <w:r w:rsidR="000045BA">
        <w:rPr>
          <w:rFonts w:ascii="Times New Roman" w:hAnsi="Times New Roman" w:cs="Times New Roman"/>
          <w:sz w:val="24"/>
        </w:rPr>
        <w:t xml:space="preserve">de encerramento do exercício 2016 </w:t>
      </w:r>
      <w:r w:rsidR="006C6B81">
        <w:rPr>
          <w:rFonts w:ascii="Times New Roman" w:hAnsi="Times New Roman" w:cs="Times New Roman"/>
          <w:sz w:val="24"/>
        </w:rPr>
        <w:t>da STN</w:t>
      </w:r>
      <w:r w:rsidR="006149CB">
        <w:rPr>
          <w:rFonts w:ascii="Times New Roman" w:hAnsi="Times New Roman" w:cs="Times New Roman"/>
          <w:sz w:val="24"/>
        </w:rPr>
        <w:t xml:space="preserve">, </w:t>
      </w:r>
      <w:r w:rsidR="000045BA">
        <w:rPr>
          <w:rFonts w:ascii="Times New Roman" w:hAnsi="Times New Roman" w:cs="Times New Roman"/>
          <w:sz w:val="24"/>
        </w:rPr>
        <w:t xml:space="preserve">não </w:t>
      </w:r>
      <w:r w:rsidR="00C535EA">
        <w:rPr>
          <w:rFonts w:ascii="Times New Roman" w:hAnsi="Times New Roman" w:cs="Times New Roman"/>
          <w:sz w:val="24"/>
        </w:rPr>
        <w:t>foi possível</w:t>
      </w:r>
      <w:r w:rsidR="000045BA">
        <w:rPr>
          <w:rFonts w:ascii="Times New Roman" w:hAnsi="Times New Roman" w:cs="Times New Roman"/>
          <w:sz w:val="24"/>
        </w:rPr>
        <w:t xml:space="preserve"> a inclusão da provisão de ajuste de estoque entre os saldos existente nos estoque</w:t>
      </w:r>
      <w:r w:rsidR="00C535EA">
        <w:rPr>
          <w:rFonts w:ascii="Times New Roman" w:hAnsi="Times New Roman" w:cs="Times New Roman"/>
          <w:sz w:val="24"/>
        </w:rPr>
        <w:t>s</w:t>
      </w:r>
      <w:r w:rsidR="000045BA">
        <w:rPr>
          <w:rFonts w:ascii="Times New Roman" w:hAnsi="Times New Roman" w:cs="Times New Roman"/>
          <w:sz w:val="24"/>
        </w:rPr>
        <w:t xml:space="preserve"> em comparação ao saldo </w:t>
      </w:r>
      <w:r w:rsidR="001D4348">
        <w:rPr>
          <w:rFonts w:ascii="Times New Roman" w:hAnsi="Times New Roman" w:cs="Times New Roman"/>
          <w:sz w:val="24"/>
        </w:rPr>
        <w:t xml:space="preserve">contábil </w:t>
      </w:r>
      <w:r w:rsidR="000045BA">
        <w:rPr>
          <w:rFonts w:ascii="Times New Roman" w:hAnsi="Times New Roman" w:cs="Times New Roman"/>
          <w:sz w:val="24"/>
        </w:rPr>
        <w:t>do SIAFI</w:t>
      </w:r>
      <w:r w:rsidR="00C535EA">
        <w:rPr>
          <w:rFonts w:ascii="Times New Roman" w:hAnsi="Times New Roman" w:cs="Times New Roman"/>
          <w:sz w:val="24"/>
        </w:rPr>
        <w:t>,</w:t>
      </w:r>
      <w:r w:rsidR="000045BA">
        <w:rPr>
          <w:rFonts w:ascii="Times New Roman" w:hAnsi="Times New Roman" w:cs="Times New Roman"/>
          <w:sz w:val="24"/>
        </w:rPr>
        <w:t xml:space="preserve"> </w:t>
      </w:r>
      <w:r w:rsidR="001D4348">
        <w:rPr>
          <w:rFonts w:ascii="Times New Roman" w:hAnsi="Times New Roman" w:cs="Times New Roman"/>
          <w:sz w:val="24"/>
        </w:rPr>
        <w:t>porém foram concili</w:t>
      </w:r>
      <w:r w:rsidR="006C6B81">
        <w:rPr>
          <w:rFonts w:ascii="Times New Roman" w:hAnsi="Times New Roman" w:cs="Times New Roman"/>
          <w:sz w:val="24"/>
        </w:rPr>
        <w:t>ados pela ótica da Lei 6.404/76, dos hospitais abaixo:</w:t>
      </w:r>
    </w:p>
    <w:p w:rsidR="00872080" w:rsidRDefault="00872080" w:rsidP="00D05C12">
      <w:pPr>
        <w:rPr>
          <w:rFonts w:ascii="Times New Roman" w:hAnsi="Times New Roman" w:cs="Times New Roman"/>
          <w:b/>
          <w:sz w:val="24"/>
          <w:u w:val="single"/>
        </w:rPr>
      </w:pPr>
    </w:p>
    <w:p w:rsidR="00872080" w:rsidRDefault="00B42DAC" w:rsidP="00872080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B42DAC">
        <w:rPr>
          <w:noProof/>
          <w:lang w:eastAsia="pt-BR"/>
        </w:rPr>
        <w:drawing>
          <wp:inline distT="0" distB="0" distL="0" distR="0">
            <wp:extent cx="4038600" cy="2943225"/>
            <wp:effectExtent l="0" t="0" r="0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080" w:rsidRDefault="00872080" w:rsidP="00D05C12">
      <w:pPr>
        <w:rPr>
          <w:rFonts w:ascii="Times New Roman" w:hAnsi="Times New Roman" w:cs="Times New Roman"/>
          <w:b/>
          <w:sz w:val="24"/>
          <w:u w:val="single"/>
        </w:rPr>
      </w:pPr>
    </w:p>
    <w:p w:rsidR="00872080" w:rsidRDefault="00872080" w:rsidP="00D05C12">
      <w:pPr>
        <w:rPr>
          <w:rFonts w:ascii="Times New Roman" w:hAnsi="Times New Roman" w:cs="Times New Roman"/>
          <w:b/>
          <w:sz w:val="24"/>
          <w:u w:val="single"/>
        </w:rPr>
      </w:pPr>
    </w:p>
    <w:p w:rsidR="00872080" w:rsidRDefault="00872080" w:rsidP="00D05C12">
      <w:pPr>
        <w:rPr>
          <w:rFonts w:ascii="Times New Roman" w:hAnsi="Times New Roman" w:cs="Times New Roman"/>
          <w:b/>
          <w:sz w:val="24"/>
          <w:u w:val="single"/>
        </w:rPr>
      </w:pPr>
    </w:p>
    <w:p w:rsidR="00361F95" w:rsidRDefault="007452BC" w:rsidP="00D05C12">
      <w:pPr>
        <w:rPr>
          <w:rFonts w:ascii="Times New Roman" w:hAnsi="Times New Roman" w:cs="Times New Roman"/>
          <w:b/>
          <w:sz w:val="24"/>
        </w:rPr>
      </w:pPr>
      <w:r w:rsidRPr="00890D7A">
        <w:rPr>
          <w:rFonts w:ascii="Times New Roman" w:hAnsi="Times New Roman" w:cs="Times New Roman"/>
          <w:b/>
          <w:sz w:val="24"/>
          <w:u w:val="single"/>
        </w:rPr>
        <w:t>Nota 3.2 – ATIVO NÃO CIR</w:t>
      </w:r>
      <w:r w:rsidR="007B7FF0">
        <w:rPr>
          <w:rFonts w:ascii="Times New Roman" w:hAnsi="Times New Roman" w:cs="Times New Roman"/>
          <w:b/>
          <w:sz w:val="24"/>
          <w:u w:val="single"/>
        </w:rPr>
        <w:t>CULANTE</w:t>
      </w:r>
      <w:r w:rsidR="00361F95">
        <w:rPr>
          <w:rFonts w:ascii="Times New Roman" w:hAnsi="Times New Roman" w:cs="Times New Roman"/>
          <w:b/>
          <w:sz w:val="24"/>
        </w:rPr>
        <w:t xml:space="preserve"> </w:t>
      </w:r>
    </w:p>
    <w:p w:rsidR="007B7FF0" w:rsidRDefault="007B7FF0" w:rsidP="00361F95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0A0A">
        <w:rPr>
          <w:rFonts w:ascii="Times New Roman" w:hAnsi="Times New Roman" w:cs="Times New Roman"/>
          <w:sz w:val="24"/>
          <w:szCs w:val="24"/>
        </w:rPr>
        <w:lastRenderedPageBreak/>
        <w:t>São os bens</w:t>
      </w:r>
      <w:r>
        <w:rPr>
          <w:rFonts w:ascii="Times New Roman" w:hAnsi="Times New Roman" w:cs="Times New Roman"/>
          <w:sz w:val="24"/>
          <w:szCs w:val="24"/>
        </w:rPr>
        <w:t xml:space="preserve"> (corpóreos ou intangíveis)</w:t>
      </w:r>
      <w:r w:rsidRPr="001E0A0A">
        <w:rPr>
          <w:rFonts w:ascii="Times New Roman" w:hAnsi="Times New Roman" w:cs="Times New Roman"/>
          <w:sz w:val="24"/>
          <w:szCs w:val="24"/>
        </w:rPr>
        <w:t xml:space="preserve"> destinado</w:t>
      </w:r>
      <w:r w:rsidR="00FF6BE9">
        <w:rPr>
          <w:rFonts w:ascii="Times New Roman" w:hAnsi="Times New Roman" w:cs="Times New Roman"/>
          <w:sz w:val="24"/>
          <w:szCs w:val="24"/>
        </w:rPr>
        <w:t>s</w:t>
      </w:r>
      <w:r w:rsidRPr="001E0A0A">
        <w:rPr>
          <w:rFonts w:ascii="Times New Roman" w:hAnsi="Times New Roman" w:cs="Times New Roman"/>
          <w:sz w:val="24"/>
          <w:szCs w:val="24"/>
        </w:rPr>
        <w:t xml:space="preserve"> ao </w:t>
      </w:r>
      <w:r>
        <w:rPr>
          <w:rFonts w:ascii="Times New Roman" w:hAnsi="Times New Roman" w:cs="Times New Roman"/>
          <w:sz w:val="24"/>
          <w:szCs w:val="24"/>
        </w:rPr>
        <w:t>funcionamento</w:t>
      </w:r>
      <w:r w:rsidRPr="001E0A0A">
        <w:rPr>
          <w:rFonts w:ascii="Times New Roman" w:hAnsi="Times New Roman" w:cs="Times New Roman"/>
          <w:sz w:val="24"/>
          <w:szCs w:val="24"/>
        </w:rPr>
        <w:t xml:space="preserve"> da </w:t>
      </w:r>
      <w:r w:rsidR="00DB72BA" w:rsidRPr="001E0A0A">
        <w:rPr>
          <w:rFonts w:ascii="Times New Roman" w:hAnsi="Times New Roman" w:cs="Times New Roman"/>
          <w:sz w:val="24"/>
          <w:szCs w:val="24"/>
        </w:rPr>
        <w:t xml:space="preserve">Empresa </w:t>
      </w:r>
      <w:r w:rsidRPr="001E0A0A">
        <w:rPr>
          <w:rFonts w:ascii="Times New Roman" w:hAnsi="Times New Roman" w:cs="Times New Roman"/>
          <w:sz w:val="24"/>
          <w:szCs w:val="24"/>
        </w:rPr>
        <w:t>e que gera</w:t>
      </w:r>
      <w:r w:rsidR="00FF6BE9">
        <w:rPr>
          <w:rFonts w:ascii="Times New Roman" w:hAnsi="Times New Roman" w:cs="Times New Roman"/>
          <w:sz w:val="24"/>
          <w:szCs w:val="24"/>
        </w:rPr>
        <w:t>m</w:t>
      </w:r>
      <w:r w:rsidRPr="001E0A0A">
        <w:rPr>
          <w:rFonts w:ascii="Times New Roman" w:hAnsi="Times New Roman" w:cs="Times New Roman"/>
          <w:sz w:val="24"/>
          <w:szCs w:val="24"/>
        </w:rPr>
        <w:t xml:space="preserve"> benef</w:t>
      </w:r>
      <w:r>
        <w:rPr>
          <w:rFonts w:ascii="Times New Roman" w:hAnsi="Times New Roman" w:cs="Times New Roman"/>
          <w:sz w:val="24"/>
          <w:szCs w:val="24"/>
        </w:rPr>
        <w:t>ícios</w:t>
      </w:r>
      <w:r w:rsidR="00932462">
        <w:rPr>
          <w:rFonts w:ascii="Times New Roman" w:hAnsi="Times New Roman" w:cs="Times New Roman"/>
          <w:sz w:val="24"/>
          <w:szCs w:val="24"/>
        </w:rPr>
        <w:t xml:space="preserve"> econômico</w:t>
      </w:r>
      <w:r w:rsidR="00FF6BE9">
        <w:rPr>
          <w:rFonts w:ascii="Times New Roman" w:hAnsi="Times New Roman" w:cs="Times New Roman"/>
          <w:sz w:val="24"/>
          <w:szCs w:val="24"/>
        </w:rPr>
        <w:t xml:space="preserve">s </w:t>
      </w:r>
    </w:p>
    <w:p w:rsidR="00932462" w:rsidRDefault="001D2019" w:rsidP="00932462">
      <w:pPr>
        <w:spacing w:after="12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3.2.1 - </w:t>
      </w:r>
      <w:r w:rsidR="00932462" w:rsidRPr="00932462">
        <w:rPr>
          <w:rFonts w:ascii="Times New Roman" w:hAnsi="Times New Roman" w:cs="Times New Roman"/>
          <w:b/>
          <w:sz w:val="24"/>
          <w:szCs w:val="24"/>
        </w:rPr>
        <w:t>Demais Créditos e Valores a longo Prazo</w:t>
      </w:r>
      <w:r w:rsidR="00932462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932462">
        <w:rPr>
          <w:rFonts w:ascii="Times New Roman" w:hAnsi="Times New Roman" w:cs="Times New Roman"/>
          <w:sz w:val="24"/>
        </w:rPr>
        <w:t xml:space="preserve">São </w:t>
      </w:r>
      <w:r w:rsidR="00932462" w:rsidRPr="00430326">
        <w:rPr>
          <w:rFonts w:ascii="Times New Roman" w:hAnsi="Times New Roman" w:cs="Times New Roman"/>
          <w:sz w:val="24"/>
        </w:rPr>
        <w:t>valores referente</w:t>
      </w:r>
      <w:r w:rsidR="00932462">
        <w:rPr>
          <w:rFonts w:ascii="Times New Roman" w:hAnsi="Times New Roman" w:cs="Times New Roman"/>
          <w:sz w:val="24"/>
        </w:rPr>
        <w:t>s ao</w:t>
      </w:r>
      <w:r w:rsidR="00932462" w:rsidRPr="00430326">
        <w:rPr>
          <w:rFonts w:ascii="Times New Roman" w:hAnsi="Times New Roman" w:cs="Times New Roman"/>
          <w:sz w:val="24"/>
        </w:rPr>
        <w:t xml:space="preserve">s </w:t>
      </w:r>
      <w:r w:rsidR="00932462">
        <w:rPr>
          <w:rFonts w:ascii="Times New Roman" w:hAnsi="Times New Roman" w:cs="Times New Roman"/>
          <w:sz w:val="24"/>
        </w:rPr>
        <w:t xml:space="preserve">depósitos judiciais da </w:t>
      </w:r>
      <w:r w:rsidR="007D065E">
        <w:rPr>
          <w:rFonts w:ascii="Times New Roman" w:hAnsi="Times New Roman" w:cs="Times New Roman"/>
          <w:sz w:val="24"/>
        </w:rPr>
        <w:t>Sede</w:t>
      </w:r>
      <w:r w:rsidR="00CD0A93">
        <w:rPr>
          <w:rFonts w:ascii="Times New Roman" w:hAnsi="Times New Roman" w:cs="Times New Roman"/>
          <w:sz w:val="24"/>
        </w:rPr>
        <w:t>/Matriz</w:t>
      </w:r>
      <w:r w:rsidR="00932462" w:rsidRPr="00430326">
        <w:rPr>
          <w:rFonts w:ascii="Times New Roman" w:hAnsi="Times New Roman" w:cs="Times New Roman"/>
          <w:sz w:val="24"/>
        </w:rPr>
        <w:t xml:space="preserve"> e </w:t>
      </w:r>
      <w:r w:rsidR="00A63641">
        <w:rPr>
          <w:rFonts w:ascii="Times New Roman" w:hAnsi="Times New Roman" w:cs="Times New Roman"/>
          <w:sz w:val="24"/>
        </w:rPr>
        <w:t xml:space="preserve">unidades hospitalares </w:t>
      </w:r>
      <w:r w:rsidR="00932462" w:rsidRPr="00430326">
        <w:rPr>
          <w:rFonts w:ascii="Times New Roman" w:hAnsi="Times New Roman" w:cs="Times New Roman"/>
          <w:sz w:val="24"/>
        </w:rPr>
        <w:t>filia</w:t>
      </w:r>
      <w:r w:rsidR="00A63641">
        <w:rPr>
          <w:rFonts w:ascii="Times New Roman" w:hAnsi="Times New Roman" w:cs="Times New Roman"/>
          <w:sz w:val="24"/>
        </w:rPr>
        <w:t>das à</w:t>
      </w:r>
      <w:r w:rsidR="00932462" w:rsidRPr="00430326">
        <w:rPr>
          <w:rFonts w:ascii="Times New Roman" w:hAnsi="Times New Roman" w:cs="Times New Roman"/>
          <w:sz w:val="24"/>
        </w:rPr>
        <w:t xml:space="preserve"> EBSERH, </w:t>
      </w:r>
      <w:r w:rsidR="00932462">
        <w:rPr>
          <w:rFonts w:ascii="Times New Roman" w:hAnsi="Times New Roman" w:cs="Times New Roman"/>
          <w:sz w:val="24"/>
        </w:rPr>
        <w:t>em virtude de processo</w:t>
      </w:r>
      <w:r w:rsidR="00A63641">
        <w:rPr>
          <w:rFonts w:ascii="Times New Roman" w:hAnsi="Times New Roman" w:cs="Times New Roman"/>
          <w:sz w:val="24"/>
        </w:rPr>
        <w:t>s</w:t>
      </w:r>
      <w:r w:rsidR="00932462">
        <w:rPr>
          <w:rFonts w:ascii="Times New Roman" w:hAnsi="Times New Roman" w:cs="Times New Roman"/>
          <w:sz w:val="24"/>
        </w:rPr>
        <w:t xml:space="preserve"> judicia</w:t>
      </w:r>
      <w:r w:rsidR="00A63641">
        <w:rPr>
          <w:rFonts w:ascii="Times New Roman" w:hAnsi="Times New Roman" w:cs="Times New Roman"/>
          <w:sz w:val="24"/>
        </w:rPr>
        <w:t>i</w:t>
      </w:r>
      <w:r w:rsidR="00932462">
        <w:rPr>
          <w:rFonts w:ascii="Times New Roman" w:hAnsi="Times New Roman" w:cs="Times New Roman"/>
          <w:sz w:val="24"/>
        </w:rPr>
        <w:t>s em julgamento</w:t>
      </w:r>
      <w:r w:rsidR="0077380F">
        <w:rPr>
          <w:rFonts w:ascii="Times New Roman" w:hAnsi="Times New Roman" w:cs="Times New Roman"/>
          <w:sz w:val="24"/>
        </w:rPr>
        <w:t>. A</w:t>
      </w:r>
      <w:r w:rsidR="00207180">
        <w:rPr>
          <w:rFonts w:ascii="Times New Roman" w:hAnsi="Times New Roman" w:cs="Times New Roman"/>
          <w:sz w:val="24"/>
        </w:rPr>
        <w:t xml:space="preserve"> variação positiva </w:t>
      </w:r>
      <w:r w:rsidR="00A63641">
        <w:rPr>
          <w:rFonts w:ascii="Times New Roman" w:hAnsi="Times New Roman" w:cs="Times New Roman"/>
          <w:sz w:val="24"/>
        </w:rPr>
        <w:t>se deve</w:t>
      </w:r>
      <w:r w:rsidR="00207180">
        <w:rPr>
          <w:rFonts w:ascii="Times New Roman" w:hAnsi="Times New Roman" w:cs="Times New Roman"/>
          <w:sz w:val="24"/>
        </w:rPr>
        <w:t xml:space="preserve"> </w:t>
      </w:r>
      <w:r w:rsidR="00A63641">
        <w:rPr>
          <w:rFonts w:ascii="Times New Roman" w:hAnsi="Times New Roman" w:cs="Times New Roman"/>
          <w:sz w:val="24"/>
        </w:rPr>
        <w:t>a</w:t>
      </w:r>
      <w:r w:rsidR="00207180">
        <w:rPr>
          <w:rFonts w:ascii="Times New Roman" w:hAnsi="Times New Roman" w:cs="Times New Roman"/>
          <w:sz w:val="24"/>
        </w:rPr>
        <w:t>o aumento d</w:t>
      </w:r>
      <w:r w:rsidR="00A63641">
        <w:rPr>
          <w:rFonts w:ascii="Times New Roman" w:hAnsi="Times New Roman" w:cs="Times New Roman"/>
          <w:sz w:val="24"/>
        </w:rPr>
        <w:t>o quadro d</w:t>
      </w:r>
      <w:r w:rsidR="00207180">
        <w:rPr>
          <w:rFonts w:ascii="Times New Roman" w:hAnsi="Times New Roman" w:cs="Times New Roman"/>
          <w:sz w:val="24"/>
        </w:rPr>
        <w:t>e empregados p</w:t>
      </w:r>
      <w:r w:rsidR="00356E53">
        <w:rPr>
          <w:rFonts w:ascii="Times New Roman" w:hAnsi="Times New Roman" w:cs="Times New Roman"/>
          <w:sz w:val="24"/>
        </w:rPr>
        <w:t>úblicos</w:t>
      </w:r>
      <w:r w:rsidR="00A63641">
        <w:rPr>
          <w:rFonts w:ascii="Times New Roman" w:hAnsi="Times New Roman" w:cs="Times New Roman"/>
          <w:sz w:val="24"/>
        </w:rPr>
        <w:t xml:space="preserve"> da Empresa</w:t>
      </w:r>
      <w:r w:rsidR="00356E53">
        <w:rPr>
          <w:rFonts w:ascii="Times New Roman" w:hAnsi="Times New Roman" w:cs="Times New Roman"/>
          <w:sz w:val="24"/>
        </w:rPr>
        <w:t xml:space="preserve"> e ao </w:t>
      </w:r>
      <w:r w:rsidR="00A63641">
        <w:rPr>
          <w:rFonts w:ascii="Times New Roman" w:hAnsi="Times New Roman" w:cs="Times New Roman"/>
          <w:sz w:val="24"/>
        </w:rPr>
        <w:t xml:space="preserve">processo gradativo de incorporação de novas unidades </w:t>
      </w:r>
      <w:r w:rsidR="00356E53">
        <w:rPr>
          <w:rFonts w:ascii="Times New Roman" w:hAnsi="Times New Roman" w:cs="Times New Roman"/>
          <w:sz w:val="24"/>
        </w:rPr>
        <w:t>filia</w:t>
      </w:r>
      <w:r w:rsidR="00A63641">
        <w:rPr>
          <w:rFonts w:ascii="Times New Roman" w:hAnsi="Times New Roman" w:cs="Times New Roman"/>
          <w:sz w:val="24"/>
        </w:rPr>
        <w:t>das</w:t>
      </w:r>
      <w:r w:rsidR="00893347">
        <w:rPr>
          <w:rFonts w:ascii="Times New Roman" w:hAnsi="Times New Roman" w:cs="Times New Roman"/>
          <w:sz w:val="24"/>
        </w:rPr>
        <w:t xml:space="preserve"> que consequentemente  tem aumentado o fluxo de demandas judiciais</w:t>
      </w:r>
      <w:r w:rsidR="00932462">
        <w:rPr>
          <w:rFonts w:ascii="Times New Roman" w:hAnsi="Times New Roman" w:cs="Times New Roman"/>
          <w:sz w:val="24"/>
        </w:rPr>
        <w:t>.</w:t>
      </w:r>
    </w:p>
    <w:p w:rsidR="00932462" w:rsidRDefault="002D7514" w:rsidP="00701A6C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2D7514">
        <w:rPr>
          <w:noProof/>
          <w:lang w:eastAsia="pt-BR"/>
        </w:rPr>
        <w:drawing>
          <wp:inline distT="0" distB="0" distL="0" distR="0">
            <wp:extent cx="5760085" cy="687763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8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A0A" w:rsidRDefault="000C5B4D" w:rsidP="00127DBD">
      <w:pPr>
        <w:spacing w:after="120" w:line="360" w:lineRule="auto"/>
        <w:jc w:val="both"/>
      </w:pPr>
      <w:r>
        <w:rPr>
          <w:rFonts w:ascii="Times New Roman" w:hAnsi="Times New Roman" w:cs="Times New Roman"/>
          <w:b/>
          <w:sz w:val="24"/>
        </w:rPr>
        <w:t xml:space="preserve">3.2.2 </w:t>
      </w:r>
      <w:r w:rsidR="00FF7059" w:rsidRPr="003E1AF8">
        <w:rPr>
          <w:rFonts w:ascii="Times New Roman" w:hAnsi="Times New Roman" w:cs="Times New Roman"/>
          <w:b/>
          <w:sz w:val="24"/>
        </w:rPr>
        <w:t>- Imobilizado -</w:t>
      </w:r>
      <w:r w:rsidR="00FF7059" w:rsidRPr="003E1AF8">
        <w:rPr>
          <w:rFonts w:ascii="Times New Roman" w:hAnsi="Times New Roman" w:cs="Times New Roman"/>
          <w:sz w:val="24"/>
        </w:rPr>
        <w:t xml:space="preserve">  </w:t>
      </w:r>
      <w:r w:rsidR="00890D7A" w:rsidRPr="001E0A0A">
        <w:rPr>
          <w:rFonts w:ascii="Times New Roman" w:hAnsi="Times New Roman" w:cs="Times New Roman"/>
          <w:sz w:val="24"/>
          <w:szCs w:val="24"/>
        </w:rPr>
        <w:t xml:space="preserve">São os bens </w:t>
      </w:r>
      <w:r w:rsidR="006A62A7">
        <w:rPr>
          <w:rFonts w:ascii="Times New Roman" w:hAnsi="Times New Roman" w:cs="Times New Roman"/>
          <w:sz w:val="24"/>
          <w:szCs w:val="24"/>
        </w:rPr>
        <w:t xml:space="preserve">móveis e imóveis </w:t>
      </w:r>
      <w:r w:rsidR="00890D7A" w:rsidRPr="001E0A0A">
        <w:rPr>
          <w:rFonts w:ascii="Times New Roman" w:hAnsi="Times New Roman" w:cs="Times New Roman"/>
          <w:sz w:val="24"/>
          <w:szCs w:val="24"/>
        </w:rPr>
        <w:t>destinado</w:t>
      </w:r>
      <w:r w:rsidR="006A62A7">
        <w:rPr>
          <w:rFonts w:ascii="Times New Roman" w:hAnsi="Times New Roman" w:cs="Times New Roman"/>
          <w:sz w:val="24"/>
          <w:szCs w:val="24"/>
        </w:rPr>
        <w:t>s</w:t>
      </w:r>
      <w:r w:rsidR="00890D7A" w:rsidRPr="001E0A0A">
        <w:rPr>
          <w:rFonts w:ascii="Times New Roman" w:hAnsi="Times New Roman" w:cs="Times New Roman"/>
          <w:sz w:val="24"/>
          <w:szCs w:val="24"/>
        </w:rPr>
        <w:t xml:space="preserve"> ao uso da empresa e</w:t>
      </w:r>
      <w:r w:rsidR="00B67DA2" w:rsidRPr="001E0A0A">
        <w:rPr>
          <w:rFonts w:ascii="Times New Roman" w:hAnsi="Times New Roman" w:cs="Times New Roman"/>
          <w:sz w:val="24"/>
          <w:szCs w:val="24"/>
        </w:rPr>
        <w:t xml:space="preserve"> que gera</w:t>
      </w:r>
      <w:r w:rsidR="006A62A7">
        <w:rPr>
          <w:rFonts w:ascii="Times New Roman" w:hAnsi="Times New Roman" w:cs="Times New Roman"/>
          <w:sz w:val="24"/>
          <w:szCs w:val="24"/>
        </w:rPr>
        <w:t>m</w:t>
      </w:r>
      <w:r w:rsidR="00B67DA2" w:rsidRPr="001E0A0A">
        <w:rPr>
          <w:rFonts w:ascii="Times New Roman" w:hAnsi="Times New Roman" w:cs="Times New Roman"/>
          <w:sz w:val="24"/>
          <w:szCs w:val="24"/>
        </w:rPr>
        <w:t xml:space="preserve"> </w:t>
      </w:r>
      <w:r w:rsidR="006A62A7">
        <w:rPr>
          <w:rFonts w:ascii="Times New Roman" w:hAnsi="Times New Roman" w:cs="Times New Roman"/>
          <w:sz w:val="24"/>
          <w:szCs w:val="24"/>
        </w:rPr>
        <w:t xml:space="preserve">valor social e </w:t>
      </w:r>
      <w:r w:rsidR="00B67DA2" w:rsidRPr="001E0A0A">
        <w:rPr>
          <w:rFonts w:ascii="Times New Roman" w:hAnsi="Times New Roman" w:cs="Times New Roman"/>
          <w:sz w:val="24"/>
          <w:szCs w:val="24"/>
        </w:rPr>
        <w:t xml:space="preserve">benefícios futuros, como </w:t>
      </w:r>
      <w:r w:rsidR="006A62A7">
        <w:rPr>
          <w:rFonts w:ascii="Times New Roman" w:hAnsi="Times New Roman" w:cs="Times New Roman"/>
          <w:sz w:val="24"/>
          <w:szCs w:val="24"/>
        </w:rPr>
        <w:t>a incorporação de novos equipamentos para melhoria dos serviços de saúde prestados à população no âmbito do SUS.</w:t>
      </w:r>
      <w:r w:rsidR="00127DBD">
        <w:rPr>
          <w:rFonts w:ascii="Times New Roman" w:hAnsi="Times New Roman" w:cs="Times New Roman"/>
          <w:sz w:val="24"/>
          <w:szCs w:val="24"/>
        </w:rPr>
        <w:t xml:space="preserve"> </w:t>
      </w:r>
      <w:r w:rsidR="006A62A7">
        <w:rPr>
          <w:rFonts w:ascii="Times New Roman" w:hAnsi="Times New Roman" w:cs="Times New Roman"/>
          <w:sz w:val="24"/>
          <w:szCs w:val="24"/>
        </w:rPr>
        <w:t>O</w:t>
      </w:r>
      <w:r w:rsidR="001E0A0A" w:rsidRPr="001E0A0A">
        <w:rPr>
          <w:rFonts w:ascii="Times New Roman" w:hAnsi="Times New Roman" w:cs="Times New Roman"/>
          <w:sz w:val="24"/>
          <w:szCs w:val="24"/>
        </w:rPr>
        <w:t xml:space="preserve"> grupo</w:t>
      </w:r>
      <w:r w:rsidR="006A62A7">
        <w:rPr>
          <w:rFonts w:ascii="Times New Roman" w:hAnsi="Times New Roman" w:cs="Times New Roman"/>
          <w:sz w:val="24"/>
          <w:szCs w:val="24"/>
        </w:rPr>
        <w:t xml:space="preserve"> de</w:t>
      </w:r>
      <w:r w:rsidR="001E0A0A" w:rsidRPr="001E0A0A">
        <w:rPr>
          <w:rFonts w:ascii="Times New Roman" w:hAnsi="Times New Roman" w:cs="Times New Roman"/>
          <w:sz w:val="24"/>
          <w:szCs w:val="24"/>
        </w:rPr>
        <w:t xml:space="preserve"> Bens Imóveis </w:t>
      </w:r>
      <w:r w:rsidR="006A62A7">
        <w:rPr>
          <w:rFonts w:ascii="Times New Roman" w:hAnsi="Times New Roman" w:cs="Times New Roman"/>
          <w:sz w:val="24"/>
          <w:szCs w:val="24"/>
        </w:rPr>
        <w:t xml:space="preserve">registra atualmente apenas o </w:t>
      </w:r>
      <w:r w:rsidR="001E0A0A" w:rsidRPr="001E0A0A">
        <w:rPr>
          <w:rFonts w:ascii="Times New Roman" w:hAnsi="Times New Roman" w:cs="Times New Roman"/>
          <w:sz w:val="24"/>
          <w:szCs w:val="24"/>
        </w:rPr>
        <w:t>custo d</w:t>
      </w:r>
      <w:r w:rsidR="006A62A7">
        <w:rPr>
          <w:rFonts w:ascii="Times New Roman" w:hAnsi="Times New Roman" w:cs="Times New Roman"/>
          <w:sz w:val="24"/>
          <w:szCs w:val="24"/>
        </w:rPr>
        <w:t>e</w:t>
      </w:r>
      <w:r w:rsidR="001E0A0A" w:rsidRPr="001E0A0A">
        <w:rPr>
          <w:rFonts w:ascii="Times New Roman" w:hAnsi="Times New Roman" w:cs="Times New Roman"/>
          <w:sz w:val="24"/>
          <w:szCs w:val="24"/>
        </w:rPr>
        <w:t xml:space="preserve"> benfeitoria</w:t>
      </w:r>
      <w:r w:rsidR="006A62A7">
        <w:rPr>
          <w:rFonts w:ascii="Times New Roman" w:hAnsi="Times New Roman" w:cs="Times New Roman"/>
          <w:sz w:val="24"/>
          <w:szCs w:val="24"/>
        </w:rPr>
        <w:t>s</w:t>
      </w:r>
      <w:r w:rsidR="001E0A0A" w:rsidRPr="001E0A0A">
        <w:rPr>
          <w:rFonts w:ascii="Times New Roman" w:hAnsi="Times New Roman" w:cs="Times New Roman"/>
          <w:sz w:val="24"/>
          <w:szCs w:val="24"/>
        </w:rPr>
        <w:t xml:space="preserve"> realizada</w:t>
      </w:r>
      <w:r w:rsidR="006A62A7">
        <w:rPr>
          <w:rFonts w:ascii="Times New Roman" w:hAnsi="Times New Roman" w:cs="Times New Roman"/>
          <w:sz w:val="24"/>
          <w:szCs w:val="24"/>
        </w:rPr>
        <w:t>s</w:t>
      </w:r>
      <w:r w:rsidR="00EE690D">
        <w:rPr>
          <w:rFonts w:ascii="Times New Roman" w:hAnsi="Times New Roman" w:cs="Times New Roman"/>
          <w:sz w:val="24"/>
          <w:szCs w:val="24"/>
        </w:rPr>
        <w:t xml:space="preserve"> em imóveis de terceiros</w:t>
      </w:r>
      <w:r w:rsidR="006A62A7">
        <w:rPr>
          <w:rFonts w:ascii="Times New Roman" w:hAnsi="Times New Roman" w:cs="Times New Roman"/>
          <w:sz w:val="24"/>
          <w:szCs w:val="24"/>
        </w:rPr>
        <w:t xml:space="preserve"> para usufruto e </w:t>
      </w:r>
      <w:r w:rsidR="0077380F">
        <w:rPr>
          <w:rFonts w:ascii="Times New Roman" w:hAnsi="Times New Roman" w:cs="Times New Roman"/>
          <w:sz w:val="24"/>
          <w:szCs w:val="24"/>
        </w:rPr>
        <w:t>funcionamento</w:t>
      </w:r>
      <w:r w:rsidR="006A62A7">
        <w:rPr>
          <w:rFonts w:ascii="Times New Roman" w:hAnsi="Times New Roman" w:cs="Times New Roman"/>
          <w:sz w:val="24"/>
          <w:szCs w:val="24"/>
        </w:rPr>
        <w:t xml:space="preserve"> da EBSERH</w:t>
      </w:r>
      <w:r w:rsidR="001E0A0A" w:rsidRPr="001E0A0A">
        <w:rPr>
          <w:rFonts w:ascii="Times New Roman" w:hAnsi="Times New Roman" w:cs="Times New Roman"/>
          <w:sz w:val="24"/>
          <w:szCs w:val="24"/>
        </w:rPr>
        <w:t xml:space="preserve">. </w:t>
      </w:r>
      <w:r w:rsidR="006A62A7">
        <w:rPr>
          <w:rFonts w:ascii="Times New Roman" w:hAnsi="Times New Roman" w:cs="Times New Roman"/>
          <w:sz w:val="24"/>
          <w:szCs w:val="24"/>
        </w:rPr>
        <w:t>Os d</w:t>
      </w:r>
      <w:r w:rsidR="001E0A0A" w:rsidRPr="001E0A0A">
        <w:rPr>
          <w:rFonts w:ascii="Times New Roman" w:hAnsi="Times New Roman" w:cs="Times New Roman"/>
          <w:sz w:val="24"/>
          <w:szCs w:val="24"/>
        </w:rPr>
        <w:t xml:space="preserve">emais </w:t>
      </w:r>
      <w:r w:rsidR="001E0A0A" w:rsidRPr="001E0A0A">
        <w:rPr>
          <w:rFonts w:ascii="Times New Roman" w:hAnsi="Times New Roman" w:cs="Times New Roman"/>
          <w:sz w:val="24"/>
          <w:szCs w:val="24"/>
        </w:rPr>
        <w:lastRenderedPageBreak/>
        <w:t xml:space="preserve">itens </w:t>
      </w:r>
      <w:r w:rsidR="006A62A7">
        <w:rPr>
          <w:rFonts w:ascii="Times New Roman" w:hAnsi="Times New Roman" w:cs="Times New Roman"/>
          <w:sz w:val="24"/>
          <w:szCs w:val="24"/>
        </w:rPr>
        <w:t>que compõe a Conta Contábil de</w:t>
      </w:r>
      <w:r w:rsidR="0077380F" w:rsidRPr="001E0A0A">
        <w:rPr>
          <w:rFonts w:ascii="Times New Roman" w:hAnsi="Times New Roman" w:cs="Times New Roman"/>
          <w:sz w:val="24"/>
          <w:szCs w:val="24"/>
        </w:rPr>
        <w:t xml:space="preserve"> </w:t>
      </w:r>
      <w:r w:rsidR="0077380F">
        <w:rPr>
          <w:rFonts w:ascii="Times New Roman" w:hAnsi="Times New Roman" w:cs="Times New Roman"/>
          <w:sz w:val="24"/>
          <w:szCs w:val="24"/>
        </w:rPr>
        <w:t>imobilizado</w:t>
      </w:r>
      <w:r w:rsidR="001E0A0A" w:rsidRPr="001E0A0A">
        <w:rPr>
          <w:rFonts w:ascii="Times New Roman" w:hAnsi="Times New Roman" w:cs="Times New Roman"/>
          <w:sz w:val="24"/>
          <w:szCs w:val="24"/>
        </w:rPr>
        <w:t xml:space="preserve"> </w:t>
      </w:r>
      <w:r w:rsidR="006A62A7">
        <w:rPr>
          <w:rFonts w:ascii="Times New Roman" w:hAnsi="Times New Roman" w:cs="Times New Roman"/>
          <w:sz w:val="24"/>
          <w:szCs w:val="24"/>
        </w:rPr>
        <w:t>constam agregados nos grupos de Bens Móveis e Bens Intangíveis e a apuração de valores foi realizada com base no</w:t>
      </w:r>
      <w:r w:rsidR="001E0A0A" w:rsidRPr="001E0A0A">
        <w:rPr>
          <w:rFonts w:ascii="Times New Roman" w:hAnsi="Times New Roman" w:cs="Times New Roman"/>
          <w:sz w:val="24"/>
          <w:szCs w:val="24"/>
        </w:rPr>
        <w:t xml:space="preserve"> custo de aquisição, </w:t>
      </w:r>
      <w:r w:rsidR="006A62A7">
        <w:rPr>
          <w:rFonts w:ascii="Times New Roman" w:hAnsi="Times New Roman" w:cs="Times New Roman"/>
          <w:sz w:val="24"/>
          <w:szCs w:val="24"/>
        </w:rPr>
        <w:t xml:space="preserve">deduzida </w:t>
      </w:r>
      <w:r w:rsidR="001E0A0A" w:rsidRPr="001E0A0A">
        <w:rPr>
          <w:rFonts w:ascii="Times New Roman" w:hAnsi="Times New Roman" w:cs="Times New Roman"/>
          <w:sz w:val="24"/>
          <w:szCs w:val="24"/>
        </w:rPr>
        <w:t xml:space="preserve">a correspondente depreciação. </w:t>
      </w:r>
    </w:p>
    <w:p w:rsidR="00D4551C" w:rsidRDefault="00D4551C" w:rsidP="001D2019">
      <w:pPr>
        <w:ind w:firstLine="708"/>
        <w:rPr>
          <w:rFonts w:ascii="Times New Roman" w:hAnsi="Times New Roman" w:cs="Times New Roman"/>
          <w:sz w:val="24"/>
        </w:rPr>
      </w:pPr>
    </w:p>
    <w:p w:rsidR="001D2019" w:rsidRDefault="001D2019" w:rsidP="001D2019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Os gráficos demonstram que o grupo de maior representatividade é o de bens móveis e</w:t>
      </w:r>
      <w:r w:rsidR="00127DB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o grupo com maior crescimento no período em análise foi o intangível. </w:t>
      </w:r>
    </w:p>
    <w:p w:rsidR="001D2019" w:rsidRDefault="001D2019" w:rsidP="000C5B4D">
      <w:pPr>
        <w:pStyle w:val="PargrafodaLista"/>
        <w:spacing w:after="120" w:line="36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pt-BR"/>
        </w:rPr>
        <w:drawing>
          <wp:anchor distT="0" distB="0" distL="114300" distR="114300" simplePos="0" relativeHeight="251697152" behindDoc="0" locked="0" layoutInCell="1" allowOverlap="1" wp14:anchorId="159C4BC7" wp14:editId="2813E00B">
            <wp:simplePos x="0" y="0"/>
            <wp:positionH relativeFrom="margin">
              <wp:posOffset>3174470</wp:posOffset>
            </wp:positionH>
            <wp:positionV relativeFrom="paragraph">
              <wp:posOffset>20525</wp:posOffset>
            </wp:positionV>
            <wp:extent cx="2590800" cy="2037080"/>
            <wp:effectExtent l="0" t="0" r="0" b="1270"/>
            <wp:wrapNone/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lang w:eastAsia="pt-BR"/>
        </w:rPr>
        <w:drawing>
          <wp:inline distT="0" distB="0" distL="0" distR="0" wp14:anchorId="379E9333" wp14:editId="5981CD3D">
            <wp:extent cx="3048000" cy="2073275"/>
            <wp:effectExtent l="0" t="0" r="0" b="3175"/>
            <wp:docPr id="61" name="Gráfico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D19AB" w:rsidRDefault="002C124F" w:rsidP="00C746DE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b/>
          <w:sz w:val="24"/>
        </w:rPr>
        <w:t>3.2.2.1</w:t>
      </w:r>
      <w:r w:rsidR="006C7B30">
        <w:rPr>
          <w:rFonts w:ascii="Times New Roman" w:hAnsi="Times New Roman" w:cs="Times New Roman"/>
          <w:b/>
          <w:sz w:val="24"/>
        </w:rPr>
        <w:t xml:space="preserve"> - </w:t>
      </w:r>
      <w:r w:rsidR="00FF7059" w:rsidRPr="006C7B30">
        <w:rPr>
          <w:rFonts w:ascii="Times New Roman" w:hAnsi="Times New Roman" w:cs="Times New Roman"/>
          <w:b/>
          <w:sz w:val="24"/>
        </w:rPr>
        <w:t>Bens móveis</w:t>
      </w:r>
      <w:r w:rsidR="00FF7059" w:rsidRPr="006C7B30">
        <w:rPr>
          <w:rFonts w:ascii="Times New Roman" w:hAnsi="Times New Roman" w:cs="Times New Roman"/>
          <w:sz w:val="24"/>
        </w:rPr>
        <w:t xml:space="preserve"> </w:t>
      </w:r>
      <w:r w:rsidR="00DD19AB">
        <w:rPr>
          <w:rFonts w:ascii="Times New Roman" w:hAnsi="Times New Roman" w:cs="Times New Roman"/>
          <w:sz w:val="24"/>
        </w:rPr>
        <w:t xml:space="preserve">- </w:t>
      </w:r>
      <w:r w:rsidR="00DD19AB" w:rsidRPr="00465539">
        <w:rPr>
          <w:rFonts w:ascii="Times New Roman" w:hAnsi="Times New Roman" w:cs="Times New Roman"/>
          <w:color w:val="000000" w:themeColor="text1"/>
          <w:sz w:val="24"/>
        </w:rPr>
        <w:t>representa os investimentos em aparelhos</w:t>
      </w:r>
      <w:r w:rsidR="00770196">
        <w:rPr>
          <w:rFonts w:ascii="Times New Roman" w:hAnsi="Times New Roman" w:cs="Times New Roman"/>
          <w:color w:val="000000" w:themeColor="text1"/>
          <w:sz w:val="24"/>
        </w:rPr>
        <w:t xml:space="preserve"> médico-hospitalares</w:t>
      </w:r>
      <w:r w:rsidR="00DD19AB" w:rsidRPr="00465539">
        <w:rPr>
          <w:rFonts w:ascii="Times New Roman" w:hAnsi="Times New Roman" w:cs="Times New Roman"/>
          <w:color w:val="000000" w:themeColor="text1"/>
          <w:sz w:val="24"/>
        </w:rPr>
        <w:t>, equipamentos</w:t>
      </w:r>
      <w:r w:rsidR="00770196">
        <w:rPr>
          <w:rFonts w:ascii="Times New Roman" w:hAnsi="Times New Roman" w:cs="Times New Roman"/>
          <w:color w:val="000000" w:themeColor="text1"/>
          <w:sz w:val="24"/>
        </w:rPr>
        <w:t xml:space="preserve"> para exames</w:t>
      </w:r>
      <w:r w:rsidR="00DD19AB" w:rsidRPr="00465539">
        <w:rPr>
          <w:rFonts w:ascii="Times New Roman" w:hAnsi="Times New Roman" w:cs="Times New Roman"/>
          <w:color w:val="000000" w:themeColor="text1"/>
          <w:sz w:val="24"/>
        </w:rPr>
        <w:t>, máquinas</w:t>
      </w:r>
      <w:r w:rsidR="00770196">
        <w:rPr>
          <w:rFonts w:ascii="Times New Roman" w:hAnsi="Times New Roman" w:cs="Times New Roman"/>
          <w:color w:val="000000" w:themeColor="text1"/>
          <w:sz w:val="24"/>
        </w:rPr>
        <w:t xml:space="preserve"> de ar </w:t>
      </w:r>
      <w:r w:rsidR="0077380F">
        <w:rPr>
          <w:rFonts w:ascii="Times New Roman" w:hAnsi="Times New Roman" w:cs="Times New Roman"/>
          <w:color w:val="000000" w:themeColor="text1"/>
          <w:sz w:val="24"/>
        </w:rPr>
        <w:t>condicionado</w:t>
      </w:r>
      <w:r w:rsidR="00127DBD">
        <w:rPr>
          <w:rFonts w:ascii="Times New Roman" w:hAnsi="Times New Roman" w:cs="Times New Roman"/>
          <w:color w:val="000000" w:themeColor="text1"/>
          <w:sz w:val="24"/>
        </w:rPr>
        <w:t>, geradores de energia elétrica, servidores</w:t>
      </w:r>
      <w:r w:rsidR="000953FD">
        <w:rPr>
          <w:rFonts w:ascii="Times New Roman" w:hAnsi="Times New Roman" w:cs="Times New Roman"/>
          <w:color w:val="000000" w:themeColor="text1"/>
          <w:sz w:val="24"/>
        </w:rPr>
        <w:t xml:space="preserve"> de internet</w:t>
      </w:r>
      <w:r w:rsidR="00770196">
        <w:rPr>
          <w:rFonts w:ascii="Times New Roman" w:hAnsi="Times New Roman" w:cs="Times New Roman"/>
          <w:color w:val="000000" w:themeColor="text1"/>
          <w:sz w:val="24"/>
        </w:rPr>
        <w:t xml:space="preserve"> e</w:t>
      </w:r>
      <w:r w:rsidR="00DD19AB" w:rsidRPr="00465539">
        <w:rPr>
          <w:rFonts w:ascii="Times New Roman" w:hAnsi="Times New Roman" w:cs="Times New Roman"/>
          <w:color w:val="000000" w:themeColor="text1"/>
          <w:sz w:val="24"/>
        </w:rPr>
        <w:t xml:space="preserve"> mobiliário em geral. </w:t>
      </w:r>
      <w:r w:rsidR="00770196">
        <w:rPr>
          <w:rFonts w:ascii="Times New Roman" w:hAnsi="Times New Roman" w:cs="Times New Roman"/>
          <w:color w:val="000000" w:themeColor="text1"/>
          <w:sz w:val="24"/>
        </w:rPr>
        <w:t>A Conta Contábil de Bens Móveis r</w:t>
      </w:r>
      <w:r w:rsidR="00DD19AB" w:rsidRPr="00465539">
        <w:rPr>
          <w:rFonts w:ascii="Times New Roman" w:hAnsi="Times New Roman" w:cs="Times New Roman"/>
          <w:color w:val="000000" w:themeColor="text1"/>
          <w:sz w:val="24"/>
        </w:rPr>
        <w:t>epresenta 64% do</w:t>
      </w:r>
      <w:r w:rsidR="00770196">
        <w:rPr>
          <w:rFonts w:ascii="Times New Roman" w:hAnsi="Times New Roman" w:cs="Times New Roman"/>
          <w:color w:val="000000" w:themeColor="text1"/>
          <w:sz w:val="24"/>
        </w:rPr>
        <w:t xml:space="preserve"> volume </w:t>
      </w:r>
      <w:r w:rsidR="00770196">
        <w:rPr>
          <w:rFonts w:ascii="Times New Roman" w:hAnsi="Times New Roman" w:cs="Times New Roman"/>
          <w:color w:val="000000" w:themeColor="text1"/>
          <w:sz w:val="24"/>
        </w:rPr>
        <w:lastRenderedPageBreak/>
        <w:t>de</w:t>
      </w:r>
      <w:r w:rsidR="00DD19AB" w:rsidRPr="00465539">
        <w:rPr>
          <w:rFonts w:ascii="Times New Roman" w:hAnsi="Times New Roman" w:cs="Times New Roman"/>
          <w:color w:val="000000" w:themeColor="text1"/>
          <w:sz w:val="24"/>
        </w:rPr>
        <w:t xml:space="preserve"> imobilizado</w:t>
      </w:r>
      <w:r w:rsidR="00770196">
        <w:rPr>
          <w:rFonts w:ascii="Times New Roman" w:hAnsi="Times New Roman" w:cs="Times New Roman"/>
          <w:color w:val="000000" w:themeColor="text1"/>
          <w:sz w:val="24"/>
        </w:rPr>
        <w:t xml:space="preserve"> da EBSERH</w:t>
      </w:r>
      <w:r w:rsidR="00DD19AB" w:rsidRPr="00465539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770196">
        <w:rPr>
          <w:rFonts w:ascii="Times New Roman" w:hAnsi="Times New Roman" w:cs="Times New Roman"/>
          <w:color w:val="000000" w:themeColor="text1"/>
          <w:sz w:val="24"/>
        </w:rPr>
        <w:t>A distribuição desse volume por unidades da Empresa consta demonstrada no quadro abaixo:</w:t>
      </w:r>
    </w:p>
    <w:p w:rsidR="00D05C12" w:rsidRDefault="00B66BD8" w:rsidP="00C746DE">
      <w:pPr>
        <w:spacing w:after="120" w:line="360" w:lineRule="auto"/>
        <w:jc w:val="both"/>
        <w:rPr>
          <w:rFonts w:ascii="Times New Roman" w:hAnsi="Times New Roman" w:cs="Times New Roman"/>
          <w:sz w:val="24"/>
        </w:rPr>
      </w:pPr>
      <w:r w:rsidRPr="00B66BD8">
        <w:rPr>
          <w:noProof/>
          <w:lang w:eastAsia="pt-BR"/>
        </w:rPr>
        <w:drawing>
          <wp:inline distT="0" distB="0" distL="0" distR="0">
            <wp:extent cx="5229225" cy="3276600"/>
            <wp:effectExtent l="0" t="0" r="9525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01" w:rsidRDefault="00FE3612" w:rsidP="00FA0D01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67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3.2.2.1.1 Equipamentos de Processamento de </w:t>
      </w:r>
      <w:r w:rsidR="00AC5DDA" w:rsidRPr="00FA0D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Dados</w:t>
      </w:r>
      <w:r w:rsidR="00AC5DDA" w:rsidRPr="00FA0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D3AED" w:rsidRPr="00FA0D01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0F5CF4" w:rsidRPr="00FA0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7380F" w:rsidRPr="002673ED">
        <w:rPr>
          <w:rFonts w:ascii="Times New Roman" w:hAnsi="Times New Roman" w:cs="Times New Roman"/>
          <w:color w:val="000000" w:themeColor="text1"/>
          <w:sz w:val="24"/>
          <w:szCs w:val="24"/>
        </w:rPr>
        <w:t>Constituí</w:t>
      </w:r>
      <w:r w:rsidR="007D3AED" w:rsidRPr="002673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Conta </w:t>
      </w:r>
      <w:r w:rsidR="0077380F" w:rsidRPr="00923398">
        <w:rPr>
          <w:rFonts w:ascii="Times New Roman" w:hAnsi="Times New Roman" w:cs="Times New Roman"/>
          <w:color w:val="000000" w:themeColor="text1"/>
          <w:sz w:val="24"/>
          <w:szCs w:val="24"/>
        </w:rPr>
        <w:t>Contábil mais</w:t>
      </w:r>
      <w:r w:rsidRPr="009233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representativa do Ativo Não Circulante, correspondendo a 21% de todo o ativo da empresa</w:t>
      </w:r>
      <w:r w:rsidR="00FA0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conforme quadro: </w:t>
      </w:r>
      <w:r w:rsidR="00C731AE" w:rsidRPr="00D05C12">
        <w:rPr>
          <w:noProof/>
          <w:lang w:eastAsia="pt-BR"/>
        </w:rPr>
        <w:drawing>
          <wp:inline distT="0" distB="0" distL="0" distR="0" wp14:anchorId="69F9AA96" wp14:editId="2A122F95">
            <wp:extent cx="5721985" cy="21336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69" cy="214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FF" w:rsidRDefault="00D336FF" w:rsidP="00FA0D01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36FF" w:rsidRDefault="00D336FF" w:rsidP="00FA0D01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36FF" w:rsidRDefault="00D336FF" w:rsidP="00FA0D01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A0D01" w:rsidRDefault="00FA0D01" w:rsidP="00FA0D01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7B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 comparação à 2015, houve em 2016 um aumento de </w:t>
      </w:r>
      <w:r w:rsidR="00555040">
        <w:rPr>
          <w:rFonts w:ascii="Times New Roman" w:hAnsi="Times New Roman" w:cs="Times New Roman"/>
          <w:color w:val="000000" w:themeColor="text1"/>
          <w:sz w:val="24"/>
          <w:szCs w:val="24"/>
        </w:rPr>
        <w:t>23,8</w:t>
      </w:r>
      <w:r w:rsidRPr="00EE7B55">
        <w:rPr>
          <w:rFonts w:ascii="Times New Roman" w:hAnsi="Times New Roman" w:cs="Times New Roman"/>
          <w:color w:val="000000" w:themeColor="text1"/>
          <w:sz w:val="24"/>
          <w:szCs w:val="24"/>
        </w:rPr>
        <w:t>% de bens desta natureza, aproximadamente 80% se referem a três tipos de equipamentos, quais sejam:</w:t>
      </w:r>
      <w:r w:rsidRPr="00B201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2016C" w:rsidRPr="00B2016C" w:rsidRDefault="00B2016C" w:rsidP="002C124F">
      <w:pPr>
        <w:pStyle w:val="PargrafodaLista"/>
        <w:numPr>
          <w:ilvl w:val="0"/>
          <w:numId w:val="24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016C">
        <w:rPr>
          <w:rFonts w:ascii="Times New Roman" w:hAnsi="Times New Roman" w:cs="Times New Roman"/>
          <w:color w:val="000000" w:themeColor="text1"/>
          <w:sz w:val="24"/>
          <w:szCs w:val="24"/>
        </w:rPr>
        <w:t>Data Center Container com 58,40%;</w:t>
      </w:r>
    </w:p>
    <w:p w:rsidR="00B2016C" w:rsidRPr="00B2016C" w:rsidRDefault="00B2016C" w:rsidP="002C124F">
      <w:pPr>
        <w:pStyle w:val="PargrafodaLista"/>
        <w:numPr>
          <w:ilvl w:val="0"/>
          <w:numId w:val="24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016C">
        <w:rPr>
          <w:rFonts w:ascii="Times New Roman" w:hAnsi="Times New Roman" w:cs="Times New Roman"/>
          <w:color w:val="000000" w:themeColor="text1"/>
          <w:sz w:val="24"/>
          <w:szCs w:val="24"/>
        </w:rPr>
        <w:t>Solução de Storage com 19,07%;</w:t>
      </w:r>
    </w:p>
    <w:p w:rsidR="00B2016C" w:rsidRPr="00B2016C" w:rsidRDefault="00B2016C" w:rsidP="002C124F">
      <w:pPr>
        <w:pStyle w:val="PargrafodaLista"/>
        <w:numPr>
          <w:ilvl w:val="0"/>
          <w:numId w:val="24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016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Firewall com 3% representando.</w:t>
      </w:r>
    </w:p>
    <w:p w:rsidR="00B2016C" w:rsidRPr="00B2016C" w:rsidRDefault="00B2016C" w:rsidP="00B2016C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016C">
        <w:rPr>
          <w:rFonts w:ascii="Times New Roman" w:hAnsi="Times New Roman" w:cs="Times New Roman"/>
          <w:color w:val="000000" w:themeColor="text1"/>
          <w:sz w:val="24"/>
          <w:szCs w:val="24"/>
        </w:rPr>
        <w:t>Para os demais 20%, temos outros equipamentos de TI, tais como:</w:t>
      </w:r>
    </w:p>
    <w:p w:rsidR="00B2016C" w:rsidRPr="002C124F" w:rsidRDefault="00B2016C" w:rsidP="002C124F">
      <w:pPr>
        <w:pStyle w:val="PargrafodaLista"/>
        <w:numPr>
          <w:ilvl w:val="0"/>
          <w:numId w:val="26"/>
        </w:num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124F">
        <w:rPr>
          <w:rFonts w:ascii="Times New Roman" w:hAnsi="Times New Roman" w:cs="Times New Roman"/>
          <w:color w:val="000000" w:themeColor="text1"/>
          <w:sz w:val="24"/>
          <w:szCs w:val="24"/>
        </w:rPr>
        <w:t>Servidores de rede;</w:t>
      </w:r>
    </w:p>
    <w:p w:rsidR="00B2016C" w:rsidRPr="00B2016C" w:rsidRDefault="00B2016C" w:rsidP="002C124F">
      <w:pPr>
        <w:pStyle w:val="PargrafodaLista"/>
        <w:numPr>
          <w:ilvl w:val="0"/>
          <w:numId w:val="25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016C">
        <w:rPr>
          <w:rFonts w:ascii="Times New Roman" w:hAnsi="Times New Roman" w:cs="Times New Roman"/>
          <w:color w:val="000000" w:themeColor="text1"/>
          <w:sz w:val="24"/>
          <w:szCs w:val="24"/>
        </w:rPr>
        <w:t>Racks</w:t>
      </w:r>
    </w:p>
    <w:p w:rsidR="00B2016C" w:rsidRPr="00B2016C" w:rsidRDefault="00B2016C" w:rsidP="002C124F">
      <w:pPr>
        <w:pStyle w:val="PargrafodaLista"/>
        <w:numPr>
          <w:ilvl w:val="0"/>
          <w:numId w:val="25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016C">
        <w:rPr>
          <w:rFonts w:ascii="Times New Roman" w:hAnsi="Times New Roman" w:cs="Times New Roman"/>
          <w:color w:val="000000" w:themeColor="text1"/>
          <w:sz w:val="24"/>
          <w:szCs w:val="24"/>
        </w:rPr>
        <w:t>Computadores;</w:t>
      </w:r>
    </w:p>
    <w:p w:rsidR="00B2016C" w:rsidRPr="00B2016C" w:rsidRDefault="00B2016C" w:rsidP="002C124F">
      <w:pPr>
        <w:pStyle w:val="PargrafodaLista"/>
        <w:numPr>
          <w:ilvl w:val="0"/>
          <w:numId w:val="25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016C">
        <w:rPr>
          <w:rFonts w:ascii="Times New Roman" w:hAnsi="Times New Roman" w:cs="Times New Roman"/>
          <w:color w:val="000000" w:themeColor="text1"/>
          <w:sz w:val="24"/>
          <w:szCs w:val="24"/>
        </w:rPr>
        <w:t>Notebooks;</w:t>
      </w:r>
    </w:p>
    <w:p w:rsidR="00B2016C" w:rsidRPr="00B2016C" w:rsidRDefault="00B2016C" w:rsidP="002C124F">
      <w:pPr>
        <w:pStyle w:val="PargrafodaLista"/>
        <w:numPr>
          <w:ilvl w:val="0"/>
          <w:numId w:val="25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016C">
        <w:rPr>
          <w:rFonts w:ascii="Times New Roman" w:hAnsi="Times New Roman" w:cs="Times New Roman"/>
          <w:color w:val="000000" w:themeColor="text1"/>
          <w:sz w:val="24"/>
          <w:szCs w:val="24"/>
        </w:rPr>
        <w:t>Tablets;</w:t>
      </w:r>
    </w:p>
    <w:p w:rsidR="00B2016C" w:rsidRPr="00B2016C" w:rsidRDefault="00B2016C" w:rsidP="002C124F">
      <w:pPr>
        <w:pStyle w:val="PargrafodaLista"/>
        <w:numPr>
          <w:ilvl w:val="0"/>
          <w:numId w:val="25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016C">
        <w:rPr>
          <w:rFonts w:ascii="Times New Roman" w:hAnsi="Times New Roman" w:cs="Times New Roman"/>
          <w:color w:val="000000" w:themeColor="text1"/>
          <w:sz w:val="24"/>
          <w:szCs w:val="24"/>
        </w:rPr>
        <w:t>Pontos de acesso;</w:t>
      </w:r>
    </w:p>
    <w:p w:rsidR="00B2016C" w:rsidRDefault="00B2016C" w:rsidP="002C124F">
      <w:pPr>
        <w:pStyle w:val="PargrafodaLista"/>
        <w:numPr>
          <w:ilvl w:val="0"/>
          <w:numId w:val="25"/>
        </w:numPr>
        <w:spacing w:after="12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016C">
        <w:rPr>
          <w:rFonts w:ascii="Times New Roman" w:hAnsi="Times New Roman" w:cs="Times New Roman"/>
          <w:color w:val="000000" w:themeColor="text1"/>
          <w:sz w:val="24"/>
          <w:szCs w:val="24"/>
        </w:rPr>
        <w:t>Painéis de controle, etc.</w:t>
      </w:r>
    </w:p>
    <w:p w:rsidR="004079B1" w:rsidRDefault="004079B1" w:rsidP="004079B1">
      <w:pPr>
        <w:pStyle w:val="PargrafodaLista"/>
        <w:spacing w:after="120" w:line="240" w:lineRule="auto"/>
        <w:ind w:left="71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3E3F" w:rsidRDefault="00033E3F" w:rsidP="00C746DE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F5CF4">
        <w:rPr>
          <w:rFonts w:ascii="Times New Roman" w:hAnsi="Times New Roman" w:cs="Times New Roman"/>
          <w:b/>
          <w:color w:val="000000" w:themeColor="text1"/>
          <w:sz w:val="24"/>
        </w:rPr>
        <w:t>3.2.2.1.2 Equipam</w:t>
      </w:r>
      <w:r w:rsidR="00F359D7">
        <w:rPr>
          <w:rFonts w:ascii="Times New Roman" w:hAnsi="Times New Roman" w:cs="Times New Roman"/>
          <w:b/>
          <w:color w:val="000000" w:themeColor="text1"/>
          <w:sz w:val="24"/>
        </w:rPr>
        <w:t>ento</w:t>
      </w:r>
      <w:r w:rsidRPr="000F5CF4">
        <w:rPr>
          <w:rFonts w:ascii="Times New Roman" w:hAnsi="Times New Roman" w:cs="Times New Roman"/>
          <w:b/>
          <w:color w:val="000000" w:themeColor="text1"/>
          <w:sz w:val="24"/>
        </w:rPr>
        <w:t xml:space="preserve">/Utensílios Médicos, </w:t>
      </w:r>
      <w:r w:rsidR="00DD19AB" w:rsidRPr="000F5CF4">
        <w:rPr>
          <w:rFonts w:ascii="Times New Roman" w:hAnsi="Times New Roman" w:cs="Times New Roman"/>
          <w:b/>
          <w:color w:val="000000" w:themeColor="text1"/>
          <w:sz w:val="24"/>
        </w:rPr>
        <w:t>Odonto</w:t>
      </w:r>
      <w:r w:rsidR="00DD19AB">
        <w:rPr>
          <w:rFonts w:ascii="Times New Roman" w:hAnsi="Times New Roman" w:cs="Times New Roman"/>
          <w:b/>
          <w:color w:val="000000" w:themeColor="text1"/>
          <w:sz w:val="24"/>
        </w:rPr>
        <w:t>lógico</w:t>
      </w:r>
      <w:r w:rsidRPr="000F5CF4">
        <w:rPr>
          <w:rFonts w:ascii="Times New Roman" w:hAnsi="Times New Roman" w:cs="Times New Roman"/>
          <w:b/>
          <w:color w:val="000000" w:themeColor="text1"/>
          <w:sz w:val="24"/>
        </w:rPr>
        <w:t>,</w:t>
      </w:r>
      <w:r w:rsidR="00971D8B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Pr="000F5CF4">
        <w:rPr>
          <w:rFonts w:ascii="Times New Roman" w:hAnsi="Times New Roman" w:cs="Times New Roman"/>
          <w:b/>
          <w:color w:val="000000" w:themeColor="text1"/>
          <w:sz w:val="24"/>
        </w:rPr>
        <w:t>Lab</w:t>
      </w:r>
      <w:r w:rsidR="00DD19AB">
        <w:rPr>
          <w:rFonts w:ascii="Times New Roman" w:hAnsi="Times New Roman" w:cs="Times New Roman"/>
          <w:b/>
          <w:color w:val="000000" w:themeColor="text1"/>
          <w:sz w:val="24"/>
        </w:rPr>
        <w:t>oratorial</w:t>
      </w:r>
      <w:r w:rsidRPr="000F5CF4">
        <w:rPr>
          <w:rFonts w:ascii="Times New Roman" w:hAnsi="Times New Roman" w:cs="Times New Roman"/>
          <w:b/>
          <w:color w:val="000000" w:themeColor="text1"/>
          <w:sz w:val="24"/>
        </w:rPr>
        <w:t xml:space="preserve"> e Hosp</w:t>
      </w:r>
      <w:r w:rsidR="00DD19AB">
        <w:rPr>
          <w:rFonts w:ascii="Times New Roman" w:hAnsi="Times New Roman" w:cs="Times New Roman"/>
          <w:b/>
          <w:color w:val="000000" w:themeColor="text1"/>
          <w:sz w:val="24"/>
        </w:rPr>
        <w:t>italar</w:t>
      </w:r>
      <w:r w:rsidR="005C05F3">
        <w:rPr>
          <w:rFonts w:ascii="Times New Roman" w:hAnsi="Times New Roman" w:cs="Times New Roman"/>
          <w:b/>
          <w:color w:val="000000" w:themeColor="text1"/>
          <w:sz w:val="24"/>
        </w:rPr>
        <w:t>es</w:t>
      </w:r>
      <w:r w:rsidRPr="000F5CF4">
        <w:rPr>
          <w:rFonts w:ascii="Times New Roman" w:hAnsi="Times New Roman" w:cs="Times New Roman"/>
          <w:b/>
          <w:color w:val="000000" w:themeColor="text1"/>
          <w:sz w:val="24"/>
        </w:rPr>
        <w:t xml:space="preserve"> –</w:t>
      </w:r>
      <w:r w:rsidRPr="00F512D9">
        <w:rPr>
          <w:rFonts w:ascii="Times New Roman" w:hAnsi="Times New Roman" w:cs="Times New Roman"/>
          <w:b/>
          <w:color w:val="000000" w:themeColor="text1"/>
          <w:sz w:val="24"/>
        </w:rPr>
        <w:t xml:space="preserve">  </w:t>
      </w:r>
      <w:r w:rsidRPr="00F512D9">
        <w:rPr>
          <w:rFonts w:ascii="Times New Roman" w:hAnsi="Times New Roman" w:cs="Times New Roman"/>
          <w:color w:val="000000" w:themeColor="text1"/>
          <w:sz w:val="24"/>
        </w:rPr>
        <w:t>é uma das contas de grande representatividade, ela reflete 9,7% do ativo da empresa. A análise horizontal referente 2016/2015 aponta uma variação posit</w:t>
      </w:r>
      <w:r w:rsidR="00EE690D">
        <w:rPr>
          <w:rFonts w:ascii="Times New Roman" w:hAnsi="Times New Roman" w:cs="Times New Roman"/>
          <w:color w:val="000000" w:themeColor="text1"/>
          <w:sz w:val="24"/>
        </w:rPr>
        <w:t>iva de 144</w:t>
      </w:r>
      <w:r w:rsidRPr="00F512D9">
        <w:rPr>
          <w:rFonts w:ascii="Times New Roman" w:hAnsi="Times New Roman" w:cs="Times New Roman"/>
          <w:color w:val="000000" w:themeColor="text1"/>
          <w:sz w:val="24"/>
        </w:rPr>
        <w:t xml:space="preserve">% decorrente da aquisição </w:t>
      </w:r>
      <w:r w:rsidR="00D806A1" w:rsidRPr="00F512D9">
        <w:rPr>
          <w:rFonts w:ascii="Times New Roman" w:hAnsi="Times New Roman" w:cs="Times New Roman"/>
          <w:color w:val="000000" w:themeColor="text1"/>
          <w:sz w:val="24"/>
        </w:rPr>
        <w:t>de</w:t>
      </w:r>
      <w:r w:rsidR="00D806A1">
        <w:rPr>
          <w:rFonts w:ascii="Times New Roman" w:hAnsi="Times New Roman" w:cs="Times New Roman"/>
          <w:color w:val="000000" w:themeColor="text1"/>
          <w:sz w:val="24"/>
        </w:rPr>
        <w:t xml:space="preserve"> aparelho, utensílio</w:t>
      </w:r>
      <w:r w:rsidR="00D806A1" w:rsidRPr="00F512D9">
        <w:rPr>
          <w:rFonts w:ascii="Times New Roman" w:hAnsi="Times New Roman" w:cs="Times New Roman"/>
          <w:color w:val="000000" w:themeColor="text1"/>
          <w:sz w:val="24"/>
        </w:rPr>
        <w:t xml:space="preserve"> ou</w:t>
      </w:r>
      <w:r w:rsidRPr="00F512D9">
        <w:rPr>
          <w:rFonts w:ascii="Times New Roman" w:hAnsi="Times New Roman" w:cs="Times New Roman"/>
          <w:color w:val="000000" w:themeColor="text1"/>
          <w:sz w:val="24"/>
        </w:rPr>
        <w:t xml:space="preserve"> equipamento de uso médico, odontológico, laboratorial.</w:t>
      </w:r>
    </w:p>
    <w:p w:rsidR="00F53960" w:rsidRDefault="000154F8" w:rsidP="00C746DE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54F8">
        <w:rPr>
          <w:noProof/>
          <w:lang w:eastAsia="pt-BR"/>
        </w:rPr>
        <w:lastRenderedPageBreak/>
        <w:drawing>
          <wp:inline distT="0" distB="0" distL="0" distR="0">
            <wp:extent cx="4657725" cy="1838325"/>
            <wp:effectExtent l="0" t="0" r="9525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5A4" w:rsidRDefault="008078D4" w:rsidP="00993280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078D4">
        <w:rPr>
          <w:rFonts w:ascii="Times New Roman" w:hAnsi="Times New Roman" w:cs="Times New Roman"/>
          <w:color w:val="000000" w:themeColor="text1"/>
          <w:sz w:val="24"/>
        </w:rPr>
        <w:t xml:space="preserve">Os equipamentos médicos compreendem todos os </w:t>
      </w:r>
      <w:r w:rsidR="00993280" w:rsidRPr="008078D4">
        <w:rPr>
          <w:rFonts w:ascii="Times New Roman" w:hAnsi="Times New Roman" w:cs="Times New Roman"/>
          <w:color w:val="000000" w:themeColor="text1"/>
          <w:sz w:val="24"/>
        </w:rPr>
        <w:t>aparelhamentos</w:t>
      </w:r>
      <w:r w:rsidRPr="008078D4">
        <w:rPr>
          <w:rFonts w:ascii="Times New Roman" w:hAnsi="Times New Roman" w:cs="Times New Roman"/>
          <w:color w:val="000000" w:themeColor="text1"/>
          <w:sz w:val="24"/>
        </w:rPr>
        <w:t xml:space="preserve"> de uso em saúde com finalidade médica, odontológica, laboratorial ou fisioterápica, utilizados direta ou indiretamente para diagnóstico, terapia, reabilitação ou monitorização.</w:t>
      </w:r>
      <w:r w:rsidR="00993280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673ED" w:rsidRPr="00931477">
        <w:rPr>
          <w:rFonts w:ascii="Times New Roman" w:hAnsi="Times New Roman" w:cs="Times New Roman"/>
          <w:color w:val="000000" w:themeColor="text1"/>
          <w:sz w:val="24"/>
        </w:rPr>
        <w:t xml:space="preserve">Foram adquiridos equipamentos médicos para atender às necessidades de ampliação da oferta de serviços, modernização dos equipamentos e </w:t>
      </w:r>
      <w:r w:rsidR="00993280">
        <w:rPr>
          <w:rFonts w:ascii="Times New Roman" w:hAnsi="Times New Roman" w:cs="Times New Roman"/>
          <w:color w:val="000000" w:themeColor="text1"/>
          <w:sz w:val="24"/>
        </w:rPr>
        <w:t>em virtude d</w:t>
      </w:r>
      <w:r w:rsidR="003A55A9">
        <w:rPr>
          <w:rFonts w:ascii="Times New Roman" w:hAnsi="Times New Roman" w:cs="Times New Roman"/>
          <w:color w:val="000000" w:themeColor="text1"/>
          <w:sz w:val="24"/>
        </w:rPr>
        <w:t>e atendimento à</w:t>
      </w:r>
      <w:r w:rsidR="002673ED" w:rsidRPr="0093147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3A55A9">
        <w:rPr>
          <w:rFonts w:ascii="Times New Roman" w:hAnsi="Times New Roman" w:cs="Times New Roman"/>
          <w:color w:val="000000" w:themeColor="text1"/>
          <w:sz w:val="24"/>
        </w:rPr>
        <w:t>legislação em vigor</w:t>
      </w:r>
      <w:r w:rsidR="002673ED" w:rsidRPr="00931477">
        <w:rPr>
          <w:rFonts w:ascii="Times New Roman" w:hAnsi="Times New Roman" w:cs="Times New Roman"/>
          <w:color w:val="000000" w:themeColor="text1"/>
          <w:sz w:val="24"/>
        </w:rPr>
        <w:t xml:space="preserve"> ou complementação daqueles cuja quantidade era insuficiente.  Tais equipamentos são fundamentais para a qualificação assistencial, ou seja,</w:t>
      </w:r>
      <w:r w:rsidR="00613C5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CC4C1A">
        <w:rPr>
          <w:rFonts w:ascii="Times New Roman" w:hAnsi="Times New Roman" w:cs="Times New Roman"/>
          <w:color w:val="000000" w:themeColor="text1"/>
          <w:sz w:val="24"/>
        </w:rPr>
        <w:t>a</w:t>
      </w:r>
      <w:r w:rsidR="00613C5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CC4C1A">
        <w:rPr>
          <w:rFonts w:ascii="Times New Roman" w:hAnsi="Times New Roman" w:cs="Times New Roman"/>
          <w:color w:val="000000" w:themeColor="text1"/>
          <w:sz w:val="24"/>
        </w:rPr>
        <w:t>m</w:t>
      </w:r>
      <w:r w:rsidR="00931477">
        <w:rPr>
          <w:rFonts w:ascii="Times New Roman" w:hAnsi="Times New Roman" w:cs="Times New Roman"/>
          <w:color w:val="000000" w:themeColor="text1"/>
          <w:sz w:val="24"/>
        </w:rPr>
        <w:t xml:space="preserve">odernização do parque </w:t>
      </w:r>
      <w:r w:rsidR="00CC4C1A">
        <w:rPr>
          <w:rFonts w:ascii="Times New Roman" w:hAnsi="Times New Roman" w:cs="Times New Roman"/>
          <w:color w:val="000000" w:themeColor="text1"/>
          <w:sz w:val="24"/>
        </w:rPr>
        <w:t>tecnológico instalado</w:t>
      </w:r>
      <w:r w:rsidR="00931477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r w:rsidR="00613C55">
        <w:rPr>
          <w:rFonts w:ascii="Times New Roman" w:hAnsi="Times New Roman" w:cs="Times New Roman"/>
          <w:color w:val="000000" w:themeColor="text1"/>
          <w:sz w:val="24"/>
        </w:rPr>
        <w:t xml:space="preserve">a </w:t>
      </w:r>
      <w:r w:rsidR="00CC4C1A">
        <w:rPr>
          <w:rFonts w:ascii="Times New Roman" w:hAnsi="Times New Roman" w:cs="Times New Roman"/>
          <w:color w:val="000000" w:themeColor="text1"/>
          <w:sz w:val="24"/>
        </w:rPr>
        <w:t>s</w:t>
      </w:r>
      <w:r w:rsidR="002673ED" w:rsidRPr="00931477">
        <w:rPr>
          <w:rFonts w:ascii="Times New Roman" w:hAnsi="Times New Roman" w:cs="Times New Roman"/>
          <w:color w:val="000000" w:themeColor="text1"/>
          <w:sz w:val="24"/>
        </w:rPr>
        <w:t>ubstit</w:t>
      </w:r>
      <w:r w:rsidR="00931477">
        <w:rPr>
          <w:rFonts w:ascii="Times New Roman" w:hAnsi="Times New Roman" w:cs="Times New Roman"/>
          <w:color w:val="000000" w:themeColor="text1"/>
          <w:sz w:val="24"/>
        </w:rPr>
        <w:t>uição de equipamentos obsoletos</w:t>
      </w:r>
      <w:r w:rsidR="00CC4C1A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171C30" w:rsidRPr="00171C30" w:rsidRDefault="00171C30" w:rsidP="00171C30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71C30">
        <w:rPr>
          <w:rFonts w:ascii="Times New Roman" w:hAnsi="Times New Roman" w:cs="Times New Roman"/>
          <w:color w:val="000000" w:themeColor="text1"/>
          <w:sz w:val="24"/>
        </w:rPr>
        <w:t xml:space="preserve">As contas “máquinas e equipamento gráficos” e “máquina e equipamento eletroeletrônico” foram reclassificadas, em conformidade com o </w:t>
      </w:r>
      <w:r w:rsidRPr="00171C30"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com a art. 176, § 2º Lei 6.404/76, para as contas “maquinas e utensílios de escritório” e “Equipamentos/Utensílios Medicos, Odontologico, Laboratorial e Hospitalar”. </w:t>
      </w:r>
    </w:p>
    <w:p w:rsidR="00087682" w:rsidRPr="00171C30" w:rsidRDefault="00922B29" w:rsidP="00171C30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71C30">
        <w:rPr>
          <w:rFonts w:ascii="Times New Roman" w:hAnsi="Times New Roman" w:cs="Times New Roman"/>
          <w:color w:val="000000" w:themeColor="text1"/>
          <w:sz w:val="24"/>
        </w:rPr>
        <w:t xml:space="preserve">Os hospitais universitários filiais, dentro do processo de transição para gestão, realizarão a cessão de seus </w:t>
      </w:r>
      <w:r w:rsidR="00A51658" w:rsidRPr="00171C30">
        <w:rPr>
          <w:rFonts w:ascii="Times New Roman" w:hAnsi="Times New Roman" w:cs="Times New Roman"/>
          <w:color w:val="000000" w:themeColor="text1"/>
          <w:sz w:val="24"/>
        </w:rPr>
        <w:t>bens móveis</w:t>
      </w:r>
      <w:r w:rsidRPr="00171C30">
        <w:rPr>
          <w:rFonts w:ascii="Times New Roman" w:hAnsi="Times New Roman" w:cs="Times New Roman"/>
          <w:color w:val="000000" w:themeColor="text1"/>
          <w:sz w:val="24"/>
        </w:rPr>
        <w:t xml:space="preserve"> para a Unidade Gestora EBSERH. Informamos que estes bens </w:t>
      </w:r>
      <w:r w:rsidR="00511E87" w:rsidRPr="00171C30">
        <w:rPr>
          <w:rFonts w:ascii="Times New Roman" w:hAnsi="Times New Roman" w:cs="Times New Roman"/>
          <w:color w:val="000000" w:themeColor="text1"/>
          <w:sz w:val="24"/>
        </w:rPr>
        <w:t xml:space="preserve">estão </w:t>
      </w:r>
      <w:r w:rsidRPr="00171C30">
        <w:rPr>
          <w:rFonts w:ascii="Times New Roman" w:hAnsi="Times New Roman" w:cs="Times New Roman"/>
          <w:color w:val="000000" w:themeColor="text1"/>
          <w:sz w:val="24"/>
        </w:rPr>
        <w:t xml:space="preserve"> registrados no patrimônio das</w:t>
      </w:r>
      <w:r w:rsidR="00A51658" w:rsidRPr="00171C30">
        <w:rPr>
          <w:rFonts w:ascii="Times New Roman" w:hAnsi="Times New Roman" w:cs="Times New Roman"/>
          <w:color w:val="000000" w:themeColor="text1"/>
          <w:sz w:val="24"/>
        </w:rPr>
        <w:t xml:space="preserve"> Universidade</w:t>
      </w:r>
      <w:r w:rsidR="00503465" w:rsidRPr="00171C30">
        <w:rPr>
          <w:rFonts w:ascii="Times New Roman" w:hAnsi="Times New Roman" w:cs="Times New Roman"/>
          <w:color w:val="000000" w:themeColor="text1"/>
          <w:sz w:val="24"/>
        </w:rPr>
        <w:t>s Federais e a cessão deverá acontecer</w:t>
      </w:r>
      <w:r w:rsidR="00A51658" w:rsidRPr="00171C30">
        <w:rPr>
          <w:rFonts w:ascii="Times New Roman" w:hAnsi="Times New Roman" w:cs="Times New Roman"/>
          <w:color w:val="000000" w:themeColor="text1"/>
          <w:sz w:val="24"/>
        </w:rPr>
        <w:t xml:space="preserve"> após o levantamento do </w:t>
      </w:r>
      <w:r w:rsidR="001247E9" w:rsidRPr="00171C30">
        <w:rPr>
          <w:rFonts w:ascii="Times New Roman" w:hAnsi="Times New Roman" w:cs="Times New Roman"/>
          <w:color w:val="000000" w:themeColor="text1"/>
          <w:sz w:val="24"/>
        </w:rPr>
        <w:t>Inventário Patrimonial</w:t>
      </w:r>
      <w:r w:rsidR="00A51658" w:rsidRPr="00171C30">
        <w:rPr>
          <w:rFonts w:ascii="Times New Roman" w:hAnsi="Times New Roman" w:cs="Times New Roman"/>
          <w:color w:val="000000" w:themeColor="text1"/>
          <w:sz w:val="24"/>
        </w:rPr>
        <w:t>, e sua avaliação conforme Termo de Referência do pregão 01/2016 da UG 155007/26443</w:t>
      </w:r>
      <w:r w:rsidR="00511E87" w:rsidRPr="00171C30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r w:rsidR="001247E9" w:rsidRPr="00171C30">
        <w:rPr>
          <w:rFonts w:ascii="Times New Roman" w:hAnsi="Times New Roman" w:cs="Times New Roman"/>
          <w:color w:val="000000" w:themeColor="text1"/>
          <w:sz w:val="24"/>
        </w:rPr>
        <w:t>atualmente existe</w:t>
      </w:r>
      <w:r w:rsidR="00D4551C" w:rsidRPr="00171C30">
        <w:rPr>
          <w:rFonts w:ascii="Times New Roman" w:hAnsi="Times New Roman" w:cs="Times New Roman"/>
          <w:color w:val="000000" w:themeColor="text1"/>
          <w:sz w:val="24"/>
        </w:rPr>
        <w:t>m</w:t>
      </w:r>
      <w:r w:rsidR="001247E9" w:rsidRPr="00171C30">
        <w:rPr>
          <w:rFonts w:ascii="Times New Roman" w:hAnsi="Times New Roman" w:cs="Times New Roman"/>
          <w:color w:val="000000" w:themeColor="text1"/>
          <w:sz w:val="24"/>
        </w:rPr>
        <w:t xml:space="preserve"> cinco</w:t>
      </w:r>
      <w:r w:rsidR="00087682" w:rsidRPr="00171C30">
        <w:rPr>
          <w:rFonts w:ascii="Times New Roman" w:hAnsi="Times New Roman" w:cs="Times New Roman"/>
          <w:color w:val="000000" w:themeColor="text1"/>
          <w:sz w:val="24"/>
        </w:rPr>
        <w:t xml:space="preserve"> hospitais com o inventário finalizado e outros </w:t>
      </w:r>
      <w:r w:rsidR="003862AF" w:rsidRPr="00171C30">
        <w:rPr>
          <w:rFonts w:ascii="Times New Roman" w:hAnsi="Times New Roman" w:cs="Times New Roman"/>
          <w:color w:val="000000" w:themeColor="text1"/>
          <w:sz w:val="24"/>
        </w:rPr>
        <w:t>cinco com o inventário em andamento, conforme estabelecido em Edital, após a assinatura do contrato, as Contratadas possuem o prazo de 120  para conclusão das atividades</w:t>
      </w:r>
    </w:p>
    <w:p w:rsidR="00087682" w:rsidRDefault="00087682" w:rsidP="00C95AF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01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Abaixo uma tabela com os prazos previstos para finalização dos trabalhos </w:t>
      </w:r>
      <w:r w:rsidR="00685F22">
        <w:rPr>
          <w:rFonts w:ascii="Times New Roman" w:hAnsi="Times New Roman" w:cs="Times New Roman"/>
          <w:color w:val="000000" w:themeColor="text1"/>
          <w:sz w:val="24"/>
          <w:szCs w:val="24"/>
        </w:rPr>
        <w:t>nas filiais</w:t>
      </w:r>
      <w:r w:rsidRPr="00F3018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C95AF2" w:rsidRPr="00F3018D" w:rsidRDefault="00C95AF2" w:rsidP="00C95AF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779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9"/>
        <w:gridCol w:w="2835"/>
        <w:gridCol w:w="3686"/>
      </w:tblGrid>
      <w:tr w:rsidR="00DA4FBE" w:rsidRPr="00D336FF" w:rsidTr="00D336FF">
        <w:trPr>
          <w:trHeight w:val="433"/>
          <w:jc w:val="center"/>
        </w:trPr>
        <w:tc>
          <w:tcPr>
            <w:tcW w:w="1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4A7B29" w:themeFill="accent2" w:themeFillShade="B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87682" w:rsidRPr="00D336FF" w:rsidRDefault="00087682" w:rsidP="00C95A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336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UF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A7B29" w:themeFill="accent2" w:themeFillShade="B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87682" w:rsidRPr="00D336FF" w:rsidRDefault="00087682" w:rsidP="00C95A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336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Unidade Hospitalar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4A7B29" w:themeFill="accent2" w:themeFillShade="B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87682" w:rsidRPr="00D336FF" w:rsidRDefault="00087682" w:rsidP="00C95A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336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Prazo previsto de conclusão</w:t>
            </w:r>
          </w:p>
        </w:tc>
      </w:tr>
      <w:tr w:rsidR="00A11275" w:rsidRPr="00D336FF" w:rsidTr="00A11275">
        <w:trPr>
          <w:trHeight w:val="215"/>
          <w:jc w:val="center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87682" w:rsidRPr="00D336FF" w:rsidRDefault="00087682" w:rsidP="00C95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336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  <w:t>CE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87682" w:rsidRPr="00D336FF" w:rsidRDefault="00087682" w:rsidP="008F7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336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UFC </w:t>
            </w:r>
            <w:r w:rsidR="00BB14D3" w:rsidRPr="00D336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  <w:t>–</w:t>
            </w:r>
            <w:r w:rsidRPr="00D336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Hospital</w:t>
            </w:r>
            <w:r w:rsidR="00BB14D3" w:rsidRPr="00D336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Edgar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87682" w:rsidRPr="00D336FF" w:rsidRDefault="00087682" w:rsidP="00C95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336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  <w:t>31/05/2017</w:t>
            </w:r>
          </w:p>
        </w:tc>
      </w:tr>
      <w:tr w:rsidR="00A11275" w:rsidRPr="00D336FF" w:rsidTr="00A11275">
        <w:trPr>
          <w:trHeight w:val="321"/>
          <w:jc w:val="center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87682" w:rsidRPr="00D336FF" w:rsidRDefault="00087682" w:rsidP="00C95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336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  <w:t>CE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87682" w:rsidRPr="00D336FF" w:rsidRDefault="00087682" w:rsidP="008F7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336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  <w:t>UFC - Maternidade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87682" w:rsidRPr="00D336FF" w:rsidRDefault="00087682" w:rsidP="00C95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336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  <w:t>31/05/2017</w:t>
            </w:r>
          </w:p>
        </w:tc>
      </w:tr>
      <w:tr w:rsidR="00087682" w:rsidRPr="00D336FF" w:rsidTr="00A11275">
        <w:trPr>
          <w:trHeight w:val="144"/>
          <w:jc w:val="center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87682" w:rsidRPr="00D336FF" w:rsidRDefault="00087682" w:rsidP="00C95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336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  <w:t>MS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87682" w:rsidRPr="00D336FF" w:rsidRDefault="00087682" w:rsidP="008F7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336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  <w:t>HUMAP-UFMS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87682" w:rsidRPr="00D336FF" w:rsidRDefault="00087682" w:rsidP="00C95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336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  <w:t>14/06/2017</w:t>
            </w:r>
          </w:p>
        </w:tc>
      </w:tr>
      <w:tr w:rsidR="00A11275" w:rsidRPr="00D336FF" w:rsidTr="00A11275">
        <w:trPr>
          <w:trHeight w:val="60"/>
          <w:jc w:val="center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87682" w:rsidRPr="00D336FF" w:rsidRDefault="00087682" w:rsidP="00C95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336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  <w:lastRenderedPageBreak/>
              <w:t>PB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87682" w:rsidRPr="00D336FF" w:rsidRDefault="00087682" w:rsidP="008F7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336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  <w:t>HULW-UFPB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87682" w:rsidRPr="00D336FF" w:rsidRDefault="00087682" w:rsidP="00C95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336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  <w:t>17/05/2017</w:t>
            </w:r>
          </w:p>
        </w:tc>
      </w:tr>
      <w:tr w:rsidR="00087682" w:rsidRPr="00D336FF" w:rsidTr="00A11275">
        <w:trPr>
          <w:trHeight w:val="60"/>
          <w:jc w:val="center"/>
        </w:trPr>
        <w:tc>
          <w:tcPr>
            <w:tcW w:w="1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87682" w:rsidRPr="00D336FF" w:rsidRDefault="00087682" w:rsidP="00C95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336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  <w:t>PE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87682" w:rsidRPr="00D336FF" w:rsidRDefault="00087682" w:rsidP="008F72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336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  <w:t>HU-UNIVASF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87682" w:rsidRPr="00D336FF" w:rsidRDefault="00087682" w:rsidP="00C95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336FF">
              <w:rPr>
                <w:rFonts w:ascii="Times New Roman" w:hAnsi="Times New Roman" w:cs="Times New Roman"/>
                <w:color w:val="000000"/>
                <w:sz w:val="24"/>
                <w:szCs w:val="24"/>
                <w:lang w:eastAsia="pt-BR"/>
              </w:rPr>
              <w:t>23/05/2017</w:t>
            </w:r>
          </w:p>
        </w:tc>
      </w:tr>
    </w:tbl>
    <w:p w:rsidR="00ED217E" w:rsidRDefault="00ED217E" w:rsidP="00C95AF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14CF1" w:rsidRDefault="00814CF1" w:rsidP="000425A4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817" w:rsidRDefault="00C746DE" w:rsidP="000425A4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5817">
        <w:rPr>
          <w:rFonts w:ascii="Times New Roman" w:hAnsi="Times New Roman" w:cs="Times New Roman"/>
          <w:b/>
          <w:sz w:val="24"/>
          <w:szCs w:val="24"/>
        </w:rPr>
        <w:t>3.2.2.2 - Depreciação</w:t>
      </w:r>
      <w:r w:rsidRPr="00105817">
        <w:rPr>
          <w:rFonts w:ascii="Times New Roman" w:hAnsi="Times New Roman" w:cs="Times New Roman"/>
          <w:sz w:val="24"/>
          <w:szCs w:val="24"/>
        </w:rPr>
        <w:t xml:space="preserve"> - </w:t>
      </w:r>
      <w:r w:rsidR="007C3317">
        <w:rPr>
          <w:rFonts w:ascii="Times New Roman" w:hAnsi="Times New Roman" w:cs="Times New Roman"/>
          <w:sz w:val="24"/>
          <w:szCs w:val="24"/>
        </w:rPr>
        <w:t>F</w:t>
      </w:r>
      <w:r w:rsidR="00105817" w:rsidRPr="001058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oi calculada pelo método </w:t>
      </w:r>
      <w:r w:rsidR="000953FD" w:rsidRPr="00FA0D01">
        <w:rPr>
          <w:rFonts w:ascii="Times New Roman" w:hAnsi="Times New Roman" w:cs="Times New Roman"/>
          <w:sz w:val="24"/>
          <w:szCs w:val="24"/>
        </w:rPr>
        <w:t>linear</w:t>
      </w:r>
      <w:r w:rsidR="000953FD" w:rsidRPr="001058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05817" w:rsidRPr="001058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das cotas constantes, mediante a utilização de taxas que levam em consideração a vida útil econômica dos bens, em conformidade com os limites estabelecidos no Decreto nº 3.000/99 e Instrução Normativa SRF nº 162/98. </w:t>
      </w:r>
    </w:p>
    <w:p w:rsidR="00E25729" w:rsidRPr="00E25729" w:rsidRDefault="00E25729" w:rsidP="00E2572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5817">
        <w:rPr>
          <w:rFonts w:ascii="Times New Roman" w:hAnsi="Times New Roman" w:cs="Times New Roman"/>
          <w:b/>
          <w:sz w:val="24"/>
          <w:szCs w:val="24"/>
        </w:rPr>
        <w:t>3.2.2.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105817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012CE2">
        <w:rPr>
          <w:rFonts w:ascii="Times New Roman" w:hAnsi="Times New Roman" w:cs="Times New Roman"/>
          <w:b/>
          <w:i/>
          <w:sz w:val="24"/>
          <w:szCs w:val="24"/>
        </w:rPr>
        <w:t>Impairment</w:t>
      </w:r>
      <w:r w:rsidRPr="00E25729">
        <w:rPr>
          <w:rFonts w:ascii="Times New Roman" w:hAnsi="Times New Roman" w:cs="Times New Roman"/>
          <w:b/>
          <w:sz w:val="24"/>
          <w:szCs w:val="24"/>
        </w:rPr>
        <w:t xml:space="preserve"> de ativos não financeiros </w:t>
      </w:r>
    </w:p>
    <w:p w:rsidR="00E25729" w:rsidRDefault="00E25729" w:rsidP="00E25729">
      <w:pPr>
        <w:spacing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 administração da EBSERH revisa o valor contábil dos ativos de vida longa, principalmente o imobilizado a ser mantido e utilizado nas operações, com o objetivo de determinar e avaliar sempre que eventos ou mudanças nas circunstâncias indicarem que o valor contábil de um ativo ou grupo de ativos não poderá ser recuperado.</w:t>
      </w:r>
    </w:p>
    <w:p w:rsidR="00E25729" w:rsidRDefault="00E25729" w:rsidP="00E25729">
      <w:pPr>
        <w:spacing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São realizadas análises para identificar as circunstâncias que possam exigir a avaliação da recuperabilidade dos ativos de vida longa e medir a taxa de deterioração, com base nos fluxos de caixa futuros projetados descontados do negócio durante a vida remanescente estimada dos ativos, conforme o surgimento de novos acontecimentos ou novas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circunstâncias. Nesse caso, uma perda seria reconhecida com base no montante pelo qual o valor contábil excede o valor provável de recuperação de um ativo de vida longa. O valor provável de recuperação é determinado como sendo o maior valor entre: (a) o valor de venda dos ativos menos os custos estimados para a venda e b) o valor em uso, determinado pelo valor presente esperado dos fluxos de caixa futuros do ativo ou unidade geradora de caixa.</w:t>
      </w:r>
    </w:p>
    <w:p w:rsidR="00E25729" w:rsidRDefault="00E25729" w:rsidP="00E25729">
      <w:pPr>
        <w:spacing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Não foram encontradas evid</w:t>
      </w:r>
      <w:r w:rsidR="00BD7CEA">
        <w:rPr>
          <w:rFonts w:ascii="Times New Roman" w:hAnsi="Times New Roman" w:cs="Times New Roman"/>
          <w:color w:val="000000" w:themeColor="text1"/>
          <w:sz w:val="24"/>
          <w:szCs w:val="24"/>
        </w:rPr>
        <w:t>ências na data do Balanço Patrimo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nial, de desvalorização de ativo imobilizado. Diante disso, a EBSERH não identificou necessidade de constituição de provisão para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Impairment,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previsto no </w:t>
      </w:r>
      <w:r w:rsidRPr="00B6219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§ 3 do art. 183 da Lei 6.404/1976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e CPC 01. </w:t>
      </w:r>
    </w:p>
    <w:p w:rsidR="005070F7" w:rsidRPr="00DF6F1D" w:rsidRDefault="00C746DE" w:rsidP="00DF6F1D">
      <w:pPr>
        <w:spacing w:after="120" w:line="360" w:lineRule="auto"/>
        <w:jc w:val="both"/>
        <w:rPr>
          <w:rFonts w:ascii="Times New Roman" w:hAnsi="Times New Roman" w:cs="Times New Roman"/>
          <w:sz w:val="24"/>
        </w:rPr>
      </w:pPr>
      <w:r w:rsidRPr="00DF6F1D">
        <w:rPr>
          <w:rFonts w:ascii="Times New Roman" w:hAnsi="Times New Roman" w:cs="Times New Roman"/>
          <w:b/>
          <w:sz w:val="24"/>
        </w:rPr>
        <w:t>3.2.2.</w:t>
      </w:r>
      <w:r w:rsidR="00561F5C" w:rsidRPr="00BA0568">
        <w:rPr>
          <w:rFonts w:ascii="Times New Roman" w:hAnsi="Times New Roman" w:cs="Times New Roman"/>
          <w:b/>
          <w:sz w:val="24"/>
        </w:rPr>
        <w:t>4</w:t>
      </w:r>
      <w:r w:rsidRPr="00BA0568">
        <w:rPr>
          <w:rFonts w:ascii="Times New Roman" w:hAnsi="Times New Roman" w:cs="Times New Roman"/>
          <w:b/>
          <w:sz w:val="24"/>
        </w:rPr>
        <w:t xml:space="preserve"> - </w:t>
      </w:r>
      <w:r w:rsidR="00FF7059" w:rsidRPr="00BA0568">
        <w:rPr>
          <w:rFonts w:ascii="Times New Roman" w:hAnsi="Times New Roman" w:cs="Times New Roman"/>
          <w:b/>
          <w:sz w:val="24"/>
        </w:rPr>
        <w:t>Bens imóveis</w:t>
      </w:r>
      <w:r w:rsidR="00FF7059" w:rsidRPr="00DF6F1D">
        <w:rPr>
          <w:rFonts w:ascii="Times New Roman" w:hAnsi="Times New Roman" w:cs="Times New Roman"/>
          <w:sz w:val="24"/>
        </w:rPr>
        <w:t xml:space="preserve"> </w:t>
      </w:r>
      <w:r w:rsidR="00BA0568">
        <w:rPr>
          <w:rFonts w:ascii="Times New Roman" w:hAnsi="Times New Roman" w:cs="Times New Roman"/>
          <w:sz w:val="24"/>
        </w:rPr>
        <w:t xml:space="preserve">- </w:t>
      </w:r>
      <w:r w:rsidR="003E1AF8" w:rsidRPr="00DF6F1D">
        <w:rPr>
          <w:rFonts w:ascii="Times New Roman" w:hAnsi="Times New Roman" w:cs="Times New Roman"/>
          <w:sz w:val="24"/>
        </w:rPr>
        <w:t xml:space="preserve">registrado no valor de </w:t>
      </w:r>
      <w:r w:rsidR="00C43174" w:rsidRPr="00DF6F1D">
        <w:rPr>
          <w:rFonts w:ascii="Times New Roman" w:hAnsi="Times New Roman" w:cs="Times New Roman"/>
          <w:sz w:val="24"/>
        </w:rPr>
        <w:t>R$ 319.462,39 referente as i</w:t>
      </w:r>
      <w:r w:rsidR="00FF7059" w:rsidRPr="00DF6F1D">
        <w:rPr>
          <w:rFonts w:ascii="Times New Roman" w:hAnsi="Times New Roman" w:cs="Times New Roman"/>
          <w:sz w:val="24"/>
        </w:rPr>
        <w:t>nstalações e benfeitorias em propriedade de terceiros</w:t>
      </w:r>
      <w:r w:rsidR="00C43174" w:rsidRPr="00DF6F1D">
        <w:rPr>
          <w:rFonts w:ascii="Times New Roman" w:hAnsi="Times New Roman" w:cs="Times New Roman"/>
          <w:sz w:val="24"/>
        </w:rPr>
        <w:t xml:space="preserve">, basicamente são os bens registrado na </w:t>
      </w:r>
      <w:r w:rsidR="00764370">
        <w:rPr>
          <w:rFonts w:ascii="Times New Roman" w:hAnsi="Times New Roman" w:cs="Times New Roman"/>
          <w:sz w:val="24"/>
        </w:rPr>
        <w:t>Sede/Matriz</w:t>
      </w:r>
      <w:r w:rsidR="00C43174" w:rsidRPr="00DF6F1D">
        <w:rPr>
          <w:rFonts w:ascii="Times New Roman" w:hAnsi="Times New Roman" w:cs="Times New Roman"/>
          <w:sz w:val="24"/>
        </w:rPr>
        <w:t>.</w:t>
      </w:r>
    </w:p>
    <w:p w:rsidR="008C6FE1" w:rsidRDefault="003272AF" w:rsidP="008C6FE1">
      <w:pPr>
        <w:spacing w:after="12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3.2.3</w:t>
      </w:r>
      <w:r w:rsidR="00FF7059">
        <w:rPr>
          <w:rFonts w:ascii="Times New Roman" w:hAnsi="Times New Roman" w:cs="Times New Roman"/>
          <w:b/>
          <w:sz w:val="24"/>
        </w:rPr>
        <w:t xml:space="preserve"> -  Intangível </w:t>
      </w:r>
      <w:r w:rsidR="00FF7059">
        <w:rPr>
          <w:rFonts w:ascii="Times New Roman" w:hAnsi="Times New Roman" w:cs="Times New Roman"/>
          <w:sz w:val="24"/>
        </w:rPr>
        <w:t>–</w:t>
      </w:r>
      <w:r w:rsidR="001E7D8A">
        <w:rPr>
          <w:rFonts w:ascii="Times New Roman" w:hAnsi="Times New Roman" w:cs="Times New Roman"/>
          <w:sz w:val="24"/>
        </w:rPr>
        <w:t xml:space="preserve"> </w:t>
      </w:r>
      <w:r w:rsidR="00FF7059" w:rsidRPr="00610918">
        <w:rPr>
          <w:rFonts w:ascii="Times New Roman" w:eastAsia="Century Schoolbook" w:hAnsi="Times New Roman"/>
          <w:color w:val="000000"/>
          <w:sz w:val="24"/>
          <w:szCs w:val="24"/>
          <w:lang w:eastAsia="pt-BR"/>
        </w:rPr>
        <w:t>são</w:t>
      </w:r>
      <w:r w:rsidR="00FF7059">
        <w:rPr>
          <w:rFonts w:ascii="Times New Roman" w:eastAsia="Century Schoolbook" w:hAnsi="Times New Roman"/>
          <w:color w:val="000000"/>
          <w:sz w:val="24"/>
          <w:szCs w:val="24"/>
          <w:lang w:eastAsia="pt-BR"/>
        </w:rPr>
        <w:t xml:space="preserve"> “</w:t>
      </w:r>
      <w:r w:rsidR="00FF7059" w:rsidRPr="00EB5C9C">
        <w:rPr>
          <w:rFonts w:ascii="Times New Roman" w:hAnsi="Times New Roman"/>
          <w:i/>
          <w:color w:val="000000"/>
          <w:sz w:val="24"/>
          <w:szCs w:val="24"/>
        </w:rPr>
        <w:t>ativo</w:t>
      </w:r>
      <w:r w:rsidR="004E0368">
        <w:rPr>
          <w:rFonts w:ascii="Times New Roman" w:hAnsi="Times New Roman"/>
          <w:i/>
          <w:color w:val="000000"/>
          <w:sz w:val="24"/>
          <w:szCs w:val="24"/>
        </w:rPr>
        <w:t>s</w:t>
      </w:r>
      <w:r w:rsidR="00FF7059" w:rsidRPr="00EB5C9C">
        <w:rPr>
          <w:rFonts w:ascii="Times New Roman" w:hAnsi="Times New Roman"/>
          <w:i/>
          <w:color w:val="000000"/>
          <w:sz w:val="24"/>
          <w:szCs w:val="24"/>
        </w:rPr>
        <w:t xml:space="preserve"> não monetário</w:t>
      </w:r>
      <w:r w:rsidR="003770F0">
        <w:rPr>
          <w:rFonts w:ascii="Times New Roman" w:hAnsi="Times New Roman"/>
          <w:i/>
          <w:color w:val="000000"/>
          <w:sz w:val="24"/>
          <w:szCs w:val="24"/>
        </w:rPr>
        <w:t>s</w:t>
      </w:r>
      <w:r w:rsidR="00FF7059" w:rsidRPr="00EB5C9C">
        <w:rPr>
          <w:rFonts w:ascii="Times New Roman" w:hAnsi="Times New Roman"/>
          <w:i/>
          <w:color w:val="000000"/>
          <w:sz w:val="24"/>
          <w:szCs w:val="24"/>
        </w:rPr>
        <w:t xml:space="preserve"> identificáve</w:t>
      </w:r>
      <w:r w:rsidR="003770F0">
        <w:rPr>
          <w:rFonts w:ascii="Times New Roman" w:hAnsi="Times New Roman"/>
          <w:i/>
          <w:color w:val="000000"/>
          <w:sz w:val="24"/>
          <w:szCs w:val="24"/>
        </w:rPr>
        <w:t>is</w:t>
      </w:r>
      <w:r w:rsidR="00FF7059" w:rsidRPr="00EB5C9C">
        <w:rPr>
          <w:rFonts w:ascii="Times New Roman" w:hAnsi="Times New Roman"/>
          <w:i/>
          <w:color w:val="000000"/>
          <w:sz w:val="24"/>
          <w:szCs w:val="24"/>
        </w:rPr>
        <w:t xml:space="preserve"> sem substância física</w:t>
      </w:r>
      <w:r w:rsidR="006B5FCB">
        <w:rPr>
          <w:rFonts w:ascii="Times New Roman" w:hAnsi="Times New Roman"/>
          <w:i/>
          <w:color w:val="000000"/>
          <w:sz w:val="24"/>
          <w:szCs w:val="24"/>
        </w:rPr>
        <w:t xml:space="preserve">”. </w:t>
      </w:r>
      <w:r w:rsidR="006B5FCB" w:rsidRPr="00A81052">
        <w:rPr>
          <w:rFonts w:ascii="Times New Roman" w:hAnsi="Times New Roman" w:cs="Times New Roman"/>
          <w:sz w:val="24"/>
        </w:rPr>
        <w:t xml:space="preserve">Os ativos intangíveis são </w:t>
      </w:r>
      <w:r w:rsidR="006B5FCB" w:rsidRPr="001C2AAC">
        <w:rPr>
          <w:rFonts w:ascii="Times New Roman" w:hAnsi="Times New Roman" w:cs="Times New Roman"/>
          <w:sz w:val="24"/>
        </w:rPr>
        <w:t>bens incorpóreos</w:t>
      </w:r>
      <w:r w:rsidR="006B5FCB" w:rsidRPr="00A81052">
        <w:rPr>
          <w:rFonts w:ascii="Times New Roman" w:hAnsi="Times New Roman" w:cs="Times New Roman"/>
          <w:sz w:val="24"/>
        </w:rPr>
        <w:t xml:space="preserve">, resultado do </w:t>
      </w:r>
      <w:r w:rsidR="006B5FCB" w:rsidRPr="00A81052">
        <w:rPr>
          <w:rFonts w:ascii="Times New Roman" w:hAnsi="Times New Roman" w:cs="Times New Roman"/>
          <w:sz w:val="24"/>
        </w:rPr>
        <w:lastRenderedPageBreak/>
        <w:t>desenvolvimento de software ou de direitos contratuais ou de outros direitos legais</w:t>
      </w:r>
      <w:r w:rsidR="006B5FCB">
        <w:rPr>
          <w:rFonts w:ascii="Times New Roman" w:hAnsi="Times New Roman"/>
          <w:sz w:val="24"/>
          <w:szCs w:val="24"/>
        </w:rPr>
        <w:t>. U</w:t>
      </w:r>
      <w:r w:rsidR="00FF7059" w:rsidRPr="005853EE">
        <w:rPr>
          <w:rFonts w:ascii="Times New Roman" w:hAnsi="Times New Roman"/>
          <w:sz w:val="24"/>
          <w:szCs w:val="24"/>
        </w:rPr>
        <w:t xml:space="preserve">m </w:t>
      </w:r>
      <w:r w:rsidR="00FF7059" w:rsidRPr="00A81052">
        <w:rPr>
          <w:rFonts w:ascii="Times New Roman" w:hAnsi="Times New Roman"/>
          <w:sz w:val="24"/>
          <w:szCs w:val="24"/>
        </w:rPr>
        <w:t>ativo intangível deve ser reconhecido</w:t>
      </w:r>
      <w:r w:rsidR="00FF7059" w:rsidRPr="005853EE">
        <w:rPr>
          <w:rFonts w:ascii="Times New Roman" w:hAnsi="Times New Roman"/>
          <w:sz w:val="24"/>
          <w:szCs w:val="24"/>
        </w:rPr>
        <w:t xml:space="preserve"> apenas se for provável que os benefícios econômicos futuros esperados atribuíveis ao ativo serão gerados em favor da entidade; </w:t>
      </w:r>
      <w:r w:rsidR="001E7D8A" w:rsidRPr="005853EE">
        <w:rPr>
          <w:rFonts w:ascii="Times New Roman" w:hAnsi="Times New Roman"/>
          <w:sz w:val="24"/>
          <w:szCs w:val="24"/>
        </w:rPr>
        <w:t>e o</w:t>
      </w:r>
      <w:r w:rsidR="00FF7059" w:rsidRPr="005853EE">
        <w:rPr>
          <w:rFonts w:ascii="Times New Roman" w:hAnsi="Times New Roman"/>
          <w:sz w:val="24"/>
          <w:szCs w:val="24"/>
        </w:rPr>
        <w:t xml:space="preserve"> custo do ativo possa ser mensurado com confiabilidade.</w:t>
      </w:r>
      <w:r w:rsidR="00A81052" w:rsidRPr="00A81052">
        <w:rPr>
          <w:rFonts w:ascii="Times New Roman" w:hAnsi="Times New Roman" w:cs="Times New Roman"/>
          <w:sz w:val="24"/>
        </w:rPr>
        <w:t xml:space="preserve"> A EBSERH possui registrado os direitos de software de sua propriedade ao custo de aquisição</w:t>
      </w:r>
      <w:r w:rsidR="0062535C">
        <w:rPr>
          <w:rFonts w:ascii="Times New Roman" w:hAnsi="Times New Roman" w:cs="Times New Roman"/>
          <w:sz w:val="24"/>
        </w:rPr>
        <w:t xml:space="preserve"> de licenças</w:t>
      </w:r>
      <w:r w:rsidR="00A81052" w:rsidRPr="00A81052">
        <w:rPr>
          <w:rFonts w:ascii="Times New Roman" w:hAnsi="Times New Roman" w:cs="Times New Roman"/>
          <w:sz w:val="24"/>
        </w:rPr>
        <w:t xml:space="preserve"> deduzido dos valores amortizáveis. Os intangíveis são demonstrados pelo custo de produção ou desenvolvimento, menos a respectiva amortização, calculada pelo método linear ao longo de suas vidas úteis.</w:t>
      </w:r>
      <w:r w:rsidR="00A81052">
        <w:rPr>
          <w:rFonts w:ascii="Times New Roman" w:hAnsi="Times New Roman" w:cs="Times New Roman"/>
          <w:sz w:val="24"/>
        </w:rPr>
        <w:t xml:space="preserve"> </w:t>
      </w:r>
      <w:r w:rsidR="00A81052" w:rsidRPr="00A81052">
        <w:rPr>
          <w:rFonts w:ascii="Times New Roman" w:hAnsi="Times New Roman" w:cs="Times New Roman"/>
          <w:sz w:val="24"/>
        </w:rPr>
        <w:t>A EBSERH tem registrado em seu intangível</w:t>
      </w:r>
      <w:r w:rsidR="005A0E82">
        <w:rPr>
          <w:rFonts w:ascii="Times New Roman" w:hAnsi="Times New Roman" w:cs="Times New Roman"/>
          <w:sz w:val="24"/>
        </w:rPr>
        <w:t xml:space="preserve"> o montante abaixo demonstrado</w:t>
      </w:r>
      <w:r w:rsidR="00BA0568">
        <w:rPr>
          <w:rFonts w:ascii="Times New Roman" w:hAnsi="Times New Roman" w:cs="Times New Roman"/>
          <w:sz w:val="24"/>
        </w:rPr>
        <w:t>:</w:t>
      </w:r>
    </w:p>
    <w:p w:rsidR="00BA0568" w:rsidRDefault="00DE4E5E" w:rsidP="003A5D26">
      <w:pPr>
        <w:spacing w:after="120" w:line="360" w:lineRule="auto"/>
        <w:rPr>
          <w:rFonts w:ascii="Times New Roman" w:hAnsi="Times New Roman" w:cs="Times New Roman"/>
          <w:sz w:val="24"/>
        </w:rPr>
      </w:pPr>
      <w:r w:rsidRPr="00DE4E5E">
        <w:rPr>
          <w:noProof/>
          <w:lang w:eastAsia="pt-BR"/>
        </w:rPr>
        <w:drawing>
          <wp:inline distT="0" distB="0" distL="0" distR="0">
            <wp:extent cx="5729605" cy="1057275"/>
            <wp:effectExtent l="0" t="0" r="4445" b="952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768" cy="106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30" w:rsidRDefault="00171C30" w:rsidP="006B5FC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C30" w:rsidRDefault="00171C30" w:rsidP="006B5FC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C30" w:rsidRDefault="00171C30" w:rsidP="006B5FC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C30" w:rsidRDefault="00171C30" w:rsidP="006B5FC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C30" w:rsidRDefault="00171C30" w:rsidP="006B5FC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7778" w:rsidRDefault="006B5FCB" w:rsidP="006B5FCB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</w:t>
      </w:r>
      <w:r w:rsidR="006C6F73">
        <w:rPr>
          <w:rFonts w:ascii="Times New Roman" w:hAnsi="Times New Roman" w:cs="Times New Roman"/>
          <w:sz w:val="24"/>
          <w:szCs w:val="24"/>
        </w:rPr>
        <w:t>gue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535C">
        <w:rPr>
          <w:rFonts w:ascii="Times New Roman" w:hAnsi="Times New Roman" w:cs="Times New Roman"/>
          <w:sz w:val="24"/>
          <w:szCs w:val="24"/>
        </w:rPr>
        <w:t xml:space="preserve">quadro </w:t>
      </w:r>
      <w:r w:rsidR="006C6F73">
        <w:rPr>
          <w:rFonts w:ascii="Times New Roman" w:hAnsi="Times New Roman" w:cs="Times New Roman"/>
          <w:sz w:val="24"/>
          <w:szCs w:val="24"/>
        </w:rPr>
        <w:t>descritivo d</w:t>
      </w:r>
      <w:r w:rsidR="0062535C">
        <w:rPr>
          <w:rFonts w:ascii="Times New Roman" w:hAnsi="Times New Roman" w:cs="Times New Roman"/>
          <w:sz w:val="24"/>
          <w:szCs w:val="24"/>
        </w:rPr>
        <w:t>e</w:t>
      </w:r>
      <w:r w:rsidR="006C6F73">
        <w:rPr>
          <w:rFonts w:ascii="Times New Roman" w:hAnsi="Times New Roman" w:cs="Times New Roman"/>
          <w:sz w:val="24"/>
          <w:szCs w:val="24"/>
        </w:rPr>
        <w:t xml:space="preserve"> softwares</w:t>
      </w:r>
      <w:r>
        <w:rPr>
          <w:rFonts w:ascii="Times New Roman" w:hAnsi="Times New Roman" w:cs="Times New Roman"/>
          <w:sz w:val="24"/>
          <w:szCs w:val="24"/>
        </w:rPr>
        <w:t xml:space="preserve"> e licenças</w:t>
      </w:r>
      <w:r w:rsidR="006C6F73">
        <w:rPr>
          <w:rFonts w:ascii="Times New Roman" w:hAnsi="Times New Roman" w:cs="Times New Roman"/>
          <w:sz w:val="24"/>
          <w:szCs w:val="24"/>
        </w:rPr>
        <w:t xml:space="preserve"> da EBSERH</w:t>
      </w:r>
      <w:r>
        <w:rPr>
          <w:rFonts w:ascii="Times New Roman" w:hAnsi="Times New Roman" w:cs="Times New Roman"/>
          <w:sz w:val="24"/>
          <w:szCs w:val="24"/>
        </w:rPr>
        <w:t xml:space="preserve"> responsáveis</w:t>
      </w:r>
      <w:r w:rsidR="0062535C">
        <w:rPr>
          <w:rFonts w:ascii="Times New Roman" w:hAnsi="Times New Roman" w:cs="Times New Roman"/>
          <w:sz w:val="24"/>
          <w:szCs w:val="24"/>
        </w:rPr>
        <w:t xml:space="preserve"> pelo montante de intangível registrado no balanço.</w:t>
      </w:r>
    </w:p>
    <w:p w:rsidR="00C37778" w:rsidRDefault="000E7E0B" w:rsidP="0052183A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E7E0B">
        <w:rPr>
          <w:noProof/>
          <w:lang w:eastAsia="pt-BR"/>
        </w:rPr>
        <w:drawing>
          <wp:inline distT="0" distB="0" distL="0" distR="0">
            <wp:extent cx="5760085" cy="2736300"/>
            <wp:effectExtent l="0" t="0" r="0" b="698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73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F73" w:rsidRDefault="00DE4E5E" w:rsidP="005A0E82">
      <w:pPr>
        <w:spacing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265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Devido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observância da norma contábil</w:t>
      </w:r>
      <w:r w:rsidR="006B5F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="006B5FCB">
        <w:rPr>
          <w:rFonts w:ascii="Times New Roman" w:hAnsi="Times New Roman" w:cs="Times New Roman"/>
          <w:sz w:val="24"/>
          <w:szCs w:val="24"/>
        </w:rPr>
        <w:t>“U</w:t>
      </w:r>
      <w:r w:rsidR="006B5FCB" w:rsidRPr="0002654B">
        <w:rPr>
          <w:rFonts w:ascii="Times New Roman" w:hAnsi="Times New Roman" w:cs="Times New Roman"/>
          <w:sz w:val="24"/>
          <w:szCs w:val="24"/>
        </w:rPr>
        <w:t xml:space="preserve">m ativo intangível com vida útil definida deve ser amortizado, enquanto </w:t>
      </w:r>
      <w:r w:rsidR="006B5FCB">
        <w:rPr>
          <w:rFonts w:ascii="Times New Roman" w:hAnsi="Times New Roman" w:cs="Times New Roman"/>
          <w:sz w:val="24"/>
          <w:szCs w:val="24"/>
        </w:rPr>
        <w:t>o</w:t>
      </w:r>
      <w:r w:rsidR="006B5FCB" w:rsidRPr="0002654B">
        <w:rPr>
          <w:rFonts w:ascii="Times New Roman" w:hAnsi="Times New Roman" w:cs="Times New Roman"/>
          <w:sz w:val="24"/>
          <w:szCs w:val="24"/>
        </w:rPr>
        <w:t xml:space="preserve"> ativo intangível com vida útil indefinida não deve ser amort</w:t>
      </w:r>
      <w:r w:rsidR="006B5FCB">
        <w:rPr>
          <w:rFonts w:ascii="Times New Roman" w:hAnsi="Times New Roman" w:cs="Times New Roman"/>
          <w:sz w:val="24"/>
          <w:szCs w:val="24"/>
        </w:rPr>
        <w:t>izado” NBC TSP 31, pará</w:t>
      </w:r>
      <w:r w:rsidR="006B5FCB">
        <w:rPr>
          <w:rFonts w:ascii="Times New Roman" w:hAnsi="Times New Roman" w:cs="Times New Roman"/>
          <w:sz w:val="24"/>
          <w:szCs w:val="24"/>
        </w:rPr>
        <w:lastRenderedPageBreak/>
        <w:t>grafo 88)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 orientação da STN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o </w:t>
      </w:r>
      <w:r w:rsidRPr="000265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Intangível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foi reclassificado para intangível com vida útil indefinida e a amortização acumulada foi estornada.</w:t>
      </w:r>
      <w:r w:rsidR="005A0E82"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:rsidR="00105817" w:rsidRDefault="00DE4E5E" w:rsidP="0052183A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A</w:t>
      </w:r>
      <w:r w:rsidR="00105817" w:rsidRPr="008A4728">
        <w:rPr>
          <w:rFonts w:ascii="Times New Roman" w:hAnsi="Times New Roman" w:cs="Times New Roman"/>
          <w:color w:val="000000" w:themeColor="text1"/>
          <w:sz w:val="24"/>
        </w:rPr>
        <w:t xml:space="preserve"> reclassificação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aconteceu nas </w:t>
      </w:r>
      <w:r w:rsidR="00105817" w:rsidRPr="008A4728">
        <w:rPr>
          <w:rFonts w:ascii="Times New Roman" w:hAnsi="Times New Roman" w:cs="Times New Roman"/>
          <w:color w:val="000000" w:themeColor="text1"/>
          <w:sz w:val="24"/>
        </w:rPr>
        <w:t>conta</w:t>
      </w:r>
      <w:r>
        <w:rPr>
          <w:rFonts w:ascii="Times New Roman" w:hAnsi="Times New Roman" w:cs="Times New Roman"/>
          <w:color w:val="000000" w:themeColor="text1"/>
          <w:sz w:val="24"/>
        </w:rPr>
        <w:t>s do ativo intangível,</w:t>
      </w:r>
      <w:r w:rsidR="00105817" w:rsidRPr="008A4728">
        <w:rPr>
          <w:rFonts w:ascii="Times New Roman" w:hAnsi="Times New Roman" w:cs="Times New Roman"/>
          <w:color w:val="000000" w:themeColor="text1"/>
          <w:sz w:val="24"/>
        </w:rPr>
        <w:t xml:space="preserve"> 1.2.4.1.1.01.00 – Softwares com vida útil definida, para a conta 1.2.4.1.1.02.00 – Softwares com vida útil indefinida, conforme a orientação da </w:t>
      </w:r>
      <w:r w:rsidR="00AC5DDA" w:rsidRPr="008A4728">
        <w:rPr>
          <w:rFonts w:ascii="Times New Roman" w:hAnsi="Times New Roman" w:cs="Times New Roman"/>
          <w:color w:val="000000" w:themeColor="text1"/>
          <w:sz w:val="24"/>
        </w:rPr>
        <w:t xml:space="preserve">Setorial </w:t>
      </w:r>
      <w:r w:rsidR="00105817" w:rsidRPr="008A4728">
        <w:rPr>
          <w:rFonts w:ascii="Times New Roman" w:hAnsi="Times New Roman" w:cs="Times New Roman"/>
          <w:color w:val="000000" w:themeColor="text1"/>
          <w:sz w:val="24"/>
        </w:rPr>
        <w:t xml:space="preserve">de </w:t>
      </w:r>
      <w:r w:rsidR="00AC5DDA" w:rsidRPr="008A4728">
        <w:rPr>
          <w:rFonts w:ascii="Times New Roman" w:hAnsi="Times New Roman" w:cs="Times New Roman"/>
          <w:color w:val="000000" w:themeColor="text1"/>
          <w:sz w:val="24"/>
        </w:rPr>
        <w:t xml:space="preserve">Contabilidade </w:t>
      </w:r>
      <w:r w:rsidR="00105817" w:rsidRPr="008A4728">
        <w:rPr>
          <w:rFonts w:ascii="Times New Roman" w:hAnsi="Times New Roman" w:cs="Times New Roman"/>
          <w:color w:val="000000" w:themeColor="text1"/>
          <w:sz w:val="24"/>
        </w:rPr>
        <w:t>do Ministério da Educação, na data de 24/02/16, mensagem comunica nº 2016/0427734.</w:t>
      </w:r>
    </w:p>
    <w:p w:rsidR="000953FD" w:rsidRDefault="000953F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b/>
          <w:u w:val="single"/>
        </w:rPr>
        <w:br w:type="page"/>
      </w:r>
    </w:p>
    <w:p w:rsidR="006B017E" w:rsidRPr="0094565B" w:rsidRDefault="00B94DE0" w:rsidP="006B017E">
      <w:pPr>
        <w:pStyle w:val="NormalWeb"/>
        <w:jc w:val="both"/>
        <w:rPr>
          <w:rFonts w:eastAsiaTheme="minorHAnsi"/>
          <w:b/>
          <w:u w:val="single"/>
          <w:lang w:eastAsia="en-US"/>
        </w:rPr>
      </w:pPr>
      <w:r w:rsidRPr="0094565B">
        <w:rPr>
          <w:rFonts w:eastAsiaTheme="minorHAnsi"/>
          <w:b/>
          <w:u w:val="single"/>
          <w:lang w:eastAsia="en-US"/>
        </w:rPr>
        <w:lastRenderedPageBreak/>
        <w:t>Nota 4.</w:t>
      </w:r>
      <w:r w:rsidR="008E7C61" w:rsidRPr="0094565B">
        <w:rPr>
          <w:rFonts w:eastAsiaTheme="minorHAnsi"/>
          <w:b/>
          <w:u w:val="single"/>
          <w:lang w:eastAsia="en-US"/>
        </w:rPr>
        <w:t xml:space="preserve"> </w:t>
      </w:r>
      <w:r w:rsidR="006B017E" w:rsidRPr="0094565B">
        <w:rPr>
          <w:rFonts w:eastAsiaTheme="minorHAnsi"/>
          <w:b/>
          <w:u w:val="single"/>
          <w:lang w:eastAsia="en-US"/>
        </w:rPr>
        <w:t>PASSIVOS</w:t>
      </w:r>
    </w:p>
    <w:p w:rsidR="0052183A" w:rsidRDefault="0052183A" w:rsidP="0052183A">
      <w:pPr>
        <w:pStyle w:val="NormalWeb"/>
        <w:spacing w:line="360" w:lineRule="auto"/>
        <w:ind w:firstLine="709"/>
        <w:jc w:val="both"/>
        <w:rPr>
          <w:rFonts w:eastAsiaTheme="minorHAnsi"/>
          <w:lang w:eastAsia="en-US"/>
        </w:rPr>
      </w:pPr>
      <w:r w:rsidRPr="00E441DE">
        <w:rPr>
          <w:rFonts w:eastAsiaTheme="minorHAnsi"/>
          <w:lang w:eastAsia="en-US"/>
        </w:rPr>
        <w:t xml:space="preserve">São os valores </w:t>
      </w:r>
      <w:r>
        <w:rPr>
          <w:rFonts w:eastAsiaTheme="minorHAnsi"/>
          <w:lang w:eastAsia="en-US"/>
        </w:rPr>
        <w:t xml:space="preserve">de obrigações que a EBSERH tem com terceiros, tais como fornecedores ou com empregados, são </w:t>
      </w:r>
      <w:r w:rsidRPr="00E441DE">
        <w:rPr>
          <w:rFonts w:eastAsiaTheme="minorHAnsi"/>
          <w:lang w:eastAsia="en-US"/>
        </w:rPr>
        <w:t xml:space="preserve">conhecidos ou calculáveis, </w:t>
      </w:r>
      <w:r>
        <w:rPr>
          <w:rFonts w:eastAsiaTheme="minorHAnsi"/>
          <w:lang w:eastAsia="en-US"/>
        </w:rPr>
        <w:t xml:space="preserve"> e </w:t>
      </w:r>
      <w:r w:rsidRPr="00E441DE">
        <w:rPr>
          <w:rFonts w:eastAsiaTheme="minorHAnsi"/>
          <w:lang w:eastAsia="en-US"/>
        </w:rPr>
        <w:t xml:space="preserve">quando aplicável, </w:t>
      </w:r>
      <w:r>
        <w:rPr>
          <w:rFonts w:eastAsiaTheme="minorHAnsi"/>
          <w:lang w:eastAsia="en-US"/>
        </w:rPr>
        <w:t xml:space="preserve">podem ser acrescidos </w:t>
      </w:r>
      <w:r w:rsidRPr="00E441DE">
        <w:rPr>
          <w:rFonts w:eastAsiaTheme="minorHAnsi"/>
          <w:lang w:eastAsia="en-US"/>
        </w:rPr>
        <w:t>dos correspondentes encargos e variações monetárias incorridas. São demonstrados em ordem crescente de exigibilidade.</w:t>
      </w:r>
    </w:p>
    <w:p w:rsidR="0052183A" w:rsidRPr="003347C3" w:rsidRDefault="0052183A" w:rsidP="0052183A">
      <w:pPr>
        <w:pStyle w:val="NormalWeb"/>
        <w:spacing w:before="0" w:beforeAutospacing="0" w:after="0" w:afterAutospacing="0" w:line="240" w:lineRule="auto"/>
        <w:jc w:val="both"/>
        <w:rPr>
          <w:sz w:val="22"/>
          <w:szCs w:val="22"/>
        </w:rPr>
      </w:pPr>
      <w:r w:rsidRPr="003347C3">
        <w:rPr>
          <w:sz w:val="22"/>
          <w:szCs w:val="22"/>
        </w:rPr>
        <w:t>Planilha Anális</w:t>
      </w:r>
      <w:r>
        <w:rPr>
          <w:sz w:val="22"/>
          <w:szCs w:val="22"/>
        </w:rPr>
        <w:t>e Horizontal e Vertical do Passivo</w:t>
      </w:r>
    </w:p>
    <w:p w:rsidR="0052183A" w:rsidRDefault="00F43897" w:rsidP="0052183A">
      <w:pPr>
        <w:pStyle w:val="NormalWeb"/>
        <w:spacing w:before="0" w:beforeAutospacing="0" w:after="120" w:afterAutospacing="0" w:line="240" w:lineRule="auto"/>
        <w:jc w:val="both"/>
        <w:rPr>
          <w:rFonts w:eastAsiaTheme="minorHAnsi"/>
          <w:lang w:eastAsia="en-US"/>
        </w:rPr>
      </w:pPr>
      <w:r w:rsidRPr="00F43897">
        <w:rPr>
          <w:noProof/>
        </w:rPr>
        <w:drawing>
          <wp:inline distT="0" distB="0" distL="0" distR="0">
            <wp:extent cx="5753100" cy="1152525"/>
            <wp:effectExtent l="0" t="0" r="0" b="9525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897" w:rsidRDefault="00F43897" w:rsidP="0052183A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183A" w:rsidRPr="00B277D5" w:rsidRDefault="0052183A" w:rsidP="0052183A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 Passivo</w:t>
      </w:r>
      <w:r w:rsidRPr="001F30CA">
        <w:rPr>
          <w:rFonts w:ascii="Times New Roman" w:hAnsi="Times New Roman" w:cs="Times New Roman"/>
          <w:b/>
          <w:sz w:val="24"/>
          <w:szCs w:val="24"/>
        </w:rPr>
        <w:t xml:space="preserve"> Circulante</w:t>
      </w:r>
      <w:r>
        <w:rPr>
          <w:rFonts w:ascii="Times New Roman" w:hAnsi="Times New Roman" w:cs="Times New Roman"/>
          <w:sz w:val="24"/>
          <w:szCs w:val="24"/>
        </w:rPr>
        <w:t xml:space="preserve"> – Obrigações a serem liquidadas até o encerramento do exercício social seguinte. É </w:t>
      </w:r>
      <w:r w:rsidRPr="00DC140D">
        <w:rPr>
          <w:rFonts w:ascii="Times New Roman" w:hAnsi="Times New Roman" w:cs="Times New Roman"/>
          <w:sz w:val="24"/>
          <w:szCs w:val="24"/>
        </w:rPr>
        <w:t xml:space="preserve">composto pelos subgrupos e </w:t>
      </w:r>
      <w:r>
        <w:rPr>
          <w:rFonts w:ascii="Times New Roman" w:hAnsi="Times New Roman" w:cs="Times New Roman"/>
          <w:sz w:val="24"/>
          <w:szCs w:val="24"/>
        </w:rPr>
        <w:t>respectivas C</w:t>
      </w:r>
      <w:r w:rsidRPr="00DC140D">
        <w:rPr>
          <w:rFonts w:ascii="Times New Roman" w:hAnsi="Times New Roman" w:cs="Times New Roman"/>
          <w:sz w:val="24"/>
          <w:szCs w:val="24"/>
        </w:rPr>
        <w:t xml:space="preserve">ontas </w:t>
      </w:r>
      <w:r>
        <w:rPr>
          <w:rFonts w:ascii="Times New Roman" w:hAnsi="Times New Roman" w:cs="Times New Roman"/>
          <w:sz w:val="24"/>
          <w:szCs w:val="24"/>
        </w:rPr>
        <w:t xml:space="preserve">Contábeis </w:t>
      </w:r>
      <w:r w:rsidRPr="00DC140D">
        <w:rPr>
          <w:rFonts w:ascii="Times New Roman" w:hAnsi="Times New Roman" w:cs="Times New Roman"/>
          <w:sz w:val="24"/>
          <w:szCs w:val="24"/>
        </w:rPr>
        <w:t xml:space="preserve">demonstradas no </w:t>
      </w:r>
      <w:r>
        <w:rPr>
          <w:rFonts w:ascii="Times New Roman" w:hAnsi="Times New Roman" w:cs="Times New Roman"/>
          <w:sz w:val="24"/>
          <w:szCs w:val="24"/>
        </w:rPr>
        <w:t xml:space="preserve">Balanço Patrimonial - </w:t>
      </w:r>
      <w:r w:rsidRPr="00DC140D">
        <w:rPr>
          <w:rFonts w:ascii="Times New Roman" w:hAnsi="Times New Roman" w:cs="Times New Roman"/>
          <w:sz w:val="24"/>
          <w:szCs w:val="24"/>
        </w:rPr>
        <w:t>BP</w:t>
      </w:r>
      <w:r>
        <w:rPr>
          <w:rFonts w:ascii="Times New Roman" w:hAnsi="Times New Roman" w:cs="Times New Roman"/>
          <w:sz w:val="24"/>
          <w:szCs w:val="24"/>
        </w:rPr>
        <w:t xml:space="preserve"> e refere-se à</w:t>
      </w:r>
      <w:r w:rsidRPr="00DC140D">
        <w:rPr>
          <w:rFonts w:ascii="Times New Roman" w:hAnsi="Times New Roman" w:cs="Times New Roman"/>
          <w:sz w:val="24"/>
          <w:szCs w:val="24"/>
        </w:rPr>
        <w:t xml:space="preserve">s contas a pagar </w:t>
      </w:r>
      <w:r>
        <w:rPr>
          <w:rFonts w:ascii="Times New Roman" w:hAnsi="Times New Roman" w:cs="Times New Roman"/>
          <w:sz w:val="24"/>
          <w:szCs w:val="24"/>
        </w:rPr>
        <w:t>com empregados, provisões trabalhistas</w:t>
      </w:r>
      <w:r w:rsidR="004E7884">
        <w:rPr>
          <w:rFonts w:ascii="Times New Roman" w:hAnsi="Times New Roman" w:cs="Times New Roman"/>
          <w:sz w:val="24"/>
          <w:szCs w:val="24"/>
        </w:rPr>
        <w:t xml:space="preserve">, </w:t>
      </w:r>
      <w:r w:rsidR="004E7884" w:rsidRPr="00DC140D">
        <w:rPr>
          <w:rFonts w:ascii="Times New Roman" w:hAnsi="Times New Roman" w:cs="Times New Roman"/>
          <w:sz w:val="24"/>
          <w:szCs w:val="24"/>
        </w:rPr>
        <w:t>fornecedores</w:t>
      </w:r>
      <w:r w:rsidRPr="00DC140D">
        <w:rPr>
          <w:rFonts w:ascii="Times New Roman" w:hAnsi="Times New Roman" w:cs="Times New Roman"/>
          <w:sz w:val="24"/>
          <w:szCs w:val="24"/>
        </w:rPr>
        <w:t xml:space="preserve"> </w:t>
      </w:r>
      <w:r w:rsidR="004E7884">
        <w:rPr>
          <w:rFonts w:ascii="Times New Roman" w:hAnsi="Times New Roman" w:cs="Times New Roman"/>
          <w:sz w:val="24"/>
          <w:szCs w:val="24"/>
        </w:rPr>
        <w:t xml:space="preserve">(aquisição de </w:t>
      </w:r>
      <w:r w:rsidRPr="00DC140D">
        <w:rPr>
          <w:rFonts w:ascii="Times New Roman" w:hAnsi="Times New Roman" w:cs="Times New Roman"/>
          <w:sz w:val="24"/>
          <w:szCs w:val="24"/>
        </w:rPr>
        <w:t>bens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C140D">
        <w:rPr>
          <w:rFonts w:ascii="Times New Roman" w:hAnsi="Times New Roman" w:cs="Times New Roman"/>
          <w:sz w:val="24"/>
          <w:szCs w:val="24"/>
        </w:rPr>
        <w:t xml:space="preserve"> serviços </w:t>
      </w:r>
      <w:r>
        <w:rPr>
          <w:rFonts w:ascii="Times New Roman" w:hAnsi="Times New Roman" w:cs="Times New Roman"/>
          <w:sz w:val="24"/>
          <w:szCs w:val="24"/>
        </w:rPr>
        <w:t xml:space="preserve">e outras compras realizadas </w:t>
      </w:r>
      <w:r w:rsidRPr="00DC140D">
        <w:rPr>
          <w:rFonts w:ascii="Times New Roman" w:hAnsi="Times New Roman" w:cs="Times New Roman"/>
          <w:sz w:val="24"/>
          <w:szCs w:val="24"/>
        </w:rPr>
        <w:t xml:space="preserve"> </w:t>
      </w:r>
      <w:r w:rsidRPr="00DC140D">
        <w:rPr>
          <w:rFonts w:ascii="Times New Roman" w:hAnsi="Times New Roman" w:cs="Times New Roman"/>
          <w:sz w:val="24"/>
          <w:szCs w:val="24"/>
        </w:rPr>
        <w:lastRenderedPageBreak/>
        <w:t>no curso normal</w:t>
      </w:r>
      <w:r>
        <w:rPr>
          <w:rFonts w:ascii="Times New Roman" w:hAnsi="Times New Roman" w:cs="Times New Roman"/>
          <w:sz w:val="24"/>
          <w:szCs w:val="24"/>
        </w:rPr>
        <w:t xml:space="preserve"> da</w:t>
      </w:r>
      <w:r w:rsidRPr="00DC140D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atividades da empresa</w:t>
      </w:r>
      <w:r w:rsidR="004E7884">
        <w:rPr>
          <w:rFonts w:ascii="Times New Roman" w:hAnsi="Times New Roman" w:cs="Times New Roman"/>
          <w:sz w:val="24"/>
          <w:szCs w:val="24"/>
        </w:rPr>
        <w:t>) e outras obrigações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277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composição da variação refere-se as férias acumuladas a pagar e outros compromissos assumidos com fornecedores de materiais, bens e serviços, e decorre do acentuado aumento do quadro de pessoal da Empresa, contratado para a composição da força de trabalho em suas unidades hospitalares filiadas, e nesse sentido, decorre também do aumento no quantitativo de filiais que entraram em efetiva operação no exercício, o que alcança 100% em relação ao ano anterior.</w:t>
      </w:r>
    </w:p>
    <w:p w:rsidR="0052183A" w:rsidRDefault="0052183A" w:rsidP="0052183A">
      <w:pPr>
        <w:spacing w:after="12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4.2 - </w:t>
      </w:r>
      <w:r w:rsidRPr="009F534F">
        <w:rPr>
          <w:rFonts w:ascii="Times New Roman" w:hAnsi="Times New Roman" w:cs="Times New Roman"/>
          <w:b/>
          <w:sz w:val="24"/>
        </w:rPr>
        <w:t>Obrigações Trabalhistas, Previdenciárias e Assistenciais</w:t>
      </w:r>
      <w:r w:rsidRPr="009F534F">
        <w:rPr>
          <w:rFonts w:ascii="Times New Roman" w:hAnsi="Times New Roman" w:cs="Times New Roman"/>
          <w:sz w:val="24"/>
        </w:rPr>
        <w:t xml:space="preserve"> – </w:t>
      </w:r>
      <w:r w:rsidRPr="003A6458">
        <w:rPr>
          <w:rFonts w:ascii="Times New Roman" w:hAnsi="Times New Roman" w:cs="Times New Roman"/>
          <w:sz w:val="24"/>
        </w:rPr>
        <w:t>corresponde a obrigações com salários, remunerações e benefícios, férias a pagar</w:t>
      </w:r>
      <w:r>
        <w:rPr>
          <w:rFonts w:ascii="Times New Roman" w:hAnsi="Times New Roman" w:cs="Times New Roman"/>
          <w:sz w:val="24"/>
        </w:rPr>
        <w:t>. Como descrito anteriormente, é  possível afirmar que esse grupo de obrigações é forma</w:t>
      </w:r>
      <w:r w:rsidR="004E7884">
        <w:rPr>
          <w:rFonts w:ascii="Times New Roman" w:hAnsi="Times New Roman" w:cs="Times New Roman"/>
          <w:sz w:val="24"/>
        </w:rPr>
        <w:t xml:space="preserve">do praticamente pelas  despesa com </w:t>
      </w:r>
      <w:r>
        <w:rPr>
          <w:rFonts w:ascii="Times New Roman" w:hAnsi="Times New Roman" w:cs="Times New Roman"/>
          <w:sz w:val="24"/>
        </w:rPr>
        <w:t>Férias</w:t>
      </w:r>
      <w:r w:rsidR="004E7884">
        <w:rPr>
          <w:rFonts w:ascii="Times New Roman" w:hAnsi="Times New Roman" w:cs="Times New Roman"/>
          <w:sz w:val="24"/>
        </w:rPr>
        <w:t xml:space="preserve"> à pagar</w:t>
      </w:r>
      <w:r>
        <w:rPr>
          <w:rFonts w:ascii="Times New Roman" w:hAnsi="Times New Roman" w:cs="Times New Roman"/>
          <w:sz w:val="24"/>
        </w:rPr>
        <w:t>.</w:t>
      </w:r>
    </w:p>
    <w:p w:rsidR="0052183A" w:rsidRDefault="0052183A" w:rsidP="00D4551C">
      <w:pPr>
        <w:spacing w:before="240" w:after="240" w:line="360" w:lineRule="auto"/>
        <w:jc w:val="center"/>
        <w:rPr>
          <w:rFonts w:ascii="Times New Roman" w:hAnsi="Times New Roman" w:cs="Times New Roman"/>
          <w:sz w:val="24"/>
        </w:rPr>
      </w:pPr>
      <w:r w:rsidRPr="00E0052B">
        <w:rPr>
          <w:noProof/>
          <w:lang w:eastAsia="pt-BR"/>
        </w:rPr>
        <w:drawing>
          <wp:inline distT="0" distB="0" distL="0" distR="0" wp14:anchorId="5DF0E3F5" wp14:editId="7D660ECF">
            <wp:extent cx="5143500" cy="78105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011" cy="78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3A" w:rsidRDefault="0052183A" w:rsidP="0052183A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D9B">
        <w:rPr>
          <w:rFonts w:ascii="Times New Roman" w:hAnsi="Times New Roman" w:cs="Times New Roman"/>
          <w:b/>
          <w:sz w:val="24"/>
        </w:rPr>
        <w:lastRenderedPageBreak/>
        <w:t>4.3 Fornecedores</w:t>
      </w:r>
      <w:r w:rsidR="005C05F3">
        <w:rPr>
          <w:rFonts w:ascii="Times New Roman" w:hAnsi="Times New Roman" w:cs="Times New Roman"/>
          <w:b/>
          <w:sz w:val="24"/>
        </w:rPr>
        <w:t xml:space="preserve"> e Contas a Pagar a Curto Prazo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277D5">
        <w:rPr>
          <w:rFonts w:ascii="Times New Roman" w:hAnsi="Times New Roman" w:cs="Times New Roman"/>
          <w:sz w:val="24"/>
          <w:szCs w:val="24"/>
        </w:rPr>
        <w:t xml:space="preserve">são obrigações a pagar por bens ou serviços que foram adquiridos de terceiros, sendo classificadas como passivos circulantes uma vez que o pagamento é devido até o fim do exercício social seguinte. Na prática, são reconhecidas ao valor </w:t>
      </w:r>
      <w:r>
        <w:rPr>
          <w:rFonts w:ascii="Times New Roman" w:hAnsi="Times New Roman" w:cs="Times New Roman"/>
          <w:sz w:val="24"/>
          <w:szCs w:val="24"/>
        </w:rPr>
        <w:t xml:space="preserve">de Notas Fiscais e demais documentos de cobrança correspondentes que resultarão em futura </w:t>
      </w:r>
      <w:r w:rsidRPr="00B277D5">
        <w:rPr>
          <w:rFonts w:ascii="Times New Roman" w:hAnsi="Times New Roman" w:cs="Times New Roman"/>
          <w:sz w:val="24"/>
          <w:szCs w:val="24"/>
        </w:rPr>
        <w:t>execução financeira.</w:t>
      </w:r>
    </w:p>
    <w:p w:rsidR="0052183A" w:rsidRPr="00143D9B" w:rsidRDefault="0052183A" w:rsidP="00D4551C">
      <w:pPr>
        <w:spacing w:after="120" w:line="360" w:lineRule="auto"/>
        <w:jc w:val="center"/>
        <w:rPr>
          <w:rFonts w:ascii="Times New Roman" w:hAnsi="Times New Roman" w:cs="Times New Roman"/>
          <w:sz w:val="24"/>
        </w:rPr>
      </w:pPr>
      <w:r w:rsidRPr="007B0361">
        <w:rPr>
          <w:noProof/>
          <w:lang w:eastAsia="pt-BR"/>
        </w:rPr>
        <w:drawing>
          <wp:inline distT="0" distB="0" distL="0" distR="0" wp14:anchorId="18C02EA0" wp14:editId="1FC95E48">
            <wp:extent cx="4939200" cy="388593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384" cy="39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3A" w:rsidRDefault="0052183A" w:rsidP="0052183A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F0B">
        <w:rPr>
          <w:rFonts w:ascii="Times New Roman" w:hAnsi="Times New Roman" w:cs="Times New Roman"/>
          <w:b/>
          <w:sz w:val="24"/>
        </w:rPr>
        <w:t>4.4 - Provisões a Curto Prazo</w:t>
      </w:r>
      <w:r w:rsidRPr="00E44F0B">
        <w:rPr>
          <w:rFonts w:ascii="Times New Roman" w:hAnsi="Times New Roman" w:cs="Times New Roman"/>
          <w:sz w:val="24"/>
        </w:rPr>
        <w:t xml:space="preserve"> – </w:t>
      </w:r>
      <w:r w:rsidRPr="00E44F0B">
        <w:rPr>
          <w:rFonts w:ascii="Times New Roman" w:hAnsi="Times New Roman" w:cs="Times New Roman"/>
          <w:sz w:val="24"/>
          <w:szCs w:val="24"/>
        </w:rPr>
        <w:t xml:space="preserve">A provisão para indenização trabalhista no valor de R$ 8.662.679,05 registrado no Balanço Patrimonial é constituída a partir de informações obtidas da Consultoria Jurídica da Ebserh. Segundo a Consultoria, </w:t>
      </w:r>
      <w:r w:rsidR="00E44F0B">
        <w:rPr>
          <w:rFonts w:ascii="Times New Roman" w:hAnsi="Times New Roman" w:cs="Times New Roman"/>
          <w:sz w:val="24"/>
          <w:szCs w:val="24"/>
        </w:rPr>
        <w:t>não se restri</w:t>
      </w:r>
      <w:r w:rsidR="009741C4">
        <w:rPr>
          <w:rFonts w:ascii="Times New Roman" w:hAnsi="Times New Roman" w:cs="Times New Roman"/>
          <w:sz w:val="24"/>
          <w:szCs w:val="24"/>
        </w:rPr>
        <w:t>n</w:t>
      </w:r>
      <w:r w:rsidR="00E44F0B">
        <w:rPr>
          <w:rFonts w:ascii="Times New Roman" w:hAnsi="Times New Roman" w:cs="Times New Roman"/>
          <w:sz w:val="24"/>
          <w:szCs w:val="24"/>
        </w:rPr>
        <w:t>ge as dema</w:t>
      </w:r>
      <w:r w:rsidR="009741C4">
        <w:rPr>
          <w:rFonts w:ascii="Times New Roman" w:hAnsi="Times New Roman" w:cs="Times New Roman"/>
          <w:sz w:val="24"/>
          <w:szCs w:val="24"/>
        </w:rPr>
        <w:t>n</w:t>
      </w:r>
      <w:r w:rsidR="00E44F0B">
        <w:rPr>
          <w:rFonts w:ascii="Times New Roman" w:hAnsi="Times New Roman" w:cs="Times New Roman"/>
          <w:sz w:val="24"/>
          <w:szCs w:val="24"/>
        </w:rPr>
        <w:t>das trabalhistas , tendo em vista que inclui ações de natureza trabalhista e cível em geral, dentre as ações estão incluídas ações assistências, ações relativas aos concursos públicos, ações relacionadas a licitações e contratos, dentre outros.</w:t>
      </w:r>
      <w:r w:rsidRPr="00E44F0B">
        <w:rPr>
          <w:rFonts w:ascii="Times New Roman" w:hAnsi="Times New Roman" w:cs="Times New Roman"/>
          <w:sz w:val="24"/>
          <w:szCs w:val="24"/>
        </w:rPr>
        <w:t xml:space="preserve"> As que possuem valores são as que, efetivamente, referem-se aos requerimentos (pedidos) constantes nas ações; por exemplo: indeniza</w:t>
      </w:r>
      <w:r w:rsidRPr="00E44F0B">
        <w:rPr>
          <w:rFonts w:ascii="Times New Roman" w:hAnsi="Times New Roman" w:cs="Times New Roman"/>
          <w:sz w:val="24"/>
          <w:szCs w:val="24"/>
        </w:rPr>
        <w:lastRenderedPageBreak/>
        <w:t>ções, responsabilidade civil. Os valores são estimados e segundo metodologia da referida assessoria, a classificação se dá de acordo com a possibilidade de sucesso do requerente na referida ação em remota, provável e possível. A classificação como remota geralmente é quando o pedido liminar foi indeferido; provável, deferido, e possível, sentença procedente (e pendente de recurso) conforme quadro demonstrativo:</w:t>
      </w:r>
    </w:p>
    <w:p w:rsidR="0052183A" w:rsidRDefault="0052183A" w:rsidP="0052183A">
      <w:pPr>
        <w:spacing w:after="120" w:line="22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F7B">
        <w:rPr>
          <w:rFonts w:ascii="Times New Roman" w:hAnsi="Times New Roman" w:cs="Times New Roman"/>
          <w:b/>
          <w:sz w:val="24"/>
          <w:szCs w:val="24"/>
        </w:rPr>
        <w:t>Provisão de Contingências</w:t>
      </w:r>
    </w:p>
    <w:tbl>
      <w:tblPr>
        <w:tblStyle w:val="Tabelacomgrade1"/>
        <w:tblW w:w="9067" w:type="dxa"/>
        <w:jc w:val="center"/>
        <w:tblLook w:val="04A0" w:firstRow="1" w:lastRow="0" w:firstColumn="1" w:lastColumn="0" w:noHBand="0" w:noVBand="1"/>
      </w:tblPr>
      <w:tblGrid>
        <w:gridCol w:w="1674"/>
        <w:gridCol w:w="2941"/>
        <w:gridCol w:w="1476"/>
        <w:gridCol w:w="1559"/>
        <w:gridCol w:w="1417"/>
      </w:tblGrid>
      <w:tr w:rsidR="0052183A" w:rsidRPr="00074002" w:rsidTr="00074002">
        <w:trPr>
          <w:trHeight w:val="287"/>
          <w:jc w:val="center"/>
        </w:trPr>
        <w:tc>
          <w:tcPr>
            <w:tcW w:w="1674" w:type="dxa"/>
            <w:shd w:val="clear" w:color="auto" w:fill="729928" w:themeFill="accent1" w:themeFillShade="BF"/>
          </w:tcPr>
          <w:p w:rsidR="0052183A" w:rsidRPr="00074002" w:rsidRDefault="0052183A" w:rsidP="00D4551C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7400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NATUREZA</w:t>
            </w:r>
          </w:p>
        </w:tc>
        <w:tc>
          <w:tcPr>
            <w:tcW w:w="2941" w:type="dxa"/>
            <w:shd w:val="clear" w:color="auto" w:fill="729928" w:themeFill="accent1" w:themeFillShade="BF"/>
          </w:tcPr>
          <w:p w:rsidR="0052183A" w:rsidRPr="00074002" w:rsidRDefault="0052183A" w:rsidP="00D4551C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7400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EXPECTATIVA DE CONDENAÇÃO</w:t>
            </w:r>
          </w:p>
        </w:tc>
        <w:tc>
          <w:tcPr>
            <w:tcW w:w="1476" w:type="dxa"/>
            <w:shd w:val="clear" w:color="auto" w:fill="729928" w:themeFill="accent1" w:themeFillShade="BF"/>
          </w:tcPr>
          <w:p w:rsidR="0052183A" w:rsidRPr="00074002" w:rsidRDefault="0052183A" w:rsidP="000425A4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7400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559" w:type="dxa"/>
            <w:shd w:val="clear" w:color="auto" w:fill="729928" w:themeFill="accent1" w:themeFillShade="BF"/>
          </w:tcPr>
          <w:p w:rsidR="0052183A" w:rsidRPr="00074002" w:rsidRDefault="00D4551C" w:rsidP="000425A4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7400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417" w:type="dxa"/>
            <w:shd w:val="clear" w:color="auto" w:fill="729928" w:themeFill="accent1" w:themeFillShade="BF"/>
          </w:tcPr>
          <w:p w:rsidR="0052183A" w:rsidRPr="00074002" w:rsidRDefault="0052183A" w:rsidP="00D4551C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7400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Variação%</w:t>
            </w:r>
          </w:p>
        </w:tc>
      </w:tr>
      <w:tr w:rsidR="0052183A" w:rsidRPr="0062298C" w:rsidTr="00D4551C">
        <w:trPr>
          <w:jc w:val="center"/>
        </w:trPr>
        <w:tc>
          <w:tcPr>
            <w:tcW w:w="1674" w:type="dxa"/>
            <w:shd w:val="clear" w:color="auto" w:fill="FFFFFF"/>
          </w:tcPr>
          <w:p w:rsidR="0052183A" w:rsidRPr="00723319" w:rsidRDefault="0052183A" w:rsidP="00D4551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233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Trabalhista</w:t>
            </w:r>
          </w:p>
        </w:tc>
        <w:tc>
          <w:tcPr>
            <w:tcW w:w="2941" w:type="dxa"/>
            <w:shd w:val="clear" w:color="auto" w:fill="FFFFFF"/>
          </w:tcPr>
          <w:p w:rsidR="0052183A" w:rsidRPr="00723319" w:rsidRDefault="0052183A" w:rsidP="00D4551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233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Provável</w:t>
            </w:r>
          </w:p>
        </w:tc>
        <w:tc>
          <w:tcPr>
            <w:tcW w:w="1476" w:type="dxa"/>
            <w:shd w:val="clear" w:color="auto" w:fill="FFFFFF"/>
          </w:tcPr>
          <w:p w:rsidR="0052183A" w:rsidRPr="00723319" w:rsidRDefault="0052183A" w:rsidP="00D4551C">
            <w:pPr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233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7.212.874,39</w:t>
            </w:r>
          </w:p>
        </w:tc>
        <w:tc>
          <w:tcPr>
            <w:tcW w:w="1559" w:type="dxa"/>
            <w:shd w:val="clear" w:color="auto" w:fill="FFFFFF"/>
          </w:tcPr>
          <w:p w:rsidR="0052183A" w:rsidRPr="00723319" w:rsidRDefault="0052183A" w:rsidP="00D4551C">
            <w:pPr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23319">
              <w:rPr>
                <w:rFonts w:ascii="Times New Roman" w:eastAsia="Calibri" w:hAnsi="Times New Roman" w:cs="Times New Roman"/>
                <w:sz w:val="24"/>
                <w:szCs w:val="24"/>
              </w:rPr>
              <w:t>934.836,68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52183A" w:rsidRPr="00723319" w:rsidRDefault="0052183A" w:rsidP="00D4551C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319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>672%</w:t>
            </w:r>
          </w:p>
        </w:tc>
      </w:tr>
      <w:tr w:rsidR="0052183A" w:rsidRPr="0062298C" w:rsidTr="00D4551C">
        <w:trPr>
          <w:trHeight w:val="255"/>
          <w:jc w:val="center"/>
        </w:trPr>
        <w:tc>
          <w:tcPr>
            <w:tcW w:w="1674" w:type="dxa"/>
            <w:shd w:val="clear" w:color="auto" w:fill="FFFFFF"/>
          </w:tcPr>
          <w:p w:rsidR="0052183A" w:rsidRPr="00723319" w:rsidRDefault="0052183A" w:rsidP="00D4551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233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Cível</w:t>
            </w:r>
          </w:p>
        </w:tc>
        <w:tc>
          <w:tcPr>
            <w:tcW w:w="2941" w:type="dxa"/>
            <w:shd w:val="clear" w:color="auto" w:fill="FFFFFF"/>
          </w:tcPr>
          <w:p w:rsidR="0052183A" w:rsidRPr="00723319" w:rsidRDefault="0052183A" w:rsidP="00D4551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233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Provável</w:t>
            </w:r>
          </w:p>
        </w:tc>
        <w:tc>
          <w:tcPr>
            <w:tcW w:w="1476" w:type="dxa"/>
            <w:shd w:val="clear" w:color="auto" w:fill="FFFFFF"/>
          </w:tcPr>
          <w:p w:rsidR="0052183A" w:rsidRPr="00723319" w:rsidRDefault="0052183A" w:rsidP="00D4551C">
            <w:pPr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2331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1.449.804,66</w:t>
            </w:r>
          </w:p>
        </w:tc>
        <w:tc>
          <w:tcPr>
            <w:tcW w:w="1559" w:type="dxa"/>
            <w:shd w:val="clear" w:color="auto" w:fill="FFFFFF"/>
          </w:tcPr>
          <w:p w:rsidR="0052183A" w:rsidRPr="00723319" w:rsidRDefault="0052183A" w:rsidP="00D4551C">
            <w:pPr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23319">
              <w:rPr>
                <w:rFonts w:ascii="Times New Roman" w:eastAsia="Calibri" w:hAnsi="Times New Roman" w:cs="Times New Roman"/>
                <w:sz w:val="24"/>
                <w:szCs w:val="24"/>
              </w:rPr>
              <w:t>1.122.115,66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52183A" w:rsidRPr="00723319" w:rsidRDefault="0052183A" w:rsidP="00D4551C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319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>29%</w:t>
            </w:r>
          </w:p>
        </w:tc>
      </w:tr>
      <w:tr w:rsidR="0052183A" w:rsidRPr="0062298C" w:rsidTr="00074002">
        <w:trPr>
          <w:jc w:val="center"/>
        </w:trPr>
        <w:tc>
          <w:tcPr>
            <w:tcW w:w="1674" w:type="dxa"/>
            <w:shd w:val="clear" w:color="auto" w:fill="C1DF87" w:themeFill="accent1" w:themeFillTint="99"/>
          </w:tcPr>
          <w:p w:rsidR="0052183A" w:rsidRPr="00723319" w:rsidRDefault="0052183A" w:rsidP="00D4551C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2331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941" w:type="dxa"/>
            <w:shd w:val="clear" w:color="auto" w:fill="C1DF87" w:themeFill="accent1" w:themeFillTint="99"/>
          </w:tcPr>
          <w:p w:rsidR="0052183A" w:rsidRPr="00723319" w:rsidRDefault="0052183A" w:rsidP="00D4551C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76" w:type="dxa"/>
            <w:shd w:val="clear" w:color="auto" w:fill="C1DF87" w:themeFill="accent1" w:themeFillTint="99"/>
          </w:tcPr>
          <w:p w:rsidR="0052183A" w:rsidRPr="00723319" w:rsidRDefault="0052183A" w:rsidP="00D4551C">
            <w:pPr>
              <w:jc w:val="righ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2331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8.662.679,05</w:t>
            </w:r>
          </w:p>
        </w:tc>
        <w:tc>
          <w:tcPr>
            <w:tcW w:w="1559" w:type="dxa"/>
            <w:shd w:val="clear" w:color="auto" w:fill="C1DF87" w:themeFill="accent1" w:themeFillTint="99"/>
          </w:tcPr>
          <w:p w:rsidR="0052183A" w:rsidRPr="00723319" w:rsidRDefault="0052183A" w:rsidP="00D4551C">
            <w:pPr>
              <w:jc w:val="righ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233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2.056.962,34</w:t>
            </w:r>
          </w:p>
        </w:tc>
        <w:tc>
          <w:tcPr>
            <w:tcW w:w="1417" w:type="dxa"/>
            <w:shd w:val="clear" w:color="auto" w:fill="C1DF87" w:themeFill="accent1" w:themeFillTint="99"/>
            <w:vAlign w:val="bottom"/>
          </w:tcPr>
          <w:p w:rsidR="0052183A" w:rsidRPr="00723319" w:rsidRDefault="0052183A" w:rsidP="00D4551C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33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321%</w:t>
            </w:r>
          </w:p>
        </w:tc>
      </w:tr>
    </w:tbl>
    <w:p w:rsidR="0052183A" w:rsidRPr="00E44F0B" w:rsidRDefault="0052183A" w:rsidP="0052183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4F0B">
        <w:rPr>
          <w:rFonts w:ascii="Times New Roman" w:hAnsi="Times New Roman" w:cs="Times New Roman"/>
          <w:color w:val="000000" w:themeColor="text1"/>
          <w:sz w:val="24"/>
        </w:rPr>
        <w:t>A constituição de provisões de contigências passivas, com vistas a atender ao regime de competência, bem</w:t>
      </w:r>
      <w:r w:rsidRPr="00E44F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como outras necessárias </w:t>
      </w:r>
      <w:r w:rsidRPr="00E44F0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 contingências tributárias, previdenciárias, cíveis e trabalhistas</w:t>
      </w:r>
      <w:r w:rsidRPr="00E44F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são quantificados por meio de estimativas, as quais, apesar de refletirem o julgamento dentro de premissas fundamentadas, relacionadas à probabilidade de eventos futuros, podem, eventualmente, apresentar variações nos valores reais. </w:t>
      </w:r>
    </w:p>
    <w:p w:rsidR="0052183A" w:rsidRPr="00F10B55" w:rsidRDefault="0052183A" w:rsidP="0052183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0B5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A Consultoria Jurídica da EBSERH, utiliza o seguinte método de análise do prognóstico das ações judiciais:</w:t>
      </w:r>
    </w:p>
    <w:p w:rsidR="0052183A" w:rsidRPr="00F10B55" w:rsidRDefault="0052183A" w:rsidP="0052183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0B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Provável</w:t>
      </w:r>
      <w:r w:rsidRPr="00F10B55">
        <w:rPr>
          <w:rFonts w:ascii="Times New Roman" w:hAnsi="Times New Roman" w:cs="Times New Roman"/>
          <w:color w:val="000000" w:themeColor="text1"/>
          <w:sz w:val="24"/>
          <w:szCs w:val="24"/>
        </w:rPr>
        <w:t>: ação que há maior probabilidade da EBSERH perder. A demanda será classificada como “provável” por exemplo quando houver decisão judicial parcial ou totalmente desfavorável aos interesses da empresa;</w:t>
      </w:r>
    </w:p>
    <w:p w:rsidR="0052183A" w:rsidRPr="00F10B55" w:rsidRDefault="0052183A" w:rsidP="0052183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0B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Possível</w:t>
      </w:r>
      <w:r w:rsidRPr="00F10B55">
        <w:rPr>
          <w:rFonts w:ascii="Times New Roman" w:hAnsi="Times New Roman" w:cs="Times New Roman"/>
          <w:color w:val="000000" w:themeColor="text1"/>
          <w:sz w:val="24"/>
          <w:szCs w:val="24"/>
        </w:rPr>
        <w:t>: A chance de perder é menor que provável. A demanda será classificada como “possível” quando ainda não houver decisão judicial, mas é possível que a mesma venha a ser contrária aos interesses da empresa.</w:t>
      </w:r>
    </w:p>
    <w:p w:rsidR="0052183A" w:rsidRDefault="0052183A" w:rsidP="0052183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0B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Remota</w:t>
      </w:r>
      <w:r w:rsidRPr="00F10B55">
        <w:rPr>
          <w:rFonts w:ascii="Times New Roman" w:hAnsi="Times New Roman" w:cs="Times New Roman"/>
          <w:color w:val="000000" w:themeColor="text1"/>
          <w:sz w:val="24"/>
          <w:szCs w:val="24"/>
        </w:rPr>
        <w:t>: Pequena chance da EBSERH perder. A demanda será classifica como “remota” quando há decisão judicial favorável aos interesses da empresa ou obrigação já tenha sido devidamente cumprida</w:t>
      </w:r>
      <w:r w:rsidRPr="00E44F0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C78FB" w:rsidRDefault="009C78FB" w:rsidP="0052183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Empresa tem contigências de natureza judiciais (trabalhista e cíveis), envolvendo riscos de perda classificados pela Consultoria </w:t>
      </w:r>
      <w:r w:rsidR="00492BD8">
        <w:rPr>
          <w:rFonts w:ascii="Times New Roman" w:hAnsi="Times New Roman" w:cs="Times New Roman"/>
          <w:color w:val="000000" w:themeColor="text1"/>
          <w:sz w:val="24"/>
          <w:szCs w:val="24"/>
        </w:rPr>
        <w:t>Jurídica como possíveis</w:t>
      </w:r>
      <w:r w:rsidR="005B3221">
        <w:rPr>
          <w:rFonts w:ascii="Times New Roman" w:hAnsi="Times New Roman" w:cs="Times New Roman"/>
          <w:color w:val="000000" w:themeColor="text1"/>
          <w:sz w:val="24"/>
          <w:szCs w:val="24"/>
        </w:rPr>
        <w:t>, para as quais não há provisão constituída, conforme composição e estimativa apresentada a segui</w:t>
      </w:r>
      <w:r w:rsidR="00BD7CEA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5B322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5B3221" w:rsidRDefault="00350D94" w:rsidP="00BD7CEA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0D94">
        <w:rPr>
          <w:noProof/>
          <w:lang w:eastAsia="pt-BR"/>
        </w:rPr>
        <w:lastRenderedPageBreak/>
        <w:drawing>
          <wp:inline distT="0" distB="0" distL="0" distR="0">
            <wp:extent cx="5760085" cy="2287746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28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E" w:rsidRDefault="009C5F2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52183A" w:rsidRDefault="0052183A" w:rsidP="00646C72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4.5 - </w:t>
      </w:r>
      <w:r w:rsidRPr="00430326">
        <w:rPr>
          <w:rFonts w:ascii="Times New Roman" w:hAnsi="Times New Roman" w:cs="Times New Roman"/>
          <w:b/>
          <w:sz w:val="24"/>
        </w:rPr>
        <w:t>Demais Obrigações A Curto Prazo</w:t>
      </w:r>
      <w:r w:rsidRPr="00430326">
        <w:rPr>
          <w:rFonts w:ascii="Times New Roman" w:hAnsi="Times New Roman" w:cs="Times New Roman"/>
          <w:sz w:val="24"/>
        </w:rPr>
        <w:t xml:space="preserve"> – </w:t>
      </w:r>
      <w:r>
        <w:rPr>
          <w:rFonts w:ascii="Times New Roman" w:hAnsi="Times New Roman" w:cs="Times New Roman"/>
          <w:sz w:val="24"/>
        </w:rPr>
        <w:t>representa as Consignações, Depósitos Não Judiciais e Outras obrigações a Curto Prazo.</w:t>
      </w:r>
    </w:p>
    <w:p w:rsidR="008A63F7" w:rsidRDefault="008A63F7" w:rsidP="00646C7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73EDD">
        <w:rPr>
          <w:noProof/>
          <w:lang w:eastAsia="pt-BR"/>
        </w:rPr>
        <w:drawing>
          <wp:inline distT="0" distB="0" distL="0" distR="0" wp14:anchorId="68B06EE9" wp14:editId="539BCBF1">
            <wp:extent cx="5760085" cy="1919605"/>
            <wp:effectExtent l="0" t="0" r="0" b="444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5B7" w:rsidRDefault="00E215B7" w:rsidP="00646C7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81009" w:rsidRDefault="00281009" w:rsidP="00FF2189">
      <w:pPr>
        <w:pStyle w:val="NormalWeb"/>
        <w:spacing w:before="0" w:beforeAutospacing="0" w:afterAutospacing="0" w:line="240" w:lineRule="auto"/>
        <w:jc w:val="both"/>
      </w:pPr>
    </w:p>
    <w:p w:rsidR="008A63F7" w:rsidRDefault="0052183A" w:rsidP="00E215B7">
      <w:pPr>
        <w:pStyle w:val="NormalWeb"/>
        <w:spacing w:before="0" w:beforeAutospacing="0" w:afterAutospacing="0" w:line="360" w:lineRule="auto"/>
        <w:ind w:left="426" w:firstLine="284"/>
        <w:jc w:val="both"/>
        <w:rPr>
          <w:noProof/>
        </w:rPr>
      </w:pPr>
      <w:r>
        <w:t xml:space="preserve">a) Consignações – Nesta Conta Contábil constam demonstrados os valores de </w:t>
      </w:r>
      <w:r w:rsidRPr="00824449">
        <w:t xml:space="preserve">consignações </w:t>
      </w:r>
      <w:r>
        <w:t>retidas pela EBSERH no curso da execução de suas obrigações</w:t>
      </w:r>
      <w:r w:rsidR="00E215B7">
        <w:t xml:space="preserve">, </w:t>
      </w:r>
      <w:r>
        <w:t xml:space="preserve"> </w:t>
      </w:r>
      <w:r w:rsidRPr="00824449">
        <w:t xml:space="preserve">representam valores de tributos Federais, Estaduais e Municipais retidos pela EBSERH e suas filiais. Esse passivo origina-se da execução da folha de pagamento de pessoal e contratações diversas, bem como das aquisições de produtos e serviços de fornecedores sobre os quais a legislação fiscal exige </w:t>
      </w:r>
      <w:r>
        <w:t xml:space="preserve">a </w:t>
      </w:r>
      <w:r w:rsidRPr="00824449">
        <w:t>retenção por parte do contratante.</w:t>
      </w:r>
      <w:r w:rsidRPr="00F01754">
        <w:rPr>
          <w:noProof/>
        </w:rPr>
        <w:t xml:space="preserve"> </w:t>
      </w:r>
    </w:p>
    <w:p w:rsidR="00F01754" w:rsidRDefault="00F01754" w:rsidP="00E215B7">
      <w:pPr>
        <w:spacing w:after="100" w:line="360" w:lineRule="auto"/>
        <w:ind w:left="426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b)</w:t>
      </w:r>
      <w:r w:rsidRPr="00227658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Depósitos Não Judiciais – s</w:t>
      </w:r>
      <w:r w:rsidRPr="00CE4FAD">
        <w:rPr>
          <w:rFonts w:ascii="Times New Roman" w:hAnsi="Times New Roman" w:cs="Times New Roman"/>
          <w:sz w:val="24"/>
        </w:rPr>
        <w:t xml:space="preserve">ão depósitos </w:t>
      </w:r>
      <w:r>
        <w:rPr>
          <w:rFonts w:ascii="Times New Roman" w:hAnsi="Times New Roman" w:cs="Times New Roman"/>
          <w:sz w:val="24"/>
        </w:rPr>
        <w:t xml:space="preserve">realizados como </w:t>
      </w:r>
      <w:r w:rsidRPr="00CE4FAD">
        <w:rPr>
          <w:rFonts w:ascii="Times New Roman" w:hAnsi="Times New Roman" w:cs="Times New Roman"/>
          <w:sz w:val="24"/>
          <w:szCs w:val="24"/>
          <w:shd w:val="clear" w:color="auto" w:fill="FFFFFF"/>
        </w:rPr>
        <w:t>garantia par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 o cumprimento d</w:t>
      </w:r>
      <w:r w:rsidR="00E215B7">
        <w:rPr>
          <w:rFonts w:ascii="Times New Roman" w:hAnsi="Times New Roman" w:cs="Times New Roman"/>
          <w:sz w:val="24"/>
          <w:szCs w:val="24"/>
          <w:shd w:val="clear" w:color="auto" w:fill="FFFFFF"/>
        </w:rPr>
        <w:t>e obrigação. O montante registrado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no passivo refere-se </w:t>
      </w:r>
      <w:r w:rsidR="0077380F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garantias</w:t>
      </w:r>
      <w:r w:rsidR="00E215B7">
        <w:rPr>
          <w:rFonts w:ascii="Times New Roman" w:hAnsi="Times New Roman" w:cs="Times New Roman"/>
          <w:sz w:val="24"/>
          <w:szCs w:val="24"/>
          <w:shd w:val="clear" w:color="auto" w:fill="FFFFFF"/>
        </w:rPr>
        <w:t>/caução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para cumprimento de contrato nas filiais HUPI e HU- UFS.</w:t>
      </w:r>
      <w:r w:rsidRPr="00CE4FA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01754" w:rsidRPr="00F01754" w:rsidRDefault="00F01754" w:rsidP="00E215B7">
      <w:pPr>
        <w:spacing w:after="120" w:line="360" w:lineRule="auto"/>
        <w:ind w:left="425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F01754">
        <w:rPr>
          <w:rFonts w:ascii="Times New Roman" w:hAnsi="Times New Roman" w:cs="Times New Roman"/>
          <w:sz w:val="24"/>
        </w:rPr>
        <w:t xml:space="preserve">Outras Obrigações a Curto Prazo – </w:t>
      </w:r>
      <w:r w:rsidR="0077380F" w:rsidRPr="00F01754">
        <w:rPr>
          <w:rFonts w:ascii="Times New Roman" w:hAnsi="Times New Roman" w:cs="Times New Roman"/>
          <w:sz w:val="24"/>
        </w:rPr>
        <w:t>as obrigações registradas neste sub</w:t>
      </w:r>
      <w:r w:rsidR="0077380F">
        <w:rPr>
          <w:rFonts w:ascii="Times New Roman" w:hAnsi="Times New Roman" w:cs="Times New Roman"/>
          <w:sz w:val="24"/>
        </w:rPr>
        <w:t>g</w:t>
      </w:r>
      <w:r w:rsidR="0077380F" w:rsidRPr="00F01754">
        <w:rPr>
          <w:rFonts w:ascii="Times New Roman" w:hAnsi="Times New Roman" w:cs="Times New Roman"/>
          <w:sz w:val="24"/>
        </w:rPr>
        <w:t>rupo referem</w:t>
      </w:r>
      <w:r w:rsidRPr="00F01754">
        <w:rPr>
          <w:rFonts w:ascii="Times New Roman" w:hAnsi="Times New Roman" w:cs="Times New Roman"/>
          <w:sz w:val="24"/>
        </w:rPr>
        <w:t xml:space="preserve"> a faturas em aberto de Suprimentos de Fundos.</w:t>
      </w:r>
    </w:p>
    <w:p w:rsidR="00E215B7" w:rsidRDefault="00E215B7" w:rsidP="00992E94">
      <w:pPr>
        <w:spacing w:after="12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0970AD" w:rsidRDefault="00C56A62" w:rsidP="00992E94">
      <w:pPr>
        <w:spacing w:after="12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4.6 - </w:t>
      </w:r>
      <w:r w:rsidRPr="00430326">
        <w:rPr>
          <w:rFonts w:ascii="Times New Roman" w:hAnsi="Times New Roman" w:cs="Times New Roman"/>
          <w:b/>
          <w:sz w:val="24"/>
        </w:rPr>
        <w:t>Depósitos Retidos De Fornecedores -</w:t>
      </w:r>
      <w:r w:rsidRPr="00430326">
        <w:rPr>
          <w:rFonts w:ascii="Times New Roman" w:hAnsi="Times New Roman" w:cs="Times New Roman"/>
          <w:sz w:val="24"/>
        </w:rPr>
        <w:t xml:space="preserve"> atende as determinações dos tribunais de contas </w:t>
      </w:r>
      <w:r w:rsidR="000713E6">
        <w:rPr>
          <w:rFonts w:ascii="Times New Roman" w:hAnsi="Times New Roman" w:cs="Times New Roman"/>
          <w:sz w:val="24"/>
        </w:rPr>
        <w:t xml:space="preserve">para </w:t>
      </w:r>
      <w:r w:rsidRPr="00430326">
        <w:rPr>
          <w:rFonts w:ascii="Times New Roman" w:hAnsi="Times New Roman" w:cs="Times New Roman"/>
          <w:sz w:val="24"/>
        </w:rPr>
        <w:t>efetuar a retenção de valores, em conta especifica</w:t>
      </w:r>
      <w:r w:rsidR="00992E94">
        <w:rPr>
          <w:rFonts w:ascii="Times New Roman" w:hAnsi="Times New Roman" w:cs="Times New Roman"/>
          <w:sz w:val="24"/>
        </w:rPr>
        <w:t>.</w:t>
      </w:r>
    </w:p>
    <w:p w:rsidR="000713E6" w:rsidRDefault="000713E6" w:rsidP="00992E94">
      <w:pPr>
        <w:spacing w:after="120" w:line="360" w:lineRule="auto"/>
        <w:jc w:val="both"/>
        <w:rPr>
          <w:rFonts w:ascii="Times New Roman" w:hAnsi="Times New Roman" w:cs="Times New Roman"/>
          <w:sz w:val="24"/>
        </w:rPr>
      </w:pPr>
      <w:r w:rsidRPr="000713E6">
        <w:rPr>
          <w:noProof/>
          <w:lang w:eastAsia="pt-BR"/>
        </w:rPr>
        <w:drawing>
          <wp:inline distT="0" distB="0" distL="0" distR="0">
            <wp:extent cx="5716270" cy="1252800"/>
            <wp:effectExtent l="0" t="0" r="0" b="508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589" cy="12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3E6" w:rsidRPr="00992E94" w:rsidRDefault="000713E6" w:rsidP="00992E94">
      <w:pPr>
        <w:spacing w:after="120" w:line="360" w:lineRule="auto"/>
        <w:jc w:val="both"/>
        <w:rPr>
          <w:rFonts w:ascii="Times New Roman" w:hAnsi="Times New Roman" w:cs="Times New Roman"/>
          <w:sz w:val="24"/>
        </w:rPr>
      </w:pPr>
    </w:p>
    <w:p w:rsidR="008B3CE3" w:rsidRDefault="00037151" w:rsidP="000970A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 w:rsidR="00F41326">
        <w:rPr>
          <w:rFonts w:ascii="Times New Roman" w:hAnsi="Times New Roman" w:cs="Times New Roman"/>
          <w:b/>
          <w:sz w:val="24"/>
          <w:szCs w:val="24"/>
        </w:rPr>
        <w:t>7</w:t>
      </w:r>
      <w:r w:rsidR="00F46288" w:rsidRPr="008B3CE3">
        <w:rPr>
          <w:rFonts w:ascii="Times New Roman" w:hAnsi="Times New Roman" w:cs="Times New Roman"/>
          <w:b/>
          <w:sz w:val="24"/>
          <w:szCs w:val="24"/>
        </w:rPr>
        <w:t xml:space="preserve"> Passivos</w:t>
      </w:r>
      <w:r w:rsidR="008B3CE3" w:rsidRPr="008B3CE3">
        <w:rPr>
          <w:rFonts w:ascii="Times New Roman" w:hAnsi="Times New Roman" w:cs="Times New Roman"/>
          <w:b/>
          <w:sz w:val="24"/>
          <w:szCs w:val="24"/>
        </w:rPr>
        <w:t xml:space="preserve"> não circulante</w:t>
      </w:r>
      <w:r w:rsidR="001A4BC6">
        <w:rPr>
          <w:rFonts w:ascii="Times New Roman" w:hAnsi="Times New Roman" w:cs="Times New Roman"/>
          <w:sz w:val="24"/>
          <w:szCs w:val="24"/>
        </w:rPr>
        <w:t xml:space="preserve"> – são as obrigações com terceiro</w:t>
      </w:r>
      <w:r w:rsidR="008B3CE3" w:rsidRPr="008B3CE3">
        <w:rPr>
          <w:rFonts w:ascii="Times New Roman" w:hAnsi="Times New Roman" w:cs="Times New Roman"/>
          <w:sz w:val="24"/>
          <w:szCs w:val="24"/>
        </w:rPr>
        <w:t>,</w:t>
      </w:r>
      <w:r w:rsidR="001A4BC6">
        <w:rPr>
          <w:rFonts w:ascii="Times New Roman" w:hAnsi="Times New Roman" w:cs="Times New Roman"/>
          <w:sz w:val="24"/>
          <w:szCs w:val="24"/>
        </w:rPr>
        <w:t xml:space="preserve"> no que pese a sua classificação é feito no passivo não circulante tendo em vista que o prazo de exigibilidade ultrapassa o exercício seguinte</w:t>
      </w:r>
      <w:r w:rsidR="008B3CE3" w:rsidRPr="008B3CE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6A62" w:rsidRDefault="00537B04" w:rsidP="00C56A62">
      <w:pPr>
        <w:tabs>
          <w:tab w:val="left" w:pos="6599"/>
        </w:tabs>
        <w:spacing w:after="100" w:afterAutospacing="1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2E0257">
        <w:rPr>
          <w:rFonts w:ascii="Times New Roman" w:hAnsi="Times New Roman" w:cs="Times New Roman"/>
          <w:b/>
          <w:sz w:val="24"/>
          <w:szCs w:val="24"/>
        </w:rPr>
        <w:t>4</w:t>
      </w:r>
      <w:r w:rsidR="00F41326">
        <w:rPr>
          <w:rFonts w:ascii="Times New Roman" w:hAnsi="Times New Roman" w:cs="Times New Roman"/>
          <w:b/>
          <w:sz w:val="24"/>
          <w:szCs w:val="24"/>
        </w:rPr>
        <w:t>.7.1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0257">
        <w:rPr>
          <w:rFonts w:ascii="Times New Roman" w:hAnsi="Times New Roman" w:cs="Times New Roman"/>
          <w:b/>
          <w:sz w:val="24"/>
          <w:szCs w:val="24"/>
        </w:rPr>
        <w:t>Adiantamentos</w:t>
      </w:r>
      <w:r w:rsidR="001A4BC6" w:rsidRPr="002E0257">
        <w:rPr>
          <w:rFonts w:ascii="Times New Roman" w:hAnsi="Times New Roman" w:cs="Times New Roman"/>
          <w:b/>
          <w:sz w:val="24"/>
          <w:szCs w:val="24"/>
        </w:rPr>
        <w:t xml:space="preserve"> para Futuro Aumento de Capital – AFAC</w:t>
      </w:r>
      <w:r w:rsidR="001A4BC6" w:rsidRPr="002E0257">
        <w:rPr>
          <w:rFonts w:ascii="Times New Roman" w:hAnsi="Times New Roman" w:cs="Times New Roman"/>
          <w:sz w:val="24"/>
          <w:szCs w:val="24"/>
        </w:rPr>
        <w:t xml:space="preserve"> - </w:t>
      </w:r>
      <w:r w:rsidR="00C56A62" w:rsidRPr="005A614B">
        <w:rPr>
          <w:rFonts w:ascii="Times New Roman" w:hAnsi="Times New Roman" w:cs="Times New Roman"/>
          <w:color w:val="000000" w:themeColor="text1"/>
          <w:sz w:val="24"/>
        </w:rPr>
        <w:t xml:space="preserve">são os </w:t>
      </w:r>
      <w:r w:rsidR="00481747">
        <w:rPr>
          <w:rFonts w:ascii="Times New Roman" w:hAnsi="Times New Roman" w:cs="Times New Roman"/>
          <w:color w:val="000000" w:themeColor="text1"/>
          <w:sz w:val="24"/>
        </w:rPr>
        <w:t>repasses</w:t>
      </w:r>
      <w:r w:rsidR="00C56A62" w:rsidRPr="005A614B">
        <w:rPr>
          <w:rFonts w:ascii="Times New Roman" w:hAnsi="Times New Roman" w:cs="Times New Roman"/>
          <w:color w:val="000000" w:themeColor="text1"/>
          <w:sz w:val="24"/>
        </w:rPr>
        <w:t xml:space="preserve"> recebidos </w:t>
      </w:r>
      <w:r w:rsidR="00481747">
        <w:rPr>
          <w:rFonts w:ascii="Times New Roman" w:hAnsi="Times New Roman" w:cs="Times New Roman"/>
          <w:color w:val="000000" w:themeColor="text1"/>
          <w:sz w:val="24"/>
        </w:rPr>
        <w:t>n</w:t>
      </w:r>
      <w:r w:rsidR="00C56A62" w:rsidRPr="005A614B">
        <w:rPr>
          <w:rFonts w:ascii="Times New Roman" w:hAnsi="Times New Roman" w:cs="Times New Roman"/>
          <w:color w:val="000000" w:themeColor="text1"/>
          <w:sz w:val="24"/>
        </w:rPr>
        <w:t xml:space="preserve">a </w:t>
      </w:r>
      <w:r w:rsidR="00481747">
        <w:rPr>
          <w:rFonts w:ascii="Times New Roman" w:hAnsi="Times New Roman" w:cs="Times New Roman"/>
          <w:color w:val="000000" w:themeColor="text1"/>
          <w:sz w:val="24"/>
        </w:rPr>
        <w:t xml:space="preserve">dotação orçamentária </w:t>
      </w:r>
      <w:r w:rsidR="008205B3">
        <w:rPr>
          <w:rFonts w:ascii="Times New Roman" w:hAnsi="Times New Roman" w:cs="Times New Roman"/>
          <w:color w:val="000000" w:themeColor="text1"/>
          <w:sz w:val="24"/>
        </w:rPr>
        <w:t xml:space="preserve">de </w:t>
      </w:r>
      <w:r w:rsidR="00481747">
        <w:rPr>
          <w:rFonts w:ascii="Times New Roman" w:hAnsi="Times New Roman" w:cs="Times New Roman"/>
          <w:color w:val="000000" w:themeColor="text1"/>
          <w:sz w:val="24"/>
        </w:rPr>
        <w:t>investimentos</w:t>
      </w:r>
      <w:r w:rsidR="00C56A62" w:rsidRPr="005A614B">
        <w:rPr>
          <w:rFonts w:ascii="Times New Roman" w:hAnsi="Times New Roman" w:cs="Times New Roman"/>
          <w:color w:val="000000" w:themeColor="text1"/>
          <w:sz w:val="24"/>
        </w:rPr>
        <w:t xml:space="preserve">. Ao receber tais recursos, deve-se registrar o recurso recebido, normalmente no Ativo (no caso da EBSERH os recursos registrados no AFAC correspondem aos investimentos </w:t>
      </w:r>
      <w:r w:rsidR="00C56A62">
        <w:rPr>
          <w:rFonts w:ascii="Times New Roman" w:hAnsi="Times New Roman" w:cs="Times New Roman"/>
          <w:color w:val="000000" w:themeColor="text1"/>
          <w:sz w:val="24"/>
        </w:rPr>
        <w:t xml:space="preserve">registrado no Ativo </w:t>
      </w:r>
      <w:r w:rsidR="00DF6D3C">
        <w:rPr>
          <w:rFonts w:ascii="Times New Roman" w:hAnsi="Times New Roman" w:cs="Times New Roman"/>
          <w:color w:val="000000" w:themeColor="text1"/>
          <w:sz w:val="24"/>
        </w:rPr>
        <w:t>n</w:t>
      </w:r>
      <w:r w:rsidR="00C56A62">
        <w:rPr>
          <w:rFonts w:ascii="Times New Roman" w:hAnsi="Times New Roman" w:cs="Times New Roman"/>
          <w:color w:val="000000" w:themeColor="text1"/>
          <w:sz w:val="24"/>
        </w:rPr>
        <w:t>ão Circulante</w:t>
      </w:r>
      <w:r w:rsidR="00C56A62" w:rsidRPr="005A614B">
        <w:rPr>
          <w:rFonts w:ascii="Times New Roman" w:hAnsi="Times New Roman" w:cs="Times New Roman"/>
          <w:color w:val="000000" w:themeColor="text1"/>
          <w:sz w:val="24"/>
        </w:rPr>
        <w:t xml:space="preserve">) e a crédito na conta específica “Adiantamento para Futuro Aumento de Capital” (Passivo não </w:t>
      </w:r>
      <w:r w:rsidR="00DF6D3C" w:rsidRPr="005A614B">
        <w:rPr>
          <w:rFonts w:ascii="Times New Roman" w:hAnsi="Times New Roman" w:cs="Times New Roman"/>
          <w:color w:val="000000" w:themeColor="text1"/>
          <w:sz w:val="24"/>
        </w:rPr>
        <w:t>Circulante</w:t>
      </w:r>
      <w:r w:rsidR="00C56A62" w:rsidRPr="005A614B">
        <w:rPr>
          <w:rFonts w:ascii="Times New Roman" w:hAnsi="Times New Roman" w:cs="Times New Roman"/>
          <w:color w:val="000000" w:themeColor="text1"/>
          <w:sz w:val="24"/>
        </w:rPr>
        <w:t xml:space="preserve">). </w:t>
      </w:r>
      <w:r w:rsidR="00E215B7">
        <w:rPr>
          <w:rFonts w:ascii="Times New Roman" w:hAnsi="Times New Roman" w:cs="Times New Roman"/>
          <w:color w:val="000000" w:themeColor="text1"/>
          <w:sz w:val="24"/>
        </w:rPr>
        <w:t>R</w:t>
      </w:r>
      <w:r w:rsidR="00C56A62" w:rsidRPr="005A614B">
        <w:rPr>
          <w:rFonts w:ascii="Times New Roman" w:hAnsi="Times New Roman" w:cs="Times New Roman"/>
          <w:color w:val="000000" w:themeColor="text1"/>
          <w:sz w:val="24"/>
        </w:rPr>
        <w:t>essalta</w:t>
      </w:r>
      <w:r w:rsidR="00E215B7">
        <w:rPr>
          <w:rFonts w:ascii="Times New Roman" w:hAnsi="Times New Roman" w:cs="Times New Roman"/>
          <w:color w:val="000000" w:themeColor="text1"/>
          <w:sz w:val="24"/>
        </w:rPr>
        <w:t xml:space="preserve">s-se </w:t>
      </w:r>
      <w:r w:rsidR="00C56A62" w:rsidRPr="005A614B">
        <w:rPr>
          <w:rFonts w:ascii="Times New Roman" w:hAnsi="Times New Roman" w:cs="Times New Roman"/>
          <w:color w:val="000000" w:themeColor="text1"/>
          <w:sz w:val="24"/>
        </w:rPr>
        <w:t>que o</w:t>
      </w:r>
      <w:r w:rsidR="00C56A62">
        <w:rPr>
          <w:rFonts w:ascii="Times New Roman" w:hAnsi="Times New Roman" w:cs="Times New Roman"/>
          <w:color w:val="000000" w:themeColor="text1"/>
          <w:sz w:val="24"/>
        </w:rPr>
        <w:t xml:space="preserve"> AFAC</w:t>
      </w:r>
      <w:r w:rsidR="00C56A62" w:rsidRPr="005A614B">
        <w:rPr>
          <w:rFonts w:ascii="Times New Roman" w:hAnsi="Times New Roman" w:cs="Times New Roman"/>
          <w:color w:val="000000" w:themeColor="text1"/>
          <w:sz w:val="24"/>
        </w:rPr>
        <w:t xml:space="preserve"> compreende todo p</w:t>
      </w:r>
      <w:r w:rsidR="00E215B7">
        <w:rPr>
          <w:rFonts w:ascii="Times New Roman" w:hAnsi="Times New Roman" w:cs="Times New Roman"/>
          <w:color w:val="000000" w:themeColor="text1"/>
          <w:sz w:val="24"/>
        </w:rPr>
        <w:t>assivo não Circulante. O</w:t>
      </w:r>
      <w:r w:rsidR="00984F56">
        <w:rPr>
          <w:rFonts w:ascii="Times New Roman" w:hAnsi="Times New Roman" w:cs="Times New Roman"/>
          <w:color w:val="000000" w:themeColor="text1"/>
          <w:sz w:val="24"/>
        </w:rPr>
        <w:t xml:space="preserve"> Serviço de Contabilidade já solicitou a autorização</w:t>
      </w:r>
      <w:r w:rsidR="00E215B7">
        <w:rPr>
          <w:rFonts w:ascii="Times New Roman" w:hAnsi="Times New Roman" w:cs="Times New Roman"/>
          <w:color w:val="000000" w:themeColor="text1"/>
          <w:sz w:val="24"/>
        </w:rPr>
        <w:t xml:space="preserve"> de integralizaç</w:t>
      </w:r>
      <w:r w:rsidR="004D3005">
        <w:rPr>
          <w:rFonts w:ascii="Times New Roman" w:hAnsi="Times New Roman" w:cs="Times New Roman"/>
          <w:color w:val="000000" w:themeColor="text1"/>
          <w:sz w:val="24"/>
        </w:rPr>
        <w:t>ão do AFAC ao Capital Social</w:t>
      </w:r>
      <w:r w:rsidR="00984F56">
        <w:rPr>
          <w:rFonts w:ascii="Times New Roman" w:hAnsi="Times New Roman" w:cs="Times New Roman"/>
          <w:color w:val="000000" w:themeColor="text1"/>
          <w:sz w:val="24"/>
        </w:rPr>
        <w:t xml:space="preserve"> conforme Processo</w:t>
      </w:r>
      <w:r w:rsidR="00F90482">
        <w:rPr>
          <w:rFonts w:ascii="Times New Roman" w:hAnsi="Times New Roman" w:cs="Times New Roman"/>
          <w:color w:val="000000" w:themeColor="text1"/>
          <w:sz w:val="24"/>
        </w:rPr>
        <w:t>s</w:t>
      </w:r>
      <w:r w:rsidR="00984F56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984F56" w:rsidRPr="000412CC">
        <w:rPr>
          <w:rFonts w:ascii="Times New Roman" w:hAnsi="Times New Roman" w:cs="Times New Roman"/>
          <w:color w:val="000000" w:themeColor="text1"/>
          <w:sz w:val="24"/>
        </w:rPr>
        <w:t>23477.002646/2014-34</w:t>
      </w:r>
      <w:r w:rsidR="00F90482">
        <w:rPr>
          <w:rFonts w:ascii="Times New Roman" w:hAnsi="Times New Roman" w:cs="Times New Roman"/>
          <w:color w:val="000000" w:themeColor="text1"/>
          <w:sz w:val="24"/>
        </w:rPr>
        <w:t xml:space="preserve"> e </w:t>
      </w:r>
      <w:r w:rsidR="00F90482" w:rsidRPr="00F90482">
        <w:rPr>
          <w:rFonts w:ascii="Times New Roman" w:hAnsi="Times New Roman" w:cs="Times New Roman"/>
          <w:color w:val="000000" w:themeColor="text1"/>
          <w:sz w:val="24"/>
        </w:rPr>
        <w:t>23477.019916/2016-16</w:t>
      </w:r>
      <w:r w:rsidR="000412CC">
        <w:rPr>
          <w:rFonts w:ascii="Times New Roman" w:hAnsi="Times New Roman" w:cs="Times New Roman"/>
          <w:color w:val="000000" w:themeColor="text1"/>
          <w:sz w:val="24"/>
        </w:rPr>
        <w:t xml:space="preserve">, desta forma, </w:t>
      </w:r>
      <w:r w:rsidR="00DF6D3C">
        <w:rPr>
          <w:rFonts w:ascii="Times New Roman" w:hAnsi="Times New Roman" w:cs="Times New Roman"/>
          <w:color w:val="000000" w:themeColor="text1"/>
          <w:sz w:val="24"/>
        </w:rPr>
        <w:t>o AFAC permanecerá no</w:t>
      </w:r>
      <w:r w:rsidR="00C56A62" w:rsidRPr="005A614B">
        <w:rPr>
          <w:rFonts w:ascii="Times New Roman" w:hAnsi="Times New Roman" w:cs="Times New Roman"/>
          <w:color w:val="000000" w:themeColor="text1"/>
          <w:sz w:val="24"/>
        </w:rPr>
        <w:t xml:space="preserve"> Passivo não </w:t>
      </w:r>
      <w:r w:rsidR="00DF6D3C" w:rsidRPr="005A614B">
        <w:rPr>
          <w:rFonts w:ascii="Times New Roman" w:hAnsi="Times New Roman" w:cs="Times New Roman"/>
          <w:color w:val="000000" w:themeColor="text1"/>
          <w:sz w:val="24"/>
        </w:rPr>
        <w:t>Circulante</w:t>
      </w:r>
      <w:r w:rsidR="00C56A62" w:rsidRPr="005A614B">
        <w:rPr>
          <w:rFonts w:ascii="Times New Roman" w:hAnsi="Times New Roman" w:cs="Times New Roman"/>
          <w:color w:val="000000" w:themeColor="text1"/>
          <w:sz w:val="24"/>
        </w:rPr>
        <w:t xml:space="preserve">, até que seja editado e publicado </w:t>
      </w:r>
      <w:r w:rsidR="00DF6D3C" w:rsidRPr="005A614B">
        <w:rPr>
          <w:rFonts w:ascii="Times New Roman" w:hAnsi="Times New Roman" w:cs="Times New Roman"/>
          <w:color w:val="000000" w:themeColor="text1"/>
          <w:sz w:val="24"/>
        </w:rPr>
        <w:t xml:space="preserve">Decreto </w:t>
      </w:r>
      <w:r w:rsidR="00C56A62" w:rsidRPr="005A614B">
        <w:rPr>
          <w:rFonts w:ascii="Times New Roman" w:hAnsi="Times New Roman" w:cs="Times New Roman"/>
          <w:color w:val="000000" w:themeColor="text1"/>
          <w:sz w:val="24"/>
        </w:rPr>
        <w:t>autorizativo expedido pel</w:t>
      </w:r>
      <w:r w:rsidR="00DF6D3C">
        <w:rPr>
          <w:rFonts w:ascii="Times New Roman" w:hAnsi="Times New Roman" w:cs="Times New Roman"/>
          <w:color w:val="000000" w:themeColor="text1"/>
          <w:sz w:val="24"/>
        </w:rPr>
        <w:t>o</w:t>
      </w:r>
      <w:r w:rsidR="00C56A62" w:rsidRPr="005A614B">
        <w:rPr>
          <w:rFonts w:ascii="Times New Roman" w:hAnsi="Times New Roman" w:cs="Times New Roman"/>
          <w:color w:val="000000" w:themeColor="text1"/>
          <w:sz w:val="24"/>
        </w:rPr>
        <w:t xml:space="preserve"> Presidente da República.</w:t>
      </w:r>
    </w:p>
    <w:p w:rsidR="00E67756" w:rsidRPr="008A4728" w:rsidRDefault="00E67756" w:rsidP="00191CD7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hd w:val="clear" w:color="auto" w:fill="FFFFFF"/>
          <w:lang w:eastAsia="pt-BR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hd w:val="clear" w:color="auto" w:fill="FFFFFF"/>
          <w:lang w:eastAsia="pt-BR"/>
        </w:rPr>
        <w:t>Saldo do AFAC em 31/12/201</w:t>
      </w:r>
      <w:r w:rsidR="0041175B">
        <w:rPr>
          <w:rFonts w:ascii="Times New Roman" w:eastAsia="Times New Roman" w:hAnsi="Times New Roman" w:cs="Times New Roman"/>
          <w:b/>
          <w:color w:val="000000" w:themeColor="text1"/>
          <w:sz w:val="24"/>
          <w:shd w:val="clear" w:color="auto" w:fill="FFFFFF"/>
          <w:lang w:eastAsia="pt-BR"/>
        </w:rPr>
        <w:t>5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hd w:val="clear" w:color="auto" w:fill="FFFFFF"/>
          <w:lang w:eastAsia="pt-BR"/>
        </w:rPr>
        <w:t xml:space="preserve"> registrado no SIAFI</w:t>
      </w: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1696"/>
        <w:gridCol w:w="5775"/>
        <w:gridCol w:w="1596"/>
      </w:tblGrid>
      <w:tr w:rsidR="00E67756" w:rsidTr="004972D1">
        <w:trPr>
          <w:trHeight w:val="216"/>
        </w:trPr>
        <w:tc>
          <w:tcPr>
            <w:tcW w:w="1696" w:type="dxa"/>
            <w:shd w:val="clear" w:color="auto" w:fill="FFFFFF" w:themeFill="background1"/>
          </w:tcPr>
          <w:p w:rsidR="00E67756" w:rsidRPr="00EC1803" w:rsidRDefault="00E67756" w:rsidP="00BA089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pt-BR"/>
              </w:rPr>
            </w:pPr>
            <w:r w:rsidRPr="00EC180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pt-BR"/>
              </w:rPr>
              <w:t>Conta</w:t>
            </w:r>
          </w:p>
        </w:tc>
        <w:tc>
          <w:tcPr>
            <w:tcW w:w="5775" w:type="dxa"/>
            <w:shd w:val="clear" w:color="auto" w:fill="FFFFFF" w:themeFill="background1"/>
          </w:tcPr>
          <w:p w:rsidR="00E67756" w:rsidRPr="00EC1803" w:rsidRDefault="00E67756" w:rsidP="00BA089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pt-BR"/>
              </w:rPr>
            </w:pPr>
            <w:r w:rsidRPr="00EC180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pt-BR"/>
              </w:rPr>
              <w:t>Descrição</w:t>
            </w:r>
          </w:p>
        </w:tc>
        <w:tc>
          <w:tcPr>
            <w:tcW w:w="1596" w:type="dxa"/>
            <w:shd w:val="clear" w:color="auto" w:fill="FFFFFF" w:themeFill="background1"/>
          </w:tcPr>
          <w:p w:rsidR="00E67756" w:rsidRPr="00EC1803" w:rsidRDefault="00E67756" w:rsidP="00BA089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pt-BR"/>
              </w:rPr>
            </w:pPr>
            <w:r w:rsidRPr="00EC180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pt-BR"/>
              </w:rPr>
              <w:t>Valor</w:t>
            </w:r>
            <w:r w:rsidR="00E0584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pt-BR"/>
              </w:rPr>
              <w:t xml:space="preserve"> R$</w:t>
            </w:r>
          </w:p>
        </w:tc>
      </w:tr>
      <w:tr w:rsidR="00E67756" w:rsidTr="00E05845">
        <w:trPr>
          <w:trHeight w:val="278"/>
        </w:trPr>
        <w:tc>
          <w:tcPr>
            <w:tcW w:w="1696" w:type="dxa"/>
          </w:tcPr>
          <w:p w:rsidR="00E67756" w:rsidRPr="00EC1803" w:rsidRDefault="00E67756" w:rsidP="00E0584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pt-BR"/>
              </w:rPr>
            </w:pPr>
            <w:r w:rsidRPr="00EC18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pt-BR"/>
              </w:rPr>
              <w:t xml:space="preserve">2.2.9.1.0.00.00            </w:t>
            </w:r>
          </w:p>
        </w:tc>
        <w:tc>
          <w:tcPr>
            <w:tcW w:w="5775" w:type="dxa"/>
          </w:tcPr>
          <w:p w:rsidR="00E67756" w:rsidRPr="00EC1803" w:rsidRDefault="00E67756" w:rsidP="00203AA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pt-BR"/>
              </w:rPr>
            </w:pPr>
            <w:r w:rsidRPr="00EC18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pt-BR"/>
              </w:rPr>
              <w:t xml:space="preserve"> </w:t>
            </w:r>
            <w:r w:rsidR="00E058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pt-BR"/>
              </w:rPr>
              <w:t xml:space="preserve">Adiantamento </w:t>
            </w:r>
            <w:r w:rsidR="00203A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pt-BR"/>
              </w:rPr>
              <w:t xml:space="preserve">para </w:t>
            </w:r>
            <w:r w:rsidR="00E058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pt-BR"/>
              </w:rPr>
              <w:t>Futuro Aumento de Capital- AFAC</w:t>
            </w:r>
            <w:r w:rsidRPr="00EC18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pt-BR"/>
              </w:rPr>
              <w:t xml:space="preserve">                            </w:t>
            </w:r>
          </w:p>
        </w:tc>
        <w:tc>
          <w:tcPr>
            <w:tcW w:w="1596" w:type="dxa"/>
          </w:tcPr>
          <w:p w:rsidR="00E67756" w:rsidRPr="00EC1803" w:rsidRDefault="0041175B" w:rsidP="00EC180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pt-BR"/>
              </w:rPr>
              <w:t>83.966.185,90</w:t>
            </w:r>
            <w:r w:rsidR="00E67756" w:rsidRPr="00EC18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pt-BR"/>
              </w:rPr>
              <w:t xml:space="preserve">          </w:t>
            </w:r>
          </w:p>
        </w:tc>
      </w:tr>
    </w:tbl>
    <w:p w:rsidR="00E67756" w:rsidRDefault="00E67756" w:rsidP="00E677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16"/>
          <w:shd w:val="clear" w:color="auto" w:fill="FFFFFF"/>
          <w:lang w:eastAsia="pt-BR"/>
        </w:rPr>
      </w:pPr>
      <w:r w:rsidRPr="009A3F2B">
        <w:rPr>
          <w:rFonts w:ascii="Times New Roman" w:eastAsia="Times New Roman" w:hAnsi="Times New Roman" w:cs="Times New Roman"/>
          <w:color w:val="000000" w:themeColor="text1"/>
          <w:sz w:val="16"/>
          <w:szCs w:val="16"/>
          <w:shd w:val="clear" w:color="auto" w:fill="FFFFFF"/>
          <w:lang w:eastAsia="pt-BR"/>
        </w:rPr>
        <w:t>Fonte: Consulta Tesouro Gerencial</w:t>
      </w:r>
    </w:p>
    <w:p w:rsidR="00E67756" w:rsidRPr="009A3F2B" w:rsidRDefault="00E67756" w:rsidP="00E677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16"/>
          <w:shd w:val="clear" w:color="auto" w:fill="FFFFFF"/>
          <w:lang w:eastAsia="pt-BR"/>
        </w:rPr>
      </w:pPr>
    </w:p>
    <w:p w:rsidR="00E67756" w:rsidRPr="00CC33D5" w:rsidRDefault="00E67756" w:rsidP="00E677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hd w:val="clear" w:color="auto" w:fill="FFFFFF"/>
          <w:lang w:eastAsia="pt-BR"/>
        </w:rPr>
      </w:pPr>
      <w:r w:rsidRPr="00CC33D5">
        <w:rPr>
          <w:rFonts w:ascii="Times New Roman" w:eastAsia="Times New Roman" w:hAnsi="Times New Roman" w:cs="Times New Roman"/>
          <w:b/>
          <w:color w:val="000000" w:themeColor="text1"/>
          <w:sz w:val="24"/>
          <w:shd w:val="clear" w:color="auto" w:fill="FFFFFF"/>
          <w:lang w:eastAsia="pt-BR"/>
        </w:rPr>
        <w:t>Quadro de Evolução do AFAC 2016</w:t>
      </w:r>
    </w:p>
    <w:p w:rsidR="00E67756" w:rsidRPr="001D3FA1" w:rsidRDefault="0044110D" w:rsidP="00441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  <w:lang w:eastAsia="pt-BR"/>
        </w:rPr>
      </w:pPr>
      <w:r w:rsidRPr="0044110D">
        <w:rPr>
          <w:noProof/>
          <w:lang w:eastAsia="pt-BR"/>
        </w:rPr>
        <w:drawing>
          <wp:inline distT="0" distB="0" distL="0" distR="0">
            <wp:extent cx="5760085" cy="2650948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65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56" w:rsidRDefault="00E67756" w:rsidP="00441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16"/>
          <w:shd w:val="clear" w:color="auto" w:fill="FFFFFF"/>
          <w:lang w:eastAsia="pt-BR"/>
        </w:rPr>
      </w:pPr>
      <w:r w:rsidRPr="009A3F2B">
        <w:rPr>
          <w:rFonts w:ascii="Times New Roman" w:eastAsia="Times New Roman" w:hAnsi="Times New Roman" w:cs="Times New Roman"/>
          <w:color w:val="000000" w:themeColor="text1"/>
          <w:sz w:val="16"/>
          <w:szCs w:val="16"/>
          <w:shd w:val="clear" w:color="auto" w:fill="FFFFFF"/>
          <w:lang w:eastAsia="pt-BR"/>
        </w:rPr>
        <w:t>Fonte: Consulta Tesouro Gerencial</w:t>
      </w:r>
    </w:p>
    <w:p w:rsidR="004D3005" w:rsidRPr="009A3F2B" w:rsidRDefault="004D3005" w:rsidP="00441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16"/>
          <w:shd w:val="clear" w:color="auto" w:fill="FFFFFF"/>
          <w:lang w:eastAsia="pt-BR"/>
        </w:rPr>
      </w:pPr>
    </w:p>
    <w:p w:rsidR="00E67756" w:rsidRDefault="00203AA9" w:rsidP="005007BE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hd w:val="clear" w:color="auto" w:fill="FFFFFF"/>
          <w:lang w:eastAsia="pt-B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hd w:val="clear" w:color="auto" w:fill="FFFFFF"/>
          <w:lang w:eastAsia="pt-BR"/>
        </w:rPr>
        <w:t xml:space="preserve">O </w:t>
      </w:r>
      <w:r w:rsidR="00E67756" w:rsidRPr="00CC33D5">
        <w:rPr>
          <w:rFonts w:ascii="Times New Roman" w:eastAsia="Times New Roman" w:hAnsi="Times New Roman" w:cs="Times New Roman"/>
          <w:color w:val="000000" w:themeColor="text1"/>
          <w:sz w:val="24"/>
          <w:shd w:val="clear" w:color="auto" w:fill="FFFFFF"/>
          <w:lang w:eastAsia="pt-BR"/>
        </w:rPr>
        <w:t>AFAC – Adiantamento para Futuro Aumento de Capital</w:t>
      </w:r>
      <w:r w:rsidR="008205B3">
        <w:rPr>
          <w:rFonts w:ascii="Times New Roman" w:eastAsia="Times New Roman" w:hAnsi="Times New Roman" w:cs="Times New Roman"/>
          <w:color w:val="000000" w:themeColor="text1"/>
          <w:sz w:val="24"/>
          <w:shd w:val="clear" w:color="auto" w:fill="FFFFFF"/>
          <w:lang w:eastAsia="pt-BR"/>
        </w:rPr>
        <w:t xml:space="preserve"> - </w:t>
      </w:r>
      <w:r w:rsidR="00E67756" w:rsidRPr="00CC33D5">
        <w:rPr>
          <w:rFonts w:ascii="Times New Roman" w:eastAsia="Times New Roman" w:hAnsi="Times New Roman" w:cs="Times New Roman"/>
          <w:color w:val="000000" w:themeColor="text1"/>
          <w:sz w:val="24"/>
          <w:shd w:val="clear" w:color="auto" w:fill="FFFFFF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hd w:val="clear" w:color="auto" w:fill="FFFFFF"/>
          <w:lang w:eastAsia="pt-BR"/>
        </w:rPr>
        <w:t xml:space="preserve">registrado </w:t>
      </w:r>
      <w:r w:rsidR="00E67756" w:rsidRPr="00CC33D5">
        <w:rPr>
          <w:rFonts w:ascii="Times New Roman" w:eastAsia="Times New Roman" w:hAnsi="Times New Roman" w:cs="Times New Roman"/>
          <w:color w:val="000000" w:themeColor="text1"/>
          <w:sz w:val="24"/>
          <w:shd w:val="clear" w:color="auto" w:fill="FFFFFF"/>
          <w:lang w:eastAsia="pt-BR"/>
        </w:rPr>
        <w:t>em 31/12/2016 no Balanço Patrimonial:</w:t>
      </w:r>
      <w:r>
        <w:rPr>
          <w:rFonts w:ascii="Times New Roman" w:eastAsia="Times New Roman" w:hAnsi="Times New Roman" w:cs="Times New Roman"/>
          <w:color w:val="000000" w:themeColor="text1"/>
          <w:sz w:val="24"/>
          <w:shd w:val="clear" w:color="auto" w:fill="FFFFFF"/>
          <w:lang w:eastAsia="pt-BR"/>
        </w:rPr>
        <w:t xml:space="preserve"> é de </w:t>
      </w:r>
      <w:r w:rsidR="00E67756" w:rsidRPr="00CC33D5">
        <w:rPr>
          <w:rFonts w:ascii="Times New Roman" w:eastAsia="Times New Roman" w:hAnsi="Times New Roman" w:cs="Times New Roman"/>
          <w:color w:val="000000" w:themeColor="text1"/>
          <w:sz w:val="24"/>
          <w:shd w:val="clear" w:color="auto" w:fill="FFFFFF"/>
          <w:lang w:eastAsia="pt-BR"/>
        </w:rPr>
        <w:t xml:space="preserve"> R$ 129.933.104,34.</w:t>
      </w:r>
    </w:p>
    <w:p w:rsidR="00BE648E" w:rsidRDefault="00BE648E" w:rsidP="00191CD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u w:val="single"/>
        </w:rPr>
      </w:pPr>
    </w:p>
    <w:p w:rsidR="00791BAB" w:rsidRPr="007B459B" w:rsidRDefault="007B459B" w:rsidP="00191CD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u w:val="single"/>
        </w:rPr>
      </w:pPr>
      <w:r w:rsidRPr="007B459B">
        <w:rPr>
          <w:rFonts w:ascii="Times New Roman" w:hAnsi="Times New Roman" w:cs="Times New Roman"/>
          <w:b/>
          <w:u w:val="single"/>
        </w:rPr>
        <w:t>NOTA 5.  PATRIMÔNIO LÍQUIDO</w:t>
      </w:r>
      <w:r w:rsidRPr="007B459B">
        <w:rPr>
          <w:rFonts w:ascii="Times New Roman" w:hAnsi="Times New Roman" w:cs="Times New Roman"/>
          <w:u w:val="single"/>
        </w:rPr>
        <w:t xml:space="preserve"> </w:t>
      </w:r>
    </w:p>
    <w:p w:rsidR="00C779F5" w:rsidRPr="00C779F5" w:rsidRDefault="00C779F5" w:rsidP="001B066E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9F5">
        <w:rPr>
          <w:rFonts w:ascii="Times New Roman" w:hAnsi="Times New Roman" w:cs="Times New Roman"/>
          <w:sz w:val="24"/>
          <w:szCs w:val="24"/>
        </w:rPr>
        <w:t>O Patrimônio Líquido é formado pelas contas Capital Social</w:t>
      </w:r>
      <w:r w:rsidR="004D3005">
        <w:rPr>
          <w:rFonts w:ascii="Times New Roman" w:hAnsi="Times New Roman" w:cs="Times New Roman"/>
          <w:sz w:val="24"/>
          <w:szCs w:val="24"/>
        </w:rPr>
        <w:t xml:space="preserve">, Resultado de Exercício Anteriores e </w:t>
      </w:r>
      <w:r w:rsidRPr="00C779F5">
        <w:rPr>
          <w:rFonts w:ascii="Times New Roman" w:hAnsi="Times New Roman" w:cs="Times New Roman"/>
          <w:sz w:val="24"/>
          <w:szCs w:val="24"/>
        </w:rPr>
        <w:t>Resultado do Exercício. O capital social está representado pelo valor inicialmente subscrito na constituição da em</w:t>
      </w:r>
      <w:r w:rsidRPr="00C779F5">
        <w:rPr>
          <w:rFonts w:ascii="Times New Roman" w:hAnsi="Times New Roman" w:cs="Times New Roman"/>
          <w:sz w:val="24"/>
          <w:szCs w:val="24"/>
        </w:rPr>
        <w:lastRenderedPageBreak/>
        <w:t>presa.</w:t>
      </w:r>
      <w:r w:rsidR="007F5FAB" w:rsidRPr="00791BAB">
        <w:rPr>
          <w:rFonts w:ascii="Times New Roman" w:hAnsi="Times New Roman" w:cs="Times New Roman"/>
          <w:sz w:val="24"/>
          <w:szCs w:val="24"/>
        </w:rPr>
        <w:t xml:space="preserve"> O capital social está representado pela totalidade de ações pertencentes à União.</w:t>
      </w:r>
      <w:r w:rsidR="007F5FAB">
        <w:rPr>
          <w:rFonts w:ascii="Times New Roman" w:hAnsi="Times New Roman" w:cs="Times New Roman"/>
          <w:sz w:val="24"/>
          <w:szCs w:val="24"/>
        </w:rPr>
        <w:t xml:space="preserve"> </w:t>
      </w:r>
      <w:r w:rsidRPr="00C779F5">
        <w:rPr>
          <w:rFonts w:ascii="Times New Roman" w:hAnsi="Times New Roman" w:cs="Times New Roman"/>
          <w:sz w:val="24"/>
          <w:szCs w:val="24"/>
        </w:rPr>
        <w:t xml:space="preserve">Atualmente todos os aportes feitos pelo Governo Federal destinado a investimentos estão registrados na conta AFAC.  </w:t>
      </w:r>
      <w:r w:rsidR="00A65243" w:rsidRPr="00C779F5">
        <w:rPr>
          <w:rFonts w:ascii="Times New Roman" w:hAnsi="Times New Roman" w:cs="Times New Roman"/>
          <w:sz w:val="24"/>
          <w:szCs w:val="24"/>
        </w:rPr>
        <w:t>A</w:t>
      </w:r>
      <w:r w:rsidR="00A65243">
        <w:rPr>
          <w:rFonts w:ascii="Times New Roman" w:hAnsi="Times New Roman" w:cs="Times New Roman"/>
          <w:sz w:val="24"/>
          <w:szCs w:val="24"/>
        </w:rPr>
        <w:t xml:space="preserve"> </w:t>
      </w:r>
      <w:r w:rsidRPr="00C779F5">
        <w:rPr>
          <w:rFonts w:ascii="Times New Roman" w:hAnsi="Times New Roman" w:cs="Times New Roman"/>
          <w:sz w:val="24"/>
          <w:szCs w:val="24"/>
        </w:rPr>
        <w:t>Diretoria de Orçamento e Finanças está aguardando aprovação da proposta de transferências dos recursos registrados no AFAC para o aumento do Capital Social da empresa.</w:t>
      </w:r>
    </w:p>
    <w:p w:rsidR="00C779F5" w:rsidRPr="00C779F5" w:rsidRDefault="00C779F5" w:rsidP="001B06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pt-BR"/>
        </w:rPr>
        <w:t xml:space="preserve">5.1 </w:t>
      </w:r>
      <w:r w:rsidR="001916E5" w:rsidRPr="00AB1C2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pt-BR"/>
        </w:rPr>
        <w:t xml:space="preserve">Capital </w:t>
      </w:r>
      <w:r w:rsidR="004226C8" w:rsidRPr="00AB1C2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pt-BR"/>
        </w:rPr>
        <w:t>Social Subscrito</w:t>
      </w:r>
      <w:r w:rsidR="001916E5" w:rsidRPr="00AB1C2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pt-BR"/>
        </w:rPr>
        <w:t xml:space="preserve"> – </w:t>
      </w:r>
      <w:r w:rsidR="001916E5" w:rsidRPr="00AB1C2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>é c</w:t>
      </w:r>
      <w:r w:rsidR="001916E5" w:rsidRPr="00C779F5">
        <w:rPr>
          <w:rFonts w:ascii="Times New Roman" w:hAnsi="Times New Roman" w:cs="Times New Roman"/>
          <w:sz w:val="24"/>
          <w:szCs w:val="24"/>
        </w:rPr>
        <w:t>omposto pelo valor inicial de R$ 5.000.000,00 totalmente integralizado</w:t>
      </w:r>
      <w:r w:rsidR="00752678">
        <w:rPr>
          <w:rFonts w:ascii="Times New Roman" w:hAnsi="Times New Roman" w:cs="Times New Roman"/>
          <w:sz w:val="24"/>
          <w:szCs w:val="24"/>
        </w:rPr>
        <w:t xml:space="preserve"> exclusivamente púlico (100% </w:t>
      </w:r>
      <w:r w:rsidR="001916E5" w:rsidRPr="00C779F5">
        <w:rPr>
          <w:rFonts w:ascii="Times New Roman" w:hAnsi="Times New Roman" w:cs="Times New Roman"/>
          <w:sz w:val="24"/>
          <w:szCs w:val="24"/>
        </w:rPr>
        <w:t>pela União</w:t>
      </w:r>
      <w:r w:rsidR="00752678">
        <w:rPr>
          <w:rFonts w:ascii="Times New Roman" w:hAnsi="Times New Roman" w:cs="Times New Roman"/>
          <w:sz w:val="24"/>
          <w:szCs w:val="24"/>
        </w:rPr>
        <w:t>)</w:t>
      </w:r>
      <w:r w:rsidR="001916E5" w:rsidRPr="00C779F5">
        <w:rPr>
          <w:rFonts w:ascii="Times New Roman" w:hAnsi="Times New Roman" w:cs="Times New Roman"/>
          <w:sz w:val="24"/>
          <w:szCs w:val="24"/>
        </w:rPr>
        <w:t>.</w:t>
      </w:r>
      <w:r w:rsidRPr="00C779F5">
        <w:rPr>
          <w:rFonts w:ascii="Times New Roman" w:hAnsi="Times New Roman" w:cs="Times New Roman"/>
          <w:sz w:val="24"/>
          <w:szCs w:val="24"/>
        </w:rPr>
        <w:t xml:space="preserve"> O capital social já subscrito e integralizado em 07 de março de 2012, conforme registro constante do SIAFI com o nº 2012RA000001, código de recolhimento tesouro nº 48816-0, no valor de R$ 5.000.000,00.</w:t>
      </w:r>
    </w:p>
    <w:p w:rsidR="00E67756" w:rsidRPr="00AB1C22" w:rsidRDefault="00E67756" w:rsidP="00E67756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pt-BR"/>
        </w:rPr>
        <w:t>5</w:t>
      </w:r>
      <w:r w:rsidRPr="00AB1C2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pt-BR"/>
        </w:rPr>
        <w:t xml:space="preserve">.2 Resultados de Exercícios anteriores – Lei 6.404/76 – </w:t>
      </w:r>
      <w:r w:rsidRPr="00AB1C2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>Compreende o resultado apurado nos exercícios anteriores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 xml:space="preserve"> no valor de </w:t>
      </w:r>
      <w:r w:rsidRPr="0057086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>R$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11.231.220,38) negativo</w:t>
      </w:r>
      <w:r w:rsidRPr="0057086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</w:p>
    <w:p w:rsidR="00E67756" w:rsidRDefault="0023084C" w:rsidP="001916E5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5</w:t>
      </w:r>
      <w:r w:rsidR="00E67756" w:rsidRPr="00AB1C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.3 Resultados do Exercício </w:t>
      </w:r>
      <w:r w:rsidR="00E67756" w:rsidRPr="008D6E3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– </w:t>
      </w:r>
      <w:r w:rsidR="00E67756" w:rsidRPr="008D6E33">
        <w:rPr>
          <w:rFonts w:eastAsia="Times New Roman"/>
          <w:color w:val="000000"/>
          <w:sz w:val="24"/>
          <w:szCs w:val="24"/>
        </w:rPr>
        <w:t>O</w:t>
      </w:r>
      <w:r w:rsidR="00E67756" w:rsidRPr="00AB1C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67756">
        <w:rPr>
          <w:rFonts w:ascii="Times New Roman" w:eastAsia="Times New Roman" w:hAnsi="Times New Roman" w:cs="Times New Roman"/>
          <w:color w:val="000000"/>
          <w:sz w:val="24"/>
          <w:szCs w:val="24"/>
        </w:rPr>
        <w:t>prejuízo</w:t>
      </w:r>
      <w:r w:rsidR="00E6775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 R$ (</w:t>
      </w:r>
      <w:r w:rsidR="00AC78D9" w:rsidRPr="00AC78D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64</w:t>
      </w:r>
      <w:r w:rsidR="001B066E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  <w:r w:rsidR="00AC78D9" w:rsidRPr="00AC78D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517</w:t>
      </w:r>
      <w:r w:rsidR="001B066E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  <w:r w:rsidR="00AC78D9" w:rsidRPr="00AC78D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479,4</w:t>
      </w:r>
      <w:r w:rsidR="00AC78D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9</w:t>
      </w:r>
      <w:r w:rsidR="00E6775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) </w:t>
      </w:r>
      <w:r w:rsidR="00E67756" w:rsidRPr="00AB1C22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é 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E67756" w:rsidRPr="00AB1C22">
        <w:rPr>
          <w:rFonts w:ascii="Times New Roman" w:eastAsia="Times New Roman" w:hAnsi="Times New Roman" w:cs="Times New Roman"/>
          <w:color w:val="000000"/>
          <w:sz w:val="24"/>
          <w:szCs w:val="24"/>
        </w:rPr>
        <w:t>resultado da apuração das receitas e rendimentos ganhos</w:t>
      </w:r>
      <w:r w:rsidR="00E677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exercício </w:t>
      </w:r>
      <w:r w:rsidR="00E6775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financeiro de 2016</w:t>
      </w:r>
      <w:r w:rsidR="00E67756" w:rsidRPr="00AB1C22">
        <w:rPr>
          <w:rFonts w:ascii="Times New Roman" w:eastAsia="Times New Roman" w:hAnsi="Times New Roman" w:cs="Times New Roman"/>
          <w:color w:val="000000"/>
          <w:sz w:val="24"/>
          <w:szCs w:val="24"/>
        </w:rPr>
        <w:t>, independentemente da sua realização em moeda</w:t>
      </w:r>
      <w:r w:rsidR="00E67756" w:rsidRPr="00AB1C22">
        <w:rPr>
          <w:rFonts w:eastAsia="Times New Roman"/>
          <w:color w:val="000000"/>
          <w:sz w:val="24"/>
          <w:szCs w:val="24"/>
        </w:rPr>
        <w:t xml:space="preserve"> </w:t>
      </w:r>
      <w:r w:rsidR="00E67756" w:rsidRPr="00AB1C22">
        <w:rPr>
          <w:rFonts w:ascii="Times New Roman" w:eastAsia="Times New Roman" w:hAnsi="Times New Roman" w:cs="Times New Roman"/>
          <w:color w:val="000000"/>
          <w:sz w:val="24"/>
          <w:szCs w:val="24"/>
        </w:rPr>
        <w:t>versus</w:t>
      </w:r>
      <w:r w:rsidR="00E67756" w:rsidRPr="00AB1C22">
        <w:rPr>
          <w:rFonts w:eastAsia="Times New Roman"/>
          <w:color w:val="000000"/>
          <w:sz w:val="24"/>
          <w:szCs w:val="24"/>
        </w:rPr>
        <w:t xml:space="preserve"> </w:t>
      </w:r>
      <w:r w:rsidR="00E67756" w:rsidRPr="00AB1C22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os custos, despesas, encargos e perdas, pagos ou incorridos, correspondentes a essas receitas e rendimentos</w:t>
      </w:r>
      <w:r w:rsidR="005E40A2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 está evidenciado na DRE e notas explicativa 7</w:t>
      </w:r>
      <w:r w:rsidR="00E67756" w:rsidRPr="00AB1C22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  <w:r w:rsidR="00E67756" w:rsidRPr="00AB1C22">
        <w:rPr>
          <w:rFonts w:eastAsia="Times New Roman"/>
          <w:color w:val="000000"/>
          <w:sz w:val="24"/>
          <w:szCs w:val="24"/>
        </w:rPr>
        <w:t xml:space="preserve"> </w:t>
      </w:r>
      <w:r w:rsidR="00E677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916E5" w:rsidRDefault="002F0D5C" w:rsidP="000425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pt-BR"/>
        </w:rPr>
        <w:t>5.4</w:t>
      </w:r>
      <w:r w:rsidR="001916E5" w:rsidRPr="00AB1C2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pt-BR"/>
        </w:rPr>
        <w:t xml:space="preserve"> - Evolução do Passivo</w:t>
      </w:r>
      <w:r w:rsidR="003C56E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 xml:space="preserve"> – é perceptível (vide quadro</w:t>
      </w:r>
      <w:r w:rsidR="001916E5" w:rsidRPr="00AB1C2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 xml:space="preserve">) o aumento do Passivo proveniente principalmente das obrigações trabalhistas (despesa com pessoal) que </w:t>
      </w:r>
      <w:r w:rsidRPr="00AB1C2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>mensalmente</w:t>
      </w:r>
      <w:r w:rsidR="001916E5" w:rsidRPr="00AB1C2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 xml:space="preserve"> são pagas; O aumento do passivo não circulante, representado exclusivamente pelo Adiantamento de para Futuro Aumento de Capital, representa o investimento; O declínio do Patrimônio Líquido é explicável pela natureza da empresa de prestação de serviço público 100% gratuito sem preocupação com geração de lucro. </w:t>
      </w:r>
    </w:p>
    <w:tbl>
      <w:tblPr>
        <w:tblW w:w="6663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838"/>
        <w:gridCol w:w="1848"/>
        <w:gridCol w:w="1843"/>
        <w:gridCol w:w="1134"/>
      </w:tblGrid>
      <w:tr w:rsidR="00E67756" w:rsidRPr="00B41EED" w:rsidTr="00E677F9">
        <w:trPr>
          <w:trHeight w:val="290"/>
          <w:jc w:val="center"/>
        </w:trPr>
        <w:tc>
          <w:tcPr>
            <w:tcW w:w="1838" w:type="dxa"/>
          </w:tcPr>
          <w:p w:rsidR="00E67756" w:rsidRPr="00191CD7" w:rsidRDefault="00E67756" w:rsidP="00E677F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191CD7">
              <w:rPr>
                <w:rFonts w:ascii="Calibri" w:hAnsi="Calibri" w:cs="Calibri"/>
                <w:b/>
                <w:color w:val="000000"/>
              </w:rPr>
              <w:t>Passivo</w:t>
            </w:r>
          </w:p>
        </w:tc>
        <w:tc>
          <w:tcPr>
            <w:tcW w:w="1848" w:type="dxa"/>
          </w:tcPr>
          <w:p w:rsidR="00E67756" w:rsidRPr="00191CD7" w:rsidRDefault="00E67756" w:rsidP="00E677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191CD7">
              <w:rPr>
                <w:rFonts w:ascii="Calibri" w:hAnsi="Calibri" w:cs="Calibri"/>
                <w:b/>
                <w:color w:val="000000"/>
              </w:rPr>
              <w:t>2016</w:t>
            </w:r>
          </w:p>
        </w:tc>
        <w:tc>
          <w:tcPr>
            <w:tcW w:w="1843" w:type="dxa"/>
          </w:tcPr>
          <w:p w:rsidR="00E67756" w:rsidRPr="00191CD7" w:rsidRDefault="00E67756" w:rsidP="00E677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191CD7">
              <w:rPr>
                <w:rFonts w:ascii="Calibri" w:hAnsi="Calibri" w:cs="Calibri"/>
                <w:b/>
                <w:color w:val="000000"/>
              </w:rPr>
              <w:t>2015</w:t>
            </w:r>
          </w:p>
        </w:tc>
        <w:tc>
          <w:tcPr>
            <w:tcW w:w="1134" w:type="dxa"/>
          </w:tcPr>
          <w:p w:rsidR="00E67756" w:rsidRPr="00191CD7" w:rsidRDefault="00E67756" w:rsidP="00E677F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color w:val="000000"/>
              </w:rPr>
            </w:pPr>
            <w:r w:rsidRPr="00191CD7">
              <w:rPr>
                <w:rFonts w:ascii="Calibri" w:hAnsi="Calibri" w:cs="Calibri"/>
                <w:b/>
                <w:color w:val="000000"/>
              </w:rPr>
              <w:t>Variação</w:t>
            </w:r>
          </w:p>
        </w:tc>
      </w:tr>
      <w:tr w:rsidR="00E67756" w:rsidRPr="00B41EED" w:rsidTr="00E677F9">
        <w:trPr>
          <w:trHeight w:val="290"/>
          <w:jc w:val="center"/>
        </w:trPr>
        <w:tc>
          <w:tcPr>
            <w:tcW w:w="1838" w:type="dxa"/>
          </w:tcPr>
          <w:p w:rsidR="00E67756" w:rsidRPr="00191CD7" w:rsidRDefault="00E67756" w:rsidP="00E677F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191CD7">
              <w:rPr>
                <w:rFonts w:ascii="Calibri" w:hAnsi="Calibri" w:cs="Calibri"/>
                <w:color w:val="000000"/>
              </w:rPr>
              <w:t>Circulante</w:t>
            </w:r>
          </w:p>
        </w:tc>
        <w:tc>
          <w:tcPr>
            <w:tcW w:w="1848" w:type="dxa"/>
          </w:tcPr>
          <w:p w:rsidR="00E67756" w:rsidRPr="00191CD7" w:rsidRDefault="00E67756" w:rsidP="00E677F9">
            <w:pPr>
              <w:autoSpaceDE w:val="0"/>
              <w:autoSpaceDN w:val="0"/>
              <w:adjustRightInd w:val="0"/>
              <w:spacing w:after="0" w:line="240" w:lineRule="auto"/>
              <w:ind w:right="248"/>
              <w:jc w:val="right"/>
              <w:rPr>
                <w:rFonts w:ascii="Calibri" w:hAnsi="Calibri" w:cs="Calibri"/>
                <w:color w:val="000000"/>
              </w:rPr>
            </w:pPr>
            <w:r w:rsidRPr="00191CD7">
              <w:rPr>
                <w:rFonts w:ascii="Calibri" w:hAnsi="Calibri" w:cs="Calibri"/>
                <w:color w:val="000000"/>
              </w:rPr>
              <w:t>182.195.308,2</w:t>
            </w:r>
            <w:r w:rsidR="005632AE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43" w:type="dxa"/>
          </w:tcPr>
          <w:p w:rsidR="00E67756" w:rsidRPr="00191CD7" w:rsidRDefault="00E67756" w:rsidP="00E677F9">
            <w:pPr>
              <w:autoSpaceDE w:val="0"/>
              <w:autoSpaceDN w:val="0"/>
              <w:adjustRightInd w:val="0"/>
              <w:spacing w:after="0" w:line="240" w:lineRule="auto"/>
              <w:ind w:right="107"/>
              <w:jc w:val="right"/>
              <w:rPr>
                <w:rFonts w:ascii="Calibri" w:hAnsi="Calibri" w:cs="Calibri"/>
                <w:color w:val="000000"/>
              </w:rPr>
            </w:pPr>
            <w:r w:rsidRPr="00191CD7">
              <w:rPr>
                <w:rFonts w:ascii="Calibri" w:hAnsi="Calibri" w:cs="Calibri"/>
                <w:color w:val="000000"/>
              </w:rPr>
              <w:t>87.566.422,27</w:t>
            </w:r>
          </w:p>
        </w:tc>
        <w:tc>
          <w:tcPr>
            <w:tcW w:w="1134" w:type="dxa"/>
          </w:tcPr>
          <w:p w:rsidR="00E67756" w:rsidRPr="00191CD7" w:rsidRDefault="00E67756" w:rsidP="00E677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91CD7">
              <w:rPr>
                <w:rFonts w:ascii="Calibri" w:hAnsi="Calibri" w:cs="Calibri"/>
                <w:color w:val="000000"/>
              </w:rPr>
              <w:t>52%</w:t>
            </w:r>
          </w:p>
        </w:tc>
      </w:tr>
      <w:tr w:rsidR="00E67756" w:rsidRPr="00B41EED" w:rsidTr="00E677F9">
        <w:trPr>
          <w:trHeight w:val="290"/>
          <w:jc w:val="center"/>
        </w:trPr>
        <w:tc>
          <w:tcPr>
            <w:tcW w:w="1838" w:type="dxa"/>
          </w:tcPr>
          <w:p w:rsidR="00E67756" w:rsidRPr="00191CD7" w:rsidRDefault="0077380F" w:rsidP="00E677F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</w:t>
            </w:r>
            <w:r w:rsidRPr="00191CD7">
              <w:rPr>
                <w:rFonts w:ascii="Calibri" w:hAnsi="Calibri" w:cs="Calibri"/>
                <w:color w:val="000000"/>
              </w:rPr>
              <w:t>ão circulante</w:t>
            </w:r>
          </w:p>
        </w:tc>
        <w:tc>
          <w:tcPr>
            <w:tcW w:w="1848" w:type="dxa"/>
          </w:tcPr>
          <w:p w:rsidR="00E67756" w:rsidRPr="00191CD7" w:rsidRDefault="00E67756" w:rsidP="00E677F9">
            <w:pPr>
              <w:autoSpaceDE w:val="0"/>
              <w:autoSpaceDN w:val="0"/>
              <w:adjustRightInd w:val="0"/>
              <w:spacing w:after="0" w:line="240" w:lineRule="auto"/>
              <w:ind w:right="248"/>
              <w:jc w:val="right"/>
              <w:rPr>
                <w:rFonts w:ascii="Calibri" w:hAnsi="Calibri" w:cs="Calibri"/>
                <w:color w:val="000000"/>
              </w:rPr>
            </w:pPr>
            <w:r w:rsidRPr="00191CD7">
              <w:rPr>
                <w:rFonts w:ascii="Calibri" w:hAnsi="Calibri" w:cs="Calibri"/>
                <w:color w:val="000000"/>
              </w:rPr>
              <w:t>129.933.104,3</w:t>
            </w:r>
            <w:r w:rsidR="005632AE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43" w:type="dxa"/>
          </w:tcPr>
          <w:p w:rsidR="00E67756" w:rsidRPr="00191CD7" w:rsidRDefault="00E67756" w:rsidP="00E677F9">
            <w:pPr>
              <w:autoSpaceDE w:val="0"/>
              <w:autoSpaceDN w:val="0"/>
              <w:adjustRightInd w:val="0"/>
              <w:spacing w:after="0" w:line="240" w:lineRule="auto"/>
              <w:ind w:right="107"/>
              <w:jc w:val="right"/>
              <w:rPr>
                <w:rFonts w:ascii="Calibri" w:hAnsi="Calibri" w:cs="Calibri"/>
                <w:color w:val="000000"/>
              </w:rPr>
            </w:pPr>
            <w:r w:rsidRPr="00191CD7">
              <w:rPr>
                <w:rFonts w:ascii="Calibri" w:hAnsi="Calibri" w:cs="Calibri"/>
                <w:color w:val="000000"/>
              </w:rPr>
              <w:t>83.966.185,9</w:t>
            </w:r>
            <w:r w:rsidR="005632AE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34" w:type="dxa"/>
          </w:tcPr>
          <w:p w:rsidR="00E67756" w:rsidRPr="00191CD7" w:rsidRDefault="00E67756" w:rsidP="00E677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191CD7">
              <w:rPr>
                <w:rFonts w:ascii="Calibri" w:hAnsi="Calibri" w:cs="Calibri"/>
                <w:color w:val="000000"/>
              </w:rPr>
              <w:t>35%</w:t>
            </w:r>
          </w:p>
        </w:tc>
      </w:tr>
      <w:tr w:rsidR="00E67756" w:rsidRPr="00B41EED" w:rsidTr="00E677F9">
        <w:trPr>
          <w:trHeight w:val="290"/>
          <w:jc w:val="center"/>
        </w:trPr>
        <w:tc>
          <w:tcPr>
            <w:tcW w:w="1838" w:type="dxa"/>
          </w:tcPr>
          <w:p w:rsidR="00E67756" w:rsidRPr="00191CD7" w:rsidRDefault="00D65DCE" w:rsidP="00E677F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191CD7">
              <w:rPr>
                <w:rFonts w:ascii="Calibri" w:hAnsi="Calibri" w:cs="Calibri"/>
                <w:color w:val="000000"/>
              </w:rPr>
              <w:t>Patrimônio Líquido</w:t>
            </w:r>
          </w:p>
        </w:tc>
        <w:tc>
          <w:tcPr>
            <w:tcW w:w="1848" w:type="dxa"/>
          </w:tcPr>
          <w:p w:rsidR="00E67756" w:rsidRPr="00366B2A" w:rsidRDefault="005632AE" w:rsidP="00366B2A">
            <w:pPr>
              <w:autoSpaceDE w:val="0"/>
              <w:autoSpaceDN w:val="0"/>
              <w:adjustRightInd w:val="0"/>
              <w:spacing w:after="0" w:line="240" w:lineRule="auto"/>
              <w:ind w:right="248"/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</w:t>
            </w:r>
            <w:r w:rsidR="00366B2A">
              <w:rPr>
                <w:rFonts w:ascii="Calibri" w:hAnsi="Calibri"/>
                <w:color w:val="000000"/>
              </w:rPr>
              <w:t>70.748.699,87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843" w:type="dxa"/>
          </w:tcPr>
          <w:p w:rsidR="00E67756" w:rsidRPr="00191CD7" w:rsidRDefault="005632AE" w:rsidP="00E677F9">
            <w:pPr>
              <w:autoSpaceDE w:val="0"/>
              <w:autoSpaceDN w:val="0"/>
              <w:adjustRightInd w:val="0"/>
              <w:spacing w:after="0" w:line="240" w:lineRule="auto"/>
              <w:ind w:right="107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</w:t>
            </w:r>
            <w:r w:rsidR="00E67756" w:rsidRPr="00191CD7">
              <w:rPr>
                <w:rFonts w:ascii="Calibri" w:hAnsi="Calibri" w:cs="Calibri"/>
                <w:color w:val="000000"/>
              </w:rPr>
              <w:t>6.231.220,38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134" w:type="dxa"/>
          </w:tcPr>
          <w:p w:rsidR="003C56E0" w:rsidRPr="00191CD7" w:rsidRDefault="00366B2A" w:rsidP="00AC78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1135</w:t>
            </w:r>
            <w:r w:rsidR="00E67756" w:rsidRPr="00191CD7">
              <w:rPr>
                <w:rFonts w:ascii="Calibri" w:hAnsi="Calibri" w:cs="Calibri"/>
                <w:color w:val="000000"/>
              </w:rPr>
              <w:t>%</w:t>
            </w:r>
          </w:p>
        </w:tc>
      </w:tr>
    </w:tbl>
    <w:p w:rsidR="003C56E0" w:rsidRDefault="00191CD7" w:rsidP="00E677F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>Nota-se um</w:t>
      </w:r>
      <w:r w:rsidRPr="00AB1C2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 xml:space="preserve"> aumento</w:t>
      </w:r>
      <w:r w:rsidR="00E677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 xml:space="preserve"> considerável do passivo. As justificativas para o Circulante e Não circulante são partes </w:t>
      </w:r>
      <w:r w:rsidR="00E67756" w:rsidRPr="00117D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>das notas explicativas 4.</w:t>
      </w:r>
      <w:r w:rsidRPr="00117D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>2</w:t>
      </w:r>
      <w:r w:rsidR="00E67756" w:rsidRPr="00117D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 xml:space="preserve"> e 4.3</w:t>
      </w:r>
      <w:r w:rsidR="00117D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>.</w:t>
      </w:r>
      <w:r w:rsidR="00E67756" w:rsidRPr="00AB1C2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 xml:space="preserve"> </w:t>
      </w:r>
      <w:r w:rsidR="00E677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 xml:space="preserve">A maior variação, entres os grupos em análise, pertence ao </w:t>
      </w:r>
      <w:r w:rsidR="005632A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 xml:space="preserve">patrimônio </w:t>
      </w:r>
      <w:r w:rsidR="005632A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lastRenderedPageBreak/>
        <w:t>liquido - P</w:t>
      </w:r>
      <w:r w:rsidR="00E677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>L, porém mesmo apresentando resultado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 xml:space="preserve"> do exercício negativo, </w:t>
      </w:r>
      <w:r w:rsidR="00E677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 xml:space="preserve">entendemos que o cenário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 xml:space="preserve">passa tornar-se equilibrado </w:t>
      </w:r>
      <w:r w:rsidR="00E677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 xml:space="preserve">quando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>ocorrer</w:t>
      </w:r>
      <w:r w:rsidR="00E6775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 xml:space="preserve"> a integralização do AFAC.</w:t>
      </w:r>
      <w:r w:rsidR="00E67756" w:rsidRPr="00AB1C2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t-BR"/>
        </w:rPr>
        <w:t xml:space="preserve"> </w:t>
      </w:r>
    </w:p>
    <w:p w:rsidR="000C63CD" w:rsidRDefault="00E03B66" w:rsidP="000C63C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E0B92">
        <w:rPr>
          <w:rFonts w:ascii="Times New Roman" w:hAnsi="Times New Roman" w:cs="Times New Roman"/>
          <w:b/>
          <w:sz w:val="24"/>
          <w:szCs w:val="24"/>
          <w:u w:val="single"/>
        </w:rPr>
        <w:t xml:space="preserve">Nota </w:t>
      </w:r>
      <w:r w:rsidR="00AC0B07" w:rsidRPr="00AE0B92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B94DE0" w:rsidRPr="00AE0B92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AE0B9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C63CD" w:rsidRPr="00AE0B92">
        <w:rPr>
          <w:rFonts w:ascii="Times New Roman" w:hAnsi="Times New Roman" w:cs="Times New Roman"/>
          <w:b/>
          <w:sz w:val="24"/>
          <w:szCs w:val="24"/>
          <w:u w:val="single"/>
        </w:rPr>
        <w:t>DEMONSTRAÇÃO DO RESULTADO DO EXERCÍCIO (DRE)</w:t>
      </w:r>
    </w:p>
    <w:p w:rsidR="005632AE" w:rsidRDefault="005632AE" w:rsidP="005632A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632AE">
        <w:rPr>
          <w:rFonts w:ascii="Times New Roman" w:hAnsi="Times New Roman" w:cs="Times New Roman"/>
          <w:sz w:val="24"/>
          <w:szCs w:val="24"/>
        </w:rPr>
        <w:t>A EBSERH integrante do Orçamento Geral da União, recebe todos os seus repasses previsto na Lei Orçamentária – LOA, conforme demonstrado abaixo:</w:t>
      </w:r>
    </w:p>
    <w:p w:rsidR="00622DF6" w:rsidRDefault="00622DF6" w:rsidP="005632A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22DF6" w:rsidRDefault="003301DF" w:rsidP="0001023A">
      <w:pPr>
        <w:jc w:val="center"/>
        <w:rPr>
          <w:rFonts w:ascii="Times New Roman" w:hAnsi="Times New Roman" w:cs="Times New Roman"/>
          <w:sz w:val="24"/>
          <w:szCs w:val="24"/>
        </w:rPr>
      </w:pPr>
      <w:r w:rsidRPr="003301DF">
        <w:rPr>
          <w:noProof/>
          <w:lang w:eastAsia="pt-BR"/>
        </w:rPr>
        <w:drawing>
          <wp:inline distT="0" distB="0" distL="0" distR="0">
            <wp:extent cx="5467350" cy="990600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F9" w:rsidRDefault="00E677F9" w:rsidP="00E677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6BB0" w:rsidRPr="00A40686" w:rsidRDefault="00AE0B92" w:rsidP="00A40686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6.1 </w:t>
      </w:r>
      <w:r w:rsidR="00026BB0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6BB0">
        <w:rPr>
          <w:rFonts w:ascii="Times New Roman" w:hAnsi="Times New Roman" w:cs="Times New Roman"/>
          <w:b/>
          <w:sz w:val="24"/>
          <w:szCs w:val="24"/>
        </w:rPr>
        <w:t>Repasses Recebidos</w:t>
      </w:r>
      <w:r w:rsidR="00692661" w:rsidRPr="003723F6">
        <w:rPr>
          <w:rFonts w:ascii="Times New Roman" w:hAnsi="Times New Roman" w:cs="Times New Roman"/>
          <w:sz w:val="24"/>
          <w:szCs w:val="24"/>
        </w:rPr>
        <w:t xml:space="preserve"> </w:t>
      </w:r>
      <w:r w:rsidR="0069266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0686">
        <w:rPr>
          <w:rFonts w:ascii="Times New Roman" w:hAnsi="Times New Roman" w:cs="Times New Roman"/>
          <w:sz w:val="24"/>
          <w:szCs w:val="24"/>
        </w:rPr>
        <w:t xml:space="preserve">Foi de R$ </w:t>
      </w:r>
      <w:r w:rsidR="00A40686" w:rsidRPr="00A406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>3.099.575.294,42</w:t>
      </w:r>
      <w:r w:rsidR="00A40686" w:rsidRPr="00A406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Pr="00A40686">
        <w:rPr>
          <w:rFonts w:ascii="Times New Roman" w:hAnsi="Times New Roman" w:cs="Times New Roman"/>
          <w:sz w:val="24"/>
          <w:szCs w:val="24"/>
        </w:rPr>
        <w:t>no ano de 201</w:t>
      </w:r>
      <w:r w:rsidR="000A7AB5" w:rsidRPr="00A40686">
        <w:rPr>
          <w:rFonts w:ascii="Times New Roman" w:hAnsi="Times New Roman" w:cs="Times New Roman"/>
          <w:sz w:val="24"/>
          <w:szCs w:val="24"/>
        </w:rPr>
        <w:t>6</w:t>
      </w:r>
      <w:r w:rsidRPr="00A40686">
        <w:rPr>
          <w:rFonts w:ascii="Times New Roman" w:hAnsi="Times New Roman" w:cs="Times New Roman"/>
          <w:sz w:val="24"/>
          <w:szCs w:val="24"/>
        </w:rPr>
        <w:t>, analisando a composição dessas receitas, constata-se que as receitas vindas das subvenções governamentais representam quase</w:t>
      </w:r>
      <w:r w:rsidR="00191CD7" w:rsidRPr="00A40686">
        <w:rPr>
          <w:rFonts w:ascii="Times New Roman" w:hAnsi="Times New Roman" w:cs="Times New Roman"/>
          <w:sz w:val="24"/>
          <w:szCs w:val="24"/>
        </w:rPr>
        <w:t xml:space="preserve"> que a totalidade dos ingressos.</w:t>
      </w:r>
      <w:r w:rsidR="00CE577F" w:rsidRPr="00A40686">
        <w:rPr>
          <w:rFonts w:ascii="Times New Roman" w:hAnsi="Times New Roman" w:cs="Times New Roman"/>
          <w:sz w:val="24"/>
          <w:szCs w:val="24"/>
        </w:rPr>
        <w:t xml:space="preserve"> Subvenções por meio de Repasse</w:t>
      </w:r>
      <w:r w:rsidR="00026BB0" w:rsidRPr="00A40686">
        <w:rPr>
          <w:rFonts w:ascii="Times New Roman" w:hAnsi="Times New Roman" w:cs="Times New Roman"/>
          <w:sz w:val="24"/>
          <w:szCs w:val="24"/>
        </w:rPr>
        <w:t xml:space="preserve"> é a forma de descentra</w:t>
      </w:r>
      <w:r w:rsidR="00026BB0" w:rsidRPr="00A40686">
        <w:rPr>
          <w:rFonts w:ascii="Times New Roman" w:hAnsi="Times New Roman" w:cs="Times New Roman"/>
          <w:sz w:val="24"/>
          <w:szCs w:val="24"/>
        </w:rPr>
        <w:lastRenderedPageBreak/>
        <w:t>lização de recursos financeiro utilizada pelo governo central para financiar as empresas públicas dependentes.</w:t>
      </w:r>
      <w:r w:rsidR="00CE577F" w:rsidRPr="00A40686">
        <w:rPr>
          <w:rFonts w:ascii="Times New Roman" w:hAnsi="Times New Roman" w:cs="Times New Roman"/>
          <w:sz w:val="24"/>
          <w:szCs w:val="24"/>
        </w:rPr>
        <w:t xml:space="preserve"> Apresentou</w:t>
      </w:r>
      <w:r w:rsidR="00026BB0" w:rsidRPr="00A40686">
        <w:rPr>
          <w:rFonts w:ascii="Times New Roman" w:hAnsi="Times New Roman" w:cs="Times New Roman"/>
          <w:sz w:val="24"/>
          <w:szCs w:val="24"/>
        </w:rPr>
        <w:t>-se para a EBESERH co</w:t>
      </w:r>
      <w:r w:rsidR="00CE577F" w:rsidRPr="00A40686">
        <w:rPr>
          <w:rFonts w:ascii="Times New Roman" w:hAnsi="Times New Roman" w:cs="Times New Roman"/>
          <w:sz w:val="24"/>
          <w:szCs w:val="24"/>
        </w:rPr>
        <w:t>mo a principal fonte de receita.</w:t>
      </w:r>
    </w:p>
    <w:p w:rsidR="00026BB0" w:rsidRDefault="00026BB0" w:rsidP="00026BB0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0A1891">
        <w:rPr>
          <w:rFonts w:ascii="Times New Roman" w:hAnsi="Times New Roman" w:cs="Times New Roman"/>
          <w:b/>
          <w:sz w:val="24"/>
          <w:szCs w:val="24"/>
        </w:rPr>
        <w:t>.2 Repasse de Contratos</w:t>
      </w:r>
      <w:r>
        <w:rPr>
          <w:rFonts w:ascii="Times New Roman" w:hAnsi="Times New Roman" w:cs="Times New Roman"/>
          <w:sz w:val="24"/>
          <w:szCs w:val="24"/>
        </w:rPr>
        <w:t xml:space="preserve"> - sendo a EBSERH uma empresa prestadora de serviço público gratuito, cabe explicar que o Repasse de Contrato refere se as receitas com taxa de inscrição em concurso público, mediante contrato entre</w:t>
      </w:r>
      <w:r w:rsidR="003F061E">
        <w:rPr>
          <w:rFonts w:ascii="Times New Roman" w:hAnsi="Times New Roman" w:cs="Times New Roman"/>
          <w:sz w:val="24"/>
          <w:szCs w:val="24"/>
        </w:rPr>
        <w:t xml:space="preserve"> a Ebserh e a Banca Examinadora</w:t>
      </w:r>
      <w:r>
        <w:rPr>
          <w:rFonts w:ascii="Times New Roman" w:hAnsi="Times New Roman" w:cs="Times New Roman"/>
          <w:sz w:val="24"/>
          <w:szCs w:val="24"/>
        </w:rPr>
        <w:t xml:space="preserve"> sendo o maior montante, Contratos de Cessão de Espaço no Hospital Universitário, e demais, sendo que a diminuição de concursos públicos no exercício justifica a dimin</w:t>
      </w:r>
      <w:r w:rsidR="003F061E">
        <w:rPr>
          <w:rFonts w:ascii="Times New Roman" w:hAnsi="Times New Roman" w:cs="Times New Roman"/>
          <w:sz w:val="24"/>
          <w:szCs w:val="24"/>
        </w:rPr>
        <w:t>uição de receita desta natureza.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6BB0" w:rsidRDefault="00026BB0" w:rsidP="003F061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gráfico de Repasses do Orçamento Geral da União 2016/2015 reafirma o financiamento público da EBSERH, que recebeu por intermédio de descentralização financeira os repasses oriundos da administração direta (MEC/MS):</w:t>
      </w:r>
    </w:p>
    <w:p w:rsidR="00B473A7" w:rsidRDefault="00B473A7" w:rsidP="005632AE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C8BAD1C" wp14:editId="6CE826E3">
            <wp:extent cx="5676900" cy="1704975"/>
            <wp:effectExtent l="0" t="0" r="0" b="9525"/>
            <wp:docPr id="71" name="Gráfico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AE0B92" w:rsidRDefault="00692661" w:rsidP="00AE0B92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32E">
        <w:rPr>
          <w:rFonts w:ascii="Times New Roman" w:hAnsi="Times New Roman" w:cs="Times New Roman"/>
          <w:b/>
          <w:sz w:val="24"/>
          <w:szCs w:val="24"/>
        </w:rPr>
        <w:t>6.3 Remunerações</w:t>
      </w:r>
      <w:r w:rsidR="0033532E" w:rsidRPr="0033532E">
        <w:rPr>
          <w:rFonts w:ascii="Times New Roman" w:hAnsi="Times New Roman" w:cs="Times New Roman"/>
          <w:b/>
          <w:sz w:val="24"/>
          <w:szCs w:val="24"/>
        </w:rPr>
        <w:t xml:space="preserve"> de Aplicações Financeiras</w:t>
      </w:r>
      <w:r w:rsidR="0033532E">
        <w:rPr>
          <w:rFonts w:ascii="Times New Roman" w:hAnsi="Times New Roman" w:cs="Times New Roman"/>
          <w:sz w:val="24"/>
          <w:szCs w:val="24"/>
        </w:rPr>
        <w:t xml:space="preserve"> - </w:t>
      </w:r>
      <w:r w:rsidR="00AE0B92">
        <w:rPr>
          <w:rFonts w:ascii="Times New Roman" w:hAnsi="Times New Roman" w:cs="Times New Roman"/>
          <w:sz w:val="24"/>
          <w:szCs w:val="24"/>
        </w:rPr>
        <w:t>As receitas financeiras, oriundas de recursos da conta única aplicados tiveram um incremento de 75%. Esses recursos e suas variações podem ser verificados na tabela e no gráfico a seguir:</w:t>
      </w:r>
    </w:p>
    <w:p w:rsidR="00AE0B92" w:rsidRDefault="002E466A" w:rsidP="00AD66DF">
      <w:pPr>
        <w:spacing w:after="120" w:line="22" w:lineRule="atLeast"/>
        <w:ind w:left="-284"/>
        <w:jc w:val="both"/>
        <w:rPr>
          <w:noProof/>
          <w:lang w:eastAsia="pt-BR"/>
        </w:rPr>
      </w:pPr>
      <w:r w:rsidRPr="002E466A">
        <w:rPr>
          <w:noProof/>
          <w:lang w:eastAsia="pt-BR"/>
        </w:rPr>
        <w:drawing>
          <wp:inline distT="0" distB="0" distL="0" distR="0">
            <wp:extent cx="6086475" cy="13716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822" cy="13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CAA" w:rsidRDefault="00661CAA" w:rsidP="00AD66DF">
      <w:pPr>
        <w:spacing w:after="120" w:line="22" w:lineRule="atLeast"/>
        <w:ind w:left="-284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300355</wp:posOffset>
            </wp:positionV>
            <wp:extent cx="6200775" cy="2057400"/>
            <wp:effectExtent l="0" t="0" r="9525" b="0"/>
            <wp:wrapNone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CAA" w:rsidRDefault="00661CAA" w:rsidP="00AD66DF">
      <w:pPr>
        <w:spacing w:after="120" w:line="22" w:lineRule="atLeast"/>
        <w:ind w:left="-284"/>
        <w:jc w:val="both"/>
        <w:rPr>
          <w:noProof/>
          <w:lang w:eastAsia="pt-BR"/>
        </w:rPr>
      </w:pPr>
    </w:p>
    <w:p w:rsidR="002C2DF2" w:rsidRDefault="002C2DF2" w:rsidP="00AD66DF">
      <w:pPr>
        <w:spacing w:after="120" w:line="22" w:lineRule="atLeast"/>
        <w:ind w:left="-284"/>
        <w:jc w:val="both"/>
        <w:rPr>
          <w:noProof/>
          <w:lang w:eastAsia="pt-BR"/>
        </w:rPr>
      </w:pPr>
    </w:p>
    <w:p w:rsidR="002C2DF2" w:rsidRDefault="002C2DF2" w:rsidP="00AD66DF">
      <w:pPr>
        <w:spacing w:after="120" w:line="22" w:lineRule="atLeast"/>
        <w:ind w:left="-284"/>
        <w:jc w:val="both"/>
        <w:rPr>
          <w:noProof/>
          <w:lang w:eastAsia="pt-BR"/>
        </w:rPr>
      </w:pPr>
    </w:p>
    <w:p w:rsidR="002C2DF2" w:rsidRDefault="002C2DF2" w:rsidP="00AD66DF">
      <w:pPr>
        <w:spacing w:after="120" w:line="22" w:lineRule="atLeast"/>
        <w:ind w:left="-284"/>
        <w:jc w:val="both"/>
        <w:rPr>
          <w:noProof/>
          <w:lang w:eastAsia="pt-BR"/>
        </w:rPr>
      </w:pPr>
    </w:p>
    <w:p w:rsidR="002C2DF2" w:rsidRDefault="002C2DF2" w:rsidP="00AD66DF">
      <w:pPr>
        <w:spacing w:after="120" w:line="22" w:lineRule="atLeast"/>
        <w:ind w:left="-284"/>
        <w:jc w:val="both"/>
        <w:rPr>
          <w:noProof/>
          <w:lang w:eastAsia="pt-BR"/>
        </w:rPr>
      </w:pPr>
    </w:p>
    <w:p w:rsidR="002C2DF2" w:rsidRPr="00CD6C9F" w:rsidRDefault="002C2DF2" w:rsidP="00AD66DF">
      <w:pPr>
        <w:spacing w:after="120" w:line="22" w:lineRule="atLeast"/>
        <w:ind w:left="-284"/>
        <w:jc w:val="both"/>
        <w:rPr>
          <w:rFonts w:ascii="Times New Roman" w:hAnsi="Times New Roman" w:cs="Times New Roman"/>
          <w:noProof/>
          <w:lang w:eastAsia="pt-BR"/>
        </w:rPr>
      </w:pPr>
    </w:p>
    <w:p w:rsidR="002C2DF2" w:rsidRDefault="002C2DF2" w:rsidP="00AD66DF">
      <w:pPr>
        <w:spacing w:after="120" w:line="22" w:lineRule="atLeast"/>
        <w:ind w:left="-284"/>
        <w:jc w:val="both"/>
        <w:rPr>
          <w:noProof/>
          <w:lang w:eastAsia="pt-BR"/>
        </w:rPr>
      </w:pPr>
    </w:p>
    <w:p w:rsidR="00CE577F" w:rsidRDefault="00CE577F" w:rsidP="00AD66DF">
      <w:pPr>
        <w:spacing w:after="120" w:line="22" w:lineRule="atLeast"/>
        <w:ind w:left="-284"/>
        <w:jc w:val="both"/>
        <w:rPr>
          <w:noProof/>
          <w:lang w:eastAsia="pt-BR"/>
        </w:rPr>
      </w:pPr>
    </w:p>
    <w:p w:rsidR="00CE577F" w:rsidRDefault="00CE577F" w:rsidP="00AD66DF">
      <w:pPr>
        <w:spacing w:after="120" w:line="22" w:lineRule="atLeast"/>
        <w:ind w:left="-284"/>
        <w:jc w:val="both"/>
        <w:rPr>
          <w:noProof/>
          <w:lang w:eastAsia="pt-BR"/>
        </w:rPr>
      </w:pPr>
    </w:p>
    <w:p w:rsidR="00510BCD" w:rsidRDefault="00510BCD" w:rsidP="00AD66DF">
      <w:pPr>
        <w:spacing w:after="120" w:line="22" w:lineRule="atLeast"/>
        <w:ind w:left="-284"/>
        <w:jc w:val="both"/>
        <w:rPr>
          <w:noProof/>
          <w:lang w:eastAsia="pt-BR"/>
        </w:rPr>
      </w:pPr>
    </w:p>
    <w:p w:rsidR="00510BCD" w:rsidRPr="00CD6C9F" w:rsidRDefault="00275780" w:rsidP="00CD6C9F">
      <w:pPr>
        <w:spacing w:after="120" w:line="360" w:lineRule="auto"/>
        <w:ind w:left="-284"/>
        <w:contextualSpacing/>
        <w:jc w:val="both"/>
        <w:rPr>
          <w:noProof/>
          <w:sz w:val="24"/>
          <w:szCs w:val="24"/>
          <w:lang w:eastAsia="pt-BR"/>
        </w:rPr>
      </w:pPr>
      <w:r w:rsidRPr="00CD6C9F">
        <w:rPr>
          <w:noProof/>
          <w:sz w:val="24"/>
          <w:szCs w:val="24"/>
          <w:lang w:eastAsia="pt-BR"/>
        </w:rPr>
        <w:t>Destaca-se que a variação deve-se aos concursos públicos realizado pela bancas examinadoras e o recebido das inscrições pela EBSERH, que após finalizado as etapas prevista no edital do concurso são efetuados os pagamentos para as devidas bancas.</w:t>
      </w:r>
    </w:p>
    <w:p w:rsidR="00D22BE8" w:rsidRPr="00066CD4" w:rsidRDefault="00510BCD" w:rsidP="00AC78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38637A" w:rsidRPr="00066CD4">
        <w:rPr>
          <w:rFonts w:ascii="Times New Roman" w:hAnsi="Times New Roman" w:cs="Times New Roman"/>
          <w:b/>
          <w:sz w:val="24"/>
          <w:szCs w:val="24"/>
        </w:rPr>
        <w:lastRenderedPageBreak/>
        <w:t>6.4 Despesas Operacionais</w:t>
      </w:r>
      <w:r w:rsidR="00066CD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D22BE8" w:rsidRPr="00066CD4">
        <w:rPr>
          <w:rFonts w:ascii="Times New Roman" w:hAnsi="Times New Roman" w:cs="Times New Roman"/>
          <w:sz w:val="24"/>
          <w:szCs w:val="24"/>
        </w:rPr>
        <w:t>São as despesa</w:t>
      </w:r>
      <w:r w:rsidR="00066CD4">
        <w:rPr>
          <w:rFonts w:ascii="Times New Roman" w:hAnsi="Times New Roman" w:cs="Times New Roman"/>
          <w:sz w:val="24"/>
          <w:szCs w:val="24"/>
        </w:rPr>
        <w:t>s destinadas a operacionalização</w:t>
      </w:r>
      <w:r w:rsidR="00D22BE8" w:rsidRPr="00066CD4">
        <w:rPr>
          <w:rFonts w:ascii="Times New Roman" w:hAnsi="Times New Roman" w:cs="Times New Roman"/>
          <w:sz w:val="24"/>
          <w:szCs w:val="24"/>
        </w:rPr>
        <w:t xml:space="preserve"> dos serviços de atenção </w:t>
      </w:r>
      <w:r w:rsidR="0077380F" w:rsidRPr="00066CD4">
        <w:rPr>
          <w:rFonts w:ascii="Times New Roman" w:hAnsi="Times New Roman" w:cs="Times New Roman"/>
          <w:sz w:val="24"/>
          <w:szCs w:val="24"/>
        </w:rPr>
        <w:t>à</w:t>
      </w:r>
      <w:r w:rsidR="00D22BE8" w:rsidRPr="00066CD4">
        <w:rPr>
          <w:rFonts w:ascii="Times New Roman" w:hAnsi="Times New Roman" w:cs="Times New Roman"/>
          <w:sz w:val="24"/>
          <w:szCs w:val="24"/>
        </w:rPr>
        <w:t xml:space="preserve"> saúde, com foco no atendimento ao paciente nos hospitais universitário</w:t>
      </w:r>
      <w:r w:rsidR="00CE577F">
        <w:rPr>
          <w:rFonts w:ascii="Times New Roman" w:hAnsi="Times New Roman" w:cs="Times New Roman"/>
          <w:sz w:val="24"/>
          <w:szCs w:val="24"/>
        </w:rPr>
        <w:t xml:space="preserve">. </w:t>
      </w:r>
      <w:r w:rsidR="00CC7A4D" w:rsidRPr="00066CD4">
        <w:rPr>
          <w:rFonts w:ascii="Times New Roman" w:hAnsi="Times New Roman" w:cs="Times New Roman"/>
          <w:sz w:val="24"/>
          <w:szCs w:val="24"/>
        </w:rPr>
        <w:t xml:space="preserve">Segue </w:t>
      </w:r>
      <w:r w:rsidR="00D24531" w:rsidRPr="00066CD4">
        <w:rPr>
          <w:rFonts w:ascii="Times New Roman" w:hAnsi="Times New Roman" w:cs="Times New Roman"/>
          <w:sz w:val="24"/>
          <w:szCs w:val="24"/>
        </w:rPr>
        <w:t>abaixo gr</w:t>
      </w:r>
      <w:r w:rsidR="00CE577F">
        <w:rPr>
          <w:rFonts w:ascii="Times New Roman" w:hAnsi="Times New Roman" w:cs="Times New Roman"/>
          <w:sz w:val="24"/>
          <w:szCs w:val="24"/>
        </w:rPr>
        <w:t>á</w:t>
      </w:r>
      <w:r w:rsidR="00D24531" w:rsidRPr="00066CD4">
        <w:rPr>
          <w:rFonts w:ascii="Times New Roman" w:hAnsi="Times New Roman" w:cs="Times New Roman"/>
          <w:sz w:val="24"/>
          <w:szCs w:val="24"/>
        </w:rPr>
        <w:t xml:space="preserve">fico da </w:t>
      </w:r>
      <w:r w:rsidR="00CC7A4D" w:rsidRPr="00066CD4">
        <w:rPr>
          <w:rFonts w:ascii="Times New Roman" w:hAnsi="Times New Roman" w:cs="Times New Roman"/>
          <w:sz w:val="24"/>
          <w:szCs w:val="24"/>
        </w:rPr>
        <w:t>c</w:t>
      </w:r>
      <w:r w:rsidR="00CE577F">
        <w:rPr>
          <w:rFonts w:ascii="Times New Roman" w:hAnsi="Times New Roman" w:cs="Times New Roman"/>
          <w:sz w:val="24"/>
          <w:szCs w:val="24"/>
        </w:rPr>
        <w:t>omposição das despesas de 2016.</w:t>
      </w:r>
    </w:p>
    <w:p w:rsidR="008234E7" w:rsidRDefault="00B966C4" w:rsidP="00AE249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66C4">
        <w:rPr>
          <w:noProof/>
          <w:lang w:eastAsia="pt-BR"/>
        </w:rPr>
        <w:drawing>
          <wp:inline distT="0" distB="0" distL="0" distR="0">
            <wp:extent cx="3982475" cy="2412000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164" cy="241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60F" w:rsidRDefault="00FB560F" w:rsidP="0036413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53DA4" w:rsidRDefault="006F06B8" w:rsidP="003641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60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6.</w:t>
      </w:r>
      <w:r w:rsidR="00FB560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5</w:t>
      </w:r>
      <w:r w:rsidR="00AE0B92">
        <w:rPr>
          <w:rFonts w:ascii="Times New Roman" w:hAnsi="Times New Roman" w:cs="Times New Roman"/>
          <w:b/>
          <w:sz w:val="24"/>
          <w:szCs w:val="24"/>
          <w:u w:val="single"/>
        </w:rPr>
        <w:t xml:space="preserve">- </w:t>
      </w:r>
      <w:r w:rsidR="00C648FC" w:rsidRPr="00FB560F">
        <w:rPr>
          <w:rFonts w:ascii="Times New Roman" w:hAnsi="Times New Roman" w:cs="Times New Roman"/>
          <w:b/>
          <w:sz w:val="24"/>
          <w:szCs w:val="24"/>
          <w:u w:val="single"/>
        </w:rPr>
        <w:t xml:space="preserve">Despesa </w:t>
      </w:r>
      <w:r w:rsidRPr="00FB560F">
        <w:rPr>
          <w:rFonts w:ascii="Times New Roman" w:hAnsi="Times New Roman" w:cs="Times New Roman"/>
          <w:b/>
          <w:sz w:val="24"/>
          <w:szCs w:val="24"/>
          <w:u w:val="single"/>
        </w:rPr>
        <w:t>com Pessoal e Encargos</w:t>
      </w:r>
      <w:r w:rsidRPr="003641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0B92" w:rsidRPr="003641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4132" w:rsidRPr="0036413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64132" w:rsidRPr="00364132">
        <w:rPr>
          <w:rFonts w:ascii="Times New Roman" w:hAnsi="Times New Roman" w:cs="Times New Roman"/>
          <w:sz w:val="24"/>
          <w:szCs w:val="24"/>
        </w:rPr>
        <w:t>A</w:t>
      </w:r>
      <w:r w:rsidR="00AE0B92" w:rsidRPr="00364132">
        <w:rPr>
          <w:rFonts w:ascii="Times New Roman" w:hAnsi="Times New Roman" w:cs="Times New Roman"/>
          <w:sz w:val="24"/>
          <w:szCs w:val="24"/>
        </w:rPr>
        <w:t xml:space="preserve"> maior parte das despesas da EBSERH, como nos diversos órgãos da administração pública, é com pessoal e encargos, tendo havido um aumento em relação ao </w:t>
      </w:r>
      <w:r w:rsidR="00020557">
        <w:rPr>
          <w:rFonts w:ascii="Times New Roman" w:hAnsi="Times New Roman" w:cs="Times New Roman"/>
          <w:sz w:val="24"/>
          <w:szCs w:val="24"/>
        </w:rPr>
        <w:t>ano</w:t>
      </w:r>
      <w:r w:rsidR="00066CD4">
        <w:rPr>
          <w:rFonts w:ascii="Times New Roman" w:hAnsi="Times New Roman" w:cs="Times New Roman"/>
          <w:sz w:val="24"/>
          <w:szCs w:val="24"/>
        </w:rPr>
        <w:t xml:space="preserve"> de 2015</w:t>
      </w:r>
      <w:r w:rsidR="00E91E26">
        <w:rPr>
          <w:rFonts w:ascii="Times New Roman" w:hAnsi="Times New Roman" w:cs="Times New Roman"/>
          <w:sz w:val="24"/>
          <w:szCs w:val="24"/>
        </w:rPr>
        <w:t xml:space="preserve"> para 2016</w:t>
      </w:r>
      <w:r w:rsidR="00AE0B92" w:rsidRPr="00364132">
        <w:rPr>
          <w:rFonts w:ascii="Times New Roman" w:hAnsi="Times New Roman" w:cs="Times New Roman"/>
          <w:sz w:val="24"/>
          <w:szCs w:val="24"/>
        </w:rPr>
        <w:t xml:space="preserve"> da ordem de R$ </w:t>
      </w:r>
      <w:r w:rsidR="00E91E26">
        <w:rPr>
          <w:rFonts w:ascii="Times New Roman" w:hAnsi="Times New Roman" w:cs="Times New Roman"/>
          <w:sz w:val="24"/>
          <w:szCs w:val="24"/>
        </w:rPr>
        <w:t>1.061.082.898,07</w:t>
      </w:r>
      <w:r w:rsidR="00AE0B92" w:rsidRPr="00364132">
        <w:rPr>
          <w:rFonts w:ascii="Times New Roman" w:hAnsi="Times New Roman" w:cs="Times New Roman"/>
          <w:sz w:val="24"/>
          <w:szCs w:val="24"/>
        </w:rPr>
        <w:t xml:space="preserve"> um aumento de </w:t>
      </w:r>
      <w:r w:rsidR="001C3A08">
        <w:rPr>
          <w:rFonts w:ascii="Times New Roman" w:hAnsi="Times New Roman" w:cs="Times New Roman"/>
          <w:sz w:val="24"/>
          <w:szCs w:val="24"/>
        </w:rPr>
        <w:t>68</w:t>
      </w:r>
      <w:r w:rsidR="00AE0B92" w:rsidRPr="00364132">
        <w:rPr>
          <w:rFonts w:ascii="Times New Roman" w:hAnsi="Times New Roman" w:cs="Times New Roman"/>
          <w:sz w:val="24"/>
          <w:szCs w:val="24"/>
        </w:rPr>
        <w:t xml:space="preserve">%. </w:t>
      </w:r>
    </w:p>
    <w:p w:rsidR="00BA48EB" w:rsidRDefault="00BA48EB" w:rsidP="003641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B9C" w:rsidRDefault="00534B9C" w:rsidP="003770F0">
      <w:pPr>
        <w:spacing w:after="0"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C82F138" wp14:editId="49F496C7">
            <wp:extent cx="4050030" cy="1267200"/>
            <wp:effectExtent l="0" t="0" r="7620" b="952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BA48EB" w:rsidRDefault="00BA48EB" w:rsidP="003770F0">
      <w:pPr>
        <w:spacing w:after="0" w:line="360" w:lineRule="auto"/>
        <w:jc w:val="center"/>
      </w:pPr>
    </w:p>
    <w:p w:rsidR="008156F5" w:rsidRDefault="007744FD" w:rsidP="003770F0">
      <w:pPr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66368127" wp14:editId="45D145C2">
            <wp:extent cx="5876925" cy="2324100"/>
            <wp:effectExtent l="0" t="0" r="9525" b="0"/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8156F5" w:rsidRDefault="008156F5" w:rsidP="003770F0">
      <w:pPr>
        <w:spacing w:after="0" w:line="360" w:lineRule="auto"/>
        <w:jc w:val="center"/>
      </w:pPr>
    </w:p>
    <w:p w:rsidR="00E23980" w:rsidRDefault="00F567AE" w:rsidP="003770F0">
      <w:pPr>
        <w:spacing w:after="0" w:line="360" w:lineRule="auto"/>
        <w:jc w:val="center"/>
      </w:pPr>
      <w:r w:rsidRPr="00F567AE">
        <w:rPr>
          <w:noProof/>
          <w:lang w:eastAsia="pt-BR"/>
        </w:rPr>
        <w:lastRenderedPageBreak/>
        <w:drawing>
          <wp:inline distT="0" distB="0" distL="0" distR="0">
            <wp:extent cx="5760085" cy="3033938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3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980" w:rsidRDefault="00E23980" w:rsidP="003770F0">
      <w:pPr>
        <w:spacing w:after="0" w:line="360" w:lineRule="auto"/>
        <w:jc w:val="center"/>
      </w:pPr>
    </w:p>
    <w:p w:rsidR="00BA48EB" w:rsidRDefault="000451B8" w:rsidP="00BA48EB">
      <w:pPr>
        <w:spacing w:after="0" w:line="360" w:lineRule="auto"/>
        <w:jc w:val="center"/>
      </w:pPr>
      <w:r w:rsidRPr="000451B8">
        <w:rPr>
          <w:noProof/>
          <w:lang w:eastAsia="pt-BR"/>
        </w:rPr>
        <w:lastRenderedPageBreak/>
        <w:drawing>
          <wp:inline distT="0" distB="0" distL="0" distR="0">
            <wp:extent cx="5760085" cy="364413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6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8EB" w:rsidRDefault="00BA48EB" w:rsidP="00BA48EB">
      <w:pPr>
        <w:spacing w:after="0" w:line="360" w:lineRule="auto"/>
      </w:pPr>
    </w:p>
    <w:p w:rsidR="00C648FC" w:rsidRPr="00BA48EB" w:rsidRDefault="00C648FC" w:rsidP="00BA48EB">
      <w:pPr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>O aumento</w:t>
      </w:r>
      <w:r w:rsidR="00BA48EB">
        <w:rPr>
          <w:rFonts w:ascii="Times New Roman" w:hAnsi="Times New Roman" w:cs="Times New Roman"/>
          <w:sz w:val="24"/>
          <w:szCs w:val="24"/>
        </w:rPr>
        <w:t xml:space="preserve">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792F">
        <w:rPr>
          <w:rFonts w:ascii="Times New Roman" w:hAnsi="Times New Roman" w:cs="Times New Roman"/>
          <w:sz w:val="24"/>
          <w:szCs w:val="24"/>
        </w:rPr>
        <w:t xml:space="preserve">despesa com pessoal </w:t>
      </w:r>
      <w:r>
        <w:rPr>
          <w:rFonts w:ascii="Times New Roman" w:hAnsi="Times New Roman" w:cs="Times New Roman"/>
          <w:sz w:val="24"/>
          <w:szCs w:val="24"/>
        </w:rPr>
        <w:t>teve influência</w:t>
      </w:r>
      <w:r w:rsidRPr="00E441DE">
        <w:rPr>
          <w:rFonts w:ascii="Times New Roman" w:hAnsi="Times New Roman" w:cs="Times New Roman"/>
          <w:sz w:val="24"/>
          <w:szCs w:val="24"/>
        </w:rPr>
        <w:t>, principalmente, das despesas com “Vencimentos e Salários”, “13º Salário”, “FGTS”, “Contribuições Previdenciárias – INSS” e “Auxílio-alimentação Civis” devido à contratação dos novos empregados ao longo do ano de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441D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3DA4" w:rsidRDefault="00B53DA4" w:rsidP="00BA48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Além do significativo incremento na força de trabalho, </w:t>
      </w:r>
      <w:r w:rsidR="00AE0B92" w:rsidRPr="00364132">
        <w:rPr>
          <w:rFonts w:ascii="Times New Roman" w:hAnsi="Times New Roman" w:cs="Times New Roman"/>
          <w:sz w:val="24"/>
          <w:szCs w:val="24"/>
        </w:rPr>
        <w:t xml:space="preserve">com a </w:t>
      </w:r>
      <w:r w:rsidR="00992E94">
        <w:rPr>
          <w:rFonts w:ascii="Times New Roman" w:hAnsi="Times New Roman" w:cs="Times New Roman"/>
          <w:sz w:val="24"/>
          <w:szCs w:val="24"/>
        </w:rPr>
        <w:t xml:space="preserve">nomeação e posse de </w:t>
      </w:r>
      <w:r w:rsidR="00AE0B92" w:rsidRPr="00364132">
        <w:rPr>
          <w:rFonts w:ascii="Times New Roman" w:hAnsi="Times New Roman" w:cs="Times New Roman"/>
          <w:sz w:val="24"/>
          <w:szCs w:val="24"/>
        </w:rPr>
        <w:t>aprova</w:t>
      </w:r>
      <w:r w:rsidR="00992E94">
        <w:rPr>
          <w:rFonts w:ascii="Times New Roman" w:hAnsi="Times New Roman" w:cs="Times New Roman"/>
          <w:sz w:val="24"/>
          <w:szCs w:val="24"/>
        </w:rPr>
        <w:t>dos em concurso público,</w:t>
      </w:r>
      <w:r w:rsidR="00AE0B92" w:rsidRPr="00364132">
        <w:rPr>
          <w:rFonts w:ascii="Times New Roman" w:hAnsi="Times New Roman" w:cs="Times New Roman"/>
          <w:sz w:val="24"/>
          <w:szCs w:val="24"/>
        </w:rPr>
        <w:t xml:space="preserve"> houve um aumento sal</w:t>
      </w:r>
      <w:r>
        <w:rPr>
          <w:rFonts w:ascii="Times New Roman" w:hAnsi="Times New Roman" w:cs="Times New Roman"/>
          <w:sz w:val="24"/>
          <w:szCs w:val="24"/>
        </w:rPr>
        <w:t>arial</w:t>
      </w:r>
      <w:r w:rsidR="00AE0B92" w:rsidRPr="00364132">
        <w:rPr>
          <w:rFonts w:ascii="Times New Roman" w:hAnsi="Times New Roman" w:cs="Times New Roman"/>
          <w:sz w:val="24"/>
          <w:szCs w:val="24"/>
        </w:rPr>
        <w:t xml:space="preserve"> </w:t>
      </w:r>
      <w:r w:rsidR="00AE0B92" w:rsidRPr="00364132">
        <w:rPr>
          <w:rFonts w:ascii="Times New Roman" w:hAnsi="Times New Roman" w:cs="Times New Roman"/>
          <w:sz w:val="24"/>
          <w:szCs w:val="24"/>
        </w:rPr>
        <w:lastRenderedPageBreak/>
        <w:t xml:space="preserve">em </w:t>
      </w:r>
      <w:r w:rsidR="001C3A08">
        <w:rPr>
          <w:rFonts w:ascii="Times New Roman" w:hAnsi="Times New Roman" w:cs="Times New Roman"/>
          <w:sz w:val="24"/>
          <w:szCs w:val="24"/>
        </w:rPr>
        <w:t>9</w:t>
      </w:r>
      <w:r w:rsidR="00AE0B92" w:rsidRPr="00364132">
        <w:rPr>
          <w:rFonts w:ascii="Times New Roman" w:hAnsi="Times New Roman" w:cs="Times New Roman"/>
          <w:sz w:val="24"/>
          <w:szCs w:val="24"/>
        </w:rPr>
        <w:t xml:space="preserve">% </w:t>
      </w:r>
      <w:r w:rsidR="00BE5E9C">
        <w:rPr>
          <w:rFonts w:ascii="Times New Roman" w:hAnsi="Times New Roman" w:cs="Times New Roman"/>
          <w:sz w:val="24"/>
          <w:szCs w:val="24"/>
        </w:rPr>
        <w:t xml:space="preserve">(nove por cento) </w:t>
      </w:r>
      <w:r w:rsidR="00AE0B92" w:rsidRPr="00364132">
        <w:rPr>
          <w:rFonts w:ascii="Times New Roman" w:hAnsi="Times New Roman" w:cs="Times New Roman"/>
          <w:sz w:val="24"/>
          <w:szCs w:val="24"/>
        </w:rPr>
        <w:t>sobre a remuneração</w:t>
      </w:r>
      <w:r w:rsidR="00420D17">
        <w:rPr>
          <w:rFonts w:ascii="Times New Roman" w:hAnsi="Times New Roman" w:cs="Times New Roman"/>
          <w:sz w:val="24"/>
          <w:szCs w:val="24"/>
        </w:rPr>
        <w:t xml:space="preserve"> e benefício</w:t>
      </w:r>
      <w:r w:rsidR="00AE0B92" w:rsidRPr="00364132">
        <w:rPr>
          <w:rFonts w:ascii="Times New Roman" w:hAnsi="Times New Roman" w:cs="Times New Roman"/>
          <w:sz w:val="24"/>
          <w:szCs w:val="24"/>
        </w:rPr>
        <w:t xml:space="preserve"> </w:t>
      </w:r>
      <w:r w:rsidR="00AC1120" w:rsidRPr="00364132">
        <w:rPr>
          <w:rFonts w:ascii="Times New Roman" w:hAnsi="Times New Roman" w:cs="Times New Roman"/>
          <w:sz w:val="24"/>
          <w:szCs w:val="24"/>
        </w:rPr>
        <w:t>dos empregados</w:t>
      </w:r>
      <w:r w:rsidR="00420D17">
        <w:rPr>
          <w:rFonts w:ascii="Times New Roman" w:hAnsi="Times New Roman" w:cs="Times New Roman"/>
          <w:sz w:val="24"/>
          <w:szCs w:val="24"/>
        </w:rPr>
        <w:t xml:space="preserve"> conforme</w:t>
      </w:r>
      <w:r w:rsidR="00420D17" w:rsidRPr="00364132">
        <w:rPr>
          <w:rFonts w:ascii="Times New Roman" w:hAnsi="Times New Roman" w:cs="Times New Roman"/>
          <w:sz w:val="24"/>
          <w:szCs w:val="24"/>
        </w:rPr>
        <w:t xml:space="preserve"> ACT/201</w:t>
      </w:r>
      <w:r w:rsidR="00420D17">
        <w:rPr>
          <w:rFonts w:ascii="Times New Roman" w:hAnsi="Times New Roman" w:cs="Times New Roman"/>
          <w:sz w:val="24"/>
          <w:szCs w:val="24"/>
        </w:rPr>
        <w:t>6 – Acordo Coletivo de Trabalho.</w:t>
      </w:r>
    </w:p>
    <w:p w:rsidR="00020557" w:rsidRDefault="00B53DA4" w:rsidP="00BA48EB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AE0B92" w:rsidRPr="00364132">
        <w:rPr>
          <w:rFonts w:ascii="Times New Roman" w:hAnsi="Times New Roman" w:cs="Times New Roman"/>
          <w:sz w:val="24"/>
          <w:szCs w:val="24"/>
        </w:rPr>
        <w:t>oi requerid</w:t>
      </w:r>
      <w:r>
        <w:rPr>
          <w:rFonts w:ascii="Times New Roman" w:hAnsi="Times New Roman" w:cs="Times New Roman"/>
          <w:sz w:val="24"/>
          <w:szCs w:val="24"/>
        </w:rPr>
        <w:t xml:space="preserve">a a </w:t>
      </w:r>
      <w:r w:rsidR="00AE0B92" w:rsidRPr="00364132">
        <w:rPr>
          <w:rFonts w:ascii="Times New Roman" w:hAnsi="Times New Roman" w:cs="Times New Roman"/>
          <w:sz w:val="24"/>
          <w:szCs w:val="24"/>
        </w:rPr>
        <w:t xml:space="preserve">Certificação das Entidades Beneficentes de Assistência Social na Área de Saúde / CEBAS-SAÚDE, </w:t>
      </w:r>
      <w:r w:rsidR="006E7174">
        <w:rPr>
          <w:rFonts w:ascii="Times New Roman" w:hAnsi="Times New Roman" w:cs="Times New Roman"/>
          <w:sz w:val="24"/>
          <w:szCs w:val="24"/>
        </w:rPr>
        <w:t xml:space="preserve">baseada na lei 12.101/2009, </w:t>
      </w:r>
      <w:r w:rsidR="00AE0B92" w:rsidRPr="00364132">
        <w:rPr>
          <w:rFonts w:ascii="Times New Roman" w:hAnsi="Times New Roman" w:cs="Times New Roman"/>
          <w:sz w:val="24"/>
          <w:szCs w:val="24"/>
        </w:rPr>
        <w:t xml:space="preserve">com foco no fortalecimento da gestão do SUS e na potencialização das ações das Entidades Beneficentes para a estruturação das Redes de Atenção à Saúde - RAS, com consequente ampliação e melhoria da qualidade do acesso aos serviços de saúde, </w:t>
      </w:r>
      <w:r w:rsidR="006E7174">
        <w:rPr>
          <w:rFonts w:ascii="Times New Roman" w:hAnsi="Times New Roman" w:cs="Times New Roman"/>
          <w:sz w:val="24"/>
          <w:szCs w:val="24"/>
        </w:rPr>
        <w:t>em caso de</w:t>
      </w:r>
      <w:r w:rsidR="00AE0B92" w:rsidRPr="00364132">
        <w:rPr>
          <w:rFonts w:ascii="Times New Roman" w:hAnsi="Times New Roman" w:cs="Times New Roman"/>
          <w:sz w:val="24"/>
          <w:szCs w:val="24"/>
        </w:rPr>
        <w:t xml:space="preserve"> deferimento haverá </w:t>
      </w:r>
      <w:r w:rsidR="00AD66DF">
        <w:rPr>
          <w:rFonts w:ascii="Times New Roman" w:hAnsi="Times New Roman" w:cs="Times New Roman"/>
          <w:sz w:val="24"/>
          <w:szCs w:val="24"/>
        </w:rPr>
        <w:t>a</w:t>
      </w:r>
      <w:r w:rsidR="00AE0B92" w:rsidRPr="00364132">
        <w:rPr>
          <w:rFonts w:ascii="Times New Roman" w:hAnsi="Times New Roman" w:cs="Times New Roman"/>
          <w:sz w:val="24"/>
          <w:szCs w:val="24"/>
        </w:rPr>
        <w:t xml:space="preserve"> </w:t>
      </w:r>
      <w:r w:rsidR="00AD66DF">
        <w:rPr>
          <w:rFonts w:ascii="Times New Roman" w:hAnsi="Times New Roman" w:cs="Times New Roman"/>
          <w:sz w:val="24"/>
          <w:szCs w:val="24"/>
        </w:rPr>
        <w:t xml:space="preserve">isenção de </w:t>
      </w:r>
      <w:r w:rsidR="00AD66DF" w:rsidRPr="00364132">
        <w:rPr>
          <w:rFonts w:ascii="Times New Roman" w:hAnsi="Times New Roman" w:cs="Times New Roman"/>
          <w:sz w:val="24"/>
          <w:szCs w:val="24"/>
        </w:rPr>
        <w:t>pagamento</w:t>
      </w:r>
      <w:r w:rsidR="00AD66DF">
        <w:rPr>
          <w:rFonts w:ascii="Times New Roman" w:hAnsi="Times New Roman" w:cs="Times New Roman"/>
          <w:sz w:val="24"/>
          <w:szCs w:val="24"/>
        </w:rPr>
        <w:t xml:space="preserve"> </w:t>
      </w:r>
      <w:r w:rsidR="00AE0B92" w:rsidRPr="00364132">
        <w:rPr>
          <w:rFonts w:ascii="Times New Roman" w:hAnsi="Times New Roman" w:cs="Times New Roman"/>
          <w:sz w:val="24"/>
          <w:szCs w:val="24"/>
        </w:rPr>
        <w:t>dos encargos patronais</w:t>
      </w:r>
      <w:r>
        <w:rPr>
          <w:rFonts w:ascii="Times New Roman" w:hAnsi="Times New Roman" w:cs="Times New Roman"/>
          <w:sz w:val="24"/>
          <w:szCs w:val="24"/>
        </w:rPr>
        <w:t>, reduzindo consideravelmente as despesas nesta rubrica</w:t>
      </w:r>
      <w:r w:rsidR="00AE0B92" w:rsidRPr="00364132">
        <w:rPr>
          <w:rFonts w:ascii="Times New Roman" w:hAnsi="Times New Roman" w:cs="Times New Roman"/>
          <w:sz w:val="24"/>
          <w:szCs w:val="24"/>
        </w:rPr>
        <w:t>.</w:t>
      </w:r>
      <w:r w:rsidR="00830B69" w:rsidRPr="00E441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A48EB" w:rsidRDefault="00BA48EB" w:rsidP="00BA48EB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7667" w:rsidRDefault="0056229C" w:rsidP="0056229C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6.5.1 </w:t>
      </w:r>
      <w:r w:rsidR="00BF7667">
        <w:rPr>
          <w:rFonts w:ascii="Times New Roman" w:hAnsi="Times New Roman" w:cs="Times New Roman"/>
          <w:b/>
          <w:sz w:val="24"/>
          <w:szCs w:val="24"/>
        </w:rPr>
        <w:t>Remuneraç</w:t>
      </w:r>
      <w:r>
        <w:rPr>
          <w:rFonts w:ascii="Times New Roman" w:hAnsi="Times New Roman" w:cs="Times New Roman"/>
          <w:b/>
          <w:sz w:val="24"/>
          <w:szCs w:val="24"/>
        </w:rPr>
        <w:t>ão</w:t>
      </w:r>
      <w:r w:rsidR="00BF7667">
        <w:rPr>
          <w:rFonts w:ascii="Times New Roman" w:hAnsi="Times New Roman" w:cs="Times New Roman"/>
          <w:b/>
          <w:sz w:val="24"/>
          <w:szCs w:val="24"/>
        </w:rPr>
        <w:t xml:space="preserve"> pagas a empregados e administradores</w:t>
      </w:r>
    </w:p>
    <w:p w:rsidR="00BF7667" w:rsidRDefault="00254A73" w:rsidP="00BA48E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acordo com a Resolução nº 03, de 31 Dez 10, da Comissão Interministerial </w:t>
      </w:r>
      <w:r w:rsidR="00D3526B">
        <w:rPr>
          <w:rFonts w:ascii="Times New Roman" w:hAnsi="Times New Roman" w:cs="Times New Roman"/>
          <w:sz w:val="24"/>
          <w:szCs w:val="24"/>
        </w:rPr>
        <w:t>de Governança Corporativa e de Administração de Participações Societárias da União (CGPAR), publicada no Diário Oficial da Unão, em 28 Mar 11, apresentamos o quadro abaixo</w:t>
      </w:r>
      <w:r w:rsidR="00564AF5">
        <w:rPr>
          <w:rFonts w:ascii="Times New Roman" w:hAnsi="Times New Roman" w:cs="Times New Roman"/>
          <w:sz w:val="24"/>
          <w:szCs w:val="24"/>
        </w:rPr>
        <w:t>. Nos valores das remunerações, estão inclusos os adicionais fixos</w:t>
      </w:r>
      <w:r w:rsidR="00D3526B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elacomgrade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4"/>
        <w:gridCol w:w="5508"/>
      </w:tblGrid>
      <w:tr w:rsidR="00283207" w:rsidRPr="00FE0ECD" w:rsidTr="00283207">
        <w:tc>
          <w:tcPr>
            <w:tcW w:w="3564" w:type="dxa"/>
            <w:tcBorders>
              <w:bottom w:val="single" w:sz="4" w:space="0" w:color="auto"/>
            </w:tcBorders>
            <w:shd w:val="clear" w:color="auto" w:fill="729928" w:themeFill="accent1" w:themeFillShade="BF"/>
          </w:tcPr>
          <w:p w:rsidR="00283207" w:rsidRPr="00FE0ECD" w:rsidRDefault="00283207" w:rsidP="00FE0E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E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Administradores</w:t>
            </w:r>
          </w:p>
        </w:tc>
        <w:tc>
          <w:tcPr>
            <w:tcW w:w="5508" w:type="dxa"/>
            <w:tcBorders>
              <w:bottom w:val="single" w:sz="4" w:space="0" w:color="auto"/>
            </w:tcBorders>
            <w:shd w:val="clear" w:color="auto" w:fill="729928" w:themeFill="accent1" w:themeFillShade="BF"/>
          </w:tcPr>
          <w:p w:rsidR="00283207" w:rsidRPr="00FE0ECD" w:rsidRDefault="00283207" w:rsidP="00FE0EC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ECD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</w:tr>
      <w:tr w:rsidR="00283207" w:rsidTr="00283207">
        <w:tc>
          <w:tcPr>
            <w:tcW w:w="3564" w:type="dxa"/>
            <w:tcBorders>
              <w:top w:val="single" w:sz="4" w:space="0" w:color="auto"/>
            </w:tcBorders>
          </w:tcPr>
          <w:p w:rsidR="00283207" w:rsidRDefault="00283207" w:rsidP="00044ED2">
            <w:p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Maior</w:t>
            </w:r>
          </w:p>
        </w:tc>
        <w:tc>
          <w:tcPr>
            <w:tcW w:w="5508" w:type="dxa"/>
            <w:tcBorders>
              <w:top w:val="single" w:sz="4" w:space="0" w:color="auto"/>
            </w:tcBorders>
          </w:tcPr>
          <w:p w:rsidR="00283207" w:rsidRDefault="00283207" w:rsidP="00FE0EC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0EC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E0ECD">
              <w:rPr>
                <w:rFonts w:ascii="Times New Roman" w:hAnsi="Times New Roman" w:cs="Times New Roman"/>
                <w:sz w:val="24"/>
                <w:szCs w:val="24"/>
              </w:rPr>
              <w:t>999,53</w:t>
            </w:r>
          </w:p>
        </w:tc>
      </w:tr>
      <w:tr w:rsidR="00283207" w:rsidTr="00283207">
        <w:tc>
          <w:tcPr>
            <w:tcW w:w="3564" w:type="dxa"/>
          </w:tcPr>
          <w:p w:rsidR="00283207" w:rsidRDefault="00283207" w:rsidP="00044ED2">
            <w:p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Menor</w:t>
            </w:r>
          </w:p>
        </w:tc>
        <w:tc>
          <w:tcPr>
            <w:tcW w:w="5508" w:type="dxa"/>
          </w:tcPr>
          <w:p w:rsidR="00283207" w:rsidRDefault="00283207" w:rsidP="00FE0EC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0E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E0ECD">
              <w:rPr>
                <w:rFonts w:ascii="Times New Roman" w:hAnsi="Times New Roman" w:cs="Times New Roman"/>
                <w:sz w:val="24"/>
                <w:szCs w:val="24"/>
              </w:rPr>
              <w:t>995,18</w:t>
            </w:r>
          </w:p>
        </w:tc>
      </w:tr>
      <w:tr w:rsidR="00283207" w:rsidTr="00283207">
        <w:tc>
          <w:tcPr>
            <w:tcW w:w="3564" w:type="dxa"/>
            <w:tcBorders>
              <w:bottom w:val="single" w:sz="4" w:space="0" w:color="auto"/>
            </w:tcBorders>
          </w:tcPr>
          <w:p w:rsidR="00283207" w:rsidRDefault="00283207" w:rsidP="00044ED2">
            <w:p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Média</w:t>
            </w:r>
          </w:p>
        </w:tc>
        <w:tc>
          <w:tcPr>
            <w:tcW w:w="5508" w:type="dxa"/>
            <w:tcBorders>
              <w:bottom w:val="single" w:sz="4" w:space="0" w:color="auto"/>
            </w:tcBorders>
          </w:tcPr>
          <w:p w:rsidR="00283207" w:rsidRDefault="00283207" w:rsidP="00FE0EC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19.590,10</w:t>
            </w:r>
          </w:p>
        </w:tc>
      </w:tr>
    </w:tbl>
    <w:p w:rsidR="00D3526B" w:rsidRDefault="00D3526B" w:rsidP="00AE249F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DD5C52" w:rsidRPr="00FE0ECD" w:rsidTr="00FE0ECD">
        <w:tc>
          <w:tcPr>
            <w:tcW w:w="4530" w:type="dxa"/>
            <w:tcBorders>
              <w:bottom w:val="single" w:sz="4" w:space="0" w:color="auto"/>
            </w:tcBorders>
            <w:shd w:val="clear" w:color="auto" w:fill="729928" w:themeFill="accent1" w:themeFillShade="BF"/>
          </w:tcPr>
          <w:p w:rsidR="00DD5C52" w:rsidRPr="00FE0ECD" w:rsidRDefault="00DD5C52" w:rsidP="00FE0E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ECD">
              <w:rPr>
                <w:rFonts w:ascii="Times New Roman" w:hAnsi="Times New Roman" w:cs="Times New Roman"/>
                <w:b/>
                <w:sz w:val="24"/>
                <w:szCs w:val="24"/>
              </w:rPr>
              <w:t>Empregados</w:t>
            </w:r>
          </w:p>
        </w:tc>
        <w:tc>
          <w:tcPr>
            <w:tcW w:w="4531" w:type="dxa"/>
            <w:tcBorders>
              <w:bottom w:val="single" w:sz="4" w:space="0" w:color="auto"/>
            </w:tcBorders>
            <w:shd w:val="clear" w:color="auto" w:fill="729928" w:themeFill="accent1" w:themeFillShade="BF"/>
          </w:tcPr>
          <w:p w:rsidR="00DD5C52" w:rsidRPr="00FE0ECD" w:rsidRDefault="00DD5C52" w:rsidP="00FE0EC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ECD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</w:tr>
      <w:tr w:rsidR="00DD5C52" w:rsidTr="00FE0ECD">
        <w:tc>
          <w:tcPr>
            <w:tcW w:w="4530" w:type="dxa"/>
            <w:tcBorders>
              <w:top w:val="single" w:sz="4" w:space="0" w:color="auto"/>
            </w:tcBorders>
          </w:tcPr>
          <w:p w:rsidR="00DD5C52" w:rsidRDefault="00DD5C52" w:rsidP="00044ED2">
            <w:p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Maior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:rsidR="00DD5C52" w:rsidRDefault="00FE0ECD" w:rsidP="00FE0EC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0EC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E0ECD">
              <w:rPr>
                <w:rFonts w:ascii="Times New Roman" w:hAnsi="Times New Roman" w:cs="Times New Roman"/>
                <w:sz w:val="24"/>
                <w:szCs w:val="24"/>
              </w:rPr>
              <w:t>489,32</w:t>
            </w:r>
          </w:p>
        </w:tc>
      </w:tr>
      <w:tr w:rsidR="00DD5C52" w:rsidTr="00FE0ECD">
        <w:tc>
          <w:tcPr>
            <w:tcW w:w="4530" w:type="dxa"/>
          </w:tcPr>
          <w:p w:rsidR="00DD5C52" w:rsidRDefault="00DD5C52" w:rsidP="00044ED2">
            <w:p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Menor</w:t>
            </w:r>
          </w:p>
        </w:tc>
        <w:tc>
          <w:tcPr>
            <w:tcW w:w="4531" w:type="dxa"/>
          </w:tcPr>
          <w:p w:rsidR="00DD5C52" w:rsidRDefault="00FE0ECD" w:rsidP="00FE0EC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0E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E0ECD">
              <w:rPr>
                <w:rFonts w:ascii="Times New Roman" w:hAnsi="Times New Roman" w:cs="Times New Roman"/>
                <w:sz w:val="24"/>
                <w:szCs w:val="24"/>
              </w:rPr>
              <w:t>031,19</w:t>
            </w:r>
          </w:p>
        </w:tc>
      </w:tr>
      <w:tr w:rsidR="004762F3" w:rsidTr="00FE0ECD">
        <w:tc>
          <w:tcPr>
            <w:tcW w:w="4530" w:type="dxa"/>
            <w:tcBorders>
              <w:bottom w:val="single" w:sz="4" w:space="0" w:color="auto"/>
            </w:tcBorders>
          </w:tcPr>
          <w:p w:rsidR="004762F3" w:rsidRDefault="004762F3" w:rsidP="00044ED2">
            <w:pPr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Média</w:t>
            </w:r>
          </w:p>
        </w:tc>
        <w:tc>
          <w:tcPr>
            <w:tcW w:w="4531" w:type="dxa"/>
            <w:tcBorders>
              <w:bottom w:val="single" w:sz="4" w:space="0" w:color="auto"/>
            </w:tcBorders>
          </w:tcPr>
          <w:p w:rsidR="004762F3" w:rsidRDefault="00FE0ECD" w:rsidP="00FE0EC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5.741,26</w:t>
            </w:r>
          </w:p>
        </w:tc>
      </w:tr>
    </w:tbl>
    <w:p w:rsidR="00DD5C52" w:rsidRDefault="00DD5C52" w:rsidP="00AE249F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77D86" w:rsidRDefault="009428B5" w:rsidP="00E34C79">
      <w:pPr>
        <w:spacing w:before="120" w:after="120" w:line="360" w:lineRule="auto"/>
        <w:jc w:val="both"/>
        <w:rPr>
          <w:rFonts w:ascii="Calibri" w:eastAsia="Times New Roman" w:hAnsi="Calibri" w:cs="Times New Roman"/>
          <w:color w:val="000000"/>
          <w:lang w:eastAsia="pt-BR"/>
        </w:rPr>
      </w:pPr>
      <w:r w:rsidRPr="00F77D86">
        <w:rPr>
          <w:rFonts w:ascii="Times New Roman" w:hAnsi="Times New Roman" w:cs="Times New Roman"/>
          <w:b/>
          <w:sz w:val="24"/>
          <w:szCs w:val="24"/>
          <w:u w:val="single"/>
        </w:rPr>
        <w:t>6.</w:t>
      </w:r>
      <w:r w:rsidR="00D13A71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F77D86">
        <w:rPr>
          <w:rFonts w:ascii="Times New Roman" w:hAnsi="Times New Roman" w:cs="Times New Roman"/>
          <w:b/>
          <w:sz w:val="24"/>
          <w:szCs w:val="24"/>
          <w:u w:val="single"/>
        </w:rPr>
        <w:t xml:space="preserve"> Uso de Material de Consumo</w:t>
      </w:r>
      <w:r w:rsidR="00F77D86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F77D86">
        <w:rPr>
          <w:rFonts w:ascii="Times New Roman" w:hAnsi="Times New Roman" w:cs="Times New Roman"/>
          <w:sz w:val="24"/>
          <w:szCs w:val="24"/>
        </w:rPr>
        <w:t>São os valores dos materiais hospitalares, administrativos e de almoxarifados efetivamente utilizados na prestação de serviços da EBSERH</w:t>
      </w:r>
      <w:r w:rsidR="00C648FC">
        <w:rPr>
          <w:rFonts w:ascii="Times New Roman" w:hAnsi="Times New Roman" w:cs="Times New Roman"/>
          <w:sz w:val="24"/>
          <w:szCs w:val="24"/>
        </w:rPr>
        <w:t xml:space="preserve"> com destaque para o consumo de material farmacológico e consumo de material hospitalar</w:t>
      </w:r>
      <w:r w:rsidR="00E34C79">
        <w:rPr>
          <w:rFonts w:ascii="Times New Roman" w:hAnsi="Times New Roman" w:cs="Times New Roman"/>
          <w:sz w:val="24"/>
          <w:szCs w:val="24"/>
        </w:rPr>
        <w:t xml:space="preserve"> nos valores de </w:t>
      </w:r>
      <w:r w:rsidR="000D105D">
        <w:rPr>
          <w:rFonts w:ascii="Times New Roman" w:hAnsi="Times New Roman" w:cs="Times New Roman"/>
          <w:sz w:val="24"/>
          <w:szCs w:val="24"/>
        </w:rPr>
        <w:t xml:space="preserve">R$ </w:t>
      </w:r>
      <w:r w:rsidR="00E34C79" w:rsidRPr="00E34C7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47</w:t>
      </w:r>
      <w:r w:rsidR="00E34C7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  <w:r w:rsidR="00E34C79" w:rsidRPr="00E34C7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763</w:t>
      </w:r>
      <w:r w:rsidR="00E34C7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  <w:r w:rsidR="00E34C79" w:rsidRPr="00E34C7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361,22 e </w:t>
      </w:r>
      <w:r w:rsidR="000D10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R$ </w:t>
      </w:r>
      <w:r w:rsidR="00E34C79" w:rsidRPr="00E34C7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55</w:t>
      </w:r>
      <w:r w:rsidR="00E34C7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  <w:r w:rsidR="00E34C79" w:rsidRPr="00E34C7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670</w:t>
      </w:r>
      <w:r w:rsidR="00E34C7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  <w:r w:rsidR="00E34C79" w:rsidRPr="00E34C7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665,86 respectivamente</w:t>
      </w:r>
      <w:r w:rsidR="00E34C79">
        <w:rPr>
          <w:rFonts w:ascii="Calibri" w:eastAsia="Times New Roman" w:hAnsi="Calibri" w:cs="Times New Roman"/>
          <w:color w:val="000000"/>
          <w:lang w:eastAsia="pt-BR"/>
        </w:rPr>
        <w:t>.</w:t>
      </w:r>
    </w:p>
    <w:p w:rsidR="00F77D86" w:rsidRDefault="00F77D86" w:rsidP="001611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="00D13A71">
        <w:rPr>
          <w:rFonts w:ascii="Times New Roman" w:hAnsi="Times New Roman" w:cs="Times New Roman"/>
          <w:b/>
          <w:sz w:val="24"/>
          <w:szCs w:val="24"/>
        </w:rPr>
        <w:t>6</w:t>
      </w:r>
      <w:r w:rsidRPr="00E441D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E441DE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4B600F" w:rsidRPr="00E441DE">
        <w:rPr>
          <w:rFonts w:ascii="Times New Roman" w:hAnsi="Times New Roman" w:cs="Times New Roman"/>
          <w:b/>
          <w:sz w:val="24"/>
          <w:szCs w:val="24"/>
        </w:rPr>
        <w:t xml:space="preserve">Grupo </w:t>
      </w:r>
      <w:r w:rsidRPr="00E441DE">
        <w:rPr>
          <w:rFonts w:ascii="Times New Roman" w:hAnsi="Times New Roman" w:cs="Times New Roman"/>
          <w:b/>
          <w:sz w:val="24"/>
          <w:szCs w:val="24"/>
        </w:rPr>
        <w:t xml:space="preserve">Despesas Operacionais, subgrupo </w:t>
      </w:r>
      <w:r w:rsidR="00245E39" w:rsidRPr="00245E39">
        <w:rPr>
          <w:rFonts w:ascii="Times New Roman" w:hAnsi="Times New Roman" w:cs="Times New Roman"/>
          <w:b/>
          <w:sz w:val="24"/>
          <w:szCs w:val="24"/>
        </w:rPr>
        <w:t>consumo de materiais estocados</w:t>
      </w:r>
      <w:r w:rsidR="00245E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41DE">
        <w:rPr>
          <w:rFonts w:ascii="Times New Roman" w:hAnsi="Times New Roman" w:cs="Times New Roman"/>
          <w:sz w:val="24"/>
          <w:szCs w:val="24"/>
        </w:rPr>
        <w:t>– Esse grupo foi influenciado pela aquisição de “materi</w:t>
      </w:r>
      <w:r w:rsidR="00F7279B">
        <w:rPr>
          <w:rFonts w:ascii="Times New Roman" w:hAnsi="Times New Roman" w:cs="Times New Roman"/>
          <w:sz w:val="24"/>
          <w:szCs w:val="24"/>
        </w:rPr>
        <w:t xml:space="preserve">al de consumo imediato” para a </w:t>
      </w:r>
      <w:r w:rsidR="0064792F">
        <w:rPr>
          <w:rFonts w:ascii="Times New Roman" w:hAnsi="Times New Roman" w:cs="Times New Roman"/>
          <w:sz w:val="24"/>
          <w:szCs w:val="24"/>
        </w:rPr>
        <w:t xml:space="preserve"> Sede/Matriz</w:t>
      </w:r>
      <w:r w:rsidR="00F7279B">
        <w:rPr>
          <w:rFonts w:ascii="Times New Roman" w:hAnsi="Times New Roman" w:cs="Times New Roman"/>
          <w:sz w:val="24"/>
          <w:szCs w:val="24"/>
        </w:rPr>
        <w:t>,</w:t>
      </w:r>
      <w:r w:rsidRPr="00E441DE">
        <w:rPr>
          <w:rFonts w:ascii="Times New Roman" w:hAnsi="Times New Roman" w:cs="Times New Roman"/>
          <w:sz w:val="24"/>
          <w:szCs w:val="24"/>
        </w:rPr>
        <w:t xml:space="preserve"> HUPI, HUOL, HUAB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441DE">
        <w:rPr>
          <w:rFonts w:ascii="Times New Roman" w:hAnsi="Times New Roman" w:cs="Times New Roman"/>
          <w:sz w:val="24"/>
          <w:szCs w:val="24"/>
        </w:rPr>
        <w:t xml:space="preserve"> MEJC</w:t>
      </w:r>
      <w:r w:rsidR="00D955A4">
        <w:rPr>
          <w:rFonts w:ascii="Times New Roman" w:hAnsi="Times New Roman" w:cs="Times New Roman"/>
          <w:sz w:val="24"/>
          <w:szCs w:val="24"/>
        </w:rPr>
        <w:t>, HULW, HUMAP,</w:t>
      </w:r>
      <w:r>
        <w:rPr>
          <w:rFonts w:ascii="Times New Roman" w:hAnsi="Times New Roman" w:cs="Times New Roman"/>
          <w:sz w:val="24"/>
          <w:szCs w:val="24"/>
        </w:rPr>
        <w:t xml:space="preserve"> HUSM</w:t>
      </w:r>
      <w:r w:rsidRPr="00E441DE">
        <w:rPr>
          <w:rFonts w:ascii="Times New Roman" w:hAnsi="Times New Roman" w:cs="Times New Roman"/>
          <w:sz w:val="24"/>
          <w:szCs w:val="24"/>
        </w:rPr>
        <w:t>,</w:t>
      </w:r>
      <w:r w:rsidR="00D955A4">
        <w:rPr>
          <w:rFonts w:ascii="Times New Roman" w:hAnsi="Times New Roman" w:cs="Times New Roman"/>
          <w:sz w:val="24"/>
          <w:szCs w:val="24"/>
        </w:rPr>
        <w:t xml:space="preserve"> HUSCAR, HUJF, HUMA e HDT</w:t>
      </w:r>
      <w:r w:rsidRPr="00E441DE">
        <w:rPr>
          <w:rFonts w:ascii="Times New Roman" w:hAnsi="Times New Roman" w:cs="Times New Roman"/>
          <w:sz w:val="24"/>
          <w:szCs w:val="24"/>
        </w:rPr>
        <w:t xml:space="preserve"> tais como materi</w:t>
      </w:r>
      <w:r>
        <w:rPr>
          <w:rFonts w:ascii="Times New Roman" w:hAnsi="Times New Roman" w:cs="Times New Roman"/>
          <w:sz w:val="24"/>
          <w:szCs w:val="24"/>
        </w:rPr>
        <w:t>al de escritório</w:t>
      </w:r>
      <w:r w:rsidR="0043278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medicamentos</w:t>
      </w:r>
      <w:r w:rsidR="0043278F">
        <w:rPr>
          <w:rFonts w:ascii="Times New Roman" w:hAnsi="Times New Roman" w:cs="Times New Roman"/>
          <w:sz w:val="24"/>
          <w:szCs w:val="24"/>
        </w:rPr>
        <w:t xml:space="preserve"> e produtos hospitalares para </w:t>
      </w:r>
      <w:r w:rsidR="0043278F">
        <w:rPr>
          <w:rFonts w:ascii="Times New Roman" w:hAnsi="Times New Roman" w:cs="Times New Roman"/>
          <w:sz w:val="24"/>
          <w:szCs w:val="24"/>
        </w:rPr>
        <w:lastRenderedPageBreak/>
        <w:t xml:space="preserve">o funcionamento a atenção a saúde dos pacientes no ciclo operacional do </w:t>
      </w:r>
      <w:r w:rsidR="0064792F">
        <w:rPr>
          <w:rFonts w:ascii="Times New Roman" w:hAnsi="Times New Roman" w:cs="Times New Roman"/>
          <w:sz w:val="24"/>
          <w:szCs w:val="24"/>
        </w:rPr>
        <w:t>Hospital Universitário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01DC" w:rsidRPr="00CE01DC" w:rsidRDefault="00CE01DC" w:rsidP="00CE01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01DC">
        <w:rPr>
          <w:rFonts w:ascii="Times New Roman" w:hAnsi="Times New Roman" w:cs="Times New Roman"/>
          <w:b/>
          <w:sz w:val="24"/>
          <w:szCs w:val="24"/>
        </w:rPr>
        <w:t xml:space="preserve">6.6.2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E01DC">
        <w:rPr>
          <w:rFonts w:ascii="Times New Roman" w:hAnsi="Times New Roman" w:cs="Times New Roman"/>
          <w:b/>
          <w:sz w:val="24"/>
          <w:szCs w:val="24"/>
        </w:rPr>
        <w:t>Consumo de Gêneros de Alimentação no valor de R$ 9.056.305,92 -</w:t>
      </w:r>
      <w:r w:rsidRPr="00CE01DC">
        <w:rPr>
          <w:rFonts w:ascii="Times New Roman" w:hAnsi="Times New Roman" w:cs="Times New Roman"/>
          <w:sz w:val="24"/>
          <w:szCs w:val="24"/>
        </w:rPr>
        <w:t xml:space="preserve"> A alimentação e nutrição ho</w:t>
      </w:r>
      <w:r w:rsidR="0080403B">
        <w:rPr>
          <w:rFonts w:ascii="Times New Roman" w:hAnsi="Times New Roman" w:cs="Times New Roman"/>
          <w:sz w:val="24"/>
          <w:szCs w:val="24"/>
        </w:rPr>
        <w:t>spitalar</w:t>
      </w:r>
      <w:r w:rsidRPr="00CE01DC">
        <w:rPr>
          <w:rFonts w:ascii="Times New Roman" w:hAnsi="Times New Roman" w:cs="Times New Roman"/>
          <w:sz w:val="24"/>
          <w:szCs w:val="24"/>
        </w:rPr>
        <w:t xml:space="preserve"> é essencial ao funcionamento de uma unidade hospitalar uma vez que compõe a assistência integral dos pacientes, fornecendo nutrientes necessários à recuperação e/ou manutenção do estado de saúde da clientela, sendo relevante e necessário para a atividade hospitalar. Além disso, contribui para o fornecimento de uma alimentação balanceada e em condições higiênico-sanitárias aos demais usuários. </w:t>
      </w:r>
    </w:p>
    <w:p w:rsidR="00CE01DC" w:rsidRDefault="00CE01DC" w:rsidP="0016112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3A0" w:rsidRDefault="00D13A71" w:rsidP="002443A0">
      <w:pPr>
        <w:spacing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6.7</w:t>
      </w:r>
      <w:r w:rsidR="009C7819" w:rsidRPr="00F77D86">
        <w:rPr>
          <w:rFonts w:ascii="Times New Roman" w:hAnsi="Times New Roman" w:cs="Times New Roman"/>
          <w:b/>
          <w:sz w:val="24"/>
          <w:szCs w:val="24"/>
          <w:u w:val="single"/>
        </w:rPr>
        <w:t xml:space="preserve"> Serviços</w:t>
      </w:r>
      <w:r w:rsidR="00F77D86" w:rsidRPr="00F77D86">
        <w:rPr>
          <w:rFonts w:ascii="Times New Roman" w:hAnsi="Times New Roman" w:cs="Times New Roman"/>
          <w:b/>
          <w:sz w:val="24"/>
          <w:szCs w:val="24"/>
          <w:u w:val="single"/>
        </w:rPr>
        <w:t xml:space="preserve"> -</w:t>
      </w:r>
      <w:r w:rsidR="00F77D86">
        <w:rPr>
          <w:rFonts w:ascii="Times New Roman" w:hAnsi="Times New Roman" w:cs="Times New Roman"/>
          <w:sz w:val="24"/>
          <w:szCs w:val="24"/>
        </w:rPr>
        <w:t xml:space="preserve">  </w:t>
      </w:r>
      <w:r w:rsidR="009C7819">
        <w:rPr>
          <w:rFonts w:ascii="Times New Roman" w:hAnsi="Times New Roman" w:cs="Times New Roman"/>
          <w:sz w:val="24"/>
          <w:szCs w:val="24"/>
        </w:rPr>
        <w:t>São os gastos com a manutenção da ca</w:t>
      </w:r>
      <w:r w:rsidR="00E34C79">
        <w:rPr>
          <w:rFonts w:ascii="Times New Roman" w:hAnsi="Times New Roman" w:cs="Times New Roman"/>
          <w:sz w:val="24"/>
          <w:szCs w:val="24"/>
        </w:rPr>
        <w:t>pacidade estratégica da EBSERH</w:t>
      </w:r>
      <w:r w:rsidR="00E42FDE">
        <w:rPr>
          <w:rFonts w:ascii="Times New Roman" w:hAnsi="Times New Roman" w:cs="Times New Roman"/>
          <w:sz w:val="24"/>
          <w:szCs w:val="24"/>
        </w:rPr>
        <w:t xml:space="preserve"> Sede</w:t>
      </w:r>
      <w:r w:rsidR="0064792F">
        <w:rPr>
          <w:rFonts w:ascii="Times New Roman" w:hAnsi="Times New Roman" w:cs="Times New Roman"/>
          <w:sz w:val="24"/>
          <w:szCs w:val="24"/>
        </w:rPr>
        <w:t>/Matriz</w:t>
      </w:r>
      <w:r w:rsidR="00E42FDE">
        <w:rPr>
          <w:rFonts w:ascii="Times New Roman" w:hAnsi="Times New Roman" w:cs="Times New Roman"/>
          <w:sz w:val="24"/>
          <w:szCs w:val="24"/>
        </w:rPr>
        <w:t xml:space="preserve"> e de suas Filiais</w:t>
      </w:r>
      <w:r w:rsidR="00E34C79">
        <w:rPr>
          <w:rFonts w:ascii="Times New Roman" w:hAnsi="Times New Roman" w:cs="Times New Roman"/>
          <w:sz w:val="24"/>
          <w:szCs w:val="24"/>
        </w:rPr>
        <w:t>. O Aumento da despesa</w:t>
      </w:r>
      <w:r w:rsidR="00F77D86" w:rsidRPr="00E441DE">
        <w:rPr>
          <w:rFonts w:ascii="Times New Roman" w:hAnsi="Times New Roman" w:cs="Times New Roman"/>
          <w:sz w:val="24"/>
          <w:szCs w:val="24"/>
        </w:rPr>
        <w:t xml:space="preserve"> decorre principalmente das contas “Serviços Técnicos Profissionais” referente à contratação de consultoria para apoio à gestão e melhoria de processos de negócio e </w:t>
      </w:r>
      <w:r w:rsidR="00E42FDE">
        <w:rPr>
          <w:rFonts w:ascii="Times New Roman" w:hAnsi="Times New Roman" w:cs="Times New Roman"/>
          <w:sz w:val="24"/>
          <w:szCs w:val="24"/>
        </w:rPr>
        <w:t>s</w:t>
      </w:r>
      <w:r w:rsidR="00F77D86" w:rsidRPr="00E441DE">
        <w:rPr>
          <w:rFonts w:ascii="Times New Roman" w:hAnsi="Times New Roman" w:cs="Times New Roman"/>
          <w:sz w:val="24"/>
          <w:szCs w:val="24"/>
        </w:rPr>
        <w:t xml:space="preserve">uporte a </w:t>
      </w:r>
      <w:r w:rsidR="00E42FDE">
        <w:rPr>
          <w:rFonts w:ascii="Times New Roman" w:hAnsi="Times New Roman" w:cs="Times New Roman"/>
          <w:sz w:val="24"/>
          <w:szCs w:val="24"/>
        </w:rPr>
        <w:t xml:space="preserve">usuários, </w:t>
      </w:r>
      <w:r w:rsidR="00F77D86" w:rsidRPr="00E441DE">
        <w:rPr>
          <w:rFonts w:ascii="Times New Roman" w:hAnsi="Times New Roman" w:cs="Times New Roman"/>
          <w:sz w:val="24"/>
          <w:szCs w:val="24"/>
        </w:rPr>
        <w:t>referente aos serviços de su</w:t>
      </w:r>
      <w:r w:rsidR="00F77D86" w:rsidRPr="00E441DE">
        <w:rPr>
          <w:rFonts w:ascii="Times New Roman" w:hAnsi="Times New Roman" w:cs="Times New Roman"/>
          <w:sz w:val="24"/>
          <w:szCs w:val="24"/>
        </w:rPr>
        <w:lastRenderedPageBreak/>
        <w:t>porte tecnológico ao ambiente de tecnologia da informação e comunicação, contratados para</w:t>
      </w:r>
      <w:r w:rsidR="00E34C79">
        <w:rPr>
          <w:rFonts w:ascii="Times New Roman" w:hAnsi="Times New Roman" w:cs="Times New Roman"/>
          <w:sz w:val="24"/>
          <w:szCs w:val="24"/>
        </w:rPr>
        <w:t xml:space="preserve"> a prestação de serviços à sede e a contratação de </w:t>
      </w:r>
      <w:r w:rsidR="00E34C7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E34C79" w:rsidRPr="00E34C7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erv. de </w:t>
      </w:r>
      <w:r w:rsidR="00E34C7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E34C79" w:rsidRPr="00E34C7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poio </w:t>
      </w:r>
      <w:r w:rsidR="00E34C7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E34C79" w:rsidRPr="00E34C7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dm., </w:t>
      </w:r>
      <w:r w:rsidR="00E34C79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="00E34C79" w:rsidRPr="00E34C79">
        <w:rPr>
          <w:rFonts w:ascii="Times New Roman" w:eastAsia="Times New Roman" w:hAnsi="Times New Roman" w:cs="Times New Roman"/>
          <w:sz w:val="24"/>
          <w:szCs w:val="24"/>
          <w:lang w:eastAsia="pt-BR"/>
        </w:rPr>
        <w:t>écni</w:t>
      </w:r>
      <w:r w:rsidR="00F7279B">
        <w:rPr>
          <w:rFonts w:ascii="Times New Roman" w:eastAsia="Times New Roman" w:hAnsi="Times New Roman" w:cs="Times New Roman"/>
          <w:sz w:val="24"/>
          <w:szCs w:val="24"/>
          <w:lang w:eastAsia="pt-BR"/>
        </w:rPr>
        <w:t>co e O</w:t>
      </w:r>
      <w:r w:rsidR="00E34C79" w:rsidRPr="00E34C79">
        <w:rPr>
          <w:rFonts w:ascii="Times New Roman" w:eastAsia="Times New Roman" w:hAnsi="Times New Roman" w:cs="Times New Roman"/>
          <w:sz w:val="24"/>
          <w:szCs w:val="24"/>
          <w:lang w:eastAsia="pt-BR"/>
        </w:rPr>
        <w:t>peracional</w:t>
      </w:r>
      <w:r w:rsidR="00E42FD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="00E42FDE" w:rsidRPr="002443A0">
        <w:rPr>
          <w:rFonts w:ascii="Times New Roman" w:hAnsi="Times New Roman" w:cs="Times New Roman"/>
          <w:sz w:val="24"/>
          <w:szCs w:val="24"/>
        </w:rPr>
        <w:t xml:space="preserve">também </w:t>
      </w:r>
      <w:r w:rsidR="00E34C79" w:rsidRPr="002443A0">
        <w:rPr>
          <w:rFonts w:ascii="Times New Roman" w:hAnsi="Times New Roman" w:cs="Times New Roman"/>
          <w:sz w:val="24"/>
          <w:szCs w:val="24"/>
        </w:rPr>
        <w:t xml:space="preserve"> </w:t>
      </w:r>
      <w:r w:rsidR="00B5009B">
        <w:rPr>
          <w:rFonts w:ascii="Times New Roman" w:hAnsi="Times New Roman" w:cs="Times New Roman"/>
          <w:sz w:val="24"/>
          <w:szCs w:val="24"/>
        </w:rPr>
        <w:t>incluso neste grupo a vigilância, a higienização</w:t>
      </w:r>
      <w:r w:rsidR="002443A0">
        <w:rPr>
          <w:rFonts w:ascii="Times New Roman" w:hAnsi="Times New Roman" w:cs="Times New Roman"/>
          <w:sz w:val="24"/>
          <w:szCs w:val="24"/>
        </w:rPr>
        <w:t>.</w:t>
      </w:r>
      <w:r w:rsidR="00B5009B">
        <w:rPr>
          <w:rFonts w:ascii="Times New Roman" w:hAnsi="Times New Roman" w:cs="Times New Roman"/>
          <w:sz w:val="24"/>
          <w:szCs w:val="24"/>
        </w:rPr>
        <w:t xml:space="preserve"> </w:t>
      </w:r>
      <w:r w:rsidR="00344FDA" w:rsidRPr="002443A0">
        <w:rPr>
          <w:rFonts w:ascii="Times New Roman" w:hAnsi="Times New Roman" w:cs="Times New Roman"/>
          <w:sz w:val="24"/>
          <w:szCs w:val="24"/>
        </w:rPr>
        <w:t>A</w:t>
      </w:r>
      <w:r w:rsidR="00BA48EB">
        <w:rPr>
          <w:rFonts w:ascii="Times New Roman" w:hAnsi="Times New Roman" w:cs="Times New Roman"/>
          <w:sz w:val="24"/>
          <w:szCs w:val="24"/>
        </w:rPr>
        <w:t xml:space="preserve"> cooperação com a UNESCO tem</w:t>
      </w:r>
      <w:r w:rsidR="00344FDA" w:rsidRPr="002443A0">
        <w:rPr>
          <w:rFonts w:ascii="Times New Roman" w:hAnsi="Times New Roman" w:cs="Times New Roman"/>
          <w:sz w:val="24"/>
          <w:szCs w:val="24"/>
        </w:rPr>
        <w:t xml:space="preserve"> a finalidade de apoiar na criação de condições técnicas adequadas para a atenção, o ensino e a pesquisa na área da saúde, por meio de ações de definição e implementação de linhas de cuidado, auxílio à estruturação da regulação hospitalar, programas de qualificação das Divisões de Gestão de Pessoas dos HUFs, processos de certificação de hospitais de ensino e estruturação de cursos de pós-graduação stricto-sensu. O UNOPS como entidade líder para as infraestruturas complexas veio ao encontro das necessidades </w:t>
      </w:r>
      <w:r w:rsidR="002443A0" w:rsidRPr="002443A0">
        <w:rPr>
          <w:rFonts w:ascii="Times New Roman" w:hAnsi="Times New Roman" w:cs="Times New Roman"/>
          <w:sz w:val="24"/>
          <w:szCs w:val="24"/>
        </w:rPr>
        <w:t xml:space="preserve">de </w:t>
      </w:r>
      <w:r w:rsidR="00344FDA" w:rsidRPr="002443A0">
        <w:rPr>
          <w:rFonts w:ascii="Times New Roman" w:hAnsi="Times New Roman" w:cs="Times New Roman"/>
          <w:sz w:val="24"/>
          <w:szCs w:val="24"/>
        </w:rPr>
        <w:t>projetos de arquitetura e engenharia e transferência de conhecimentos, técnicas e experiências que contribuam para o desenvolvimento dos HUFs, além de contribuir com a EBSERH no que respeita ao desenvolvimento de suas próprias capacidades</w:t>
      </w:r>
      <w:r w:rsidR="002443A0">
        <w:rPr>
          <w:rFonts w:ascii="Times New Roman" w:hAnsi="Times New Roman" w:cs="Times New Roman"/>
          <w:sz w:val="24"/>
          <w:szCs w:val="24"/>
        </w:rPr>
        <w:t>, e ainda os diversos serviços operacionais para o bom funcionamento da unidade.</w:t>
      </w:r>
    </w:p>
    <w:p w:rsidR="00BC0B10" w:rsidRPr="00BC0B10" w:rsidRDefault="0077380F" w:rsidP="008C32C8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0B10">
        <w:rPr>
          <w:rFonts w:ascii="Times New Roman" w:hAnsi="Times New Roman" w:cs="Times New Roman"/>
          <w:sz w:val="24"/>
          <w:szCs w:val="24"/>
        </w:rPr>
        <w:lastRenderedPageBreak/>
        <w:t>Os serviços de apoio</w:t>
      </w:r>
      <w:r>
        <w:rPr>
          <w:rFonts w:ascii="Times New Roman" w:hAnsi="Times New Roman" w:cs="Times New Roman"/>
          <w:sz w:val="24"/>
          <w:szCs w:val="24"/>
        </w:rPr>
        <w:t xml:space="preserve"> afetos à hotelaria hospitalar </w:t>
      </w:r>
      <w:r w:rsidRPr="00BC0B10">
        <w:rPr>
          <w:rFonts w:ascii="Times New Roman" w:hAnsi="Times New Roman" w:cs="Times New Roman"/>
          <w:sz w:val="24"/>
          <w:szCs w:val="24"/>
        </w:rPr>
        <w:t>serviram</w:t>
      </w:r>
      <w:r w:rsidR="00BC0B10" w:rsidRPr="00BC0B10">
        <w:rPr>
          <w:rFonts w:ascii="Times New Roman" w:hAnsi="Times New Roman" w:cs="Times New Roman"/>
          <w:sz w:val="24"/>
          <w:szCs w:val="24"/>
        </w:rPr>
        <w:t xml:space="preserve"> de base para o início da implementação dos Cadernos de Processos e Práticas de processamento de roupas e gestão do enxoval, higienização, gerenciamento de resíduos, cuidados na produção e distribuição de dietas enterais. Importante ressaltar que o Caderno é o estabelecimento de um </w:t>
      </w:r>
      <w:r w:rsidR="00BC0B10" w:rsidRPr="00CE01DC">
        <w:rPr>
          <w:rFonts w:ascii="Times New Roman" w:hAnsi="Times New Roman" w:cs="Times New Roman"/>
          <w:i/>
          <w:sz w:val="24"/>
          <w:szCs w:val="24"/>
        </w:rPr>
        <w:t>modus operandi</w:t>
      </w:r>
      <w:r w:rsidR="00BC0B10" w:rsidRPr="00BC0B10">
        <w:rPr>
          <w:rFonts w:ascii="Times New Roman" w:hAnsi="Times New Roman" w:cs="Times New Roman"/>
          <w:sz w:val="24"/>
          <w:szCs w:val="24"/>
        </w:rPr>
        <w:t xml:space="preserve"> padronizado para toda a Rede Ebserh nos diversos processos de trabalho que compõem os serviços citados, que foi construído consensualmente com as filiais e a partir da visão de futuro estabelecido pelo Modelo de Referência de Hotelaria Hospitalar da Ebserh. </w:t>
      </w:r>
    </w:p>
    <w:p w:rsidR="00CE01DC" w:rsidRPr="008C32C8" w:rsidRDefault="00CE01DC" w:rsidP="008C32C8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32C8">
        <w:rPr>
          <w:rFonts w:ascii="Times New Roman" w:hAnsi="Times New Roman" w:cs="Times New Roman"/>
          <w:sz w:val="24"/>
          <w:szCs w:val="24"/>
        </w:rPr>
        <w:t xml:space="preserve">O serviço de lavanderia hospitalar, por sua vez, proporciona roupa hospitalar em ideais condições de reuso e sob situações higiênico-sanitárias adequadas, contribuindo diretamente para o controle da infecção hospitalar e infestações, além de oferecer dignidade aos pacientes internados e externos. </w:t>
      </w:r>
    </w:p>
    <w:p w:rsidR="008C32C8" w:rsidRPr="008C32C8" w:rsidRDefault="00CE01DC" w:rsidP="008C32C8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32C8">
        <w:rPr>
          <w:rFonts w:ascii="Times New Roman" w:hAnsi="Times New Roman" w:cs="Times New Roman"/>
          <w:sz w:val="24"/>
          <w:szCs w:val="24"/>
        </w:rPr>
        <w:t xml:space="preserve">Os serviços de coleta, transporte, tratamento e destinação final dos resíduos dos grupos A, B, E e classe II A são essenciais para o cumprimento da RDC Anvisa n. 306/2004, que dispõe sobre o regulamento </w:t>
      </w:r>
      <w:r w:rsidRPr="008C32C8">
        <w:rPr>
          <w:rFonts w:ascii="Times New Roman" w:hAnsi="Times New Roman" w:cs="Times New Roman"/>
          <w:sz w:val="24"/>
          <w:szCs w:val="24"/>
        </w:rPr>
        <w:lastRenderedPageBreak/>
        <w:t>técnico para o gerenciamento de resíduos de serviços de saúde, oferecendo controle de riscos sanitários a pacientes, demais usuários do hospital e comunidade do entorno</w:t>
      </w:r>
      <w:r w:rsidR="008C32C8" w:rsidRPr="008C32C8">
        <w:rPr>
          <w:rFonts w:ascii="Times New Roman" w:hAnsi="Times New Roman" w:cs="Times New Roman"/>
          <w:sz w:val="24"/>
          <w:szCs w:val="24"/>
        </w:rPr>
        <w:t xml:space="preserve"> hospitalar</w:t>
      </w:r>
      <w:r w:rsidRPr="008C32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32C8" w:rsidRPr="008C32C8" w:rsidRDefault="008C32C8" w:rsidP="008C32C8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32C8">
        <w:rPr>
          <w:rFonts w:ascii="Times New Roman" w:hAnsi="Times New Roman" w:cs="Times New Roman"/>
          <w:sz w:val="24"/>
          <w:szCs w:val="24"/>
        </w:rPr>
        <w:t>O</w:t>
      </w:r>
      <w:r w:rsidR="00CE01DC" w:rsidRPr="008C32C8">
        <w:rPr>
          <w:rFonts w:ascii="Times New Roman" w:hAnsi="Times New Roman" w:cs="Times New Roman"/>
          <w:sz w:val="24"/>
          <w:szCs w:val="24"/>
        </w:rPr>
        <w:t xml:space="preserve"> serviço de higienização hospitalar promove adequada condição de salubridade e higiene das dependências médico-hospitalares incluindo limpeza, desinfecção e conservação das superfícies fixas; manejo e tratamento de resíduos até a deposição no respectivo abrigo externo; remoção, redução ou destruição de micro-organismos patogênicos; controle de disseminação de contaminação biológica, química, etc. </w:t>
      </w:r>
    </w:p>
    <w:p w:rsidR="00CE01DC" w:rsidRDefault="00CE01DC" w:rsidP="008C32C8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32C8">
        <w:rPr>
          <w:rFonts w:ascii="Times New Roman" w:hAnsi="Times New Roman" w:cs="Times New Roman"/>
          <w:sz w:val="24"/>
          <w:szCs w:val="24"/>
        </w:rPr>
        <w:t>O serviço de transporte inter-hospitalar de pacientes torna possível deslocamentos necessários no Sistema de Saúde local para garantir o cuidado integral e seguro, de acordo com o grau de complexidade, a todos os pacientes.</w:t>
      </w:r>
    </w:p>
    <w:p w:rsidR="00311698" w:rsidRPr="008C32C8" w:rsidRDefault="00311698" w:rsidP="0095090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95090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serviço</w:t>
      </w:r>
      <w:r w:rsidR="0095090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32B0">
        <w:rPr>
          <w:rFonts w:ascii="Times New Roman" w:hAnsi="Times New Roman" w:cs="Times New Roman"/>
          <w:sz w:val="24"/>
          <w:szCs w:val="24"/>
        </w:rPr>
        <w:t xml:space="preserve">contratados </w:t>
      </w:r>
      <w:r w:rsidR="0095090A" w:rsidRPr="001F2204">
        <w:rPr>
          <w:rFonts w:ascii="Times New Roman" w:hAnsi="Times New Roman" w:cs="Times New Roman"/>
          <w:color w:val="000000" w:themeColor="text1"/>
          <w:sz w:val="24"/>
        </w:rPr>
        <w:t xml:space="preserve">na gestão de equipamentos médico-assistenciais quanto às necessidades de incorporação, aquisição, manutenção, uso e inativação desses equipamentos no </w:t>
      </w:r>
      <w:r w:rsidR="0077380F" w:rsidRPr="001F2204">
        <w:rPr>
          <w:rFonts w:ascii="Times New Roman" w:hAnsi="Times New Roman" w:cs="Times New Roman"/>
          <w:color w:val="000000" w:themeColor="text1"/>
          <w:sz w:val="24"/>
        </w:rPr>
        <w:t>hospital.</w:t>
      </w:r>
    </w:p>
    <w:p w:rsidR="00E2581E" w:rsidRDefault="00E2581E" w:rsidP="00FB560F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411D" w:rsidRDefault="00D13A71" w:rsidP="00FB560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6.8 </w:t>
      </w:r>
      <w:r w:rsidR="00EB411D">
        <w:rPr>
          <w:rFonts w:ascii="Times New Roman" w:hAnsi="Times New Roman" w:cs="Times New Roman"/>
          <w:b/>
          <w:sz w:val="24"/>
          <w:szCs w:val="24"/>
          <w:u w:val="single"/>
        </w:rPr>
        <w:t xml:space="preserve"> Despesas com Juros e Encargos de Mora</w:t>
      </w:r>
      <w:r w:rsidR="00EB411D">
        <w:rPr>
          <w:rFonts w:ascii="Times New Roman" w:hAnsi="Times New Roman" w:cs="Times New Roman"/>
          <w:sz w:val="24"/>
          <w:szCs w:val="24"/>
          <w:u w:val="single"/>
        </w:rPr>
        <w:t xml:space="preserve"> - </w:t>
      </w:r>
      <w:r w:rsidR="00EB411D">
        <w:rPr>
          <w:rFonts w:ascii="Times New Roman" w:hAnsi="Times New Roman" w:cs="Times New Roman"/>
          <w:sz w:val="24"/>
          <w:szCs w:val="24"/>
        </w:rPr>
        <w:t xml:space="preserve"> são os valores referente aos pagamentos a órgãos públicos, devido ao poder de polícia do Estado, e ainda contém valores referente </w:t>
      </w:r>
      <w:r w:rsidR="00E769AD">
        <w:rPr>
          <w:rFonts w:ascii="Times New Roman" w:hAnsi="Times New Roman" w:cs="Times New Roman"/>
          <w:sz w:val="24"/>
          <w:szCs w:val="24"/>
        </w:rPr>
        <w:t>as multas administrativas decorrentes</w:t>
      </w:r>
      <w:r w:rsidR="00585466">
        <w:rPr>
          <w:rFonts w:ascii="Times New Roman" w:hAnsi="Times New Roman" w:cs="Times New Roman"/>
          <w:sz w:val="24"/>
          <w:szCs w:val="24"/>
        </w:rPr>
        <w:t xml:space="preserve"> de atraso de pagamento</w:t>
      </w:r>
      <w:r w:rsidR="006133DA">
        <w:rPr>
          <w:rFonts w:ascii="Times New Roman" w:hAnsi="Times New Roman" w:cs="Times New Roman"/>
          <w:sz w:val="24"/>
          <w:szCs w:val="24"/>
        </w:rPr>
        <w:t>, além das multas de auditoria do trabalho expedidos pelo Ministério do Emprego e Trabalho - MTE</w:t>
      </w:r>
      <w:r w:rsidR="0058546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0841" w:rsidRDefault="0080373B" w:rsidP="00470841">
      <w:pPr>
        <w:spacing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6.</w:t>
      </w:r>
      <w:r w:rsidR="00D13A71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</w:t>
      </w:r>
      <w:r w:rsidR="00E769AD">
        <w:rPr>
          <w:rFonts w:ascii="Times New Roman" w:hAnsi="Times New Roman" w:cs="Times New Roman"/>
          <w:b/>
          <w:sz w:val="24"/>
          <w:szCs w:val="24"/>
          <w:u w:val="single"/>
        </w:rPr>
        <w:t>Bolsa -</w:t>
      </w:r>
      <w:r w:rsidR="00AE0B92" w:rsidRPr="00DA7618">
        <w:rPr>
          <w:rFonts w:ascii="Times New Roman" w:hAnsi="Times New Roman" w:cs="Times New Roman"/>
          <w:b/>
          <w:sz w:val="24"/>
          <w:szCs w:val="24"/>
          <w:u w:val="single"/>
        </w:rPr>
        <w:t xml:space="preserve"> Mais </w:t>
      </w:r>
      <w:r w:rsidR="00E769AD" w:rsidRPr="00DA7618">
        <w:rPr>
          <w:rFonts w:ascii="Times New Roman" w:hAnsi="Times New Roman" w:cs="Times New Roman"/>
          <w:b/>
          <w:sz w:val="24"/>
          <w:szCs w:val="24"/>
          <w:u w:val="single"/>
        </w:rPr>
        <w:t>Médicos</w:t>
      </w:r>
      <w:r w:rsidR="00E769AD" w:rsidRPr="00E769AD">
        <w:rPr>
          <w:rFonts w:ascii="Times New Roman" w:hAnsi="Times New Roman" w:cs="Times New Roman"/>
          <w:sz w:val="24"/>
          <w:szCs w:val="24"/>
        </w:rPr>
        <w:t xml:space="preserve"> </w:t>
      </w:r>
      <w:r w:rsidR="00470841">
        <w:rPr>
          <w:rFonts w:ascii="Times New Roman" w:hAnsi="Times New Roman" w:cs="Times New Roman"/>
          <w:sz w:val="24"/>
          <w:szCs w:val="24"/>
        </w:rPr>
        <w:t>–</w:t>
      </w:r>
      <w:r w:rsidR="00E769AD">
        <w:rPr>
          <w:rFonts w:ascii="Times New Roman" w:hAnsi="Times New Roman" w:cs="Times New Roman"/>
          <w:sz w:val="24"/>
          <w:szCs w:val="24"/>
        </w:rPr>
        <w:t xml:space="preserve"> </w:t>
      </w:r>
      <w:r w:rsidR="00470841">
        <w:rPr>
          <w:rFonts w:ascii="Times New Roman" w:hAnsi="Times New Roman"/>
          <w:sz w:val="24"/>
          <w:szCs w:val="24"/>
        </w:rPr>
        <w:t xml:space="preserve">Além da gestão do Rehuf, a Ebserh também auxilia o MEC no pagamento das bolsas de tutoria, supervisão e coordenação do Programa Mais Médicos do Brasil – PMMB e Comissão de Acompanhamento e Monitoramento de Escolas Médicas – CAMEM. O acompanhamento e controle dos bolsistas se dá na Secretaria de Educação Superior - SESU do Ministério da Educação, cabendo à EBSERH, conforme Lei nº 12.871/2013, realizar o pagamento de acordo com a lista disponibilizada pela área responsável pelas ações do PMMB e CAMEM. O orçamento anual dispendido para atender ao pagamento das bolsas desses dois programas é proveniente da ação 20GK – Fomento as ações de Graduação, </w:t>
      </w:r>
      <w:r w:rsidR="0077380F">
        <w:rPr>
          <w:rFonts w:ascii="Times New Roman" w:hAnsi="Times New Roman"/>
          <w:sz w:val="24"/>
          <w:szCs w:val="24"/>
        </w:rPr>
        <w:t>Pós-Graduação</w:t>
      </w:r>
      <w:r w:rsidR="00470841">
        <w:rPr>
          <w:rFonts w:ascii="Times New Roman" w:hAnsi="Times New Roman"/>
          <w:sz w:val="24"/>
          <w:szCs w:val="24"/>
        </w:rPr>
        <w:t xml:space="preserve">, Ensino, Pesquisa e Extensão (o </w:t>
      </w:r>
      <w:r w:rsidR="00470841">
        <w:rPr>
          <w:rFonts w:ascii="Times New Roman" w:hAnsi="Times New Roman"/>
          <w:sz w:val="24"/>
          <w:szCs w:val="24"/>
        </w:rPr>
        <w:lastRenderedPageBreak/>
        <w:t>montante de R$ 103 milhões de reais. Atende ainda, ao pagamento de mais de 1900 bolsas mensalmente</w:t>
      </w:r>
      <w:r w:rsidR="00E7532F">
        <w:rPr>
          <w:rFonts w:ascii="Times New Roman" w:hAnsi="Times New Roman"/>
          <w:sz w:val="24"/>
          <w:szCs w:val="24"/>
        </w:rPr>
        <w:t>).</w:t>
      </w:r>
    </w:p>
    <w:p w:rsidR="005C05F3" w:rsidRDefault="005C05F3" w:rsidP="00470841">
      <w:pPr>
        <w:spacing w:after="120" w:line="360" w:lineRule="auto"/>
        <w:jc w:val="both"/>
        <w:rPr>
          <w:rFonts w:ascii="Times New Roman" w:hAnsi="Times New Roman"/>
          <w:sz w:val="24"/>
          <w:szCs w:val="24"/>
        </w:rPr>
      </w:pPr>
    </w:p>
    <w:p w:rsidR="003770F0" w:rsidRDefault="001C4BEC" w:rsidP="00E43D1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Nota 7 – Resultado </w:t>
      </w:r>
      <w:r w:rsidR="00C173FC">
        <w:rPr>
          <w:rFonts w:ascii="Times New Roman" w:hAnsi="Times New Roman" w:cs="Times New Roman"/>
          <w:b/>
          <w:sz w:val="24"/>
          <w:szCs w:val="24"/>
          <w:u w:val="single"/>
        </w:rPr>
        <w:t>do Exercício</w:t>
      </w:r>
      <w:r w:rsidR="005D60F3">
        <w:rPr>
          <w:rFonts w:ascii="Times New Roman" w:hAnsi="Times New Roman" w:cs="Times New Roman"/>
          <w:b/>
          <w:sz w:val="24"/>
          <w:szCs w:val="24"/>
          <w:u w:val="single"/>
        </w:rPr>
        <w:t xml:space="preserve"> Apurado</w:t>
      </w:r>
    </w:p>
    <w:p w:rsidR="00F65FC5" w:rsidRDefault="00420D17" w:rsidP="00E43D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0C63CD" w:rsidRPr="00E441DE">
        <w:rPr>
          <w:rFonts w:ascii="Times New Roman" w:hAnsi="Times New Roman" w:cs="Times New Roman"/>
          <w:sz w:val="24"/>
          <w:szCs w:val="24"/>
        </w:rPr>
        <w:t>demonstração</w:t>
      </w:r>
      <w:r w:rsidR="001C4BEC">
        <w:rPr>
          <w:rFonts w:ascii="Times New Roman" w:hAnsi="Times New Roman" w:cs="Times New Roman"/>
          <w:sz w:val="24"/>
          <w:szCs w:val="24"/>
        </w:rPr>
        <w:t xml:space="preserve"> do resultado</w:t>
      </w:r>
      <w:r w:rsidR="000C63CD" w:rsidRPr="00E441DE">
        <w:rPr>
          <w:rFonts w:ascii="Times New Roman" w:hAnsi="Times New Roman" w:cs="Times New Roman"/>
          <w:sz w:val="24"/>
          <w:szCs w:val="24"/>
        </w:rPr>
        <w:t xml:space="preserve"> evidencia </w:t>
      </w:r>
      <w:r w:rsidR="001C4BEC">
        <w:rPr>
          <w:rFonts w:ascii="Times New Roman" w:hAnsi="Times New Roman" w:cs="Times New Roman"/>
          <w:sz w:val="24"/>
          <w:szCs w:val="24"/>
        </w:rPr>
        <w:t xml:space="preserve">o </w:t>
      </w:r>
      <w:r w:rsidR="000C63CD" w:rsidRPr="00E441DE">
        <w:rPr>
          <w:rFonts w:ascii="Times New Roman" w:hAnsi="Times New Roman" w:cs="Times New Roman"/>
          <w:sz w:val="24"/>
          <w:szCs w:val="24"/>
        </w:rPr>
        <w:t>que é apurado pelo confronto das receitas e despesas do exercício de 201</w:t>
      </w:r>
      <w:r w:rsidR="00AF16C6">
        <w:rPr>
          <w:rFonts w:ascii="Times New Roman" w:hAnsi="Times New Roman" w:cs="Times New Roman"/>
          <w:sz w:val="24"/>
          <w:szCs w:val="24"/>
        </w:rPr>
        <w:t>6</w:t>
      </w:r>
      <w:r w:rsidR="000C63CD" w:rsidRPr="00E441DE">
        <w:rPr>
          <w:rFonts w:ascii="Times New Roman" w:hAnsi="Times New Roman" w:cs="Times New Roman"/>
          <w:sz w:val="24"/>
          <w:szCs w:val="24"/>
        </w:rPr>
        <w:t xml:space="preserve">. O resultado </w:t>
      </w:r>
      <w:r>
        <w:rPr>
          <w:rFonts w:ascii="Times New Roman" w:hAnsi="Times New Roman" w:cs="Times New Roman"/>
          <w:sz w:val="24"/>
          <w:szCs w:val="24"/>
        </w:rPr>
        <w:t>é o somatório</w:t>
      </w:r>
      <w:r w:rsidR="000C63CD" w:rsidRPr="00E441DE">
        <w:rPr>
          <w:rFonts w:ascii="Times New Roman" w:hAnsi="Times New Roman" w:cs="Times New Roman"/>
          <w:sz w:val="24"/>
          <w:szCs w:val="24"/>
        </w:rPr>
        <w:t xml:space="preserve"> das receitas de contratualiza</w:t>
      </w:r>
      <w:r w:rsidR="006E7174">
        <w:rPr>
          <w:rFonts w:ascii="Times New Roman" w:hAnsi="Times New Roman" w:cs="Times New Roman"/>
          <w:sz w:val="24"/>
          <w:szCs w:val="24"/>
        </w:rPr>
        <w:t>ção</w:t>
      </w:r>
      <w:r w:rsidR="000C63CD" w:rsidRPr="00E441DE">
        <w:rPr>
          <w:rFonts w:ascii="Times New Roman" w:hAnsi="Times New Roman" w:cs="Times New Roman"/>
          <w:sz w:val="24"/>
          <w:szCs w:val="24"/>
        </w:rPr>
        <w:t xml:space="preserve"> SUS, concursos e aplicações financeiras, </w:t>
      </w:r>
      <w:r w:rsidR="00AF16C6">
        <w:rPr>
          <w:rFonts w:ascii="Times New Roman" w:hAnsi="Times New Roman" w:cs="Times New Roman"/>
          <w:sz w:val="24"/>
          <w:szCs w:val="24"/>
        </w:rPr>
        <w:t xml:space="preserve">dos repasses oriundos </w:t>
      </w:r>
      <w:r>
        <w:rPr>
          <w:rFonts w:ascii="Times New Roman" w:hAnsi="Times New Roman" w:cs="Times New Roman"/>
          <w:sz w:val="24"/>
          <w:szCs w:val="24"/>
        </w:rPr>
        <w:t>d</w:t>
      </w:r>
      <w:r w:rsidR="00AF16C6">
        <w:rPr>
          <w:rFonts w:ascii="Times New Roman" w:hAnsi="Times New Roman" w:cs="Times New Roman"/>
          <w:sz w:val="24"/>
          <w:szCs w:val="24"/>
        </w:rPr>
        <w:t xml:space="preserve">o orçamento geral da união, </w:t>
      </w:r>
      <w:r w:rsidR="000C63CD" w:rsidRPr="00E441DE">
        <w:rPr>
          <w:rFonts w:ascii="Times New Roman" w:hAnsi="Times New Roman" w:cs="Times New Roman"/>
          <w:sz w:val="24"/>
          <w:szCs w:val="24"/>
        </w:rPr>
        <w:t xml:space="preserve">deduzindo-se as despesas operacionais, tais como pessoal, diárias, assessoria, aluguéis e serviços de terceiros.  </w:t>
      </w:r>
    </w:p>
    <w:p w:rsidR="000C0775" w:rsidRDefault="000C0775" w:rsidP="00E43D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1DE">
        <w:rPr>
          <w:rFonts w:ascii="Times New Roman" w:hAnsi="Times New Roman" w:cs="Times New Roman"/>
          <w:sz w:val="24"/>
          <w:szCs w:val="24"/>
        </w:rPr>
        <w:t xml:space="preserve">O resultado </w:t>
      </w:r>
      <w:r w:rsidR="00AF16C6">
        <w:rPr>
          <w:rFonts w:ascii="Times New Roman" w:hAnsi="Times New Roman" w:cs="Times New Roman"/>
          <w:sz w:val="24"/>
          <w:szCs w:val="24"/>
        </w:rPr>
        <w:t>do exercício negativo de 2016</w:t>
      </w:r>
      <w:r w:rsidRPr="00E441DE">
        <w:rPr>
          <w:rFonts w:ascii="Times New Roman" w:hAnsi="Times New Roman" w:cs="Times New Roman"/>
          <w:sz w:val="24"/>
          <w:szCs w:val="24"/>
        </w:rPr>
        <w:t xml:space="preserve"> reflete o impacto da constituição das provisões</w:t>
      </w:r>
      <w:r w:rsidR="00AF16C6">
        <w:rPr>
          <w:rFonts w:ascii="Times New Roman" w:hAnsi="Times New Roman" w:cs="Times New Roman"/>
          <w:sz w:val="24"/>
          <w:szCs w:val="24"/>
        </w:rPr>
        <w:t xml:space="preserve"> de pessoal, contingências passivas</w:t>
      </w:r>
      <w:r w:rsidR="00420D17">
        <w:rPr>
          <w:rFonts w:ascii="Times New Roman" w:hAnsi="Times New Roman" w:cs="Times New Roman"/>
          <w:sz w:val="24"/>
          <w:szCs w:val="24"/>
        </w:rPr>
        <w:t xml:space="preserve"> e da depreciação</w:t>
      </w:r>
      <w:r w:rsidR="00AF16C6">
        <w:rPr>
          <w:rFonts w:ascii="Times New Roman" w:hAnsi="Times New Roman" w:cs="Times New Roman"/>
          <w:sz w:val="24"/>
          <w:szCs w:val="24"/>
        </w:rPr>
        <w:t xml:space="preserve"> dos bens do ativo não circulante,</w:t>
      </w:r>
      <w:r w:rsidRPr="00E441DE">
        <w:rPr>
          <w:rFonts w:ascii="Times New Roman" w:hAnsi="Times New Roman" w:cs="Times New Roman"/>
          <w:sz w:val="24"/>
          <w:szCs w:val="24"/>
        </w:rPr>
        <w:t xml:space="preserve"> que não são consignadas no orçamento da União por se tratar de despesas patrimoniais</w:t>
      </w:r>
      <w:r w:rsidR="00AF16C6">
        <w:rPr>
          <w:rFonts w:ascii="Times New Roman" w:hAnsi="Times New Roman" w:cs="Times New Roman"/>
          <w:sz w:val="24"/>
          <w:szCs w:val="24"/>
        </w:rPr>
        <w:t>, além do reconhecimento de passivos</w:t>
      </w:r>
      <w:r w:rsidR="00195C9C">
        <w:rPr>
          <w:rFonts w:ascii="Times New Roman" w:hAnsi="Times New Roman" w:cs="Times New Roman"/>
          <w:sz w:val="24"/>
          <w:szCs w:val="24"/>
        </w:rPr>
        <w:t>. Os repasses orçamentários</w:t>
      </w:r>
      <w:r w:rsidRPr="00E441DE">
        <w:rPr>
          <w:rFonts w:ascii="Times New Roman" w:hAnsi="Times New Roman" w:cs="Times New Roman"/>
          <w:sz w:val="24"/>
          <w:szCs w:val="24"/>
        </w:rPr>
        <w:t xml:space="preserve"> some</w:t>
      </w:r>
      <w:r w:rsidR="00AF16C6">
        <w:rPr>
          <w:rFonts w:ascii="Times New Roman" w:hAnsi="Times New Roman" w:cs="Times New Roman"/>
          <w:sz w:val="24"/>
          <w:szCs w:val="24"/>
        </w:rPr>
        <w:t xml:space="preserve">nte </w:t>
      </w:r>
      <w:r w:rsidR="00195C9C">
        <w:rPr>
          <w:rFonts w:ascii="Times New Roman" w:hAnsi="Times New Roman" w:cs="Times New Roman"/>
          <w:sz w:val="24"/>
          <w:szCs w:val="24"/>
        </w:rPr>
        <w:t>são</w:t>
      </w:r>
      <w:r w:rsidR="00AF16C6">
        <w:rPr>
          <w:rFonts w:ascii="Times New Roman" w:hAnsi="Times New Roman" w:cs="Times New Roman"/>
          <w:sz w:val="24"/>
          <w:szCs w:val="24"/>
        </w:rPr>
        <w:t xml:space="preserve"> reconhecid</w:t>
      </w:r>
      <w:r w:rsidR="00195C9C">
        <w:rPr>
          <w:rFonts w:ascii="Times New Roman" w:hAnsi="Times New Roman" w:cs="Times New Roman"/>
          <w:sz w:val="24"/>
          <w:szCs w:val="24"/>
        </w:rPr>
        <w:t>os</w:t>
      </w:r>
      <w:r w:rsidR="00AF16C6">
        <w:rPr>
          <w:rFonts w:ascii="Times New Roman" w:hAnsi="Times New Roman" w:cs="Times New Roman"/>
          <w:sz w:val="24"/>
          <w:szCs w:val="24"/>
        </w:rPr>
        <w:t xml:space="preserve"> no momento da transferência </w:t>
      </w:r>
      <w:r w:rsidRPr="00E441DE">
        <w:rPr>
          <w:rFonts w:ascii="Times New Roman" w:hAnsi="Times New Roman" w:cs="Times New Roman"/>
          <w:sz w:val="24"/>
          <w:szCs w:val="24"/>
        </w:rPr>
        <w:t xml:space="preserve">das </w:t>
      </w:r>
      <w:r w:rsidR="00AF16C6">
        <w:rPr>
          <w:rFonts w:ascii="Times New Roman" w:hAnsi="Times New Roman" w:cs="Times New Roman"/>
          <w:sz w:val="24"/>
          <w:szCs w:val="24"/>
        </w:rPr>
        <w:t>programações financeiras</w:t>
      </w:r>
      <w:r w:rsidRPr="00E441D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34E7" w:rsidRDefault="00C173FC" w:rsidP="00C173FC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C22">
        <w:rPr>
          <w:rFonts w:ascii="Times New Roman" w:hAnsi="Times New Roman" w:cs="Times New Roman"/>
          <w:sz w:val="24"/>
          <w:szCs w:val="24"/>
        </w:rPr>
        <w:lastRenderedPageBreak/>
        <w:t>O resultado do Exercício é composto pelo conjunto da movimentação econômica das operações executadas pela EBSERH, sobretudo, o resultado negativo apresentado possui influência direta de despesas reconhec</w:t>
      </w:r>
      <w:r w:rsidR="00AA0288">
        <w:rPr>
          <w:rFonts w:ascii="Times New Roman" w:hAnsi="Times New Roman" w:cs="Times New Roman"/>
          <w:sz w:val="24"/>
          <w:szCs w:val="24"/>
        </w:rPr>
        <w:t xml:space="preserve">idas pelo regime de competência, em especial </w:t>
      </w:r>
      <w:r w:rsidR="00D13749">
        <w:rPr>
          <w:rFonts w:ascii="Times New Roman" w:hAnsi="Times New Roman" w:cs="Times New Roman"/>
          <w:sz w:val="24"/>
          <w:szCs w:val="24"/>
        </w:rPr>
        <w:t>as</w:t>
      </w:r>
      <w:r w:rsidR="00AA0288">
        <w:rPr>
          <w:rFonts w:ascii="Times New Roman" w:hAnsi="Times New Roman" w:cs="Times New Roman"/>
          <w:sz w:val="24"/>
          <w:szCs w:val="24"/>
        </w:rPr>
        <w:t xml:space="preserve"> obrigações com folha de pagamento.</w:t>
      </w:r>
    </w:p>
    <w:p w:rsidR="008773D9" w:rsidRDefault="008773D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C65131" w:rsidRDefault="00C65131" w:rsidP="00C65131">
      <w:pPr>
        <w:spacing w:after="120" w:line="22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5A6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Nota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E45A67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Conciliação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conforme</w:t>
      </w:r>
      <w:r w:rsidRPr="00E45A67">
        <w:rPr>
          <w:rFonts w:ascii="Times New Roman" w:hAnsi="Times New Roman" w:cs="Times New Roman"/>
          <w:b/>
          <w:sz w:val="24"/>
          <w:szCs w:val="24"/>
          <w:u w:val="single"/>
        </w:rPr>
        <w:t xml:space="preserve"> acórdão nº 2016/2006 – TCU – plenário</w:t>
      </w:r>
    </w:p>
    <w:p w:rsidR="008234E7" w:rsidRPr="00E45A67" w:rsidRDefault="008234E7" w:rsidP="00C65131">
      <w:pPr>
        <w:spacing w:after="120" w:line="22" w:lineRule="atLeast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65131" w:rsidRDefault="00C65131" w:rsidP="00C651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atenção ao</w:t>
      </w:r>
      <w:r w:rsidRPr="001D00ED">
        <w:rPr>
          <w:rFonts w:ascii="Times New Roman" w:hAnsi="Times New Roman" w:cs="Times New Roman"/>
          <w:sz w:val="24"/>
          <w:szCs w:val="24"/>
        </w:rPr>
        <w:t xml:space="preserve"> </w:t>
      </w:r>
      <w:r w:rsidR="0082727B" w:rsidRPr="001D00ED">
        <w:rPr>
          <w:rFonts w:ascii="Times New Roman" w:hAnsi="Times New Roman" w:cs="Times New Roman"/>
          <w:sz w:val="24"/>
          <w:szCs w:val="24"/>
        </w:rPr>
        <w:t xml:space="preserve">Acórdão </w:t>
      </w:r>
      <w:r w:rsidRPr="001D00ED">
        <w:rPr>
          <w:rFonts w:ascii="Times New Roman" w:hAnsi="Times New Roman" w:cs="Times New Roman"/>
          <w:sz w:val="24"/>
          <w:szCs w:val="24"/>
        </w:rPr>
        <w:t xml:space="preserve">Nº 2016/2006 - TCU – </w:t>
      </w:r>
      <w:r w:rsidR="0082727B" w:rsidRPr="001D00ED">
        <w:rPr>
          <w:rFonts w:ascii="Times New Roman" w:hAnsi="Times New Roman" w:cs="Times New Roman"/>
          <w:sz w:val="24"/>
          <w:szCs w:val="24"/>
        </w:rPr>
        <w:t xml:space="preserve">Plenário </w:t>
      </w:r>
      <w:r w:rsidRPr="001D00ED">
        <w:rPr>
          <w:rFonts w:ascii="Times New Roman" w:hAnsi="Times New Roman" w:cs="Times New Roman"/>
          <w:sz w:val="24"/>
          <w:szCs w:val="24"/>
        </w:rPr>
        <w:t>deve-se promover a conciliação entre a contabilidade feita de acordo com a Lei 6.404/76 e aquela promovida conforme a Lei 4.320/64, apresentadas pelas empresas estatais depen</w:t>
      </w:r>
      <w:r>
        <w:rPr>
          <w:rFonts w:ascii="Times New Roman" w:hAnsi="Times New Roman" w:cs="Times New Roman"/>
          <w:sz w:val="24"/>
          <w:szCs w:val="24"/>
        </w:rPr>
        <w:t>dentes, abaixo quadro comparativo:</w:t>
      </w:r>
    </w:p>
    <w:p w:rsidR="00062F8D" w:rsidRDefault="00062F8D" w:rsidP="00F94086">
      <w:pPr>
        <w:jc w:val="both"/>
        <w:rPr>
          <w:noProof/>
          <w:lang w:eastAsia="pt-BR"/>
        </w:rPr>
      </w:pPr>
    </w:p>
    <w:p w:rsidR="008773D9" w:rsidRDefault="00443FE5" w:rsidP="00F94086">
      <w:pPr>
        <w:jc w:val="both"/>
        <w:rPr>
          <w:noProof/>
          <w:lang w:eastAsia="pt-BR"/>
        </w:rPr>
      </w:pPr>
      <w:r w:rsidRPr="00443FE5">
        <w:rPr>
          <w:noProof/>
          <w:lang w:eastAsia="pt-BR"/>
        </w:rPr>
        <w:drawing>
          <wp:inline distT="0" distB="0" distL="0" distR="0">
            <wp:extent cx="5760085" cy="2683117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68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D9" w:rsidRDefault="008773D9" w:rsidP="00F94086">
      <w:pPr>
        <w:jc w:val="both"/>
        <w:rPr>
          <w:noProof/>
          <w:lang w:eastAsia="pt-BR"/>
        </w:rPr>
      </w:pPr>
    </w:p>
    <w:p w:rsidR="008773D9" w:rsidRDefault="008773D9" w:rsidP="00F94086">
      <w:pPr>
        <w:jc w:val="both"/>
        <w:rPr>
          <w:noProof/>
          <w:lang w:eastAsia="pt-BR"/>
        </w:rPr>
      </w:pPr>
    </w:p>
    <w:p w:rsidR="008773D9" w:rsidRDefault="008773D9" w:rsidP="00F94086">
      <w:pPr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5D30B5" w:rsidRPr="00E441DE" w:rsidRDefault="00A116C7" w:rsidP="00A745F0">
      <w:pPr>
        <w:jc w:val="center"/>
        <w:rPr>
          <w:rFonts w:ascii="Times New Roman" w:hAnsi="Times New Roman" w:cs="Times New Roman"/>
          <w:sz w:val="24"/>
          <w:szCs w:val="24"/>
        </w:rPr>
      </w:pPr>
      <w:r w:rsidRPr="00E441DE">
        <w:rPr>
          <w:rFonts w:ascii="Times New Roman" w:hAnsi="Times New Roman" w:cs="Times New Roman"/>
          <w:sz w:val="24"/>
          <w:szCs w:val="24"/>
        </w:rPr>
        <w:lastRenderedPageBreak/>
        <w:t>Brasília – DF</w:t>
      </w:r>
      <w:r w:rsidR="002654B7" w:rsidRPr="00E441DE">
        <w:rPr>
          <w:rFonts w:ascii="Times New Roman" w:hAnsi="Times New Roman" w:cs="Times New Roman"/>
          <w:sz w:val="24"/>
          <w:szCs w:val="24"/>
        </w:rPr>
        <w:t xml:space="preserve">, </w:t>
      </w:r>
      <w:r w:rsidR="00BC2240">
        <w:rPr>
          <w:rFonts w:ascii="Times New Roman" w:hAnsi="Times New Roman" w:cs="Times New Roman"/>
          <w:sz w:val="24"/>
          <w:szCs w:val="24"/>
        </w:rPr>
        <w:t>2</w:t>
      </w:r>
      <w:r w:rsidR="00BB7DA4">
        <w:rPr>
          <w:rFonts w:ascii="Times New Roman" w:hAnsi="Times New Roman" w:cs="Times New Roman"/>
          <w:sz w:val="24"/>
          <w:szCs w:val="24"/>
        </w:rPr>
        <w:t>7</w:t>
      </w:r>
      <w:r w:rsidR="00A30EA1" w:rsidRPr="00E441DE">
        <w:rPr>
          <w:rFonts w:ascii="Times New Roman" w:hAnsi="Times New Roman" w:cs="Times New Roman"/>
          <w:sz w:val="24"/>
          <w:szCs w:val="24"/>
        </w:rPr>
        <w:t xml:space="preserve"> </w:t>
      </w:r>
      <w:r w:rsidR="002654B7" w:rsidRPr="00E441DE">
        <w:rPr>
          <w:rFonts w:ascii="Times New Roman" w:hAnsi="Times New Roman" w:cs="Times New Roman"/>
          <w:sz w:val="24"/>
          <w:szCs w:val="24"/>
        </w:rPr>
        <w:t xml:space="preserve">de </w:t>
      </w:r>
      <w:r w:rsidR="00AC63A9">
        <w:rPr>
          <w:rFonts w:ascii="Times New Roman" w:hAnsi="Times New Roman" w:cs="Times New Roman"/>
          <w:sz w:val="24"/>
          <w:szCs w:val="24"/>
        </w:rPr>
        <w:t>março</w:t>
      </w:r>
      <w:r w:rsidR="003E7FE3">
        <w:rPr>
          <w:rFonts w:ascii="Times New Roman" w:hAnsi="Times New Roman" w:cs="Times New Roman"/>
          <w:sz w:val="24"/>
          <w:szCs w:val="24"/>
        </w:rPr>
        <w:t xml:space="preserve"> de 201</w:t>
      </w:r>
      <w:r w:rsidR="009969FE">
        <w:rPr>
          <w:rFonts w:ascii="Times New Roman" w:hAnsi="Times New Roman" w:cs="Times New Roman"/>
          <w:sz w:val="24"/>
          <w:szCs w:val="24"/>
        </w:rPr>
        <w:t>7</w:t>
      </w:r>
    </w:p>
    <w:p w:rsidR="00E55AB1" w:rsidRDefault="00E55AB1" w:rsidP="00F94086">
      <w:pPr>
        <w:jc w:val="both"/>
        <w:rPr>
          <w:rFonts w:ascii="Times New Roman" w:hAnsi="Times New Roman" w:cs="Times New Roman"/>
        </w:rPr>
      </w:pPr>
    </w:p>
    <w:p w:rsidR="00C9586B" w:rsidRDefault="0048254D" w:rsidP="00F94086">
      <w:pPr>
        <w:jc w:val="both"/>
        <w:rPr>
          <w:rFonts w:ascii="Times New Roman" w:hAnsi="Times New Roman" w:cs="Times New Roman"/>
        </w:rPr>
      </w:pPr>
      <w:r w:rsidRPr="00E441DE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BC7388" wp14:editId="2DA919D9">
                <wp:simplePos x="0" y="0"/>
                <wp:positionH relativeFrom="column">
                  <wp:posOffset>2539365</wp:posOffset>
                </wp:positionH>
                <wp:positionV relativeFrom="paragraph">
                  <wp:posOffset>147320</wp:posOffset>
                </wp:positionV>
                <wp:extent cx="2933700" cy="866140"/>
                <wp:effectExtent l="0" t="0" r="0" b="0"/>
                <wp:wrapNone/>
                <wp:docPr id="4" name="CaixaDe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866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57C" w:rsidRDefault="0040057C" w:rsidP="001C7B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______________________________</w:t>
                            </w:r>
                          </w:p>
                          <w:p w:rsidR="0040057C" w:rsidRDefault="0040057C" w:rsidP="001C7B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EULER DA CUNHA FONSECA</w:t>
                            </w:r>
                          </w:p>
                          <w:p w:rsidR="0040057C" w:rsidRDefault="0040057C" w:rsidP="001C7B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Diretor de Orçamento e Finanças</w:t>
                            </w:r>
                          </w:p>
                          <w:p w:rsidR="0040057C" w:rsidRDefault="0040057C" w:rsidP="001C7B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CPF </w:t>
                            </w: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777</w:t>
                            </w: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.</w:t>
                            </w: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708</w:t>
                            </w: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.</w:t>
                            </w: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895</w:t>
                            </w: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-</w:t>
                            </w:r>
                            <w:r w:rsidRPr="00062DF5"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53</w:t>
                            </w:r>
                          </w:p>
                          <w:p w:rsidR="0040057C" w:rsidRDefault="0040057C" w:rsidP="005D30B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BC7388" id="_x0000_s1041" type="#_x0000_t202" style="position:absolute;left:0;text-align:left;margin-left:199.95pt;margin-top:11.6pt;width:231pt;height:68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" fillcolor="white [3201]" stroked="f">
                <v:textbox>
                  <w:txbxContent>
                    <w:p w:rsidR="0040057C" w:rsidRDefault="0040057C" w:rsidP="001C7B8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______________________________</w:t>
                      </w:r>
                    </w:p>
                    <w:p w:rsidR="0040057C" w:rsidRDefault="0040057C" w:rsidP="001C7B8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</w:pP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EULER DA CUNHA FONSECA</w:t>
                      </w:r>
                    </w:p>
                    <w:p w:rsidR="0040057C" w:rsidRDefault="0040057C" w:rsidP="001C7B8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Diretor de Orçamento e Finanças</w:t>
                      </w:r>
                    </w:p>
                    <w:p w:rsidR="0040057C" w:rsidRDefault="0040057C" w:rsidP="001C7B8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 xml:space="preserve">CPF </w:t>
                      </w: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777</w:t>
                      </w: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.</w:t>
                      </w: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708</w:t>
                      </w: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.</w:t>
                      </w: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895</w:t>
                      </w: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-</w:t>
                      </w:r>
                      <w:r w:rsidRPr="00062DF5"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53</w:t>
                      </w:r>
                    </w:p>
                    <w:p w:rsidR="0040057C" w:rsidRDefault="0040057C" w:rsidP="005D30B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533C0" w:rsidRPr="00E441DE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173D2" wp14:editId="0ED51EE7">
                <wp:simplePos x="0" y="0"/>
                <wp:positionH relativeFrom="column">
                  <wp:posOffset>-139855</wp:posOffset>
                </wp:positionH>
                <wp:positionV relativeFrom="paragraph">
                  <wp:posOffset>143666</wp:posOffset>
                </wp:positionV>
                <wp:extent cx="2492926" cy="866140"/>
                <wp:effectExtent l="0" t="0" r="3175" b="0"/>
                <wp:wrapNone/>
                <wp:docPr id="3" name="CaixaDe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926" cy="866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57C" w:rsidRDefault="0040057C" w:rsidP="006622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</w:p>
                          <w:p w:rsidR="0040057C" w:rsidRPr="00FB560F" w:rsidRDefault="0040057C" w:rsidP="006622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hAnsiTheme="minorHAnsi"/>
                                <w:color w:val="000000" w:themeColor="text1"/>
                                <w:u w:val="single"/>
                              </w:rPr>
                            </w:pPr>
                            <w:r w:rsidRPr="00FB560F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KLEBER MELO DE MORAIS</w:t>
                            </w:r>
                          </w:p>
                          <w:p w:rsidR="0040057C" w:rsidRPr="00FB560F" w:rsidRDefault="0040057C" w:rsidP="006622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hAnsiTheme="minorHAnsi"/>
                                <w:color w:val="000000" w:themeColor="text1"/>
                                <w:u w:val="single"/>
                              </w:rPr>
                            </w:pPr>
                            <w:r w:rsidRPr="00FB560F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 xml:space="preserve">Presidente </w:t>
                            </w:r>
                          </w:p>
                          <w:p w:rsidR="0040057C" w:rsidRPr="00FB560F" w:rsidRDefault="0040057C" w:rsidP="006622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B560F"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CPF 124.112.994-00</w:t>
                            </w:r>
                          </w:p>
                          <w:p w:rsidR="0040057C" w:rsidRDefault="0040057C" w:rsidP="005D30B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5173D2" id="_x0000_s1042" type="#_x0000_t202" style="position:absolute;left:0;text-align:left;margin-left:-11pt;margin-top:11.3pt;width:196.3pt;height:68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" fillcolor="white [3201]" stroked="f">
                <v:textbox>
                  <w:txbxContent>
                    <w:p w:rsidR="0040057C" w:rsidRDefault="0040057C" w:rsidP="0066225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_______________________________</w:t>
                      </w:r>
                    </w:p>
                    <w:p w:rsidR="0040057C" w:rsidRPr="00FB560F" w:rsidRDefault="0040057C" w:rsidP="006622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hAnsiTheme="minorHAnsi"/>
                          <w:color w:val="000000" w:themeColor="text1"/>
                          <w:u w:val="single"/>
                        </w:rPr>
                      </w:pPr>
                      <w:r w:rsidRPr="00FB560F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KLEBER MELO DE MORAIS</w:t>
                      </w:r>
                    </w:p>
                    <w:p w:rsidR="0040057C" w:rsidRPr="00FB560F" w:rsidRDefault="0040057C" w:rsidP="006622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hAnsiTheme="minorHAnsi"/>
                          <w:color w:val="000000" w:themeColor="text1"/>
                          <w:u w:val="single"/>
                        </w:rPr>
                      </w:pPr>
                      <w:r w:rsidRPr="00FB560F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 xml:space="preserve">Presidente </w:t>
                      </w:r>
                    </w:p>
                    <w:p w:rsidR="0040057C" w:rsidRPr="00FB560F" w:rsidRDefault="0040057C" w:rsidP="006622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</w:pPr>
                      <w:r w:rsidRPr="00FB560F"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CPF 124.112.994-00</w:t>
                      </w:r>
                    </w:p>
                    <w:p w:rsidR="0040057C" w:rsidRDefault="0040057C" w:rsidP="005D30B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9586B" w:rsidRPr="00C9586B" w:rsidRDefault="00C9586B" w:rsidP="00C9586B">
      <w:pPr>
        <w:rPr>
          <w:rFonts w:ascii="Times New Roman" w:hAnsi="Times New Roman" w:cs="Times New Roman"/>
        </w:rPr>
      </w:pPr>
    </w:p>
    <w:p w:rsidR="00C9586B" w:rsidRPr="00C9586B" w:rsidRDefault="00C9586B" w:rsidP="00C9586B">
      <w:pPr>
        <w:rPr>
          <w:rFonts w:ascii="Times New Roman" w:hAnsi="Times New Roman" w:cs="Times New Roman"/>
        </w:rPr>
      </w:pPr>
    </w:p>
    <w:p w:rsidR="00C9586B" w:rsidRPr="00C9586B" w:rsidRDefault="00C9586B" w:rsidP="00C9586B">
      <w:pPr>
        <w:rPr>
          <w:rFonts w:ascii="Times New Roman" w:hAnsi="Times New Roman" w:cs="Times New Roman"/>
        </w:rPr>
      </w:pPr>
    </w:p>
    <w:p w:rsidR="00E55AB1" w:rsidRDefault="00E55AB1" w:rsidP="00C9586B">
      <w:pPr>
        <w:rPr>
          <w:rFonts w:ascii="Times New Roman" w:hAnsi="Times New Roman" w:cs="Times New Roman"/>
        </w:rPr>
      </w:pPr>
    </w:p>
    <w:p w:rsidR="00C9586B" w:rsidRPr="00C9586B" w:rsidRDefault="00C9586B" w:rsidP="00C9586B">
      <w:pPr>
        <w:rPr>
          <w:rFonts w:ascii="Times New Roman" w:hAnsi="Times New Roman" w:cs="Times New Roman"/>
        </w:rPr>
      </w:pPr>
      <w:r w:rsidRPr="00C9586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89632D" wp14:editId="2CAE91E3">
                <wp:simplePos x="0" y="0"/>
                <wp:positionH relativeFrom="column">
                  <wp:posOffset>548640</wp:posOffset>
                </wp:positionH>
                <wp:positionV relativeFrom="paragraph">
                  <wp:posOffset>29845</wp:posOffset>
                </wp:positionV>
                <wp:extent cx="4171950" cy="943252"/>
                <wp:effectExtent l="0" t="0" r="0" b="9525"/>
                <wp:wrapNone/>
                <wp:docPr id="24" name="CaixaDe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943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57C" w:rsidRDefault="0040057C" w:rsidP="00C958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_____________________________________</w:t>
                            </w:r>
                          </w:p>
                          <w:p w:rsidR="0040057C" w:rsidRDefault="0040057C" w:rsidP="00C958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AFONSO MARQUES DE SOUSA</w:t>
                            </w:r>
                          </w:p>
                          <w:p w:rsidR="0040057C" w:rsidRDefault="0040057C" w:rsidP="00C958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dark1"/>
                                <w:sz w:val="22"/>
                                <w:szCs w:val="22"/>
                              </w:rPr>
                              <w:t>Chefe de Serviço de Contabilidade</w:t>
                            </w:r>
                          </w:p>
                          <w:p w:rsidR="0040057C" w:rsidRDefault="0040057C" w:rsidP="00C958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Contador CRC/DF 020200/O-8 CPF 953.235.381-04 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89632D" id="_x0000_s1043" type="#_x0000_t202" style="position:absolute;margin-left:43.2pt;margin-top:2.35pt;width:328.5pt;height:74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" fillcolor="white [3201]" stroked="f">
                <v:textbox>
                  <w:txbxContent>
                    <w:p w:rsidR="0040057C" w:rsidRDefault="0040057C" w:rsidP="00C9586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_____________________________________</w:t>
                      </w:r>
                    </w:p>
                    <w:p w:rsidR="0040057C" w:rsidRDefault="0040057C" w:rsidP="00C9586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AFONSO MARQUES DE SOUSA</w:t>
                      </w:r>
                    </w:p>
                    <w:p w:rsidR="0040057C" w:rsidRDefault="0040057C" w:rsidP="00C9586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dark1"/>
                          <w:sz w:val="22"/>
                          <w:szCs w:val="22"/>
                        </w:rPr>
                        <w:t>Chefe de Serviço de Contabilidade</w:t>
                      </w:r>
                    </w:p>
                    <w:p w:rsidR="0040057C" w:rsidRDefault="0040057C" w:rsidP="00C9586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 xml:space="preserve">Contador CRC/DF 020200/O-8 CPF 953.235.381-04 </w:t>
                      </w:r>
                    </w:p>
                  </w:txbxContent>
                </v:textbox>
              </v:shape>
            </w:pict>
          </mc:Fallback>
        </mc:AlternateContent>
      </w:r>
    </w:p>
    <w:p w:rsidR="005D30B5" w:rsidRPr="00C9586B" w:rsidRDefault="005D30B5" w:rsidP="00C9586B">
      <w:pPr>
        <w:tabs>
          <w:tab w:val="left" w:pos="3435"/>
        </w:tabs>
        <w:rPr>
          <w:rFonts w:ascii="Times New Roman" w:hAnsi="Times New Roman" w:cs="Times New Roman"/>
        </w:rPr>
      </w:pPr>
    </w:p>
    <w:sectPr w:rsidR="005D30B5" w:rsidRPr="00C9586B" w:rsidSect="00152010">
      <w:headerReference w:type="default" r:id="rId48"/>
      <w:footerReference w:type="default" r:id="rId4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57C" w:rsidRDefault="0040057C" w:rsidP="00B51C8A">
      <w:pPr>
        <w:spacing w:after="0" w:line="240" w:lineRule="auto"/>
      </w:pPr>
      <w:r>
        <w:separator/>
      </w:r>
    </w:p>
  </w:endnote>
  <w:endnote w:type="continuationSeparator" w:id="0">
    <w:p w:rsidR="0040057C" w:rsidRDefault="0040057C" w:rsidP="00B51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7990948"/>
      <w:docPartObj>
        <w:docPartGallery w:val="Page Numbers (Bottom of Page)"/>
        <w:docPartUnique/>
      </w:docPartObj>
    </w:sdtPr>
    <w:sdtEndPr/>
    <w:sdtContent>
      <w:p w:rsidR="0040057C" w:rsidRDefault="0040057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3E68">
          <w:rPr>
            <w:noProof/>
          </w:rPr>
          <w:t>2</w:t>
        </w:r>
        <w:r>
          <w:fldChar w:fldCharType="end"/>
        </w:r>
      </w:p>
    </w:sdtContent>
  </w:sdt>
  <w:p w:rsidR="0040057C" w:rsidRDefault="0040057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57C" w:rsidRDefault="0040057C" w:rsidP="00B51C8A">
      <w:pPr>
        <w:spacing w:after="0" w:line="240" w:lineRule="auto"/>
      </w:pPr>
      <w:r>
        <w:separator/>
      </w:r>
    </w:p>
  </w:footnote>
  <w:footnote w:type="continuationSeparator" w:id="0">
    <w:p w:rsidR="0040057C" w:rsidRDefault="0040057C" w:rsidP="00B51C8A">
      <w:pPr>
        <w:spacing w:after="0" w:line="240" w:lineRule="auto"/>
      </w:pPr>
      <w:r>
        <w:continuationSeparator/>
      </w:r>
    </w:p>
  </w:footnote>
  <w:footnote w:id="1">
    <w:p w:rsidR="0040057C" w:rsidRDefault="0040057C">
      <w:pPr>
        <w:pStyle w:val="Textodenotaderodap"/>
      </w:pPr>
      <w:r>
        <w:rPr>
          <w:rStyle w:val="Refdenotaderodap"/>
        </w:rPr>
        <w:footnoteRef/>
      </w:r>
      <w:r>
        <w:t xml:space="preserve"> Art. 3°, </w:t>
      </w:r>
      <w:r w:rsidRPr="00750D4A">
        <w:t>a Lei n° 12.550, de 15 de dezembro de 2011.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57C" w:rsidRDefault="004005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3969BE87" wp14:editId="28BF0E5F">
          <wp:simplePos x="0" y="0"/>
          <wp:positionH relativeFrom="column">
            <wp:posOffset>3710940</wp:posOffset>
          </wp:positionH>
          <wp:positionV relativeFrom="paragraph">
            <wp:posOffset>-193040</wp:posOffset>
          </wp:positionV>
          <wp:extent cx="2095500" cy="771525"/>
          <wp:effectExtent l="0" t="0" r="0" b="9525"/>
          <wp:wrapTight wrapText="bothSides">
            <wp:wrapPolygon edited="0">
              <wp:start x="0" y="0"/>
              <wp:lineTo x="0" y="21333"/>
              <wp:lineTo x="21404" y="21333"/>
              <wp:lineTo x="21404" y="0"/>
              <wp:lineTo x="0" y="0"/>
            </wp:wrapPolygon>
          </wp:wrapTight>
          <wp:docPr id="1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702" t="31130" r="44037" b="53598"/>
                  <a:stretch/>
                </pic:blipFill>
                <pic:spPr bwMode="auto">
                  <a:xfrm>
                    <a:off x="0" y="0"/>
                    <a:ext cx="2095500" cy="771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497175F" wp14:editId="73686E93">
          <wp:simplePos x="0" y="0"/>
          <wp:positionH relativeFrom="column">
            <wp:posOffset>-1016635</wp:posOffset>
          </wp:positionH>
          <wp:positionV relativeFrom="paragraph">
            <wp:posOffset>-193040</wp:posOffset>
          </wp:positionV>
          <wp:extent cx="4726940" cy="771525"/>
          <wp:effectExtent l="0" t="0" r="0" b="9525"/>
          <wp:wrapTight wrapText="bothSides">
            <wp:wrapPolygon edited="0">
              <wp:start x="0" y="0"/>
              <wp:lineTo x="0" y="21333"/>
              <wp:lineTo x="21501" y="21333"/>
              <wp:lineTo x="21501" y="0"/>
              <wp:lineTo x="0" y="0"/>
            </wp:wrapPolygon>
          </wp:wrapTight>
          <wp:docPr id="1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04" t="31130" r="44037" b="53598"/>
                  <a:stretch/>
                </pic:blipFill>
                <pic:spPr>
                  <a:xfrm>
                    <a:off x="0" y="0"/>
                    <a:ext cx="4726940" cy="77152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D5BBF"/>
    <w:multiLevelType w:val="multilevel"/>
    <w:tmpl w:val="EA6A68B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B475C14"/>
    <w:multiLevelType w:val="multilevel"/>
    <w:tmpl w:val="4C28123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" w15:restartNumberingAfterBreak="0">
    <w:nsid w:val="12655560"/>
    <w:multiLevelType w:val="hybridMultilevel"/>
    <w:tmpl w:val="E17E574A"/>
    <w:lvl w:ilvl="0" w:tplc="0AC4426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275F1"/>
    <w:multiLevelType w:val="multilevel"/>
    <w:tmpl w:val="FC9C8BD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" w15:restartNumberingAfterBreak="0">
    <w:nsid w:val="1402488C"/>
    <w:multiLevelType w:val="hybridMultilevel"/>
    <w:tmpl w:val="C07CFD44"/>
    <w:lvl w:ilvl="0" w:tplc="0416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4FC3C76"/>
    <w:multiLevelType w:val="hybridMultilevel"/>
    <w:tmpl w:val="7096AD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062A5"/>
    <w:multiLevelType w:val="hybridMultilevel"/>
    <w:tmpl w:val="27E4B180"/>
    <w:lvl w:ilvl="0" w:tplc="5B146AD2">
      <w:start w:val="1"/>
      <w:numFmt w:val="lowerRoman"/>
      <w:lvlText w:val="(%1)"/>
      <w:lvlJc w:val="left"/>
      <w:pPr>
        <w:ind w:left="1428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C3425BA"/>
    <w:multiLevelType w:val="multilevel"/>
    <w:tmpl w:val="24D8F18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1D393FA1"/>
    <w:multiLevelType w:val="hybridMultilevel"/>
    <w:tmpl w:val="8D5213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AA3D8B"/>
    <w:multiLevelType w:val="hybridMultilevel"/>
    <w:tmpl w:val="3A1E225E"/>
    <w:lvl w:ilvl="0" w:tplc="0416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03B32B7"/>
    <w:multiLevelType w:val="hybridMultilevel"/>
    <w:tmpl w:val="85381D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7344B"/>
    <w:multiLevelType w:val="multilevel"/>
    <w:tmpl w:val="E06622B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7F04FFA"/>
    <w:multiLevelType w:val="hybridMultilevel"/>
    <w:tmpl w:val="2B4A327A"/>
    <w:lvl w:ilvl="0" w:tplc="95486B7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auto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150DBC"/>
    <w:multiLevelType w:val="hybridMultilevel"/>
    <w:tmpl w:val="157E04D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E70950"/>
    <w:multiLevelType w:val="multilevel"/>
    <w:tmpl w:val="80B89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42D6008"/>
    <w:multiLevelType w:val="hybridMultilevel"/>
    <w:tmpl w:val="9D02E0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86F1B"/>
    <w:multiLevelType w:val="hybridMultilevel"/>
    <w:tmpl w:val="819CCB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924D8A"/>
    <w:multiLevelType w:val="hybridMultilevel"/>
    <w:tmpl w:val="7FD8DE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300C23"/>
    <w:multiLevelType w:val="multilevel"/>
    <w:tmpl w:val="9BBE7154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99F2C21"/>
    <w:multiLevelType w:val="hybridMultilevel"/>
    <w:tmpl w:val="53ECE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C21AB5"/>
    <w:multiLevelType w:val="hybridMultilevel"/>
    <w:tmpl w:val="14789D40"/>
    <w:lvl w:ilvl="0" w:tplc="07E40B5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1932B4"/>
    <w:multiLevelType w:val="hybridMultilevel"/>
    <w:tmpl w:val="1C58D2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760B9C"/>
    <w:multiLevelType w:val="hybridMultilevel"/>
    <w:tmpl w:val="02E20B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080EFB"/>
    <w:multiLevelType w:val="hybridMultilevel"/>
    <w:tmpl w:val="58B6B5F2"/>
    <w:lvl w:ilvl="0" w:tplc="5B146AD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0F1799"/>
    <w:multiLevelType w:val="hybridMultilevel"/>
    <w:tmpl w:val="25E2B872"/>
    <w:lvl w:ilvl="0" w:tplc="C28E6A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53774"/>
    <w:multiLevelType w:val="hybridMultilevel"/>
    <w:tmpl w:val="8E1667F0"/>
    <w:lvl w:ilvl="0" w:tplc="8F6A4DAE">
      <w:start w:val="6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EFC1439"/>
    <w:multiLevelType w:val="multilevel"/>
    <w:tmpl w:val="F8A8C9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0314CF9"/>
    <w:multiLevelType w:val="multilevel"/>
    <w:tmpl w:val="4FF0064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7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  <w:b/>
      </w:rPr>
    </w:lvl>
  </w:abstractNum>
  <w:abstractNum w:abstractNumId="28" w15:restartNumberingAfterBreak="0">
    <w:nsid w:val="74936F0A"/>
    <w:multiLevelType w:val="multilevel"/>
    <w:tmpl w:val="21900620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9" w15:restartNumberingAfterBreak="0">
    <w:nsid w:val="75965562"/>
    <w:multiLevelType w:val="hybridMultilevel"/>
    <w:tmpl w:val="30EC268E"/>
    <w:lvl w:ilvl="0" w:tplc="96802DE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D10945"/>
    <w:multiLevelType w:val="multilevel"/>
    <w:tmpl w:val="47981F84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AA42FEA"/>
    <w:multiLevelType w:val="hybridMultilevel"/>
    <w:tmpl w:val="E3FCBF1E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6"/>
  </w:num>
  <w:num w:numId="3">
    <w:abstractNumId w:val="14"/>
  </w:num>
  <w:num w:numId="4">
    <w:abstractNumId w:val="24"/>
  </w:num>
  <w:num w:numId="5">
    <w:abstractNumId w:val="21"/>
  </w:num>
  <w:num w:numId="6">
    <w:abstractNumId w:val="29"/>
  </w:num>
  <w:num w:numId="7">
    <w:abstractNumId w:val="16"/>
  </w:num>
  <w:num w:numId="8">
    <w:abstractNumId w:val="19"/>
  </w:num>
  <w:num w:numId="9">
    <w:abstractNumId w:val="12"/>
  </w:num>
  <w:num w:numId="10">
    <w:abstractNumId w:val="2"/>
  </w:num>
  <w:num w:numId="11">
    <w:abstractNumId w:val="3"/>
  </w:num>
  <w:num w:numId="12">
    <w:abstractNumId w:val="0"/>
  </w:num>
  <w:num w:numId="13">
    <w:abstractNumId w:val="7"/>
  </w:num>
  <w:num w:numId="14">
    <w:abstractNumId w:val="18"/>
  </w:num>
  <w:num w:numId="15">
    <w:abstractNumId w:val="28"/>
  </w:num>
  <w:num w:numId="16">
    <w:abstractNumId w:val="27"/>
  </w:num>
  <w:num w:numId="17">
    <w:abstractNumId w:val="1"/>
  </w:num>
  <w:num w:numId="18">
    <w:abstractNumId w:val="25"/>
  </w:num>
  <w:num w:numId="19">
    <w:abstractNumId w:val="20"/>
  </w:num>
  <w:num w:numId="20">
    <w:abstractNumId w:val="31"/>
  </w:num>
  <w:num w:numId="21">
    <w:abstractNumId w:val="11"/>
  </w:num>
  <w:num w:numId="22">
    <w:abstractNumId w:val="30"/>
  </w:num>
  <w:num w:numId="23">
    <w:abstractNumId w:val="15"/>
  </w:num>
  <w:num w:numId="24">
    <w:abstractNumId w:val="5"/>
  </w:num>
  <w:num w:numId="25">
    <w:abstractNumId w:val="22"/>
  </w:num>
  <w:num w:numId="26">
    <w:abstractNumId w:val="10"/>
  </w:num>
  <w:num w:numId="27">
    <w:abstractNumId w:val="9"/>
  </w:num>
  <w:num w:numId="28">
    <w:abstractNumId w:val="23"/>
  </w:num>
  <w:num w:numId="29">
    <w:abstractNumId w:val="4"/>
  </w:num>
  <w:num w:numId="30">
    <w:abstractNumId w:val="6"/>
  </w:num>
  <w:num w:numId="31">
    <w:abstractNumId w:val="13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C8A"/>
    <w:rsid w:val="00000671"/>
    <w:rsid w:val="000045BA"/>
    <w:rsid w:val="00005028"/>
    <w:rsid w:val="000056E4"/>
    <w:rsid w:val="000057EE"/>
    <w:rsid w:val="00006627"/>
    <w:rsid w:val="000068F2"/>
    <w:rsid w:val="000070A9"/>
    <w:rsid w:val="00007AE3"/>
    <w:rsid w:val="0001023A"/>
    <w:rsid w:val="00011D57"/>
    <w:rsid w:val="00012CE2"/>
    <w:rsid w:val="000154F8"/>
    <w:rsid w:val="00020557"/>
    <w:rsid w:val="00023C3A"/>
    <w:rsid w:val="00023C55"/>
    <w:rsid w:val="000261D3"/>
    <w:rsid w:val="00026BB0"/>
    <w:rsid w:val="00027544"/>
    <w:rsid w:val="0003258A"/>
    <w:rsid w:val="00033E3F"/>
    <w:rsid w:val="00033F67"/>
    <w:rsid w:val="00035400"/>
    <w:rsid w:val="000360ED"/>
    <w:rsid w:val="00036E85"/>
    <w:rsid w:val="00037055"/>
    <w:rsid w:val="00037151"/>
    <w:rsid w:val="000412CC"/>
    <w:rsid w:val="00041624"/>
    <w:rsid w:val="000425A4"/>
    <w:rsid w:val="00044210"/>
    <w:rsid w:val="0004448C"/>
    <w:rsid w:val="00044ED2"/>
    <w:rsid w:val="000451B8"/>
    <w:rsid w:val="00045D61"/>
    <w:rsid w:val="000523A6"/>
    <w:rsid w:val="00052743"/>
    <w:rsid w:val="00053817"/>
    <w:rsid w:val="00057BE3"/>
    <w:rsid w:val="00062DF5"/>
    <w:rsid w:val="00062F8D"/>
    <w:rsid w:val="00066886"/>
    <w:rsid w:val="00066CD4"/>
    <w:rsid w:val="000713E6"/>
    <w:rsid w:val="000733AF"/>
    <w:rsid w:val="00074002"/>
    <w:rsid w:val="00075558"/>
    <w:rsid w:val="00076E81"/>
    <w:rsid w:val="00081150"/>
    <w:rsid w:val="00084C0A"/>
    <w:rsid w:val="0008568C"/>
    <w:rsid w:val="00087682"/>
    <w:rsid w:val="00087936"/>
    <w:rsid w:val="00090F40"/>
    <w:rsid w:val="000947E3"/>
    <w:rsid w:val="000952B3"/>
    <w:rsid w:val="000953FD"/>
    <w:rsid w:val="000970AD"/>
    <w:rsid w:val="00097A91"/>
    <w:rsid w:val="000A1D71"/>
    <w:rsid w:val="000A2E94"/>
    <w:rsid w:val="000A57EE"/>
    <w:rsid w:val="000A7AB5"/>
    <w:rsid w:val="000A7D92"/>
    <w:rsid w:val="000A7EA6"/>
    <w:rsid w:val="000B3D2F"/>
    <w:rsid w:val="000C0775"/>
    <w:rsid w:val="000C5B4D"/>
    <w:rsid w:val="000C5BBD"/>
    <w:rsid w:val="000C63CD"/>
    <w:rsid w:val="000C65B1"/>
    <w:rsid w:val="000C6762"/>
    <w:rsid w:val="000C6E51"/>
    <w:rsid w:val="000D105D"/>
    <w:rsid w:val="000D28D8"/>
    <w:rsid w:val="000D3B50"/>
    <w:rsid w:val="000D5401"/>
    <w:rsid w:val="000D5F55"/>
    <w:rsid w:val="000D72EB"/>
    <w:rsid w:val="000D7C21"/>
    <w:rsid w:val="000E19A6"/>
    <w:rsid w:val="000E2A0E"/>
    <w:rsid w:val="000E3785"/>
    <w:rsid w:val="000E6C87"/>
    <w:rsid w:val="000E7E0B"/>
    <w:rsid w:val="000F0452"/>
    <w:rsid w:val="000F07EC"/>
    <w:rsid w:val="000F1A69"/>
    <w:rsid w:val="000F1EAA"/>
    <w:rsid w:val="000F220A"/>
    <w:rsid w:val="000F3F61"/>
    <w:rsid w:val="000F519C"/>
    <w:rsid w:val="000F5CF4"/>
    <w:rsid w:val="00104526"/>
    <w:rsid w:val="001055E0"/>
    <w:rsid w:val="00105812"/>
    <w:rsid w:val="00105817"/>
    <w:rsid w:val="0011307D"/>
    <w:rsid w:val="00115BFB"/>
    <w:rsid w:val="00117D0D"/>
    <w:rsid w:val="00120111"/>
    <w:rsid w:val="00120E75"/>
    <w:rsid w:val="00122ADC"/>
    <w:rsid w:val="001247E9"/>
    <w:rsid w:val="0012680F"/>
    <w:rsid w:val="0012762F"/>
    <w:rsid w:val="00127DBD"/>
    <w:rsid w:val="00130800"/>
    <w:rsid w:val="00132EB2"/>
    <w:rsid w:val="00133212"/>
    <w:rsid w:val="0013546D"/>
    <w:rsid w:val="00135B27"/>
    <w:rsid w:val="00140B7E"/>
    <w:rsid w:val="00141C5C"/>
    <w:rsid w:val="00143A04"/>
    <w:rsid w:val="00143D9B"/>
    <w:rsid w:val="0014405C"/>
    <w:rsid w:val="00144515"/>
    <w:rsid w:val="00144BE2"/>
    <w:rsid w:val="0015029C"/>
    <w:rsid w:val="00150E69"/>
    <w:rsid w:val="00152010"/>
    <w:rsid w:val="00156B0E"/>
    <w:rsid w:val="00161120"/>
    <w:rsid w:val="001616BC"/>
    <w:rsid w:val="00163EF5"/>
    <w:rsid w:val="0016499C"/>
    <w:rsid w:val="00164AED"/>
    <w:rsid w:val="00166AEF"/>
    <w:rsid w:val="0016723D"/>
    <w:rsid w:val="00171C30"/>
    <w:rsid w:val="00174C9D"/>
    <w:rsid w:val="00187E4F"/>
    <w:rsid w:val="001916E5"/>
    <w:rsid w:val="00191CD7"/>
    <w:rsid w:val="001936CF"/>
    <w:rsid w:val="001954D2"/>
    <w:rsid w:val="00195C9C"/>
    <w:rsid w:val="00196B06"/>
    <w:rsid w:val="00197E9D"/>
    <w:rsid w:val="001A1E7B"/>
    <w:rsid w:val="001A2F56"/>
    <w:rsid w:val="001A4BC6"/>
    <w:rsid w:val="001A6CA7"/>
    <w:rsid w:val="001B066E"/>
    <w:rsid w:val="001B0AD2"/>
    <w:rsid w:val="001B15A0"/>
    <w:rsid w:val="001B223A"/>
    <w:rsid w:val="001B5B52"/>
    <w:rsid w:val="001B746D"/>
    <w:rsid w:val="001B7DD0"/>
    <w:rsid w:val="001C2AAC"/>
    <w:rsid w:val="001C31B0"/>
    <w:rsid w:val="001C3A08"/>
    <w:rsid w:val="001C4BEC"/>
    <w:rsid w:val="001C5552"/>
    <w:rsid w:val="001C5727"/>
    <w:rsid w:val="001C57ED"/>
    <w:rsid w:val="001C6DE7"/>
    <w:rsid w:val="001C7B83"/>
    <w:rsid w:val="001C7DB9"/>
    <w:rsid w:val="001D008C"/>
    <w:rsid w:val="001D01B1"/>
    <w:rsid w:val="001D2019"/>
    <w:rsid w:val="001D4348"/>
    <w:rsid w:val="001E0A0A"/>
    <w:rsid w:val="001E2E47"/>
    <w:rsid w:val="001E4576"/>
    <w:rsid w:val="001E5E33"/>
    <w:rsid w:val="001E7D8A"/>
    <w:rsid w:val="001F7CA9"/>
    <w:rsid w:val="00203850"/>
    <w:rsid w:val="00203AA9"/>
    <w:rsid w:val="00204DF0"/>
    <w:rsid w:val="00205331"/>
    <w:rsid w:val="002053AD"/>
    <w:rsid w:val="00206F90"/>
    <w:rsid w:val="00207180"/>
    <w:rsid w:val="002137F0"/>
    <w:rsid w:val="00215A75"/>
    <w:rsid w:val="00217732"/>
    <w:rsid w:val="002179C8"/>
    <w:rsid w:val="00220560"/>
    <w:rsid w:val="002208B2"/>
    <w:rsid w:val="00221CB8"/>
    <w:rsid w:val="00223713"/>
    <w:rsid w:val="00225268"/>
    <w:rsid w:val="0023084C"/>
    <w:rsid w:val="00233433"/>
    <w:rsid w:val="00233494"/>
    <w:rsid w:val="0023614B"/>
    <w:rsid w:val="00243505"/>
    <w:rsid w:val="002443A0"/>
    <w:rsid w:val="00245E39"/>
    <w:rsid w:val="00251E3A"/>
    <w:rsid w:val="00252491"/>
    <w:rsid w:val="00254726"/>
    <w:rsid w:val="00254A73"/>
    <w:rsid w:val="002554F6"/>
    <w:rsid w:val="00261DB4"/>
    <w:rsid w:val="00262A40"/>
    <w:rsid w:val="002654B7"/>
    <w:rsid w:val="0026592F"/>
    <w:rsid w:val="002671FA"/>
    <w:rsid w:val="002673ED"/>
    <w:rsid w:val="00271D2C"/>
    <w:rsid w:val="00273BC2"/>
    <w:rsid w:val="00274C7C"/>
    <w:rsid w:val="00275780"/>
    <w:rsid w:val="00276BAB"/>
    <w:rsid w:val="00281009"/>
    <w:rsid w:val="00281D7A"/>
    <w:rsid w:val="00283207"/>
    <w:rsid w:val="00284350"/>
    <w:rsid w:val="00284FAE"/>
    <w:rsid w:val="002860AB"/>
    <w:rsid w:val="00291B04"/>
    <w:rsid w:val="002928FF"/>
    <w:rsid w:val="00293B50"/>
    <w:rsid w:val="002A0202"/>
    <w:rsid w:val="002A029F"/>
    <w:rsid w:val="002A0C56"/>
    <w:rsid w:val="002A31D2"/>
    <w:rsid w:val="002A5E3D"/>
    <w:rsid w:val="002B2101"/>
    <w:rsid w:val="002B2906"/>
    <w:rsid w:val="002B2F97"/>
    <w:rsid w:val="002B3481"/>
    <w:rsid w:val="002B5168"/>
    <w:rsid w:val="002B5822"/>
    <w:rsid w:val="002C124F"/>
    <w:rsid w:val="002C2DF2"/>
    <w:rsid w:val="002C30B6"/>
    <w:rsid w:val="002D031C"/>
    <w:rsid w:val="002D2091"/>
    <w:rsid w:val="002D582C"/>
    <w:rsid w:val="002D7514"/>
    <w:rsid w:val="002D7751"/>
    <w:rsid w:val="002D789D"/>
    <w:rsid w:val="002E03F6"/>
    <w:rsid w:val="002E44F2"/>
    <w:rsid w:val="002E466A"/>
    <w:rsid w:val="002E4FAF"/>
    <w:rsid w:val="002E74EA"/>
    <w:rsid w:val="002F0D5C"/>
    <w:rsid w:val="00306800"/>
    <w:rsid w:val="00311698"/>
    <w:rsid w:val="00312794"/>
    <w:rsid w:val="00320769"/>
    <w:rsid w:val="00321E92"/>
    <w:rsid w:val="00322AFD"/>
    <w:rsid w:val="00323F02"/>
    <w:rsid w:val="003272AF"/>
    <w:rsid w:val="003301DF"/>
    <w:rsid w:val="003306E7"/>
    <w:rsid w:val="003347C3"/>
    <w:rsid w:val="0033532E"/>
    <w:rsid w:val="0033623D"/>
    <w:rsid w:val="003432A9"/>
    <w:rsid w:val="0034333E"/>
    <w:rsid w:val="00343C9D"/>
    <w:rsid w:val="00343DBE"/>
    <w:rsid w:val="003441F2"/>
    <w:rsid w:val="00344FDA"/>
    <w:rsid w:val="00350D94"/>
    <w:rsid w:val="003512DE"/>
    <w:rsid w:val="003523A0"/>
    <w:rsid w:val="00356E53"/>
    <w:rsid w:val="003579F2"/>
    <w:rsid w:val="00360C2F"/>
    <w:rsid w:val="00361F95"/>
    <w:rsid w:val="0036314B"/>
    <w:rsid w:val="00364132"/>
    <w:rsid w:val="00364C11"/>
    <w:rsid w:val="00365CBC"/>
    <w:rsid w:val="00366B2A"/>
    <w:rsid w:val="003719B2"/>
    <w:rsid w:val="00373968"/>
    <w:rsid w:val="003770F0"/>
    <w:rsid w:val="00380009"/>
    <w:rsid w:val="00386112"/>
    <w:rsid w:val="003862AF"/>
    <w:rsid w:val="0038637A"/>
    <w:rsid w:val="003878A7"/>
    <w:rsid w:val="00387B00"/>
    <w:rsid w:val="003933FE"/>
    <w:rsid w:val="00397E59"/>
    <w:rsid w:val="003A0933"/>
    <w:rsid w:val="003A0EE9"/>
    <w:rsid w:val="003A1F86"/>
    <w:rsid w:val="003A4BBE"/>
    <w:rsid w:val="003A5070"/>
    <w:rsid w:val="003A55A9"/>
    <w:rsid w:val="003A5D26"/>
    <w:rsid w:val="003B41DD"/>
    <w:rsid w:val="003C0176"/>
    <w:rsid w:val="003C13FB"/>
    <w:rsid w:val="003C1F19"/>
    <w:rsid w:val="003C56E0"/>
    <w:rsid w:val="003C5DB5"/>
    <w:rsid w:val="003C686E"/>
    <w:rsid w:val="003C756E"/>
    <w:rsid w:val="003D11AF"/>
    <w:rsid w:val="003D2B7B"/>
    <w:rsid w:val="003D3614"/>
    <w:rsid w:val="003D4559"/>
    <w:rsid w:val="003D5A7A"/>
    <w:rsid w:val="003D6EED"/>
    <w:rsid w:val="003D7ED3"/>
    <w:rsid w:val="003E127B"/>
    <w:rsid w:val="003E1AF8"/>
    <w:rsid w:val="003E4B1B"/>
    <w:rsid w:val="003E521C"/>
    <w:rsid w:val="003E5762"/>
    <w:rsid w:val="003E62A2"/>
    <w:rsid w:val="003E68EA"/>
    <w:rsid w:val="003E6C3C"/>
    <w:rsid w:val="003E7FE3"/>
    <w:rsid w:val="003F04A8"/>
    <w:rsid w:val="003F061E"/>
    <w:rsid w:val="003F15C3"/>
    <w:rsid w:val="003F20AF"/>
    <w:rsid w:val="003F34C8"/>
    <w:rsid w:val="003F5AAB"/>
    <w:rsid w:val="0040057C"/>
    <w:rsid w:val="004079B1"/>
    <w:rsid w:val="004116F5"/>
    <w:rsid w:val="0041175B"/>
    <w:rsid w:val="00412568"/>
    <w:rsid w:val="00416872"/>
    <w:rsid w:val="00420D17"/>
    <w:rsid w:val="004225DF"/>
    <w:rsid w:val="004226C8"/>
    <w:rsid w:val="00426EBC"/>
    <w:rsid w:val="0043041A"/>
    <w:rsid w:val="00431905"/>
    <w:rsid w:val="0043278F"/>
    <w:rsid w:val="004327CC"/>
    <w:rsid w:val="004342BC"/>
    <w:rsid w:val="00435C35"/>
    <w:rsid w:val="0044110D"/>
    <w:rsid w:val="004414B9"/>
    <w:rsid w:val="00443FE5"/>
    <w:rsid w:val="0045125B"/>
    <w:rsid w:val="004617F4"/>
    <w:rsid w:val="0046315C"/>
    <w:rsid w:val="00470841"/>
    <w:rsid w:val="0047456D"/>
    <w:rsid w:val="004757B7"/>
    <w:rsid w:val="00475ADC"/>
    <w:rsid w:val="00475F91"/>
    <w:rsid w:val="004760AF"/>
    <w:rsid w:val="004762F3"/>
    <w:rsid w:val="0047731B"/>
    <w:rsid w:val="004778B6"/>
    <w:rsid w:val="00481747"/>
    <w:rsid w:val="0048254D"/>
    <w:rsid w:val="00482C9A"/>
    <w:rsid w:val="004860F3"/>
    <w:rsid w:val="00492BD8"/>
    <w:rsid w:val="004957A9"/>
    <w:rsid w:val="004957C9"/>
    <w:rsid w:val="004972D1"/>
    <w:rsid w:val="004A14A2"/>
    <w:rsid w:val="004A354B"/>
    <w:rsid w:val="004A3A2B"/>
    <w:rsid w:val="004A69A1"/>
    <w:rsid w:val="004A6A0E"/>
    <w:rsid w:val="004A7586"/>
    <w:rsid w:val="004A7751"/>
    <w:rsid w:val="004B055C"/>
    <w:rsid w:val="004B0610"/>
    <w:rsid w:val="004B0AC1"/>
    <w:rsid w:val="004B0CD2"/>
    <w:rsid w:val="004B2523"/>
    <w:rsid w:val="004B35A2"/>
    <w:rsid w:val="004B39BA"/>
    <w:rsid w:val="004B600F"/>
    <w:rsid w:val="004B6C48"/>
    <w:rsid w:val="004B77CE"/>
    <w:rsid w:val="004B7F0C"/>
    <w:rsid w:val="004C31E9"/>
    <w:rsid w:val="004C3E4A"/>
    <w:rsid w:val="004C5306"/>
    <w:rsid w:val="004C7028"/>
    <w:rsid w:val="004D191A"/>
    <w:rsid w:val="004D3005"/>
    <w:rsid w:val="004D7C3E"/>
    <w:rsid w:val="004D7C86"/>
    <w:rsid w:val="004E0368"/>
    <w:rsid w:val="004E0E4D"/>
    <w:rsid w:val="004E32B0"/>
    <w:rsid w:val="004E3775"/>
    <w:rsid w:val="004E401D"/>
    <w:rsid w:val="004E4575"/>
    <w:rsid w:val="004E7884"/>
    <w:rsid w:val="004F1320"/>
    <w:rsid w:val="004F13FB"/>
    <w:rsid w:val="005007BE"/>
    <w:rsid w:val="0050215D"/>
    <w:rsid w:val="00503465"/>
    <w:rsid w:val="005070F7"/>
    <w:rsid w:val="00507108"/>
    <w:rsid w:val="00507895"/>
    <w:rsid w:val="005079D5"/>
    <w:rsid w:val="00510BCD"/>
    <w:rsid w:val="00511D68"/>
    <w:rsid w:val="00511E87"/>
    <w:rsid w:val="00512752"/>
    <w:rsid w:val="005149E1"/>
    <w:rsid w:val="005212F9"/>
    <w:rsid w:val="0052183A"/>
    <w:rsid w:val="00521D56"/>
    <w:rsid w:val="00523227"/>
    <w:rsid w:val="00523D29"/>
    <w:rsid w:val="005251E5"/>
    <w:rsid w:val="0053254D"/>
    <w:rsid w:val="00534214"/>
    <w:rsid w:val="00534B9C"/>
    <w:rsid w:val="00537290"/>
    <w:rsid w:val="00537809"/>
    <w:rsid w:val="00537B04"/>
    <w:rsid w:val="00540989"/>
    <w:rsid w:val="00541E36"/>
    <w:rsid w:val="00543678"/>
    <w:rsid w:val="00544F71"/>
    <w:rsid w:val="00546F8D"/>
    <w:rsid w:val="00551227"/>
    <w:rsid w:val="00555040"/>
    <w:rsid w:val="00556080"/>
    <w:rsid w:val="00561127"/>
    <w:rsid w:val="005612FE"/>
    <w:rsid w:val="00561F5C"/>
    <w:rsid w:val="0056229C"/>
    <w:rsid w:val="00562579"/>
    <w:rsid w:val="005632AE"/>
    <w:rsid w:val="00564AF5"/>
    <w:rsid w:val="00565AB6"/>
    <w:rsid w:val="00570861"/>
    <w:rsid w:val="005719AA"/>
    <w:rsid w:val="005773B7"/>
    <w:rsid w:val="005807EC"/>
    <w:rsid w:val="00581360"/>
    <w:rsid w:val="0058306F"/>
    <w:rsid w:val="00585466"/>
    <w:rsid w:val="00591480"/>
    <w:rsid w:val="005952C7"/>
    <w:rsid w:val="00596572"/>
    <w:rsid w:val="00596FCC"/>
    <w:rsid w:val="005A0E82"/>
    <w:rsid w:val="005A1324"/>
    <w:rsid w:val="005A3EF4"/>
    <w:rsid w:val="005A63CF"/>
    <w:rsid w:val="005A71CF"/>
    <w:rsid w:val="005A7609"/>
    <w:rsid w:val="005B3221"/>
    <w:rsid w:val="005B5935"/>
    <w:rsid w:val="005B6730"/>
    <w:rsid w:val="005C05F3"/>
    <w:rsid w:val="005C28BC"/>
    <w:rsid w:val="005C446D"/>
    <w:rsid w:val="005C4C51"/>
    <w:rsid w:val="005C7FE8"/>
    <w:rsid w:val="005D0074"/>
    <w:rsid w:val="005D1154"/>
    <w:rsid w:val="005D1F9F"/>
    <w:rsid w:val="005D30B5"/>
    <w:rsid w:val="005D60F3"/>
    <w:rsid w:val="005D6CA9"/>
    <w:rsid w:val="005D7C57"/>
    <w:rsid w:val="005E2701"/>
    <w:rsid w:val="005E3B5E"/>
    <w:rsid w:val="005E40A2"/>
    <w:rsid w:val="005E6CC8"/>
    <w:rsid w:val="005E7994"/>
    <w:rsid w:val="005F3E6F"/>
    <w:rsid w:val="005F5079"/>
    <w:rsid w:val="005F5311"/>
    <w:rsid w:val="005F6794"/>
    <w:rsid w:val="00600607"/>
    <w:rsid w:val="0060096A"/>
    <w:rsid w:val="00606E3D"/>
    <w:rsid w:val="00606F2B"/>
    <w:rsid w:val="006133DA"/>
    <w:rsid w:val="00613C55"/>
    <w:rsid w:val="006149CB"/>
    <w:rsid w:val="00617254"/>
    <w:rsid w:val="00621868"/>
    <w:rsid w:val="0062298C"/>
    <w:rsid w:val="00622DF6"/>
    <w:rsid w:val="00623C75"/>
    <w:rsid w:val="00623F4E"/>
    <w:rsid w:val="0062535C"/>
    <w:rsid w:val="00627310"/>
    <w:rsid w:val="006304F6"/>
    <w:rsid w:val="00632313"/>
    <w:rsid w:val="00635605"/>
    <w:rsid w:val="006462A1"/>
    <w:rsid w:val="0064684D"/>
    <w:rsid w:val="00646C72"/>
    <w:rsid w:val="006475A5"/>
    <w:rsid w:val="0064792F"/>
    <w:rsid w:val="00653066"/>
    <w:rsid w:val="00655F93"/>
    <w:rsid w:val="00660629"/>
    <w:rsid w:val="00660BE9"/>
    <w:rsid w:val="00661CAA"/>
    <w:rsid w:val="00662251"/>
    <w:rsid w:val="006623FF"/>
    <w:rsid w:val="00672DD2"/>
    <w:rsid w:val="00673590"/>
    <w:rsid w:val="00674F74"/>
    <w:rsid w:val="0067623F"/>
    <w:rsid w:val="00677BDE"/>
    <w:rsid w:val="006832D6"/>
    <w:rsid w:val="00685F22"/>
    <w:rsid w:val="0068622D"/>
    <w:rsid w:val="00686527"/>
    <w:rsid w:val="00687A37"/>
    <w:rsid w:val="006925DB"/>
    <w:rsid w:val="00692661"/>
    <w:rsid w:val="00693EF4"/>
    <w:rsid w:val="00696210"/>
    <w:rsid w:val="00697AB6"/>
    <w:rsid w:val="006A32AF"/>
    <w:rsid w:val="006A3C02"/>
    <w:rsid w:val="006A5D34"/>
    <w:rsid w:val="006A62A7"/>
    <w:rsid w:val="006A6782"/>
    <w:rsid w:val="006B017E"/>
    <w:rsid w:val="006B59DA"/>
    <w:rsid w:val="006B5FCB"/>
    <w:rsid w:val="006B7BDF"/>
    <w:rsid w:val="006C00F6"/>
    <w:rsid w:val="006C68F6"/>
    <w:rsid w:val="006C6B81"/>
    <w:rsid w:val="006C6F73"/>
    <w:rsid w:val="006C7B30"/>
    <w:rsid w:val="006D69E4"/>
    <w:rsid w:val="006E1887"/>
    <w:rsid w:val="006E4E9A"/>
    <w:rsid w:val="006E7174"/>
    <w:rsid w:val="006F06B8"/>
    <w:rsid w:val="006F2B70"/>
    <w:rsid w:val="006F5DAB"/>
    <w:rsid w:val="006F61F8"/>
    <w:rsid w:val="00701944"/>
    <w:rsid w:val="00701A6C"/>
    <w:rsid w:val="00702761"/>
    <w:rsid w:val="00704887"/>
    <w:rsid w:val="00704BDE"/>
    <w:rsid w:val="00705537"/>
    <w:rsid w:val="0070611C"/>
    <w:rsid w:val="007118BC"/>
    <w:rsid w:val="007151A1"/>
    <w:rsid w:val="0072057A"/>
    <w:rsid w:val="0072126B"/>
    <w:rsid w:val="00722551"/>
    <w:rsid w:val="00723319"/>
    <w:rsid w:val="007241B2"/>
    <w:rsid w:val="00726630"/>
    <w:rsid w:val="007278CE"/>
    <w:rsid w:val="00731B09"/>
    <w:rsid w:val="007323AE"/>
    <w:rsid w:val="007339F8"/>
    <w:rsid w:val="00733D66"/>
    <w:rsid w:val="00735969"/>
    <w:rsid w:val="00740EC9"/>
    <w:rsid w:val="00741383"/>
    <w:rsid w:val="0074235E"/>
    <w:rsid w:val="007452BC"/>
    <w:rsid w:val="007459C3"/>
    <w:rsid w:val="00750AAD"/>
    <w:rsid w:val="00750D4A"/>
    <w:rsid w:val="00752678"/>
    <w:rsid w:val="0075350F"/>
    <w:rsid w:val="00757C08"/>
    <w:rsid w:val="007628FE"/>
    <w:rsid w:val="00764370"/>
    <w:rsid w:val="00770196"/>
    <w:rsid w:val="00771F81"/>
    <w:rsid w:val="0077380F"/>
    <w:rsid w:val="007744FD"/>
    <w:rsid w:val="00782A4C"/>
    <w:rsid w:val="00782CD7"/>
    <w:rsid w:val="00783B7C"/>
    <w:rsid w:val="00786DD0"/>
    <w:rsid w:val="00790887"/>
    <w:rsid w:val="007908FE"/>
    <w:rsid w:val="007916CE"/>
    <w:rsid w:val="00791BAB"/>
    <w:rsid w:val="007938FC"/>
    <w:rsid w:val="00794BFD"/>
    <w:rsid w:val="007A1ED9"/>
    <w:rsid w:val="007A529F"/>
    <w:rsid w:val="007A6C3F"/>
    <w:rsid w:val="007B0054"/>
    <w:rsid w:val="007B0154"/>
    <w:rsid w:val="007B1758"/>
    <w:rsid w:val="007B2B7D"/>
    <w:rsid w:val="007B459B"/>
    <w:rsid w:val="007B7FF0"/>
    <w:rsid w:val="007C3317"/>
    <w:rsid w:val="007D0096"/>
    <w:rsid w:val="007D03D7"/>
    <w:rsid w:val="007D065E"/>
    <w:rsid w:val="007D14ED"/>
    <w:rsid w:val="007D15F7"/>
    <w:rsid w:val="007D33FC"/>
    <w:rsid w:val="007D3AED"/>
    <w:rsid w:val="007D45D3"/>
    <w:rsid w:val="007D72C7"/>
    <w:rsid w:val="007E22F1"/>
    <w:rsid w:val="007E4128"/>
    <w:rsid w:val="007E4B5C"/>
    <w:rsid w:val="007F5FAB"/>
    <w:rsid w:val="00802E89"/>
    <w:rsid w:val="0080331B"/>
    <w:rsid w:val="0080373B"/>
    <w:rsid w:val="0080403B"/>
    <w:rsid w:val="0080515A"/>
    <w:rsid w:val="00807264"/>
    <w:rsid w:val="008078D4"/>
    <w:rsid w:val="008120FA"/>
    <w:rsid w:val="008125F3"/>
    <w:rsid w:val="00813C06"/>
    <w:rsid w:val="00814CF1"/>
    <w:rsid w:val="00815448"/>
    <w:rsid w:val="00815512"/>
    <w:rsid w:val="008156F5"/>
    <w:rsid w:val="00816CB9"/>
    <w:rsid w:val="008172B6"/>
    <w:rsid w:val="0082003F"/>
    <w:rsid w:val="008205B3"/>
    <w:rsid w:val="00820A7D"/>
    <w:rsid w:val="00821F85"/>
    <w:rsid w:val="00822F63"/>
    <w:rsid w:val="008234E7"/>
    <w:rsid w:val="00823E77"/>
    <w:rsid w:val="00824449"/>
    <w:rsid w:val="0082446A"/>
    <w:rsid w:val="0082461D"/>
    <w:rsid w:val="00824D7E"/>
    <w:rsid w:val="0082727B"/>
    <w:rsid w:val="00830B69"/>
    <w:rsid w:val="00833C9A"/>
    <w:rsid w:val="008351B2"/>
    <w:rsid w:val="008366B6"/>
    <w:rsid w:val="008367FD"/>
    <w:rsid w:val="008368A7"/>
    <w:rsid w:val="0083744E"/>
    <w:rsid w:val="008413F4"/>
    <w:rsid w:val="008418F9"/>
    <w:rsid w:val="0084591B"/>
    <w:rsid w:val="00850480"/>
    <w:rsid w:val="00851970"/>
    <w:rsid w:val="00851BFD"/>
    <w:rsid w:val="008548B4"/>
    <w:rsid w:val="0085513E"/>
    <w:rsid w:val="00856194"/>
    <w:rsid w:val="00861637"/>
    <w:rsid w:val="00872080"/>
    <w:rsid w:val="00872AB4"/>
    <w:rsid w:val="0087576A"/>
    <w:rsid w:val="0087610F"/>
    <w:rsid w:val="008773D9"/>
    <w:rsid w:val="00880A2E"/>
    <w:rsid w:val="00881E26"/>
    <w:rsid w:val="0088239F"/>
    <w:rsid w:val="008833AD"/>
    <w:rsid w:val="00885DA6"/>
    <w:rsid w:val="0088607E"/>
    <w:rsid w:val="008908C6"/>
    <w:rsid w:val="00890C4F"/>
    <w:rsid w:val="00890D7A"/>
    <w:rsid w:val="00890D84"/>
    <w:rsid w:val="00890EF6"/>
    <w:rsid w:val="00891DFF"/>
    <w:rsid w:val="00893347"/>
    <w:rsid w:val="00894E7D"/>
    <w:rsid w:val="008A1671"/>
    <w:rsid w:val="008A1A83"/>
    <w:rsid w:val="008A2A8A"/>
    <w:rsid w:val="008A63F7"/>
    <w:rsid w:val="008B19DC"/>
    <w:rsid w:val="008B242E"/>
    <w:rsid w:val="008B3CE3"/>
    <w:rsid w:val="008C1650"/>
    <w:rsid w:val="008C2E2D"/>
    <w:rsid w:val="008C32C8"/>
    <w:rsid w:val="008C40D7"/>
    <w:rsid w:val="008C48F3"/>
    <w:rsid w:val="008C4B9F"/>
    <w:rsid w:val="008C6F09"/>
    <w:rsid w:val="008C6FE1"/>
    <w:rsid w:val="008C77D7"/>
    <w:rsid w:val="008D24FB"/>
    <w:rsid w:val="008D6E33"/>
    <w:rsid w:val="008D7D18"/>
    <w:rsid w:val="008E1E4F"/>
    <w:rsid w:val="008E2D40"/>
    <w:rsid w:val="008E3751"/>
    <w:rsid w:val="008E40EF"/>
    <w:rsid w:val="008E4142"/>
    <w:rsid w:val="008E67FC"/>
    <w:rsid w:val="008E7C61"/>
    <w:rsid w:val="008F2421"/>
    <w:rsid w:val="008F2B99"/>
    <w:rsid w:val="008F5848"/>
    <w:rsid w:val="008F64B2"/>
    <w:rsid w:val="008F6AB6"/>
    <w:rsid w:val="008F72AA"/>
    <w:rsid w:val="008F7694"/>
    <w:rsid w:val="00903E71"/>
    <w:rsid w:val="00903EC2"/>
    <w:rsid w:val="00911D50"/>
    <w:rsid w:val="00914089"/>
    <w:rsid w:val="00921D6F"/>
    <w:rsid w:val="00922AC3"/>
    <w:rsid w:val="00922B29"/>
    <w:rsid w:val="00923398"/>
    <w:rsid w:val="009233F7"/>
    <w:rsid w:val="0092612D"/>
    <w:rsid w:val="0092663E"/>
    <w:rsid w:val="009279F2"/>
    <w:rsid w:val="00927BBD"/>
    <w:rsid w:val="00931477"/>
    <w:rsid w:val="00932462"/>
    <w:rsid w:val="00932B5E"/>
    <w:rsid w:val="009331F6"/>
    <w:rsid w:val="0093623E"/>
    <w:rsid w:val="009362CC"/>
    <w:rsid w:val="0093634F"/>
    <w:rsid w:val="00936725"/>
    <w:rsid w:val="00941892"/>
    <w:rsid w:val="009428B5"/>
    <w:rsid w:val="0094565B"/>
    <w:rsid w:val="009463AE"/>
    <w:rsid w:val="009476A2"/>
    <w:rsid w:val="009508C4"/>
    <w:rsid w:val="0095090A"/>
    <w:rsid w:val="00951C93"/>
    <w:rsid w:val="009524E7"/>
    <w:rsid w:val="009535E5"/>
    <w:rsid w:val="0095472F"/>
    <w:rsid w:val="00956658"/>
    <w:rsid w:val="00957D1F"/>
    <w:rsid w:val="00961135"/>
    <w:rsid w:val="0096217D"/>
    <w:rsid w:val="00963CEC"/>
    <w:rsid w:val="009719B8"/>
    <w:rsid w:val="00971D8B"/>
    <w:rsid w:val="00972D2F"/>
    <w:rsid w:val="00973195"/>
    <w:rsid w:val="009741C4"/>
    <w:rsid w:val="00974D2C"/>
    <w:rsid w:val="009766BF"/>
    <w:rsid w:val="0098305A"/>
    <w:rsid w:val="00984F56"/>
    <w:rsid w:val="00985B42"/>
    <w:rsid w:val="009904D6"/>
    <w:rsid w:val="00990735"/>
    <w:rsid w:val="009923A4"/>
    <w:rsid w:val="0099289B"/>
    <w:rsid w:val="00992E94"/>
    <w:rsid w:val="00993280"/>
    <w:rsid w:val="009969FE"/>
    <w:rsid w:val="009A2B5A"/>
    <w:rsid w:val="009A4905"/>
    <w:rsid w:val="009A5C7A"/>
    <w:rsid w:val="009B0B15"/>
    <w:rsid w:val="009B0FFF"/>
    <w:rsid w:val="009B24CF"/>
    <w:rsid w:val="009B3344"/>
    <w:rsid w:val="009B45DF"/>
    <w:rsid w:val="009C5C89"/>
    <w:rsid w:val="009C5F2E"/>
    <w:rsid w:val="009C68E3"/>
    <w:rsid w:val="009C7819"/>
    <w:rsid w:val="009C78FB"/>
    <w:rsid w:val="009D2A20"/>
    <w:rsid w:val="009D4BCB"/>
    <w:rsid w:val="009D5F69"/>
    <w:rsid w:val="009D7255"/>
    <w:rsid w:val="009D75EA"/>
    <w:rsid w:val="009E08F8"/>
    <w:rsid w:val="009E301D"/>
    <w:rsid w:val="009E5755"/>
    <w:rsid w:val="009F17E7"/>
    <w:rsid w:val="009F1901"/>
    <w:rsid w:val="009F472B"/>
    <w:rsid w:val="009F524D"/>
    <w:rsid w:val="009F665E"/>
    <w:rsid w:val="009F6780"/>
    <w:rsid w:val="009F7C9F"/>
    <w:rsid w:val="00A00DC8"/>
    <w:rsid w:val="00A014D6"/>
    <w:rsid w:val="00A01710"/>
    <w:rsid w:val="00A036ED"/>
    <w:rsid w:val="00A042EB"/>
    <w:rsid w:val="00A06C45"/>
    <w:rsid w:val="00A11275"/>
    <w:rsid w:val="00A11454"/>
    <w:rsid w:val="00A116C7"/>
    <w:rsid w:val="00A12483"/>
    <w:rsid w:val="00A15495"/>
    <w:rsid w:val="00A22DD0"/>
    <w:rsid w:val="00A23C2E"/>
    <w:rsid w:val="00A24829"/>
    <w:rsid w:val="00A30EA1"/>
    <w:rsid w:val="00A31F3C"/>
    <w:rsid w:val="00A40686"/>
    <w:rsid w:val="00A42288"/>
    <w:rsid w:val="00A4229E"/>
    <w:rsid w:val="00A43C98"/>
    <w:rsid w:val="00A51658"/>
    <w:rsid w:val="00A53EF8"/>
    <w:rsid w:val="00A54273"/>
    <w:rsid w:val="00A55782"/>
    <w:rsid w:val="00A5634A"/>
    <w:rsid w:val="00A627A3"/>
    <w:rsid w:val="00A63641"/>
    <w:rsid w:val="00A64ED4"/>
    <w:rsid w:val="00A65243"/>
    <w:rsid w:val="00A65F53"/>
    <w:rsid w:val="00A66229"/>
    <w:rsid w:val="00A70994"/>
    <w:rsid w:val="00A745F0"/>
    <w:rsid w:val="00A8055F"/>
    <w:rsid w:val="00A806D1"/>
    <w:rsid w:val="00A80A21"/>
    <w:rsid w:val="00A81052"/>
    <w:rsid w:val="00A82EEA"/>
    <w:rsid w:val="00A85858"/>
    <w:rsid w:val="00A85CDE"/>
    <w:rsid w:val="00A86DD0"/>
    <w:rsid w:val="00A87EFD"/>
    <w:rsid w:val="00A91BE3"/>
    <w:rsid w:val="00A92ACA"/>
    <w:rsid w:val="00A94764"/>
    <w:rsid w:val="00A97314"/>
    <w:rsid w:val="00A976E9"/>
    <w:rsid w:val="00AA0288"/>
    <w:rsid w:val="00AA12C6"/>
    <w:rsid w:val="00AA32DD"/>
    <w:rsid w:val="00AB00ED"/>
    <w:rsid w:val="00AB1508"/>
    <w:rsid w:val="00AB1AC9"/>
    <w:rsid w:val="00AB61D6"/>
    <w:rsid w:val="00AC0933"/>
    <w:rsid w:val="00AC0B07"/>
    <w:rsid w:val="00AC1120"/>
    <w:rsid w:val="00AC298D"/>
    <w:rsid w:val="00AC3FD7"/>
    <w:rsid w:val="00AC5DDA"/>
    <w:rsid w:val="00AC63A9"/>
    <w:rsid w:val="00AC78D9"/>
    <w:rsid w:val="00AD1486"/>
    <w:rsid w:val="00AD66DF"/>
    <w:rsid w:val="00AD7C36"/>
    <w:rsid w:val="00AE0B92"/>
    <w:rsid w:val="00AE11A6"/>
    <w:rsid w:val="00AE249F"/>
    <w:rsid w:val="00AE3F98"/>
    <w:rsid w:val="00AE4B2C"/>
    <w:rsid w:val="00AE5136"/>
    <w:rsid w:val="00AE7DD0"/>
    <w:rsid w:val="00AF0141"/>
    <w:rsid w:val="00AF16C6"/>
    <w:rsid w:val="00AF1B84"/>
    <w:rsid w:val="00AF5590"/>
    <w:rsid w:val="00AF57B6"/>
    <w:rsid w:val="00AF731D"/>
    <w:rsid w:val="00B033C8"/>
    <w:rsid w:val="00B1103C"/>
    <w:rsid w:val="00B1182E"/>
    <w:rsid w:val="00B11CA5"/>
    <w:rsid w:val="00B128B4"/>
    <w:rsid w:val="00B14556"/>
    <w:rsid w:val="00B2016C"/>
    <w:rsid w:val="00B205D6"/>
    <w:rsid w:val="00B2215C"/>
    <w:rsid w:val="00B24064"/>
    <w:rsid w:val="00B277D5"/>
    <w:rsid w:val="00B311AE"/>
    <w:rsid w:val="00B34008"/>
    <w:rsid w:val="00B352F1"/>
    <w:rsid w:val="00B41597"/>
    <w:rsid w:val="00B42DAC"/>
    <w:rsid w:val="00B465BF"/>
    <w:rsid w:val="00B473A7"/>
    <w:rsid w:val="00B5009B"/>
    <w:rsid w:val="00B508CE"/>
    <w:rsid w:val="00B51C8A"/>
    <w:rsid w:val="00B52A5C"/>
    <w:rsid w:val="00B53DA4"/>
    <w:rsid w:val="00B62B82"/>
    <w:rsid w:val="00B63156"/>
    <w:rsid w:val="00B65C8B"/>
    <w:rsid w:val="00B66BD8"/>
    <w:rsid w:val="00B67DA2"/>
    <w:rsid w:val="00B73059"/>
    <w:rsid w:val="00B73C0C"/>
    <w:rsid w:val="00B751EA"/>
    <w:rsid w:val="00B763AD"/>
    <w:rsid w:val="00B80577"/>
    <w:rsid w:val="00B81974"/>
    <w:rsid w:val="00B84C89"/>
    <w:rsid w:val="00B855CC"/>
    <w:rsid w:val="00B859DE"/>
    <w:rsid w:val="00B900AC"/>
    <w:rsid w:val="00B907A0"/>
    <w:rsid w:val="00B9161E"/>
    <w:rsid w:val="00B92C9F"/>
    <w:rsid w:val="00B9427D"/>
    <w:rsid w:val="00B94DE0"/>
    <w:rsid w:val="00B966C4"/>
    <w:rsid w:val="00B96BE2"/>
    <w:rsid w:val="00B971E6"/>
    <w:rsid w:val="00B974F8"/>
    <w:rsid w:val="00BA0568"/>
    <w:rsid w:val="00BA0899"/>
    <w:rsid w:val="00BA09DF"/>
    <w:rsid w:val="00BA1063"/>
    <w:rsid w:val="00BA46C3"/>
    <w:rsid w:val="00BA48EB"/>
    <w:rsid w:val="00BA5578"/>
    <w:rsid w:val="00BA58FE"/>
    <w:rsid w:val="00BA5B38"/>
    <w:rsid w:val="00BA6D68"/>
    <w:rsid w:val="00BB14D3"/>
    <w:rsid w:val="00BB3C4C"/>
    <w:rsid w:val="00BB748D"/>
    <w:rsid w:val="00BB7DA4"/>
    <w:rsid w:val="00BC0840"/>
    <w:rsid w:val="00BC0B10"/>
    <w:rsid w:val="00BC1089"/>
    <w:rsid w:val="00BC1480"/>
    <w:rsid w:val="00BC2240"/>
    <w:rsid w:val="00BC2483"/>
    <w:rsid w:val="00BD04E6"/>
    <w:rsid w:val="00BD1C97"/>
    <w:rsid w:val="00BD1D58"/>
    <w:rsid w:val="00BD7CEA"/>
    <w:rsid w:val="00BE3B4A"/>
    <w:rsid w:val="00BE52F0"/>
    <w:rsid w:val="00BE5E40"/>
    <w:rsid w:val="00BE5E9C"/>
    <w:rsid w:val="00BE648E"/>
    <w:rsid w:val="00BE75D6"/>
    <w:rsid w:val="00BE7F51"/>
    <w:rsid w:val="00BF3014"/>
    <w:rsid w:val="00BF5C5E"/>
    <w:rsid w:val="00BF7667"/>
    <w:rsid w:val="00BF76C2"/>
    <w:rsid w:val="00C10B4E"/>
    <w:rsid w:val="00C11F35"/>
    <w:rsid w:val="00C1379F"/>
    <w:rsid w:val="00C142EB"/>
    <w:rsid w:val="00C1537E"/>
    <w:rsid w:val="00C1600B"/>
    <w:rsid w:val="00C16168"/>
    <w:rsid w:val="00C173FC"/>
    <w:rsid w:val="00C175CF"/>
    <w:rsid w:val="00C26DDC"/>
    <w:rsid w:val="00C274E0"/>
    <w:rsid w:val="00C30CB1"/>
    <w:rsid w:val="00C31FF9"/>
    <w:rsid w:val="00C32CAF"/>
    <w:rsid w:val="00C37778"/>
    <w:rsid w:val="00C40FC7"/>
    <w:rsid w:val="00C41200"/>
    <w:rsid w:val="00C43174"/>
    <w:rsid w:val="00C43A73"/>
    <w:rsid w:val="00C46964"/>
    <w:rsid w:val="00C46A40"/>
    <w:rsid w:val="00C535EA"/>
    <w:rsid w:val="00C55310"/>
    <w:rsid w:val="00C56A62"/>
    <w:rsid w:val="00C572B6"/>
    <w:rsid w:val="00C60BF0"/>
    <w:rsid w:val="00C61944"/>
    <w:rsid w:val="00C629A3"/>
    <w:rsid w:val="00C6360A"/>
    <w:rsid w:val="00C63FDF"/>
    <w:rsid w:val="00C648FC"/>
    <w:rsid w:val="00C65131"/>
    <w:rsid w:val="00C67C95"/>
    <w:rsid w:val="00C713D6"/>
    <w:rsid w:val="00C731AE"/>
    <w:rsid w:val="00C740A9"/>
    <w:rsid w:val="00C746DE"/>
    <w:rsid w:val="00C756B7"/>
    <w:rsid w:val="00C779F5"/>
    <w:rsid w:val="00C81E24"/>
    <w:rsid w:val="00C83FC4"/>
    <w:rsid w:val="00C84756"/>
    <w:rsid w:val="00C84778"/>
    <w:rsid w:val="00C84868"/>
    <w:rsid w:val="00C91A9B"/>
    <w:rsid w:val="00C92300"/>
    <w:rsid w:val="00C9586B"/>
    <w:rsid w:val="00C95AF2"/>
    <w:rsid w:val="00C96BE7"/>
    <w:rsid w:val="00C975CA"/>
    <w:rsid w:val="00CA2111"/>
    <w:rsid w:val="00CA42F5"/>
    <w:rsid w:val="00CA4E53"/>
    <w:rsid w:val="00CB300B"/>
    <w:rsid w:val="00CC0A91"/>
    <w:rsid w:val="00CC30CA"/>
    <w:rsid w:val="00CC4C1A"/>
    <w:rsid w:val="00CC7A4D"/>
    <w:rsid w:val="00CD0A93"/>
    <w:rsid w:val="00CD2105"/>
    <w:rsid w:val="00CD6C9F"/>
    <w:rsid w:val="00CE01DC"/>
    <w:rsid w:val="00CE038D"/>
    <w:rsid w:val="00CE577F"/>
    <w:rsid w:val="00CF05BC"/>
    <w:rsid w:val="00CF0DE4"/>
    <w:rsid w:val="00CF1805"/>
    <w:rsid w:val="00CF48CA"/>
    <w:rsid w:val="00CF569C"/>
    <w:rsid w:val="00CF6CEB"/>
    <w:rsid w:val="00D009C0"/>
    <w:rsid w:val="00D022AD"/>
    <w:rsid w:val="00D05C12"/>
    <w:rsid w:val="00D11C6E"/>
    <w:rsid w:val="00D13749"/>
    <w:rsid w:val="00D13A71"/>
    <w:rsid w:val="00D15E96"/>
    <w:rsid w:val="00D16A78"/>
    <w:rsid w:val="00D17D06"/>
    <w:rsid w:val="00D20D4E"/>
    <w:rsid w:val="00D21C75"/>
    <w:rsid w:val="00D22498"/>
    <w:rsid w:val="00D225B8"/>
    <w:rsid w:val="00D22BE8"/>
    <w:rsid w:val="00D24531"/>
    <w:rsid w:val="00D31B8C"/>
    <w:rsid w:val="00D336FF"/>
    <w:rsid w:val="00D33DAF"/>
    <w:rsid w:val="00D3526B"/>
    <w:rsid w:val="00D3644B"/>
    <w:rsid w:val="00D36887"/>
    <w:rsid w:val="00D41427"/>
    <w:rsid w:val="00D4551C"/>
    <w:rsid w:val="00D46924"/>
    <w:rsid w:val="00D47479"/>
    <w:rsid w:val="00D52ECD"/>
    <w:rsid w:val="00D54BCB"/>
    <w:rsid w:val="00D61976"/>
    <w:rsid w:val="00D62A31"/>
    <w:rsid w:val="00D64E29"/>
    <w:rsid w:val="00D65B78"/>
    <w:rsid w:val="00D65DCE"/>
    <w:rsid w:val="00D70DC6"/>
    <w:rsid w:val="00D71474"/>
    <w:rsid w:val="00D729A4"/>
    <w:rsid w:val="00D74ACD"/>
    <w:rsid w:val="00D74E4F"/>
    <w:rsid w:val="00D806A1"/>
    <w:rsid w:val="00D84D6B"/>
    <w:rsid w:val="00D86031"/>
    <w:rsid w:val="00D8616E"/>
    <w:rsid w:val="00D87552"/>
    <w:rsid w:val="00D87980"/>
    <w:rsid w:val="00D93D21"/>
    <w:rsid w:val="00D94EA7"/>
    <w:rsid w:val="00D955A4"/>
    <w:rsid w:val="00D959DC"/>
    <w:rsid w:val="00D9744E"/>
    <w:rsid w:val="00DA0C9F"/>
    <w:rsid w:val="00DA4B4E"/>
    <w:rsid w:val="00DA4FBE"/>
    <w:rsid w:val="00DA6AA4"/>
    <w:rsid w:val="00DA7CA7"/>
    <w:rsid w:val="00DB3E68"/>
    <w:rsid w:val="00DB6F09"/>
    <w:rsid w:val="00DB72BA"/>
    <w:rsid w:val="00DC13B9"/>
    <w:rsid w:val="00DC2AF5"/>
    <w:rsid w:val="00DC6C96"/>
    <w:rsid w:val="00DD19AB"/>
    <w:rsid w:val="00DD41E4"/>
    <w:rsid w:val="00DD5C52"/>
    <w:rsid w:val="00DD5E09"/>
    <w:rsid w:val="00DD5F1B"/>
    <w:rsid w:val="00DE1015"/>
    <w:rsid w:val="00DE3678"/>
    <w:rsid w:val="00DE44F8"/>
    <w:rsid w:val="00DE4E5E"/>
    <w:rsid w:val="00DF2971"/>
    <w:rsid w:val="00DF68C0"/>
    <w:rsid w:val="00DF6D3C"/>
    <w:rsid w:val="00DF6DEE"/>
    <w:rsid w:val="00DF6F1D"/>
    <w:rsid w:val="00DF7328"/>
    <w:rsid w:val="00DF7709"/>
    <w:rsid w:val="00E0052B"/>
    <w:rsid w:val="00E015D1"/>
    <w:rsid w:val="00E01B27"/>
    <w:rsid w:val="00E03B66"/>
    <w:rsid w:val="00E0401C"/>
    <w:rsid w:val="00E044CC"/>
    <w:rsid w:val="00E05845"/>
    <w:rsid w:val="00E05D29"/>
    <w:rsid w:val="00E16541"/>
    <w:rsid w:val="00E17DDC"/>
    <w:rsid w:val="00E20A2D"/>
    <w:rsid w:val="00E215B7"/>
    <w:rsid w:val="00E232F1"/>
    <w:rsid w:val="00E23980"/>
    <w:rsid w:val="00E24AA0"/>
    <w:rsid w:val="00E25729"/>
    <w:rsid w:val="00E2581E"/>
    <w:rsid w:val="00E30FBB"/>
    <w:rsid w:val="00E31985"/>
    <w:rsid w:val="00E33580"/>
    <w:rsid w:val="00E34C79"/>
    <w:rsid w:val="00E35804"/>
    <w:rsid w:val="00E42DC4"/>
    <w:rsid w:val="00E42FDE"/>
    <w:rsid w:val="00E43D15"/>
    <w:rsid w:val="00E441DE"/>
    <w:rsid w:val="00E44C78"/>
    <w:rsid w:val="00E44F0B"/>
    <w:rsid w:val="00E47484"/>
    <w:rsid w:val="00E47AE9"/>
    <w:rsid w:val="00E51B7B"/>
    <w:rsid w:val="00E52C1E"/>
    <w:rsid w:val="00E52E0A"/>
    <w:rsid w:val="00E533C0"/>
    <w:rsid w:val="00E5487C"/>
    <w:rsid w:val="00E55AB1"/>
    <w:rsid w:val="00E56BB6"/>
    <w:rsid w:val="00E60ECC"/>
    <w:rsid w:val="00E6628D"/>
    <w:rsid w:val="00E66615"/>
    <w:rsid w:val="00E66DB2"/>
    <w:rsid w:val="00E67756"/>
    <w:rsid w:val="00E677F9"/>
    <w:rsid w:val="00E7302B"/>
    <w:rsid w:val="00E73318"/>
    <w:rsid w:val="00E7532F"/>
    <w:rsid w:val="00E768A2"/>
    <w:rsid w:val="00E769AD"/>
    <w:rsid w:val="00E7741E"/>
    <w:rsid w:val="00E80EE4"/>
    <w:rsid w:val="00E8142D"/>
    <w:rsid w:val="00E83BB6"/>
    <w:rsid w:val="00E8416A"/>
    <w:rsid w:val="00E857F3"/>
    <w:rsid w:val="00E86C39"/>
    <w:rsid w:val="00E91E26"/>
    <w:rsid w:val="00E95386"/>
    <w:rsid w:val="00E979EE"/>
    <w:rsid w:val="00EA2A9C"/>
    <w:rsid w:val="00EA43CD"/>
    <w:rsid w:val="00EB1DFA"/>
    <w:rsid w:val="00EB2A99"/>
    <w:rsid w:val="00EB40D7"/>
    <w:rsid w:val="00EB411D"/>
    <w:rsid w:val="00EB607F"/>
    <w:rsid w:val="00EB676D"/>
    <w:rsid w:val="00EC0F92"/>
    <w:rsid w:val="00EC1185"/>
    <w:rsid w:val="00EC1803"/>
    <w:rsid w:val="00EC2818"/>
    <w:rsid w:val="00ED0025"/>
    <w:rsid w:val="00ED159F"/>
    <w:rsid w:val="00ED217E"/>
    <w:rsid w:val="00ED2960"/>
    <w:rsid w:val="00ED4A13"/>
    <w:rsid w:val="00ED597C"/>
    <w:rsid w:val="00ED6274"/>
    <w:rsid w:val="00ED78A0"/>
    <w:rsid w:val="00EE690D"/>
    <w:rsid w:val="00EE6A63"/>
    <w:rsid w:val="00EE774E"/>
    <w:rsid w:val="00EF2A0B"/>
    <w:rsid w:val="00EF3107"/>
    <w:rsid w:val="00EF4D46"/>
    <w:rsid w:val="00F00DDF"/>
    <w:rsid w:val="00F01754"/>
    <w:rsid w:val="00F01BC2"/>
    <w:rsid w:val="00F027D2"/>
    <w:rsid w:val="00F075DC"/>
    <w:rsid w:val="00F10B55"/>
    <w:rsid w:val="00F173EA"/>
    <w:rsid w:val="00F20483"/>
    <w:rsid w:val="00F21A72"/>
    <w:rsid w:val="00F25224"/>
    <w:rsid w:val="00F27185"/>
    <w:rsid w:val="00F2741A"/>
    <w:rsid w:val="00F3018D"/>
    <w:rsid w:val="00F3045A"/>
    <w:rsid w:val="00F32C6E"/>
    <w:rsid w:val="00F359D7"/>
    <w:rsid w:val="00F36A99"/>
    <w:rsid w:val="00F36F70"/>
    <w:rsid w:val="00F41326"/>
    <w:rsid w:val="00F43897"/>
    <w:rsid w:val="00F447DE"/>
    <w:rsid w:val="00F45DEA"/>
    <w:rsid w:val="00F46288"/>
    <w:rsid w:val="00F4686D"/>
    <w:rsid w:val="00F46A50"/>
    <w:rsid w:val="00F53883"/>
    <w:rsid w:val="00F53960"/>
    <w:rsid w:val="00F540AA"/>
    <w:rsid w:val="00F55BCB"/>
    <w:rsid w:val="00F567AE"/>
    <w:rsid w:val="00F57591"/>
    <w:rsid w:val="00F65FC5"/>
    <w:rsid w:val="00F71D5D"/>
    <w:rsid w:val="00F7279B"/>
    <w:rsid w:val="00F77D86"/>
    <w:rsid w:val="00F8355E"/>
    <w:rsid w:val="00F90482"/>
    <w:rsid w:val="00F94086"/>
    <w:rsid w:val="00F9697B"/>
    <w:rsid w:val="00F97CCA"/>
    <w:rsid w:val="00F97D51"/>
    <w:rsid w:val="00F97E85"/>
    <w:rsid w:val="00FA0D01"/>
    <w:rsid w:val="00FA2E49"/>
    <w:rsid w:val="00FB0CD9"/>
    <w:rsid w:val="00FB560F"/>
    <w:rsid w:val="00FB7943"/>
    <w:rsid w:val="00FC2B79"/>
    <w:rsid w:val="00FC4996"/>
    <w:rsid w:val="00FD0366"/>
    <w:rsid w:val="00FD04C7"/>
    <w:rsid w:val="00FD37BD"/>
    <w:rsid w:val="00FE0ECD"/>
    <w:rsid w:val="00FE3612"/>
    <w:rsid w:val="00FE5277"/>
    <w:rsid w:val="00FF2189"/>
    <w:rsid w:val="00FF3AB3"/>
    <w:rsid w:val="00FF4143"/>
    <w:rsid w:val="00FF4B9F"/>
    <w:rsid w:val="00FF6BE9"/>
    <w:rsid w:val="00FF7059"/>
    <w:rsid w:val="00FF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,"/>
  <w:listSeparator w:val=";"/>
  <w15:chartTrackingRefBased/>
  <w15:docId w15:val="{95E7ECD1-0CB1-48A5-A300-E63AAEAF6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3D5A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2F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51C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1C8A"/>
  </w:style>
  <w:style w:type="paragraph" w:styleId="Rodap">
    <w:name w:val="footer"/>
    <w:basedOn w:val="Normal"/>
    <w:link w:val="RodapChar"/>
    <w:uiPriority w:val="99"/>
    <w:unhideWhenUsed/>
    <w:rsid w:val="00B51C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1C8A"/>
  </w:style>
  <w:style w:type="paragraph" w:styleId="Textodebalo">
    <w:name w:val="Balloon Text"/>
    <w:basedOn w:val="Normal"/>
    <w:link w:val="TextodebaloChar"/>
    <w:uiPriority w:val="99"/>
    <w:semiHidden/>
    <w:unhideWhenUsed/>
    <w:rsid w:val="00B51C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1C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D30B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D30B5"/>
    <w:pPr>
      <w:spacing w:before="100" w:beforeAutospacing="1" w:after="100" w:afterAutospacing="1" w:line="270" w:lineRule="atLeast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3634F"/>
    <w:rPr>
      <w:b/>
      <w:bCs/>
    </w:rPr>
  </w:style>
  <w:style w:type="table" w:styleId="Tabelacomgrade">
    <w:name w:val="Table Grid"/>
    <w:basedOn w:val="Tabelanormal"/>
    <w:uiPriority w:val="39"/>
    <w:rsid w:val="009363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AF5590"/>
  </w:style>
  <w:style w:type="character" w:styleId="Hyperlink">
    <w:name w:val="Hyperlink"/>
    <w:basedOn w:val="Fontepargpadro"/>
    <w:uiPriority w:val="99"/>
    <w:semiHidden/>
    <w:unhideWhenUsed/>
    <w:rsid w:val="00AF5590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D5A7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2F97"/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paragraph" w:styleId="Reviso">
    <w:name w:val="Revision"/>
    <w:hidden/>
    <w:uiPriority w:val="99"/>
    <w:semiHidden/>
    <w:rsid w:val="006E7174"/>
    <w:pPr>
      <w:spacing w:after="0" w:line="240" w:lineRule="auto"/>
    </w:pPr>
  </w:style>
  <w:style w:type="paragraph" w:customStyle="1" w:styleId="Epgrafe">
    <w:name w:val="#Epígrafe"/>
    <w:basedOn w:val="Normal"/>
    <w:autoRedefine/>
    <w:qFormat/>
    <w:rsid w:val="009C5C89"/>
    <w:pPr>
      <w:widowControl w:val="0"/>
      <w:suppressAutoHyphens/>
      <w:spacing w:after="0" w:line="240" w:lineRule="auto"/>
      <w:ind w:left="360"/>
    </w:pPr>
    <w:rPr>
      <w:rFonts w:ascii="Calibri" w:eastAsia="Calibri" w:hAnsi="Calibri" w:cs="Times New Roman"/>
      <w:caps/>
      <w:sz w:val="20"/>
      <w:szCs w:val="16"/>
      <w:lang w:bidi="en-US"/>
    </w:rPr>
  </w:style>
  <w:style w:type="table" w:customStyle="1" w:styleId="Tabelacomgrade1">
    <w:name w:val="Tabela com grade1"/>
    <w:basedOn w:val="Tabelanormal"/>
    <w:next w:val="Tabelacomgrade"/>
    <w:uiPriority w:val="39"/>
    <w:rsid w:val="006229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733A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733A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733AF"/>
    <w:rPr>
      <w:vertAlign w:val="superscript"/>
    </w:rPr>
  </w:style>
  <w:style w:type="paragraph" w:customStyle="1" w:styleId="texto1">
    <w:name w:val="texto1"/>
    <w:basedOn w:val="Normal"/>
    <w:rsid w:val="0043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344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msolistparagraph">
    <w:name w:val="x_msolistparagraph"/>
    <w:basedOn w:val="Normal"/>
    <w:rsid w:val="00344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5.emf"/><Relationship Id="rId39" Type="http://schemas.openxmlformats.org/officeDocument/2006/relationships/chart" Target="charts/chart4.xml"/><Relationship Id="rId21" Type="http://schemas.openxmlformats.org/officeDocument/2006/relationships/image" Target="media/image12.emf"/><Relationship Id="rId34" Type="http://schemas.openxmlformats.org/officeDocument/2006/relationships/image" Target="media/image23.emf"/><Relationship Id="rId42" Type="http://schemas.openxmlformats.org/officeDocument/2006/relationships/image" Target="media/image29.emf"/><Relationship Id="rId47" Type="http://schemas.openxmlformats.org/officeDocument/2006/relationships/image" Target="media/image32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18.emf"/><Relationship Id="rId11" Type="http://schemas.openxmlformats.org/officeDocument/2006/relationships/image" Target="media/image3.emf"/><Relationship Id="rId24" Type="http://schemas.openxmlformats.org/officeDocument/2006/relationships/chart" Target="charts/chart2.xml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8.emf"/><Relationship Id="rId45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4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49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chart" Target="charts/chart1.xml"/><Relationship Id="rId31" Type="http://schemas.openxmlformats.org/officeDocument/2006/relationships/image" Target="media/image20.emf"/><Relationship Id="rId44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3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chart" Target="charts/chart6.xml"/><Relationship Id="rId48" Type="http://schemas.openxmlformats.org/officeDocument/2006/relationships/header" Target="header1.xml"/><Relationship Id="rId8" Type="http://schemas.openxmlformats.org/officeDocument/2006/relationships/hyperlink" Target="http://www.planalto.gov.br/ccivil_03/Constituicao/Constituicao.htm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chart" Target="charts/chart3.xml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1.emf"/><Relationship Id="rId20" Type="http://schemas.openxmlformats.org/officeDocument/2006/relationships/image" Target="media/image11.emf"/><Relationship Id="rId41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Planilha_do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../embeddings/oleObject1.bin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Planilha_do_Microsoft_Excel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de1\DAF\CCF%20-%20Servi&#231;o%20de%20Contabilidade%20%20(SC)\Demonstra&#231;&#245;es%20Cont&#225;beis\FINAL%20-%202015%20-%202016\Aplica&#231;&#227;o%20financeira%202016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Planilha_do_Microsoft_Excel4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Planilha_do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pt-BR"/>
              <a:t>Limite de Saque</a:t>
            </a:r>
            <a:r>
              <a:rPr lang="pt-BR" baseline="0"/>
              <a:t> da Conta Única </a:t>
            </a:r>
            <a:endParaRPr lang="pt-B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9.4182817361233781E-2"/>
          <c:y val="0.22124804725933012"/>
          <c:w val="0.89216106708906451"/>
          <c:h val="0.68809375853201404"/>
        </c:manualLayout>
      </c:layout>
      <c:lineChart>
        <c:grouping val="stacked"/>
        <c:varyColors val="0"/>
        <c:ser>
          <c:idx val="13"/>
          <c:order val="0"/>
          <c:tx>
            <c:strRef>
              <c:f>'Gráfico e Resumo'!$A$19:$C$19</c:f>
              <c:strCache>
                <c:ptCount val="3"/>
                <c:pt idx="0">
                  <c:v>26443</c:v>
                </c:pt>
                <c:pt idx="1">
                  <c:v>EBSERH</c:v>
                </c:pt>
                <c:pt idx="2">
                  <c:v>CONSOLIDADO</c:v>
                </c:pt>
              </c:strCache>
            </c:strRef>
          </c:tx>
          <c:spPr>
            <a:ln w="38100" cap="rnd">
              <a:solidFill>
                <a:schemeClr val="accent6">
                  <a:shade val="39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0"/>
                  <c:y val="-2.60707558554361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675215147744084E-3"/>
                  <c:y val="-2.97951495490697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7350430295490172E-3"/>
                  <c:y val="-2.60707558554360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-3.3519543242703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'Gráfico e Resumo'!$D$5:$K$5</c:f>
              <c:numCache>
                <c:formatCode>m/d/yyyy</c:formatCode>
                <c:ptCount val="7"/>
                <c:pt idx="0">
                  <c:v>42705</c:v>
                </c:pt>
                <c:pt idx="1">
                  <c:v>42709</c:v>
                </c:pt>
                <c:pt idx="2">
                  <c:v>42714</c:v>
                </c:pt>
                <c:pt idx="3">
                  <c:v>42719</c:v>
                </c:pt>
                <c:pt idx="4">
                  <c:v>42724</c:v>
                </c:pt>
                <c:pt idx="5">
                  <c:v>42729</c:v>
                </c:pt>
                <c:pt idx="6">
                  <c:v>42735</c:v>
                </c:pt>
              </c:numCache>
            </c:numRef>
          </c:cat>
          <c:val>
            <c:numRef>
              <c:f>'Gráfico e Resumo'!$D$19:$K$19</c:f>
              <c:numCache>
                <c:formatCode>_(* #,##0.00_);_(* \(#,##0.00\);_(* "-"??_);_(@_)</c:formatCode>
                <c:ptCount val="7"/>
                <c:pt idx="0">
                  <c:v>84404409.120000005</c:v>
                </c:pt>
                <c:pt idx="1">
                  <c:v>39487423.780000009</c:v>
                </c:pt>
                <c:pt idx="2">
                  <c:v>31130163.04000001</c:v>
                </c:pt>
                <c:pt idx="3">
                  <c:v>14985111.560000015</c:v>
                </c:pt>
                <c:pt idx="4">
                  <c:v>9942629.7300000135</c:v>
                </c:pt>
                <c:pt idx="5">
                  <c:v>6867579.7400000151</c:v>
                </c:pt>
                <c:pt idx="6">
                  <c:v>51805384.470000006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1570656"/>
        <c:axId val="501567856"/>
      </c:lineChart>
      <c:dateAx>
        <c:axId val="501570656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01567856"/>
        <c:crosses val="autoZero"/>
        <c:auto val="1"/>
        <c:lblOffset val="100"/>
        <c:baseTimeUnit val="days"/>
        <c:majorUnit val="5"/>
        <c:majorTimeUnit val="days"/>
        <c:minorUnit val="5"/>
        <c:minorTimeUnit val="days"/>
      </c:dateAx>
      <c:valAx>
        <c:axId val="501567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01570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EVOLUÇÃO</a:t>
            </a:r>
            <a:r>
              <a:rPr lang="pt-BR" baseline="0"/>
              <a:t> DO IMOBILIZADO</a:t>
            </a:r>
            <a:endParaRPr lang="pt-BR"/>
          </a:p>
        </c:rich>
      </c:tx>
      <c:layout>
        <c:manualLayout>
          <c:xMode val="edge"/>
          <c:yMode val="edge"/>
          <c:x val="0.36536089238845143"/>
          <c:y val="5.32119504388634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Plan1!$C$45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Plan1!$A$46:$A$48</c:f>
              <c:strCache>
                <c:ptCount val="3"/>
                <c:pt idx="0">
                  <c:v>Bens Móveis</c:v>
                </c:pt>
                <c:pt idx="1">
                  <c:v>Bens Imóveis</c:v>
                </c:pt>
                <c:pt idx="2">
                  <c:v>Intangível</c:v>
                </c:pt>
              </c:strCache>
            </c:strRef>
          </c:cat>
          <c:val>
            <c:numRef>
              <c:f>Plan1!$C$46:$C$48</c:f>
              <c:numCache>
                <c:formatCode>General</c:formatCode>
                <c:ptCount val="3"/>
                <c:pt idx="0">
                  <c:v>50307873.07</c:v>
                </c:pt>
                <c:pt idx="1">
                  <c:v>319462.39</c:v>
                </c:pt>
                <c:pt idx="2">
                  <c:v>21338122.760000002</c:v>
                </c:pt>
              </c:numCache>
            </c:numRef>
          </c:val>
        </c:ser>
        <c:ser>
          <c:idx val="1"/>
          <c:order val="1"/>
          <c:tx>
            <c:strRef>
              <c:f>Plan1!$D$45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cat>
            <c:strRef>
              <c:f>Plan1!$A$46:$A$48</c:f>
              <c:strCache>
                <c:ptCount val="3"/>
                <c:pt idx="0">
                  <c:v>Bens Móveis</c:v>
                </c:pt>
                <c:pt idx="1">
                  <c:v>Bens Imóveis</c:v>
                </c:pt>
                <c:pt idx="2">
                  <c:v>Intangível</c:v>
                </c:pt>
              </c:strCache>
            </c:strRef>
          </c:cat>
          <c:val>
            <c:numRef>
              <c:f>Plan1!$D$46:$D$48</c:f>
              <c:numCache>
                <c:formatCode>General</c:formatCode>
                <c:ptCount val="3"/>
                <c:pt idx="0">
                  <c:v>65753867.799999997</c:v>
                </c:pt>
                <c:pt idx="1">
                  <c:v>434737.81</c:v>
                </c:pt>
                <c:pt idx="2">
                  <c:v>37117752.25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91321152"/>
        <c:axId val="491320032"/>
      </c:barChart>
      <c:catAx>
        <c:axId val="491321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91320032"/>
        <c:crosses val="autoZero"/>
        <c:auto val="1"/>
        <c:lblAlgn val="ctr"/>
        <c:lblOffset val="100"/>
        <c:noMultiLvlLbl val="0"/>
      </c:catAx>
      <c:valAx>
        <c:axId val="491320032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9132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COMPOSIÇÃO</a:t>
            </a:r>
            <a:r>
              <a:rPr lang="pt-BR" baseline="0"/>
              <a:t> DO IMOBILIZADO EM 2016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explosion val="4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4.4480169145523475E-2"/>
                  <c:y val="-8.46578552680914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1968503937007876E-2"/>
                  <c:y val="1.6289213848268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1079396325459321E-3"/>
                  <c:y val="-4.17275965504311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Plan1!$A$2:$A$5</c:f>
              <c:strCache>
                <c:ptCount val="3"/>
                <c:pt idx="0">
                  <c:v>Bens Móveis</c:v>
                </c:pt>
                <c:pt idx="1">
                  <c:v>Bens Imóveis</c:v>
                </c:pt>
                <c:pt idx="2">
                  <c:v>Intangível</c:v>
                </c:pt>
              </c:strCache>
            </c:strRef>
          </c:cat>
          <c:val>
            <c:numRef>
              <c:f>Plan1!$B$2:$B$5</c:f>
              <c:numCache>
                <c:formatCode>0.0%</c:formatCode>
                <c:ptCount val="4"/>
                <c:pt idx="0" formatCode="0%">
                  <c:v>0.63649391152777979</c:v>
                </c:pt>
                <c:pt idx="1">
                  <c:v>4.2082386699679548E-3</c:v>
                </c:pt>
                <c:pt idx="2" formatCode="0%">
                  <c:v>0.35929784980225227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Plan1!$A$2:$A$5</c:f>
              <c:strCache>
                <c:ptCount val="3"/>
                <c:pt idx="0">
                  <c:v>Bens Móveis</c:v>
                </c:pt>
                <c:pt idx="1">
                  <c:v>Bens Imóveis</c:v>
                </c:pt>
                <c:pt idx="2">
                  <c:v>Intangível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Gráfi.DRE!$A$2</c:f>
              <c:strCache>
                <c:ptCount val="1"/>
                <c:pt idx="0">
                  <c:v>Repasses do Orçamento Geral da União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110000"/>
                    <a:satMod val="105000"/>
                    <a:tint val="67000"/>
                  </a:schemeClr>
                </a:gs>
                <a:gs pos="50000">
                  <a:schemeClr val="accent6">
                    <a:lumMod val="105000"/>
                    <a:satMod val="103000"/>
                    <a:tint val="73000"/>
                  </a:schemeClr>
                </a:gs>
                <a:gs pos="100000">
                  <a:schemeClr val="accent6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/>
            <a:sp3d contourW="9525">
              <a:contourClr>
                <a:schemeClr val="accent6">
                  <a:shade val="95000"/>
                </a:schemeClr>
              </a:contourClr>
            </a:sp3d>
          </c:spPr>
          <c:invertIfNegative val="0"/>
          <c:dPt>
            <c:idx val="1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 w="9525" cap="flat" cmpd="sng" algn="ctr">
                <a:solidFill>
                  <a:schemeClr val="accent6">
                    <a:shade val="95000"/>
                  </a:schemeClr>
                </a:solidFill>
                <a:round/>
              </a:ln>
              <a:effectLst/>
              <a:sp3d contourW="9525">
                <a:contourClr>
                  <a:schemeClr val="accent6">
                    <a:shade val="95000"/>
                  </a:schemeClr>
                </a:contourClr>
              </a:sp3d>
            </c:spPr>
          </c:dPt>
          <c:dLbls>
            <c:dLbl>
              <c:idx val="0"/>
              <c:layout>
                <c:manualLayout>
                  <c:x val="5.5833995199497916E-2"/>
                  <c:y val="-4.1666666666666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255166500980965"/>
                      <c:h val="0.11560185185185186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4.9259779401322333E-2"/>
                  <c:y val="-6.4814814814814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384759019351039"/>
                      <c:h val="0.11560185185185186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Gráfi.DRE!$B$1:$D$1</c:f>
              <c:strCache>
                <c:ptCount val="2"/>
                <c:pt idx="0">
                  <c:v>2015</c:v>
                </c:pt>
                <c:pt idx="1">
                  <c:v> 2016 </c:v>
                </c:pt>
              </c:strCache>
            </c:strRef>
          </c:cat>
          <c:val>
            <c:numRef>
              <c:f>Gráfi.DRE!$B$2:$D$2</c:f>
              <c:numCache>
                <c:formatCode>_("R$"* #,##0.00_);_("R$"* \(#,##0.00\);_("R$"* "-"??_);_(@_)</c:formatCode>
                <c:ptCount val="2"/>
                <c:pt idx="0">
                  <c:v>1755821163.2899997</c:v>
                </c:pt>
                <c:pt idx="1">
                  <c:v>3099575294.4200001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4917504"/>
        <c:axId val="214677760"/>
        <c:axId val="0"/>
      </c:bar3DChart>
      <c:catAx>
        <c:axId val="214917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4677760"/>
        <c:crosses val="autoZero"/>
        <c:auto val="1"/>
        <c:lblAlgn val="ctr"/>
        <c:lblOffset val="100"/>
        <c:noMultiLvlLbl val="1"/>
      </c:catAx>
      <c:valAx>
        <c:axId val="2146777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&quot;R$&quot;* #,##0.00_);_(&quot;R$&quot;* \(#,##0.00\);_(&quot;R$&quot;* &quot;-&quot;??_);_(@_)" sourceLinked="1"/>
        <c:majorTickMark val="none"/>
        <c:minorTickMark val="none"/>
        <c:tickLblPos val="nextTo"/>
        <c:crossAx val="214917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Aplicações Financeiras - Movimentação e Saldo</a:t>
            </a:r>
          </a:p>
          <a:p>
            <a:pPr>
              <a:defRPr/>
            </a:pPr>
            <a:r>
              <a:rPr lang="pt-BR" sz="1100"/>
              <a:t>(em</a:t>
            </a:r>
            <a:r>
              <a:rPr lang="pt-BR" sz="1100" baseline="0"/>
              <a:t> milhões de R$)</a:t>
            </a:r>
            <a:endParaRPr lang="pt-B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200376620186744E-2"/>
          <c:y val="0.15493342331247623"/>
          <c:w val="0.86717323116969647"/>
          <c:h val="0.730510623254747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'2015'!$B$15</c:f>
              <c:strCache>
                <c:ptCount val="1"/>
                <c:pt idx="0">
                  <c:v>Aplicação + Resgate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2.87384297265073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3026174256005738E-3"/>
                  <c:y val="-4.7897801930897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4342058085335247E-3"/>
                  <c:y val="3.19318679539315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9.32762549098389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'2015'!$C$14:$N$14</c:f>
              <c:numCache>
                <c:formatCode>mmm\-yy</c:formatCode>
                <c:ptCount val="12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</c:numCache>
            </c:numRef>
          </c:cat>
          <c:val>
            <c:numRef>
              <c:f>'2015'!$C$15:$N$15</c:f>
              <c:numCache>
                <c:formatCode>_-* #,##0_-;\-* #,##0_-;_-* "-"??_-;_-@_-</c:formatCode>
                <c:ptCount val="12"/>
                <c:pt idx="0" formatCode="General">
                  <c:v>-254380.76</c:v>
                </c:pt>
                <c:pt idx="1">
                  <c:v>-3019033.1300000008</c:v>
                </c:pt>
                <c:pt idx="2">
                  <c:v>-2667885.4</c:v>
                </c:pt>
                <c:pt idx="3">
                  <c:v>-3203970.36</c:v>
                </c:pt>
                <c:pt idx="4">
                  <c:v>-4574154.8899999997</c:v>
                </c:pt>
                <c:pt idx="5">
                  <c:v>-1544157.3100000003</c:v>
                </c:pt>
                <c:pt idx="6">
                  <c:v>-179376.81000000006</c:v>
                </c:pt>
                <c:pt idx="7">
                  <c:v>-1448102.85</c:v>
                </c:pt>
                <c:pt idx="8">
                  <c:v>676664.21000000008</c:v>
                </c:pt>
                <c:pt idx="9">
                  <c:v>5094716.1399999997</c:v>
                </c:pt>
                <c:pt idx="10">
                  <c:v>843633.10000000056</c:v>
                </c:pt>
                <c:pt idx="11">
                  <c:v>-3723530.2199999997</c:v>
                </c:pt>
              </c:numCache>
            </c:numRef>
          </c:val>
        </c:ser>
        <c:ser>
          <c:idx val="1"/>
          <c:order val="1"/>
          <c:tx>
            <c:strRef>
              <c:f>'2015'!$B$16</c:f>
              <c:strCache>
                <c:ptCount val="1"/>
                <c:pt idx="0">
                  <c:v>Rendimentos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3146734706022797E-17"/>
                  <c:y val="1.91591207723589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3026174256005478E-3"/>
                  <c:y val="1.5965933976965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8684116170670493E-3"/>
                  <c:y val="1.915912077235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3026174256005738E-3"/>
                  <c:y val="1.91591207723589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8684116170670493E-3"/>
                  <c:y val="2.23523075677520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347580452736663E-3"/>
                  <c:y val="3.16766767076346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4.3026174256004688E-3"/>
                  <c:y val="1.59659339769657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7.1710290426675177E-3"/>
                  <c:y val="1.915912077235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8.6052348512011476E-3"/>
                  <c:y val="3.19318679539316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4.3026174256005738E-3"/>
                  <c:y val="2.23523075677521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5.9464816650148661E-3"/>
                  <c:y val="1.4453477868112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"/>
                  <c:y val="3.25203252032519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'2015'!$C$14:$N$14</c:f>
              <c:numCache>
                <c:formatCode>mmm\-yy</c:formatCode>
                <c:ptCount val="12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</c:numCache>
            </c:numRef>
          </c:cat>
          <c:val>
            <c:numRef>
              <c:f>'2015'!$C$16:$N$16</c:f>
              <c:numCache>
                <c:formatCode>_-* #,##0_-;\-* #,##0_-;_-* "-"??_-;_-@_-</c:formatCode>
                <c:ptCount val="12"/>
                <c:pt idx="0">
                  <c:v>373552.58999999997</c:v>
                </c:pt>
                <c:pt idx="1">
                  <c:v>400467.52</c:v>
                </c:pt>
                <c:pt idx="2">
                  <c:v>334704.86</c:v>
                </c:pt>
                <c:pt idx="3">
                  <c:v>293750.46000000002</c:v>
                </c:pt>
                <c:pt idx="4">
                  <c:v>266122.81</c:v>
                </c:pt>
                <c:pt idx="5">
                  <c:v>234427.13</c:v>
                </c:pt>
                <c:pt idx="6">
                  <c:v>205138.62</c:v>
                </c:pt>
                <c:pt idx="7">
                  <c:v>226753.02</c:v>
                </c:pt>
                <c:pt idx="8">
                  <c:v>197053.94</c:v>
                </c:pt>
                <c:pt idx="9">
                  <c:v>178820.3</c:v>
                </c:pt>
                <c:pt idx="10">
                  <c:v>228991.33999999997</c:v>
                </c:pt>
                <c:pt idx="11">
                  <c:v>242335.78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281452928"/>
        <c:axId val="147051280"/>
      </c:barChart>
      <c:lineChart>
        <c:grouping val="standard"/>
        <c:varyColors val="0"/>
        <c:ser>
          <c:idx val="2"/>
          <c:order val="2"/>
          <c:tx>
            <c:strRef>
              <c:f>'2015'!$B$17</c:f>
              <c:strCache>
                <c:ptCount val="1"/>
                <c:pt idx="0">
                  <c:v>Saldo final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50000"/>
                </a:schemeClr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7"/>
              <c:layout>
                <c:manualLayout>
                  <c:x val="-4.391499449665566E-2"/>
                  <c:y val="-6.5422988662159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9308023929780486E-2"/>
                  <c:y val="-5.90500696718158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3571200695646282E-2"/>
                  <c:y val="-1.75386413317047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4791912160633042E-2"/>
                  <c:y val="-3.06866113280555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'2015'!$C$14:$N$14</c:f>
              <c:numCache>
                <c:formatCode>mmm\-yy</c:formatCode>
                <c:ptCount val="12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</c:numCache>
            </c:numRef>
          </c:cat>
          <c:val>
            <c:numRef>
              <c:f>'2015'!$C$17:$N$17</c:f>
              <c:numCache>
                <c:formatCode>_-* #,##0_-;\-* #,##0_-;_-* "-"??_-;_-@_-</c:formatCode>
                <c:ptCount val="12"/>
                <c:pt idx="0">
                  <c:v>34421564.830000006</c:v>
                </c:pt>
                <c:pt idx="1">
                  <c:v>31802999.220000003</c:v>
                </c:pt>
                <c:pt idx="2">
                  <c:v>29469818.680000003</c:v>
                </c:pt>
                <c:pt idx="3">
                  <c:v>26559598.780000005</c:v>
                </c:pt>
                <c:pt idx="4">
                  <c:v>22251566.700000003</c:v>
                </c:pt>
                <c:pt idx="5">
                  <c:v>20941836.520000003</c:v>
                </c:pt>
                <c:pt idx="6">
                  <c:v>20967598.330000002</c:v>
                </c:pt>
                <c:pt idx="7">
                  <c:v>19746248.5</c:v>
                </c:pt>
                <c:pt idx="8">
                  <c:v>20619966.650000002</c:v>
                </c:pt>
                <c:pt idx="9">
                  <c:v>25893503.09</c:v>
                </c:pt>
                <c:pt idx="10">
                  <c:v>26966127.530000001</c:v>
                </c:pt>
                <c:pt idx="11">
                  <c:v>23484933.090000004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9683088"/>
        <c:axId val="211015216"/>
      </c:lineChart>
      <c:dateAx>
        <c:axId val="281452928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7051280"/>
        <c:crosses val="autoZero"/>
        <c:auto val="1"/>
        <c:lblOffset val="100"/>
        <c:baseTimeUnit val="months"/>
      </c:dateAx>
      <c:valAx>
        <c:axId val="147051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81452928"/>
        <c:crosses val="autoZero"/>
        <c:crossBetween val="between"/>
        <c:dispUnits>
          <c:builtInUnit val="millions"/>
          <c:dispUnits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</c:dispUnitsLbl>
        </c:dispUnits>
      </c:valAx>
      <c:valAx>
        <c:axId val="211015216"/>
        <c:scaling>
          <c:orientation val="minMax"/>
        </c:scaling>
        <c:delete val="0"/>
        <c:axPos val="r"/>
        <c:numFmt formatCode="_-* #,##0_-;\-* #,##0_-;_-* &quot;-&quot;??_-;_-@_-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9683088"/>
        <c:crosses val="max"/>
        <c:crossBetween val="between"/>
        <c:dispUnits>
          <c:builtInUnit val="millions"/>
          <c:dispUnits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</c:dispUnitsLbl>
        </c:dispUnits>
      </c:valAx>
      <c:dateAx>
        <c:axId val="209683088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211015216"/>
        <c:crosses val="autoZero"/>
        <c:auto val="1"/>
        <c:lblOffset val="100"/>
        <c:baseTimeUnit val="months"/>
        <c:majorUnit val="1"/>
        <c:minorUnit val="1"/>
      </c:date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'qtd pessoal'!$A$3</c:f>
              <c:strCache>
                <c:ptCount val="1"/>
                <c:pt idx="0">
                  <c:v>Número de Empregado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'qtd pessoal'!$B$2:$C$2</c:f>
              <c:numCache>
                <c:formatCode>General</c:formatCode>
                <c:ptCount val="2"/>
                <c:pt idx="0">
                  <c:v>2015</c:v>
                </c:pt>
                <c:pt idx="1">
                  <c:v>2016</c:v>
                </c:pt>
              </c:numCache>
            </c:numRef>
          </c:cat>
          <c:val>
            <c:numRef>
              <c:f>'qtd pessoal'!$B$3:$C$3</c:f>
              <c:numCache>
                <c:formatCode>_-* #,##0_-;\-* #,##0_-;_-* "-"??_-;_-@_-</c:formatCode>
                <c:ptCount val="2"/>
                <c:pt idx="0">
                  <c:v>18309</c:v>
                </c:pt>
                <c:pt idx="1">
                  <c:v>22086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7077472"/>
        <c:axId val="487078032"/>
      </c:barChart>
      <c:catAx>
        <c:axId val="48707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87078032"/>
        <c:crosses val="autoZero"/>
        <c:auto val="1"/>
        <c:lblAlgn val="ctr"/>
        <c:lblOffset val="100"/>
        <c:noMultiLvlLbl val="0"/>
      </c:catAx>
      <c:valAx>
        <c:axId val="48707803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crossAx val="487077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n>
            <a:noFill/>
          </a:ln>
        </a:defRPr>
      </a:pPr>
      <a:endParaRPr lang="pt-BR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pivotSource>
    <c:name>[Cópia de Cópia de Qtd_Empregado_porCargo-Função-Situação.xlsx]Tab Din!Tabela dinâmica1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Distribuição</a:t>
            </a:r>
            <a:r>
              <a:rPr lang="en-US" baseline="0"/>
              <a:t> por HU's em 2016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ivotFmts>
      <c:pivotFmt>
        <c:idx val="0"/>
        <c:spPr>
          <a:solidFill>
            <a:schemeClr val="accent6"/>
          </a:solidFill>
          <a:ln>
            <a:noFill/>
          </a:ln>
          <a:effectLst/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4524326588746894E-3"/>
              <c:y val="-0.2001539645881447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1.4524326588746628E-3"/>
              <c:y val="-7.3903002309468821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4524326588747428E-3"/>
              <c:y val="-0.3079291762894534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0.1693610469591993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1.4524326588746894E-3"/>
              <c:y val="-7.082371054657439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1.4524326588746762E-3"/>
              <c:y val="-7.390300230946893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2.9048653177493789E-3"/>
              <c:y val="-0.2401847575057736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0.1385681293302540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4524326588746894E-3"/>
              <c:y val="-0.1785989222478830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0.1385681293302541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9.23787528868360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5.3255248949558304E-17"/>
              <c:y val="-0.1262509622786759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1.4524326588746628E-3"/>
              <c:y val="-3.079291762894534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3.387220939183987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3.079291762894534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2.771362586605081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4.003079291762894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2.9048653177494322E-3"/>
              <c:y val="-0.1016166281755196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2.9048653177493255E-3"/>
              <c:y val="-0.1909160892994611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0.286374133949191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0.1508852963818322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4524326588747959E-3"/>
              <c:y val="-6.466512702078522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1.452432658874583E-3"/>
              <c:y val="-0.2032332563510392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0.147806004618937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0651049789911661E-16"/>
              <c:y val="-0.1200923787528868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0651049789911661E-16"/>
              <c:y val="-0.2309468822170901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0.117013086989992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1.4524326588746894E-3"/>
              <c:y val="-0.1354888375673594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2.7713625866050921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1.4524326588746894E-3"/>
              <c:y val="-5.850654349499614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4524326588746894E-3"/>
              <c:y val="-0.1508852963818322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2.9048653177493789E-3"/>
              <c:y val="-0.1693610469591994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4.3572979766240685E-3"/>
              <c:y val="-0.178598922247883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0651049789911661E-16"/>
              <c:y val="-0.1016166281755196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4524326588746894E-3"/>
              <c:y val="-0.147806004618937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0651049789911661E-16"/>
              <c:y val="-0.1108545034642033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7.698229407236335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solidFill>
            <a:schemeClr val="accent6"/>
          </a:solidFill>
          <a:ln>
            <a:noFill/>
          </a:ln>
          <a:effectLst/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0.1693610469591993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1.4524326588746894E-3"/>
              <c:y val="-7.082371054657439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1.4524326588746762E-3"/>
              <c:y val="-7.390300230946893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1.4524326588746628E-3"/>
              <c:y val="-7.3903002309468821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3.387220939183987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2.9048653177493789E-3"/>
              <c:y val="-0.2401847575057736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0.1385681293302540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6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4524326588746894E-3"/>
              <c:y val="-0.1785989222478830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7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0.1385681293302541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8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9.23787528868360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9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5.3255248949558304E-17"/>
              <c:y val="-0.1262509622786759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0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2.9048653177494322E-3"/>
              <c:y val="-0.1016166281755196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1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2.9048653177493255E-3"/>
              <c:y val="-0.1909160892994611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2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4524326588747428E-3"/>
              <c:y val="-0.3079291762894534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3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0.1508852963818322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4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0.286374133949191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5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4524326588747959E-3"/>
              <c:y val="-6.466512702078522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6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1.452432658874583E-3"/>
              <c:y val="-0.2032332563510392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7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0.147806004618937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8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0651049789911661E-16"/>
              <c:y val="-0.1200923787528868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9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4524326588746894E-3"/>
              <c:y val="-0.2001539645881447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0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0651049789911661E-16"/>
              <c:y val="-0.2309468822170901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1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0.117013086989992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2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1.4524326588746894E-3"/>
              <c:y val="-0.1354888375673594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3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1.4524326588746894E-3"/>
              <c:y val="-5.850654349499614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4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4524326588746894E-3"/>
              <c:y val="-0.1508852963818322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5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2.9048653177493789E-3"/>
              <c:y val="-0.1693610469591994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6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4.3572979766240685E-3"/>
              <c:y val="-0.178598922247883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7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0651049789911661E-16"/>
              <c:y val="-0.1016166281755196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8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4524326588746894E-3"/>
              <c:y val="-0.147806004618937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9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0651049789911661E-16"/>
              <c:y val="-0.1108545034642033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0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7.698229407236335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1"/>
        <c:spPr>
          <a:solidFill>
            <a:schemeClr val="accent6"/>
          </a:solidFill>
          <a:ln>
            <a:noFill/>
          </a:ln>
          <a:effectLst/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2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0.1693610469591993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3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1.4524326588746894E-3"/>
              <c:y val="-7.082371054657439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4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1.4524326588746762E-3"/>
              <c:y val="-7.390300230946893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5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1.4524326588746628E-3"/>
              <c:y val="-7.3903002309468821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6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3.387220939183987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7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2.9048653177493789E-3"/>
              <c:y val="-0.2401847575057736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8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0.1385681293302540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9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4524326588746894E-3"/>
              <c:y val="-0.1785989222478830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0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0.1385681293302541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1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9.237875288683603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2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5.3255248949558304E-17"/>
              <c:y val="-0.1262509622786759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3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2.9048653177494322E-3"/>
              <c:y val="-0.1016166281755196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4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2.9048653177493255E-3"/>
              <c:y val="-0.1909160892994611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5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4524326588747428E-3"/>
              <c:y val="-0.3079291762894534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6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0.1508852963818322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7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0.286374133949191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8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4524326588747959E-3"/>
              <c:y val="-6.466512702078522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9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1.452432658874583E-3"/>
              <c:y val="-0.2032332563510392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0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0.147806004618937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1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0651049789911661E-16"/>
              <c:y val="-0.1200923787528868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2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4524326588746894E-3"/>
              <c:y val="-0.2001539645881447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3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0651049789911661E-16"/>
              <c:y val="-0.2309468822170901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4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0.117013086989992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5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1.4524326588746894E-3"/>
              <c:y val="-0.1354888375673594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6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1.4524326588746894E-3"/>
              <c:y val="-5.850654349499614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7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4524326588746894E-3"/>
              <c:y val="-0.1508852963818322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8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2.9048653177493789E-3"/>
              <c:y val="-0.1693610469591994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9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4.3572979766240685E-3"/>
              <c:y val="-0.178598922247883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0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0651049789911661E-16"/>
              <c:y val="-0.1016166281755196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1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4524326588746894E-3"/>
              <c:y val="-0.1478060046189377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2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-1.0651049789911661E-16"/>
              <c:y val="-0.11085450346420335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3"/>
        <c:spPr>
          <a:solidFill>
            <a:schemeClr val="accent6"/>
          </a:solidFill>
          <a:ln>
            <a:noFill/>
          </a:ln>
          <a:effectLst/>
          <a:sp3d/>
        </c:spPr>
        <c:dLbl>
          <c:idx val="0"/>
          <c:layout>
            <c:manualLayout>
              <c:x val="0"/>
              <c:y val="-7.698229407236335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0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t-B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'Tab Din'!$B$3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1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2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3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4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6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7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8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9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10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11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12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13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14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1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16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17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18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19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20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21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22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23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24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2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26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27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28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29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30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31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</c:dPt>
          <c:dPt>
            <c:idx val="32"/>
            <c:invertIfNegative val="0"/>
            <c:bubble3D val="0"/>
          </c:dPt>
          <c:dPt>
            <c:idx val="33"/>
            <c:invertIfNegative val="0"/>
            <c:bubble3D val="0"/>
          </c:dPt>
          <c:dPt>
            <c:idx val="34"/>
            <c:invertIfNegative val="0"/>
            <c:bubble3D val="0"/>
          </c:dPt>
          <c:dPt>
            <c:idx val="35"/>
            <c:invertIfNegative val="0"/>
            <c:bubble3D val="0"/>
          </c:dPt>
          <c:dPt>
            <c:idx val="36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0.169361046959199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524326588746894E-3"/>
                  <c:y val="-7.08237105465743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524326588746762E-3"/>
                  <c:y val="-7.3903002309468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524326588746628E-3"/>
                  <c:y val="-7.3903002309468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3.3872209391839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9048653177493789E-3"/>
                  <c:y val="-0.240184757505773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-0.138568129330254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4524326588746894E-3"/>
                  <c:y val="-0.178598922247883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"/>
                  <c:y val="-0.138568129330254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-9.237875288683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3255248949558304E-17"/>
                  <c:y val="-0.126250962278675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9048653177494322E-3"/>
                  <c:y val="-0.101616628175519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9048653177493255E-3"/>
                  <c:y val="-0.190916089299461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1.4524326588747428E-3"/>
                  <c:y val="-0.307929176289453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0"/>
                  <c:y val="-0.150885296381832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0"/>
                  <c:y val="-0.28637413394919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1.4524326588747959E-3"/>
                  <c:y val="-6.4665127020785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1.452432658874583E-3"/>
                  <c:y val="-0.203233256351039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0"/>
                  <c:y val="-0.14780600461893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1.0651049789911661E-16"/>
                  <c:y val="-0.120092378752886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1.4524326588746894E-3"/>
                  <c:y val="-0.200153964588144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1.0651049789911661E-16"/>
                  <c:y val="-0.230946882217090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0"/>
                  <c:y val="-0.11701308698999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1.4524326588746894E-3"/>
                  <c:y val="-0.135488837567359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1.4524326588746894E-3"/>
                  <c:y val="-5.8506543494996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1.4524326588746894E-3"/>
                  <c:y val="-0.150885296381832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2.9048653177493789E-3"/>
                  <c:y val="-0.169361046959199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4.3572979766240685E-3"/>
                  <c:y val="-0.17859892224788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1.0651049789911661E-16"/>
                  <c:y val="-0.101616628175519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1.4524326588746894E-3"/>
                  <c:y val="-0.14780600461893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-1.0651049789911661E-16"/>
                  <c:y val="-0.110854503464203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0"/>
                  <c:y val="-7.69822940723633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'Tab Din'!$A$4:$A$36</c:f>
              <c:strCache>
                <c:ptCount val="32"/>
                <c:pt idx="0">
                  <c:v>HCPE      </c:v>
                </c:pt>
                <c:pt idx="1">
                  <c:v>HC-UFG    </c:v>
                </c:pt>
                <c:pt idx="2">
                  <c:v>HDT-UFT   </c:v>
                </c:pt>
                <c:pt idx="3">
                  <c:v>HUAB      </c:v>
                </c:pt>
                <c:pt idx="4">
                  <c:v>HUAP-UFF  </c:v>
                </c:pt>
                <c:pt idx="5">
                  <c:v>HUB       </c:v>
                </c:pt>
                <c:pt idx="6">
                  <c:v>HUDWAB    </c:v>
                </c:pt>
                <c:pt idx="7">
                  <c:v>HUES      </c:v>
                </c:pt>
                <c:pt idx="8">
                  <c:v>HUGD      </c:v>
                </c:pt>
                <c:pt idx="9">
                  <c:v>HUGV      </c:v>
                </c:pt>
                <c:pt idx="10">
                  <c:v>HUJF      </c:v>
                </c:pt>
                <c:pt idx="11">
                  <c:v>HUJM      </c:v>
                </c:pt>
                <c:pt idx="12">
                  <c:v>HULW      </c:v>
                </c:pt>
                <c:pt idx="13">
                  <c:v>HUMA      </c:v>
                </c:pt>
                <c:pt idx="14">
                  <c:v>HUMAP     </c:v>
                </c:pt>
                <c:pt idx="15">
                  <c:v>HUMG      </c:v>
                </c:pt>
                <c:pt idx="16">
                  <c:v>HUMRCJ    </c:v>
                </c:pt>
                <c:pt idx="17">
                  <c:v>HUOL      </c:v>
                </c:pt>
                <c:pt idx="18">
                  <c:v>HUPAA     </c:v>
                </c:pt>
                <c:pt idx="19">
                  <c:v>HUPEL     </c:v>
                </c:pt>
                <c:pt idx="20">
                  <c:v>HUPES     </c:v>
                </c:pt>
                <c:pt idx="21">
                  <c:v>HUPI      </c:v>
                </c:pt>
                <c:pt idx="22">
                  <c:v>HUPR      </c:v>
                </c:pt>
                <c:pt idx="23">
                  <c:v>HUS       </c:v>
                </c:pt>
                <c:pt idx="24">
                  <c:v>HUSCAR    </c:v>
                </c:pt>
                <c:pt idx="25">
                  <c:v>HUSM      </c:v>
                </c:pt>
                <c:pt idx="26">
                  <c:v>HUTM      </c:v>
                </c:pt>
                <c:pt idx="27">
                  <c:v>HUWC      </c:v>
                </c:pt>
                <c:pt idx="28">
                  <c:v>MCO-UFBA  </c:v>
                </c:pt>
                <c:pt idx="29">
                  <c:v>MEAC      </c:v>
                </c:pt>
                <c:pt idx="30">
                  <c:v>MEJC/UFRN </c:v>
                </c:pt>
                <c:pt idx="31">
                  <c:v>SEDE    </c:v>
                </c:pt>
              </c:strCache>
            </c:strRef>
          </c:cat>
          <c:val>
            <c:numRef>
              <c:f>'Tab Din'!$B$4:$B$36</c:f>
              <c:numCache>
                <c:formatCode>General</c:formatCode>
                <c:ptCount val="32"/>
                <c:pt idx="0">
                  <c:v>817</c:v>
                </c:pt>
                <c:pt idx="1">
                  <c:v>187</c:v>
                </c:pt>
                <c:pt idx="2">
                  <c:v>178</c:v>
                </c:pt>
                <c:pt idx="3">
                  <c:v>280</c:v>
                </c:pt>
                <c:pt idx="4">
                  <c:v>1</c:v>
                </c:pt>
                <c:pt idx="5">
                  <c:v>1304</c:v>
                </c:pt>
                <c:pt idx="6">
                  <c:v>645</c:v>
                </c:pt>
                <c:pt idx="7">
                  <c:v>904</c:v>
                </c:pt>
                <c:pt idx="8">
                  <c:v>650</c:v>
                </c:pt>
                <c:pt idx="9">
                  <c:v>343</c:v>
                </c:pt>
                <c:pt idx="10">
                  <c:v>567</c:v>
                </c:pt>
                <c:pt idx="11">
                  <c:v>382</c:v>
                </c:pt>
                <c:pt idx="12">
                  <c:v>920</c:v>
                </c:pt>
                <c:pt idx="13">
                  <c:v>1712</c:v>
                </c:pt>
                <c:pt idx="14">
                  <c:v>752</c:v>
                </c:pt>
                <c:pt idx="15">
                  <c:v>1583</c:v>
                </c:pt>
                <c:pt idx="16">
                  <c:v>193</c:v>
                </c:pt>
                <c:pt idx="17">
                  <c:v>1042</c:v>
                </c:pt>
                <c:pt idx="18">
                  <c:v>704</c:v>
                </c:pt>
                <c:pt idx="19">
                  <c:v>604</c:v>
                </c:pt>
                <c:pt idx="20">
                  <c:v>1079</c:v>
                </c:pt>
                <c:pt idx="21">
                  <c:v>1149</c:v>
                </c:pt>
                <c:pt idx="22">
                  <c:v>558</c:v>
                </c:pt>
                <c:pt idx="23">
                  <c:v>632</c:v>
                </c:pt>
                <c:pt idx="24">
                  <c:v>228</c:v>
                </c:pt>
                <c:pt idx="25">
                  <c:v>760</c:v>
                </c:pt>
                <c:pt idx="26">
                  <c:v>898</c:v>
                </c:pt>
                <c:pt idx="27">
                  <c:v>930</c:v>
                </c:pt>
                <c:pt idx="28">
                  <c:v>498</c:v>
                </c:pt>
                <c:pt idx="29">
                  <c:v>801</c:v>
                </c:pt>
                <c:pt idx="30">
                  <c:v>516</c:v>
                </c:pt>
                <c:pt idx="31">
                  <c:v>236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3394448"/>
        <c:axId val="213395008"/>
        <c:axId val="0"/>
      </c:bar3DChart>
      <c:catAx>
        <c:axId val="213394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3395008"/>
        <c:crosses val="autoZero"/>
        <c:auto val="1"/>
        <c:lblAlgn val="ctr"/>
        <c:lblOffset val="100"/>
        <c:noMultiLvlLbl val="0"/>
      </c:catAx>
      <c:valAx>
        <c:axId val="213395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3394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23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Amarelo Verde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Escritório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Escritório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Escritório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Escritório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Escritório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Escritório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8D5591-FE1E-4EE9-AD5D-27FC9F585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9314</Words>
  <Characters>50300</Characters>
  <Application>Microsoft Office Word</Application>
  <DocSecurity>4</DocSecurity>
  <Lines>419</Lines>
  <Paragraphs>118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EBSERH</Company>
  <LinksUpToDate>false</LinksUpToDate>
  <CharactersWithSpaces>59496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Ribeiro Faim</dc:creator>
  <cp:keywords/>
  <dc:description/>
  <cp:lastModifiedBy>Karen Tiemi Ueda</cp:lastModifiedBy>
  <cp:revision>2</cp:revision>
  <cp:lastPrinted>2017-03-27T23:13:00Z</cp:lastPrinted>
  <dcterms:created xsi:type="dcterms:W3CDTF">2017-05-23T21:28:00Z</dcterms:created>
  <dcterms:modified xsi:type="dcterms:W3CDTF">2017-05-23T21:28:00Z</dcterms:modified>
</cp:coreProperties>
</file>