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89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50727" cy="84410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727" cy="8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spacing w:before="196"/>
        <w:ind w:left="2142" w:right="1834" w:firstLine="811"/>
        <w:jc w:val="left"/>
        <w:rPr>
          <w:sz w:val="28"/>
        </w:rPr>
      </w:pPr>
      <w:r>
        <w:rPr>
          <w:sz w:val="28"/>
        </w:rPr>
        <w:t>PRESIDÊNCIA DA REPÚBLICA GABINETE</w:t>
      </w:r>
      <w:r>
        <w:rPr>
          <w:spacing w:val="-13"/>
          <w:sz w:val="28"/>
        </w:rPr>
        <w:t> </w:t>
      </w:r>
      <w:r>
        <w:rPr>
          <w:sz w:val="28"/>
        </w:rPr>
        <w:t>DE</w:t>
      </w:r>
      <w:r>
        <w:rPr>
          <w:spacing w:val="-13"/>
          <w:sz w:val="28"/>
        </w:rPr>
        <w:t> </w:t>
      </w:r>
      <w:r>
        <w:rPr>
          <w:sz w:val="28"/>
        </w:rPr>
        <w:t>SEGURANÇA</w:t>
      </w:r>
      <w:r>
        <w:rPr>
          <w:spacing w:val="-11"/>
          <w:sz w:val="28"/>
        </w:rPr>
        <w:t> </w:t>
      </w:r>
      <w:r>
        <w:rPr>
          <w:sz w:val="28"/>
        </w:rPr>
        <w:t>INSTITUCIONAL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9"/>
        <w:ind w:left="0"/>
        <w:jc w:val="left"/>
        <w:rPr>
          <w:sz w:val="30"/>
        </w:rPr>
      </w:pPr>
    </w:p>
    <w:p>
      <w:pPr>
        <w:spacing w:before="0"/>
        <w:ind w:left="2539" w:right="2550" w:firstLine="0"/>
        <w:jc w:val="center"/>
        <w:rPr>
          <w:b/>
          <w:sz w:val="28"/>
        </w:rPr>
      </w:pPr>
      <w:r>
        <w:rPr>
          <w:b/>
          <w:color w:val="006FC0"/>
          <w:sz w:val="28"/>
        </w:rPr>
        <w:t>Daiene</w:t>
      </w:r>
      <w:r>
        <w:rPr>
          <w:b/>
          <w:color w:val="006FC0"/>
          <w:spacing w:val="-6"/>
          <w:sz w:val="28"/>
        </w:rPr>
        <w:t> </w:t>
      </w:r>
      <w:r>
        <w:rPr>
          <w:b/>
          <w:color w:val="006FC0"/>
          <w:sz w:val="28"/>
        </w:rPr>
        <w:t>Bittencourt</w:t>
      </w:r>
      <w:r>
        <w:rPr>
          <w:b/>
          <w:color w:val="006FC0"/>
          <w:spacing w:val="-7"/>
          <w:sz w:val="28"/>
        </w:rPr>
        <w:t> </w:t>
      </w:r>
      <w:r>
        <w:rPr>
          <w:b/>
          <w:color w:val="006FC0"/>
          <w:sz w:val="28"/>
        </w:rPr>
        <w:t>Mendes</w:t>
      </w:r>
      <w:r>
        <w:rPr>
          <w:b/>
          <w:color w:val="006FC0"/>
          <w:spacing w:val="-5"/>
          <w:sz w:val="28"/>
        </w:rPr>
        <w:t> </w:t>
      </w:r>
      <w:r>
        <w:rPr>
          <w:b/>
          <w:color w:val="006FC0"/>
          <w:spacing w:val="-2"/>
          <w:sz w:val="28"/>
        </w:rPr>
        <w:t>Santos</w:t>
      </w:r>
    </w:p>
    <w:p>
      <w:pPr>
        <w:pStyle w:val="BodyText"/>
        <w:ind w:left="0"/>
        <w:jc w:val="left"/>
        <w:rPr>
          <w:b/>
          <w:sz w:val="28"/>
        </w:rPr>
      </w:pPr>
    </w:p>
    <w:p>
      <w:pPr>
        <w:pStyle w:val="BodyText"/>
        <w:spacing w:before="1"/>
        <w:ind w:left="0"/>
        <w:jc w:val="left"/>
        <w:rPr>
          <w:b/>
          <w:sz w:val="24"/>
        </w:rPr>
      </w:pPr>
    </w:p>
    <w:p>
      <w:pPr>
        <w:pStyle w:val="Heading1"/>
      </w:pPr>
      <w:r>
        <w:rPr/>
        <w:t>Função</w:t>
      </w:r>
      <w:r>
        <w:rPr>
          <w:spacing w:val="-12"/>
        </w:rPr>
        <w:t> </w:t>
      </w:r>
      <w:r>
        <w:rPr>
          <w:spacing w:val="-2"/>
        </w:rPr>
        <w:t>atual:</w:t>
      </w:r>
    </w:p>
    <w:p>
      <w:pPr>
        <w:pStyle w:val="BodyText"/>
        <w:spacing w:before="193"/>
        <w:ind w:right="109"/>
      </w:pPr>
      <w:r>
        <w:rPr/>
        <w:t>Assessora Técnica na Coordenação-Geral de Segurança de Infraestruturas Críticas do Departamento de Assuntos da Câmara de Relações Exteriores e Defesa Nacional da Secretaria de Acompanhamento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Gestão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Assuntos</w:t>
      </w:r>
      <w:r>
        <w:rPr>
          <w:spacing w:val="-14"/>
        </w:rPr>
        <w:t> </w:t>
      </w:r>
      <w:r>
        <w:rPr/>
        <w:t>Estratégicos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Gabinete</w:t>
      </w:r>
      <w:r>
        <w:rPr>
          <w:spacing w:val="-13"/>
        </w:rPr>
        <w:t> </w:t>
      </w:r>
      <w:r>
        <w:rPr/>
        <w:t>de Segurança</w:t>
      </w:r>
      <w:r>
        <w:rPr>
          <w:spacing w:val="-19"/>
        </w:rPr>
        <w:t> </w:t>
      </w:r>
      <w:r>
        <w:rPr/>
        <w:t>Institucional</w:t>
      </w:r>
      <w:r>
        <w:rPr>
          <w:spacing w:val="-18"/>
        </w:rPr>
        <w:t> </w:t>
      </w:r>
      <w:r>
        <w:rPr/>
        <w:t>da</w:t>
      </w:r>
      <w:r>
        <w:rPr>
          <w:spacing w:val="-18"/>
        </w:rPr>
        <w:t> </w:t>
      </w:r>
      <w:r>
        <w:rPr/>
        <w:t>Presidência</w:t>
      </w:r>
      <w:r>
        <w:rPr>
          <w:spacing w:val="-18"/>
        </w:rPr>
        <w:t> </w:t>
      </w:r>
      <w:r>
        <w:rPr/>
        <w:t>da</w:t>
      </w:r>
      <w:r>
        <w:rPr>
          <w:spacing w:val="-18"/>
        </w:rPr>
        <w:t> </w:t>
      </w:r>
      <w:r>
        <w:rPr/>
        <w:t>República</w:t>
      </w:r>
      <w:r>
        <w:rPr>
          <w:spacing w:val="-18"/>
        </w:rPr>
        <w:t> </w:t>
      </w:r>
      <w:r>
        <w:rPr/>
        <w:t>(jul/2010</w:t>
      </w:r>
      <w:r>
        <w:rPr>
          <w:spacing w:val="-18"/>
        </w:rPr>
        <w:t> </w:t>
      </w:r>
      <w:r>
        <w:rPr/>
        <w:t>-</w:t>
      </w:r>
      <w:r>
        <w:rPr>
          <w:spacing w:val="-18"/>
        </w:rPr>
        <w:t> </w:t>
      </w:r>
      <w:r>
        <w:rPr/>
        <w:t>atual). Servidora na carreira de Analista Ambiental do Ministério do Meio Ambiente e Mudança do Clima.</w:t>
      </w:r>
    </w:p>
    <w:p>
      <w:pPr>
        <w:pStyle w:val="BodyText"/>
        <w:ind w:left="0"/>
        <w:jc w:val="left"/>
      </w:pPr>
    </w:p>
    <w:p>
      <w:pPr>
        <w:pStyle w:val="BodyText"/>
        <w:spacing w:before="11"/>
        <w:ind w:left="0"/>
        <w:jc w:val="left"/>
        <w:rPr>
          <w:sz w:val="25"/>
        </w:rPr>
      </w:pPr>
    </w:p>
    <w:p>
      <w:pPr>
        <w:pStyle w:val="Heading1"/>
      </w:pPr>
      <w:r>
        <w:rPr>
          <w:spacing w:val="-2"/>
        </w:rPr>
        <w:t>Principais</w:t>
      </w:r>
      <w:r>
        <w:rPr>
          <w:spacing w:val="2"/>
        </w:rPr>
        <w:t> </w:t>
      </w:r>
      <w:r>
        <w:rPr>
          <w:spacing w:val="-2"/>
        </w:rPr>
        <w:t>experiências</w:t>
      </w:r>
      <w:r>
        <w:rPr>
          <w:spacing w:val="3"/>
        </w:rPr>
        <w:t> </w:t>
      </w:r>
      <w:r>
        <w:rPr>
          <w:spacing w:val="-2"/>
        </w:rPr>
        <w:t>profissionais:</w:t>
      </w:r>
    </w:p>
    <w:p>
      <w:pPr>
        <w:pStyle w:val="BodyText"/>
        <w:spacing w:line="256" w:lineRule="auto" w:before="195"/>
        <w:ind w:right="109"/>
      </w:pPr>
      <w:r>
        <w:rPr/>
        <w:t>Servidora pública desde agosto de 2008, na carreira de Analista Ambiental do Ministério do Meio Ambiente e Mudança do Clima.</w:t>
      </w:r>
    </w:p>
    <w:p>
      <w:pPr>
        <w:pStyle w:val="BodyText"/>
        <w:spacing w:line="259" w:lineRule="auto" w:before="168"/>
        <w:ind w:right="112"/>
      </w:pPr>
      <w:r>
        <w:rPr/>
        <w:t>Atuação nas áreas de planejamento, desenvolvimento e acompanhamento de políticas públicas, articulação interinstitucional, coordenação e implementação de trabalhos e assessoramento nos temas de competência.</w:t>
      </w:r>
    </w:p>
    <w:p>
      <w:pPr>
        <w:pStyle w:val="BodyText"/>
        <w:spacing w:line="259" w:lineRule="auto" w:before="158"/>
        <w:ind w:right="113"/>
      </w:pPr>
      <w:r>
        <w:rPr/>
        <w:t>Participação direta, quando no MMA, na elaboração e implementação de Políticas Públicas de combate ao desmatamento na Amazônia Legal e no Cerrado, o que envolveu a articulação com órgãos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instituições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nível</w:t>
      </w:r>
      <w:r>
        <w:rPr>
          <w:spacing w:val="-1"/>
        </w:rPr>
        <w:t> </w:t>
      </w:r>
      <w:r>
        <w:rPr/>
        <w:t>federal ao</w:t>
      </w:r>
      <w:r>
        <w:rPr>
          <w:spacing w:val="-1"/>
        </w:rPr>
        <w:t> </w:t>
      </w:r>
      <w:r>
        <w:rPr/>
        <w:t>municipal. Atuação</w:t>
      </w:r>
      <w:r>
        <w:rPr>
          <w:spacing w:val="-1"/>
        </w:rPr>
        <w:t> </w:t>
      </w:r>
      <w:r>
        <w:rPr/>
        <w:t>também na elaboração e acompanhamento de planos de ação estaduais de combate ao desmatamento.</w:t>
      </w:r>
    </w:p>
    <w:p>
      <w:pPr>
        <w:spacing w:after="0" w:line="259" w:lineRule="auto"/>
        <w:sectPr>
          <w:type w:val="continuous"/>
          <w:pgSz w:w="11910" w:h="16840"/>
          <w:pgMar w:top="1300" w:bottom="280" w:left="1600" w:right="1160"/>
        </w:sectPr>
      </w:pPr>
    </w:p>
    <w:p>
      <w:pPr>
        <w:pStyle w:val="BodyText"/>
        <w:spacing w:line="259" w:lineRule="auto" w:before="18"/>
        <w:ind w:right="108"/>
      </w:pPr>
      <w:r>
        <w:rPr/>
        <w:t>Atualmente na função de Assessora Técnica na CGSIC/DACREDEN/SAGAE/GSI/PR e responsável pela coordenação dos</w:t>
      </w:r>
      <w:r>
        <w:rPr>
          <w:spacing w:val="-4"/>
        </w:rPr>
        <w:t> </w:t>
      </w:r>
      <w:r>
        <w:rPr/>
        <w:t>trabalhos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segurança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infraestruturas</w:t>
      </w:r>
      <w:r>
        <w:rPr>
          <w:spacing w:val="-2"/>
        </w:rPr>
        <w:t> </w:t>
      </w:r>
      <w:r>
        <w:rPr/>
        <w:t>críticas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setores</w:t>
      </w:r>
      <w:r>
        <w:rPr>
          <w:spacing w:val="-2"/>
        </w:rPr>
        <w:t> </w:t>
      </w:r>
      <w:r>
        <w:rPr/>
        <w:t>de energia elétrica e abastecimento de águas, tendo ainda já coordenado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setores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barragens</w:t>
      </w:r>
      <w:r>
        <w:rPr>
          <w:spacing w:val="-5"/>
        </w:rPr>
        <w:t> </w:t>
      </w:r>
      <w:r>
        <w:rPr/>
        <w:t>telecomunicações,</w:t>
      </w:r>
      <w:r>
        <w:rPr>
          <w:spacing w:val="-6"/>
        </w:rPr>
        <w:t> </w:t>
      </w:r>
      <w:r>
        <w:rPr/>
        <w:t>radiodifusão e serviços postais.</w:t>
      </w:r>
    </w:p>
    <w:p>
      <w:pPr>
        <w:pStyle w:val="BodyText"/>
        <w:spacing w:line="259" w:lineRule="auto" w:before="157"/>
        <w:ind w:right="121"/>
      </w:pPr>
      <w:r>
        <w:rPr/>
        <w:t>Apoio técnico e administrativo ao Comitê Nacional de Segurança de Infraestruturas</w:t>
      </w:r>
      <w:r>
        <w:rPr>
          <w:spacing w:val="-8"/>
        </w:rPr>
        <w:t> </w:t>
      </w:r>
      <w:r>
        <w:rPr/>
        <w:t>Críticas</w:t>
      </w:r>
      <w:r>
        <w:rPr>
          <w:spacing w:val="-8"/>
        </w:rPr>
        <w:t> </w:t>
      </w:r>
      <w:r>
        <w:rPr/>
        <w:t>(CNSIC)</w:t>
      </w:r>
      <w:r>
        <w:rPr>
          <w:spacing w:val="-6"/>
        </w:rPr>
        <w:t> </w:t>
      </w:r>
      <w:r>
        <w:rPr/>
        <w:t>e</w:t>
      </w:r>
      <w:r>
        <w:rPr>
          <w:spacing w:val="-9"/>
        </w:rPr>
        <w:t> </w:t>
      </w:r>
      <w:r>
        <w:rPr/>
        <w:t>coordenação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grupos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trabalho temáticos instituídos pelo colegiado.</w:t>
      </w:r>
    </w:p>
    <w:p>
      <w:pPr>
        <w:pStyle w:val="BodyText"/>
        <w:spacing w:line="259" w:lineRule="auto" w:before="161"/>
        <w:ind w:right="110"/>
      </w:pPr>
      <w:r>
        <w:rPr/>
        <w:t>Aplicação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conhecimentos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análises</w:t>
      </w:r>
      <w:r>
        <w:rPr>
          <w:spacing w:val="-5"/>
        </w:rPr>
        <w:t> </w:t>
      </w:r>
      <w:r>
        <w:rPr/>
        <w:t>multicritérios,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de riscos, de planejamento estratégico e de desenvolvimento de políticas públicas, tendo contribuído diretamente para a construção da</w:t>
      </w:r>
      <w:r>
        <w:rPr>
          <w:spacing w:val="-16"/>
        </w:rPr>
        <w:t> </w:t>
      </w:r>
      <w:r>
        <w:rPr/>
        <w:t>Política</w:t>
      </w:r>
      <w:r>
        <w:rPr>
          <w:spacing w:val="-16"/>
        </w:rPr>
        <w:t> </w:t>
      </w:r>
      <w:r>
        <w:rPr/>
        <w:t>Nacional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Segurança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Infraestruturas</w:t>
      </w:r>
      <w:r>
        <w:rPr>
          <w:spacing w:val="-17"/>
        </w:rPr>
        <w:t> </w:t>
      </w:r>
      <w:r>
        <w:rPr/>
        <w:t>Críticas</w:t>
      </w:r>
      <w:r>
        <w:rPr>
          <w:spacing w:val="-7"/>
        </w:rPr>
        <w:t> </w:t>
      </w:r>
      <w:r>
        <w:rPr/>
        <w:t>(Decreto 9.573/2018) e seus instrumentos.</w:t>
      </w:r>
    </w:p>
    <w:p>
      <w:pPr>
        <w:pStyle w:val="BodyText"/>
        <w:spacing w:line="259" w:lineRule="auto" w:before="159"/>
        <w:ind w:right="110"/>
      </w:pPr>
      <w:r>
        <w:rPr/>
        <w:t>Assessoramento ao Ministro Chefe do GSIP/PR em temas afetos ao Conselho Nacional de Política Energética e atuação, como suplente do Secretário de Acompanhamento e Gestão de Assuntos Estratégicos, no Comitê Interministerial de Segurança de Barragens.</w:t>
      </w:r>
    </w:p>
    <w:p>
      <w:pPr>
        <w:pStyle w:val="Heading1"/>
        <w:spacing w:before="156"/>
      </w:pPr>
      <w:r>
        <w:rPr/>
        <w:t>Formação</w:t>
      </w:r>
      <w:r>
        <w:rPr>
          <w:spacing w:val="-17"/>
        </w:rPr>
        <w:t> </w:t>
      </w:r>
      <w:r>
        <w:rPr>
          <w:spacing w:val="-2"/>
        </w:rPr>
        <w:t>Acadêmica:</w:t>
      </w:r>
    </w:p>
    <w:p>
      <w:pPr>
        <w:pStyle w:val="BodyText"/>
        <w:spacing w:line="259" w:lineRule="auto" w:before="192"/>
        <w:ind w:right="117"/>
      </w:pPr>
      <w:r>
        <w:rPr/>
        <w:t>Graduação em Agronomia pela Universidade de Brasília (2006) e mestrado em Agronomia pela Universidade de Brasília (2009) nas áreas de fertilidade, manejo, uso e conservação do solo.</w:t>
      </w:r>
    </w:p>
    <w:p>
      <w:pPr>
        <w:pStyle w:val="BodyText"/>
        <w:spacing w:line="259" w:lineRule="auto" w:before="160"/>
        <w:ind w:right="114"/>
      </w:pPr>
      <w:r>
        <w:rPr/>
        <w:t>Cursos em Gestão de Riscos no Setor Público e em Planejamento Estratégico para Organizações Públicas (2019) na Escola Nacional de Administração Pública, ENAP, Brasília, Brasil.</w:t>
      </w:r>
    </w:p>
    <w:p>
      <w:pPr>
        <w:pStyle w:val="BodyText"/>
        <w:spacing w:line="259" w:lineRule="auto" w:before="158"/>
        <w:ind w:right="112"/>
      </w:pPr>
      <w:r>
        <w:rPr/>
        <w:t>Curso de Análise de Crises Internacionais (CACI) – 100 hs, Escola Superior de Defesa (2022).</w:t>
      </w:r>
    </w:p>
    <w:p>
      <w:pPr>
        <w:pStyle w:val="BodyText"/>
        <w:spacing w:line="259" w:lineRule="auto" w:before="160"/>
        <w:ind w:right="116"/>
      </w:pPr>
      <w:r>
        <w:rPr/>
        <w:t>Pós-graduação Lato Sensu – Curso de Altos Estudos em Defesa (CAED), Escola Superior de Defesa (2023).</w:t>
      </w:r>
    </w:p>
    <w:sectPr>
      <w:pgSz w:w="11910" w:h="16840"/>
      <w:pgMar w:top="1240" w:bottom="280" w:left="16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2"/>
      <w:jc w:val="both"/>
      <w:outlineLvl w:val="1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Azeredo Alves</dc:creator>
  <dcterms:created xsi:type="dcterms:W3CDTF">2026-02-06T20:43:00Z</dcterms:created>
  <dcterms:modified xsi:type="dcterms:W3CDTF">2026-02-06T20:43:00Z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</Properties>
</file>