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1BB" w14:textId="77777777" w:rsidR="00C57BC8" w:rsidRPr="002B095D" w:rsidRDefault="00F6179B">
      <w:pPr>
        <w:jc w:val="center"/>
        <w:rPr>
          <w:rFonts w:ascii="Calibri" w:hAnsi="Calibri" w:cs="Calibri"/>
          <w:b/>
          <w:bCs/>
          <w:color w:val="2864AE"/>
          <w:sz w:val="40"/>
          <w:szCs w:val="40"/>
          <w:lang w:val="pt-BR"/>
        </w:rPr>
      </w:pPr>
      <w:r w:rsidRPr="002B095D">
        <w:rPr>
          <w:rFonts w:ascii="Calibri" w:hAnsi="Calibri" w:cs="Calibri"/>
          <w:b/>
          <w:bCs/>
          <w:color w:val="2864AE"/>
          <w:sz w:val="40"/>
          <w:szCs w:val="40"/>
          <w:lang w:val="pt-BR"/>
        </w:rPr>
        <w:t xml:space="preserve">Programa de Governança em </w:t>
      </w:r>
      <w:r w:rsidR="005E2691" w:rsidRPr="002B095D">
        <w:rPr>
          <w:rFonts w:ascii="Calibri" w:hAnsi="Calibri" w:cs="Calibri"/>
          <w:b/>
          <w:bCs/>
          <w:color w:val="2864AE"/>
          <w:sz w:val="40"/>
          <w:szCs w:val="40"/>
          <w:lang w:val="pt-BR"/>
        </w:rPr>
        <w:t>Privacidade</w:t>
      </w:r>
      <w:r w:rsidRPr="002B095D">
        <w:rPr>
          <w:rFonts w:ascii="Calibri" w:hAnsi="Calibri" w:cs="Calibri"/>
          <w:b/>
          <w:bCs/>
          <w:color w:val="2864AE"/>
          <w:sz w:val="40"/>
          <w:szCs w:val="40"/>
          <w:lang w:val="pt-BR"/>
        </w:rPr>
        <w:t xml:space="preserve"> do </w:t>
      </w:r>
      <w:r w:rsidRPr="002B095D">
        <w:rPr>
          <w:rFonts w:ascii="Calibri" w:hAnsi="Calibri" w:cs="Calibri"/>
          <w:b/>
          <w:bCs/>
          <w:color w:val="2864AE"/>
          <w:sz w:val="40"/>
          <w:szCs w:val="40"/>
          <w:highlight w:val="yellow"/>
          <w:lang w:val="pt-BR"/>
        </w:rPr>
        <w:t>[órgão ou entidade]</w:t>
      </w:r>
    </w:p>
    <w:p w14:paraId="72FE7708" w14:textId="77777777" w:rsidR="002229F3" w:rsidRPr="002B095D" w:rsidRDefault="002229F3">
      <w:pPr>
        <w:jc w:val="center"/>
        <w:rPr>
          <w:rFonts w:ascii="Calibri" w:hAnsi="Calibri" w:cs="Calibri"/>
          <w:b/>
          <w:bCs/>
          <w:color w:val="2864AE"/>
          <w:sz w:val="40"/>
          <w:szCs w:val="40"/>
          <w:lang w:val="pt-BR"/>
        </w:rPr>
      </w:pPr>
    </w:p>
    <w:p w14:paraId="3BFA9DAB" w14:textId="77777777" w:rsidR="002229F3" w:rsidRPr="002B095D" w:rsidRDefault="002229F3">
      <w:pPr>
        <w:jc w:val="center"/>
        <w:rPr>
          <w:rFonts w:ascii="Calibri" w:hAnsi="Calibri" w:cs="Calibri"/>
          <w:b/>
          <w:bCs/>
          <w:color w:val="2864AE"/>
          <w:sz w:val="40"/>
          <w:szCs w:val="40"/>
          <w:lang w:val="pt-BR"/>
        </w:rPr>
      </w:pPr>
    </w:p>
    <w:p w14:paraId="187F7F4B" w14:textId="77777777" w:rsidR="002229F3" w:rsidRPr="002B095D" w:rsidRDefault="002229F3" w:rsidP="002229F3">
      <w:pPr>
        <w:jc w:val="center"/>
        <w:rPr>
          <w:rFonts w:ascii="Calibri" w:hAnsi="Calibri" w:cs="Calibri"/>
          <w:lang w:val="pt-BR"/>
        </w:rPr>
        <w:sectPr w:rsidR="002229F3" w:rsidRPr="002B095D" w:rsidSect="002229F3">
          <w:headerReference w:type="first" r:id="rId12"/>
          <w:footerReference w:type="first" r:id="rId13"/>
          <w:pgSz w:w="11907" w:h="16840" w:code="9"/>
          <w:pgMar w:top="1418" w:right="1701" w:bottom="1418" w:left="1701" w:header="567" w:footer="170" w:gutter="0"/>
          <w:cols w:space="720"/>
          <w:vAlign w:val="center"/>
          <w:titlePg/>
          <w:docGrid w:linePitch="360"/>
        </w:sectPr>
      </w:pPr>
      <w:r w:rsidRPr="002B095D">
        <w:rPr>
          <w:rFonts w:ascii="Calibri" w:hAnsi="Calibri" w:cs="Calibri"/>
          <w:b/>
          <w:bCs/>
          <w:lang w:val="pt-BR"/>
        </w:rPr>
        <w:t>Período de vigência</w:t>
      </w:r>
      <w:r w:rsidRPr="002B095D">
        <w:rPr>
          <w:rFonts w:ascii="Calibri" w:hAnsi="Calibri" w:cs="Calibri"/>
          <w:lang w:val="pt-BR"/>
        </w:rPr>
        <w:t xml:space="preserve">: </w:t>
      </w:r>
      <w:r w:rsidRPr="002B095D">
        <w:rPr>
          <w:rFonts w:ascii="Calibri" w:hAnsi="Calibri" w:cs="Calibri"/>
          <w:highlight w:val="yellow"/>
          <w:lang w:val="pt-BR"/>
        </w:rPr>
        <w:t>[</w:t>
      </w:r>
      <w:proofErr w:type="spellStart"/>
      <w:r w:rsidRPr="002B095D">
        <w:rPr>
          <w:rFonts w:ascii="Calibri" w:hAnsi="Calibri" w:cs="Calibri"/>
          <w:highlight w:val="yellow"/>
          <w:lang w:val="pt-BR"/>
        </w:rPr>
        <w:t>aaaa</w:t>
      </w:r>
      <w:proofErr w:type="spellEnd"/>
      <w:r w:rsidRPr="002B095D">
        <w:rPr>
          <w:rFonts w:ascii="Calibri" w:hAnsi="Calibri" w:cs="Calibri"/>
          <w:highlight w:val="yellow"/>
          <w:lang w:val="pt-BR"/>
        </w:rPr>
        <w:t>]</w:t>
      </w:r>
      <w:r w:rsidRPr="002B095D">
        <w:rPr>
          <w:rFonts w:ascii="Calibri" w:hAnsi="Calibri" w:cs="Calibri"/>
          <w:lang w:val="pt-BR"/>
        </w:rPr>
        <w:t>–</w:t>
      </w:r>
      <w:r w:rsidRPr="002B095D">
        <w:rPr>
          <w:rFonts w:ascii="Calibri" w:hAnsi="Calibri" w:cs="Calibri"/>
          <w:highlight w:val="yellow"/>
          <w:lang w:val="pt-BR"/>
        </w:rPr>
        <w:t>[</w:t>
      </w:r>
      <w:proofErr w:type="spellStart"/>
      <w:r w:rsidRPr="002B095D">
        <w:rPr>
          <w:rFonts w:ascii="Calibri" w:hAnsi="Calibri" w:cs="Calibri"/>
          <w:highlight w:val="yellow"/>
          <w:lang w:val="pt-BR"/>
        </w:rPr>
        <w:t>aaaa</w:t>
      </w:r>
      <w:proofErr w:type="spellEnd"/>
      <w:r w:rsidRPr="002B095D">
        <w:rPr>
          <w:rFonts w:ascii="Calibri" w:hAnsi="Calibri" w:cs="Calibri"/>
          <w:highlight w:val="yellow"/>
          <w:lang w:val="pt-BR"/>
        </w:rPr>
        <w:t>]</w:t>
      </w:r>
    </w:p>
    <w:p w14:paraId="0849E128" w14:textId="77777777" w:rsidR="00C57BC8" w:rsidRPr="002B095D" w:rsidRDefault="00F6179B" w:rsidP="00F14A3D">
      <w:pPr>
        <w:spacing w:before="120" w:after="120" w:line="240" w:lineRule="auto"/>
        <w:rPr>
          <w:rFonts w:ascii="Calibri" w:hAnsi="Calibri" w:cs="Calibri"/>
          <w:b/>
          <w:bCs/>
          <w:color w:val="2864AE"/>
          <w:sz w:val="36"/>
          <w:szCs w:val="36"/>
          <w:lang w:val="pt-BR"/>
        </w:rPr>
      </w:pPr>
      <w:r w:rsidRPr="002B095D">
        <w:rPr>
          <w:rFonts w:ascii="Calibri" w:hAnsi="Calibri" w:cs="Calibri"/>
          <w:b/>
          <w:bCs/>
          <w:color w:val="2864AE"/>
          <w:sz w:val="36"/>
          <w:szCs w:val="36"/>
          <w:lang w:val="pt-BR"/>
        </w:rPr>
        <w:lastRenderedPageBreak/>
        <w:t>Sumário</w:t>
      </w:r>
    </w:p>
    <w:p w14:paraId="154F7035" w14:textId="77777777" w:rsidR="00C57BC8" w:rsidRPr="002B095D" w:rsidRDefault="00F6179B" w:rsidP="00F14A3D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[Instrução: para atualizar o sumário no Microsoft Word, posicionar o cursor sobre o sumário e pressionar a tecla F9, ou clicar com o botão direito e selecionar “Atualizar campo”.]</w:t>
      </w:r>
    </w:p>
    <w:sdt>
      <w:sdtPr>
        <w:rPr>
          <w:rFonts w:ascii="Calibri" w:hAnsi="Calibri" w:cs="Calibri"/>
          <w:b w:val="0"/>
          <w:bCs w:val="0"/>
          <w:i w:val="0"/>
          <w:iCs w:val="0"/>
          <w:sz w:val="20"/>
          <w:szCs w:val="20"/>
          <w:lang w:val="pt-BR"/>
        </w:rPr>
        <w:id w:val="1659414449"/>
        <w:docPartObj>
          <w:docPartGallery w:val="Table of Contents"/>
          <w:docPartUnique/>
        </w:docPartObj>
      </w:sdtPr>
      <w:sdtContent>
        <w:p w14:paraId="311AFA59" w14:textId="00DA1E13" w:rsidR="00B32B46" w:rsidRPr="00B32B46" w:rsidRDefault="00F6179B" w:rsidP="00B32B46">
          <w:pPr>
            <w:pStyle w:val="Sumrio1"/>
            <w:tabs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r w:rsidRPr="00B32B46">
            <w:rPr>
              <w:rFonts w:ascii="Calibri" w:hAnsi="Calibri" w:cs="Calibri"/>
              <w:lang w:val="pt-BR"/>
            </w:rPr>
            <w:fldChar w:fldCharType="begin"/>
          </w:r>
          <w:r w:rsidRPr="00B32B46">
            <w:rPr>
              <w:rStyle w:val="IndexLink"/>
              <w:rFonts w:ascii="Calibri" w:hAnsi="Calibri" w:cs="Calibri"/>
              <w:b w:val="0"/>
              <w:bCs w:val="0"/>
              <w:i w:val="0"/>
              <w:iCs w:val="0"/>
              <w:webHidden/>
              <w:kern w:val="2"/>
              <w:lang w:val="pt-BR" w:eastAsia="en-US"/>
            </w:rPr>
            <w:instrText xml:space="preserve"> TOC \z \o "1-3" \u \h</w:instrText>
          </w:r>
          <w:r w:rsidRPr="00B32B46">
            <w:rPr>
              <w:rStyle w:val="IndexLink"/>
              <w:kern w:val="2"/>
              <w:lang w:eastAsia="en-US"/>
            </w:rPr>
            <w:fldChar w:fldCharType="separate"/>
          </w:r>
          <w:hyperlink w:anchor="_Toc233708183" w:history="1"/>
        </w:p>
        <w:p w14:paraId="7302ED0A" w14:textId="066FBE86" w:rsidR="00B32B46" w:rsidRPr="00B32B46" w:rsidRDefault="00B32B46" w:rsidP="00B32B46">
          <w:pPr>
            <w:pStyle w:val="Sumrio1"/>
            <w:tabs>
              <w:tab w:val="left" w:pos="6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233708184" w:history="1">
            <w:r w:rsidRPr="00B32B46">
              <w:rPr>
                <w:rStyle w:val="Hyperlink"/>
                <w:noProof/>
                <w:lang w:val="pt-BR"/>
              </w:rPr>
              <w:t>1.</w:t>
            </w:r>
            <w:r w:rsidRPr="00B32B46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lang w:val="pt-BR"/>
              </w:rPr>
              <w:t>Introdução</w:t>
            </w:r>
            <w:r w:rsidRPr="00B32B46">
              <w:rPr>
                <w:noProof/>
                <w:webHidden/>
              </w:rPr>
              <w:tab/>
            </w:r>
            <w:r w:rsidRPr="00B32B46">
              <w:rPr>
                <w:noProof/>
                <w:webHidden/>
              </w:rPr>
              <w:fldChar w:fldCharType="begin"/>
            </w:r>
            <w:r w:rsidRPr="00B32B46">
              <w:rPr>
                <w:noProof/>
                <w:webHidden/>
              </w:rPr>
              <w:instrText xml:space="preserve"> PAGEREF _Toc233708184 \h </w:instrText>
            </w:r>
            <w:r w:rsidRPr="00B32B46">
              <w:rPr>
                <w:noProof/>
                <w:webHidden/>
              </w:rPr>
            </w:r>
            <w:r w:rsidRPr="00B32B46">
              <w:rPr>
                <w:noProof/>
                <w:webHidden/>
              </w:rPr>
              <w:fldChar w:fldCharType="separate"/>
            </w:r>
            <w:r w:rsidRPr="00B32B46">
              <w:rPr>
                <w:noProof/>
                <w:webHidden/>
              </w:rPr>
              <w:t>9</w:t>
            </w:r>
            <w:r w:rsidRPr="00B32B46">
              <w:rPr>
                <w:noProof/>
                <w:webHidden/>
              </w:rPr>
              <w:fldChar w:fldCharType="end"/>
            </w:r>
          </w:hyperlink>
        </w:p>
        <w:p w14:paraId="524C8820" w14:textId="20FE799B" w:rsidR="00B32B46" w:rsidRPr="00B32B46" w:rsidRDefault="00B32B46" w:rsidP="00B32B46">
          <w:pPr>
            <w:pStyle w:val="Sumrio1"/>
            <w:tabs>
              <w:tab w:val="left" w:pos="6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233708185" w:history="1">
            <w:r w:rsidRPr="00B32B46">
              <w:rPr>
                <w:rStyle w:val="Hyperlink"/>
                <w:noProof/>
                <w:lang w:val="pt-BR"/>
              </w:rPr>
              <w:t>2.</w:t>
            </w:r>
            <w:r w:rsidRPr="00B32B46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lang w:val="pt-BR"/>
              </w:rPr>
              <w:t>Diagnóstico do PPSI</w:t>
            </w:r>
            <w:r w:rsidRPr="00B32B46">
              <w:rPr>
                <w:noProof/>
                <w:webHidden/>
              </w:rPr>
              <w:tab/>
            </w:r>
            <w:r w:rsidRPr="00B32B46">
              <w:rPr>
                <w:noProof/>
                <w:webHidden/>
              </w:rPr>
              <w:fldChar w:fldCharType="begin"/>
            </w:r>
            <w:r w:rsidRPr="00B32B46">
              <w:rPr>
                <w:noProof/>
                <w:webHidden/>
              </w:rPr>
              <w:instrText xml:space="preserve"> PAGEREF _Toc233708185 \h </w:instrText>
            </w:r>
            <w:r w:rsidRPr="00B32B46">
              <w:rPr>
                <w:noProof/>
                <w:webHidden/>
              </w:rPr>
            </w:r>
            <w:r w:rsidRPr="00B32B46">
              <w:rPr>
                <w:noProof/>
                <w:webHidden/>
              </w:rPr>
              <w:fldChar w:fldCharType="separate"/>
            </w:r>
            <w:r w:rsidRPr="00B32B46">
              <w:rPr>
                <w:noProof/>
                <w:webHidden/>
              </w:rPr>
              <w:t>11</w:t>
            </w:r>
            <w:r w:rsidRPr="00B32B46">
              <w:rPr>
                <w:noProof/>
                <w:webHidden/>
              </w:rPr>
              <w:fldChar w:fldCharType="end"/>
            </w:r>
          </w:hyperlink>
        </w:p>
        <w:p w14:paraId="5D0F1841" w14:textId="5B1D83F7" w:rsidR="00B32B46" w:rsidRPr="00B32B46" w:rsidRDefault="00B32B46" w:rsidP="00B32B46">
          <w:pPr>
            <w:pStyle w:val="Sumrio2"/>
            <w:tabs>
              <w:tab w:val="left" w:pos="10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86" w:history="1"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2.1.</w:t>
            </w:r>
            <w:r w:rsidRPr="00B32B46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Síntese da situação atual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_Toc233708186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11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224D48" w14:textId="7640FC11" w:rsidR="00B32B46" w:rsidRPr="00B32B46" w:rsidRDefault="00B32B46" w:rsidP="00B32B46">
          <w:pPr>
            <w:pStyle w:val="Sumrio2"/>
            <w:tabs>
              <w:tab w:val="left" w:pos="10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87" w:history="1"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2.2.</w:t>
            </w:r>
            <w:r w:rsidRPr="00B32B46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Indicadores e visualizações do diagnóstico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_Toc233708187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12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FB8A90" w14:textId="14CC1C4D" w:rsidR="00B32B46" w:rsidRPr="00B32B46" w:rsidRDefault="00B32B46" w:rsidP="00B32B46">
          <w:pPr>
            <w:pStyle w:val="Sumrio2"/>
            <w:tabs>
              <w:tab w:val="left" w:pos="10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88" w:history="1"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2.3.</w:t>
            </w:r>
            <w:r w:rsidRPr="00B32B46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Medidas para implementação no período de vigência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_Toc233708188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12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F941F" w14:textId="745B58C9" w:rsidR="00B32B46" w:rsidRPr="00B32B46" w:rsidRDefault="00B32B46" w:rsidP="00B32B46">
          <w:pPr>
            <w:pStyle w:val="Sumrio1"/>
            <w:tabs>
              <w:tab w:val="left" w:pos="6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233708189" w:history="1">
            <w:r w:rsidRPr="00B32B46">
              <w:rPr>
                <w:rStyle w:val="Hyperlink"/>
                <w:noProof/>
                <w:lang w:val="pt-BR"/>
              </w:rPr>
              <w:t>3.</w:t>
            </w:r>
            <w:r w:rsidRPr="00B32B46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lang w:val="pt-BR"/>
              </w:rPr>
              <w:t>Planejamento</w:t>
            </w:r>
            <w:r w:rsidRPr="00B32B46">
              <w:rPr>
                <w:noProof/>
                <w:webHidden/>
              </w:rPr>
              <w:tab/>
            </w:r>
            <w:r w:rsidRPr="00B32B46">
              <w:rPr>
                <w:noProof/>
                <w:webHidden/>
              </w:rPr>
              <w:fldChar w:fldCharType="begin"/>
            </w:r>
            <w:r w:rsidRPr="00B32B46">
              <w:rPr>
                <w:noProof/>
                <w:webHidden/>
              </w:rPr>
              <w:instrText xml:space="preserve"> PAGEREF _Toc233708189 \h </w:instrText>
            </w:r>
            <w:r w:rsidRPr="00B32B46">
              <w:rPr>
                <w:noProof/>
                <w:webHidden/>
              </w:rPr>
            </w:r>
            <w:r w:rsidRPr="00B32B46">
              <w:rPr>
                <w:noProof/>
                <w:webHidden/>
              </w:rPr>
              <w:fldChar w:fldCharType="separate"/>
            </w:r>
            <w:r w:rsidRPr="00B32B46">
              <w:rPr>
                <w:noProof/>
                <w:webHidden/>
              </w:rPr>
              <w:t>14</w:t>
            </w:r>
            <w:r w:rsidRPr="00B32B46">
              <w:rPr>
                <w:noProof/>
                <w:webHidden/>
              </w:rPr>
              <w:fldChar w:fldCharType="end"/>
            </w:r>
          </w:hyperlink>
        </w:p>
        <w:p w14:paraId="74E252FC" w14:textId="4FBFA8DB" w:rsidR="00B32B46" w:rsidRPr="00B32B46" w:rsidRDefault="00B32B46" w:rsidP="00B32B46">
          <w:pPr>
            <w:pStyle w:val="Sumrio2"/>
            <w:tabs>
              <w:tab w:val="left" w:pos="10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90" w:history="1"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3.1.</w:t>
            </w:r>
            <w:r w:rsidRPr="00B32B46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Plano de trabalho detalhado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_Toc233708190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14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9672C7" w14:textId="37C8D405" w:rsidR="00B32B46" w:rsidRPr="00B32B46" w:rsidRDefault="00B32B46" w:rsidP="00B32B46">
          <w:pPr>
            <w:pStyle w:val="Sumrio3"/>
            <w:tabs>
              <w:tab w:val="left" w:pos="12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91" w:history="1">
            <w:r w:rsidRPr="00B32B46">
              <w:rPr>
                <w:rStyle w:val="Hyperlink"/>
                <w:noProof/>
                <w:sz w:val="24"/>
                <w:szCs w:val="24"/>
              </w:rPr>
              <w:t>3.1.1.</w:t>
            </w:r>
            <w:r w:rsidRPr="00B32B46">
              <w:rPr>
                <w:rFonts w:eastAsiaTheme="minorEastAsia" w:cstheme="minorBidi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</w:rPr>
              <w:t xml:space="preserve">Ação </w:t>
            </w:r>
            <w:r w:rsidRPr="00B32B46">
              <w:rPr>
                <w:rStyle w:val="Hyperlink"/>
                <w:noProof/>
                <w:sz w:val="24"/>
                <w:szCs w:val="24"/>
                <w:highlight w:val="yellow"/>
              </w:rPr>
              <w:t>[1]</w:t>
            </w:r>
            <w:r w:rsidRPr="00B32B46">
              <w:rPr>
                <w:rStyle w:val="Hyperlink"/>
                <w:noProof/>
                <w:sz w:val="24"/>
                <w:szCs w:val="24"/>
              </w:rPr>
              <w:t xml:space="preserve"> – Ficha de plano de trabalho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_Toc233708191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14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BDFF0F" w14:textId="2EB4A216" w:rsidR="00B32B46" w:rsidRPr="00B32B46" w:rsidRDefault="00B32B46" w:rsidP="00B32B46">
          <w:pPr>
            <w:pStyle w:val="Sumrio3"/>
            <w:tabs>
              <w:tab w:val="left" w:pos="12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92" w:history="1">
            <w:r w:rsidRPr="00B32B46">
              <w:rPr>
                <w:rStyle w:val="Hyperlink"/>
                <w:noProof/>
                <w:sz w:val="24"/>
                <w:szCs w:val="24"/>
              </w:rPr>
              <w:t>3.1.2.</w:t>
            </w:r>
            <w:r w:rsidRPr="00B32B46">
              <w:rPr>
                <w:rFonts w:eastAsiaTheme="minorEastAsia" w:cstheme="minorBidi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</w:rPr>
              <w:t xml:space="preserve">Ação </w:t>
            </w:r>
            <w:r w:rsidRPr="00B32B46">
              <w:rPr>
                <w:rStyle w:val="Hyperlink"/>
                <w:noProof/>
                <w:sz w:val="24"/>
                <w:szCs w:val="24"/>
                <w:highlight w:val="yellow"/>
              </w:rPr>
              <w:t>[2]</w:t>
            </w:r>
            <w:r w:rsidRPr="00B32B46">
              <w:rPr>
                <w:rStyle w:val="Hyperlink"/>
                <w:noProof/>
                <w:sz w:val="24"/>
                <w:szCs w:val="24"/>
              </w:rPr>
              <w:t xml:space="preserve"> – Ficha de plano de trabalho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_Toc233708192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16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EE8FDC" w14:textId="3A65A685" w:rsidR="00B32B46" w:rsidRPr="00B32B46" w:rsidRDefault="00B32B46" w:rsidP="00B32B46">
          <w:pPr>
            <w:pStyle w:val="Sumrio3"/>
            <w:tabs>
              <w:tab w:val="left" w:pos="12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93" w:history="1">
            <w:r w:rsidRPr="00B32B46">
              <w:rPr>
                <w:rStyle w:val="Hyperlink"/>
                <w:noProof/>
                <w:sz w:val="24"/>
                <w:szCs w:val="24"/>
              </w:rPr>
              <w:t>3.1.3.</w:t>
            </w:r>
            <w:r w:rsidRPr="00B32B46">
              <w:rPr>
                <w:rFonts w:eastAsiaTheme="minorEastAsia" w:cstheme="minorBidi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</w:rPr>
              <w:t xml:space="preserve">Ação </w:t>
            </w:r>
            <w:r w:rsidRPr="00B32B46">
              <w:rPr>
                <w:rStyle w:val="Hyperlink"/>
                <w:noProof/>
                <w:sz w:val="24"/>
                <w:szCs w:val="24"/>
                <w:highlight w:val="yellow"/>
              </w:rPr>
              <w:t>[X]</w:t>
            </w:r>
            <w:r w:rsidRPr="00B32B46">
              <w:rPr>
                <w:rStyle w:val="Hyperlink"/>
                <w:noProof/>
                <w:sz w:val="24"/>
                <w:szCs w:val="24"/>
              </w:rPr>
              <w:t xml:space="preserve"> – Ficha de plano de trabalho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_Toc233708193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17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11A13E" w14:textId="0F59F8A0" w:rsidR="00B32B46" w:rsidRPr="00B32B46" w:rsidRDefault="00B32B46" w:rsidP="00B32B46">
          <w:pPr>
            <w:pStyle w:val="Sumrio2"/>
            <w:tabs>
              <w:tab w:val="left" w:pos="10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33708194" w:history="1"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3.2.</w:t>
            </w:r>
            <w:r w:rsidRPr="00B32B46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sz w:val="24"/>
                <w:szCs w:val="24"/>
                <w:lang w:val="pt-BR"/>
              </w:rPr>
              <w:t>Cronograma consolidado</w:t>
            </w:r>
            <w:r w:rsidRPr="00B32B46">
              <w:rPr>
                <w:noProof/>
                <w:webHidden/>
                <w:sz w:val="24"/>
                <w:szCs w:val="24"/>
              </w:rPr>
              <w:tab/>
            </w:r>
            <w:r w:rsidRPr="00B32B46">
              <w:rPr>
                <w:noProof/>
                <w:webHidden/>
                <w:sz w:val="24"/>
                <w:szCs w:val="24"/>
              </w:rPr>
              <w:fldChar w:fldCharType="begin"/>
            </w:r>
            <w:r w:rsidRPr="00B32B46">
              <w:rPr>
                <w:noProof/>
                <w:webHidden/>
                <w:sz w:val="24"/>
                <w:szCs w:val="24"/>
              </w:rPr>
              <w:instrText xml:space="preserve"> PAGEREF _Toc233708194 \h </w:instrText>
            </w:r>
            <w:r w:rsidRPr="00B32B46">
              <w:rPr>
                <w:noProof/>
                <w:webHidden/>
                <w:sz w:val="24"/>
                <w:szCs w:val="24"/>
              </w:rPr>
            </w:r>
            <w:r w:rsidRPr="00B32B4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B32B46">
              <w:rPr>
                <w:noProof/>
                <w:webHidden/>
                <w:sz w:val="24"/>
                <w:szCs w:val="24"/>
              </w:rPr>
              <w:t>17</w:t>
            </w:r>
            <w:r w:rsidRPr="00B32B4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63BBCF" w14:textId="6C2827DF" w:rsidR="00B32B46" w:rsidRPr="00B32B46" w:rsidRDefault="00B32B46" w:rsidP="00B32B46">
          <w:pPr>
            <w:pStyle w:val="Sumrio1"/>
            <w:tabs>
              <w:tab w:val="left" w:pos="6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233708195" w:history="1">
            <w:r w:rsidRPr="00B32B46">
              <w:rPr>
                <w:rStyle w:val="Hyperlink"/>
                <w:noProof/>
                <w:lang w:val="pt-BR"/>
              </w:rPr>
              <w:t>4.</w:t>
            </w:r>
            <w:r w:rsidRPr="00B32B46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lang w:val="pt-BR"/>
              </w:rPr>
              <w:t>Monitoramento e melhoria contínua</w:t>
            </w:r>
            <w:r w:rsidRPr="00B32B46">
              <w:rPr>
                <w:noProof/>
                <w:webHidden/>
              </w:rPr>
              <w:tab/>
            </w:r>
            <w:r w:rsidRPr="00B32B46">
              <w:rPr>
                <w:noProof/>
                <w:webHidden/>
              </w:rPr>
              <w:fldChar w:fldCharType="begin"/>
            </w:r>
            <w:r w:rsidRPr="00B32B46">
              <w:rPr>
                <w:noProof/>
                <w:webHidden/>
              </w:rPr>
              <w:instrText xml:space="preserve"> PAGEREF _Toc233708195 \h </w:instrText>
            </w:r>
            <w:r w:rsidRPr="00B32B46">
              <w:rPr>
                <w:noProof/>
                <w:webHidden/>
              </w:rPr>
            </w:r>
            <w:r w:rsidRPr="00B32B46">
              <w:rPr>
                <w:noProof/>
                <w:webHidden/>
              </w:rPr>
              <w:fldChar w:fldCharType="separate"/>
            </w:r>
            <w:r w:rsidRPr="00B32B46">
              <w:rPr>
                <w:noProof/>
                <w:webHidden/>
              </w:rPr>
              <w:t>18</w:t>
            </w:r>
            <w:r w:rsidRPr="00B32B46">
              <w:rPr>
                <w:noProof/>
                <w:webHidden/>
              </w:rPr>
              <w:fldChar w:fldCharType="end"/>
            </w:r>
          </w:hyperlink>
        </w:p>
        <w:p w14:paraId="3D28F0CE" w14:textId="06AA1ECD" w:rsidR="00B32B46" w:rsidRPr="00B32B46" w:rsidRDefault="00B32B46" w:rsidP="00B32B46">
          <w:pPr>
            <w:pStyle w:val="Sumrio1"/>
            <w:tabs>
              <w:tab w:val="left" w:pos="600"/>
              <w:tab w:val="right" w:leader="dot" w:pos="9061"/>
            </w:tabs>
            <w:spacing w:before="240" w:after="240" w:line="240" w:lineRule="auto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233708196" w:history="1">
            <w:r w:rsidRPr="00B32B46">
              <w:rPr>
                <w:rStyle w:val="Hyperlink"/>
                <w:noProof/>
                <w:lang w:val="pt-BR"/>
              </w:rPr>
              <w:t>5.</w:t>
            </w:r>
            <w:r w:rsidRPr="00B32B46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B32B46">
              <w:rPr>
                <w:rStyle w:val="Hyperlink"/>
                <w:noProof/>
                <w:lang w:val="pt-BR"/>
              </w:rPr>
              <w:t>Conclusão</w:t>
            </w:r>
            <w:r w:rsidRPr="00B32B46">
              <w:rPr>
                <w:noProof/>
                <w:webHidden/>
              </w:rPr>
              <w:tab/>
            </w:r>
            <w:r w:rsidRPr="00B32B46">
              <w:rPr>
                <w:noProof/>
                <w:webHidden/>
              </w:rPr>
              <w:fldChar w:fldCharType="begin"/>
            </w:r>
            <w:r w:rsidRPr="00B32B46">
              <w:rPr>
                <w:noProof/>
                <w:webHidden/>
              </w:rPr>
              <w:instrText xml:space="preserve"> PAGEREF _Toc233708196 \h </w:instrText>
            </w:r>
            <w:r w:rsidRPr="00B32B46">
              <w:rPr>
                <w:noProof/>
                <w:webHidden/>
              </w:rPr>
            </w:r>
            <w:r w:rsidRPr="00B32B46">
              <w:rPr>
                <w:noProof/>
                <w:webHidden/>
              </w:rPr>
              <w:fldChar w:fldCharType="separate"/>
            </w:r>
            <w:r w:rsidRPr="00B32B46">
              <w:rPr>
                <w:noProof/>
                <w:webHidden/>
              </w:rPr>
              <w:t>19</w:t>
            </w:r>
            <w:r w:rsidRPr="00B32B46">
              <w:rPr>
                <w:noProof/>
                <w:webHidden/>
              </w:rPr>
              <w:fldChar w:fldCharType="end"/>
            </w:r>
          </w:hyperlink>
        </w:p>
        <w:p w14:paraId="5AC90167" w14:textId="66AAEB5F" w:rsidR="00C57BC8" w:rsidRPr="00686148" w:rsidRDefault="00F6179B" w:rsidP="00B32B46">
          <w:pPr>
            <w:spacing w:before="240" w:after="240" w:line="240" w:lineRule="auto"/>
            <w:rPr>
              <w:rFonts w:ascii="Calibri" w:eastAsiaTheme="minorEastAsia" w:hAnsi="Calibri" w:cs="Calibri"/>
              <w:kern w:val="2"/>
              <w:lang w:val="pt-BR"/>
            </w:rPr>
          </w:pPr>
          <w:r w:rsidRPr="00B32B46">
            <w:rPr>
              <w:rFonts w:ascii="Calibri" w:hAnsi="Calibri" w:cs="Calibri"/>
              <w:sz w:val="24"/>
              <w:szCs w:val="24"/>
              <w:lang w:val="pt-BR"/>
            </w:rPr>
            <w:fldChar w:fldCharType="end"/>
          </w:r>
        </w:p>
      </w:sdtContent>
    </w:sdt>
    <w:p w14:paraId="6C47AB33" w14:textId="77777777" w:rsidR="00C57BC8" w:rsidRPr="002B095D" w:rsidRDefault="00C57BC8">
      <w:pPr>
        <w:rPr>
          <w:rFonts w:ascii="Calibri" w:hAnsi="Calibri" w:cs="Calibri"/>
          <w:lang w:val="pt-BR"/>
        </w:rPr>
      </w:pPr>
    </w:p>
    <w:p w14:paraId="1404346D" w14:textId="77777777" w:rsidR="00B34966" w:rsidRDefault="00B34966">
      <w:pPr>
        <w:rPr>
          <w:rFonts w:ascii="Calibri" w:hAnsi="Calibri" w:cs="Calibri"/>
          <w:lang w:val="pt-BR"/>
        </w:rPr>
        <w:sectPr w:rsidR="00B34966" w:rsidSect="003858F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701" w:left="1701" w:header="567" w:footer="170" w:gutter="0"/>
          <w:cols w:space="720"/>
          <w:formProt w:val="0"/>
          <w:docGrid w:linePitch="360" w:charSpace="8192"/>
        </w:sectPr>
      </w:pPr>
    </w:p>
    <w:p w14:paraId="033A1D7B" w14:textId="401CC717" w:rsidR="00C57BC8" w:rsidRPr="002B095D" w:rsidRDefault="00F6179B" w:rsidP="00997E38">
      <w:pPr>
        <w:pStyle w:val="Ttulo1"/>
        <w:numPr>
          <w:ilvl w:val="1"/>
          <w:numId w:val="19"/>
        </w:numPr>
        <w:rPr>
          <w:lang w:val="pt-BR"/>
        </w:rPr>
      </w:pPr>
      <w:bookmarkStart w:id="0" w:name="_Toc233708184"/>
      <w:r w:rsidRPr="002B095D">
        <w:rPr>
          <w:lang w:val="pt-BR"/>
        </w:rPr>
        <w:lastRenderedPageBreak/>
        <w:t>Introdução</w:t>
      </w:r>
      <w:bookmarkEnd w:id="0"/>
    </w:p>
    <w:p w14:paraId="6789B845" w14:textId="1108A49E" w:rsidR="00C57BC8" w:rsidRPr="002B095D" w:rsidRDefault="00F6179B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A proteção de dados pessoais constitui elemento essencial para a tutela dos direitos fundamentais à liberdade, à intimidade e à privacidade dos titulares de dados, bem como para a preservação da confiança da sociedade nas instituições públicas. </w:t>
      </w:r>
      <w:r w:rsidR="002531B5" w:rsidRPr="002B095D">
        <w:rPr>
          <w:rFonts w:ascii="Calibri" w:hAnsi="Calibri" w:cs="Calibri"/>
          <w:sz w:val="24"/>
          <w:szCs w:val="24"/>
          <w:lang w:val="pt-BR"/>
        </w:rPr>
        <w:t>No âmbito da Administração Pública Federal, esse tema, de natureza transversal, demanda integração à estratégia organizacional e ao processo institucional de gestão de riscos, articulando objetivos institucionais, requisitos legais e práticas operacionais.</w:t>
      </w:r>
    </w:p>
    <w:p w14:paraId="296F1EF0" w14:textId="78956A98" w:rsidR="00C57BC8" w:rsidRPr="002B095D" w:rsidRDefault="002531B5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Em resposta a </w:t>
      </w:r>
      <w:r w:rsidR="005D686D" w:rsidRPr="002B095D">
        <w:rPr>
          <w:rFonts w:ascii="Calibri" w:hAnsi="Calibri" w:cs="Calibri"/>
          <w:sz w:val="24"/>
          <w:szCs w:val="24"/>
          <w:lang w:val="pt-BR"/>
        </w:rPr>
        <w:t>esse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desafio,</w:t>
      </w:r>
      <w:r w:rsidR="00AC7403" w:rsidRPr="002B095D">
        <w:rPr>
          <w:rFonts w:ascii="Calibri" w:hAnsi="Calibri" w:cs="Calibri"/>
          <w:sz w:val="24"/>
          <w:szCs w:val="24"/>
          <w:lang w:val="pt-BR"/>
        </w:rPr>
        <w:t xml:space="preserve"> o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Programa de Privacidade e Segurança da Informação (PPSI 2.0), instituído pela Portaria SGD/MGI nº 9.511, de 28 de outubro de 2025, estabelece o </w:t>
      </w:r>
      <w:r w:rsidRPr="002B095D">
        <w:rPr>
          <w:rFonts w:ascii="Calibri" w:hAnsi="Calibri" w:cs="Calibri"/>
          <w:i/>
          <w:sz w:val="24"/>
          <w:szCs w:val="24"/>
          <w:lang w:val="pt-BR"/>
        </w:rPr>
        <w:t>framework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de referência para os órgãos e entidades integrantes do Sistema de Administração dos Recursos de Tecnologia da Informação (SISP), organizado em três segmentos: </w:t>
      </w:r>
    </w:p>
    <w:p w14:paraId="2702AEF0" w14:textId="025D18B4" w:rsidR="00C57BC8" w:rsidRPr="002B095D" w:rsidRDefault="00F6179B" w:rsidP="00286ECF">
      <w:pPr>
        <w:pStyle w:val="PargrafodaLista"/>
        <w:numPr>
          <w:ilvl w:val="0"/>
          <w:numId w:val="17"/>
        </w:num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o segmento base, com medidas estruturantes de governança aplicáveis tanto à privacidade </w:t>
      </w:r>
      <w:r w:rsidR="003311A1" w:rsidRPr="002B095D">
        <w:rPr>
          <w:rFonts w:ascii="Calibri" w:hAnsi="Calibri" w:cs="Calibri"/>
          <w:sz w:val="24"/>
          <w:szCs w:val="24"/>
          <w:lang w:val="pt-BR"/>
        </w:rPr>
        <w:t xml:space="preserve">e proteção de dados pessoais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quanto à segurança da informação; </w:t>
      </w:r>
    </w:p>
    <w:p w14:paraId="2CFDE72F" w14:textId="711B6C6E" w:rsidR="00C57BC8" w:rsidRPr="002B095D" w:rsidRDefault="00F6179B" w:rsidP="00286ECF">
      <w:pPr>
        <w:pStyle w:val="PargrafodaLista"/>
        <w:numPr>
          <w:ilvl w:val="0"/>
          <w:numId w:val="17"/>
        </w:num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o segmento de segurança da informação, composto por dezoito controles e respectivas medidas distribuídas em três grupos de implementação (GI 1, GI 2 e GI 3); </w:t>
      </w:r>
      <w:r w:rsidR="00F54218" w:rsidRPr="002B095D">
        <w:rPr>
          <w:rFonts w:ascii="Calibri" w:hAnsi="Calibri" w:cs="Calibri"/>
          <w:sz w:val="24"/>
          <w:szCs w:val="24"/>
          <w:lang w:val="pt-BR"/>
        </w:rPr>
        <w:t>e</w:t>
      </w:r>
    </w:p>
    <w:p w14:paraId="239AC02E" w14:textId="0C8BECA1" w:rsidR="00C57BC8" w:rsidRPr="002B095D" w:rsidRDefault="00F6179B" w:rsidP="00286ECF">
      <w:pPr>
        <w:pStyle w:val="PargrafodaLista"/>
        <w:numPr>
          <w:ilvl w:val="0"/>
          <w:numId w:val="17"/>
        </w:num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>o segmento de privacidade, composto por sete controles e respectivas medidas, voltado à conformidade do tratamento de dados pessoais com a Lei nº 13.709, de 14 de agosto de 2018 (Lei Geral de Proteção de Dados Pessoais - LGPD), e com as resoluções da Agência Nacional de Proteção de Dados (ANPD).</w:t>
      </w:r>
    </w:p>
    <w:p w14:paraId="0C3880B5" w14:textId="78CC8625" w:rsidR="00AE5FC7" w:rsidRPr="002B095D" w:rsidRDefault="00F6179B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>O presente Programa de Governança em Pr</w:t>
      </w:r>
      <w:r w:rsidR="005E2691" w:rsidRPr="002B095D">
        <w:rPr>
          <w:rFonts w:ascii="Calibri" w:hAnsi="Calibri" w:cs="Calibri"/>
          <w:sz w:val="24"/>
          <w:szCs w:val="24"/>
          <w:lang w:val="pt-BR"/>
        </w:rPr>
        <w:t>ivacidade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(PGP) do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[órgão ou entidade]</w:t>
      </w:r>
      <w:r w:rsidR="002C32D3" w:rsidRPr="002B095D">
        <w:rPr>
          <w:rFonts w:ascii="Calibri" w:hAnsi="Calibri" w:cs="Calibri"/>
          <w:sz w:val="24"/>
          <w:szCs w:val="24"/>
          <w:lang w:val="pt-BR"/>
        </w:rPr>
        <w:t xml:space="preserve"> – </w:t>
      </w:r>
      <w:r w:rsidR="002116BA" w:rsidRPr="002B095D">
        <w:rPr>
          <w:rFonts w:ascii="Calibri" w:hAnsi="Calibri" w:cs="Calibri"/>
          <w:sz w:val="24"/>
          <w:szCs w:val="24"/>
          <w:lang w:val="pt-BR"/>
        </w:rPr>
        <w:t>em c</w:t>
      </w:r>
      <w:r w:rsidR="00B83446" w:rsidRPr="002B095D">
        <w:rPr>
          <w:rFonts w:ascii="Calibri" w:hAnsi="Calibri" w:cs="Calibri"/>
          <w:sz w:val="24"/>
          <w:szCs w:val="24"/>
          <w:lang w:val="pt-BR"/>
        </w:rPr>
        <w:t>onformidade</w:t>
      </w:r>
      <w:r w:rsidR="002116BA" w:rsidRPr="002B095D">
        <w:rPr>
          <w:rFonts w:ascii="Calibri" w:hAnsi="Calibri" w:cs="Calibri"/>
          <w:sz w:val="24"/>
          <w:szCs w:val="24"/>
          <w:lang w:val="pt-BR"/>
        </w:rPr>
        <w:t xml:space="preserve"> com o disposto</w:t>
      </w:r>
      <w:r w:rsidR="00D3085A" w:rsidRPr="002B095D">
        <w:rPr>
          <w:rFonts w:ascii="Calibri" w:hAnsi="Calibri" w:cs="Calibri"/>
          <w:sz w:val="24"/>
          <w:szCs w:val="24"/>
          <w:lang w:val="pt-BR"/>
        </w:rPr>
        <w:t xml:space="preserve"> n</w:t>
      </w:r>
      <w:r w:rsidR="00660136" w:rsidRPr="002B095D">
        <w:rPr>
          <w:rFonts w:ascii="Calibri" w:hAnsi="Calibri" w:cs="Calibri"/>
          <w:sz w:val="24"/>
          <w:szCs w:val="24"/>
          <w:lang w:val="pt-BR"/>
        </w:rPr>
        <w:t xml:space="preserve">a LGPD, </w:t>
      </w:r>
      <w:r w:rsidR="00D3085A" w:rsidRPr="002B095D">
        <w:rPr>
          <w:rFonts w:ascii="Calibri" w:hAnsi="Calibri" w:cs="Calibri"/>
          <w:sz w:val="24"/>
          <w:szCs w:val="24"/>
          <w:lang w:val="pt-BR"/>
        </w:rPr>
        <w:t xml:space="preserve">art. 50, </w:t>
      </w:r>
      <w:r w:rsidR="00660136" w:rsidRPr="002B095D">
        <w:rPr>
          <w:rFonts w:ascii="Calibri" w:hAnsi="Calibri" w:cs="Calibri"/>
          <w:sz w:val="24"/>
          <w:szCs w:val="24"/>
          <w:lang w:val="pt-BR"/>
        </w:rPr>
        <w:t xml:space="preserve">inciso I, </w:t>
      </w:r>
      <w:r w:rsidR="00D3085A" w:rsidRPr="002B095D">
        <w:rPr>
          <w:rFonts w:ascii="Calibri" w:hAnsi="Calibri" w:cs="Calibri"/>
          <w:sz w:val="24"/>
          <w:szCs w:val="24"/>
          <w:lang w:val="pt-BR"/>
        </w:rPr>
        <w:t>§ 2º</w:t>
      </w:r>
      <w:r w:rsidR="002C32D3" w:rsidRPr="002B095D">
        <w:rPr>
          <w:rFonts w:ascii="Calibri" w:hAnsi="Calibri" w:cs="Calibri"/>
          <w:sz w:val="24"/>
          <w:szCs w:val="24"/>
          <w:lang w:val="pt-BR"/>
        </w:rPr>
        <w:t xml:space="preserve"> –</w:t>
      </w:r>
      <w:r w:rsidR="00D3085A" w:rsidRPr="002B095D">
        <w:rPr>
          <w:rFonts w:ascii="Calibri" w:hAnsi="Calibri" w:cs="Calibri"/>
          <w:sz w:val="24"/>
          <w:szCs w:val="24"/>
          <w:lang w:val="pt-BR"/>
        </w:rPr>
        <w:t xml:space="preserve">,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tem por finalidade traduzir os resultados do diagnóstico de maturidade </w:t>
      </w:r>
      <w:r w:rsidR="006B3D28" w:rsidRPr="002B095D">
        <w:rPr>
          <w:rFonts w:ascii="Calibri" w:hAnsi="Calibri" w:cs="Calibri"/>
          <w:sz w:val="24"/>
          <w:szCs w:val="24"/>
          <w:lang w:val="pt-BR"/>
        </w:rPr>
        <w:t>de</w:t>
      </w:r>
      <w:r w:rsidR="00DE4DF9" w:rsidRPr="002B095D">
        <w:rPr>
          <w:rFonts w:ascii="Calibri" w:hAnsi="Calibri" w:cs="Calibri"/>
          <w:sz w:val="24"/>
          <w:szCs w:val="24"/>
          <w:lang w:val="pt-BR"/>
        </w:rPr>
        <w:t xml:space="preserve"> privacidade</w:t>
      </w:r>
      <w:r w:rsidR="001A5850"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em ações estruturadas, priorizadas e monitoráveis, definindo responsáveis, prazos, recursos e indicadores associados à implementação das medidas </w:t>
      </w:r>
      <w:r w:rsidR="00D3085A" w:rsidRPr="002B095D">
        <w:rPr>
          <w:rFonts w:ascii="Calibri" w:hAnsi="Calibri" w:cs="Calibri"/>
          <w:sz w:val="24"/>
          <w:szCs w:val="24"/>
          <w:lang w:val="pt-BR"/>
        </w:rPr>
        <w:t xml:space="preserve">de privacidade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do </w:t>
      </w:r>
      <w:r w:rsidRPr="002B095D">
        <w:rPr>
          <w:rFonts w:ascii="Calibri" w:hAnsi="Calibri" w:cs="Calibri"/>
          <w:i/>
          <w:sz w:val="24"/>
          <w:szCs w:val="24"/>
          <w:lang w:val="pt-BR"/>
        </w:rPr>
        <w:t>framework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do PPSI 2.0. </w:t>
      </w:r>
      <w:r w:rsidR="00AE5FC7" w:rsidRPr="002B095D">
        <w:rPr>
          <w:rFonts w:ascii="Calibri" w:hAnsi="Calibri" w:cs="Calibri"/>
          <w:sz w:val="24"/>
          <w:szCs w:val="24"/>
          <w:lang w:val="pt-BR"/>
        </w:rPr>
        <w:t>Configura-se, assim, como instrumento de governança integrado à estratégia organizacional e aos processos institucionais de gestão de riscos</w:t>
      </w:r>
      <w:r w:rsidR="007248D9" w:rsidRPr="002B095D">
        <w:rPr>
          <w:rFonts w:ascii="Calibri" w:hAnsi="Calibri" w:cs="Calibri"/>
          <w:sz w:val="24"/>
          <w:szCs w:val="24"/>
          <w:lang w:val="pt-BR"/>
        </w:rPr>
        <w:t>,</w:t>
      </w:r>
      <w:r w:rsidR="00AE5FC7" w:rsidRPr="002B095D">
        <w:rPr>
          <w:rFonts w:ascii="Calibri" w:hAnsi="Calibri" w:cs="Calibri"/>
          <w:sz w:val="24"/>
          <w:szCs w:val="24"/>
          <w:lang w:val="pt-BR"/>
        </w:rPr>
        <w:t xml:space="preserve"> que articula diagnóstico, planejamento e monitoramento da privacidade no âmbito institucional</w:t>
      </w:r>
      <w:r w:rsidR="007248D9" w:rsidRPr="002B095D">
        <w:rPr>
          <w:rFonts w:ascii="Calibri" w:hAnsi="Calibri" w:cs="Calibri"/>
          <w:sz w:val="24"/>
          <w:szCs w:val="24"/>
          <w:lang w:val="pt-BR"/>
        </w:rPr>
        <w:t xml:space="preserve"> e</w:t>
      </w:r>
      <w:r w:rsidR="00AE5FC7" w:rsidRPr="002B095D">
        <w:rPr>
          <w:rFonts w:ascii="Calibri" w:hAnsi="Calibri" w:cs="Calibri"/>
          <w:sz w:val="24"/>
          <w:szCs w:val="24"/>
          <w:lang w:val="pt-BR"/>
        </w:rPr>
        <w:t xml:space="preserve"> assegura alinhamento entre objetivos estratégicos, requisitos legais e práticas operacionais.</w:t>
      </w:r>
    </w:p>
    <w:p w14:paraId="51B4B08F" w14:textId="79E61ECC" w:rsidR="00C57BC8" w:rsidRPr="002B095D" w:rsidRDefault="00F6179B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O </w:t>
      </w:r>
      <w:r w:rsidR="005E2691" w:rsidRPr="002B095D">
        <w:rPr>
          <w:rFonts w:ascii="Calibri" w:hAnsi="Calibri" w:cs="Calibri"/>
          <w:sz w:val="24"/>
          <w:szCs w:val="24"/>
          <w:lang w:val="pt-BR"/>
        </w:rPr>
        <w:t xml:space="preserve">PGP </w:t>
      </w:r>
      <w:r w:rsidRPr="002B095D">
        <w:rPr>
          <w:rFonts w:ascii="Calibri" w:hAnsi="Calibri" w:cs="Calibri"/>
          <w:sz w:val="24"/>
          <w:szCs w:val="24"/>
          <w:lang w:val="pt-BR"/>
        </w:rPr>
        <w:t>tem como foco as medidas do segmento de privacidade e as medidas do segmento base de natureza correlata, disciplinadas pela Instrução Normativa SGD/MGI nº 4, de 14 de janeiro de 2026, abrangendo tanto as medidas priorizadas para implementação no ciclo vigente quanto aquelas em regime de gestão contínua, voltadas à manutenção da efetividade das medidas e à sustentação dos níveis de implementação alcançados ou almejados.</w:t>
      </w:r>
    </w:p>
    <w:p w14:paraId="7A4E545D" w14:textId="384FF763" w:rsidR="00016BBA" w:rsidRPr="002B095D" w:rsidRDefault="00393E89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>Destaca-se que o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 presente Programa observa a articulação entre dois marcos temporais distintos. O primeiro é o ciclo anual de implementação do </w:t>
      </w:r>
      <w:r w:rsidR="00016BBA" w:rsidRPr="002B095D">
        <w:rPr>
          <w:rFonts w:ascii="Calibri" w:hAnsi="Calibri" w:cs="Calibri"/>
          <w:i/>
          <w:iCs/>
          <w:sz w:val="24"/>
          <w:szCs w:val="24"/>
          <w:lang w:val="pt-BR"/>
        </w:rPr>
        <w:t>framework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 do PPSI 2.0, disciplinado por instrução normativa específica editada anualmente pela Secretaria de Governo Digital do Ministério da Gestão e da Inovação em Serviços Públicos (SGD/MGI), que prioriza as medidas a serem implementadas no respectivo período no âmbito do</w:t>
      </w:r>
      <w:r w:rsidR="00C55774" w:rsidRPr="002B095D">
        <w:rPr>
          <w:rFonts w:ascii="Calibri" w:hAnsi="Calibri" w:cs="Calibri"/>
          <w:sz w:val="24"/>
          <w:szCs w:val="24"/>
          <w:lang w:val="pt-BR"/>
        </w:rPr>
        <w:t>s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bookmarkStart w:id="1" w:name="OLE_LINK1"/>
      <w:r w:rsidR="001E7009" w:rsidRPr="002B095D">
        <w:rPr>
          <w:rFonts w:ascii="Calibri" w:hAnsi="Calibri" w:cs="Calibri"/>
          <w:sz w:val="24"/>
          <w:szCs w:val="24"/>
          <w:lang w:val="pt-BR"/>
        </w:rPr>
        <w:t xml:space="preserve">órgãos e entidades do 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>SISP</w:t>
      </w:r>
      <w:bookmarkEnd w:id="1"/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. O segundo é o período de vigência do presente </w:t>
      </w:r>
      <w:r w:rsidR="00751278" w:rsidRPr="002B095D">
        <w:rPr>
          <w:rFonts w:ascii="Calibri" w:hAnsi="Calibri" w:cs="Calibri"/>
          <w:sz w:val="24"/>
          <w:szCs w:val="24"/>
          <w:lang w:val="pt-BR"/>
        </w:rPr>
        <w:t>PGP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, fixado em </w:t>
      </w:r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[N]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 anos, 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lastRenderedPageBreak/>
        <w:t xml:space="preserve">compreendendo o intervalo de </w:t>
      </w:r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[</w:t>
      </w:r>
      <w:proofErr w:type="spellStart"/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aaaa</w:t>
      </w:r>
      <w:proofErr w:type="spellEnd"/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]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 xml:space="preserve"> a </w:t>
      </w:r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[</w:t>
      </w:r>
      <w:proofErr w:type="spellStart"/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aaaa</w:t>
      </w:r>
      <w:proofErr w:type="spellEnd"/>
      <w:r w:rsidR="00016BBA" w:rsidRPr="002B095D">
        <w:rPr>
          <w:rFonts w:ascii="Calibri" w:hAnsi="Calibri" w:cs="Calibri"/>
          <w:sz w:val="24"/>
          <w:szCs w:val="24"/>
          <w:highlight w:val="yellow"/>
          <w:lang w:val="pt-BR"/>
        </w:rPr>
        <w:t>]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>, durante o qual incidem múltiplos ciclos anuais e que constitui o horizonte institucional adotado pela organização para o planejamento, a execução e o monitoramento das medidas</w:t>
      </w:r>
      <w:r w:rsidR="00C96056" w:rsidRPr="002B095D">
        <w:rPr>
          <w:rFonts w:ascii="Calibri" w:hAnsi="Calibri" w:cs="Calibri"/>
          <w:sz w:val="24"/>
          <w:szCs w:val="24"/>
          <w:lang w:val="pt-BR"/>
        </w:rPr>
        <w:t xml:space="preserve"> de privacidade</w:t>
      </w:r>
      <w:r w:rsidR="00016BBA" w:rsidRPr="002B095D">
        <w:rPr>
          <w:rFonts w:ascii="Calibri" w:hAnsi="Calibri" w:cs="Calibri"/>
          <w:sz w:val="24"/>
          <w:szCs w:val="24"/>
          <w:lang w:val="pt-BR"/>
        </w:rPr>
        <w:t>.</w:t>
      </w:r>
    </w:p>
    <w:p w14:paraId="2475D4B0" w14:textId="7037F72C" w:rsidR="00286ECF" w:rsidRPr="002B095D" w:rsidRDefault="001A4722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R</w:t>
      </w:r>
      <w:r w:rsidR="00286ECF" w:rsidRPr="002B095D">
        <w:rPr>
          <w:rFonts w:asciiTheme="minorHAnsi" w:hAnsiTheme="minorHAnsi" w:cstheme="minorHAnsi"/>
          <w:sz w:val="24"/>
          <w:szCs w:val="24"/>
          <w:lang w:val="pt-BR"/>
        </w:rPr>
        <w:t>essalta-se</w:t>
      </w:r>
      <w:r>
        <w:rPr>
          <w:rFonts w:asciiTheme="minorHAnsi" w:hAnsiTheme="minorHAnsi" w:cstheme="minorHAnsi"/>
          <w:sz w:val="24"/>
          <w:szCs w:val="24"/>
          <w:lang w:val="pt-BR"/>
        </w:rPr>
        <w:t>, ainda,</w:t>
      </w:r>
      <w:r w:rsidR="00286ECF"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 que </w:t>
      </w:r>
      <w:r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 xml:space="preserve">s informações </w:t>
      </w:r>
      <w:r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sobre 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>diagnósticos de maturidade, planos de trabalho</w:t>
      </w:r>
      <w:r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 e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 xml:space="preserve"> indicadores </w:t>
      </w:r>
      <w:r w:rsidRPr="002B095D">
        <w:rPr>
          <w:rFonts w:asciiTheme="minorHAnsi" w:hAnsiTheme="minorHAnsi" w:cstheme="minorHAnsi"/>
          <w:sz w:val="24"/>
          <w:szCs w:val="24"/>
          <w:lang w:val="pt-BR"/>
        </w:rPr>
        <w:t>do PPSI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 xml:space="preserve"> constantes deste Programa</w:t>
      </w:r>
      <w:r w:rsidR="008529A3">
        <w:rPr>
          <w:rFonts w:asciiTheme="minorHAnsi" w:hAnsiTheme="minorHAnsi" w:cstheme="minorHAnsi"/>
          <w:sz w:val="24"/>
          <w:szCs w:val="24"/>
          <w:lang w:val="pt-BR"/>
        </w:rPr>
        <w:t xml:space="preserve"> –</w:t>
      </w:r>
      <w:r w:rsidR="008529A3"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 xml:space="preserve">classificadas no grau de sigilo </w:t>
      </w:r>
      <w:r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do tipo 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>reservado</w:t>
      </w:r>
      <w:r w:rsidR="008529A3" w:rsidRPr="008529A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8529A3">
        <w:rPr>
          <w:rFonts w:asciiTheme="minorHAnsi" w:hAnsiTheme="minorHAnsi" w:cstheme="minorHAnsi"/>
          <w:sz w:val="24"/>
          <w:szCs w:val="24"/>
          <w:lang w:val="pt-BR"/>
        </w:rPr>
        <w:t xml:space="preserve">nos </w:t>
      </w:r>
      <w:r w:rsidR="008529A3" w:rsidRPr="002A6F00">
        <w:rPr>
          <w:rFonts w:asciiTheme="minorHAnsi" w:hAnsiTheme="minorHAnsi" w:cstheme="minorHAnsi"/>
          <w:sz w:val="24"/>
          <w:szCs w:val="24"/>
          <w:lang w:val="pt-BR"/>
        </w:rPr>
        <w:t>Termos de Classificação da Informação (</w:t>
      </w:r>
      <w:proofErr w:type="spellStart"/>
      <w:r w:rsidR="008529A3" w:rsidRPr="002A6F00">
        <w:rPr>
          <w:rFonts w:asciiTheme="minorHAnsi" w:hAnsiTheme="minorHAnsi" w:cstheme="minorHAnsi"/>
          <w:sz w:val="24"/>
          <w:szCs w:val="24"/>
          <w:lang w:val="pt-BR"/>
        </w:rPr>
        <w:t>TCIs</w:t>
      </w:r>
      <w:proofErr w:type="spellEnd"/>
      <w:r w:rsidR="008529A3" w:rsidRPr="002A6F00">
        <w:rPr>
          <w:rFonts w:asciiTheme="minorHAnsi" w:hAnsiTheme="minorHAnsi" w:cstheme="minorHAnsi"/>
          <w:sz w:val="24"/>
          <w:szCs w:val="24"/>
          <w:lang w:val="pt-BR"/>
        </w:rPr>
        <w:t xml:space="preserve">) disponíveis no Painel </w:t>
      </w:r>
      <w:r w:rsidR="008529A3"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Róis </w:t>
      </w:r>
      <w:r w:rsidR="008529A3" w:rsidRPr="002A6F00">
        <w:rPr>
          <w:rFonts w:asciiTheme="minorHAnsi" w:hAnsiTheme="minorHAnsi" w:cstheme="minorHAnsi"/>
          <w:sz w:val="24"/>
          <w:szCs w:val="24"/>
          <w:lang w:val="pt-BR"/>
        </w:rPr>
        <w:t>de Informações Classificadas e Desclassificadas do Poder Executivo Federal</w:t>
      </w:r>
      <w:r w:rsidR="008529A3" w:rsidRPr="002B095D">
        <w:rPr>
          <w:rStyle w:val="Refdenotaderodap"/>
          <w:rFonts w:asciiTheme="minorHAnsi" w:hAnsiTheme="minorHAnsi" w:cstheme="minorHAnsi"/>
          <w:sz w:val="24"/>
          <w:szCs w:val="24"/>
          <w:lang w:val="pt-BR"/>
        </w:rPr>
        <w:footnoteReference w:id="1"/>
      </w:r>
      <w:r w:rsidR="008529A3">
        <w:rPr>
          <w:rFonts w:asciiTheme="minorHAnsi" w:hAnsiTheme="minorHAnsi" w:cstheme="minorHAnsi"/>
          <w:sz w:val="24"/>
          <w:szCs w:val="24"/>
          <w:lang w:val="pt-BR"/>
        </w:rPr>
        <w:t xml:space="preserve"> –</w:t>
      </w:r>
      <w:r w:rsidRPr="002B095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>deverão ser tratadas em conformidade com o regime de proteção de informações classificadas estabelecido na legislação vigente.</w:t>
      </w:r>
      <w:r w:rsidR="008529A3">
        <w:rPr>
          <w:rFonts w:asciiTheme="minorHAnsi" w:hAnsiTheme="minorHAnsi" w:cstheme="minorHAnsi"/>
          <w:sz w:val="24"/>
          <w:szCs w:val="24"/>
          <w:lang w:val="pt-BR"/>
        </w:rPr>
        <w:t xml:space="preserve"> O</w:t>
      </w:r>
      <w:r w:rsidRPr="002A6F00">
        <w:rPr>
          <w:rFonts w:asciiTheme="minorHAnsi" w:hAnsiTheme="minorHAnsi" w:cstheme="minorHAnsi"/>
          <w:sz w:val="24"/>
          <w:szCs w:val="24"/>
          <w:lang w:val="pt-BR"/>
        </w:rPr>
        <w:t>s agentes públicos que tenham acesso às informações classificadas devem adotar as medidas de segurança necessárias à sua proteção, incluindo controles de acesso, armazenamento adequado, restrição de circulação e cuidados na comunicação e no uso de sistemas informacionais.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8529A3" w:rsidRPr="002A6F00">
        <w:rPr>
          <w:rFonts w:asciiTheme="minorHAnsi" w:hAnsiTheme="minorHAnsi" w:cstheme="minorHAnsi"/>
          <w:sz w:val="24"/>
          <w:szCs w:val="24"/>
          <w:lang w:val="pt-BR"/>
        </w:rPr>
        <w:t>O descumprimento das disposições relativas ao tratamento de informações classificadas sujeitará o agente público às responsabilidades administrativas, civis e penais cabíveis, nos termos da Lei nº 12.527, de 2011, do Decreto nº 7.724, de 2012, e do Decreto nº 7.845, de 2012.</w:t>
      </w:r>
    </w:p>
    <w:p w14:paraId="1A2352A5" w14:textId="77777777" w:rsidR="00095522" w:rsidRDefault="00F6179B" w:rsidP="00286ECF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color w:val="EE000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color w:val="EE0000"/>
          <w:sz w:val="24"/>
          <w:szCs w:val="24"/>
          <w:lang w:val="pt-BR"/>
        </w:rPr>
        <w:t xml:space="preserve">[Instrução: o órgão ou entidade pode complementar esta seção com breve contextualização institucional, indicando, por exemplo, sua missão, principais processos finalísticos, criticidade e sensibilidade dos dados pessoais tratados ou outros elementos relevantes à introdução e ao escopo do </w:t>
      </w:r>
      <w:r w:rsidR="005E2691" w:rsidRPr="002B095D">
        <w:rPr>
          <w:rFonts w:ascii="Calibri" w:hAnsi="Calibri" w:cs="Calibri"/>
          <w:i w:val="0"/>
          <w:iCs w:val="0"/>
          <w:color w:val="EE0000"/>
          <w:sz w:val="24"/>
          <w:szCs w:val="24"/>
          <w:lang w:val="pt-BR"/>
        </w:rPr>
        <w:t>PGP</w:t>
      </w:r>
      <w:r w:rsidRPr="002B095D">
        <w:rPr>
          <w:rFonts w:ascii="Calibri" w:hAnsi="Calibri" w:cs="Calibri"/>
          <w:i w:val="0"/>
          <w:iCs w:val="0"/>
          <w:color w:val="EE0000"/>
          <w:sz w:val="24"/>
          <w:szCs w:val="24"/>
          <w:lang w:val="pt-BR"/>
        </w:rPr>
        <w:t>.]</w:t>
      </w:r>
    </w:p>
    <w:p w14:paraId="709E4100" w14:textId="77777777" w:rsidR="00095522" w:rsidRDefault="00095522" w:rsidP="00286ECF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color w:val="EE0000"/>
          <w:sz w:val="24"/>
          <w:szCs w:val="24"/>
          <w:lang w:val="pt-BR"/>
        </w:rPr>
        <w:sectPr w:rsidR="00095522" w:rsidSect="003858F2">
          <w:headerReference w:type="default" r:id="rId18"/>
          <w:pgSz w:w="11906" w:h="16838"/>
          <w:pgMar w:top="1134" w:right="1134" w:bottom="1701" w:left="1701" w:header="567" w:footer="170" w:gutter="0"/>
          <w:cols w:space="720"/>
          <w:formProt w:val="0"/>
          <w:docGrid w:linePitch="360" w:charSpace="8192"/>
        </w:sectPr>
      </w:pPr>
    </w:p>
    <w:p w14:paraId="5EF9DE95" w14:textId="5C24A740" w:rsidR="00C57BC8" w:rsidRPr="002B095D" w:rsidRDefault="00F6179B" w:rsidP="00997E38">
      <w:pPr>
        <w:pStyle w:val="Ttulo1"/>
        <w:numPr>
          <w:ilvl w:val="1"/>
          <w:numId w:val="19"/>
        </w:numPr>
        <w:rPr>
          <w:lang w:val="pt-BR"/>
        </w:rPr>
      </w:pPr>
      <w:bookmarkStart w:id="2" w:name="_Toc233708185"/>
      <w:r w:rsidRPr="002B095D">
        <w:rPr>
          <w:lang w:val="pt-BR"/>
        </w:rPr>
        <w:lastRenderedPageBreak/>
        <w:t>Diagnóstico do PPSI</w:t>
      </w:r>
      <w:bookmarkEnd w:id="2"/>
    </w:p>
    <w:p w14:paraId="32DCD22C" w14:textId="5698D0EB" w:rsidR="00C57BC8" w:rsidRPr="002B095D" w:rsidRDefault="00F6179B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>Esta seção apresenta o resultado do diagnóstico de maturidade em p</w:t>
      </w:r>
      <w:r w:rsidR="00D3085A" w:rsidRPr="002B095D">
        <w:rPr>
          <w:rFonts w:ascii="Calibri" w:hAnsi="Calibri" w:cs="Calibri"/>
          <w:sz w:val="24"/>
          <w:szCs w:val="24"/>
          <w:lang w:val="pt-BR"/>
        </w:rPr>
        <w:t xml:space="preserve">rivacidade </w:t>
      </w:r>
      <w:r w:rsidRPr="002B095D">
        <w:rPr>
          <w:rFonts w:ascii="Calibri" w:hAnsi="Calibri" w:cs="Calibri"/>
          <w:sz w:val="24"/>
          <w:szCs w:val="24"/>
          <w:lang w:val="pt-BR"/>
        </w:rPr>
        <w:t>realizado pel</w:t>
      </w:r>
      <w:r w:rsidR="00B81E48" w:rsidRPr="002B095D">
        <w:rPr>
          <w:rFonts w:ascii="Calibri" w:hAnsi="Calibri" w:cs="Calibri"/>
          <w:sz w:val="24"/>
          <w:szCs w:val="24"/>
          <w:lang w:val="pt-BR"/>
        </w:rPr>
        <w:t xml:space="preserve">a organização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no período de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[mês/ano]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a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[mês/ano]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, com base no </w:t>
      </w:r>
      <w:r w:rsidRPr="002B095D">
        <w:rPr>
          <w:rFonts w:ascii="Calibri" w:hAnsi="Calibri" w:cs="Calibri"/>
          <w:i/>
          <w:iCs/>
          <w:sz w:val="24"/>
          <w:szCs w:val="24"/>
          <w:lang w:val="pt-BR"/>
        </w:rPr>
        <w:t>framework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do PPSI 2.0. O diagnóstico </w:t>
      </w:r>
      <w:r w:rsidR="00C742C9" w:rsidRPr="002B095D">
        <w:rPr>
          <w:rFonts w:ascii="Calibri" w:hAnsi="Calibri" w:cs="Calibri"/>
          <w:sz w:val="24"/>
          <w:szCs w:val="24"/>
          <w:lang w:val="pt-BR"/>
        </w:rPr>
        <w:t>fundamenta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a definição das ações do </w:t>
      </w:r>
      <w:r w:rsidR="005E2691" w:rsidRPr="002B095D">
        <w:rPr>
          <w:rFonts w:ascii="Calibri" w:hAnsi="Calibri" w:cs="Calibri"/>
          <w:sz w:val="24"/>
          <w:szCs w:val="24"/>
          <w:lang w:val="pt-BR"/>
        </w:rPr>
        <w:t>PGP</w:t>
      </w:r>
      <w:r w:rsidRPr="002B095D">
        <w:rPr>
          <w:rFonts w:ascii="Calibri" w:hAnsi="Calibri" w:cs="Calibri"/>
          <w:sz w:val="24"/>
          <w:szCs w:val="24"/>
          <w:lang w:val="pt-BR"/>
        </w:rPr>
        <w:t>, permitindo a identificação estruturada das oportunidades de melhoria</w:t>
      </w:r>
      <w:r w:rsidR="000B27D9" w:rsidRPr="002B095D">
        <w:rPr>
          <w:rFonts w:ascii="Calibri" w:hAnsi="Calibri" w:cs="Calibri"/>
          <w:sz w:val="24"/>
          <w:szCs w:val="24"/>
          <w:lang w:val="pt-BR"/>
        </w:rPr>
        <w:t>,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e </w:t>
      </w:r>
      <w:r w:rsidR="00923071" w:rsidRPr="002B095D">
        <w:rPr>
          <w:rFonts w:ascii="Calibri" w:hAnsi="Calibri" w:cs="Calibri"/>
          <w:sz w:val="24"/>
          <w:szCs w:val="24"/>
          <w:lang w:val="pt-BR"/>
        </w:rPr>
        <w:t>subsidia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a priorização das ações no âmbito do Programa.</w:t>
      </w:r>
    </w:p>
    <w:p w14:paraId="5C77A5DE" w14:textId="77777777" w:rsidR="00C57BC8" w:rsidRPr="002B095D" w:rsidRDefault="00F6179B" w:rsidP="00286ECF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>As informações constantes nesta seção foram extraídas do Sistema do Programa de Privacidade e Segurança da Informação (</w:t>
      </w:r>
      <w:proofErr w:type="spellStart"/>
      <w:r w:rsidRPr="002B095D">
        <w:rPr>
          <w:rFonts w:ascii="Calibri" w:hAnsi="Calibri" w:cs="Calibri"/>
          <w:sz w:val="24"/>
          <w:szCs w:val="24"/>
          <w:lang w:val="pt-BR"/>
        </w:rPr>
        <w:t>SisPPSI</w:t>
      </w:r>
      <w:proofErr w:type="spellEnd"/>
      <w:r w:rsidRPr="002B095D">
        <w:rPr>
          <w:rFonts w:ascii="Calibri" w:hAnsi="Calibri" w:cs="Calibri"/>
          <w:sz w:val="24"/>
          <w:szCs w:val="24"/>
          <w:lang w:val="pt-BR"/>
        </w:rPr>
        <w:t>) e refletem a situação verificada no referido período.</w:t>
      </w:r>
    </w:p>
    <w:p w14:paraId="75232537" w14:textId="0A03EE28" w:rsidR="00C57BC8" w:rsidRPr="002B095D" w:rsidRDefault="00F6179B" w:rsidP="00997E38">
      <w:pPr>
        <w:pStyle w:val="Ttulo2"/>
        <w:numPr>
          <w:ilvl w:val="1"/>
          <w:numId w:val="23"/>
        </w:numPr>
        <w:rPr>
          <w:lang w:val="pt-BR"/>
        </w:rPr>
      </w:pPr>
      <w:bookmarkStart w:id="3" w:name="_Toc233708186"/>
      <w:r w:rsidRPr="002B095D">
        <w:rPr>
          <w:lang w:val="pt-BR"/>
        </w:rPr>
        <w:t>Síntese da situação atual</w:t>
      </w:r>
      <w:bookmarkEnd w:id="3"/>
    </w:p>
    <w:p w14:paraId="60579A93" w14:textId="0DE969AE" w:rsidR="00C57BC8" w:rsidRPr="002B095D" w:rsidRDefault="00F6179B" w:rsidP="002B095D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O diagnóstico das medidas do segmento de privacidade foi conduzido pelo Encarregado pelo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t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ratamento de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d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ados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p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essoais, conforme competência estabelecida no art. 11 da Portaria SGD/MGI nº 9.511, de 28 de outubro de 2025,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[com apoio da unidade responsável pela proteção de dados pessoais]</w:t>
      </w:r>
      <w:r w:rsidR="00654893" w:rsidRPr="002B095D">
        <w:rPr>
          <w:rFonts w:ascii="Calibri" w:hAnsi="Calibri" w:cs="Calibri"/>
          <w:sz w:val="24"/>
          <w:szCs w:val="24"/>
          <w:lang w:val="pt-BR"/>
        </w:rPr>
        <w:t xml:space="preserve"> e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com a participação das unidades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[listar unidades técnicas e de negócio envolvidas]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, abrangendo os sete controles do segmento de privacidade previstos no </w:t>
      </w:r>
      <w:r w:rsidRPr="002B095D">
        <w:rPr>
          <w:rFonts w:ascii="Calibri" w:hAnsi="Calibri" w:cs="Calibri"/>
          <w:i/>
          <w:iCs/>
          <w:sz w:val="24"/>
          <w:szCs w:val="24"/>
          <w:lang w:val="pt-BR"/>
        </w:rPr>
        <w:t>framework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do PPSI 2.0.</w:t>
      </w:r>
    </w:p>
    <w:p w14:paraId="1BD1F350" w14:textId="007A7EEC" w:rsidR="00C57BC8" w:rsidRPr="002B095D" w:rsidRDefault="00F36022" w:rsidP="002B095D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Além disso, o diagnóstico das medidas do segmento base do </w:t>
      </w:r>
      <w:r w:rsidRPr="002B095D">
        <w:rPr>
          <w:rFonts w:ascii="Calibri" w:hAnsi="Calibri" w:cs="Calibri"/>
          <w:i/>
          <w:iCs/>
          <w:sz w:val="24"/>
          <w:szCs w:val="24"/>
          <w:lang w:val="pt-BR"/>
        </w:rPr>
        <w:t>framework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de natureza correlata à privacidade foi conduzido pelo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r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esponsável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s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etorial pela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g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estão da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i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ntegridade, conforme competência estabelecida no art. 12 da Portaria SGD/MGI nº 9.511, de 28 de outubro de 2025,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c</w:t>
      </w:r>
      <w:r w:rsidRPr="002B095D">
        <w:rPr>
          <w:rFonts w:ascii="Calibri" w:hAnsi="Calibri" w:cs="Calibri"/>
          <w:sz w:val="24"/>
          <w:szCs w:val="24"/>
          <w:lang w:val="pt-BR"/>
        </w:rPr>
        <w:t>o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m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 xml:space="preserve">o apoio do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Encarregado pelo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t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ratamento de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d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ados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p</w:t>
      </w:r>
      <w:r w:rsidRPr="002B095D">
        <w:rPr>
          <w:rFonts w:ascii="Calibri" w:hAnsi="Calibri" w:cs="Calibri"/>
          <w:sz w:val="24"/>
          <w:szCs w:val="24"/>
          <w:lang w:val="pt-BR"/>
        </w:rPr>
        <w:t>essoais</w:t>
      </w:r>
      <w:r w:rsidR="00B513F6" w:rsidRPr="002B095D">
        <w:rPr>
          <w:rFonts w:ascii="Calibri" w:hAnsi="Calibri" w:cs="Calibri"/>
          <w:sz w:val="24"/>
          <w:szCs w:val="24"/>
          <w:lang w:val="pt-BR"/>
        </w:rPr>
        <w:t xml:space="preserve"> e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[com a colaboração da unidade responsável pela proteção de dados pessoais]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e </w:t>
      </w:r>
      <w:r w:rsidRPr="002B095D">
        <w:rPr>
          <w:rFonts w:ascii="Calibri" w:hAnsi="Calibri" w:cs="Calibri"/>
          <w:sz w:val="24"/>
          <w:szCs w:val="24"/>
          <w:highlight w:val="yellow"/>
          <w:lang w:val="pt-BR"/>
        </w:rPr>
        <w:t>[das demais unidades envolvidas, conforme aplicável]</w:t>
      </w:r>
      <w:r w:rsidRPr="002B095D">
        <w:rPr>
          <w:rFonts w:ascii="Calibri" w:hAnsi="Calibri" w:cs="Calibri"/>
          <w:sz w:val="24"/>
          <w:szCs w:val="24"/>
          <w:lang w:val="pt-BR"/>
        </w:rPr>
        <w:t>.</w:t>
      </w:r>
    </w:p>
    <w:p w14:paraId="60700BD8" w14:textId="2E4DA906" w:rsidR="00C57BC8" w:rsidRDefault="00F6179B" w:rsidP="002B095D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A </w:t>
      </w:r>
      <w:r w:rsidRPr="00E42A88">
        <w:rPr>
          <w:rFonts w:ascii="Calibri" w:hAnsi="Calibri" w:cs="Calibri"/>
          <w:b/>
          <w:bCs/>
          <w:sz w:val="24"/>
          <w:szCs w:val="24"/>
          <w:lang w:val="pt-BR"/>
        </w:rPr>
        <w:fldChar w:fldCharType="begin"/>
      </w:r>
      <w:r w:rsidRPr="00E42A88">
        <w:rPr>
          <w:rFonts w:ascii="Calibri" w:hAnsi="Calibri" w:cs="Calibri"/>
          <w:b/>
          <w:bCs/>
          <w:sz w:val="24"/>
          <w:szCs w:val="24"/>
          <w:lang w:val="pt-BR"/>
        </w:rPr>
        <w:instrText xml:space="preserve"> REF _Ref228375841 \h </w:instrText>
      </w:r>
      <w:r w:rsidR="003A3D85" w:rsidRPr="00E42A88">
        <w:rPr>
          <w:rFonts w:ascii="Calibri" w:hAnsi="Calibri" w:cs="Calibri"/>
          <w:b/>
          <w:bCs/>
          <w:sz w:val="24"/>
          <w:szCs w:val="24"/>
          <w:lang w:val="pt-BR"/>
        </w:rPr>
        <w:instrText xml:space="preserve"> \* MERGEFORMAT </w:instrText>
      </w:r>
      <w:r w:rsidRPr="00E42A88">
        <w:rPr>
          <w:rFonts w:ascii="Calibri" w:hAnsi="Calibri" w:cs="Calibri"/>
          <w:b/>
          <w:bCs/>
          <w:sz w:val="24"/>
          <w:szCs w:val="24"/>
          <w:lang w:val="pt-BR"/>
        </w:rPr>
      </w:r>
      <w:r w:rsidRPr="00E42A88">
        <w:rPr>
          <w:rFonts w:ascii="Calibri" w:hAnsi="Calibri" w:cs="Calibri"/>
          <w:b/>
          <w:bCs/>
          <w:sz w:val="24"/>
          <w:szCs w:val="24"/>
          <w:lang w:val="pt-BR"/>
        </w:rPr>
        <w:fldChar w:fldCharType="separate"/>
      </w:r>
      <w:r w:rsidR="00963D5B" w:rsidRPr="00E42A88">
        <w:rPr>
          <w:rFonts w:ascii="Calibri" w:hAnsi="Calibri" w:cs="Calibri"/>
          <w:b/>
          <w:bCs/>
          <w:sz w:val="24"/>
          <w:szCs w:val="24"/>
          <w:lang w:val="pt-BR"/>
        </w:rPr>
        <w:t>Tabela 1</w:t>
      </w:r>
      <w:r w:rsidRPr="00E42A88">
        <w:rPr>
          <w:rFonts w:ascii="Calibri" w:hAnsi="Calibri" w:cs="Calibri"/>
          <w:b/>
          <w:bCs/>
          <w:sz w:val="24"/>
          <w:szCs w:val="24"/>
          <w:lang w:val="pt-BR"/>
        </w:rPr>
        <w:fldChar w:fldCharType="end"/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apresenta o nível de adoção dos controles do segmento de privacidade. Optou-se por não consolidar nesta visão as medidas do segmento base, dada a sua natureza híbrida </w:t>
      </w:r>
      <w:r w:rsidR="00BA07EA" w:rsidRPr="002B095D">
        <w:rPr>
          <w:rFonts w:ascii="Calibri" w:hAnsi="Calibri" w:cs="Calibri"/>
          <w:sz w:val="24"/>
          <w:szCs w:val="24"/>
          <w:lang w:val="pt-BR"/>
        </w:rPr>
        <w:t>–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abrangendo aspectos correlatos tanto à privacidade quanto à segurança da informação </w:t>
      </w:r>
      <w:r w:rsidR="00BA07EA" w:rsidRPr="002B095D">
        <w:rPr>
          <w:rFonts w:ascii="Calibri" w:hAnsi="Calibri" w:cs="Calibri"/>
          <w:sz w:val="24"/>
          <w:szCs w:val="24"/>
          <w:lang w:val="pt-BR"/>
        </w:rPr>
        <w:t>–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, o que tornaria imprecisa a apresentação por controle. Desta forma, </w:t>
      </w:r>
      <w:r w:rsidR="005669CB" w:rsidRPr="002B095D">
        <w:rPr>
          <w:rFonts w:ascii="Calibri" w:hAnsi="Calibri" w:cs="Calibri"/>
          <w:sz w:val="24"/>
          <w:szCs w:val="24"/>
          <w:lang w:val="pt-BR"/>
        </w:rPr>
        <w:t>as</w:t>
      </w:r>
      <w:r w:rsidR="00D61D57" w:rsidRPr="002B095D">
        <w:rPr>
          <w:rFonts w:ascii="Calibri" w:hAnsi="Calibri" w:cs="Calibri"/>
          <w:sz w:val="24"/>
          <w:szCs w:val="24"/>
          <w:lang w:val="pt-BR"/>
        </w:rPr>
        <w:t xml:space="preserve"> medidas do segmento base </w:t>
      </w:r>
      <w:r w:rsidRPr="002B095D">
        <w:rPr>
          <w:rFonts w:ascii="Calibri" w:hAnsi="Calibri" w:cs="Calibri"/>
          <w:sz w:val="24"/>
          <w:szCs w:val="24"/>
          <w:lang w:val="pt-BR"/>
        </w:rPr>
        <w:t>são apresentadas individualmente, no que couber, na subseção 2.</w:t>
      </w:r>
      <w:r w:rsidR="002F6987">
        <w:rPr>
          <w:rFonts w:ascii="Calibri" w:hAnsi="Calibri" w:cs="Calibri"/>
          <w:sz w:val="24"/>
          <w:szCs w:val="24"/>
          <w:lang w:val="pt-BR"/>
        </w:rPr>
        <w:t>3</w:t>
      </w:r>
      <w:r w:rsidRPr="002B095D">
        <w:rPr>
          <w:rFonts w:ascii="Calibri" w:hAnsi="Calibri" w:cs="Calibri"/>
          <w:sz w:val="24"/>
          <w:szCs w:val="24"/>
          <w:lang w:val="pt-BR"/>
        </w:rPr>
        <w:t>.</w:t>
      </w:r>
    </w:p>
    <w:p w14:paraId="7FC467A3" w14:textId="5FDCBC6B" w:rsidR="002B095D" w:rsidRPr="002B095D" w:rsidRDefault="002B095D" w:rsidP="002B095D">
      <w:pPr>
        <w:pStyle w:val="PPSIquadro"/>
        <w:spacing w:before="240"/>
        <w:rPr>
          <w:rFonts w:ascii="Calibri" w:hAnsi="Calibri" w:cs="Calibri"/>
          <w:sz w:val="22"/>
          <w:szCs w:val="22"/>
          <w:lang w:val="pt-BR"/>
        </w:rPr>
      </w:pPr>
      <w:bookmarkStart w:id="4" w:name="_Ref228375841"/>
      <w:r w:rsidRPr="002B095D">
        <w:rPr>
          <w:rFonts w:ascii="Calibri" w:hAnsi="Calibri" w:cs="Calibri"/>
          <w:b/>
          <w:bCs/>
          <w:sz w:val="22"/>
          <w:szCs w:val="22"/>
          <w:lang w:val="pt-BR"/>
        </w:rPr>
        <w:t xml:space="preserve">Tabela </w:t>
      </w:r>
      <w:r w:rsidRPr="002B095D">
        <w:rPr>
          <w:rFonts w:ascii="Calibri" w:hAnsi="Calibri" w:cs="Calibri"/>
          <w:b/>
          <w:bCs/>
          <w:sz w:val="22"/>
          <w:szCs w:val="22"/>
          <w:lang w:val="pt-BR"/>
        </w:rPr>
        <w:fldChar w:fldCharType="begin"/>
      </w:r>
      <w:r w:rsidRPr="002B095D">
        <w:rPr>
          <w:rFonts w:ascii="Calibri" w:hAnsi="Calibri" w:cs="Calibri"/>
          <w:b/>
          <w:bCs/>
          <w:sz w:val="22"/>
          <w:szCs w:val="22"/>
          <w:lang w:val="pt-BR"/>
        </w:rPr>
        <w:instrText xml:space="preserve"> SEQ Tabela \* ARABIC </w:instrText>
      </w:r>
      <w:r w:rsidRPr="002B095D">
        <w:rPr>
          <w:rFonts w:ascii="Calibri" w:hAnsi="Calibri" w:cs="Calibri"/>
          <w:b/>
          <w:bCs/>
          <w:sz w:val="22"/>
          <w:szCs w:val="22"/>
          <w:lang w:val="pt-BR"/>
        </w:rPr>
        <w:fldChar w:fldCharType="separate"/>
      </w:r>
      <w:r w:rsidR="00963D5B">
        <w:rPr>
          <w:rFonts w:ascii="Calibri" w:hAnsi="Calibri" w:cs="Calibri"/>
          <w:b/>
          <w:bCs/>
          <w:noProof/>
          <w:sz w:val="22"/>
          <w:szCs w:val="22"/>
          <w:lang w:val="pt-BR"/>
        </w:rPr>
        <w:t>1</w:t>
      </w:r>
      <w:r w:rsidRPr="002B095D">
        <w:rPr>
          <w:rFonts w:ascii="Calibri" w:hAnsi="Calibri" w:cs="Calibri"/>
          <w:b/>
          <w:bCs/>
          <w:noProof/>
          <w:sz w:val="22"/>
          <w:szCs w:val="22"/>
          <w:lang w:val="pt-BR"/>
        </w:rPr>
        <w:fldChar w:fldCharType="end"/>
      </w:r>
      <w:bookmarkEnd w:id="4"/>
      <w:r>
        <w:rPr>
          <w:rFonts w:ascii="Calibri" w:hAnsi="Calibri" w:cs="Calibri"/>
          <w:noProof/>
          <w:sz w:val="22"/>
          <w:szCs w:val="22"/>
          <w:lang w:val="pt-BR"/>
        </w:rPr>
        <w:t>:</w:t>
      </w:r>
      <w:r w:rsidRPr="002B095D">
        <w:rPr>
          <w:rFonts w:ascii="Calibri" w:hAnsi="Calibri" w:cs="Calibri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sz w:val="22"/>
          <w:szCs w:val="22"/>
          <w:lang w:val="pt-BR"/>
        </w:rPr>
        <w:t xml:space="preserve"> n</w:t>
      </w:r>
      <w:r w:rsidRPr="002B095D">
        <w:rPr>
          <w:rFonts w:ascii="Calibri" w:hAnsi="Calibri" w:cs="Calibri"/>
          <w:sz w:val="22"/>
          <w:szCs w:val="22"/>
          <w:lang w:val="pt-BR"/>
        </w:rPr>
        <w:t>ível atual de adoção dos controles</w:t>
      </w:r>
    </w:p>
    <w:tbl>
      <w:tblPr>
        <w:tblW w:w="5000" w:type="pct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076"/>
        <w:gridCol w:w="7227"/>
        <w:gridCol w:w="1008"/>
      </w:tblGrid>
      <w:tr w:rsidR="00C57BC8" w:rsidRPr="002B095D" w14:paraId="12D9E95D" w14:textId="77777777" w:rsidTr="007C271A">
        <w:trPr>
          <w:trHeight w:val="480"/>
          <w:tblHeader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458337C2" w14:textId="77777777" w:rsidR="00C57BC8" w:rsidRPr="00E42A88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E42A88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ID do controle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55FEE298" w14:textId="77777777" w:rsidR="00C57BC8" w:rsidRPr="00E42A88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E42A88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Título do controle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2E47C83F" w14:textId="77777777" w:rsidR="00C57BC8" w:rsidRPr="00E42A88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E42A88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Nível atual</w:t>
            </w:r>
          </w:p>
        </w:tc>
      </w:tr>
      <w:tr w:rsidR="00C57BC8" w:rsidRPr="002B095D" w14:paraId="1CA32581" w14:textId="77777777" w:rsidTr="007C271A">
        <w:trPr>
          <w:trHeight w:val="19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DA4B68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19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8BBE94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Registro das operações de tratamento de dados pessoais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1B1FE4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  <w:tr w:rsidR="00C57BC8" w:rsidRPr="002B095D" w14:paraId="37D7FE0B" w14:textId="77777777" w:rsidTr="007C271A">
        <w:trPr>
          <w:trHeight w:val="12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E277C4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20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1972FE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Ações de prevenção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5D5D7B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  <w:tr w:rsidR="00C57BC8" w:rsidRPr="002B095D" w14:paraId="6F2FAB07" w14:textId="77777777" w:rsidTr="007C271A">
        <w:trPr>
          <w:trHeight w:val="12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9B4F9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21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E0B183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Encarregado e direitos dos titulares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06CE93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  <w:tr w:rsidR="00C57BC8" w:rsidRPr="002B095D" w14:paraId="25A02310" w14:textId="77777777" w:rsidTr="007C271A">
        <w:trPr>
          <w:trHeight w:val="12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C10C47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22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00C674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Contratos, acordos e instrumentos congêneres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CA0EA2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  <w:tr w:rsidR="00C57BC8" w:rsidRPr="002B095D" w14:paraId="4C25C186" w14:textId="77777777" w:rsidTr="007C271A">
        <w:trPr>
          <w:trHeight w:val="12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6DD7DC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23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FECB7F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Análise das operações de tratamento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D17FEF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  <w:tr w:rsidR="00C57BC8" w:rsidRPr="002B095D" w14:paraId="496852B6" w14:textId="77777777" w:rsidTr="007C271A">
        <w:trPr>
          <w:trHeight w:val="12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E1961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lastRenderedPageBreak/>
              <w:t>24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08711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Compartilhamento e transferência internacional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6A4F13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  <w:tr w:rsidR="00C57BC8" w:rsidRPr="002B095D" w14:paraId="62A92117" w14:textId="77777777" w:rsidTr="007C271A">
        <w:trPr>
          <w:trHeight w:val="125"/>
        </w:trPr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39DC8B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25</w:t>
            </w:r>
          </w:p>
        </w:tc>
        <w:tc>
          <w:tcPr>
            <w:tcW w:w="389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CEA4D3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lang w:val="pt-BR"/>
              </w:rPr>
              <w:t>Princípios da Lei nº 13.709/2018</w:t>
            </w:r>
          </w:p>
        </w:tc>
        <w:tc>
          <w:tcPr>
            <w:tcW w:w="5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9614CF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  <w:t>[0-5]</w:t>
            </w:r>
          </w:p>
        </w:tc>
      </w:tr>
    </w:tbl>
    <w:p w14:paraId="4ECEB091" w14:textId="77777777" w:rsidR="00C57BC8" w:rsidRPr="002B095D" w:rsidRDefault="00C57BC8">
      <w:pPr>
        <w:pStyle w:val="PPSIquadro"/>
        <w:rPr>
          <w:rFonts w:ascii="Calibri" w:hAnsi="Calibri" w:cs="Calibri"/>
          <w:lang w:val="pt-BR"/>
        </w:rPr>
      </w:pPr>
    </w:p>
    <w:p w14:paraId="6A589585" w14:textId="14E9D0E1" w:rsidR="00C57BC8" w:rsidRPr="00997E38" w:rsidRDefault="00997E38" w:rsidP="00997E38">
      <w:pPr>
        <w:pStyle w:val="Ttulo2"/>
        <w:numPr>
          <w:ilvl w:val="1"/>
          <w:numId w:val="23"/>
        </w:numPr>
        <w:rPr>
          <w:lang w:val="pt-BR"/>
        </w:rPr>
      </w:pPr>
      <w:bookmarkStart w:id="5" w:name="_Toc233708187"/>
      <w:r w:rsidRPr="002B095D">
        <w:rPr>
          <w:lang w:val="pt-BR"/>
        </w:rPr>
        <w:t>Indicadores e visualizações do diagnóstico</w:t>
      </w:r>
      <w:bookmarkEnd w:id="5"/>
    </w:p>
    <w:p w14:paraId="596BA216" w14:textId="6CD2C5C7" w:rsidR="0018340C" w:rsidRPr="002B095D" w:rsidRDefault="00F6179B" w:rsidP="002B095D">
      <w:pPr>
        <w:spacing w:before="240" w:after="240" w:line="240" w:lineRule="auto"/>
        <w:jc w:val="both"/>
        <w:rPr>
          <w:rFonts w:ascii="Calibri" w:hAnsi="Calibri" w:cs="Calibri"/>
          <w:i/>
          <w:iCs/>
          <w:color w:val="DC0000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Esta subseção apresenta os elementos visuais e os indicadores quantitativos extraídos do </w:t>
      </w:r>
      <w:proofErr w:type="spellStart"/>
      <w:r w:rsidRPr="002B095D">
        <w:rPr>
          <w:rFonts w:ascii="Calibri" w:hAnsi="Calibri" w:cs="Calibri"/>
          <w:sz w:val="24"/>
          <w:szCs w:val="24"/>
          <w:lang w:val="pt-BR"/>
        </w:rPr>
        <w:t>SisPPSI</w:t>
      </w:r>
      <w:proofErr w:type="spellEnd"/>
      <w:r w:rsidRPr="002B095D">
        <w:rPr>
          <w:rFonts w:ascii="Calibri" w:hAnsi="Calibri" w:cs="Calibri"/>
          <w:sz w:val="24"/>
          <w:szCs w:val="24"/>
          <w:lang w:val="pt-BR"/>
        </w:rPr>
        <w:t>, que subsidiam a análise da implementação d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>as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18340C" w:rsidRPr="002B095D">
        <w:rPr>
          <w:rFonts w:ascii="Calibri" w:hAnsi="Calibri" w:cs="Calibri"/>
          <w:sz w:val="24"/>
          <w:szCs w:val="24"/>
          <w:lang w:val="pt-BR"/>
        </w:rPr>
        <w:t xml:space="preserve">medidas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e a comunicação dos resultados às instâncias de governança do </w:t>
      </w:r>
      <w:r w:rsidR="005E2691" w:rsidRPr="002B095D">
        <w:rPr>
          <w:rFonts w:ascii="Calibri" w:hAnsi="Calibri" w:cs="Calibri"/>
          <w:sz w:val="24"/>
          <w:szCs w:val="24"/>
          <w:lang w:val="pt-BR"/>
        </w:rPr>
        <w:t>PGP</w:t>
      </w:r>
      <w:r w:rsidRPr="002B095D">
        <w:rPr>
          <w:rFonts w:ascii="Calibri" w:hAnsi="Calibri" w:cs="Calibri"/>
          <w:sz w:val="24"/>
          <w:szCs w:val="24"/>
          <w:lang w:val="pt-BR"/>
        </w:rPr>
        <w:t>.</w:t>
      </w:r>
    </w:p>
    <w:p w14:paraId="6A15F1B1" w14:textId="77777777" w:rsidR="00C57BC8" w:rsidRPr="002B095D" w:rsidRDefault="00F6179B" w:rsidP="002B095D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[Instrução: recomenda-se incluir nesta subseção:</w:t>
      </w:r>
    </w:p>
    <w:p w14:paraId="66E61034" w14:textId="77777777" w:rsidR="00C57BC8" w:rsidRPr="002B095D" w:rsidRDefault="00F6179B" w:rsidP="002B095D">
      <w:pPr>
        <w:pStyle w:val="PPSIorientaovermelho"/>
        <w:numPr>
          <w:ilvl w:val="0"/>
          <w:numId w:val="18"/>
        </w:numPr>
        <w:spacing w:before="240" w:after="240" w:line="240" w:lineRule="auto"/>
        <w:ind w:left="714" w:hanging="357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gráfico-radar (ou similar) com o nível de adoção dos controles;</w:t>
      </w:r>
    </w:p>
    <w:p w14:paraId="2308933A" w14:textId="77777777" w:rsidR="00C57BC8" w:rsidRPr="002B095D" w:rsidRDefault="00F6179B" w:rsidP="002B095D">
      <w:pPr>
        <w:pStyle w:val="PPSIorientaovermelho"/>
        <w:numPr>
          <w:ilvl w:val="0"/>
          <w:numId w:val="18"/>
        </w:numPr>
        <w:spacing w:before="240" w:after="240" w:line="240" w:lineRule="auto"/>
        <w:ind w:left="714" w:hanging="357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histograma com a distribuição dos níveis de implementação por medida;</w:t>
      </w:r>
    </w:p>
    <w:p w14:paraId="1B04E6F9" w14:textId="77777777" w:rsidR="00C57BC8" w:rsidRPr="002B095D" w:rsidRDefault="00F6179B" w:rsidP="002B095D">
      <w:pPr>
        <w:pStyle w:val="PPSIorientaovermelho"/>
        <w:numPr>
          <w:ilvl w:val="0"/>
          <w:numId w:val="18"/>
        </w:numPr>
        <w:spacing w:before="240" w:after="240" w:line="240" w:lineRule="auto"/>
        <w:ind w:left="714" w:hanging="357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evolução comparativa em relação a ciclos anteriores, quando aplicável;</w:t>
      </w:r>
    </w:p>
    <w:p w14:paraId="261D9C33" w14:textId="77777777" w:rsidR="00C57BC8" w:rsidRPr="002B095D" w:rsidRDefault="00F6179B" w:rsidP="002B095D">
      <w:pPr>
        <w:pStyle w:val="PPSIorientaovermelho"/>
        <w:numPr>
          <w:ilvl w:val="0"/>
          <w:numId w:val="18"/>
        </w:numPr>
        <w:spacing w:before="240" w:after="240" w:line="240" w:lineRule="auto"/>
        <w:ind w:left="714" w:hanging="357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painéis de indicadores institucionais relacionados à proteção de dados pessoais.]</w:t>
      </w:r>
    </w:p>
    <w:p w14:paraId="58FE1DC7" w14:textId="77777777" w:rsidR="00C57BC8" w:rsidRPr="002B095D" w:rsidRDefault="00C57BC8">
      <w:pPr>
        <w:pStyle w:val="PPSIorientaovermelho"/>
        <w:spacing w:before="120" w:after="120" w:line="276" w:lineRule="auto"/>
        <w:rPr>
          <w:rFonts w:ascii="Calibri" w:hAnsi="Calibri" w:cs="Calibri"/>
          <w:lang w:val="pt-BR"/>
        </w:rPr>
      </w:pPr>
    </w:p>
    <w:p w14:paraId="27C93F8C" w14:textId="04EB1D16" w:rsidR="00C57BC8" w:rsidRPr="002B095D" w:rsidRDefault="00F6179B" w:rsidP="00997E38">
      <w:pPr>
        <w:pStyle w:val="Ttulo2"/>
        <w:numPr>
          <w:ilvl w:val="1"/>
          <w:numId w:val="23"/>
        </w:numPr>
        <w:ind w:left="567" w:hanging="567"/>
        <w:rPr>
          <w:lang w:val="pt-BR"/>
        </w:rPr>
      </w:pPr>
      <w:bookmarkStart w:id="6" w:name="_Toc233708188"/>
      <w:r w:rsidRPr="002B095D">
        <w:rPr>
          <w:lang w:val="pt-BR"/>
        </w:rPr>
        <w:t xml:space="preserve">Medidas para implementação no </w:t>
      </w:r>
      <w:r w:rsidR="00220573" w:rsidRPr="002B095D">
        <w:rPr>
          <w:lang w:val="pt-BR"/>
        </w:rPr>
        <w:t>período de vigência</w:t>
      </w:r>
      <w:bookmarkEnd w:id="6"/>
    </w:p>
    <w:p w14:paraId="6E97B90B" w14:textId="6529941B" w:rsidR="00C57BC8" w:rsidRPr="002B095D" w:rsidRDefault="00F6179B" w:rsidP="002B095D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Com base no diagnóstico apresentado nas subseções 2.1 e 2.2, e em observância às medidas priorizadas pela Instrução Normativa SGD/MGI nº 4, de 14 de janeiro de 2026, foi definida a organização institucional das medidas para implementação no </w:t>
      </w:r>
      <w:r w:rsidR="00C2231A" w:rsidRPr="002B095D">
        <w:rPr>
          <w:rFonts w:ascii="Calibri" w:hAnsi="Calibri" w:cs="Calibri"/>
          <w:sz w:val="24"/>
          <w:szCs w:val="24"/>
          <w:lang w:val="pt-BR"/>
        </w:rPr>
        <w:t>período de vigência deste PGP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, conforme a </w:t>
      </w:r>
      <w:r w:rsidRPr="002B095D">
        <w:rPr>
          <w:rFonts w:ascii="Calibri" w:hAnsi="Calibri" w:cs="Calibri"/>
          <w:sz w:val="24"/>
          <w:szCs w:val="24"/>
          <w:lang w:val="pt-BR"/>
        </w:rPr>
        <w:fldChar w:fldCharType="begin"/>
      </w:r>
      <w:r w:rsidRPr="002B095D">
        <w:rPr>
          <w:rFonts w:ascii="Calibri" w:hAnsi="Calibri" w:cs="Calibri"/>
          <w:sz w:val="24"/>
          <w:szCs w:val="24"/>
          <w:lang w:val="pt-BR"/>
        </w:rPr>
        <w:instrText xml:space="preserve"> REF _Ref228375956 \h </w:instrText>
      </w:r>
      <w:r w:rsidR="003A3D85" w:rsidRPr="002B095D">
        <w:rPr>
          <w:rFonts w:ascii="Calibri" w:hAnsi="Calibri" w:cs="Calibri"/>
          <w:sz w:val="24"/>
          <w:szCs w:val="24"/>
          <w:lang w:val="pt-BR"/>
        </w:rPr>
        <w:instrText xml:space="preserve"> \* MERGEFORMAT </w:instrText>
      </w:r>
      <w:r w:rsidRPr="002B095D">
        <w:rPr>
          <w:rFonts w:ascii="Calibri" w:hAnsi="Calibri" w:cs="Calibri"/>
          <w:sz w:val="24"/>
          <w:szCs w:val="24"/>
          <w:lang w:val="pt-BR"/>
        </w:rPr>
      </w:r>
      <w:r w:rsidRPr="002B095D">
        <w:rPr>
          <w:rFonts w:ascii="Calibri" w:hAnsi="Calibri" w:cs="Calibri"/>
          <w:sz w:val="24"/>
          <w:szCs w:val="24"/>
          <w:lang w:val="pt-BR"/>
        </w:rPr>
        <w:fldChar w:fldCharType="separate"/>
      </w:r>
      <w:r w:rsidRPr="002B095D">
        <w:rPr>
          <w:rFonts w:ascii="Calibri" w:hAnsi="Calibri" w:cs="Calibri"/>
          <w:sz w:val="24"/>
          <w:szCs w:val="24"/>
          <w:lang w:val="pt-BR"/>
        </w:rPr>
        <w:t>Tabela 2</w:t>
      </w:r>
      <w:r w:rsidRPr="002B095D">
        <w:rPr>
          <w:rFonts w:ascii="Calibri" w:hAnsi="Calibri" w:cs="Calibri"/>
          <w:sz w:val="24"/>
          <w:szCs w:val="24"/>
          <w:lang w:val="pt-BR"/>
        </w:rPr>
        <w:fldChar w:fldCharType="end"/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, que orientará a elaboração do plano de trabalho detalhado constante da subseção 3.1. </w:t>
      </w:r>
    </w:p>
    <w:p w14:paraId="4DA2DD5F" w14:textId="66EDE436" w:rsidR="00C57BC8" w:rsidRPr="002B095D" w:rsidRDefault="00F6179B" w:rsidP="002B095D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A </w:t>
      </w:r>
      <w:r w:rsidRPr="002B095D">
        <w:rPr>
          <w:rFonts w:ascii="Calibri" w:hAnsi="Calibri" w:cs="Calibri"/>
          <w:sz w:val="24"/>
          <w:szCs w:val="24"/>
          <w:lang w:val="pt-BR"/>
        </w:rPr>
        <w:fldChar w:fldCharType="begin"/>
      </w:r>
      <w:r w:rsidRPr="002B095D">
        <w:rPr>
          <w:rFonts w:ascii="Calibri" w:hAnsi="Calibri" w:cs="Calibri"/>
          <w:sz w:val="24"/>
          <w:szCs w:val="24"/>
          <w:lang w:val="pt-BR"/>
        </w:rPr>
        <w:instrText xml:space="preserve"> REF _Ref228375956 \h </w:instrText>
      </w:r>
      <w:r w:rsidR="003A3D85" w:rsidRPr="002B095D">
        <w:rPr>
          <w:rFonts w:ascii="Calibri" w:hAnsi="Calibri" w:cs="Calibri"/>
          <w:sz w:val="24"/>
          <w:szCs w:val="24"/>
          <w:lang w:val="pt-BR"/>
        </w:rPr>
        <w:instrText xml:space="preserve"> \* MERGEFORMAT </w:instrText>
      </w:r>
      <w:r w:rsidRPr="002B095D">
        <w:rPr>
          <w:rFonts w:ascii="Calibri" w:hAnsi="Calibri" w:cs="Calibri"/>
          <w:sz w:val="24"/>
          <w:szCs w:val="24"/>
          <w:lang w:val="pt-BR"/>
        </w:rPr>
      </w:r>
      <w:r w:rsidRPr="002B095D">
        <w:rPr>
          <w:rFonts w:ascii="Calibri" w:hAnsi="Calibri" w:cs="Calibri"/>
          <w:sz w:val="24"/>
          <w:szCs w:val="24"/>
          <w:lang w:val="pt-BR"/>
        </w:rPr>
        <w:fldChar w:fldCharType="separate"/>
      </w:r>
      <w:r w:rsidRPr="002B095D">
        <w:rPr>
          <w:rFonts w:ascii="Calibri" w:hAnsi="Calibri" w:cs="Calibri"/>
          <w:sz w:val="24"/>
          <w:szCs w:val="24"/>
          <w:lang w:val="pt-BR"/>
        </w:rPr>
        <w:t>Tabela 2</w:t>
      </w:r>
      <w:r w:rsidRPr="002B095D">
        <w:rPr>
          <w:rFonts w:ascii="Calibri" w:hAnsi="Calibri" w:cs="Calibri"/>
          <w:sz w:val="24"/>
          <w:szCs w:val="24"/>
          <w:lang w:val="pt-BR"/>
        </w:rPr>
        <w:fldChar w:fldCharType="end"/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apresenta</w:t>
      </w:r>
      <w:r w:rsidR="00B261E9" w:rsidRPr="002B095D">
        <w:rPr>
          <w:rFonts w:ascii="Calibri" w:hAnsi="Calibri" w:cs="Calibri"/>
          <w:sz w:val="24"/>
          <w:szCs w:val="24"/>
          <w:lang w:val="pt-BR"/>
        </w:rPr>
        <w:t>,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6706E5" w:rsidRPr="002B095D">
        <w:rPr>
          <w:rFonts w:ascii="Calibri" w:hAnsi="Calibri" w:cs="Calibri"/>
          <w:sz w:val="24"/>
          <w:szCs w:val="24"/>
          <w:lang w:val="pt-BR"/>
        </w:rPr>
        <w:t>para cada medida</w:t>
      </w:r>
      <w:r w:rsidR="00B261E9" w:rsidRPr="002B095D">
        <w:rPr>
          <w:rFonts w:ascii="Calibri" w:hAnsi="Calibri" w:cs="Calibri"/>
          <w:sz w:val="24"/>
          <w:szCs w:val="24"/>
          <w:lang w:val="pt-BR"/>
        </w:rPr>
        <w:t>,</w:t>
      </w:r>
      <w:r w:rsidR="006706E5" w:rsidRPr="002B095D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2B095D">
        <w:rPr>
          <w:rFonts w:ascii="Calibri" w:hAnsi="Calibri" w:cs="Calibri"/>
          <w:sz w:val="24"/>
          <w:szCs w:val="24"/>
          <w:lang w:val="pt-BR"/>
        </w:rPr>
        <w:t>o nível atual de implementação, verificado no diagnóstico, e o nível</w:t>
      </w:r>
      <w:r w:rsidR="009F55F3" w:rsidRPr="002B095D">
        <w:rPr>
          <w:rFonts w:ascii="Calibri" w:hAnsi="Calibri" w:cs="Calibri"/>
          <w:sz w:val="24"/>
          <w:szCs w:val="24"/>
          <w:lang w:val="pt-BR"/>
        </w:rPr>
        <w:t>-alvo</w:t>
      </w:r>
      <w:r w:rsidRPr="002B095D">
        <w:rPr>
          <w:rFonts w:ascii="Calibri" w:hAnsi="Calibri" w:cs="Calibri"/>
          <w:sz w:val="24"/>
          <w:szCs w:val="24"/>
          <w:lang w:val="pt-BR"/>
        </w:rPr>
        <w:t>, com vistas ao atingimento do nível aprimorado, nos termos do § 4º do art. 6º da Instrução Normativa SGD/MGI nº 4, de 14 de janeiro de 2026</w:t>
      </w:r>
      <w:r w:rsidR="002303DE" w:rsidRPr="002B095D">
        <w:rPr>
          <w:rFonts w:ascii="Calibri" w:hAnsi="Calibri" w:cs="Calibri"/>
          <w:sz w:val="24"/>
          <w:szCs w:val="24"/>
          <w:lang w:val="pt-BR"/>
        </w:rPr>
        <w:t xml:space="preserve"> –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observadas a realidade institucional da organização e o plano de trabalho submetido no </w:t>
      </w:r>
      <w:proofErr w:type="spellStart"/>
      <w:r w:rsidRPr="002B095D">
        <w:rPr>
          <w:rFonts w:ascii="Calibri" w:hAnsi="Calibri" w:cs="Calibri"/>
          <w:sz w:val="24"/>
          <w:szCs w:val="24"/>
          <w:lang w:val="pt-BR"/>
        </w:rPr>
        <w:t>SisPPSI</w:t>
      </w:r>
      <w:proofErr w:type="spellEnd"/>
      <w:r w:rsidRPr="002B095D">
        <w:rPr>
          <w:rFonts w:ascii="Calibri" w:hAnsi="Calibri" w:cs="Calibri"/>
          <w:sz w:val="24"/>
          <w:szCs w:val="24"/>
          <w:lang w:val="pt-BR"/>
        </w:rPr>
        <w:t xml:space="preserve">. Apresenta-se, </w:t>
      </w:r>
      <w:r w:rsidR="00806DB2">
        <w:rPr>
          <w:rFonts w:ascii="Calibri" w:hAnsi="Calibri" w:cs="Calibri"/>
          <w:sz w:val="24"/>
          <w:szCs w:val="24"/>
          <w:lang w:val="pt-BR"/>
        </w:rPr>
        <w:t>também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8077C9">
        <w:rPr>
          <w:rFonts w:ascii="Calibri" w:hAnsi="Calibri" w:cs="Calibri"/>
          <w:sz w:val="24"/>
          <w:szCs w:val="24"/>
          <w:lang w:val="pt-BR"/>
        </w:rPr>
        <w:t xml:space="preserve">a 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coluna de </w:t>
      </w:r>
      <w:r w:rsidR="00B261E9" w:rsidRPr="002B095D">
        <w:rPr>
          <w:rFonts w:ascii="Calibri" w:hAnsi="Calibri" w:cs="Calibri"/>
          <w:sz w:val="24"/>
          <w:szCs w:val="24"/>
          <w:lang w:val="pt-BR"/>
        </w:rPr>
        <w:t>justificativa institucional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destinada ao registro das justificativas de priorização institucional e, excepcionalmente, da justificativa para a indicação de nível</w:t>
      </w:r>
      <w:r w:rsidR="009F55F3" w:rsidRPr="002B095D">
        <w:rPr>
          <w:rFonts w:ascii="Calibri" w:hAnsi="Calibri" w:cs="Calibri"/>
          <w:sz w:val="24"/>
          <w:szCs w:val="24"/>
          <w:lang w:val="pt-BR"/>
        </w:rPr>
        <w:t xml:space="preserve">-alvo </w:t>
      </w:r>
      <w:r w:rsidRPr="002B095D">
        <w:rPr>
          <w:rFonts w:ascii="Calibri" w:hAnsi="Calibri" w:cs="Calibri"/>
          <w:sz w:val="24"/>
          <w:szCs w:val="24"/>
          <w:lang w:val="pt-BR"/>
        </w:rPr>
        <w:t>inferior ao aprimorado.</w:t>
      </w:r>
    </w:p>
    <w:p w14:paraId="7C136172" w14:textId="4F58DD35" w:rsidR="00C57BC8" w:rsidRDefault="00F6179B" w:rsidP="002B095D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</w:pP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[Instrução: a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 xml:space="preserve"> 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fldChar w:fldCharType="begin"/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instrText xml:space="preserve"> REF _Ref228375956 \h </w:instrText>
      </w:r>
      <w:r w:rsidR="00FE2B10"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instrText xml:space="preserve"> \* MERGEFORMAT </w:instrTex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fldChar w:fldCharType="separate"/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Tabela 2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fldChar w:fldCharType="end"/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, a seguir, apresenta </w:t>
      </w:r>
      <w:r w:rsidR="00AD22C5"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três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 exemplos de medidas, com base nas medidas 19.1</w:t>
      </w:r>
      <w:r w:rsidR="00AD22C5"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,</w:t>
      </w:r>
      <w:r w:rsidR="00806DB2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 </w:t>
      </w:r>
      <w:r w:rsidR="00AD22C5"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19.3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 e 21.3 do </w:t>
      </w:r>
      <w:r w:rsidRPr="002B095D">
        <w:rPr>
          <w:rFonts w:ascii="Calibri" w:hAnsi="Calibri" w:cs="Calibri"/>
          <w:sz w:val="24"/>
          <w:szCs w:val="24"/>
          <w:lang w:val="pt-BR" w:eastAsia="en-US"/>
        </w:rPr>
        <w:t>framework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 do PPSI 2.0, exclusivamente para fins demonstrativos. O órgão ou entidade deve substituir integralmente os exemplos pelos registros correspondentes às medidas identificadas para implementação no </w:t>
      </w:r>
      <w:r w:rsidR="00296501"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período de vigência do PGP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, mantendo a coerência com 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/>
        </w:rPr>
        <w:t>o diagnóstico</w:t>
      </w:r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 xml:space="preserve"> submetido no </w:t>
      </w:r>
      <w:proofErr w:type="spellStart"/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SisPPSI</w:t>
      </w:r>
      <w:proofErr w:type="spellEnd"/>
      <w:r w:rsidRPr="002B095D"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  <w:t>.]</w:t>
      </w:r>
    </w:p>
    <w:p w14:paraId="637797DE" w14:textId="77777777" w:rsidR="00E42A88" w:rsidRDefault="00E42A88" w:rsidP="002B095D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sz w:val="24"/>
          <w:szCs w:val="24"/>
          <w:lang w:val="pt-BR" w:eastAsia="en-US"/>
        </w:rPr>
      </w:pPr>
    </w:p>
    <w:p w14:paraId="32BEECEE" w14:textId="65D56F15" w:rsidR="002B095D" w:rsidRPr="003858F2" w:rsidRDefault="002B095D" w:rsidP="002B095D">
      <w:pPr>
        <w:pStyle w:val="PPSIquadro"/>
        <w:spacing w:before="240"/>
        <w:rPr>
          <w:rFonts w:ascii="Calibri" w:hAnsi="Calibri" w:cs="Calibri"/>
          <w:sz w:val="22"/>
          <w:szCs w:val="22"/>
          <w:lang w:val="pt-BR"/>
        </w:rPr>
      </w:pPr>
      <w:bookmarkStart w:id="7" w:name="_Ref228375956"/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lastRenderedPageBreak/>
        <w:t xml:space="preserve">Tabela </w:t>
      </w: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fldChar w:fldCharType="begin"/>
      </w: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instrText xml:space="preserve"> SEQ Tabela \* ARABIC </w:instrText>
      </w: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fldChar w:fldCharType="separate"/>
      </w:r>
      <w:r w:rsidRPr="003858F2">
        <w:rPr>
          <w:rFonts w:ascii="Calibri" w:hAnsi="Calibri" w:cs="Calibri"/>
          <w:b/>
          <w:bCs/>
          <w:noProof/>
          <w:sz w:val="22"/>
          <w:szCs w:val="22"/>
          <w:lang w:val="pt-BR"/>
        </w:rPr>
        <w:t>2</w:t>
      </w:r>
      <w:r w:rsidRPr="003858F2">
        <w:rPr>
          <w:rFonts w:ascii="Calibri" w:hAnsi="Calibri" w:cs="Calibri"/>
          <w:b/>
          <w:bCs/>
          <w:noProof/>
          <w:sz w:val="22"/>
          <w:szCs w:val="22"/>
          <w:lang w:val="pt-BR"/>
        </w:rPr>
        <w:fldChar w:fldCharType="end"/>
      </w:r>
      <w:bookmarkEnd w:id="7"/>
      <w:r w:rsidRPr="003858F2">
        <w:rPr>
          <w:rFonts w:ascii="Calibri" w:hAnsi="Calibri" w:cs="Calibri"/>
          <w:sz w:val="22"/>
          <w:szCs w:val="22"/>
          <w:lang w:val="pt-BR"/>
        </w:rPr>
        <w:t>: medidas para implementação no período de vigência do PGP</w:t>
      </w:r>
    </w:p>
    <w:tbl>
      <w:tblPr>
        <w:tblW w:w="9192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001"/>
        <w:gridCol w:w="1300"/>
        <w:gridCol w:w="1300"/>
        <w:gridCol w:w="3591"/>
      </w:tblGrid>
      <w:tr w:rsidR="00C57BC8" w:rsidRPr="002B095D" w14:paraId="09ACA4B5" w14:textId="77777777" w:rsidTr="00E42A88">
        <w:trPr>
          <w:tblHeader/>
        </w:trPr>
        <w:tc>
          <w:tcPr>
            <w:tcW w:w="3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E8E4DC0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lang w:val="pt-BR"/>
              </w:rPr>
            </w:pPr>
            <w:r w:rsidRPr="002B095D">
              <w:rPr>
                <w:rFonts w:ascii="Calibri" w:hAnsi="Calibri" w:cs="Calibri"/>
                <w:b/>
                <w:bCs/>
                <w:lang w:val="pt-BR"/>
              </w:rPr>
              <w:t>Medida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449717B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lang w:val="pt-BR"/>
              </w:rPr>
            </w:pPr>
            <w:r w:rsidRPr="002B095D">
              <w:rPr>
                <w:rFonts w:ascii="Calibri" w:hAnsi="Calibri" w:cs="Calibri"/>
                <w:b/>
                <w:bCs/>
                <w:lang w:val="pt-BR"/>
              </w:rPr>
              <w:t>Nível atual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10932E0A" w14:textId="5C061B88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lang w:val="pt-BR"/>
              </w:rPr>
            </w:pPr>
            <w:r w:rsidRPr="002B095D">
              <w:rPr>
                <w:rFonts w:ascii="Calibri" w:hAnsi="Calibri" w:cs="Calibri"/>
                <w:b/>
                <w:bCs/>
                <w:lang w:val="pt-BR"/>
              </w:rPr>
              <w:t>Nível</w:t>
            </w:r>
            <w:r w:rsidR="009F55F3" w:rsidRPr="002B095D">
              <w:rPr>
                <w:rFonts w:ascii="Calibri" w:hAnsi="Calibri" w:cs="Calibri"/>
                <w:b/>
                <w:bCs/>
                <w:lang w:val="pt-BR"/>
              </w:rPr>
              <w:t>-alvo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7959EB81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b/>
                <w:bCs/>
                <w:lang w:val="pt-BR"/>
              </w:rPr>
            </w:pPr>
            <w:r w:rsidRPr="002B095D">
              <w:rPr>
                <w:rFonts w:ascii="Calibri" w:hAnsi="Calibri" w:cs="Calibri"/>
                <w:b/>
                <w:bCs/>
                <w:lang w:val="pt-BR"/>
              </w:rPr>
              <w:t>Justificativa institucional</w:t>
            </w:r>
          </w:p>
        </w:tc>
      </w:tr>
      <w:tr w:rsidR="00C57BC8" w:rsidRPr="00E95746" w14:paraId="612590EC" w14:textId="77777777" w:rsidTr="00E42A88">
        <w:tc>
          <w:tcPr>
            <w:tcW w:w="3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377C5C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[19.1 O órgão elabora e mantém processo para registrar as operações de tratamento de dados pessoais?]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AAAFA3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[2]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0CE5E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[5]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9B0EE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[Medida fundacional do segmento de privacidade do framework; o registro existente é parcial, não cobre todas as áreas de tratamento e não está padronizado.]</w:t>
            </w:r>
          </w:p>
        </w:tc>
      </w:tr>
      <w:tr w:rsidR="00C57BC8" w:rsidRPr="00E95746" w14:paraId="5EA56C70" w14:textId="77777777" w:rsidTr="00E42A88">
        <w:tc>
          <w:tcPr>
            <w:tcW w:w="3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358E3D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[19.3 O órgão inclui no registro das operações de tratamento de dados pessoais os agentes, os compartilhamentos, as transferências internacionais e as abrangências geográficas do tratamento?]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9EB891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[1]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B56A2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[5]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77B63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[Medida correlata atendida pela mesma ação que implementa a medida 19.1, conforme ficha 3.1.1.]</w:t>
            </w:r>
          </w:p>
        </w:tc>
      </w:tr>
      <w:tr w:rsidR="00C57BC8" w:rsidRPr="00E95746" w14:paraId="24CB92B1" w14:textId="77777777" w:rsidTr="00E42A88">
        <w:tc>
          <w:tcPr>
            <w:tcW w:w="3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DFEF9" w14:textId="715B0A8B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[21.3 O órgão possui processo para atendimento aos direitos dos titulares de dados pessoais?]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B5AB7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[1]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40A88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[5]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94B409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highlight w:val="yellow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[Medida com elevado impacto no atendimento a direitos previstos no art. 18 da LGPD; exigência regulatória da Resolução CD/ANPD nº 18/2024.]</w:t>
            </w:r>
          </w:p>
        </w:tc>
      </w:tr>
      <w:tr w:rsidR="00C57BC8" w:rsidRPr="002B095D" w14:paraId="1245FE73" w14:textId="77777777" w:rsidTr="00E42A88">
        <w:tc>
          <w:tcPr>
            <w:tcW w:w="3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C7467A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7764F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2932F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C54DCA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</w:tr>
      <w:tr w:rsidR="00C57BC8" w:rsidRPr="002B095D" w14:paraId="685E55F5" w14:textId="77777777" w:rsidTr="00E42A88">
        <w:tc>
          <w:tcPr>
            <w:tcW w:w="3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F40DE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85C3D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776F7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CB9D4C" w14:textId="77777777" w:rsidR="00C57BC8" w:rsidRPr="002B095D" w:rsidRDefault="00F6179B" w:rsidP="002B095D">
            <w:pPr>
              <w:spacing w:before="60" w:after="60" w:line="240" w:lineRule="auto"/>
              <w:rPr>
                <w:rFonts w:ascii="Calibri" w:hAnsi="Calibri" w:cs="Calibri"/>
                <w:lang w:val="pt-BR"/>
              </w:rPr>
            </w:pPr>
            <w:r w:rsidRPr="002B095D">
              <w:rPr>
                <w:rFonts w:ascii="Calibri" w:hAnsi="Calibri" w:cs="Calibri"/>
                <w:highlight w:val="yellow"/>
                <w:lang w:val="pt-BR"/>
              </w:rPr>
              <w:t>[ ]</w:t>
            </w:r>
          </w:p>
        </w:tc>
      </w:tr>
    </w:tbl>
    <w:p w14:paraId="5B996388" w14:textId="77777777" w:rsidR="00C57BC8" w:rsidRPr="002B095D" w:rsidRDefault="00C57BC8">
      <w:pPr>
        <w:pStyle w:val="PPSIquadro"/>
        <w:rPr>
          <w:rFonts w:ascii="Calibri" w:hAnsi="Calibri" w:cs="Calibri"/>
          <w:lang w:val="pt-BR"/>
        </w:rPr>
      </w:pPr>
    </w:p>
    <w:p w14:paraId="6F923CF7" w14:textId="0115B59D" w:rsidR="00C57BC8" w:rsidRPr="002B095D" w:rsidRDefault="00685CF4" w:rsidP="002B095D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B095D">
        <w:rPr>
          <w:rFonts w:ascii="Calibri" w:hAnsi="Calibri" w:cs="Calibri"/>
          <w:sz w:val="24"/>
          <w:szCs w:val="24"/>
          <w:lang w:val="pt-BR"/>
        </w:rPr>
        <w:t xml:space="preserve">O diagnóstico apresentado nesta seção consolida a visão institucional sobre a maturidade em privacidade, evidencia as oportunidades de melhoria identificadas a partir da </w:t>
      </w:r>
      <w:r w:rsidR="009D702D" w:rsidRPr="00E42A88">
        <w:rPr>
          <w:rFonts w:ascii="Calibri" w:hAnsi="Calibri" w:cs="Calibri"/>
          <w:b/>
          <w:bCs/>
          <w:sz w:val="24"/>
          <w:szCs w:val="24"/>
          <w:lang w:val="pt-BR"/>
        </w:rPr>
        <w:fldChar w:fldCharType="begin"/>
      </w:r>
      <w:r w:rsidR="009D702D" w:rsidRPr="00E42A88">
        <w:rPr>
          <w:rFonts w:ascii="Calibri" w:hAnsi="Calibri" w:cs="Calibri"/>
          <w:b/>
          <w:bCs/>
          <w:sz w:val="24"/>
          <w:szCs w:val="24"/>
          <w:lang w:val="pt-BR"/>
        </w:rPr>
        <w:instrText xml:space="preserve"> REF _Ref228375956 \h </w:instrText>
      </w:r>
      <w:r w:rsidR="003A3D85" w:rsidRPr="00E42A88">
        <w:rPr>
          <w:rFonts w:ascii="Calibri" w:hAnsi="Calibri" w:cs="Calibri"/>
          <w:b/>
          <w:bCs/>
          <w:sz w:val="24"/>
          <w:szCs w:val="24"/>
          <w:lang w:val="pt-BR"/>
        </w:rPr>
        <w:instrText xml:space="preserve"> \* MERGEFORMAT </w:instrText>
      </w:r>
      <w:r w:rsidR="009D702D" w:rsidRPr="00E42A88">
        <w:rPr>
          <w:rFonts w:ascii="Calibri" w:hAnsi="Calibri" w:cs="Calibri"/>
          <w:b/>
          <w:bCs/>
          <w:sz w:val="24"/>
          <w:szCs w:val="24"/>
          <w:lang w:val="pt-BR"/>
        </w:rPr>
      </w:r>
      <w:r w:rsidR="009D702D" w:rsidRPr="00E42A88">
        <w:rPr>
          <w:rFonts w:ascii="Calibri" w:hAnsi="Calibri" w:cs="Calibri"/>
          <w:b/>
          <w:bCs/>
          <w:sz w:val="24"/>
          <w:szCs w:val="24"/>
          <w:lang w:val="pt-BR"/>
        </w:rPr>
        <w:fldChar w:fldCharType="separate"/>
      </w:r>
      <w:r w:rsidR="009D702D" w:rsidRPr="00E42A88">
        <w:rPr>
          <w:rFonts w:ascii="Calibri" w:hAnsi="Calibri" w:cs="Calibri"/>
          <w:b/>
          <w:bCs/>
          <w:sz w:val="24"/>
          <w:szCs w:val="24"/>
          <w:lang w:val="pt-BR"/>
        </w:rPr>
        <w:t>Tabela 2</w:t>
      </w:r>
      <w:r w:rsidR="009D702D" w:rsidRPr="00E42A88">
        <w:rPr>
          <w:rFonts w:ascii="Calibri" w:hAnsi="Calibri" w:cs="Calibri"/>
          <w:b/>
          <w:bCs/>
          <w:sz w:val="24"/>
          <w:szCs w:val="24"/>
          <w:lang w:val="pt-BR"/>
        </w:rPr>
        <w:fldChar w:fldCharType="end"/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e estabelece </w:t>
      </w:r>
      <w:r w:rsidR="00232C5C" w:rsidRPr="002B095D">
        <w:rPr>
          <w:rFonts w:ascii="Calibri" w:hAnsi="Calibri" w:cs="Calibri"/>
          <w:sz w:val="24"/>
          <w:szCs w:val="24"/>
          <w:lang w:val="pt-BR"/>
        </w:rPr>
        <w:t>a base</w:t>
      </w:r>
      <w:r w:rsidRPr="002B095D">
        <w:rPr>
          <w:rFonts w:ascii="Calibri" w:hAnsi="Calibri" w:cs="Calibri"/>
          <w:sz w:val="24"/>
          <w:szCs w:val="24"/>
          <w:lang w:val="pt-BR"/>
        </w:rPr>
        <w:t xml:space="preserve"> para a definição das ações que serão detalhadas na seção 3.</w:t>
      </w:r>
      <w:r w:rsidRPr="002B095D">
        <w:rPr>
          <w:rFonts w:ascii="Calibri" w:hAnsi="Calibri" w:cs="Calibri"/>
          <w:sz w:val="24"/>
          <w:szCs w:val="24"/>
          <w:lang w:val="pt-BR"/>
        </w:rPr>
        <w:br w:type="page"/>
      </w:r>
    </w:p>
    <w:p w14:paraId="5839BB1A" w14:textId="08B43812" w:rsidR="00C57BC8" w:rsidRPr="002B095D" w:rsidRDefault="00F6179B" w:rsidP="00997E38">
      <w:pPr>
        <w:pStyle w:val="Ttulo1"/>
        <w:numPr>
          <w:ilvl w:val="0"/>
          <w:numId w:val="23"/>
        </w:numPr>
        <w:rPr>
          <w:lang w:val="pt-BR"/>
        </w:rPr>
      </w:pPr>
      <w:bookmarkStart w:id="8" w:name="_Toc233708189"/>
      <w:r w:rsidRPr="002B095D">
        <w:rPr>
          <w:lang w:val="pt-BR"/>
        </w:rPr>
        <w:lastRenderedPageBreak/>
        <w:t>Planejamento</w:t>
      </w:r>
      <w:bookmarkEnd w:id="8"/>
    </w:p>
    <w:p w14:paraId="1A2E64B0" w14:textId="19B265D1" w:rsidR="00127B9B" w:rsidRPr="00AE07A7" w:rsidRDefault="00127B9B" w:rsidP="00AE07A7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AE07A7">
        <w:rPr>
          <w:rFonts w:ascii="Calibri" w:hAnsi="Calibri" w:cs="Calibri"/>
          <w:sz w:val="24"/>
          <w:szCs w:val="24"/>
          <w:lang w:val="pt-BR"/>
        </w:rPr>
        <w:t xml:space="preserve">Como ressaltado previamente, o PGP é instrumento de governança que orienta a implementação e o acompanhamento das ações de privacidade de forma alinhada ao planejamento estratégico institucional, aos objetivos organizacionais, ao processo de gestão de riscos corporativos e às diretrizes de governança pública, assegurando que a </w:t>
      </w:r>
      <w:r w:rsidR="0077274D" w:rsidRPr="00AE07A7">
        <w:rPr>
          <w:rFonts w:ascii="Calibri" w:hAnsi="Calibri" w:cs="Calibri"/>
          <w:sz w:val="24"/>
          <w:szCs w:val="24"/>
          <w:lang w:val="pt-BR"/>
        </w:rPr>
        <w:t>privacidade e a proteção de dados pessoais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seja</w:t>
      </w:r>
      <w:r w:rsidR="0077274D" w:rsidRPr="00AE07A7">
        <w:rPr>
          <w:rFonts w:ascii="Calibri" w:hAnsi="Calibri" w:cs="Calibri"/>
          <w:sz w:val="24"/>
          <w:szCs w:val="24"/>
          <w:lang w:val="pt-BR"/>
        </w:rPr>
        <w:t>m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tratada</w:t>
      </w:r>
      <w:r w:rsidR="0077274D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de forma integrada, transversal e coerente com a missão institucional.</w:t>
      </w:r>
    </w:p>
    <w:p w14:paraId="6FD8487A" w14:textId="77777777" w:rsidR="005E249E" w:rsidRPr="00AE07A7" w:rsidRDefault="00F6179B" w:rsidP="00AE07A7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AE07A7">
        <w:rPr>
          <w:rFonts w:ascii="Calibri" w:hAnsi="Calibri" w:cs="Calibri"/>
          <w:sz w:val="24"/>
          <w:szCs w:val="24"/>
          <w:lang w:val="pt-BR"/>
        </w:rPr>
        <w:t xml:space="preserve">O planejamento do </w:t>
      </w:r>
      <w:r w:rsidR="005E2691" w:rsidRPr="00AE07A7">
        <w:rPr>
          <w:rFonts w:ascii="Calibri" w:hAnsi="Calibri" w:cs="Calibri"/>
          <w:sz w:val="24"/>
          <w:szCs w:val="24"/>
          <w:lang w:val="pt-BR"/>
        </w:rPr>
        <w:t xml:space="preserve">PGP 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tem por finalidade transformar as medidas identificadas no diagnóstico em ações estruturadas, com responsáveis, prazos, recursos, indicadores e mecanismos de monitoramento claramente definidos. </w:t>
      </w:r>
    </w:p>
    <w:p w14:paraId="579924CB" w14:textId="58A72778" w:rsidR="00C57BC8" w:rsidRPr="00AE07A7" w:rsidRDefault="00F6179B" w:rsidP="00AE07A7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AE07A7">
        <w:rPr>
          <w:rFonts w:ascii="Calibri" w:hAnsi="Calibri" w:cs="Calibri"/>
          <w:sz w:val="24"/>
          <w:szCs w:val="24"/>
          <w:lang w:val="pt-BR"/>
        </w:rPr>
        <w:t xml:space="preserve">Cada ação </w:t>
      </w:r>
      <w:r w:rsidR="005E249E" w:rsidRPr="00AE07A7">
        <w:rPr>
          <w:rFonts w:ascii="Calibri" w:hAnsi="Calibri" w:cs="Calibri"/>
          <w:sz w:val="24"/>
          <w:szCs w:val="24"/>
          <w:lang w:val="pt-BR"/>
        </w:rPr>
        <w:t xml:space="preserve">planejada </w:t>
      </w:r>
      <w:r w:rsidRPr="00AE07A7">
        <w:rPr>
          <w:rFonts w:ascii="Calibri" w:hAnsi="Calibri" w:cs="Calibri"/>
          <w:sz w:val="24"/>
          <w:szCs w:val="24"/>
          <w:lang w:val="pt-BR"/>
        </w:rPr>
        <w:t>está explicitamente vinculada a uma ou mais medidas do framework do PPSI 2.0, assegurando rastreabilidade entre diagnóstico, planejamento e execução.</w:t>
      </w:r>
      <w:r w:rsidR="005E249E" w:rsidRPr="00AE07A7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7D535B" w:rsidRPr="00AE07A7">
        <w:rPr>
          <w:rFonts w:ascii="Calibri" w:hAnsi="Calibri" w:cs="Calibri"/>
          <w:sz w:val="24"/>
          <w:szCs w:val="24"/>
          <w:lang w:val="pt-BR"/>
        </w:rPr>
        <w:t xml:space="preserve">As ações observam, de forma integrada, o nível de risco associado às medidas identificadas, </w:t>
      </w:r>
      <w:r w:rsidR="009F55F3" w:rsidRPr="00AE07A7">
        <w:rPr>
          <w:rFonts w:ascii="Calibri" w:hAnsi="Calibri" w:cs="Calibri"/>
          <w:sz w:val="24"/>
          <w:szCs w:val="24"/>
          <w:lang w:val="pt-BR"/>
        </w:rPr>
        <w:t>a correlação entre ações e medidas</w:t>
      </w:r>
      <w:r w:rsidR="007D535B" w:rsidRPr="00AE07A7">
        <w:rPr>
          <w:rFonts w:ascii="Calibri" w:hAnsi="Calibri" w:cs="Calibri"/>
          <w:sz w:val="24"/>
          <w:szCs w:val="24"/>
          <w:lang w:val="pt-BR"/>
        </w:rPr>
        <w:t xml:space="preserve">, as exigências legais e normativas, a capacidade operacional e orçamentária do órgão e </w:t>
      </w:r>
      <w:r w:rsidR="003B7F12" w:rsidRPr="00AE07A7">
        <w:rPr>
          <w:rFonts w:ascii="Calibri" w:hAnsi="Calibri" w:cs="Calibri"/>
          <w:sz w:val="24"/>
          <w:szCs w:val="24"/>
          <w:lang w:val="pt-BR"/>
        </w:rPr>
        <w:t>as medidas do</w:t>
      </w:r>
      <w:r w:rsidR="007D535B" w:rsidRPr="00AE07A7">
        <w:rPr>
          <w:rFonts w:ascii="Calibri" w:hAnsi="Calibri" w:cs="Calibri"/>
          <w:sz w:val="24"/>
          <w:szCs w:val="24"/>
          <w:lang w:val="pt-BR"/>
        </w:rPr>
        <w:t xml:space="preserve"> ciclo de implementação definido pela Instrução Normativa SGD/MGI nº 4, de 14 de janeiro de 2026. </w:t>
      </w:r>
    </w:p>
    <w:p w14:paraId="292554CB" w14:textId="1CFC38B9" w:rsidR="00C57BC8" w:rsidRPr="002B095D" w:rsidRDefault="00F6179B" w:rsidP="00997E38">
      <w:pPr>
        <w:pStyle w:val="Ttulo2"/>
        <w:numPr>
          <w:ilvl w:val="1"/>
          <w:numId w:val="23"/>
        </w:numPr>
        <w:rPr>
          <w:lang w:val="pt-BR"/>
        </w:rPr>
      </w:pPr>
      <w:bookmarkStart w:id="9" w:name="_Toc233708190"/>
      <w:r w:rsidRPr="002B095D">
        <w:rPr>
          <w:lang w:val="pt-BR"/>
        </w:rPr>
        <w:t>Plano de trabalho detalhado</w:t>
      </w:r>
      <w:bookmarkEnd w:id="9"/>
    </w:p>
    <w:p w14:paraId="1832A972" w14:textId="6BB0E75C" w:rsidR="00C57BC8" w:rsidRPr="00AE07A7" w:rsidRDefault="00045BA8" w:rsidP="00AE07A7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AE07A7">
        <w:rPr>
          <w:rFonts w:ascii="Calibri" w:hAnsi="Calibri" w:cs="Calibri"/>
          <w:sz w:val="24"/>
          <w:szCs w:val="24"/>
          <w:lang w:val="pt-BR"/>
        </w:rPr>
        <w:t xml:space="preserve">Nesta subseção </w:t>
      </w:r>
      <w:r w:rsidR="0040174C" w:rsidRPr="00AE07A7">
        <w:rPr>
          <w:rFonts w:ascii="Calibri" w:hAnsi="Calibri" w:cs="Calibri"/>
          <w:sz w:val="24"/>
          <w:szCs w:val="24"/>
          <w:lang w:val="pt-BR"/>
        </w:rPr>
        <w:t>são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40174C" w:rsidRPr="00AE07A7">
        <w:rPr>
          <w:rFonts w:ascii="Calibri" w:hAnsi="Calibri" w:cs="Calibri"/>
          <w:sz w:val="24"/>
          <w:szCs w:val="24"/>
          <w:lang w:val="pt-BR"/>
        </w:rPr>
        <w:t>apresentados, p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ara </w:t>
      </w:r>
      <w:r w:rsidR="005F133F" w:rsidRPr="00AE07A7">
        <w:rPr>
          <w:rFonts w:ascii="Calibri" w:hAnsi="Calibri" w:cs="Calibri"/>
          <w:sz w:val="24"/>
          <w:szCs w:val="24"/>
          <w:lang w:val="pt-BR"/>
        </w:rPr>
        <w:t>todas as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medida</w:t>
      </w:r>
      <w:r w:rsidR="005F133F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identificada</w:t>
      </w:r>
      <w:r w:rsidR="005F133F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na </w:t>
      </w:r>
      <w:r w:rsidRPr="00AE07A7">
        <w:rPr>
          <w:rFonts w:ascii="Calibri" w:hAnsi="Calibri" w:cs="Calibri"/>
          <w:sz w:val="24"/>
          <w:szCs w:val="24"/>
          <w:lang w:val="pt-BR"/>
        </w:rPr>
        <w:fldChar w:fldCharType="begin"/>
      </w:r>
      <w:r w:rsidRPr="00AE07A7">
        <w:rPr>
          <w:rFonts w:ascii="Calibri" w:hAnsi="Calibri" w:cs="Calibri"/>
          <w:sz w:val="24"/>
          <w:szCs w:val="24"/>
          <w:lang w:val="pt-BR"/>
        </w:rPr>
        <w:instrText xml:space="preserve"> REF _Ref228375956 \h </w:instrText>
      </w:r>
      <w:r w:rsidR="003A3D85" w:rsidRPr="00AE07A7">
        <w:rPr>
          <w:rFonts w:ascii="Calibri" w:hAnsi="Calibri" w:cs="Calibri"/>
          <w:sz w:val="24"/>
          <w:szCs w:val="24"/>
          <w:lang w:val="pt-BR"/>
        </w:rPr>
        <w:instrText xml:space="preserve"> \* MERGEFORMAT </w:instrText>
      </w:r>
      <w:r w:rsidRPr="00AE07A7">
        <w:rPr>
          <w:rFonts w:ascii="Calibri" w:hAnsi="Calibri" w:cs="Calibri"/>
          <w:sz w:val="24"/>
          <w:szCs w:val="24"/>
          <w:lang w:val="pt-BR"/>
        </w:rPr>
      </w:r>
      <w:r w:rsidRPr="00AE07A7">
        <w:rPr>
          <w:rFonts w:ascii="Calibri" w:hAnsi="Calibri" w:cs="Calibri"/>
          <w:sz w:val="24"/>
          <w:szCs w:val="24"/>
          <w:lang w:val="pt-BR"/>
        </w:rPr>
        <w:fldChar w:fldCharType="separate"/>
      </w:r>
      <w:r w:rsidRPr="00AE07A7">
        <w:rPr>
          <w:rFonts w:ascii="Calibri" w:hAnsi="Calibri" w:cs="Calibri"/>
          <w:sz w:val="24"/>
          <w:szCs w:val="24"/>
          <w:lang w:val="pt-BR"/>
        </w:rPr>
        <w:t>Tabela 2</w:t>
      </w:r>
      <w:r w:rsidRPr="00AE07A7">
        <w:rPr>
          <w:rFonts w:ascii="Calibri" w:hAnsi="Calibri" w:cs="Calibri"/>
          <w:sz w:val="24"/>
          <w:szCs w:val="24"/>
          <w:lang w:val="pt-BR"/>
        </w:rPr>
        <w:fldChar w:fldCharType="end"/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da subseção 2.</w:t>
      </w:r>
      <w:r w:rsidR="002F6987">
        <w:rPr>
          <w:rFonts w:ascii="Calibri" w:hAnsi="Calibri" w:cs="Calibri"/>
          <w:sz w:val="24"/>
          <w:szCs w:val="24"/>
          <w:lang w:val="pt-BR"/>
        </w:rPr>
        <w:t>3</w:t>
      </w:r>
      <w:r w:rsidRPr="00AE07A7">
        <w:rPr>
          <w:rFonts w:ascii="Calibri" w:hAnsi="Calibri" w:cs="Calibri"/>
          <w:sz w:val="24"/>
          <w:szCs w:val="24"/>
          <w:lang w:val="pt-BR"/>
        </w:rPr>
        <w:t>, o</w:t>
      </w:r>
      <w:r w:rsidR="00E039C8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registro</w:t>
      </w:r>
      <w:r w:rsidR="00E039C8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detalhado</w:t>
      </w:r>
      <w:r w:rsidR="00E039C8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do</w:t>
      </w:r>
      <w:r w:rsidR="0040174C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plano</w:t>
      </w:r>
      <w:r w:rsidR="0040174C" w:rsidRPr="00AE07A7">
        <w:rPr>
          <w:rFonts w:ascii="Calibri" w:hAnsi="Calibri" w:cs="Calibri"/>
          <w:sz w:val="24"/>
          <w:szCs w:val="24"/>
          <w:lang w:val="pt-BR"/>
        </w:rPr>
        <w:t>s</w:t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de trabalho</w:t>
      </w:r>
      <w:r w:rsidR="007C710D" w:rsidRPr="00AE07A7">
        <w:rPr>
          <w:rFonts w:ascii="Calibri" w:hAnsi="Calibri" w:cs="Calibri"/>
          <w:sz w:val="24"/>
          <w:szCs w:val="24"/>
          <w:lang w:val="pt-BR"/>
        </w:rPr>
        <w:t xml:space="preserve"> da</w:t>
      </w:r>
      <w:r w:rsidR="0040174C" w:rsidRPr="00AE07A7">
        <w:rPr>
          <w:rFonts w:ascii="Calibri" w:hAnsi="Calibri" w:cs="Calibri"/>
          <w:sz w:val="24"/>
          <w:szCs w:val="24"/>
          <w:lang w:val="pt-BR"/>
        </w:rPr>
        <w:t>s</w:t>
      </w:r>
      <w:r w:rsidR="007C710D" w:rsidRPr="00AE07A7">
        <w:rPr>
          <w:rFonts w:ascii="Calibri" w:hAnsi="Calibri" w:cs="Calibri"/>
          <w:sz w:val="24"/>
          <w:szCs w:val="24"/>
          <w:lang w:val="pt-BR"/>
        </w:rPr>
        <w:t xml:space="preserve"> aç</w:t>
      </w:r>
      <w:r w:rsidR="0040174C" w:rsidRPr="00AE07A7">
        <w:rPr>
          <w:rFonts w:ascii="Calibri" w:hAnsi="Calibri" w:cs="Calibri"/>
          <w:sz w:val="24"/>
          <w:szCs w:val="24"/>
          <w:lang w:val="pt-BR"/>
        </w:rPr>
        <w:t>ões</w:t>
      </w:r>
      <w:r w:rsidR="000D1BEF" w:rsidRPr="00AE07A7">
        <w:rPr>
          <w:rFonts w:ascii="Calibri" w:hAnsi="Calibri" w:cs="Calibri"/>
          <w:sz w:val="24"/>
          <w:szCs w:val="24"/>
          <w:lang w:val="pt-BR"/>
        </w:rPr>
        <w:t xml:space="preserve"> d</w:t>
      </w:r>
      <w:r w:rsidR="00293676" w:rsidRPr="00AE07A7">
        <w:rPr>
          <w:rFonts w:ascii="Calibri" w:hAnsi="Calibri" w:cs="Calibri"/>
          <w:sz w:val="24"/>
          <w:szCs w:val="24"/>
          <w:lang w:val="pt-BR"/>
        </w:rPr>
        <w:t>este</w:t>
      </w:r>
      <w:r w:rsidR="000D1BEF" w:rsidRPr="00AE07A7">
        <w:rPr>
          <w:rFonts w:ascii="Calibri" w:hAnsi="Calibri" w:cs="Calibri"/>
          <w:sz w:val="24"/>
          <w:szCs w:val="24"/>
          <w:lang w:val="pt-BR"/>
        </w:rPr>
        <w:t xml:space="preserve"> PGP</w:t>
      </w:r>
      <w:r w:rsidRPr="00AE07A7">
        <w:rPr>
          <w:rFonts w:ascii="Calibri" w:hAnsi="Calibri" w:cs="Calibri"/>
          <w:sz w:val="24"/>
          <w:szCs w:val="24"/>
          <w:lang w:val="pt-BR"/>
        </w:rPr>
        <w:t>, contemplando a vinculação ao diagnóstico, o objetivo da ação, a descrição das atividades, as responsabilidades, os recursos necessários, os prazos, os indicadores de acompanhamento e a situação da execução.</w:t>
      </w:r>
    </w:p>
    <w:p w14:paraId="6A9B28A4" w14:textId="4B9DE854" w:rsidR="00C57BC8" w:rsidRPr="00AE07A7" w:rsidRDefault="00F6179B" w:rsidP="00AE07A7">
      <w:pPr>
        <w:spacing w:before="240" w:after="240" w:line="240" w:lineRule="auto"/>
        <w:jc w:val="both"/>
        <w:rPr>
          <w:rFonts w:ascii="Calibri" w:hAnsi="Calibri" w:cs="Calibri"/>
          <w:color w:val="FF0000"/>
          <w:sz w:val="24"/>
          <w:szCs w:val="24"/>
          <w:lang w:val="pt-BR"/>
        </w:rPr>
      </w:pP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 xml:space="preserve">[Instrução: a seguir são apresentados dois exemplos de fichas de plano de trabalho </w:t>
      </w:r>
      <w:r w:rsidR="0047304A" w:rsidRPr="00AE07A7">
        <w:rPr>
          <w:rFonts w:ascii="Calibri" w:hAnsi="Calibri" w:cs="Calibri"/>
          <w:color w:val="FF0000"/>
          <w:sz w:val="24"/>
          <w:szCs w:val="24"/>
          <w:lang w:val="pt-BR"/>
        </w:rPr>
        <w:t>–</w:t>
      </w: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 xml:space="preserve"> </w:t>
      </w:r>
      <w:r w:rsidR="0047304A" w:rsidRPr="00AE07A7">
        <w:rPr>
          <w:rFonts w:ascii="Calibri" w:hAnsi="Calibri" w:cs="Calibri"/>
          <w:color w:val="FF0000"/>
          <w:sz w:val="24"/>
          <w:szCs w:val="24"/>
          <w:lang w:val="pt-BR"/>
        </w:rPr>
        <w:t>contendo</w:t>
      </w: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 xml:space="preserve"> dados hipotéticos, opções ou orientações de preenchimento </w:t>
      </w:r>
      <w:r w:rsidR="0047304A" w:rsidRPr="00AE07A7">
        <w:rPr>
          <w:rFonts w:ascii="Calibri" w:hAnsi="Calibri" w:cs="Calibri"/>
          <w:color w:val="FF0000"/>
          <w:sz w:val="24"/>
          <w:szCs w:val="24"/>
          <w:lang w:val="pt-BR"/>
        </w:rPr>
        <w:t>–</w:t>
      </w: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>, com base nas medidas 19.1</w:t>
      </w:r>
      <w:r w:rsidR="002A27DC" w:rsidRPr="00AE07A7">
        <w:rPr>
          <w:rFonts w:ascii="Calibri" w:hAnsi="Calibri" w:cs="Calibri"/>
          <w:color w:val="FF0000"/>
          <w:sz w:val="24"/>
          <w:szCs w:val="24"/>
          <w:lang w:val="pt-BR"/>
        </w:rPr>
        <w:t>, 19.3</w:t>
      </w: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 xml:space="preserve"> e 21.3 do framework do PPSI 2.0, exclusivamente para fins demonstrativos. O órgão ou entidade deve replicar a estrutura </w:t>
      </w:r>
      <w:r w:rsidR="00B62DB1" w:rsidRPr="00AE07A7">
        <w:rPr>
          <w:rFonts w:ascii="Calibri" w:hAnsi="Calibri" w:cs="Calibri"/>
          <w:color w:val="FF0000"/>
          <w:sz w:val="24"/>
          <w:szCs w:val="24"/>
          <w:lang w:val="pt-BR"/>
        </w:rPr>
        <w:t xml:space="preserve">para cada ação planejada para o período de vigência do </w:t>
      </w:r>
      <w:r w:rsidR="00751278" w:rsidRPr="00AE07A7">
        <w:rPr>
          <w:rFonts w:ascii="Calibri" w:hAnsi="Calibri" w:cs="Calibri"/>
          <w:color w:val="FF0000"/>
          <w:sz w:val="24"/>
          <w:szCs w:val="24"/>
          <w:lang w:val="pt-BR"/>
        </w:rPr>
        <w:t>PGP</w:t>
      </w: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>, substituindo integralmente o conteúdo dos campos pelo registro correspondente ao caso concreto.</w:t>
      </w:r>
      <w:r w:rsidR="00FA1E18" w:rsidRPr="00AE07A7">
        <w:rPr>
          <w:rFonts w:ascii="Calibri" w:hAnsi="Calibri" w:cs="Calibri"/>
          <w:color w:val="FF0000"/>
          <w:sz w:val="24"/>
          <w:szCs w:val="24"/>
          <w:lang w:val="pt-BR"/>
        </w:rPr>
        <w:t xml:space="preserve"> Note que uma ação pode atender a mais de uma medida prevista no diagnóstico</w:t>
      </w:r>
      <w:r w:rsidR="00C23EE0" w:rsidRPr="00AE07A7">
        <w:rPr>
          <w:rFonts w:ascii="Calibri" w:hAnsi="Calibri" w:cs="Calibri"/>
          <w:color w:val="FF0000"/>
          <w:sz w:val="24"/>
          <w:szCs w:val="24"/>
          <w:lang w:val="pt-BR"/>
        </w:rPr>
        <w:t>.</w:t>
      </w:r>
      <w:r w:rsidRPr="00AE07A7">
        <w:rPr>
          <w:rFonts w:ascii="Calibri" w:hAnsi="Calibri" w:cs="Calibri"/>
          <w:color w:val="FF0000"/>
          <w:sz w:val="24"/>
          <w:szCs w:val="24"/>
          <w:lang w:val="pt-BR"/>
        </w:rPr>
        <w:t>]</w:t>
      </w:r>
    </w:p>
    <w:p w14:paraId="6E472556" w14:textId="7302FCF7" w:rsidR="00C57BC8" w:rsidRPr="002B095D" w:rsidRDefault="00FA3733" w:rsidP="00997E38">
      <w:pPr>
        <w:pStyle w:val="Ttulo3"/>
        <w:numPr>
          <w:ilvl w:val="2"/>
          <w:numId w:val="23"/>
        </w:numPr>
      </w:pPr>
      <w:bookmarkStart w:id="10" w:name="_Toc233708191"/>
      <w:r w:rsidRPr="002B095D">
        <w:t xml:space="preserve">Ação </w:t>
      </w:r>
      <w:r w:rsidRPr="002B095D">
        <w:rPr>
          <w:highlight w:val="yellow"/>
        </w:rPr>
        <w:t>[1]</w:t>
      </w:r>
      <w:r w:rsidRPr="002B095D">
        <w:t xml:space="preserve"> – Ficha de plano de trabalho</w:t>
      </w:r>
      <w:bookmarkEnd w:id="10"/>
    </w:p>
    <w:tbl>
      <w:tblPr>
        <w:tblW w:w="5000" w:type="pct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251"/>
        <w:gridCol w:w="7060"/>
      </w:tblGrid>
      <w:tr w:rsidR="00C57BC8" w:rsidRPr="00E95746" w14:paraId="207C7239" w14:textId="77777777" w:rsidTr="00FB02E1">
        <w:trPr>
          <w:trHeight w:val="25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3A705319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Título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0AD7E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[Estabelecer e manter o registro completo, padronizado e auditável das operações de tratamento de dados pessoais]</w:t>
            </w:r>
          </w:p>
        </w:tc>
      </w:tr>
      <w:tr w:rsidR="00C57BC8" w:rsidRPr="00AE07A7" w14:paraId="3FBC75E5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6136B811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Medidas atendidas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406056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[19.1, 19.3]</w:t>
            </w:r>
          </w:p>
        </w:tc>
      </w:tr>
      <w:tr w:rsidR="00C57BC8" w:rsidRPr="00E95746" w14:paraId="26FBDAF7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3C03A3F0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Descrição da situação atual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50E8B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[Há registro parcial das operações de tratamento, mantido em planilha eletrônica, sem padronização entre as áreas e sem rotina formal de atualização. As operações relacionadas a tratamentos sob responsabilidade de operadores externos ainda não estão integralmente registradas.]</w:t>
            </w:r>
          </w:p>
        </w:tc>
      </w:tr>
      <w:tr w:rsidR="00C57BC8" w:rsidRPr="00E95746" w14:paraId="77AA4867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270C01EF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lastRenderedPageBreak/>
              <w:t>Descrição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2FD40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 xml:space="preserve">[1) Definir o escopo das operações de tratamento a serem registradas (operações realizadas pelo órgão como controlador, como operador, e em conjunto com terceiros); 2) elaborar e publicar processo formal de manutenção do registro, contemplando os elementos das medidas 19.1 a 19.4 do framework; 3) selecionar e implantar ferramenta de apoio ao registro (ROPA), preferencialmente integrada ao 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SisPPSI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; 4) realizar levantamento inicial junto às áreas de negócio e consolidar a primeira carga do registro; 5) instituir rotina semestral de revisão e validação, com aprovação do Encarregado.]</w:t>
            </w:r>
          </w:p>
        </w:tc>
      </w:tr>
      <w:tr w:rsidR="00B71497" w:rsidRPr="00E95746" w14:paraId="0D7E0633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5AA8948C" w14:textId="77777777" w:rsidR="00B71497" w:rsidRPr="00AE07A7" w:rsidRDefault="00B71497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Responsável principal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57A5BD" w14:textId="16254FAD" w:rsidR="00B71497" w:rsidRPr="00AE07A7" w:rsidRDefault="00B71497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[Coordenação-geral de proteção de dados pessoais]</w:t>
            </w:r>
          </w:p>
        </w:tc>
      </w:tr>
      <w:tr w:rsidR="00B71497" w:rsidRPr="00E95746" w14:paraId="6F7A600A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36C09165" w14:textId="77777777" w:rsidR="00B71497" w:rsidRPr="00AE07A7" w:rsidRDefault="00B71497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Unidades envolvidas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69261" w14:textId="306E7019" w:rsidR="00B71497" w:rsidRPr="00AE07A7" w:rsidRDefault="00B71497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[Encarregado pelo tratamento de dados pessoais; unidades de negócio responsáveis pelas operações de tratamento; unidade responsável pela tecnologia da informação]</w:t>
            </w:r>
          </w:p>
        </w:tc>
      </w:tr>
      <w:tr w:rsidR="00C57BC8" w:rsidRPr="00AE07A7" w14:paraId="7AB15452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705805D1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Recursos humanos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E426CC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[quantitativo e perfil estimados]</w:t>
            </w:r>
          </w:p>
        </w:tc>
      </w:tr>
      <w:tr w:rsidR="00C57BC8" w:rsidRPr="00E95746" w14:paraId="4F69C68E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7FFCC37F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Recursos tecnológicos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4ED21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 xml:space="preserve">[ferramenta de apoio ao registro das operações de tratamento (ROPA), preferencialmente integrada ao 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SisPPSI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</w:tr>
      <w:tr w:rsidR="00C57BC8" w:rsidRPr="00E95746" w14:paraId="7451C1D2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27F31EF0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Recursos orçamentários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69F80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[valor estimado, fonte e dotação]</w:t>
            </w:r>
          </w:p>
        </w:tc>
      </w:tr>
      <w:tr w:rsidR="00C57BC8" w:rsidRPr="00AE07A7" w14:paraId="0C7E427F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7F858AB3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Necessidade de contratação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6E725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[Sim / Não - justificar]</w:t>
            </w:r>
          </w:p>
        </w:tc>
      </w:tr>
      <w:tr w:rsidR="00C57BC8" w:rsidRPr="00AE07A7" w14:paraId="6FDB67B2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62C9C39F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Data de início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62A185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dd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/mm/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</w:tr>
      <w:tr w:rsidR="00C57BC8" w:rsidRPr="00AE07A7" w14:paraId="23E422BB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4F260595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Data de conclusão prevista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110F4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dd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/mm/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</w:tr>
      <w:tr w:rsidR="00C57BC8" w:rsidRPr="00E95746" w14:paraId="3AED63E1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2151B5B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Indicador de acompanhamento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7329B" w14:textId="79B9D375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 xml:space="preserve">[Percentual de operações de tratamento registradas em relação ao total identificado nas áreas de negócio, com meta de 95% </w:t>
            </w:r>
            <w:r w:rsidR="00B62DB1"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na data de conclusão</w:t>
            </w: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, verificado por relatório trimestral extraído da ferramenta de apoio ao registro.]</w:t>
            </w:r>
          </w:p>
        </w:tc>
      </w:tr>
      <w:tr w:rsidR="00C57BC8" w:rsidRPr="00E95746" w14:paraId="08DB11D1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401D6F67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Situação da execução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792E4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[Não iniciada / Em execução / Concluída / Suspensa]</w:t>
            </w:r>
          </w:p>
        </w:tc>
      </w:tr>
      <w:tr w:rsidR="00C57BC8" w:rsidRPr="00E95746" w14:paraId="4B604575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5747425C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Limitações e riscos residuais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9AF8B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[Operações pontuais ou novas iniciativas podem permanecer temporariamente fora do registro até a próxima rotina de revisão, demandando comunicação proativa das áreas de negócio. Risco residual a ser formalmente aceito pelo Comitê de Proteção de Dados Pessoais ou estrutura equivalente.]</w:t>
            </w:r>
          </w:p>
        </w:tc>
      </w:tr>
      <w:tr w:rsidR="00C57BC8" w:rsidRPr="00E95746" w14:paraId="1960ED6F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47556ACD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Observações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F1763" w14:textId="17CF372A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 xml:space="preserve">[Possibilidade de correlação com a medida 23.3 </w:t>
            </w:r>
            <w:r w:rsidR="00B71497"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-</w:t>
            </w: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 xml:space="preserve"> elaboração do Relatório de Impacto à Proteção de Dados Pessoais (RIPD), uma vez que o registro das operações de tratamento é insumo direto para a identificação dos casos sujeitos a RIPD.]</w:t>
            </w:r>
          </w:p>
        </w:tc>
      </w:tr>
    </w:tbl>
    <w:p w14:paraId="21DFF97A" w14:textId="77777777" w:rsidR="00C57BC8" w:rsidRPr="002B095D" w:rsidRDefault="00C57BC8">
      <w:pPr>
        <w:rPr>
          <w:rFonts w:ascii="Calibri" w:hAnsi="Calibri" w:cs="Calibri"/>
          <w:lang w:val="pt-BR"/>
        </w:rPr>
      </w:pPr>
    </w:p>
    <w:p w14:paraId="045F9D99" w14:textId="38DF5712" w:rsidR="00B62DB1" w:rsidRPr="002B095D" w:rsidRDefault="00FA3733" w:rsidP="00997E38">
      <w:pPr>
        <w:pStyle w:val="Ttulo3"/>
        <w:numPr>
          <w:ilvl w:val="2"/>
          <w:numId w:val="23"/>
        </w:numPr>
      </w:pPr>
      <w:bookmarkStart w:id="11" w:name="_Toc233708192"/>
      <w:r w:rsidRPr="002B095D">
        <w:lastRenderedPageBreak/>
        <w:t xml:space="preserve">Ação </w:t>
      </w:r>
      <w:r w:rsidRPr="002B095D">
        <w:rPr>
          <w:highlight w:val="yellow"/>
        </w:rPr>
        <w:t>[2]</w:t>
      </w:r>
      <w:r w:rsidRPr="002B095D">
        <w:t xml:space="preserve"> – Ficha de plano de trabalho</w:t>
      </w:r>
      <w:bookmarkEnd w:id="11"/>
    </w:p>
    <w:tbl>
      <w:tblPr>
        <w:tblW w:w="5000" w:type="pct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2251"/>
        <w:gridCol w:w="7060"/>
      </w:tblGrid>
      <w:tr w:rsidR="00B62DB1" w:rsidRPr="00E95746" w14:paraId="3EDE3372" w14:textId="77777777" w:rsidTr="00FB02E1">
        <w:trPr>
          <w:trHeight w:val="25"/>
        </w:trPr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DB66349" w14:textId="77777777" w:rsidR="00B62DB1" w:rsidRPr="00AE07A7" w:rsidRDefault="00B62DB1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Título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BA5A3" w14:textId="20AE9011" w:rsidR="00B62DB1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[Implantar processo formal de atendimento aos direitos dos titulares de dados pessoais]</w:t>
            </w:r>
          </w:p>
        </w:tc>
      </w:tr>
      <w:tr w:rsidR="00B62DB1" w:rsidRPr="00AE07A7" w14:paraId="7D056F56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6D687AB5" w14:textId="77777777" w:rsidR="00B62DB1" w:rsidRPr="00AE07A7" w:rsidRDefault="00B62DB1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Medidas atendidas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3875A0" w14:textId="77777777" w:rsidR="00B62DB1" w:rsidRPr="00AE07A7" w:rsidRDefault="00B62DB1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[19.1, 19.3]</w:t>
            </w:r>
          </w:p>
        </w:tc>
      </w:tr>
      <w:tr w:rsidR="0063063A" w:rsidRPr="00E95746" w14:paraId="162C23CD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548D2BE1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Descrição da situação atual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D93752" w14:textId="76F22043" w:rsidR="0063063A" w:rsidRPr="00AE07A7" w:rsidRDefault="0063063A" w:rsidP="00AE07A7">
            <w:pPr>
              <w:spacing w:before="60" w:after="60" w:line="240" w:lineRule="auto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[Há atendimento pontual a requisições de titulares, sem processo formalizado, sem definição de prazos internos, sem fluxo padronizado entre as áreas envolvidas e sem registro centralizado das requisições atendidas.]</w:t>
            </w:r>
          </w:p>
        </w:tc>
      </w:tr>
      <w:tr w:rsidR="0063063A" w:rsidRPr="00E95746" w14:paraId="6B3C3ABC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36662F3D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Descrição da 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2F00BE" w14:textId="6F9B838D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[1) Mapear os tipos de requisição previstos no art. 18 da LGPD aplicáveis ao órgão; 2) elaborar e publicar o processo formal de atendimento aos direitos dos titulares, contemplando papéis, responsabilidades, fluxos e prazos internos compatíveis com o art. 19 da LGPD; 3) definir e disponibilizar canal único de recepção das requisições, em consonância com a medida 21.2 do framework; 4) implantar instrumento de registro e acompanhamento das requisições; 5) comunicar e capacitar as áreas envolvidas; 6) divulgar o processo aos titulares.]</w:t>
            </w:r>
          </w:p>
        </w:tc>
      </w:tr>
      <w:tr w:rsidR="0063063A" w:rsidRPr="00E95746" w14:paraId="1141A0A1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0A6239B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Responsável principal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0949B" w14:textId="3C9426F9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[Encarregado pelo Tratamento de Dados Pessoais]</w:t>
            </w:r>
          </w:p>
        </w:tc>
      </w:tr>
      <w:tr w:rsidR="0063063A" w:rsidRPr="00E95746" w14:paraId="1C880404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1DBC06CF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Unidades envolvidas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DF4E0" w14:textId="3A2F3ECC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[unidade responsável pela proteção de dados pessoais; unidade responsável pelos sistemas de informação; unidade de comunicação]</w:t>
            </w:r>
          </w:p>
        </w:tc>
      </w:tr>
      <w:tr w:rsidR="0063063A" w:rsidRPr="00AE07A7" w14:paraId="591FDE4E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290EC607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Recursos humanos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CFB357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[quantitativo e perfil estimados]</w:t>
            </w:r>
          </w:p>
        </w:tc>
      </w:tr>
      <w:tr w:rsidR="0063063A" w:rsidRPr="00E95746" w14:paraId="00A11EFC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36A03E0A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Recursos tecnológicos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8C818" w14:textId="56AD25B1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 xml:space="preserve">[canal único de recepção de requisições (formulário eletrônico ou portal); sistema de registro e acompanhamento de requisições, preferencialmente integrado ao 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SisPPSI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</w:tr>
      <w:tr w:rsidR="0063063A" w:rsidRPr="00E95746" w14:paraId="1085FFD3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402E49FE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Recursos orçamentários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D961B3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[valor estimado, fonte e dotação]</w:t>
            </w:r>
          </w:p>
        </w:tc>
      </w:tr>
      <w:tr w:rsidR="0063063A" w:rsidRPr="00AE07A7" w14:paraId="37D20859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7FB3F56D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Necessidade de contratação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DB4425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[Sim / Não - justificar]</w:t>
            </w:r>
          </w:p>
        </w:tc>
      </w:tr>
      <w:tr w:rsidR="0063063A" w:rsidRPr="00AE07A7" w14:paraId="5E012C2E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F970E0F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Data de início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03131E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dd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/mm/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</w:tr>
      <w:tr w:rsidR="0063063A" w:rsidRPr="00AE07A7" w14:paraId="2DF85D5F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6E08C915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Data de conclusão prevista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72BCE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dd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/mm/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</w:tr>
      <w:tr w:rsidR="0063063A" w:rsidRPr="00E95746" w14:paraId="1AC4E964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2C22CFB1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Indicador de acompanhamento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68C65" w14:textId="54513ACB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[Percentual de requisições de titulares respondidas dentro do prazo previsto no art. 19 da LGPD, com meta de 100% ao final d</w:t>
            </w:r>
            <w:r w:rsidR="0013410C"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 data prevista (independentemente da quantidade)</w:t>
            </w: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, verificado por relatório mensal do sistema de registro de requisições.]</w:t>
            </w:r>
          </w:p>
        </w:tc>
      </w:tr>
      <w:tr w:rsidR="0063063A" w:rsidRPr="00E95746" w14:paraId="635A33E1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0F3A6DFC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Situação da execução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9A090E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[Não iniciada / Em execução / Concluída / Suspensa]</w:t>
            </w:r>
          </w:p>
        </w:tc>
      </w:tr>
      <w:tr w:rsidR="0063063A" w:rsidRPr="00E95746" w14:paraId="44DF9048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168517C2" w14:textId="77777777" w:rsidR="0063063A" w:rsidRPr="00AE07A7" w:rsidRDefault="0063063A" w:rsidP="00AE07A7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 xml:space="preserve">Limitações e riscos </w:t>
            </w: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lastRenderedPageBreak/>
              <w:t>residuais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D18DD" w14:textId="647AB374" w:rsidR="0063063A" w:rsidRPr="00AE07A7" w:rsidRDefault="00162650" w:rsidP="00AE07A7">
            <w:pPr>
              <w:spacing w:before="60" w:after="60" w:line="240" w:lineRule="auto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lastRenderedPageBreak/>
              <w:t xml:space="preserve">[Risco residual: requisições recebidas por canais informais (presencial, </w:t>
            </w: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lastRenderedPageBreak/>
              <w:t>telefone, e-mail direto a unidades) podem não ser registradas no fluxo padrão, demandando comunicação reforçada às áreas e capacitação periódica.]</w:t>
            </w:r>
          </w:p>
        </w:tc>
      </w:tr>
      <w:tr w:rsidR="00162650" w:rsidRPr="00E95746" w14:paraId="20D3860D" w14:textId="77777777" w:rsidTr="00FB02E1">
        <w:tc>
          <w:tcPr>
            <w:tcW w:w="1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</w:tcPr>
          <w:p w14:paraId="4FAEE442" w14:textId="77777777" w:rsidR="00162650" w:rsidRPr="00AE07A7" w:rsidRDefault="00162650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Observações</w:t>
            </w:r>
          </w:p>
        </w:tc>
        <w:tc>
          <w:tcPr>
            <w:tcW w:w="37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77AA79" w14:textId="38499E5F" w:rsidR="00162650" w:rsidRPr="00AE07A7" w:rsidRDefault="00162650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[Possibilidade de correlação com a medida 21.2 - disponibilização de meios céleres, eficazes e adequados para a comunicação dos titulares com o Encarregado, e com a medida 21.4 - divulgação pública e atualização da identidade e das informações de contato do Encarregado.]</w:t>
            </w:r>
          </w:p>
        </w:tc>
      </w:tr>
    </w:tbl>
    <w:p w14:paraId="5C659B91" w14:textId="77777777" w:rsidR="00C57BC8" w:rsidRPr="002B095D" w:rsidRDefault="00C57BC8">
      <w:pPr>
        <w:rPr>
          <w:rFonts w:ascii="Calibri" w:hAnsi="Calibri" w:cs="Calibri"/>
          <w:lang w:val="pt-BR"/>
        </w:rPr>
      </w:pPr>
    </w:p>
    <w:p w14:paraId="410DF593" w14:textId="6AB856B5" w:rsidR="00C57BC8" w:rsidRPr="002B095D" w:rsidRDefault="00FA3733" w:rsidP="00997E38">
      <w:pPr>
        <w:pStyle w:val="Ttulo3"/>
        <w:numPr>
          <w:ilvl w:val="2"/>
          <w:numId w:val="23"/>
        </w:numPr>
      </w:pPr>
      <w:bookmarkStart w:id="12" w:name="_Toc233708193"/>
      <w:r w:rsidRPr="002B095D">
        <w:t xml:space="preserve">Ação </w:t>
      </w:r>
      <w:r w:rsidRPr="002B095D">
        <w:rPr>
          <w:highlight w:val="yellow"/>
        </w:rPr>
        <w:t>[X]</w:t>
      </w:r>
      <w:r w:rsidRPr="002B095D">
        <w:t xml:space="preserve"> – Ficha de plano de trabalho</w:t>
      </w:r>
      <w:bookmarkEnd w:id="12"/>
    </w:p>
    <w:p w14:paraId="0C771A94" w14:textId="6A4F4789" w:rsidR="005D3517" w:rsidRPr="00AE07A7" w:rsidRDefault="005D3517" w:rsidP="00AE07A7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AE07A7">
        <w:rPr>
          <w:rFonts w:ascii="Calibri" w:hAnsi="Calibri" w:cs="Calibri"/>
          <w:i w:val="0"/>
          <w:iCs w:val="0"/>
          <w:sz w:val="24"/>
          <w:szCs w:val="24"/>
          <w:lang w:val="pt-BR"/>
        </w:rPr>
        <w:t>[Instrução: replicar a estrutura das fichas 3.1.1 e 3.1.2 para cada uma das demais ações que serão realizadas para implementação das medidas apresentadas na subseção 2.</w:t>
      </w:r>
      <w:r w:rsidR="002F6987">
        <w:rPr>
          <w:rFonts w:ascii="Calibri" w:hAnsi="Calibri" w:cs="Calibri"/>
          <w:i w:val="0"/>
          <w:iCs w:val="0"/>
          <w:sz w:val="24"/>
          <w:szCs w:val="24"/>
          <w:lang w:val="pt-BR"/>
        </w:rPr>
        <w:t>3</w:t>
      </w:r>
      <w:r w:rsidRPr="00AE07A7">
        <w:rPr>
          <w:rFonts w:ascii="Calibri" w:hAnsi="Calibri" w:cs="Calibri"/>
          <w:i w:val="0"/>
          <w:iCs w:val="0"/>
          <w:sz w:val="24"/>
          <w:szCs w:val="24"/>
          <w:lang w:val="pt-BR"/>
        </w:rPr>
        <w:t xml:space="preserve">. Recomenda-se manter a numeração sequencial das subseções (3.1.3, 3.1.4, e assim </w:t>
      </w:r>
      <w:r w:rsidR="00C23EE0" w:rsidRPr="00AE07A7">
        <w:rPr>
          <w:rFonts w:ascii="Calibri" w:hAnsi="Calibri" w:cs="Calibri"/>
          <w:i w:val="0"/>
          <w:iCs w:val="0"/>
          <w:sz w:val="24"/>
          <w:szCs w:val="24"/>
          <w:lang w:val="pt-BR"/>
        </w:rPr>
        <w:t>sucessivamente</w:t>
      </w:r>
      <w:r w:rsidRPr="00AE07A7">
        <w:rPr>
          <w:rFonts w:ascii="Calibri" w:hAnsi="Calibri" w:cs="Calibri"/>
          <w:i w:val="0"/>
          <w:iCs w:val="0"/>
          <w:sz w:val="24"/>
          <w:szCs w:val="24"/>
          <w:lang w:val="pt-BR"/>
        </w:rPr>
        <w:t>).]</w:t>
      </w:r>
    </w:p>
    <w:p w14:paraId="4E7A532A" w14:textId="77777777" w:rsidR="00C57BC8" w:rsidRPr="002B095D" w:rsidRDefault="00F6179B" w:rsidP="00997E38">
      <w:pPr>
        <w:pStyle w:val="Ttulo2"/>
        <w:numPr>
          <w:ilvl w:val="1"/>
          <w:numId w:val="23"/>
        </w:numPr>
        <w:ind w:left="567" w:hanging="567"/>
        <w:rPr>
          <w:lang w:val="pt-BR"/>
        </w:rPr>
      </w:pPr>
      <w:bookmarkStart w:id="13" w:name="_Toc233708194"/>
      <w:r w:rsidRPr="002B095D">
        <w:rPr>
          <w:lang w:val="pt-BR"/>
        </w:rPr>
        <w:t>Cronograma consolidado</w:t>
      </w:r>
      <w:bookmarkEnd w:id="13"/>
    </w:p>
    <w:p w14:paraId="289238E9" w14:textId="45241028" w:rsidR="00C57BC8" w:rsidRDefault="00F6179B" w:rsidP="00AE07A7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AE07A7">
        <w:rPr>
          <w:rFonts w:ascii="Calibri" w:hAnsi="Calibri" w:cs="Calibri"/>
          <w:sz w:val="24"/>
          <w:szCs w:val="24"/>
          <w:lang w:val="pt-BR"/>
        </w:rPr>
        <w:t xml:space="preserve">A </w:t>
      </w:r>
      <w:r w:rsidRPr="00AE07A7">
        <w:rPr>
          <w:rFonts w:ascii="Calibri" w:hAnsi="Calibri" w:cs="Calibri"/>
          <w:sz w:val="24"/>
          <w:szCs w:val="24"/>
          <w:lang w:val="pt-BR"/>
        </w:rPr>
        <w:fldChar w:fldCharType="begin"/>
      </w:r>
      <w:r w:rsidRPr="00AE07A7">
        <w:rPr>
          <w:rFonts w:ascii="Calibri" w:hAnsi="Calibri" w:cs="Calibri"/>
          <w:sz w:val="24"/>
          <w:szCs w:val="24"/>
          <w:lang w:val="pt-BR"/>
        </w:rPr>
        <w:instrText xml:space="preserve"> REF _Ref228392237 \h </w:instrText>
      </w:r>
      <w:r w:rsidR="003A3D85" w:rsidRPr="00AE07A7">
        <w:rPr>
          <w:rFonts w:ascii="Calibri" w:hAnsi="Calibri" w:cs="Calibri"/>
          <w:sz w:val="24"/>
          <w:szCs w:val="24"/>
          <w:lang w:val="pt-BR"/>
        </w:rPr>
        <w:instrText xml:space="preserve"> \* MERGEFORMAT </w:instrText>
      </w:r>
      <w:r w:rsidRPr="00AE07A7">
        <w:rPr>
          <w:rFonts w:ascii="Calibri" w:hAnsi="Calibri" w:cs="Calibri"/>
          <w:sz w:val="24"/>
          <w:szCs w:val="24"/>
          <w:lang w:val="pt-BR"/>
        </w:rPr>
      </w:r>
      <w:r w:rsidRPr="00AE07A7">
        <w:rPr>
          <w:rFonts w:ascii="Calibri" w:hAnsi="Calibri" w:cs="Calibri"/>
          <w:sz w:val="24"/>
          <w:szCs w:val="24"/>
          <w:lang w:val="pt-BR"/>
        </w:rPr>
        <w:fldChar w:fldCharType="separate"/>
      </w:r>
      <w:r w:rsidRPr="00AE07A7">
        <w:rPr>
          <w:rFonts w:ascii="Calibri" w:hAnsi="Calibri" w:cs="Calibri"/>
          <w:sz w:val="24"/>
          <w:szCs w:val="24"/>
          <w:lang w:val="pt-BR"/>
        </w:rPr>
        <w:t>Tabela 3</w:t>
      </w:r>
      <w:r w:rsidRPr="00AE07A7">
        <w:rPr>
          <w:rFonts w:ascii="Calibri" w:hAnsi="Calibri" w:cs="Calibri"/>
          <w:sz w:val="24"/>
          <w:szCs w:val="24"/>
          <w:lang w:val="pt-BR"/>
        </w:rPr>
        <w:fldChar w:fldCharType="end"/>
      </w:r>
      <w:r w:rsidRPr="00AE07A7">
        <w:rPr>
          <w:rFonts w:ascii="Calibri" w:hAnsi="Calibri" w:cs="Calibri"/>
          <w:sz w:val="24"/>
          <w:szCs w:val="24"/>
          <w:lang w:val="pt-BR"/>
        </w:rPr>
        <w:t xml:space="preserve"> apresenta a consolidação das datas de início e de conclusão das ações previstas nas fichas de plano de trabalho da subseção 3.1, objetivando uma visão integrada da execução do plano e a identificação de eventuais sobreposições e dependências críticas.</w:t>
      </w:r>
    </w:p>
    <w:p w14:paraId="07B386EF" w14:textId="1523BC0E" w:rsidR="003858F2" w:rsidRPr="003858F2" w:rsidRDefault="003858F2" w:rsidP="003858F2">
      <w:pPr>
        <w:pStyle w:val="PPSIquadro"/>
        <w:rPr>
          <w:rFonts w:ascii="Calibri" w:hAnsi="Calibri" w:cs="Calibri"/>
          <w:sz w:val="22"/>
          <w:szCs w:val="22"/>
          <w:lang w:val="pt-BR"/>
        </w:rPr>
      </w:pP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t xml:space="preserve">Tabela </w:t>
      </w: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fldChar w:fldCharType="begin"/>
      </w: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instrText xml:space="preserve"> SEQ Tabela \* ARABIC </w:instrText>
      </w:r>
      <w:r w:rsidRPr="003858F2">
        <w:rPr>
          <w:rFonts w:ascii="Calibri" w:hAnsi="Calibri" w:cs="Calibri"/>
          <w:b/>
          <w:bCs/>
          <w:sz w:val="22"/>
          <w:szCs w:val="22"/>
          <w:lang w:val="pt-BR"/>
        </w:rPr>
        <w:fldChar w:fldCharType="separate"/>
      </w:r>
      <w:r w:rsidRPr="003858F2">
        <w:rPr>
          <w:rFonts w:ascii="Calibri" w:hAnsi="Calibri" w:cs="Calibri"/>
          <w:b/>
          <w:bCs/>
          <w:noProof/>
          <w:sz w:val="22"/>
          <w:szCs w:val="22"/>
          <w:lang w:val="pt-BR"/>
        </w:rPr>
        <w:t>3</w:t>
      </w:r>
      <w:r w:rsidRPr="003858F2">
        <w:rPr>
          <w:rFonts w:ascii="Calibri" w:hAnsi="Calibri" w:cs="Calibri"/>
          <w:b/>
          <w:bCs/>
          <w:noProof/>
          <w:sz w:val="22"/>
          <w:szCs w:val="22"/>
          <w:lang w:val="pt-BR"/>
        </w:rPr>
        <w:fldChar w:fldCharType="end"/>
      </w:r>
      <w:r>
        <w:rPr>
          <w:rFonts w:ascii="Calibri" w:hAnsi="Calibri" w:cs="Calibri"/>
          <w:sz w:val="22"/>
          <w:szCs w:val="22"/>
          <w:lang w:val="pt-BR"/>
        </w:rPr>
        <w:t>: s</w:t>
      </w:r>
      <w:r w:rsidRPr="003858F2">
        <w:rPr>
          <w:rFonts w:ascii="Calibri" w:hAnsi="Calibri" w:cs="Calibri"/>
          <w:sz w:val="22"/>
          <w:szCs w:val="22"/>
          <w:lang w:val="pt-BR"/>
        </w:rPr>
        <w:t>íntese das ações planejadas</w:t>
      </w:r>
    </w:p>
    <w:tbl>
      <w:tblPr>
        <w:tblW w:w="5000" w:type="pct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094"/>
        <w:gridCol w:w="3482"/>
        <w:gridCol w:w="1492"/>
        <w:gridCol w:w="1493"/>
        <w:gridCol w:w="1750"/>
      </w:tblGrid>
      <w:tr w:rsidR="00C57BC8" w:rsidRPr="00AE07A7" w14:paraId="11BC009F" w14:textId="77777777" w:rsidTr="004906DA">
        <w:trPr>
          <w:tblHeader/>
        </w:trPr>
        <w:tc>
          <w:tcPr>
            <w:tcW w:w="5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0C9E1CA3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ID da ação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28BD5276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Título da ação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02114A05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Início</w:t>
            </w:r>
          </w:p>
        </w:tc>
        <w:tc>
          <w:tcPr>
            <w:tcW w:w="8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6C514A6D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Conclusão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05A122AD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t-BR"/>
              </w:rPr>
              <w:t>Responsável</w:t>
            </w:r>
          </w:p>
        </w:tc>
      </w:tr>
      <w:tr w:rsidR="00C57BC8" w:rsidRPr="00AE07A7" w14:paraId="39CC4787" w14:textId="77777777" w:rsidTr="004906DA">
        <w:tc>
          <w:tcPr>
            <w:tcW w:w="5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088F5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[1]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31DDC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[Estabelecer e manter o registro completo, padronizado e auditável das operações de tratamento de dados pessoais]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D4854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  <w:tc>
          <w:tcPr>
            <w:tcW w:w="8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C9C54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7605E0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[unidade]</w:t>
            </w:r>
          </w:p>
        </w:tc>
      </w:tr>
      <w:tr w:rsidR="00C57BC8" w:rsidRPr="00AE07A7" w14:paraId="7781F0F0" w14:textId="77777777" w:rsidTr="004906DA">
        <w:tc>
          <w:tcPr>
            <w:tcW w:w="5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0E81F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[2]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5E48D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highlight w:val="yellow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[Implantar processo formal de atendimento aos direitos dos titulares de dados pessoais]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DAF4B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  <w:tc>
          <w:tcPr>
            <w:tcW w:w="8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8AA152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[mm/</w:t>
            </w:r>
            <w:proofErr w:type="spellStart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aaaa</w:t>
            </w:r>
            <w:proofErr w:type="spellEnd"/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]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B8ECB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[unidade]</w:t>
            </w:r>
          </w:p>
        </w:tc>
      </w:tr>
      <w:tr w:rsidR="00C57BC8" w:rsidRPr="00AE07A7" w14:paraId="03941D4A" w14:textId="77777777" w:rsidTr="004906DA">
        <w:tc>
          <w:tcPr>
            <w:tcW w:w="5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5164E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 ]</w:t>
            </w:r>
          </w:p>
        </w:tc>
        <w:tc>
          <w:tcPr>
            <w:tcW w:w="18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359690" w14:textId="77777777" w:rsidR="00C57BC8" w:rsidRPr="00AE07A7" w:rsidRDefault="00F6179B" w:rsidP="00AE07A7">
            <w:pPr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 ]</w:t>
            </w:r>
          </w:p>
        </w:tc>
        <w:tc>
          <w:tcPr>
            <w:tcW w:w="8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DDF30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 ]</w:t>
            </w:r>
          </w:p>
        </w:tc>
        <w:tc>
          <w:tcPr>
            <w:tcW w:w="8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C81C37" w14:textId="77777777" w:rsidR="00C57BC8" w:rsidRPr="00AE07A7" w:rsidRDefault="00F6179B" w:rsidP="00AE07A7">
            <w:pPr>
              <w:spacing w:before="60" w:after="60" w:line="240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 ]</w:t>
            </w:r>
          </w:p>
        </w:tc>
        <w:tc>
          <w:tcPr>
            <w:tcW w:w="9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F3369" w14:textId="77777777" w:rsidR="00C57BC8" w:rsidRPr="00AE07A7" w:rsidRDefault="00F6179B" w:rsidP="00AE07A7">
            <w:pPr>
              <w:keepNext/>
              <w:spacing w:before="60" w:after="60" w:line="240" w:lineRule="auto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AE07A7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pt-BR"/>
              </w:rPr>
              <w:t>[ ]</w:t>
            </w:r>
          </w:p>
        </w:tc>
      </w:tr>
    </w:tbl>
    <w:p w14:paraId="283072CE" w14:textId="77777777" w:rsidR="00E80711" w:rsidRPr="002B095D" w:rsidRDefault="00E80711" w:rsidP="00E80711">
      <w:pPr>
        <w:pStyle w:val="PPSIquadro"/>
        <w:rPr>
          <w:rFonts w:ascii="Calibri" w:hAnsi="Calibri" w:cs="Calibri"/>
          <w:lang w:val="pt-BR"/>
        </w:rPr>
      </w:pPr>
    </w:p>
    <w:p w14:paraId="1A477F64" w14:textId="77777777" w:rsidR="00095522" w:rsidRDefault="00095522" w:rsidP="00E80711">
      <w:pPr>
        <w:pStyle w:val="PPSIquadro"/>
        <w:rPr>
          <w:rFonts w:ascii="Calibri" w:hAnsi="Calibri" w:cs="Calibri"/>
          <w:lang w:val="pt-BR"/>
        </w:rPr>
        <w:sectPr w:rsidR="00095522" w:rsidSect="003858F2">
          <w:headerReference w:type="default" r:id="rId19"/>
          <w:footerReference w:type="default" r:id="rId20"/>
          <w:pgSz w:w="11906" w:h="16838"/>
          <w:pgMar w:top="1134" w:right="1134" w:bottom="1701" w:left="1701" w:header="567" w:footer="170" w:gutter="0"/>
          <w:cols w:space="720"/>
          <w:formProt w:val="0"/>
          <w:docGrid w:linePitch="360" w:charSpace="8192"/>
        </w:sectPr>
      </w:pPr>
    </w:p>
    <w:p w14:paraId="43A3024C" w14:textId="3096F79C" w:rsidR="00C57BC8" w:rsidRPr="002B095D" w:rsidRDefault="00F6179B" w:rsidP="00997E38">
      <w:pPr>
        <w:pStyle w:val="Ttulo1"/>
        <w:numPr>
          <w:ilvl w:val="0"/>
          <w:numId w:val="23"/>
        </w:numPr>
        <w:rPr>
          <w:lang w:val="pt-BR"/>
        </w:rPr>
      </w:pPr>
      <w:bookmarkStart w:id="14" w:name="_Toc233708195"/>
      <w:r w:rsidRPr="002B095D">
        <w:rPr>
          <w:lang w:val="pt-BR"/>
        </w:rPr>
        <w:lastRenderedPageBreak/>
        <w:t>Monitoramento e melhoria contínua</w:t>
      </w:r>
      <w:bookmarkEnd w:id="14"/>
    </w:p>
    <w:p w14:paraId="5F9BED55" w14:textId="408850A0" w:rsidR="00C57BC8" w:rsidRPr="003858F2" w:rsidRDefault="00F6179B" w:rsidP="003858F2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 xml:space="preserve">O monitoramento e a melhoria contínua do </w:t>
      </w:r>
      <w:r w:rsidR="005E2691" w:rsidRPr="003858F2">
        <w:rPr>
          <w:rFonts w:ascii="Calibri" w:hAnsi="Calibri" w:cs="Calibri"/>
          <w:sz w:val="24"/>
          <w:szCs w:val="24"/>
          <w:lang w:val="pt-BR"/>
        </w:rPr>
        <w:t xml:space="preserve">PGP </w:t>
      </w:r>
      <w:r w:rsidRPr="003858F2">
        <w:rPr>
          <w:rFonts w:ascii="Calibri" w:hAnsi="Calibri" w:cs="Calibri"/>
          <w:sz w:val="24"/>
          <w:szCs w:val="24"/>
          <w:lang w:val="pt-BR"/>
        </w:rPr>
        <w:t>têm por objetivo assegurar a execução, a avaliação e o aprimoramento sistemático das ações planejadas, garantindo que o Programa não se limite à implementação inicial de medidas</w:t>
      </w:r>
      <w:r w:rsidR="00C20C4A" w:rsidRPr="003858F2">
        <w:rPr>
          <w:rFonts w:ascii="Calibri" w:hAnsi="Calibri" w:cs="Calibri"/>
          <w:sz w:val="24"/>
          <w:szCs w:val="24"/>
          <w:lang w:val="pt-BR"/>
        </w:rPr>
        <w:t xml:space="preserve"> – </w:t>
      </w:r>
      <w:r w:rsidRPr="003858F2">
        <w:rPr>
          <w:rFonts w:ascii="Calibri" w:hAnsi="Calibri" w:cs="Calibri"/>
          <w:sz w:val="24"/>
          <w:szCs w:val="24"/>
          <w:lang w:val="pt-BR"/>
        </w:rPr>
        <w:t>mas se mantenha atual, efetivo e aderente à evolução do ambiente institucional, tecnológico e regulatório. O acompanhamento deve ser realizado de forma estruturada, com base em relatórios de execução, evidências documentais ou resultados de auditorias.</w:t>
      </w:r>
    </w:p>
    <w:p w14:paraId="550464B7" w14:textId="63B2F8BE" w:rsidR="00175A28" w:rsidRPr="003858F2" w:rsidRDefault="00175A28" w:rsidP="003858F2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 xml:space="preserve">Destaca-se que a efetividade do PGP depende do comprometimento da alta administração, da atuação coordenada das unidades organizacionais envolvidas e do engajamento dos agentes públicos em sua implementação e manutenção. Desta forma, o acompanhamento da execução do plano de trabalho deve ser realizado por meio dos indicadores definidos em cada ficha de plano de trabalho, consolidados em relatório periódico submetido ao </w:t>
      </w:r>
      <w:r w:rsidRPr="003858F2">
        <w:rPr>
          <w:rFonts w:ascii="Calibri" w:hAnsi="Calibri" w:cs="Calibri"/>
          <w:sz w:val="24"/>
          <w:szCs w:val="24"/>
          <w:highlight w:val="yellow"/>
          <w:lang w:val="pt-BR"/>
        </w:rPr>
        <w:t>[Comitê de Proteção de Dados Pessoais ou estrutura equivalente]</w:t>
      </w:r>
      <w:r w:rsidRPr="003858F2">
        <w:rPr>
          <w:rFonts w:ascii="Calibri" w:hAnsi="Calibri" w:cs="Calibri"/>
          <w:sz w:val="24"/>
          <w:szCs w:val="24"/>
          <w:lang w:val="pt-BR"/>
        </w:rPr>
        <w:t>.</w:t>
      </w:r>
    </w:p>
    <w:p w14:paraId="6FBECD23" w14:textId="77777777" w:rsidR="006307A6" w:rsidRPr="003858F2" w:rsidRDefault="00751278" w:rsidP="003858F2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>As revisões do PGP ocorrem em três modalidades</w:t>
      </w:r>
      <w:r w:rsidR="006307A6" w:rsidRPr="003858F2">
        <w:rPr>
          <w:rFonts w:ascii="Calibri" w:hAnsi="Calibri" w:cs="Calibri"/>
          <w:sz w:val="24"/>
          <w:szCs w:val="24"/>
          <w:lang w:val="pt-BR"/>
        </w:rPr>
        <w:t>:</w:t>
      </w:r>
    </w:p>
    <w:p w14:paraId="34547917" w14:textId="0B8F1A68" w:rsidR="006307A6" w:rsidRPr="003858F2" w:rsidRDefault="006307A6" w:rsidP="003858F2">
      <w:pPr>
        <w:pStyle w:val="PargrafodaLista"/>
        <w:numPr>
          <w:ilvl w:val="0"/>
          <w:numId w:val="20"/>
        </w:num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>a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 xml:space="preserve"> primeira 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modalidade 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>é a revisão anual ordinária, realizada após a publicação de instrução normativa específica de novo ciclo de implementação pela SGD/MGI, e tem por finalidade atualizar o diagnóstico, incorporar as medidas priorizadas no novo ciclo, ajustar os planos de trabalho e atualizar o cronograma consolidado, gerando nova versão do PGP</w:t>
      </w:r>
      <w:r w:rsidR="00482BA2">
        <w:rPr>
          <w:rFonts w:ascii="Calibri" w:hAnsi="Calibri" w:cs="Calibri"/>
          <w:sz w:val="24"/>
          <w:szCs w:val="24"/>
          <w:lang w:val="pt-BR"/>
        </w:rPr>
        <w:t>;</w:t>
      </w:r>
    </w:p>
    <w:p w14:paraId="519A88D3" w14:textId="434C2AC8" w:rsidR="00242132" w:rsidRPr="003858F2" w:rsidRDefault="006307A6" w:rsidP="003858F2">
      <w:pPr>
        <w:pStyle w:val="PargrafodaLista"/>
        <w:numPr>
          <w:ilvl w:val="0"/>
          <w:numId w:val="20"/>
        </w:num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proofErr w:type="spellStart"/>
      <w:r w:rsidRPr="003858F2">
        <w:rPr>
          <w:rFonts w:ascii="Calibri" w:hAnsi="Calibri" w:cs="Calibri"/>
          <w:sz w:val="24"/>
          <w:szCs w:val="24"/>
          <w:lang w:val="pt-BR"/>
        </w:rPr>
        <w:t>a</w:t>
      </w:r>
      <w:proofErr w:type="spellEnd"/>
      <w:r w:rsidRPr="003858F2">
        <w:rPr>
          <w:rFonts w:ascii="Calibri" w:hAnsi="Calibri" w:cs="Calibri"/>
          <w:sz w:val="24"/>
          <w:szCs w:val="24"/>
          <w:lang w:val="pt-BR"/>
        </w:rPr>
        <w:t xml:space="preserve"> segunda, por sua vez, é 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>a revisão integral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 do PGP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 xml:space="preserve">, realizada ao final do </w:t>
      </w:r>
      <w:r w:rsidR="00242132" w:rsidRPr="003858F2">
        <w:rPr>
          <w:rFonts w:ascii="Calibri" w:hAnsi="Calibri" w:cs="Calibri"/>
          <w:sz w:val="24"/>
          <w:szCs w:val="24"/>
          <w:lang w:val="pt-BR"/>
        </w:rPr>
        <w:t xml:space="preserve">seu 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>período de vigência (</w:t>
      </w:r>
      <w:r w:rsidR="00751278" w:rsidRPr="003858F2">
        <w:rPr>
          <w:rFonts w:ascii="Calibri" w:hAnsi="Calibri" w:cs="Calibri"/>
          <w:sz w:val="24"/>
          <w:szCs w:val="24"/>
          <w:highlight w:val="yellow"/>
          <w:lang w:val="pt-BR"/>
        </w:rPr>
        <w:t>[</w:t>
      </w:r>
      <w:proofErr w:type="spellStart"/>
      <w:r w:rsidR="00751278" w:rsidRPr="003858F2">
        <w:rPr>
          <w:rFonts w:ascii="Calibri" w:hAnsi="Calibri" w:cs="Calibri"/>
          <w:sz w:val="24"/>
          <w:szCs w:val="24"/>
          <w:highlight w:val="yellow"/>
          <w:lang w:val="pt-BR"/>
        </w:rPr>
        <w:t>aaaa</w:t>
      </w:r>
      <w:proofErr w:type="spellEnd"/>
      <w:r w:rsidR="00751278" w:rsidRPr="003858F2">
        <w:rPr>
          <w:rFonts w:ascii="Calibri" w:hAnsi="Calibri" w:cs="Calibri"/>
          <w:sz w:val="24"/>
          <w:szCs w:val="24"/>
          <w:highlight w:val="yellow"/>
          <w:lang w:val="pt-BR"/>
        </w:rPr>
        <w:t>]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>), e consiste na elaboração de novo PGP para o período subsequente, precedido de novo diagnóstico</w:t>
      </w:r>
      <w:r w:rsidR="00242132" w:rsidRPr="003858F2">
        <w:rPr>
          <w:rFonts w:ascii="Calibri" w:hAnsi="Calibri" w:cs="Calibri"/>
          <w:sz w:val="24"/>
          <w:szCs w:val="24"/>
          <w:lang w:val="pt-BR"/>
        </w:rPr>
        <w:t>; e</w:t>
      </w:r>
    </w:p>
    <w:p w14:paraId="43A4E5ED" w14:textId="2783CFC8" w:rsidR="00C57BC8" w:rsidRPr="003858F2" w:rsidRDefault="00242132" w:rsidP="003858F2">
      <w:pPr>
        <w:pStyle w:val="PargrafodaLista"/>
        <w:numPr>
          <w:ilvl w:val="0"/>
          <w:numId w:val="20"/>
        </w:num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>a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 xml:space="preserve"> terceira 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modalidade 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t>é a revisão extraordinária, motivada por alterações relevantes no contexto institucional, tecnológico ou regulatório, ou em decorrência de incidentes de alto impacto.</w:t>
      </w:r>
      <w:r w:rsidR="00751278" w:rsidRPr="003858F2" w:rsidDel="00935C4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751278" w:rsidRPr="003858F2">
        <w:rPr>
          <w:rFonts w:ascii="Calibri" w:hAnsi="Calibri" w:cs="Calibri"/>
          <w:sz w:val="24"/>
          <w:szCs w:val="24"/>
          <w:lang w:val="pt-BR"/>
        </w:rPr>
        <w:br w:type="page"/>
      </w:r>
    </w:p>
    <w:p w14:paraId="28159D79" w14:textId="45CC8EEB" w:rsidR="00C57BC8" w:rsidRPr="002B095D" w:rsidRDefault="00F6179B" w:rsidP="00997E38">
      <w:pPr>
        <w:pStyle w:val="Ttulo1"/>
        <w:numPr>
          <w:ilvl w:val="0"/>
          <w:numId w:val="23"/>
        </w:numPr>
        <w:rPr>
          <w:lang w:val="pt-BR"/>
        </w:rPr>
      </w:pPr>
      <w:bookmarkStart w:id="15" w:name="_Toc233708196"/>
      <w:r w:rsidRPr="002B095D">
        <w:rPr>
          <w:lang w:val="pt-BR"/>
        </w:rPr>
        <w:lastRenderedPageBreak/>
        <w:t>Conclusão</w:t>
      </w:r>
      <w:bookmarkEnd w:id="15"/>
    </w:p>
    <w:p w14:paraId="604705C5" w14:textId="6F3B51C6" w:rsidR="00C57BC8" w:rsidRPr="003858F2" w:rsidRDefault="00F6179B" w:rsidP="003858F2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 xml:space="preserve">O presente </w:t>
      </w:r>
      <w:r w:rsidR="005E2691" w:rsidRPr="003858F2">
        <w:rPr>
          <w:rFonts w:ascii="Calibri" w:hAnsi="Calibri" w:cs="Calibri"/>
          <w:sz w:val="24"/>
          <w:szCs w:val="24"/>
          <w:lang w:val="pt-BR"/>
        </w:rPr>
        <w:t>P</w:t>
      </w:r>
      <w:r w:rsidR="00867F69" w:rsidRPr="003858F2">
        <w:rPr>
          <w:rFonts w:ascii="Calibri" w:hAnsi="Calibri" w:cs="Calibri"/>
          <w:sz w:val="24"/>
          <w:szCs w:val="24"/>
          <w:lang w:val="pt-BR"/>
        </w:rPr>
        <w:t xml:space="preserve">rograma de Governança em Privacidade 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consolida a abordagem institucional do </w:t>
      </w:r>
      <w:r w:rsidRPr="003858F2">
        <w:rPr>
          <w:rFonts w:ascii="Calibri" w:hAnsi="Calibri" w:cs="Calibri"/>
          <w:sz w:val="24"/>
          <w:szCs w:val="24"/>
          <w:highlight w:val="yellow"/>
          <w:lang w:val="pt-BR"/>
        </w:rPr>
        <w:t>[órgão ou entidade]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 para a </w:t>
      </w:r>
      <w:r w:rsidR="001A562C" w:rsidRPr="003858F2">
        <w:rPr>
          <w:rFonts w:ascii="Calibri" w:hAnsi="Calibri" w:cs="Calibri"/>
          <w:sz w:val="24"/>
          <w:szCs w:val="24"/>
          <w:lang w:val="pt-BR"/>
        </w:rPr>
        <w:t>governança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 da </w:t>
      </w:r>
      <w:r w:rsidR="00AA0119" w:rsidRPr="003858F2">
        <w:rPr>
          <w:rFonts w:ascii="Calibri" w:hAnsi="Calibri" w:cs="Calibri"/>
          <w:sz w:val="24"/>
          <w:szCs w:val="24"/>
          <w:lang w:val="pt-BR"/>
        </w:rPr>
        <w:t>privacidade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, em conformidade com o </w:t>
      </w:r>
      <w:r w:rsidRPr="003858F2">
        <w:rPr>
          <w:rFonts w:ascii="Calibri" w:hAnsi="Calibri" w:cs="Calibri"/>
          <w:i/>
          <w:iCs/>
          <w:sz w:val="24"/>
          <w:szCs w:val="24"/>
          <w:lang w:val="pt-BR"/>
        </w:rPr>
        <w:t>framework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 do PPSI 2.0, articulando diagnóstico de maturidade, plano de trabalho detalhado e mecanismos de monitoramento. Por meio deste documento, a organização reafirma a </w:t>
      </w:r>
      <w:r w:rsidR="001A562C" w:rsidRPr="003858F2">
        <w:rPr>
          <w:rFonts w:ascii="Calibri" w:hAnsi="Calibri" w:cs="Calibri"/>
          <w:sz w:val="24"/>
          <w:szCs w:val="24"/>
          <w:lang w:val="pt-BR"/>
        </w:rPr>
        <w:t>privacidade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 como tema estratégico, integrado à missão institucional e à gestão pública.</w:t>
      </w:r>
    </w:p>
    <w:p w14:paraId="05E94DA1" w14:textId="484B456C" w:rsidR="00C57BC8" w:rsidRPr="003858F2" w:rsidRDefault="00F6179B" w:rsidP="003858F2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3858F2">
        <w:rPr>
          <w:rFonts w:ascii="Calibri" w:hAnsi="Calibri" w:cs="Calibri"/>
          <w:sz w:val="24"/>
          <w:szCs w:val="24"/>
          <w:lang w:val="pt-BR"/>
        </w:rPr>
        <w:t xml:space="preserve">Ao estruturar diretrizes estratégicas, diagnóstico de maturidade, planejamento, monitoramento e mecanismos de melhoria contínua, o </w:t>
      </w:r>
      <w:r w:rsidR="005E2691" w:rsidRPr="003858F2">
        <w:rPr>
          <w:rFonts w:ascii="Calibri" w:hAnsi="Calibri" w:cs="Calibri"/>
          <w:sz w:val="24"/>
          <w:szCs w:val="24"/>
          <w:lang w:val="pt-BR"/>
        </w:rPr>
        <w:t xml:space="preserve">PGP 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adota um modelo orientado à gestão por resultados, permitindo que os controles e medidas de </w:t>
      </w:r>
      <w:r w:rsidR="001A79A4" w:rsidRPr="003858F2">
        <w:rPr>
          <w:rFonts w:ascii="Calibri" w:hAnsi="Calibri" w:cs="Calibri"/>
          <w:sz w:val="24"/>
          <w:szCs w:val="24"/>
          <w:lang w:val="pt-BR"/>
        </w:rPr>
        <w:t xml:space="preserve">privacidade e </w:t>
      </w:r>
      <w:r w:rsidRPr="003858F2">
        <w:rPr>
          <w:rFonts w:ascii="Calibri" w:hAnsi="Calibri" w:cs="Calibri"/>
          <w:sz w:val="24"/>
          <w:szCs w:val="24"/>
          <w:lang w:val="pt-BR"/>
        </w:rPr>
        <w:t xml:space="preserve">proteção de dados pessoais sejam conduzidos de forma planejada, priorizada e </w:t>
      </w:r>
      <w:proofErr w:type="spellStart"/>
      <w:r w:rsidRPr="003858F2">
        <w:rPr>
          <w:rFonts w:ascii="Calibri" w:hAnsi="Calibri" w:cs="Calibri"/>
          <w:sz w:val="24"/>
          <w:szCs w:val="24"/>
          <w:lang w:val="pt-BR"/>
        </w:rPr>
        <w:t>monitorável</w:t>
      </w:r>
      <w:proofErr w:type="spellEnd"/>
      <w:r w:rsidRPr="003858F2">
        <w:rPr>
          <w:rFonts w:ascii="Calibri" w:hAnsi="Calibri" w:cs="Calibri"/>
          <w:sz w:val="24"/>
          <w:szCs w:val="24"/>
          <w:lang w:val="pt-BR"/>
        </w:rPr>
        <w:t xml:space="preserve">. Essa abordagem contribui para a proteção dos dados pessoais sob custódia da organização, a redução de riscos relacionados ao tratamento de dados pessoais, o fortalecimento da conformidade legal e normativa, especialmente quanto à </w:t>
      </w:r>
      <w:r w:rsidR="00945B99" w:rsidRPr="003858F2">
        <w:rPr>
          <w:rFonts w:ascii="Calibri" w:hAnsi="Calibri" w:cs="Calibri"/>
          <w:sz w:val="24"/>
          <w:szCs w:val="24"/>
          <w:lang w:val="pt-BR"/>
        </w:rPr>
        <w:t>LGPD</w:t>
      </w:r>
      <w:r w:rsidRPr="003858F2">
        <w:rPr>
          <w:rFonts w:ascii="Calibri" w:hAnsi="Calibri" w:cs="Calibri"/>
          <w:sz w:val="24"/>
          <w:szCs w:val="24"/>
          <w:lang w:val="pt-BR"/>
        </w:rPr>
        <w:t>, e o aumento da maturidade e da resiliência organizacional.</w:t>
      </w:r>
    </w:p>
    <w:p w14:paraId="24DCC06B" w14:textId="307FA3AC" w:rsidR="00D755F3" w:rsidRPr="003858F2" w:rsidRDefault="00D755F3" w:rsidP="003858F2">
      <w:pPr>
        <w:pStyle w:val="PPSIorientaovermelho"/>
        <w:spacing w:before="240" w:after="240" w:line="240" w:lineRule="auto"/>
        <w:jc w:val="both"/>
        <w:rPr>
          <w:rFonts w:ascii="Calibri" w:hAnsi="Calibri" w:cs="Calibri"/>
          <w:i w:val="0"/>
          <w:iCs w:val="0"/>
          <w:sz w:val="24"/>
          <w:szCs w:val="24"/>
          <w:lang w:val="pt-BR"/>
        </w:rPr>
      </w:pPr>
      <w:r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 xml:space="preserve">[Instrução: recomenda-se ao órgão ou entidade apresentar </w:t>
      </w:r>
      <w:r w:rsidR="0099789F"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>nesta seção</w:t>
      </w:r>
      <w:r w:rsidR="00D453DE"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>, em poucos parágrafos,</w:t>
      </w:r>
      <w:r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 xml:space="preserve"> uma síntese </w:t>
      </w:r>
      <w:r w:rsidR="001F1CA5"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 xml:space="preserve">com base nos dados concretos do seu diagnóstico e </w:t>
      </w:r>
      <w:r w:rsidR="00D453DE"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>plano de trabalho</w:t>
      </w:r>
      <w:r w:rsidRPr="003858F2">
        <w:rPr>
          <w:rFonts w:ascii="Calibri" w:hAnsi="Calibri" w:cs="Calibri"/>
          <w:i w:val="0"/>
          <w:iCs w:val="0"/>
          <w:sz w:val="24"/>
          <w:szCs w:val="24"/>
          <w:lang w:val="pt-BR"/>
        </w:rPr>
        <w:t>.]</w:t>
      </w:r>
    </w:p>
    <w:sectPr w:rsidR="00D755F3" w:rsidRPr="003858F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701" w:bottom="1418" w:left="1701" w:header="567" w:footer="17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EDEB" w14:textId="77777777" w:rsidR="00347077" w:rsidRDefault="00347077">
      <w:pPr>
        <w:spacing w:after="0" w:line="240" w:lineRule="auto"/>
      </w:pPr>
      <w:r>
        <w:separator/>
      </w:r>
    </w:p>
  </w:endnote>
  <w:endnote w:type="continuationSeparator" w:id="0">
    <w:p w14:paraId="07C8FFBA" w14:textId="77777777" w:rsidR="00347077" w:rsidRDefault="0034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0F60" w14:textId="0682B3D0" w:rsidR="002229F3" w:rsidRPr="00095522" w:rsidRDefault="00095522" w:rsidP="00095522">
    <w:pPr>
      <w:pStyle w:val="PPSIsemformatao"/>
      <w:spacing w:after="600" w:line="240" w:lineRule="auto"/>
      <w:rPr>
        <w:lang w:val="pt-BR"/>
      </w:rPr>
    </w:pPr>
    <w:r w:rsidRPr="00095522">
      <w:rPr>
        <w:rFonts w:ascii="Calibri" w:hAnsi="Calibri" w:cs="Calibri"/>
        <w:b/>
        <w:bCs/>
        <w:color w:val="FF0000"/>
        <w:sz w:val="22"/>
        <w:szCs w:val="22"/>
      </w:rPr>
      <w:t>RESERVADA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E1DB" w14:textId="7FD49D3D" w:rsidR="005D5A55" w:rsidRPr="005D5A55" w:rsidRDefault="005D5A55" w:rsidP="005D5A55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968C" w14:textId="65474420" w:rsidR="00C57BC8" w:rsidRDefault="00F6179B">
    <w:pPr>
      <w:pStyle w:val="PPSIsemformatao"/>
    </w:pPr>
    <w:r>
      <w:t>​​</w:t>
    </w:r>
  </w:p>
  <w:p w14:paraId="6D156E7F" w14:textId="6F6A022A" w:rsidR="00C57BC8" w:rsidRDefault="00C57BC8">
    <w:pPr>
      <w:pStyle w:val="PPSIsemformata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F2E" w14:textId="77777777" w:rsidR="005D5A55" w:rsidRDefault="005D5A55" w:rsidP="005D5A55">
    <w:pPr>
      <w:pStyle w:val="Cabealho"/>
      <w:ind w:right="360"/>
    </w:pPr>
    <w:r w:rsidRPr="00095522">
      <w:rPr>
        <w:rFonts w:ascii="Calibri" w:hAnsi="Calibri" w:cs="Calibri"/>
        <w:b/>
        <w:bCs/>
        <w:color w:val="FF0000"/>
        <w:sz w:val="22"/>
        <w:szCs w:val="22"/>
      </w:rPr>
      <w:t>RESERVADA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5F9F" w14:textId="5C5C1F88" w:rsidR="00C57BC8" w:rsidRPr="00686148" w:rsidRDefault="00C57BC8">
    <w:pPr>
      <w:pStyle w:val="PPSIsemformatao"/>
      <w:rPr>
        <w:lang w:val="pt-B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65A" w14:textId="042F904E" w:rsidR="00C57BC8" w:rsidRDefault="00C57BC8">
    <w:pPr>
      <w:pStyle w:val="PPSIsemformatao"/>
    </w:pPr>
  </w:p>
  <w:p w14:paraId="52CCD6BF" w14:textId="77777777" w:rsidR="00C57BC8" w:rsidRDefault="00C57BC8">
    <w:pPr>
      <w:pStyle w:val="PPSIsemformata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DE80" w14:textId="77777777" w:rsidR="00347077" w:rsidRDefault="00347077">
      <w:pPr>
        <w:rPr>
          <w:sz w:val="12"/>
        </w:rPr>
      </w:pPr>
      <w:r>
        <w:separator/>
      </w:r>
    </w:p>
  </w:footnote>
  <w:footnote w:type="continuationSeparator" w:id="0">
    <w:p w14:paraId="413E59D0" w14:textId="77777777" w:rsidR="00347077" w:rsidRDefault="00347077">
      <w:pPr>
        <w:rPr>
          <w:sz w:val="12"/>
        </w:rPr>
      </w:pPr>
      <w:r>
        <w:continuationSeparator/>
      </w:r>
    </w:p>
  </w:footnote>
  <w:footnote w:id="1">
    <w:p w14:paraId="67E660C4" w14:textId="77777777" w:rsidR="008529A3" w:rsidRPr="00095522" w:rsidRDefault="008529A3" w:rsidP="008529A3">
      <w:pPr>
        <w:pStyle w:val="Textodenotaderodap"/>
        <w:spacing w:line="240" w:lineRule="auto"/>
        <w:rPr>
          <w:lang w:val="pt-BR"/>
        </w:rPr>
      </w:pPr>
      <w:r>
        <w:rPr>
          <w:rStyle w:val="Refdenotaderodap"/>
        </w:rPr>
        <w:footnoteRef/>
      </w:r>
      <w:r w:rsidRPr="00095522">
        <w:rPr>
          <w:lang w:val="pt-BR"/>
        </w:rPr>
        <w:t xml:space="preserve"> </w:t>
      </w:r>
      <w:r w:rsidRPr="00095522">
        <w:rPr>
          <w:rFonts w:ascii="Calibri" w:hAnsi="Calibri" w:cs="Calibri"/>
          <w:sz w:val="22"/>
          <w:szCs w:val="22"/>
          <w:lang w:val="pt-BR"/>
        </w:rPr>
        <w:t>https://governa.presidencia.gov.br/painel_publico/#/98b55d08-0983-4287-8f0d-dbdbdabb76d3/53192575-47d7-48ec-b8e9-b0a04c4ee1e2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B895" w14:textId="47DEFFBC" w:rsidR="00026900" w:rsidRDefault="00026900" w:rsidP="008367DC">
    <w:pPr>
      <w:pStyle w:val="Cabealho"/>
      <w:framePr w:wrap="none" w:vAnchor="text" w:hAnchor="margin" w:xAlign="right" w:y="1"/>
      <w:rPr>
        <w:rStyle w:val="Nmerodepgina"/>
      </w:rPr>
    </w:pPr>
  </w:p>
  <w:p w14:paraId="691710E8" w14:textId="34F079F6" w:rsidR="00026900" w:rsidRPr="003A3D85" w:rsidRDefault="00026900" w:rsidP="00026900">
    <w:pPr>
      <w:pStyle w:val="Cabealho"/>
      <w:ind w:right="360"/>
      <w:rPr>
        <w:rFonts w:ascii="Calibri" w:hAnsi="Calibri" w:cs="Calibri"/>
        <w:sz w:val="22"/>
        <w:szCs w:val="22"/>
      </w:rPr>
    </w:pPr>
    <w:r w:rsidRPr="001420FC">
      <w:rPr>
        <w:rFonts w:asciiTheme="minorHAnsi" w:hAnsiTheme="minorHAnsi" w:cstheme="minorHAnsi"/>
        <w:b/>
        <w:bCs/>
        <w:color w:val="EE0000"/>
        <w:sz w:val="22"/>
        <w:szCs w:val="22"/>
      </w:rPr>
      <w:t>RESERVADA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9318" w14:textId="77777777" w:rsidR="00D144C4" w:rsidRDefault="00D144C4" w:rsidP="00D144C4">
    <w:pPr>
      <w:pStyle w:val="Cabealho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DA4C" w14:textId="77777777" w:rsidR="00C57BC8" w:rsidRDefault="00F6179B">
    <w:pPr>
      <w:pStyle w:val="Cabealho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F516" w14:textId="6DC1190A" w:rsidR="00B34966" w:rsidRPr="00B34966" w:rsidRDefault="00B34966" w:rsidP="00B34966">
    <w:pPr>
      <w:pStyle w:val="Cabealho"/>
      <w:spacing w:after="120"/>
      <w:ind w:right="357"/>
      <w:jc w:val="right"/>
      <w:rPr>
        <w:rFonts w:asciiTheme="minorHAnsi" w:hAnsiTheme="minorHAnsi" w:cstheme="minorHAnsi"/>
        <w:sz w:val="22"/>
        <w:szCs w:val="22"/>
      </w:rPr>
    </w:pPr>
    <w:r w:rsidRPr="00B34966">
      <w:rPr>
        <w:rFonts w:asciiTheme="minorHAnsi" w:hAnsiTheme="minorHAnsi" w:cstheme="minorHAnsi"/>
        <w:sz w:val="22"/>
        <w:szCs w:val="22"/>
      </w:rPr>
      <w:fldChar w:fldCharType="begin"/>
    </w:r>
    <w:r w:rsidRPr="00B34966">
      <w:rPr>
        <w:rFonts w:asciiTheme="minorHAnsi" w:hAnsiTheme="minorHAnsi" w:cstheme="minorHAnsi"/>
        <w:sz w:val="22"/>
        <w:szCs w:val="22"/>
      </w:rPr>
      <w:instrText>PAGE   \* MERGEFORMAT</w:instrText>
    </w:r>
    <w:r w:rsidRPr="00B34966">
      <w:rPr>
        <w:rFonts w:asciiTheme="minorHAnsi" w:hAnsiTheme="minorHAnsi" w:cstheme="minorHAnsi"/>
        <w:sz w:val="22"/>
        <w:szCs w:val="22"/>
      </w:rPr>
      <w:fldChar w:fldCharType="separate"/>
    </w:r>
    <w:r w:rsidRPr="00B34966">
      <w:rPr>
        <w:rFonts w:asciiTheme="minorHAnsi" w:hAnsiTheme="minorHAnsi" w:cstheme="minorHAnsi"/>
        <w:sz w:val="22"/>
        <w:szCs w:val="22"/>
        <w:lang w:val="pt-BR"/>
      </w:rPr>
      <w:t>1</w:t>
    </w:r>
    <w:r w:rsidRPr="00B34966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23591902"/>
      <w:docPartObj>
        <w:docPartGallery w:val="Page Numbers (Top of Page)"/>
        <w:docPartUnique/>
      </w:docPartObj>
    </w:sdtPr>
    <w:sdtEndPr>
      <w:rPr>
        <w:rStyle w:val="Nmerodepgina"/>
        <w:rFonts w:asciiTheme="minorHAnsi" w:hAnsiTheme="minorHAnsi" w:cstheme="minorHAnsi"/>
        <w:sz w:val="22"/>
        <w:szCs w:val="22"/>
      </w:rPr>
    </w:sdtEndPr>
    <w:sdtContent>
      <w:p w14:paraId="548868DA" w14:textId="10425622" w:rsidR="000C4134" w:rsidRPr="00B34966" w:rsidRDefault="000C4134" w:rsidP="00B34966">
        <w:pPr>
          <w:pStyle w:val="Cabealho"/>
          <w:framePr w:wrap="none" w:vAnchor="text" w:hAnchor="margin" w:xAlign="right" w:y="1"/>
          <w:spacing w:after="120" w:line="240" w:lineRule="auto"/>
          <w:rPr>
            <w:rStyle w:val="Nmerodepgina"/>
            <w:rFonts w:asciiTheme="minorHAnsi" w:hAnsiTheme="minorHAnsi" w:cstheme="minorHAnsi"/>
            <w:sz w:val="22"/>
            <w:szCs w:val="22"/>
          </w:rPr>
        </w:pPr>
        <w:r w:rsidRPr="00B34966">
          <w:rPr>
            <w:rStyle w:val="Nmerodepgina"/>
            <w:rFonts w:asciiTheme="minorHAnsi" w:hAnsiTheme="minorHAnsi" w:cstheme="minorHAnsi"/>
            <w:sz w:val="22"/>
            <w:szCs w:val="22"/>
          </w:rPr>
          <w:fldChar w:fldCharType="begin"/>
        </w:r>
        <w:r w:rsidRPr="00B34966">
          <w:rPr>
            <w:rStyle w:val="Nmerodepgina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B34966">
          <w:rPr>
            <w:rStyle w:val="Nmerodepgina"/>
            <w:rFonts w:asciiTheme="minorHAnsi" w:hAnsiTheme="minorHAnsi" w:cstheme="minorHAnsi"/>
            <w:sz w:val="22"/>
            <w:szCs w:val="22"/>
          </w:rPr>
          <w:fldChar w:fldCharType="separate"/>
        </w:r>
        <w:r w:rsidRPr="00B34966">
          <w:rPr>
            <w:rStyle w:val="Nmerodepgina"/>
            <w:rFonts w:asciiTheme="minorHAnsi" w:hAnsiTheme="minorHAnsi" w:cstheme="minorHAnsi"/>
            <w:noProof/>
            <w:sz w:val="22"/>
            <w:szCs w:val="22"/>
          </w:rPr>
          <w:t>8</w:t>
        </w:r>
        <w:r w:rsidRPr="00B34966">
          <w:rPr>
            <w:rStyle w:val="Nmerodepgina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02B623E" w14:textId="368B5BFA" w:rsidR="000C4134" w:rsidRDefault="000C4134" w:rsidP="000C4134">
    <w:pPr>
      <w:pStyle w:val="Cabealho"/>
      <w:ind w:right="360"/>
    </w:pPr>
    <w:r w:rsidRPr="00095522">
      <w:rPr>
        <w:rFonts w:ascii="Calibri" w:hAnsi="Calibri" w:cs="Calibri"/>
        <w:b/>
        <w:bCs/>
        <w:color w:val="FF0000"/>
        <w:sz w:val="22"/>
        <w:szCs w:val="22"/>
      </w:rPr>
      <w:t>RESERVADA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22682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3917EE" w14:textId="77777777" w:rsidR="00C57BC8" w:rsidRPr="00B34966" w:rsidRDefault="00F6179B" w:rsidP="00B34966">
        <w:pPr>
          <w:pStyle w:val="Cabealho"/>
          <w:spacing w:after="120" w:line="240" w:lineRule="auto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3496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34966">
          <w:rPr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B3496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34966">
          <w:rPr>
            <w:rFonts w:asciiTheme="minorHAnsi" w:hAnsiTheme="minorHAnsi" w:cstheme="minorHAnsi"/>
            <w:sz w:val="22"/>
            <w:szCs w:val="22"/>
          </w:rPr>
          <w:t>31</w:t>
        </w:r>
        <w:r w:rsidRPr="00B3496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97267870"/>
      <w:docPartObj>
        <w:docPartGallery w:val="Page Numbers (Top of Page)"/>
        <w:docPartUnique/>
      </w:docPartObj>
    </w:sdtPr>
    <w:sdtContent>
      <w:p w14:paraId="22CBFA1F" w14:textId="3D97EFEC" w:rsidR="00B34966" w:rsidRPr="00B34966" w:rsidRDefault="00B34966" w:rsidP="00B34966">
        <w:pPr>
          <w:pStyle w:val="Cabealho"/>
          <w:spacing w:after="120" w:line="240" w:lineRule="auto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3496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3496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3496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34966">
          <w:rPr>
            <w:rFonts w:asciiTheme="minorHAnsi" w:hAnsiTheme="minorHAnsi" w:cstheme="minorHAnsi"/>
            <w:sz w:val="22"/>
            <w:szCs w:val="22"/>
            <w:lang w:val="pt-BR"/>
          </w:rPr>
          <w:t>2</w:t>
        </w:r>
        <w:r w:rsidRPr="00B3496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CEBC45" w14:textId="1EFB1E74" w:rsidR="00C57BC8" w:rsidRDefault="00C57B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8C9"/>
    <w:multiLevelType w:val="multilevel"/>
    <w:tmpl w:val="A04A9E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B9431D"/>
    <w:multiLevelType w:val="multilevel"/>
    <w:tmpl w:val="C09A4B8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723B97"/>
    <w:multiLevelType w:val="multilevel"/>
    <w:tmpl w:val="7E364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BF86632"/>
    <w:multiLevelType w:val="multilevel"/>
    <w:tmpl w:val="D2AEEA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02281B"/>
    <w:multiLevelType w:val="hybridMultilevel"/>
    <w:tmpl w:val="96A00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BA9"/>
    <w:multiLevelType w:val="multilevel"/>
    <w:tmpl w:val="1FB4C3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945A3"/>
    <w:multiLevelType w:val="multilevel"/>
    <w:tmpl w:val="7AF0B2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142A8C"/>
    <w:multiLevelType w:val="multilevel"/>
    <w:tmpl w:val="05C829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9837844"/>
    <w:multiLevelType w:val="multilevel"/>
    <w:tmpl w:val="584A98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8F7FCE"/>
    <w:multiLevelType w:val="multilevel"/>
    <w:tmpl w:val="BF4A2C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20131F"/>
    <w:multiLevelType w:val="multilevel"/>
    <w:tmpl w:val="5B2635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E044E9"/>
    <w:multiLevelType w:val="multilevel"/>
    <w:tmpl w:val="AF9A3F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F6103D"/>
    <w:multiLevelType w:val="multilevel"/>
    <w:tmpl w:val="31F02B9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A74B61"/>
    <w:multiLevelType w:val="multilevel"/>
    <w:tmpl w:val="717E74D2"/>
    <w:lvl w:ilvl="0">
      <w:start w:val="1"/>
      <w:numFmt w:val="decimal"/>
      <w:lvlText w:val="%1"/>
      <w:lvlJc w:val="left"/>
      <w:pPr>
        <w:tabs>
          <w:tab w:val="num" w:pos="0"/>
        </w:tabs>
        <w:ind w:left="3267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2E1E741B"/>
    <w:multiLevelType w:val="multilevel"/>
    <w:tmpl w:val="02FCF4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30625B81"/>
    <w:multiLevelType w:val="multilevel"/>
    <w:tmpl w:val="4450F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191154"/>
    <w:multiLevelType w:val="multilevel"/>
    <w:tmpl w:val="12EE7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752B15"/>
    <w:multiLevelType w:val="multilevel"/>
    <w:tmpl w:val="9850CD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6833FB"/>
    <w:multiLevelType w:val="multilevel"/>
    <w:tmpl w:val="D9542778"/>
    <w:lvl w:ilvl="0">
      <w:start w:val="1"/>
      <w:numFmt w:val="decimal"/>
      <w:pStyle w:val="Numerada2"/>
      <w:lvlText w:val="%1."/>
      <w:lvlJc w:val="left"/>
      <w:pPr>
        <w:tabs>
          <w:tab w:val="num" w:pos="1712"/>
        </w:tabs>
        <w:ind w:left="17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7F95E36"/>
    <w:multiLevelType w:val="multilevel"/>
    <w:tmpl w:val="365CD572"/>
    <w:lvl w:ilvl="0">
      <w:start w:val="1"/>
      <w:numFmt w:val="decimal"/>
      <w:pStyle w:val="Numerada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87A11"/>
    <w:multiLevelType w:val="multilevel"/>
    <w:tmpl w:val="83E2DD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C07697"/>
    <w:multiLevelType w:val="multilevel"/>
    <w:tmpl w:val="879E52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C8C62C6"/>
    <w:multiLevelType w:val="multilevel"/>
    <w:tmpl w:val="117071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8750859">
    <w:abstractNumId w:val="13"/>
  </w:num>
  <w:num w:numId="2" w16cid:durableId="331642139">
    <w:abstractNumId w:val="19"/>
  </w:num>
  <w:num w:numId="3" w16cid:durableId="782379585">
    <w:abstractNumId w:val="18"/>
  </w:num>
  <w:num w:numId="4" w16cid:durableId="1641958177">
    <w:abstractNumId w:val="14"/>
  </w:num>
  <w:num w:numId="5" w16cid:durableId="722169625">
    <w:abstractNumId w:val="7"/>
  </w:num>
  <w:num w:numId="6" w16cid:durableId="319891253">
    <w:abstractNumId w:val="10"/>
  </w:num>
  <w:num w:numId="7" w16cid:durableId="1473519628">
    <w:abstractNumId w:val="12"/>
  </w:num>
  <w:num w:numId="8" w16cid:durableId="1937203680">
    <w:abstractNumId w:val="22"/>
  </w:num>
  <w:num w:numId="9" w16cid:durableId="217933544">
    <w:abstractNumId w:val="15"/>
  </w:num>
  <w:num w:numId="10" w16cid:durableId="86655855">
    <w:abstractNumId w:val="3"/>
  </w:num>
  <w:num w:numId="11" w16cid:durableId="1632857286">
    <w:abstractNumId w:val="6"/>
  </w:num>
  <w:num w:numId="12" w16cid:durableId="1266840741">
    <w:abstractNumId w:val="16"/>
  </w:num>
  <w:num w:numId="13" w16cid:durableId="1617173166">
    <w:abstractNumId w:val="5"/>
  </w:num>
  <w:num w:numId="14" w16cid:durableId="854807320">
    <w:abstractNumId w:val="0"/>
  </w:num>
  <w:num w:numId="15" w16cid:durableId="2135168934">
    <w:abstractNumId w:val="8"/>
  </w:num>
  <w:num w:numId="16" w16cid:durableId="1733382451">
    <w:abstractNumId w:val="20"/>
  </w:num>
  <w:num w:numId="17" w16cid:durableId="241842154">
    <w:abstractNumId w:val="1"/>
  </w:num>
  <w:num w:numId="18" w16cid:durableId="1468889455">
    <w:abstractNumId w:val="9"/>
  </w:num>
  <w:num w:numId="19" w16cid:durableId="1489516024">
    <w:abstractNumId w:val="2"/>
  </w:num>
  <w:num w:numId="20" w16cid:durableId="885684465">
    <w:abstractNumId w:val="4"/>
  </w:num>
  <w:num w:numId="21" w16cid:durableId="343481365">
    <w:abstractNumId w:val="21"/>
  </w:num>
  <w:num w:numId="22" w16cid:durableId="1586039282">
    <w:abstractNumId w:val="17"/>
  </w:num>
  <w:num w:numId="23" w16cid:durableId="881358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BC8"/>
    <w:rsid w:val="00016BBA"/>
    <w:rsid w:val="00026900"/>
    <w:rsid w:val="00036C1F"/>
    <w:rsid w:val="00045BA8"/>
    <w:rsid w:val="000603D7"/>
    <w:rsid w:val="00095522"/>
    <w:rsid w:val="000B0C50"/>
    <w:rsid w:val="000B27D9"/>
    <w:rsid w:val="000B3E50"/>
    <w:rsid w:val="000C4134"/>
    <w:rsid w:val="000C4DFF"/>
    <w:rsid w:val="000D01F8"/>
    <w:rsid w:val="000D1BEF"/>
    <w:rsid w:val="000D5D72"/>
    <w:rsid w:val="000E20E0"/>
    <w:rsid w:val="00127B9B"/>
    <w:rsid w:val="0013410C"/>
    <w:rsid w:val="00162650"/>
    <w:rsid w:val="00175A28"/>
    <w:rsid w:val="0018340C"/>
    <w:rsid w:val="00194F63"/>
    <w:rsid w:val="001A4722"/>
    <w:rsid w:val="001A562C"/>
    <w:rsid w:val="001A5850"/>
    <w:rsid w:val="001A79A4"/>
    <w:rsid w:val="001D4A13"/>
    <w:rsid w:val="001E7009"/>
    <w:rsid w:val="001F1CA5"/>
    <w:rsid w:val="002116BA"/>
    <w:rsid w:val="002134D6"/>
    <w:rsid w:val="0021779A"/>
    <w:rsid w:val="00220573"/>
    <w:rsid w:val="002229F3"/>
    <w:rsid w:val="00225086"/>
    <w:rsid w:val="002303DE"/>
    <w:rsid w:val="00232C5C"/>
    <w:rsid w:val="00242132"/>
    <w:rsid w:val="00250F2C"/>
    <w:rsid w:val="002531B5"/>
    <w:rsid w:val="00256DCF"/>
    <w:rsid w:val="00280077"/>
    <w:rsid w:val="002831D2"/>
    <w:rsid w:val="00286ECF"/>
    <w:rsid w:val="00291DF7"/>
    <w:rsid w:val="00293676"/>
    <w:rsid w:val="00294B8C"/>
    <w:rsid w:val="00296501"/>
    <w:rsid w:val="002A27DC"/>
    <w:rsid w:val="002B095D"/>
    <w:rsid w:val="002C32D3"/>
    <w:rsid w:val="002F6987"/>
    <w:rsid w:val="003171AA"/>
    <w:rsid w:val="003234A2"/>
    <w:rsid w:val="003311A1"/>
    <w:rsid w:val="00345A35"/>
    <w:rsid w:val="00345A39"/>
    <w:rsid w:val="00347077"/>
    <w:rsid w:val="003551BC"/>
    <w:rsid w:val="003858F2"/>
    <w:rsid w:val="00393E89"/>
    <w:rsid w:val="003A3D85"/>
    <w:rsid w:val="003B7F12"/>
    <w:rsid w:val="003C00F1"/>
    <w:rsid w:val="0040174C"/>
    <w:rsid w:val="00427AB7"/>
    <w:rsid w:val="0047304A"/>
    <w:rsid w:val="00482BA2"/>
    <w:rsid w:val="004906DA"/>
    <w:rsid w:val="004B0CBC"/>
    <w:rsid w:val="004D6CC4"/>
    <w:rsid w:val="004F03CA"/>
    <w:rsid w:val="00506DB2"/>
    <w:rsid w:val="00512868"/>
    <w:rsid w:val="005314C0"/>
    <w:rsid w:val="005420D3"/>
    <w:rsid w:val="005669CB"/>
    <w:rsid w:val="005A42BF"/>
    <w:rsid w:val="005C0E2C"/>
    <w:rsid w:val="005C1CE7"/>
    <w:rsid w:val="005D3517"/>
    <w:rsid w:val="005D5A55"/>
    <w:rsid w:val="005D686D"/>
    <w:rsid w:val="005E249E"/>
    <w:rsid w:val="005E2691"/>
    <w:rsid w:val="005E3BC9"/>
    <w:rsid w:val="005F133F"/>
    <w:rsid w:val="00603C27"/>
    <w:rsid w:val="00606BFA"/>
    <w:rsid w:val="0063063A"/>
    <w:rsid w:val="006307A6"/>
    <w:rsid w:val="00631147"/>
    <w:rsid w:val="00642156"/>
    <w:rsid w:val="00647BF8"/>
    <w:rsid w:val="00654893"/>
    <w:rsid w:val="00660136"/>
    <w:rsid w:val="0067063A"/>
    <w:rsid w:val="006706E5"/>
    <w:rsid w:val="00685CF4"/>
    <w:rsid w:val="00686148"/>
    <w:rsid w:val="006A4678"/>
    <w:rsid w:val="006B3D28"/>
    <w:rsid w:val="006B3ECE"/>
    <w:rsid w:val="006C1C80"/>
    <w:rsid w:val="006E6D99"/>
    <w:rsid w:val="006F1115"/>
    <w:rsid w:val="0070343F"/>
    <w:rsid w:val="007201E0"/>
    <w:rsid w:val="007248D9"/>
    <w:rsid w:val="00725467"/>
    <w:rsid w:val="00732A8D"/>
    <w:rsid w:val="007362E1"/>
    <w:rsid w:val="00741A32"/>
    <w:rsid w:val="00751278"/>
    <w:rsid w:val="0077274D"/>
    <w:rsid w:val="00784C88"/>
    <w:rsid w:val="00792FCF"/>
    <w:rsid w:val="007C271A"/>
    <w:rsid w:val="007C5883"/>
    <w:rsid w:val="007C710D"/>
    <w:rsid w:val="007D535B"/>
    <w:rsid w:val="007F6808"/>
    <w:rsid w:val="00806DB2"/>
    <w:rsid w:val="008077C9"/>
    <w:rsid w:val="00807B9E"/>
    <w:rsid w:val="00840EE0"/>
    <w:rsid w:val="008529A3"/>
    <w:rsid w:val="00867F69"/>
    <w:rsid w:val="0087157A"/>
    <w:rsid w:val="00880C51"/>
    <w:rsid w:val="008C7DE1"/>
    <w:rsid w:val="00917A00"/>
    <w:rsid w:val="00923071"/>
    <w:rsid w:val="00925B11"/>
    <w:rsid w:val="00945B99"/>
    <w:rsid w:val="00963D5B"/>
    <w:rsid w:val="0099789F"/>
    <w:rsid w:val="00997E38"/>
    <w:rsid w:val="009A5449"/>
    <w:rsid w:val="009D702D"/>
    <w:rsid w:val="009F15D7"/>
    <w:rsid w:val="009F55F3"/>
    <w:rsid w:val="00A32796"/>
    <w:rsid w:val="00A3585B"/>
    <w:rsid w:val="00A3628C"/>
    <w:rsid w:val="00A61F30"/>
    <w:rsid w:val="00A63884"/>
    <w:rsid w:val="00A81A5F"/>
    <w:rsid w:val="00AA0119"/>
    <w:rsid w:val="00AA48DC"/>
    <w:rsid w:val="00AB7DA0"/>
    <w:rsid w:val="00AC64CE"/>
    <w:rsid w:val="00AC7403"/>
    <w:rsid w:val="00AD22C5"/>
    <w:rsid w:val="00AD3A8B"/>
    <w:rsid w:val="00AE07A7"/>
    <w:rsid w:val="00AE5FC7"/>
    <w:rsid w:val="00AF57FD"/>
    <w:rsid w:val="00B16C50"/>
    <w:rsid w:val="00B25535"/>
    <w:rsid w:val="00B261E9"/>
    <w:rsid w:val="00B32B46"/>
    <w:rsid w:val="00B34966"/>
    <w:rsid w:val="00B4187C"/>
    <w:rsid w:val="00B513F6"/>
    <w:rsid w:val="00B62DB1"/>
    <w:rsid w:val="00B671CC"/>
    <w:rsid w:val="00B71497"/>
    <w:rsid w:val="00B81E48"/>
    <w:rsid w:val="00B83446"/>
    <w:rsid w:val="00B9716D"/>
    <w:rsid w:val="00BA07EA"/>
    <w:rsid w:val="00BB4447"/>
    <w:rsid w:val="00C20C4A"/>
    <w:rsid w:val="00C2231A"/>
    <w:rsid w:val="00C23EE0"/>
    <w:rsid w:val="00C31F05"/>
    <w:rsid w:val="00C422D5"/>
    <w:rsid w:val="00C43B77"/>
    <w:rsid w:val="00C55774"/>
    <w:rsid w:val="00C55ACD"/>
    <w:rsid w:val="00C56394"/>
    <w:rsid w:val="00C56D9A"/>
    <w:rsid w:val="00C57BC8"/>
    <w:rsid w:val="00C637FA"/>
    <w:rsid w:val="00C742C9"/>
    <w:rsid w:val="00C9487C"/>
    <w:rsid w:val="00C96056"/>
    <w:rsid w:val="00C96DD2"/>
    <w:rsid w:val="00CA5078"/>
    <w:rsid w:val="00CF0F0F"/>
    <w:rsid w:val="00D144C4"/>
    <w:rsid w:val="00D169ED"/>
    <w:rsid w:val="00D25CCA"/>
    <w:rsid w:val="00D3085A"/>
    <w:rsid w:val="00D453DE"/>
    <w:rsid w:val="00D61D57"/>
    <w:rsid w:val="00D755F3"/>
    <w:rsid w:val="00D857EA"/>
    <w:rsid w:val="00D90674"/>
    <w:rsid w:val="00D94107"/>
    <w:rsid w:val="00DB03D2"/>
    <w:rsid w:val="00DE3620"/>
    <w:rsid w:val="00DE4DF9"/>
    <w:rsid w:val="00DF2689"/>
    <w:rsid w:val="00E039C8"/>
    <w:rsid w:val="00E42A88"/>
    <w:rsid w:val="00E63B50"/>
    <w:rsid w:val="00E80711"/>
    <w:rsid w:val="00E927C6"/>
    <w:rsid w:val="00E95746"/>
    <w:rsid w:val="00E95F73"/>
    <w:rsid w:val="00EC15FB"/>
    <w:rsid w:val="00EC1E3F"/>
    <w:rsid w:val="00EC6D6D"/>
    <w:rsid w:val="00F038BB"/>
    <w:rsid w:val="00F14A3D"/>
    <w:rsid w:val="00F14A66"/>
    <w:rsid w:val="00F35E7B"/>
    <w:rsid w:val="00F36022"/>
    <w:rsid w:val="00F468DF"/>
    <w:rsid w:val="00F54218"/>
    <w:rsid w:val="00F6179B"/>
    <w:rsid w:val="00F85CDB"/>
    <w:rsid w:val="00FA1E18"/>
    <w:rsid w:val="00FA3733"/>
    <w:rsid w:val="00FB02E1"/>
    <w:rsid w:val="00FE2B10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7E2A"/>
  <w15:docId w15:val="{AEED204C-0F66-2349-A008-7E15009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CD7"/>
    <w:pPr>
      <w:spacing w:after="200" w:line="360" w:lineRule="auto"/>
    </w:pPr>
    <w:rPr>
      <w:rFonts w:ascii="Arial" w:eastAsia="Arial" w:hAnsi="Arial"/>
      <w:lang w:eastAsia="en-CA"/>
    </w:rPr>
  </w:style>
  <w:style w:type="paragraph" w:styleId="Ttulo1">
    <w:name w:val="heading 1"/>
    <w:basedOn w:val="Normal"/>
    <w:next w:val="Normal"/>
    <w:link w:val="Ttulo1Char"/>
    <w:autoRedefine/>
    <w:qFormat/>
    <w:rsid w:val="000603D7"/>
    <w:pPr>
      <w:keepNext/>
      <w:spacing w:before="120" w:after="120" w:line="240" w:lineRule="auto"/>
      <w:outlineLvl w:val="0"/>
    </w:pPr>
    <w:rPr>
      <w:rFonts w:asciiTheme="minorHAnsi" w:hAnsiTheme="minorHAnsi" w:cs="Arial"/>
      <w:b/>
      <w:bCs/>
      <w:color w:val="2864AE"/>
      <w:sz w:val="36"/>
      <w:szCs w:val="32"/>
    </w:rPr>
  </w:style>
  <w:style w:type="paragraph" w:styleId="Ttulo2">
    <w:name w:val="heading 2"/>
    <w:basedOn w:val="Normal"/>
    <w:next w:val="Normal"/>
    <w:autoRedefine/>
    <w:uiPriority w:val="1"/>
    <w:qFormat/>
    <w:rsid w:val="00997E38"/>
    <w:pPr>
      <w:keepNext/>
      <w:numPr>
        <w:ilvl w:val="1"/>
        <w:numId w:val="22"/>
      </w:numPr>
      <w:spacing w:before="120" w:after="120" w:line="240" w:lineRule="auto"/>
      <w:ind w:left="567" w:hanging="567"/>
      <w:outlineLvl w:val="1"/>
    </w:pPr>
    <w:rPr>
      <w:rFonts w:asciiTheme="minorHAnsi" w:hAnsiTheme="minorHAnsi" w:cs="Arial"/>
      <w:b/>
      <w:bCs/>
      <w:color w:val="2864AE"/>
      <w:sz w:val="28"/>
      <w:szCs w:val="24"/>
    </w:rPr>
  </w:style>
  <w:style w:type="paragraph" w:styleId="Ttulo3">
    <w:name w:val="heading 3"/>
    <w:basedOn w:val="Normal"/>
    <w:next w:val="Normal"/>
    <w:autoRedefine/>
    <w:uiPriority w:val="1"/>
    <w:qFormat/>
    <w:rsid w:val="00AE07A7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Calibri" w:hAnsi="Calibri" w:cs="Calibri"/>
      <w:b/>
      <w:bCs/>
      <w:i/>
      <w:color w:val="2864AE"/>
      <w:sz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A4ED769"/>
    <w:pPr>
      <w:keepNext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E3447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A4ED769"/>
    <w:pPr>
      <w:keepNext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E344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A4ED769"/>
    <w:pPr>
      <w:keepNext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4232F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A4ED769"/>
    <w:pPr>
      <w:keepNext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4232F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A4ED769"/>
    <w:pPr>
      <w:keepNext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25252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A4ED769"/>
    <w:pPr>
      <w:keepNext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25252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10B03"/>
    <w:rPr>
      <w:color w:val="0000FF"/>
      <w:u w:val="single"/>
    </w:rPr>
  </w:style>
  <w:style w:type="character" w:styleId="Refdecomentrio">
    <w:name w:val="annotation reference"/>
    <w:semiHidden/>
    <w:qFormat/>
    <w:rsid w:val="004F2381"/>
    <w:rPr>
      <w:sz w:val="16"/>
      <w:szCs w:val="16"/>
    </w:rPr>
  </w:style>
  <w:style w:type="character" w:styleId="Nmerodepgina">
    <w:name w:val="page number"/>
    <w:basedOn w:val="Fontepargpadro"/>
    <w:rsid w:val="009F668B"/>
  </w:style>
  <w:style w:type="character" w:customStyle="1" w:styleId="RodapChar">
    <w:name w:val="Rodapé Char"/>
    <w:basedOn w:val="Fontepargpadro"/>
    <w:link w:val="Rodap"/>
    <w:uiPriority w:val="99"/>
    <w:qFormat/>
    <w:rsid w:val="0A4ED769"/>
    <w:rPr>
      <w:rFonts w:ascii="Arial" w:eastAsia="Times New Roman" w:hAnsi="Arial" w:cs="Times New Roman"/>
      <w:lang w:val="pt-BR"/>
    </w:rPr>
  </w:style>
  <w:style w:type="character" w:styleId="TextodoEspaoReservado">
    <w:name w:val="Placeholder Text"/>
    <w:basedOn w:val="Fontepargpadro"/>
    <w:uiPriority w:val="99"/>
    <w:semiHidden/>
    <w:qFormat/>
    <w:rsid w:val="00DD6C39"/>
    <w:rPr>
      <w:color w:val="808080"/>
    </w:rPr>
  </w:style>
  <w:style w:type="character" w:styleId="nfase">
    <w:name w:val="Emphasis"/>
    <w:basedOn w:val="Fontepargpadro"/>
    <w:uiPriority w:val="20"/>
    <w:qFormat/>
    <w:rsid w:val="00997B26"/>
    <w:rPr>
      <w:i/>
      <w:iCs/>
    </w:rPr>
  </w:style>
  <w:style w:type="character" w:customStyle="1" w:styleId="Ttulo1Char">
    <w:name w:val="Título 1 Char"/>
    <w:basedOn w:val="Fontepargpadro"/>
    <w:link w:val="Ttulo1"/>
    <w:qFormat/>
    <w:rsid w:val="000603D7"/>
    <w:rPr>
      <w:rFonts w:asciiTheme="minorHAnsi" w:eastAsia="Arial" w:hAnsiTheme="minorHAnsi" w:cs="Arial"/>
      <w:b/>
      <w:bCs/>
      <w:color w:val="2864AE"/>
      <w:sz w:val="36"/>
      <w:szCs w:val="32"/>
      <w:lang w:eastAsia="en-CA"/>
    </w:rPr>
  </w:style>
  <w:style w:type="character" w:customStyle="1" w:styleId="Ttulo4Char">
    <w:name w:val="Título 4 Char"/>
    <w:basedOn w:val="Fontepargpadro"/>
    <w:link w:val="Ttulo4"/>
    <w:uiPriority w:val="9"/>
    <w:qFormat/>
    <w:rsid w:val="0A4ED769"/>
    <w:rPr>
      <w:rFonts w:asciiTheme="majorHAnsi" w:eastAsiaTheme="majorEastAsia" w:hAnsiTheme="majorHAnsi" w:cstheme="majorBidi"/>
      <w:i/>
      <w:iCs/>
      <w:color w:val="1E3447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A4ED769"/>
    <w:rPr>
      <w:rFonts w:asciiTheme="majorHAnsi" w:eastAsiaTheme="majorEastAsia" w:hAnsiTheme="majorHAnsi" w:cstheme="majorBidi"/>
      <w:color w:val="1E3447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qFormat/>
    <w:rsid w:val="0A4ED769"/>
    <w:rPr>
      <w:rFonts w:asciiTheme="majorHAnsi" w:eastAsiaTheme="majorEastAsia" w:hAnsiTheme="majorHAnsi" w:cstheme="majorBidi"/>
      <w:color w:val="14232F" w:themeColor="accent1" w:themeShade="80"/>
      <w:lang w:val="pt-BR"/>
    </w:rPr>
  </w:style>
  <w:style w:type="character" w:customStyle="1" w:styleId="Ttulo7Char">
    <w:name w:val="Título 7 Char"/>
    <w:basedOn w:val="Fontepargpadro"/>
    <w:link w:val="Ttulo7"/>
    <w:uiPriority w:val="9"/>
    <w:qFormat/>
    <w:rsid w:val="0A4ED769"/>
    <w:rPr>
      <w:rFonts w:asciiTheme="majorHAnsi" w:eastAsiaTheme="majorEastAsia" w:hAnsiTheme="majorHAnsi" w:cstheme="majorBidi"/>
      <w:i/>
      <w:iCs/>
      <w:color w:val="14232F" w:themeColor="accent1" w:themeShade="80"/>
      <w:lang w:val="pt-BR"/>
    </w:rPr>
  </w:style>
  <w:style w:type="character" w:customStyle="1" w:styleId="Ttulo8Char">
    <w:name w:val="Título 8 Char"/>
    <w:basedOn w:val="Fontepargpadro"/>
    <w:link w:val="Ttulo8"/>
    <w:uiPriority w:val="9"/>
    <w:qFormat/>
    <w:rsid w:val="0A4ED769"/>
    <w:rPr>
      <w:rFonts w:asciiTheme="majorHAnsi" w:eastAsiaTheme="majorEastAsia" w:hAnsiTheme="majorHAnsi" w:cstheme="majorBidi"/>
      <w:color w:val="525252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qFormat/>
    <w:rsid w:val="0A4ED769"/>
    <w:rPr>
      <w:rFonts w:asciiTheme="majorHAnsi" w:eastAsiaTheme="majorEastAsia" w:hAnsiTheme="majorHAnsi" w:cstheme="majorBidi"/>
      <w:i/>
      <w:iCs/>
      <w:color w:val="525252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qFormat/>
    <w:rsid w:val="0A4ED769"/>
    <w:rPr>
      <w:rFonts w:asciiTheme="majorHAnsi" w:eastAsiaTheme="majorEastAsia" w:hAnsiTheme="majorHAnsi" w:cstheme="majorBidi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A4ED769"/>
    <w:rPr>
      <w:rFonts w:ascii="Times New Roman" w:eastAsiaTheme="minorEastAsia" w:hAnsi="Times New Roman" w:cs="Times New Roman"/>
      <w:color w:val="7B7B7B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A4ED769"/>
    <w:rPr>
      <w:i/>
      <w:iCs/>
      <w:color w:val="666666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A4ED769"/>
    <w:rPr>
      <w:i/>
      <w:iCs/>
      <w:color w:val="29475F" w:themeColor="accent1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A4ED769"/>
    <w:rPr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A4ED769"/>
    <w:rPr>
      <w:sz w:val="20"/>
      <w:szCs w:val="20"/>
      <w:lang w:val="pt-BR"/>
    </w:rPr>
  </w:style>
  <w:style w:type="character" w:customStyle="1" w:styleId="normaltextrun">
    <w:name w:val="normaltextrun"/>
    <w:basedOn w:val="Fontepargpadro"/>
    <w:qFormat/>
    <w:rsid w:val="00E46DB4"/>
  </w:style>
  <w:style w:type="character" w:customStyle="1" w:styleId="eop">
    <w:name w:val="eop"/>
    <w:basedOn w:val="Fontepargpadro"/>
    <w:qFormat/>
    <w:rsid w:val="00E46DB4"/>
  </w:style>
  <w:style w:type="character" w:customStyle="1" w:styleId="FootnoteCharacters">
    <w:name w:val="Footnote Characters"/>
    <w:basedOn w:val="Fontepargpadro"/>
    <w:qFormat/>
    <w:rsid w:val="00AB6BDF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Meno">
    <w:name w:val="Mention"/>
    <w:basedOn w:val="Fontepargpadro"/>
    <w:uiPriority w:val="99"/>
    <w:unhideWhenUsed/>
    <w:qFormat/>
    <w:rPr>
      <w:color w:val="2B579A"/>
      <w:shd w:val="clear" w:color="auto" w:fill="E6E6E6"/>
    </w:rPr>
  </w:style>
  <w:style w:type="character" w:customStyle="1" w:styleId="ui-provider">
    <w:name w:val="ui-provider"/>
    <w:basedOn w:val="Fontepargpadro"/>
    <w:qFormat/>
    <w:rsid w:val="00A50585"/>
  </w:style>
  <w:style w:type="character" w:styleId="Forte">
    <w:name w:val="Strong"/>
    <w:basedOn w:val="Fontepargpadro"/>
    <w:uiPriority w:val="22"/>
    <w:qFormat/>
    <w:rsid w:val="00F61788"/>
    <w:rPr>
      <w:b/>
      <w:bCs/>
    </w:rPr>
  </w:style>
  <w:style w:type="character" w:customStyle="1" w:styleId="scxw223363769">
    <w:name w:val="scxw223363769"/>
    <w:basedOn w:val="Fontepargpadro"/>
    <w:qFormat/>
    <w:rsid w:val="00D32353"/>
  </w:style>
  <w:style w:type="character" w:customStyle="1" w:styleId="tabchar">
    <w:name w:val="tabchar"/>
    <w:basedOn w:val="Fontepargpadro"/>
    <w:qFormat/>
    <w:rsid w:val="00D32353"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51A1"/>
    <w:rPr>
      <w:rFonts w:ascii="Arial" w:hAnsi="Arial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07030"/>
    <w:rPr>
      <w:rFonts w:ascii="Arial" w:hAnsi="Arial"/>
      <w:lang w:val="pt-BR"/>
    </w:rPr>
  </w:style>
  <w:style w:type="character" w:customStyle="1" w:styleId="PPSIsemformataoChar">
    <w:name w:val="PPSI sem formatação Char"/>
    <w:basedOn w:val="RodapChar"/>
    <w:link w:val="PPSIsemformatao"/>
    <w:qFormat/>
    <w:rsid w:val="009F461A"/>
    <w:rPr>
      <w:rFonts w:ascii="Arial" w:eastAsia="Arial" w:hAnsi="Arial" w:cs="Times New Roman"/>
      <w:lang w:val="pt-BR"/>
    </w:rPr>
  </w:style>
  <w:style w:type="character" w:customStyle="1" w:styleId="PPSIcitaolongaChar">
    <w:name w:val="PPSI citação longa Char"/>
    <w:basedOn w:val="Fontepargpadro"/>
    <w:link w:val="PPSIcitaolonga"/>
    <w:qFormat/>
    <w:rsid w:val="001526D8"/>
    <w:rPr>
      <w:rFonts w:ascii="Arial" w:eastAsia="Arial" w:hAnsi="Arial" w:cs="Arial"/>
      <w:color w:val="000000"/>
      <w:sz w:val="18"/>
      <w:szCs w:val="18"/>
      <w:lang w:val="pt-BR"/>
    </w:rPr>
  </w:style>
  <w:style w:type="character" w:customStyle="1" w:styleId="PPSIorientaovermelhoChar">
    <w:name w:val="PPSI orientação vermelho Char"/>
    <w:basedOn w:val="Fontepargpadro"/>
    <w:link w:val="PPSIorientaovermelho"/>
    <w:qFormat/>
    <w:rsid w:val="00F42CD7"/>
    <w:rPr>
      <w:rFonts w:ascii="Arial" w:eastAsia="Arial" w:hAnsi="Arial"/>
      <w:i/>
      <w:iCs/>
      <w:color w:val="DC0000"/>
      <w:lang w:eastAsia="en-CA"/>
    </w:rPr>
  </w:style>
  <w:style w:type="character" w:customStyle="1" w:styleId="PPSIquadroChar">
    <w:name w:val="PPSI quadro Char"/>
    <w:basedOn w:val="Fontepargpadro"/>
    <w:link w:val="PPSIquadro"/>
    <w:qFormat/>
    <w:rsid w:val="0018340C"/>
    <w:rPr>
      <w:rFonts w:ascii="Arial" w:eastAsia="Arial" w:hAnsi="Arial"/>
      <w:lang w:eastAsia="pt-BR"/>
    </w:rPr>
  </w:style>
  <w:style w:type="character" w:customStyle="1" w:styleId="PPSIlegendaChar">
    <w:name w:val="PPSI legenda Char"/>
    <w:basedOn w:val="Fontepargpadro"/>
    <w:link w:val="PPSIlegenda"/>
    <w:qFormat/>
    <w:rsid w:val="00C043E3"/>
    <w:rPr>
      <w:rFonts w:ascii="Arial" w:eastAsia="Arial" w:hAnsi="Arial"/>
      <w:lang w:val="pt-BR"/>
    </w:rPr>
  </w:style>
  <w:style w:type="character" w:customStyle="1" w:styleId="PPSIsubstituioChar">
    <w:name w:val="PPSI substituição Char"/>
    <w:basedOn w:val="Fontepargpadro"/>
    <w:link w:val="PPSIsubstituio"/>
    <w:qFormat/>
    <w:rsid w:val="00E7281E"/>
    <w:rPr>
      <w:rFonts w:ascii="Arial" w:eastAsia="Arial" w:hAnsi="Arial"/>
      <w:shd w:val="clear" w:color="auto" w:fill="FFFF00"/>
      <w:lang w:val="pt-BR"/>
    </w:rPr>
  </w:style>
  <w:style w:type="character" w:customStyle="1" w:styleId="Sumrio1Char">
    <w:name w:val="Sumário 1 Char"/>
    <w:basedOn w:val="Fontepargpadro"/>
    <w:link w:val="Sumrio1"/>
    <w:uiPriority w:val="39"/>
    <w:qFormat/>
    <w:rsid w:val="00B44052"/>
    <w:rPr>
      <w:rFonts w:asciiTheme="minorHAnsi" w:eastAsia="Arial" w:hAnsiTheme="minorHAnsi" w:cstheme="minorHAnsi"/>
      <w:b/>
      <w:bCs/>
      <w:i/>
      <w:iCs/>
      <w:sz w:val="24"/>
      <w:szCs w:val="24"/>
      <w:lang w:val="pt-BR"/>
    </w:rPr>
  </w:style>
  <w:style w:type="character" w:customStyle="1" w:styleId="PPSISumrioChar">
    <w:name w:val="PPSI Sumário Char"/>
    <w:basedOn w:val="Sumrio1Char"/>
    <w:link w:val="PPSISumrio"/>
    <w:qFormat/>
    <w:rsid w:val="00EA3540"/>
    <w:rPr>
      <w:rFonts w:ascii="Arial" w:eastAsia="Arial" w:hAnsi="Arial" w:cstheme="minorHAnsi"/>
      <w:b/>
      <w:bCs/>
      <w:i/>
      <w:iCs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F686A"/>
    <w:rPr>
      <w:color w:val="605E5C"/>
      <w:shd w:val="clear" w:color="auto" w:fill="E1DFDD"/>
    </w:rPr>
  </w:style>
  <w:style w:type="character" w:styleId="Nmerodelinha">
    <w:name w:val="line number"/>
  </w:style>
  <w:style w:type="character" w:customStyle="1" w:styleId="IndexLink">
    <w:name w:val="Index Link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next w:val="Normal"/>
    <w:unhideWhenUsed/>
    <w:qFormat/>
    <w:rsid w:val="00A17D00"/>
    <w:pPr>
      <w:spacing w:line="240" w:lineRule="auto"/>
    </w:pPr>
    <w:rPr>
      <w:i/>
      <w:iCs/>
      <w:color w:val="00B0F0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rsid w:val="0A4ED76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A4ED769"/>
    <w:pPr>
      <w:tabs>
        <w:tab w:val="center" w:pos="4320"/>
        <w:tab w:val="right" w:pos="8640"/>
      </w:tabs>
    </w:pPr>
  </w:style>
  <w:style w:type="paragraph" w:styleId="Sumrio1">
    <w:name w:val="toc 1"/>
    <w:basedOn w:val="Normal"/>
    <w:next w:val="Normal"/>
    <w:link w:val="Sumrio1Char"/>
    <w:uiPriority w:val="39"/>
    <w:rsid w:val="00B44052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3">
    <w:name w:val="toc 3"/>
    <w:basedOn w:val="PPSISumrio"/>
    <w:next w:val="Normal"/>
    <w:uiPriority w:val="39"/>
    <w:rsid w:val="00B44052"/>
    <w:pPr>
      <w:tabs>
        <w:tab w:val="clear" w:pos="400"/>
        <w:tab w:val="clear" w:pos="8495"/>
      </w:tabs>
      <w:spacing w:before="0" w:after="200"/>
      <w:ind w:left="400"/>
    </w:pPr>
    <w:rPr>
      <w:b w:val="0"/>
      <w:bCs w:val="0"/>
      <w:i w:val="0"/>
      <w:iCs w:val="0"/>
      <w:sz w:val="20"/>
      <w:szCs w:val="20"/>
    </w:rPr>
  </w:style>
  <w:style w:type="paragraph" w:styleId="Textodecomentrio">
    <w:name w:val="annotation text"/>
    <w:basedOn w:val="Normal"/>
    <w:link w:val="TextodecomentrioChar"/>
    <w:rsid w:val="0A4ED769"/>
  </w:style>
  <w:style w:type="paragraph" w:styleId="Assuntodocomentrio">
    <w:name w:val="annotation subject"/>
    <w:basedOn w:val="Textodecomentrio"/>
    <w:next w:val="Textodecomentrio"/>
    <w:uiPriority w:val="1"/>
    <w:semiHidden/>
    <w:qFormat/>
    <w:rsid w:val="0A4ED769"/>
    <w:rPr>
      <w:b/>
      <w:bCs/>
    </w:rPr>
  </w:style>
  <w:style w:type="paragraph" w:styleId="Textodebalo">
    <w:name w:val="Balloon Text"/>
    <w:basedOn w:val="Normal"/>
    <w:uiPriority w:val="1"/>
    <w:semiHidden/>
    <w:qFormat/>
    <w:rsid w:val="0A4ED769"/>
    <w:rPr>
      <w:rFonts w:ascii="Tahoma" w:hAnsi="Tahoma" w:cs="Tahoma"/>
      <w:sz w:val="16"/>
      <w:szCs w:val="16"/>
    </w:rPr>
  </w:style>
  <w:style w:type="paragraph" w:styleId="Numerada">
    <w:name w:val="List Number"/>
    <w:basedOn w:val="Normal"/>
    <w:uiPriority w:val="1"/>
    <w:rsid w:val="0A4ED769"/>
    <w:pPr>
      <w:numPr>
        <w:numId w:val="2"/>
      </w:numPr>
      <w:tabs>
        <w:tab w:val="left" w:pos="360"/>
      </w:tabs>
      <w:spacing w:after="220" w:line="220" w:lineRule="atLeast"/>
      <w:ind w:right="720"/>
    </w:pPr>
  </w:style>
  <w:style w:type="paragraph" w:styleId="Numerada2">
    <w:name w:val="List Number 2"/>
    <w:basedOn w:val="Normal"/>
    <w:uiPriority w:val="1"/>
    <w:rsid w:val="0A4ED769"/>
    <w:pPr>
      <w:numPr>
        <w:numId w:val="3"/>
      </w:numPr>
    </w:pPr>
  </w:style>
  <w:style w:type="paragraph" w:customStyle="1" w:styleId="SoKPolicySecondLevelContent">
    <w:name w:val="SoK Policy Second Level Content"/>
    <w:basedOn w:val="Normal"/>
    <w:uiPriority w:val="1"/>
    <w:qFormat/>
    <w:rsid w:val="78EF4D5D"/>
    <w:pPr>
      <w:ind w:left="864"/>
    </w:pPr>
    <w:rPr>
      <w:rFonts w:ascii="Calibri" w:hAnsi="Calibri"/>
      <w:sz w:val="24"/>
      <w:szCs w:val="24"/>
    </w:rPr>
  </w:style>
  <w:style w:type="paragraph" w:customStyle="1" w:styleId="SoKPolicyThirdLevelContent">
    <w:name w:val="SoK Policy Third Level Content"/>
    <w:basedOn w:val="SoKPolicySecondLevelContent"/>
    <w:uiPriority w:val="1"/>
    <w:qFormat/>
    <w:rsid w:val="78EF4D5D"/>
    <w:pPr>
      <w:ind w:left="1440"/>
    </w:pPr>
  </w:style>
  <w:style w:type="paragraph" w:styleId="PargrafodaLista">
    <w:name w:val="List Paragraph"/>
    <w:basedOn w:val="Normal"/>
    <w:uiPriority w:val="34"/>
    <w:qFormat/>
    <w:rsid w:val="0A4ED7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78EF4D5D"/>
    <w:pPr>
      <w:spacing w:beforeAutospacing="1" w:afterAutospacing="1"/>
    </w:pPr>
    <w:rPr>
      <w:sz w:val="24"/>
      <w:szCs w:val="24"/>
      <w:lang w:eastAsia="pt-BR"/>
    </w:rPr>
  </w:style>
  <w:style w:type="paragraph" w:styleId="Reviso">
    <w:name w:val="Revision"/>
    <w:uiPriority w:val="99"/>
    <w:semiHidden/>
    <w:qFormat/>
    <w:rsid w:val="00620EDC"/>
    <w:rPr>
      <w:rFonts w:ascii="Arial" w:hAnsi="Arial"/>
      <w:szCs w:val="24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A4ED76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A4ED769"/>
    <w:rPr>
      <w:rFonts w:eastAsiaTheme="minorEastAsia"/>
      <w:color w:val="7B7B7B"/>
    </w:rPr>
  </w:style>
  <w:style w:type="paragraph" w:styleId="Citao">
    <w:name w:val="Quote"/>
    <w:basedOn w:val="Normal"/>
    <w:next w:val="Normal"/>
    <w:link w:val="CitaoChar"/>
    <w:uiPriority w:val="29"/>
    <w:qFormat/>
    <w:rsid w:val="0A4ED769"/>
    <w:pPr>
      <w:spacing w:before="200"/>
      <w:ind w:left="864" w:right="864"/>
      <w:jc w:val="center"/>
    </w:pPr>
    <w:rPr>
      <w:i/>
      <w:iCs/>
      <w:color w:val="66666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A4ED769"/>
    <w:pPr>
      <w:spacing w:before="360" w:after="360"/>
      <w:ind w:left="864" w:right="864"/>
      <w:jc w:val="center"/>
    </w:pPr>
    <w:rPr>
      <w:i/>
      <w:iCs/>
      <w:color w:val="29475F" w:themeColor="accent1"/>
    </w:rPr>
  </w:style>
  <w:style w:type="paragraph" w:styleId="Sumrio4">
    <w:name w:val="toc 4"/>
    <w:basedOn w:val="Normal"/>
    <w:next w:val="Normal"/>
    <w:uiPriority w:val="39"/>
    <w:unhideWhenUsed/>
    <w:rsid w:val="0A4ED769"/>
    <w:pPr>
      <w:spacing w:after="0"/>
      <w:ind w:left="6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uiPriority w:val="39"/>
    <w:unhideWhenUsed/>
    <w:rsid w:val="0A4ED769"/>
    <w:pPr>
      <w:spacing w:after="0"/>
      <w:ind w:left="800"/>
    </w:pPr>
    <w:rPr>
      <w:rFonts w:asciiTheme="minorHAnsi" w:hAnsiTheme="minorHAnsi" w:cstheme="minorHAnsi"/>
    </w:rPr>
  </w:style>
  <w:style w:type="paragraph" w:styleId="Sumrio6">
    <w:name w:val="toc 6"/>
    <w:basedOn w:val="Normal"/>
    <w:next w:val="Normal"/>
    <w:uiPriority w:val="39"/>
    <w:unhideWhenUsed/>
    <w:rsid w:val="0A4ED769"/>
    <w:pPr>
      <w:spacing w:after="0"/>
      <w:ind w:left="1000"/>
    </w:pPr>
    <w:rPr>
      <w:rFonts w:asciiTheme="minorHAnsi" w:hAnsiTheme="minorHAnsi" w:cstheme="minorHAnsi"/>
    </w:rPr>
  </w:style>
  <w:style w:type="paragraph" w:styleId="Sumrio7">
    <w:name w:val="toc 7"/>
    <w:basedOn w:val="Normal"/>
    <w:next w:val="Normal"/>
    <w:uiPriority w:val="39"/>
    <w:unhideWhenUsed/>
    <w:rsid w:val="0A4ED769"/>
    <w:pPr>
      <w:spacing w:after="0"/>
      <w:ind w:left="1200"/>
    </w:pPr>
    <w:rPr>
      <w:rFonts w:asciiTheme="minorHAnsi" w:hAnsiTheme="minorHAnsi" w:cstheme="minorHAnsi"/>
    </w:rPr>
  </w:style>
  <w:style w:type="paragraph" w:styleId="Sumrio8">
    <w:name w:val="toc 8"/>
    <w:basedOn w:val="Normal"/>
    <w:next w:val="Normal"/>
    <w:uiPriority w:val="39"/>
    <w:unhideWhenUsed/>
    <w:rsid w:val="0A4ED769"/>
    <w:pPr>
      <w:spacing w:after="0"/>
      <w:ind w:left="1400"/>
    </w:pPr>
    <w:rPr>
      <w:rFonts w:asciiTheme="minorHAnsi" w:hAnsiTheme="minorHAnsi" w:cstheme="minorHAnsi"/>
    </w:rPr>
  </w:style>
  <w:style w:type="paragraph" w:styleId="Sumrio9">
    <w:name w:val="toc 9"/>
    <w:basedOn w:val="Normal"/>
    <w:next w:val="Normal"/>
    <w:uiPriority w:val="39"/>
    <w:unhideWhenUsed/>
    <w:rsid w:val="0A4ED769"/>
    <w:pPr>
      <w:spacing w:after="0"/>
      <w:ind w:left="1600"/>
    </w:pPr>
    <w:rPr>
      <w:rFonts w:asciiTheme="minorHAnsi" w:hAnsiTheme="minorHAnsi" w:cstheme="minorHAns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A4ED769"/>
  </w:style>
  <w:style w:type="paragraph" w:styleId="Textodenotaderodap">
    <w:name w:val="footnote text"/>
    <w:basedOn w:val="Normal"/>
    <w:link w:val="TextodenotaderodapChar"/>
    <w:uiPriority w:val="99"/>
    <w:unhideWhenUsed/>
    <w:rsid w:val="0A4ED769"/>
  </w:style>
  <w:style w:type="paragraph" w:customStyle="1" w:styleId="TableParagraph">
    <w:name w:val="Table Paragraph"/>
    <w:basedOn w:val="Normal"/>
    <w:uiPriority w:val="1"/>
    <w:qFormat/>
    <w:rsid w:val="491AA221"/>
    <w:pPr>
      <w:widowControl w:val="0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qFormat/>
    <w:rsid w:val="491AA221"/>
    <w:pPr>
      <w:spacing w:beforeAutospacing="1" w:afterAutospacing="1"/>
    </w:pPr>
    <w:rPr>
      <w:sz w:val="24"/>
      <w:szCs w:val="24"/>
      <w:lang w:eastAsia="pt-BR"/>
    </w:rPr>
  </w:style>
  <w:style w:type="paragraph" w:styleId="Ttulodendiceremissivo">
    <w:name w:val="index heading"/>
    <w:basedOn w:val="Heading"/>
  </w:style>
  <w:style w:type="paragraph" w:styleId="CabealhodoSumrio">
    <w:name w:val="TOC Heading"/>
    <w:basedOn w:val="Ttulo1"/>
    <w:next w:val="Normal"/>
    <w:uiPriority w:val="39"/>
    <w:unhideWhenUsed/>
    <w:qFormat/>
    <w:rsid w:val="00D80F65"/>
    <w:pPr>
      <w:keepLines/>
      <w:spacing w:after="0" w:line="259" w:lineRule="auto"/>
      <w:ind w:left="3267" w:hanging="432"/>
      <w:outlineLvl w:val="9"/>
    </w:pPr>
    <w:rPr>
      <w:rFonts w:asciiTheme="majorHAnsi" w:eastAsiaTheme="majorEastAsia" w:hAnsiTheme="majorHAnsi" w:cstheme="majorBidi"/>
      <w:b w:val="0"/>
      <w:bCs w:val="0"/>
      <w:color w:val="1E3447" w:themeColor="accent1" w:themeShade="BF"/>
      <w:lang w:eastAsia="pt-BR"/>
    </w:rPr>
  </w:style>
  <w:style w:type="paragraph" w:customStyle="1" w:styleId="Default">
    <w:name w:val="Default"/>
    <w:qFormat/>
    <w:rsid w:val="000807A2"/>
    <w:rPr>
      <w:rFonts w:ascii="Arial" w:hAnsi="Arial" w:cs="Arial"/>
      <w:color w:val="000000"/>
      <w:sz w:val="24"/>
      <w:szCs w:val="24"/>
      <w:lang w:val="pt-BR" w:eastAsia="pt-BR"/>
    </w:rPr>
  </w:style>
  <w:style w:type="paragraph" w:customStyle="1" w:styleId="PPSIsemformatao">
    <w:name w:val="PPSI sem formatação"/>
    <w:basedOn w:val="Rodap"/>
    <w:link w:val="PPSIsemformataoChar"/>
    <w:qFormat/>
    <w:rsid w:val="009F461A"/>
  </w:style>
  <w:style w:type="paragraph" w:customStyle="1" w:styleId="PPSIcitaolonga">
    <w:name w:val="PPSI citação longa"/>
    <w:basedOn w:val="Normal"/>
    <w:link w:val="PPSIcitaolongaChar"/>
    <w:qFormat/>
    <w:rsid w:val="001526D8"/>
    <w:pPr>
      <w:spacing w:after="0"/>
      <w:ind w:left="2268"/>
    </w:pPr>
    <w:rPr>
      <w:rFonts w:cs="Arial"/>
      <w:color w:val="000000"/>
      <w:sz w:val="18"/>
      <w:szCs w:val="18"/>
    </w:rPr>
  </w:style>
  <w:style w:type="paragraph" w:customStyle="1" w:styleId="PPSIorientaovermelho">
    <w:name w:val="PPSI orientação vermelho"/>
    <w:basedOn w:val="Normal"/>
    <w:link w:val="PPSIorientaovermelhoChar"/>
    <w:qFormat/>
    <w:rsid w:val="00F42CD7"/>
    <w:rPr>
      <w:i/>
      <w:iCs/>
      <w:color w:val="DC0000"/>
    </w:rPr>
  </w:style>
  <w:style w:type="paragraph" w:customStyle="1" w:styleId="PPSIquadro">
    <w:name w:val="PPSI quadro"/>
    <w:basedOn w:val="Normal"/>
    <w:link w:val="PPSIquadroChar"/>
    <w:qFormat/>
    <w:rsid w:val="0018340C"/>
    <w:pPr>
      <w:spacing w:before="120" w:after="120" w:line="240" w:lineRule="auto"/>
      <w:jc w:val="center"/>
    </w:pPr>
    <w:rPr>
      <w:lang w:eastAsia="pt-BR"/>
    </w:rPr>
  </w:style>
  <w:style w:type="paragraph" w:customStyle="1" w:styleId="PPSIlegenda">
    <w:name w:val="PPSI legenda"/>
    <w:basedOn w:val="Normal"/>
    <w:link w:val="PPSIlegendaChar"/>
    <w:qFormat/>
    <w:rsid w:val="00C043E3"/>
    <w:pPr>
      <w:spacing w:before="200" w:after="0" w:line="240" w:lineRule="auto"/>
      <w:jc w:val="center"/>
    </w:pPr>
  </w:style>
  <w:style w:type="paragraph" w:customStyle="1" w:styleId="PPSIsubstituio">
    <w:name w:val="PPSI substituição"/>
    <w:basedOn w:val="Normal"/>
    <w:link w:val="PPSIsubstituioChar"/>
    <w:qFormat/>
    <w:rsid w:val="00E7281E"/>
    <w:pPr>
      <w:shd w:val="clear" w:color="auto" w:fill="FFFF00"/>
    </w:pPr>
  </w:style>
  <w:style w:type="paragraph" w:customStyle="1" w:styleId="PPSISumrio">
    <w:name w:val="PPSI Sumário"/>
    <w:basedOn w:val="Sumrio1"/>
    <w:link w:val="PPSISumrioChar"/>
    <w:qFormat/>
    <w:rsid w:val="00EA3540"/>
    <w:pPr>
      <w:tabs>
        <w:tab w:val="left" w:pos="400"/>
        <w:tab w:val="right" w:leader="dot" w:pos="8495"/>
      </w:tabs>
    </w:pPr>
  </w:style>
  <w:style w:type="paragraph" w:styleId="Sumrio2">
    <w:name w:val="toc 2"/>
    <w:basedOn w:val="PPSISumrio"/>
    <w:next w:val="Normal"/>
    <w:autoRedefine/>
    <w:uiPriority w:val="39"/>
    <w:rsid w:val="00B44052"/>
    <w:pPr>
      <w:tabs>
        <w:tab w:val="clear" w:pos="400"/>
        <w:tab w:val="clear" w:pos="8495"/>
      </w:tabs>
      <w:ind w:left="200"/>
    </w:pPr>
    <w:rPr>
      <w:i w:val="0"/>
      <w:iCs w:val="0"/>
      <w:sz w:val="22"/>
      <w:szCs w:val="22"/>
    </w:rPr>
  </w:style>
  <w:style w:type="paragraph" w:customStyle="1" w:styleId="HeaderLeft">
    <w:name w:val="Header Left"/>
    <w:basedOn w:val="Cabealho"/>
    <w:qFormat/>
  </w:style>
  <w:style w:type="table" w:styleId="Tabelacomgrade">
    <w:name w:val="Table Grid"/>
    <w:basedOn w:val="Tabelanormal"/>
    <w:rsid w:val="000E09B2"/>
    <w:tblPr/>
  </w:style>
  <w:style w:type="table" w:styleId="TabeladeGrade1Clara">
    <w:name w:val="Grid Table 1 Light"/>
    <w:basedOn w:val="Tabelanormal"/>
    <w:uiPriority w:val="46"/>
    <w:rsid w:val="00D12A2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1">
    <w:name w:val="Plain Table 1"/>
    <w:basedOn w:val="Tabelanormal"/>
    <w:uiPriority w:val="41"/>
    <w:rsid w:val="00D12A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44C1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ITRG">
      <a:dk1>
        <a:srgbClr val="333333"/>
      </a:dk1>
      <a:lt1>
        <a:srgbClr val="FFFFFF"/>
      </a:lt1>
      <a:dk2>
        <a:srgbClr val="222222"/>
      </a:dk2>
      <a:lt2>
        <a:srgbClr val="EEEEEE"/>
      </a:lt2>
      <a:accent1>
        <a:srgbClr val="29475F"/>
      </a:accent1>
      <a:accent2>
        <a:srgbClr val="6293BB"/>
      </a:accent2>
      <a:accent3>
        <a:srgbClr val="CADAE8"/>
      </a:accent3>
      <a:accent4>
        <a:srgbClr val="CED990"/>
      </a:accent4>
      <a:accent5>
        <a:srgbClr val="D6D6D6"/>
      </a:accent5>
      <a:accent6>
        <a:srgbClr val="FFFFFF"/>
      </a:accent6>
      <a:hlink>
        <a:srgbClr val="2576B7"/>
      </a:hlink>
      <a:folHlink>
        <a:srgbClr val="C77709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E4C2CDAAB8284FB8292D2B8F54321F" ma:contentTypeVersion="6" ma:contentTypeDescription="Crie um novo documento." ma:contentTypeScope="" ma:versionID="fd3c65645bd5f3b0203b17a3197556a7">
  <xsd:schema xmlns:xsd="http://www.w3.org/2001/XMLSchema" xmlns:xs="http://www.w3.org/2001/XMLSchema" xmlns:p="http://schemas.microsoft.com/office/2006/metadata/properties" xmlns:ns2="3b00c1d8-4449-4664-8261-403e99f009ea" xmlns:ns3="07deb554-0bb5-4cd5-a745-43562bf4bb24" targetNamespace="http://schemas.microsoft.com/office/2006/metadata/properties" ma:root="true" ma:fieldsID="ac11565c88a0f598c570c37b45d70151" ns2:_="" ns3:_="">
    <xsd:import namespace="3b00c1d8-4449-4664-8261-403e99f009ea"/>
    <xsd:import namespace="07deb554-0bb5-4cd5-a745-43562bf4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c1d8-4449-4664-8261-403e99f00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eb554-0bb5-4cd5-a745-43562bf4bb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eb554-0bb5-4cd5-a745-43562bf4bb2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5B1B-1B03-418E-8D13-D084AC10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c1d8-4449-4664-8261-403e99f009ea"/>
    <ds:schemaRef ds:uri="07deb554-0bb5-4cd5-a745-43562bf4b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7BCB8-6BCA-486A-8B25-4A4E0A299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D16FA-9110-4AB5-862A-56566CFA1FE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613283E-2020-4A5A-9688-C41CF3A565C9}">
  <ds:schemaRefs>
    <ds:schemaRef ds:uri="http://schemas.microsoft.com/office/2006/metadata/properties"/>
    <ds:schemaRef ds:uri="http://schemas.microsoft.com/office/infopath/2007/PartnerControls"/>
    <ds:schemaRef ds:uri="07deb554-0bb5-4cd5-a745-43562bf4bb24"/>
  </ds:schemaRefs>
</ds:datastoreItem>
</file>

<file path=customXml/itemProps5.xml><?xml version="1.0" encoding="utf-8"?>
<ds:datastoreItem xmlns:ds="http://schemas.openxmlformats.org/officeDocument/2006/customXml" ds:itemID="{7026F7B3-9330-4E59-9B4B-E4DBB639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3691</Words>
  <Characters>19933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Souza de Araujo</dc:creator>
  <cp:keywords/>
  <dc:description/>
  <cp:lastModifiedBy>Anderson Souza de Araujo</cp:lastModifiedBy>
  <cp:revision>3</cp:revision>
  <cp:lastPrinted>2026-07-01T20:07:00Z</cp:lastPrinted>
  <dcterms:created xsi:type="dcterms:W3CDTF">2026-07-01T20:08:00Z</dcterms:created>
  <dcterms:modified xsi:type="dcterms:W3CDTF">2026-07-01T20:14:00Z</dcterms:modified>
  <cp:category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0x0101002DE4C2CDAAB8284FB8292D2B8F54321F</vt:lpwstr>
  </property>
  <property fmtid="{D5CDD505-2E9C-101B-9397-08002B2CF9AE}" pid="4" name="MediaServiceImageTags">
    <vt:lpwstr/>
  </property>
  <property fmtid="{D5CDD505-2E9C-101B-9397-08002B2CF9AE}" pid="5" name="Order">
    <vt:i4>28300</vt:i4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