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B47CC" w14:textId="77777777" w:rsidR="00FD0E0C" w:rsidRPr="003C6A96" w:rsidRDefault="00FD0E0C" w:rsidP="00663C53">
      <w:pPr>
        <w:spacing w:before="60" w:after="60" w:line="240" w:lineRule="auto"/>
        <w:jc w:val="center"/>
        <w:rPr>
          <w:rFonts w:ascii="Open Sans" w:eastAsia="Open Sans" w:hAnsi="Open Sans" w:cs="Open Sans"/>
          <w:b/>
          <w:bCs/>
          <w:color w:val="0070C0"/>
          <w:sz w:val="48"/>
          <w:szCs w:val="48"/>
        </w:rPr>
      </w:pPr>
    </w:p>
    <w:p w14:paraId="41BB8C6D" w14:textId="77777777" w:rsidR="00FD0E0C" w:rsidRPr="003C6A96" w:rsidRDefault="00FD0E0C" w:rsidP="00663C53">
      <w:pPr>
        <w:spacing w:before="60" w:after="60" w:line="240" w:lineRule="auto"/>
        <w:jc w:val="center"/>
        <w:rPr>
          <w:rFonts w:ascii="Open Sans" w:eastAsia="Open Sans" w:hAnsi="Open Sans" w:cs="Open Sans"/>
          <w:b/>
          <w:bCs/>
          <w:color w:val="0070C0"/>
          <w:sz w:val="48"/>
          <w:szCs w:val="48"/>
        </w:rPr>
      </w:pPr>
    </w:p>
    <w:p w14:paraId="7AE8BE3F" w14:textId="77777777" w:rsidR="00FD0E0C" w:rsidRPr="003C6A96" w:rsidRDefault="00FD0E0C" w:rsidP="00663C53">
      <w:pPr>
        <w:spacing w:before="60" w:after="60" w:line="240" w:lineRule="auto"/>
        <w:jc w:val="center"/>
        <w:rPr>
          <w:rFonts w:ascii="Open Sans" w:eastAsia="Open Sans" w:hAnsi="Open Sans" w:cs="Open Sans"/>
          <w:b/>
          <w:bCs/>
          <w:color w:val="0070C0"/>
          <w:sz w:val="48"/>
          <w:szCs w:val="48"/>
        </w:rPr>
      </w:pPr>
    </w:p>
    <w:p w14:paraId="4EE1A05D" w14:textId="77777777" w:rsidR="00FD0E0C" w:rsidRPr="003C6A96" w:rsidRDefault="00FD0E0C" w:rsidP="00663C53">
      <w:pPr>
        <w:spacing w:before="60" w:after="60" w:line="240" w:lineRule="auto"/>
        <w:jc w:val="center"/>
        <w:rPr>
          <w:rFonts w:ascii="Open Sans" w:eastAsia="Open Sans" w:hAnsi="Open Sans" w:cs="Open Sans"/>
          <w:b/>
          <w:bCs/>
          <w:color w:val="0070C0"/>
          <w:sz w:val="48"/>
          <w:szCs w:val="48"/>
        </w:rPr>
      </w:pPr>
    </w:p>
    <w:p w14:paraId="448BB805" w14:textId="46ABEE9D" w:rsidR="00E23A24" w:rsidRPr="003C6A96" w:rsidRDefault="52E5C082" w:rsidP="00663C53">
      <w:pPr>
        <w:spacing w:before="60" w:after="60" w:line="240" w:lineRule="auto"/>
        <w:jc w:val="center"/>
        <w:rPr>
          <w:rFonts w:ascii="Open Sans" w:eastAsia="Open Sans" w:hAnsi="Open Sans" w:cs="Open Sans"/>
          <w:b/>
          <w:bCs/>
          <w:color w:val="0070C0"/>
          <w:sz w:val="48"/>
          <w:szCs w:val="48"/>
        </w:rPr>
      </w:pPr>
      <w:bookmarkStart w:id="0" w:name="_Hlk162275067"/>
      <w:r w:rsidRPr="003C6A96">
        <w:rPr>
          <w:rFonts w:ascii="Open Sans" w:eastAsia="Open Sans" w:hAnsi="Open Sans" w:cs="Open Sans"/>
          <w:b/>
          <w:bCs/>
          <w:color w:val="0070C0"/>
          <w:sz w:val="48"/>
          <w:szCs w:val="48"/>
        </w:rPr>
        <w:t>Modelo de</w:t>
      </w:r>
      <w:r w:rsidR="51D75096" w:rsidRPr="003C6A96">
        <w:rPr>
          <w:rFonts w:ascii="Open Sans" w:eastAsia="Open Sans" w:hAnsi="Open Sans" w:cs="Open Sans"/>
          <w:b/>
          <w:bCs/>
          <w:color w:val="0070C0"/>
          <w:sz w:val="48"/>
          <w:szCs w:val="48"/>
        </w:rPr>
        <w:t xml:space="preserve"> Política de</w:t>
      </w:r>
      <w:r w:rsidRPr="003C6A96">
        <w:rPr>
          <w:rFonts w:ascii="Open Sans" w:eastAsia="Open Sans" w:hAnsi="Open Sans" w:cs="Open Sans"/>
          <w:b/>
          <w:bCs/>
          <w:color w:val="0070C0"/>
          <w:sz w:val="48"/>
          <w:szCs w:val="48"/>
        </w:rPr>
        <w:t xml:space="preserve"> </w:t>
      </w:r>
      <w:r w:rsidR="1AD2FDC3" w:rsidRPr="003C6A96">
        <w:rPr>
          <w:rFonts w:ascii="Open Sans" w:eastAsia="Open Sans" w:hAnsi="Open Sans" w:cs="Open Sans"/>
          <w:b/>
          <w:bCs/>
          <w:color w:val="0070C0"/>
          <w:sz w:val="48"/>
          <w:szCs w:val="48"/>
        </w:rPr>
        <w:t>Gestão de Provedor de Serviços</w:t>
      </w:r>
    </w:p>
    <w:bookmarkEnd w:id="0"/>
    <w:p w14:paraId="44A68C63" w14:textId="77777777" w:rsidR="00663C53" w:rsidRPr="003C6A96" w:rsidRDefault="00663C53" w:rsidP="00E16717">
      <w:pPr>
        <w:spacing w:before="60" w:after="60" w:line="240" w:lineRule="auto"/>
        <w:jc w:val="center"/>
        <w:rPr>
          <w:rFonts w:ascii="Open Sans" w:eastAsia="Open Sans" w:hAnsi="Open Sans" w:cs="Open Sans"/>
          <w:b/>
          <w:bCs/>
          <w:color w:val="0070C0"/>
          <w:sz w:val="48"/>
          <w:szCs w:val="48"/>
        </w:rPr>
      </w:pPr>
    </w:p>
    <w:p w14:paraId="64951454" w14:textId="77777777" w:rsidR="00FD0E0C" w:rsidRPr="003C6A96" w:rsidRDefault="00FD0E0C" w:rsidP="00E16717">
      <w:pPr>
        <w:spacing w:before="60" w:after="60" w:line="240" w:lineRule="auto"/>
        <w:jc w:val="center"/>
        <w:rPr>
          <w:rFonts w:ascii="Open Sans" w:eastAsia="Open Sans" w:hAnsi="Open Sans" w:cs="Open Sans"/>
          <w:b/>
          <w:bCs/>
          <w:color w:val="0070C0"/>
          <w:sz w:val="48"/>
          <w:szCs w:val="48"/>
        </w:rPr>
      </w:pPr>
    </w:p>
    <w:p w14:paraId="1BBA1A8C" w14:textId="6BE98131" w:rsidR="00E23A24" w:rsidRPr="003C6A96" w:rsidRDefault="00E23A24" w:rsidP="00E16717">
      <w:pPr>
        <w:spacing w:before="360" w:after="60" w:line="240" w:lineRule="auto"/>
        <w:jc w:val="center"/>
        <w:rPr>
          <w:rFonts w:ascii="Open Sans" w:eastAsia="Open Sans" w:hAnsi="Open Sans" w:cs="Open Sans"/>
          <w:color w:val="44546A" w:themeColor="text2"/>
          <w:sz w:val="56"/>
          <w:szCs w:val="56"/>
        </w:rPr>
      </w:pPr>
      <w:r w:rsidRPr="003C6A96">
        <w:rPr>
          <w:rFonts w:ascii="Open Sans" w:eastAsia="Open Sans" w:hAnsi="Open Sans" w:cs="Open Sans"/>
          <w:b/>
          <w:bCs/>
          <w:color w:val="44546A" w:themeColor="text2"/>
          <w:sz w:val="56"/>
          <w:szCs w:val="56"/>
        </w:rPr>
        <w:t>PROGRAMA DE PRIVACIDADE</w:t>
      </w:r>
      <w:r w:rsidR="007B34F9" w:rsidRPr="003C6A96">
        <w:rPr>
          <w:rFonts w:ascii="Open Sans" w:eastAsia="Open Sans" w:hAnsi="Open Sans" w:cs="Open Sans"/>
          <w:b/>
          <w:bCs/>
          <w:color w:val="44546A" w:themeColor="text2"/>
          <w:sz w:val="56"/>
          <w:szCs w:val="56"/>
        </w:rPr>
        <w:t xml:space="preserve"> </w:t>
      </w:r>
      <w:r w:rsidRPr="003C6A96">
        <w:rPr>
          <w:rFonts w:ascii="Open Sans" w:eastAsia="Open Sans" w:hAnsi="Open Sans" w:cs="Open Sans"/>
          <w:b/>
          <w:bCs/>
          <w:color w:val="44546A" w:themeColor="text2"/>
          <w:sz w:val="56"/>
          <w:szCs w:val="56"/>
        </w:rPr>
        <w:t>E</w:t>
      </w:r>
      <w:r w:rsidR="1376A46E" w:rsidRPr="003C6A96">
        <w:rPr>
          <w:rFonts w:ascii="Open Sans" w:eastAsia="Open Sans" w:hAnsi="Open Sans" w:cs="Open Sans"/>
          <w:b/>
          <w:bCs/>
          <w:color w:val="44546A" w:themeColor="text2"/>
          <w:sz w:val="56"/>
          <w:szCs w:val="56"/>
        </w:rPr>
        <w:t xml:space="preserve"> </w:t>
      </w:r>
      <w:r w:rsidRPr="003C6A96">
        <w:rPr>
          <w:rFonts w:ascii="Open Sans" w:eastAsia="Open Sans" w:hAnsi="Open Sans" w:cs="Open Sans"/>
          <w:b/>
          <w:bCs/>
          <w:color w:val="44546A" w:themeColor="text2"/>
          <w:sz w:val="56"/>
          <w:szCs w:val="56"/>
        </w:rPr>
        <w:t>SEGURANÇA DA INFORMAÇÃO</w:t>
      </w:r>
    </w:p>
    <w:p w14:paraId="4D993F8B" w14:textId="77777777" w:rsidR="00E23A24" w:rsidRPr="003C6A96" w:rsidRDefault="00E23A24" w:rsidP="002B1DBA">
      <w:pPr>
        <w:spacing w:before="60" w:after="60" w:line="360" w:lineRule="auto"/>
        <w:ind w:right="-1"/>
        <w:jc w:val="center"/>
        <w:rPr>
          <w:rFonts w:ascii="Open Sans" w:eastAsia="Open Sans" w:hAnsi="Open Sans" w:cs="Open Sans"/>
          <w:color w:val="44546A" w:themeColor="text2"/>
          <w:sz w:val="56"/>
          <w:szCs w:val="56"/>
        </w:rPr>
      </w:pPr>
      <w:r w:rsidRPr="003C6A96">
        <w:rPr>
          <w:rFonts w:ascii="Open Sans" w:eastAsia="Open Sans" w:hAnsi="Open Sans" w:cs="Open Sans"/>
          <w:b/>
          <w:bCs/>
          <w:color w:val="44546A" w:themeColor="text2"/>
          <w:sz w:val="56"/>
          <w:szCs w:val="56"/>
        </w:rPr>
        <w:t>(PPSI)</w:t>
      </w:r>
    </w:p>
    <w:p w14:paraId="3EEE86BF" w14:textId="6987F5A5" w:rsidR="00E23A24" w:rsidRPr="003C6A96" w:rsidRDefault="00E23A24"/>
    <w:p w14:paraId="6C584F08" w14:textId="32AFDBF2" w:rsidR="6424D194" w:rsidRPr="003C6A96" w:rsidRDefault="6424D194" w:rsidP="6424D194"/>
    <w:p w14:paraId="3189190C" w14:textId="77777777" w:rsidR="00FD0E0C" w:rsidRPr="003C6A96" w:rsidRDefault="00FD0E0C" w:rsidP="6424D194"/>
    <w:p w14:paraId="5D3E9B0E" w14:textId="77777777" w:rsidR="00FD0E0C" w:rsidRPr="003C6A96" w:rsidRDefault="00FD0E0C" w:rsidP="6424D194"/>
    <w:p w14:paraId="2A8745A5" w14:textId="56DDA975" w:rsidR="6424D194" w:rsidRPr="003C6A96" w:rsidRDefault="6424D194" w:rsidP="6424D194"/>
    <w:p w14:paraId="15C39854" w14:textId="51D80300" w:rsidR="6424D194" w:rsidRPr="003C6A96" w:rsidRDefault="6424D194" w:rsidP="6424D194"/>
    <w:p w14:paraId="2E1664A5" w14:textId="77777777" w:rsidR="00663C53" w:rsidRPr="003C6A96" w:rsidRDefault="00663C53" w:rsidP="6424D194"/>
    <w:p w14:paraId="59CE2E4B" w14:textId="6E6D2248" w:rsidR="6424D194" w:rsidRPr="003C6A96" w:rsidRDefault="6424D194" w:rsidP="6424D194"/>
    <w:p w14:paraId="3DCF370A" w14:textId="58565DCB" w:rsidR="11348747" w:rsidRPr="003C6A96" w:rsidRDefault="11348747" w:rsidP="6424D194">
      <w:pPr>
        <w:spacing w:before="60" w:after="60"/>
        <w:ind w:right="-1"/>
        <w:jc w:val="center"/>
        <w:rPr>
          <w:rFonts w:ascii="Open Sans" w:eastAsia="Open Sans" w:hAnsi="Open Sans" w:cs="Open Sans"/>
          <w:color w:val="000000" w:themeColor="text1"/>
        </w:rPr>
      </w:pPr>
      <w:r w:rsidRPr="003C6A96">
        <w:rPr>
          <w:rFonts w:ascii="Open Sans" w:eastAsia="Open Sans" w:hAnsi="Open Sans" w:cs="Open Sans"/>
          <w:b/>
          <w:bCs/>
          <w:color w:val="000000" w:themeColor="text1"/>
        </w:rPr>
        <w:t>Versão 1.0</w:t>
      </w:r>
    </w:p>
    <w:p w14:paraId="13A2724D" w14:textId="47DA6C05" w:rsidR="00E23A24" w:rsidRPr="003C6A96" w:rsidRDefault="11348747" w:rsidP="00E16717">
      <w:pPr>
        <w:jc w:val="center"/>
        <w:rPr>
          <w:rFonts w:ascii="Open Sans" w:eastAsia="Open Sans" w:hAnsi="Open Sans" w:cs="Open Sans"/>
          <w:color w:val="44546A" w:themeColor="text2"/>
          <w:sz w:val="56"/>
          <w:szCs w:val="56"/>
        </w:rPr>
      </w:pPr>
      <w:r w:rsidRPr="003C6A96">
        <w:rPr>
          <w:rFonts w:ascii="Open Sans" w:eastAsia="Open Sans" w:hAnsi="Open Sans" w:cs="Open Sans"/>
          <w:b/>
          <w:bCs/>
          <w:color w:val="000000" w:themeColor="text1"/>
        </w:rPr>
        <w:t>Brasília, abril de 2024</w:t>
      </w:r>
      <w:r w:rsidR="00E23A24" w:rsidRPr="003C6A96">
        <w:br w:type="page"/>
      </w:r>
    </w:p>
    <w:p w14:paraId="42454536" w14:textId="466143A7" w:rsidR="6288FD82" w:rsidRPr="003C6A96" w:rsidRDefault="6288FD82" w:rsidP="6424D194">
      <w:pPr>
        <w:rPr>
          <w:rFonts w:ascii="Open Sans" w:eastAsia="Open Sans" w:hAnsi="Open Sans" w:cs="Open Sans"/>
          <w:color w:val="44546A" w:themeColor="text2"/>
        </w:rPr>
      </w:pPr>
      <w:bookmarkStart w:id="1" w:name="_Hlk162275093"/>
      <w:r w:rsidRPr="003C6A96">
        <w:rPr>
          <w:rFonts w:ascii="Open Sans" w:eastAsia="Open Sans" w:hAnsi="Open Sans" w:cs="Open Sans"/>
          <w:b/>
          <w:bCs/>
          <w:color w:val="44546A" w:themeColor="text2"/>
        </w:rPr>
        <w:lastRenderedPageBreak/>
        <w:t xml:space="preserve">MODELO DE POLÍTICA DE GESTÃO DE PROVEDORES DE SERVIÇOS </w:t>
      </w:r>
    </w:p>
    <w:bookmarkEnd w:id="1"/>
    <w:p w14:paraId="2E5A87B4" w14:textId="0DD9A9EC" w:rsidR="6424D194" w:rsidRPr="003C6A96" w:rsidRDefault="6424D194" w:rsidP="6424D194">
      <w:pPr>
        <w:rPr>
          <w:rFonts w:ascii="Arial" w:eastAsia="Arial" w:hAnsi="Arial" w:cs="Arial"/>
          <w:color w:val="000000" w:themeColor="text1"/>
          <w:sz w:val="20"/>
          <w:szCs w:val="20"/>
        </w:rPr>
      </w:pPr>
    </w:p>
    <w:p w14:paraId="438A6305" w14:textId="7783DEB6" w:rsidR="6288FD82" w:rsidRPr="003C6A96" w:rsidRDefault="6288FD82" w:rsidP="6424D194">
      <w:pPr>
        <w:spacing w:before="60" w:after="60" w:line="360" w:lineRule="auto"/>
        <w:rPr>
          <w:rFonts w:ascii="Open Sans" w:eastAsia="Open Sans" w:hAnsi="Open Sans" w:cs="Open Sans"/>
          <w:color w:val="000000" w:themeColor="text1"/>
        </w:rPr>
      </w:pPr>
      <w:r w:rsidRPr="003C6A96">
        <w:rPr>
          <w:rFonts w:ascii="Open Sans" w:eastAsia="Open Sans" w:hAnsi="Open Sans" w:cs="Open Sans"/>
          <w:b/>
          <w:bCs/>
          <w:color w:val="000000" w:themeColor="text1"/>
        </w:rPr>
        <w:t>MINISTÉRIO DA GESTÃO E DA INOVAÇÃO EM SERVIÇOS PÚBLICOS</w:t>
      </w:r>
    </w:p>
    <w:p w14:paraId="7E2AACC3" w14:textId="321D6A9D" w:rsidR="6288FD82" w:rsidRPr="003C6A96" w:rsidRDefault="6288FD82" w:rsidP="6424D194">
      <w:pPr>
        <w:ind w:firstLine="720"/>
        <w:rPr>
          <w:rFonts w:ascii="Open Sans" w:eastAsia="Open Sans" w:hAnsi="Open Sans" w:cs="Open Sans"/>
          <w:color w:val="000000" w:themeColor="text1"/>
        </w:rPr>
      </w:pPr>
      <w:r w:rsidRPr="003C6A96">
        <w:rPr>
          <w:rFonts w:ascii="Open Sans" w:eastAsia="Open Sans" w:hAnsi="Open Sans" w:cs="Open Sans"/>
          <w:b/>
          <w:bCs/>
          <w:color w:val="000000" w:themeColor="text1"/>
        </w:rPr>
        <w:t>Esther Dweck</w:t>
      </w:r>
    </w:p>
    <w:p w14:paraId="4F0126CF" w14:textId="26B9ABCF" w:rsidR="6288FD82" w:rsidRPr="003C6A96" w:rsidRDefault="6288FD82" w:rsidP="6424D19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Ministra</w:t>
      </w:r>
    </w:p>
    <w:p w14:paraId="19660798" w14:textId="4F587DF1" w:rsidR="6288FD82" w:rsidRPr="003C6A96" w:rsidRDefault="6288FD82" w:rsidP="6424D194">
      <w:pPr>
        <w:spacing w:before="400"/>
        <w:rPr>
          <w:rFonts w:ascii="Open Sans" w:eastAsia="Open Sans" w:hAnsi="Open Sans" w:cs="Open Sans"/>
          <w:color w:val="000000" w:themeColor="text1"/>
        </w:rPr>
      </w:pPr>
      <w:r w:rsidRPr="003C6A96">
        <w:rPr>
          <w:rFonts w:ascii="Open Sans" w:eastAsia="Open Sans" w:hAnsi="Open Sans" w:cs="Open Sans"/>
          <w:b/>
          <w:bCs/>
          <w:color w:val="000000" w:themeColor="text1"/>
        </w:rPr>
        <w:t>SECRETARIA DE GOVERNO DIGITAL</w:t>
      </w:r>
    </w:p>
    <w:p w14:paraId="2A141210" w14:textId="53EC7A51" w:rsidR="6288FD82" w:rsidRPr="003C6A96" w:rsidRDefault="6288FD82" w:rsidP="00D85DB4">
      <w:pPr>
        <w:ind w:firstLine="720"/>
        <w:rPr>
          <w:rFonts w:ascii="Open Sans" w:eastAsia="Open Sans" w:hAnsi="Open Sans" w:cs="Open Sans"/>
          <w:b/>
          <w:bCs/>
          <w:color w:val="000000" w:themeColor="text1"/>
        </w:rPr>
      </w:pPr>
      <w:r w:rsidRPr="003C6A96">
        <w:rPr>
          <w:rFonts w:ascii="Open Sans" w:eastAsia="Open Sans" w:hAnsi="Open Sans" w:cs="Open Sans"/>
          <w:b/>
          <w:bCs/>
          <w:color w:val="000000" w:themeColor="text1"/>
        </w:rPr>
        <w:t xml:space="preserve">Rogério Souza Mascarenhas </w:t>
      </w:r>
    </w:p>
    <w:p w14:paraId="3886312D" w14:textId="43FF62A9" w:rsidR="6288FD82" w:rsidRPr="003C6A96" w:rsidRDefault="6288FD82" w:rsidP="6424D19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Secretário de Governo Digital</w:t>
      </w:r>
    </w:p>
    <w:p w14:paraId="7ABB385A" w14:textId="33161F36" w:rsidR="6288FD82" w:rsidRPr="003C6A96" w:rsidRDefault="6288FD82" w:rsidP="6424D194">
      <w:pPr>
        <w:spacing w:before="400"/>
        <w:rPr>
          <w:rFonts w:ascii="Open Sans" w:eastAsia="Open Sans" w:hAnsi="Open Sans" w:cs="Open Sans"/>
          <w:b/>
          <w:bCs/>
          <w:color w:val="000000" w:themeColor="text1"/>
        </w:rPr>
      </w:pPr>
      <w:r w:rsidRPr="003C6A96">
        <w:rPr>
          <w:rFonts w:ascii="Open Sans" w:eastAsia="Open Sans" w:hAnsi="Open Sans" w:cs="Open Sans"/>
          <w:b/>
          <w:bCs/>
          <w:color w:val="000000" w:themeColor="text1"/>
        </w:rPr>
        <w:t>DIRETORIA DE PRIVACIDADE E SEGURANÇA DA INFORMAÇÃO</w:t>
      </w:r>
    </w:p>
    <w:p w14:paraId="5F41CC26" w14:textId="7C935B05" w:rsidR="6288FD82" w:rsidRPr="003C6A96" w:rsidRDefault="6288FD82" w:rsidP="00D85DB4">
      <w:pPr>
        <w:ind w:firstLine="720"/>
        <w:rPr>
          <w:rFonts w:ascii="Open Sans" w:eastAsia="Open Sans" w:hAnsi="Open Sans" w:cs="Open Sans"/>
          <w:b/>
          <w:bCs/>
          <w:color w:val="000000" w:themeColor="text1"/>
        </w:rPr>
      </w:pPr>
      <w:r w:rsidRPr="003C6A96">
        <w:rPr>
          <w:rFonts w:ascii="Open Sans" w:eastAsia="Open Sans" w:hAnsi="Open Sans" w:cs="Open Sans"/>
          <w:b/>
          <w:bCs/>
          <w:color w:val="000000" w:themeColor="text1"/>
        </w:rPr>
        <w:t>Leonardo Rodrigo Ferreira </w:t>
      </w:r>
    </w:p>
    <w:p w14:paraId="4DBFF703" w14:textId="2D231BD4" w:rsidR="6288FD82" w:rsidRPr="003C6A96" w:rsidRDefault="6288FD82" w:rsidP="6424D19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Diretor de Privacidade e Segurança da Informação  </w:t>
      </w:r>
    </w:p>
    <w:p w14:paraId="6719A9F2" w14:textId="79A7E491" w:rsidR="470DCD06" w:rsidRPr="003C6A96" w:rsidRDefault="470DCD06" w:rsidP="00D85DB4">
      <w:pPr>
        <w:spacing w:before="400"/>
        <w:rPr>
          <w:rFonts w:ascii="Open Sans" w:eastAsia="Open Sans" w:hAnsi="Open Sans" w:cs="Open Sans"/>
          <w:b/>
          <w:bCs/>
          <w:color w:val="000000" w:themeColor="text1"/>
        </w:rPr>
      </w:pPr>
      <w:r w:rsidRPr="003C6A96">
        <w:rPr>
          <w:rFonts w:ascii="Open Sans" w:eastAsia="Open Sans" w:hAnsi="Open Sans" w:cs="Open Sans"/>
          <w:b/>
          <w:bCs/>
          <w:color w:val="000000" w:themeColor="text1"/>
        </w:rPr>
        <w:t>COORDENAÇÃO-GERAL DE PRIVACIDADE</w:t>
      </w:r>
    </w:p>
    <w:p w14:paraId="7A694F6F" w14:textId="4D504C25" w:rsidR="470DCD06" w:rsidRPr="003C6A96" w:rsidRDefault="470DCD06" w:rsidP="00D85DB4">
      <w:pPr>
        <w:ind w:firstLine="720"/>
        <w:rPr>
          <w:rFonts w:ascii="Open Sans" w:eastAsia="Open Sans" w:hAnsi="Open Sans" w:cs="Open Sans"/>
          <w:b/>
          <w:bCs/>
          <w:color w:val="000000" w:themeColor="text1"/>
        </w:rPr>
      </w:pPr>
      <w:proofErr w:type="spellStart"/>
      <w:r w:rsidRPr="003C6A96">
        <w:rPr>
          <w:rFonts w:ascii="Open Sans" w:eastAsia="Open Sans" w:hAnsi="Open Sans" w:cs="Open Sans"/>
          <w:b/>
          <w:bCs/>
          <w:color w:val="000000" w:themeColor="text1"/>
        </w:rPr>
        <w:t>Julierme</w:t>
      </w:r>
      <w:proofErr w:type="spellEnd"/>
      <w:r w:rsidRPr="003C6A96">
        <w:rPr>
          <w:rFonts w:ascii="Open Sans" w:eastAsia="Open Sans" w:hAnsi="Open Sans" w:cs="Open Sans"/>
          <w:b/>
          <w:bCs/>
          <w:color w:val="000000" w:themeColor="text1"/>
        </w:rPr>
        <w:t xml:space="preserve"> Rodrigues da Silva</w:t>
      </w:r>
    </w:p>
    <w:p w14:paraId="475B05C1" w14:textId="1CAABFB7" w:rsidR="470DCD06" w:rsidRPr="003C6A96" w:rsidRDefault="470DCD06" w:rsidP="00D85DB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Coordenador-Geral de Privacidade</w:t>
      </w:r>
    </w:p>
    <w:p w14:paraId="2D5D579B" w14:textId="7F194785" w:rsidR="6288FD82" w:rsidRPr="003C6A96" w:rsidRDefault="6288FD82" w:rsidP="6424D194">
      <w:pPr>
        <w:spacing w:before="400"/>
        <w:rPr>
          <w:rFonts w:ascii="Open Sans" w:eastAsia="Open Sans" w:hAnsi="Open Sans" w:cs="Open Sans"/>
          <w:b/>
          <w:bCs/>
          <w:color w:val="000000" w:themeColor="text1"/>
        </w:rPr>
      </w:pPr>
      <w:r w:rsidRPr="003C6A96">
        <w:rPr>
          <w:rFonts w:ascii="Open Sans" w:eastAsia="Open Sans" w:hAnsi="Open Sans" w:cs="Open Sans"/>
          <w:b/>
          <w:bCs/>
          <w:color w:val="000000" w:themeColor="text1"/>
        </w:rPr>
        <w:t xml:space="preserve">COORDENAÇÃO-GERAL DE </w:t>
      </w:r>
      <w:r w:rsidR="00D85DB4" w:rsidRPr="003C6A96">
        <w:rPr>
          <w:rFonts w:ascii="Open Sans" w:eastAsia="Open Sans" w:hAnsi="Open Sans" w:cs="Open Sans"/>
          <w:b/>
          <w:bCs/>
          <w:color w:val="000000" w:themeColor="text1"/>
        </w:rPr>
        <w:t>SEGURANÇA DA INFORMAÇÃO</w:t>
      </w:r>
    </w:p>
    <w:p w14:paraId="4776426A" w14:textId="4D3919BE" w:rsidR="6288FD82" w:rsidRPr="003C6A96" w:rsidRDefault="6288FD82" w:rsidP="6424D194">
      <w:pPr>
        <w:ind w:firstLine="720"/>
        <w:rPr>
          <w:rFonts w:ascii="Open Sans" w:eastAsia="Open Sans" w:hAnsi="Open Sans" w:cs="Open Sans"/>
          <w:b/>
          <w:bCs/>
          <w:color w:val="000000" w:themeColor="text1"/>
        </w:rPr>
      </w:pPr>
      <w:proofErr w:type="spellStart"/>
      <w:r w:rsidRPr="003C6A96">
        <w:rPr>
          <w:rFonts w:ascii="Open Sans" w:eastAsia="Open Sans" w:hAnsi="Open Sans" w:cs="Open Sans"/>
          <w:b/>
          <w:bCs/>
          <w:color w:val="000000" w:themeColor="text1"/>
        </w:rPr>
        <w:t>Loriza</w:t>
      </w:r>
      <w:proofErr w:type="spellEnd"/>
      <w:r w:rsidRPr="003C6A96">
        <w:rPr>
          <w:rFonts w:ascii="Open Sans" w:eastAsia="Open Sans" w:hAnsi="Open Sans" w:cs="Open Sans"/>
          <w:b/>
          <w:bCs/>
          <w:color w:val="000000" w:themeColor="text1"/>
        </w:rPr>
        <w:t xml:space="preserve"> Andrade Vaz de Melo</w:t>
      </w:r>
    </w:p>
    <w:p w14:paraId="054FBABA" w14:textId="07D9C6DC" w:rsidR="6288FD82" w:rsidRPr="003C6A96" w:rsidRDefault="6288FD82" w:rsidP="6424D19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 xml:space="preserve">Coordenadora-Geral de </w:t>
      </w:r>
      <w:r w:rsidR="00D85DB4" w:rsidRPr="003C6A96">
        <w:rPr>
          <w:rFonts w:ascii="Open Sans" w:eastAsia="Open Sans" w:hAnsi="Open Sans" w:cs="Open Sans"/>
          <w:color w:val="000000" w:themeColor="text1"/>
        </w:rPr>
        <w:t>Segurança da Informação</w:t>
      </w:r>
    </w:p>
    <w:p w14:paraId="030F306B" w14:textId="044BA171" w:rsidR="6288FD82" w:rsidRPr="003C6A96" w:rsidRDefault="6288FD82" w:rsidP="00D85DB4">
      <w:pPr>
        <w:spacing w:before="400"/>
        <w:rPr>
          <w:rFonts w:ascii="Open Sans" w:eastAsia="Open Sans" w:hAnsi="Open Sans" w:cs="Open Sans"/>
          <w:b/>
          <w:bCs/>
          <w:color w:val="000000" w:themeColor="text1"/>
        </w:rPr>
      </w:pPr>
      <w:r w:rsidRPr="003C6A96">
        <w:rPr>
          <w:rFonts w:ascii="Open Sans" w:eastAsia="Open Sans" w:hAnsi="Open Sans" w:cs="Open Sans"/>
          <w:b/>
          <w:bCs/>
          <w:color w:val="000000" w:themeColor="text1"/>
        </w:rPr>
        <w:t>Equipe Técnica de Elaboração</w:t>
      </w:r>
    </w:p>
    <w:p w14:paraId="43B7C7AE" w14:textId="77777777" w:rsidR="00D60A5C" w:rsidRPr="003C6A96" w:rsidRDefault="00D60A5C" w:rsidP="00D60A5C">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 xml:space="preserve">Adriano de Andrade Moura </w:t>
      </w:r>
    </w:p>
    <w:p w14:paraId="4B1AD697" w14:textId="153D5242" w:rsidR="6288FD82" w:rsidRPr="003C6A96" w:rsidRDefault="6288FD82" w:rsidP="00D85DB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Francisco Magno Felix Nobre </w:t>
      </w:r>
    </w:p>
    <w:p w14:paraId="4BD74752" w14:textId="7D00D927" w:rsidR="6288FD82" w:rsidRDefault="6288FD82" w:rsidP="00D85DB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Ivaldo Jeferson de Santana Castro </w:t>
      </w:r>
    </w:p>
    <w:p w14:paraId="702C784F" w14:textId="77777777" w:rsidR="00D60A5C" w:rsidRPr="003C6A96" w:rsidRDefault="00D60A5C" w:rsidP="00D60A5C">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Rogério Vinícius Matos Rocha</w:t>
      </w:r>
    </w:p>
    <w:p w14:paraId="62757BC1" w14:textId="597031D1" w:rsidR="6288FD82" w:rsidRPr="003C6A96" w:rsidRDefault="6288FD82" w:rsidP="00D85DB4">
      <w:pPr>
        <w:spacing w:before="400"/>
        <w:rPr>
          <w:rFonts w:ascii="Open Sans" w:eastAsia="Open Sans" w:hAnsi="Open Sans" w:cs="Open Sans"/>
          <w:b/>
          <w:bCs/>
          <w:color w:val="000000" w:themeColor="text1"/>
        </w:rPr>
      </w:pPr>
      <w:r w:rsidRPr="003C6A96">
        <w:rPr>
          <w:rFonts w:ascii="Open Sans" w:eastAsia="Open Sans" w:hAnsi="Open Sans" w:cs="Open Sans"/>
          <w:b/>
          <w:bCs/>
          <w:color w:val="000000" w:themeColor="text1"/>
        </w:rPr>
        <w:t>Equipe Revisora</w:t>
      </w:r>
    </w:p>
    <w:p w14:paraId="4B913AE3" w14:textId="6102B013" w:rsidR="6288FD82" w:rsidRPr="003C6A96" w:rsidRDefault="6288FD82" w:rsidP="00D85DB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 xml:space="preserve">Adriano de Andrade Moura </w:t>
      </w:r>
    </w:p>
    <w:p w14:paraId="78C19EDC" w14:textId="23D7DEFA" w:rsidR="3EF234EB" w:rsidRPr="003C6A96" w:rsidRDefault="3EF234EB" w:rsidP="00D85DB4">
      <w:pPr>
        <w:ind w:firstLine="720"/>
        <w:rPr>
          <w:rFonts w:ascii="Open Sans" w:eastAsia="Open Sans" w:hAnsi="Open Sans" w:cs="Open Sans"/>
          <w:color w:val="000000" w:themeColor="text1"/>
        </w:rPr>
      </w:pPr>
      <w:r w:rsidRPr="003C6A96">
        <w:rPr>
          <w:rFonts w:ascii="Open Sans" w:eastAsia="Open Sans" w:hAnsi="Open Sans" w:cs="Open Sans"/>
          <w:color w:val="000000" w:themeColor="text1"/>
        </w:rPr>
        <w:t>Rodrigo Duran Lima</w:t>
      </w:r>
      <w:r w:rsidR="6288FD82" w:rsidRPr="003C6A96">
        <w:rPr>
          <w:rFonts w:ascii="Open Sans" w:eastAsia="Open Sans" w:hAnsi="Open Sans" w:cs="Open Sans"/>
          <w:color w:val="000000" w:themeColor="text1"/>
        </w:rPr>
        <w:t xml:space="preserve"> </w:t>
      </w:r>
    </w:p>
    <w:p w14:paraId="2C1482DD" w14:textId="0770203A" w:rsidR="6424D194" w:rsidRPr="003C6A96" w:rsidRDefault="6288FD82" w:rsidP="00D60A5C">
      <w:pPr>
        <w:ind w:firstLine="720"/>
      </w:pPr>
      <w:r w:rsidRPr="003C6A96">
        <w:rPr>
          <w:rFonts w:ascii="Open Sans" w:eastAsia="Open Sans" w:hAnsi="Open Sans" w:cs="Open Sans"/>
          <w:color w:val="000000" w:themeColor="text1"/>
        </w:rPr>
        <w:t>Rogério Vinícius Matos Rocha</w:t>
      </w:r>
      <w:r w:rsidR="6424D194" w:rsidRPr="003C6A96">
        <w:br w:type="page"/>
      </w:r>
    </w:p>
    <w:p w14:paraId="7D25350C" w14:textId="26E9703A" w:rsidR="002C36B5" w:rsidRPr="00D60A5C" w:rsidRDefault="6288FD82" w:rsidP="00FD0E0C">
      <w:pPr>
        <w:spacing w:after="360" w:line="240" w:lineRule="auto"/>
        <w:jc w:val="center"/>
        <w:rPr>
          <w:rFonts w:ascii="Arial" w:eastAsia="Arial" w:hAnsi="Arial" w:cs="Arial"/>
          <w:b/>
          <w:bCs/>
          <w:color w:val="000000" w:themeColor="text1"/>
          <w:sz w:val="24"/>
          <w:szCs w:val="24"/>
        </w:rPr>
      </w:pPr>
      <w:r w:rsidRPr="00D60A5C">
        <w:rPr>
          <w:rFonts w:ascii="Arial" w:eastAsia="Arial" w:hAnsi="Arial" w:cs="Arial"/>
          <w:b/>
          <w:bCs/>
          <w:color w:val="000000" w:themeColor="text1"/>
          <w:sz w:val="24"/>
          <w:szCs w:val="24"/>
        </w:rPr>
        <w:lastRenderedPageBreak/>
        <w:t>Histórico de Versões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45"/>
        <w:gridCol w:w="1275"/>
        <w:gridCol w:w="4260"/>
        <w:gridCol w:w="1395"/>
      </w:tblGrid>
      <w:tr w:rsidR="6424D194" w:rsidRPr="003C6A96" w14:paraId="78587FF5" w14:textId="77777777" w:rsidTr="00FD0E0C">
        <w:trPr>
          <w:trHeight w:val="315"/>
          <w:jc w:val="center"/>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Mar>
              <w:left w:w="105" w:type="dxa"/>
              <w:right w:w="105" w:type="dxa"/>
            </w:tcMar>
            <w:vAlign w:val="center"/>
          </w:tcPr>
          <w:p w14:paraId="18CFC319" w14:textId="1C920DC1" w:rsidR="6424D194" w:rsidRPr="00D60A5C" w:rsidRDefault="6424D194" w:rsidP="00E16717">
            <w:pPr>
              <w:pStyle w:val="TableParagraph"/>
              <w:spacing w:before="80" w:after="80" w:line="240" w:lineRule="auto"/>
              <w:ind w:left="357" w:hanging="357"/>
              <w:jc w:val="center"/>
              <w:rPr>
                <w:rFonts w:ascii="Arial" w:eastAsia="Arial" w:hAnsi="Arial" w:cs="Arial"/>
                <w:lang w:val="pt-BR"/>
              </w:rPr>
            </w:pPr>
            <w:r w:rsidRPr="00D60A5C">
              <w:rPr>
                <w:rFonts w:ascii="Arial" w:eastAsia="Arial" w:hAnsi="Arial" w:cs="Arial"/>
                <w:b/>
                <w:bCs/>
                <w:lang w:val="pt-BR"/>
              </w:rPr>
              <w:t>Data</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Mar>
              <w:left w:w="105" w:type="dxa"/>
              <w:right w:w="105" w:type="dxa"/>
            </w:tcMar>
            <w:vAlign w:val="center"/>
          </w:tcPr>
          <w:p w14:paraId="27FC09C2" w14:textId="74B1B2BB" w:rsidR="6424D194" w:rsidRPr="00D60A5C" w:rsidRDefault="6424D194" w:rsidP="00E16717">
            <w:pPr>
              <w:pStyle w:val="TableParagraph"/>
              <w:spacing w:before="80" w:after="80" w:line="240" w:lineRule="auto"/>
              <w:ind w:left="357" w:hanging="357"/>
              <w:jc w:val="center"/>
              <w:rPr>
                <w:rFonts w:ascii="Arial" w:eastAsia="Arial" w:hAnsi="Arial" w:cs="Arial"/>
                <w:lang w:val="pt-BR"/>
              </w:rPr>
            </w:pPr>
            <w:r w:rsidRPr="00D60A5C">
              <w:rPr>
                <w:rFonts w:ascii="Arial" w:eastAsia="Arial" w:hAnsi="Arial" w:cs="Arial"/>
                <w:b/>
                <w:bCs/>
                <w:lang w:val="pt-BR"/>
              </w:rPr>
              <w:t>Versã</w:t>
            </w:r>
            <w:r w:rsidR="30DD6992" w:rsidRPr="00D60A5C">
              <w:rPr>
                <w:rFonts w:ascii="Arial" w:eastAsia="Arial" w:hAnsi="Arial" w:cs="Arial"/>
                <w:b/>
                <w:bCs/>
                <w:lang w:val="pt-BR"/>
              </w:rPr>
              <w:t>o</w:t>
            </w:r>
          </w:p>
        </w:tc>
        <w:tc>
          <w:tcPr>
            <w:tcW w:w="4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Mar>
              <w:left w:w="105" w:type="dxa"/>
              <w:right w:w="105" w:type="dxa"/>
            </w:tcMar>
            <w:vAlign w:val="center"/>
          </w:tcPr>
          <w:p w14:paraId="306B0971" w14:textId="60229CBA" w:rsidR="6424D194" w:rsidRPr="00D60A5C" w:rsidRDefault="6424D194" w:rsidP="00E16717">
            <w:pPr>
              <w:pStyle w:val="TableParagraph"/>
              <w:spacing w:before="80" w:after="80" w:line="240" w:lineRule="auto"/>
              <w:ind w:left="357" w:hanging="357"/>
              <w:jc w:val="center"/>
              <w:rPr>
                <w:rFonts w:ascii="Arial" w:eastAsia="Arial" w:hAnsi="Arial" w:cs="Arial"/>
                <w:lang w:val="pt-BR"/>
              </w:rPr>
            </w:pPr>
            <w:r w:rsidRPr="00D60A5C">
              <w:rPr>
                <w:rFonts w:ascii="Arial" w:eastAsia="Arial" w:hAnsi="Arial" w:cs="Arial"/>
                <w:b/>
                <w:bCs/>
                <w:lang w:val="pt-BR"/>
              </w:rPr>
              <w:t>Descrição</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Mar>
              <w:left w:w="105" w:type="dxa"/>
              <w:right w:w="105" w:type="dxa"/>
            </w:tcMar>
            <w:vAlign w:val="center"/>
          </w:tcPr>
          <w:p w14:paraId="494746E0" w14:textId="779FB8E8" w:rsidR="6424D194" w:rsidRPr="00D60A5C" w:rsidRDefault="6424D194" w:rsidP="00E16717">
            <w:pPr>
              <w:pStyle w:val="TableParagraph"/>
              <w:spacing w:before="80" w:after="80" w:line="240" w:lineRule="auto"/>
              <w:ind w:left="357" w:hanging="357"/>
              <w:jc w:val="center"/>
              <w:rPr>
                <w:rFonts w:ascii="Arial" w:eastAsia="Arial" w:hAnsi="Arial" w:cs="Arial"/>
                <w:lang w:val="pt-BR"/>
              </w:rPr>
            </w:pPr>
            <w:r w:rsidRPr="00D60A5C">
              <w:rPr>
                <w:rFonts w:ascii="Arial" w:eastAsia="Arial" w:hAnsi="Arial" w:cs="Arial"/>
                <w:b/>
                <w:bCs/>
                <w:lang w:val="pt-BR"/>
              </w:rPr>
              <w:t>Autor</w:t>
            </w:r>
          </w:p>
        </w:tc>
      </w:tr>
      <w:tr w:rsidR="6424D194" w:rsidRPr="003C6A96" w14:paraId="3DFA8D48" w14:textId="77777777" w:rsidTr="00FD0E0C">
        <w:trPr>
          <w:trHeight w:val="525"/>
          <w:jc w:val="center"/>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FB7C01" w14:textId="3652D267" w:rsidR="6424D194" w:rsidRPr="00D60A5C" w:rsidRDefault="009247C3" w:rsidP="00E16717">
            <w:pPr>
              <w:pStyle w:val="TableParagraph"/>
              <w:spacing w:before="80" w:after="80" w:line="240" w:lineRule="auto"/>
              <w:jc w:val="center"/>
              <w:rPr>
                <w:rFonts w:ascii="Arial" w:eastAsia="Arial" w:hAnsi="Arial" w:cs="Arial"/>
                <w:sz w:val="20"/>
                <w:szCs w:val="20"/>
                <w:lang w:val="pt-BR"/>
              </w:rPr>
            </w:pPr>
            <w:r w:rsidRPr="00D60A5C">
              <w:rPr>
                <w:rFonts w:ascii="Arial" w:eastAsia="Arial" w:hAnsi="Arial" w:cs="Arial"/>
                <w:sz w:val="20"/>
                <w:szCs w:val="20"/>
                <w:lang w:val="pt-BR"/>
              </w:rPr>
              <w:t>22</w:t>
            </w:r>
            <w:r w:rsidR="6424D194" w:rsidRPr="00D60A5C">
              <w:rPr>
                <w:rFonts w:ascii="Arial" w:eastAsia="Arial" w:hAnsi="Arial" w:cs="Arial"/>
                <w:sz w:val="20"/>
                <w:szCs w:val="20"/>
                <w:lang w:val="pt-BR"/>
              </w:rPr>
              <w:t>/</w:t>
            </w:r>
            <w:r w:rsidR="002C36B5" w:rsidRPr="00D60A5C">
              <w:rPr>
                <w:rFonts w:ascii="Arial" w:eastAsia="Arial" w:hAnsi="Arial" w:cs="Arial"/>
                <w:sz w:val="20"/>
                <w:szCs w:val="20"/>
                <w:lang w:val="pt-BR"/>
              </w:rPr>
              <w:t>04</w:t>
            </w:r>
            <w:r w:rsidR="6424D194" w:rsidRPr="00D60A5C">
              <w:rPr>
                <w:rFonts w:ascii="Arial" w:eastAsia="Arial" w:hAnsi="Arial" w:cs="Arial"/>
                <w:sz w:val="20"/>
                <w:szCs w:val="20"/>
                <w:lang w:val="pt-BR"/>
              </w:rPr>
              <w:t>/2024</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B5F098" w14:textId="2A308704" w:rsidR="6424D194" w:rsidRPr="00D60A5C" w:rsidRDefault="6424D194" w:rsidP="00E16717">
            <w:pPr>
              <w:pStyle w:val="TableParagraph"/>
              <w:spacing w:before="80" w:after="80" w:line="240" w:lineRule="auto"/>
              <w:jc w:val="center"/>
              <w:rPr>
                <w:rFonts w:ascii="Arial" w:eastAsia="Arial" w:hAnsi="Arial" w:cs="Arial"/>
                <w:sz w:val="20"/>
                <w:szCs w:val="20"/>
                <w:lang w:val="pt-BR"/>
              </w:rPr>
            </w:pPr>
            <w:r w:rsidRPr="00D60A5C">
              <w:rPr>
                <w:rFonts w:ascii="Arial" w:eastAsia="Arial" w:hAnsi="Arial" w:cs="Arial"/>
                <w:sz w:val="20"/>
                <w:szCs w:val="20"/>
                <w:lang w:val="pt-BR"/>
              </w:rPr>
              <w:t>1.0</w:t>
            </w:r>
          </w:p>
        </w:tc>
        <w:tc>
          <w:tcPr>
            <w:tcW w:w="4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0B483A" w14:textId="55FB9CFD" w:rsidR="6424D194" w:rsidRPr="00D60A5C" w:rsidRDefault="6424D194" w:rsidP="00E16717">
            <w:pPr>
              <w:pStyle w:val="TableParagraph"/>
              <w:spacing w:before="80" w:after="80" w:line="240" w:lineRule="auto"/>
              <w:rPr>
                <w:rFonts w:ascii="Arial" w:eastAsia="Arial" w:hAnsi="Arial" w:cs="Arial"/>
                <w:sz w:val="20"/>
                <w:szCs w:val="20"/>
                <w:lang w:val="pt-BR"/>
              </w:rPr>
            </w:pPr>
            <w:r w:rsidRPr="00D60A5C">
              <w:rPr>
                <w:rFonts w:ascii="Arial" w:eastAsia="Arial" w:hAnsi="Arial" w:cs="Arial"/>
                <w:sz w:val="20"/>
                <w:szCs w:val="20"/>
                <w:lang w:val="pt-BR"/>
              </w:rPr>
              <w:t>Modelo de Política de Gestão de Provedores de Serviços</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AF61F3" w14:textId="27F78180" w:rsidR="6424D194" w:rsidRPr="00D60A5C" w:rsidRDefault="6424D194" w:rsidP="00E16717">
            <w:pPr>
              <w:pStyle w:val="TableParagraph"/>
              <w:spacing w:before="80" w:after="80" w:line="240" w:lineRule="auto"/>
              <w:jc w:val="center"/>
              <w:rPr>
                <w:rFonts w:ascii="Arial" w:eastAsia="Arial" w:hAnsi="Arial" w:cs="Arial"/>
                <w:sz w:val="20"/>
                <w:szCs w:val="20"/>
                <w:lang w:val="pt-BR"/>
              </w:rPr>
            </w:pPr>
            <w:r w:rsidRPr="00D60A5C">
              <w:rPr>
                <w:rFonts w:ascii="Arial" w:eastAsia="Arial" w:hAnsi="Arial" w:cs="Arial"/>
                <w:sz w:val="20"/>
                <w:szCs w:val="20"/>
                <w:lang w:val="pt-BR"/>
              </w:rPr>
              <w:t>Equipe Técnica de Elaboração</w:t>
            </w:r>
          </w:p>
        </w:tc>
      </w:tr>
    </w:tbl>
    <w:p w14:paraId="5355A0A6" w14:textId="67323F23" w:rsidR="6424D194" w:rsidRPr="00D60A5C" w:rsidRDefault="6424D194" w:rsidP="00E16717">
      <w:pPr>
        <w:spacing w:after="0" w:line="240" w:lineRule="auto"/>
        <w:ind w:left="357" w:hanging="357"/>
        <w:jc w:val="both"/>
        <w:rPr>
          <w:rFonts w:ascii="Arial" w:eastAsia="Arial" w:hAnsi="Arial" w:cs="Arial"/>
          <w:b/>
          <w:bCs/>
          <w:color w:val="000000" w:themeColor="text1"/>
          <w:sz w:val="24"/>
          <w:szCs w:val="24"/>
        </w:rPr>
      </w:pPr>
    </w:p>
    <w:p w14:paraId="11D41094" w14:textId="1476C668" w:rsidR="6424D194" w:rsidRPr="00D60A5C" w:rsidRDefault="6424D194" w:rsidP="6424D194">
      <w:pPr>
        <w:spacing w:before="230"/>
        <w:jc w:val="center"/>
        <w:rPr>
          <w:rFonts w:ascii="Arial" w:eastAsia="Arial" w:hAnsi="Arial" w:cs="Arial"/>
          <w:b/>
          <w:bCs/>
          <w:color w:val="000000" w:themeColor="text1"/>
          <w:sz w:val="24"/>
          <w:szCs w:val="24"/>
        </w:rPr>
      </w:pPr>
    </w:p>
    <w:p w14:paraId="0CEED5DD" w14:textId="7E57246E" w:rsidR="6424D194" w:rsidRPr="003C6A96" w:rsidRDefault="6424D194" w:rsidP="6424D194">
      <w:pPr>
        <w:spacing w:before="11"/>
        <w:rPr>
          <w:rFonts w:ascii="Tahoma" w:eastAsia="Tahoma" w:hAnsi="Tahoma" w:cs="Tahoma"/>
          <w:color w:val="000000" w:themeColor="text1"/>
          <w:sz w:val="12"/>
          <w:szCs w:val="12"/>
        </w:rPr>
      </w:pPr>
    </w:p>
    <w:p w14:paraId="343D2216" w14:textId="41892C66" w:rsidR="6424D194" w:rsidRPr="003C6A96" w:rsidRDefault="6424D194" w:rsidP="6424D194"/>
    <w:p w14:paraId="1B0BEA97" w14:textId="09C232B7" w:rsidR="6424D194" w:rsidRPr="003C6A96" w:rsidRDefault="6424D194">
      <w:r w:rsidRPr="003C6A96">
        <w:br w:type="page"/>
      </w:r>
    </w:p>
    <w:sdt>
      <w:sdtPr>
        <w:rPr>
          <w:rFonts w:asciiTheme="minorHAnsi" w:eastAsiaTheme="minorEastAsia" w:hAnsiTheme="minorHAnsi" w:cstheme="minorBidi"/>
          <w:color w:val="auto"/>
          <w:kern w:val="2"/>
          <w:sz w:val="22"/>
          <w:szCs w:val="22"/>
          <w:lang w:eastAsia="en-US"/>
          <w14:ligatures w14:val="standardContextual"/>
        </w:rPr>
        <w:id w:val="2029625410"/>
        <w:docPartObj>
          <w:docPartGallery w:val="Table of Contents"/>
          <w:docPartUnique/>
        </w:docPartObj>
      </w:sdtPr>
      <w:sdtContent>
        <w:p w14:paraId="50302364" w14:textId="3B0DA5FA" w:rsidR="00E23A24" w:rsidRPr="003C6A96" w:rsidRDefault="00E23A24" w:rsidP="6424D194">
          <w:pPr>
            <w:pStyle w:val="CabealhodoSumrio"/>
            <w:rPr>
              <w:rFonts w:ascii="Arial" w:eastAsia="Arial" w:hAnsi="Arial" w:cs="Arial"/>
              <w:b/>
              <w:bCs/>
              <w:color w:val="auto"/>
            </w:rPr>
          </w:pPr>
          <w:r w:rsidRPr="003C6A96">
            <w:rPr>
              <w:rFonts w:ascii="Arial" w:eastAsia="Arial" w:hAnsi="Arial" w:cs="Arial"/>
              <w:b/>
              <w:bCs/>
              <w:color w:val="auto"/>
            </w:rPr>
            <w:t>Sumário</w:t>
          </w:r>
        </w:p>
        <w:p w14:paraId="214E05C2" w14:textId="77777777" w:rsidR="001F58E5" w:rsidRPr="003C6A96" w:rsidRDefault="001F58E5" w:rsidP="00E16717"/>
        <w:p w14:paraId="37DB2049" w14:textId="6D240467" w:rsidR="008D41C3" w:rsidRPr="008D41C3" w:rsidRDefault="00A65799">
          <w:pPr>
            <w:pStyle w:val="Sumrio1"/>
            <w:rPr>
              <w:rFonts w:eastAsiaTheme="minorEastAsia"/>
              <w:bCs/>
              <w:noProof/>
              <w:sz w:val="24"/>
              <w:szCs w:val="24"/>
              <w:lang w:eastAsia="pt-BR"/>
            </w:rPr>
          </w:pPr>
          <w:r w:rsidRPr="008D41C3">
            <w:rPr>
              <w:rStyle w:val="Hyperlink"/>
              <w:bCs/>
              <w:kern w:val="0"/>
              <w14:ligatures w14:val="none"/>
            </w:rPr>
            <w:fldChar w:fldCharType="begin"/>
          </w:r>
          <w:r w:rsidR="00F9283C" w:rsidRPr="008D41C3">
            <w:rPr>
              <w:rStyle w:val="Hyperlink"/>
              <w:bCs/>
              <w:kern w:val="0"/>
              <w14:ligatures w14:val="none"/>
            </w:rPr>
            <w:instrText>TOC \o "1-3" \h \z \u</w:instrText>
          </w:r>
          <w:r w:rsidRPr="008D41C3">
            <w:rPr>
              <w:rStyle w:val="Hyperlink"/>
              <w:bCs/>
              <w:kern w:val="0"/>
              <w14:ligatures w14:val="none"/>
            </w:rPr>
            <w:fldChar w:fldCharType="separate"/>
          </w:r>
          <w:hyperlink w:anchor="_Toc164435882" w:history="1">
            <w:r w:rsidR="008D41C3" w:rsidRPr="008D41C3">
              <w:rPr>
                <w:rStyle w:val="Hyperlink"/>
                <w:rFonts w:ascii="Arial" w:hAnsi="Arial" w:cs="Arial"/>
                <w:bCs/>
                <w:noProof/>
              </w:rPr>
              <w:t>Aviso Preliminar e Agradecimentos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_Toc164435882 \h </w:instrText>
            </w:r>
            <w:r w:rsidR="008D41C3" w:rsidRPr="008D41C3">
              <w:rPr>
                <w:bCs/>
                <w:noProof/>
                <w:webHidden/>
              </w:rPr>
            </w:r>
            <w:r w:rsidR="008D41C3" w:rsidRPr="008D41C3">
              <w:rPr>
                <w:bCs/>
                <w:noProof/>
                <w:webHidden/>
              </w:rPr>
              <w:fldChar w:fldCharType="separate"/>
            </w:r>
            <w:r w:rsidR="008D41C3" w:rsidRPr="008D41C3">
              <w:rPr>
                <w:bCs/>
                <w:noProof/>
                <w:webHidden/>
              </w:rPr>
              <w:t>5</w:t>
            </w:r>
            <w:r w:rsidR="008D41C3" w:rsidRPr="008D41C3">
              <w:rPr>
                <w:bCs/>
                <w:noProof/>
                <w:webHidden/>
              </w:rPr>
              <w:fldChar w:fldCharType="end"/>
            </w:r>
          </w:hyperlink>
        </w:p>
        <w:p w14:paraId="6C7257EC" w14:textId="1552C425" w:rsidR="008D41C3" w:rsidRPr="008D41C3" w:rsidRDefault="00000000">
          <w:pPr>
            <w:pStyle w:val="Sumrio1"/>
            <w:rPr>
              <w:rFonts w:eastAsiaTheme="minorEastAsia"/>
              <w:bCs/>
              <w:noProof/>
              <w:sz w:val="24"/>
              <w:szCs w:val="24"/>
              <w:lang w:eastAsia="pt-BR"/>
            </w:rPr>
          </w:pPr>
          <w:hyperlink w:anchor="_Toc164435883" w:history="1">
            <w:r w:rsidR="008D41C3" w:rsidRPr="008D41C3">
              <w:rPr>
                <w:rStyle w:val="Hyperlink"/>
                <w:rFonts w:ascii="Arial" w:hAnsi="Arial" w:cs="Arial"/>
                <w:bCs/>
                <w:noProof/>
              </w:rPr>
              <w:t>Introdução</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_Toc164435883 \h </w:instrText>
            </w:r>
            <w:r w:rsidR="008D41C3" w:rsidRPr="008D41C3">
              <w:rPr>
                <w:bCs/>
                <w:noProof/>
                <w:webHidden/>
              </w:rPr>
            </w:r>
            <w:r w:rsidR="008D41C3" w:rsidRPr="008D41C3">
              <w:rPr>
                <w:bCs/>
                <w:noProof/>
                <w:webHidden/>
              </w:rPr>
              <w:fldChar w:fldCharType="separate"/>
            </w:r>
            <w:r w:rsidR="008D41C3" w:rsidRPr="008D41C3">
              <w:rPr>
                <w:bCs/>
                <w:noProof/>
                <w:webHidden/>
              </w:rPr>
              <w:t>6</w:t>
            </w:r>
            <w:r w:rsidR="008D41C3" w:rsidRPr="008D41C3">
              <w:rPr>
                <w:bCs/>
                <w:noProof/>
                <w:webHidden/>
              </w:rPr>
              <w:fldChar w:fldCharType="end"/>
            </w:r>
          </w:hyperlink>
        </w:p>
        <w:p w14:paraId="79A3FCE8" w14:textId="4D92FBF1" w:rsidR="008D41C3" w:rsidRPr="008D41C3" w:rsidRDefault="00000000">
          <w:pPr>
            <w:pStyle w:val="Sumrio1"/>
            <w:rPr>
              <w:rFonts w:eastAsiaTheme="minorEastAsia"/>
              <w:bCs/>
              <w:noProof/>
              <w:sz w:val="24"/>
              <w:szCs w:val="24"/>
              <w:lang w:eastAsia="pt-BR"/>
            </w:rPr>
          </w:pPr>
          <w:hyperlink w:anchor="_Toc164435884" w:history="1">
            <w:r w:rsidR="008D41C3" w:rsidRPr="008D41C3">
              <w:rPr>
                <w:rStyle w:val="Hyperlink"/>
                <w:rFonts w:ascii="Arial" w:hAnsi="Arial" w:cs="Arial"/>
                <w:bCs/>
                <w:noProof/>
              </w:rPr>
              <w:t>Política de Gestão de Provedor de Serviços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_Toc164435884 \h </w:instrText>
            </w:r>
            <w:r w:rsidR="008D41C3" w:rsidRPr="008D41C3">
              <w:rPr>
                <w:bCs/>
                <w:noProof/>
                <w:webHidden/>
              </w:rPr>
            </w:r>
            <w:r w:rsidR="008D41C3" w:rsidRPr="008D41C3">
              <w:rPr>
                <w:bCs/>
                <w:noProof/>
                <w:webHidden/>
              </w:rPr>
              <w:fldChar w:fldCharType="separate"/>
            </w:r>
            <w:r w:rsidR="008D41C3" w:rsidRPr="008D41C3">
              <w:rPr>
                <w:bCs/>
                <w:noProof/>
                <w:webHidden/>
              </w:rPr>
              <w:t>8</w:t>
            </w:r>
            <w:r w:rsidR="008D41C3" w:rsidRPr="008D41C3">
              <w:rPr>
                <w:bCs/>
                <w:noProof/>
                <w:webHidden/>
              </w:rPr>
              <w:fldChar w:fldCharType="end"/>
            </w:r>
          </w:hyperlink>
        </w:p>
        <w:p w14:paraId="232A3A02" w14:textId="58FB842A" w:rsidR="008D41C3" w:rsidRPr="008D41C3" w:rsidRDefault="00000000">
          <w:pPr>
            <w:pStyle w:val="Sumrio1"/>
            <w:rPr>
              <w:rFonts w:eastAsiaTheme="minorEastAsia"/>
              <w:bCs/>
              <w:noProof/>
              <w:sz w:val="24"/>
              <w:szCs w:val="24"/>
              <w:lang w:eastAsia="pt-BR"/>
            </w:rPr>
          </w:pPr>
          <w:hyperlink w:anchor="_Toc164435885" w:history="1">
            <w:r w:rsidR="008D41C3" w:rsidRPr="008D41C3">
              <w:rPr>
                <w:rStyle w:val="Hyperlink"/>
                <w:rFonts w:ascii="Arial" w:hAnsi="Arial" w:cs="Arial"/>
                <w:bCs/>
                <w:noProof/>
              </w:rPr>
              <w:t>Propósito [Objetivo da Política] conforme IN01 GSI/PR art.11</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_Toc164435885 \h </w:instrText>
            </w:r>
            <w:r w:rsidR="008D41C3" w:rsidRPr="008D41C3">
              <w:rPr>
                <w:bCs/>
                <w:noProof/>
                <w:webHidden/>
              </w:rPr>
            </w:r>
            <w:r w:rsidR="008D41C3" w:rsidRPr="008D41C3">
              <w:rPr>
                <w:bCs/>
                <w:noProof/>
                <w:webHidden/>
              </w:rPr>
              <w:fldChar w:fldCharType="separate"/>
            </w:r>
            <w:r w:rsidR="008D41C3" w:rsidRPr="008D41C3">
              <w:rPr>
                <w:bCs/>
                <w:noProof/>
                <w:webHidden/>
              </w:rPr>
              <w:t>8</w:t>
            </w:r>
            <w:r w:rsidR="008D41C3" w:rsidRPr="008D41C3">
              <w:rPr>
                <w:bCs/>
                <w:noProof/>
                <w:webHidden/>
              </w:rPr>
              <w:fldChar w:fldCharType="end"/>
            </w:r>
          </w:hyperlink>
        </w:p>
        <w:p w14:paraId="26001D98" w14:textId="37A4D712" w:rsidR="008D41C3" w:rsidRPr="008D41C3" w:rsidRDefault="00000000">
          <w:pPr>
            <w:pStyle w:val="Sumrio1"/>
            <w:rPr>
              <w:rFonts w:eastAsiaTheme="minorEastAsia"/>
              <w:bCs/>
              <w:noProof/>
              <w:sz w:val="24"/>
              <w:szCs w:val="24"/>
              <w:lang w:eastAsia="pt-BR"/>
            </w:rPr>
          </w:pPr>
          <w:hyperlink w:anchor="_Toc164435886" w:history="1">
            <w:r w:rsidR="008D41C3" w:rsidRPr="008D41C3">
              <w:rPr>
                <w:rStyle w:val="Hyperlink"/>
                <w:rFonts w:ascii="Arial" w:hAnsi="Arial" w:cs="Arial"/>
                <w:bCs/>
                <w:noProof/>
              </w:rPr>
              <w:t>Escopo [Amplitude, alcance da Política] conforme IN01 GSI/PR art.12 item I</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_Toc164435886 \h </w:instrText>
            </w:r>
            <w:r w:rsidR="008D41C3" w:rsidRPr="008D41C3">
              <w:rPr>
                <w:bCs/>
                <w:noProof/>
                <w:webHidden/>
              </w:rPr>
            </w:r>
            <w:r w:rsidR="008D41C3" w:rsidRPr="008D41C3">
              <w:rPr>
                <w:bCs/>
                <w:noProof/>
                <w:webHidden/>
              </w:rPr>
              <w:fldChar w:fldCharType="separate"/>
            </w:r>
            <w:r w:rsidR="008D41C3" w:rsidRPr="008D41C3">
              <w:rPr>
                <w:bCs/>
                <w:noProof/>
                <w:webHidden/>
              </w:rPr>
              <w:t>8</w:t>
            </w:r>
            <w:r w:rsidR="008D41C3" w:rsidRPr="008D41C3">
              <w:rPr>
                <w:bCs/>
                <w:noProof/>
                <w:webHidden/>
              </w:rPr>
              <w:fldChar w:fldCharType="end"/>
            </w:r>
          </w:hyperlink>
        </w:p>
        <w:p w14:paraId="6D7C12E7" w14:textId="684B52C9" w:rsidR="008D41C3" w:rsidRPr="008D41C3" w:rsidRDefault="00000000">
          <w:pPr>
            <w:pStyle w:val="Sumrio1"/>
            <w:rPr>
              <w:rFonts w:eastAsiaTheme="minorEastAsia"/>
              <w:bCs/>
              <w:noProof/>
              <w:sz w:val="24"/>
              <w:szCs w:val="24"/>
              <w:lang w:eastAsia="pt-BR"/>
            </w:rPr>
          </w:pPr>
          <w:hyperlink w:anchor="_Toc164435887" w:history="1">
            <w:r w:rsidR="008D41C3" w:rsidRPr="008D41C3">
              <w:rPr>
                <w:rStyle w:val="Hyperlink"/>
                <w:rFonts w:ascii="Arial" w:hAnsi="Arial" w:cs="Arial"/>
                <w:bCs/>
                <w:noProof/>
              </w:rPr>
              <w:t>Termos e Definições [Glossário] conforme IN01 GSI/PR art.12 item II</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_Toc164435887 \h </w:instrText>
            </w:r>
            <w:r w:rsidR="008D41C3" w:rsidRPr="008D41C3">
              <w:rPr>
                <w:bCs/>
                <w:noProof/>
                <w:webHidden/>
              </w:rPr>
            </w:r>
            <w:r w:rsidR="008D41C3" w:rsidRPr="008D41C3">
              <w:rPr>
                <w:bCs/>
                <w:noProof/>
                <w:webHidden/>
              </w:rPr>
              <w:fldChar w:fldCharType="separate"/>
            </w:r>
            <w:r w:rsidR="008D41C3" w:rsidRPr="008D41C3">
              <w:rPr>
                <w:bCs/>
                <w:noProof/>
                <w:webHidden/>
              </w:rPr>
              <w:t>9</w:t>
            </w:r>
            <w:r w:rsidR="008D41C3" w:rsidRPr="008D41C3">
              <w:rPr>
                <w:bCs/>
                <w:noProof/>
                <w:webHidden/>
              </w:rPr>
              <w:fldChar w:fldCharType="end"/>
            </w:r>
          </w:hyperlink>
        </w:p>
        <w:p w14:paraId="4BEE1B15" w14:textId="76EFAF65" w:rsidR="008D41C3" w:rsidRPr="008D41C3" w:rsidRDefault="00000000">
          <w:pPr>
            <w:pStyle w:val="Sumrio1"/>
            <w:rPr>
              <w:rFonts w:eastAsiaTheme="minorEastAsia"/>
              <w:bCs/>
              <w:noProof/>
              <w:sz w:val="24"/>
              <w:szCs w:val="24"/>
              <w:lang w:eastAsia="pt-BR"/>
            </w:rPr>
          </w:pPr>
          <w:hyperlink w:anchor="_Toc164435888" w:history="1">
            <w:r w:rsidR="008D41C3" w:rsidRPr="008D41C3">
              <w:rPr>
                <w:rStyle w:val="Hyperlink"/>
                <w:rFonts w:ascii="Arial" w:hAnsi="Arial" w:cs="Arial"/>
                <w:bCs/>
                <w:noProof/>
              </w:rPr>
              <w:t>Referência legal e de boas práticas [Documentos norteadores]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_Toc164435888 \h </w:instrText>
            </w:r>
            <w:r w:rsidR="008D41C3" w:rsidRPr="008D41C3">
              <w:rPr>
                <w:bCs/>
                <w:noProof/>
                <w:webHidden/>
              </w:rPr>
            </w:r>
            <w:r w:rsidR="008D41C3" w:rsidRPr="008D41C3">
              <w:rPr>
                <w:bCs/>
                <w:noProof/>
                <w:webHidden/>
              </w:rPr>
              <w:fldChar w:fldCharType="separate"/>
            </w:r>
            <w:r w:rsidR="008D41C3" w:rsidRPr="008D41C3">
              <w:rPr>
                <w:bCs/>
                <w:noProof/>
                <w:webHidden/>
              </w:rPr>
              <w:t>12</w:t>
            </w:r>
            <w:r w:rsidR="008D41C3" w:rsidRPr="008D41C3">
              <w:rPr>
                <w:bCs/>
                <w:noProof/>
                <w:webHidden/>
              </w:rPr>
              <w:fldChar w:fldCharType="end"/>
            </w:r>
          </w:hyperlink>
        </w:p>
        <w:p w14:paraId="0891D584" w14:textId="077E1849" w:rsidR="008D41C3" w:rsidRPr="008D41C3" w:rsidRDefault="00000000">
          <w:pPr>
            <w:pStyle w:val="Sumrio1"/>
            <w:rPr>
              <w:rFonts w:eastAsiaTheme="minorEastAsia"/>
              <w:bCs/>
              <w:noProof/>
              <w:sz w:val="24"/>
              <w:szCs w:val="24"/>
              <w:lang w:eastAsia="pt-BR"/>
            </w:rPr>
          </w:pPr>
          <w:hyperlink w:anchor="_Toc164435889" w:history="1">
            <w:r w:rsidR="008D41C3" w:rsidRPr="008D41C3">
              <w:rPr>
                <w:rStyle w:val="Hyperlink"/>
                <w:rFonts w:ascii="Arial" w:hAnsi="Arial" w:cs="Arial"/>
                <w:bCs/>
                <w:noProof/>
              </w:rPr>
              <w:t xml:space="preserve">Declarações da Política </w:t>
            </w:r>
            <w:r w:rsidR="008D41C3" w:rsidRPr="008D41C3">
              <w:rPr>
                <w:rStyle w:val="Hyperlink"/>
                <w:rFonts w:ascii="Arial" w:eastAsia="Times New Roman" w:hAnsi="Arial" w:cs="Arial"/>
                <w:bCs/>
                <w:noProof/>
              </w:rPr>
              <w:t>[Regras aplicáveis ao caso específico]</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_Toc164435889 \h </w:instrText>
            </w:r>
            <w:r w:rsidR="008D41C3" w:rsidRPr="008D41C3">
              <w:rPr>
                <w:bCs/>
                <w:noProof/>
                <w:webHidden/>
              </w:rPr>
            </w:r>
            <w:r w:rsidR="008D41C3" w:rsidRPr="008D41C3">
              <w:rPr>
                <w:bCs/>
                <w:noProof/>
                <w:webHidden/>
              </w:rPr>
              <w:fldChar w:fldCharType="separate"/>
            </w:r>
            <w:r w:rsidR="008D41C3" w:rsidRPr="008D41C3">
              <w:rPr>
                <w:bCs/>
                <w:noProof/>
                <w:webHidden/>
              </w:rPr>
              <w:t>12</w:t>
            </w:r>
            <w:r w:rsidR="008D41C3" w:rsidRPr="008D41C3">
              <w:rPr>
                <w:bCs/>
                <w:noProof/>
                <w:webHidden/>
              </w:rPr>
              <w:fldChar w:fldCharType="end"/>
            </w:r>
          </w:hyperlink>
        </w:p>
        <w:p w14:paraId="5DB8D71C" w14:textId="34DF375D" w:rsidR="008D41C3" w:rsidRPr="008D41C3" w:rsidRDefault="00000000">
          <w:pPr>
            <w:pStyle w:val="Sumrio2"/>
            <w:rPr>
              <w:rFonts w:eastAsiaTheme="minorEastAsia"/>
              <w:bCs/>
              <w:noProof/>
              <w:sz w:val="24"/>
              <w:szCs w:val="24"/>
              <w:lang w:eastAsia="pt-BR"/>
            </w:rPr>
          </w:pPr>
          <w:hyperlink w:anchor="_Toc164435890" w:history="1">
            <w:r w:rsidR="008D41C3" w:rsidRPr="008D41C3">
              <w:rPr>
                <w:rStyle w:val="Hyperlink"/>
                <w:rFonts w:ascii="Arial" w:eastAsia="Arial" w:hAnsi="Arial" w:cs="Arial"/>
                <w:bCs/>
                <w:noProof/>
              </w:rPr>
              <w:t>Das Diretrizes Gerais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_Toc164435890 \h </w:instrText>
            </w:r>
            <w:r w:rsidR="008D41C3" w:rsidRPr="008D41C3">
              <w:rPr>
                <w:bCs/>
                <w:noProof/>
                <w:webHidden/>
              </w:rPr>
            </w:r>
            <w:r w:rsidR="008D41C3" w:rsidRPr="008D41C3">
              <w:rPr>
                <w:bCs/>
                <w:noProof/>
                <w:webHidden/>
              </w:rPr>
              <w:fldChar w:fldCharType="separate"/>
            </w:r>
            <w:r w:rsidR="008D41C3" w:rsidRPr="008D41C3">
              <w:rPr>
                <w:bCs/>
                <w:noProof/>
                <w:webHidden/>
              </w:rPr>
              <w:t>13</w:t>
            </w:r>
            <w:r w:rsidR="008D41C3" w:rsidRPr="008D41C3">
              <w:rPr>
                <w:bCs/>
                <w:noProof/>
                <w:webHidden/>
              </w:rPr>
              <w:fldChar w:fldCharType="end"/>
            </w:r>
          </w:hyperlink>
        </w:p>
        <w:p w14:paraId="172122D1" w14:textId="63225EEC" w:rsidR="008D41C3" w:rsidRPr="008D41C3" w:rsidRDefault="00000000">
          <w:pPr>
            <w:pStyle w:val="Sumrio2"/>
            <w:rPr>
              <w:rFonts w:eastAsiaTheme="minorEastAsia"/>
              <w:bCs/>
              <w:noProof/>
              <w:sz w:val="24"/>
              <w:szCs w:val="24"/>
              <w:lang w:eastAsia="pt-BR"/>
            </w:rPr>
          </w:pPr>
          <w:hyperlink w:anchor="_Toc164435891" w:history="1">
            <w:r w:rsidR="008D41C3" w:rsidRPr="008D41C3">
              <w:rPr>
                <w:rStyle w:val="Hyperlink"/>
                <w:rFonts w:ascii="Arial" w:eastAsia="Arial" w:hAnsi="Arial" w:cs="Arial"/>
                <w:bCs/>
                <w:noProof/>
              </w:rPr>
              <w:t>Da Avaliação de Riscos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_Toc164435891 \h </w:instrText>
            </w:r>
            <w:r w:rsidR="008D41C3" w:rsidRPr="008D41C3">
              <w:rPr>
                <w:bCs/>
                <w:noProof/>
                <w:webHidden/>
              </w:rPr>
            </w:r>
            <w:r w:rsidR="008D41C3" w:rsidRPr="008D41C3">
              <w:rPr>
                <w:bCs/>
                <w:noProof/>
                <w:webHidden/>
              </w:rPr>
              <w:fldChar w:fldCharType="separate"/>
            </w:r>
            <w:r w:rsidR="008D41C3" w:rsidRPr="008D41C3">
              <w:rPr>
                <w:bCs/>
                <w:noProof/>
                <w:webHidden/>
              </w:rPr>
              <w:t>14</w:t>
            </w:r>
            <w:r w:rsidR="008D41C3" w:rsidRPr="008D41C3">
              <w:rPr>
                <w:bCs/>
                <w:noProof/>
                <w:webHidden/>
              </w:rPr>
              <w:fldChar w:fldCharType="end"/>
            </w:r>
          </w:hyperlink>
        </w:p>
        <w:p w14:paraId="6D417700" w14:textId="407DD0E1" w:rsidR="008D41C3" w:rsidRPr="008D41C3" w:rsidRDefault="00000000">
          <w:pPr>
            <w:pStyle w:val="Sumrio2"/>
            <w:rPr>
              <w:rFonts w:eastAsiaTheme="minorEastAsia"/>
              <w:bCs/>
              <w:noProof/>
              <w:sz w:val="24"/>
              <w:szCs w:val="24"/>
              <w:lang w:eastAsia="pt-BR"/>
            </w:rPr>
          </w:pPr>
          <w:hyperlink w:anchor="_Toc164435892" w:history="1">
            <w:r w:rsidR="008D41C3" w:rsidRPr="008D41C3">
              <w:rPr>
                <w:rStyle w:val="Hyperlink"/>
                <w:rFonts w:ascii="Arial" w:eastAsia="Arial" w:hAnsi="Arial" w:cs="Arial"/>
                <w:bCs/>
                <w:noProof/>
              </w:rPr>
              <w:t>Dos Contratos e Acordos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_Toc164435892 \h </w:instrText>
            </w:r>
            <w:r w:rsidR="008D41C3" w:rsidRPr="008D41C3">
              <w:rPr>
                <w:bCs/>
                <w:noProof/>
                <w:webHidden/>
              </w:rPr>
            </w:r>
            <w:r w:rsidR="008D41C3" w:rsidRPr="008D41C3">
              <w:rPr>
                <w:bCs/>
                <w:noProof/>
                <w:webHidden/>
              </w:rPr>
              <w:fldChar w:fldCharType="separate"/>
            </w:r>
            <w:r w:rsidR="008D41C3" w:rsidRPr="008D41C3">
              <w:rPr>
                <w:bCs/>
                <w:noProof/>
                <w:webHidden/>
              </w:rPr>
              <w:t>15</w:t>
            </w:r>
            <w:r w:rsidR="008D41C3" w:rsidRPr="008D41C3">
              <w:rPr>
                <w:bCs/>
                <w:noProof/>
                <w:webHidden/>
              </w:rPr>
              <w:fldChar w:fldCharType="end"/>
            </w:r>
          </w:hyperlink>
        </w:p>
        <w:p w14:paraId="037F3B5B" w14:textId="6B75ABB5" w:rsidR="008D41C3" w:rsidRPr="008D41C3" w:rsidRDefault="00000000">
          <w:pPr>
            <w:pStyle w:val="Sumrio2"/>
            <w:rPr>
              <w:rFonts w:eastAsiaTheme="minorEastAsia"/>
              <w:bCs/>
              <w:noProof/>
              <w:sz w:val="24"/>
              <w:szCs w:val="24"/>
              <w:lang w:eastAsia="pt-BR"/>
            </w:rPr>
          </w:pPr>
          <w:hyperlink w:anchor="_Toc164435893" w:history="1">
            <w:r w:rsidR="008D41C3" w:rsidRPr="008D41C3">
              <w:rPr>
                <w:rStyle w:val="Hyperlink"/>
                <w:rFonts w:ascii="Arial" w:eastAsia="Arial" w:hAnsi="Arial" w:cs="Arial"/>
                <w:bCs/>
                <w:noProof/>
              </w:rPr>
              <w:t>Dos Provedores de Serviço</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_Toc164435893 \h </w:instrText>
            </w:r>
            <w:r w:rsidR="008D41C3" w:rsidRPr="008D41C3">
              <w:rPr>
                <w:bCs/>
                <w:noProof/>
                <w:webHidden/>
              </w:rPr>
            </w:r>
            <w:r w:rsidR="008D41C3" w:rsidRPr="008D41C3">
              <w:rPr>
                <w:bCs/>
                <w:noProof/>
                <w:webHidden/>
              </w:rPr>
              <w:fldChar w:fldCharType="separate"/>
            </w:r>
            <w:r w:rsidR="008D41C3" w:rsidRPr="008D41C3">
              <w:rPr>
                <w:bCs/>
                <w:noProof/>
                <w:webHidden/>
              </w:rPr>
              <w:t>16</w:t>
            </w:r>
            <w:r w:rsidR="008D41C3" w:rsidRPr="008D41C3">
              <w:rPr>
                <w:bCs/>
                <w:noProof/>
                <w:webHidden/>
              </w:rPr>
              <w:fldChar w:fldCharType="end"/>
            </w:r>
          </w:hyperlink>
        </w:p>
        <w:p w14:paraId="4314CB61" w14:textId="595EA34D" w:rsidR="008D41C3" w:rsidRPr="008D41C3" w:rsidRDefault="00000000">
          <w:pPr>
            <w:pStyle w:val="Sumrio2"/>
            <w:rPr>
              <w:rFonts w:eastAsiaTheme="minorEastAsia"/>
              <w:bCs/>
              <w:noProof/>
              <w:sz w:val="24"/>
              <w:szCs w:val="24"/>
              <w:lang w:eastAsia="pt-BR"/>
            </w:rPr>
          </w:pPr>
          <w:hyperlink w:anchor="_Toc164435894" w:history="1">
            <w:r w:rsidR="008D41C3" w:rsidRPr="008D41C3">
              <w:rPr>
                <w:rStyle w:val="Hyperlink"/>
                <w:rFonts w:ascii="Arial" w:eastAsia="Arial" w:hAnsi="Arial" w:cs="Arial"/>
                <w:bCs/>
                <w:noProof/>
              </w:rPr>
              <w:t>Da Avaliação e do Monitoramento Contínuo</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_Toc164435894 \h </w:instrText>
            </w:r>
            <w:r w:rsidR="008D41C3" w:rsidRPr="008D41C3">
              <w:rPr>
                <w:bCs/>
                <w:noProof/>
                <w:webHidden/>
              </w:rPr>
            </w:r>
            <w:r w:rsidR="008D41C3" w:rsidRPr="008D41C3">
              <w:rPr>
                <w:bCs/>
                <w:noProof/>
                <w:webHidden/>
              </w:rPr>
              <w:fldChar w:fldCharType="separate"/>
            </w:r>
            <w:r w:rsidR="008D41C3" w:rsidRPr="008D41C3">
              <w:rPr>
                <w:bCs/>
                <w:noProof/>
                <w:webHidden/>
              </w:rPr>
              <w:t>17</w:t>
            </w:r>
            <w:r w:rsidR="008D41C3" w:rsidRPr="008D41C3">
              <w:rPr>
                <w:bCs/>
                <w:noProof/>
                <w:webHidden/>
              </w:rPr>
              <w:fldChar w:fldCharType="end"/>
            </w:r>
          </w:hyperlink>
        </w:p>
        <w:p w14:paraId="0FCB205B" w14:textId="77829089" w:rsidR="008D41C3" w:rsidRPr="008D41C3" w:rsidRDefault="00000000">
          <w:pPr>
            <w:pStyle w:val="Sumrio2"/>
            <w:rPr>
              <w:rFonts w:eastAsiaTheme="minorEastAsia"/>
              <w:bCs/>
              <w:noProof/>
              <w:sz w:val="24"/>
              <w:szCs w:val="24"/>
              <w:lang w:eastAsia="pt-BR"/>
            </w:rPr>
          </w:pPr>
          <w:hyperlink w:anchor="_Toc164435895" w:history="1">
            <w:r w:rsidR="008D41C3" w:rsidRPr="008D41C3">
              <w:rPr>
                <w:rStyle w:val="Hyperlink"/>
                <w:rFonts w:ascii="Arial" w:eastAsia="Arial" w:hAnsi="Arial" w:cs="Arial"/>
                <w:bCs/>
                <w:noProof/>
              </w:rPr>
              <w:t>Da Gestão de Incidentes</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_Toc164435895 \h </w:instrText>
            </w:r>
            <w:r w:rsidR="008D41C3" w:rsidRPr="008D41C3">
              <w:rPr>
                <w:bCs/>
                <w:noProof/>
                <w:webHidden/>
              </w:rPr>
            </w:r>
            <w:r w:rsidR="008D41C3" w:rsidRPr="008D41C3">
              <w:rPr>
                <w:bCs/>
                <w:noProof/>
                <w:webHidden/>
              </w:rPr>
              <w:fldChar w:fldCharType="separate"/>
            </w:r>
            <w:r w:rsidR="008D41C3" w:rsidRPr="008D41C3">
              <w:rPr>
                <w:bCs/>
                <w:noProof/>
                <w:webHidden/>
              </w:rPr>
              <w:t>18</w:t>
            </w:r>
            <w:r w:rsidR="008D41C3" w:rsidRPr="008D41C3">
              <w:rPr>
                <w:bCs/>
                <w:noProof/>
                <w:webHidden/>
              </w:rPr>
              <w:fldChar w:fldCharType="end"/>
            </w:r>
          </w:hyperlink>
        </w:p>
        <w:p w14:paraId="7EA50DE9" w14:textId="506886C8" w:rsidR="008D41C3" w:rsidRPr="008D41C3" w:rsidRDefault="00000000">
          <w:pPr>
            <w:pStyle w:val="Sumrio2"/>
            <w:rPr>
              <w:rFonts w:eastAsiaTheme="minorEastAsia"/>
              <w:bCs/>
              <w:noProof/>
              <w:sz w:val="24"/>
              <w:szCs w:val="24"/>
              <w:lang w:eastAsia="pt-BR"/>
            </w:rPr>
          </w:pPr>
          <w:hyperlink w:anchor="_Toc164435896" w:history="1">
            <w:r w:rsidR="008D41C3" w:rsidRPr="008D41C3">
              <w:rPr>
                <w:rStyle w:val="Hyperlink"/>
                <w:rFonts w:ascii="Arial" w:eastAsia="Arial" w:hAnsi="Arial" w:cs="Arial"/>
                <w:bCs/>
                <w:noProof/>
              </w:rPr>
              <w:t>Da Revisão e Melhoria Contínua</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_Toc164435896 \h </w:instrText>
            </w:r>
            <w:r w:rsidR="008D41C3" w:rsidRPr="008D41C3">
              <w:rPr>
                <w:bCs/>
                <w:noProof/>
                <w:webHidden/>
              </w:rPr>
            </w:r>
            <w:r w:rsidR="008D41C3" w:rsidRPr="008D41C3">
              <w:rPr>
                <w:bCs/>
                <w:noProof/>
                <w:webHidden/>
              </w:rPr>
              <w:fldChar w:fldCharType="separate"/>
            </w:r>
            <w:r w:rsidR="008D41C3" w:rsidRPr="008D41C3">
              <w:rPr>
                <w:bCs/>
                <w:noProof/>
                <w:webHidden/>
              </w:rPr>
              <w:t>19</w:t>
            </w:r>
            <w:r w:rsidR="008D41C3" w:rsidRPr="008D41C3">
              <w:rPr>
                <w:bCs/>
                <w:noProof/>
                <w:webHidden/>
              </w:rPr>
              <w:fldChar w:fldCharType="end"/>
            </w:r>
          </w:hyperlink>
        </w:p>
        <w:p w14:paraId="1D138F18" w14:textId="6A020BF1" w:rsidR="008D41C3" w:rsidRPr="008D41C3" w:rsidRDefault="00000000">
          <w:pPr>
            <w:pStyle w:val="Sumrio2"/>
            <w:rPr>
              <w:rFonts w:eastAsiaTheme="minorEastAsia"/>
              <w:bCs/>
              <w:noProof/>
              <w:sz w:val="24"/>
              <w:szCs w:val="24"/>
              <w:lang w:eastAsia="pt-BR"/>
            </w:rPr>
          </w:pPr>
          <w:hyperlink w:anchor="_Toc164435897" w:history="1">
            <w:r w:rsidR="008D41C3" w:rsidRPr="008D41C3">
              <w:rPr>
                <w:rStyle w:val="Hyperlink"/>
                <w:rFonts w:ascii="Arial" w:eastAsia="Arial" w:hAnsi="Arial" w:cs="Arial"/>
                <w:bCs/>
                <w:noProof/>
              </w:rPr>
              <w:t>Treinamento e Conscientização</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_Toc164435897 \h </w:instrText>
            </w:r>
            <w:r w:rsidR="008D41C3" w:rsidRPr="008D41C3">
              <w:rPr>
                <w:bCs/>
                <w:noProof/>
                <w:webHidden/>
              </w:rPr>
            </w:r>
            <w:r w:rsidR="008D41C3" w:rsidRPr="008D41C3">
              <w:rPr>
                <w:bCs/>
                <w:noProof/>
                <w:webHidden/>
              </w:rPr>
              <w:fldChar w:fldCharType="separate"/>
            </w:r>
            <w:r w:rsidR="008D41C3" w:rsidRPr="008D41C3">
              <w:rPr>
                <w:bCs/>
                <w:noProof/>
                <w:webHidden/>
              </w:rPr>
              <w:t>19</w:t>
            </w:r>
            <w:r w:rsidR="008D41C3" w:rsidRPr="008D41C3">
              <w:rPr>
                <w:bCs/>
                <w:noProof/>
                <w:webHidden/>
              </w:rPr>
              <w:fldChar w:fldCharType="end"/>
            </w:r>
          </w:hyperlink>
        </w:p>
        <w:p w14:paraId="1265517B" w14:textId="5F366227" w:rsidR="008D41C3" w:rsidRPr="008D41C3" w:rsidRDefault="00000000">
          <w:pPr>
            <w:pStyle w:val="Sumrio2"/>
            <w:rPr>
              <w:rFonts w:eastAsiaTheme="minorEastAsia"/>
              <w:bCs/>
              <w:noProof/>
              <w:sz w:val="24"/>
              <w:szCs w:val="24"/>
              <w:lang w:eastAsia="pt-BR"/>
            </w:rPr>
          </w:pPr>
          <w:hyperlink w:anchor="_Toc164435898" w:history="1">
            <w:r w:rsidR="008D41C3" w:rsidRPr="008D41C3">
              <w:rPr>
                <w:rStyle w:val="Hyperlink"/>
                <w:rFonts w:ascii="Arial" w:eastAsia="Arial" w:hAnsi="Arial" w:cs="Arial"/>
                <w:bCs/>
                <w:noProof/>
              </w:rPr>
              <w:t>Encerramento de Contrato</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_Toc164435898 \h </w:instrText>
            </w:r>
            <w:r w:rsidR="008D41C3" w:rsidRPr="008D41C3">
              <w:rPr>
                <w:bCs/>
                <w:noProof/>
                <w:webHidden/>
              </w:rPr>
            </w:r>
            <w:r w:rsidR="008D41C3" w:rsidRPr="008D41C3">
              <w:rPr>
                <w:bCs/>
                <w:noProof/>
                <w:webHidden/>
              </w:rPr>
              <w:fldChar w:fldCharType="separate"/>
            </w:r>
            <w:r w:rsidR="008D41C3" w:rsidRPr="008D41C3">
              <w:rPr>
                <w:bCs/>
                <w:noProof/>
                <w:webHidden/>
              </w:rPr>
              <w:t>20</w:t>
            </w:r>
            <w:r w:rsidR="008D41C3" w:rsidRPr="008D41C3">
              <w:rPr>
                <w:bCs/>
                <w:noProof/>
                <w:webHidden/>
              </w:rPr>
              <w:fldChar w:fldCharType="end"/>
            </w:r>
          </w:hyperlink>
        </w:p>
        <w:p w14:paraId="53F39348" w14:textId="52EDAE97" w:rsidR="008D41C3" w:rsidRPr="008D41C3" w:rsidRDefault="00000000">
          <w:pPr>
            <w:pStyle w:val="Sumrio1"/>
            <w:rPr>
              <w:rFonts w:eastAsiaTheme="minorEastAsia"/>
              <w:bCs/>
              <w:noProof/>
              <w:sz w:val="24"/>
              <w:szCs w:val="24"/>
              <w:lang w:eastAsia="pt-BR"/>
            </w:rPr>
          </w:pPr>
          <w:hyperlink w:anchor="_Toc164435899" w:history="1">
            <w:r w:rsidR="008D41C3" w:rsidRPr="008D41C3">
              <w:rPr>
                <w:rStyle w:val="Hyperlink"/>
                <w:rFonts w:ascii="Arial" w:hAnsi="Arial" w:cs="Arial"/>
                <w:bCs/>
                <w:noProof/>
              </w:rPr>
              <w:t>Não conformidade</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_Toc164435899 \h </w:instrText>
            </w:r>
            <w:r w:rsidR="008D41C3" w:rsidRPr="008D41C3">
              <w:rPr>
                <w:bCs/>
                <w:noProof/>
                <w:webHidden/>
              </w:rPr>
            </w:r>
            <w:r w:rsidR="008D41C3" w:rsidRPr="008D41C3">
              <w:rPr>
                <w:bCs/>
                <w:noProof/>
                <w:webHidden/>
              </w:rPr>
              <w:fldChar w:fldCharType="separate"/>
            </w:r>
            <w:r w:rsidR="008D41C3" w:rsidRPr="008D41C3">
              <w:rPr>
                <w:bCs/>
                <w:noProof/>
                <w:webHidden/>
              </w:rPr>
              <w:t>21</w:t>
            </w:r>
            <w:r w:rsidR="008D41C3" w:rsidRPr="008D41C3">
              <w:rPr>
                <w:bCs/>
                <w:noProof/>
                <w:webHidden/>
              </w:rPr>
              <w:fldChar w:fldCharType="end"/>
            </w:r>
          </w:hyperlink>
        </w:p>
        <w:p w14:paraId="42660274" w14:textId="0F9BB04C" w:rsidR="008D41C3" w:rsidRPr="008D41C3" w:rsidRDefault="00000000">
          <w:pPr>
            <w:pStyle w:val="Sumrio1"/>
            <w:rPr>
              <w:rFonts w:eastAsiaTheme="minorEastAsia"/>
              <w:bCs/>
              <w:noProof/>
              <w:sz w:val="24"/>
              <w:szCs w:val="24"/>
              <w:lang w:eastAsia="pt-BR"/>
            </w:rPr>
          </w:pPr>
          <w:hyperlink w:anchor="_Toc164435900" w:history="1">
            <w:r w:rsidR="008D41C3" w:rsidRPr="008D41C3">
              <w:rPr>
                <w:rStyle w:val="Hyperlink"/>
                <w:rFonts w:ascii="Arial" w:hAnsi="Arial" w:cs="Arial"/>
                <w:bCs/>
                <w:noProof/>
              </w:rPr>
              <w:t>Concordância</w:t>
            </w:r>
            <w:r w:rsidR="008D41C3" w:rsidRPr="008D41C3">
              <w:rPr>
                <w:bCs/>
                <w:noProof/>
                <w:webHidden/>
              </w:rPr>
              <w:tab/>
            </w:r>
            <w:r w:rsidR="008D41C3" w:rsidRPr="008D41C3">
              <w:rPr>
                <w:bCs/>
                <w:noProof/>
                <w:webHidden/>
              </w:rPr>
              <w:fldChar w:fldCharType="begin"/>
            </w:r>
            <w:r w:rsidR="008D41C3" w:rsidRPr="008D41C3">
              <w:rPr>
                <w:bCs/>
                <w:noProof/>
                <w:webHidden/>
              </w:rPr>
              <w:instrText xml:space="preserve"> PAGEREF _Toc164435900 \h </w:instrText>
            </w:r>
            <w:r w:rsidR="008D41C3" w:rsidRPr="008D41C3">
              <w:rPr>
                <w:bCs/>
                <w:noProof/>
                <w:webHidden/>
              </w:rPr>
            </w:r>
            <w:r w:rsidR="008D41C3" w:rsidRPr="008D41C3">
              <w:rPr>
                <w:bCs/>
                <w:noProof/>
                <w:webHidden/>
              </w:rPr>
              <w:fldChar w:fldCharType="separate"/>
            </w:r>
            <w:r w:rsidR="008D41C3" w:rsidRPr="008D41C3">
              <w:rPr>
                <w:bCs/>
                <w:noProof/>
                <w:webHidden/>
              </w:rPr>
              <w:t>21</w:t>
            </w:r>
            <w:r w:rsidR="008D41C3" w:rsidRPr="008D41C3">
              <w:rPr>
                <w:bCs/>
                <w:noProof/>
                <w:webHidden/>
              </w:rPr>
              <w:fldChar w:fldCharType="end"/>
            </w:r>
          </w:hyperlink>
        </w:p>
        <w:p w14:paraId="38276EFC" w14:textId="5E78F90D" w:rsidR="00A65799" w:rsidRPr="006C1B49" w:rsidRDefault="00A65799" w:rsidP="006C1B49">
          <w:pPr>
            <w:pStyle w:val="Sumrio1"/>
            <w:rPr>
              <w:rStyle w:val="Hyperlink"/>
              <w:lang w:eastAsia="pt-BR"/>
            </w:rPr>
          </w:pPr>
          <w:r w:rsidRPr="008D41C3">
            <w:rPr>
              <w:rStyle w:val="Hyperlink"/>
              <w:bCs/>
              <w:kern w:val="0"/>
              <w14:ligatures w14:val="none"/>
            </w:rPr>
            <w:fldChar w:fldCharType="end"/>
          </w:r>
        </w:p>
      </w:sdtContent>
    </w:sdt>
    <w:p w14:paraId="3475E212" w14:textId="40C55559" w:rsidR="00116499" w:rsidRPr="006C1B49" w:rsidRDefault="00116499" w:rsidP="006C1B49">
      <w:pPr>
        <w:pStyle w:val="Sumrio1"/>
        <w:rPr>
          <w:rStyle w:val="Hyperlink"/>
          <w:lang w:eastAsia="pt-BR"/>
        </w:rPr>
      </w:pPr>
    </w:p>
    <w:p w14:paraId="2B14F1B1" w14:textId="387565A3" w:rsidR="00BC0520" w:rsidRPr="006C1B49" w:rsidRDefault="00BC0520" w:rsidP="006C1B49">
      <w:pPr>
        <w:pStyle w:val="Sumrio1"/>
        <w:rPr>
          <w:rStyle w:val="Hyperlink"/>
          <w:lang w:eastAsia="pt-BR"/>
        </w:rPr>
      </w:pPr>
    </w:p>
    <w:p w14:paraId="61CA86DF" w14:textId="7030A820" w:rsidR="00E23A24" w:rsidRPr="003C6A96" w:rsidRDefault="00E23A24"/>
    <w:p w14:paraId="151D6E01" w14:textId="77777777" w:rsidR="002C36B5" w:rsidRPr="003C6A96" w:rsidRDefault="00E23A24" w:rsidP="002C36B5">
      <w:pPr>
        <w:sectPr w:rsidR="002C36B5" w:rsidRPr="003C6A96" w:rsidSect="00B9559A">
          <w:headerReference w:type="default" r:id="rId11"/>
          <w:footerReference w:type="default" r:id="rId12"/>
          <w:pgSz w:w="11906" w:h="16838" w:code="9"/>
          <w:pgMar w:top="1701" w:right="1134" w:bottom="284" w:left="1134" w:header="709" w:footer="454" w:gutter="0"/>
          <w:cols w:space="708"/>
          <w:docGrid w:linePitch="360"/>
        </w:sectPr>
      </w:pPr>
      <w:r w:rsidRPr="003C6A96">
        <w:br w:type="page"/>
      </w:r>
    </w:p>
    <w:p w14:paraId="19D96417" w14:textId="7E4A88D1" w:rsidR="00E23A24" w:rsidRPr="003C6A96" w:rsidRDefault="00E23A24" w:rsidP="7B88E5F7">
      <w:pPr>
        <w:pStyle w:val="Ttulo1"/>
        <w:spacing w:before="0" w:after="240"/>
        <w:rPr>
          <w:rFonts w:ascii="Arial" w:eastAsiaTheme="minorEastAsia" w:hAnsi="Arial" w:cs="Arial"/>
          <w:b/>
          <w:bCs/>
          <w:color w:val="333333"/>
        </w:rPr>
      </w:pPr>
      <w:bookmarkStart w:id="2" w:name="_Toc1979748566"/>
      <w:bookmarkStart w:id="3" w:name="_Toc952611874"/>
      <w:bookmarkStart w:id="4" w:name="_Toc146273359"/>
      <w:bookmarkStart w:id="5" w:name="_Toc1756963114"/>
      <w:bookmarkStart w:id="6" w:name="_Toc157689730"/>
      <w:bookmarkStart w:id="7" w:name="_Toc161349332"/>
      <w:bookmarkStart w:id="8" w:name="_Toc164435882"/>
      <w:r w:rsidRPr="003C6A96">
        <w:rPr>
          <w:rFonts w:ascii="Arial" w:eastAsiaTheme="minorEastAsia" w:hAnsi="Arial" w:cs="Arial"/>
          <w:b/>
          <w:bCs/>
          <w:color w:val="333333"/>
        </w:rPr>
        <w:lastRenderedPageBreak/>
        <w:t xml:space="preserve">Aviso Preliminar </w:t>
      </w:r>
      <w:r w:rsidR="5BA89EE9" w:rsidRPr="003C6A96">
        <w:rPr>
          <w:rFonts w:ascii="Arial" w:eastAsiaTheme="minorEastAsia" w:hAnsi="Arial" w:cs="Arial"/>
          <w:b/>
          <w:bCs/>
          <w:color w:val="333333"/>
        </w:rPr>
        <w:t>e</w:t>
      </w:r>
      <w:r w:rsidRPr="003C6A96">
        <w:rPr>
          <w:rFonts w:ascii="Arial" w:eastAsiaTheme="minorEastAsia" w:hAnsi="Arial" w:cs="Arial"/>
          <w:b/>
          <w:bCs/>
          <w:color w:val="333333"/>
        </w:rPr>
        <w:t xml:space="preserve"> Agradecimentos</w:t>
      </w:r>
      <w:bookmarkEnd w:id="2"/>
      <w:bookmarkEnd w:id="3"/>
      <w:bookmarkEnd w:id="4"/>
      <w:bookmarkEnd w:id="5"/>
      <w:bookmarkEnd w:id="6"/>
      <w:bookmarkEnd w:id="7"/>
      <w:bookmarkEnd w:id="8"/>
    </w:p>
    <w:p w14:paraId="452000D9" w14:textId="6F441CE6" w:rsidR="00DC1FF6" w:rsidRPr="006C1B49" w:rsidRDefault="00DC1FF6" w:rsidP="00DC1FF6">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O presente Modelo, especialmente recomendado e dirigido aos órgãos e às entidades da Administração Pública Federal - APF, visa a auxiliar na Elaboração de uma Política de Gestão de Provedor de Serviços, em atendimento ao previsto no art. 46 da Lei nº 13.709, de 14 de agosto de 2018 - Lei Geral de Proteção de Dados Pessoais (LGPD), que determina que a Administração Pública, ao prestar diversos serviços que tratam dados pessoais à sociedade, deve adotar medidas de segurança, técnicas e administrativas aptas a proteger os dados pessoais de acessos não autorizados e de situações acidentais ou ilícitas de destruição, perda, alteração, comunicação ou qualquer forma de tratamento inadequado ou ilícito dos dados que estão sob sua custódia. Adicionalmente, a Elaboração de uma Política de Gestão de Provedor de Serviços visa a atender, além da LGPD, a outros normativos vigentes sobre o tema de privacidade e segurança da informação.</w:t>
      </w:r>
    </w:p>
    <w:p w14:paraId="14513BA9" w14:textId="48EBDB8A" w:rsidR="3AD91C6E" w:rsidRPr="003C6A96" w:rsidRDefault="3AD91C6E" w:rsidP="7D057087">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 xml:space="preserve">Este documento é de autoria exclusiva da Secretaria de Governo Digital (SGD) do Ministério da Gestão e da Inovação em Serviços Públicos - MGI e tem como referência fundamental o Guia do Framework de Privacidade e Segurança da Informação baseado em diversas publicações e documentos técnicos já existentes que são utilizados amplamente por profissionais da área de privacidade e segurança da informação. Destacam-se as publicações do </w:t>
      </w:r>
      <w:r w:rsidRPr="006C1B49">
        <w:rPr>
          <w:rFonts w:ascii="Arial" w:eastAsia="Arial" w:hAnsi="Arial" w:cs="Arial"/>
          <w:i/>
          <w:color w:val="000000" w:themeColor="text1"/>
          <w:sz w:val="20"/>
          <w:szCs w:val="20"/>
        </w:rPr>
        <w:t>Center for Internet Security</w:t>
      </w:r>
      <w:r w:rsidRPr="006C1B49">
        <w:rPr>
          <w:rFonts w:ascii="Arial" w:eastAsia="Arial" w:hAnsi="Arial" w:cs="Arial"/>
          <w:color w:val="000000" w:themeColor="text1"/>
          <w:sz w:val="20"/>
          <w:szCs w:val="20"/>
        </w:rPr>
        <w:t xml:space="preserve"> (CIS), da </w:t>
      </w:r>
      <w:proofErr w:type="spellStart"/>
      <w:r w:rsidRPr="006C1B49">
        <w:rPr>
          <w:rFonts w:ascii="Arial" w:eastAsia="Arial" w:hAnsi="Arial" w:cs="Arial"/>
          <w:i/>
          <w:color w:val="000000" w:themeColor="text1"/>
          <w:sz w:val="20"/>
          <w:szCs w:val="20"/>
        </w:rPr>
        <w:t>International</w:t>
      </w:r>
      <w:proofErr w:type="spellEnd"/>
      <w:r w:rsidRPr="006C1B49">
        <w:rPr>
          <w:rFonts w:ascii="Arial" w:eastAsia="Arial" w:hAnsi="Arial" w:cs="Arial"/>
          <w:i/>
          <w:color w:val="000000" w:themeColor="text1"/>
          <w:sz w:val="20"/>
          <w:szCs w:val="20"/>
        </w:rPr>
        <w:t xml:space="preserve"> </w:t>
      </w:r>
      <w:proofErr w:type="spellStart"/>
      <w:r w:rsidRPr="006C1B49">
        <w:rPr>
          <w:rFonts w:ascii="Arial" w:eastAsia="Arial" w:hAnsi="Arial" w:cs="Arial"/>
          <w:i/>
          <w:color w:val="000000" w:themeColor="text1"/>
          <w:sz w:val="20"/>
          <w:szCs w:val="20"/>
        </w:rPr>
        <w:t>Organization</w:t>
      </w:r>
      <w:proofErr w:type="spellEnd"/>
      <w:r w:rsidRPr="006C1B49">
        <w:rPr>
          <w:rFonts w:ascii="Arial" w:eastAsia="Arial" w:hAnsi="Arial" w:cs="Arial"/>
          <w:i/>
          <w:color w:val="000000" w:themeColor="text1"/>
          <w:sz w:val="20"/>
          <w:szCs w:val="20"/>
        </w:rPr>
        <w:t xml:space="preserve"> for </w:t>
      </w:r>
      <w:proofErr w:type="spellStart"/>
      <w:r w:rsidRPr="006C1B49">
        <w:rPr>
          <w:rFonts w:ascii="Arial" w:eastAsia="Arial" w:hAnsi="Arial" w:cs="Arial"/>
          <w:i/>
          <w:color w:val="000000" w:themeColor="text1"/>
          <w:sz w:val="20"/>
          <w:szCs w:val="20"/>
        </w:rPr>
        <w:t>Standardization</w:t>
      </w:r>
      <w:proofErr w:type="spellEnd"/>
      <w:r w:rsidRPr="006C1B49">
        <w:rPr>
          <w:rFonts w:ascii="Arial" w:eastAsia="Arial" w:hAnsi="Arial" w:cs="Arial"/>
          <w:color w:val="000000" w:themeColor="text1"/>
          <w:sz w:val="20"/>
          <w:szCs w:val="20"/>
        </w:rPr>
        <w:t xml:space="preserve"> (ISO) e do </w:t>
      </w:r>
      <w:proofErr w:type="spellStart"/>
      <w:r w:rsidRPr="006C1B49">
        <w:rPr>
          <w:rFonts w:ascii="Arial" w:eastAsia="Arial" w:hAnsi="Arial" w:cs="Arial"/>
          <w:i/>
          <w:color w:val="000000" w:themeColor="text1"/>
          <w:sz w:val="20"/>
          <w:szCs w:val="20"/>
        </w:rPr>
        <w:t>National</w:t>
      </w:r>
      <w:proofErr w:type="spellEnd"/>
      <w:r w:rsidRPr="006C1B49">
        <w:rPr>
          <w:rFonts w:ascii="Arial" w:eastAsia="Arial" w:hAnsi="Arial" w:cs="Arial"/>
          <w:i/>
          <w:color w:val="000000" w:themeColor="text1"/>
          <w:sz w:val="20"/>
          <w:szCs w:val="20"/>
        </w:rPr>
        <w:t xml:space="preserve"> </w:t>
      </w:r>
      <w:proofErr w:type="spellStart"/>
      <w:r w:rsidRPr="006C1B49">
        <w:rPr>
          <w:rFonts w:ascii="Arial" w:eastAsia="Arial" w:hAnsi="Arial" w:cs="Arial"/>
          <w:i/>
          <w:color w:val="000000" w:themeColor="text1"/>
          <w:sz w:val="20"/>
          <w:szCs w:val="20"/>
        </w:rPr>
        <w:t>Institute</w:t>
      </w:r>
      <w:proofErr w:type="spellEnd"/>
      <w:r w:rsidRPr="006C1B49">
        <w:rPr>
          <w:rFonts w:ascii="Arial" w:eastAsia="Arial" w:hAnsi="Arial" w:cs="Arial"/>
          <w:i/>
          <w:color w:val="000000" w:themeColor="text1"/>
          <w:sz w:val="20"/>
          <w:szCs w:val="20"/>
        </w:rPr>
        <w:t xml:space="preserve"> </w:t>
      </w:r>
      <w:proofErr w:type="spellStart"/>
      <w:r w:rsidRPr="006C1B49">
        <w:rPr>
          <w:rFonts w:ascii="Arial" w:eastAsia="Arial" w:hAnsi="Arial" w:cs="Arial"/>
          <w:i/>
          <w:color w:val="000000" w:themeColor="text1"/>
          <w:sz w:val="20"/>
          <w:szCs w:val="20"/>
        </w:rPr>
        <w:t>of</w:t>
      </w:r>
      <w:proofErr w:type="spellEnd"/>
      <w:r w:rsidRPr="006C1B49">
        <w:rPr>
          <w:rFonts w:ascii="Arial" w:eastAsia="Arial" w:hAnsi="Arial" w:cs="Arial"/>
          <w:i/>
          <w:color w:val="000000" w:themeColor="text1"/>
          <w:sz w:val="20"/>
          <w:szCs w:val="20"/>
        </w:rPr>
        <w:t xml:space="preserve"> Standards </w:t>
      </w:r>
      <w:proofErr w:type="spellStart"/>
      <w:r w:rsidRPr="006C1B49">
        <w:rPr>
          <w:rFonts w:ascii="Arial" w:eastAsia="Arial" w:hAnsi="Arial" w:cs="Arial"/>
          <w:i/>
          <w:color w:val="000000" w:themeColor="text1"/>
          <w:sz w:val="20"/>
          <w:szCs w:val="20"/>
        </w:rPr>
        <w:t>and</w:t>
      </w:r>
      <w:proofErr w:type="spellEnd"/>
      <w:r w:rsidRPr="006C1B49">
        <w:rPr>
          <w:rFonts w:ascii="Arial" w:eastAsia="Arial" w:hAnsi="Arial" w:cs="Arial"/>
          <w:i/>
          <w:color w:val="000000" w:themeColor="text1"/>
          <w:sz w:val="20"/>
          <w:szCs w:val="20"/>
        </w:rPr>
        <w:t xml:space="preserve"> Technology</w:t>
      </w:r>
      <w:r w:rsidRPr="006C1B49">
        <w:rPr>
          <w:rFonts w:ascii="Arial" w:eastAsia="Arial" w:hAnsi="Arial" w:cs="Arial"/>
          <w:color w:val="000000" w:themeColor="text1"/>
          <w:sz w:val="20"/>
          <w:szCs w:val="20"/>
        </w:rPr>
        <w:t xml:space="preserve"> (NIST). Com o objetivo de facilitar a difusão de conhecimentos sobre privacidade e segurança da informação, tais referências, quando escritas em línguas estrangeiras, foram traduzidas para o português pela equipe técnica da Diretoria de Privacidade e Segurança da Informação (DPSI) da Secretaria de Governo Digital. </w:t>
      </w:r>
    </w:p>
    <w:p w14:paraId="0C2B5BF3" w14:textId="7EFDB097" w:rsidR="3AD91C6E" w:rsidRPr="003C6A96" w:rsidRDefault="3AD91C6E" w:rsidP="7D057087">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Nesse cenário, a Secretaria de Governo Digital enfatiza que:</w:t>
      </w:r>
    </w:p>
    <w:p w14:paraId="42254861" w14:textId="62DD1157" w:rsidR="3AD91C6E" w:rsidRPr="003C6A96" w:rsidRDefault="3AD91C6E" w:rsidP="7D057087">
      <w:pPr>
        <w:pStyle w:val="PargrafodaLista"/>
        <w:numPr>
          <w:ilvl w:val="0"/>
          <w:numId w:val="48"/>
        </w:numPr>
        <w:ind w:hanging="371"/>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não representa, tampouco se manifesta em nome do CIS, da ISO e do NIST</w:t>
      </w:r>
      <w:r w:rsidR="00DC1FF6" w:rsidRPr="006C1B49">
        <w:rPr>
          <w:rFonts w:ascii="Arial" w:eastAsia="Arial" w:hAnsi="Arial" w:cs="Arial"/>
          <w:color w:val="000000" w:themeColor="text1"/>
          <w:sz w:val="20"/>
          <w:szCs w:val="20"/>
        </w:rPr>
        <w:t xml:space="preserve"> </w:t>
      </w:r>
      <w:r w:rsidR="00DC1FF6" w:rsidRPr="006C1B49">
        <w:rPr>
          <w:rFonts w:cs="Arial"/>
          <w:color w:val="000000"/>
          <w:szCs w:val="24"/>
        </w:rPr>
        <w:t>e vice-versa</w:t>
      </w:r>
      <w:r w:rsidRPr="006C1B49">
        <w:rPr>
          <w:rFonts w:ascii="Arial" w:eastAsia="Arial" w:hAnsi="Arial" w:cs="Arial"/>
          <w:color w:val="000000" w:themeColor="text1"/>
          <w:sz w:val="20"/>
          <w:szCs w:val="20"/>
        </w:rPr>
        <w:t>;</w:t>
      </w:r>
    </w:p>
    <w:p w14:paraId="5AC774C1" w14:textId="72524593" w:rsidR="3AD91C6E" w:rsidRPr="003C6A96" w:rsidRDefault="3AD91C6E" w:rsidP="7D057087">
      <w:pPr>
        <w:pStyle w:val="PargrafodaLista"/>
        <w:numPr>
          <w:ilvl w:val="0"/>
          <w:numId w:val="48"/>
        </w:numPr>
        <w:ind w:hanging="371"/>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 xml:space="preserve">não se manifesta em nome </w:t>
      </w:r>
      <w:r w:rsidR="00DC1FF6" w:rsidRPr="006C1B49">
        <w:rPr>
          <w:rFonts w:ascii="Arial" w:eastAsia="Arial" w:hAnsi="Arial" w:cs="Arial"/>
          <w:color w:val="000000" w:themeColor="text1"/>
          <w:sz w:val="20"/>
          <w:szCs w:val="20"/>
        </w:rPr>
        <w:t>de autoridades de privacidade e segurança da informação</w:t>
      </w:r>
      <w:r w:rsidRPr="006C1B49">
        <w:rPr>
          <w:rFonts w:ascii="Arial" w:eastAsia="Arial" w:hAnsi="Arial" w:cs="Arial"/>
          <w:color w:val="000000" w:themeColor="text1"/>
          <w:sz w:val="20"/>
          <w:szCs w:val="20"/>
        </w:rPr>
        <w:t>;</w:t>
      </w:r>
    </w:p>
    <w:p w14:paraId="2E48C424" w14:textId="2F2A45F2" w:rsidR="3AD91C6E" w:rsidRPr="003C6A96" w:rsidRDefault="3AD91C6E" w:rsidP="7D057087">
      <w:pPr>
        <w:pStyle w:val="PargrafodaLista"/>
        <w:numPr>
          <w:ilvl w:val="0"/>
          <w:numId w:val="48"/>
        </w:numPr>
        <w:ind w:hanging="371"/>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não é coautora das publicações internacionais abordadas;</w:t>
      </w:r>
    </w:p>
    <w:p w14:paraId="36408C6B" w14:textId="416A111B" w:rsidR="3AD91C6E" w:rsidRPr="003C6A96" w:rsidRDefault="3AD91C6E" w:rsidP="7D057087">
      <w:pPr>
        <w:pStyle w:val="PargrafodaLista"/>
        <w:numPr>
          <w:ilvl w:val="0"/>
          <w:numId w:val="48"/>
        </w:numPr>
        <w:ind w:hanging="371"/>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não assume responsabilidade administrativa, técnica ou jurídica por usos ou interpretações inadequadas, fragmentados ou parciais do presente modelo; e</w:t>
      </w:r>
    </w:p>
    <w:p w14:paraId="0EA25BAC" w14:textId="7408D96E" w:rsidR="3AD91C6E" w:rsidRPr="003C6A96" w:rsidRDefault="3AD91C6E" w:rsidP="7D057087">
      <w:pPr>
        <w:pStyle w:val="PargrafodaLista"/>
        <w:numPr>
          <w:ilvl w:val="0"/>
          <w:numId w:val="48"/>
        </w:numPr>
        <w:ind w:hanging="371"/>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 xml:space="preserve">caso o leitor deseje se certificar de que atende integralmente os requisitos das publicações das instituições mencionadas, deverá consultar diretamente as fontes oficiais de informação ofertadas por elas, que foram listadas na seção “Referências Bibliográficas” deste documento. </w:t>
      </w:r>
    </w:p>
    <w:p w14:paraId="2487F55E" w14:textId="59441CF3" w:rsidR="3AD91C6E" w:rsidRPr="003C6A96" w:rsidRDefault="3AD91C6E" w:rsidP="7D057087">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 xml:space="preserve">Finalmente, um agradecimento especial deve ser registrado ao CIS, à ISO, à ABNT, ao NIST e aos profissionais de privacidade e </w:t>
      </w:r>
      <w:r w:rsidR="001758D7" w:rsidRPr="006C1B49">
        <w:rPr>
          <w:rFonts w:cs="Arial"/>
          <w:color w:val="000000"/>
          <w:szCs w:val="24"/>
        </w:rPr>
        <w:t xml:space="preserve">segurança da informação </w:t>
      </w:r>
      <w:r w:rsidRPr="006C1B49">
        <w:rPr>
          <w:rFonts w:ascii="Arial" w:eastAsia="Arial" w:hAnsi="Arial" w:cs="Arial"/>
          <w:color w:val="000000" w:themeColor="text1"/>
          <w:sz w:val="20"/>
          <w:szCs w:val="20"/>
        </w:rPr>
        <w:t xml:space="preserve">consultados, por suas valiosas contribuições para a comunidade e para elaboração deste documento. </w:t>
      </w:r>
    </w:p>
    <w:p w14:paraId="4571821F" w14:textId="11122B1B" w:rsidR="3AD91C6E" w:rsidRPr="003C6A96" w:rsidRDefault="3AD91C6E" w:rsidP="7D057087">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 xml:space="preserve">Este Modelo será atualizado frequentemente, de acordo com as novas diretrizes determinadas pelas autoridades em privacidade e </w:t>
      </w:r>
      <w:r w:rsidR="001758D7" w:rsidRPr="006C1B49">
        <w:rPr>
          <w:rFonts w:cs="Arial"/>
          <w:color w:val="000000"/>
          <w:szCs w:val="24"/>
        </w:rPr>
        <w:t xml:space="preserve">segurança da informação </w:t>
      </w:r>
      <w:r w:rsidRPr="006C1B49">
        <w:rPr>
          <w:rFonts w:ascii="Arial" w:eastAsia="Arial" w:hAnsi="Arial" w:cs="Arial"/>
          <w:color w:val="000000" w:themeColor="text1"/>
          <w:sz w:val="20"/>
          <w:szCs w:val="20"/>
        </w:rPr>
        <w:t xml:space="preserve">ou segundo eventuais alterações que ocorram nos normativos vigentes relacionados a privacidade e </w:t>
      </w:r>
      <w:r w:rsidR="001758D7" w:rsidRPr="006C1B49">
        <w:rPr>
          <w:rFonts w:cs="Arial"/>
          <w:color w:val="000000"/>
          <w:szCs w:val="24"/>
        </w:rPr>
        <w:t xml:space="preserve">segurança da informação </w:t>
      </w:r>
      <w:r w:rsidRPr="006C1B49">
        <w:rPr>
          <w:rFonts w:ascii="Arial" w:eastAsia="Arial" w:hAnsi="Arial" w:cs="Arial"/>
          <w:color w:val="000000" w:themeColor="text1"/>
          <w:sz w:val="20"/>
          <w:szCs w:val="20"/>
        </w:rPr>
        <w:t>e outras referências utilizadas neste documento.</w:t>
      </w:r>
    </w:p>
    <w:p w14:paraId="258F8D12" w14:textId="2C60E3CE" w:rsidR="008D4B40" w:rsidRPr="003C6A96" w:rsidRDefault="008D4B40">
      <w:r w:rsidRPr="003C6A96">
        <w:br w:type="page"/>
      </w:r>
      <w:bookmarkStart w:id="9" w:name="_Toc1467116193"/>
      <w:bookmarkStart w:id="10" w:name="_Toc1872342895"/>
      <w:bookmarkStart w:id="11" w:name="_Toc146273360"/>
      <w:bookmarkStart w:id="12" w:name="_Toc1492005133"/>
      <w:bookmarkStart w:id="13" w:name="_Toc157689731"/>
    </w:p>
    <w:p w14:paraId="35A18FC7" w14:textId="6CEE1958" w:rsidR="00F52CAA" w:rsidRPr="003C6A96" w:rsidRDefault="00E23A24" w:rsidP="00201FE3">
      <w:pPr>
        <w:pStyle w:val="Ttulo1"/>
        <w:spacing w:before="320" w:after="240"/>
        <w:rPr>
          <w:rFonts w:ascii="Arial" w:eastAsia="Arial" w:hAnsi="Arial" w:cs="Arial"/>
          <w:b/>
          <w:bCs/>
          <w:color w:val="auto"/>
        </w:rPr>
      </w:pPr>
      <w:bookmarkStart w:id="14" w:name="_Toc161349333"/>
      <w:bookmarkStart w:id="15" w:name="_Toc164435883"/>
      <w:r w:rsidRPr="003C6A96">
        <w:rPr>
          <w:rFonts w:ascii="Arial" w:eastAsiaTheme="minorEastAsia" w:hAnsi="Arial" w:cs="Arial"/>
          <w:b/>
          <w:bCs/>
          <w:color w:val="333333"/>
        </w:rPr>
        <w:lastRenderedPageBreak/>
        <w:t>Introdução</w:t>
      </w:r>
      <w:bookmarkEnd w:id="9"/>
      <w:bookmarkEnd w:id="10"/>
      <w:bookmarkEnd w:id="11"/>
      <w:bookmarkEnd w:id="12"/>
      <w:bookmarkEnd w:id="13"/>
      <w:bookmarkEnd w:id="14"/>
      <w:bookmarkEnd w:id="15"/>
    </w:p>
    <w:p w14:paraId="05B7C46A" w14:textId="3C606E71" w:rsidR="4E7EC044" w:rsidRPr="003C6A96" w:rsidRDefault="4E7EC044" w:rsidP="6424D194">
      <w:pPr>
        <w:spacing w:before="60" w:after="120"/>
        <w:jc w:val="both"/>
        <w:rPr>
          <w:rFonts w:ascii="Arial" w:eastAsia="Arial" w:hAnsi="Arial" w:cs="Arial"/>
          <w:color w:val="000000" w:themeColor="text1"/>
          <w:sz w:val="20"/>
          <w:szCs w:val="20"/>
        </w:rPr>
      </w:pPr>
      <w:r w:rsidRPr="003C6A96">
        <w:rPr>
          <w:rFonts w:ascii="Arial" w:eastAsia="Arial" w:hAnsi="Arial" w:cs="Arial"/>
          <w:b/>
          <w:bCs/>
          <w:color w:val="000000" w:themeColor="text1"/>
          <w:sz w:val="20"/>
          <w:szCs w:val="20"/>
        </w:rPr>
        <w:t xml:space="preserve">Este modelo tem por finalidade apresentar orientações com o intuito de auxiliar os órgãos e entidades da Administração Pública Federal, direta, autárquica e fundacional a elaborar sua Política de </w:t>
      </w:r>
      <w:r w:rsidR="3487255A" w:rsidRPr="003C6A96">
        <w:rPr>
          <w:rFonts w:ascii="Arial" w:eastAsia="Arial" w:hAnsi="Arial" w:cs="Arial"/>
          <w:b/>
          <w:bCs/>
          <w:color w:val="000000" w:themeColor="text1"/>
          <w:sz w:val="20"/>
          <w:szCs w:val="20"/>
        </w:rPr>
        <w:t xml:space="preserve">Gestão de </w:t>
      </w:r>
      <w:r w:rsidRPr="003C6A96">
        <w:rPr>
          <w:rFonts w:ascii="Arial" w:eastAsia="Arial" w:hAnsi="Arial" w:cs="Arial"/>
          <w:b/>
          <w:bCs/>
          <w:color w:val="000000" w:themeColor="text1"/>
          <w:sz w:val="20"/>
          <w:szCs w:val="20"/>
        </w:rPr>
        <w:t>Pro</w:t>
      </w:r>
      <w:r w:rsidR="3CE36517" w:rsidRPr="003C6A96">
        <w:rPr>
          <w:rFonts w:ascii="Arial" w:eastAsia="Arial" w:hAnsi="Arial" w:cs="Arial"/>
          <w:b/>
          <w:bCs/>
          <w:color w:val="000000" w:themeColor="text1"/>
          <w:sz w:val="20"/>
          <w:szCs w:val="20"/>
        </w:rPr>
        <w:t xml:space="preserve">vedor de </w:t>
      </w:r>
      <w:r w:rsidR="44555E8F" w:rsidRPr="003C6A96">
        <w:rPr>
          <w:rFonts w:ascii="Arial" w:eastAsia="Arial" w:hAnsi="Arial" w:cs="Arial"/>
          <w:b/>
          <w:bCs/>
          <w:color w:val="000000" w:themeColor="text1"/>
          <w:sz w:val="20"/>
          <w:szCs w:val="20"/>
        </w:rPr>
        <w:t>S</w:t>
      </w:r>
      <w:r w:rsidR="3CE36517" w:rsidRPr="003C6A96">
        <w:rPr>
          <w:rFonts w:ascii="Arial" w:eastAsia="Arial" w:hAnsi="Arial" w:cs="Arial"/>
          <w:b/>
          <w:bCs/>
          <w:color w:val="000000" w:themeColor="text1"/>
          <w:sz w:val="20"/>
          <w:szCs w:val="20"/>
        </w:rPr>
        <w:t>erviços</w:t>
      </w:r>
      <w:r w:rsidRPr="003C6A96">
        <w:rPr>
          <w:rFonts w:ascii="Arial" w:eastAsia="Arial" w:hAnsi="Arial" w:cs="Arial"/>
          <w:b/>
          <w:bCs/>
          <w:color w:val="000000" w:themeColor="text1"/>
          <w:sz w:val="20"/>
          <w:szCs w:val="20"/>
        </w:rPr>
        <w:t xml:space="preserve"> no âmbito institucional.</w:t>
      </w:r>
    </w:p>
    <w:p w14:paraId="7727404C" w14:textId="379F020D" w:rsidR="4E7EC044" w:rsidRPr="003C6A96" w:rsidRDefault="4E7EC044" w:rsidP="6424D194">
      <w:pPr>
        <w:spacing w:before="180" w:after="120"/>
        <w:ind w:left="-20" w:right="-20"/>
        <w:jc w:val="both"/>
        <w:rPr>
          <w:rFonts w:ascii="Arial" w:eastAsia="Arial" w:hAnsi="Arial" w:cs="Arial"/>
          <w:color w:val="000000" w:themeColor="text1"/>
          <w:sz w:val="20"/>
          <w:szCs w:val="20"/>
        </w:rPr>
      </w:pPr>
      <w:r w:rsidRPr="003C6A96">
        <w:rPr>
          <w:rFonts w:ascii="Arial" w:eastAsia="Arial" w:hAnsi="Arial" w:cs="Arial"/>
          <w:color w:val="000000" w:themeColor="text1"/>
          <w:sz w:val="20"/>
          <w:szCs w:val="20"/>
        </w:rPr>
        <w:t xml:space="preserve">O Controle </w:t>
      </w:r>
      <w:r w:rsidR="69AFBE75" w:rsidRPr="003C6A96">
        <w:rPr>
          <w:rFonts w:ascii="Arial" w:eastAsia="Arial" w:hAnsi="Arial" w:cs="Arial"/>
          <w:color w:val="000000" w:themeColor="text1"/>
          <w:sz w:val="20"/>
          <w:szCs w:val="20"/>
        </w:rPr>
        <w:t>15</w:t>
      </w:r>
      <w:r w:rsidRPr="003C6A96">
        <w:rPr>
          <w:rFonts w:ascii="Arial" w:eastAsia="Arial" w:hAnsi="Arial" w:cs="Arial"/>
          <w:color w:val="000000" w:themeColor="text1"/>
          <w:sz w:val="20"/>
          <w:szCs w:val="20"/>
        </w:rPr>
        <w:t xml:space="preserve"> do Guia do Framework de Privacidade e Segurança da Informação (p. </w:t>
      </w:r>
      <w:r w:rsidR="50FD3401" w:rsidRPr="003C6A96">
        <w:rPr>
          <w:rFonts w:ascii="Arial" w:eastAsia="Arial" w:hAnsi="Arial" w:cs="Arial"/>
          <w:color w:val="000000" w:themeColor="text1"/>
          <w:sz w:val="20"/>
          <w:szCs w:val="20"/>
        </w:rPr>
        <w:t>53</w:t>
      </w:r>
      <w:r w:rsidRPr="003C6A96">
        <w:rPr>
          <w:rFonts w:ascii="Arial" w:eastAsia="Arial" w:hAnsi="Arial" w:cs="Arial"/>
          <w:color w:val="000000" w:themeColor="text1"/>
          <w:sz w:val="20"/>
          <w:szCs w:val="20"/>
        </w:rPr>
        <w:t>) estabelece que:</w:t>
      </w:r>
    </w:p>
    <w:p w14:paraId="7CE3AA04" w14:textId="3D7E586F" w:rsidR="4E7EC044" w:rsidRPr="003C6A96" w:rsidRDefault="00CC1967" w:rsidP="00CC1967">
      <w:pPr>
        <w:pBdr>
          <w:top w:val="single" w:sz="4" w:space="10" w:color="4472C4"/>
          <w:bottom w:val="single" w:sz="4" w:space="10" w:color="4472C4"/>
        </w:pBdr>
        <w:spacing w:before="360" w:after="360" w:line="240" w:lineRule="auto"/>
        <w:ind w:left="1701" w:right="862"/>
        <w:jc w:val="both"/>
        <w:rPr>
          <w:rFonts w:ascii="Arial" w:eastAsia="Arial" w:hAnsi="Arial" w:cs="Arial"/>
          <w:color w:val="4472C4" w:themeColor="accent1"/>
          <w:sz w:val="18"/>
          <w:szCs w:val="18"/>
        </w:rPr>
      </w:pPr>
      <w:r w:rsidRPr="000D3734">
        <w:rPr>
          <w:noProof/>
        </w:rPr>
        <w:drawing>
          <wp:anchor distT="0" distB="0" distL="114300" distR="114300" simplePos="0" relativeHeight="251658240" behindDoc="0" locked="0" layoutInCell="1" allowOverlap="1" wp14:anchorId="1323B130" wp14:editId="5FE936C1">
            <wp:simplePos x="0" y="0"/>
            <wp:positionH relativeFrom="column">
              <wp:posOffset>409575</wp:posOffset>
            </wp:positionH>
            <wp:positionV relativeFrom="paragraph">
              <wp:posOffset>104775</wp:posOffset>
            </wp:positionV>
            <wp:extent cx="495300" cy="695325"/>
            <wp:effectExtent l="0" t="0" r="0" b="0"/>
            <wp:wrapSquare wrapText="bothSides"/>
            <wp:docPr id="1776120720" name="Imagem 17761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95300" cy="695325"/>
                    </a:xfrm>
                    <a:prstGeom prst="rect">
                      <a:avLst/>
                    </a:prstGeom>
                  </pic:spPr>
                </pic:pic>
              </a:graphicData>
            </a:graphic>
            <wp14:sizeRelH relativeFrom="page">
              <wp14:pctWidth>0</wp14:pctWidth>
            </wp14:sizeRelH>
            <wp14:sizeRelV relativeFrom="page">
              <wp14:pctHeight>0</wp14:pctHeight>
            </wp14:sizeRelV>
          </wp:anchor>
        </w:drawing>
      </w:r>
      <w:r w:rsidR="4E7EC044" w:rsidRPr="003C6A96">
        <w:rPr>
          <w:rFonts w:ascii="Arial" w:eastAsia="Arial" w:hAnsi="Arial" w:cs="Arial"/>
          <w:b/>
          <w:bCs/>
          <w:i/>
          <w:iCs/>
          <w:color w:val="4472C4" w:themeColor="accent1"/>
          <w:sz w:val="18"/>
          <w:szCs w:val="18"/>
        </w:rPr>
        <w:t xml:space="preserve">Controle 15: </w:t>
      </w:r>
      <w:r w:rsidR="008D41C3">
        <w:rPr>
          <w:rFonts w:ascii="Arial" w:eastAsia="Arial" w:hAnsi="Arial" w:cs="Arial"/>
          <w:b/>
          <w:bCs/>
          <w:i/>
          <w:iCs/>
          <w:color w:val="4472C4" w:themeColor="accent1"/>
          <w:sz w:val="18"/>
          <w:szCs w:val="18"/>
        </w:rPr>
        <w:t>Gestão de Provedor de Serviços</w:t>
      </w:r>
      <w:r w:rsidR="4E7EC044" w:rsidRPr="003C6A96">
        <w:rPr>
          <w:rFonts w:ascii="Arial" w:eastAsia="Arial" w:hAnsi="Arial" w:cs="Arial"/>
          <w:b/>
          <w:bCs/>
          <w:i/>
          <w:iCs/>
          <w:color w:val="4472C4" w:themeColor="accent1"/>
          <w:sz w:val="18"/>
          <w:szCs w:val="18"/>
        </w:rPr>
        <w:t xml:space="preserve"> </w:t>
      </w:r>
      <w:r w:rsidR="4E7EC044" w:rsidRPr="003C6A96">
        <w:rPr>
          <w:rFonts w:ascii="Arial" w:eastAsia="Arial" w:hAnsi="Arial" w:cs="Arial"/>
          <w:i/>
          <w:iCs/>
          <w:color w:val="4472C4" w:themeColor="accent1"/>
          <w:sz w:val="18"/>
          <w:szCs w:val="18"/>
        </w:rPr>
        <w:t xml:space="preserve">– </w:t>
      </w:r>
      <w:r w:rsidRPr="003C6A96">
        <w:rPr>
          <w:rFonts w:ascii="Arial" w:eastAsia="Arial" w:hAnsi="Arial" w:cs="Arial"/>
          <w:i/>
          <w:iCs/>
          <w:color w:val="4472C4" w:themeColor="accent1"/>
          <w:sz w:val="18"/>
          <w:szCs w:val="18"/>
        </w:rPr>
        <w:t>Para g</w:t>
      </w:r>
      <w:r w:rsidR="7F812724" w:rsidRPr="003C6A96">
        <w:rPr>
          <w:rFonts w:ascii="Arial" w:eastAsia="Arial" w:hAnsi="Arial" w:cs="Arial"/>
          <w:i/>
          <w:iCs/>
          <w:color w:val="4472C4" w:themeColor="accent1"/>
          <w:sz w:val="18"/>
          <w:szCs w:val="18"/>
        </w:rPr>
        <w:t xml:space="preserve">arantir a proteção das informações, sistemas e processos críticos da organização, </w:t>
      </w:r>
      <w:r w:rsidRPr="003C6A96">
        <w:rPr>
          <w:rFonts w:ascii="Arial" w:eastAsia="Arial" w:hAnsi="Arial" w:cs="Arial"/>
          <w:i/>
          <w:iCs/>
          <w:color w:val="4472C4" w:themeColor="accent1"/>
          <w:sz w:val="18"/>
          <w:szCs w:val="18"/>
        </w:rPr>
        <w:t xml:space="preserve">deve-se estabelecer </w:t>
      </w:r>
      <w:r w:rsidR="7F812724" w:rsidRPr="003C6A96">
        <w:rPr>
          <w:rFonts w:ascii="Arial" w:eastAsia="Arial" w:hAnsi="Arial" w:cs="Arial"/>
          <w:i/>
          <w:iCs/>
          <w:color w:val="4472C4" w:themeColor="accent1"/>
          <w:sz w:val="18"/>
          <w:szCs w:val="18"/>
        </w:rPr>
        <w:t>um processo para avaliar os provedores de serviços que operem e mantenham estes ativos da organização</w:t>
      </w:r>
      <w:r w:rsidR="4E7EC044" w:rsidRPr="003C6A96">
        <w:rPr>
          <w:rFonts w:ascii="Arial" w:eastAsia="Arial" w:hAnsi="Arial" w:cs="Arial"/>
          <w:i/>
          <w:iCs/>
          <w:color w:val="4472C4" w:themeColor="accent1"/>
          <w:sz w:val="18"/>
          <w:szCs w:val="18"/>
        </w:rPr>
        <w:t>.</w:t>
      </w:r>
    </w:p>
    <w:p w14:paraId="0BDAF3DF" w14:textId="15D28293" w:rsidR="4E7EC044" w:rsidRPr="003C6A96" w:rsidRDefault="0A299CD8" w:rsidP="078859BA">
      <w:pPr>
        <w:jc w:val="both"/>
        <w:rPr>
          <w:rFonts w:ascii="Arial" w:eastAsia="Arial" w:hAnsi="Arial" w:cs="Arial"/>
          <w:b/>
          <w:bCs/>
          <w:color w:val="000000" w:themeColor="text1"/>
          <w:sz w:val="20"/>
          <w:szCs w:val="20"/>
        </w:rPr>
      </w:pPr>
      <w:r w:rsidRPr="003C6A96">
        <w:rPr>
          <w:rFonts w:ascii="Arial" w:eastAsia="Arial" w:hAnsi="Arial" w:cs="Arial"/>
          <w:b/>
          <w:bCs/>
          <w:color w:val="000000" w:themeColor="text1"/>
          <w:sz w:val="20"/>
          <w:szCs w:val="20"/>
        </w:rPr>
        <w:t xml:space="preserve">O presente documento serve como um modelo prático a ser utilizado </w:t>
      </w:r>
      <w:r w:rsidR="001F17FC" w:rsidRPr="003C6A96">
        <w:rPr>
          <w:rFonts w:ascii="Arial" w:eastAsia="Arial" w:hAnsi="Arial" w:cs="Arial"/>
          <w:b/>
          <w:bCs/>
          <w:color w:val="000000" w:themeColor="text1"/>
          <w:sz w:val="20"/>
          <w:szCs w:val="20"/>
        </w:rPr>
        <w:t xml:space="preserve">para auxiliar </w:t>
      </w:r>
      <w:r w:rsidRPr="003C6A96">
        <w:rPr>
          <w:rFonts w:ascii="Arial" w:eastAsia="Arial" w:hAnsi="Arial" w:cs="Arial"/>
          <w:b/>
          <w:bCs/>
          <w:color w:val="000000" w:themeColor="text1"/>
          <w:sz w:val="20"/>
          <w:szCs w:val="20"/>
        </w:rPr>
        <w:t xml:space="preserve">na </w:t>
      </w:r>
      <w:r w:rsidR="001F17FC" w:rsidRPr="003C6A96">
        <w:rPr>
          <w:rFonts w:ascii="Arial" w:eastAsia="Arial" w:hAnsi="Arial" w:cs="Arial"/>
          <w:b/>
          <w:bCs/>
          <w:color w:val="000000" w:themeColor="text1"/>
          <w:sz w:val="20"/>
          <w:szCs w:val="20"/>
        </w:rPr>
        <w:t xml:space="preserve">adoção </w:t>
      </w:r>
      <w:r w:rsidRPr="003C6A96">
        <w:rPr>
          <w:rFonts w:ascii="Arial" w:eastAsia="Arial" w:hAnsi="Arial" w:cs="Arial"/>
          <w:b/>
          <w:bCs/>
          <w:color w:val="000000" w:themeColor="text1"/>
          <w:sz w:val="20"/>
          <w:szCs w:val="20"/>
        </w:rPr>
        <w:t xml:space="preserve">do </w:t>
      </w:r>
      <w:r w:rsidR="001F17FC" w:rsidRPr="003C6A96">
        <w:rPr>
          <w:rFonts w:ascii="Arial" w:eastAsia="Arial" w:hAnsi="Arial" w:cs="Arial"/>
          <w:b/>
          <w:bCs/>
          <w:color w:val="000000" w:themeColor="text1"/>
          <w:sz w:val="20"/>
          <w:szCs w:val="20"/>
        </w:rPr>
        <w:t xml:space="preserve">Controle </w:t>
      </w:r>
      <w:r w:rsidR="67623A63" w:rsidRPr="003C6A96">
        <w:rPr>
          <w:rFonts w:ascii="Arial" w:eastAsia="Arial" w:hAnsi="Arial" w:cs="Arial"/>
          <w:b/>
          <w:bCs/>
          <w:color w:val="000000" w:themeColor="text1"/>
          <w:sz w:val="20"/>
          <w:szCs w:val="20"/>
        </w:rPr>
        <w:t>15</w:t>
      </w:r>
      <w:r w:rsidRPr="003C6A96">
        <w:rPr>
          <w:rFonts w:ascii="Arial" w:eastAsia="Arial" w:hAnsi="Arial" w:cs="Arial"/>
          <w:b/>
          <w:bCs/>
          <w:color w:val="000000" w:themeColor="text1"/>
          <w:sz w:val="20"/>
          <w:szCs w:val="20"/>
        </w:rPr>
        <w:t xml:space="preserve"> do Guia do Framework de Privacidade e Segurança da Informação</w:t>
      </w:r>
      <w:r w:rsidR="001F17FC" w:rsidRPr="003C6A96">
        <w:rPr>
          <w:rStyle w:val="Refdenotaderodap"/>
          <w:rFonts w:ascii="Arial" w:eastAsia="Arial" w:hAnsi="Arial" w:cs="Arial"/>
          <w:b/>
          <w:bCs/>
          <w:color w:val="000000" w:themeColor="text1"/>
          <w:sz w:val="20"/>
          <w:szCs w:val="20"/>
        </w:rPr>
        <w:footnoteReference w:id="2"/>
      </w:r>
      <w:r w:rsidRPr="003C6A96">
        <w:rPr>
          <w:rFonts w:ascii="Arial" w:eastAsia="Arial" w:hAnsi="Arial" w:cs="Arial"/>
          <w:b/>
          <w:bCs/>
          <w:color w:val="000000" w:themeColor="text1"/>
          <w:sz w:val="20"/>
          <w:szCs w:val="20"/>
        </w:rPr>
        <w:t xml:space="preserve"> v1 e respectivas evoluções desta versão (1.1, 1.2 etc.) elaborado e publicado pela SGD. A</w:t>
      </w:r>
      <w:r w:rsidR="4656466C" w:rsidRPr="003C6A96">
        <w:rPr>
          <w:rFonts w:ascii="Arial" w:eastAsia="Arial" w:hAnsi="Arial" w:cs="Arial"/>
          <w:b/>
          <w:bCs/>
          <w:color w:val="000000" w:themeColor="text1"/>
          <w:sz w:val="20"/>
          <w:szCs w:val="20"/>
        </w:rPr>
        <w:t>s</w:t>
      </w:r>
      <w:r w:rsidRPr="003C6A96">
        <w:rPr>
          <w:rFonts w:ascii="Arial" w:eastAsia="Arial" w:hAnsi="Arial" w:cs="Arial"/>
          <w:b/>
          <w:bCs/>
          <w:color w:val="000000" w:themeColor="text1"/>
          <w:sz w:val="20"/>
          <w:szCs w:val="20"/>
        </w:rPr>
        <w:t xml:space="preserve"> medida</w:t>
      </w:r>
      <w:r w:rsidR="4C2A1F78" w:rsidRPr="003C6A96">
        <w:rPr>
          <w:rFonts w:ascii="Arial" w:eastAsia="Arial" w:hAnsi="Arial" w:cs="Arial"/>
          <w:b/>
          <w:bCs/>
          <w:color w:val="000000" w:themeColor="text1"/>
          <w:sz w:val="20"/>
          <w:szCs w:val="20"/>
        </w:rPr>
        <w:t>s</w:t>
      </w:r>
      <w:r w:rsidRPr="003C6A96">
        <w:rPr>
          <w:rFonts w:ascii="Arial" w:eastAsia="Arial" w:hAnsi="Arial" w:cs="Arial"/>
          <w:b/>
          <w:bCs/>
          <w:color w:val="000000" w:themeColor="text1"/>
          <w:sz w:val="20"/>
          <w:szCs w:val="20"/>
        </w:rPr>
        <w:t xml:space="preserve"> do </w:t>
      </w:r>
      <w:r w:rsidR="001F17FC" w:rsidRPr="003C6A96">
        <w:rPr>
          <w:rFonts w:ascii="Arial" w:eastAsia="Arial" w:hAnsi="Arial" w:cs="Arial"/>
          <w:b/>
          <w:bCs/>
          <w:color w:val="000000" w:themeColor="text1"/>
          <w:sz w:val="20"/>
          <w:szCs w:val="20"/>
        </w:rPr>
        <w:t xml:space="preserve">Controle </w:t>
      </w:r>
      <w:r w:rsidR="64F84918" w:rsidRPr="003C6A96">
        <w:rPr>
          <w:rFonts w:ascii="Arial" w:eastAsia="Arial" w:hAnsi="Arial" w:cs="Arial"/>
          <w:b/>
          <w:bCs/>
          <w:color w:val="000000" w:themeColor="text1"/>
          <w:sz w:val="20"/>
          <w:szCs w:val="20"/>
        </w:rPr>
        <w:t>15</w:t>
      </w:r>
      <w:r w:rsidRPr="003C6A96">
        <w:rPr>
          <w:rFonts w:ascii="Arial" w:eastAsia="Arial" w:hAnsi="Arial" w:cs="Arial"/>
          <w:b/>
          <w:bCs/>
          <w:color w:val="000000" w:themeColor="text1"/>
          <w:sz w:val="20"/>
          <w:szCs w:val="20"/>
        </w:rPr>
        <w:t xml:space="preserve"> que est</w:t>
      </w:r>
      <w:r w:rsidR="5013CA57" w:rsidRPr="003C6A96">
        <w:rPr>
          <w:rFonts w:ascii="Arial" w:eastAsia="Arial" w:hAnsi="Arial" w:cs="Arial"/>
          <w:b/>
          <w:bCs/>
          <w:color w:val="000000" w:themeColor="text1"/>
          <w:sz w:val="20"/>
          <w:szCs w:val="20"/>
        </w:rPr>
        <w:t>ão</w:t>
      </w:r>
      <w:r w:rsidRPr="003C6A96">
        <w:rPr>
          <w:rFonts w:ascii="Arial" w:eastAsia="Arial" w:hAnsi="Arial" w:cs="Arial"/>
          <w:b/>
          <w:bCs/>
          <w:color w:val="000000" w:themeColor="text1"/>
          <w:sz w:val="20"/>
          <w:szCs w:val="20"/>
        </w:rPr>
        <w:t xml:space="preserve"> contemplada</w:t>
      </w:r>
      <w:r w:rsidR="01B72037" w:rsidRPr="003C6A96">
        <w:rPr>
          <w:rFonts w:ascii="Arial" w:eastAsia="Arial" w:hAnsi="Arial" w:cs="Arial"/>
          <w:b/>
          <w:bCs/>
          <w:color w:val="000000" w:themeColor="text1"/>
          <w:sz w:val="20"/>
          <w:szCs w:val="20"/>
        </w:rPr>
        <w:t>s</w:t>
      </w:r>
      <w:r w:rsidRPr="003C6A96">
        <w:rPr>
          <w:rFonts w:ascii="Arial" w:eastAsia="Arial" w:hAnsi="Arial" w:cs="Arial"/>
          <w:b/>
          <w:bCs/>
          <w:color w:val="000000" w:themeColor="text1"/>
          <w:sz w:val="20"/>
          <w:szCs w:val="20"/>
        </w:rPr>
        <w:t xml:space="preserve"> por este modelo </w:t>
      </w:r>
      <w:r w:rsidR="7413D9B5" w:rsidRPr="003C6A96">
        <w:rPr>
          <w:rFonts w:ascii="Arial" w:eastAsia="Arial" w:hAnsi="Arial" w:cs="Arial"/>
          <w:b/>
          <w:bCs/>
          <w:color w:val="000000" w:themeColor="text1"/>
          <w:sz w:val="20"/>
          <w:szCs w:val="20"/>
        </w:rPr>
        <w:t>são</w:t>
      </w:r>
      <w:r w:rsidRPr="003C6A96">
        <w:rPr>
          <w:rFonts w:ascii="Arial" w:eastAsia="Arial" w:hAnsi="Arial" w:cs="Arial"/>
          <w:b/>
          <w:bCs/>
          <w:color w:val="000000" w:themeColor="text1"/>
          <w:sz w:val="20"/>
          <w:szCs w:val="20"/>
        </w:rPr>
        <w:t xml:space="preserve"> </w:t>
      </w:r>
      <w:r w:rsidR="68A2D880" w:rsidRPr="003C6A96">
        <w:rPr>
          <w:rFonts w:ascii="Arial" w:eastAsia="Arial" w:hAnsi="Arial" w:cs="Arial"/>
          <w:b/>
          <w:bCs/>
          <w:color w:val="000000" w:themeColor="text1"/>
          <w:sz w:val="20"/>
          <w:szCs w:val="20"/>
        </w:rPr>
        <w:t>15.1</w:t>
      </w:r>
      <w:r w:rsidR="5A6EB013" w:rsidRPr="003C6A96">
        <w:rPr>
          <w:rFonts w:ascii="Arial" w:eastAsia="Arial" w:hAnsi="Arial" w:cs="Arial"/>
          <w:b/>
          <w:bCs/>
          <w:color w:val="000000" w:themeColor="text1"/>
          <w:sz w:val="20"/>
          <w:szCs w:val="20"/>
        </w:rPr>
        <w:t>,</w:t>
      </w:r>
      <w:r w:rsidR="68A2D880" w:rsidRPr="003C6A96">
        <w:rPr>
          <w:rFonts w:ascii="Arial" w:eastAsia="Arial" w:hAnsi="Arial" w:cs="Arial"/>
          <w:b/>
          <w:bCs/>
          <w:color w:val="000000" w:themeColor="text1"/>
          <w:sz w:val="20"/>
          <w:szCs w:val="20"/>
        </w:rPr>
        <w:t xml:space="preserve"> </w:t>
      </w:r>
      <w:r w:rsidR="66F69CC8" w:rsidRPr="003C6A96">
        <w:rPr>
          <w:rFonts w:ascii="Arial" w:eastAsia="Arial" w:hAnsi="Arial" w:cs="Arial"/>
          <w:b/>
          <w:bCs/>
          <w:color w:val="000000" w:themeColor="text1"/>
          <w:sz w:val="20"/>
          <w:szCs w:val="20"/>
        </w:rPr>
        <w:t>15</w:t>
      </w:r>
      <w:r w:rsidRPr="003C6A96">
        <w:rPr>
          <w:rFonts w:ascii="Arial" w:eastAsia="Arial" w:hAnsi="Arial" w:cs="Arial"/>
          <w:b/>
          <w:bCs/>
          <w:color w:val="000000" w:themeColor="text1"/>
          <w:sz w:val="20"/>
          <w:szCs w:val="20"/>
        </w:rPr>
        <w:t>.2</w:t>
      </w:r>
      <w:r w:rsidR="6C64845F" w:rsidRPr="003C6A96">
        <w:rPr>
          <w:rFonts w:ascii="Arial" w:eastAsia="Arial" w:hAnsi="Arial" w:cs="Arial"/>
          <w:b/>
          <w:bCs/>
          <w:color w:val="000000" w:themeColor="text1"/>
          <w:sz w:val="20"/>
          <w:szCs w:val="20"/>
        </w:rPr>
        <w:t>, 15.3, 15.4, 15.5</w:t>
      </w:r>
      <w:r w:rsidR="001F17FC" w:rsidRPr="003C6A96">
        <w:rPr>
          <w:rFonts w:ascii="Arial" w:eastAsia="Arial" w:hAnsi="Arial" w:cs="Arial"/>
          <w:b/>
          <w:bCs/>
          <w:color w:val="000000" w:themeColor="text1"/>
          <w:sz w:val="20"/>
          <w:szCs w:val="20"/>
        </w:rPr>
        <w:t>, 15.6</w:t>
      </w:r>
      <w:r w:rsidR="6C64845F" w:rsidRPr="003C6A96">
        <w:rPr>
          <w:rFonts w:ascii="Arial" w:eastAsia="Arial" w:hAnsi="Arial" w:cs="Arial"/>
          <w:b/>
          <w:bCs/>
          <w:color w:val="000000" w:themeColor="text1"/>
          <w:sz w:val="20"/>
          <w:szCs w:val="20"/>
        </w:rPr>
        <w:t xml:space="preserve"> e 15.</w:t>
      </w:r>
      <w:r w:rsidR="001F17FC" w:rsidRPr="003C6A96">
        <w:rPr>
          <w:rFonts w:ascii="Arial" w:eastAsia="Arial" w:hAnsi="Arial" w:cs="Arial"/>
          <w:b/>
          <w:bCs/>
          <w:color w:val="000000" w:themeColor="text1"/>
          <w:sz w:val="20"/>
          <w:szCs w:val="20"/>
        </w:rPr>
        <w:t>7</w:t>
      </w:r>
      <w:r w:rsidRPr="003C6A96">
        <w:rPr>
          <w:rFonts w:ascii="Arial" w:eastAsia="Arial" w:hAnsi="Arial" w:cs="Arial"/>
          <w:b/>
          <w:bCs/>
          <w:color w:val="000000" w:themeColor="text1"/>
          <w:sz w:val="20"/>
          <w:szCs w:val="20"/>
        </w:rPr>
        <w:t>.</w:t>
      </w:r>
    </w:p>
    <w:p w14:paraId="7CDEDDB5" w14:textId="154EC1FD" w:rsidR="00BB0415" w:rsidRPr="006C1B49" w:rsidRDefault="001F17FC" w:rsidP="7D057087">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Hoje, mais do que em qualquer outro momento da história, o Governo utiliza a tecnologia para melhorar e expandir a oferta de serviços públicos para o cidadão</w:t>
      </w:r>
      <w:r w:rsidR="00056C58" w:rsidRPr="006C1B49">
        <w:rPr>
          <w:rFonts w:ascii="Arial" w:eastAsia="Arial" w:hAnsi="Arial" w:cs="Arial"/>
          <w:color w:val="000000" w:themeColor="text1"/>
          <w:sz w:val="20"/>
          <w:szCs w:val="20"/>
        </w:rPr>
        <w:t>,</w:t>
      </w:r>
      <w:r w:rsidRPr="006C1B49">
        <w:rPr>
          <w:rFonts w:ascii="Arial" w:eastAsia="Arial" w:hAnsi="Arial" w:cs="Arial"/>
          <w:color w:val="000000" w:themeColor="text1"/>
          <w:sz w:val="20"/>
          <w:szCs w:val="20"/>
        </w:rPr>
        <w:t xml:space="preserve"> apoiado em sistemas informatizados.</w:t>
      </w:r>
      <w:r w:rsidR="00BB0415" w:rsidRPr="006C1B49">
        <w:rPr>
          <w:rFonts w:ascii="Arial" w:eastAsia="Arial" w:hAnsi="Arial" w:cs="Arial"/>
          <w:color w:val="000000" w:themeColor="text1"/>
          <w:sz w:val="20"/>
          <w:szCs w:val="20"/>
        </w:rPr>
        <w:t xml:space="preserve"> </w:t>
      </w:r>
    </w:p>
    <w:p w14:paraId="0CAC6C4F" w14:textId="387DB849" w:rsidR="4E7EC044" w:rsidRPr="006C1B49" w:rsidRDefault="4E7EC044" w:rsidP="7D057087">
      <w:pPr>
        <w:jc w:val="both"/>
        <w:rPr>
          <w:rFonts w:ascii="Arial" w:eastAsia="Arial" w:hAnsi="Arial" w:cs="Arial"/>
          <w:color w:val="000000" w:themeColor="text1"/>
          <w:sz w:val="20"/>
          <w:szCs w:val="20"/>
        </w:rPr>
      </w:pPr>
      <w:r w:rsidRPr="006C1B49">
        <w:rPr>
          <w:rFonts w:ascii="Arial" w:eastAsia="Arial" w:hAnsi="Arial" w:cs="Arial"/>
          <w:color w:val="000000" w:themeColor="text1"/>
          <w:sz w:val="20"/>
          <w:szCs w:val="20"/>
        </w:rPr>
        <w:t xml:space="preserve">Nesse 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w:t>
      </w:r>
      <w:r w:rsidR="00D3745A" w:rsidRPr="006C1B49">
        <w:rPr>
          <w:rFonts w:ascii="Arial" w:eastAsia="Arial" w:hAnsi="Arial" w:cs="Arial"/>
          <w:color w:val="000000" w:themeColor="text1"/>
          <w:sz w:val="20"/>
          <w:szCs w:val="20"/>
        </w:rPr>
        <w:t>É importante destacar também que a</w:t>
      </w:r>
      <w:r w:rsidRPr="006C1B49">
        <w:rPr>
          <w:rFonts w:ascii="Arial" w:eastAsia="Arial" w:hAnsi="Arial" w:cs="Arial"/>
          <w:color w:val="000000" w:themeColor="text1"/>
          <w:sz w:val="20"/>
          <w:szCs w:val="20"/>
        </w:rPr>
        <w:t>s informações federais são frequentemente fornecidas ou compartilhadas, obedecidos os requisitos legais, com entes como governos estaduais e municipais, empresas públicas e privadas, faculdades e universidades, organizações de pesquisa independentes ou públicas e organizações do terceiro setor.</w:t>
      </w:r>
    </w:p>
    <w:p w14:paraId="7B425CB9" w14:textId="4A260A82" w:rsidR="00BD3CCC" w:rsidRPr="003C6A96" w:rsidRDefault="00BD3CCC" w:rsidP="7D057087">
      <w:pPr>
        <w:jc w:val="both"/>
        <w:rPr>
          <w:rFonts w:ascii="Arial" w:eastAsia="Arial" w:hAnsi="Arial" w:cs="Arial"/>
          <w:color w:val="000000" w:themeColor="text1"/>
          <w:sz w:val="20"/>
          <w:szCs w:val="20"/>
        </w:rPr>
      </w:pPr>
      <w:r w:rsidRPr="003C6A96">
        <w:rPr>
          <w:rFonts w:ascii="Arial" w:eastAsia="Arial" w:hAnsi="Arial" w:cs="Arial"/>
          <w:color w:val="000000" w:themeColor="text1"/>
          <w:sz w:val="20"/>
          <w:szCs w:val="20"/>
        </w:rPr>
        <w:t>A proteção dessas informações pelo Governo enquanto agente de tratamento está designada no art.46. da Lei Geral de Proteção de Dados, sancionada em 14 de agosto de 2018:</w:t>
      </w:r>
    </w:p>
    <w:p w14:paraId="06868F06" w14:textId="0054B9C5" w:rsidR="00BD3CCC" w:rsidRPr="003C6A96" w:rsidRDefault="00BD3CCC" w:rsidP="00BD3CCC">
      <w:pPr>
        <w:spacing w:before="60" w:after="60" w:line="360" w:lineRule="auto"/>
        <w:ind w:left="1418" w:right="1276"/>
        <w:jc w:val="both"/>
        <w:rPr>
          <w:rFonts w:ascii="Arial" w:eastAsia="Arial" w:hAnsi="Arial" w:cs="Arial"/>
          <w:i/>
          <w:iCs/>
          <w:color w:val="000000" w:themeColor="text1"/>
          <w:sz w:val="20"/>
          <w:szCs w:val="20"/>
        </w:rPr>
      </w:pPr>
      <w:r w:rsidRPr="003C6A96">
        <w:rPr>
          <w:rFonts w:ascii="Arial" w:eastAsia="Arial" w:hAnsi="Arial" w:cs="Arial"/>
          <w:i/>
          <w:iCs/>
          <w:color w:val="000000" w:themeColor="text1"/>
          <w:sz w:val="20"/>
          <w:szCs w:val="20"/>
        </w:rPr>
        <w:t>“Art.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2351D3A1" w14:textId="530642AC" w:rsidR="2C55E555" w:rsidRPr="003C6A96" w:rsidRDefault="2C55E555" w:rsidP="6424D194">
      <w:pPr>
        <w:jc w:val="both"/>
        <w:rPr>
          <w:rFonts w:ascii="Arial" w:eastAsia="Arial" w:hAnsi="Arial" w:cs="Arial"/>
          <w:sz w:val="20"/>
          <w:szCs w:val="20"/>
        </w:rPr>
      </w:pPr>
      <w:r w:rsidRPr="003C6A96">
        <w:rPr>
          <w:rFonts w:ascii="Arial" w:eastAsia="Arial" w:hAnsi="Arial" w:cs="Arial"/>
          <w:sz w:val="20"/>
          <w:szCs w:val="20"/>
        </w:rPr>
        <w:t xml:space="preserve">A </w:t>
      </w:r>
      <w:r w:rsidR="009247C3" w:rsidRPr="003C6A96">
        <w:rPr>
          <w:rFonts w:ascii="Arial" w:eastAsia="Arial" w:hAnsi="Arial" w:cs="Arial"/>
          <w:sz w:val="20"/>
          <w:szCs w:val="20"/>
        </w:rPr>
        <w:t xml:space="preserve">Política </w:t>
      </w:r>
      <w:r w:rsidRPr="003C6A96">
        <w:rPr>
          <w:rFonts w:ascii="Arial" w:eastAsia="Arial" w:hAnsi="Arial" w:cs="Arial"/>
          <w:sz w:val="20"/>
          <w:szCs w:val="20"/>
        </w:rPr>
        <w:t xml:space="preserve">de </w:t>
      </w:r>
      <w:r w:rsidR="009247C3" w:rsidRPr="003C6A96">
        <w:rPr>
          <w:rFonts w:ascii="Arial" w:eastAsia="Arial" w:hAnsi="Arial" w:cs="Arial"/>
          <w:sz w:val="20"/>
          <w:szCs w:val="20"/>
        </w:rPr>
        <w:t xml:space="preserve">Gestão </w:t>
      </w:r>
      <w:r w:rsidRPr="003C6A96">
        <w:rPr>
          <w:rFonts w:ascii="Arial" w:eastAsia="Arial" w:hAnsi="Arial" w:cs="Arial"/>
          <w:sz w:val="20"/>
          <w:szCs w:val="20"/>
        </w:rPr>
        <w:t xml:space="preserve">de </w:t>
      </w:r>
      <w:r w:rsidR="009247C3" w:rsidRPr="003C6A96">
        <w:rPr>
          <w:rFonts w:ascii="Arial" w:eastAsia="Arial" w:hAnsi="Arial" w:cs="Arial"/>
          <w:sz w:val="20"/>
          <w:szCs w:val="20"/>
        </w:rPr>
        <w:t xml:space="preserve">Provedor </w:t>
      </w:r>
      <w:r w:rsidRPr="003C6A96">
        <w:rPr>
          <w:rFonts w:ascii="Arial" w:eastAsia="Arial" w:hAnsi="Arial" w:cs="Arial"/>
          <w:sz w:val="20"/>
          <w:szCs w:val="20"/>
        </w:rPr>
        <w:t xml:space="preserve">de </w:t>
      </w:r>
      <w:r w:rsidR="009247C3" w:rsidRPr="003C6A96">
        <w:rPr>
          <w:rFonts w:ascii="Arial" w:eastAsia="Arial" w:hAnsi="Arial" w:cs="Arial"/>
          <w:sz w:val="20"/>
          <w:szCs w:val="20"/>
        </w:rPr>
        <w:t xml:space="preserve">Serviços (PGPS) </w:t>
      </w:r>
      <w:r w:rsidRPr="003C6A96">
        <w:rPr>
          <w:rFonts w:ascii="Arial" w:eastAsia="Arial" w:hAnsi="Arial" w:cs="Arial"/>
          <w:sz w:val="20"/>
          <w:szCs w:val="20"/>
        </w:rPr>
        <w:t>é um documento essencial que estabelece os princípios, diretrizes e procedimentos para garantir a segurança cibernética e a resiliência operacional da organização ao contratar e gerenciar provedores de serviços externos. Este Modelo de Política foi desenvolvido para orientar a organização na implementação de práticas eficazes de gestão de provedores de serviços, alinhadas com os padrões reconhecidos e melhores práticas do setor</w:t>
      </w:r>
      <w:r w:rsidR="0BA857EE" w:rsidRPr="003C6A96">
        <w:rPr>
          <w:rFonts w:ascii="Arial" w:eastAsia="Arial" w:hAnsi="Arial" w:cs="Arial"/>
          <w:sz w:val="20"/>
          <w:szCs w:val="20"/>
        </w:rPr>
        <w:t>, no qual responsáveis pela segurança cibernética, gestão de riscos e demais partes interessadas e envolvidas na contratação e supervisão de provedores de serviços devem adaptá-lo às necessidades específicas e ao ambiente operacional da organização, garantindo a aplicação eficaz dos princípios e procedimentos delineados neste documento.</w:t>
      </w:r>
    </w:p>
    <w:p w14:paraId="2A28D220" w14:textId="71C438AD" w:rsidR="2FBACC99" w:rsidRPr="003C6A96" w:rsidRDefault="2FBACC99" w:rsidP="00201FE3">
      <w:pPr>
        <w:jc w:val="both"/>
        <w:rPr>
          <w:rFonts w:ascii="Arial" w:eastAsia="Arial" w:hAnsi="Arial" w:cs="Arial"/>
          <w:sz w:val="20"/>
          <w:szCs w:val="20"/>
        </w:rPr>
      </w:pPr>
      <w:r w:rsidRPr="003C6A96">
        <w:rPr>
          <w:rFonts w:ascii="Arial" w:eastAsia="Arial" w:hAnsi="Arial" w:cs="Arial"/>
          <w:sz w:val="20"/>
          <w:szCs w:val="20"/>
        </w:rPr>
        <w:lastRenderedPageBreak/>
        <w:t xml:space="preserve">A gestão de provedores é o processo de contratação, identificação, rastreamento, manutenção de contratos e encerramento de contratos com provedores de serviço de uma organização. A </w:t>
      </w:r>
      <w:r w:rsidR="009247C3" w:rsidRPr="003C6A96">
        <w:rPr>
          <w:rFonts w:ascii="Arial" w:eastAsia="Arial" w:hAnsi="Arial" w:cs="Arial"/>
          <w:sz w:val="20"/>
          <w:szCs w:val="20"/>
        </w:rPr>
        <w:t>PGPS</w:t>
      </w:r>
      <w:r w:rsidRPr="003C6A96">
        <w:rPr>
          <w:rFonts w:ascii="Arial" w:eastAsia="Arial" w:hAnsi="Arial" w:cs="Arial"/>
          <w:sz w:val="20"/>
          <w:szCs w:val="20"/>
        </w:rPr>
        <w:t xml:space="preserve"> fornece </w:t>
      </w:r>
      <w:r w:rsidR="00BD3CCC" w:rsidRPr="003C6A96">
        <w:rPr>
          <w:rFonts w:ascii="Arial" w:eastAsia="Arial" w:hAnsi="Arial" w:cs="Arial"/>
          <w:sz w:val="20"/>
          <w:szCs w:val="20"/>
        </w:rPr>
        <w:t xml:space="preserve">diretrizes para o estabelecimento de </w:t>
      </w:r>
      <w:r w:rsidRPr="003C6A96">
        <w:rPr>
          <w:rFonts w:ascii="Arial" w:eastAsia="Arial" w:hAnsi="Arial" w:cs="Arial"/>
          <w:sz w:val="20"/>
          <w:szCs w:val="20"/>
        </w:rPr>
        <w:t>processos e procedimentos para governar o ciclo de vida da gestão de provedores de serviço enquanto uma instituição estiver utilizando de serviços providos por terceiros.</w:t>
      </w:r>
    </w:p>
    <w:p w14:paraId="5D18FCCF" w14:textId="1D612E00" w:rsidR="00BE6645" w:rsidRPr="003C6A96" w:rsidRDefault="00BE6645">
      <w:pPr>
        <w:rPr>
          <w:rFonts w:ascii="Arial" w:eastAsia="Arial" w:hAnsi="Arial" w:cs="Arial"/>
          <w:color w:val="000000" w:themeColor="text1"/>
          <w:kern w:val="0"/>
          <w:sz w:val="20"/>
          <w:szCs w:val="20"/>
          <w14:ligatures w14:val="none"/>
        </w:rPr>
      </w:pPr>
      <w:r w:rsidRPr="003C6A96">
        <w:rPr>
          <w:rFonts w:ascii="Arial" w:eastAsia="Arial" w:hAnsi="Arial" w:cs="Arial"/>
          <w:color w:val="000000" w:themeColor="text1"/>
          <w:sz w:val="20"/>
          <w:szCs w:val="20"/>
        </w:rPr>
        <w:br w:type="page"/>
      </w:r>
    </w:p>
    <w:p w14:paraId="5F9591E4" w14:textId="3B8D32E4" w:rsidR="0BD6CDCF" w:rsidRPr="003C6A96" w:rsidRDefault="00C1536F" w:rsidP="6424D194">
      <w:pPr>
        <w:pStyle w:val="Ttulo1"/>
        <w:spacing w:before="320" w:after="240"/>
        <w:jc w:val="both"/>
        <w:rPr>
          <w:rFonts w:ascii="Arial" w:eastAsia="Calibri" w:hAnsi="Arial" w:cs="Arial"/>
          <w:b/>
          <w:bCs/>
          <w:color w:val="auto"/>
        </w:rPr>
      </w:pPr>
      <w:bookmarkStart w:id="16" w:name="_Toc164435884"/>
      <w:bookmarkStart w:id="17" w:name="_Toc157689732"/>
      <w:bookmarkStart w:id="18" w:name="_Toc161349334"/>
      <w:r w:rsidRPr="003C6A96">
        <w:rPr>
          <w:rFonts w:ascii="Arial" w:eastAsiaTheme="minorEastAsia" w:hAnsi="Arial" w:cs="Arial"/>
          <w:b/>
          <w:bCs/>
          <w:color w:val="333333"/>
        </w:rPr>
        <w:lastRenderedPageBreak/>
        <w:t xml:space="preserve">Política de </w:t>
      </w:r>
      <w:r w:rsidR="16139760" w:rsidRPr="003C6A96">
        <w:rPr>
          <w:rFonts w:ascii="Arial" w:eastAsiaTheme="minorEastAsia" w:hAnsi="Arial" w:cs="Arial"/>
          <w:b/>
          <w:bCs/>
          <w:color w:val="333333"/>
        </w:rPr>
        <w:t xml:space="preserve">Gestão </w:t>
      </w:r>
      <w:r w:rsidR="624A9E56" w:rsidRPr="003C6A96">
        <w:rPr>
          <w:rFonts w:ascii="Arial" w:eastAsiaTheme="minorEastAsia" w:hAnsi="Arial" w:cs="Arial"/>
          <w:b/>
          <w:bCs/>
          <w:color w:val="333333"/>
        </w:rPr>
        <w:t>d</w:t>
      </w:r>
      <w:r w:rsidR="16139760" w:rsidRPr="003C6A96">
        <w:rPr>
          <w:rFonts w:ascii="Arial" w:eastAsiaTheme="minorEastAsia" w:hAnsi="Arial" w:cs="Arial"/>
          <w:b/>
          <w:bCs/>
          <w:color w:val="333333"/>
        </w:rPr>
        <w:t xml:space="preserve">e Provedor </w:t>
      </w:r>
      <w:r w:rsidR="00256594" w:rsidRPr="003C6A96">
        <w:rPr>
          <w:rFonts w:ascii="Arial" w:eastAsiaTheme="minorEastAsia" w:hAnsi="Arial" w:cs="Arial"/>
          <w:b/>
          <w:bCs/>
          <w:color w:val="333333"/>
        </w:rPr>
        <w:t>d</w:t>
      </w:r>
      <w:r w:rsidR="16139760" w:rsidRPr="003C6A96">
        <w:rPr>
          <w:rFonts w:ascii="Arial" w:eastAsiaTheme="minorEastAsia" w:hAnsi="Arial" w:cs="Arial"/>
          <w:b/>
          <w:bCs/>
          <w:color w:val="333333"/>
        </w:rPr>
        <w:t>e</w:t>
      </w:r>
      <w:r w:rsidR="11852359" w:rsidRPr="003C6A96">
        <w:rPr>
          <w:rFonts w:ascii="Arial" w:eastAsiaTheme="minorEastAsia" w:hAnsi="Arial" w:cs="Arial"/>
          <w:b/>
          <w:bCs/>
          <w:color w:val="333333"/>
        </w:rPr>
        <w:t xml:space="preserve"> </w:t>
      </w:r>
      <w:r w:rsidR="1C7A2DC4" w:rsidRPr="003C6A96">
        <w:rPr>
          <w:rFonts w:ascii="Arial" w:eastAsiaTheme="minorEastAsia" w:hAnsi="Arial" w:cs="Arial"/>
          <w:b/>
          <w:bCs/>
          <w:color w:val="333333"/>
        </w:rPr>
        <w:t>Serviços</w:t>
      </w:r>
      <w:bookmarkEnd w:id="16"/>
      <w:r w:rsidR="16139760" w:rsidRPr="003C6A96">
        <w:rPr>
          <w:rFonts w:ascii="Arial" w:eastAsia="Calibri" w:hAnsi="Arial" w:cs="Arial"/>
          <w:b/>
          <w:bCs/>
          <w:color w:val="auto"/>
        </w:rPr>
        <w:t xml:space="preserve"> </w:t>
      </w:r>
      <w:bookmarkEnd w:id="17"/>
      <w:bookmarkEnd w:id="18"/>
    </w:p>
    <w:p w14:paraId="490747EC" w14:textId="6501CA45" w:rsidR="0830618B" w:rsidRPr="003C6A96" w:rsidRDefault="0830618B" w:rsidP="6424D194">
      <w:pPr>
        <w:jc w:val="both"/>
        <w:rPr>
          <w:rFonts w:ascii="Arial" w:eastAsia="Arial" w:hAnsi="Arial" w:cs="Arial"/>
          <w:color w:val="808080" w:themeColor="background1" w:themeShade="80"/>
          <w:sz w:val="20"/>
          <w:szCs w:val="20"/>
        </w:rPr>
      </w:pPr>
      <w:r w:rsidRPr="003C6A96">
        <w:rPr>
          <w:rFonts w:ascii="Arial" w:eastAsia="Arial" w:hAnsi="Arial" w:cs="Arial"/>
          <w:color w:val="808080" w:themeColor="background1" w:themeShade="80"/>
          <w:sz w:val="20"/>
          <w:szCs w:val="20"/>
        </w:rPr>
        <w:t xml:space="preserve">IMPORTANTE: Este modelo deve ser utilizado exclusivamente como referência, devendo o </w:t>
      </w:r>
      <w:r w:rsidR="00A23080" w:rsidRPr="003C6A96">
        <w:rPr>
          <w:rFonts w:ascii="Arial" w:eastAsia="Arial" w:hAnsi="Arial" w:cs="Arial"/>
          <w:color w:val="808080" w:themeColor="background1" w:themeShade="80"/>
          <w:sz w:val="20"/>
          <w:szCs w:val="20"/>
        </w:rPr>
        <w:t>[ó</w:t>
      </w:r>
      <w:r w:rsidR="00CB0974" w:rsidRPr="003C6A96">
        <w:rPr>
          <w:rFonts w:ascii="Arial" w:eastAsia="Arial" w:hAnsi="Arial" w:cs="Arial"/>
          <w:color w:val="808080" w:themeColor="background1" w:themeShade="80"/>
          <w:sz w:val="20"/>
          <w:szCs w:val="20"/>
        </w:rPr>
        <w:t>rgão/</w:t>
      </w:r>
      <w:r w:rsidR="005C0371" w:rsidRPr="003C6A96">
        <w:rPr>
          <w:rFonts w:ascii="Arial" w:eastAsia="Arial" w:hAnsi="Arial" w:cs="Arial"/>
          <w:color w:val="808080" w:themeColor="background1" w:themeShade="80"/>
          <w:sz w:val="20"/>
          <w:szCs w:val="20"/>
        </w:rPr>
        <w:t>empresa</w:t>
      </w:r>
      <w:r w:rsidR="00CB0974" w:rsidRPr="003C6A96">
        <w:rPr>
          <w:rFonts w:ascii="Arial" w:eastAsia="Arial" w:hAnsi="Arial" w:cs="Arial"/>
          <w:color w:val="808080" w:themeColor="background1" w:themeShade="80"/>
          <w:sz w:val="20"/>
          <w:szCs w:val="20"/>
        </w:rPr>
        <w:t>/fundação</w:t>
      </w:r>
      <w:r w:rsidR="00A23080" w:rsidRPr="003C6A96">
        <w:rPr>
          <w:rFonts w:ascii="Arial" w:eastAsia="Arial" w:hAnsi="Arial" w:cs="Arial"/>
          <w:color w:val="808080" w:themeColor="background1" w:themeShade="80"/>
          <w:sz w:val="20"/>
          <w:szCs w:val="20"/>
        </w:rPr>
        <w:t xml:space="preserve">] </w:t>
      </w:r>
      <w:r w:rsidRPr="003C6A96">
        <w:rPr>
          <w:rFonts w:ascii="Arial" w:eastAsia="Arial" w:hAnsi="Arial" w:cs="Arial"/>
          <w:color w:val="808080" w:themeColor="background1" w:themeShade="80"/>
          <w:sz w:val="20"/>
          <w:szCs w:val="20"/>
        </w:rPr>
        <w:t>considerar as particularidades técnicas especificas do seu ambiente, bem como observar a boa aderência aos processos internos a fim de construir uma política que seja adequada a sua realidade.</w:t>
      </w:r>
    </w:p>
    <w:p w14:paraId="5E5553B9" w14:textId="0E07597B" w:rsidR="0830618B" w:rsidRPr="003C6A96" w:rsidRDefault="0830618B" w:rsidP="6424D194">
      <w:pPr>
        <w:jc w:val="both"/>
        <w:rPr>
          <w:rFonts w:ascii="Arial" w:eastAsia="Arial" w:hAnsi="Arial" w:cs="Arial"/>
          <w:color w:val="808080" w:themeColor="background1" w:themeShade="80"/>
          <w:sz w:val="20"/>
          <w:szCs w:val="20"/>
        </w:rPr>
      </w:pPr>
      <w:r w:rsidRPr="003C6A96">
        <w:rPr>
          <w:rFonts w:ascii="Arial" w:eastAsia="Arial" w:hAnsi="Arial" w:cs="Arial"/>
          <w:color w:val="808080" w:themeColor="background1" w:themeShade="80"/>
          <w:sz w:val="20"/>
          <w:szCs w:val="20"/>
        </w:rPr>
        <w:t xml:space="preserve">Este modelo tem por foco prover diretrizes para a elaboração da </w:t>
      </w:r>
      <w:r w:rsidR="00BB0415" w:rsidRPr="003C6A96">
        <w:rPr>
          <w:rFonts w:ascii="Arial" w:eastAsia="Arial" w:hAnsi="Arial" w:cs="Arial"/>
          <w:color w:val="808080" w:themeColor="background1" w:themeShade="80"/>
          <w:sz w:val="20"/>
          <w:szCs w:val="20"/>
        </w:rPr>
        <w:t>P</w:t>
      </w:r>
      <w:r w:rsidRPr="003C6A96">
        <w:rPr>
          <w:rFonts w:ascii="Arial" w:eastAsia="Arial" w:hAnsi="Arial" w:cs="Arial"/>
          <w:color w:val="808080" w:themeColor="background1" w:themeShade="80"/>
          <w:sz w:val="20"/>
          <w:szCs w:val="20"/>
        </w:rPr>
        <w:t xml:space="preserve">olítica de </w:t>
      </w:r>
      <w:r w:rsidR="00C549E5" w:rsidRPr="003C6A96">
        <w:rPr>
          <w:rFonts w:ascii="Arial" w:eastAsia="Arial" w:hAnsi="Arial" w:cs="Arial"/>
          <w:color w:val="808080" w:themeColor="background1" w:themeShade="80"/>
          <w:sz w:val="20"/>
          <w:szCs w:val="20"/>
        </w:rPr>
        <w:t>G</w:t>
      </w:r>
      <w:r w:rsidRPr="003C6A96">
        <w:rPr>
          <w:rFonts w:ascii="Arial" w:eastAsia="Arial" w:hAnsi="Arial" w:cs="Arial"/>
          <w:color w:val="808080" w:themeColor="background1" w:themeShade="80"/>
          <w:sz w:val="20"/>
          <w:szCs w:val="20"/>
        </w:rPr>
        <w:t xml:space="preserve">estão de </w:t>
      </w:r>
      <w:r w:rsidR="00C549E5" w:rsidRPr="003C6A96">
        <w:rPr>
          <w:rFonts w:ascii="Arial" w:eastAsia="Arial" w:hAnsi="Arial" w:cs="Arial"/>
          <w:color w:val="808080" w:themeColor="background1" w:themeShade="80"/>
          <w:sz w:val="20"/>
          <w:szCs w:val="20"/>
        </w:rPr>
        <w:t>P</w:t>
      </w:r>
      <w:r w:rsidRPr="003C6A96">
        <w:rPr>
          <w:rFonts w:ascii="Arial" w:eastAsia="Arial" w:hAnsi="Arial" w:cs="Arial"/>
          <w:color w:val="808080" w:themeColor="background1" w:themeShade="80"/>
          <w:sz w:val="20"/>
          <w:szCs w:val="20"/>
        </w:rPr>
        <w:t>rovedor de Serviços</w:t>
      </w:r>
      <w:r w:rsidR="009247C3" w:rsidRPr="003C6A96">
        <w:rPr>
          <w:rFonts w:ascii="Arial" w:eastAsia="Arial" w:hAnsi="Arial" w:cs="Arial"/>
          <w:color w:val="808080" w:themeColor="background1" w:themeShade="80"/>
          <w:sz w:val="20"/>
          <w:szCs w:val="20"/>
        </w:rPr>
        <w:t xml:space="preserve"> (PGPS)</w:t>
      </w:r>
      <w:r w:rsidRPr="003C6A96">
        <w:rPr>
          <w:rFonts w:ascii="Arial" w:eastAsia="Arial" w:hAnsi="Arial" w:cs="Arial"/>
          <w:color w:val="808080" w:themeColor="background1" w:themeShade="80"/>
          <w:sz w:val="20"/>
          <w:szCs w:val="20"/>
        </w:rPr>
        <w:t>.</w:t>
      </w:r>
    </w:p>
    <w:p w14:paraId="5E5513C2" w14:textId="6170062D" w:rsidR="0830618B" w:rsidRPr="003C6A96" w:rsidRDefault="0830618B" w:rsidP="6424D194">
      <w:pPr>
        <w:spacing w:before="60" w:after="120"/>
        <w:jc w:val="both"/>
        <w:rPr>
          <w:rFonts w:ascii="Arial" w:eastAsia="Arial" w:hAnsi="Arial" w:cs="Arial"/>
          <w:color w:val="808080" w:themeColor="background1" w:themeShade="80"/>
          <w:sz w:val="20"/>
          <w:szCs w:val="20"/>
        </w:rPr>
      </w:pPr>
      <w:r w:rsidRPr="003C6A96">
        <w:rPr>
          <w:rFonts w:ascii="Arial" w:eastAsia="Arial" w:hAnsi="Arial" w:cs="Arial"/>
          <w:color w:val="808080" w:themeColor="background1" w:themeShade="80"/>
          <w:sz w:val="20"/>
          <w:szCs w:val="20"/>
        </w:rPr>
        <w:t>Para usar este modelo, basta substituir o texto em cinza por informações personalizadas do seu órgão ou entidade. Quando estiver concluído, exclua todos os textos introdutórios ou de exemplo e converta todo o texto restante em preto antes do processo de aprovação.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7276"/>
      </w:tblGrid>
      <w:tr w:rsidR="00A64DB1" w:rsidRPr="003C6A96" w14:paraId="1A381A37" w14:textId="77777777" w:rsidTr="1125B74F">
        <w:trPr>
          <w:trHeight w:val="283"/>
        </w:trPr>
        <w:tc>
          <w:tcPr>
            <w:tcW w:w="2395" w:type="dxa"/>
            <w:shd w:val="clear" w:color="auto" w:fill="CADAE8"/>
            <w:vAlign w:val="center"/>
          </w:tcPr>
          <w:p w14:paraId="073EE30E" w14:textId="77777777" w:rsidR="00A64DB1" w:rsidRPr="003C6A96" w:rsidRDefault="00A64DB1" w:rsidP="00201FE3">
            <w:pPr>
              <w:spacing w:before="60" w:after="60" w:line="240" w:lineRule="auto"/>
              <w:jc w:val="both"/>
              <w:rPr>
                <w:rFonts w:ascii="Arial" w:eastAsia="Times New Roman" w:hAnsi="Arial" w:cs="Arial"/>
                <w:b/>
                <w:bCs/>
                <w:kern w:val="0"/>
                <w:sz w:val="20"/>
                <w:szCs w:val="20"/>
                <w14:ligatures w14:val="none"/>
              </w:rPr>
            </w:pPr>
            <w:r w:rsidRPr="003C6A96">
              <w:rPr>
                <w:rFonts w:ascii="Arial" w:eastAsia="Times New Roman" w:hAnsi="Arial" w:cs="Arial"/>
                <w:b/>
                <w:bCs/>
                <w:kern w:val="0"/>
                <w:sz w:val="20"/>
                <w:szCs w:val="20"/>
                <w14:ligatures w14:val="none"/>
              </w:rPr>
              <w:t>Responsável</w:t>
            </w:r>
          </w:p>
        </w:tc>
        <w:tc>
          <w:tcPr>
            <w:tcW w:w="7675" w:type="dxa"/>
            <w:shd w:val="clear" w:color="auto" w:fill="auto"/>
            <w:vAlign w:val="center"/>
          </w:tcPr>
          <w:p w14:paraId="129932A2" w14:textId="77777777" w:rsidR="00A64DB1" w:rsidRPr="003C6A96" w:rsidRDefault="00A64DB1" w:rsidP="00201FE3">
            <w:pPr>
              <w:spacing w:before="60" w:after="60" w:line="24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Nome da pessoa ou área responsável pela gestão desta política.</w:t>
            </w:r>
          </w:p>
        </w:tc>
      </w:tr>
      <w:tr w:rsidR="00A64DB1" w:rsidRPr="003C6A96" w14:paraId="59A54604" w14:textId="77777777" w:rsidTr="1125B74F">
        <w:trPr>
          <w:trHeight w:val="283"/>
        </w:trPr>
        <w:tc>
          <w:tcPr>
            <w:tcW w:w="2395" w:type="dxa"/>
            <w:shd w:val="clear" w:color="auto" w:fill="CADAE8"/>
            <w:vAlign w:val="center"/>
          </w:tcPr>
          <w:p w14:paraId="75526DA5" w14:textId="77777777" w:rsidR="00A64DB1" w:rsidRPr="003C6A96" w:rsidRDefault="00A64DB1" w:rsidP="00201FE3">
            <w:pPr>
              <w:spacing w:before="60" w:after="60" w:line="240" w:lineRule="auto"/>
              <w:jc w:val="both"/>
              <w:rPr>
                <w:rFonts w:ascii="Arial" w:eastAsia="Times New Roman" w:hAnsi="Arial" w:cs="Arial"/>
                <w:b/>
                <w:kern w:val="0"/>
                <w:sz w:val="20"/>
                <w:szCs w:val="20"/>
                <w14:ligatures w14:val="none"/>
              </w:rPr>
            </w:pPr>
            <w:r w:rsidRPr="003C6A96">
              <w:rPr>
                <w:rFonts w:ascii="Arial" w:eastAsia="Times New Roman" w:hAnsi="Arial" w:cs="Times New Roman"/>
                <w:b/>
                <w:kern w:val="0"/>
                <w:sz w:val="20"/>
                <w:szCs w:val="20"/>
                <w14:ligatures w14:val="none"/>
              </w:rPr>
              <w:t>Aprovado por:</w:t>
            </w:r>
          </w:p>
        </w:tc>
        <w:tc>
          <w:tcPr>
            <w:tcW w:w="7675" w:type="dxa"/>
            <w:shd w:val="clear" w:color="auto" w:fill="auto"/>
            <w:vAlign w:val="center"/>
          </w:tcPr>
          <w:p w14:paraId="76453F96" w14:textId="77777777" w:rsidR="00A64DB1" w:rsidRPr="003C6A96" w:rsidRDefault="00A64DB1" w:rsidP="00201FE3">
            <w:pPr>
              <w:spacing w:before="60" w:after="60" w:line="24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Nome da pessoa ou área responsável pela aprovação e autorização da implementação desta política.</w:t>
            </w:r>
          </w:p>
        </w:tc>
      </w:tr>
      <w:tr w:rsidR="00A64DB1" w:rsidRPr="003C6A96" w14:paraId="356489E5" w14:textId="77777777" w:rsidTr="1125B74F">
        <w:trPr>
          <w:trHeight w:val="283"/>
        </w:trPr>
        <w:tc>
          <w:tcPr>
            <w:tcW w:w="2395" w:type="dxa"/>
            <w:shd w:val="clear" w:color="auto" w:fill="CADAE8"/>
            <w:vAlign w:val="center"/>
          </w:tcPr>
          <w:p w14:paraId="347BF047" w14:textId="77777777" w:rsidR="00A64DB1" w:rsidRPr="003C6A96" w:rsidRDefault="00A64DB1" w:rsidP="00201FE3">
            <w:pPr>
              <w:spacing w:before="60" w:after="60" w:line="240" w:lineRule="auto"/>
              <w:jc w:val="both"/>
              <w:rPr>
                <w:rFonts w:ascii="Arial" w:eastAsia="Times New Roman" w:hAnsi="Arial" w:cs="Arial"/>
                <w:b/>
                <w:kern w:val="0"/>
                <w:sz w:val="20"/>
                <w:szCs w:val="20"/>
                <w14:ligatures w14:val="none"/>
              </w:rPr>
            </w:pPr>
            <w:r w:rsidRPr="003C6A96">
              <w:rPr>
                <w:rFonts w:ascii="Arial" w:eastAsia="Times New Roman" w:hAnsi="Arial" w:cs="Times New Roman"/>
                <w:b/>
                <w:kern w:val="0"/>
                <w:sz w:val="20"/>
                <w:szCs w:val="20"/>
                <w14:ligatures w14:val="none"/>
              </w:rPr>
              <w:t>Políticas Relacionadas</w:t>
            </w:r>
          </w:p>
        </w:tc>
        <w:tc>
          <w:tcPr>
            <w:tcW w:w="7675" w:type="dxa"/>
            <w:shd w:val="clear" w:color="auto" w:fill="auto"/>
            <w:vAlign w:val="center"/>
          </w:tcPr>
          <w:p w14:paraId="11BDB20E" w14:textId="6D307A78" w:rsidR="00A64DB1" w:rsidRPr="003C6A96" w:rsidRDefault="5915C728" w:rsidP="00201FE3">
            <w:pPr>
              <w:spacing w:before="60" w:after="60" w:line="24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 xml:space="preserve">Relacione outras políticas corporativas relacionadas dentro ou externas a este modelo, por exemplo, Política de Gestão de Riscos \ Política de </w:t>
            </w:r>
            <w:r w:rsidR="1F60591D" w:rsidRPr="003C6A96">
              <w:rPr>
                <w:rFonts w:ascii="Arial" w:eastAsia="Times New Roman" w:hAnsi="Arial" w:cs="Times New Roman"/>
                <w:color w:val="808080"/>
                <w:kern w:val="0"/>
                <w:sz w:val="20"/>
                <w:szCs w:val="20"/>
                <w14:ligatures w14:val="none"/>
              </w:rPr>
              <w:t>Proteção de Dados</w:t>
            </w:r>
            <w:r w:rsidR="767C9C60" w:rsidRPr="003C6A96">
              <w:rPr>
                <w:rFonts w:ascii="Arial" w:eastAsia="Times New Roman" w:hAnsi="Arial" w:cs="Times New Roman"/>
                <w:color w:val="808080"/>
                <w:kern w:val="0"/>
                <w:sz w:val="20"/>
                <w:szCs w:val="20"/>
                <w14:ligatures w14:val="none"/>
              </w:rPr>
              <w:t xml:space="preserve"> Pessoais</w:t>
            </w:r>
            <w:r w:rsidRPr="003C6A96">
              <w:rPr>
                <w:rFonts w:ascii="Arial" w:eastAsia="Times New Roman" w:hAnsi="Arial" w:cs="Times New Roman"/>
                <w:color w:val="808080"/>
                <w:kern w:val="0"/>
                <w:sz w:val="20"/>
                <w:szCs w:val="20"/>
                <w14:ligatures w14:val="none"/>
              </w:rPr>
              <w:t xml:space="preserve"> \ POSIN</w:t>
            </w:r>
          </w:p>
        </w:tc>
      </w:tr>
      <w:tr w:rsidR="00A64DB1" w:rsidRPr="003C6A96" w14:paraId="295CE0CE" w14:textId="77777777" w:rsidTr="1125B74F">
        <w:trPr>
          <w:trHeight w:val="283"/>
        </w:trPr>
        <w:tc>
          <w:tcPr>
            <w:tcW w:w="2395" w:type="dxa"/>
            <w:shd w:val="clear" w:color="auto" w:fill="CADAE8"/>
            <w:vAlign w:val="center"/>
          </w:tcPr>
          <w:p w14:paraId="6D0AE29E" w14:textId="77777777" w:rsidR="00A64DB1" w:rsidRPr="003C6A96" w:rsidRDefault="00A64DB1" w:rsidP="00201FE3">
            <w:pPr>
              <w:spacing w:before="60" w:after="60" w:line="240" w:lineRule="auto"/>
              <w:rPr>
                <w:rFonts w:ascii="Arial" w:eastAsia="Times New Roman" w:hAnsi="Arial" w:cs="Arial"/>
                <w:b/>
                <w:kern w:val="0"/>
                <w:sz w:val="20"/>
                <w:szCs w:val="20"/>
                <w14:ligatures w14:val="none"/>
              </w:rPr>
            </w:pPr>
            <w:r w:rsidRPr="003C6A96">
              <w:rPr>
                <w:rFonts w:ascii="Arial" w:eastAsia="Times New Roman" w:hAnsi="Arial" w:cs="Times New Roman"/>
                <w:b/>
                <w:kern w:val="0"/>
                <w:sz w:val="20"/>
                <w:szCs w:val="20"/>
                <w14:ligatures w14:val="none"/>
              </w:rPr>
              <w:t>Localização de armazenamento</w:t>
            </w:r>
          </w:p>
        </w:tc>
        <w:tc>
          <w:tcPr>
            <w:tcW w:w="7675" w:type="dxa"/>
            <w:shd w:val="clear" w:color="auto" w:fill="auto"/>
            <w:vAlign w:val="center"/>
          </w:tcPr>
          <w:p w14:paraId="55A4ABBA" w14:textId="77777777" w:rsidR="00A64DB1" w:rsidRPr="003C6A96" w:rsidRDefault="00A64DB1" w:rsidP="00201FE3">
            <w:pPr>
              <w:spacing w:before="60" w:after="60" w:line="24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Descreva a localização física ou digital das cópias desta política.</w:t>
            </w:r>
          </w:p>
        </w:tc>
      </w:tr>
      <w:tr w:rsidR="00A64DB1" w:rsidRPr="003C6A96" w14:paraId="69FD946F" w14:textId="77777777" w:rsidTr="1125B74F">
        <w:trPr>
          <w:trHeight w:val="283"/>
        </w:trPr>
        <w:tc>
          <w:tcPr>
            <w:tcW w:w="2395" w:type="dxa"/>
            <w:shd w:val="clear" w:color="auto" w:fill="CADAE8"/>
            <w:vAlign w:val="center"/>
          </w:tcPr>
          <w:p w14:paraId="6B28F754" w14:textId="77777777" w:rsidR="00A64DB1" w:rsidRPr="003C6A96" w:rsidRDefault="00A64DB1" w:rsidP="00201FE3">
            <w:pPr>
              <w:spacing w:before="60" w:after="60" w:line="240" w:lineRule="auto"/>
              <w:jc w:val="both"/>
              <w:rPr>
                <w:rFonts w:ascii="Arial" w:eastAsia="Times New Roman" w:hAnsi="Arial" w:cs="Arial"/>
                <w:b/>
                <w:kern w:val="0"/>
                <w:sz w:val="20"/>
                <w:szCs w:val="20"/>
                <w14:ligatures w14:val="none"/>
              </w:rPr>
            </w:pPr>
            <w:r w:rsidRPr="003C6A96">
              <w:rPr>
                <w:rFonts w:ascii="Arial" w:eastAsia="Times New Roman" w:hAnsi="Arial" w:cs="Times New Roman"/>
                <w:b/>
                <w:kern w:val="0"/>
                <w:sz w:val="20"/>
                <w:szCs w:val="20"/>
                <w14:ligatures w14:val="none"/>
              </w:rPr>
              <w:t>Data da Aprovação</w:t>
            </w:r>
          </w:p>
        </w:tc>
        <w:tc>
          <w:tcPr>
            <w:tcW w:w="7675" w:type="dxa"/>
            <w:shd w:val="clear" w:color="auto" w:fill="auto"/>
            <w:vAlign w:val="center"/>
          </w:tcPr>
          <w:p w14:paraId="1DA55012" w14:textId="77777777" w:rsidR="00A64DB1" w:rsidRPr="003C6A96" w:rsidRDefault="00A64DB1" w:rsidP="00201FE3">
            <w:pPr>
              <w:spacing w:before="60" w:after="60" w:line="24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Liste a data em que essa política entrou em vigor.</w:t>
            </w:r>
          </w:p>
        </w:tc>
      </w:tr>
      <w:tr w:rsidR="00A64DB1" w:rsidRPr="003C6A96" w14:paraId="1CA6DC01" w14:textId="77777777" w:rsidTr="1125B74F">
        <w:trPr>
          <w:trHeight w:val="283"/>
        </w:trPr>
        <w:tc>
          <w:tcPr>
            <w:tcW w:w="2395" w:type="dxa"/>
            <w:shd w:val="clear" w:color="auto" w:fill="CADAE8"/>
            <w:vAlign w:val="center"/>
          </w:tcPr>
          <w:p w14:paraId="4034549E" w14:textId="77777777" w:rsidR="00A64DB1" w:rsidRPr="003C6A96" w:rsidRDefault="00A64DB1" w:rsidP="00201FE3">
            <w:pPr>
              <w:spacing w:before="60" w:after="60" w:line="240" w:lineRule="auto"/>
              <w:jc w:val="both"/>
              <w:rPr>
                <w:rFonts w:ascii="Arial" w:eastAsia="Times New Roman" w:hAnsi="Arial" w:cs="Arial"/>
                <w:b/>
                <w:kern w:val="0"/>
                <w:sz w:val="20"/>
                <w:szCs w:val="20"/>
                <w14:ligatures w14:val="none"/>
              </w:rPr>
            </w:pPr>
            <w:r w:rsidRPr="003C6A96">
              <w:rPr>
                <w:rFonts w:ascii="Arial" w:eastAsia="Times New Roman" w:hAnsi="Arial" w:cs="Times New Roman"/>
                <w:b/>
                <w:kern w:val="0"/>
                <w:sz w:val="20"/>
                <w:szCs w:val="20"/>
                <w14:ligatures w14:val="none"/>
              </w:rPr>
              <w:t>Data de revisão</w:t>
            </w:r>
          </w:p>
        </w:tc>
        <w:tc>
          <w:tcPr>
            <w:tcW w:w="7675" w:type="dxa"/>
            <w:shd w:val="clear" w:color="auto" w:fill="auto"/>
            <w:vAlign w:val="center"/>
          </w:tcPr>
          <w:p w14:paraId="329F19A0" w14:textId="77777777" w:rsidR="00A64DB1" w:rsidRPr="003C6A96" w:rsidRDefault="00A64DB1" w:rsidP="00201FE3">
            <w:pPr>
              <w:spacing w:before="60" w:after="60" w:line="24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Liste a data em que esta política deve passar por revisão e atualização.</w:t>
            </w:r>
          </w:p>
        </w:tc>
      </w:tr>
      <w:tr w:rsidR="00A64DB1" w:rsidRPr="003C6A96" w14:paraId="28738D59" w14:textId="77777777" w:rsidTr="1125B74F">
        <w:trPr>
          <w:trHeight w:val="283"/>
        </w:trPr>
        <w:tc>
          <w:tcPr>
            <w:tcW w:w="2395" w:type="dxa"/>
            <w:shd w:val="clear" w:color="auto" w:fill="CADAE8"/>
            <w:vAlign w:val="center"/>
          </w:tcPr>
          <w:p w14:paraId="4852D3C7" w14:textId="77777777" w:rsidR="00A64DB1" w:rsidRPr="003C6A96" w:rsidRDefault="00A64DB1" w:rsidP="00201FE3">
            <w:pPr>
              <w:spacing w:before="60" w:after="60" w:line="240" w:lineRule="auto"/>
              <w:jc w:val="both"/>
              <w:rPr>
                <w:rFonts w:ascii="Arial" w:eastAsia="Times New Roman" w:hAnsi="Arial" w:cs="Times New Roman"/>
                <w:b/>
                <w:bCs/>
                <w:kern w:val="0"/>
                <w:sz w:val="20"/>
                <w:szCs w:val="20"/>
                <w14:ligatures w14:val="none"/>
              </w:rPr>
            </w:pPr>
            <w:r w:rsidRPr="006C1B49">
              <w:rPr>
                <w:rFonts w:ascii="Arial" w:eastAsia="Times New Roman" w:hAnsi="Arial" w:cs="Times New Roman"/>
                <w:b/>
                <w:bCs/>
                <w:kern w:val="0"/>
                <w:sz w:val="20"/>
                <w:szCs w:val="20"/>
                <w14:ligatures w14:val="none"/>
              </w:rPr>
              <w:t>Versão</w:t>
            </w:r>
          </w:p>
        </w:tc>
        <w:tc>
          <w:tcPr>
            <w:tcW w:w="7675" w:type="dxa"/>
            <w:shd w:val="clear" w:color="auto" w:fill="auto"/>
            <w:vAlign w:val="center"/>
          </w:tcPr>
          <w:p w14:paraId="2C9342B9" w14:textId="77777777" w:rsidR="00A64DB1" w:rsidRPr="003C6A96" w:rsidRDefault="00A64DB1" w:rsidP="00201FE3">
            <w:pPr>
              <w:spacing w:before="60" w:after="60" w:line="240" w:lineRule="auto"/>
              <w:jc w:val="both"/>
              <w:rPr>
                <w:rFonts w:ascii="Arial" w:eastAsia="Times New Roman" w:hAnsi="Arial" w:cs="Times New Roman"/>
                <w:color w:val="808080"/>
                <w:kern w:val="0"/>
                <w:sz w:val="20"/>
                <w:szCs w:val="20"/>
                <w14:ligatures w14:val="none"/>
              </w:rPr>
            </w:pPr>
            <w:r w:rsidRPr="006C1B49">
              <w:rPr>
                <w:rFonts w:ascii="Arial" w:eastAsia="Times New Roman" w:hAnsi="Arial" w:cs="Times New Roman"/>
                <w:color w:val="808080"/>
                <w:kern w:val="0"/>
                <w:sz w:val="20"/>
                <w:szCs w:val="20"/>
                <w14:ligatures w14:val="none"/>
              </w:rPr>
              <w:t>Indique a versão atual desta política</w:t>
            </w:r>
          </w:p>
        </w:tc>
      </w:tr>
    </w:tbl>
    <w:p w14:paraId="5892CB58" w14:textId="08A65BB5" w:rsidR="733A2CD5" w:rsidRPr="003C6A96" w:rsidRDefault="733A2CD5" w:rsidP="6424D194">
      <w:pPr>
        <w:jc w:val="both"/>
        <w:rPr>
          <w:rFonts w:ascii="Arial" w:eastAsia="Arial" w:hAnsi="Arial" w:cs="Arial"/>
          <w:sz w:val="20"/>
          <w:szCs w:val="20"/>
        </w:rPr>
      </w:pPr>
    </w:p>
    <w:p w14:paraId="07BAE3E7" w14:textId="77777777" w:rsidR="0039457C" w:rsidRPr="003C6A96" w:rsidRDefault="00A00CB1" w:rsidP="00EA3632">
      <w:pPr>
        <w:pStyle w:val="heading10"/>
        <w:spacing w:before="320" w:after="240" w:line="259" w:lineRule="auto"/>
        <w:jc w:val="both"/>
        <w:rPr>
          <w:rFonts w:ascii="Arial" w:hAnsi="Arial" w:cs="Arial"/>
          <w:color w:val="999999" w:themeColor="text1" w:themeTint="66"/>
          <w:sz w:val="20"/>
          <w:szCs w:val="20"/>
          <w:lang w:val="pt-BR"/>
        </w:rPr>
      </w:pPr>
      <w:bookmarkStart w:id="19" w:name="_Toc157689733"/>
      <w:bookmarkStart w:id="20" w:name="_Toc161349335"/>
      <w:bookmarkStart w:id="21" w:name="_Toc164435885"/>
      <w:r w:rsidRPr="006C1B49">
        <w:rPr>
          <w:rFonts w:ascii="Arial" w:eastAsiaTheme="minorEastAsia" w:hAnsi="Arial" w:cs="Arial"/>
          <w:color w:val="333333"/>
          <w:lang w:val="pt-BR"/>
        </w:rPr>
        <w:t>Propósito</w:t>
      </w:r>
      <w:bookmarkEnd w:id="19"/>
      <w:r w:rsidR="000E3D5E" w:rsidRPr="006C1B49">
        <w:rPr>
          <w:rFonts w:ascii="Arial" w:eastAsiaTheme="minorEastAsia" w:hAnsi="Arial" w:cs="Arial"/>
          <w:color w:val="333333"/>
          <w:lang w:val="pt-BR"/>
        </w:rPr>
        <w:t xml:space="preserve"> </w:t>
      </w:r>
      <w:r w:rsidR="000E3D5E" w:rsidRPr="006C1B49">
        <w:rPr>
          <w:rFonts w:ascii="Arial" w:eastAsiaTheme="minorEastAsia" w:hAnsi="Arial" w:cs="Arial"/>
          <w:color w:val="A6A6A6" w:themeColor="background1" w:themeShade="A6"/>
          <w:lang w:val="pt-BR"/>
        </w:rPr>
        <w:t>[Objetivo da Política]</w:t>
      </w:r>
      <w:bookmarkEnd w:id="20"/>
      <w:r w:rsidR="0039457C" w:rsidRPr="006C1B49">
        <w:rPr>
          <w:rFonts w:ascii="Arial" w:eastAsiaTheme="minorEastAsia" w:hAnsi="Arial" w:cs="Arial"/>
          <w:b w:val="0"/>
          <w:bCs w:val="0"/>
          <w:color w:val="A6A6A6" w:themeColor="background1" w:themeShade="A6"/>
          <w:lang w:val="pt-BR"/>
        </w:rPr>
        <w:t xml:space="preserve"> </w:t>
      </w:r>
      <w:r w:rsidR="0039457C" w:rsidRPr="003C6A96">
        <w:rPr>
          <w:rFonts w:ascii="Arial" w:eastAsiaTheme="minorEastAsia" w:hAnsi="Arial" w:cs="Arial"/>
          <w:color w:val="999999"/>
          <w:sz w:val="20"/>
          <w:szCs w:val="20"/>
          <w:lang w:val="pt-BR"/>
        </w:rPr>
        <w:t>conforme IN01 GSI/PR art.11</w:t>
      </w:r>
      <w:bookmarkEnd w:id="21"/>
    </w:p>
    <w:p w14:paraId="47FE0FB6" w14:textId="2A9420D3" w:rsidR="40234EA3" w:rsidRPr="003C6A96" w:rsidRDefault="40234EA3" w:rsidP="6424D194">
      <w:pPr>
        <w:spacing w:after="120"/>
        <w:jc w:val="both"/>
        <w:rPr>
          <w:rFonts w:ascii="Arial" w:eastAsia="Arial" w:hAnsi="Arial" w:cs="Arial"/>
          <w:color w:val="808080" w:themeColor="background1" w:themeShade="80"/>
          <w:sz w:val="20"/>
          <w:szCs w:val="20"/>
        </w:rPr>
      </w:pPr>
      <w:r w:rsidRPr="006C1B49">
        <w:rPr>
          <w:rFonts w:ascii="Arial" w:eastAsia="Arial" w:hAnsi="Arial" w:cs="Arial"/>
          <w:i/>
          <w:iCs/>
          <w:color w:val="808080" w:themeColor="background1" w:themeShade="80"/>
          <w:sz w:val="20"/>
          <w:szCs w:val="20"/>
        </w:rPr>
        <w:t xml:space="preserve">Levando em consideração a natureza e a finalidade do órgão ou entidade, descreva os fatores ou circunstâncias que determinam a existência da </w:t>
      </w:r>
      <w:r w:rsidR="009247C3" w:rsidRPr="006C1B49">
        <w:rPr>
          <w:rFonts w:ascii="Arial" w:eastAsia="Arial" w:hAnsi="Arial" w:cs="Arial"/>
          <w:i/>
          <w:iCs/>
          <w:color w:val="808080" w:themeColor="background1" w:themeShade="80"/>
          <w:sz w:val="20"/>
          <w:szCs w:val="20"/>
        </w:rPr>
        <w:t>PGPS</w:t>
      </w:r>
      <w:r w:rsidRPr="006C1B49">
        <w:rPr>
          <w:rFonts w:ascii="Arial" w:eastAsia="Arial" w:hAnsi="Arial" w:cs="Arial"/>
          <w:i/>
          <w:iCs/>
          <w:color w:val="808080" w:themeColor="background1" w:themeShade="80"/>
          <w:sz w:val="20"/>
          <w:szCs w:val="20"/>
        </w:rPr>
        <w:t xml:space="preserve">. Além disso, demonstre os objetivos básicos da </w:t>
      </w:r>
      <w:r w:rsidR="009247C3" w:rsidRPr="006C1B49">
        <w:rPr>
          <w:rFonts w:ascii="Arial" w:eastAsia="Arial" w:hAnsi="Arial" w:cs="Arial"/>
          <w:i/>
          <w:iCs/>
          <w:color w:val="808080" w:themeColor="background1" w:themeShade="80"/>
          <w:sz w:val="20"/>
          <w:szCs w:val="20"/>
        </w:rPr>
        <w:t xml:space="preserve">Política </w:t>
      </w:r>
      <w:r w:rsidRPr="006C1B49">
        <w:rPr>
          <w:rFonts w:ascii="Arial" w:eastAsia="Arial" w:hAnsi="Arial" w:cs="Arial"/>
          <w:i/>
          <w:iCs/>
          <w:color w:val="808080" w:themeColor="background1" w:themeShade="80"/>
          <w:sz w:val="20"/>
          <w:szCs w:val="20"/>
        </w:rPr>
        <w:t>e o que ela pretende alcançar.</w:t>
      </w:r>
    </w:p>
    <w:p w14:paraId="4DA88FA3" w14:textId="1E0159E2" w:rsidR="40234EA3" w:rsidRPr="003C6A96" w:rsidRDefault="40234EA3" w:rsidP="6424D194">
      <w:pPr>
        <w:jc w:val="both"/>
        <w:rPr>
          <w:rFonts w:ascii="Arial" w:hAnsi="Arial" w:cs="Arial"/>
        </w:rPr>
      </w:pPr>
      <w:r w:rsidRPr="003C6A96">
        <w:rPr>
          <w:rFonts w:ascii="Arial" w:eastAsia="Arial" w:hAnsi="Arial" w:cs="Arial"/>
          <w:color w:val="808080" w:themeColor="background1" w:themeShade="80"/>
          <w:sz w:val="20"/>
          <w:szCs w:val="20"/>
        </w:rPr>
        <w:t>Exemplo</w:t>
      </w:r>
      <w:r w:rsidRPr="003C6A96">
        <w:rPr>
          <w:rFonts w:ascii="Arial" w:eastAsia="Arial" w:hAnsi="Arial" w:cs="Arial"/>
          <w:color w:val="000000" w:themeColor="text1"/>
          <w:sz w:val="20"/>
          <w:szCs w:val="20"/>
        </w:rPr>
        <w:t>:</w:t>
      </w:r>
    </w:p>
    <w:p w14:paraId="074B7795" w14:textId="5AD56CAE" w:rsidR="00D68A36" w:rsidRPr="003C6A96" w:rsidRDefault="00D68A36" w:rsidP="6424D194">
      <w:pPr>
        <w:jc w:val="both"/>
        <w:rPr>
          <w:rFonts w:ascii="Arial" w:eastAsia="Arial" w:hAnsi="Arial" w:cs="Arial"/>
          <w:sz w:val="20"/>
          <w:szCs w:val="20"/>
        </w:rPr>
      </w:pPr>
      <w:r w:rsidRPr="003C6A96">
        <w:rPr>
          <w:rFonts w:ascii="Arial" w:eastAsia="Arial" w:hAnsi="Arial" w:cs="Arial"/>
          <w:sz w:val="20"/>
          <w:szCs w:val="20"/>
        </w:rPr>
        <w:t xml:space="preserve">O principal objetivo </w:t>
      </w:r>
      <w:r w:rsidR="009247C3" w:rsidRPr="003C6A96">
        <w:rPr>
          <w:rFonts w:ascii="Arial" w:eastAsia="Arial" w:hAnsi="Arial" w:cs="Arial"/>
          <w:sz w:val="20"/>
          <w:szCs w:val="20"/>
        </w:rPr>
        <w:t>da Política de Gestão de Provedor de Serviços</w:t>
      </w:r>
      <w:r w:rsidR="009247C3" w:rsidRPr="003C6A96" w:rsidDel="009247C3">
        <w:rPr>
          <w:rFonts w:ascii="Arial" w:eastAsia="Arial" w:hAnsi="Arial" w:cs="Arial"/>
          <w:sz w:val="20"/>
          <w:szCs w:val="20"/>
        </w:rPr>
        <w:t xml:space="preserve"> </w:t>
      </w:r>
      <w:r w:rsidR="009247C3" w:rsidRPr="003C6A96">
        <w:rPr>
          <w:rFonts w:ascii="Arial" w:eastAsia="Arial" w:hAnsi="Arial" w:cs="Arial"/>
          <w:sz w:val="20"/>
          <w:szCs w:val="20"/>
        </w:rPr>
        <w:t xml:space="preserve">(PGPS) </w:t>
      </w:r>
      <w:r w:rsidRPr="003C6A96">
        <w:rPr>
          <w:rFonts w:ascii="Arial" w:eastAsia="Arial" w:hAnsi="Arial" w:cs="Arial"/>
          <w:sz w:val="20"/>
          <w:szCs w:val="20"/>
        </w:rPr>
        <w:t xml:space="preserve">é </w:t>
      </w:r>
      <w:proofErr w:type="spellStart"/>
      <w:r w:rsidRPr="003C6A96">
        <w:rPr>
          <w:rFonts w:ascii="Arial" w:eastAsia="Arial" w:hAnsi="Arial" w:cs="Arial"/>
          <w:sz w:val="20"/>
          <w:szCs w:val="20"/>
        </w:rPr>
        <w:t>fornecer</w:t>
      </w:r>
      <w:proofErr w:type="spellEnd"/>
      <w:r w:rsidRPr="003C6A96">
        <w:rPr>
          <w:rFonts w:ascii="Arial" w:eastAsia="Arial" w:hAnsi="Arial" w:cs="Arial"/>
          <w:sz w:val="20"/>
          <w:szCs w:val="20"/>
        </w:rPr>
        <w:t xml:space="preserve"> </w:t>
      </w:r>
      <w:r w:rsidR="75FFEA6C" w:rsidRPr="003C6A96">
        <w:rPr>
          <w:rFonts w:ascii="Arial" w:eastAsia="Arial" w:hAnsi="Arial" w:cs="Arial"/>
          <w:sz w:val="20"/>
          <w:szCs w:val="20"/>
        </w:rPr>
        <w:t>diretrizes que auxiliem ao órgão</w:t>
      </w:r>
      <w:r w:rsidR="1CDF483C" w:rsidRPr="003C6A96">
        <w:rPr>
          <w:rFonts w:ascii="Arial" w:eastAsia="Arial" w:hAnsi="Arial" w:cs="Arial"/>
          <w:sz w:val="20"/>
          <w:szCs w:val="20"/>
        </w:rPr>
        <w:t xml:space="preserve"> a</w:t>
      </w:r>
      <w:r w:rsidRPr="003C6A96">
        <w:rPr>
          <w:rFonts w:ascii="Arial" w:eastAsia="Arial" w:hAnsi="Arial" w:cs="Arial"/>
          <w:sz w:val="20"/>
          <w:szCs w:val="20"/>
        </w:rPr>
        <w:t xml:space="preserve"> avaliar, selecionar, monitorar e revisar </w:t>
      </w:r>
      <w:r w:rsidR="5FB24E89" w:rsidRPr="003C6A96">
        <w:rPr>
          <w:rFonts w:ascii="Arial" w:eastAsia="Arial" w:hAnsi="Arial" w:cs="Arial"/>
          <w:sz w:val="20"/>
          <w:szCs w:val="20"/>
        </w:rPr>
        <w:t xml:space="preserve">os </w:t>
      </w:r>
      <w:r w:rsidRPr="003C6A96">
        <w:rPr>
          <w:rFonts w:ascii="Arial" w:eastAsia="Arial" w:hAnsi="Arial" w:cs="Arial"/>
          <w:sz w:val="20"/>
          <w:szCs w:val="20"/>
        </w:rPr>
        <w:t>provedores de serviços</w:t>
      </w:r>
      <w:r w:rsidR="777224B5" w:rsidRPr="003C6A96">
        <w:rPr>
          <w:rFonts w:ascii="Arial" w:eastAsia="Arial" w:hAnsi="Arial" w:cs="Arial"/>
          <w:sz w:val="20"/>
          <w:szCs w:val="20"/>
        </w:rPr>
        <w:t xml:space="preserve"> contratados pelo órgão</w:t>
      </w:r>
      <w:r w:rsidRPr="003C6A96">
        <w:rPr>
          <w:rFonts w:ascii="Arial" w:eastAsia="Arial" w:hAnsi="Arial" w:cs="Arial"/>
          <w:sz w:val="20"/>
          <w:szCs w:val="20"/>
        </w:rPr>
        <w:t xml:space="preserve"> com o objetivo de mitigar os riscos associados à terceirização de serviços e proteger os ativos e informações críticas </w:t>
      </w:r>
      <w:r w:rsidR="002D3A30" w:rsidRPr="003C6A96">
        <w:rPr>
          <w:rFonts w:ascii="Arial" w:eastAsia="Arial" w:hAnsi="Arial" w:cs="Arial"/>
          <w:sz w:val="20"/>
          <w:szCs w:val="20"/>
        </w:rPr>
        <w:t xml:space="preserve">do </w:t>
      </w:r>
      <w:r w:rsidR="002D3A30" w:rsidRPr="003C6A96">
        <w:rPr>
          <w:rFonts w:ascii="Arial" w:eastAsia="Arial" w:hAnsi="Arial" w:cs="Arial"/>
          <w:color w:val="A6A6A6" w:themeColor="background1" w:themeShade="A6"/>
          <w:sz w:val="20"/>
          <w:szCs w:val="20"/>
        </w:rPr>
        <w:t>[órgão/empresa/fundação]</w:t>
      </w:r>
      <w:r w:rsidRPr="003C6A96">
        <w:rPr>
          <w:rFonts w:ascii="Arial" w:eastAsia="Arial" w:hAnsi="Arial" w:cs="Arial"/>
          <w:sz w:val="20"/>
          <w:szCs w:val="20"/>
        </w:rPr>
        <w:t xml:space="preserve"> contra ameaças cibernéticas.</w:t>
      </w:r>
    </w:p>
    <w:p w14:paraId="30552BC6" w14:textId="73D438F0" w:rsidR="00D68A36" w:rsidRPr="003C6A96" w:rsidRDefault="00D68A36" w:rsidP="6424D194">
      <w:pPr>
        <w:jc w:val="both"/>
        <w:rPr>
          <w:rFonts w:ascii="Arial" w:eastAsia="Arial" w:hAnsi="Arial" w:cs="Arial"/>
          <w:sz w:val="20"/>
          <w:szCs w:val="20"/>
        </w:rPr>
      </w:pPr>
      <w:r w:rsidRPr="003C6A96">
        <w:rPr>
          <w:rFonts w:ascii="Arial" w:eastAsia="Arial" w:hAnsi="Arial" w:cs="Arial"/>
          <w:sz w:val="20"/>
          <w:szCs w:val="20"/>
        </w:rPr>
        <w:t xml:space="preserve">Ao adotar </w:t>
      </w:r>
      <w:r w:rsidR="009247C3" w:rsidRPr="003C6A96">
        <w:rPr>
          <w:rFonts w:ascii="Arial" w:eastAsia="Arial" w:hAnsi="Arial" w:cs="Arial"/>
          <w:sz w:val="20"/>
          <w:szCs w:val="20"/>
        </w:rPr>
        <w:t>a PGPS</w:t>
      </w:r>
      <w:r w:rsidRPr="003C6A96">
        <w:rPr>
          <w:rFonts w:ascii="Arial" w:eastAsia="Arial" w:hAnsi="Arial" w:cs="Arial"/>
          <w:sz w:val="20"/>
          <w:szCs w:val="20"/>
        </w:rPr>
        <w:t>,</w:t>
      </w:r>
      <w:r w:rsidR="002D3A30" w:rsidRPr="003C6A96">
        <w:rPr>
          <w:rFonts w:ascii="Arial" w:eastAsia="Arial" w:hAnsi="Arial" w:cs="Arial"/>
          <w:sz w:val="20"/>
          <w:szCs w:val="20"/>
          <w:u w:color="A6A6A6" w:themeColor="background1" w:themeShade="A6"/>
        </w:rPr>
        <w:t xml:space="preserve"> o </w:t>
      </w:r>
      <w:r w:rsidR="002D3A30" w:rsidRPr="003C6A96">
        <w:rPr>
          <w:rFonts w:ascii="Arial" w:eastAsia="Arial" w:hAnsi="Arial" w:cs="Arial"/>
          <w:color w:val="A6A6A6" w:themeColor="background1" w:themeShade="A6"/>
          <w:sz w:val="20"/>
          <w:szCs w:val="20"/>
          <w:u w:color="A6A6A6" w:themeColor="background1" w:themeShade="A6"/>
        </w:rPr>
        <w:t>[órgão/empresa/fundação]</w:t>
      </w:r>
      <w:r w:rsidRPr="003C6A96">
        <w:rPr>
          <w:rFonts w:ascii="Arial" w:eastAsia="Arial" w:hAnsi="Arial" w:cs="Arial"/>
          <w:sz w:val="20"/>
          <w:szCs w:val="20"/>
        </w:rPr>
        <w:t xml:space="preserve"> demonstra seu compromisso com a </w:t>
      </w:r>
      <w:r w:rsidR="47243845" w:rsidRPr="003C6A96">
        <w:rPr>
          <w:rFonts w:ascii="Arial" w:eastAsia="Arial" w:hAnsi="Arial" w:cs="Arial"/>
          <w:sz w:val="20"/>
          <w:szCs w:val="20"/>
        </w:rPr>
        <w:t>governança de serviços</w:t>
      </w:r>
      <w:r w:rsidR="00174C70" w:rsidRPr="003C6A96">
        <w:rPr>
          <w:rFonts w:ascii="Arial" w:eastAsia="Arial" w:hAnsi="Arial" w:cs="Arial"/>
          <w:sz w:val="20"/>
          <w:szCs w:val="20"/>
        </w:rPr>
        <w:t>,</w:t>
      </w:r>
      <w:r w:rsidR="47243845" w:rsidRPr="003C6A96">
        <w:rPr>
          <w:rFonts w:ascii="Arial" w:eastAsia="Arial" w:hAnsi="Arial" w:cs="Arial"/>
          <w:sz w:val="20"/>
          <w:szCs w:val="20"/>
        </w:rPr>
        <w:t xml:space="preserve"> além de estabelecer controles que minimizam riscos, forta</w:t>
      </w:r>
      <w:r w:rsidR="526BFF05" w:rsidRPr="003C6A96">
        <w:rPr>
          <w:rFonts w:ascii="Arial" w:eastAsia="Arial" w:hAnsi="Arial" w:cs="Arial"/>
          <w:sz w:val="20"/>
          <w:szCs w:val="20"/>
        </w:rPr>
        <w:t xml:space="preserve">lecendo a segurança </w:t>
      </w:r>
      <w:r w:rsidR="716ACBE3" w:rsidRPr="003C6A96">
        <w:rPr>
          <w:rFonts w:ascii="Arial" w:eastAsia="Arial" w:hAnsi="Arial" w:cs="Arial"/>
          <w:sz w:val="20"/>
          <w:szCs w:val="20"/>
        </w:rPr>
        <w:t>cibernética e</w:t>
      </w:r>
      <w:r w:rsidRPr="003C6A96">
        <w:rPr>
          <w:rFonts w:ascii="Arial" w:eastAsia="Arial" w:hAnsi="Arial" w:cs="Arial"/>
          <w:sz w:val="20"/>
          <w:szCs w:val="20"/>
        </w:rPr>
        <w:t xml:space="preserve"> a proteção de seus ativos contra ameaças em constante evolução. A implementação eficaz dest</w:t>
      </w:r>
      <w:r w:rsidR="370682A2" w:rsidRPr="003C6A96">
        <w:rPr>
          <w:rFonts w:ascii="Arial" w:eastAsia="Arial" w:hAnsi="Arial" w:cs="Arial"/>
          <w:sz w:val="20"/>
          <w:szCs w:val="20"/>
        </w:rPr>
        <w:t xml:space="preserve">a </w:t>
      </w:r>
      <w:r w:rsidR="009247C3" w:rsidRPr="003C6A96">
        <w:rPr>
          <w:rFonts w:ascii="Arial" w:eastAsia="Arial" w:hAnsi="Arial" w:cs="Arial"/>
          <w:sz w:val="20"/>
          <w:szCs w:val="20"/>
        </w:rPr>
        <w:t xml:space="preserve">Política </w:t>
      </w:r>
      <w:r w:rsidRPr="003C6A96">
        <w:rPr>
          <w:rFonts w:ascii="Arial" w:eastAsia="Arial" w:hAnsi="Arial" w:cs="Arial"/>
          <w:sz w:val="20"/>
          <w:szCs w:val="20"/>
        </w:rPr>
        <w:t xml:space="preserve">fortalecerá a postura de segurança </w:t>
      </w:r>
      <w:r w:rsidR="002D3A30" w:rsidRPr="003C6A96">
        <w:rPr>
          <w:rFonts w:ascii="Arial" w:eastAsia="Arial" w:hAnsi="Arial" w:cs="Arial"/>
          <w:sz w:val="20"/>
          <w:szCs w:val="20"/>
          <w:u w:color="A6A6A6" w:themeColor="background1" w:themeShade="A6"/>
        </w:rPr>
        <w:t xml:space="preserve">do </w:t>
      </w:r>
      <w:r w:rsidR="002D3A30" w:rsidRPr="003C6A96">
        <w:rPr>
          <w:rFonts w:ascii="Arial" w:eastAsia="Arial" w:hAnsi="Arial" w:cs="Arial"/>
          <w:color w:val="A6A6A6" w:themeColor="background1" w:themeShade="A6"/>
          <w:sz w:val="20"/>
          <w:szCs w:val="20"/>
          <w:u w:color="A6A6A6" w:themeColor="background1" w:themeShade="A6"/>
        </w:rPr>
        <w:t>[órgão/empresa/fundação]</w:t>
      </w:r>
      <w:r w:rsidRPr="003C6A96">
        <w:rPr>
          <w:rFonts w:ascii="Arial" w:eastAsia="Arial" w:hAnsi="Arial" w:cs="Arial"/>
          <w:sz w:val="20"/>
          <w:szCs w:val="20"/>
        </w:rPr>
        <w:t xml:space="preserve"> e contribuirá para sua resiliência operacional em um cenário digital cada vez mais complexo e desafiador.</w:t>
      </w:r>
    </w:p>
    <w:p w14:paraId="6AC376D6" w14:textId="4F3477C0" w:rsidR="474F09AB" w:rsidRPr="003C6A96" w:rsidRDefault="474F09AB" w:rsidP="6424D194">
      <w:pPr>
        <w:jc w:val="both"/>
        <w:rPr>
          <w:rFonts w:ascii="Arial" w:eastAsia="Arial" w:hAnsi="Arial" w:cs="Arial"/>
          <w:sz w:val="20"/>
          <w:szCs w:val="20"/>
        </w:rPr>
      </w:pPr>
      <w:r w:rsidRPr="00193919">
        <w:rPr>
          <w:rFonts w:ascii="Arial" w:eastAsia="Arial" w:hAnsi="Arial" w:cs="Arial"/>
          <w:color w:val="808080" w:themeColor="background1" w:themeShade="80"/>
          <w:sz w:val="20"/>
          <w:szCs w:val="20"/>
        </w:rPr>
        <w:t xml:space="preserve">[Acrescente aqui os objetivos para a </w:t>
      </w:r>
      <w:r w:rsidR="009247C3" w:rsidRPr="00193919">
        <w:rPr>
          <w:rFonts w:ascii="Arial" w:eastAsia="Arial" w:hAnsi="Arial" w:cs="Arial"/>
          <w:color w:val="808080" w:themeColor="background1" w:themeShade="80"/>
          <w:sz w:val="20"/>
          <w:szCs w:val="20"/>
        </w:rPr>
        <w:t>PGPS</w:t>
      </w:r>
      <w:r w:rsidRPr="00193919">
        <w:rPr>
          <w:rFonts w:ascii="Arial" w:eastAsia="Arial" w:hAnsi="Arial" w:cs="Arial"/>
          <w:color w:val="808080" w:themeColor="background1" w:themeShade="80"/>
          <w:sz w:val="20"/>
          <w:szCs w:val="20"/>
        </w:rPr>
        <w:t xml:space="preserve"> que julgar necessário.]</w:t>
      </w:r>
    </w:p>
    <w:p w14:paraId="694B9CD3" w14:textId="77777777" w:rsidR="0039457C" w:rsidRPr="003C6A96" w:rsidRDefault="00465A02" w:rsidP="00EA3632">
      <w:pPr>
        <w:pStyle w:val="heading10"/>
        <w:spacing w:before="320" w:after="240" w:line="259" w:lineRule="auto"/>
        <w:jc w:val="both"/>
        <w:rPr>
          <w:rFonts w:ascii="Arial" w:eastAsiaTheme="minorEastAsia" w:hAnsi="Arial" w:cs="Arial"/>
          <w:color w:val="auto"/>
          <w:lang w:val="pt-BR"/>
        </w:rPr>
      </w:pPr>
      <w:bookmarkStart w:id="22" w:name="_Toc157689734"/>
      <w:bookmarkStart w:id="23" w:name="_Toc161349336"/>
      <w:bookmarkStart w:id="24" w:name="_Toc164435886"/>
      <w:r w:rsidRPr="00193919">
        <w:rPr>
          <w:rFonts w:ascii="Arial" w:eastAsiaTheme="minorEastAsia" w:hAnsi="Arial" w:cs="Arial"/>
          <w:color w:val="333333"/>
          <w:lang w:val="pt-BR"/>
        </w:rPr>
        <w:t>Escopo</w:t>
      </w:r>
      <w:bookmarkEnd w:id="22"/>
      <w:r w:rsidR="00BB117F" w:rsidRPr="00193919">
        <w:rPr>
          <w:rFonts w:ascii="Arial" w:eastAsiaTheme="minorEastAsia" w:hAnsi="Arial" w:cs="Arial"/>
          <w:color w:val="333333"/>
          <w:lang w:val="pt-BR"/>
        </w:rPr>
        <w:t xml:space="preserve"> </w:t>
      </w:r>
      <w:r w:rsidR="00BB117F" w:rsidRPr="00193919">
        <w:rPr>
          <w:rFonts w:ascii="Arial" w:eastAsiaTheme="minorEastAsia" w:hAnsi="Arial" w:cs="Arial"/>
          <w:color w:val="A6A6A6" w:themeColor="background1" w:themeShade="A6"/>
          <w:lang w:val="pt-BR"/>
        </w:rPr>
        <w:t>[Amplitude, alcance da Política]</w:t>
      </w:r>
      <w:bookmarkEnd w:id="23"/>
      <w:r w:rsidR="0039457C" w:rsidRPr="00193919">
        <w:rPr>
          <w:rFonts w:ascii="Arial" w:eastAsiaTheme="minorEastAsia" w:hAnsi="Arial" w:cs="Arial"/>
          <w:b w:val="0"/>
          <w:bCs w:val="0"/>
          <w:color w:val="A6A6A6" w:themeColor="background1" w:themeShade="A6"/>
          <w:lang w:val="pt-BR"/>
        </w:rPr>
        <w:t xml:space="preserve"> </w:t>
      </w:r>
      <w:r w:rsidR="0039457C" w:rsidRPr="003C6A96">
        <w:rPr>
          <w:rFonts w:ascii="Arial" w:eastAsiaTheme="minorEastAsia" w:hAnsi="Arial" w:cs="Arial"/>
          <w:color w:val="999999"/>
          <w:sz w:val="20"/>
          <w:szCs w:val="20"/>
          <w:lang w:val="pt-BR"/>
        </w:rPr>
        <w:t>conforme IN01 GSI/PR art.12 item I</w:t>
      </w:r>
      <w:bookmarkEnd w:id="24"/>
    </w:p>
    <w:p w14:paraId="2882BCDB" w14:textId="6201C196" w:rsidR="49B613AC" w:rsidRPr="003C6A96" w:rsidRDefault="49B613AC" w:rsidP="00201FE3">
      <w:pPr>
        <w:spacing w:after="120" w:line="360" w:lineRule="auto"/>
        <w:jc w:val="both"/>
        <w:rPr>
          <w:rFonts w:ascii="Arial" w:eastAsia="Arial" w:hAnsi="Arial" w:cs="Arial"/>
          <w:color w:val="808080" w:themeColor="background1" w:themeShade="80"/>
          <w:sz w:val="20"/>
          <w:szCs w:val="20"/>
        </w:rPr>
      </w:pPr>
      <w:r w:rsidRPr="00193919">
        <w:rPr>
          <w:rFonts w:ascii="Arial" w:eastAsia="Arial" w:hAnsi="Arial" w:cs="Arial"/>
          <w:i/>
          <w:iCs/>
          <w:color w:val="808080" w:themeColor="background1" w:themeShade="80"/>
          <w:sz w:val="20"/>
          <w:szCs w:val="20"/>
        </w:rPr>
        <w:t xml:space="preserve">Defina a quem e a quais sistemas esta </w:t>
      </w:r>
      <w:r w:rsidR="009247C3" w:rsidRPr="00193919">
        <w:rPr>
          <w:rFonts w:ascii="Arial" w:eastAsia="Arial" w:hAnsi="Arial" w:cs="Arial"/>
          <w:i/>
          <w:iCs/>
          <w:color w:val="808080" w:themeColor="background1" w:themeShade="80"/>
          <w:sz w:val="20"/>
          <w:szCs w:val="20"/>
        </w:rPr>
        <w:t xml:space="preserve">Política </w:t>
      </w:r>
      <w:r w:rsidRPr="00193919">
        <w:rPr>
          <w:rFonts w:ascii="Arial" w:eastAsia="Arial" w:hAnsi="Arial" w:cs="Arial"/>
          <w:i/>
          <w:iCs/>
          <w:color w:val="808080" w:themeColor="background1" w:themeShade="80"/>
          <w:sz w:val="20"/>
          <w:szCs w:val="20"/>
        </w:rPr>
        <w:t xml:space="preserve">se aplica. Liste os agentes públicos e colaboradores necessários para cumprir ou simplesmente indique "todos" se todos devem cumprir. Também indique </w:t>
      </w:r>
      <w:r w:rsidRPr="00193919">
        <w:rPr>
          <w:rFonts w:ascii="Arial" w:eastAsia="Arial" w:hAnsi="Arial" w:cs="Arial"/>
          <w:i/>
          <w:iCs/>
          <w:color w:val="808080" w:themeColor="background1" w:themeShade="80"/>
          <w:sz w:val="20"/>
          <w:szCs w:val="20"/>
        </w:rPr>
        <w:lastRenderedPageBreak/>
        <w:t>quaisquer exclusões ou exceções que estejam fora de escopo, ou seja, essas pessoas, elementos ou situações que não estejam cobertas por esta política ou onde uma consideração especial possa ser feita.</w:t>
      </w:r>
    </w:p>
    <w:p w14:paraId="25951127" w14:textId="2B8C3D39" w:rsidR="49B613AC" w:rsidRPr="003C6A96" w:rsidRDefault="49B613AC" w:rsidP="00201FE3">
      <w:pPr>
        <w:spacing w:after="240" w:line="360" w:lineRule="auto"/>
        <w:jc w:val="both"/>
        <w:rPr>
          <w:rFonts w:ascii="Arial" w:eastAsia="Arial" w:hAnsi="Arial" w:cs="Arial"/>
          <w:color w:val="000000" w:themeColor="text1"/>
          <w:sz w:val="20"/>
          <w:szCs w:val="20"/>
        </w:rPr>
      </w:pPr>
      <w:r w:rsidRPr="003C6A96">
        <w:rPr>
          <w:rFonts w:ascii="Arial" w:eastAsia="Arial" w:hAnsi="Arial" w:cs="Arial"/>
          <w:color w:val="808080" w:themeColor="background1" w:themeShade="80"/>
          <w:sz w:val="20"/>
          <w:szCs w:val="20"/>
        </w:rPr>
        <w:t>Exemplo</w:t>
      </w:r>
      <w:r w:rsidRPr="003C6A96">
        <w:rPr>
          <w:rFonts w:ascii="Arial" w:eastAsia="Arial" w:hAnsi="Arial" w:cs="Arial"/>
          <w:color w:val="000000" w:themeColor="text1"/>
          <w:sz w:val="20"/>
          <w:szCs w:val="20"/>
        </w:rPr>
        <w:t>:</w:t>
      </w:r>
    </w:p>
    <w:p w14:paraId="5F10BF0E" w14:textId="0C36FE65" w:rsidR="2073FE6F" w:rsidRPr="003C6A96" w:rsidRDefault="2073FE6F" w:rsidP="00201FE3">
      <w:pPr>
        <w:spacing w:line="360" w:lineRule="auto"/>
        <w:ind w:left="-20" w:right="-20"/>
        <w:jc w:val="both"/>
        <w:rPr>
          <w:rFonts w:ascii="Arial" w:eastAsia="Arial" w:hAnsi="Arial" w:cs="Arial"/>
          <w:sz w:val="20"/>
          <w:szCs w:val="20"/>
        </w:rPr>
      </w:pPr>
      <w:r w:rsidRPr="003C6A96">
        <w:rPr>
          <w:rFonts w:ascii="Arial" w:eastAsia="Arial" w:hAnsi="Arial" w:cs="Arial"/>
          <w:sz w:val="20"/>
          <w:szCs w:val="20"/>
        </w:rPr>
        <w:t>Est</w:t>
      </w:r>
      <w:r w:rsidR="47E07E5E" w:rsidRPr="003C6A96">
        <w:rPr>
          <w:rFonts w:ascii="Arial" w:eastAsia="Arial" w:hAnsi="Arial" w:cs="Arial"/>
          <w:sz w:val="20"/>
          <w:szCs w:val="20"/>
        </w:rPr>
        <w:t>a Política</w:t>
      </w:r>
      <w:r w:rsidRPr="003C6A96">
        <w:rPr>
          <w:rFonts w:ascii="Arial" w:eastAsia="Arial" w:hAnsi="Arial" w:cs="Arial"/>
          <w:sz w:val="20"/>
          <w:szCs w:val="20"/>
        </w:rPr>
        <w:t xml:space="preserve"> se aplica a todos os departamentos que contratam, supervisionam ou interagem com provedores de serviços externos. Isso inclui, mas não se limita a:</w:t>
      </w:r>
    </w:p>
    <w:p w14:paraId="30A7F745" w14:textId="56D7E338" w:rsidR="2073FE6F" w:rsidRPr="003C6A96" w:rsidRDefault="2073FE6F" w:rsidP="00201FE3">
      <w:pPr>
        <w:pStyle w:val="PargrafodaLista"/>
        <w:numPr>
          <w:ilvl w:val="0"/>
          <w:numId w:val="52"/>
        </w:numPr>
        <w:spacing w:line="360" w:lineRule="auto"/>
        <w:ind w:right="-20"/>
        <w:jc w:val="both"/>
        <w:rPr>
          <w:rFonts w:ascii="Arial" w:eastAsia="Arial" w:hAnsi="Arial" w:cs="Arial"/>
          <w:sz w:val="20"/>
          <w:szCs w:val="20"/>
        </w:rPr>
      </w:pPr>
      <w:r w:rsidRPr="003C6A96">
        <w:rPr>
          <w:rFonts w:ascii="Arial" w:eastAsia="Arial" w:hAnsi="Arial" w:cs="Arial"/>
          <w:sz w:val="20"/>
          <w:szCs w:val="20"/>
        </w:rPr>
        <w:t>Tecnologia da Informação (TI): Responsáveis pela contratação e supervisão de provedores de serviços de infraestrutura de TI, hospedagem na nuvem, suporte técnico, entre outros.</w:t>
      </w:r>
    </w:p>
    <w:p w14:paraId="392D716B" w14:textId="06766674" w:rsidR="2073FE6F" w:rsidRPr="003C6A96" w:rsidRDefault="2073FE6F" w:rsidP="00201FE3">
      <w:pPr>
        <w:pStyle w:val="PargrafodaLista"/>
        <w:numPr>
          <w:ilvl w:val="0"/>
          <w:numId w:val="51"/>
        </w:numPr>
        <w:spacing w:line="360" w:lineRule="auto"/>
        <w:ind w:right="-20"/>
        <w:jc w:val="both"/>
        <w:rPr>
          <w:rFonts w:ascii="Arial" w:eastAsia="Arial" w:hAnsi="Arial" w:cs="Arial"/>
          <w:sz w:val="20"/>
          <w:szCs w:val="20"/>
        </w:rPr>
      </w:pPr>
      <w:r w:rsidRPr="003C6A96">
        <w:rPr>
          <w:rFonts w:ascii="Arial" w:eastAsia="Arial" w:hAnsi="Arial" w:cs="Arial"/>
          <w:sz w:val="20"/>
          <w:szCs w:val="20"/>
        </w:rPr>
        <w:t>Segurança Cibernética: Encarregados de avaliar os riscos de segurança associados à terceirização de serviços e de implementar controles para mitigar esses riscos.</w:t>
      </w:r>
    </w:p>
    <w:p w14:paraId="4574601F" w14:textId="34CD69CE" w:rsidR="2073FE6F" w:rsidRPr="003C6A96" w:rsidRDefault="2073FE6F" w:rsidP="00201FE3">
      <w:pPr>
        <w:pStyle w:val="PargrafodaLista"/>
        <w:numPr>
          <w:ilvl w:val="0"/>
          <w:numId w:val="50"/>
        </w:numPr>
        <w:spacing w:line="360" w:lineRule="auto"/>
        <w:ind w:right="-20"/>
        <w:jc w:val="both"/>
        <w:rPr>
          <w:rFonts w:ascii="Arial" w:eastAsia="Arial" w:hAnsi="Arial" w:cs="Arial"/>
          <w:sz w:val="20"/>
          <w:szCs w:val="20"/>
        </w:rPr>
      </w:pPr>
      <w:r w:rsidRPr="003C6A96">
        <w:rPr>
          <w:rFonts w:ascii="Arial" w:eastAsia="Arial" w:hAnsi="Arial" w:cs="Arial"/>
          <w:sz w:val="20"/>
          <w:szCs w:val="20"/>
        </w:rPr>
        <w:t>Departamentos Jurídicos e de Compliance: Responsáveis por revisar e avaliar contratos com provedores de serviços para garantir conformidade com regulamentações relevantes e requisitos legais.</w:t>
      </w:r>
    </w:p>
    <w:p w14:paraId="2F68C889" w14:textId="71539DAA" w:rsidR="2073FE6F" w:rsidRPr="003C6A96" w:rsidRDefault="2073FE6F" w:rsidP="00201FE3">
      <w:pPr>
        <w:pStyle w:val="PargrafodaLista"/>
        <w:numPr>
          <w:ilvl w:val="0"/>
          <w:numId w:val="49"/>
        </w:numPr>
        <w:spacing w:line="360" w:lineRule="auto"/>
        <w:ind w:right="-20"/>
        <w:jc w:val="both"/>
        <w:rPr>
          <w:rFonts w:ascii="Arial" w:eastAsia="Arial" w:hAnsi="Arial" w:cs="Arial"/>
          <w:sz w:val="20"/>
          <w:szCs w:val="20"/>
        </w:rPr>
      </w:pPr>
      <w:r w:rsidRPr="003C6A96">
        <w:rPr>
          <w:rFonts w:ascii="Arial" w:eastAsia="Arial" w:hAnsi="Arial" w:cs="Arial"/>
          <w:sz w:val="20"/>
          <w:szCs w:val="20"/>
        </w:rPr>
        <w:t xml:space="preserve">Compras e Aquisições: Encarregados do processo de </w:t>
      </w:r>
      <w:r w:rsidR="0C939DD0" w:rsidRPr="003C6A96">
        <w:rPr>
          <w:rFonts w:ascii="Arial" w:eastAsia="Arial" w:hAnsi="Arial" w:cs="Arial"/>
          <w:sz w:val="20"/>
          <w:szCs w:val="20"/>
        </w:rPr>
        <w:t>licitações</w:t>
      </w:r>
      <w:r w:rsidRPr="003C6A96">
        <w:rPr>
          <w:rFonts w:ascii="Arial" w:eastAsia="Arial" w:hAnsi="Arial" w:cs="Arial"/>
          <w:sz w:val="20"/>
          <w:szCs w:val="20"/>
        </w:rPr>
        <w:t xml:space="preserve"> e contratação de provedores de serviços, em conformidade com as políticas e procedimentos estabelecidos.</w:t>
      </w:r>
    </w:p>
    <w:p w14:paraId="2BE93F6C" w14:textId="51A3F060" w:rsidR="2073FE6F" w:rsidRPr="003C6A96" w:rsidRDefault="2073FE6F" w:rsidP="00201FE3">
      <w:pPr>
        <w:pStyle w:val="PargrafodaLista"/>
        <w:numPr>
          <w:ilvl w:val="0"/>
          <w:numId w:val="49"/>
        </w:numPr>
        <w:spacing w:line="360" w:lineRule="auto"/>
        <w:ind w:right="-20"/>
        <w:jc w:val="both"/>
        <w:rPr>
          <w:rFonts w:ascii="Arial" w:eastAsia="Arial" w:hAnsi="Arial" w:cs="Arial"/>
          <w:sz w:val="20"/>
          <w:szCs w:val="20"/>
        </w:rPr>
      </w:pPr>
      <w:r w:rsidRPr="003C6A96">
        <w:rPr>
          <w:rFonts w:ascii="Arial" w:eastAsia="Arial" w:hAnsi="Arial" w:cs="Arial"/>
          <w:sz w:val="20"/>
          <w:szCs w:val="20"/>
        </w:rPr>
        <w:t>Todas as partes interessadas que interagem com os serviços fornecidos pelos provedores externos, incluindo funcionários, clientes e parceiros comerciais.</w:t>
      </w:r>
    </w:p>
    <w:p w14:paraId="4B4ED708" w14:textId="1C8D009F" w:rsidR="2073FE6F" w:rsidRPr="003C6A96" w:rsidRDefault="2073FE6F" w:rsidP="00201FE3">
      <w:pPr>
        <w:spacing w:line="360" w:lineRule="auto"/>
        <w:ind w:left="-20" w:right="-20"/>
        <w:jc w:val="both"/>
        <w:rPr>
          <w:rFonts w:ascii="Arial" w:eastAsia="Arial" w:hAnsi="Arial" w:cs="Arial"/>
          <w:sz w:val="20"/>
          <w:szCs w:val="20"/>
        </w:rPr>
      </w:pPr>
      <w:r w:rsidRPr="003C6A96">
        <w:rPr>
          <w:rFonts w:ascii="Arial" w:eastAsia="Arial" w:hAnsi="Arial" w:cs="Arial"/>
          <w:sz w:val="20"/>
          <w:szCs w:val="20"/>
        </w:rPr>
        <w:t xml:space="preserve">É fundamental que todas as áreas </w:t>
      </w:r>
      <w:r w:rsidR="002D3A30" w:rsidRPr="003C6A96">
        <w:rPr>
          <w:rFonts w:ascii="Arial" w:eastAsia="Arial" w:hAnsi="Arial" w:cs="Arial"/>
          <w:sz w:val="20"/>
          <w:szCs w:val="20"/>
        </w:rPr>
        <w:t xml:space="preserve">do </w:t>
      </w:r>
      <w:r w:rsidR="002D3A30" w:rsidRPr="003C6A96">
        <w:rPr>
          <w:rFonts w:ascii="Arial" w:eastAsia="Arial" w:hAnsi="Arial" w:cs="Arial"/>
          <w:color w:val="A6A6A6" w:themeColor="background1" w:themeShade="A6"/>
          <w:sz w:val="20"/>
          <w:szCs w:val="20"/>
        </w:rPr>
        <w:t>[órgão/empresa/fundação]</w:t>
      </w:r>
      <w:r w:rsidRPr="003C6A96">
        <w:rPr>
          <w:rFonts w:ascii="Arial" w:eastAsia="Arial" w:hAnsi="Arial" w:cs="Arial"/>
          <w:sz w:val="20"/>
          <w:szCs w:val="20"/>
        </w:rPr>
        <w:t xml:space="preserve"> que tenham envolvimento direto ou indireto com provedores de serviços externos sigam as diretrizes estabelecidas nest</w:t>
      </w:r>
      <w:r w:rsidR="55B92843" w:rsidRPr="003C6A96">
        <w:rPr>
          <w:rFonts w:ascii="Arial" w:eastAsia="Arial" w:hAnsi="Arial" w:cs="Arial"/>
          <w:sz w:val="20"/>
          <w:szCs w:val="20"/>
        </w:rPr>
        <w:t>a</w:t>
      </w:r>
      <w:r w:rsidRPr="003C6A96">
        <w:rPr>
          <w:rFonts w:ascii="Arial" w:eastAsia="Arial" w:hAnsi="Arial" w:cs="Arial"/>
          <w:sz w:val="20"/>
          <w:szCs w:val="20"/>
        </w:rPr>
        <w:t xml:space="preserve"> </w:t>
      </w:r>
      <w:r w:rsidR="0069371D" w:rsidRPr="003C6A96">
        <w:rPr>
          <w:rFonts w:ascii="Arial" w:eastAsia="Arial" w:hAnsi="Arial" w:cs="Arial"/>
          <w:sz w:val="20"/>
          <w:szCs w:val="20"/>
        </w:rPr>
        <w:t>Política</w:t>
      </w:r>
      <w:r w:rsidRPr="003C6A96">
        <w:rPr>
          <w:rFonts w:ascii="Arial" w:eastAsia="Arial" w:hAnsi="Arial" w:cs="Arial"/>
          <w:sz w:val="20"/>
          <w:szCs w:val="20"/>
        </w:rPr>
        <w:t xml:space="preserve">. Isso garante uma abordagem consistente e coordenada para mitigar os riscos associados à terceirização de serviços e proteger os interesses e ativos </w:t>
      </w:r>
      <w:r w:rsidR="002D3A30" w:rsidRPr="003C6A96">
        <w:rPr>
          <w:rFonts w:ascii="Arial" w:eastAsia="Arial" w:hAnsi="Arial" w:cs="Arial"/>
          <w:sz w:val="20"/>
          <w:szCs w:val="20"/>
        </w:rPr>
        <w:t xml:space="preserve">do </w:t>
      </w:r>
      <w:r w:rsidR="002D3A30" w:rsidRPr="003C6A96">
        <w:rPr>
          <w:rFonts w:ascii="Arial" w:eastAsia="Arial" w:hAnsi="Arial" w:cs="Arial"/>
          <w:color w:val="A6A6A6" w:themeColor="background1" w:themeShade="A6"/>
          <w:sz w:val="20"/>
          <w:szCs w:val="20"/>
        </w:rPr>
        <w:t>[órgão/empresa/fundação]</w:t>
      </w:r>
      <w:r w:rsidRPr="003C6A96">
        <w:rPr>
          <w:rFonts w:ascii="Arial" w:eastAsia="Arial" w:hAnsi="Arial" w:cs="Arial"/>
          <w:sz w:val="20"/>
          <w:szCs w:val="20"/>
        </w:rPr>
        <w:t>.</w:t>
      </w:r>
    </w:p>
    <w:p w14:paraId="5DD656A5" w14:textId="72F597B0" w:rsidR="23262203" w:rsidRPr="00193919" w:rsidRDefault="00193919" w:rsidP="00201FE3">
      <w:pPr>
        <w:spacing w:after="240" w:line="360" w:lineRule="auto"/>
        <w:jc w:val="both"/>
        <w:rPr>
          <w:rFonts w:ascii="Arial" w:eastAsia="Calibri" w:hAnsi="Arial" w:cs="Arial"/>
          <w:i/>
          <w:iCs/>
        </w:rPr>
      </w:pPr>
      <w:r w:rsidRPr="00193919">
        <w:rPr>
          <w:rFonts w:ascii="Arial" w:eastAsia="Arial" w:hAnsi="Arial" w:cs="Arial"/>
          <w:color w:val="808080" w:themeColor="background1" w:themeShade="80"/>
          <w:sz w:val="20"/>
          <w:szCs w:val="20"/>
        </w:rPr>
        <w:t>[</w:t>
      </w:r>
      <w:r w:rsidR="23262203" w:rsidRPr="00193919">
        <w:rPr>
          <w:rFonts w:ascii="Arial" w:eastAsia="Arial" w:hAnsi="Arial" w:cs="Arial"/>
          <w:i/>
          <w:iCs/>
          <w:color w:val="808080" w:themeColor="background1" w:themeShade="80"/>
          <w:sz w:val="20"/>
          <w:szCs w:val="20"/>
        </w:rPr>
        <w:t xml:space="preserve">Acrescente aqui mais definições sobre o escopo da </w:t>
      </w:r>
      <w:r w:rsidR="0069371D" w:rsidRPr="00193919">
        <w:rPr>
          <w:rFonts w:ascii="Arial" w:eastAsia="Arial" w:hAnsi="Arial" w:cs="Arial"/>
          <w:i/>
          <w:iCs/>
          <w:color w:val="808080" w:themeColor="background1" w:themeShade="80"/>
          <w:sz w:val="20"/>
          <w:szCs w:val="20"/>
        </w:rPr>
        <w:t>PGPS</w:t>
      </w:r>
      <w:r w:rsidR="23262203" w:rsidRPr="00193919">
        <w:rPr>
          <w:rFonts w:ascii="Arial" w:eastAsia="Arial" w:hAnsi="Arial" w:cs="Arial"/>
          <w:i/>
          <w:iCs/>
          <w:color w:val="808080" w:themeColor="background1" w:themeShade="80"/>
          <w:sz w:val="20"/>
          <w:szCs w:val="20"/>
        </w:rPr>
        <w:t xml:space="preserve"> que julgue necessárias</w:t>
      </w:r>
      <w:r w:rsidR="23262203" w:rsidRPr="00193919">
        <w:rPr>
          <w:rFonts w:ascii="Arial" w:eastAsia="Arial" w:hAnsi="Arial" w:cs="Arial"/>
          <w:color w:val="808080" w:themeColor="background1" w:themeShade="80"/>
          <w:sz w:val="20"/>
          <w:szCs w:val="20"/>
        </w:rPr>
        <w:t>.</w:t>
      </w:r>
      <w:r w:rsidRPr="00193919">
        <w:rPr>
          <w:rFonts w:ascii="Arial" w:eastAsia="Arial" w:hAnsi="Arial" w:cs="Arial"/>
          <w:color w:val="808080" w:themeColor="background1" w:themeShade="80"/>
          <w:sz w:val="20"/>
          <w:szCs w:val="20"/>
        </w:rPr>
        <w:t>]</w:t>
      </w:r>
    </w:p>
    <w:p w14:paraId="1F2EFB4B" w14:textId="1CB1DEF8" w:rsidR="00B352BD" w:rsidRPr="00BF49F6" w:rsidRDefault="63457530" w:rsidP="00EA3632">
      <w:pPr>
        <w:pStyle w:val="Ttulo1"/>
        <w:spacing w:before="320" w:after="240"/>
        <w:jc w:val="both"/>
        <w:rPr>
          <w:rFonts w:ascii="Arial" w:eastAsiaTheme="minorEastAsia" w:hAnsi="Arial" w:cs="Arial"/>
          <w:b/>
          <w:bCs/>
          <w:color w:val="999999"/>
          <w:sz w:val="20"/>
          <w:szCs w:val="20"/>
        </w:rPr>
      </w:pPr>
      <w:bookmarkStart w:id="25" w:name="_Toc157689735"/>
      <w:bookmarkStart w:id="26" w:name="_Toc161349337"/>
      <w:bookmarkStart w:id="27" w:name="_Toc164435887"/>
      <w:r w:rsidRPr="003C6A96">
        <w:rPr>
          <w:rFonts w:ascii="Arial" w:eastAsiaTheme="minorEastAsia" w:hAnsi="Arial" w:cs="Arial"/>
          <w:b/>
          <w:bCs/>
          <w:color w:val="333333"/>
        </w:rPr>
        <w:t>Termos e Definições</w:t>
      </w:r>
      <w:bookmarkEnd w:id="25"/>
      <w:r w:rsidR="002F2128" w:rsidRPr="003C6A96">
        <w:rPr>
          <w:rFonts w:ascii="Arial" w:eastAsiaTheme="minorEastAsia" w:hAnsi="Arial" w:cs="Arial"/>
          <w:b/>
          <w:bCs/>
          <w:color w:val="333333"/>
        </w:rPr>
        <w:t xml:space="preserve"> </w:t>
      </w:r>
      <w:r w:rsidR="002F2128" w:rsidRPr="003C6A96">
        <w:rPr>
          <w:rFonts w:ascii="Arial" w:eastAsiaTheme="minorEastAsia" w:hAnsi="Arial" w:cs="Arial"/>
          <w:b/>
          <w:bCs/>
          <w:color w:val="A6A6A6" w:themeColor="background1" w:themeShade="A6"/>
        </w:rPr>
        <w:t>[Glossário]</w:t>
      </w:r>
      <w:bookmarkEnd w:id="26"/>
      <w:r w:rsidR="00BF49F6">
        <w:rPr>
          <w:rFonts w:ascii="Arial" w:eastAsiaTheme="minorEastAsia" w:hAnsi="Arial" w:cs="Arial"/>
          <w:b/>
          <w:bCs/>
          <w:color w:val="A6A6A6" w:themeColor="background1" w:themeShade="A6"/>
        </w:rPr>
        <w:t xml:space="preserve"> </w:t>
      </w:r>
      <w:r w:rsidR="0039457C" w:rsidRPr="003C6A96">
        <w:rPr>
          <w:rFonts w:ascii="Arial" w:eastAsiaTheme="minorEastAsia" w:hAnsi="Arial" w:cs="Arial"/>
          <w:b/>
          <w:bCs/>
          <w:color w:val="999999"/>
          <w:sz w:val="20"/>
          <w:szCs w:val="20"/>
        </w:rPr>
        <w:t>conforme IN01 GSI/PR art.12 item II</w:t>
      </w:r>
      <w:bookmarkEnd w:id="27"/>
    </w:p>
    <w:p w14:paraId="7676A0FF" w14:textId="74168EB0" w:rsidR="00B352BD" w:rsidRPr="003C6A96" w:rsidRDefault="31D5A8BE" w:rsidP="4749470B">
      <w:pPr>
        <w:spacing w:before="120" w:after="120" w:line="360" w:lineRule="auto"/>
        <w:jc w:val="both"/>
        <w:rPr>
          <w:rFonts w:ascii="Arial" w:eastAsia="Arial" w:hAnsi="Arial" w:cs="Arial"/>
          <w:color w:val="808080" w:themeColor="background1" w:themeShade="80"/>
          <w:sz w:val="20"/>
          <w:szCs w:val="20"/>
        </w:rPr>
      </w:pPr>
      <w:r w:rsidRPr="00193919">
        <w:rPr>
          <w:rFonts w:ascii="Arial" w:eastAsia="Arial" w:hAnsi="Arial" w:cs="Arial"/>
          <w:i/>
          <w:iCs/>
          <w:color w:val="808080" w:themeColor="background1" w:themeShade="80"/>
          <w:sz w:val="20"/>
          <w:szCs w:val="20"/>
        </w:rPr>
        <w:t>Defina quaisquer termos-chave, siglas ou conceitos que serão utilizados na política. [Recomenda-se utilizar como referência as definições apresentadas n</w:t>
      </w:r>
      <w:r w:rsidR="0CFC9FB9" w:rsidRPr="00193919">
        <w:rPr>
          <w:rFonts w:ascii="Arial" w:eastAsia="Arial" w:hAnsi="Arial" w:cs="Arial"/>
          <w:i/>
          <w:iCs/>
          <w:color w:val="808080" w:themeColor="background1" w:themeShade="80"/>
          <w:sz w:val="20"/>
          <w:szCs w:val="20"/>
        </w:rPr>
        <w:t>a PORTARIA GSI/PRNº 93, DE 18 DE OUTUBRO DE 2021 – Glossário de Segurança da Informação do Gabinete de Segurança Institucional da PRESIDÊNCIA DA REPÚBLICA</w:t>
      </w:r>
      <w:r w:rsidRPr="00193919">
        <w:rPr>
          <w:rFonts w:ascii="Arial" w:eastAsia="Arial" w:hAnsi="Arial" w:cs="Arial"/>
          <w:i/>
          <w:iCs/>
          <w:color w:val="808080" w:themeColor="background1" w:themeShade="80"/>
          <w:sz w:val="20"/>
          <w:szCs w:val="20"/>
        </w:rPr>
        <w:t>, além d</w:t>
      </w:r>
      <w:r w:rsidR="7330C38C" w:rsidRPr="00193919">
        <w:rPr>
          <w:rFonts w:ascii="Arial" w:eastAsia="Arial" w:hAnsi="Arial" w:cs="Arial"/>
          <w:i/>
          <w:iCs/>
          <w:color w:val="808080" w:themeColor="background1" w:themeShade="80"/>
          <w:sz w:val="20"/>
          <w:szCs w:val="20"/>
        </w:rPr>
        <w:t>o Art. 2º da</w:t>
      </w:r>
      <w:r w:rsidRPr="00193919">
        <w:rPr>
          <w:rFonts w:ascii="Arial" w:eastAsia="Arial" w:hAnsi="Arial" w:cs="Arial"/>
          <w:i/>
          <w:iCs/>
          <w:color w:val="808080" w:themeColor="background1" w:themeShade="80"/>
          <w:sz w:val="20"/>
          <w:szCs w:val="20"/>
        </w:rPr>
        <w:t xml:space="preserve"> </w:t>
      </w:r>
      <w:r w:rsidR="675B32AC" w:rsidRPr="00193919">
        <w:rPr>
          <w:rFonts w:ascii="Arial" w:eastAsia="Arial" w:hAnsi="Arial" w:cs="Arial"/>
          <w:i/>
          <w:iCs/>
          <w:color w:val="808080" w:themeColor="background1" w:themeShade="80"/>
          <w:sz w:val="20"/>
          <w:szCs w:val="20"/>
        </w:rPr>
        <w:t>Instrução Normativa SGD/ME nº 94, de 23 de dezembro de 2022</w:t>
      </w:r>
      <w:r w:rsidR="7B9856E2" w:rsidRPr="00193919">
        <w:rPr>
          <w:rFonts w:ascii="Arial" w:eastAsia="Arial" w:hAnsi="Arial" w:cs="Arial"/>
          <w:i/>
          <w:iCs/>
          <w:color w:val="808080" w:themeColor="background1" w:themeShade="80"/>
          <w:sz w:val="20"/>
          <w:szCs w:val="20"/>
        </w:rPr>
        <w:t xml:space="preserve"> e do Art. 5º da LGPD</w:t>
      </w:r>
      <w:r w:rsidRPr="00193919">
        <w:rPr>
          <w:rFonts w:ascii="Arial" w:eastAsia="Arial" w:hAnsi="Arial" w:cs="Arial"/>
          <w:i/>
          <w:iCs/>
          <w:color w:val="808080" w:themeColor="background1" w:themeShade="80"/>
          <w:sz w:val="20"/>
          <w:szCs w:val="20"/>
        </w:rPr>
        <w:t xml:space="preserve">]. </w:t>
      </w:r>
    </w:p>
    <w:p w14:paraId="2BF24F65" w14:textId="7F6B2466" w:rsidR="00B352BD" w:rsidRPr="003C6A96" w:rsidRDefault="67AD6B76" w:rsidP="00201FE3">
      <w:pPr>
        <w:spacing w:before="120" w:after="120" w:line="360" w:lineRule="auto"/>
        <w:rPr>
          <w:rFonts w:ascii="Arial" w:eastAsia="Arial" w:hAnsi="Arial" w:cs="Arial"/>
          <w:color w:val="808080" w:themeColor="background1" w:themeShade="80"/>
          <w:sz w:val="20"/>
          <w:szCs w:val="20"/>
        </w:rPr>
      </w:pPr>
      <w:r w:rsidRPr="003C6A96">
        <w:rPr>
          <w:rFonts w:ascii="Arial" w:eastAsia="Arial" w:hAnsi="Arial" w:cs="Arial"/>
          <w:color w:val="808080" w:themeColor="background1" w:themeShade="80"/>
          <w:sz w:val="20"/>
          <w:szCs w:val="20"/>
        </w:rPr>
        <w:t>Exemplo:</w:t>
      </w:r>
    </w:p>
    <w:p w14:paraId="3F5E7715" w14:textId="5CADDF4A" w:rsidR="00B352BD" w:rsidRPr="003C6A96" w:rsidRDefault="67AD6B76"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Controlador</w:t>
      </w:r>
      <w:r w:rsidRPr="003C6A96">
        <w:rPr>
          <w:rFonts w:ascii="Arial" w:eastAsia="Arial" w:hAnsi="Arial" w:cs="Arial"/>
          <w:color w:val="333333"/>
          <w:sz w:val="20"/>
          <w:szCs w:val="20"/>
        </w:rPr>
        <w:t xml:space="preserve">: pessoa natural ou jurídica, de direito público ou privado, a quem competem as decisões referentes ao tratamento de dados pessoais; </w:t>
      </w:r>
    </w:p>
    <w:p w14:paraId="73C9B205" w14:textId="38C1FD63" w:rsidR="00B352BD" w:rsidRPr="003C6A96" w:rsidRDefault="67AD6B76"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Operador</w:t>
      </w:r>
      <w:r w:rsidRPr="003C6A96">
        <w:rPr>
          <w:rFonts w:ascii="Arial" w:eastAsia="Arial" w:hAnsi="Arial" w:cs="Arial"/>
          <w:color w:val="333333"/>
          <w:sz w:val="20"/>
          <w:szCs w:val="20"/>
        </w:rPr>
        <w:t xml:space="preserve">: pessoa natural ou jurídica, de direito público ou privado, que realiza o tratamento de dados pessoais em nome do controlador; </w:t>
      </w:r>
    </w:p>
    <w:p w14:paraId="733FBF8E" w14:textId="00B5FBA7" w:rsidR="00B352BD" w:rsidRPr="003C6A96" w:rsidRDefault="67AD6B76"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Dado pessoal</w:t>
      </w:r>
      <w:r w:rsidRPr="003C6A96">
        <w:rPr>
          <w:rFonts w:ascii="Arial" w:eastAsia="Arial" w:hAnsi="Arial" w:cs="Arial"/>
          <w:color w:val="333333"/>
          <w:sz w:val="20"/>
          <w:szCs w:val="20"/>
        </w:rPr>
        <w:t xml:space="preserve">: informação relacionada a pessoa natural identificada ou identificável; </w:t>
      </w:r>
    </w:p>
    <w:p w14:paraId="0C6DC5F2" w14:textId="1C525E4A" w:rsidR="00B352BD" w:rsidRPr="003C6A96" w:rsidRDefault="67AD6B76"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lastRenderedPageBreak/>
        <w:t>Dado pessoal sensível</w:t>
      </w:r>
      <w:r w:rsidRPr="003C6A96">
        <w:rPr>
          <w:rFonts w:ascii="Arial" w:eastAsia="Arial" w:hAnsi="Arial" w:cs="Arial"/>
          <w:color w:val="333333"/>
          <w:sz w:val="20"/>
          <w:szCs w:val="20"/>
        </w:rPr>
        <w:t xml:space="preserve">: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w:t>
      </w:r>
    </w:p>
    <w:p w14:paraId="65940A34" w14:textId="08195C76" w:rsidR="00B352BD" w:rsidRPr="003C6A96" w:rsidRDefault="67AD6B76"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Tratamento</w:t>
      </w:r>
      <w:r w:rsidRPr="003C6A96">
        <w:rPr>
          <w:rFonts w:ascii="Arial" w:eastAsia="Arial" w:hAnsi="Arial" w:cs="Arial"/>
          <w:color w:val="333333"/>
          <w:sz w:val="20"/>
          <w:szCs w:val="20"/>
        </w:rPr>
        <w:t xml:space="preserve">: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14:paraId="5049AD72" w14:textId="65E153B0" w:rsidR="20E3EAEA" w:rsidRPr="003C6A96" w:rsidRDefault="20E3EAEA"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Área de TIC</w:t>
      </w:r>
      <w:r w:rsidRPr="003C6A96">
        <w:rPr>
          <w:rFonts w:ascii="Arial" w:eastAsia="Arial" w:hAnsi="Arial" w:cs="Arial"/>
          <w:color w:val="333333"/>
          <w:sz w:val="20"/>
          <w:szCs w:val="20"/>
        </w:rPr>
        <w:t>: unidade setorial, seccional ou correlata do SISP, responsável por gerir a Tecnologia da Informação e Comunicação e pelo planejamento, coordenação e acompanhamento das ações relacionadas às soluções de TIC do órgão ou entidade;</w:t>
      </w:r>
    </w:p>
    <w:p w14:paraId="4A4CBEBD" w14:textId="379E74E0" w:rsidR="20E3EAEA" w:rsidRPr="003C6A96" w:rsidRDefault="20E3EAEA"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Gestor do Contrato</w:t>
      </w:r>
      <w:r w:rsidRPr="003C6A96">
        <w:rPr>
          <w:rFonts w:ascii="Arial" w:eastAsia="Arial" w:hAnsi="Arial" w:cs="Arial"/>
          <w:color w:val="333333"/>
          <w:sz w:val="20"/>
          <w:szCs w:val="20"/>
        </w:rPr>
        <w:t>: servidor com atribuições gerenciais, preferencialmente da Área Requisitante da solução, designado para coordenar e comandar o processo de gestão e fiscalização da execução contratual, indicado por autoridade competente;</w:t>
      </w:r>
    </w:p>
    <w:p w14:paraId="608A4ABB" w14:textId="16C147EB" w:rsidR="20E3EAEA" w:rsidRPr="003C6A96" w:rsidRDefault="20E3EAEA"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Fiscal Técnico do Contrato</w:t>
      </w:r>
      <w:r w:rsidRPr="003C6A96">
        <w:rPr>
          <w:rFonts w:ascii="Arial" w:eastAsia="Arial" w:hAnsi="Arial" w:cs="Arial"/>
          <w:color w:val="333333"/>
          <w:sz w:val="20"/>
          <w:szCs w:val="20"/>
        </w:rPr>
        <w:t>: servidor representante da Área de TIC, indicado pela autoridade competente dessa área para fiscalizar tecnicamente o contrato;</w:t>
      </w:r>
    </w:p>
    <w:p w14:paraId="52EDF63F" w14:textId="36E15146" w:rsidR="20E3EAEA" w:rsidRPr="003C6A96" w:rsidRDefault="20E3EAEA"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Fiscal Administrativo do Contrato</w:t>
      </w:r>
      <w:r w:rsidRPr="003C6A96">
        <w:rPr>
          <w:rFonts w:ascii="Arial" w:eastAsia="Arial" w:hAnsi="Arial" w:cs="Arial"/>
          <w:color w:val="333333"/>
          <w:sz w:val="20"/>
          <w:szCs w:val="20"/>
        </w:rPr>
        <w:t>: servidor representante da Área Administrativa, indicado pela autoridade competente dessa área para fiscalizar o contrato quanto aos aspectos administrativos;</w:t>
      </w:r>
    </w:p>
    <w:p w14:paraId="1D6E7456" w14:textId="045F673A" w:rsidR="20E3EAEA" w:rsidRPr="003C6A96" w:rsidRDefault="20E3EAEA"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Fiscal Requisitante do Contrato</w:t>
      </w:r>
      <w:r w:rsidRPr="003C6A96">
        <w:rPr>
          <w:rFonts w:ascii="Arial" w:eastAsia="Arial" w:hAnsi="Arial" w:cs="Arial"/>
          <w:color w:val="333333"/>
          <w:sz w:val="20"/>
          <w:szCs w:val="20"/>
        </w:rPr>
        <w:t>: servidor representante da Área Requisitante da solução, indicado pela autoridade competente dessa área para fiscalizar o contrato do ponto de vista de negócio e funcional da solução de TIC;</w:t>
      </w:r>
    </w:p>
    <w:p w14:paraId="601D69CE" w14:textId="034E10BE" w:rsidR="20E3EAEA" w:rsidRPr="003C6A96" w:rsidRDefault="20E3EAEA"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Fiscal Setorial do Contrato</w:t>
      </w:r>
      <w:r w:rsidRPr="003C6A96">
        <w:rPr>
          <w:rFonts w:ascii="Arial" w:eastAsia="Arial" w:hAnsi="Arial" w:cs="Arial"/>
          <w:color w:val="333333"/>
          <w:sz w:val="20"/>
          <w:szCs w:val="20"/>
        </w:rPr>
        <w:t>: servidor representante de setores distintos ou em unidades desconcentradas de um órgão ou uma entidade, indicado pela autoridade competente dessa área para o acompanhamento da execução do contrato nos aspectos técnicos ou administrativos;</w:t>
      </w:r>
    </w:p>
    <w:p w14:paraId="0A6D4F67" w14:textId="71494A56" w:rsidR="5C5CA176" w:rsidRPr="003C6A96" w:rsidRDefault="5C5CA176"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P</w:t>
      </w:r>
      <w:r w:rsidR="20E3EAEA" w:rsidRPr="003C6A96">
        <w:rPr>
          <w:rFonts w:ascii="Arial" w:eastAsia="Arial" w:hAnsi="Arial" w:cs="Arial"/>
          <w:b/>
          <w:bCs/>
          <w:color w:val="333333"/>
          <w:sz w:val="20"/>
          <w:szCs w:val="20"/>
        </w:rPr>
        <w:t>reposto</w:t>
      </w:r>
      <w:r w:rsidR="20E3EAEA" w:rsidRPr="003C6A96">
        <w:rPr>
          <w:rFonts w:ascii="Arial" w:eastAsia="Arial" w:hAnsi="Arial" w:cs="Arial"/>
          <w:color w:val="333333"/>
          <w:sz w:val="20"/>
          <w:szCs w:val="20"/>
        </w:rPr>
        <w:t>: representante da contratada, responsável por acompanhar a execução do contrato e atuar como interlocutor principal junto à contratante, incumbido de receber, diligenciar, encaminhar e responder as principais questões técnicas, legais e administrativas referentes ao andamento contratual;</w:t>
      </w:r>
    </w:p>
    <w:p w14:paraId="21300254" w14:textId="7D3ECEA7" w:rsidR="0AD7A543" w:rsidRPr="003C6A96" w:rsidRDefault="0AD7A543"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S</w:t>
      </w:r>
      <w:r w:rsidR="20E3EAEA" w:rsidRPr="003C6A96">
        <w:rPr>
          <w:rFonts w:ascii="Arial" w:eastAsia="Arial" w:hAnsi="Arial" w:cs="Arial"/>
          <w:b/>
          <w:bCs/>
          <w:color w:val="333333"/>
          <w:sz w:val="20"/>
          <w:szCs w:val="20"/>
        </w:rPr>
        <w:t>olução de TIC</w:t>
      </w:r>
      <w:r w:rsidR="20E3EAEA" w:rsidRPr="003C6A96">
        <w:rPr>
          <w:rFonts w:ascii="Arial" w:eastAsia="Arial" w:hAnsi="Arial" w:cs="Arial"/>
          <w:color w:val="333333"/>
          <w:sz w:val="20"/>
          <w:szCs w:val="20"/>
        </w:rPr>
        <w:t>: conjunto de bens e/ou serviços que apoiam processos de negócio mediante a conjugação de recursos de TIC</w:t>
      </w:r>
      <w:r w:rsidR="55F60B12" w:rsidRPr="003C6A96">
        <w:rPr>
          <w:rFonts w:ascii="Arial" w:eastAsia="Arial" w:hAnsi="Arial" w:cs="Arial"/>
          <w:color w:val="333333"/>
          <w:sz w:val="20"/>
          <w:szCs w:val="20"/>
        </w:rPr>
        <w:t>;</w:t>
      </w:r>
    </w:p>
    <w:p w14:paraId="65EDD429" w14:textId="5A1F6DB6" w:rsidR="55F60B12" w:rsidRPr="003C6A96" w:rsidRDefault="55F60B12"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R</w:t>
      </w:r>
      <w:r w:rsidR="20E3EAEA" w:rsidRPr="003C6A96">
        <w:rPr>
          <w:rFonts w:ascii="Arial" w:eastAsia="Arial" w:hAnsi="Arial" w:cs="Arial"/>
          <w:b/>
          <w:bCs/>
          <w:color w:val="333333"/>
          <w:sz w:val="20"/>
          <w:szCs w:val="20"/>
        </w:rPr>
        <w:t>equisitos da contratação de TIC:</w:t>
      </w:r>
      <w:r w:rsidR="20E3EAEA" w:rsidRPr="003C6A96">
        <w:rPr>
          <w:rFonts w:ascii="Arial" w:eastAsia="Arial" w:hAnsi="Arial" w:cs="Arial"/>
          <w:color w:val="333333"/>
          <w:sz w:val="20"/>
          <w:szCs w:val="20"/>
        </w:rPr>
        <w:t xml:space="preserve"> conjunto de características e especificações necessárias para definir a solução de TIC a ser contratada;</w:t>
      </w:r>
    </w:p>
    <w:p w14:paraId="3C8C2453" w14:textId="2CE8229B" w:rsidR="6D263CE8" w:rsidRPr="003C6A96" w:rsidRDefault="6D263CE8"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N</w:t>
      </w:r>
      <w:r w:rsidR="20E3EAEA" w:rsidRPr="003C6A96">
        <w:rPr>
          <w:rFonts w:ascii="Arial" w:eastAsia="Arial" w:hAnsi="Arial" w:cs="Arial"/>
          <w:b/>
          <w:bCs/>
          <w:color w:val="333333"/>
          <w:sz w:val="20"/>
          <w:szCs w:val="20"/>
        </w:rPr>
        <w:t>ível de risco</w:t>
      </w:r>
      <w:r w:rsidR="20E3EAEA" w:rsidRPr="003C6A96">
        <w:rPr>
          <w:rFonts w:ascii="Arial" w:eastAsia="Arial" w:hAnsi="Arial" w:cs="Arial"/>
          <w:color w:val="333333"/>
          <w:sz w:val="20"/>
          <w:szCs w:val="20"/>
        </w:rPr>
        <w:t>: magnitude de um risco ou combinação de riscos, expressa em termos da combinação dos impactos e de suas probabilidades;</w:t>
      </w:r>
    </w:p>
    <w:p w14:paraId="7824063B" w14:textId="4D2EDE96" w:rsidR="411B7F49" w:rsidRPr="003C6A96" w:rsidRDefault="411B7F49"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t>Análise</w:t>
      </w:r>
      <w:r w:rsidR="20E3EAEA" w:rsidRPr="003C6A96">
        <w:rPr>
          <w:rFonts w:ascii="Arial" w:eastAsia="Arial" w:hAnsi="Arial" w:cs="Arial"/>
          <w:b/>
          <w:bCs/>
          <w:color w:val="333333"/>
          <w:sz w:val="20"/>
          <w:szCs w:val="20"/>
        </w:rPr>
        <w:t xml:space="preserve"> de riscos</w:t>
      </w:r>
      <w:r w:rsidR="20E3EAEA" w:rsidRPr="003C6A96">
        <w:rPr>
          <w:rFonts w:ascii="Arial" w:eastAsia="Arial" w:hAnsi="Arial" w:cs="Arial"/>
          <w:color w:val="333333"/>
          <w:sz w:val="20"/>
          <w:szCs w:val="20"/>
        </w:rPr>
        <w:t>: processo de compreensão da natureza do risco e determinação do nível de risco. Fornece a base para a avaliação de riscos e para as decisões sobre o tratamento de riscos;</w:t>
      </w:r>
    </w:p>
    <w:p w14:paraId="3167BDB4" w14:textId="06703273" w:rsidR="134D6371" w:rsidRPr="003C6A96" w:rsidRDefault="134D6371" w:rsidP="00201FE3">
      <w:pPr>
        <w:spacing w:before="120" w:after="120" w:line="360" w:lineRule="auto"/>
        <w:jc w:val="both"/>
        <w:rPr>
          <w:rFonts w:ascii="Arial" w:eastAsia="Arial" w:hAnsi="Arial" w:cs="Arial"/>
          <w:color w:val="333333"/>
          <w:sz w:val="20"/>
          <w:szCs w:val="20"/>
        </w:rPr>
      </w:pPr>
      <w:r w:rsidRPr="003C6A96">
        <w:rPr>
          <w:rFonts w:ascii="Arial" w:eastAsia="Arial" w:hAnsi="Arial" w:cs="Arial"/>
          <w:b/>
          <w:bCs/>
          <w:color w:val="333333"/>
          <w:sz w:val="20"/>
          <w:szCs w:val="20"/>
        </w:rPr>
        <w:lastRenderedPageBreak/>
        <w:t>A</w:t>
      </w:r>
      <w:r w:rsidR="20E3EAEA" w:rsidRPr="003C6A96">
        <w:rPr>
          <w:rFonts w:ascii="Arial" w:eastAsia="Arial" w:hAnsi="Arial" w:cs="Arial"/>
          <w:b/>
          <w:bCs/>
          <w:color w:val="333333"/>
          <w:sz w:val="20"/>
          <w:szCs w:val="20"/>
        </w:rPr>
        <w:t>valiação de riscos</w:t>
      </w:r>
      <w:r w:rsidR="20E3EAEA" w:rsidRPr="003C6A96">
        <w:rPr>
          <w:rFonts w:ascii="Arial" w:eastAsia="Arial" w:hAnsi="Arial" w:cs="Arial"/>
          <w:color w:val="333333"/>
          <w:sz w:val="20"/>
          <w:szCs w:val="20"/>
        </w:rPr>
        <w:t xml:space="preserve">: processo de comparar os resultados da análise de riscos para determinar se </w:t>
      </w:r>
      <w:r w:rsidR="39437E7E" w:rsidRPr="003C6A96">
        <w:rPr>
          <w:rFonts w:ascii="Arial" w:eastAsia="Arial" w:hAnsi="Arial" w:cs="Arial"/>
          <w:color w:val="333333"/>
          <w:sz w:val="20"/>
          <w:szCs w:val="20"/>
        </w:rPr>
        <w:t>o risco e/ou sua magnitude são</w:t>
      </w:r>
      <w:r w:rsidR="20E3EAEA" w:rsidRPr="003C6A96">
        <w:rPr>
          <w:rFonts w:ascii="Arial" w:eastAsia="Arial" w:hAnsi="Arial" w:cs="Arial"/>
          <w:color w:val="333333"/>
          <w:sz w:val="20"/>
          <w:szCs w:val="20"/>
        </w:rPr>
        <w:t xml:space="preserve"> </w:t>
      </w:r>
      <w:r w:rsidR="78236D2C" w:rsidRPr="003C6A96">
        <w:rPr>
          <w:rFonts w:ascii="Arial" w:eastAsia="Arial" w:hAnsi="Arial" w:cs="Arial"/>
          <w:color w:val="333333"/>
          <w:sz w:val="20"/>
          <w:szCs w:val="20"/>
        </w:rPr>
        <w:t>aceitáveis ou toleráveis</w:t>
      </w:r>
      <w:r w:rsidR="20E3EAEA" w:rsidRPr="003C6A96">
        <w:rPr>
          <w:rFonts w:ascii="Arial" w:eastAsia="Arial" w:hAnsi="Arial" w:cs="Arial"/>
          <w:color w:val="333333"/>
          <w:sz w:val="20"/>
          <w:szCs w:val="20"/>
        </w:rPr>
        <w:t>. A avaliação de riscos auxilia na decisão sobre o tratamento de riscos;</w:t>
      </w:r>
    </w:p>
    <w:p w14:paraId="27470BAD" w14:textId="7B46202D" w:rsidR="00B352BD" w:rsidRPr="003C6A96" w:rsidRDefault="67AD6B76" w:rsidP="00201FE3">
      <w:pPr>
        <w:spacing w:before="120" w:after="120" w:line="360" w:lineRule="auto"/>
        <w:rPr>
          <w:rFonts w:ascii="Arial" w:hAnsi="Arial" w:cs="Arial"/>
        </w:rPr>
      </w:pPr>
      <w:r w:rsidRPr="00193919">
        <w:rPr>
          <w:rFonts w:ascii="Arial" w:eastAsia="Arial" w:hAnsi="Arial" w:cs="Arial"/>
          <w:color w:val="808080" w:themeColor="background1" w:themeShade="80"/>
          <w:sz w:val="20"/>
          <w:szCs w:val="20"/>
        </w:rPr>
        <w:t>[</w:t>
      </w:r>
      <w:r w:rsidRPr="00193919">
        <w:rPr>
          <w:rFonts w:ascii="Arial" w:eastAsia="Arial" w:hAnsi="Arial" w:cs="Arial"/>
          <w:i/>
          <w:iCs/>
          <w:color w:val="808080" w:themeColor="background1" w:themeShade="80"/>
          <w:sz w:val="20"/>
          <w:szCs w:val="20"/>
        </w:rPr>
        <w:t xml:space="preserve">Acrescente os termos-chave, siglas ou conceitos que podem ser utilizados na </w:t>
      </w:r>
      <w:r w:rsidR="003C6A96" w:rsidRPr="00193919">
        <w:rPr>
          <w:rFonts w:ascii="Arial" w:eastAsia="Arial" w:hAnsi="Arial" w:cs="Arial"/>
          <w:i/>
          <w:iCs/>
          <w:color w:val="808080" w:themeColor="background1" w:themeShade="80"/>
          <w:sz w:val="20"/>
          <w:szCs w:val="20"/>
        </w:rPr>
        <w:t>Política</w:t>
      </w:r>
      <w:r w:rsidRPr="00193919">
        <w:rPr>
          <w:rFonts w:ascii="Arial" w:eastAsia="Arial" w:hAnsi="Arial" w:cs="Arial"/>
          <w:i/>
          <w:iCs/>
          <w:color w:val="808080" w:themeColor="background1" w:themeShade="80"/>
          <w:sz w:val="20"/>
          <w:szCs w:val="20"/>
        </w:rPr>
        <w:t>.</w:t>
      </w:r>
      <w:r w:rsidRPr="00193919">
        <w:rPr>
          <w:rFonts w:ascii="Arial" w:eastAsia="Arial" w:hAnsi="Arial" w:cs="Arial"/>
          <w:color w:val="808080" w:themeColor="background1" w:themeShade="80"/>
          <w:sz w:val="20"/>
          <w:szCs w:val="20"/>
        </w:rPr>
        <w:t>]</w:t>
      </w:r>
    </w:p>
    <w:p w14:paraId="78406576" w14:textId="200771B3" w:rsidR="00CD4322" w:rsidRPr="003C6A96" w:rsidRDefault="00CD4322">
      <w:pPr>
        <w:rPr>
          <w:rFonts w:ascii="Arial" w:eastAsiaTheme="minorEastAsia" w:hAnsi="Arial" w:cs="Arial"/>
          <w:b/>
          <w:bCs/>
          <w:color w:val="333333"/>
          <w:kern w:val="0"/>
          <w:sz w:val="32"/>
          <w:szCs w:val="32"/>
          <w14:ligatures w14:val="none"/>
        </w:rPr>
      </w:pPr>
      <w:r w:rsidRPr="003C6A96">
        <w:rPr>
          <w:rFonts w:ascii="Arial" w:eastAsiaTheme="minorEastAsia" w:hAnsi="Arial" w:cs="Arial"/>
          <w:b/>
          <w:bCs/>
          <w:color w:val="333333"/>
        </w:rPr>
        <w:br w:type="page"/>
      </w:r>
    </w:p>
    <w:p w14:paraId="5A9F7B3F" w14:textId="0AB1E79C" w:rsidR="00094B9A" w:rsidRPr="003C6A96" w:rsidRDefault="00094B9A" w:rsidP="00201FE3">
      <w:pPr>
        <w:pStyle w:val="Ttulo1"/>
        <w:spacing w:before="320" w:after="240"/>
        <w:ind w:right="-1"/>
        <w:rPr>
          <w:rStyle w:val="eop"/>
          <w:rFonts w:ascii="Arial" w:eastAsia="Arial" w:hAnsi="Arial" w:cs="Arial"/>
          <w:b/>
          <w:bCs/>
          <w:color w:val="auto"/>
          <w:kern w:val="2"/>
          <w:sz w:val="22"/>
          <w:szCs w:val="22"/>
          <w14:ligatures w14:val="standardContextual"/>
        </w:rPr>
      </w:pPr>
      <w:bookmarkStart w:id="28" w:name="_Toc161349338"/>
      <w:bookmarkStart w:id="29" w:name="_Toc164435888"/>
      <w:r w:rsidRPr="003C6A96">
        <w:rPr>
          <w:rFonts w:ascii="Arial" w:eastAsiaTheme="minorEastAsia" w:hAnsi="Arial" w:cs="Arial"/>
          <w:b/>
          <w:bCs/>
          <w:color w:val="333333"/>
        </w:rPr>
        <w:lastRenderedPageBreak/>
        <w:t xml:space="preserve">Referência </w:t>
      </w:r>
      <w:r w:rsidR="0039457C" w:rsidRPr="003C6A96">
        <w:rPr>
          <w:rFonts w:ascii="Arial" w:eastAsiaTheme="minorEastAsia" w:hAnsi="Arial" w:cs="Arial"/>
          <w:b/>
          <w:bCs/>
          <w:color w:val="333333"/>
        </w:rPr>
        <w:t>l</w:t>
      </w:r>
      <w:r w:rsidRPr="003C6A96">
        <w:rPr>
          <w:rFonts w:ascii="Arial" w:eastAsiaTheme="minorEastAsia" w:hAnsi="Arial" w:cs="Arial"/>
          <w:b/>
          <w:bCs/>
          <w:color w:val="333333"/>
        </w:rPr>
        <w:t xml:space="preserve">egal e de </w:t>
      </w:r>
      <w:r w:rsidR="0039457C" w:rsidRPr="003C6A96">
        <w:rPr>
          <w:rFonts w:ascii="Arial" w:eastAsiaTheme="minorEastAsia" w:hAnsi="Arial" w:cs="Arial"/>
          <w:b/>
          <w:bCs/>
          <w:color w:val="333333"/>
        </w:rPr>
        <w:t>b</w:t>
      </w:r>
      <w:r w:rsidRPr="003C6A96">
        <w:rPr>
          <w:rFonts w:ascii="Arial" w:eastAsiaTheme="minorEastAsia" w:hAnsi="Arial" w:cs="Arial"/>
          <w:b/>
          <w:bCs/>
          <w:color w:val="333333"/>
        </w:rPr>
        <w:t xml:space="preserve">oas </w:t>
      </w:r>
      <w:r w:rsidR="0039457C" w:rsidRPr="003C6A96">
        <w:rPr>
          <w:rFonts w:ascii="Arial" w:eastAsiaTheme="minorEastAsia" w:hAnsi="Arial" w:cs="Arial"/>
          <w:b/>
          <w:bCs/>
          <w:color w:val="333333"/>
        </w:rPr>
        <w:t>p</w:t>
      </w:r>
      <w:r w:rsidRPr="003C6A96">
        <w:rPr>
          <w:rFonts w:ascii="Arial" w:eastAsiaTheme="minorEastAsia" w:hAnsi="Arial" w:cs="Arial"/>
          <w:b/>
          <w:bCs/>
          <w:color w:val="333333"/>
        </w:rPr>
        <w:t>ráticas</w:t>
      </w:r>
      <w:r w:rsidR="0095548F" w:rsidRPr="003C6A96">
        <w:rPr>
          <w:rFonts w:ascii="Arial" w:eastAsiaTheme="minorEastAsia" w:hAnsi="Arial" w:cs="Arial"/>
          <w:b/>
          <w:bCs/>
          <w:color w:val="333333"/>
        </w:rPr>
        <w:t xml:space="preserve"> </w:t>
      </w:r>
      <w:r w:rsidR="0095548F" w:rsidRPr="00193919">
        <w:rPr>
          <w:rFonts w:ascii="Arial" w:eastAsiaTheme="minorEastAsia" w:hAnsi="Arial" w:cs="Arial"/>
          <w:b/>
          <w:bCs/>
          <w:color w:val="A6A6A6" w:themeColor="background1" w:themeShade="A6"/>
        </w:rPr>
        <w:t>[Documentos norteadores]</w:t>
      </w:r>
      <w:bookmarkEnd w:id="28"/>
      <w:bookmarkEnd w:id="29"/>
    </w:p>
    <w:p w14:paraId="08F51A68" w14:textId="3FCE06A5" w:rsidR="0039457C" w:rsidRPr="00193919" w:rsidRDefault="0039457C" w:rsidP="0039457C">
      <w:pPr>
        <w:spacing w:after="0" w:line="240" w:lineRule="auto"/>
        <w:jc w:val="both"/>
        <w:rPr>
          <w:rFonts w:ascii="Arial" w:hAnsi="Arial" w:cs="Arial"/>
          <w:i/>
          <w:iCs/>
          <w:color w:val="808080" w:themeColor="background1" w:themeShade="80"/>
          <w:kern w:val="0"/>
          <w:sz w:val="20"/>
          <w14:ligatures w14:val="none"/>
        </w:rPr>
      </w:pPr>
      <w:r w:rsidRPr="00193919">
        <w:rPr>
          <w:rFonts w:ascii="Arial" w:hAnsi="Arial" w:cs="Arial"/>
          <w:i/>
          <w:iCs/>
          <w:color w:val="808080" w:themeColor="background1" w:themeShade="80"/>
          <w:kern w:val="0"/>
          <w:sz w:val="20"/>
          <w14:ligatures w14:val="none"/>
        </w:rPr>
        <w:t xml:space="preserve">Se for aplicável, liste quaisquer leis, regulamentos ou guias de boas práticas que regem a </w:t>
      </w:r>
      <w:r w:rsidR="003C6A96" w:rsidRPr="00193919">
        <w:rPr>
          <w:rFonts w:ascii="Arial" w:hAnsi="Arial" w:cs="Arial"/>
          <w:i/>
          <w:iCs/>
          <w:color w:val="808080" w:themeColor="background1" w:themeShade="80"/>
          <w:kern w:val="0"/>
          <w:sz w:val="20"/>
          <w14:ligatures w14:val="none"/>
        </w:rPr>
        <w:t xml:space="preserve">Política </w:t>
      </w:r>
      <w:r w:rsidRPr="00193919">
        <w:rPr>
          <w:rFonts w:ascii="Arial" w:hAnsi="Arial" w:cs="Arial"/>
          <w:i/>
          <w:iCs/>
          <w:color w:val="808080" w:themeColor="background1" w:themeShade="80"/>
          <w:kern w:val="0"/>
          <w:sz w:val="20"/>
          <w14:ligatures w14:val="none"/>
        </w:rPr>
        <w:t xml:space="preserve">ou com as quais </w:t>
      </w:r>
      <w:r w:rsidR="003C6A96" w:rsidRPr="00193919">
        <w:rPr>
          <w:rFonts w:ascii="Arial" w:hAnsi="Arial" w:cs="Arial"/>
          <w:i/>
          <w:iCs/>
          <w:color w:val="808080" w:themeColor="background1" w:themeShade="80"/>
          <w:kern w:val="0"/>
          <w:sz w:val="20"/>
          <w14:ligatures w14:val="none"/>
        </w:rPr>
        <w:t>ela</w:t>
      </w:r>
      <w:r w:rsidRPr="00193919">
        <w:rPr>
          <w:rFonts w:ascii="Arial" w:hAnsi="Arial" w:cs="Arial"/>
          <w:i/>
          <w:iCs/>
          <w:color w:val="808080" w:themeColor="background1" w:themeShade="80"/>
          <w:kern w:val="0"/>
          <w:sz w:val="20"/>
          <w14:ligatures w14:val="none"/>
        </w:rPr>
        <w:t xml:space="preserve"> deve estar em conformidade ou ser cumprida. Confirme com a respectiva consultoria jurídica do órgão ou da entidade se a lista é completa e precisa.</w:t>
      </w:r>
    </w:p>
    <w:p w14:paraId="4A79F873" w14:textId="77777777" w:rsidR="00E47C79" w:rsidRPr="00193919" w:rsidRDefault="00E47C79" w:rsidP="0039457C">
      <w:pPr>
        <w:spacing w:after="0" w:line="240" w:lineRule="auto"/>
        <w:jc w:val="both"/>
        <w:rPr>
          <w:rFonts w:ascii="Arial" w:hAnsi="Arial" w:cs="Arial"/>
          <w:i/>
          <w:iCs/>
          <w:color w:val="808080" w:themeColor="background1" w:themeShade="80"/>
          <w:kern w:val="0"/>
          <w:sz w:val="20"/>
          <w14:ligatures w14:val="none"/>
        </w:rPr>
      </w:pPr>
    </w:p>
    <w:tbl>
      <w:tblPr>
        <w:tblStyle w:val="Tabelacomgrade"/>
        <w:tblW w:w="0" w:type="auto"/>
        <w:tblLook w:val="04A0" w:firstRow="1" w:lastRow="0" w:firstColumn="1" w:lastColumn="0" w:noHBand="0" w:noVBand="1"/>
      </w:tblPr>
      <w:tblGrid>
        <w:gridCol w:w="6374"/>
        <w:gridCol w:w="3184"/>
      </w:tblGrid>
      <w:tr w:rsidR="0039457C" w:rsidRPr="003C6A96" w14:paraId="0DB68826" w14:textId="77777777" w:rsidTr="00BB0415">
        <w:trPr>
          <w:trHeight w:val="340"/>
        </w:trPr>
        <w:tc>
          <w:tcPr>
            <w:tcW w:w="6374" w:type="dxa"/>
            <w:shd w:val="clear" w:color="auto" w:fill="DEEAF6" w:themeFill="accent5" w:themeFillTint="33"/>
            <w:vAlign w:val="center"/>
          </w:tcPr>
          <w:p w14:paraId="6855D819" w14:textId="111F15E6" w:rsidR="0039457C" w:rsidRPr="00193919" w:rsidRDefault="0039457C" w:rsidP="00BB0415">
            <w:pPr>
              <w:rPr>
                <w:rFonts w:ascii="Arial" w:eastAsia="Times New Roman" w:hAnsi="Arial" w:cs="Times New Roman"/>
                <w:b/>
                <w:bCs/>
                <w:sz w:val="20"/>
                <w:szCs w:val="20"/>
              </w:rPr>
            </w:pPr>
            <w:r w:rsidRPr="00193919">
              <w:rPr>
                <w:rFonts w:ascii="Arial" w:eastAsia="Times New Roman" w:hAnsi="Arial" w:cs="Times New Roman"/>
                <w:b/>
                <w:bCs/>
                <w:kern w:val="0"/>
                <w:sz w:val="20"/>
                <w:szCs w:val="20"/>
                <w14:ligatures w14:val="none"/>
              </w:rPr>
              <w:t>Orientação</w:t>
            </w:r>
          </w:p>
        </w:tc>
        <w:tc>
          <w:tcPr>
            <w:tcW w:w="3184" w:type="dxa"/>
            <w:shd w:val="clear" w:color="auto" w:fill="DEEAF6" w:themeFill="accent5" w:themeFillTint="33"/>
            <w:vAlign w:val="center"/>
          </w:tcPr>
          <w:p w14:paraId="40502A52" w14:textId="4E306AA6" w:rsidR="0039457C" w:rsidRPr="00193919" w:rsidRDefault="0039457C" w:rsidP="0039457C">
            <w:pPr>
              <w:ind w:left="-23"/>
              <w:rPr>
                <w:rFonts w:ascii="Arial" w:eastAsia="Times New Roman" w:hAnsi="Arial" w:cs="Times New Roman"/>
                <w:b/>
                <w:kern w:val="0"/>
                <w:sz w:val="20"/>
                <w:szCs w:val="24"/>
                <w14:ligatures w14:val="none"/>
              </w:rPr>
            </w:pPr>
            <w:r w:rsidRPr="00193919">
              <w:rPr>
                <w:rFonts w:ascii="Arial" w:eastAsia="Times New Roman" w:hAnsi="Arial" w:cs="Times New Roman"/>
                <w:b/>
                <w:kern w:val="0"/>
                <w:sz w:val="20"/>
                <w:szCs w:val="24"/>
                <w14:ligatures w14:val="none"/>
              </w:rPr>
              <w:t>Seção</w:t>
            </w:r>
          </w:p>
        </w:tc>
      </w:tr>
      <w:tr w:rsidR="00BB0415" w:rsidRPr="003C6A96" w14:paraId="5D3BE08C" w14:textId="77777777" w:rsidTr="00BB0415">
        <w:trPr>
          <w:trHeight w:val="340"/>
        </w:trPr>
        <w:tc>
          <w:tcPr>
            <w:tcW w:w="6374" w:type="dxa"/>
            <w:vAlign w:val="center"/>
          </w:tcPr>
          <w:p w14:paraId="5F61A4D0" w14:textId="0F64BF23"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Lei nº 13.709, de 14 de agosto de 2018</w:t>
            </w:r>
          </w:p>
        </w:tc>
        <w:tc>
          <w:tcPr>
            <w:tcW w:w="3184" w:type="dxa"/>
            <w:vAlign w:val="center"/>
          </w:tcPr>
          <w:p w14:paraId="3FFCB86C" w14:textId="43FE5B4E"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Em sua íntegra</w:t>
            </w:r>
          </w:p>
        </w:tc>
      </w:tr>
      <w:tr w:rsidR="00BB0415" w:rsidRPr="003C6A96" w14:paraId="5899BF68" w14:textId="77777777" w:rsidTr="00BB0415">
        <w:trPr>
          <w:trHeight w:val="340"/>
        </w:trPr>
        <w:tc>
          <w:tcPr>
            <w:tcW w:w="6374" w:type="dxa"/>
            <w:vAlign w:val="center"/>
          </w:tcPr>
          <w:p w14:paraId="0160C6A8" w14:textId="27056201"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Lei nº 14.133, de abril de 2021. Lei de Licitações e Contratos Administrativos</w:t>
            </w:r>
          </w:p>
        </w:tc>
        <w:tc>
          <w:tcPr>
            <w:tcW w:w="3184" w:type="dxa"/>
            <w:vAlign w:val="center"/>
          </w:tcPr>
          <w:p w14:paraId="78B1D087" w14:textId="1001A2FF"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Em sua íntegra</w:t>
            </w:r>
          </w:p>
        </w:tc>
      </w:tr>
      <w:tr w:rsidR="00BB0415" w:rsidRPr="003C6A96" w14:paraId="1272C9EF" w14:textId="77777777" w:rsidTr="00BB0415">
        <w:trPr>
          <w:trHeight w:val="340"/>
        </w:trPr>
        <w:tc>
          <w:tcPr>
            <w:tcW w:w="6374" w:type="dxa"/>
            <w:vAlign w:val="center"/>
          </w:tcPr>
          <w:p w14:paraId="7CA9E8A9" w14:textId="148D945C"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Instrução Normativa SGD/ME nº 94 de 23 de dezembro de 2022</w:t>
            </w:r>
          </w:p>
        </w:tc>
        <w:tc>
          <w:tcPr>
            <w:tcW w:w="3184" w:type="dxa"/>
            <w:vAlign w:val="center"/>
          </w:tcPr>
          <w:p w14:paraId="1D4F9E26" w14:textId="29D6CB15"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Em sua íntegra</w:t>
            </w:r>
          </w:p>
        </w:tc>
      </w:tr>
      <w:tr w:rsidR="00BB0415" w:rsidRPr="003C6A96" w14:paraId="0D81F647" w14:textId="77777777" w:rsidTr="00BB0415">
        <w:trPr>
          <w:trHeight w:val="340"/>
        </w:trPr>
        <w:tc>
          <w:tcPr>
            <w:tcW w:w="6374" w:type="dxa"/>
            <w:vAlign w:val="center"/>
          </w:tcPr>
          <w:p w14:paraId="2EFBE9B3" w14:textId="168158A7"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Guia Orientativo para Definições dos Agentes de Tratamento de Dados Pessoais e do Encarregado</w:t>
            </w:r>
          </w:p>
        </w:tc>
        <w:tc>
          <w:tcPr>
            <w:tcW w:w="3184" w:type="dxa"/>
            <w:vAlign w:val="center"/>
          </w:tcPr>
          <w:p w14:paraId="11413459" w14:textId="3039B22E"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Em sua íntegra</w:t>
            </w:r>
          </w:p>
        </w:tc>
      </w:tr>
      <w:tr w:rsidR="00BB0415" w:rsidRPr="003C6A96" w14:paraId="4B154CA5" w14:textId="77777777" w:rsidTr="00BB0415">
        <w:trPr>
          <w:trHeight w:val="340"/>
        </w:trPr>
        <w:tc>
          <w:tcPr>
            <w:tcW w:w="6374" w:type="dxa"/>
            <w:vAlign w:val="center"/>
          </w:tcPr>
          <w:p w14:paraId="7CD7E134" w14:textId="7B32C03A"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Guia do Framework de Privacidade e Segurança da Informação</w:t>
            </w:r>
          </w:p>
        </w:tc>
        <w:tc>
          <w:tcPr>
            <w:tcW w:w="3184" w:type="dxa"/>
            <w:vAlign w:val="center"/>
          </w:tcPr>
          <w:p w14:paraId="00E778E3" w14:textId="3075687A"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Controle 15</w:t>
            </w:r>
          </w:p>
        </w:tc>
      </w:tr>
      <w:tr w:rsidR="00BB0415" w:rsidRPr="003C6A96" w14:paraId="0715EC94" w14:textId="77777777" w:rsidTr="00BB0415">
        <w:trPr>
          <w:trHeight w:val="340"/>
        </w:trPr>
        <w:tc>
          <w:tcPr>
            <w:tcW w:w="6374" w:type="dxa"/>
            <w:vAlign w:val="center"/>
          </w:tcPr>
          <w:p w14:paraId="0993AF73" w14:textId="65056ECC"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Portaria nº 93, de 26 de setembro de 2019</w:t>
            </w:r>
          </w:p>
        </w:tc>
        <w:tc>
          <w:tcPr>
            <w:tcW w:w="3184" w:type="dxa"/>
            <w:vAlign w:val="center"/>
          </w:tcPr>
          <w:p w14:paraId="01BE92E4" w14:textId="2335DB07"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Em sua íntegra</w:t>
            </w:r>
          </w:p>
        </w:tc>
      </w:tr>
      <w:tr w:rsidR="00BB0415" w:rsidRPr="003C6A96" w14:paraId="1BEAF5E2" w14:textId="77777777" w:rsidTr="00BB0415">
        <w:trPr>
          <w:trHeight w:val="340"/>
        </w:trPr>
        <w:tc>
          <w:tcPr>
            <w:tcW w:w="6374" w:type="dxa"/>
            <w:vAlign w:val="center"/>
          </w:tcPr>
          <w:p w14:paraId="0C36830A" w14:textId="1C788086"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Guias Operacionais SGD</w:t>
            </w:r>
          </w:p>
        </w:tc>
        <w:tc>
          <w:tcPr>
            <w:tcW w:w="3184" w:type="dxa"/>
            <w:vAlign w:val="center"/>
          </w:tcPr>
          <w:p w14:paraId="224DC0D2" w14:textId="642052B0"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Todos</w:t>
            </w:r>
          </w:p>
        </w:tc>
      </w:tr>
      <w:tr w:rsidR="00BB0415" w:rsidRPr="003C6A96" w14:paraId="4D24A7B5" w14:textId="77777777" w:rsidTr="00BB0415">
        <w:trPr>
          <w:trHeight w:val="340"/>
        </w:trPr>
        <w:tc>
          <w:tcPr>
            <w:tcW w:w="6374" w:type="dxa"/>
            <w:vAlign w:val="center"/>
          </w:tcPr>
          <w:p w14:paraId="7E3B3119" w14:textId="55E7442F" w:rsidR="00BB0415" w:rsidRPr="00193919" w:rsidRDefault="00BB0415" w:rsidP="00BB0415">
            <w:pPr>
              <w:ind w:left="-23"/>
              <w:rPr>
                <w:rFonts w:ascii="Arial" w:eastAsia="Times New Roman" w:hAnsi="Arial" w:cs="Times New Roman"/>
                <w:kern w:val="0"/>
                <w:sz w:val="20"/>
                <w:szCs w:val="20"/>
                <w14:ligatures w14:val="none"/>
              </w:rPr>
            </w:pPr>
            <w:r w:rsidRPr="003C6A96">
              <w:rPr>
                <w:rFonts w:ascii="Arial" w:eastAsia="Arial" w:hAnsi="Arial" w:cs="Arial"/>
                <w:sz w:val="18"/>
                <w:szCs w:val="18"/>
              </w:rPr>
              <w:t>Instrução Normativa Nº 01/GSI/PR, de 27 de maio de 2020</w:t>
            </w:r>
          </w:p>
        </w:tc>
        <w:tc>
          <w:tcPr>
            <w:tcW w:w="3184" w:type="dxa"/>
            <w:vAlign w:val="center"/>
          </w:tcPr>
          <w:p w14:paraId="3FD79966" w14:textId="47111E27" w:rsidR="00BB0415" w:rsidRPr="00193919" w:rsidRDefault="00BB0415" w:rsidP="00BB0415">
            <w:pPr>
              <w:ind w:left="-23"/>
              <w:rPr>
                <w:rFonts w:ascii="Arial" w:eastAsia="Times New Roman" w:hAnsi="Arial" w:cs="Times New Roman"/>
                <w:kern w:val="0"/>
                <w:sz w:val="20"/>
                <w:szCs w:val="24"/>
                <w14:ligatures w14:val="none"/>
              </w:rPr>
            </w:pPr>
            <w:r w:rsidRPr="003C6A96">
              <w:rPr>
                <w:rFonts w:ascii="Arial" w:eastAsia="Arial" w:hAnsi="Arial" w:cs="Arial"/>
                <w:sz w:val="18"/>
                <w:szCs w:val="18"/>
              </w:rPr>
              <w:t>Art. 11 e 12, itens I e II</w:t>
            </w:r>
          </w:p>
        </w:tc>
      </w:tr>
      <w:tr w:rsidR="00BB0415" w:rsidRPr="003C6A96" w14:paraId="737B47FE" w14:textId="77777777" w:rsidTr="00BB0415">
        <w:trPr>
          <w:trHeight w:val="340"/>
        </w:trPr>
        <w:tc>
          <w:tcPr>
            <w:tcW w:w="6374" w:type="dxa"/>
            <w:vAlign w:val="center"/>
          </w:tcPr>
          <w:p w14:paraId="5E3C49A2" w14:textId="5B85CBF7" w:rsidR="00BB0415" w:rsidRPr="003C6A96" w:rsidRDefault="00BB0415" w:rsidP="00BB0415">
            <w:pPr>
              <w:ind w:left="-23"/>
              <w:rPr>
                <w:rFonts w:ascii="Arial" w:eastAsia="Arial" w:hAnsi="Arial" w:cs="Arial"/>
                <w:sz w:val="18"/>
                <w:szCs w:val="18"/>
              </w:rPr>
            </w:pPr>
            <w:r w:rsidRPr="00193919">
              <w:rPr>
                <w:rFonts w:ascii="Arial" w:eastAsia="Arial" w:hAnsi="Arial" w:cs="Arial"/>
                <w:sz w:val="18"/>
                <w:szCs w:val="18"/>
              </w:rPr>
              <w:t>Decreto Nº 9.637, de 26 de dezembro de 2018</w:t>
            </w:r>
          </w:p>
        </w:tc>
        <w:tc>
          <w:tcPr>
            <w:tcW w:w="3184" w:type="dxa"/>
            <w:vAlign w:val="center"/>
          </w:tcPr>
          <w:p w14:paraId="49E1B8CC" w14:textId="76BE8D70"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Art. 17, inciso IX</w:t>
            </w:r>
          </w:p>
        </w:tc>
      </w:tr>
      <w:tr w:rsidR="00BB0415" w:rsidRPr="003C6A96" w14:paraId="01B48331" w14:textId="77777777" w:rsidTr="00BB0415">
        <w:trPr>
          <w:trHeight w:val="340"/>
        </w:trPr>
        <w:tc>
          <w:tcPr>
            <w:tcW w:w="6374" w:type="dxa"/>
            <w:vAlign w:val="center"/>
          </w:tcPr>
          <w:p w14:paraId="261AFB03" w14:textId="0519A115" w:rsidR="00BB0415" w:rsidRPr="00193919" w:rsidRDefault="00BB0415" w:rsidP="00BB0415">
            <w:pPr>
              <w:ind w:left="-23"/>
              <w:rPr>
                <w:rFonts w:ascii="Arial" w:eastAsia="Arial" w:hAnsi="Arial" w:cs="Arial"/>
                <w:sz w:val="18"/>
                <w:szCs w:val="18"/>
              </w:rPr>
            </w:pPr>
            <w:r w:rsidRPr="003C6A96">
              <w:rPr>
                <w:rFonts w:ascii="Arial" w:eastAsia="Arial" w:hAnsi="Arial" w:cs="Arial"/>
                <w:sz w:val="18"/>
                <w:szCs w:val="18"/>
              </w:rPr>
              <w:t>Instrução Normativa Nº 5, de 30 de agosto de 2021</w:t>
            </w:r>
          </w:p>
        </w:tc>
        <w:tc>
          <w:tcPr>
            <w:tcW w:w="3184" w:type="dxa"/>
            <w:vAlign w:val="center"/>
          </w:tcPr>
          <w:p w14:paraId="741C6DFD" w14:textId="074508A3"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Art. 19</w:t>
            </w:r>
          </w:p>
        </w:tc>
      </w:tr>
      <w:tr w:rsidR="00BB0415" w:rsidRPr="003C6A96" w14:paraId="30E162C0" w14:textId="77777777" w:rsidTr="00BB0415">
        <w:trPr>
          <w:trHeight w:val="340"/>
        </w:trPr>
        <w:tc>
          <w:tcPr>
            <w:tcW w:w="6374" w:type="dxa"/>
            <w:vAlign w:val="center"/>
          </w:tcPr>
          <w:p w14:paraId="59A6F807" w14:textId="51961C11" w:rsidR="00BB0415" w:rsidRPr="003C6A96" w:rsidRDefault="00BB0415" w:rsidP="00BB0415">
            <w:pPr>
              <w:ind w:left="-23"/>
              <w:rPr>
                <w:rFonts w:ascii="Arial" w:eastAsia="Arial" w:hAnsi="Arial" w:cs="Arial"/>
                <w:sz w:val="18"/>
                <w:szCs w:val="18"/>
              </w:rPr>
            </w:pPr>
            <w:r w:rsidRPr="00193919">
              <w:rPr>
                <w:rFonts w:ascii="Arial" w:eastAsia="Arial" w:hAnsi="Arial" w:cs="Arial"/>
                <w:i/>
                <w:iCs/>
                <w:sz w:val="18"/>
                <w:szCs w:val="18"/>
              </w:rPr>
              <w:t>Center for Internet Security</w:t>
            </w:r>
            <w:r w:rsidRPr="00193919">
              <w:rPr>
                <w:rFonts w:ascii="Arial" w:eastAsia="Arial" w:hAnsi="Arial" w:cs="Arial"/>
                <w:sz w:val="18"/>
                <w:szCs w:val="18"/>
              </w:rPr>
              <w:t xml:space="preserve"> - CIS</w:t>
            </w:r>
          </w:p>
        </w:tc>
        <w:tc>
          <w:tcPr>
            <w:tcW w:w="3184" w:type="dxa"/>
            <w:vAlign w:val="center"/>
          </w:tcPr>
          <w:p w14:paraId="75860100" w14:textId="7E690DEF" w:rsidR="00BB0415" w:rsidRPr="00193919" w:rsidRDefault="00BB0415" w:rsidP="00BB0415">
            <w:pPr>
              <w:ind w:left="-23"/>
              <w:rPr>
                <w:rFonts w:ascii="Arial" w:eastAsia="Times New Roman" w:hAnsi="Arial" w:cs="Times New Roman"/>
                <w:i/>
                <w:iCs/>
                <w:kern w:val="0"/>
                <w:sz w:val="20"/>
                <w:szCs w:val="24"/>
                <w14:ligatures w14:val="none"/>
              </w:rPr>
            </w:pPr>
            <w:proofErr w:type="spellStart"/>
            <w:r w:rsidRPr="00193919">
              <w:rPr>
                <w:rFonts w:ascii="Arial" w:eastAsia="Arial" w:hAnsi="Arial" w:cs="Arial"/>
                <w:i/>
                <w:iCs/>
                <w:sz w:val="18"/>
                <w:szCs w:val="18"/>
              </w:rPr>
              <w:t>Critical</w:t>
            </w:r>
            <w:proofErr w:type="spellEnd"/>
            <w:r w:rsidRPr="00193919">
              <w:rPr>
                <w:rFonts w:ascii="Arial" w:eastAsia="Arial" w:hAnsi="Arial" w:cs="Arial"/>
                <w:i/>
                <w:iCs/>
                <w:sz w:val="18"/>
                <w:szCs w:val="18"/>
              </w:rPr>
              <w:t xml:space="preserve"> Security </w:t>
            </w:r>
            <w:proofErr w:type="spellStart"/>
            <w:r w:rsidRPr="00193919">
              <w:rPr>
                <w:rFonts w:ascii="Arial" w:eastAsia="Arial" w:hAnsi="Arial" w:cs="Arial"/>
                <w:i/>
                <w:iCs/>
                <w:sz w:val="18"/>
                <w:szCs w:val="18"/>
              </w:rPr>
              <w:t>Control</w:t>
            </w:r>
            <w:proofErr w:type="spellEnd"/>
            <w:r w:rsidRPr="00193919">
              <w:rPr>
                <w:rFonts w:ascii="Arial" w:eastAsia="Arial" w:hAnsi="Arial" w:cs="Arial"/>
                <w:i/>
                <w:iCs/>
                <w:sz w:val="18"/>
                <w:szCs w:val="18"/>
              </w:rPr>
              <w:t xml:space="preserve"> 15: Service </w:t>
            </w:r>
            <w:proofErr w:type="spellStart"/>
            <w:r w:rsidRPr="00193919">
              <w:rPr>
                <w:rFonts w:ascii="Arial" w:eastAsia="Arial" w:hAnsi="Arial" w:cs="Arial"/>
                <w:i/>
                <w:iCs/>
                <w:sz w:val="18"/>
                <w:szCs w:val="18"/>
              </w:rPr>
              <w:t>Provider</w:t>
            </w:r>
            <w:proofErr w:type="spellEnd"/>
            <w:r w:rsidRPr="00193919">
              <w:rPr>
                <w:rFonts w:ascii="Arial" w:eastAsia="Arial" w:hAnsi="Arial" w:cs="Arial"/>
                <w:i/>
                <w:iCs/>
                <w:sz w:val="18"/>
                <w:szCs w:val="18"/>
              </w:rPr>
              <w:t xml:space="preserve"> Management</w:t>
            </w:r>
          </w:p>
        </w:tc>
      </w:tr>
      <w:tr w:rsidR="00BB0415" w:rsidRPr="003C6A96" w14:paraId="45FEF067" w14:textId="77777777" w:rsidTr="00BB0415">
        <w:trPr>
          <w:trHeight w:val="340"/>
        </w:trPr>
        <w:tc>
          <w:tcPr>
            <w:tcW w:w="6374" w:type="dxa"/>
            <w:vAlign w:val="center"/>
          </w:tcPr>
          <w:p w14:paraId="431BE3A9" w14:textId="60596EEA" w:rsidR="00BB0415" w:rsidRPr="00193919" w:rsidRDefault="00BB0415" w:rsidP="00BB0415">
            <w:pPr>
              <w:ind w:left="-23"/>
              <w:rPr>
                <w:rFonts w:ascii="Arial" w:eastAsia="Arial" w:hAnsi="Arial" w:cs="Arial"/>
                <w:sz w:val="18"/>
                <w:szCs w:val="18"/>
              </w:rPr>
            </w:pPr>
            <w:proofErr w:type="spellStart"/>
            <w:r w:rsidRPr="00193919">
              <w:rPr>
                <w:rFonts w:ascii="Arial" w:eastAsia="Arial" w:hAnsi="Arial" w:cs="Arial"/>
                <w:i/>
                <w:iCs/>
                <w:sz w:val="18"/>
                <w:szCs w:val="18"/>
              </w:rPr>
              <w:t>International</w:t>
            </w:r>
            <w:proofErr w:type="spellEnd"/>
            <w:r w:rsidRPr="00193919">
              <w:rPr>
                <w:rFonts w:ascii="Arial" w:eastAsia="Arial" w:hAnsi="Arial" w:cs="Arial"/>
                <w:i/>
                <w:iCs/>
                <w:sz w:val="18"/>
                <w:szCs w:val="18"/>
              </w:rPr>
              <w:t xml:space="preserve"> </w:t>
            </w:r>
            <w:proofErr w:type="spellStart"/>
            <w:r w:rsidRPr="00193919">
              <w:rPr>
                <w:rFonts w:ascii="Arial" w:eastAsia="Arial" w:hAnsi="Arial" w:cs="Arial"/>
                <w:i/>
                <w:iCs/>
                <w:sz w:val="18"/>
                <w:szCs w:val="18"/>
              </w:rPr>
              <w:t>Organization</w:t>
            </w:r>
            <w:proofErr w:type="spellEnd"/>
            <w:r w:rsidRPr="00193919">
              <w:rPr>
                <w:rFonts w:ascii="Arial" w:eastAsia="Arial" w:hAnsi="Arial" w:cs="Arial"/>
                <w:i/>
                <w:iCs/>
                <w:sz w:val="18"/>
                <w:szCs w:val="18"/>
              </w:rPr>
              <w:t xml:space="preserve"> for </w:t>
            </w:r>
            <w:proofErr w:type="spellStart"/>
            <w:r w:rsidRPr="00193919">
              <w:rPr>
                <w:rFonts w:ascii="Arial" w:eastAsia="Arial" w:hAnsi="Arial" w:cs="Arial"/>
                <w:i/>
                <w:iCs/>
                <w:sz w:val="18"/>
                <w:szCs w:val="18"/>
              </w:rPr>
              <w:t>Standardization</w:t>
            </w:r>
            <w:proofErr w:type="spellEnd"/>
            <w:r w:rsidRPr="00193919">
              <w:rPr>
                <w:rFonts w:ascii="Arial" w:eastAsia="Arial" w:hAnsi="Arial" w:cs="Arial"/>
                <w:sz w:val="18"/>
                <w:szCs w:val="18"/>
              </w:rPr>
              <w:t xml:space="preserve"> – ISO 27001:2022</w:t>
            </w:r>
          </w:p>
        </w:tc>
        <w:tc>
          <w:tcPr>
            <w:tcW w:w="3184" w:type="dxa"/>
            <w:vAlign w:val="center"/>
          </w:tcPr>
          <w:p w14:paraId="1FF99CBE" w14:textId="1F4876EC"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Item 9.1</w:t>
            </w:r>
          </w:p>
        </w:tc>
      </w:tr>
      <w:tr w:rsidR="00BB0415" w:rsidRPr="003C6A96" w14:paraId="6AF99E04" w14:textId="77777777" w:rsidTr="00BB0415">
        <w:trPr>
          <w:trHeight w:val="340"/>
        </w:trPr>
        <w:tc>
          <w:tcPr>
            <w:tcW w:w="6374" w:type="dxa"/>
            <w:vAlign w:val="center"/>
          </w:tcPr>
          <w:p w14:paraId="60EAEDE8" w14:textId="052FEA61" w:rsidR="00BB0415" w:rsidRPr="00193919" w:rsidRDefault="00BB0415" w:rsidP="00BB0415">
            <w:pPr>
              <w:ind w:left="-23"/>
              <w:rPr>
                <w:rFonts w:ascii="Arial" w:eastAsia="Arial" w:hAnsi="Arial" w:cs="Arial"/>
                <w:sz w:val="18"/>
                <w:szCs w:val="18"/>
              </w:rPr>
            </w:pPr>
            <w:proofErr w:type="spellStart"/>
            <w:r w:rsidRPr="00193919">
              <w:rPr>
                <w:rFonts w:ascii="Arial" w:eastAsia="Arial" w:hAnsi="Arial" w:cs="Arial"/>
                <w:i/>
                <w:iCs/>
                <w:sz w:val="18"/>
                <w:szCs w:val="18"/>
              </w:rPr>
              <w:t>International</w:t>
            </w:r>
            <w:proofErr w:type="spellEnd"/>
            <w:r w:rsidRPr="00193919">
              <w:rPr>
                <w:rFonts w:ascii="Arial" w:eastAsia="Arial" w:hAnsi="Arial" w:cs="Arial"/>
                <w:sz w:val="18"/>
                <w:szCs w:val="18"/>
              </w:rPr>
              <w:t xml:space="preserve"> </w:t>
            </w:r>
            <w:proofErr w:type="spellStart"/>
            <w:r w:rsidRPr="00193919">
              <w:rPr>
                <w:rFonts w:ascii="Arial" w:eastAsia="Arial" w:hAnsi="Arial" w:cs="Arial"/>
                <w:i/>
                <w:iCs/>
                <w:sz w:val="18"/>
                <w:szCs w:val="18"/>
              </w:rPr>
              <w:t>Organization</w:t>
            </w:r>
            <w:proofErr w:type="spellEnd"/>
            <w:r w:rsidRPr="00193919">
              <w:rPr>
                <w:rFonts w:ascii="Arial" w:eastAsia="Arial" w:hAnsi="Arial" w:cs="Arial"/>
                <w:sz w:val="18"/>
                <w:szCs w:val="18"/>
              </w:rPr>
              <w:t xml:space="preserve"> </w:t>
            </w:r>
            <w:r w:rsidRPr="00193919">
              <w:rPr>
                <w:rFonts w:ascii="Arial" w:eastAsia="Arial" w:hAnsi="Arial" w:cs="Arial"/>
                <w:i/>
                <w:iCs/>
                <w:sz w:val="18"/>
                <w:szCs w:val="18"/>
              </w:rPr>
              <w:t>for</w:t>
            </w:r>
            <w:r w:rsidRPr="00193919">
              <w:rPr>
                <w:rFonts w:ascii="Arial" w:eastAsia="Arial" w:hAnsi="Arial" w:cs="Arial"/>
                <w:sz w:val="18"/>
                <w:szCs w:val="18"/>
              </w:rPr>
              <w:t xml:space="preserve"> </w:t>
            </w:r>
            <w:proofErr w:type="spellStart"/>
            <w:r w:rsidRPr="00193919">
              <w:rPr>
                <w:rFonts w:ascii="Arial" w:eastAsia="Arial" w:hAnsi="Arial" w:cs="Arial"/>
                <w:i/>
                <w:iCs/>
                <w:sz w:val="18"/>
                <w:szCs w:val="18"/>
              </w:rPr>
              <w:t>Standardization</w:t>
            </w:r>
            <w:proofErr w:type="spellEnd"/>
            <w:r w:rsidRPr="00193919">
              <w:rPr>
                <w:rFonts w:ascii="Arial" w:eastAsia="Arial" w:hAnsi="Arial" w:cs="Arial"/>
                <w:sz w:val="18"/>
                <w:szCs w:val="18"/>
              </w:rPr>
              <w:t xml:space="preserve"> – ISO 27002:2022</w:t>
            </w:r>
          </w:p>
        </w:tc>
        <w:tc>
          <w:tcPr>
            <w:tcW w:w="3184" w:type="dxa"/>
            <w:vAlign w:val="center"/>
          </w:tcPr>
          <w:p w14:paraId="2FB5C2A9" w14:textId="3A070132"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Itens 5.19, 5.20, 5.21, 5.22, 5.23 e 6.6</w:t>
            </w:r>
          </w:p>
        </w:tc>
      </w:tr>
      <w:tr w:rsidR="00BB0415" w:rsidRPr="003C6A96" w14:paraId="0BE9A17B" w14:textId="77777777" w:rsidTr="00BB0415">
        <w:trPr>
          <w:trHeight w:val="340"/>
        </w:trPr>
        <w:tc>
          <w:tcPr>
            <w:tcW w:w="6374" w:type="dxa"/>
            <w:vAlign w:val="center"/>
          </w:tcPr>
          <w:p w14:paraId="4CEDEA30" w14:textId="1CE496B2" w:rsidR="00BB0415" w:rsidRPr="00193919" w:rsidRDefault="00BB0415" w:rsidP="00BB0415">
            <w:pPr>
              <w:ind w:left="-23"/>
              <w:rPr>
                <w:rFonts w:ascii="Arial" w:eastAsia="Arial" w:hAnsi="Arial" w:cs="Arial"/>
                <w:sz w:val="18"/>
                <w:szCs w:val="18"/>
              </w:rPr>
            </w:pPr>
            <w:proofErr w:type="spellStart"/>
            <w:r w:rsidRPr="00193919">
              <w:rPr>
                <w:rFonts w:ascii="Arial" w:eastAsia="Arial" w:hAnsi="Arial" w:cs="Arial"/>
                <w:i/>
                <w:iCs/>
                <w:sz w:val="18"/>
                <w:szCs w:val="18"/>
              </w:rPr>
              <w:t>International</w:t>
            </w:r>
            <w:proofErr w:type="spellEnd"/>
            <w:r w:rsidRPr="00193919">
              <w:rPr>
                <w:rFonts w:ascii="Arial" w:eastAsia="Arial" w:hAnsi="Arial" w:cs="Arial"/>
                <w:sz w:val="18"/>
                <w:szCs w:val="18"/>
              </w:rPr>
              <w:t xml:space="preserve"> </w:t>
            </w:r>
            <w:proofErr w:type="spellStart"/>
            <w:r w:rsidRPr="00193919">
              <w:rPr>
                <w:rFonts w:ascii="Arial" w:eastAsia="Arial" w:hAnsi="Arial" w:cs="Arial"/>
                <w:i/>
                <w:iCs/>
                <w:sz w:val="18"/>
                <w:szCs w:val="18"/>
              </w:rPr>
              <w:t>Organization</w:t>
            </w:r>
            <w:proofErr w:type="spellEnd"/>
            <w:r w:rsidRPr="00193919">
              <w:rPr>
                <w:rFonts w:ascii="Arial" w:eastAsia="Arial" w:hAnsi="Arial" w:cs="Arial"/>
                <w:sz w:val="18"/>
                <w:szCs w:val="18"/>
              </w:rPr>
              <w:t xml:space="preserve"> </w:t>
            </w:r>
            <w:r w:rsidRPr="00193919">
              <w:rPr>
                <w:rFonts w:ascii="Arial" w:eastAsia="Arial" w:hAnsi="Arial" w:cs="Arial"/>
                <w:i/>
                <w:iCs/>
                <w:sz w:val="18"/>
                <w:szCs w:val="18"/>
              </w:rPr>
              <w:t>for</w:t>
            </w:r>
            <w:r w:rsidRPr="00193919">
              <w:rPr>
                <w:rFonts w:ascii="Arial" w:eastAsia="Arial" w:hAnsi="Arial" w:cs="Arial"/>
                <w:sz w:val="18"/>
                <w:szCs w:val="18"/>
              </w:rPr>
              <w:t xml:space="preserve"> </w:t>
            </w:r>
            <w:proofErr w:type="spellStart"/>
            <w:r w:rsidRPr="00193919">
              <w:rPr>
                <w:rFonts w:ascii="Arial" w:eastAsia="Arial" w:hAnsi="Arial" w:cs="Arial"/>
                <w:i/>
                <w:iCs/>
                <w:sz w:val="18"/>
                <w:szCs w:val="18"/>
              </w:rPr>
              <w:t>Standardization</w:t>
            </w:r>
            <w:proofErr w:type="spellEnd"/>
            <w:r w:rsidRPr="00193919">
              <w:rPr>
                <w:rFonts w:ascii="Arial" w:eastAsia="Arial" w:hAnsi="Arial" w:cs="Arial"/>
                <w:sz w:val="18"/>
                <w:szCs w:val="18"/>
              </w:rPr>
              <w:t xml:space="preserve"> – ISO 20000:2022</w:t>
            </w:r>
          </w:p>
        </w:tc>
        <w:tc>
          <w:tcPr>
            <w:tcW w:w="3184" w:type="dxa"/>
            <w:vAlign w:val="center"/>
          </w:tcPr>
          <w:p w14:paraId="5E3E0243" w14:textId="39C59D40" w:rsidR="00BB0415" w:rsidRPr="00193919" w:rsidRDefault="00BB0415" w:rsidP="00BB0415">
            <w:pPr>
              <w:ind w:left="-23"/>
              <w:rPr>
                <w:rFonts w:ascii="Arial" w:eastAsia="Times New Roman" w:hAnsi="Arial" w:cs="Times New Roman"/>
                <w:kern w:val="0"/>
                <w:sz w:val="20"/>
                <w:szCs w:val="24"/>
                <w14:ligatures w14:val="none"/>
              </w:rPr>
            </w:pPr>
            <w:r w:rsidRPr="00193919">
              <w:rPr>
                <w:rFonts w:ascii="Arial" w:eastAsia="Arial" w:hAnsi="Arial" w:cs="Arial"/>
                <w:sz w:val="18"/>
                <w:szCs w:val="18"/>
              </w:rPr>
              <w:t>Item 9.1</w:t>
            </w:r>
          </w:p>
        </w:tc>
      </w:tr>
    </w:tbl>
    <w:p w14:paraId="3F9CB9A3" w14:textId="4EC26AEA" w:rsidR="00246A82" w:rsidRPr="003C6A96" w:rsidRDefault="002632BD" w:rsidP="002C36B5">
      <w:pPr>
        <w:pStyle w:val="Ttulo1"/>
        <w:spacing w:before="320" w:after="240"/>
        <w:rPr>
          <w:rFonts w:ascii="Arial" w:eastAsiaTheme="minorEastAsia" w:hAnsi="Arial" w:cs="Arial"/>
          <w:b/>
          <w:bCs/>
          <w:color w:val="333333"/>
        </w:rPr>
      </w:pPr>
      <w:bookmarkStart w:id="30" w:name="_Toc157689737"/>
      <w:bookmarkStart w:id="31" w:name="_Toc161349339"/>
      <w:bookmarkStart w:id="32" w:name="_Toc164435889"/>
      <w:r w:rsidRPr="003C6A96">
        <w:rPr>
          <w:rFonts w:ascii="Arial" w:eastAsiaTheme="minorEastAsia" w:hAnsi="Arial" w:cs="Arial"/>
          <w:b/>
          <w:bCs/>
          <w:color w:val="333333"/>
        </w:rPr>
        <w:t xml:space="preserve">Declarações </w:t>
      </w:r>
      <w:r w:rsidR="275619EC" w:rsidRPr="003C6A96">
        <w:rPr>
          <w:rFonts w:ascii="Arial" w:eastAsiaTheme="minorEastAsia" w:hAnsi="Arial" w:cs="Arial"/>
          <w:b/>
          <w:bCs/>
          <w:color w:val="333333"/>
        </w:rPr>
        <w:t>d</w:t>
      </w:r>
      <w:r w:rsidR="00246A82" w:rsidRPr="003C6A96">
        <w:rPr>
          <w:rFonts w:ascii="Arial" w:eastAsiaTheme="minorEastAsia" w:hAnsi="Arial" w:cs="Arial"/>
          <w:b/>
          <w:bCs/>
          <w:color w:val="333333"/>
        </w:rPr>
        <w:t>a Política</w:t>
      </w:r>
      <w:bookmarkEnd w:id="30"/>
      <w:bookmarkEnd w:id="31"/>
      <w:r w:rsidR="0039457C" w:rsidRPr="003C6A96">
        <w:rPr>
          <w:rFonts w:ascii="Arial" w:eastAsiaTheme="minorEastAsia" w:hAnsi="Arial" w:cs="Arial"/>
          <w:b/>
          <w:bCs/>
          <w:color w:val="333333"/>
        </w:rPr>
        <w:t xml:space="preserve"> </w:t>
      </w:r>
      <w:r w:rsidR="0039457C" w:rsidRPr="00193919">
        <w:rPr>
          <w:rFonts w:ascii="Arial" w:eastAsia="Times New Roman" w:hAnsi="Arial" w:cs="Arial"/>
          <w:b/>
          <w:bCs/>
          <w:color w:val="999999" w:themeColor="text1" w:themeTint="66"/>
        </w:rPr>
        <w:t>[Regras aplicáveis ao caso específico]</w:t>
      </w:r>
      <w:bookmarkEnd w:id="32"/>
    </w:p>
    <w:p w14:paraId="3D16EF3B" w14:textId="638A2203" w:rsidR="00E66A84" w:rsidRPr="003C6A96" w:rsidRDefault="411D79CD" w:rsidP="00201FE3">
      <w:pPr>
        <w:spacing w:after="120" w:line="360" w:lineRule="auto"/>
        <w:jc w:val="both"/>
        <w:rPr>
          <w:rFonts w:ascii="Arial" w:eastAsia="Calibri" w:hAnsi="Arial" w:cs="Arial"/>
        </w:rPr>
      </w:pPr>
      <w:r w:rsidRPr="00193919">
        <w:rPr>
          <w:rFonts w:ascii="Arial" w:eastAsia="Arial" w:hAnsi="Arial" w:cs="Arial"/>
          <w:i/>
          <w:iCs/>
          <w:color w:val="808080" w:themeColor="background1" w:themeShade="80"/>
          <w:sz w:val="20"/>
          <w:szCs w:val="20"/>
        </w:rPr>
        <w:t>Descreva as regras que compõem a política. Isso normalmente toma a forma de uma série de breves declarações prescritivas. A subdivisão desta seção em subseções pode ser necessária dependendo da complexidade da política.</w:t>
      </w:r>
    </w:p>
    <w:p w14:paraId="5BED0BFE" w14:textId="5C4FEEF3" w:rsidR="00E66A84" w:rsidRPr="003C6A96" w:rsidRDefault="0183A88B" w:rsidP="00201FE3">
      <w:pPr>
        <w:spacing w:before="180" w:after="0" w:line="360" w:lineRule="auto"/>
        <w:jc w:val="both"/>
        <w:rPr>
          <w:rFonts w:ascii="Arial" w:eastAsia="Arial" w:hAnsi="Arial" w:cs="Arial"/>
          <w:color w:val="333333"/>
          <w:sz w:val="20"/>
          <w:szCs w:val="20"/>
        </w:rPr>
      </w:pPr>
      <w:r w:rsidRPr="003C6A96">
        <w:rPr>
          <w:rFonts w:ascii="Arial" w:eastAsiaTheme="minorEastAsia" w:hAnsi="Arial" w:cs="Arial"/>
          <w:color w:val="333333"/>
          <w:sz w:val="20"/>
          <w:szCs w:val="20"/>
        </w:rPr>
        <w:t>A Política de Gestão de Provedores de Serviços</w:t>
      </w:r>
      <w:r w:rsidR="00BC5EA5" w:rsidRPr="003C6A96">
        <w:rPr>
          <w:rFonts w:ascii="Arial" w:eastAsiaTheme="minorEastAsia" w:hAnsi="Arial" w:cs="Arial"/>
          <w:color w:val="333333"/>
          <w:sz w:val="20"/>
          <w:szCs w:val="20"/>
        </w:rPr>
        <w:t xml:space="preserve"> - PGPS</w:t>
      </w:r>
      <w:r w:rsidRPr="003C6A96">
        <w:rPr>
          <w:rFonts w:ascii="Arial" w:eastAsiaTheme="minorEastAsia" w:hAnsi="Arial" w:cs="Arial"/>
          <w:color w:val="333333"/>
          <w:sz w:val="20"/>
          <w:szCs w:val="20"/>
        </w:rPr>
        <w:t xml:space="preserve"> deve adotar uma abordagem abrangente </w:t>
      </w:r>
      <w:r w:rsidR="4DA3D1E8" w:rsidRPr="003C6A96">
        <w:rPr>
          <w:rFonts w:ascii="Arial" w:eastAsiaTheme="minorEastAsia" w:hAnsi="Arial" w:cs="Arial"/>
          <w:color w:val="333333"/>
          <w:sz w:val="20"/>
          <w:szCs w:val="20"/>
        </w:rPr>
        <w:t>no estabelecimento de diretrizes para auxiliar na</w:t>
      </w:r>
      <w:r w:rsidRPr="003C6A96">
        <w:rPr>
          <w:rFonts w:ascii="Arial" w:eastAsiaTheme="minorEastAsia" w:hAnsi="Arial" w:cs="Arial"/>
          <w:color w:val="333333"/>
          <w:sz w:val="20"/>
          <w:szCs w:val="20"/>
        </w:rPr>
        <w:t xml:space="preserve"> avalia</w:t>
      </w:r>
      <w:r w:rsidR="54519CC0" w:rsidRPr="003C6A96">
        <w:rPr>
          <w:rFonts w:ascii="Arial" w:eastAsiaTheme="minorEastAsia" w:hAnsi="Arial" w:cs="Arial"/>
          <w:color w:val="333333"/>
          <w:sz w:val="20"/>
          <w:szCs w:val="20"/>
        </w:rPr>
        <w:t>ção</w:t>
      </w:r>
      <w:r w:rsidRPr="003C6A96">
        <w:rPr>
          <w:rFonts w:ascii="Arial" w:eastAsiaTheme="minorEastAsia" w:hAnsi="Arial" w:cs="Arial"/>
          <w:color w:val="333333"/>
          <w:sz w:val="20"/>
          <w:szCs w:val="20"/>
        </w:rPr>
        <w:t>, sele</w:t>
      </w:r>
      <w:r w:rsidR="540A684C" w:rsidRPr="003C6A96">
        <w:rPr>
          <w:rFonts w:ascii="Arial" w:eastAsiaTheme="minorEastAsia" w:hAnsi="Arial" w:cs="Arial"/>
          <w:color w:val="333333"/>
          <w:sz w:val="20"/>
          <w:szCs w:val="20"/>
        </w:rPr>
        <w:t>ção</w:t>
      </w:r>
      <w:r w:rsidRPr="003C6A96">
        <w:rPr>
          <w:rFonts w:ascii="Arial" w:eastAsiaTheme="minorEastAsia" w:hAnsi="Arial" w:cs="Arial"/>
          <w:color w:val="333333"/>
          <w:sz w:val="20"/>
          <w:szCs w:val="20"/>
        </w:rPr>
        <w:t>, monitora</w:t>
      </w:r>
      <w:r w:rsidR="7F4D79BC" w:rsidRPr="003C6A96">
        <w:rPr>
          <w:rFonts w:ascii="Arial" w:eastAsiaTheme="minorEastAsia" w:hAnsi="Arial" w:cs="Arial"/>
          <w:color w:val="333333"/>
          <w:sz w:val="20"/>
          <w:szCs w:val="20"/>
        </w:rPr>
        <w:t>mento</w:t>
      </w:r>
      <w:r w:rsidRPr="003C6A96">
        <w:rPr>
          <w:rFonts w:ascii="Arial" w:eastAsiaTheme="minorEastAsia" w:hAnsi="Arial" w:cs="Arial"/>
          <w:color w:val="333333"/>
          <w:sz w:val="20"/>
          <w:szCs w:val="20"/>
        </w:rPr>
        <w:t xml:space="preserve"> e revis</w:t>
      </w:r>
      <w:r w:rsidR="53016C01" w:rsidRPr="003C6A96">
        <w:rPr>
          <w:rFonts w:ascii="Arial" w:eastAsiaTheme="minorEastAsia" w:hAnsi="Arial" w:cs="Arial"/>
          <w:color w:val="333333"/>
          <w:sz w:val="20"/>
          <w:szCs w:val="20"/>
        </w:rPr>
        <w:t>ão</w:t>
      </w:r>
      <w:r w:rsidRPr="003C6A96">
        <w:rPr>
          <w:rFonts w:ascii="Arial" w:eastAsiaTheme="minorEastAsia" w:hAnsi="Arial" w:cs="Arial"/>
          <w:color w:val="333333"/>
          <w:sz w:val="20"/>
          <w:szCs w:val="20"/>
        </w:rPr>
        <w:t xml:space="preserve"> </w:t>
      </w:r>
      <w:r w:rsidR="00BB0415" w:rsidRPr="003C6A96">
        <w:rPr>
          <w:rFonts w:ascii="Arial" w:eastAsiaTheme="minorEastAsia" w:hAnsi="Arial" w:cs="Arial"/>
          <w:color w:val="333333"/>
          <w:sz w:val="20"/>
          <w:szCs w:val="20"/>
        </w:rPr>
        <w:t>contínua</w:t>
      </w:r>
      <w:r w:rsidRPr="003C6A96">
        <w:rPr>
          <w:rFonts w:ascii="Arial" w:eastAsiaTheme="minorEastAsia" w:hAnsi="Arial" w:cs="Arial"/>
          <w:color w:val="333333"/>
          <w:sz w:val="20"/>
          <w:szCs w:val="20"/>
        </w:rPr>
        <w:t xml:space="preserve"> </w:t>
      </w:r>
      <w:r w:rsidR="6CF766BE" w:rsidRPr="003C6A96">
        <w:rPr>
          <w:rFonts w:ascii="Arial" w:eastAsiaTheme="minorEastAsia" w:hAnsi="Arial" w:cs="Arial"/>
          <w:color w:val="333333"/>
          <w:sz w:val="20"/>
          <w:szCs w:val="20"/>
        </w:rPr>
        <w:t>d</w:t>
      </w:r>
      <w:r w:rsidRPr="003C6A96">
        <w:rPr>
          <w:rFonts w:ascii="Arial" w:eastAsiaTheme="minorEastAsia" w:hAnsi="Arial" w:cs="Arial"/>
          <w:color w:val="333333"/>
          <w:sz w:val="20"/>
          <w:szCs w:val="20"/>
        </w:rPr>
        <w:t xml:space="preserve">os provedores de serviços contratados pela organização. Este modelo de política está alinhado com o Controle 15 do Guia de Framework de Privacidade e Segurança da Informação, que destaca a importância de estabelecer controles para proteger as informações e os sistemas </w:t>
      </w:r>
      <w:r w:rsidR="002D3A30" w:rsidRPr="003C6A96">
        <w:rPr>
          <w:rFonts w:ascii="Arial" w:eastAsiaTheme="minorEastAsia" w:hAnsi="Arial" w:cs="Arial"/>
          <w:color w:val="333333"/>
          <w:sz w:val="20"/>
          <w:szCs w:val="20"/>
        </w:rPr>
        <w:t xml:space="preserve">do </w:t>
      </w:r>
      <w:r w:rsidR="002D3A30"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devido ao acesso concedido a provedores de serviços.</w:t>
      </w:r>
    </w:p>
    <w:p w14:paraId="53E1461C" w14:textId="1D96441F" w:rsidR="000D102F" w:rsidRPr="003C6A96" w:rsidRDefault="000D102F" w:rsidP="1125B74F">
      <w:pPr>
        <w:spacing w:before="180" w:after="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w:t>
      </w:r>
      <w:r w:rsidR="00AA3808" w:rsidRPr="003C6A96">
        <w:rPr>
          <w:rFonts w:ascii="Arial" w:eastAsiaTheme="minorEastAsia" w:hAnsi="Arial" w:cs="Arial"/>
          <w:color w:val="333333"/>
          <w:sz w:val="20"/>
          <w:szCs w:val="20"/>
        </w:rPr>
        <w:t>lgumas das</w:t>
      </w:r>
      <w:r w:rsidRPr="003C6A96">
        <w:rPr>
          <w:rFonts w:ascii="Arial" w:eastAsiaTheme="minorEastAsia" w:hAnsi="Arial" w:cs="Arial"/>
          <w:color w:val="333333"/>
          <w:sz w:val="20"/>
          <w:szCs w:val="20"/>
        </w:rPr>
        <w:t xml:space="preserve"> diretrizes a seguir </w:t>
      </w:r>
      <w:r w:rsidR="00037B05" w:rsidRPr="003C6A96">
        <w:rPr>
          <w:rFonts w:ascii="Arial" w:eastAsiaTheme="minorEastAsia" w:hAnsi="Arial" w:cs="Arial"/>
          <w:color w:val="333333"/>
          <w:sz w:val="20"/>
          <w:szCs w:val="20"/>
        </w:rPr>
        <w:t xml:space="preserve">podem </w:t>
      </w:r>
      <w:r w:rsidRPr="003C6A96">
        <w:rPr>
          <w:rFonts w:ascii="Arial" w:eastAsiaTheme="minorEastAsia" w:hAnsi="Arial" w:cs="Arial"/>
          <w:color w:val="333333"/>
          <w:sz w:val="20"/>
          <w:szCs w:val="20"/>
        </w:rPr>
        <w:t>amplia</w:t>
      </w:r>
      <w:r w:rsidR="00037B05" w:rsidRPr="003C6A96">
        <w:rPr>
          <w:rFonts w:ascii="Arial" w:eastAsiaTheme="minorEastAsia" w:hAnsi="Arial" w:cs="Arial"/>
          <w:color w:val="333333"/>
          <w:sz w:val="20"/>
          <w:szCs w:val="20"/>
        </w:rPr>
        <w:t>r</w:t>
      </w:r>
      <w:r w:rsidRPr="003C6A96">
        <w:rPr>
          <w:rFonts w:ascii="Arial" w:eastAsiaTheme="minorEastAsia" w:hAnsi="Arial" w:cs="Arial"/>
          <w:color w:val="333333"/>
          <w:sz w:val="20"/>
          <w:szCs w:val="20"/>
        </w:rPr>
        <w:t xml:space="preserve"> os requisitos e práticas recomendadas para garantir a </w:t>
      </w:r>
      <w:r w:rsidR="13A2F299" w:rsidRPr="003C6A96">
        <w:rPr>
          <w:rFonts w:ascii="Arial" w:eastAsiaTheme="minorEastAsia" w:hAnsi="Arial" w:cs="Arial"/>
          <w:color w:val="333333"/>
          <w:sz w:val="20"/>
          <w:szCs w:val="20"/>
        </w:rPr>
        <w:t xml:space="preserve">privacidade e </w:t>
      </w:r>
      <w:r w:rsidRPr="003C6A96">
        <w:rPr>
          <w:rFonts w:ascii="Arial" w:eastAsiaTheme="minorEastAsia" w:hAnsi="Arial" w:cs="Arial"/>
          <w:color w:val="333333"/>
          <w:sz w:val="20"/>
          <w:szCs w:val="20"/>
        </w:rPr>
        <w:t>segurança</w:t>
      </w:r>
      <w:r w:rsidR="08EA8E60" w:rsidRPr="003C6A96">
        <w:rPr>
          <w:rFonts w:ascii="Arial" w:eastAsiaTheme="minorEastAsia" w:hAnsi="Arial" w:cs="Arial"/>
          <w:color w:val="333333"/>
          <w:sz w:val="20"/>
          <w:szCs w:val="20"/>
        </w:rPr>
        <w:t xml:space="preserve"> da informação</w:t>
      </w:r>
      <w:r w:rsidRPr="003C6A96">
        <w:rPr>
          <w:rFonts w:ascii="Arial" w:eastAsiaTheme="minorEastAsia" w:hAnsi="Arial" w:cs="Arial"/>
          <w:color w:val="333333"/>
          <w:sz w:val="20"/>
          <w:szCs w:val="20"/>
        </w:rPr>
        <w:t xml:space="preserve"> ao gerenciar provedores de serviços, abrangendo áreas como seleção, contratação, monitoramento, gerenciamento de incidentes, treinamento e conscientização.</w:t>
      </w:r>
    </w:p>
    <w:p w14:paraId="49C8FA93" w14:textId="6A9E180D" w:rsidR="00E66A84" w:rsidRPr="003C6A96" w:rsidRDefault="329E8C5C" w:rsidP="00201FE3">
      <w:pPr>
        <w:spacing w:before="180" w:after="0" w:line="360" w:lineRule="auto"/>
        <w:jc w:val="both"/>
        <w:rPr>
          <w:rFonts w:ascii="Arial" w:eastAsia="Arial" w:hAnsi="Arial" w:cs="Arial"/>
          <w:color w:val="333333"/>
          <w:sz w:val="20"/>
          <w:szCs w:val="20"/>
        </w:rPr>
      </w:pPr>
      <w:r w:rsidRPr="003C6A96">
        <w:rPr>
          <w:rFonts w:ascii="Arial" w:eastAsiaTheme="minorEastAsia" w:hAnsi="Arial" w:cs="Arial"/>
          <w:color w:val="333333"/>
          <w:sz w:val="20"/>
          <w:szCs w:val="20"/>
        </w:rPr>
        <w:t>Esta P</w:t>
      </w:r>
      <w:r w:rsidR="0183A88B" w:rsidRPr="003C6A96">
        <w:rPr>
          <w:rFonts w:ascii="Arial" w:eastAsiaTheme="minorEastAsia" w:hAnsi="Arial" w:cs="Arial"/>
          <w:color w:val="333333"/>
          <w:sz w:val="20"/>
          <w:szCs w:val="20"/>
        </w:rPr>
        <w:t xml:space="preserve">olítica </w:t>
      </w:r>
      <w:r w:rsidR="2CBC281A" w:rsidRPr="003C6A96">
        <w:rPr>
          <w:rFonts w:ascii="Arial" w:eastAsiaTheme="minorEastAsia" w:hAnsi="Arial" w:cs="Arial"/>
          <w:color w:val="333333"/>
          <w:sz w:val="20"/>
          <w:szCs w:val="20"/>
        </w:rPr>
        <w:t xml:space="preserve">também </w:t>
      </w:r>
      <w:r w:rsidR="0183A88B" w:rsidRPr="003C6A96">
        <w:rPr>
          <w:rFonts w:ascii="Arial" w:eastAsiaTheme="minorEastAsia" w:hAnsi="Arial" w:cs="Arial"/>
          <w:color w:val="333333"/>
          <w:sz w:val="20"/>
          <w:szCs w:val="20"/>
        </w:rPr>
        <w:t xml:space="preserve">deve adotar uma abordagem proativa para mitigar os riscos associados à terceirização de serviços e garantir a segurança cibernética e operacional </w:t>
      </w:r>
      <w:r w:rsidR="002D3A30" w:rsidRPr="003C6A96">
        <w:rPr>
          <w:rFonts w:ascii="Arial" w:eastAsiaTheme="minorEastAsia" w:hAnsi="Arial" w:cs="Arial"/>
          <w:color w:val="333333"/>
          <w:sz w:val="20"/>
          <w:szCs w:val="20"/>
          <w:u w:color="A6A6A6" w:themeColor="background1" w:themeShade="A6"/>
        </w:rPr>
        <w:t xml:space="preserve">do </w:t>
      </w:r>
      <w:r w:rsidR="002D3A30" w:rsidRPr="003C6A96">
        <w:rPr>
          <w:rFonts w:ascii="Arial" w:eastAsiaTheme="minorEastAsia" w:hAnsi="Arial" w:cs="Arial"/>
          <w:color w:val="A6A6A6" w:themeColor="background1" w:themeShade="A6"/>
          <w:sz w:val="20"/>
          <w:szCs w:val="20"/>
          <w:u w:color="A6A6A6" w:themeColor="background1" w:themeShade="A6"/>
        </w:rPr>
        <w:t>[órgão/empresa/fundação]</w:t>
      </w:r>
      <w:r w:rsidR="0183A88B" w:rsidRPr="003C6A96">
        <w:rPr>
          <w:rFonts w:ascii="Arial" w:eastAsiaTheme="minorEastAsia" w:hAnsi="Arial" w:cs="Arial"/>
          <w:color w:val="333333"/>
          <w:sz w:val="20"/>
          <w:szCs w:val="20"/>
        </w:rPr>
        <w:t>. Ao seguir esses princípios gerais,</w:t>
      </w:r>
      <w:r w:rsidR="002D3A30" w:rsidRPr="003C6A96">
        <w:rPr>
          <w:rFonts w:ascii="Arial" w:eastAsiaTheme="minorEastAsia" w:hAnsi="Arial" w:cs="Arial"/>
          <w:color w:val="333333"/>
          <w:sz w:val="20"/>
          <w:szCs w:val="20"/>
          <w:u w:color="A6A6A6" w:themeColor="background1" w:themeShade="A6"/>
        </w:rPr>
        <w:t xml:space="preserve"> o </w:t>
      </w:r>
      <w:r w:rsidR="002D3A30" w:rsidRPr="003C6A96">
        <w:rPr>
          <w:rFonts w:ascii="Arial" w:eastAsiaTheme="minorEastAsia" w:hAnsi="Arial" w:cs="Arial"/>
          <w:color w:val="A6A6A6" w:themeColor="background1" w:themeShade="A6"/>
          <w:sz w:val="20"/>
          <w:szCs w:val="20"/>
          <w:u w:color="A6A6A6" w:themeColor="background1" w:themeShade="A6"/>
        </w:rPr>
        <w:t>[órgão/empresa/fundação]</w:t>
      </w:r>
      <w:r w:rsidR="0183A88B" w:rsidRPr="003C6A96">
        <w:rPr>
          <w:rFonts w:ascii="Arial" w:eastAsiaTheme="minorEastAsia" w:hAnsi="Arial" w:cs="Arial"/>
          <w:color w:val="333333"/>
          <w:sz w:val="20"/>
          <w:szCs w:val="20"/>
        </w:rPr>
        <w:t xml:space="preserve"> </w:t>
      </w:r>
      <w:r w:rsidR="64FA76E7" w:rsidRPr="003C6A96">
        <w:rPr>
          <w:rFonts w:ascii="Arial" w:eastAsiaTheme="minorEastAsia" w:hAnsi="Arial" w:cs="Arial"/>
          <w:color w:val="333333"/>
          <w:sz w:val="20"/>
          <w:szCs w:val="20"/>
        </w:rPr>
        <w:t xml:space="preserve">irá </w:t>
      </w:r>
      <w:r w:rsidR="0183A88B" w:rsidRPr="003C6A96">
        <w:rPr>
          <w:rFonts w:ascii="Arial" w:eastAsiaTheme="minorEastAsia" w:hAnsi="Arial" w:cs="Arial"/>
          <w:color w:val="333333"/>
          <w:sz w:val="20"/>
          <w:szCs w:val="20"/>
        </w:rPr>
        <w:t>fortalecer sua postura de segurança e proteger seus ativos críticos contra ameaças cibernéticas.</w:t>
      </w:r>
    </w:p>
    <w:p w14:paraId="5AB2AD1A" w14:textId="6EF40F72" w:rsidR="002C36B5" w:rsidRPr="003C6A96" w:rsidRDefault="004B7302" w:rsidP="00BB0415">
      <w:pPr>
        <w:pStyle w:val="Ttulo2"/>
        <w:spacing w:before="320" w:after="240"/>
        <w:rPr>
          <w:rFonts w:ascii="Arial" w:eastAsia="Arial" w:hAnsi="Arial" w:cs="Arial"/>
          <w:b/>
          <w:bCs/>
          <w:color w:val="000000" w:themeColor="text1"/>
          <w:sz w:val="20"/>
          <w:szCs w:val="20"/>
        </w:rPr>
      </w:pPr>
      <w:bookmarkStart w:id="33" w:name="_Toc161349340"/>
      <w:bookmarkStart w:id="34" w:name="_Toc164435890"/>
      <w:r w:rsidRPr="003C6A96">
        <w:rPr>
          <w:rFonts w:ascii="Arial" w:eastAsia="Arial" w:hAnsi="Arial" w:cs="Arial"/>
          <w:b/>
          <w:bCs/>
          <w:color w:val="000000" w:themeColor="text1"/>
          <w:sz w:val="20"/>
          <w:szCs w:val="20"/>
        </w:rPr>
        <w:lastRenderedPageBreak/>
        <w:t xml:space="preserve">Das </w:t>
      </w:r>
      <w:r w:rsidR="002C36B5" w:rsidRPr="003C6A96">
        <w:rPr>
          <w:rFonts w:ascii="Arial" w:eastAsia="Arial" w:hAnsi="Arial" w:cs="Arial"/>
          <w:b/>
          <w:bCs/>
          <w:color w:val="000000" w:themeColor="text1"/>
          <w:sz w:val="20"/>
          <w:szCs w:val="20"/>
        </w:rPr>
        <w:t>Diretrizes Gerais</w:t>
      </w:r>
      <w:bookmarkEnd w:id="33"/>
      <w:bookmarkEnd w:id="34"/>
    </w:p>
    <w:p w14:paraId="64A154B0" w14:textId="64581AD6" w:rsidR="0F2ACFFF" w:rsidRPr="003C6A96" w:rsidRDefault="0F2ACFFF" w:rsidP="1125B74F">
      <w:pPr>
        <w:pStyle w:val="PargrafodaLista"/>
        <w:numPr>
          <w:ilvl w:val="0"/>
          <w:numId w:val="58"/>
        </w:numPr>
        <w:spacing w:after="120" w:line="360" w:lineRule="auto"/>
        <w:ind w:left="357" w:hanging="357"/>
        <w:jc w:val="both"/>
      </w:pPr>
      <w:r w:rsidRPr="003C6A96">
        <w:rPr>
          <w:rFonts w:ascii="Arial" w:eastAsiaTheme="minorEastAsia" w:hAnsi="Arial" w:cs="Arial"/>
          <w:color w:val="333333"/>
          <w:sz w:val="20"/>
          <w:szCs w:val="20"/>
        </w:rPr>
        <w:t>A organização estabelecerá a PGPS, que</w:t>
      </w:r>
      <w:r w:rsidR="57F60F5C" w:rsidRPr="003C6A96">
        <w:rPr>
          <w:rFonts w:ascii="Arial" w:eastAsiaTheme="minorEastAsia" w:hAnsi="Arial" w:cs="Arial"/>
          <w:color w:val="333333"/>
          <w:sz w:val="20"/>
          <w:szCs w:val="20"/>
        </w:rPr>
        <w:t xml:space="preserve"> deve estar de acordo com as diretrizes estipuladas na </w:t>
      </w:r>
      <w:r w:rsidR="009947CB">
        <w:rPr>
          <w:rFonts w:ascii="Arial" w:eastAsiaTheme="minorEastAsia" w:hAnsi="Arial" w:cs="Arial"/>
          <w:color w:val="333333"/>
          <w:sz w:val="20"/>
          <w:szCs w:val="20"/>
        </w:rPr>
        <w:t>P</w:t>
      </w:r>
      <w:r w:rsidR="009947CB" w:rsidRPr="003C6A96">
        <w:rPr>
          <w:rFonts w:ascii="Arial" w:eastAsiaTheme="minorEastAsia" w:hAnsi="Arial" w:cs="Arial"/>
          <w:color w:val="333333"/>
          <w:sz w:val="20"/>
          <w:szCs w:val="20"/>
        </w:rPr>
        <w:t xml:space="preserve">olítica </w:t>
      </w:r>
      <w:r w:rsidR="57F60F5C" w:rsidRPr="003C6A96">
        <w:rPr>
          <w:rFonts w:ascii="Arial" w:eastAsiaTheme="minorEastAsia" w:hAnsi="Arial" w:cs="Arial"/>
          <w:color w:val="333333"/>
          <w:sz w:val="20"/>
          <w:szCs w:val="20"/>
        </w:rPr>
        <w:t xml:space="preserve">de </w:t>
      </w:r>
      <w:r w:rsidR="009947CB">
        <w:rPr>
          <w:rFonts w:ascii="Arial" w:eastAsiaTheme="minorEastAsia" w:hAnsi="Arial" w:cs="Arial"/>
          <w:color w:val="333333"/>
          <w:sz w:val="20"/>
          <w:szCs w:val="20"/>
        </w:rPr>
        <w:t>S</w:t>
      </w:r>
      <w:r w:rsidR="009947CB" w:rsidRPr="003C6A96">
        <w:rPr>
          <w:rFonts w:ascii="Arial" w:eastAsiaTheme="minorEastAsia" w:hAnsi="Arial" w:cs="Arial"/>
          <w:color w:val="333333"/>
          <w:sz w:val="20"/>
          <w:szCs w:val="20"/>
        </w:rPr>
        <w:t xml:space="preserve">egurança </w:t>
      </w:r>
      <w:r w:rsidR="57F60F5C" w:rsidRPr="003C6A96">
        <w:rPr>
          <w:rFonts w:ascii="Arial" w:eastAsiaTheme="minorEastAsia" w:hAnsi="Arial" w:cs="Arial"/>
          <w:color w:val="333333"/>
          <w:sz w:val="20"/>
          <w:szCs w:val="20"/>
        </w:rPr>
        <w:t xml:space="preserve">da </w:t>
      </w:r>
      <w:r w:rsidR="009947CB">
        <w:rPr>
          <w:rFonts w:ascii="Arial" w:eastAsiaTheme="minorEastAsia" w:hAnsi="Arial" w:cs="Arial"/>
          <w:color w:val="333333"/>
          <w:sz w:val="20"/>
          <w:szCs w:val="20"/>
        </w:rPr>
        <w:t>I</w:t>
      </w:r>
      <w:r w:rsidR="009947CB" w:rsidRPr="003C6A96">
        <w:rPr>
          <w:rFonts w:ascii="Arial" w:eastAsiaTheme="minorEastAsia" w:hAnsi="Arial" w:cs="Arial"/>
          <w:color w:val="333333"/>
          <w:sz w:val="20"/>
          <w:szCs w:val="20"/>
        </w:rPr>
        <w:t xml:space="preserve">nformação </w:t>
      </w:r>
      <w:r w:rsidR="038808EC" w:rsidRPr="003C6A96">
        <w:rPr>
          <w:rFonts w:ascii="Arial" w:eastAsiaTheme="minorEastAsia" w:hAnsi="Arial" w:cs="Arial"/>
          <w:color w:val="333333"/>
          <w:sz w:val="20"/>
          <w:szCs w:val="20"/>
        </w:rPr>
        <w:t xml:space="preserve">e </w:t>
      </w:r>
      <w:r w:rsidR="50D87CE0" w:rsidRPr="003C6A96">
        <w:rPr>
          <w:rFonts w:ascii="Arial" w:eastAsiaTheme="minorEastAsia" w:hAnsi="Arial" w:cs="Arial"/>
          <w:color w:val="333333"/>
          <w:sz w:val="20"/>
          <w:szCs w:val="20"/>
        </w:rPr>
        <w:t>n</w:t>
      </w:r>
      <w:r w:rsidR="038808EC" w:rsidRPr="003C6A96">
        <w:t xml:space="preserve">a </w:t>
      </w:r>
      <w:r w:rsidR="009947CB">
        <w:t>P</w:t>
      </w:r>
      <w:r w:rsidR="009947CB" w:rsidRPr="003C6A96">
        <w:t xml:space="preserve">olítica </w:t>
      </w:r>
      <w:r w:rsidR="038808EC" w:rsidRPr="003C6A96">
        <w:t xml:space="preserve">de </w:t>
      </w:r>
      <w:r w:rsidR="009947CB">
        <w:t>P</w:t>
      </w:r>
      <w:r w:rsidR="009947CB" w:rsidRPr="003C6A96">
        <w:t xml:space="preserve">roteção </w:t>
      </w:r>
      <w:r w:rsidR="038808EC" w:rsidRPr="003C6A96">
        <w:t xml:space="preserve">de </w:t>
      </w:r>
      <w:r w:rsidR="009947CB">
        <w:t>D</w:t>
      </w:r>
      <w:r w:rsidR="009947CB" w:rsidRPr="003C6A96">
        <w:t xml:space="preserve">ados </w:t>
      </w:r>
      <w:r w:rsidR="009947CB">
        <w:t>P</w:t>
      </w:r>
      <w:r w:rsidR="009947CB" w:rsidRPr="003C6A96">
        <w:t xml:space="preserve">essoais </w:t>
      </w:r>
      <w:r w:rsidR="038808EC" w:rsidRPr="003C6A96">
        <w:t>do órgão.</w:t>
      </w:r>
    </w:p>
    <w:p w14:paraId="184C496D" w14:textId="6E303188" w:rsidR="00AB76D8" w:rsidRPr="003C6A96" w:rsidRDefault="346BA72B" w:rsidP="003C1027">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w:t>
      </w:r>
      <w:r w:rsidR="6E66C6C0" w:rsidRPr="003C6A96">
        <w:rPr>
          <w:rFonts w:ascii="Arial" w:eastAsiaTheme="minorEastAsia" w:hAnsi="Arial" w:cs="Arial"/>
          <w:color w:val="333333"/>
          <w:sz w:val="20"/>
          <w:szCs w:val="20"/>
        </w:rPr>
        <w:t xml:space="preserve"> </w:t>
      </w:r>
      <w:r w:rsidR="009947CB">
        <w:rPr>
          <w:rFonts w:ascii="Arial" w:eastAsiaTheme="minorEastAsia" w:hAnsi="Arial" w:cs="Arial"/>
          <w:color w:val="333333"/>
          <w:sz w:val="20"/>
          <w:szCs w:val="20"/>
        </w:rPr>
        <w:t>PGPS</w:t>
      </w:r>
      <w:r w:rsidR="009947CB" w:rsidRPr="003C6A96">
        <w:rPr>
          <w:rFonts w:ascii="Arial" w:eastAsiaTheme="minorEastAsia" w:hAnsi="Arial" w:cs="Arial"/>
          <w:color w:val="333333"/>
          <w:sz w:val="20"/>
          <w:szCs w:val="20"/>
        </w:rPr>
        <w:t xml:space="preserve"> </w:t>
      </w:r>
      <w:r w:rsidR="6E66C6C0" w:rsidRPr="003C6A96">
        <w:rPr>
          <w:rFonts w:ascii="Arial" w:eastAsiaTheme="minorEastAsia" w:hAnsi="Arial" w:cs="Arial"/>
          <w:color w:val="333333"/>
          <w:sz w:val="20"/>
          <w:szCs w:val="20"/>
        </w:rPr>
        <w:t xml:space="preserve">demonstrará aspectos </w:t>
      </w:r>
      <w:r w:rsidR="1037CEB7" w:rsidRPr="003C6A96">
        <w:rPr>
          <w:rFonts w:ascii="Arial" w:eastAsiaTheme="minorEastAsia" w:hAnsi="Arial" w:cs="Arial"/>
          <w:color w:val="333333"/>
          <w:sz w:val="20"/>
          <w:szCs w:val="20"/>
        </w:rPr>
        <w:t>micros</w:t>
      </w:r>
      <w:r w:rsidR="6E66C6C0" w:rsidRPr="003C6A96">
        <w:rPr>
          <w:rFonts w:ascii="Arial" w:eastAsiaTheme="minorEastAsia" w:hAnsi="Arial" w:cs="Arial"/>
          <w:color w:val="333333"/>
          <w:sz w:val="20"/>
          <w:szCs w:val="20"/>
        </w:rPr>
        <w:t xml:space="preserve"> e macros de privacidade</w:t>
      </w:r>
      <w:r w:rsidR="11263816" w:rsidRPr="003C6A96">
        <w:rPr>
          <w:rFonts w:ascii="Arial" w:eastAsiaTheme="minorEastAsia" w:hAnsi="Arial" w:cs="Arial"/>
          <w:color w:val="333333"/>
          <w:sz w:val="20"/>
          <w:szCs w:val="20"/>
        </w:rPr>
        <w:t>, proteção de dados</w:t>
      </w:r>
      <w:r w:rsidR="6E66C6C0" w:rsidRPr="003C6A96">
        <w:rPr>
          <w:rFonts w:ascii="Arial" w:eastAsiaTheme="minorEastAsia" w:hAnsi="Arial" w:cs="Arial"/>
          <w:color w:val="333333"/>
          <w:sz w:val="20"/>
          <w:szCs w:val="20"/>
        </w:rPr>
        <w:t xml:space="preserve"> e segurança da informação na relação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6E66C6C0" w:rsidRPr="003C6A96">
        <w:rPr>
          <w:rFonts w:ascii="Arial" w:eastAsiaTheme="minorEastAsia" w:hAnsi="Arial" w:cs="Arial"/>
          <w:color w:val="333333"/>
          <w:sz w:val="20"/>
          <w:szCs w:val="20"/>
        </w:rPr>
        <w:t xml:space="preserve"> com seus provedores de serviços de tecnologia da informação.</w:t>
      </w:r>
      <w:r w:rsidR="006872FD" w:rsidRPr="003C6A96">
        <w:rPr>
          <w:rFonts w:ascii="Arial" w:eastAsiaTheme="minorEastAsia" w:hAnsi="Arial" w:cs="Arial"/>
          <w:color w:val="333333"/>
          <w:sz w:val="20"/>
          <w:szCs w:val="20"/>
        </w:rPr>
        <w:t xml:space="preserve"> </w:t>
      </w:r>
      <w:r w:rsidR="00AB76D8" w:rsidRPr="003C6A96">
        <w:rPr>
          <w:rFonts w:ascii="Arial" w:eastAsiaTheme="minorEastAsia" w:hAnsi="Arial" w:cs="Arial"/>
          <w:color w:val="333333"/>
          <w:sz w:val="20"/>
          <w:szCs w:val="20"/>
        </w:rPr>
        <w:t>Os relacionamentos com provedores de serviços e produtos também devem seguir as diretrizes da PGPS.</w:t>
      </w:r>
    </w:p>
    <w:p w14:paraId="41A99AA9" w14:textId="7F75E362" w:rsidR="00AB76D8" w:rsidRPr="003C6A96" w:rsidRDefault="6E66C6C0" w:rsidP="1125B74F">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O </w:t>
      </w:r>
      <w:r w:rsidR="64785213" w:rsidRPr="003C6A96">
        <w:rPr>
          <w:rFonts w:ascii="Arial" w:eastAsiaTheme="minorEastAsia" w:hAnsi="Arial" w:cs="Arial"/>
          <w:color w:val="A6A6A6" w:themeColor="background1" w:themeShade="A6"/>
          <w:sz w:val="20"/>
          <w:szCs w:val="20"/>
        </w:rPr>
        <w:t>[</w:t>
      </w:r>
      <w:r w:rsidRPr="003C6A96">
        <w:rPr>
          <w:rFonts w:ascii="Arial" w:eastAsiaTheme="minorEastAsia" w:hAnsi="Arial" w:cs="Arial"/>
          <w:color w:val="A6A6A6" w:themeColor="background1" w:themeShade="A6"/>
          <w:sz w:val="20"/>
          <w:szCs w:val="20"/>
        </w:rPr>
        <w:t>Comitê Gestor de Tecnologia da Informação</w:t>
      </w:r>
      <w:r w:rsidR="20B95E89" w:rsidRPr="003C6A96">
        <w:rPr>
          <w:rFonts w:ascii="Arial" w:eastAsiaTheme="minorEastAsia" w:hAnsi="Arial" w:cs="Arial"/>
          <w:color w:val="A6A6A6" w:themeColor="background1" w:themeShade="A6"/>
          <w:sz w:val="20"/>
          <w:szCs w:val="20"/>
        </w:rPr>
        <w:t>]</w:t>
      </w:r>
      <w:r w:rsidRPr="003C6A96">
        <w:rPr>
          <w:rFonts w:ascii="Arial" w:eastAsiaTheme="minorEastAsia" w:hAnsi="Arial" w:cs="Arial"/>
          <w:color w:val="333333"/>
          <w:sz w:val="20"/>
          <w:szCs w:val="20"/>
        </w:rPr>
        <w:t xml:space="preserve"> deverá estipular os prazos que os departamentos e provedores de serviço se adequem as diretrizes da PGPS.</w:t>
      </w:r>
    </w:p>
    <w:p w14:paraId="229F2AD9" w14:textId="2B760C86" w:rsidR="00AB76D8" w:rsidRPr="003C6A96" w:rsidRDefault="6E66C6C0" w:rsidP="1125B74F">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w:t>
      </w:r>
      <w:r w:rsidR="009947CB">
        <w:rPr>
          <w:rFonts w:ascii="Arial" w:eastAsiaTheme="minorEastAsia" w:hAnsi="Arial" w:cs="Arial"/>
          <w:color w:val="333333"/>
          <w:sz w:val="20"/>
          <w:szCs w:val="20"/>
        </w:rPr>
        <w:t>PGPS</w:t>
      </w:r>
      <w:r w:rsidRPr="003C6A96">
        <w:rPr>
          <w:rFonts w:ascii="Arial" w:eastAsiaTheme="minorEastAsia" w:hAnsi="Arial" w:cs="Arial"/>
          <w:color w:val="333333"/>
          <w:sz w:val="20"/>
          <w:szCs w:val="20"/>
        </w:rPr>
        <w:t xml:space="preserve"> e suas atualizações deverão ser aprovadas pelo </w:t>
      </w:r>
      <w:r w:rsidR="02B30A15" w:rsidRPr="003C6A96">
        <w:rPr>
          <w:rFonts w:ascii="Arial" w:eastAsiaTheme="minorEastAsia" w:hAnsi="Arial" w:cs="Arial"/>
          <w:color w:val="A6A6A6" w:themeColor="background1" w:themeShade="A6"/>
          <w:sz w:val="20"/>
          <w:szCs w:val="20"/>
        </w:rPr>
        <w:t>[</w:t>
      </w:r>
      <w:r w:rsidRPr="003C6A96">
        <w:rPr>
          <w:rFonts w:ascii="Arial" w:eastAsiaTheme="minorEastAsia" w:hAnsi="Arial" w:cs="Arial"/>
          <w:color w:val="A6A6A6" w:themeColor="background1" w:themeShade="A6"/>
          <w:sz w:val="20"/>
          <w:szCs w:val="20"/>
        </w:rPr>
        <w:t>Comitê Gestor de Tecnologia da Informação</w:t>
      </w:r>
      <w:r w:rsidR="6A81976C" w:rsidRPr="003C6A96">
        <w:rPr>
          <w:rFonts w:ascii="Arial" w:eastAsiaTheme="minorEastAsia" w:hAnsi="Arial" w:cs="Arial"/>
          <w:color w:val="A6A6A6" w:themeColor="background1" w:themeShade="A6"/>
          <w:sz w:val="20"/>
          <w:szCs w:val="20"/>
        </w:rPr>
        <w:t>]</w:t>
      </w:r>
      <w:r w:rsidRPr="003C6A96">
        <w:rPr>
          <w:rFonts w:ascii="Arial" w:eastAsiaTheme="minorEastAsia" w:hAnsi="Arial" w:cs="Arial"/>
          <w:color w:val="333333"/>
          <w:sz w:val="20"/>
          <w:szCs w:val="20"/>
        </w:rPr>
        <w:t xml:space="preserve"> do órgão.</w:t>
      </w:r>
    </w:p>
    <w:p w14:paraId="3D397C09" w14:textId="40670567" w:rsidR="00AB76D8" w:rsidRPr="003C6A96" w:rsidRDefault="6E66C6C0"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PGPS deve ser devidamente divulgada e estará disponível para todos os colaboradores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w:t>
      </w:r>
    </w:p>
    <w:p w14:paraId="61584733" w14:textId="6777BB3C" w:rsidR="00AB76D8" w:rsidRPr="003C6A96" w:rsidRDefault="6E66C6C0"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Os compromissos de melhoria contínua dos provedores de serviço devem estar expostos na PGPS.</w:t>
      </w:r>
    </w:p>
    <w:p w14:paraId="6BF1484A" w14:textId="02E69AB8" w:rsidR="00AB76D8" w:rsidRPr="003C6A96" w:rsidRDefault="6E66C6C0" w:rsidP="007B572E">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w:t>
      </w:r>
      <w:r w:rsidR="3A2AE2C5" w:rsidRPr="003C6A96">
        <w:rPr>
          <w:rFonts w:ascii="Arial" w:eastAsiaTheme="minorEastAsia" w:hAnsi="Arial" w:cs="Arial"/>
          <w:color w:val="333333"/>
          <w:sz w:val="20"/>
          <w:szCs w:val="20"/>
        </w:rPr>
        <w:t>PGPS</w:t>
      </w:r>
      <w:r w:rsidRPr="003C6A96">
        <w:rPr>
          <w:rFonts w:ascii="Arial" w:eastAsiaTheme="minorEastAsia" w:hAnsi="Arial" w:cs="Arial"/>
          <w:color w:val="333333"/>
          <w:sz w:val="20"/>
          <w:szCs w:val="20"/>
        </w:rPr>
        <w:t xml:space="preserve"> deverá ser revisada e atualizada de forma periódica, ou quando houver necessidade por motivos que</w:t>
      </w:r>
      <w:r w:rsidR="499C4965" w:rsidRPr="003C6A96">
        <w:rPr>
          <w:rFonts w:ascii="Arial" w:eastAsiaTheme="minorEastAsia" w:hAnsi="Arial" w:cs="Arial"/>
          <w:color w:val="333333"/>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julgar relevantes (como por exemplo, adequação a novas leis, boas práticas, incidentes de segurança).</w:t>
      </w:r>
    </w:p>
    <w:p w14:paraId="7C1C8A45" w14:textId="197AD82C" w:rsidR="00581B2F" w:rsidRPr="003C6A96" w:rsidRDefault="3A2AE2C5" w:rsidP="00581B2F">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deverá seguir as orientações da I</w:t>
      </w:r>
      <w:r w:rsidR="5C014701" w:rsidRPr="003C6A96">
        <w:rPr>
          <w:rFonts w:ascii="Arial" w:eastAsiaTheme="minorEastAsia" w:hAnsi="Arial" w:cs="Arial"/>
          <w:color w:val="333333"/>
          <w:sz w:val="20"/>
          <w:szCs w:val="20"/>
        </w:rPr>
        <w:t xml:space="preserve">nstrução </w:t>
      </w:r>
      <w:r w:rsidRPr="003C6A96">
        <w:rPr>
          <w:rFonts w:ascii="Arial" w:eastAsiaTheme="minorEastAsia" w:hAnsi="Arial" w:cs="Arial"/>
          <w:color w:val="333333"/>
          <w:sz w:val="20"/>
          <w:szCs w:val="20"/>
        </w:rPr>
        <w:t>N</w:t>
      </w:r>
      <w:r w:rsidR="5C014701" w:rsidRPr="003C6A96">
        <w:rPr>
          <w:rFonts w:ascii="Arial" w:eastAsiaTheme="minorEastAsia" w:hAnsi="Arial" w:cs="Arial"/>
          <w:color w:val="333333"/>
          <w:sz w:val="20"/>
          <w:szCs w:val="20"/>
        </w:rPr>
        <w:t>ormativa</w:t>
      </w:r>
      <w:r w:rsidRPr="003C6A96">
        <w:rPr>
          <w:rFonts w:ascii="Arial" w:eastAsiaTheme="minorEastAsia" w:hAnsi="Arial" w:cs="Arial"/>
          <w:color w:val="333333"/>
          <w:sz w:val="20"/>
          <w:szCs w:val="20"/>
        </w:rPr>
        <w:t xml:space="preserve"> SGD/ME nº 94 para a gestão e governança de contratos de prestação de serviços.</w:t>
      </w:r>
    </w:p>
    <w:p w14:paraId="111A0EFD" w14:textId="0D7A91A8" w:rsidR="002C36B5" w:rsidRPr="003C6A96" w:rsidRDefault="5C014701" w:rsidP="4749470B">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avalição de provedores de serviço deverá ser realizada levando em consideração, mas não se limitando, as diretrizes da Instrução Normativa SGD/ME nº</w:t>
      </w:r>
      <w:r w:rsidR="32BE20C1" w:rsidRPr="003C6A96">
        <w:rPr>
          <w:rFonts w:ascii="Arial" w:eastAsiaTheme="minorEastAsia" w:hAnsi="Arial" w:cs="Arial"/>
          <w:color w:val="333333"/>
          <w:sz w:val="20"/>
          <w:szCs w:val="20"/>
        </w:rPr>
        <w:t xml:space="preserve"> </w:t>
      </w:r>
      <w:r w:rsidRPr="003C6A96">
        <w:rPr>
          <w:rFonts w:ascii="Arial" w:eastAsiaTheme="minorEastAsia" w:hAnsi="Arial" w:cs="Arial"/>
          <w:color w:val="333333"/>
          <w:sz w:val="20"/>
          <w:szCs w:val="20"/>
        </w:rPr>
        <w:t>94.</w:t>
      </w:r>
    </w:p>
    <w:p w14:paraId="6DF174D8" w14:textId="1D9E8172" w:rsidR="00581B2F" w:rsidRPr="003C6A96" w:rsidRDefault="3A2AE2C5" w:rsidP="77112F3F">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organização deverá estabelecer nos requisitos de contratação de provedores de serviços os aspectos mínimos e relevantes de proteção de dados e segurança da informação. </w:t>
      </w:r>
    </w:p>
    <w:p w14:paraId="631C855E" w14:textId="505A71FE" w:rsidR="00581B2F" w:rsidRPr="003C6A96" w:rsidRDefault="3A2AE2C5" w:rsidP="094E92D2">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Os acordos e contratos entre</w:t>
      </w:r>
      <w:r w:rsidR="499C4965" w:rsidRPr="003C6A96">
        <w:rPr>
          <w:rFonts w:ascii="Arial" w:eastAsiaTheme="minorEastAsia" w:hAnsi="Arial" w:cs="Arial"/>
          <w:color w:val="333333"/>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e os provedores devem ser estabelecidos e documentados para que haja um entendimento claro entre</w:t>
      </w:r>
      <w:r w:rsidR="499C4965" w:rsidRPr="003C6A96">
        <w:rPr>
          <w:rFonts w:ascii="Arial" w:eastAsiaTheme="minorEastAsia" w:hAnsi="Arial" w:cs="Arial"/>
          <w:color w:val="333333"/>
          <w:sz w:val="20"/>
          <w:szCs w:val="20"/>
        </w:rPr>
        <w:t xml:space="preserve"> </w:t>
      </w:r>
      <w:r w:rsidR="48CA5643" w:rsidRPr="003C6A96">
        <w:rPr>
          <w:rFonts w:ascii="Arial" w:eastAsiaTheme="minorEastAsia" w:hAnsi="Arial" w:cs="Arial"/>
          <w:color w:val="333333"/>
          <w:sz w:val="20"/>
          <w:szCs w:val="20"/>
        </w:rPr>
        <w:t>as partes</w:t>
      </w:r>
      <w:r w:rsidRPr="003C6A96">
        <w:rPr>
          <w:rFonts w:ascii="Arial" w:eastAsiaTheme="minorEastAsia" w:hAnsi="Arial" w:cs="Arial"/>
          <w:color w:val="333333"/>
          <w:sz w:val="20"/>
          <w:szCs w:val="20"/>
        </w:rPr>
        <w:t xml:space="preserve"> sobre as obrigações de cumprimento os requisitos mínimos e relevantes de proteção de dados e segurança da informação. </w:t>
      </w:r>
    </w:p>
    <w:p w14:paraId="58354D93" w14:textId="77777777" w:rsidR="00581B2F" w:rsidRPr="003C6A96" w:rsidRDefault="3A2AE2C5" w:rsidP="1125B74F">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Os acordos e contratos podem conter os seguintes termos de segurança da informação e proteção de dados:</w:t>
      </w:r>
    </w:p>
    <w:p w14:paraId="0FEDE5DC" w14:textId="77777777" w:rsidR="00581B2F" w:rsidRPr="003C6A96" w:rsidRDefault="3A2AE2C5" w:rsidP="006872FD">
      <w:pPr>
        <w:pStyle w:val="PargrafodaLista"/>
        <w:numPr>
          <w:ilvl w:val="1"/>
          <w:numId w:val="58"/>
        </w:num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Descrição das informações a serem fornecidas ou acessadas e os métodos e meios de fornecimento ou acesso as estas informações aos provedores;</w:t>
      </w:r>
    </w:p>
    <w:p w14:paraId="3497DA27" w14:textId="71836D60" w:rsidR="00581B2F" w:rsidRPr="003C6A96" w:rsidRDefault="3A2AE2C5" w:rsidP="006872FD">
      <w:pPr>
        <w:pStyle w:val="PargrafodaLista"/>
        <w:numPr>
          <w:ilvl w:val="1"/>
          <w:numId w:val="58"/>
        </w:num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Classificação das informações de acordo com o esquema de classificação das informações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w:t>
      </w:r>
    </w:p>
    <w:p w14:paraId="4098CA9B" w14:textId="004172E0" w:rsidR="00581B2F" w:rsidRPr="003C6A96" w:rsidRDefault="3A2AE2C5" w:rsidP="006872FD">
      <w:pPr>
        <w:pStyle w:val="PargrafodaLista"/>
        <w:numPr>
          <w:ilvl w:val="1"/>
          <w:numId w:val="58"/>
        </w:num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Mapeamento e análise de convergência entre o método de classificação de informações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e do provedor de serviços.</w:t>
      </w:r>
    </w:p>
    <w:p w14:paraId="40A17E3D" w14:textId="77777777" w:rsidR="00581B2F" w:rsidRPr="003C6A96" w:rsidRDefault="3A2AE2C5" w:rsidP="006872FD">
      <w:pPr>
        <w:pStyle w:val="PargrafodaLista"/>
        <w:numPr>
          <w:ilvl w:val="1"/>
          <w:numId w:val="58"/>
        </w:num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Requisitos mínimos de segurança da informação em relação a infraestrutura de TI do provedor;</w:t>
      </w:r>
    </w:p>
    <w:p w14:paraId="0E74D383" w14:textId="393DDC43" w:rsidR="00581B2F" w:rsidRPr="003C6A96" w:rsidRDefault="3A2AE2C5" w:rsidP="006872FD">
      <w:pPr>
        <w:pStyle w:val="PargrafodaLista"/>
        <w:numPr>
          <w:ilvl w:val="1"/>
          <w:numId w:val="58"/>
        </w:num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Requisitos e procedimentos para a gestão de incidentes de segurança</w:t>
      </w:r>
      <w:r w:rsidR="521500AD" w:rsidRPr="003C6A96">
        <w:rPr>
          <w:rFonts w:ascii="Arial" w:eastAsiaTheme="minorEastAsia" w:hAnsi="Arial" w:cs="Arial"/>
          <w:color w:val="333333"/>
          <w:sz w:val="20"/>
          <w:szCs w:val="20"/>
        </w:rPr>
        <w:t xml:space="preserve"> da informação</w:t>
      </w:r>
      <w:r w:rsidRPr="003C6A96">
        <w:rPr>
          <w:rFonts w:ascii="Arial" w:eastAsiaTheme="minorEastAsia" w:hAnsi="Arial" w:cs="Arial"/>
          <w:color w:val="333333"/>
          <w:sz w:val="20"/>
          <w:szCs w:val="20"/>
        </w:rPr>
        <w:t xml:space="preserve"> e violação de</w:t>
      </w:r>
      <w:r w:rsidR="5BA09558" w:rsidRPr="003C6A96">
        <w:rPr>
          <w:rFonts w:ascii="Arial" w:eastAsiaTheme="minorEastAsia" w:hAnsi="Arial" w:cs="Arial"/>
          <w:color w:val="333333"/>
          <w:sz w:val="20"/>
          <w:szCs w:val="20"/>
        </w:rPr>
        <w:t xml:space="preserve"> proteção de dados e</w:t>
      </w:r>
      <w:r w:rsidRPr="003C6A96">
        <w:rPr>
          <w:rFonts w:ascii="Arial" w:eastAsiaTheme="minorEastAsia" w:hAnsi="Arial" w:cs="Arial"/>
          <w:color w:val="333333"/>
          <w:sz w:val="20"/>
          <w:szCs w:val="20"/>
        </w:rPr>
        <w:t xml:space="preserve"> privacidade.</w:t>
      </w:r>
    </w:p>
    <w:p w14:paraId="2B7DD1CD" w14:textId="17A9D5DF" w:rsidR="00581B2F" w:rsidRPr="003C6A96" w:rsidRDefault="3A2AE2C5" w:rsidP="006872FD">
      <w:pPr>
        <w:pStyle w:val="PargrafodaLista"/>
        <w:numPr>
          <w:ilvl w:val="1"/>
          <w:numId w:val="58"/>
        </w:num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lastRenderedPageBreak/>
        <w:t>Contatos relevantes de ambas as partes, para possível tratamento de incidentes</w:t>
      </w:r>
      <w:r w:rsidR="5C014701" w:rsidRPr="003C6A96">
        <w:rPr>
          <w:rFonts w:ascii="Arial" w:eastAsiaTheme="minorEastAsia" w:hAnsi="Arial" w:cs="Arial"/>
          <w:color w:val="333333"/>
          <w:sz w:val="20"/>
          <w:szCs w:val="20"/>
        </w:rPr>
        <w:t>.</w:t>
      </w:r>
    </w:p>
    <w:p w14:paraId="6D974DC6" w14:textId="653D0857"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 definir um plano de ação para mitigar não conformidade</w:t>
      </w:r>
      <w:r w:rsidR="009947CB">
        <w:rPr>
          <w:rFonts w:ascii="Arial" w:eastAsiaTheme="minorEastAsia" w:hAnsi="Arial" w:cs="Arial"/>
          <w:color w:val="333333"/>
          <w:sz w:val="20"/>
          <w:szCs w:val="20"/>
        </w:rPr>
        <w:t>s</w:t>
      </w:r>
      <w:r w:rsidRPr="003C6A96">
        <w:rPr>
          <w:rFonts w:ascii="Arial" w:eastAsiaTheme="minorEastAsia" w:hAnsi="Arial" w:cs="Arial"/>
          <w:color w:val="333333"/>
          <w:sz w:val="20"/>
          <w:szCs w:val="20"/>
        </w:rPr>
        <w:t xml:space="preserve"> de um provedor quando </w:t>
      </w:r>
      <w:r w:rsidR="009947CB">
        <w:rPr>
          <w:rFonts w:ascii="Arial" w:eastAsiaTheme="minorEastAsia" w:hAnsi="Arial" w:cs="Arial"/>
          <w:color w:val="333333"/>
          <w:sz w:val="20"/>
          <w:szCs w:val="20"/>
        </w:rPr>
        <w:t>forem</w:t>
      </w:r>
      <w:r w:rsidRPr="003C6A96">
        <w:rPr>
          <w:rFonts w:ascii="Arial" w:eastAsiaTheme="minorEastAsia" w:hAnsi="Arial" w:cs="Arial"/>
          <w:color w:val="333333"/>
          <w:sz w:val="20"/>
          <w:szCs w:val="20"/>
        </w:rPr>
        <w:t xml:space="preserve"> identificada</w:t>
      </w:r>
      <w:r w:rsidR="009947CB">
        <w:rPr>
          <w:rFonts w:ascii="Arial" w:eastAsiaTheme="minorEastAsia" w:hAnsi="Arial" w:cs="Arial"/>
          <w:color w:val="333333"/>
          <w:sz w:val="20"/>
          <w:szCs w:val="20"/>
        </w:rPr>
        <w:t>s</w:t>
      </w:r>
      <w:r w:rsidRPr="003C6A96">
        <w:rPr>
          <w:rFonts w:ascii="Arial" w:eastAsiaTheme="minorEastAsia" w:hAnsi="Arial" w:cs="Arial"/>
          <w:color w:val="333333"/>
          <w:sz w:val="20"/>
          <w:szCs w:val="20"/>
        </w:rPr>
        <w:t xml:space="preserve"> por meio de monitoramento.</w:t>
      </w:r>
    </w:p>
    <w:p w14:paraId="608F88BC" w14:textId="56004BF8"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organização deve definir em seus contratos com provedores de serviços as obrigações de cada parte contratual de implementar um conjunto de controles acordados, incluindo controle de acesso, análise crítica de desempenho, monitoramento, relatos e auditorias, e as obrigações do provedor de serviços de estar em conformidade com os requisitos de proteção de dados e segurança da informação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w:t>
      </w:r>
    </w:p>
    <w:p w14:paraId="581B3CD5" w14:textId="77777777" w:rsidR="00573F36" w:rsidRPr="003C6A96" w:rsidRDefault="5C014701" w:rsidP="00573F36">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deverá implementar um processo de monitoramento com métodos estabelecidos para a validação de serviços e produtos em conformidade com os requisitos de proteção de dados e segurança da informação pré-estabelecidos.</w:t>
      </w:r>
    </w:p>
    <w:p w14:paraId="6B405F22" w14:textId="1D3BC421" w:rsidR="00573F36" w:rsidRPr="003C6A96" w:rsidRDefault="00573F36" w:rsidP="00201FE3">
      <w:pPr>
        <w:pStyle w:val="PargrafodaLista"/>
        <w:spacing w:after="120" w:line="360" w:lineRule="auto"/>
        <w:ind w:left="357"/>
        <w:contextualSpacing w:val="0"/>
        <w:jc w:val="both"/>
        <w:rPr>
          <w:rFonts w:ascii="Arial" w:eastAsiaTheme="minorEastAsia" w:hAnsi="Arial" w:cs="Arial"/>
          <w:color w:val="A6A6A6" w:themeColor="background1" w:themeShade="A6"/>
          <w:sz w:val="20"/>
          <w:szCs w:val="20"/>
        </w:rPr>
      </w:pPr>
      <w:r w:rsidRPr="003C6A96">
        <w:rPr>
          <w:rFonts w:ascii="Arial" w:eastAsiaTheme="minorEastAsia" w:hAnsi="Arial" w:cs="Arial"/>
          <w:color w:val="A6A6A6" w:themeColor="background1" w:themeShade="A6"/>
          <w:sz w:val="20"/>
          <w:szCs w:val="20"/>
        </w:rPr>
        <w:t xml:space="preserve">[Acrescentar as diretrizes </w:t>
      </w:r>
      <w:r w:rsidR="00F752FF" w:rsidRPr="003C6A96">
        <w:rPr>
          <w:rFonts w:ascii="Arial" w:eastAsiaTheme="minorEastAsia" w:hAnsi="Arial" w:cs="Arial"/>
          <w:color w:val="A6A6A6" w:themeColor="background1" w:themeShade="A6"/>
          <w:sz w:val="20"/>
          <w:szCs w:val="20"/>
        </w:rPr>
        <w:t>para a gestão de provedores de serviços</w:t>
      </w:r>
      <w:r w:rsidRPr="003C6A96">
        <w:rPr>
          <w:rFonts w:ascii="Arial" w:eastAsiaTheme="minorEastAsia" w:hAnsi="Arial" w:cs="Arial"/>
          <w:color w:val="A6A6A6" w:themeColor="background1" w:themeShade="A6"/>
          <w:sz w:val="20"/>
          <w:szCs w:val="20"/>
        </w:rPr>
        <w:t>].</w:t>
      </w:r>
    </w:p>
    <w:p w14:paraId="73D6C136" w14:textId="38935000" w:rsidR="00E66A84" w:rsidRPr="003C6A96" w:rsidRDefault="486ED037" w:rsidP="006872FD">
      <w:pPr>
        <w:pStyle w:val="Ttulo2"/>
        <w:spacing w:before="320" w:after="160"/>
        <w:rPr>
          <w:rFonts w:ascii="Arial" w:hAnsi="Arial" w:cs="Arial"/>
          <w:i/>
          <w:iCs/>
          <w:sz w:val="20"/>
          <w:szCs w:val="20"/>
          <w:shd w:val="clear" w:color="auto" w:fill="FFFFFF"/>
        </w:rPr>
      </w:pPr>
      <w:bookmarkStart w:id="35" w:name="_Toc161349341"/>
      <w:bookmarkStart w:id="36" w:name="_Toc164435891"/>
      <w:r w:rsidRPr="003C6A96">
        <w:rPr>
          <w:rFonts w:ascii="Arial" w:eastAsia="Arial" w:hAnsi="Arial" w:cs="Arial"/>
          <w:b/>
          <w:bCs/>
          <w:color w:val="000000" w:themeColor="text1"/>
          <w:sz w:val="20"/>
          <w:szCs w:val="20"/>
        </w:rPr>
        <w:t>Da Avaliação de Riscos</w:t>
      </w:r>
      <w:bookmarkEnd w:id="35"/>
      <w:bookmarkEnd w:id="36"/>
    </w:p>
    <w:p w14:paraId="2394E7EB" w14:textId="337A1ACF" w:rsidR="002C36B5" w:rsidRPr="003C6A96" w:rsidRDefault="5C014701"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avaliação de riscos poderá ocorrer antes e durante o contrato com um provedor de serviços.</w:t>
      </w:r>
    </w:p>
    <w:p w14:paraId="6683130F" w14:textId="06967CEE" w:rsidR="002C36B5" w:rsidRPr="003C6A96" w:rsidRDefault="5C014701" w:rsidP="006872FD">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w:t>
      </w:r>
      <w:r w:rsidR="717EB5FA" w:rsidRPr="003C6A96">
        <w:rPr>
          <w:rFonts w:ascii="Arial" w:eastAsiaTheme="minorEastAsia" w:hAnsi="Arial" w:cs="Arial"/>
          <w:color w:val="333333"/>
          <w:sz w:val="20"/>
          <w:szCs w:val="20"/>
        </w:rPr>
        <w:t xml:space="preserve"> organização deve conduzir uma avaliação detalhada dos riscos associados à terceirização de serviços. Isso inclui, mas não se limita, </w:t>
      </w:r>
      <w:r w:rsidR="19087516" w:rsidRPr="003C6A96">
        <w:rPr>
          <w:rFonts w:ascii="Arial" w:eastAsiaTheme="minorEastAsia" w:hAnsi="Arial" w:cs="Arial"/>
          <w:color w:val="333333"/>
          <w:sz w:val="20"/>
          <w:szCs w:val="20"/>
        </w:rPr>
        <w:t>a</w:t>
      </w:r>
      <w:r w:rsidR="717EB5FA" w:rsidRPr="003C6A96">
        <w:rPr>
          <w:rFonts w:ascii="Arial" w:eastAsiaTheme="minorEastAsia" w:hAnsi="Arial" w:cs="Arial"/>
          <w:color w:val="333333"/>
          <w:sz w:val="20"/>
          <w:szCs w:val="20"/>
        </w:rPr>
        <w:t xml:space="preserve"> uma análise de vulnerabilidades potenciais, conformidade regulatória e impacto nas operações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717EB5FA" w:rsidRPr="003C6A96">
        <w:rPr>
          <w:rFonts w:ascii="Arial" w:eastAsiaTheme="minorEastAsia" w:hAnsi="Arial" w:cs="Arial"/>
          <w:color w:val="333333"/>
          <w:sz w:val="20"/>
          <w:szCs w:val="20"/>
        </w:rPr>
        <w:t>.</w:t>
      </w:r>
    </w:p>
    <w:p w14:paraId="7B1C4448" w14:textId="3E7F982C" w:rsidR="002C36B5" w:rsidRPr="003C6A96" w:rsidRDefault="3A2AE2C5" w:rsidP="006872FD">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Estabelecer processos e procedimentos para gerenciar a proteção de dados e a segurança da informação e os riscos que podem ser associados com o uso de serviços e produtos de provedores.</w:t>
      </w:r>
    </w:p>
    <w:p w14:paraId="40D2F904" w14:textId="381EFC28"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 estipular os responsáveis pela avaliação.</w:t>
      </w:r>
    </w:p>
    <w:p w14:paraId="5036CD8F" w14:textId="4FAA4D2D"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 definir quando os resultados da avaliação serão analisados e por quem.</w:t>
      </w:r>
    </w:p>
    <w:p w14:paraId="780182C0" w14:textId="764F24E0" w:rsidR="00581B2F"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Analisar os relatórios elaborados após as avaliações e auditorias de seus provedores de serviço.</w:t>
      </w:r>
    </w:p>
    <w:p w14:paraId="46834970" w14:textId="3F948163"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Avaliar e gerenciar riscos </w:t>
      </w:r>
      <w:r w:rsidR="000D3734">
        <w:rPr>
          <w:rFonts w:ascii="Arial" w:eastAsiaTheme="minorEastAsia" w:hAnsi="Arial" w:cs="Arial"/>
          <w:color w:val="333333"/>
          <w:sz w:val="20"/>
          <w:szCs w:val="20"/>
        </w:rPr>
        <w:t>à</w:t>
      </w:r>
      <w:r w:rsidR="000D3734" w:rsidRPr="003C6A96">
        <w:rPr>
          <w:rFonts w:ascii="Arial" w:eastAsiaTheme="minorEastAsia" w:hAnsi="Arial" w:cs="Arial"/>
          <w:color w:val="333333"/>
          <w:sz w:val="20"/>
          <w:szCs w:val="20"/>
        </w:rPr>
        <w:t xml:space="preserve"> </w:t>
      </w:r>
      <w:r w:rsidRPr="003C6A96">
        <w:rPr>
          <w:rFonts w:ascii="Arial" w:eastAsiaTheme="minorEastAsia" w:hAnsi="Arial" w:cs="Arial"/>
          <w:color w:val="333333"/>
          <w:sz w:val="20"/>
          <w:szCs w:val="20"/>
        </w:rPr>
        <w:t xml:space="preserve">proteção de dados e </w:t>
      </w:r>
      <w:r w:rsidR="000D3734">
        <w:rPr>
          <w:rFonts w:ascii="Arial" w:eastAsiaTheme="minorEastAsia" w:hAnsi="Arial" w:cs="Arial"/>
          <w:color w:val="333333"/>
          <w:sz w:val="20"/>
          <w:szCs w:val="20"/>
        </w:rPr>
        <w:t>à</w:t>
      </w:r>
      <w:r w:rsidR="000D3734" w:rsidRPr="003C6A96">
        <w:rPr>
          <w:rFonts w:ascii="Arial" w:eastAsiaTheme="minorEastAsia" w:hAnsi="Arial" w:cs="Arial"/>
          <w:color w:val="333333"/>
          <w:sz w:val="20"/>
          <w:szCs w:val="20"/>
        </w:rPr>
        <w:t xml:space="preserve"> </w:t>
      </w:r>
      <w:r w:rsidRPr="003C6A96">
        <w:rPr>
          <w:rFonts w:ascii="Arial" w:eastAsiaTheme="minorEastAsia" w:hAnsi="Arial" w:cs="Arial"/>
          <w:color w:val="333333"/>
          <w:sz w:val="20"/>
          <w:szCs w:val="20"/>
        </w:rPr>
        <w:t>segurança da informação associados a:</w:t>
      </w:r>
    </w:p>
    <w:p w14:paraId="0A675BFB" w14:textId="77777777" w:rsidR="00581B2F" w:rsidRPr="003C6A96" w:rsidRDefault="00581B2F" w:rsidP="00201FE3">
      <w:pPr>
        <w:pStyle w:val="PargrafodaLista"/>
        <w:numPr>
          <w:ilvl w:val="1"/>
          <w:numId w:val="58"/>
        </w:numPr>
        <w:spacing w:after="0" w:line="360" w:lineRule="auto"/>
        <w:ind w:left="709"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Uso das informações internas por provedores e seus associados.</w:t>
      </w:r>
    </w:p>
    <w:p w14:paraId="193576E3" w14:textId="7FCD84AA" w:rsidR="00581B2F" w:rsidRPr="003C6A96" w:rsidRDefault="00581B2F" w:rsidP="00201FE3">
      <w:pPr>
        <w:pStyle w:val="PargrafodaLista"/>
        <w:numPr>
          <w:ilvl w:val="1"/>
          <w:numId w:val="58"/>
        </w:numPr>
        <w:spacing w:after="120" w:line="360" w:lineRule="auto"/>
        <w:ind w:left="70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Vulnerabilidades e mal funcionamento de produtos ou serviços operados e criados pelos provedores e seus associados. (por exemplo, software, API, componentes de hardware e utilizados para a manutenção ativa dos produtos e serviços).</w:t>
      </w:r>
    </w:p>
    <w:p w14:paraId="24FEC120" w14:textId="77777777" w:rsidR="003D095C" w:rsidRPr="003C6A96" w:rsidRDefault="6FDEAA34"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Implementar ferramentas de análise de risco contínuo para identificar e mitigar proativamente novas ameaças à segurança de dados apresentadas pelos provedores de serviços.</w:t>
      </w:r>
    </w:p>
    <w:p w14:paraId="0F43EFD7" w14:textId="607C8B74" w:rsidR="078859BA" w:rsidRPr="003C6A96" w:rsidRDefault="2DD7A624"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eastAsiaTheme="minorEastAsia"/>
          <w:color w:val="333333"/>
        </w:rPr>
        <w:t>A organização deverá realizar a gestão de risco adequada em cada fornecedor e seus respectivos serviços.</w:t>
      </w:r>
    </w:p>
    <w:p w14:paraId="6E29BE6A" w14:textId="5A2F80E6" w:rsidR="00F752FF" w:rsidRPr="003C6A96" w:rsidRDefault="5C014701" w:rsidP="1E9E163D">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avaliação pode </w:t>
      </w:r>
      <w:r w:rsidR="000D3734">
        <w:rPr>
          <w:rFonts w:ascii="Arial" w:eastAsiaTheme="minorEastAsia" w:hAnsi="Arial" w:cs="Arial"/>
          <w:color w:val="333333"/>
          <w:sz w:val="20"/>
          <w:szCs w:val="20"/>
        </w:rPr>
        <w:t>ser realizada</w:t>
      </w:r>
      <w:r w:rsidR="000D3734" w:rsidRPr="003C6A96">
        <w:rPr>
          <w:rFonts w:ascii="Arial" w:eastAsiaTheme="minorEastAsia" w:hAnsi="Arial" w:cs="Arial"/>
          <w:color w:val="333333"/>
          <w:sz w:val="20"/>
          <w:szCs w:val="20"/>
        </w:rPr>
        <w:t xml:space="preserve"> </w:t>
      </w:r>
      <w:r w:rsidRPr="003C6A96">
        <w:rPr>
          <w:rFonts w:ascii="Arial" w:eastAsiaTheme="minorEastAsia" w:hAnsi="Arial" w:cs="Arial"/>
          <w:color w:val="333333"/>
          <w:sz w:val="20"/>
          <w:szCs w:val="20"/>
        </w:rPr>
        <w:t>após a ocorrência de um incidente de segurança.</w:t>
      </w:r>
    </w:p>
    <w:p w14:paraId="538AC9FD" w14:textId="275BCB5B" w:rsidR="00F752FF" w:rsidRPr="003C6A96" w:rsidRDefault="00F752FF" w:rsidP="00201FE3">
      <w:pPr>
        <w:pStyle w:val="PargrafodaLista"/>
        <w:spacing w:after="120" w:line="360" w:lineRule="auto"/>
        <w:ind w:left="357"/>
        <w:contextualSpacing w:val="0"/>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 xml:space="preserve">[Acrescentar as diretrizes para a </w:t>
      </w:r>
      <w:r w:rsidR="009D5299" w:rsidRPr="003C6A96">
        <w:rPr>
          <w:rFonts w:ascii="Arial" w:eastAsiaTheme="minorEastAsia" w:hAnsi="Arial" w:cs="Arial"/>
          <w:color w:val="A6A6A6" w:themeColor="background1" w:themeShade="A6"/>
          <w:sz w:val="20"/>
          <w:szCs w:val="20"/>
        </w:rPr>
        <w:t>avaliação</w:t>
      </w:r>
      <w:r w:rsidRPr="003C6A96">
        <w:rPr>
          <w:rFonts w:ascii="Arial" w:eastAsiaTheme="minorEastAsia" w:hAnsi="Arial" w:cs="Arial"/>
          <w:color w:val="A6A6A6" w:themeColor="background1" w:themeShade="A6"/>
          <w:sz w:val="20"/>
          <w:szCs w:val="20"/>
        </w:rPr>
        <w:t xml:space="preserve"> de provedores de serviços].</w:t>
      </w:r>
    </w:p>
    <w:p w14:paraId="2836078E" w14:textId="5749E382" w:rsidR="00581B2F" w:rsidRPr="003C6A96" w:rsidRDefault="00581B2F" w:rsidP="006872FD">
      <w:pPr>
        <w:pStyle w:val="Ttulo2"/>
        <w:spacing w:before="320" w:after="160"/>
        <w:rPr>
          <w:rFonts w:ascii="Arial" w:eastAsia="Arial" w:hAnsi="Arial" w:cs="Arial"/>
          <w:b/>
          <w:bCs/>
          <w:color w:val="000000" w:themeColor="text1"/>
          <w:sz w:val="20"/>
          <w:szCs w:val="20"/>
        </w:rPr>
      </w:pPr>
      <w:bookmarkStart w:id="37" w:name="_Toc161349342"/>
      <w:bookmarkStart w:id="38" w:name="_Toc164435892"/>
      <w:r w:rsidRPr="003C6A96">
        <w:rPr>
          <w:rFonts w:ascii="Arial" w:eastAsia="Arial" w:hAnsi="Arial" w:cs="Arial"/>
          <w:b/>
          <w:bCs/>
          <w:color w:val="auto"/>
          <w:sz w:val="20"/>
          <w:szCs w:val="20"/>
        </w:rPr>
        <w:lastRenderedPageBreak/>
        <w:t>Dos Contratos e Acordos</w:t>
      </w:r>
      <w:bookmarkEnd w:id="37"/>
      <w:bookmarkEnd w:id="38"/>
    </w:p>
    <w:p w14:paraId="4B868F96" w14:textId="4BF0D317" w:rsidR="002C36B5" w:rsidRPr="003C6A96" w:rsidRDefault="002C36B5" w:rsidP="4749470B">
      <w:pPr>
        <w:spacing w:after="120" w:line="360" w:lineRule="auto"/>
        <w:jc w:val="both"/>
        <w:rPr>
          <w:rFonts w:ascii="Arial" w:eastAsiaTheme="minorEastAsia" w:hAnsi="Arial" w:cs="Arial"/>
          <w:i/>
          <w:iCs/>
          <w:color w:val="808080" w:themeColor="background1" w:themeShade="80"/>
          <w:sz w:val="20"/>
          <w:szCs w:val="20"/>
        </w:rPr>
      </w:pPr>
      <w:r w:rsidRPr="003C6A96">
        <w:rPr>
          <w:rFonts w:ascii="Arial" w:eastAsiaTheme="minorEastAsia" w:hAnsi="Arial" w:cs="Arial"/>
          <w:i/>
          <w:iCs/>
          <w:color w:val="808080" w:themeColor="background1" w:themeShade="80"/>
          <w:sz w:val="20"/>
          <w:szCs w:val="20"/>
        </w:rPr>
        <w:t xml:space="preserve">Os acordos e contratos entre a organização e os provedores de serviço devem ser estabelecidos e documentados para que haja um entendimento claro entre a organização e o provedor de serviços sobre as obrigações de cumprimento </w:t>
      </w:r>
      <w:r w:rsidR="7FA08948" w:rsidRPr="003C6A96">
        <w:rPr>
          <w:rFonts w:ascii="Arial" w:eastAsiaTheme="minorEastAsia" w:hAnsi="Arial" w:cs="Arial"/>
          <w:i/>
          <w:iCs/>
          <w:color w:val="808080" w:themeColor="background1" w:themeShade="80"/>
          <w:sz w:val="20"/>
          <w:szCs w:val="20"/>
        </w:rPr>
        <w:t>d</w:t>
      </w:r>
      <w:r w:rsidRPr="003C6A96">
        <w:rPr>
          <w:rFonts w:ascii="Arial" w:eastAsiaTheme="minorEastAsia" w:hAnsi="Arial" w:cs="Arial"/>
          <w:i/>
          <w:iCs/>
          <w:color w:val="808080" w:themeColor="background1" w:themeShade="80"/>
          <w:sz w:val="20"/>
          <w:szCs w:val="20"/>
        </w:rPr>
        <w:t>os requisitos mínimos e relevantes de proteção de dados e segurança da informação.</w:t>
      </w:r>
    </w:p>
    <w:p w14:paraId="3BCCA78E" w14:textId="48A9D369" w:rsidR="00581B2F" w:rsidRPr="003C6A96" w:rsidRDefault="5C014701" w:rsidP="094E92D2">
      <w:pPr>
        <w:spacing w:after="120" w:line="360" w:lineRule="auto"/>
        <w:jc w:val="both"/>
        <w:rPr>
          <w:rFonts w:ascii="Arial" w:eastAsiaTheme="minorEastAsia" w:hAnsi="Arial" w:cs="Arial"/>
          <w:i/>
          <w:iCs/>
          <w:color w:val="808080" w:themeColor="background1" w:themeShade="80"/>
          <w:sz w:val="20"/>
          <w:szCs w:val="20"/>
        </w:rPr>
      </w:pPr>
      <w:r w:rsidRPr="003C6A96">
        <w:rPr>
          <w:rFonts w:ascii="Arial" w:eastAsiaTheme="minorEastAsia" w:hAnsi="Arial" w:cs="Arial"/>
          <w:i/>
          <w:iCs/>
          <w:color w:val="808080" w:themeColor="background1" w:themeShade="80"/>
          <w:sz w:val="20"/>
          <w:szCs w:val="20"/>
        </w:rPr>
        <w:t>É recomendável</w:t>
      </w:r>
      <w:r w:rsidR="3A2AE2C5" w:rsidRPr="003C6A96">
        <w:rPr>
          <w:rFonts w:ascii="Arial" w:eastAsiaTheme="minorEastAsia" w:hAnsi="Arial" w:cs="Arial"/>
          <w:i/>
          <w:iCs/>
          <w:color w:val="808080" w:themeColor="background1" w:themeShade="80"/>
          <w:sz w:val="20"/>
          <w:szCs w:val="20"/>
        </w:rPr>
        <w:t xml:space="preserve"> que os contratos dos provedores de serviços incluam requisitos de segurança, tais como: requisitos mínimos do programa de segurança, notificação e resposta a incidentes de segurança e/ou violação de dados, criptografia de dados e compromissos de descarte de dados. Esses requisitos de segurança devem ser consistentes com a política de gerenciamento do provedor de serviços.</w:t>
      </w:r>
    </w:p>
    <w:p w14:paraId="3544CBAD" w14:textId="77777777" w:rsidR="00581B2F" w:rsidRPr="003C6A96" w:rsidRDefault="00581B2F" w:rsidP="00581B2F">
      <w:pPr>
        <w:spacing w:after="120" w:line="360" w:lineRule="auto"/>
        <w:jc w:val="both"/>
        <w:rPr>
          <w:rFonts w:ascii="Arial" w:eastAsiaTheme="minorEastAsia" w:hAnsi="Arial" w:cs="Arial"/>
          <w:i/>
          <w:iCs/>
          <w:color w:val="808080" w:themeColor="background1" w:themeShade="80"/>
          <w:sz w:val="20"/>
          <w:szCs w:val="20"/>
        </w:rPr>
      </w:pPr>
      <w:r w:rsidRPr="003C6A96">
        <w:rPr>
          <w:rFonts w:ascii="Arial" w:eastAsiaTheme="minorEastAsia" w:hAnsi="Arial" w:cs="Arial"/>
          <w:i/>
          <w:iCs/>
          <w:color w:val="808080" w:themeColor="background1" w:themeShade="80"/>
          <w:sz w:val="20"/>
          <w:szCs w:val="20"/>
        </w:rPr>
        <w:t>A segurança deve ser implementada nas fases iniciais do desenvolvimento da PGPS. A segurança é importante desde o início porque pode se tornar cara a longo prazo se for negligenciada. Certifique-se de que os provedores de serviços considerados incorporam padrões de segurança do setor, como a ISO 27001.</w:t>
      </w:r>
    </w:p>
    <w:p w14:paraId="2B468490" w14:textId="77777777" w:rsidR="00581B2F" w:rsidRPr="003C6A96" w:rsidRDefault="00581B2F" w:rsidP="00581B2F">
      <w:pPr>
        <w:spacing w:after="120" w:line="360" w:lineRule="auto"/>
        <w:jc w:val="both"/>
        <w:rPr>
          <w:rFonts w:ascii="Arial" w:eastAsiaTheme="minorEastAsia" w:hAnsi="Arial" w:cs="Arial"/>
          <w:i/>
          <w:iCs/>
          <w:color w:val="808080" w:themeColor="background1" w:themeShade="80"/>
          <w:sz w:val="20"/>
          <w:szCs w:val="20"/>
        </w:rPr>
      </w:pPr>
      <w:r w:rsidRPr="003C6A96">
        <w:rPr>
          <w:rFonts w:ascii="Arial" w:eastAsiaTheme="minorEastAsia" w:hAnsi="Arial" w:cs="Arial"/>
          <w:i/>
          <w:iCs/>
          <w:color w:val="808080" w:themeColor="background1" w:themeShade="80"/>
          <w:sz w:val="20"/>
          <w:szCs w:val="20"/>
        </w:rPr>
        <w:t>Recomenda-se revisar contratos dos provedores de serviços anualmente para garantir que os contratos não faltem aos requisitos de segurança.</w:t>
      </w:r>
    </w:p>
    <w:p w14:paraId="7B45FFA0" w14:textId="36202D2D" w:rsidR="002C36B5" w:rsidRPr="003C6A96" w:rsidRDefault="3A2AE2C5" w:rsidP="1125B74F">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Todos os contratos com provedores de serviços devem incluir cláusulas específicas relacionadas à privacidade, proteção de dados</w:t>
      </w:r>
      <w:r w:rsidR="0838D75A" w:rsidRPr="003C6A96">
        <w:rPr>
          <w:rFonts w:ascii="Arial" w:eastAsiaTheme="minorEastAsia" w:hAnsi="Arial" w:cs="Arial"/>
          <w:color w:val="3B3838" w:themeColor="background2" w:themeShade="40"/>
          <w:sz w:val="20"/>
          <w:szCs w:val="20"/>
        </w:rPr>
        <w:t>, segurança da informação</w:t>
      </w:r>
      <w:r w:rsidRPr="003C6A96">
        <w:rPr>
          <w:rFonts w:ascii="Arial" w:eastAsiaTheme="minorEastAsia" w:hAnsi="Arial" w:cs="Arial"/>
          <w:color w:val="3B3838" w:themeColor="background2" w:themeShade="40"/>
          <w:sz w:val="20"/>
          <w:szCs w:val="20"/>
        </w:rPr>
        <w:t>, responsabilidades, conformidade regulatória e requisitos de relatórios.</w:t>
      </w:r>
    </w:p>
    <w:p w14:paraId="1075E724" w14:textId="460C3D53" w:rsidR="002C36B5" w:rsidRPr="003C6A96" w:rsidRDefault="5C014701" w:rsidP="4749470B">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Quando necessário,</w:t>
      </w:r>
      <w:r w:rsidR="499C4965" w:rsidRPr="003C6A96">
        <w:rPr>
          <w:rFonts w:ascii="Arial" w:eastAsiaTheme="minorEastAsia" w:hAnsi="Arial" w:cs="Arial"/>
          <w:color w:val="3B3838" w:themeColor="background2" w:themeShade="40"/>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B3838" w:themeColor="background2" w:themeShade="40"/>
          <w:sz w:val="20"/>
          <w:szCs w:val="20"/>
        </w:rPr>
        <w:t xml:space="preserve"> deverá estabelecer procedimentos para a continuação da prestação de serviço em caso alteração do provedor, seja por conclusão do contrato ou por incapacidade do provedor original.</w:t>
      </w:r>
    </w:p>
    <w:p w14:paraId="37978EB4" w14:textId="7BFF9A5C" w:rsidR="002C36B5" w:rsidRPr="003C6A96" w:rsidRDefault="5C014701" w:rsidP="4749470B">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A organização deve solicitar a assinatura de termos de confidencialidade por parte dos funcionários e colaboradores dos provedores de serviço, sendo esta</w:t>
      </w:r>
      <w:r w:rsidR="5AB8B452" w:rsidRPr="003C6A96">
        <w:rPr>
          <w:rFonts w:ascii="Arial" w:eastAsiaTheme="minorEastAsia" w:hAnsi="Arial" w:cs="Arial"/>
          <w:color w:val="3B3838" w:themeColor="background2" w:themeShade="40"/>
          <w:sz w:val="20"/>
          <w:szCs w:val="20"/>
        </w:rPr>
        <w:t>,</w:t>
      </w:r>
      <w:r w:rsidRPr="003C6A96">
        <w:rPr>
          <w:rFonts w:ascii="Arial" w:eastAsiaTheme="minorEastAsia" w:hAnsi="Arial" w:cs="Arial"/>
          <w:color w:val="3B3838" w:themeColor="background2" w:themeShade="40"/>
          <w:sz w:val="20"/>
          <w:szCs w:val="20"/>
        </w:rPr>
        <w:t xml:space="preserve"> uma condição a ser cumprida antes dos associados do provedor de serviço iniciarem a operação de serviços e produtos.</w:t>
      </w:r>
    </w:p>
    <w:p w14:paraId="19163FB4" w14:textId="77777777"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Os contratos devem ser revisados por profissionais jurídicos e de segurança cibernética para garantir que as obrigações sejam claramente definidas e aplicáveis.</w:t>
      </w:r>
    </w:p>
    <w:p w14:paraId="0596A500" w14:textId="0B71DC83" w:rsidR="00581B2F" w:rsidRPr="003C6A96" w:rsidRDefault="3A2AE2C5" w:rsidP="094E92D2">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 xml:space="preserve">Incluir cláusulas contratuais que estabeleçam o direito </w:t>
      </w:r>
      <w:r w:rsidR="499C4965" w:rsidRPr="003C6A96">
        <w:rPr>
          <w:rFonts w:ascii="Arial" w:eastAsiaTheme="minorEastAsia" w:hAnsi="Arial" w:cs="Arial"/>
          <w:color w:val="3B3838" w:themeColor="background2" w:themeShade="40"/>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B3838" w:themeColor="background2" w:themeShade="40"/>
          <w:sz w:val="20"/>
          <w:szCs w:val="20"/>
        </w:rPr>
        <w:t xml:space="preserve"> de auditar as práticas de </w:t>
      </w:r>
      <w:r w:rsidR="5F54F836" w:rsidRPr="003C6A96">
        <w:rPr>
          <w:rFonts w:ascii="Arial" w:eastAsiaTheme="minorEastAsia" w:hAnsi="Arial" w:cs="Arial"/>
          <w:color w:val="3B3838" w:themeColor="background2" w:themeShade="40"/>
          <w:sz w:val="20"/>
          <w:szCs w:val="20"/>
        </w:rPr>
        <w:t xml:space="preserve">proteção de dados e </w:t>
      </w:r>
      <w:r w:rsidRPr="003C6A96">
        <w:rPr>
          <w:rFonts w:ascii="Arial" w:eastAsiaTheme="minorEastAsia" w:hAnsi="Arial" w:cs="Arial"/>
          <w:color w:val="3B3838" w:themeColor="background2" w:themeShade="40"/>
          <w:sz w:val="20"/>
          <w:szCs w:val="20"/>
        </w:rPr>
        <w:t xml:space="preserve">segurança </w:t>
      </w:r>
      <w:r w:rsidR="4E3253A9" w:rsidRPr="003C6A96">
        <w:rPr>
          <w:rFonts w:ascii="Arial" w:eastAsiaTheme="minorEastAsia" w:hAnsi="Arial" w:cs="Arial"/>
          <w:color w:val="3B3838" w:themeColor="background2" w:themeShade="40"/>
          <w:sz w:val="20"/>
          <w:szCs w:val="20"/>
        </w:rPr>
        <w:t>da informação</w:t>
      </w:r>
      <w:r w:rsidRPr="003C6A96">
        <w:rPr>
          <w:rFonts w:ascii="Arial" w:eastAsiaTheme="minorEastAsia" w:hAnsi="Arial" w:cs="Arial"/>
          <w:color w:val="3B3838" w:themeColor="background2" w:themeShade="40"/>
          <w:sz w:val="20"/>
          <w:szCs w:val="20"/>
        </w:rPr>
        <w:t xml:space="preserve"> do provedor de serviços.</w:t>
      </w:r>
    </w:p>
    <w:p w14:paraId="2233A1C3" w14:textId="2A2533CE" w:rsidR="00581B2F" w:rsidRPr="003C6A96" w:rsidRDefault="3A2AE2C5" w:rsidP="094E92D2">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 xml:space="preserve">Estabelecer um mecanismo para revisar e atualizar periodicamente os requisitos de </w:t>
      </w:r>
      <w:r w:rsidR="1828CD31" w:rsidRPr="003C6A96">
        <w:rPr>
          <w:rFonts w:ascii="Arial" w:eastAsiaTheme="minorEastAsia" w:hAnsi="Arial" w:cs="Arial"/>
          <w:color w:val="3B3838" w:themeColor="background2" w:themeShade="40"/>
          <w:sz w:val="20"/>
          <w:szCs w:val="20"/>
        </w:rPr>
        <w:t>privacidade</w:t>
      </w:r>
      <w:r w:rsidR="49B6F2D6" w:rsidRPr="003C6A96">
        <w:rPr>
          <w:rFonts w:ascii="Arial" w:eastAsiaTheme="minorEastAsia" w:hAnsi="Arial" w:cs="Arial"/>
          <w:color w:val="3B3838" w:themeColor="background2" w:themeShade="40"/>
          <w:sz w:val="20"/>
          <w:szCs w:val="20"/>
        </w:rPr>
        <w:t>, proteção de dados</w:t>
      </w:r>
      <w:r w:rsidR="1828CD31" w:rsidRPr="003C6A96">
        <w:rPr>
          <w:rFonts w:ascii="Arial" w:eastAsiaTheme="minorEastAsia" w:hAnsi="Arial" w:cs="Arial"/>
          <w:color w:val="3B3838" w:themeColor="background2" w:themeShade="40"/>
          <w:sz w:val="20"/>
          <w:szCs w:val="20"/>
        </w:rPr>
        <w:t xml:space="preserve"> e </w:t>
      </w:r>
      <w:r w:rsidRPr="003C6A96">
        <w:rPr>
          <w:rFonts w:ascii="Arial" w:eastAsiaTheme="minorEastAsia" w:hAnsi="Arial" w:cs="Arial"/>
          <w:color w:val="3B3838" w:themeColor="background2" w:themeShade="40"/>
          <w:sz w:val="20"/>
          <w:szCs w:val="20"/>
        </w:rPr>
        <w:t>segurança</w:t>
      </w:r>
      <w:r w:rsidR="4E67DFDE" w:rsidRPr="003C6A96">
        <w:rPr>
          <w:rFonts w:ascii="Arial" w:eastAsiaTheme="minorEastAsia" w:hAnsi="Arial" w:cs="Arial"/>
          <w:color w:val="3B3838" w:themeColor="background2" w:themeShade="40"/>
          <w:sz w:val="20"/>
          <w:szCs w:val="20"/>
        </w:rPr>
        <w:t xml:space="preserve"> da informação</w:t>
      </w:r>
      <w:r w:rsidRPr="003C6A96">
        <w:rPr>
          <w:rFonts w:ascii="Arial" w:eastAsiaTheme="minorEastAsia" w:hAnsi="Arial" w:cs="Arial"/>
          <w:color w:val="3B3838" w:themeColor="background2" w:themeShade="40"/>
          <w:sz w:val="20"/>
          <w:szCs w:val="20"/>
        </w:rPr>
        <w:t xml:space="preserve"> do contrato à medida que novas ameaças e regulamentações surjam.</w:t>
      </w:r>
    </w:p>
    <w:p w14:paraId="2A02AC44" w14:textId="77777777" w:rsidR="002C36B5"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Definir os recursos de TI e informações que os provedores de serviços podem acessar, usar, monitorar ou controlar.</w:t>
      </w:r>
    </w:p>
    <w:p w14:paraId="26C91297" w14:textId="3F022773"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 xml:space="preserve">Definir e fazer cumprir os prazos de confidencialidade das informações, produtos e serviços </w:t>
      </w:r>
      <w:r w:rsidR="499C4965" w:rsidRPr="003C6A96">
        <w:rPr>
          <w:rFonts w:ascii="Arial" w:eastAsiaTheme="minorEastAsia" w:hAnsi="Arial" w:cs="Arial"/>
          <w:color w:val="3B3838" w:themeColor="background2" w:themeShade="40"/>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B3838" w:themeColor="background2" w:themeShade="40"/>
          <w:sz w:val="20"/>
          <w:szCs w:val="20"/>
        </w:rPr>
        <w:t>.</w:t>
      </w:r>
    </w:p>
    <w:p w14:paraId="77179495" w14:textId="77777777"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 xml:space="preserve">Definir o nível de segurança física e lógica esperado dos provedores e associados e suas instalações. </w:t>
      </w:r>
    </w:p>
    <w:p w14:paraId="6FA98F5D" w14:textId="77777777"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Definir os requisitos de segurança da informação que irá utilizar para adquirir produtos ou serviços de TI;</w:t>
      </w:r>
    </w:p>
    <w:p w14:paraId="35B33084" w14:textId="13AECA74"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lastRenderedPageBreak/>
        <w:t xml:space="preserve">Exigir que seus provedores propaguem e façam cumprir os requisitos de proteção de dados e segurança da informação </w:t>
      </w:r>
      <w:r w:rsidR="499C4965" w:rsidRPr="003C6A96">
        <w:rPr>
          <w:rFonts w:ascii="Arial" w:eastAsiaTheme="minorEastAsia" w:hAnsi="Arial" w:cs="Arial"/>
          <w:color w:val="3B3838" w:themeColor="background2" w:themeShade="40"/>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B3838" w:themeColor="background2" w:themeShade="40"/>
          <w:sz w:val="20"/>
          <w:szCs w:val="20"/>
        </w:rPr>
        <w:t xml:space="preserve"> em toda a cadeia de fornecimento;</w:t>
      </w:r>
    </w:p>
    <w:p w14:paraId="3C904ECD" w14:textId="77777777"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Solicitar que os provedores de produtos e serviços de TI forneçam informações descrevendo os controles de proteção de dados e segurança da informação implementados em seus produtos e serviços e as configurações necessárias para a sua operação segura;</w:t>
      </w:r>
    </w:p>
    <w:p w14:paraId="6144BFEB" w14:textId="101DF994" w:rsidR="002C36B5" w:rsidRPr="003C6A96" w:rsidRDefault="5C014701" w:rsidP="2FD2A1B4">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 xml:space="preserve">Obter garantia de que os produtos e serviços de TI entregues </w:t>
      </w:r>
      <w:r w:rsidR="7F136A85" w:rsidRPr="003C6A96">
        <w:rPr>
          <w:rFonts w:ascii="Arial" w:eastAsiaTheme="minorEastAsia" w:hAnsi="Arial" w:cs="Arial"/>
          <w:color w:val="3B3838" w:themeColor="background2" w:themeShade="40"/>
          <w:sz w:val="20"/>
          <w:szCs w:val="20"/>
        </w:rPr>
        <w:t>estejam</w:t>
      </w:r>
      <w:r w:rsidRPr="003C6A96">
        <w:rPr>
          <w:rFonts w:ascii="Arial" w:eastAsiaTheme="minorEastAsia" w:hAnsi="Arial" w:cs="Arial"/>
          <w:color w:val="3B3838" w:themeColor="background2" w:themeShade="40"/>
          <w:sz w:val="20"/>
          <w:szCs w:val="20"/>
        </w:rPr>
        <w:t xml:space="preserve"> funcionando como o esperado;  </w:t>
      </w:r>
    </w:p>
    <w:p w14:paraId="308DD431" w14:textId="77777777"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Especificar as responsabilidades do provedor de serviços em relação à exclusão segura de dados ao final do contrato ou quando não forem mais necessários.</w:t>
      </w:r>
    </w:p>
    <w:p w14:paraId="4C1232DE" w14:textId="77777777"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Incluir disposições contratuais que garantam a conformidade do provedor de serviços com as diretrizes de segurança de dados disposto na Seção II (Da responsabilidade) da Lei Geral de Proteção de Dados - LGPD.</w:t>
      </w:r>
    </w:p>
    <w:p w14:paraId="71364B08" w14:textId="77777777"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Estabelecer protocolos para revisão e aprovação de quaisquer subcontratados ou provedores de serviços adicionais que o provedor de serviços possa envolver.</w:t>
      </w:r>
    </w:p>
    <w:p w14:paraId="4AE970AF" w14:textId="3B1E99C8" w:rsidR="00581B2F" w:rsidRPr="003C6A96" w:rsidRDefault="3A2AE2C5" w:rsidP="094E92D2">
      <w:pPr>
        <w:pStyle w:val="PargrafodaLista"/>
        <w:numPr>
          <w:ilvl w:val="0"/>
          <w:numId w:val="58"/>
        </w:numPr>
        <w:spacing w:after="120" w:line="360" w:lineRule="auto"/>
        <w:ind w:left="357" w:hanging="357"/>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3B3838" w:themeColor="background2" w:themeShade="40"/>
          <w:sz w:val="20"/>
          <w:szCs w:val="20"/>
        </w:rPr>
        <w:t>Definir procedimentos para resolver di</w:t>
      </w:r>
      <w:r w:rsidR="0C42EA62" w:rsidRPr="003C6A96">
        <w:rPr>
          <w:rFonts w:ascii="Arial" w:eastAsiaTheme="minorEastAsia" w:hAnsi="Arial" w:cs="Arial"/>
          <w:color w:val="3B3838" w:themeColor="background2" w:themeShade="40"/>
          <w:sz w:val="20"/>
          <w:szCs w:val="20"/>
        </w:rPr>
        <w:t>vergência</w:t>
      </w:r>
      <w:r w:rsidRPr="003C6A96">
        <w:rPr>
          <w:rFonts w:ascii="Arial" w:eastAsiaTheme="minorEastAsia" w:hAnsi="Arial" w:cs="Arial"/>
          <w:color w:val="3B3838" w:themeColor="background2" w:themeShade="40"/>
          <w:sz w:val="20"/>
          <w:szCs w:val="20"/>
        </w:rPr>
        <w:t xml:space="preserve">s relacionadas </w:t>
      </w:r>
      <w:r w:rsidR="00970712">
        <w:rPr>
          <w:rFonts w:ascii="Arial" w:eastAsiaTheme="minorEastAsia" w:hAnsi="Arial" w:cs="Arial"/>
          <w:color w:val="3B3838" w:themeColor="background2" w:themeShade="40"/>
          <w:sz w:val="20"/>
          <w:szCs w:val="20"/>
        </w:rPr>
        <w:t>à</w:t>
      </w:r>
      <w:r w:rsidR="00970712" w:rsidRPr="003C6A96">
        <w:rPr>
          <w:rFonts w:ascii="Arial" w:eastAsiaTheme="minorEastAsia" w:hAnsi="Arial" w:cs="Arial"/>
          <w:color w:val="3B3838" w:themeColor="background2" w:themeShade="40"/>
          <w:sz w:val="20"/>
          <w:szCs w:val="20"/>
        </w:rPr>
        <w:t xml:space="preserve"> </w:t>
      </w:r>
      <w:r w:rsidRPr="003C6A96">
        <w:rPr>
          <w:rFonts w:ascii="Arial" w:eastAsiaTheme="minorEastAsia" w:hAnsi="Arial" w:cs="Arial"/>
          <w:color w:val="3B3838" w:themeColor="background2" w:themeShade="40"/>
          <w:sz w:val="20"/>
          <w:szCs w:val="20"/>
        </w:rPr>
        <w:t>proteção de dados</w:t>
      </w:r>
      <w:r w:rsidR="552B6FC3" w:rsidRPr="003C6A96">
        <w:rPr>
          <w:rFonts w:ascii="Arial" w:eastAsiaTheme="minorEastAsia" w:hAnsi="Arial" w:cs="Arial"/>
          <w:color w:val="3B3838" w:themeColor="background2" w:themeShade="40"/>
          <w:sz w:val="20"/>
          <w:szCs w:val="20"/>
        </w:rPr>
        <w:t xml:space="preserve"> e à segurança da informação</w:t>
      </w:r>
      <w:r w:rsidRPr="003C6A96">
        <w:rPr>
          <w:rFonts w:ascii="Arial" w:eastAsiaTheme="minorEastAsia" w:hAnsi="Arial" w:cs="Arial"/>
          <w:color w:val="3B3838" w:themeColor="background2" w:themeShade="40"/>
          <w:sz w:val="20"/>
          <w:szCs w:val="20"/>
        </w:rPr>
        <w:t xml:space="preserve"> entre</w:t>
      </w:r>
      <w:r w:rsidR="499C4965" w:rsidRPr="003C6A96">
        <w:rPr>
          <w:rFonts w:ascii="Arial" w:eastAsiaTheme="minorEastAsia" w:hAnsi="Arial" w:cs="Arial"/>
          <w:color w:val="3B3838" w:themeColor="background2" w:themeShade="40"/>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B3838" w:themeColor="background2" w:themeShade="40"/>
          <w:sz w:val="20"/>
          <w:szCs w:val="20"/>
        </w:rPr>
        <w:t xml:space="preserve"> e o provedor de serviços.</w:t>
      </w:r>
    </w:p>
    <w:p w14:paraId="341522E6" w14:textId="6285CE26" w:rsidR="009D5299" w:rsidRPr="003C6A96" w:rsidRDefault="009D5299" w:rsidP="00201FE3">
      <w:pPr>
        <w:pStyle w:val="PargrafodaLista"/>
        <w:spacing w:after="120" w:line="360" w:lineRule="auto"/>
        <w:ind w:left="357"/>
        <w:contextualSpacing w:val="0"/>
        <w:jc w:val="both"/>
        <w:rPr>
          <w:rFonts w:ascii="Arial" w:eastAsiaTheme="minorEastAsia" w:hAnsi="Arial" w:cs="Arial"/>
          <w:color w:val="3B3838" w:themeColor="background2" w:themeShade="40"/>
          <w:sz w:val="20"/>
          <w:szCs w:val="20"/>
        </w:rPr>
      </w:pPr>
      <w:r w:rsidRPr="003C6A96">
        <w:rPr>
          <w:rFonts w:ascii="Arial" w:eastAsiaTheme="minorEastAsia" w:hAnsi="Arial" w:cs="Arial"/>
          <w:color w:val="A6A6A6" w:themeColor="background1" w:themeShade="A6"/>
          <w:sz w:val="20"/>
          <w:szCs w:val="20"/>
        </w:rPr>
        <w:t>[Acrescentar as diretrizes para o contrato com provedores de serviços].</w:t>
      </w:r>
    </w:p>
    <w:p w14:paraId="02E87120" w14:textId="29BC336A" w:rsidR="002C36B5" w:rsidRPr="003C6A96" w:rsidRDefault="002C36B5" w:rsidP="006872FD">
      <w:pPr>
        <w:pStyle w:val="Ttulo2"/>
        <w:spacing w:before="320" w:after="160"/>
        <w:rPr>
          <w:rFonts w:ascii="Arial" w:eastAsia="Arial" w:hAnsi="Arial" w:cs="Arial"/>
          <w:b/>
          <w:bCs/>
          <w:color w:val="000000" w:themeColor="text1"/>
          <w:sz w:val="20"/>
          <w:szCs w:val="20"/>
        </w:rPr>
      </w:pPr>
      <w:bookmarkStart w:id="39" w:name="_Toc161349343"/>
      <w:bookmarkStart w:id="40" w:name="_Toc164435893"/>
      <w:r w:rsidRPr="003C6A96">
        <w:rPr>
          <w:rFonts w:ascii="Arial" w:eastAsia="Arial" w:hAnsi="Arial" w:cs="Arial"/>
          <w:b/>
          <w:bCs/>
          <w:color w:val="000000" w:themeColor="text1"/>
          <w:sz w:val="20"/>
          <w:szCs w:val="20"/>
        </w:rPr>
        <w:t>Dos Provedores de Serviço</w:t>
      </w:r>
      <w:bookmarkEnd w:id="39"/>
      <w:bookmarkEnd w:id="40"/>
    </w:p>
    <w:p w14:paraId="283FB41F" w14:textId="0599F42C" w:rsidR="00581B2F" w:rsidRPr="003C6A96" w:rsidRDefault="418E9697" w:rsidP="2FD2A1B4">
      <w:pPr>
        <w:spacing w:after="120" w:line="360" w:lineRule="auto"/>
        <w:jc w:val="both"/>
        <w:rPr>
          <w:rStyle w:val="normaltextrun"/>
          <w:rFonts w:ascii="Arial" w:hAnsi="Arial" w:cs="Arial"/>
          <w:i/>
          <w:iCs/>
          <w:color w:val="808080" w:themeColor="background1" w:themeShade="80"/>
          <w:sz w:val="20"/>
          <w:szCs w:val="20"/>
        </w:rPr>
      </w:pPr>
      <w:r w:rsidRPr="003C6A96">
        <w:rPr>
          <w:rStyle w:val="normaltextrun"/>
          <w:rFonts w:ascii="Arial" w:hAnsi="Arial" w:cs="Arial"/>
          <w:i/>
          <w:iCs/>
          <w:color w:val="808080" w:themeColor="background1" w:themeShade="80"/>
          <w:sz w:val="20"/>
          <w:szCs w:val="20"/>
        </w:rPr>
        <w:t>Após</w:t>
      </w:r>
      <w:r w:rsidR="00581B2F" w:rsidRPr="003C6A96">
        <w:rPr>
          <w:rStyle w:val="normaltextrun"/>
          <w:rFonts w:ascii="Arial" w:hAnsi="Arial" w:cs="Arial"/>
          <w:i/>
          <w:iCs/>
          <w:color w:val="808080" w:themeColor="background1" w:themeShade="80"/>
          <w:sz w:val="20"/>
          <w:szCs w:val="20"/>
        </w:rPr>
        <w:t xml:space="preserve"> </w:t>
      </w:r>
      <w:r w:rsidR="20C467FE" w:rsidRPr="003C6A96">
        <w:rPr>
          <w:rStyle w:val="normaltextrun"/>
          <w:rFonts w:ascii="Arial" w:hAnsi="Arial" w:cs="Arial"/>
          <w:i/>
          <w:iCs/>
          <w:color w:val="808080" w:themeColor="background1" w:themeShade="80"/>
          <w:sz w:val="20"/>
          <w:szCs w:val="20"/>
        </w:rPr>
        <w:t>a</w:t>
      </w:r>
      <w:r w:rsidR="00581B2F" w:rsidRPr="003C6A96">
        <w:rPr>
          <w:rStyle w:val="normaltextrun"/>
          <w:rFonts w:ascii="Arial" w:hAnsi="Arial" w:cs="Arial"/>
          <w:i/>
          <w:iCs/>
          <w:color w:val="808080" w:themeColor="background1" w:themeShade="80"/>
          <w:sz w:val="20"/>
          <w:szCs w:val="20"/>
        </w:rPr>
        <w:t xml:space="preserve"> identifica</w:t>
      </w:r>
      <w:r w:rsidR="2FBBBA4B" w:rsidRPr="003C6A96">
        <w:rPr>
          <w:rStyle w:val="normaltextrun"/>
          <w:rFonts w:ascii="Arial" w:hAnsi="Arial" w:cs="Arial"/>
          <w:i/>
          <w:iCs/>
          <w:color w:val="808080" w:themeColor="background1" w:themeShade="80"/>
          <w:sz w:val="20"/>
          <w:szCs w:val="20"/>
        </w:rPr>
        <w:t>ção</w:t>
      </w:r>
      <w:r w:rsidR="00581B2F" w:rsidRPr="003C6A96">
        <w:rPr>
          <w:rStyle w:val="normaltextrun"/>
          <w:rFonts w:ascii="Arial" w:hAnsi="Arial" w:cs="Arial"/>
          <w:i/>
          <w:iCs/>
          <w:color w:val="808080" w:themeColor="background1" w:themeShade="80"/>
          <w:sz w:val="20"/>
          <w:szCs w:val="20"/>
        </w:rPr>
        <w:t xml:space="preserve"> e documenta</w:t>
      </w:r>
      <w:r w:rsidR="6C1CAF22" w:rsidRPr="003C6A96">
        <w:rPr>
          <w:rStyle w:val="normaltextrun"/>
          <w:rFonts w:ascii="Arial" w:hAnsi="Arial" w:cs="Arial"/>
          <w:i/>
          <w:iCs/>
          <w:color w:val="808080" w:themeColor="background1" w:themeShade="80"/>
          <w:sz w:val="20"/>
          <w:szCs w:val="20"/>
        </w:rPr>
        <w:t>ção</w:t>
      </w:r>
      <w:r w:rsidR="68EAFB41" w:rsidRPr="003C6A96">
        <w:rPr>
          <w:rStyle w:val="normaltextrun"/>
          <w:rFonts w:ascii="Arial" w:hAnsi="Arial" w:cs="Arial"/>
          <w:i/>
          <w:iCs/>
          <w:color w:val="808080" w:themeColor="background1" w:themeShade="80"/>
          <w:sz w:val="20"/>
          <w:szCs w:val="20"/>
        </w:rPr>
        <w:t xml:space="preserve"> dos</w:t>
      </w:r>
      <w:r w:rsidR="00581B2F" w:rsidRPr="003C6A96">
        <w:rPr>
          <w:rStyle w:val="normaltextrun"/>
          <w:rFonts w:ascii="Arial" w:hAnsi="Arial" w:cs="Arial"/>
          <w:i/>
          <w:iCs/>
          <w:color w:val="808080" w:themeColor="background1" w:themeShade="80"/>
          <w:sz w:val="20"/>
          <w:szCs w:val="20"/>
        </w:rPr>
        <w:t xml:space="preserve"> potenciais provedores de serviços que atendam à política estabelecida, </w:t>
      </w:r>
      <w:r w:rsidR="639ECF3F" w:rsidRPr="003C6A96">
        <w:rPr>
          <w:rStyle w:val="normaltextrun"/>
          <w:rFonts w:ascii="Arial" w:hAnsi="Arial" w:cs="Arial"/>
          <w:i/>
          <w:iCs/>
          <w:color w:val="808080" w:themeColor="background1" w:themeShade="80"/>
          <w:sz w:val="20"/>
          <w:szCs w:val="20"/>
        </w:rPr>
        <w:t>procede-se à</w:t>
      </w:r>
      <w:r w:rsidR="00581B2F" w:rsidRPr="003C6A96">
        <w:rPr>
          <w:rStyle w:val="normaltextrun"/>
          <w:rFonts w:ascii="Arial" w:hAnsi="Arial" w:cs="Arial"/>
          <w:i/>
          <w:iCs/>
          <w:color w:val="808080" w:themeColor="background1" w:themeShade="80"/>
          <w:sz w:val="20"/>
          <w:szCs w:val="20"/>
        </w:rPr>
        <w:t xml:space="preserve"> classificação. Por exemplo: Tipos de fornecedores (por exemplo, infraestrutura de TI, fábrica de software e aplicativos, serviços de nuvem, suporte aos usuários internos, canais de atendimento a usuários externos). Isso dará uma representação mais granular dos provedores de serviços.</w:t>
      </w:r>
    </w:p>
    <w:p w14:paraId="2EEDE487" w14:textId="77777777" w:rsidR="00581B2F" w:rsidRPr="003C6A96" w:rsidRDefault="00581B2F" w:rsidP="006872FD">
      <w:pPr>
        <w:spacing w:before="240" w:line="360" w:lineRule="auto"/>
        <w:rPr>
          <w:rFonts w:ascii="Arial" w:eastAsia="Arial" w:hAnsi="Arial" w:cs="Arial"/>
          <w:color w:val="000000" w:themeColor="text1"/>
          <w:sz w:val="20"/>
          <w:szCs w:val="20"/>
        </w:rPr>
      </w:pPr>
      <w:r w:rsidRPr="003C6A96">
        <w:rPr>
          <w:rFonts w:ascii="Arial" w:eastAsia="Arial" w:hAnsi="Arial" w:cs="Arial"/>
          <w:b/>
          <w:bCs/>
          <w:color w:val="000000" w:themeColor="text1"/>
          <w:sz w:val="20"/>
          <w:szCs w:val="20"/>
        </w:rPr>
        <w:t>Inventário</w:t>
      </w:r>
    </w:p>
    <w:p w14:paraId="7764CBA8" w14:textId="77777777"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 criar e manter um inventário de provedores de serviço e seus ativos associados, incluindo o número do contrato, tipo de serviço contratado, quantidade de operadores, e habilidades dos operadores.</w:t>
      </w:r>
    </w:p>
    <w:p w14:paraId="70E5EA35" w14:textId="7EED9230"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deverá realizar a atualização do inventário</w:t>
      </w:r>
      <w:r w:rsidR="499C4965" w:rsidRPr="003C6A96">
        <w:rPr>
          <w:rFonts w:ascii="Arial" w:eastAsiaTheme="minorEastAsia" w:hAnsi="Arial" w:cs="Arial"/>
          <w:color w:val="333333"/>
          <w:sz w:val="20"/>
          <w:szCs w:val="20"/>
        </w:rPr>
        <w:t xml:space="preserve"> a cada </w:t>
      </w:r>
      <w:r w:rsidR="499C4965" w:rsidRPr="003C6A96">
        <w:rPr>
          <w:rFonts w:ascii="Arial" w:eastAsiaTheme="minorEastAsia" w:hAnsi="Arial" w:cs="Arial"/>
          <w:color w:val="A6A6A6" w:themeColor="background1" w:themeShade="A6"/>
          <w:sz w:val="20"/>
          <w:szCs w:val="20"/>
        </w:rPr>
        <w:t>[período]</w:t>
      </w:r>
      <w:r w:rsidRPr="003C6A96">
        <w:rPr>
          <w:rFonts w:ascii="Arial" w:eastAsiaTheme="minorEastAsia" w:hAnsi="Arial" w:cs="Arial"/>
          <w:color w:val="333333"/>
          <w:sz w:val="20"/>
          <w:szCs w:val="20"/>
        </w:rPr>
        <w:t xml:space="preserve"> e quando ocorrerem novas contratações, alterações e encerramento de contratos.</w:t>
      </w:r>
    </w:p>
    <w:p w14:paraId="3F56EEF6" w14:textId="7E38EF3B" w:rsidR="00581B2F" w:rsidRPr="003C6A96" w:rsidRDefault="3A2AE2C5" w:rsidP="094E92D2">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O inventário é um ativo de informação como um catálogo de serviços, e devem ser aplicados controles de </w:t>
      </w:r>
      <w:r w:rsidR="7C89FA5C" w:rsidRPr="003C6A96">
        <w:rPr>
          <w:rFonts w:ascii="Arial" w:eastAsiaTheme="minorEastAsia" w:hAnsi="Arial" w:cs="Arial"/>
          <w:color w:val="333333"/>
          <w:sz w:val="20"/>
          <w:szCs w:val="20"/>
        </w:rPr>
        <w:t>privacidade</w:t>
      </w:r>
      <w:r w:rsidR="6E27724C" w:rsidRPr="003C6A96">
        <w:rPr>
          <w:rFonts w:ascii="Arial" w:eastAsiaTheme="minorEastAsia" w:hAnsi="Arial" w:cs="Arial"/>
          <w:color w:val="333333"/>
          <w:sz w:val="20"/>
          <w:szCs w:val="20"/>
        </w:rPr>
        <w:t>, proteção de dados</w:t>
      </w:r>
      <w:r w:rsidR="7C89FA5C" w:rsidRPr="003C6A96">
        <w:rPr>
          <w:rFonts w:ascii="Arial" w:eastAsiaTheme="minorEastAsia" w:hAnsi="Arial" w:cs="Arial"/>
          <w:color w:val="333333"/>
          <w:sz w:val="20"/>
          <w:szCs w:val="20"/>
        </w:rPr>
        <w:t xml:space="preserve"> e </w:t>
      </w:r>
      <w:r w:rsidRPr="003C6A96">
        <w:rPr>
          <w:rFonts w:ascii="Arial" w:eastAsiaTheme="minorEastAsia" w:hAnsi="Arial" w:cs="Arial"/>
          <w:color w:val="333333"/>
          <w:sz w:val="20"/>
          <w:szCs w:val="20"/>
        </w:rPr>
        <w:t>segurança da informação para evitar acessos indevidos, adulterações de conteúdo e vazamento de informações.</w:t>
      </w:r>
    </w:p>
    <w:p w14:paraId="051A2904" w14:textId="77777777"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O inventário deve conter informações sobre os ativos de informação necessários a serem utilizados pelos provedores para a entrega e operação de serviços.</w:t>
      </w:r>
    </w:p>
    <w:p w14:paraId="57A4232B" w14:textId="33136A33" w:rsidR="00581B2F" w:rsidRPr="003C6A96" w:rsidRDefault="00581B2F" w:rsidP="006872FD">
      <w:pPr>
        <w:spacing w:before="240" w:line="360" w:lineRule="auto"/>
        <w:rPr>
          <w:rStyle w:val="normaltextrun"/>
          <w:rFonts w:ascii="Arial" w:hAnsi="Arial" w:cs="Arial"/>
          <w:b/>
          <w:bCs/>
          <w:color w:val="000000" w:themeColor="text1"/>
          <w:sz w:val="20"/>
          <w:szCs w:val="20"/>
        </w:rPr>
      </w:pPr>
      <w:r w:rsidRPr="003C6A96">
        <w:rPr>
          <w:rStyle w:val="normaltextrun"/>
          <w:rFonts w:ascii="Arial" w:hAnsi="Arial" w:cs="Arial"/>
          <w:b/>
          <w:bCs/>
          <w:color w:val="000000" w:themeColor="text1"/>
          <w:sz w:val="20"/>
          <w:szCs w:val="20"/>
        </w:rPr>
        <w:t>Classificação</w:t>
      </w:r>
    </w:p>
    <w:p w14:paraId="4EE6029C" w14:textId="693EB3ED" w:rsidR="00581B2F" w:rsidRPr="003C6A96" w:rsidRDefault="3A2AE2C5"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classificação dos provedores de serviço deve ser realizada </w:t>
      </w:r>
      <w:r w:rsidR="499C4965" w:rsidRPr="003C6A96">
        <w:rPr>
          <w:rFonts w:ascii="Arial" w:eastAsiaTheme="minorEastAsia" w:hAnsi="Arial" w:cs="Arial"/>
          <w:color w:val="333333"/>
          <w:sz w:val="20"/>
          <w:szCs w:val="20"/>
        </w:rPr>
        <w:t xml:space="preserve">a cada </w:t>
      </w:r>
      <w:r w:rsidR="499C4965" w:rsidRPr="003C6A96">
        <w:rPr>
          <w:rFonts w:ascii="Arial" w:eastAsiaTheme="minorEastAsia" w:hAnsi="Arial" w:cs="Arial"/>
          <w:color w:val="A6A6A6" w:themeColor="background1" w:themeShade="A6"/>
          <w:sz w:val="20"/>
          <w:szCs w:val="20"/>
        </w:rPr>
        <w:t>[período]</w:t>
      </w:r>
      <w:r w:rsidRPr="003C6A96">
        <w:rPr>
          <w:rFonts w:ascii="Arial" w:eastAsiaTheme="minorEastAsia" w:hAnsi="Arial" w:cs="Arial"/>
          <w:color w:val="333333"/>
          <w:sz w:val="20"/>
          <w:szCs w:val="20"/>
        </w:rPr>
        <w:t>.</w:t>
      </w:r>
    </w:p>
    <w:p w14:paraId="1D7EA9B7" w14:textId="258970ED" w:rsidR="00581B2F" w:rsidRPr="003C6A96" w:rsidRDefault="3A2AE2C5" w:rsidP="7B88E5F7">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lastRenderedPageBreak/>
        <w:t xml:space="preserve">Estabelecer como </w:t>
      </w:r>
      <w:r w:rsidR="31CACF14" w:rsidRPr="003C6A96">
        <w:rPr>
          <w:rFonts w:ascii="Arial" w:eastAsiaTheme="minorEastAsia" w:hAnsi="Arial" w:cs="Arial"/>
          <w:color w:val="333333"/>
          <w:sz w:val="20"/>
          <w:szCs w:val="20"/>
        </w:rPr>
        <w:t>classificar</w:t>
      </w:r>
      <w:r w:rsidRPr="003C6A96">
        <w:rPr>
          <w:rFonts w:ascii="Arial" w:eastAsiaTheme="minorEastAsia" w:hAnsi="Arial" w:cs="Arial"/>
          <w:color w:val="333333"/>
          <w:sz w:val="20"/>
          <w:szCs w:val="20"/>
        </w:rPr>
        <w:t xml:space="preserve"> os provedores de serviço de acordo com a sensibilidade das informações, produtos e serviços utilizados pelos provedores.</w:t>
      </w:r>
    </w:p>
    <w:p w14:paraId="68EF0E03" w14:textId="2620FA0D"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Definir os tipos de componentes de serviços de infraestrutura de TI e nuvem fornecidos pelos fornecedores que podem degradar a proteção de dados e segurança da informação.</w:t>
      </w:r>
    </w:p>
    <w:p w14:paraId="68FEFA47" w14:textId="2638CF83" w:rsidR="00581B2F" w:rsidRPr="003C6A96" w:rsidRDefault="3A2AE2C5" w:rsidP="00201FE3">
      <w:pPr>
        <w:pStyle w:val="PargrafodaLista"/>
        <w:numPr>
          <w:ilvl w:val="0"/>
          <w:numId w:val="58"/>
        </w:numPr>
        <w:spacing w:after="120" w:line="360" w:lineRule="auto"/>
        <w:ind w:left="357" w:hanging="357"/>
        <w:contextualSpacing w:val="0"/>
        <w:jc w:val="both"/>
        <w:rPr>
          <w:rStyle w:val="normaltextrun"/>
          <w:rFonts w:ascii="Arial" w:hAnsi="Arial" w:cs="Arial"/>
          <w:color w:val="000000" w:themeColor="text1"/>
          <w:sz w:val="20"/>
          <w:szCs w:val="20"/>
        </w:rPr>
      </w:pPr>
      <w:r w:rsidRPr="003C6A96">
        <w:rPr>
          <w:rStyle w:val="normaltextrun"/>
          <w:rFonts w:ascii="Arial" w:hAnsi="Arial" w:cs="Arial"/>
          <w:color w:val="000000" w:themeColor="text1"/>
          <w:sz w:val="20"/>
          <w:szCs w:val="20"/>
        </w:rPr>
        <w:t>Os provedores de serviço devem ser classificados de acordo com a criticidade do serviço prestado para</w:t>
      </w:r>
      <w:r w:rsidR="499C4965" w:rsidRPr="003C6A96">
        <w:rPr>
          <w:rStyle w:val="normaltextrun"/>
          <w:rFonts w:ascii="Arial" w:hAnsi="Arial" w:cs="Arial"/>
          <w:color w:val="000000" w:themeColor="text1"/>
          <w:sz w:val="20"/>
          <w:szCs w:val="20"/>
        </w:rPr>
        <w:t xml:space="preserve"> o </w:t>
      </w:r>
      <w:r w:rsidR="499C4965" w:rsidRPr="003C6A96">
        <w:rPr>
          <w:rStyle w:val="normaltextrun"/>
          <w:rFonts w:ascii="Arial" w:hAnsi="Arial" w:cs="Arial"/>
          <w:color w:val="A6A6A6" w:themeColor="background1" w:themeShade="A6"/>
          <w:sz w:val="20"/>
          <w:szCs w:val="20"/>
        </w:rPr>
        <w:t>[órgão/empresa/fundação]</w:t>
      </w:r>
      <w:r w:rsidRPr="003C6A96">
        <w:rPr>
          <w:rStyle w:val="normaltextrun"/>
          <w:rFonts w:ascii="Arial" w:hAnsi="Arial" w:cs="Arial"/>
          <w:color w:val="000000" w:themeColor="text1"/>
          <w:sz w:val="20"/>
          <w:szCs w:val="20"/>
        </w:rPr>
        <w:t>. Os responsáveis pela gestão do contrato devem auxiliar o processo de classificação dos provedores de serviço.</w:t>
      </w:r>
    </w:p>
    <w:p w14:paraId="18D46D4E" w14:textId="77777777" w:rsidR="00581B2F" w:rsidRPr="003C6A96" w:rsidRDefault="3A2AE2C5" w:rsidP="00201FE3">
      <w:pPr>
        <w:pStyle w:val="PargrafodaLista"/>
        <w:numPr>
          <w:ilvl w:val="0"/>
          <w:numId w:val="58"/>
        </w:numPr>
        <w:spacing w:after="120" w:line="360" w:lineRule="auto"/>
        <w:ind w:left="357" w:hanging="357"/>
        <w:contextualSpacing w:val="0"/>
        <w:jc w:val="both"/>
        <w:rPr>
          <w:rStyle w:val="normaltextrun"/>
          <w:rFonts w:ascii="Arial" w:hAnsi="Arial" w:cs="Arial"/>
          <w:color w:val="000000" w:themeColor="text1"/>
          <w:sz w:val="20"/>
          <w:szCs w:val="20"/>
        </w:rPr>
      </w:pPr>
      <w:r w:rsidRPr="003C6A96">
        <w:rPr>
          <w:rStyle w:val="normaltextrun"/>
          <w:rFonts w:ascii="Arial" w:hAnsi="Arial" w:cs="Arial"/>
          <w:color w:val="000000" w:themeColor="text1"/>
          <w:sz w:val="20"/>
          <w:szCs w:val="20"/>
        </w:rPr>
        <w:t>Incluir uma ou mais características, como sensibilidade dos dados, volume de dados, requisitos de disponibilidade, regulamentos aplicáveis, risco inerente e risco mitigado.</w:t>
      </w:r>
    </w:p>
    <w:p w14:paraId="28721850" w14:textId="294C2BD2" w:rsidR="00581B2F" w:rsidRPr="003C6A96" w:rsidRDefault="3A2AE2C5" w:rsidP="2FD2A1B4">
      <w:pPr>
        <w:pStyle w:val="PargrafodaLista"/>
        <w:numPr>
          <w:ilvl w:val="0"/>
          <w:numId w:val="58"/>
        </w:numPr>
        <w:spacing w:after="120" w:line="360" w:lineRule="auto"/>
        <w:ind w:left="357" w:hanging="357"/>
        <w:jc w:val="both"/>
        <w:rPr>
          <w:rStyle w:val="normaltextrun"/>
          <w:rFonts w:ascii="Arial" w:hAnsi="Arial" w:cs="Arial"/>
          <w:color w:val="000000" w:themeColor="text1"/>
          <w:sz w:val="20"/>
          <w:szCs w:val="20"/>
        </w:rPr>
      </w:pPr>
      <w:r w:rsidRPr="003C6A96">
        <w:rPr>
          <w:rStyle w:val="normaltextrun"/>
          <w:rFonts w:ascii="Arial" w:hAnsi="Arial" w:cs="Arial"/>
          <w:color w:val="000000" w:themeColor="text1"/>
          <w:sz w:val="20"/>
          <w:szCs w:val="20"/>
        </w:rPr>
        <w:t xml:space="preserve">A classificação deverá ser atualizada </w:t>
      </w:r>
      <w:r w:rsidR="462A6828" w:rsidRPr="003C6A96">
        <w:rPr>
          <w:rStyle w:val="normaltextrun"/>
          <w:rFonts w:ascii="Arial" w:hAnsi="Arial" w:cs="Arial"/>
          <w:color w:val="000000" w:themeColor="text1"/>
          <w:sz w:val="20"/>
          <w:szCs w:val="20"/>
        </w:rPr>
        <w:t xml:space="preserve">a cada </w:t>
      </w:r>
      <w:r w:rsidR="462A6828" w:rsidRPr="003C6A96">
        <w:rPr>
          <w:rFonts w:ascii="Arial" w:eastAsiaTheme="minorEastAsia" w:hAnsi="Arial" w:cs="Arial"/>
          <w:color w:val="A6A6A6" w:themeColor="background1" w:themeShade="A6"/>
          <w:sz w:val="20"/>
          <w:szCs w:val="20"/>
        </w:rPr>
        <w:t>[período]</w:t>
      </w:r>
      <w:r w:rsidRPr="003C6A96">
        <w:rPr>
          <w:rStyle w:val="normaltextrun"/>
          <w:rFonts w:ascii="Arial" w:hAnsi="Arial" w:cs="Arial"/>
          <w:color w:val="000000" w:themeColor="text1"/>
          <w:sz w:val="20"/>
          <w:szCs w:val="20"/>
        </w:rPr>
        <w:t xml:space="preserve"> ou quando ocorrerem mudanças significativas nas execuções dos contratos que possam impactar esta salvaguarda.</w:t>
      </w:r>
    </w:p>
    <w:p w14:paraId="3C1B79C6" w14:textId="6A39D4BA" w:rsidR="00581B2F" w:rsidRPr="003C6A96" w:rsidRDefault="3A2AE2C5" w:rsidP="1125B74F">
      <w:pPr>
        <w:pStyle w:val="PargrafodaLista"/>
        <w:numPr>
          <w:ilvl w:val="0"/>
          <w:numId w:val="58"/>
        </w:numPr>
        <w:spacing w:after="120" w:line="360" w:lineRule="auto"/>
        <w:ind w:left="357" w:hanging="357"/>
        <w:jc w:val="both"/>
        <w:rPr>
          <w:rStyle w:val="normaltextrun"/>
          <w:rFonts w:ascii="Arial" w:hAnsi="Arial" w:cs="Arial"/>
          <w:color w:val="000000" w:themeColor="text1"/>
          <w:sz w:val="20"/>
          <w:szCs w:val="20"/>
        </w:rPr>
      </w:pPr>
      <w:r w:rsidRPr="003C6A96">
        <w:rPr>
          <w:rStyle w:val="normaltextrun"/>
          <w:rFonts w:ascii="Arial" w:hAnsi="Arial" w:cs="Arial"/>
          <w:color w:val="000000" w:themeColor="text1"/>
          <w:sz w:val="20"/>
          <w:szCs w:val="20"/>
        </w:rPr>
        <w:t xml:space="preserve">A organização deverá avaliar se é interessante criar grupos de provedores de acordo com suas classificações, para que assim, sejam aplicadas medidas de </w:t>
      </w:r>
      <w:r w:rsidR="5E4760D7" w:rsidRPr="003C6A96">
        <w:rPr>
          <w:rStyle w:val="normaltextrun"/>
          <w:rFonts w:ascii="Arial" w:hAnsi="Arial" w:cs="Arial"/>
          <w:color w:val="000000" w:themeColor="text1"/>
          <w:sz w:val="20"/>
          <w:szCs w:val="20"/>
        </w:rPr>
        <w:t>privacidade</w:t>
      </w:r>
      <w:r w:rsidR="6B27407E" w:rsidRPr="003C6A96">
        <w:rPr>
          <w:rStyle w:val="normaltextrun"/>
          <w:rFonts w:ascii="Arial" w:hAnsi="Arial" w:cs="Arial"/>
          <w:color w:val="000000" w:themeColor="text1"/>
          <w:sz w:val="20"/>
          <w:szCs w:val="20"/>
        </w:rPr>
        <w:t>, proteção de dados</w:t>
      </w:r>
      <w:r w:rsidR="5E4760D7" w:rsidRPr="003C6A96">
        <w:rPr>
          <w:rStyle w:val="normaltextrun"/>
          <w:rFonts w:ascii="Arial" w:hAnsi="Arial" w:cs="Arial"/>
          <w:color w:val="000000" w:themeColor="text1"/>
          <w:sz w:val="20"/>
          <w:szCs w:val="20"/>
        </w:rPr>
        <w:t xml:space="preserve"> e </w:t>
      </w:r>
      <w:r w:rsidRPr="003C6A96">
        <w:rPr>
          <w:rStyle w:val="normaltextrun"/>
          <w:rFonts w:ascii="Arial" w:hAnsi="Arial" w:cs="Arial"/>
          <w:color w:val="000000" w:themeColor="text1"/>
          <w:sz w:val="20"/>
          <w:szCs w:val="20"/>
        </w:rPr>
        <w:t xml:space="preserve">segurança </w:t>
      </w:r>
      <w:r w:rsidR="774FE924" w:rsidRPr="003C6A96">
        <w:rPr>
          <w:rStyle w:val="normaltextrun"/>
          <w:rFonts w:ascii="Arial" w:hAnsi="Arial" w:cs="Arial"/>
          <w:color w:val="000000" w:themeColor="text1"/>
          <w:sz w:val="20"/>
          <w:szCs w:val="20"/>
        </w:rPr>
        <w:t>da informação</w:t>
      </w:r>
      <w:r w:rsidRPr="003C6A96">
        <w:rPr>
          <w:rStyle w:val="normaltextrun"/>
          <w:rFonts w:ascii="Arial" w:hAnsi="Arial" w:cs="Arial"/>
          <w:color w:val="000000" w:themeColor="text1"/>
          <w:sz w:val="20"/>
          <w:szCs w:val="20"/>
        </w:rPr>
        <w:t xml:space="preserve"> específicas para cada grupo.</w:t>
      </w:r>
    </w:p>
    <w:p w14:paraId="1CA464DA" w14:textId="10AD83E6" w:rsidR="009D5299" w:rsidRPr="003C6A96" w:rsidRDefault="009D5299" w:rsidP="00201FE3">
      <w:pPr>
        <w:spacing w:after="120" w:line="360" w:lineRule="auto"/>
        <w:jc w:val="both"/>
        <w:rPr>
          <w:rStyle w:val="normaltextrun"/>
          <w:rFonts w:ascii="Arial" w:hAnsi="Arial" w:cs="Arial"/>
          <w:color w:val="000000" w:themeColor="text1"/>
          <w:sz w:val="20"/>
          <w:szCs w:val="20"/>
        </w:rPr>
      </w:pPr>
      <w:r w:rsidRPr="003C6A96">
        <w:rPr>
          <w:rFonts w:ascii="Arial" w:eastAsiaTheme="minorEastAsia" w:hAnsi="Arial" w:cs="Arial"/>
          <w:color w:val="A6A6A6" w:themeColor="background1" w:themeShade="A6"/>
          <w:sz w:val="20"/>
          <w:szCs w:val="20"/>
        </w:rPr>
        <w:t xml:space="preserve">[Acrescentar as diretrizes para a </w:t>
      </w:r>
      <w:r w:rsidR="00E8562E" w:rsidRPr="003C6A96">
        <w:rPr>
          <w:rFonts w:ascii="Arial" w:eastAsiaTheme="minorEastAsia" w:hAnsi="Arial" w:cs="Arial"/>
          <w:color w:val="A6A6A6" w:themeColor="background1" w:themeShade="A6"/>
          <w:sz w:val="20"/>
          <w:szCs w:val="20"/>
        </w:rPr>
        <w:t>inventário e classificação de provedores de serviços</w:t>
      </w:r>
      <w:r w:rsidRPr="003C6A96">
        <w:rPr>
          <w:rFonts w:ascii="Arial" w:eastAsiaTheme="minorEastAsia" w:hAnsi="Arial" w:cs="Arial"/>
          <w:color w:val="A6A6A6" w:themeColor="background1" w:themeShade="A6"/>
          <w:sz w:val="20"/>
          <w:szCs w:val="20"/>
        </w:rPr>
        <w:t>].</w:t>
      </w:r>
    </w:p>
    <w:p w14:paraId="01ADA345" w14:textId="15E8FC66" w:rsidR="002C36B5" w:rsidRPr="003C6A96" w:rsidRDefault="002C36B5" w:rsidP="006872FD">
      <w:pPr>
        <w:pStyle w:val="Ttulo2"/>
        <w:spacing w:before="320" w:after="160"/>
        <w:rPr>
          <w:rFonts w:ascii="Arial" w:eastAsia="Arial" w:hAnsi="Arial" w:cs="Arial"/>
          <w:b/>
          <w:bCs/>
          <w:color w:val="000000" w:themeColor="text1"/>
          <w:sz w:val="20"/>
          <w:szCs w:val="20"/>
        </w:rPr>
      </w:pPr>
      <w:bookmarkStart w:id="41" w:name="_Toc161349344"/>
      <w:bookmarkStart w:id="42" w:name="_Toc164435894"/>
      <w:r w:rsidRPr="003C6A96">
        <w:rPr>
          <w:rFonts w:ascii="Arial" w:eastAsia="Arial" w:hAnsi="Arial" w:cs="Arial"/>
          <w:b/>
          <w:bCs/>
          <w:color w:val="000000" w:themeColor="text1"/>
          <w:sz w:val="20"/>
          <w:szCs w:val="20"/>
        </w:rPr>
        <w:t>D</w:t>
      </w:r>
      <w:r w:rsidR="0D20A4E6" w:rsidRPr="003C6A96">
        <w:rPr>
          <w:rFonts w:ascii="Arial" w:eastAsia="Arial" w:hAnsi="Arial" w:cs="Arial"/>
          <w:b/>
          <w:bCs/>
          <w:color w:val="000000" w:themeColor="text1"/>
          <w:sz w:val="20"/>
          <w:szCs w:val="20"/>
        </w:rPr>
        <w:t>a Avaliação e do</w:t>
      </w:r>
      <w:r w:rsidRPr="003C6A96">
        <w:rPr>
          <w:rFonts w:ascii="Arial" w:eastAsia="Arial" w:hAnsi="Arial" w:cs="Arial"/>
          <w:b/>
          <w:bCs/>
          <w:color w:val="000000" w:themeColor="text1"/>
          <w:sz w:val="20"/>
          <w:szCs w:val="20"/>
        </w:rPr>
        <w:t xml:space="preserve"> Monitoramento Contínuo</w:t>
      </w:r>
      <w:bookmarkEnd w:id="41"/>
      <w:bookmarkEnd w:id="42"/>
    </w:p>
    <w:p w14:paraId="2206594C" w14:textId="630280D3" w:rsidR="002C36B5" w:rsidRPr="003C6A96" w:rsidRDefault="002C36B5" w:rsidP="002C36B5">
      <w:pPr>
        <w:spacing w:before="240" w:after="120" w:line="360" w:lineRule="auto"/>
        <w:jc w:val="both"/>
        <w:rPr>
          <w:rFonts w:ascii="Arial" w:eastAsia="Arial" w:hAnsi="Arial" w:cs="Arial"/>
          <w:i/>
          <w:iCs/>
          <w:color w:val="808080" w:themeColor="background1" w:themeShade="80"/>
          <w:sz w:val="20"/>
          <w:szCs w:val="20"/>
        </w:rPr>
      </w:pPr>
      <w:r w:rsidRPr="003C6A96">
        <w:rPr>
          <w:rFonts w:ascii="Arial" w:eastAsia="Arial" w:hAnsi="Arial" w:cs="Arial"/>
          <w:i/>
          <w:iCs/>
          <w:color w:val="808080" w:themeColor="background1" w:themeShade="80"/>
          <w:sz w:val="20"/>
          <w:szCs w:val="20"/>
        </w:rPr>
        <w:t>O provedor de serviços deve permitir que a organização monitore e avalie a adesão e cumprimento aos requisitos contratuais por parte do provedor, principalmente de proteção de dados e segurança da informação.</w:t>
      </w:r>
    </w:p>
    <w:p w14:paraId="5F82B927" w14:textId="295CEDA5" w:rsidR="00581B2F" w:rsidRPr="003C6A96" w:rsidRDefault="7CFE3FB6"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Os provedores de serviços devem ser reavaliados de forma contínua.</w:t>
      </w:r>
    </w:p>
    <w:p w14:paraId="182C9AF1" w14:textId="262798CB" w:rsidR="00581B2F" w:rsidRPr="003C6A96" w:rsidRDefault="5879D521" w:rsidP="094E92D2">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Avaliar</w:t>
      </w:r>
      <w:r w:rsidR="3A2AE2C5" w:rsidRPr="003C6A96">
        <w:rPr>
          <w:rFonts w:ascii="Arial" w:eastAsiaTheme="minorEastAsia" w:hAnsi="Arial" w:cs="Arial"/>
          <w:color w:val="333333"/>
          <w:sz w:val="20"/>
          <w:szCs w:val="20"/>
        </w:rPr>
        <w:t xml:space="preserve"> se os requisitos de proteção de dados e segurança da informação estão sendo cumpridos com cada provedor e contrato de forma individual.</w:t>
      </w:r>
    </w:p>
    <w:p w14:paraId="2524E276" w14:textId="6BBC52CE" w:rsidR="29147DE7" w:rsidRPr="003C6A96" w:rsidRDefault="65861DC7" w:rsidP="7B88E5F7">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Avaliar a qualidade e eficiência dos provedores de serviço de acordo com produtos e serviços entregues e em execução.</w:t>
      </w:r>
    </w:p>
    <w:p w14:paraId="34EF2F34" w14:textId="581D5F03" w:rsidR="223A8FCE" w:rsidRPr="003C6A96" w:rsidRDefault="07FEF14A" w:rsidP="094E92D2">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Realizar avaliações, utilizando-se ou não de terceiros independentes, para verificar a conformidade do provedor de serviços com as normas de proteção de dados</w:t>
      </w:r>
      <w:r w:rsidR="25D62E0E" w:rsidRPr="003C6A96">
        <w:rPr>
          <w:rFonts w:ascii="Arial" w:eastAsiaTheme="minorEastAsia" w:hAnsi="Arial" w:cs="Arial"/>
          <w:color w:val="333333"/>
          <w:sz w:val="20"/>
          <w:szCs w:val="20"/>
        </w:rPr>
        <w:t xml:space="preserve"> e segurança da informação</w:t>
      </w:r>
      <w:r w:rsidRPr="003C6A96">
        <w:rPr>
          <w:rFonts w:ascii="Arial" w:eastAsiaTheme="minorEastAsia" w:hAnsi="Arial" w:cs="Arial"/>
          <w:color w:val="333333"/>
          <w:sz w:val="20"/>
          <w:szCs w:val="20"/>
        </w:rPr>
        <w:t>.</w:t>
      </w:r>
    </w:p>
    <w:p w14:paraId="209629A3" w14:textId="63AC74A8" w:rsidR="00E66A84" w:rsidRPr="003C6A96" w:rsidRDefault="717EB5FA" w:rsidP="1125B74F">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w:t>
      </w:r>
      <w:r w:rsidR="7F5167EB" w:rsidRPr="003C6A96">
        <w:rPr>
          <w:rFonts w:ascii="Arial" w:eastAsiaTheme="minorEastAsia" w:hAnsi="Arial" w:cs="Arial"/>
          <w:color w:val="333333"/>
          <w:sz w:val="20"/>
          <w:szCs w:val="20"/>
        </w:rPr>
        <w:t xml:space="preserve"> deve</w:t>
      </w:r>
      <w:r w:rsidRPr="003C6A96">
        <w:rPr>
          <w:rFonts w:ascii="Arial" w:eastAsiaTheme="minorEastAsia" w:hAnsi="Arial" w:cs="Arial"/>
          <w:color w:val="333333"/>
          <w:sz w:val="20"/>
          <w:szCs w:val="20"/>
        </w:rPr>
        <w:t xml:space="preserve"> implementa</w:t>
      </w:r>
      <w:r w:rsidR="205269E9" w:rsidRPr="003C6A96">
        <w:rPr>
          <w:rFonts w:ascii="Arial" w:eastAsiaTheme="minorEastAsia" w:hAnsi="Arial" w:cs="Arial"/>
          <w:color w:val="333333"/>
          <w:sz w:val="20"/>
          <w:szCs w:val="20"/>
        </w:rPr>
        <w:t>r</w:t>
      </w:r>
      <w:r w:rsidRPr="003C6A96">
        <w:rPr>
          <w:rFonts w:ascii="Arial" w:eastAsiaTheme="minorEastAsia" w:hAnsi="Arial" w:cs="Arial"/>
          <w:color w:val="333333"/>
          <w:sz w:val="20"/>
          <w:szCs w:val="20"/>
        </w:rPr>
        <w:t xml:space="preserve"> processos de monitoramento contínuo para avaliar o desempenho do provedor de serviços em relação aos padrões acordados de </w:t>
      </w:r>
      <w:r w:rsidR="26CB76FE" w:rsidRPr="003C6A96">
        <w:rPr>
          <w:rFonts w:ascii="Arial" w:eastAsiaTheme="minorEastAsia" w:hAnsi="Arial" w:cs="Arial"/>
          <w:color w:val="333333"/>
          <w:sz w:val="20"/>
          <w:szCs w:val="20"/>
        </w:rPr>
        <w:t>privacidade, proteção de dados</w:t>
      </w:r>
      <w:r w:rsidR="42C80989" w:rsidRPr="003C6A96">
        <w:rPr>
          <w:rFonts w:ascii="Arial" w:eastAsiaTheme="minorEastAsia" w:hAnsi="Arial" w:cs="Arial"/>
          <w:color w:val="333333"/>
          <w:sz w:val="20"/>
          <w:szCs w:val="20"/>
        </w:rPr>
        <w:t>, segurança da informação</w:t>
      </w:r>
      <w:r w:rsidRPr="003C6A96">
        <w:rPr>
          <w:rFonts w:ascii="Arial" w:eastAsiaTheme="minorEastAsia" w:hAnsi="Arial" w:cs="Arial"/>
          <w:color w:val="333333"/>
          <w:sz w:val="20"/>
          <w:szCs w:val="20"/>
        </w:rPr>
        <w:t xml:space="preserve"> e conformidade regulatória.</w:t>
      </w:r>
    </w:p>
    <w:p w14:paraId="740907D5" w14:textId="77777777" w:rsidR="002C36B5" w:rsidRPr="003C6A96" w:rsidRDefault="452A44B7"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O monitoramento </w:t>
      </w:r>
      <w:r w:rsidR="717EB5FA" w:rsidRPr="003C6A96">
        <w:rPr>
          <w:rFonts w:ascii="Arial" w:eastAsiaTheme="minorEastAsia" w:hAnsi="Arial" w:cs="Arial"/>
          <w:color w:val="333333"/>
          <w:sz w:val="20"/>
          <w:szCs w:val="20"/>
        </w:rPr>
        <w:t>pode envolver auditorias regulares, revisões de relatórios de segurança e testes de penetração.</w:t>
      </w:r>
    </w:p>
    <w:p w14:paraId="09DCD2EA" w14:textId="6EBAE71E" w:rsidR="002C36B5" w:rsidRPr="003C6A96" w:rsidRDefault="5C014701"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 determinar o que deve ser monitorado e medido, incluindo processos, controles e requisitos de proteção de dados e segurança da informação.</w:t>
      </w:r>
    </w:p>
    <w:p w14:paraId="52BA7C4A" w14:textId="77777777" w:rsidR="002C36B5" w:rsidRPr="003C6A96" w:rsidRDefault="5C014701"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Métodos para o monitoramento que consigam gerar resultados válidos e comparáveis devem ser definidos pela organização.</w:t>
      </w:r>
    </w:p>
    <w:p w14:paraId="7C5E33B6" w14:textId="77777777" w:rsidR="002C36B5" w:rsidRPr="003C6A96" w:rsidRDefault="5C014701"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deve definir o período para a realizar o monitoramento do provedor de serviços e suas soluções de TI.</w:t>
      </w:r>
    </w:p>
    <w:p w14:paraId="7CA15C33" w14:textId="3E1C1534" w:rsidR="002C36B5" w:rsidRPr="003C6A96" w:rsidRDefault="5C014701"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lastRenderedPageBreak/>
        <w:t>Definir quando os resultados do monitoramento e de medições devem ser analisados.</w:t>
      </w:r>
    </w:p>
    <w:p w14:paraId="49490E7E" w14:textId="698789F9" w:rsidR="002C36B5" w:rsidRPr="003C6A96" w:rsidRDefault="5C014701" w:rsidP="002C36B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Definir quem deve analisar e avaliar o resultado do monitoramento e da medição.</w:t>
      </w:r>
    </w:p>
    <w:p w14:paraId="5D98915D" w14:textId="79D2E9ED" w:rsidR="002C36B5" w:rsidRPr="003C6A96" w:rsidRDefault="74E5A787"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Definir </w:t>
      </w:r>
      <w:r w:rsidR="081C13DB" w:rsidRPr="003C6A96">
        <w:rPr>
          <w:rFonts w:ascii="Arial" w:eastAsiaTheme="minorEastAsia" w:hAnsi="Arial" w:cs="Arial"/>
          <w:color w:val="333333"/>
          <w:sz w:val="20"/>
          <w:szCs w:val="20"/>
        </w:rPr>
        <w:t>q</w:t>
      </w:r>
      <w:r w:rsidR="5C014701" w:rsidRPr="003C6A96">
        <w:rPr>
          <w:rFonts w:ascii="Arial" w:eastAsiaTheme="minorEastAsia" w:hAnsi="Arial" w:cs="Arial"/>
          <w:color w:val="333333"/>
          <w:sz w:val="20"/>
          <w:szCs w:val="20"/>
        </w:rPr>
        <w:t>uem é o responsável pelo monitoramento do provedor de serviços.</w:t>
      </w:r>
    </w:p>
    <w:p w14:paraId="23320814" w14:textId="4111A94C"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Toda a documentação do monitoramento deve ser retida como evidência dos resultados.</w:t>
      </w:r>
    </w:p>
    <w:p w14:paraId="6283BA47" w14:textId="7498F4C0" w:rsidR="646CF8EF" w:rsidRPr="003C6A96" w:rsidRDefault="35C6BDAB"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O monitoramento de conformidade do provedor de serviços pode ser implementado de maneira automatizada por meio de soluções de gerenciamento de riscos e conformidade.</w:t>
      </w:r>
    </w:p>
    <w:p w14:paraId="52DF05B3" w14:textId="659C3FCF" w:rsidR="67B3A21D" w:rsidRPr="003C6A96" w:rsidRDefault="54072F44"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Os registros detalhados de todas as interações com o provedor de serviços, incluindo comunicações, incidentes de segurança e auditorias deve ser mantido por </w:t>
      </w:r>
      <w:r w:rsidR="499C4965" w:rsidRPr="003C6A96">
        <w:rPr>
          <w:rFonts w:ascii="Arial" w:eastAsiaTheme="minorEastAsia" w:hAnsi="Arial" w:cs="Arial"/>
          <w:color w:val="A6A6A6" w:themeColor="background1" w:themeShade="A6"/>
          <w:sz w:val="20"/>
          <w:szCs w:val="20"/>
        </w:rPr>
        <w:t>[período]</w:t>
      </w:r>
      <w:r w:rsidRPr="003C6A96">
        <w:rPr>
          <w:rFonts w:ascii="Arial" w:eastAsiaTheme="minorEastAsia" w:hAnsi="Arial" w:cs="Arial"/>
          <w:color w:val="333333"/>
          <w:sz w:val="20"/>
          <w:szCs w:val="20"/>
        </w:rPr>
        <w:t>.</w:t>
      </w:r>
    </w:p>
    <w:p w14:paraId="69FF3D84" w14:textId="5CFF83B2" w:rsidR="078859BA" w:rsidRPr="003C6A96" w:rsidRDefault="304895FB"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Implementar um sistema de alerta precoce para notificar</w:t>
      </w:r>
      <w:r w:rsidR="499C4965" w:rsidRPr="003C6A96">
        <w:rPr>
          <w:rFonts w:ascii="Arial" w:eastAsiaTheme="minorEastAsia" w:hAnsi="Arial" w:cs="Arial"/>
          <w:color w:val="333333"/>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sobre quaisquer anomalias ou comportamentos suspeitos por parte do provedor de serviços.</w:t>
      </w:r>
    </w:p>
    <w:p w14:paraId="41B42A5A" w14:textId="6D15A5BC" w:rsidR="00E66A84" w:rsidRPr="003C6A96" w:rsidRDefault="04866E99"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Um inventário organizado dos </w:t>
      </w:r>
      <w:r w:rsidR="3A2AE2C5" w:rsidRPr="003C6A96">
        <w:rPr>
          <w:rFonts w:ascii="Arial" w:eastAsiaTheme="minorEastAsia" w:hAnsi="Arial" w:cs="Arial"/>
          <w:color w:val="333333"/>
          <w:sz w:val="20"/>
          <w:szCs w:val="20"/>
        </w:rPr>
        <w:t>provedores de serviços</w:t>
      </w:r>
      <w:r w:rsidRPr="003C6A96">
        <w:rPr>
          <w:rFonts w:ascii="Arial" w:eastAsiaTheme="minorEastAsia" w:hAnsi="Arial" w:cs="Arial"/>
          <w:color w:val="333333"/>
          <w:sz w:val="20"/>
          <w:szCs w:val="20"/>
        </w:rPr>
        <w:t xml:space="preserve"> deve ser mantido atualizado de forma a permitir identificar um ponto de contato com cada prestador de serviços.</w:t>
      </w:r>
    </w:p>
    <w:p w14:paraId="1D666F07" w14:textId="332CD2DF" w:rsidR="00E66A84" w:rsidRPr="003C6A96" w:rsidRDefault="04866E99"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Os provedores de serviços devem ser listados, classificados e designados em contato </w:t>
      </w:r>
      <w:r w:rsidR="13C013BA" w:rsidRPr="003C6A96">
        <w:rPr>
          <w:rFonts w:ascii="Arial" w:eastAsiaTheme="minorEastAsia" w:hAnsi="Arial" w:cs="Arial"/>
          <w:color w:val="333333"/>
          <w:sz w:val="20"/>
          <w:szCs w:val="20"/>
        </w:rPr>
        <w:t xml:space="preserve">formal </w:t>
      </w:r>
      <w:r w:rsidRPr="003C6A96">
        <w:rPr>
          <w:rFonts w:ascii="Arial" w:eastAsiaTheme="minorEastAsia" w:hAnsi="Arial" w:cs="Arial"/>
          <w:color w:val="333333"/>
          <w:sz w:val="20"/>
          <w:szCs w:val="20"/>
        </w:rPr>
        <w:t>para cada provedor de serviços.</w:t>
      </w:r>
    </w:p>
    <w:p w14:paraId="5461A360" w14:textId="6B5AD17A" w:rsidR="00E66A84" w:rsidRPr="003C6A96" w:rsidRDefault="7930C5BE"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revisão e atualização d</w:t>
      </w:r>
      <w:r w:rsidR="04866E99" w:rsidRPr="003C6A96">
        <w:rPr>
          <w:rFonts w:ascii="Arial" w:eastAsiaTheme="minorEastAsia" w:hAnsi="Arial" w:cs="Arial"/>
          <w:color w:val="333333"/>
          <w:sz w:val="20"/>
          <w:szCs w:val="20"/>
        </w:rPr>
        <w:t xml:space="preserve">o inventário </w:t>
      </w:r>
      <w:r w:rsidR="715B2AC7" w:rsidRPr="003C6A96">
        <w:rPr>
          <w:rFonts w:ascii="Arial" w:eastAsiaTheme="minorEastAsia" w:hAnsi="Arial" w:cs="Arial"/>
          <w:color w:val="333333"/>
          <w:sz w:val="20"/>
          <w:szCs w:val="20"/>
        </w:rPr>
        <w:t xml:space="preserve">de provedores de serviços deve ser feita </w:t>
      </w:r>
      <w:r w:rsidR="1B62836E" w:rsidRPr="003C6A96">
        <w:rPr>
          <w:rFonts w:ascii="Arial" w:eastAsiaTheme="minorEastAsia" w:hAnsi="Arial" w:cs="Arial"/>
          <w:color w:val="333333"/>
          <w:sz w:val="20"/>
          <w:szCs w:val="20"/>
        </w:rPr>
        <w:t>a cada</w:t>
      </w:r>
      <w:r w:rsidR="6DAAB269" w:rsidRPr="003C6A96">
        <w:rPr>
          <w:rFonts w:ascii="Arial" w:eastAsiaTheme="minorEastAsia" w:hAnsi="Arial" w:cs="Arial"/>
          <w:color w:val="A6A6A6" w:themeColor="background1" w:themeShade="A6"/>
          <w:sz w:val="20"/>
          <w:szCs w:val="20"/>
        </w:rPr>
        <w:t xml:space="preserve"> [período]</w:t>
      </w:r>
      <w:r w:rsidR="04866E99" w:rsidRPr="003C6A96">
        <w:rPr>
          <w:rFonts w:ascii="Arial" w:eastAsiaTheme="minorEastAsia" w:hAnsi="Arial" w:cs="Arial"/>
          <w:color w:val="333333"/>
          <w:sz w:val="20"/>
          <w:szCs w:val="20"/>
        </w:rPr>
        <w:t xml:space="preserve"> ou quando ocorrerem mudanças significativas que possam impactar esta </w:t>
      </w:r>
      <w:r w:rsidR="21D0AC6E" w:rsidRPr="003C6A96">
        <w:rPr>
          <w:rFonts w:ascii="Arial" w:eastAsiaTheme="minorEastAsia" w:hAnsi="Arial" w:cs="Arial"/>
          <w:color w:val="333333"/>
          <w:sz w:val="20"/>
          <w:szCs w:val="20"/>
        </w:rPr>
        <w:t>s</w:t>
      </w:r>
      <w:r w:rsidR="04866E99" w:rsidRPr="003C6A96">
        <w:rPr>
          <w:rFonts w:ascii="Arial" w:eastAsiaTheme="minorEastAsia" w:hAnsi="Arial" w:cs="Arial"/>
          <w:color w:val="333333"/>
          <w:sz w:val="20"/>
          <w:szCs w:val="20"/>
        </w:rPr>
        <w:t>alvaguarda.</w:t>
      </w:r>
    </w:p>
    <w:p w14:paraId="6573A1AB" w14:textId="61E00CE0" w:rsidR="3B51E50D" w:rsidRPr="003C6A96" w:rsidRDefault="5E98C174" w:rsidP="094E92D2">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Desenvolver painéis de controle personalizados para visualizar métricas de </w:t>
      </w:r>
      <w:r w:rsidR="7F6AD3DA" w:rsidRPr="003C6A96">
        <w:rPr>
          <w:rFonts w:ascii="Arial" w:eastAsiaTheme="minorEastAsia" w:hAnsi="Arial" w:cs="Arial"/>
          <w:color w:val="333333"/>
          <w:sz w:val="20"/>
          <w:szCs w:val="20"/>
        </w:rPr>
        <w:t>privacidade</w:t>
      </w:r>
      <w:r w:rsidR="5826E624" w:rsidRPr="003C6A96">
        <w:rPr>
          <w:rFonts w:ascii="Arial" w:eastAsiaTheme="minorEastAsia" w:hAnsi="Arial" w:cs="Arial"/>
          <w:color w:val="333333"/>
          <w:sz w:val="20"/>
          <w:szCs w:val="20"/>
        </w:rPr>
        <w:t>, proteção de dados</w:t>
      </w:r>
      <w:r w:rsidR="7F6AD3DA" w:rsidRPr="003C6A96">
        <w:rPr>
          <w:rFonts w:ascii="Arial" w:eastAsiaTheme="minorEastAsia" w:hAnsi="Arial" w:cs="Arial"/>
          <w:color w:val="333333"/>
          <w:sz w:val="20"/>
          <w:szCs w:val="20"/>
        </w:rPr>
        <w:t xml:space="preserve"> e </w:t>
      </w:r>
      <w:r w:rsidRPr="003C6A96">
        <w:rPr>
          <w:rFonts w:ascii="Arial" w:eastAsiaTheme="minorEastAsia" w:hAnsi="Arial" w:cs="Arial"/>
          <w:color w:val="333333"/>
          <w:sz w:val="20"/>
          <w:szCs w:val="20"/>
        </w:rPr>
        <w:t>segurança</w:t>
      </w:r>
      <w:r w:rsidR="0A3F594C" w:rsidRPr="003C6A96">
        <w:rPr>
          <w:rFonts w:ascii="Arial" w:eastAsiaTheme="minorEastAsia" w:hAnsi="Arial" w:cs="Arial"/>
          <w:color w:val="333333"/>
          <w:sz w:val="20"/>
          <w:szCs w:val="20"/>
        </w:rPr>
        <w:t xml:space="preserve"> da informação</w:t>
      </w:r>
      <w:r w:rsidRPr="003C6A96">
        <w:rPr>
          <w:rFonts w:ascii="Arial" w:eastAsiaTheme="minorEastAsia" w:hAnsi="Arial" w:cs="Arial"/>
          <w:color w:val="333333"/>
          <w:sz w:val="20"/>
          <w:szCs w:val="20"/>
        </w:rPr>
        <w:t xml:space="preserve"> em tempo real relacionadas aos provedores de serviços.</w:t>
      </w:r>
    </w:p>
    <w:p w14:paraId="0DADE14A" w14:textId="77777777" w:rsidR="002C36B5" w:rsidRPr="003C6A96" w:rsidRDefault="3A2AE2C5"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Realizar processo abrangente de diligência (</w:t>
      </w:r>
      <w:proofErr w:type="spellStart"/>
      <w:r w:rsidRPr="003C6A96">
        <w:rPr>
          <w:rFonts w:ascii="Arial" w:eastAsiaTheme="minorEastAsia" w:hAnsi="Arial" w:cs="Arial"/>
          <w:i/>
          <w:iCs/>
          <w:color w:val="333333"/>
          <w:sz w:val="20"/>
          <w:szCs w:val="20"/>
        </w:rPr>
        <w:t>due</w:t>
      </w:r>
      <w:proofErr w:type="spellEnd"/>
      <w:r w:rsidRPr="003C6A96">
        <w:rPr>
          <w:rFonts w:ascii="Arial" w:eastAsiaTheme="minorEastAsia" w:hAnsi="Arial" w:cs="Arial"/>
          <w:i/>
          <w:iCs/>
          <w:color w:val="333333"/>
          <w:sz w:val="20"/>
          <w:szCs w:val="20"/>
        </w:rPr>
        <w:t xml:space="preserve"> </w:t>
      </w:r>
      <w:proofErr w:type="spellStart"/>
      <w:r w:rsidRPr="003C6A96">
        <w:rPr>
          <w:rFonts w:ascii="Arial" w:eastAsiaTheme="minorEastAsia" w:hAnsi="Arial" w:cs="Arial"/>
          <w:i/>
          <w:iCs/>
          <w:color w:val="333333"/>
          <w:sz w:val="20"/>
          <w:szCs w:val="20"/>
        </w:rPr>
        <w:t>diligence</w:t>
      </w:r>
      <w:proofErr w:type="spellEnd"/>
      <w:r w:rsidRPr="003C6A96">
        <w:rPr>
          <w:rFonts w:ascii="Arial" w:eastAsiaTheme="minorEastAsia" w:hAnsi="Arial" w:cs="Arial"/>
          <w:color w:val="333333"/>
          <w:sz w:val="20"/>
          <w:szCs w:val="20"/>
        </w:rPr>
        <w:t>) para avaliar a credibilidade, reputação e práticas de segurança cibernética do provedor de serviços. Isso envolve revisar suas políticas de segurança, histórico de incidentes de segurança e certificações relevantes.</w:t>
      </w:r>
    </w:p>
    <w:p w14:paraId="2AFFB067" w14:textId="17E98148" w:rsidR="002C36B5" w:rsidRPr="003C6A96" w:rsidRDefault="5C014701" w:rsidP="7B88E5F7">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A organização poderá utilizar a avaliação dos serviços e produtos prestados pelos provedores de serviço para verificar se estes atingiram os níveis de proteção de dados e segurança da informação necessários</w:t>
      </w:r>
      <w:r w:rsidR="0C57A50F" w:rsidRPr="003C6A96">
        <w:rPr>
          <w:rFonts w:ascii="Arial" w:eastAsiaTheme="minorEastAsia" w:hAnsi="Arial" w:cs="Arial"/>
          <w:color w:val="333333"/>
          <w:sz w:val="20"/>
          <w:szCs w:val="20"/>
        </w:rPr>
        <w:t>.</w:t>
      </w:r>
    </w:p>
    <w:p w14:paraId="5D0B5579" w14:textId="4D3986E3" w:rsidR="00E8562E" w:rsidRPr="003C6A96" w:rsidRDefault="00E8562E" w:rsidP="00201FE3">
      <w:pPr>
        <w:spacing w:after="120" w:line="360" w:lineRule="auto"/>
        <w:ind w:left="360"/>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[Acrescentar as diretrizes para o monitoramento de provedores de serviços].</w:t>
      </w:r>
    </w:p>
    <w:p w14:paraId="42F2DEAB" w14:textId="5DE63D27" w:rsidR="00E66A84" w:rsidRPr="003C6A96" w:rsidRDefault="5C014701" w:rsidP="006872FD">
      <w:pPr>
        <w:pStyle w:val="Ttulo2"/>
        <w:spacing w:before="320" w:after="160"/>
        <w:rPr>
          <w:rFonts w:ascii="Arial" w:eastAsia="Arial" w:hAnsi="Arial" w:cs="Arial"/>
          <w:b/>
          <w:bCs/>
          <w:color w:val="000000" w:themeColor="text1"/>
          <w:sz w:val="20"/>
          <w:szCs w:val="20"/>
        </w:rPr>
      </w:pPr>
      <w:bookmarkStart w:id="43" w:name="_Toc161349345"/>
      <w:bookmarkStart w:id="44" w:name="_Toc164435895"/>
      <w:r w:rsidRPr="003C6A96">
        <w:rPr>
          <w:rFonts w:ascii="Arial" w:eastAsia="Arial" w:hAnsi="Arial" w:cs="Arial"/>
          <w:b/>
          <w:bCs/>
          <w:color w:val="000000" w:themeColor="text1"/>
          <w:sz w:val="20"/>
          <w:szCs w:val="20"/>
        </w:rPr>
        <w:t>Da Gestão de Incidentes</w:t>
      </w:r>
      <w:bookmarkEnd w:id="43"/>
      <w:bookmarkEnd w:id="44"/>
    </w:p>
    <w:p w14:paraId="22B05F3A" w14:textId="081F5301"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Definir os requisitos mínimos de notificação de incidentes de segurança de dados pelo provedor de serviços, incluindo prazos e formato da comunicação.</w:t>
      </w:r>
    </w:p>
    <w:p w14:paraId="52FB31CD" w14:textId="3CC312AE" w:rsidR="00E66A84" w:rsidRPr="003C6A96" w:rsidRDefault="717EB5FA"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Procedimentos claros e responsabilidades </w:t>
      </w:r>
      <w:r w:rsidR="602B9946" w:rsidRPr="003C6A96">
        <w:rPr>
          <w:rFonts w:ascii="Arial" w:eastAsiaTheme="minorEastAsia" w:hAnsi="Arial" w:cs="Arial"/>
          <w:color w:val="333333"/>
          <w:sz w:val="20"/>
          <w:szCs w:val="20"/>
        </w:rPr>
        <w:t>devem ser</w:t>
      </w:r>
      <w:r w:rsidRPr="003C6A96">
        <w:rPr>
          <w:rFonts w:ascii="Arial" w:eastAsiaTheme="minorEastAsia" w:hAnsi="Arial" w:cs="Arial"/>
          <w:color w:val="333333"/>
          <w:sz w:val="20"/>
          <w:szCs w:val="20"/>
        </w:rPr>
        <w:t xml:space="preserve"> estabelecidos para lidar com incidentes de segurança cibernética relacionados aos serviços fornecidos pelo provedor.</w:t>
      </w:r>
    </w:p>
    <w:p w14:paraId="451F102D" w14:textId="77777777" w:rsidR="002C36B5" w:rsidRPr="003C6A96" w:rsidRDefault="325F22A2"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Dentre os procedimentos pode-se</w:t>
      </w:r>
      <w:r w:rsidR="717EB5FA" w:rsidRPr="003C6A96">
        <w:rPr>
          <w:rFonts w:ascii="Arial" w:eastAsiaTheme="minorEastAsia" w:hAnsi="Arial" w:cs="Arial"/>
          <w:color w:val="333333"/>
          <w:sz w:val="20"/>
          <w:szCs w:val="20"/>
        </w:rPr>
        <w:t xml:space="preserve"> inclui</w:t>
      </w:r>
      <w:r w:rsidR="5DAE9208" w:rsidRPr="003C6A96">
        <w:rPr>
          <w:rFonts w:ascii="Arial" w:eastAsiaTheme="minorEastAsia" w:hAnsi="Arial" w:cs="Arial"/>
          <w:color w:val="333333"/>
          <w:sz w:val="20"/>
          <w:szCs w:val="20"/>
        </w:rPr>
        <w:t>r</w:t>
      </w:r>
      <w:r w:rsidR="717EB5FA" w:rsidRPr="003C6A96">
        <w:rPr>
          <w:rFonts w:ascii="Arial" w:eastAsiaTheme="minorEastAsia" w:hAnsi="Arial" w:cs="Arial"/>
          <w:color w:val="333333"/>
          <w:sz w:val="20"/>
          <w:szCs w:val="20"/>
        </w:rPr>
        <w:t xml:space="preserve"> a comunicação eficaz, investigação de incidentes e ações corretivas para mitigar danos e evitar recorrências.</w:t>
      </w:r>
    </w:p>
    <w:p w14:paraId="0C7201FF" w14:textId="35BB3CA5" w:rsidR="002C36B5" w:rsidRPr="003C6A96" w:rsidRDefault="5C014701" w:rsidP="094E92D2">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Tratar incidentes de segurança</w:t>
      </w:r>
      <w:r w:rsidR="597D9EC7" w:rsidRPr="003C6A96">
        <w:rPr>
          <w:rFonts w:ascii="Arial" w:eastAsiaTheme="minorEastAsia" w:hAnsi="Arial" w:cs="Arial"/>
          <w:color w:val="333333"/>
          <w:sz w:val="20"/>
          <w:szCs w:val="20"/>
        </w:rPr>
        <w:t xml:space="preserve"> da informação</w:t>
      </w:r>
      <w:r w:rsidRPr="003C6A96">
        <w:rPr>
          <w:rFonts w:ascii="Arial" w:eastAsiaTheme="minorEastAsia" w:hAnsi="Arial" w:cs="Arial"/>
          <w:color w:val="333333"/>
          <w:sz w:val="20"/>
          <w:szCs w:val="20"/>
        </w:rPr>
        <w:t xml:space="preserve"> e violações a proteção de dados</w:t>
      </w:r>
      <w:r w:rsidR="707C86A5" w:rsidRPr="003C6A96">
        <w:rPr>
          <w:rFonts w:ascii="Arial" w:eastAsiaTheme="minorEastAsia" w:hAnsi="Arial" w:cs="Arial"/>
          <w:color w:val="333333"/>
          <w:sz w:val="20"/>
          <w:szCs w:val="20"/>
        </w:rPr>
        <w:t xml:space="preserve"> e privacidade</w:t>
      </w:r>
      <w:r w:rsidRPr="003C6A96">
        <w:rPr>
          <w:rFonts w:ascii="Arial" w:eastAsiaTheme="minorEastAsia" w:hAnsi="Arial" w:cs="Arial"/>
          <w:color w:val="333333"/>
          <w:sz w:val="20"/>
          <w:szCs w:val="20"/>
        </w:rPr>
        <w:t xml:space="preserve"> que por algum motivo estejam correlacionados a algum provedor de serviços.</w:t>
      </w:r>
    </w:p>
    <w:p w14:paraId="6E43EC54" w14:textId="4CE10E69" w:rsidR="002C36B5" w:rsidRPr="003C6A96" w:rsidRDefault="5C014701"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Fazer uso de medidas de recuperação, contingência e resiliência cibernética para garantir a disponibilidade do tratamento de dados e informações dos provedores e </w:t>
      </w:r>
      <w:r w:rsidR="499C4965" w:rsidRPr="003C6A96">
        <w:rPr>
          <w:rFonts w:ascii="Arial" w:eastAsiaTheme="minorEastAsia" w:hAnsi="Arial" w:cs="Arial"/>
          <w:color w:val="333333"/>
          <w:sz w:val="20"/>
          <w:szCs w:val="20"/>
        </w:rPr>
        <w:t xml:space="preserve">do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w:t>
      </w:r>
    </w:p>
    <w:p w14:paraId="7EE85E95" w14:textId="3102BFF5" w:rsidR="00581B2F" w:rsidRPr="003C6A96" w:rsidRDefault="3A2AE2C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lastRenderedPageBreak/>
        <w:t>Mitigar qualquer ação do provedor de serviços que venha causar dano</w:t>
      </w:r>
      <w:r w:rsidR="499C4965" w:rsidRPr="003C6A96">
        <w:rPr>
          <w:rFonts w:ascii="Arial" w:eastAsiaTheme="minorEastAsia" w:hAnsi="Arial" w:cs="Arial"/>
          <w:color w:val="333333"/>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independente da maneira que</w:t>
      </w:r>
      <w:r w:rsidR="499C4965" w:rsidRPr="003C6A96">
        <w:rPr>
          <w:rFonts w:ascii="Arial" w:eastAsiaTheme="minorEastAsia" w:hAnsi="Arial" w:cs="Arial"/>
          <w:color w:val="333333"/>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tomou conhecimento da ação.</w:t>
      </w:r>
    </w:p>
    <w:p w14:paraId="7B91BD23" w14:textId="19D2CEC3" w:rsidR="0B534A04" w:rsidRPr="003C6A96" w:rsidRDefault="6DA04BE9"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Integrar planos de resposta a incidentes comuns com o provedor de serviços para facilitar a coordenação e colaboração durante incidentes de segurança de dados.</w:t>
      </w:r>
    </w:p>
    <w:p w14:paraId="73B88173" w14:textId="7D8E5868" w:rsidR="0B534A04" w:rsidRPr="003C6A96" w:rsidRDefault="6DA04BE9"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Designar pontos de contato dedicados entre</w:t>
      </w:r>
      <w:r w:rsidR="499C4965" w:rsidRPr="003C6A96">
        <w:rPr>
          <w:rFonts w:ascii="Arial" w:eastAsiaTheme="minorEastAsia" w:hAnsi="Arial" w:cs="Arial"/>
          <w:color w:val="333333"/>
          <w:sz w:val="20"/>
          <w:szCs w:val="20"/>
        </w:rPr>
        <w:t xml:space="preserve"> o </w:t>
      </w:r>
      <w:r w:rsidR="499C4965" w:rsidRPr="003C6A96">
        <w:rPr>
          <w:rFonts w:ascii="Arial" w:eastAsiaTheme="minorEastAsia" w:hAnsi="Arial" w:cs="Arial"/>
          <w:color w:val="A6A6A6" w:themeColor="background1" w:themeShade="A6"/>
          <w:sz w:val="20"/>
          <w:szCs w:val="20"/>
        </w:rPr>
        <w:t>[órgão/empresa/fundação]</w:t>
      </w:r>
      <w:r w:rsidRPr="003C6A96">
        <w:rPr>
          <w:rFonts w:ascii="Arial" w:eastAsiaTheme="minorEastAsia" w:hAnsi="Arial" w:cs="Arial"/>
          <w:color w:val="333333"/>
          <w:sz w:val="20"/>
          <w:szCs w:val="20"/>
        </w:rPr>
        <w:t xml:space="preserve"> e o provedor de serviços para facilitar a comunicação e a troca de informações durante incidentes de segurança.</w:t>
      </w:r>
    </w:p>
    <w:p w14:paraId="067C5454" w14:textId="6FCDAF08" w:rsidR="2C8A4DC0" w:rsidRPr="003C6A96" w:rsidRDefault="1C33B6D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Implementar simulações regulares de incidentes de segurança com o provedor de serviços para garantir uma resposta coordenada e eficaz.</w:t>
      </w:r>
    </w:p>
    <w:p w14:paraId="3987E278" w14:textId="120680A1" w:rsidR="2C8A4DC0" w:rsidRPr="003C6A96" w:rsidRDefault="1C33B6D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Documentar todas as interações e atividades relacionadas à resposta a incidentes com o provedor de serviços para fins de revisão e análise pós-incidente.</w:t>
      </w:r>
    </w:p>
    <w:p w14:paraId="5E111740" w14:textId="234FDFED" w:rsidR="2C8A4DC0" w:rsidRPr="003C6A96" w:rsidRDefault="1C33B6D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Estabelecer um protocolo claro para a condução de investigações conjuntas com o provedor de serviços para identificar a causa raiz de incidentes de segurança.</w:t>
      </w:r>
    </w:p>
    <w:p w14:paraId="60A6C416" w14:textId="76CB2B30" w:rsidR="2C8A4DC0" w:rsidRPr="003C6A96" w:rsidRDefault="1C33B6D5" w:rsidP="00201FE3">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Realizar revisões pós-incidente em colaboração com o provedor de serviços para identificar áreas de melhoria nos processos de resposta a incidentes.</w:t>
      </w:r>
    </w:p>
    <w:p w14:paraId="029993A6" w14:textId="77777777" w:rsidR="00486054" w:rsidRPr="003C6A96" w:rsidRDefault="1C33B6D5" w:rsidP="00A73E65">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Fornecer treinamento regular aos </w:t>
      </w:r>
      <w:r w:rsidR="4A1EEC7D" w:rsidRPr="003C6A96">
        <w:rPr>
          <w:rFonts w:ascii="Arial" w:eastAsiaTheme="minorEastAsia" w:hAnsi="Arial" w:cs="Arial"/>
          <w:color w:val="333333"/>
          <w:sz w:val="20"/>
          <w:szCs w:val="20"/>
        </w:rPr>
        <w:t xml:space="preserve">colaboradores </w:t>
      </w:r>
      <w:r w:rsidRPr="003C6A96">
        <w:rPr>
          <w:rFonts w:ascii="Arial" w:eastAsiaTheme="minorEastAsia" w:hAnsi="Arial" w:cs="Arial"/>
          <w:color w:val="333333"/>
          <w:sz w:val="20"/>
          <w:szCs w:val="20"/>
        </w:rPr>
        <w:t>sobre os procedimentos de notificação de incidentes e como interagir com o provedor de serviços durante um incidente de segurança.</w:t>
      </w:r>
    </w:p>
    <w:p w14:paraId="474D737E" w14:textId="3753E834" w:rsidR="00A73E65" w:rsidRPr="003C6A96" w:rsidRDefault="00A73E65" w:rsidP="00201FE3">
      <w:pPr>
        <w:pStyle w:val="PargrafodaLista"/>
        <w:spacing w:after="120" w:line="360" w:lineRule="auto"/>
        <w:ind w:left="357"/>
        <w:contextualSpacing w:val="0"/>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 xml:space="preserve">[Acrescentar as diretrizes para a gestão de </w:t>
      </w:r>
      <w:r w:rsidR="00486054" w:rsidRPr="003C6A96">
        <w:rPr>
          <w:rFonts w:ascii="Arial" w:eastAsiaTheme="minorEastAsia" w:hAnsi="Arial" w:cs="Arial"/>
          <w:color w:val="A6A6A6" w:themeColor="background1" w:themeShade="A6"/>
          <w:sz w:val="20"/>
          <w:szCs w:val="20"/>
        </w:rPr>
        <w:t>incidentes</w:t>
      </w:r>
      <w:r w:rsidRPr="003C6A96">
        <w:rPr>
          <w:rFonts w:ascii="Arial" w:eastAsiaTheme="minorEastAsia" w:hAnsi="Arial" w:cs="Arial"/>
          <w:color w:val="A6A6A6" w:themeColor="background1" w:themeShade="A6"/>
          <w:sz w:val="20"/>
          <w:szCs w:val="20"/>
        </w:rPr>
        <w:t>].</w:t>
      </w:r>
    </w:p>
    <w:p w14:paraId="4114F015" w14:textId="21DBD926" w:rsidR="00E66A84" w:rsidRPr="003C6A96" w:rsidRDefault="002C36B5" w:rsidP="006872FD">
      <w:pPr>
        <w:pStyle w:val="Ttulo2"/>
        <w:spacing w:before="320" w:after="160"/>
        <w:rPr>
          <w:rFonts w:ascii="Arial" w:eastAsia="Arial" w:hAnsi="Arial" w:cs="Arial"/>
          <w:b/>
          <w:bCs/>
          <w:color w:val="000000" w:themeColor="text1"/>
          <w:sz w:val="20"/>
          <w:szCs w:val="20"/>
        </w:rPr>
      </w:pPr>
      <w:bookmarkStart w:id="45" w:name="_Toc164435896"/>
      <w:bookmarkStart w:id="46" w:name="_Toc161349346"/>
      <w:r w:rsidRPr="003C6A96">
        <w:rPr>
          <w:rFonts w:ascii="Arial" w:eastAsia="Arial" w:hAnsi="Arial" w:cs="Arial"/>
          <w:b/>
          <w:bCs/>
          <w:color w:val="000000" w:themeColor="text1"/>
          <w:sz w:val="20"/>
          <w:szCs w:val="20"/>
        </w:rPr>
        <w:t>Da Revisão e Melhoria Contínua</w:t>
      </w:r>
      <w:bookmarkEnd w:id="45"/>
      <w:r w:rsidR="0D0357ED" w:rsidRPr="003C6A96">
        <w:rPr>
          <w:rFonts w:ascii="Arial" w:eastAsia="Arial" w:hAnsi="Arial" w:cs="Arial"/>
          <w:b/>
          <w:bCs/>
          <w:color w:val="000000" w:themeColor="text1"/>
          <w:sz w:val="20"/>
          <w:szCs w:val="20"/>
        </w:rPr>
        <w:t xml:space="preserve"> </w:t>
      </w:r>
      <w:bookmarkEnd w:id="46"/>
    </w:p>
    <w:p w14:paraId="3D6BACCD" w14:textId="0ADC608A" w:rsidR="00E66A84" w:rsidRPr="003C6A96" w:rsidRDefault="717EB5FA" w:rsidP="1125B74F">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A </w:t>
      </w:r>
      <w:r w:rsidR="000402CB">
        <w:rPr>
          <w:rFonts w:ascii="Arial" w:eastAsiaTheme="minorEastAsia" w:hAnsi="Arial" w:cs="Arial"/>
          <w:color w:val="333333"/>
          <w:sz w:val="20"/>
          <w:szCs w:val="20"/>
        </w:rPr>
        <w:t>PGPS</w:t>
      </w:r>
      <w:r w:rsidRPr="003C6A96">
        <w:rPr>
          <w:rFonts w:ascii="Arial" w:eastAsiaTheme="minorEastAsia" w:hAnsi="Arial" w:cs="Arial"/>
          <w:color w:val="333333"/>
          <w:sz w:val="20"/>
          <w:szCs w:val="20"/>
        </w:rPr>
        <w:t xml:space="preserve"> dever ser revisada </w:t>
      </w:r>
      <w:r w:rsidR="499C4965" w:rsidRPr="003C6A96">
        <w:rPr>
          <w:rFonts w:ascii="Arial" w:eastAsiaTheme="minorEastAsia" w:hAnsi="Arial" w:cs="Arial"/>
          <w:color w:val="333333"/>
          <w:sz w:val="20"/>
          <w:szCs w:val="20"/>
        </w:rPr>
        <w:t xml:space="preserve">a cada </w:t>
      </w:r>
      <w:r w:rsidR="499C4965" w:rsidRPr="003C6A96">
        <w:rPr>
          <w:rFonts w:ascii="Arial" w:eastAsiaTheme="minorEastAsia" w:hAnsi="Arial" w:cs="Arial"/>
          <w:color w:val="A6A6A6" w:themeColor="background1" w:themeShade="A6"/>
          <w:sz w:val="20"/>
          <w:szCs w:val="20"/>
        </w:rPr>
        <w:t>[período]</w:t>
      </w:r>
      <w:r w:rsidR="499C4965" w:rsidRPr="003C6A96">
        <w:rPr>
          <w:rFonts w:ascii="Arial" w:eastAsiaTheme="minorEastAsia" w:hAnsi="Arial" w:cs="Arial"/>
          <w:color w:val="333333"/>
          <w:sz w:val="20"/>
          <w:szCs w:val="20"/>
        </w:rPr>
        <w:t xml:space="preserve"> </w:t>
      </w:r>
      <w:r w:rsidRPr="003C6A96">
        <w:rPr>
          <w:rFonts w:ascii="Arial" w:eastAsiaTheme="minorEastAsia" w:hAnsi="Arial" w:cs="Arial"/>
          <w:color w:val="333333"/>
          <w:sz w:val="20"/>
          <w:szCs w:val="20"/>
        </w:rPr>
        <w:t xml:space="preserve">para garantir sua eficácia contínua e alinhamento com as melhores práticas de </w:t>
      </w:r>
      <w:r w:rsidR="0FD0EA6B" w:rsidRPr="003C6A96">
        <w:rPr>
          <w:rFonts w:ascii="Arial" w:eastAsiaTheme="minorEastAsia" w:hAnsi="Arial" w:cs="Arial"/>
          <w:color w:val="333333"/>
          <w:sz w:val="20"/>
          <w:szCs w:val="20"/>
        </w:rPr>
        <w:t>priv</w:t>
      </w:r>
      <w:r w:rsidRPr="003C6A96">
        <w:rPr>
          <w:rFonts w:ascii="Arial" w:eastAsiaTheme="minorEastAsia" w:hAnsi="Arial" w:cs="Arial"/>
          <w:color w:val="333333"/>
          <w:sz w:val="20"/>
          <w:szCs w:val="20"/>
        </w:rPr>
        <w:t>a</w:t>
      </w:r>
      <w:r w:rsidR="0FD0EA6B" w:rsidRPr="003C6A96">
        <w:rPr>
          <w:rFonts w:ascii="Arial" w:eastAsiaTheme="minorEastAsia" w:hAnsi="Arial" w:cs="Arial"/>
          <w:color w:val="333333"/>
          <w:sz w:val="20"/>
          <w:szCs w:val="20"/>
        </w:rPr>
        <w:t>cidade</w:t>
      </w:r>
      <w:r w:rsidR="283C5E98" w:rsidRPr="003C6A96">
        <w:rPr>
          <w:rFonts w:ascii="Arial" w:eastAsiaTheme="minorEastAsia" w:hAnsi="Arial" w:cs="Arial"/>
          <w:color w:val="333333"/>
          <w:sz w:val="20"/>
          <w:szCs w:val="20"/>
        </w:rPr>
        <w:t>,</w:t>
      </w:r>
      <w:r w:rsidR="0FD0EA6B" w:rsidRPr="003C6A96">
        <w:rPr>
          <w:rFonts w:ascii="Arial" w:eastAsiaTheme="minorEastAsia" w:hAnsi="Arial" w:cs="Arial"/>
          <w:color w:val="333333"/>
          <w:sz w:val="20"/>
          <w:szCs w:val="20"/>
        </w:rPr>
        <w:t xml:space="preserve"> proteção de dados</w:t>
      </w:r>
      <w:r w:rsidR="56244653" w:rsidRPr="003C6A96">
        <w:rPr>
          <w:rFonts w:ascii="Arial" w:eastAsiaTheme="minorEastAsia" w:hAnsi="Arial" w:cs="Arial"/>
          <w:color w:val="333333"/>
          <w:sz w:val="20"/>
          <w:szCs w:val="20"/>
        </w:rPr>
        <w:t xml:space="preserve"> e segurança da informação</w:t>
      </w:r>
      <w:r w:rsidRPr="003C6A96">
        <w:rPr>
          <w:rFonts w:ascii="Arial" w:eastAsiaTheme="minorEastAsia" w:hAnsi="Arial" w:cs="Arial"/>
          <w:color w:val="333333"/>
          <w:sz w:val="20"/>
          <w:szCs w:val="20"/>
        </w:rPr>
        <w:t>.</w:t>
      </w:r>
    </w:p>
    <w:p w14:paraId="4813D406" w14:textId="7A233078" w:rsidR="00DF562D" w:rsidRPr="003C6A96" w:rsidRDefault="18E7E592"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Manter-se atualizado sobre a legislação e melhores práticas de mercado em relação a gestão de provedores de serviço e adapt</w:t>
      </w:r>
      <w:r w:rsidR="5D5E5979" w:rsidRPr="003C6A96">
        <w:rPr>
          <w:rFonts w:ascii="Arial" w:eastAsiaTheme="minorEastAsia" w:hAnsi="Arial" w:cs="Arial"/>
          <w:color w:val="333333"/>
          <w:sz w:val="20"/>
          <w:szCs w:val="20"/>
        </w:rPr>
        <w:t>ar</w:t>
      </w:r>
      <w:r w:rsidRPr="003C6A96">
        <w:rPr>
          <w:rFonts w:ascii="Arial" w:eastAsiaTheme="minorEastAsia" w:hAnsi="Arial" w:cs="Arial"/>
          <w:color w:val="333333"/>
          <w:sz w:val="20"/>
          <w:szCs w:val="20"/>
        </w:rPr>
        <w:t xml:space="preserve"> as políticas conforme necessário para manter a relevância e eficácia.</w:t>
      </w:r>
    </w:p>
    <w:p w14:paraId="3151F79D" w14:textId="10038A37" w:rsidR="00DF562D" w:rsidRPr="003C6A96" w:rsidRDefault="18E7E592"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Estabeleça canais de comunicação para receber feedback contínuo dos usuários internos e externos sobre a qualidade dos serviços dos provedores, utilizando essas informações para ajudar a melhorar a PGPS.</w:t>
      </w:r>
    </w:p>
    <w:p w14:paraId="357B7D85" w14:textId="415233F4" w:rsidR="00E66A84" w:rsidRPr="003C6A96" w:rsidRDefault="7EF2344B" w:rsidP="2FD2A1B4">
      <w:pPr>
        <w:pStyle w:val="PargrafodaLista"/>
        <w:numPr>
          <w:ilvl w:val="0"/>
          <w:numId w:val="58"/>
        </w:numPr>
        <w:spacing w:after="120" w:line="360" w:lineRule="auto"/>
        <w:ind w:left="357" w:hanging="357"/>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L</w:t>
      </w:r>
      <w:r w:rsidR="717EB5FA" w:rsidRPr="003C6A96">
        <w:rPr>
          <w:rFonts w:ascii="Arial" w:eastAsiaTheme="minorEastAsia" w:hAnsi="Arial" w:cs="Arial"/>
          <w:color w:val="333333"/>
          <w:sz w:val="20"/>
          <w:szCs w:val="20"/>
        </w:rPr>
        <w:t xml:space="preserve">ições aprendidas com incidentes passados e mudanças no ambiente operacional </w:t>
      </w:r>
      <w:r w:rsidRPr="003C6A96">
        <w:rPr>
          <w:rFonts w:ascii="Arial" w:eastAsiaTheme="minorEastAsia" w:hAnsi="Arial" w:cs="Arial"/>
          <w:color w:val="333333"/>
          <w:sz w:val="20"/>
          <w:szCs w:val="20"/>
        </w:rPr>
        <w:t>devem ser incorporadas</w:t>
      </w:r>
      <w:r w:rsidR="717EB5FA" w:rsidRPr="003C6A96">
        <w:rPr>
          <w:rFonts w:ascii="Arial" w:eastAsiaTheme="minorEastAsia" w:hAnsi="Arial" w:cs="Arial"/>
          <w:color w:val="333333"/>
          <w:sz w:val="20"/>
          <w:szCs w:val="20"/>
        </w:rPr>
        <w:t xml:space="preserve"> para aprimorar os processos e controles.</w:t>
      </w:r>
    </w:p>
    <w:p w14:paraId="5E8D9492" w14:textId="77777777" w:rsidR="00486054" w:rsidRPr="003C6A96" w:rsidRDefault="18BA6D3F" w:rsidP="00486054">
      <w:pPr>
        <w:pStyle w:val="PargrafodaLista"/>
        <w:numPr>
          <w:ilvl w:val="0"/>
          <w:numId w:val="58"/>
        </w:numPr>
        <w:spacing w:after="120" w:line="360" w:lineRule="auto"/>
        <w:ind w:left="357" w:hanging="357"/>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Estabelecer um processo formal para revisão e validação dos relatórios de conformidade fornecidos pelo provedor de serviços.</w:t>
      </w:r>
    </w:p>
    <w:p w14:paraId="1A1D4219" w14:textId="2C4A6C1F" w:rsidR="00486054" w:rsidRPr="003C6A96" w:rsidRDefault="00486054" w:rsidP="00201FE3">
      <w:pPr>
        <w:pStyle w:val="PargrafodaLista"/>
        <w:spacing w:after="120" w:line="360" w:lineRule="auto"/>
        <w:ind w:left="357"/>
        <w:contextualSpacing w:val="0"/>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[Acrescentar as diretrizes para a melhoria contínua].</w:t>
      </w:r>
    </w:p>
    <w:p w14:paraId="0876C05A" w14:textId="6D2A1D6C" w:rsidR="4A59B8D4" w:rsidRPr="003C6A96" w:rsidRDefault="002C36B5" w:rsidP="006872FD">
      <w:pPr>
        <w:pStyle w:val="Ttulo2"/>
        <w:spacing w:before="320" w:after="160"/>
        <w:rPr>
          <w:rFonts w:ascii="Arial" w:eastAsia="Arial" w:hAnsi="Arial" w:cs="Arial"/>
          <w:b/>
          <w:bCs/>
          <w:color w:val="000000" w:themeColor="text1"/>
          <w:sz w:val="20"/>
          <w:szCs w:val="20"/>
        </w:rPr>
      </w:pPr>
      <w:bookmarkStart w:id="47" w:name="_Toc161349347"/>
      <w:bookmarkStart w:id="48" w:name="_Toc164435897"/>
      <w:r w:rsidRPr="003C6A96">
        <w:rPr>
          <w:rFonts w:ascii="Arial" w:eastAsia="Arial" w:hAnsi="Arial" w:cs="Arial"/>
          <w:b/>
          <w:bCs/>
          <w:color w:val="000000" w:themeColor="text1"/>
          <w:sz w:val="20"/>
          <w:szCs w:val="20"/>
        </w:rPr>
        <w:t>Treinamento e Conscientização</w:t>
      </w:r>
      <w:bookmarkEnd w:id="47"/>
      <w:bookmarkEnd w:id="48"/>
    </w:p>
    <w:p w14:paraId="14B5AF66" w14:textId="1ACA1BD3" w:rsidR="64776DCB" w:rsidRPr="003C6A96" w:rsidRDefault="0361A229" w:rsidP="00201FE3">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Desenvolver materiais de treinamento personalizados para colaboradores de diferentes níveis e funções na organização sobre a gestão de provedores de serviços.</w:t>
      </w:r>
    </w:p>
    <w:p w14:paraId="492AFE0E" w14:textId="6EF53EAB" w:rsidR="64776DCB" w:rsidRPr="003C6A96" w:rsidRDefault="0361A229" w:rsidP="00201FE3">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Realizar sessões de treinamento interativo e workshops para simular cenários práticos envolvendo provedores de serviços e práticas recomendadas de segurança.</w:t>
      </w:r>
    </w:p>
    <w:p w14:paraId="5097EC94" w14:textId="62B931E7" w:rsidR="64776DCB" w:rsidRPr="003C6A96" w:rsidRDefault="0361A229" w:rsidP="00201FE3">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lastRenderedPageBreak/>
        <w:t>Estabelecer um programa de recompensas e reconhecimento para funcionários que demonstrarem um bom entendimento e adesão às políticas de gestão de provedores de serviços.</w:t>
      </w:r>
    </w:p>
    <w:p w14:paraId="1E06D2D4" w14:textId="390C1861" w:rsidR="64776DCB" w:rsidRPr="003C6A96" w:rsidRDefault="0361A229" w:rsidP="00201FE3">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Fornecer recursos online acessíveis, como vídeos, guias e </w:t>
      </w:r>
      <w:proofErr w:type="spellStart"/>
      <w:r w:rsidRPr="003C6A96">
        <w:rPr>
          <w:rFonts w:ascii="Arial" w:eastAsiaTheme="minorEastAsia" w:hAnsi="Arial" w:cs="Arial"/>
          <w:color w:val="333333"/>
          <w:sz w:val="20"/>
          <w:szCs w:val="20"/>
        </w:rPr>
        <w:t>FAQs</w:t>
      </w:r>
      <w:proofErr w:type="spellEnd"/>
      <w:r w:rsidRPr="003C6A96">
        <w:rPr>
          <w:rFonts w:ascii="Arial" w:eastAsiaTheme="minorEastAsia" w:hAnsi="Arial" w:cs="Arial"/>
          <w:color w:val="333333"/>
          <w:sz w:val="20"/>
          <w:szCs w:val="20"/>
        </w:rPr>
        <w:t>, para facilitar o aprendizado contínuo sobre segurança de dados e gestão de provedores de serviços.</w:t>
      </w:r>
    </w:p>
    <w:p w14:paraId="0C451B29" w14:textId="4C01BF31" w:rsidR="64776DCB" w:rsidRPr="003C6A96" w:rsidRDefault="0361A229" w:rsidP="00201FE3">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Incorporar o treinamento sobre gestão de provedores de serviços e segurança de dados em programas de integração de novos funcionários e treinamentos regulares de reciclagem.</w:t>
      </w:r>
    </w:p>
    <w:p w14:paraId="66675C4A" w14:textId="3FC9B220" w:rsidR="64776DCB" w:rsidRPr="003C6A96" w:rsidRDefault="0361A229" w:rsidP="00201FE3">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Realizar avaliações periódicas de conhecimento e conscientização entre os funcionários para medir a eficácia do treinamento sobre gestão de provedores de serviços.</w:t>
      </w:r>
    </w:p>
    <w:p w14:paraId="209B5C0C" w14:textId="6061D9C0" w:rsidR="00486054" w:rsidRPr="003C6A96" w:rsidRDefault="4A2F2D83" w:rsidP="094E92D2">
      <w:pPr>
        <w:pStyle w:val="PargrafodaLista"/>
        <w:numPr>
          <w:ilvl w:val="0"/>
          <w:numId w:val="58"/>
        </w:numPr>
        <w:spacing w:after="120" w:line="360" w:lineRule="auto"/>
        <w:ind w:left="357" w:hanging="499"/>
        <w:jc w:val="both"/>
        <w:rPr>
          <w:rFonts w:ascii="Arial" w:eastAsiaTheme="minorEastAsia" w:hAnsi="Arial" w:cs="Arial"/>
          <w:color w:val="333333"/>
          <w:sz w:val="20"/>
          <w:szCs w:val="20"/>
        </w:rPr>
      </w:pPr>
      <w:r w:rsidRPr="003C6A96">
        <w:rPr>
          <w:rFonts w:ascii="Arial" w:eastAsiaTheme="minorEastAsia" w:hAnsi="Arial" w:cs="Arial"/>
          <w:color w:val="333333"/>
          <w:sz w:val="20"/>
          <w:szCs w:val="20"/>
        </w:rPr>
        <w:t xml:space="preserve">Incentivar a participação em eventos e conferências do setor relacionados </w:t>
      </w:r>
      <w:r w:rsidR="5F5EF39C" w:rsidRPr="003C6A96">
        <w:rPr>
          <w:rFonts w:ascii="Arial" w:eastAsiaTheme="minorEastAsia" w:hAnsi="Arial" w:cs="Arial"/>
          <w:color w:val="333333"/>
          <w:sz w:val="20"/>
          <w:szCs w:val="20"/>
        </w:rPr>
        <w:t>a</w:t>
      </w:r>
      <w:r w:rsidRPr="003C6A96">
        <w:rPr>
          <w:rFonts w:ascii="Arial" w:eastAsiaTheme="minorEastAsia" w:hAnsi="Arial" w:cs="Arial"/>
          <w:color w:val="333333"/>
          <w:sz w:val="20"/>
          <w:szCs w:val="20"/>
        </w:rPr>
        <w:t xml:space="preserve"> proteção de dados </w:t>
      </w:r>
      <w:r w:rsidR="71FC4975" w:rsidRPr="003C6A96">
        <w:rPr>
          <w:rFonts w:ascii="Arial" w:eastAsiaTheme="minorEastAsia" w:hAnsi="Arial" w:cs="Arial"/>
          <w:color w:val="333333"/>
          <w:sz w:val="20"/>
          <w:szCs w:val="20"/>
        </w:rPr>
        <w:t xml:space="preserve">e segurança da informação </w:t>
      </w:r>
      <w:r w:rsidRPr="003C6A96">
        <w:rPr>
          <w:rFonts w:ascii="Arial" w:eastAsiaTheme="minorEastAsia" w:hAnsi="Arial" w:cs="Arial"/>
          <w:color w:val="333333"/>
          <w:sz w:val="20"/>
          <w:szCs w:val="20"/>
        </w:rPr>
        <w:t>para promover a educação contínua e a conscientização.</w:t>
      </w:r>
    </w:p>
    <w:p w14:paraId="00CC3C61" w14:textId="118B035C" w:rsidR="00486054" w:rsidRPr="003C6A96" w:rsidRDefault="00486054" w:rsidP="00201FE3">
      <w:pPr>
        <w:pStyle w:val="PargrafodaLista"/>
        <w:spacing w:after="120" w:line="360" w:lineRule="auto"/>
        <w:ind w:left="357"/>
        <w:contextualSpacing w:val="0"/>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[Acrescentar as diretrizes para treinamentos e conscientização].</w:t>
      </w:r>
    </w:p>
    <w:p w14:paraId="26C12186" w14:textId="15699144" w:rsidR="01AF090B" w:rsidRPr="003C6A96" w:rsidRDefault="002C36B5" w:rsidP="006872FD">
      <w:pPr>
        <w:pStyle w:val="Ttulo2"/>
        <w:spacing w:before="320" w:after="160"/>
        <w:rPr>
          <w:rFonts w:ascii="Arial" w:eastAsia="Arial" w:hAnsi="Arial" w:cs="Arial"/>
          <w:b/>
          <w:bCs/>
          <w:color w:val="000000" w:themeColor="text1"/>
          <w:sz w:val="20"/>
          <w:szCs w:val="20"/>
        </w:rPr>
      </w:pPr>
      <w:bookmarkStart w:id="49" w:name="_Toc161349348"/>
      <w:bookmarkStart w:id="50" w:name="_Toc164435898"/>
      <w:r w:rsidRPr="003C6A96">
        <w:rPr>
          <w:rFonts w:ascii="Arial" w:eastAsia="Arial" w:hAnsi="Arial" w:cs="Arial"/>
          <w:b/>
          <w:bCs/>
          <w:color w:val="000000" w:themeColor="text1"/>
          <w:sz w:val="20"/>
          <w:szCs w:val="20"/>
        </w:rPr>
        <w:t>Encerramento de Contrato</w:t>
      </w:r>
      <w:bookmarkEnd w:id="49"/>
      <w:bookmarkEnd w:id="50"/>
    </w:p>
    <w:p w14:paraId="02B19494" w14:textId="79428D6E" w:rsidR="01AF090B" w:rsidRPr="003C6A96" w:rsidRDefault="6FF61737" w:rsidP="00201FE3">
      <w:pPr>
        <w:pStyle w:val="PargrafodaLista"/>
        <w:numPr>
          <w:ilvl w:val="0"/>
          <w:numId w:val="58"/>
        </w:numPr>
        <w:spacing w:after="120" w:line="360" w:lineRule="auto"/>
        <w:ind w:left="357" w:hanging="499"/>
        <w:contextualSpacing w:val="0"/>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O provedor de serviço deverá realizar atividades para o descarte seguro de dados e informações nos ativos de informação que estão sob sua responsabilidade ou foram utilizados para a prestação de serviço.</w:t>
      </w:r>
    </w:p>
    <w:p w14:paraId="2F5E4B23" w14:textId="0DF69095" w:rsidR="01AF090B" w:rsidRPr="003C6A96" w:rsidRDefault="6FF61737" w:rsidP="2FD2A1B4">
      <w:pPr>
        <w:pStyle w:val="PargrafodaLista"/>
        <w:numPr>
          <w:ilvl w:val="0"/>
          <w:numId w:val="58"/>
        </w:numPr>
        <w:spacing w:after="120" w:line="360" w:lineRule="auto"/>
        <w:ind w:left="357"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Contratos que utilizem a locação de ativos computacionais devem estabelecer o estado de preservação quando o ativo for devolvido.</w:t>
      </w:r>
    </w:p>
    <w:p w14:paraId="55DF0475" w14:textId="48F15749" w:rsidR="002C36B5" w:rsidRPr="003C6A96" w:rsidRDefault="5C014701" w:rsidP="2FD2A1B4">
      <w:pPr>
        <w:pStyle w:val="PargrafodaLista"/>
        <w:numPr>
          <w:ilvl w:val="0"/>
          <w:numId w:val="58"/>
        </w:numPr>
        <w:spacing w:after="120" w:line="360" w:lineRule="auto"/>
        <w:ind w:left="357"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Definir requisitos para garantir o término seguro de relacionamentos com os provedores e associados, incluindo</w:t>
      </w:r>
      <w:r w:rsidR="2C547143" w:rsidRPr="003C6A96">
        <w:rPr>
          <w:rFonts w:ascii="Arial" w:eastAsiaTheme="minorEastAsia" w:hAnsi="Arial" w:cs="Arial"/>
          <w:color w:val="000000" w:themeColor="text1"/>
          <w:sz w:val="20"/>
          <w:szCs w:val="20"/>
        </w:rPr>
        <w:t>,</w:t>
      </w:r>
      <w:r w:rsidRPr="003C6A96">
        <w:rPr>
          <w:rFonts w:ascii="Arial" w:eastAsiaTheme="minorEastAsia" w:hAnsi="Arial" w:cs="Arial"/>
          <w:color w:val="000000" w:themeColor="text1"/>
          <w:sz w:val="20"/>
          <w:szCs w:val="20"/>
        </w:rPr>
        <w:t xml:space="preserve"> mas não se limitando a:</w:t>
      </w:r>
    </w:p>
    <w:p w14:paraId="72009C6A" w14:textId="01A6F4F1"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Tratamento de informações;</w:t>
      </w:r>
    </w:p>
    <w:p w14:paraId="2EE49CB3" w14:textId="7D0F783F"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proofErr w:type="spellStart"/>
      <w:r w:rsidRPr="003C6A96">
        <w:rPr>
          <w:rFonts w:ascii="Arial" w:eastAsiaTheme="minorEastAsia" w:hAnsi="Arial" w:cs="Arial"/>
          <w:color w:val="000000" w:themeColor="text1"/>
          <w:sz w:val="20"/>
          <w:szCs w:val="20"/>
        </w:rPr>
        <w:t>Desprovisionamento</w:t>
      </w:r>
      <w:proofErr w:type="spellEnd"/>
      <w:r w:rsidRPr="003C6A96">
        <w:rPr>
          <w:rFonts w:ascii="Arial" w:eastAsiaTheme="minorEastAsia" w:hAnsi="Arial" w:cs="Arial"/>
          <w:color w:val="000000" w:themeColor="text1"/>
          <w:sz w:val="20"/>
          <w:szCs w:val="20"/>
        </w:rPr>
        <w:t xml:space="preserve"> de direitos de acessos;</w:t>
      </w:r>
    </w:p>
    <w:p w14:paraId="04B3378A" w14:textId="5584F9A7"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Determinação da propriedade intelectual dos artefatos desenvolvidos durante o contrato;</w:t>
      </w:r>
    </w:p>
    <w:p w14:paraId="296F388B" w14:textId="333C0169"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Possível portabilidade e repasse de informações em caso de alteração de provedor ou internalização de serviços;</w:t>
      </w:r>
    </w:p>
    <w:p w14:paraId="5AA07B5B" w14:textId="200EF456"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Atualização do inventário de provedores;</w:t>
      </w:r>
    </w:p>
    <w:p w14:paraId="033961C2" w14:textId="78C03CE3"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Gerenciamento de registros;</w:t>
      </w:r>
    </w:p>
    <w:p w14:paraId="223337C9" w14:textId="01ECD2C5" w:rsidR="002C36B5" w:rsidRPr="003C6A96" w:rsidRDefault="5C014701" w:rsidP="00201FE3">
      <w:pPr>
        <w:pStyle w:val="PargrafodaLista"/>
        <w:numPr>
          <w:ilvl w:val="1"/>
          <w:numId w:val="58"/>
        </w:numPr>
        <w:spacing w:after="120" w:line="360" w:lineRule="auto"/>
        <w:ind w:left="1434" w:hanging="499"/>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Devolução de ativos de informação;</w:t>
      </w:r>
    </w:p>
    <w:p w14:paraId="17B7D83B" w14:textId="755E7E3E" w:rsidR="002C36B5" w:rsidRPr="003C6A96" w:rsidRDefault="5C014701" w:rsidP="00201FE3">
      <w:pPr>
        <w:pStyle w:val="PargrafodaLista"/>
        <w:numPr>
          <w:ilvl w:val="1"/>
          <w:numId w:val="58"/>
        </w:numPr>
        <w:spacing w:after="120" w:line="360" w:lineRule="auto"/>
        <w:ind w:hanging="499"/>
        <w:contextualSpacing w:val="0"/>
        <w:jc w:val="both"/>
        <w:rPr>
          <w:rFonts w:ascii="Arial" w:eastAsiaTheme="minorEastAsia" w:hAnsi="Arial" w:cs="Arial"/>
          <w:color w:val="0D0D0D" w:themeColor="text1" w:themeTint="F2"/>
          <w:sz w:val="20"/>
          <w:szCs w:val="20"/>
        </w:rPr>
      </w:pPr>
      <w:r w:rsidRPr="003C6A96">
        <w:rPr>
          <w:rFonts w:ascii="Arial" w:eastAsiaTheme="minorEastAsia" w:hAnsi="Arial" w:cs="Arial"/>
          <w:color w:val="000000" w:themeColor="text1"/>
          <w:sz w:val="20"/>
          <w:szCs w:val="20"/>
        </w:rPr>
        <w:t>Descarte e eliminação segura de informações e ativos de informação utilizados pelos provedores e seus associados.</w:t>
      </w:r>
    </w:p>
    <w:p w14:paraId="2E63CD63" w14:textId="451E16F2" w:rsidR="006744F1" w:rsidRPr="003C6A96" w:rsidRDefault="5C014701" w:rsidP="002C36B5">
      <w:pPr>
        <w:pStyle w:val="PargrafodaLista"/>
        <w:numPr>
          <w:ilvl w:val="0"/>
          <w:numId w:val="58"/>
        </w:numPr>
        <w:spacing w:after="120" w:line="360" w:lineRule="auto"/>
        <w:ind w:left="357" w:hanging="499"/>
        <w:contextualSpacing w:val="0"/>
        <w:jc w:val="both"/>
        <w:rPr>
          <w:rFonts w:ascii="Arial" w:eastAsiaTheme="minorEastAsia" w:hAnsi="Arial" w:cs="Arial"/>
          <w:color w:val="333333"/>
          <w:sz w:val="20"/>
          <w:szCs w:val="20"/>
        </w:rPr>
      </w:pPr>
      <w:r w:rsidRPr="003C6A96">
        <w:rPr>
          <w:rFonts w:ascii="Arial" w:eastAsiaTheme="minorEastAsia" w:hAnsi="Arial" w:cs="Arial"/>
          <w:color w:val="000000" w:themeColor="text1"/>
          <w:sz w:val="20"/>
          <w:szCs w:val="20"/>
        </w:rPr>
        <w:t>O prestador de serviço deverá realizar a limpeza segura dos ativos de informação utilizados no contrato.</w:t>
      </w:r>
    </w:p>
    <w:p w14:paraId="3406758E" w14:textId="733A2003" w:rsidR="00EF0B53" w:rsidRPr="003C6A96" w:rsidRDefault="006744F1" w:rsidP="00201FE3">
      <w:pPr>
        <w:pStyle w:val="PargrafodaLista"/>
        <w:spacing w:after="120" w:line="360" w:lineRule="auto"/>
        <w:ind w:left="357"/>
        <w:contextualSpacing w:val="0"/>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[Acrescentar as diretrizes para encerramento de contrato].</w:t>
      </w:r>
    </w:p>
    <w:p w14:paraId="57229E48" w14:textId="74DF3DD0" w:rsidR="00FB7DF0" w:rsidRPr="003C6A96" w:rsidRDefault="00FB7DF0" w:rsidP="00FB7DF0">
      <w:pPr>
        <w:pStyle w:val="Ttulo1"/>
        <w:spacing w:before="320" w:after="240"/>
        <w:rPr>
          <w:rFonts w:ascii="Arial" w:eastAsiaTheme="minorEastAsia" w:hAnsi="Arial" w:cs="Arial"/>
          <w:b/>
          <w:bCs/>
          <w:color w:val="333333"/>
        </w:rPr>
      </w:pPr>
      <w:bookmarkStart w:id="51" w:name="_Toc161349349"/>
      <w:bookmarkStart w:id="52" w:name="_Toc164435899"/>
      <w:r w:rsidRPr="003C6A96">
        <w:rPr>
          <w:rFonts w:ascii="Arial" w:eastAsiaTheme="minorEastAsia" w:hAnsi="Arial" w:cs="Arial"/>
          <w:b/>
          <w:bCs/>
          <w:color w:val="333333"/>
        </w:rPr>
        <w:t>Não conformidade</w:t>
      </w:r>
      <w:bookmarkEnd w:id="51"/>
      <w:bookmarkEnd w:id="52"/>
    </w:p>
    <w:p w14:paraId="0D452DCA" w14:textId="3DC8352E" w:rsidR="00FB7DF0" w:rsidRPr="003C6A96" w:rsidRDefault="00FB7DF0" w:rsidP="00E47C79">
      <w:pPr>
        <w:spacing w:after="120" w:line="36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Descrever claramente as consequências (legais e/ou disciplinares) para o não cumprimento da PGPS. Pode ser pertinente descrever o processo de escalonamento para repetida não conformidade.</w:t>
      </w:r>
    </w:p>
    <w:p w14:paraId="6DC3D854" w14:textId="73F17FE0" w:rsidR="00FB7DF0" w:rsidRPr="003C6A96" w:rsidRDefault="00FB7DF0" w:rsidP="00E47C79">
      <w:pPr>
        <w:spacing w:after="120" w:line="360" w:lineRule="auto"/>
        <w:jc w:val="both"/>
        <w:rPr>
          <w:rFonts w:ascii="Arial" w:eastAsia="Times New Roman" w:hAnsi="Arial" w:cs="Times New Roman"/>
          <w:color w:val="808080"/>
          <w:kern w:val="0"/>
          <w:sz w:val="20"/>
          <w:szCs w:val="20"/>
          <w14:ligatures w14:val="none"/>
        </w:rPr>
      </w:pPr>
      <w:r w:rsidRPr="003C6A96">
        <w:rPr>
          <w:rFonts w:ascii="Arial" w:eastAsia="Times New Roman" w:hAnsi="Arial" w:cs="Times New Roman"/>
          <w:color w:val="808080"/>
          <w:kern w:val="0"/>
          <w:sz w:val="20"/>
          <w:szCs w:val="20"/>
          <w14:ligatures w14:val="none"/>
        </w:rPr>
        <w:lastRenderedPageBreak/>
        <w:t xml:space="preserve">Ex.: </w:t>
      </w:r>
      <w:r w:rsidRPr="003C6A96">
        <w:rPr>
          <w:rFonts w:ascii="Arial" w:eastAsia="Times New Roman" w:hAnsi="Arial" w:cs="Times New Roman"/>
          <w:kern w:val="0"/>
          <w:sz w:val="20"/>
          <w:szCs w:val="20"/>
          <w14:ligatures w14:val="none"/>
        </w:rPr>
        <w:t xml:space="preserve">Em caso de violação desta política poderão ser aplicadas sanções previstas na Lei </w:t>
      </w:r>
      <w:r w:rsidR="60A5D2D5" w:rsidRPr="003C6A96">
        <w:rPr>
          <w:rFonts w:ascii="Arial" w:eastAsia="Times New Roman" w:hAnsi="Arial" w:cs="Times New Roman"/>
          <w:kern w:val="0"/>
          <w:sz w:val="20"/>
          <w:szCs w:val="20"/>
          <w14:ligatures w14:val="none"/>
        </w:rPr>
        <w:t>8</w:t>
      </w:r>
      <w:r w:rsidR="00047844" w:rsidRPr="003C6A96">
        <w:rPr>
          <w:rFonts w:ascii="Arial" w:eastAsia="Times New Roman" w:hAnsi="Arial" w:cs="Times New Roman"/>
          <w:kern w:val="0"/>
          <w:sz w:val="20"/>
          <w:szCs w:val="20"/>
          <w14:ligatures w14:val="none"/>
        </w:rPr>
        <w:t>.1</w:t>
      </w:r>
      <w:r w:rsidR="248C76AF" w:rsidRPr="003C6A96">
        <w:rPr>
          <w:rFonts w:ascii="Arial" w:eastAsia="Times New Roman" w:hAnsi="Arial" w:cs="Times New Roman"/>
          <w:kern w:val="0"/>
          <w:sz w:val="20"/>
          <w:szCs w:val="20"/>
          <w14:ligatures w14:val="none"/>
        </w:rPr>
        <w:t>12</w:t>
      </w:r>
      <w:r w:rsidRPr="003C6A96">
        <w:rPr>
          <w:rFonts w:ascii="Arial" w:eastAsia="Times New Roman" w:hAnsi="Arial" w:cs="Times New Roman"/>
          <w:kern w:val="0"/>
          <w:sz w:val="20"/>
          <w:szCs w:val="20"/>
          <w14:ligatures w14:val="none"/>
        </w:rPr>
        <w:t>/</w:t>
      </w:r>
      <w:r w:rsidR="00FD52E8" w:rsidRPr="003C6A96">
        <w:rPr>
          <w:rFonts w:ascii="Arial" w:eastAsia="Times New Roman" w:hAnsi="Arial" w:cs="Times New Roman"/>
          <w:kern w:val="0"/>
          <w:sz w:val="20"/>
          <w:szCs w:val="20"/>
          <w14:ligatures w14:val="none"/>
        </w:rPr>
        <w:t>1</w:t>
      </w:r>
      <w:r w:rsidR="2AA0B7E1" w:rsidRPr="003C6A96">
        <w:rPr>
          <w:rFonts w:ascii="Arial" w:eastAsia="Times New Roman" w:hAnsi="Arial" w:cs="Times New Roman"/>
          <w:kern w:val="0"/>
          <w:sz w:val="20"/>
          <w:szCs w:val="20"/>
          <w14:ligatures w14:val="none"/>
        </w:rPr>
        <w:t>990</w:t>
      </w:r>
      <w:r w:rsidRPr="003C6A96">
        <w:rPr>
          <w:rFonts w:ascii="Arial" w:eastAsia="Times New Roman" w:hAnsi="Arial" w:cs="Times New Roman"/>
          <w:kern w:val="0"/>
          <w:sz w:val="20"/>
          <w:szCs w:val="20"/>
          <w14:ligatures w14:val="none"/>
        </w:rPr>
        <w:t xml:space="preserve"> e outras legislações cabíveis</w:t>
      </w:r>
      <w:r w:rsidR="14111666" w:rsidRPr="003C6A96">
        <w:rPr>
          <w:rFonts w:ascii="Arial" w:eastAsia="Times New Roman" w:hAnsi="Arial" w:cs="Times New Roman"/>
          <w:kern w:val="0"/>
          <w:sz w:val="20"/>
          <w:szCs w:val="20"/>
          <w14:ligatures w14:val="none"/>
        </w:rPr>
        <w:t>.</w:t>
      </w:r>
    </w:p>
    <w:p w14:paraId="0D4F0907" w14:textId="77777777" w:rsidR="00FB7DF0" w:rsidRPr="003C6A96" w:rsidRDefault="00FB7DF0" w:rsidP="00E47C79">
      <w:pPr>
        <w:spacing w:after="120" w:line="360" w:lineRule="auto"/>
        <w:jc w:val="both"/>
        <w:rPr>
          <w:rFonts w:ascii="Arial" w:eastAsia="Times New Roman" w:hAnsi="Arial" w:cs="Arial"/>
          <w:color w:val="333333"/>
          <w:kern w:val="0"/>
          <w:sz w:val="20"/>
          <w:szCs w:val="20"/>
          <w14:ligatures w14:val="none"/>
        </w:rPr>
      </w:pPr>
      <w:r w:rsidRPr="003C6A96">
        <w:rPr>
          <w:rFonts w:ascii="Arial" w:eastAsia="Times New Roman" w:hAnsi="Arial" w:cs="Times New Roman"/>
          <w:color w:val="333333"/>
          <w:kern w:val="0"/>
          <w:sz w:val="20"/>
          <w:szCs w:val="20"/>
          <w14:ligatures w14:val="none"/>
        </w:rPr>
        <w:t>As sanções por descumprimento podem incluir, mas não se limitam a um ou mais dos seguintes:</w:t>
      </w:r>
    </w:p>
    <w:p w14:paraId="7D286385" w14:textId="77777777" w:rsidR="00FB7DF0" w:rsidRPr="003C6A96" w:rsidRDefault="00FB7DF0" w:rsidP="00E47C79">
      <w:pPr>
        <w:spacing w:after="120" w:line="360" w:lineRule="auto"/>
        <w:jc w:val="both"/>
        <w:rPr>
          <w:rFonts w:ascii="Arial" w:eastAsia="Times New Roman" w:hAnsi="Arial" w:cs="Arial"/>
          <w:color w:val="ADADAD"/>
          <w:kern w:val="0"/>
          <w:sz w:val="20"/>
          <w:szCs w:val="20"/>
          <w14:ligatures w14:val="none"/>
        </w:rPr>
      </w:pPr>
      <w:r w:rsidRPr="003C6A96">
        <w:rPr>
          <w:rFonts w:ascii="Arial" w:eastAsia="Times New Roman" w:hAnsi="Arial" w:cs="Arial"/>
          <w:color w:val="ADADAD"/>
          <w:kern w:val="0"/>
          <w:sz w:val="20"/>
          <w:szCs w:val="20"/>
          <w14:ligatures w14:val="none"/>
        </w:rPr>
        <w:t>Exemplo:</w:t>
      </w:r>
    </w:p>
    <w:p w14:paraId="354497B9" w14:textId="4F373D5A" w:rsidR="00191BB1" w:rsidRPr="003C6A96" w:rsidRDefault="2422CD8E" w:rsidP="00E47C79">
      <w:pPr>
        <w:pStyle w:val="PargrafodaLista"/>
        <w:numPr>
          <w:ilvl w:val="0"/>
          <w:numId w:val="60"/>
        </w:numPr>
        <w:spacing w:after="120" w:line="360" w:lineRule="auto"/>
        <w:ind w:left="714" w:hanging="357"/>
        <w:rPr>
          <w:rFonts w:ascii="Arial" w:eastAsia="Times New Roman" w:hAnsi="Arial" w:cs="Times New Roman"/>
          <w:kern w:val="0"/>
          <w:sz w:val="20"/>
          <w:szCs w:val="20"/>
          <w14:ligatures w14:val="none"/>
        </w:rPr>
      </w:pPr>
      <w:r w:rsidRPr="003C6A96">
        <w:rPr>
          <w:rFonts w:ascii="Arial" w:eastAsia="Times New Roman" w:hAnsi="Arial" w:cs="Times New Roman"/>
          <w:sz w:val="20"/>
          <w:szCs w:val="20"/>
        </w:rPr>
        <w:t xml:space="preserve"> Processo Administrativo Disciplinar de acordo com a legislação aplicável;</w:t>
      </w:r>
    </w:p>
    <w:p w14:paraId="2BD0FE71" w14:textId="0AE59F51" w:rsidR="00191BB1" w:rsidRPr="003C6A96" w:rsidRDefault="3CAD0802" w:rsidP="00E47C79">
      <w:pPr>
        <w:pStyle w:val="PargrafodaLista"/>
        <w:numPr>
          <w:ilvl w:val="0"/>
          <w:numId w:val="60"/>
        </w:numPr>
        <w:spacing w:after="120" w:line="360" w:lineRule="auto"/>
        <w:rPr>
          <w:kern w:val="0"/>
          <w14:ligatures w14:val="none"/>
        </w:rPr>
      </w:pPr>
      <w:r w:rsidRPr="003C6A96">
        <w:t>Exoneração;</w:t>
      </w:r>
    </w:p>
    <w:p w14:paraId="5AC30E15" w14:textId="2CB1F899" w:rsidR="00191BB1" w:rsidRPr="003C6A96" w:rsidRDefault="3CAD0802" w:rsidP="00E47C79">
      <w:pPr>
        <w:pStyle w:val="PargrafodaLista"/>
        <w:numPr>
          <w:ilvl w:val="0"/>
          <w:numId w:val="60"/>
        </w:numPr>
        <w:spacing w:after="120" w:line="360" w:lineRule="auto"/>
        <w:rPr>
          <w:kern w:val="0"/>
          <w14:ligatures w14:val="none"/>
        </w:rPr>
      </w:pPr>
      <w:r w:rsidRPr="003C6A96">
        <w:t>Ação judicial de acordo com as leis aplicáveis e acordos contratuais;</w:t>
      </w:r>
    </w:p>
    <w:p w14:paraId="3EB00180" w14:textId="73A4A39B" w:rsidR="00191BB1" w:rsidRPr="003C6A96" w:rsidRDefault="2422CD8E" w:rsidP="00E47C79">
      <w:pPr>
        <w:pStyle w:val="PargrafodaLista"/>
        <w:numPr>
          <w:ilvl w:val="0"/>
          <w:numId w:val="60"/>
        </w:numPr>
        <w:spacing w:after="120" w:line="360" w:lineRule="auto"/>
      </w:pPr>
      <w:r w:rsidRPr="003C6A96">
        <w:t>Rescisão contratual ao bem do serviço público.</w:t>
      </w:r>
    </w:p>
    <w:p w14:paraId="0C86647C" w14:textId="3826F52B" w:rsidR="002072CC" w:rsidRPr="003C6A96" w:rsidRDefault="002072CC" w:rsidP="00E47C79">
      <w:pPr>
        <w:pStyle w:val="Ttulo1"/>
        <w:spacing w:before="320" w:after="240"/>
        <w:rPr>
          <w:rFonts w:ascii="Arial" w:eastAsiaTheme="minorEastAsia" w:hAnsi="Arial" w:cs="Arial"/>
          <w:b/>
          <w:bCs/>
          <w:color w:val="333333"/>
        </w:rPr>
      </w:pPr>
      <w:bookmarkStart w:id="53" w:name="_Toc161349350"/>
      <w:bookmarkStart w:id="54" w:name="_Toc164435900"/>
      <w:r w:rsidRPr="003C6A96">
        <w:rPr>
          <w:rFonts w:ascii="Arial" w:eastAsiaTheme="minorEastAsia" w:hAnsi="Arial" w:cs="Arial"/>
          <w:b/>
          <w:bCs/>
          <w:color w:val="333333"/>
        </w:rPr>
        <w:t>Concordância</w:t>
      </w:r>
      <w:bookmarkEnd w:id="53"/>
      <w:bookmarkEnd w:id="54"/>
    </w:p>
    <w:p w14:paraId="42812EA8" w14:textId="5C98FD04" w:rsidR="00191BB1" w:rsidRPr="003C6A96" w:rsidRDefault="00191BB1" w:rsidP="00E47C79">
      <w:pPr>
        <w:spacing w:after="120" w:line="360" w:lineRule="auto"/>
        <w:jc w:val="both"/>
        <w:rPr>
          <w:rFonts w:ascii="Arial" w:eastAsia="Times New Roman" w:hAnsi="Arial" w:cs="Arial"/>
          <w:color w:val="808080"/>
          <w:kern w:val="0"/>
          <w:sz w:val="20"/>
          <w:szCs w:val="20"/>
          <w14:ligatures w14:val="none"/>
        </w:rPr>
      </w:pPr>
      <w:r w:rsidRPr="003C6A96">
        <w:rPr>
          <w:rFonts w:ascii="Arial" w:eastAsia="Times New Roman" w:hAnsi="Arial" w:cs="Times New Roman"/>
          <w:color w:val="808080"/>
          <w:kern w:val="0"/>
          <w:sz w:val="20"/>
          <w:szCs w:val="20"/>
          <w14:ligatures w14:val="none"/>
        </w:rPr>
        <w:t xml:space="preserve">Inclua uma seção que confirme o entendimento e o acordo para </w:t>
      </w:r>
      <w:r w:rsidR="251E6576" w:rsidRPr="003C6A96">
        <w:rPr>
          <w:rFonts w:ascii="Arial" w:eastAsia="Times New Roman" w:hAnsi="Arial" w:cs="Times New Roman"/>
          <w:color w:val="808080"/>
          <w:kern w:val="0"/>
          <w:sz w:val="20"/>
          <w:szCs w:val="20"/>
          <w14:ligatures w14:val="none"/>
        </w:rPr>
        <w:t>cumprir</w:t>
      </w:r>
      <w:r w:rsidR="00DE3B80" w:rsidRPr="003C6A96">
        <w:rPr>
          <w:rFonts w:ascii="Arial" w:eastAsia="Times New Roman" w:hAnsi="Arial" w:cs="Times New Roman"/>
          <w:color w:val="808080"/>
          <w:kern w:val="0"/>
          <w:sz w:val="20"/>
          <w:szCs w:val="20"/>
          <w14:ligatures w14:val="none"/>
        </w:rPr>
        <w:t xml:space="preserve"> </w:t>
      </w:r>
      <w:r w:rsidRPr="003C6A96">
        <w:rPr>
          <w:rFonts w:ascii="Arial" w:eastAsia="Times New Roman" w:hAnsi="Arial" w:cs="Times New Roman"/>
          <w:color w:val="808080"/>
          <w:kern w:val="0"/>
          <w:sz w:val="20"/>
          <w:szCs w:val="20"/>
          <w14:ligatures w14:val="none"/>
        </w:rPr>
        <w:t xml:space="preserve">a política. Assinaturas e datas são necessárias. Uma declaração de amostra é fornecida abaixo. </w:t>
      </w:r>
    </w:p>
    <w:p w14:paraId="0342FFD6" w14:textId="1DCB5557" w:rsidR="00191BB1" w:rsidRPr="003C6A96" w:rsidRDefault="00191BB1" w:rsidP="00E47C79">
      <w:pPr>
        <w:spacing w:after="120" w:line="360" w:lineRule="auto"/>
        <w:jc w:val="both"/>
        <w:rPr>
          <w:rFonts w:ascii="Arial" w:eastAsia="Times New Roman" w:hAnsi="Arial" w:cs="Times New Roman"/>
          <w:color w:val="ADADAD"/>
          <w:kern w:val="0"/>
          <w:sz w:val="20"/>
          <w:szCs w:val="20"/>
          <w14:ligatures w14:val="none"/>
        </w:rPr>
      </w:pPr>
      <w:r w:rsidRPr="003C6A96">
        <w:rPr>
          <w:rFonts w:ascii="Arial" w:eastAsia="Times New Roman" w:hAnsi="Arial" w:cs="Arial"/>
          <w:kern w:val="0"/>
          <w:sz w:val="20"/>
          <w:szCs w:val="20"/>
          <w14:ligatures w14:val="none"/>
        </w:rPr>
        <w:t xml:space="preserve">Eu li e entendi </w:t>
      </w:r>
      <w:r w:rsidRPr="003C6A96">
        <w:rPr>
          <w:rFonts w:ascii="Arial" w:eastAsia="Times New Roman" w:hAnsi="Arial" w:cs="Arial"/>
          <w:kern w:val="0"/>
          <w:sz w:val="20"/>
          <w:szCs w:val="20"/>
          <w:lang w:eastAsia="en-CA"/>
          <w14:ligatures w14:val="none"/>
        </w:rPr>
        <w:t xml:space="preserve">a Política de Gestão de </w:t>
      </w:r>
      <w:r w:rsidR="00FA6ED1" w:rsidRPr="003C6A96">
        <w:rPr>
          <w:rFonts w:ascii="Arial" w:eastAsia="Times New Roman" w:hAnsi="Arial" w:cs="Arial"/>
          <w:kern w:val="0"/>
          <w:sz w:val="20"/>
          <w:szCs w:val="20"/>
          <w:lang w:eastAsia="en-CA"/>
          <w14:ligatures w14:val="none"/>
        </w:rPr>
        <w:t>Provedores de Serviços do</w:t>
      </w:r>
      <w:r w:rsidRPr="003C6A96">
        <w:rPr>
          <w:rFonts w:ascii="Arial" w:eastAsia="Times New Roman" w:hAnsi="Arial" w:cs="Times New Roman"/>
          <w:color w:val="ADADAD"/>
          <w:kern w:val="0"/>
          <w:sz w:val="20"/>
          <w:szCs w:val="20"/>
          <w14:ligatures w14:val="none"/>
        </w:rPr>
        <w:t xml:space="preserve"> </w:t>
      </w:r>
      <w:r w:rsidR="002D3A30" w:rsidRPr="003C6A96">
        <w:rPr>
          <w:rFonts w:ascii="Arial" w:eastAsia="Times New Roman" w:hAnsi="Arial" w:cs="Times New Roman"/>
          <w:color w:val="A6A6A6" w:themeColor="background1" w:themeShade="A6"/>
          <w:kern w:val="0"/>
          <w:sz w:val="20"/>
          <w:szCs w:val="20"/>
          <w14:ligatures w14:val="none"/>
        </w:rPr>
        <w:t>[órgão/empresa/fundação]</w:t>
      </w:r>
      <w:r w:rsidRPr="003C6A96">
        <w:rPr>
          <w:rFonts w:ascii="Arial" w:eastAsia="Times New Roman" w:hAnsi="Arial" w:cs="Times New Roman"/>
          <w:color w:val="ADADAD"/>
          <w:kern w:val="0"/>
          <w:sz w:val="20"/>
          <w:szCs w:val="20"/>
          <w14:ligatures w14:val="none"/>
        </w:rPr>
        <w:t xml:space="preserve">. </w:t>
      </w:r>
      <w:r w:rsidRPr="003C6A96">
        <w:rPr>
          <w:rFonts w:ascii="Arial" w:eastAsia="Times New Roman" w:hAnsi="Arial" w:cs="Arial"/>
          <w:kern w:val="0"/>
          <w:sz w:val="20"/>
          <w:szCs w:val="20"/>
          <w14:ligatures w14:val="none"/>
        </w:rPr>
        <w:t xml:space="preserve">Entendo que se eu violar as diretrizes estabelecidas nesta Política, posso enfrentar ações legais ou disciplinares de acordo com as leis aplicáveis ou normas internas do </w:t>
      </w:r>
      <w:r w:rsidR="002D3A30" w:rsidRPr="003C6A96">
        <w:rPr>
          <w:rFonts w:ascii="Arial" w:eastAsia="Times New Roman" w:hAnsi="Arial" w:cs="Times New Roman"/>
          <w:color w:val="A6A6A6" w:themeColor="background1" w:themeShade="A6"/>
          <w:kern w:val="0"/>
          <w:sz w:val="20"/>
          <w:szCs w:val="20"/>
          <w14:ligatures w14:val="none"/>
        </w:rPr>
        <w:t>[órgão/empresa/fundação]</w:t>
      </w:r>
      <w:r w:rsidRPr="003C6A96">
        <w:rPr>
          <w:rFonts w:ascii="Arial" w:eastAsia="Times New Roman" w:hAnsi="Arial" w:cs="Times New Roman"/>
          <w:color w:val="ADADAD"/>
          <w:kern w:val="0"/>
          <w:sz w:val="20"/>
          <w:szCs w:val="20"/>
          <w14:ligatures w14:val="none"/>
        </w:rPr>
        <w:t>.</w:t>
      </w:r>
    </w:p>
    <w:p w14:paraId="7385B5E9" w14:textId="5406DB3D" w:rsidR="00726BAC" w:rsidRPr="003C6A96" w:rsidRDefault="00726BAC" w:rsidP="00E47C79">
      <w:pPr>
        <w:spacing w:after="120" w:line="360" w:lineRule="auto"/>
        <w:jc w:val="both"/>
        <w:rPr>
          <w:rFonts w:ascii="Arial" w:eastAsiaTheme="minorEastAsia" w:hAnsi="Arial" w:cs="Arial"/>
          <w:color w:val="333333"/>
          <w:sz w:val="20"/>
          <w:szCs w:val="20"/>
        </w:rPr>
      </w:pPr>
      <w:r w:rsidRPr="003C6A96">
        <w:rPr>
          <w:rFonts w:ascii="Arial" w:eastAsiaTheme="minorEastAsia" w:hAnsi="Arial" w:cs="Arial"/>
          <w:color w:val="A6A6A6" w:themeColor="background1" w:themeShade="A6"/>
          <w:sz w:val="20"/>
          <w:szCs w:val="20"/>
        </w:rPr>
        <w:t xml:space="preserve">[Acrescentar mais </w:t>
      </w:r>
      <w:r w:rsidR="00DB7CF8" w:rsidRPr="003C6A96">
        <w:rPr>
          <w:rFonts w:ascii="Arial" w:eastAsiaTheme="minorEastAsia" w:hAnsi="Arial" w:cs="Arial"/>
          <w:color w:val="A6A6A6" w:themeColor="background1" w:themeShade="A6"/>
          <w:sz w:val="20"/>
          <w:szCs w:val="20"/>
        </w:rPr>
        <w:t>informações sobre a concordância</w:t>
      </w:r>
      <w:r w:rsidRPr="003C6A96">
        <w:rPr>
          <w:rFonts w:ascii="Arial" w:eastAsiaTheme="minorEastAsia" w:hAnsi="Arial" w:cs="Arial"/>
          <w:color w:val="A6A6A6" w:themeColor="background1" w:themeShade="A6"/>
          <w:sz w:val="20"/>
          <w:szCs w:val="20"/>
        </w:rPr>
        <w:t>].</w:t>
      </w:r>
    </w:p>
    <w:p w14:paraId="49818ED7" w14:textId="77777777" w:rsidR="00726BAC" w:rsidRPr="003C6A96" w:rsidRDefault="00726BAC" w:rsidP="00191BB1">
      <w:pPr>
        <w:spacing w:after="0" w:line="240" w:lineRule="auto"/>
        <w:jc w:val="both"/>
        <w:rPr>
          <w:rFonts w:ascii="Arial" w:eastAsia="Times New Roman" w:hAnsi="Arial" w:cs="Arial"/>
          <w:kern w:val="0"/>
          <w:sz w:val="20"/>
          <w:szCs w:val="20"/>
          <w14:ligatures w14:val="none"/>
        </w:rPr>
      </w:pPr>
    </w:p>
    <w:p w14:paraId="3C5D709C" w14:textId="77777777" w:rsidR="00191BB1" w:rsidRPr="003C6A96" w:rsidRDefault="00191BB1" w:rsidP="00191BB1">
      <w:pPr>
        <w:spacing w:after="0" w:line="240" w:lineRule="auto"/>
        <w:jc w:val="both"/>
        <w:rPr>
          <w:rFonts w:ascii="Arial" w:eastAsia="Times New Roman" w:hAnsi="Arial" w:cs="Arial"/>
          <w:kern w:val="0"/>
          <w:sz w:val="20"/>
          <w:szCs w:val="20"/>
          <w14:ligatures w14:val="none"/>
        </w:rPr>
      </w:pPr>
    </w:p>
    <w:p w14:paraId="67B5EF88" w14:textId="77777777" w:rsidR="00191BB1" w:rsidRPr="003C6A96" w:rsidRDefault="00191BB1" w:rsidP="00191BB1">
      <w:pPr>
        <w:pBdr>
          <w:bottom w:val="single" w:sz="12" w:space="1" w:color="auto"/>
        </w:pBdr>
        <w:spacing w:after="0" w:line="240" w:lineRule="auto"/>
        <w:jc w:val="both"/>
        <w:rPr>
          <w:rFonts w:ascii="Arial" w:eastAsia="Times New Roman" w:hAnsi="Arial" w:cs="Arial"/>
          <w:kern w:val="0"/>
          <w:sz w:val="20"/>
          <w:szCs w:val="20"/>
          <w14:ligatures w14:val="none"/>
        </w:rPr>
      </w:pPr>
    </w:p>
    <w:p w14:paraId="66B6460A" w14:textId="77777777" w:rsidR="002072CC" w:rsidRPr="003C6A96" w:rsidRDefault="002072CC" w:rsidP="00191BB1">
      <w:pPr>
        <w:pBdr>
          <w:bottom w:val="single" w:sz="12" w:space="1" w:color="auto"/>
        </w:pBdr>
        <w:spacing w:after="0" w:line="240" w:lineRule="auto"/>
        <w:jc w:val="both"/>
        <w:rPr>
          <w:rFonts w:ascii="Arial" w:eastAsia="Times New Roman" w:hAnsi="Arial" w:cs="Arial"/>
          <w:kern w:val="0"/>
          <w:sz w:val="20"/>
          <w:szCs w:val="20"/>
          <w14:ligatures w14:val="none"/>
        </w:rPr>
      </w:pPr>
    </w:p>
    <w:p w14:paraId="786993B3" w14:textId="77777777" w:rsidR="00191BB1" w:rsidRPr="003C6A96" w:rsidRDefault="00191BB1" w:rsidP="00191BB1">
      <w:pPr>
        <w:spacing w:after="0" w:line="240" w:lineRule="auto"/>
        <w:jc w:val="both"/>
        <w:rPr>
          <w:rFonts w:ascii="Arial" w:eastAsia="Times New Roman" w:hAnsi="Arial" w:cs="Arial"/>
          <w:kern w:val="0"/>
          <w:sz w:val="20"/>
          <w:szCs w:val="20"/>
          <w14:ligatures w14:val="none"/>
        </w:rPr>
      </w:pPr>
      <w:r w:rsidRPr="003C6A96">
        <w:rPr>
          <w:rFonts w:ascii="Arial" w:eastAsia="Times New Roman" w:hAnsi="Arial" w:cs="Times New Roman"/>
          <w:kern w:val="0"/>
          <w:sz w:val="20"/>
          <w:szCs w:val="20"/>
          <w14:ligatures w14:val="none"/>
        </w:rPr>
        <w:t>Nome do Servidor/Empregado</w:t>
      </w:r>
    </w:p>
    <w:p w14:paraId="0554222E" w14:textId="77777777" w:rsidR="00191BB1" w:rsidRPr="003C6A96" w:rsidRDefault="00191BB1" w:rsidP="00191BB1">
      <w:pPr>
        <w:spacing w:after="0" w:line="240" w:lineRule="auto"/>
        <w:jc w:val="both"/>
        <w:rPr>
          <w:rFonts w:ascii="Arial" w:eastAsia="Times New Roman" w:hAnsi="Arial" w:cs="Arial"/>
          <w:kern w:val="0"/>
          <w:sz w:val="20"/>
          <w:szCs w:val="20"/>
          <w14:ligatures w14:val="none"/>
        </w:rPr>
      </w:pPr>
    </w:p>
    <w:p w14:paraId="75BA551B" w14:textId="77777777" w:rsidR="00FA6ED1" w:rsidRPr="003C6A96" w:rsidRDefault="00FA6ED1" w:rsidP="00FA6ED1">
      <w:pPr>
        <w:pBdr>
          <w:bottom w:val="single" w:sz="12" w:space="1" w:color="auto"/>
        </w:pBdr>
        <w:spacing w:after="0" w:line="240" w:lineRule="auto"/>
        <w:jc w:val="both"/>
        <w:rPr>
          <w:rFonts w:ascii="Arial" w:eastAsia="Times New Roman" w:hAnsi="Arial" w:cs="Arial"/>
          <w:kern w:val="0"/>
          <w:sz w:val="20"/>
          <w:szCs w:val="20"/>
          <w14:ligatures w14:val="none"/>
        </w:rPr>
      </w:pPr>
    </w:p>
    <w:p w14:paraId="0C1CAD80" w14:textId="47BCCD7E" w:rsidR="00102144" w:rsidRPr="00201FE3" w:rsidRDefault="00191BB1" w:rsidP="00201FE3">
      <w:pPr>
        <w:spacing w:after="120" w:line="360" w:lineRule="auto"/>
        <w:jc w:val="both"/>
        <w:rPr>
          <w:rStyle w:val="normaltextrun"/>
          <w:rFonts w:ascii="Arial" w:hAnsi="Arial" w:cs="Arial"/>
          <w:i/>
          <w:iCs/>
          <w:sz w:val="20"/>
          <w:szCs w:val="20"/>
        </w:rPr>
      </w:pPr>
      <w:r w:rsidRPr="003C6A96">
        <w:rPr>
          <w:rFonts w:ascii="Arial" w:eastAsia="Times New Roman" w:hAnsi="Arial" w:cs="Times New Roman"/>
          <w:kern w:val="0"/>
          <w:sz w:val="20"/>
          <w:szCs w:val="20"/>
          <w14:ligatures w14:val="none"/>
        </w:rPr>
        <w:t xml:space="preserve">Assinatura do funcionário </w:t>
      </w:r>
      <w:r w:rsidR="002072CC" w:rsidRPr="003C6A96">
        <w:rPr>
          <w:rFonts w:ascii="Arial" w:eastAsia="Times New Roman" w:hAnsi="Arial" w:cs="Times New Roman"/>
          <w:kern w:val="0"/>
          <w:sz w:val="20"/>
          <w:szCs w:val="20"/>
          <w14:ligatures w14:val="none"/>
        </w:rPr>
        <w:t>e d</w:t>
      </w:r>
      <w:r w:rsidRPr="003C6A96">
        <w:rPr>
          <w:rFonts w:ascii="Arial" w:eastAsia="Times New Roman" w:hAnsi="Arial" w:cs="Times New Roman"/>
          <w:kern w:val="0"/>
          <w:sz w:val="20"/>
          <w:szCs w:val="20"/>
          <w14:ligatures w14:val="none"/>
        </w:rPr>
        <w:t>ata</w:t>
      </w:r>
      <w:r w:rsidRPr="003C6A96">
        <w:rPr>
          <w:rFonts w:ascii="Arial" w:eastAsia="Times New Roman" w:hAnsi="Arial" w:cs="Times New Roman"/>
          <w:kern w:val="0"/>
          <w:sz w:val="20"/>
          <w:szCs w:val="20"/>
          <w14:ligatures w14:val="none"/>
        </w:rPr>
        <w:tab/>
      </w:r>
      <w:r w:rsidRPr="003C6A96">
        <w:rPr>
          <w:rFonts w:ascii="Arial" w:eastAsia="Times New Roman" w:hAnsi="Arial" w:cs="Times New Roman"/>
          <w:kern w:val="0"/>
          <w:sz w:val="20"/>
          <w:szCs w:val="20"/>
          <w14:ligatures w14:val="none"/>
        </w:rPr>
        <w:tab/>
      </w:r>
      <w:bookmarkStart w:id="55" w:name="_Int_oYMIjrq3"/>
      <w:bookmarkEnd w:id="55"/>
    </w:p>
    <w:sectPr w:rsidR="00102144" w:rsidRPr="00201FE3" w:rsidSect="00B9559A">
      <w:footerReference w:type="default" r:id="rId14"/>
      <w:pgSz w:w="11906" w:h="16838" w:code="9"/>
      <w:pgMar w:top="170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E90B7" w14:textId="77777777" w:rsidR="00B9559A" w:rsidRPr="003C6A96" w:rsidRDefault="00B9559A" w:rsidP="00E23A24">
      <w:pPr>
        <w:spacing w:after="0" w:line="240" w:lineRule="auto"/>
      </w:pPr>
      <w:r w:rsidRPr="003C6A96">
        <w:separator/>
      </w:r>
    </w:p>
  </w:endnote>
  <w:endnote w:type="continuationSeparator" w:id="0">
    <w:p w14:paraId="22C05E61" w14:textId="77777777" w:rsidR="00B9559A" w:rsidRPr="003C6A96" w:rsidRDefault="00B9559A" w:rsidP="00E23A24">
      <w:pPr>
        <w:spacing w:after="0" w:line="240" w:lineRule="auto"/>
      </w:pPr>
      <w:r w:rsidRPr="003C6A96">
        <w:continuationSeparator/>
      </w:r>
    </w:p>
  </w:endnote>
  <w:endnote w:type="continuationNotice" w:id="1">
    <w:p w14:paraId="6FCC537E" w14:textId="77777777" w:rsidR="00B9559A" w:rsidRPr="003C6A96" w:rsidRDefault="00B9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SemiBold">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7662" w14:textId="49312551" w:rsidR="002C36B5" w:rsidRPr="003C6A96" w:rsidRDefault="002C36B5">
    <w:pPr>
      <w:pStyle w:val="Rodap"/>
      <w:jc w:val="right"/>
    </w:pPr>
  </w:p>
  <w:p w14:paraId="6B2B7A8B" w14:textId="77777777" w:rsidR="002C36B5" w:rsidRPr="003C6A96" w:rsidRDefault="002C36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A53" w14:textId="14606968" w:rsidR="00EF14D1" w:rsidRPr="003C6A96" w:rsidRDefault="00EF14D1">
    <w:pPr>
      <w:pStyle w:val="Rodap"/>
      <w:jc w:val="center"/>
      <w:rPr>
        <w:rFonts w:ascii="Arial" w:hAnsi="Arial" w:cs="Arial"/>
        <w:sz w:val="18"/>
        <w:szCs w:val="18"/>
      </w:rPr>
    </w:pPr>
    <w:r w:rsidRPr="003C6A96">
      <w:rPr>
        <w:rFonts w:ascii="Arial" w:hAnsi="Arial" w:cs="Arial"/>
        <w:sz w:val="18"/>
        <w:szCs w:val="18"/>
      </w:rPr>
      <w:fldChar w:fldCharType="begin"/>
    </w:r>
    <w:r w:rsidRPr="003C6A96">
      <w:rPr>
        <w:rFonts w:ascii="Arial" w:hAnsi="Arial" w:cs="Arial"/>
        <w:sz w:val="18"/>
        <w:szCs w:val="18"/>
      </w:rPr>
      <w:instrText>PAGE   \* MERGEFORMAT</w:instrText>
    </w:r>
    <w:r w:rsidRPr="003C6A96">
      <w:rPr>
        <w:rFonts w:ascii="Arial" w:hAnsi="Arial" w:cs="Arial"/>
        <w:sz w:val="18"/>
        <w:szCs w:val="18"/>
      </w:rPr>
      <w:fldChar w:fldCharType="separate"/>
    </w:r>
    <w:r w:rsidRPr="003C6A96">
      <w:rPr>
        <w:rFonts w:ascii="Arial" w:hAnsi="Arial" w:cs="Arial"/>
        <w:sz w:val="18"/>
        <w:szCs w:val="18"/>
      </w:rPr>
      <w:t>2</w:t>
    </w:r>
    <w:r w:rsidRPr="003C6A96">
      <w:rPr>
        <w:rFonts w:ascii="Arial" w:hAnsi="Arial" w:cs="Arial"/>
        <w:sz w:val="18"/>
        <w:szCs w:val="18"/>
      </w:rPr>
      <w:fldChar w:fldCharType="end"/>
    </w:r>
  </w:p>
  <w:p w14:paraId="0A2C1D0A" w14:textId="2F2500B7" w:rsidR="002C36B5" w:rsidRPr="003C6A96" w:rsidRDefault="00EF14D1" w:rsidP="006C1B49">
    <w:pPr>
      <w:pStyle w:val="Rodap"/>
      <w:jc w:val="center"/>
    </w:pPr>
    <w:r w:rsidRPr="003C6A96">
      <w:rPr>
        <w:rFonts w:ascii="Arial" w:hAnsi="Arial" w:cs="Arial"/>
        <w:sz w:val="18"/>
        <w:szCs w:val="18"/>
      </w:rPr>
      <w:t>Coordenação-Geral de P</w:t>
    </w:r>
    <w:r w:rsidR="00056C58" w:rsidRPr="003C6A96">
      <w:rPr>
        <w:rFonts w:ascii="Arial" w:hAnsi="Arial" w:cs="Arial"/>
        <w:sz w:val="18"/>
        <w:szCs w:val="18"/>
      </w:rPr>
      <w:t>rivacidade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07641" w14:textId="77777777" w:rsidR="00B9559A" w:rsidRPr="003C6A96" w:rsidRDefault="00B9559A" w:rsidP="00E23A24">
      <w:pPr>
        <w:spacing w:after="0" w:line="240" w:lineRule="auto"/>
      </w:pPr>
      <w:r w:rsidRPr="003C6A96">
        <w:separator/>
      </w:r>
    </w:p>
  </w:footnote>
  <w:footnote w:type="continuationSeparator" w:id="0">
    <w:p w14:paraId="3A305A94" w14:textId="77777777" w:rsidR="00B9559A" w:rsidRPr="003C6A96" w:rsidRDefault="00B9559A" w:rsidP="00E23A24">
      <w:pPr>
        <w:spacing w:after="0" w:line="240" w:lineRule="auto"/>
      </w:pPr>
      <w:r w:rsidRPr="003C6A96">
        <w:continuationSeparator/>
      </w:r>
    </w:p>
  </w:footnote>
  <w:footnote w:type="continuationNotice" w:id="1">
    <w:p w14:paraId="2E9BABA9" w14:textId="77777777" w:rsidR="00B9559A" w:rsidRPr="003C6A96" w:rsidRDefault="00B9559A">
      <w:pPr>
        <w:spacing w:after="0" w:line="240" w:lineRule="auto"/>
      </w:pPr>
    </w:p>
  </w:footnote>
  <w:footnote w:id="2">
    <w:p w14:paraId="23CA1BD4" w14:textId="4A2DB3A6" w:rsidR="001F17FC" w:rsidRDefault="001F17FC">
      <w:pPr>
        <w:pStyle w:val="Textodenotaderodap"/>
      </w:pPr>
      <w:r w:rsidRPr="003C6A96">
        <w:rPr>
          <w:rStyle w:val="Refdenotaderodap"/>
        </w:rPr>
        <w:footnoteRef/>
      </w:r>
      <w:r w:rsidRPr="003C6A96">
        <w:t xml:space="preserve"> </w:t>
      </w:r>
      <w:hyperlink r:id="rId1" w:history="1">
        <w:r w:rsidRPr="003C6A96">
          <w:rPr>
            <w:rStyle w:val="Hyperlink"/>
          </w:rPr>
          <w:t>https://www.gov.br/governodigital/pt-br/privacidade-e-seguranca/ppsi/guia_framework_psi.pdf</w:t>
        </w:r>
      </w:hyperlink>
      <w:r w:rsidRPr="003C6A96">
        <w:t xml:space="preserve"> - Acesso em 26/03/2024.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1029" w14:textId="5A102AB0" w:rsidR="00FD0E0C" w:rsidRPr="003C6A96" w:rsidRDefault="00FD0E0C">
    <w:pPr>
      <w:pStyle w:val="Cabealho"/>
    </w:pPr>
    <w:r w:rsidRPr="000D3734">
      <w:rPr>
        <w:rFonts w:ascii="Arial Black" w:hAnsi="Arial Black"/>
        <w:noProof/>
        <w:color w:val="FFFFFF"/>
        <w:shd w:val="clear" w:color="auto" w:fill="E6E6E6"/>
        <w:lang w:eastAsia="pt-BR"/>
      </w:rPr>
      <mc:AlternateContent>
        <mc:Choice Requires="wps">
          <w:drawing>
            <wp:anchor distT="0" distB="0" distL="114300" distR="114300" simplePos="0" relativeHeight="251658240" behindDoc="0" locked="0" layoutInCell="1" allowOverlap="1" wp14:anchorId="66013CCD" wp14:editId="7B2DF41A">
              <wp:simplePos x="0" y="0"/>
              <wp:positionH relativeFrom="page">
                <wp:posOffset>-95098</wp:posOffset>
              </wp:positionH>
              <wp:positionV relativeFrom="paragraph">
                <wp:posOffset>-399009</wp:posOffset>
              </wp:positionV>
              <wp:extent cx="7651700" cy="742950"/>
              <wp:effectExtent l="0" t="0" r="26035" b="19050"/>
              <wp:wrapNone/>
              <wp:docPr id="14" name="Retângulo 14"/>
              <wp:cNvGraphicFramePr/>
              <a:graphic xmlns:a="http://schemas.openxmlformats.org/drawingml/2006/main">
                <a:graphicData uri="http://schemas.microsoft.com/office/word/2010/wordprocessingShape">
                  <wps:wsp>
                    <wps:cNvSpPr/>
                    <wps:spPr>
                      <a:xfrm>
                        <a:off x="0" y="0"/>
                        <a:ext cx="7651700"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8DEFD5" w14:textId="77777777" w:rsidR="00FD0E0C" w:rsidRPr="003C6A96" w:rsidRDefault="00FD0E0C" w:rsidP="00FD0E0C">
                          <w:pPr>
                            <w:pStyle w:val="NormalWeb"/>
                            <w:ind w:left="142"/>
                            <w:rPr>
                              <w:rFonts w:ascii="Arial" w:hAnsi="Arial" w:cs="Arial"/>
                              <w:color w:val="FFFFFF" w:themeColor="background1"/>
                              <w:sz w:val="22"/>
                              <w:szCs w:val="22"/>
                            </w:rPr>
                          </w:pPr>
                          <w:r w:rsidRPr="00D60A5C">
                            <w:rPr>
                              <w:rFonts w:ascii="Arial" w:hAnsi="Arial" w:cs="Arial"/>
                              <w:b/>
                              <w:bCs/>
                              <w:color w:val="FFFFFF" w:themeColor="background1"/>
                              <w:sz w:val="22"/>
                              <w:szCs w:val="22"/>
                            </w:rPr>
                            <w:t xml:space="preserve"> </w:t>
                          </w:r>
                          <w:r w:rsidRPr="003C6A96">
                            <w:rPr>
                              <w:rFonts w:ascii="Arial" w:hAnsi="Arial" w:cs="Arial"/>
                              <w:b/>
                              <w:color w:val="FFFFFF" w:themeColor="background1"/>
                              <w:sz w:val="22"/>
                              <w:szCs w:val="22"/>
                            </w:rPr>
                            <w:t>Secretaria</w:t>
                          </w:r>
                          <w:r w:rsidRPr="00D60A5C">
                            <w:rPr>
                              <w:rFonts w:ascii="Arial" w:hAnsi="Arial" w:cs="Arial"/>
                              <w:b/>
                              <w:bCs/>
                              <w:color w:val="FFFFFF" w:themeColor="background1"/>
                              <w:sz w:val="22"/>
                              <w:szCs w:val="22"/>
                            </w:rPr>
                            <w:t xml:space="preserve"> de Governo Digital</w:t>
                          </w:r>
                          <w:r w:rsidRPr="003C6A96">
                            <w:rPr>
                              <w:rFonts w:cs="Arial"/>
                              <w:b/>
                              <w:bCs/>
                              <w:color w:val="FFFFFF" w:themeColor="background1"/>
                              <w:sz w:val="22"/>
                              <w:szCs w:val="22"/>
                            </w:rPr>
                            <w:t xml:space="preserve"> </w:t>
                          </w:r>
                        </w:p>
                        <w:p w14:paraId="2936A362" w14:textId="77777777" w:rsidR="00FD0E0C" w:rsidRPr="003C6A96" w:rsidRDefault="00FD0E0C" w:rsidP="00FD0E0C">
                          <w:pPr>
                            <w:pStyle w:val="NormalWeb"/>
                            <w:spacing w:before="0" w:beforeAutospacing="0" w:after="0" w:afterAutospacing="0"/>
                            <w:rPr>
                              <w:color w:val="FFFFFF" w:themeColor="background1"/>
                            </w:rPr>
                          </w:pPr>
                        </w:p>
                        <w:p w14:paraId="3026BABF" w14:textId="77777777" w:rsidR="00FD0E0C" w:rsidRPr="003C6A96" w:rsidRDefault="00FD0E0C" w:rsidP="00FD0E0C">
                          <w:r w:rsidRPr="003C6A96">
                            <w:rPr>
                              <w:b/>
                              <w:bCs/>
                            </w:rPr>
                            <w:t xml:space="preserve">         </w:t>
                          </w:r>
                        </w:p>
                        <w:p w14:paraId="58D70A8D" w14:textId="77777777" w:rsidR="00FD0E0C" w:rsidRPr="003C6A96" w:rsidRDefault="00FD0E0C" w:rsidP="00FD0E0C"/>
                        <w:p w14:paraId="4CBCA2E8" w14:textId="77777777" w:rsidR="00FD0E0C" w:rsidRPr="003C6A96" w:rsidRDefault="00FD0E0C" w:rsidP="00FD0E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013CCD" id="Retângulo 14" o:spid="_x0000_s1026" style="position:absolute;margin-left:-7.5pt;margin-top:-31.4pt;width:602.5pt;height:58.5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" fillcolor="#002060" strokecolor="#1f3763 [1604]" strokeweight="1pt">
              <v:textbox>
                <w:txbxContent>
                  <w:p w14:paraId="5D8DEFD5" w14:textId="77777777" w:rsidR="00FD0E0C" w:rsidRPr="003C6A96" w:rsidRDefault="00FD0E0C" w:rsidP="00FD0E0C">
                    <w:pPr>
                      <w:pStyle w:val="NormalWeb"/>
                      <w:ind w:left="142"/>
                      <w:rPr>
                        <w:rFonts w:ascii="Arial" w:hAnsi="Arial" w:cs="Arial"/>
                        <w:color w:val="FFFFFF" w:themeColor="background1"/>
                        <w:sz w:val="22"/>
                        <w:szCs w:val="22"/>
                      </w:rPr>
                    </w:pPr>
                    <w:r w:rsidRPr="00D60A5C">
                      <w:rPr>
                        <w:rFonts w:ascii="Arial" w:hAnsi="Arial" w:cs="Arial"/>
                        <w:b/>
                        <w:bCs/>
                        <w:color w:val="FFFFFF" w:themeColor="background1"/>
                        <w:sz w:val="22"/>
                        <w:szCs w:val="22"/>
                      </w:rPr>
                      <w:t xml:space="preserve"> </w:t>
                    </w:r>
                    <w:r w:rsidRPr="003C6A96">
                      <w:rPr>
                        <w:rFonts w:ascii="Arial" w:hAnsi="Arial" w:cs="Arial"/>
                        <w:b/>
                        <w:color w:val="FFFFFF" w:themeColor="background1"/>
                        <w:sz w:val="22"/>
                        <w:szCs w:val="22"/>
                      </w:rPr>
                      <w:t>Secretaria</w:t>
                    </w:r>
                    <w:r w:rsidRPr="00D60A5C">
                      <w:rPr>
                        <w:rFonts w:ascii="Arial" w:hAnsi="Arial" w:cs="Arial"/>
                        <w:b/>
                        <w:bCs/>
                        <w:color w:val="FFFFFF" w:themeColor="background1"/>
                        <w:sz w:val="22"/>
                        <w:szCs w:val="22"/>
                      </w:rPr>
                      <w:t xml:space="preserve"> de Governo Digital</w:t>
                    </w:r>
                    <w:r w:rsidRPr="003C6A96">
                      <w:rPr>
                        <w:rFonts w:cs="Arial"/>
                        <w:b/>
                        <w:bCs/>
                        <w:color w:val="FFFFFF" w:themeColor="background1"/>
                        <w:sz w:val="22"/>
                        <w:szCs w:val="22"/>
                      </w:rPr>
                      <w:t xml:space="preserve"> </w:t>
                    </w:r>
                  </w:p>
                  <w:p w14:paraId="2936A362" w14:textId="77777777" w:rsidR="00FD0E0C" w:rsidRPr="003C6A96" w:rsidRDefault="00FD0E0C" w:rsidP="00FD0E0C">
                    <w:pPr>
                      <w:pStyle w:val="NormalWeb"/>
                      <w:spacing w:before="0" w:beforeAutospacing="0" w:after="0" w:afterAutospacing="0"/>
                      <w:rPr>
                        <w:color w:val="FFFFFF" w:themeColor="background1"/>
                      </w:rPr>
                    </w:pPr>
                  </w:p>
                  <w:p w14:paraId="3026BABF" w14:textId="77777777" w:rsidR="00FD0E0C" w:rsidRPr="003C6A96" w:rsidRDefault="00FD0E0C" w:rsidP="00FD0E0C">
                    <w:r w:rsidRPr="003C6A96">
                      <w:rPr>
                        <w:b/>
                        <w:bCs/>
                      </w:rPr>
                      <w:t xml:space="preserve">         </w:t>
                    </w:r>
                  </w:p>
                  <w:p w14:paraId="58D70A8D" w14:textId="77777777" w:rsidR="00FD0E0C" w:rsidRPr="003C6A96" w:rsidRDefault="00FD0E0C" w:rsidP="00FD0E0C"/>
                  <w:p w14:paraId="4CBCA2E8" w14:textId="77777777" w:rsidR="00FD0E0C" w:rsidRPr="003C6A96" w:rsidRDefault="00FD0E0C" w:rsidP="00FD0E0C">
                    <w:pPr>
                      <w:jc w:val="center"/>
                    </w:pPr>
                  </w:p>
                </w:txbxContent>
              </v:textbox>
              <w10:wrap anchorx="page"/>
            </v:rect>
          </w:pict>
        </mc:Fallback>
      </mc:AlternateContent>
    </w:r>
    <w:r w:rsidRPr="000D3734">
      <w:rPr>
        <w:noProof/>
        <w:color w:val="2B579A"/>
        <w:shd w:val="clear" w:color="auto" w:fill="E6E6E6"/>
        <w:lang w:eastAsia="pt-BR"/>
      </w:rPr>
      <w:drawing>
        <wp:anchor distT="0" distB="0" distL="114300" distR="114300" simplePos="0" relativeHeight="251658241" behindDoc="0" locked="0" layoutInCell="1" allowOverlap="1" wp14:anchorId="39A2C948" wp14:editId="002D084F">
          <wp:simplePos x="0" y="0"/>
          <wp:positionH relativeFrom="page">
            <wp:align>left</wp:align>
          </wp:positionH>
          <wp:positionV relativeFrom="paragraph">
            <wp:posOffset>-271145</wp:posOffset>
          </wp:positionV>
          <wp:extent cx="1932940" cy="837565"/>
          <wp:effectExtent l="57150" t="38100" r="48260" b="133985"/>
          <wp:wrapNone/>
          <wp:docPr id="1846648959" name="Imagem 1846648959"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898"/>
    <w:multiLevelType w:val="hybridMultilevel"/>
    <w:tmpl w:val="F3D86C44"/>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C422"/>
    <w:multiLevelType w:val="hybridMultilevel"/>
    <w:tmpl w:val="5D760706"/>
    <w:lvl w:ilvl="0" w:tplc="F016FD3A">
      <w:start w:val="2"/>
      <w:numFmt w:val="lowerLetter"/>
      <w:lvlText w:val="%1)"/>
      <w:lvlJc w:val="left"/>
      <w:pPr>
        <w:ind w:left="1080" w:hanging="720"/>
      </w:pPr>
    </w:lvl>
    <w:lvl w:ilvl="1" w:tplc="26468D58">
      <w:start w:val="1"/>
      <w:numFmt w:val="lowerLetter"/>
      <w:lvlText w:val="%2."/>
      <w:lvlJc w:val="left"/>
      <w:pPr>
        <w:ind w:left="1440" w:hanging="360"/>
      </w:pPr>
    </w:lvl>
    <w:lvl w:ilvl="2" w:tplc="D128AA46">
      <w:start w:val="1"/>
      <w:numFmt w:val="lowerRoman"/>
      <w:lvlText w:val="%3."/>
      <w:lvlJc w:val="right"/>
      <w:pPr>
        <w:ind w:left="2160" w:hanging="180"/>
      </w:pPr>
    </w:lvl>
    <w:lvl w:ilvl="3" w:tplc="B3846994">
      <w:start w:val="1"/>
      <w:numFmt w:val="decimal"/>
      <w:lvlText w:val="%4."/>
      <w:lvlJc w:val="left"/>
      <w:pPr>
        <w:ind w:left="2880" w:hanging="360"/>
      </w:pPr>
    </w:lvl>
    <w:lvl w:ilvl="4" w:tplc="BD0056A6">
      <w:start w:val="1"/>
      <w:numFmt w:val="lowerLetter"/>
      <w:lvlText w:val="%5."/>
      <w:lvlJc w:val="left"/>
      <w:pPr>
        <w:ind w:left="3600" w:hanging="360"/>
      </w:pPr>
    </w:lvl>
    <w:lvl w:ilvl="5" w:tplc="795E8288">
      <w:start w:val="1"/>
      <w:numFmt w:val="lowerRoman"/>
      <w:lvlText w:val="%6."/>
      <w:lvlJc w:val="right"/>
      <w:pPr>
        <w:ind w:left="4320" w:hanging="180"/>
      </w:pPr>
    </w:lvl>
    <w:lvl w:ilvl="6" w:tplc="37F40620">
      <w:start w:val="1"/>
      <w:numFmt w:val="decimal"/>
      <w:lvlText w:val="%7."/>
      <w:lvlJc w:val="left"/>
      <w:pPr>
        <w:ind w:left="5040" w:hanging="360"/>
      </w:pPr>
    </w:lvl>
    <w:lvl w:ilvl="7" w:tplc="6730F738">
      <w:start w:val="1"/>
      <w:numFmt w:val="lowerLetter"/>
      <w:lvlText w:val="%8."/>
      <w:lvlJc w:val="left"/>
      <w:pPr>
        <w:ind w:left="5760" w:hanging="360"/>
      </w:pPr>
    </w:lvl>
    <w:lvl w:ilvl="8" w:tplc="BADADCA8">
      <w:start w:val="1"/>
      <w:numFmt w:val="lowerRoman"/>
      <w:lvlText w:val="%9."/>
      <w:lvlJc w:val="right"/>
      <w:pPr>
        <w:ind w:left="6480" w:hanging="180"/>
      </w:pPr>
    </w:lvl>
  </w:abstractNum>
  <w:abstractNum w:abstractNumId="2" w15:restartNumberingAfterBreak="0">
    <w:nsid w:val="02ADD1A7"/>
    <w:multiLevelType w:val="hybridMultilevel"/>
    <w:tmpl w:val="F2121E28"/>
    <w:lvl w:ilvl="0" w:tplc="4F3280F0">
      <w:start w:val="1"/>
      <w:numFmt w:val="lowerLetter"/>
      <w:lvlText w:val="%1)"/>
      <w:lvlJc w:val="left"/>
      <w:pPr>
        <w:ind w:left="720" w:hanging="360"/>
      </w:pPr>
      <w:rPr>
        <w:rFonts w:ascii="Calibri" w:hAnsi="Calibri" w:hint="default"/>
      </w:rPr>
    </w:lvl>
    <w:lvl w:ilvl="1" w:tplc="FCFA9E88">
      <w:start w:val="1"/>
      <w:numFmt w:val="lowerLetter"/>
      <w:lvlText w:val="%2."/>
      <w:lvlJc w:val="left"/>
      <w:pPr>
        <w:ind w:left="1440" w:hanging="360"/>
      </w:pPr>
    </w:lvl>
    <w:lvl w:ilvl="2" w:tplc="6AD01BF6">
      <w:start w:val="1"/>
      <w:numFmt w:val="lowerRoman"/>
      <w:lvlText w:val="%3."/>
      <w:lvlJc w:val="right"/>
      <w:pPr>
        <w:ind w:left="2160" w:hanging="180"/>
      </w:pPr>
    </w:lvl>
    <w:lvl w:ilvl="3" w:tplc="2B085B1C">
      <w:start w:val="1"/>
      <w:numFmt w:val="decimal"/>
      <w:lvlText w:val="%4."/>
      <w:lvlJc w:val="left"/>
      <w:pPr>
        <w:ind w:left="2880" w:hanging="360"/>
      </w:pPr>
    </w:lvl>
    <w:lvl w:ilvl="4" w:tplc="99B64EAA">
      <w:start w:val="1"/>
      <w:numFmt w:val="lowerLetter"/>
      <w:lvlText w:val="%5."/>
      <w:lvlJc w:val="left"/>
      <w:pPr>
        <w:ind w:left="3600" w:hanging="360"/>
      </w:pPr>
    </w:lvl>
    <w:lvl w:ilvl="5" w:tplc="2F88EB80">
      <w:start w:val="1"/>
      <w:numFmt w:val="lowerRoman"/>
      <w:lvlText w:val="%6."/>
      <w:lvlJc w:val="right"/>
      <w:pPr>
        <w:ind w:left="4320" w:hanging="180"/>
      </w:pPr>
    </w:lvl>
    <w:lvl w:ilvl="6" w:tplc="0BDAF7E2">
      <w:start w:val="1"/>
      <w:numFmt w:val="decimal"/>
      <w:lvlText w:val="%7."/>
      <w:lvlJc w:val="left"/>
      <w:pPr>
        <w:ind w:left="5040" w:hanging="360"/>
      </w:pPr>
    </w:lvl>
    <w:lvl w:ilvl="7" w:tplc="21E48234">
      <w:start w:val="1"/>
      <w:numFmt w:val="lowerLetter"/>
      <w:lvlText w:val="%8."/>
      <w:lvlJc w:val="left"/>
      <w:pPr>
        <w:ind w:left="5760" w:hanging="360"/>
      </w:pPr>
    </w:lvl>
    <w:lvl w:ilvl="8" w:tplc="86C8320A">
      <w:start w:val="1"/>
      <w:numFmt w:val="lowerRoman"/>
      <w:lvlText w:val="%9."/>
      <w:lvlJc w:val="right"/>
      <w:pPr>
        <w:ind w:left="6480" w:hanging="180"/>
      </w:pPr>
    </w:lvl>
  </w:abstractNum>
  <w:abstractNum w:abstractNumId="3" w15:restartNumberingAfterBreak="0">
    <w:nsid w:val="0635C532"/>
    <w:multiLevelType w:val="hybridMultilevel"/>
    <w:tmpl w:val="4F82BE3A"/>
    <w:lvl w:ilvl="0" w:tplc="47F29502">
      <w:start w:val="1"/>
      <w:numFmt w:val="bullet"/>
      <w:lvlText w:val=""/>
      <w:lvlJc w:val="left"/>
      <w:pPr>
        <w:ind w:left="720" w:hanging="360"/>
      </w:pPr>
      <w:rPr>
        <w:rFonts w:ascii="Symbol" w:hAnsi="Symbol" w:hint="default"/>
      </w:rPr>
    </w:lvl>
    <w:lvl w:ilvl="1" w:tplc="D1C29E2E">
      <w:start w:val="1"/>
      <w:numFmt w:val="bullet"/>
      <w:lvlText w:val="o"/>
      <w:lvlJc w:val="left"/>
      <w:pPr>
        <w:ind w:left="1440" w:hanging="360"/>
      </w:pPr>
      <w:rPr>
        <w:rFonts w:ascii="Courier New" w:hAnsi="Courier New" w:hint="default"/>
      </w:rPr>
    </w:lvl>
    <w:lvl w:ilvl="2" w:tplc="CE287F5C">
      <w:start w:val="1"/>
      <w:numFmt w:val="bullet"/>
      <w:lvlText w:val=""/>
      <w:lvlJc w:val="left"/>
      <w:pPr>
        <w:ind w:left="2160" w:hanging="360"/>
      </w:pPr>
      <w:rPr>
        <w:rFonts w:ascii="Wingdings" w:hAnsi="Wingdings" w:hint="default"/>
      </w:rPr>
    </w:lvl>
    <w:lvl w:ilvl="3" w:tplc="830E3A36">
      <w:start w:val="1"/>
      <w:numFmt w:val="bullet"/>
      <w:lvlText w:val=""/>
      <w:lvlJc w:val="left"/>
      <w:pPr>
        <w:ind w:left="2880" w:hanging="360"/>
      </w:pPr>
      <w:rPr>
        <w:rFonts w:ascii="Symbol" w:hAnsi="Symbol" w:hint="default"/>
      </w:rPr>
    </w:lvl>
    <w:lvl w:ilvl="4" w:tplc="95624612">
      <w:start w:val="1"/>
      <w:numFmt w:val="bullet"/>
      <w:lvlText w:val="o"/>
      <w:lvlJc w:val="left"/>
      <w:pPr>
        <w:ind w:left="3600" w:hanging="360"/>
      </w:pPr>
      <w:rPr>
        <w:rFonts w:ascii="Courier New" w:hAnsi="Courier New" w:hint="default"/>
      </w:rPr>
    </w:lvl>
    <w:lvl w:ilvl="5" w:tplc="79341F36">
      <w:start w:val="1"/>
      <w:numFmt w:val="bullet"/>
      <w:lvlText w:val=""/>
      <w:lvlJc w:val="left"/>
      <w:pPr>
        <w:ind w:left="4320" w:hanging="360"/>
      </w:pPr>
      <w:rPr>
        <w:rFonts w:ascii="Wingdings" w:hAnsi="Wingdings" w:hint="default"/>
      </w:rPr>
    </w:lvl>
    <w:lvl w:ilvl="6" w:tplc="CAD00CE8">
      <w:start w:val="1"/>
      <w:numFmt w:val="bullet"/>
      <w:lvlText w:val=""/>
      <w:lvlJc w:val="left"/>
      <w:pPr>
        <w:ind w:left="5040" w:hanging="360"/>
      </w:pPr>
      <w:rPr>
        <w:rFonts w:ascii="Symbol" w:hAnsi="Symbol" w:hint="default"/>
      </w:rPr>
    </w:lvl>
    <w:lvl w:ilvl="7" w:tplc="5D3663AC">
      <w:start w:val="1"/>
      <w:numFmt w:val="bullet"/>
      <w:lvlText w:val="o"/>
      <w:lvlJc w:val="left"/>
      <w:pPr>
        <w:ind w:left="5760" w:hanging="360"/>
      </w:pPr>
      <w:rPr>
        <w:rFonts w:ascii="Courier New" w:hAnsi="Courier New" w:hint="default"/>
      </w:rPr>
    </w:lvl>
    <w:lvl w:ilvl="8" w:tplc="2C1CA0AE">
      <w:start w:val="1"/>
      <w:numFmt w:val="bullet"/>
      <w:lvlText w:val=""/>
      <w:lvlJc w:val="left"/>
      <w:pPr>
        <w:ind w:left="6480" w:hanging="360"/>
      </w:pPr>
      <w:rPr>
        <w:rFonts w:ascii="Wingdings" w:hAnsi="Wingdings" w:hint="default"/>
      </w:rPr>
    </w:lvl>
  </w:abstractNum>
  <w:abstractNum w:abstractNumId="4" w15:restartNumberingAfterBreak="0">
    <w:nsid w:val="09DE3B58"/>
    <w:multiLevelType w:val="hybridMultilevel"/>
    <w:tmpl w:val="477A7014"/>
    <w:lvl w:ilvl="0" w:tplc="3716B0DA">
      <w:start w:val="1"/>
      <w:numFmt w:val="lowerLetter"/>
      <w:lvlText w:val="%1)"/>
      <w:lvlJc w:val="left"/>
      <w:pPr>
        <w:ind w:left="720" w:hanging="360"/>
      </w:pPr>
      <w:rPr>
        <w:rFonts w:ascii="Calibri" w:hAnsi="Calibri" w:hint="default"/>
      </w:rPr>
    </w:lvl>
    <w:lvl w:ilvl="1" w:tplc="0DB654A8">
      <w:start w:val="1"/>
      <w:numFmt w:val="lowerLetter"/>
      <w:lvlText w:val="%2."/>
      <w:lvlJc w:val="left"/>
      <w:pPr>
        <w:ind w:left="1440" w:hanging="360"/>
      </w:pPr>
    </w:lvl>
    <w:lvl w:ilvl="2" w:tplc="234442A0">
      <w:start w:val="1"/>
      <w:numFmt w:val="lowerRoman"/>
      <w:lvlText w:val="%3."/>
      <w:lvlJc w:val="right"/>
      <w:pPr>
        <w:ind w:left="2160" w:hanging="180"/>
      </w:pPr>
    </w:lvl>
    <w:lvl w:ilvl="3" w:tplc="5450D7C6">
      <w:start w:val="1"/>
      <w:numFmt w:val="decimal"/>
      <w:lvlText w:val="%4."/>
      <w:lvlJc w:val="left"/>
      <w:pPr>
        <w:ind w:left="2880" w:hanging="360"/>
      </w:pPr>
    </w:lvl>
    <w:lvl w:ilvl="4" w:tplc="6BB0BD76">
      <w:start w:val="1"/>
      <w:numFmt w:val="lowerLetter"/>
      <w:lvlText w:val="%5."/>
      <w:lvlJc w:val="left"/>
      <w:pPr>
        <w:ind w:left="3600" w:hanging="360"/>
      </w:pPr>
    </w:lvl>
    <w:lvl w:ilvl="5" w:tplc="ECCE310C">
      <w:start w:val="1"/>
      <w:numFmt w:val="lowerRoman"/>
      <w:lvlText w:val="%6."/>
      <w:lvlJc w:val="right"/>
      <w:pPr>
        <w:ind w:left="4320" w:hanging="180"/>
      </w:pPr>
    </w:lvl>
    <w:lvl w:ilvl="6" w:tplc="19C609FC">
      <w:start w:val="1"/>
      <w:numFmt w:val="decimal"/>
      <w:lvlText w:val="%7."/>
      <w:lvlJc w:val="left"/>
      <w:pPr>
        <w:ind w:left="5040" w:hanging="360"/>
      </w:pPr>
    </w:lvl>
    <w:lvl w:ilvl="7" w:tplc="667645A2">
      <w:start w:val="1"/>
      <w:numFmt w:val="lowerLetter"/>
      <w:lvlText w:val="%8."/>
      <w:lvlJc w:val="left"/>
      <w:pPr>
        <w:ind w:left="5760" w:hanging="360"/>
      </w:pPr>
    </w:lvl>
    <w:lvl w:ilvl="8" w:tplc="CDB4325E">
      <w:start w:val="1"/>
      <w:numFmt w:val="lowerRoman"/>
      <w:lvlText w:val="%9."/>
      <w:lvlJc w:val="right"/>
      <w:pPr>
        <w:ind w:left="6480" w:hanging="180"/>
      </w:pPr>
    </w:lvl>
  </w:abstractNum>
  <w:abstractNum w:abstractNumId="5" w15:restartNumberingAfterBreak="0">
    <w:nsid w:val="0E7096F2"/>
    <w:multiLevelType w:val="hybridMultilevel"/>
    <w:tmpl w:val="A8CC2B0C"/>
    <w:lvl w:ilvl="0" w:tplc="DC1E0C14">
      <w:start w:val="1"/>
      <w:numFmt w:val="lowerLetter"/>
      <w:lvlText w:val="%1)"/>
      <w:lvlJc w:val="left"/>
      <w:pPr>
        <w:ind w:left="720" w:hanging="360"/>
      </w:pPr>
      <w:rPr>
        <w:rFonts w:ascii="Calibri" w:hAnsi="Calibri" w:hint="default"/>
      </w:rPr>
    </w:lvl>
    <w:lvl w:ilvl="1" w:tplc="A8DA6380">
      <w:start w:val="1"/>
      <w:numFmt w:val="lowerLetter"/>
      <w:lvlText w:val="%2."/>
      <w:lvlJc w:val="left"/>
      <w:pPr>
        <w:ind w:left="1440" w:hanging="360"/>
      </w:pPr>
    </w:lvl>
    <w:lvl w:ilvl="2" w:tplc="A9FEF4AE">
      <w:start w:val="1"/>
      <w:numFmt w:val="lowerRoman"/>
      <w:lvlText w:val="%3."/>
      <w:lvlJc w:val="right"/>
      <w:pPr>
        <w:ind w:left="2160" w:hanging="180"/>
      </w:pPr>
    </w:lvl>
    <w:lvl w:ilvl="3" w:tplc="6646FB44">
      <w:start w:val="1"/>
      <w:numFmt w:val="decimal"/>
      <w:lvlText w:val="%4."/>
      <w:lvlJc w:val="left"/>
      <w:pPr>
        <w:ind w:left="2880" w:hanging="360"/>
      </w:pPr>
    </w:lvl>
    <w:lvl w:ilvl="4" w:tplc="1A6E729E">
      <w:start w:val="1"/>
      <w:numFmt w:val="lowerLetter"/>
      <w:lvlText w:val="%5."/>
      <w:lvlJc w:val="left"/>
      <w:pPr>
        <w:ind w:left="3600" w:hanging="360"/>
      </w:pPr>
    </w:lvl>
    <w:lvl w:ilvl="5" w:tplc="71ECE6B0">
      <w:start w:val="1"/>
      <w:numFmt w:val="lowerRoman"/>
      <w:lvlText w:val="%6."/>
      <w:lvlJc w:val="right"/>
      <w:pPr>
        <w:ind w:left="4320" w:hanging="180"/>
      </w:pPr>
    </w:lvl>
    <w:lvl w:ilvl="6" w:tplc="769A9204">
      <w:start w:val="1"/>
      <w:numFmt w:val="decimal"/>
      <w:lvlText w:val="%7."/>
      <w:lvlJc w:val="left"/>
      <w:pPr>
        <w:ind w:left="5040" w:hanging="360"/>
      </w:pPr>
    </w:lvl>
    <w:lvl w:ilvl="7" w:tplc="3C2CBFF8">
      <w:start w:val="1"/>
      <w:numFmt w:val="lowerLetter"/>
      <w:lvlText w:val="%8."/>
      <w:lvlJc w:val="left"/>
      <w:pPr>
        <w:ind w:left="5760" w:hanging="360"/>
      </w:pPr>
    </w:lvl>
    <w:lvl w:ilvl="8" w:tplc="41861B28">
      <w:start w:val="1"/>
      <w:numFmt w:val="lowerRoman"/>
      <w:lvlText w:val="%9."/>
      <w:lvlJc w:val="right"/>
      <w:pPr>
        <w:ind w:left="6480" w:hanging="180"/>
      </w:pPr>
    </w:lvl>
  </w:abstractNum>
  <w:abstractNum w:abstractNumId="6" w15:restartNumberingAfterBreak="0">
    <w:nsid w:val="10E58990"/>
    <w:multiLevelType w:val="hybridMultilevel"/>
    <w:tmpl w:val="32D445E8"/>
    <w:lvl w:ilvl="0" w:tplc="59C67802">
      <w:start w:val="1"/>
      <w:numFmt w:val="lowerLetter"/>
      <w:lvlText w:val="%1)"/>
      <w:lvlJc w:val="left"/>
      <w:pPr>
        <w:ind w:left="720" w:hanging="360"/>
      </w:pPr>
      <w:rPr>
        <w:rFonts w:ascii="Calibri" w:hAnsi="Calibri" w:hint="default"/>
      </w:rPr>
    </w:lvl>
    <w:lvl w:ilvl="1" w:tplc="72361AFE">
      <w:start w:val="1"/>
      <w:numFmt w:val="lowerLetter"/>
      <w:lvlText w:val="%2."/>
      <w:lvlJc w:val="left"/>
      <w:pPr>
        <w:ind w:left="1440" w:hanging="360"/>
      </w:pPr>
    </w:lvl>
    <w:lvl w:ilvl="2" w:tplc="DE8059D2">
      <w:start w:val="1"/>
      <w:numFmt w:val="lowerRoman"/>
      <w:lvlText w:val="%3."/>
      <w:lvlJc w:val="right"/>
      <w:pPr>
        <w:ind w:left="2160" w:hanging="180"/>
      </w:pPr>
    </w:lvl>
    <w:lvl w:ilvl="3" w:tplc="57ACB452">
      <w:start w:val="1"/>
      <w:numFmt w:val="decimal"/>
      <w:lvlText w:val="%4."/>
      <w:lvlJc w:val="left"/>
      <w:pPr>
        <w:ind w:left="2880" w:hanging="360"/>
      </w:pPr>
    </w:lvl>
    <w:lvl w:ilvl="4" w:tplc="64B02D86">
      <w:start w:val="1"/>
      <w:numFmt w:val="lowerLetter"/>
      <w:lvlText w:val="%5."/>
      <w:lvlJc w:val="left"/>
      <w:pPr>
        <w:ind w:left="3600" w:hanging="360"/>
      </w:pPr>
    </w:lvl>
    <w:lvl w:ilvl="5" w:tplc="E3E8C96E">
      <w:start w:val="1"/>
      <w:numFmt w:val="lowerRoman"/>
      <w:lvlText w:val="%6."/>
      <w:lvlJc w:val="right"/>
      <w:pPr>
        <w:ind w:left="4320" w:hanging="180"/>
      </w:pPr>
    </w:lvl>
    <w:lvl w:ilvl="6" w:tplc="FD101A32">
      <w:start w:val="1"/>
      <w:numFmt w:val="decimal"/>
      <w:lvlText w:val="%7."/>
      <w:lvlJc w:val="left"/>
      <w:pPr>
        <w:ind w:left="5040" w:hanging="360"/>
      </w:pPr>
    </w:lvl>
    <w:lvl w:ilvl="7" w:tplc="401828D2">
      <w:start w:val="1"/>
      <w:numFmt w:val="lowerLetter"/>
      <w:lvlText w:val="%8."/>
      <w:lvlJc w:val="left"/>
      <w:pPr>
        <w:ind w:left="5760" w:hanging="360"/>
      </w:pPr>
    </w:lvl>
    <w:lvl w:ilvl="8" w:tplc="541C35AE">
      <w:start w:val="1"/>
      <w:numFmt w:val="lowerRoman"/>
      <w:lvlText w:val="%9."/>
      <w:lvlJc w:val="right"/>
      <w:pPr>
        <w:ind w:left="6480" w:hanging="180"/>
      </w:pPr>
    </w:lvl>
  </w:abstractNum>
  <w:abstractNum w:abstractNumId="7" w15:restartNumberingAfterBreak="0">
    <w:nsid w:val="118E47D6"/>
    <w:multiLevelType w:val="hybridMultilevel"/>
    <w:tmpl w:val="21F067B0"/>
    <w:lvl w:ilvl="0" w:tplc="52A2718A">
      <w:start w:val="1"/>
      <w:numFmt w:val="lowerLetter"/>
      <w:lvlText w:val="%1)"/>
      <w:lvlJc w:val="left"/>
      <w:pPr>
        <w:ind w:left="720" w:hanging="360"/>
      </w:pPr>
      <w:rPr>
        <w:rFonts w:ascii="Calibri" w:hAnsi="Calibri" w:hint="default"/>
      </w:rPr>
    </w:lvl>
    <w:lvl w:ilvl="1" w:tplc="33303008">
      <w:start w:val="1"/>
      <w:numFmt w:val="lowerLetter"/>
      <w:lvlText w:val="%2."/>
      <w:lvlJc w:val="left"/>
      <w:pPr>
        <w:ind w:left="1440" w:hanging="360"/>
      </w:pPr>
    </w:lvl>
    <w:lvl w:ilvl="2" w:tplc="02363150">
      <w:start w:val="1"/>
      <w:numFmt w:val="lowerRoman"/>
      <w:lvlText w:val="%3."/>
      <w:lvlJc w:val="right"/>
      <w:pPr>
        <w:ind w:left="2160" w:hanging="180"/>
      </w:pPr>
    </w:lvl>
    <w:lvl w:ilvl="3" w:tplc="3BD6EC44">
      <w:start w:val="1"/>
      <w:numFmt w:val="decimal"/>
      <w:lvlText w:val="%4."/>
      <w:lvlJc w:val="left"/>
      <w:pPr>
        <w:ind w:left="2880" w:hanging="360"/>
      </w:pPr>
    </w:lvl>
    <w:lvl w:ilvl="4" w:tplc="73A4E70C">
      <w:start w:val="1"/>
      <w:numFmt w:val="lowerLetter"/>
      <w:lvlText w:val="%5."/>
      <w:lvlJc w:val="left"/>
      <w:pPr>
        <w:ind w:left="3600" w:hanging="360"/>
      </w:pPr>
    </w:lvl>
    <w:lvl w:ilvl="5" w:tplc="55BEC120">
      <w:start w:val="1"/>
      <w:numFmt w:val="lowerRoman"/>
      <w:lvlText w:val="%6."/>
      <w:lvlJc w:val="right"/>
      <w:pPr>
        <w:ind w:left="4320" w:hanging="180"/>
      </w:pPr>
    </w:lvl>
    <w:lvl w:ilvl="6" w:tplc="5C1AC41C">
      <w:start w:val="1"/>
      <w:numFmt w:val="decimal"/>
      <w:lvlText w:val="%7."/>
      <w:lvlJc w:val="left"/>
      <w:pPr>
        <w:ind w:left="5040" w:hanging="360"/>
      </w:pPr>
    </w:lvl>
    <w:lvl w:ilvl="7" w:tplc="0BFC4050">
      <w:start w:val="1"/>
      <w:numFmt w:val="lowerLetter"/>
      <w:lvlText w:val="%8."/>
      <w:lvlJc w:val="left"/>
      <w:pPr>
        <w:ind w:left="5760" w:hanging="360"/>
      </w:pPr>
    </w:lvl>
    <w:lvl w:ilvl="8" w:tplc="8F728536">
      <w:start w:val="1"/>
      <w:numFmt w:val="lowerRoman"/>
      <w:lvlText w:val="%9."/>
      <w:lvlJc w:val="right"/>
      <w:pPr>
        <w:ind w:left="6480" w:hanging="180"/>
      </w:pPr>
    </w:lvl>
  </w:abstractNum>
  <w:abstractNum w:abstractNumId="8" w15:restartNumberingAfterBreak="0">
    <w:nsid w:val="145E67B7"/>
    <w:multiLevelType w:val="hybridMultilevel"/>
    <w:tmpl w:val="E9FC21DE"/>
    <w:lvl w:ilvl="0" w:tplc="8DF099CA">
      <w:start w:val="1"/>
      <w:numFmt w:val="decimal"/>
      <w:lvlText w:val="%1."/>
      <w:lvlJc w:val="left"/>
      <w:pPr>
        <w:ind w:left="720" w:hanging="360"/>
      </w:pPr>
    </w:lvl>
    <w:lvl w:ilvl="1" w:tplc="66FC56BA">
      <w:start w:val="1"/>
      <w:numFmt w:val="lowerLetter"/>
      <w:lvlText w:val="%2."/>
      <w:lvlJc w:val="left"/>
      <w:pPr>
        <w:ind w:left="1440" w:hanging="360"/>
      </w:pPr>
    </w:lvl>
    <w:lvl w:ilvl="2" w:tplc="95EE728A">
      <w:start w:val="1"/>
      <w:numFmt w:val="upperRoman"/>
      <w:lvlText w:val="%3."/>
      <w:lvlJc w:val="right"/>
      <w:pPr>
        <w:ind w:left="2160" w:hanging="180"/>
      </w:pPr>
      <w:rPr>
        <w:rFonts w:ascii="Calibri" w:hAnsi="Calibri" w:hint="default"/>
      </w:rPr>
    </w:lvl>
    <w:lvl w:ilvl="3" w:tplc="93AA6800">
      <w:start w:val="1"/>
      <w:numFmt w:val="decimal"/>
      <w:lvlText w:val="%4."/>
      <w:lvlJc w:val="left"/>
      <w:pPr>
        <w:ind w:left="2880" w:hanging="360"/>
      </w:pPr>
    </w:lvl>
    <w:lvl w:ilvl="4" w:tplc="2D72DCEE">
      <w:start w:val="1"/>
      <w:numFmt w:val="lowerLetter"/>
      <w:lvlText w:val="%5."/>
      <w:lvlJc w:val="left"/>
      <w:pPr>
        <w:ind w:left="3600" w:hanging="360"/>
      </w:pPr>
    </w:lvl>
    <w:lvl w:ilvl="5" w:tplc="3138B8DC">
      <w:start w:val="1"/>
      <w:numFmt w:val="lowerRoman"/>
      <w:lvlText w:val="%6."/>
      <w:lvlJc w:val="right"/>
      <w:pPr>
        <w:ind w:left="4320" w:hanging="180"/>
      </w:pPr>
    </w:lvl>
    <w:lvl w:ilvl="6" w:tplc="6A5EF53E">
      <w:start w:val="1"/>
      <w:numFmt w:val="decimal"/>
      <w:lvlText w:val="%7."/>
      <w:lvlJc w:val="left"/>
      <w:pPr>
        <w:ind w:left="5040" w:hanging="360"/>
      </w:pPr>
    </w:lvl>
    <w:lvl w:ilvl="7" w:tplc="EF14650A">
      <w:start w:val="1"/>
      <w:numFmt w:val="lowerLetter"/>
      <w:lvlText w:val="%8."/>
      <w:lvlJc w:val="left"/>
      <w:pPr>
        <w:ind w:left="5760" w:hanging="360"/>
      </w:pPr>
    </w:lvl>
    <w:lvl w:ilvl="8" w:tplc="89F876D2">
      <w:start w:val="1"/>
      <w:numFmt w:val="lowerRoman"/>
      <w:lvlText w:val="%9."/>
      <w:lvlJc w:val="right"/>
      <w:pPr>
        <w:ind w:left="6480" w:hanging="180"/>
      </w:pPr>
    </w:lvl>
  </w:abstractNum>
  <w:abstractNum w:abstractNumId="9" w15:restartNumberingAfterBreak="0">
    <w:nsid w:val="1688D78F"/>
    <w:multiLevelType w:val="hybridMultilevel"/>
    <w:tmpl w:val="EB9C5924"/>
    <w:lvl w:ilvl="0" w:tplc="0AEC3BC0">
      <w:start w:val="1"/>
      <w:numFmt w:val="lowerLetter"/>
      <w:lvlText w:val="%1)"/>
      <w:lvlJc w:val="left"/>
      <w:pPr>
        <w:ind w:left="720" w:hanging="360"/>
      </w:pPr>
      <w:rPr>
        <w:rFonts w:ascii="Calibri" w:hAnsi="Calibri" w:hint="default"/>
      </w:rPr>
    </w:lvl>
    <w:lvl w:ilvl="1" w:tplc="AFB8D776">
      <w:start w:val="1"/>
      <w:numFmt w:val="lowerLetter"/>
      <w:lvlText w:val="%2."/>
      <w:lvlJc w:val="left"/>
      <w:pPr>
        <w:ind w:left="1440" w:hanging="360"/>
      </w:pPr>
    </w:lvl>
    <w:lvl w:ilvl="2" w:tplc="6E18136C">
      <w:start w:val="1"/>
      <w:numFmt w:val="lowerRoman"/>
      <w:lvlText w:val="%3."/>
      <w:lvlJc w:val="right"/>
      <w:pPr>
        <w:ind w:left="2160" w:hanging="180"/>
      </w:pPr>
    </w:lvl>
    <w:lvl w:ilvl="3" w:tplc="5CD48DB2">
      <w:start w:val="1"/>
      <w:numFmt w:val="decimal"/>
      <w:lvlText w:val="%4."/>
      <w:lvlJc w:val="left"/>
      <w:pPr>
        <w:ind w:left="2880" w:hanging="360"/>
      </w:pPr>
    </w:lvl>
    <w:lvl w:ilvl="4" w:tplc="7F06724E">
      <w:start w:val="1"/>
      <w:numFmt w:val="lowerLetter"/>
      <w:lvlText w:val="%5."/>
      <w:lvlJc w:val="left"/>
      <w:pPr>
        <w:ind w:left="3600" w:hanging="360"/>
      </w:pPr>
    </w:lvl>
    <w:lvl w:ilvl="5" w:tplc="7C20664E">
      <w:start w:val="1"/>
      <w:numFmt w:val="lowerRoman"/>
      <w:lvlText w:val="%6."/>
      <w:lvlJc w:val="right"/>
      <w:pPr>
        <w:ind w:left="4320" w:hanging="180"/>
      </w:pPr>
    </w:lvl>
    <w:lvl w:ilvl="6" w:tplc="1938BED2">
      <w:start w:val="1"/>
      <w:numFmt w:val="decimal"/>
      <w:lvlText w:val="%7."/>
      <w:lvlJc w:val="left"/>
      <w:pPr>
        <w:ind w:left="5040" w:hanging="360"/>
      </w:pPr>
    </w:lvl>
    <w:lvl w:ilvl="7" w:tplc="336E5F22">
      <w:start w:val="1"/>
      <w:numFmt w:val="lowerLetter"/>
      <w:lvlText w:val="%8."/>
      <w:lvlJc w:val="left"/>
      <w:pPr>
        <w:ind w:left="5760" w:hanging="360"/>
      </w:pPr>
    </w:lvl>
    <w:lvl w:ilvl="8" w:tplc="F5A092F4">
      <w:start w:val="1"/>
      <w:numFmt w:val="lowerRoman"/>
      <w:lvlText w:val="%9."/>
      <w:lvlJc w:val="right"/>
      <w:pPr>
        <w:ind w:left="6480" w:hanging="180"/>
      </w:pPr>
    </w:lvl>
  </w:abstractNum>
  <w:abstractNum w:abstractNumId="10" w15:restartNumberingAfterBreak="0">
    <w:nsid w:val="1B733928"/>
    <w:multiLevelType w:val="hybridMultilevel"/>
    <w:tmpl w:val="6A0EFF8A"/>
    <w:lvl w:ilvl="0" w:tplc="009CA1AC">
      <w:start w:val="1"/>
      <w:numFmt w:val="lowerLetter"/>
      <w:lvlText w:val="%1)"/>
      <w:lvlJc w:val="left"/>
      <w:pPr>
        <w:ind w:left="720" w:hanging="360"/>
      </w:pPr>
      <w:rPr>
        <w:rFonts w:ascii="Calibri" w:hAnsi="Calibri" w:hint="default"/>
      </w:rPr>
    </w:lvl>
    <w:lvl w:ilvl="1" w:tplc="CA7EDC04">
      <w:start w:val="1"/>
      <w:numFmt w:val="lowerLetter"/>
      <w:lvlText w:val="%2."/>
      <w:lvlJc w:val="left"/>
      <w:pPr>
        <w:ind w:left="1440" w:hanging="360"/>
      </w:pPr>
    </w:lvl>
    <w:lvl w:ilvl="2" w:tplc="02D02004">
      <w:start w:val="1"/>
      <w:numFmt w:val="lowerRoman"/>
      <w:lvlText w:val="%3."/>
      <w:lvlJc w:val="right"/>
      <w:pPr>
        <w:ind w:left="2160" w:hanging="180"/>
      </w:pPr>
    </w:lvl>
    <w:lvl w:ilvl="3" w:tplc="896C82AC">
      <w:start w:val="1"/>
      <w:numFmt w:val="decimal"/>
      <w:lvlText w:val="%4."/>
      <w:lvlJc w:val="left"/>
      <w:pPr>
        <w:ind w:left="2880" w:hanging="360"/>
      </w:pPr>
    </w:lvl>
    <w:lvl w:ilvl="4" w:tplc="853A6476">
      <w:start w:val="1"/>
      <w:numFmt w:val="lowerLetter"/>
      <w:lvlText w:val="%5."/>
      <w:lvlJc w:val="left"/>
      <w:pPr>
        <w:ind w:left="3600" w:hanging="360"/>
      </w:pPr>
    </w:lvl>
    <w:lvl w:ilvl="5" w:tplc="8F16E8C8">
      <w:start w:val="1"/>
      <w:numFmt w:val="lowerRoman"/>
      <w:lvlText w:val="%6."/>
      <w:lvlJc w:val="right"/>
      <w:pPr>
        <w:ind w:left="4320" w:hanging="180"/>
      </w:pPr>
    </w:lvl>
    <w:lvl w:ilvl="6" w:tplc="E8FA7B88">
      <w:start w:val="1"/>
      <w:numFmt w:val="decimal"/>
      <w:lvlText w:val="%7."/>
      <w:lvlJc w:val="left"/>
      <w:pPr>
        <w:ind w:left="5040" w:hanging="360"/>
      </w:pPr>
    </w:lvl>
    <w:lvl w:ilvl="7" w:tplc="B288A3FC">
      <w:start w:val="1"/>
      <w:numFmt w:val="lowerLetter"/>
      <w:lvlText w:val="%8."/>
      <w:lvlJc w:val="left"/>
      <w:pPr>
        <w:ind w:left="5760" w:hanging="360"/>
      </w:pPr>
    </w:lvl>
    <w:lvl w:ilvl="8" w:tplc="A858B122">
      <w:start w:val="1"/>
      <w:numFmt w:val="lowerRoman"/>
      <w:lvlText w:val="%9."/>
      <w:lvlJc w:val="right"/>
      <w:pPr>
        <w:ind w:left="6480" w:hanging="180"/>
      </w:pPr>
    </w:lvl>
  </w:abstractNum>
  <w:abstractNum w:abstractNumId="11" w15:restartNumberingAfterBreak="0">
    <w:nsid w:val="230B5DA3"/>
    <w:multiLevelType w:val="hybridMultilevel"/>
    <w:tmpl w:val="29563EC0"/>
    <w:lvl w:ilvl="0" w:tplc="BC70CC64">
      <w:start w:val="3"/>
      <w:numFmt w:val="decimal"/>
      <w:lvlText w:val="%1."/>
      <w:lvlJc w:val="left"/>
      <w:pPr>
        <w:ind w:left="720" w:hanging="360"/>
      </w:pPr>
    </w:lvl>
    <w:lvl w:ilvl="1" w:tplc="C7E672F0">
      <w:start w:val="1"/>
      <w:numFmt w:val="lowerLetter"/>
      <w:lvlText w:val="%2."/>
      <w:lvlJc w:val="left"/>
      <w:pPr>
        <w:ind w:left="1440" w:hanging="360"/>
      </w:pPr>
    </w:lvl>
    <w:lvl w:ilvl="2" w:tplc="E1122616">
      <w:start w:val="1"/>
      <w:numFmt w:val="lowerRoman"/>
      <w:lvlText w:val="%3."/>
      <w:lvlJc w:val="right"/>
      <w:pPr>
        <w:ind w:left="2160" w:hanging="180"/>
      </w:pPr>
    </w:lvl>
    <w:lvl w:ilvl="3" w:tplc="A08827DE">
      <w:start w:val="1"/>
      <w:numFmt w:val="decimal"/>
      <w:lvlText w:val="%4."/>
      <w:lvlJc w:val="left"/>
      <w:pPr>
        <w:ind w:left="2880" w:hanging="360"/>
      </w:pPr>
    </w:lvl>
    <w:lvl w:ilvl="4" w:tplc="CB24C432">
      <w:start w:val="1"/>
      <w:numFmt w:val="lowerLetter"/>
      <w:lvlText w:val="%5."/>
      <w:lvlJc w:val="left"/>
      <w:pPr>
        <w:ind w:left="3600" w:hanging="360"/>
      </w:pPr>
    </w:lvl>
    <w:lvl w:ilvl="5" w:tplc="641CF19E">
      <w:start w:val="1"/>
      <w:numFmt w:val="lowerRoman"/>
      <w:lvlText w:val="%6."/>
      <w:lvlJc w:val="right"/>
      <w:pPr>
        <w:ind w:left="4320" w:hanging="180"/>
      </w:pPr>
    </w:lvl>
    <w:lvl w:ilvl="6" w:tplc="F1C46DC8">
      <w:start w:val="1"/>
      <w:numFmt w:val="decimal"/>
      <w:lvlText w:val="%7."/>
      <w:lvlJc w:val="left"/>
      <w:pPr>
        <w:ind w:left="5040" w:hanging="360"/>
      </w:pPr>
    </w:lvl>
    <w:lvl w:ilvl="7" w:tplc="1BE4736A">
      <w:start w:val="1"/>
      <w:numFmt w:val="lowerLetter"/>
      <w:lvlText w:val="%8."/>
      <w:lvlJc w:val="left"/>
      <w:pPr>
        <w:ind w:left="5760" w:hanging="360"/>
      </w:pPr>
    </w:lvl>
    <w:lvl w:ilvl="8" w:tplc="474245A2">
      <w:start w:val="1"/>
      <w:numFmt w:val="lowerRoman"/>
      <w:lvlText w:val="%9."/>
      <w:lvlJc w:val="right"/>
      <w:pPr>
        <w:ind w:left="6480" w:hanging="180"/>
      </w:pPr>
    </w:lvl>
  </w:abstractNum>
  <w:abstractNum w:abstractNumId="12" w15:restartNumberingAfterBreak="0">
    <w:nsid w:val="238B3409"/>
    <w:multiLevelType w:val="hybridMultilevel"/>
    <w:tmpl w:val="D4AC6A74"/>
    <w:lvl w:ilvl="0" w:tplc="8312D92C">
      <w:start w:val="1"/>
      <w:numFmt w:val="bullet"/>
      <w:lvlText w:val=""/>
      <w:lvlJc w:val="left"/>
      <w:pPr>
        <w:ind w:left="720" w:hanging="360"/>
      </w:pPr>
      <w:rPr>
        <w:rFonts w:ascii="Symbol" w:hAnsi="Symbol" w:hint="default"/>
      </w:rPr>
    </w:lvl>
    <w:lvl w:ilvl="1" w:tplc="FEA6BDF6">
      <w:start w:val="1"/>
      <w:numFmt w:val="bullet"/>
      <w:lvlText w:val="o"/>
      <w:lvlJc w:val="left"/>
      <w:pPr>
        <w:ind w:left="1440" w:hanging="360"/>
      </w:pPr>
      <w:rPr>
        <w:rFonts w:ascii="Courier New" w:hAnsi="Courier New" w:hint="default"/>
      </w:rPr>
    </w:lvl>
    <w:lvl w:ilvl="2" w:tplc="2FCE62A0">
      <w:start w:val="1"/>
      <w:numFmt w:val="bullet"/>
      <w:lvlText w:val=""/>
      <w:lvlJc w:val="left"/>
      <w:pPr>
        <w:ind w:left="2160" w:hanging="360"/>
      </w:pPr>
      <w:rPr>
        <w:rFonts w:ascii="Wingdings" w:hAnsi="Wingdings" w:hint="default"/>
      </w:rPr>
    </w:lvl>
    <w:lvl w:ilvl="3" w:tplc="2446DD6A">
      <w:start w:val="1"/>
      <w:numFmt w:val="bullet"/>
      <w:lvlText w:val=""/>
      <w:lvlJc w:val="left"/>
      <w:pPr>
        <w:ind w:left="2880" w:hanging="360"/>
      </w:pPr>
      <w:rPr>
        <w:rFonts w:ascii="Symbol" w:hAnsi="Symbol" w:hint="default"/>
      </w:rPr>
    </w:lvl>
    <w:lvl w:ilvl="4" w:tplc="EB9418E2">
      <w:start w:val="1"/>
      <w:numFmt w:val="bullet"/>
      <w:lvlText w:val="o"/>
      <w:lvlJc w:val="left"/>
      <w:pPr>
        <w:ind w:left="3600" w:hanging="360"/>
      </w:pPr>
      <w:rPr>
        <w:rFonts w:ascii="Courier New" w:hAnsi="Courier New" w:hint="default"/>
      </w:rPr>
    </w:lvl>
    <w:lvl w:ilvl="5" w:tplc="0D7A6C12">
      <w:start w:val="1"/>
      <w:numFmt w:val="bullet"/>
      <w:lvlText w:val=""/>
      <w:lvlJc w:val="left"/>
      <w:pPr>
        <w:ind w:left="4320" w:hanging="360"/>
      </w:pPr>
      <w:rPr>
        <w:rFonts w:ascii="Wingdings" w:hAnsi="Wingdings" w:hint="default"/>
      </w:rPr>
    </w:lvl>
    <w:lvl w:ilvl="6" w:tplc="706692F8">
      <w:start w:val="1"/>
      <w:numFmt w:val="bullet"/>
      <w:lvlText w:val=""/>
      <w:lvlJc w:val="left"/>
      <w:pPr>
        <w:ind w:left="5040" w:hanging="360"/>
      </w:pPr>
      <w:rPr>
        <w:rFonts w:ascii="Symbol" w:hAnsi="Symbol" w:hint="default"/>
      </w:rPr>
    </w:lvl>
    <w:lvl w:ilvl="7" w:tplc="D4E4D9A4">
      <w:start w:val="1"/>
      <w:numFmt w:val="bullet"/>
      <w:lvlText w:val="o"/>
      <w:lvlJc w:val="left"/>
      <w:pPr>
        <w:ind w:left="5760" w:hanging="360"/>
      </w:pPr>
      <w:rPr>
        <w:rFonts w:ascii="Courier New" w:hAnsi="Courier New" w:hint="default"/>
      </w:rPr>
    </w:lvl>
    <w:lvl w:ilvl="8" w:tplc="2A401F02">
      <w:start w:val="1"/>
      <w:numFmt w:val="bullet"/>
      <w:lvlText w:val=""/>
      <w:lvlJc w:val="left"/>
      <w:pPr>
        <w:ind w:left="6480" w:hanging="360"/>
      </w:pPr>
      <w:rPr>
        <w:rFonts w:ascii="Wingdings" w:hAnsi="Wingdings" w:hint="default"/>
      </w:rPr>
    </w:lvl>
  </w:abstractNum>
  <w:abstractNum w:abstractNumId="13" w15:restartNumberingAfterBreak="0">
    <w:nsid w:val="26E6FB35"/>
    <w:multiLevelType w:val="hybridMultilevel"/>
    <w:tmpl w:val="FB3CC810"/>
    <w:lvl w:ilvl="0" w:tplc="AFCE0992">
      <w:start w:val="1"/>
      <w:numFmt w:val="upperLetter"/>
      <w:lvlText w:val="%1)"/>
      <w:lvlJc w:val="left"/>
      <w:pPr>
        <w:ind w:left="720" w:hanging="360"/>
      </w:pPr>
    </w:lvl>
    <w:lvl w:ilvl="1" w:tplc="A2CE592A">
      <w:start w:val="1"/>
      <w:numFmt w:val="lowerLetter"/>
      <w:lvlText w:val="%2."/>
      <w:lvlJc w:val="left"/>
      <w:pPr>
        <w:ind w:left="1440" w:hanging="360"/>
      </w:pPr>
    </w:lvl>
    <w:lvl w:ilvl="2" w:tplc="173A7598">
      <w:start w:val="1"/>
      <w:numFmt w:val="lowerRoman"/>
      <w:lvlText w:val="%3."/>
      <w:lvlJc w:val="right"/>
      <w:pPr>
        <w:ind w:left="2160" w:hanging="180"/>
      </w:pPr>
    </w:lvl>
    <w:lvl w:ilvl="3" w:tplc="A5FADEB4">
      <w:start w:val="1"/>
      <w:numFmt w:val="decimal"/>
      <w:lvlText w:val="%4."/>
      <w:lvlJc w:val="left"/>
      <w:pPr>
        <w:ind w:left="2880" w:hanging="360"/>
      </w:pPr>
    </w:lvl>
    <w:lvl w:ilvl="4" w:tplc="5BFEA2C8">
      <w:start w:val="1"/>
      <w:numFmt w:val="lowerLetter"/>
      <w:lvlText w:val="%5."/>
      <w:lvlJc w:val="left"/>
      <w:pPr>
        <w:ind w:left="3600" w:hanging="360"/>
      </w:pPr>
    </w:lvl>
    <w:lvl w:ilvl="5" w:tplc="399680A8">
      <w:start w:val="1"/>
      <w:numFmt w:val="lowerRoman"/>
      <w:lvlText w:val="%6."/>
      <w:lvlJc w:val="right"/>
      <w:pPr>
        <w:ind w:left="4320" w:hanging="180"/>
      </w:pPr>
    </w:lvl>
    <w:lvl w:ilvl="6" w:tplc="3BFEDCF6">
      <w:start w:val="1"/>
      <w:numFmt w:val="decimal"/>
      <w:lvlText w:val="%7."/>
      <w:lvlJc w:val="left"/>
      <w:pPr>
        <w:ind w:left="5040" w:hanging="360"/>
      </w:pPr>
    </w:lvl>
    <w:lvl w:ilvl="7" w:tplc="7C400E18">
      <w:start w:val="1"/>
      <w:numFmt w:val="lowerLetter"/>
      <w:lvlText w:val="%8."/>
      <w:lvlJc w:val="left"/>
      <w:pPr>
        <w:ind w:left="5760" w:hanging="360"/>
      </w:pPr>
    </w:lvl>
    <w:lvl w:ilvl="8" w:tplc="2E108D0C">
      <w:start w:val="1"/>
      <w:numFmt w:val="lowerRoman"/>
      <w:lvlText w:val="%9."/>
      <w:lvlJc w:val="right"/>
      <w:pPr>
        <w:ind w:left="6480" w:hanging="180"/>
      </w:pPr>
    </w:lvl>
  </w:abstractNum>
  <w:abstractNum w:abstractNumId="14" w15:restartNumberingAfterBreak="0">
    <w:nsid w:val="282843C9"/>
    <w:multiLevelType w:val="hybridMultilevel"/>
    <w:tmpl w:val="E4E47AD4"/>
    <w:lvl w:ilvl="0" w:tplc="89D2AE44">
      <w:start w:val="1"/>
      <w:numFmt w:val="lowerLetter"/>
      <w:lvlText w:val="%1)"/>
      <w:lvlJc w:val="left"/>
      <w:pPr>
        <w:ind w:left="720" w:hanging="360"/>
      </w:pPr>
      <w:rPr>
        <w:rFonts w:ascii="Calibri" w:hAnsi="Calibri" w:hint="default"/>
      </w:rPr>
    </w:lvl>
    <w:lvl w:ilvl="1" w:tplc="DA8A7600">
      <w:start w:val="1"/>
      <w:numFmt w:val="lowerLetter"/>
      <w:lvlText w:val="%2."/>
      <w:lvlJc w:val="left"/>
      <w:pPr>
        <w:ind w:left="1440" w:hanging="360"/>
      </w:pPr>
    </w:lvl>
    <w:lvl w:ilvl="2" w:tplc="58A643BE">
      <w:start w:val="1"/>
      <w:numFmt w:val="lowerRoman"/>
      <w:lvlText w:val="%3."/>
      <w:lvlJc w:val="right"/>
      <w:pPr>
        <w:ind w:left="2160" w:hanging="180"/>
      </w:pPr>
    </w:lvl>
    <w:lvl w:ilvl="3" w:tplc="2ECA7A98">
      <w:start w:val="1"/>
      <w:numFmt w:val="decimal"/>
      <w:lvlText w:val="%4."/>
      <w:lvlJc w:val="left"/>
      <w:pPr>
        <w:ind w:left="2880" w:hanging="360"/>
      </w:pPr>
    </w:lvl>
    <w:lvl w:ilvl="4" w:tplc="955217B8">
      <w:start w:val="1"/>
      <w:numFmt w:val="lowerLetter"/>
      <w:lvlText w:val="%5."/>
      <w:lvlJc w:val="left"/>
      <w:pPr>
        <w:ind w:left="3600" w:hanging="360"/>
      </w:pPr>
    </w:lvl>
    <w:lvl w:ilvl="5" w:tplc="4BF8C19E">
      <w:start w:val="1"/>
      <w:numFmt w:val="lowerRoman"/>
      <w:lvlText w:val="%6."/>
      <w:lvlJc w:val="right"/>
      <w:pPr>
        <w:ind w:left="4320" w:hanging="180"/>
      </w:pPr>
    </w:lvl>
    <w:lvl w:ilvl="6" w:tplc="3EFC9A40">
      <w:start w:val="1"/>
      <w:numFmt w:val="decimal"/>
      <w:lvlText w:val="%7."/>
      <w:lvlJc w:val="left"/>
      <w:pPr>
        <w:ind w:left="5040" w:hanging="360"/>
      </w:pPr>
    </w:lvl>
    <w:lvl w:ilvl="7" w:tplc="32B8232A">
      <w:start w:val="1"/>
      <w:numFmt w:val="lowerLetter"/>
      <w:lvlText w:val="%8."/>
      <w:lvlJc w:val="left"/>
      <w:pPr>
        <w:ind w:left="5760" w:hanging="360"/>
      </w:pPr>
    </w:lvl>
    <w:lvl w:ilvl="8" w:tplc="5F1E99A4">
      <w:start w:val="1"/>
      <w:numFmt w:val="lowerRoman"/>
      <w:lvlText w:val="%9."/>
      <w:lvlJc w:val="right"/>
      <w:pPr>
        <w:ind w:left="6480" w:hanging="180"/>
      </w:pPr>
    </w:lvl>
  </w:abstractNum>
  <w:abstractNum w:abstractNumId="15" w15:restartNumberingAfterBreak="0">
    <w:nsid w:val="2A5C429F"/>
    <w:multiLevelType w:val="hybridMultilevel"/>
    <w:tmpl w:val="C192AF46"/>
    <w:lvl w:ilvl="0" w:tplc="85C0B884">
      <w:start w:val="1"/>
      <w:numFmt w:val="decimal"/>
      <w:lvlText w:val="%1."/>
      <w:lvlJc w:val="left"/>
      <w:pPr>
        <w:ind w:left="720" w:hanging="360"/>
      </w:pPr>
    </w:lvl>
    <w:lvl w:ilvl="1" w:tplc="3118E868">
      <w:start w:val="1"/>
      <w:numFmt w:val="lowerLetter"/>
      <w:lvlText w:val="%2."/>
      <w:lvlJc w:val="left"/>
      <w:pPr>
        <w:ind w:left="1440" w:hanging="360"/>
      </w:pPr>
    </w:lvl>
    <w:lvl w:ilvl="2" w:tplc="7CB6F742">
      <w:start w:val="1"/>
      <w:numFmt w:val="upperRoman"/>
      <w:lvlText w:val="%3."/>
      <w:lvlJc w:val="right"/>
      <w:pPr>
        <w:ind w:left="2160" w:hanging="180"/>
      </w:pPr>
      <w:rPr>
        <w:rFonts w:ascii="Calibri" w:hAnsi="Calibri" w:hint="default"/>
      </w:rPr>
    </w:lvl>
    <w:lvl w:ilvl="3" w:tplc="6B7049E0">
      <w:start w:val="1"/>
      <w:numFmt w:val="decimal"/>
      <w:lvlText w:val="%4."/>
      <w:lvlJc w:val="left"/>
      <w:pPr>
        <w:ind w:left="2880" w:hanging="360"/>
      </w:pPr>
    </w:lvl>
    <w:lvl w:ilvl="4" w:tplc="9D10FD80">
      <w:start w:val="1"/>
      <w:numFmt w:val="lowerLetter"/>
      <w:lvlText w:val="%5."/>
      <w:lvlJc w:val="left"/>
      <w:pPr>
        <w:ind w:left="3600" w:hanging="360"/>
      </w:pPr>
    </w:lvl>
    <w:lvl w:ilvl="5" w:tplc="A23E9F80">
      <w:start w:val="1"/>
      <w:numFmt w:val="lowerRoman"/>
      <w:lvlText w:val="%6."/>
      <w:lvlJc w:val="right"/>
      <w:pPr>
        <w:ind w:left="4320" w:hanging="180"/>
      </w:pPr>
    </w:lvl>
    <w:lvl w:ilvl="6" w:tplc="9B1268C8">
      <w:start w:val="1"/>
      <w:numFmt w:val="decimal"/>
      <w:lvlText w:val="%7."/>
      <w:lvlJc w:val="left"/>
      <w:pPr>
        <w:ind w:left="5040" w:hanging="360"/>
      </w:pPr>
    </w:lvl>
    <w:lvl w:ilvl="7" w:tplc="3D76220E">
      <w:start w:val="1"/>
      <w:numFmt w:val="lowerLetter"/>
      <w:lvlText w:val="%8."/>
      <w:lvlJc w:val="left"/>
      <w:pPr>
        <w:ind w:left="5760" w:hanging="360"/>
      </w:pPr>
    </w:lvl>
    <w:lvl w:ilvl="8" w:tplc="BE8A3E82">
      <w:start w:val="1"/>
      <w:numFmt w:val="lowerRoman"/>
      <w:lvlText w:val="%9."/>
      <w:lvlJc w:val="right"/>
      <w:pPr>
        <w:ind w:left="6480" w:hanging="180"/>
      </w:pPr>
    </w:lvl>
  </w:abstractNum>
  <w:abstractNum w:abstractNumId="16" w15:restartNumberingAfterBreak="0">
    <w:nsid w:val="2B7F6F54"/>
    <w:multiLevelType w:val="hybridMultilevel"/>
    <w:tmpl w:val="CB0AB96C"/>
    <w:lvl w:ilvl="0" w:tplc="0A2A4BF6">
      <w:start w:val="1"/>
      <w:numFmt w:val="lowerLetter"/>
      <w:lvlText w:val="%1)"/>
      <w:lvlJc w:val="left"/>
      <w:pPr>
        <w:ind w:left="720" w:hanging="360"/>
      </w:pPr>
      <w:rPr>
        <w:rFonts w:ascii="Calibri" w:hAnsi="Calibri" w:hint="default"/>
      </w:rPr>
    </w:lvl>
    <w:lvl w:ilvl="1" w:tplc="999ED982">
      <w:start w:val="1"/>
      <w:numFmt w:val="upperLetter"/>
      <w:lvlText w:val="%2."/>
      <w:lvlJc w:val="left"/>
      <w:pPr>
        <w:ind w:left="1440" w:hanging="360"/>
      </w:pPr>
    </w:lvl>
    <w:lvl w:ilvl="2" w:tplc="062866BC">
      <w:start w:val="1"/>
      <w:numFmt w:val="lowerRoman"/>
      <w:lvlText w:val="%3."/>
      <w:lvlJc w:val="right"/>
      <w:pPr>
        <w:ind w:left="2160" w:hanging="180"/>
      </w:pPr>
    </w:lvl>
    <w:lvl w:ilvl="3" w:tplc="8FE84DC6">
      <w:start w:val="1"/>
      <w:numFmt w:val="decimal"/>
      <w:lvlText w:val="%4."/>
      <w:lvlJc w:val="left"/>
      <w:pPr>
        <w:ind w:left="2880" w:hanging="360"/>
      </w:pPr>
    </w:lvl>
    <w:lvl w:ilvl="4" w:tplc="1248D06C">
      <w:start w:val="1"/>
      <w:numFmt w:val="lowerLetter"/>
      <w:lvlText w:val="%5."/>
      <w:lvlJc w:val="left"/>
      <w:pPr>
        <w:ind w:left="3600" w:hanging="360"/>
      </w:pPr>
    </w:lvl>
    <w:lvl w:ilvl="5" w:tplc="7F14A330">
      <w:start w:val="1"/>
      <w:numFmt w:val="lowerRoman"/>
      <w:lvlText w:val="%6."/>
      <w:lvlJc w:val="right"/>
      <w:pPr>
        <w:ind w:left="4320" w:hanging="180"/>
      </w:pPr>
    </w:lvl>
    <w:lvl w:ilvl="6" w:tplc="D0E2F0C6">
      <w:start w:val="1"/>
      <w:numFmt w:val="decimal"/>
      <w:lvlText w:val="%7."/>
      <w:lvlJc w:val="left"/>
      <w:pPr>
        <w:ind w:left="5040" w:hanging="360"/>
      </w:pPr>
    </w:lvl>
    <w:lvl w:ilvl="7" w:tplc="649E562E">
      <w:start w:val="1"/>
      <w:numFmt w:val="lowerLetter"/>
      <w:lvlText w:val="%8."/>
      <w:lvlJc w:val="left"/>
      <w:pPr>
        <w:ind w:left="5760" w:hanging="360"/>
      </w:pPr>
    </w:lvl>
    <w:lvl w:ilvl="8" w:tplc="8CB46876">
      <w:start w:val="1"/>
      <w:numFmt w:val="lowerRoman"/>
      <w:lvlText w:val="%9."/>
      <w:lvlJc w:val="right"/>
      <w:pPr>
        <w:ind w:left="6480" w:hanging="180"/>
      </w:pPr>
    </w:lvl>
  </w:abstractNum>
  <w:abstractNum w:abstractNumId="17" w15:restartNumberingAfterBreak="0">
    <w:nsid w:val="2DD50FA9"/>
    <w:multiLevelType w:val="hybridMultilevel"/>
    <w:tmpl w:val="CD4EC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393943"/>
    <w:multiLevelType w:val="hybridMultilevel"/>
    <w:tmpl w:val="6D2472D0"/>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E38E94"/>
    <w:multiLevelType w:val="hybridMultilevel"/>
    <w:tmpl w:val="1C487CA4"/>
    <w:lvl w:ilvl="0" w:tplc="1C00AFF8">
      <w:start w:val="1"/>
      <w:numFmt w:val="decimal"/>
      <w:lvlText w:val="%1."/>
      <w:lvlJc w:val="left"/>
      <w:pPr>
        <w:ind w:left="720" w:hanging="360"/>
      </w:pPr>
    </w:lvl>
    <w:lvl w:ilvl="1" w:tplc="6A48A3E6">
      <w:start w:val="2"/>
      <w:numFmt w:val="upperLetter"/>
      <w:lvlText w:val="%2."/>
      <w:lvlJc w:val="left"/>
      <w:pPr>
        <w:ind w:left="1440" w:hanging="360"/>
      </w:pPr>
      <w:rPr>
        <w:rFonts w:ascii="Calibri" w:hAnsi="Calibri" w:hint="default"/>
      </w:rPr>
    </w:lvl>
    <w:lvl w:ilvl="2" w:tplc="620A9544">
      <w:start w:val="1"/>
      <w:numFmt w:val="lowerRoman"/>
      <w:lvlText w:val="%3."/>
      <w:lvlJc w:val="right"/>
      <w:pPr>
        <w:ind w:left="2160" w:hanging="180"/>
      </w:pPr>
    </w:lvl>
    <w:lvl w:ilvl="3" w:tplc="F51AA64E">
      <w:start w:val="1"/>
      <w:numFmt w:val="decimal"/>
      <w:lvlText w:val="%4."/>
      <w:lvlJc w:val="left"/>
      <w:pPr>
        <w:ind w:left="2880" w:hanging="360"/>
      </w:pPr>
    </w:lvl>
    <w:lvl w:ilvl="4" w:tplc="A4C6DE68">
      <w:start w:val="1"/>
      <w:numFmt w:val="lowerLetter"/>
      <w:lvlText w:val="%5."/>
      <w:lvlJc w:val="left"/>
      <w:pPr>
        <w:ind w:left="3600" w:hanging="360"/>
      </w:pPr>
    </w:lvl>
    <w:lvl w:ilvl="5" w:tplc="DF708630">
      <w:start w:val="1"/>
      <w:numFmt w:val="lowerRoman"/>
      <w:lvlText w:val="%6."/>
      <w:lvlJc w:val="right"/>
      <w:pPr>
        <w:ind w:left="4320" w:hanging="180"/>
      </w:pPr>
    </w:lvl>
    <w:lvl w:ilvl="6" w:tplc="6270E0F2">
      <w:start w:val="1"/>
      <w:numFmt w:val="decimal"/>
      <w:lvlText w:val="%7."/>
      <w:lvlJc w:val="left"/>
      <w:pPr>
        <w:ind w:left="5040" w:hanging="360"/>
      </w:pPr>
    </w:lvl>
    <w:lvl w:ilvl="7" w:tplc="2818654C">
      <w:start w:val="1"/>
      <w:numFmt w:val="lowerLetter"/>
      <w:lvlText w:val="%8."/>
      <w:lvlJc w:val="left"/>
      <w:pPr>
        <w:ind w:left="5760" w:hanging="360"/>
      </w:pPr>
    </w:lvl>
    <w:lvl w:ilvl="8" w:tplc="6C7C471C">
      <w:start w:val="1"/>
      <w:numFmt w:val="lowerRoman"/>
      <w:lvlText w:val="%9."/>
      <w:lvlJc w:val="right"/>
      <w:pPr>
        <w:ind w:left="6480" w:hanging="180"/>
      </w:pPr>
    </w:lvl>
  </w:abstractNum>
  <w:abstractNum w:abstractNumId="20" w15:restartNumberingAfterBreak="0">
    <w:nsid w:val="34F1D476"/>
    <w:multiLevelType w:val="hybridMultilevel"/>
    <w:tmpl w:val="42120050"/>
    <w:lvl w:ilvl="0" w:tplc="4A366A56">
      <w:start w:val="1"/>
      <w:numFmt w:val="decimal"/>
      <w:lvlText w:val="%1."/>
      <w:lvlJc w:val="left"/>
      <w:pPr>
        <w:ind w:left="720" w:hanging="360"/>
      </w:pPr>
    </w:lvl>
    <w:lvl w:ilvl="1" w:tplc="F9EEADA8">
      <w:start w:val="1"/>
      <w:numFmt w:val="lowerLetter"/>
      <w:lvlText w:val="%2."/>
      <w:lvlJc w:val="left"/>
      <w:pPr>
        <w:ind w:left="1440" w:hanging="360"/>
      </w:pPr>
    </w:lvl>
    <w:lvl w:ilvl="2" w:tplc="A60E0924">
      <w:start w:val="1"/>
      <w:numFmt w:val="lowerRoman"/>
      <w:lvlText w:val="%3."/>
      <w:lvlJc w:val="right"/>
      <w:pPr>
        <w:ind w:left="2160" w:hanging="180"/>
      </w:pPr>
    </w:lvl>
    <w:lvl w:ilvl="3" w:tplc="EAE857EC">
      <w:start w:val="1"/>
      <w:numFmt w:val="decimal"/>
      <w:lvlText w:val="%4."/>
      <w:lvlJc w:val="left"/>
      <w:pPr>
        <w:ind w:left="2880" w:hanging="360"/>
      </w:pPr>
    </w:lvl>
    <w:lvl w:ilvl="4" w:tplc="561E2256">
      <w:start w:val="1"/>
      <w:numFmt w:val="lowerLetter"/>
      <w:lvlText w:val="%5."/>
      <w:lvlJc w:val="left"/>
      <w:pPr>
        <w:ind w:left="3600" w:hanging="360"/>
      </w:pPr>
    </w:lvl>
    <w:lvl w:ilvl="5" w:tplc="AC60937E">
      <w:start w:val="1"/>
      <w:numFmt w:val="lowerRoman"/>
      <w:lvlText w:val="%6."/>
      <w:lvlJc w:val="right"/>
      <w:pPr>
        <w:ind w:left="4320" w:hanging="180"/>
      </w:pPr>
    </w:lvl>
    <w:lvl w:ilvl="6" w:tplc="DED66598">
      <w:start w:val="1"/>
      <w:numFmt w:val="decimal"/>
      <w:lvlText w:val="%7."/>
      <w:lvlJc w:val="left"/>
      <w:pPr>
        <w:ind w:left="5040" w:hanging="360"/>
      </w:pPr>
    </w:lvl>
    <w:lvl w:ilvl="7" w:tplc="D618EF94">
      <w:start w:val="1"/>
      <w:numFmt w:val="lowerLetter"/>
      <w:lvlText w:val="%8."/>
      <w:lvlJc w:val="left"/>
      <w:pPr>
        <w:ind w:left="5760" w:hanging="360"/>
      </w:pPr>
    </w:lvl>
    <w:lvl w:ilvl="8" w:tplc="C4B60F68">
      <w:start w:val="1"/>
      <w:numFmt w:val="lowerRoman"/>
      <w:lvlText w:val="%9."/>
      <w:lvlJc w:val="right"/>
      <w:pPr>
        <w:ind w:left="6480" w:hanging="180"/>
      </w:pPr>
    </w:lvl>
  </w:abstractNum>
  <w:abstractNum w:abstractNumId="21" w15:restartNumberingAfterBreak="0">
    <w:nsid w:val="35C647CE"/>
    <w:multiLevelType w:val="hybridMultilevel"/>
    <w:tmpl w:val="6BF8680C"/>
    <w:lvl w:ilvl="0" w:tplc="0D46B010">
      <w:start w:val="5"/>
      <w:numFmt w:val="lowerLetter"/>
      <w:lvlText w:val="%1)"/>
      <w:lvlJc w:val="left"/>
      <w:pPr>
        <w:ind w:left="1080" w:hanging="720"/>
      </w:pPr>
    </w:lvl>
    <w:lvl w:ilvl="1" w:tplc="D924C640">
      <w:start w:val="1"/>
      <w:numFmt w:val="lowerLetter"/>
      <w:lvlText w:val="%2."/>
      <w:lvlJc w:val="left"/>
      <w:pPr>
        <w:ind w:left="1440" w:hanging="360"/>
      </w:pPr>
    </w:lvl>
    <w:lvl w:ilvl="2" w:tplc="352A1566">
      <w:start w:val="1"/>
      <w:numFmt w:val="lowerRoman"/>
      <w:lvlText w:val="%3."/>
      <w:lvlJc w:val="right"/>
      <w:pPr>
        <w:ind w:left="2160" w:hanging="180"/>
      </w:pPr>
    </w:lvl>
    <w:lvl w:ilvl="3" w:tplc="6EDA1986">
      <w:start w:val="1"/>
      <w:numFmt w:val="decimal"/>
      <w:lvlText w:val="%4."/>
      <w:lvlJc w:val="left"/>
      <w:pPr>
        <w:ind w:left="2880" w:hanging="360"/>
      </w:pPr>
    </w:lvl>
    <w:lvl w:ilvl="4" w:tplc="A686EFC8">
      <w:start w:val="1"/>
      <w:numFmt w:val="lowerLetter"/>
      <w:lvlText w:val="%5."/>
      <w:lvlJc w:val="left"/>
      <w:pPr>
        <w:ind w:left="3600" w:hanging="360"/>
      </w:pPr>
    </w:lvl>
    <w:lvl w:ilvl="5" w:tplc="630AEF22">
      <w:start w:val="1"/>
      <w:numFmt w:val="lowerRoman"/>
      <w:lvlText w:val="%6."/>
      <w:lvlJc w:val="right"/>
      <w:pPr>
        <w:ind w:left="4320" w:hanging="180"/>
      </w:pPr>
    </w:lvl>
    <w:lvl w:ilvl="6" w:tplc="83525E02">
      <w:start w:val="1"/>
      <w:numFmt w:val="decimal"/>
      <w:lvlText w:val="%7."/>
      <w:lvlJc w:val="left"/>
      <w:pPr>
        <w:ind w:left="5040" w:hanging="360"/>
      </w:pPr>
    </w:lvl>
    <w:lvl w:ilvl="7" w:tplc="E9A01BCA">
      <w:start w:val="1"/>
      <w:numFmt w:val="lowerLetter"/>
      <w:lvlText w:val="%8."/>
      <w:lvlJc w:val="left"/>
      <w:pPr>
        <w:ind w:left="5760" w:hanging="360"/>
      </w:pPr>
    </w:lvl>
    <w:lvl w:ilvl="8" w:tplc="83A8648E">
      <w:start w:val="1"/>
      <w:numFmt w:val="lowerRoman"/>
      <w:lvlText w:val="%9."/>
      <w:lvlJc w:val="right"/>
      <w:pPr>
        <w:ind w:left="6480" w:hanging="180"/>
      </w:pPr>
    </w:lvl>
  </w:abstractNum>
  <w:abstractNum w:abstractNumId="22" w15:restartNumberingAfterBreak="0">
    <w:nsid w:val="36CA1B56"/>
    <w:multiLevelType w:val="hybridMultilevel"/>
    <w:tmpl w:val="D87CB0AA"/>
    <w:lvl w:ilvl="0" w:tplc="FFFFFFF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56FFC8"/>
    <w:multiLevelType w:val="hybridMultilevel"/>
    <w:tmpl w:val="E242995C"/>
    <w:lvl w:ilvl="0" w:tplc="CA407A38">
      <w:start w:val="2"/>
      <w:numFmt w:val="decimal"/>
      <w:lvlText w:val="%1."/>
      <w:lvlJc w:val="left"/>
      <w:pPr>
        <w:ind w:left="720" w:hanging="360"/>
      </w:pPr>
    </w:lvl>
    <w:lvl w:ilvl="1" w:tplc="26AA8E5A">
      <w:start w:val="1"/>
      <w:numFmt w:val="lowerLetter"/>
      <w:lvlText w:val="%2."/>
      <w:lvlJc w:val="left"/>
      <w:pPr>
        <w:ind w:left="1440" w:hanging="360"/>
      </w:pPr>
    </w:lvl>
    <w:lvl w:ilvl="2" w:tplc="B240ED72">
      <w:start w:val="1"/>
      <w:numFmt w:val="lowerRoman"/>
      <w:lvlText w:val="%3."/>
      <w:lvlJc w:val="right"/>
      <w:pPr>
        <w:ind w:left="2160" w:hanging="180"/>
      </w:pPr>
    </w:lvl>
    <w:lvl w:ilvl="3" w:tplc="D5640A9A">
      <w:start w:val="1"/>
      <w:numFmt w:val="decimal"/>
      <w:lvlText w:val="%4."/>
      <w:lvlJc w:val="left"/>
      <w:pPr>
        <w:ind w:left="2880" w:hanging="360"/>
      </w:pPr>
    </w:lvl>
    <w:lvl w:ilvl="4" w:tplc="128E3AA0">
      <w:start w:val="1"/>
      <w:numFmt w:val="lowerLetter"/>
      <w:lvlText w:val="%5."/>
      <w:lvlJc w:val="left"/>
      <w:pPr>
        <w:ind w:left="3600" w:hanging="360"/>
      </w:pPr>
    </w:lvl>
    <w:lvl w:ilvl="5" w:tplc="881E4748">
      <w:start w:val="1"/>
      <w:numFmt w:val="lowerRoman"/>
      <w:lvlText w:val="%6."/>
      <w:lvlJc w:val="right"/>
      <w:pPr>
        <w:ind w:left="4320" w:hanging="180"/>
      </w:pPr>
    </w:lvl>
    <w:lvl w:ilvl="6" w:tplc="F41C7462">
      <w:start w:val="1"/>
      <w:numFmt w:val="decimal"/>
      <w:lvlText w:val="%7."/>
      <w:lvlJc w:val="left"/>
      <w:pPr>
        <w:ind w:left="5040" w:hanging="360"/>
      </w:pPr>
    </w:lvl>
    <w:lvl w:ilvl="7" w:tplc="765AE1C2">
      <w:start w:val="1"/>
      <w:numFmt w:val="lowerLetter"/>
      <w:lvlText w:val="%8."/>
      <w:lvlJc w:val="left"/>
      <w:pPr>
        <w:ind w:left="5760" w:hanging="360"/>
      </w:pPr>
    </w:lvl>
    <w:lvl w:ilvl="8" w:tplc="6F082594">
      <w:start w:val="1"/>
      <w:numFmt w:val="lowerRoman"/>
      <w:lvlText w:val="%9."/>
      <w:lvlJc w:val="right"/>
      <w:pPr>
        <w:ind w:left="6480" w:hanging="180"/>
      </w:pPr>
    </w:lvl>
  </w:abstractNum>
  <w:abstractNum w:abstractNumId="24" w15:restartNumberingAfterBreak="0">
    <w:nsid w:val="3DC57C9D"/>
    <w:multiLevelType w:val="hybridMultilevel"/>
    <w:tmpl w:val="B4384458"/>
    <w:lvl w:ilvl="0" w:tplc="3AD0C200">
      <w:start w:val="4"/>
      <w:numFmt w:val="decimal"/>
      <w:lvlText w:val="%1."/>
      <w:lvlJc w:val="left"/>
      <w:pPr>
        <w:ind w:left="720" w:hanging="360"/>
      </w:pPr>
    </w:lvl>
    <w:lvl w:ilvl="1" w:tplc="F94C97BC">
      <w:start w:val="1"/>
      <w:numFmt w:val="lowerLetter"/>
      <w:lvlText w:val="%2."/>
      <w:lvlJc w:val="left"/>
      <w:pPr>
        <w:ind w:left="1440" w:hanging="360"/>
      </w:pPr>
    </w:lvl>
    <w:lvl w:ilvl="2" w:tplc="97F0790C">
      <w:start w:val="1"/>
      <w:numFmt w:val="lowerRoman"/>
      <w:lvlText w:val="%3."/>
      <w:lvlJc w:val="right"/>
      <w:pPr>
        <w:ind w:left="2160" w:hanging="180"/>
      </w:pPr>
    </w:lvl>
    <w:lvl w:ilvl="3" w:tplc="1F16161C">
      <w:start w:val="1"/>
      <w:numFmt w:val="decimal"/>
      <w:lvlText w:val="%4."/>
      <w:lvlJc w:val="left"/>
      <w:pPr>
        <w:ind w:left="2880" w:hanging="360"/>
      </w:pPr>
    </w:lvl>
    <w:lvl w:ilvl="4" w:tplc="7CAE9B4C">
      <w:start w:val="1"/>
      <w:numFmt w:val="lowerLetter"/>
      <w:lvlText w:val="%5."/>
      <w:lvlJc w:val="left"/>
      <w:pPr>
        <w:ind w:left="3600" w:hanging="360"/>
      </w:pPr>
    </w:lvl>
    <w:lvl w:ilvl="5" w:tplc="52E0D540">
      <w:start w:val="1"/>
      <w:numFmt w:val="lowerRoman"/>
      <w:lvlText w:val="%6."/>
      <w:lvlJc w:val="right"/>
      <w:pPr>
        <w:ind w:left="4320" w:hanging="180"/>
      </w:pPr>
    </w:lvl>
    <w:lvl w:ilvl="6" w:tplc="B7804A7C">
      <w:start w:val="1"/>
      <w:numFmt w:val="decimal"/>
      <w:lvlText w:val="%7."/>
      <w:lvlJc w:val="left"/>
      <w:pPr>
        <w:ind w:left="5040" w:hanging="360"/>
      </w:pPr>
    </w:lvl>
    <w:lvl w:ilvl="7" w:tplc="C8D06B5C">
      <w:start w:val="1"/>
      <w:numFmt w:val="lowerLetter"/>
      <w:lvlText w:val="%8."/>
      <w:lvlJc w:val="left"/>
      <w:pPr>
        <w:ind w:left="5760" w:hanging="360"/>
      </w:pPr>
    </w:lvl>
    <w:lvl w:ilvl="8" w:tplc="4B208B64">
      <w:start w:val="1"/>
      <w:numFmt w:val="lowerRoman"/>
      <w:lvlText w:val="%9."/>
      <w:lvlJc w:val="right"/>
      <w:pPr>
        <w:ind w:left="6480" w:hanging="180"/>
      </w:pPr>
    </w:lvl>
  </w:abstractNum>
  <w:abstractNum w:abstractNumId="25" w15:restartNumberingAfterBreak="0">
    <w:nsid w:val="3E10E496"/>
    <w:multiLevelType w:val="hybridMultilevel"/>
    <w:tmpl w:val="CD60580C"/>
    <w:lvl w:ilvl="0" w:tplc="332452F4">
      <w:start w:val="1"/>
      <w:numFmt w:val="bullet"/>
      <w:lvlText w:val=""/>
      <w:lvlJc w:val="left"/>
      <w:pPr>
        <w:ind w:left="720" w:hanging="360"/>
      </w:pPr>
      <w:rPr>
        <w:rFonts w:ascii="Symbol" w:hAnsi="Symbol" w:hint="default"/>
      </w:rPr>
    </w:lvl>
    <w:lvl w:ilvl="1" w:tplc="CDB2C38C">
      <w:start w:val="1"/>
      <w:numFmt w:val="bullet"/>
      <w:lvlText w:val=""/>
      <w:lvlJc w:val="left"/>
      <w:pPr>
        <w:ind w:left="1440" w:hanging="360"/>
      </w:pPr>
      <w:rPr>
        <w:rFonts w:ascii="Symbol" w:hAnsi="Symbol" w:hint="default"/>
      </w:rPr>
    </w:lvl>
    <w:lvl w:ilvl="2" w:tplc="63146166">
      <w:start w:val="1"/>
      <w:numFmt w:val="bullet"/>
      <w:lvlText w:val=""/>
      <w:lvlJc w:val="left"/>
      <w:pPr>
        <w:ind w:left="2160" w:hanging="360"/>
      </w:pPr>
      <w:rPr>
        <w:rFonts w:ascii="Wingdings" w:hAnsi="Wingdings" w:hint="default"/>
      </w:rPr>
    </w:lvl>
    <w:lvl w:ilvl="3" w:tplc="09C07F12">
      <w:start w:val="1"/>
      <w:numFmt w:val="bullet"/>
      <w:lvlText w:val=""/>
      <w:lvlJc w:val="left"/>
      <w:pPr>
        <w:ind w:left="2880" w:hanging="360"/>
      </w:pPr>
      <w:rPr>
        <w:rFonts w:ascii="Symbol" w:hAnsi="Symbol" w:hint="default"/>
      </w:rPr>
    </w:lvl>
    <w:lvl w:ilvl="4" w:tplc="6BBCAAD6">
      <w:start w:val="1"/>
      <w:numFmt w:val="bullet"/>
      <w:lvlText w:val="o"/>
      <w:lvlJc w:val="left"/>
      <w:pPr>
        <w:ind w:left="3600" w:hanging="360"/>
      </w:pPr>
      <w:rPr>
        <w:rFonts w:ascii="Courier New" w:hAnsi="Courier New" w:hint="default"/>
      </w:rPr>
    </w:lvl>
    <w:lvl w:ilvl="5" w:tplc="4CDCF5F0">
      <w:start w:val="1"/>
      <w:numFmt w:val="bullet"/>
      <w:lvlText w:val=""/>
      <w:lvlJc w:val="left"/>
      <w:pPr>
        <w:ind w:left="4320" w:hanging="360"/>
      </w:pPr>
      <w:rPr>
        <w:rFonts w:ascii="Wingdings" w:hAnsi="Wingdings" w:hint="default"/>
      </w:rPr>
    </w:lvl>
    <w:lvl w:ilvl="6" w:tplc="87705966">
      <w:start w:val="1"/>
      <w:numFmt w:val="bullet"/>
      <w:lvlText w:val=""/>
      <w:lvlJc w:val="left"/>
      <w:pPr>
        <w:ind w:left="5040" w:hanging="360"/>
      </w:pPr>
      <w:rPr>
        <w:rFonts w:ascii="Symbol" w:hAnsi="Symbol" w:hint="default"/>
      </w:rPr>
    </w:lvl>
    <w:lvl w:ilvl="7" w:tplc="F01CEC04">
      <w:start w:val="1"/>
      <w:numFmt w:val="bullet"/>
      <w:lvlText w:val="o"/>
      <w:lvlJc w:val="left"/>
      <w:pPr>
        <w:ind w:left="5760" w:hanging="360"/>
      </w:pPr>
      <w:rPr>
        <w:rFonts w:ascii="Courier New" w:hAnsi="Courier New" w:hint="default"/>
      </w:rPr>
    </w:lvl>
    <w:lvl w:ilvl="8" w:tplc="114019F2">
      <w:start w:val="1"/>
      <w:numFmt w:val="bullet"/>
      <w:lvlText w:val=""/>
      <w:lvlJc w:val="left"/>
      <w:pPr>
        <w:ind w:left="6480" w:hanging="360"/>
      </w:pPr>
      <w:rPr>
        <w:rFonts w:ascii="Wingdings" w:hAnsi="Wingdings" w:hint="default"/>
      </w:rPr>
    </w:lvl>
  </w:abstractNum>
  <w:abstractNum w:abstractNumId="26" w15:restartNumberingAfterBreak="0">
    <w:nsid w:val="3E3DCFE8"/>
    <w:multiLevelType w:val="hybridMultilevel"/>
    <w:tmpl w:val="CB3C72B6"/>
    <w:lvl w:ilvl="0" w:tplc="4FF032DA">
      <w:start w:val="1"/>
      <w:numFmt w:val="decimal"/>
      <w:lvlText w:val="%1."/>
      <w:lvlJc w:val="left"/>
      <w:pPr>
        <w:ind w:left="720" w:hanging="360"/>
      </w:pPr>
    </w:lvl>
    <w:lvl w:ilvl="1" w:tplc="4B80DB38">
      <w:start w:val="1"/>
      <w:numFmt w:val="lowerLetter"/>
      <w:lvlText w:val="%2."/>
      <w:lvlJc w:val="left"/>
      <w:pPr>
        <w:ind w:left="1440" w:hanging="360"/>
      </w:pPr>
    </w:lvl>
    <w:lvl w:ilvl="2" w:tplc="804C608C">
      <w:start w:val="1"/>
      <w:numFmt w:val="lowerRoman"/>
      <w:lvlText w:val="%3."/>
      <w:lvlJc w:val="right"/>
      <w:pPr>
        <w:ind w:left="2160" w:hanging="180"/>
      </w:pPr>
    </w:lvl>
    <w:lvl w:ilvl="3" w:tplc="547208B0">
      <w:start w:val="1"/>
      <w:numFmt w:val="decimal"/>
      <w:lvlText w:val="%4."/>
      <w:lvlJc w:val="left"/>
      <w:pPr>
        <w:ind w:left="2880" w:hanging="360"/>
      </w:pPr>
    </w:lvl>
    <w:lvl w:ilvl="4" w:tplc="823222DC">
      <w:start w:val="1"/>
      <w:numFmt w:val="lowerLetter"/>
      <w:lvlText w:val="%5."/>
      <w:lvlJc w:val="left"/>
      <w:pPr>
        <w:ind w:left="3600" w:hanging="360"/>
      </w:pPr>
    </w:lvl>
    <w:lvl w:ilvl="5" w:tplc="C75240EA">
      <w:start w:val="1"/>
      <w:numFmt w:val="lowerRoman"/>
      <w:lvlText w:val="%6."/>
      <w:lvlJc w:val="right"/>
      <w:pPr>
        <w:ind w:left="4320" w:hanging="180"/>
      </w:pPr>
    </w:lvl>
    <w:lvl w:ilvl="6" w:tplc="9F90D666">
      <w:start w:val="1"/>
      <w:numFmt w:val="decimal"/>
      <w:lvlText w:val="%7."/>
      <w:lvlJc w:val="left"/>
      <w:pPr>
        <w:ind w:left="5040" w:hanging="360"/>
      </w:pPr>
    </w:lvl>
    <w:lvl w:ilvl="7" w:tplc="C1EAE100">
      <w:start w:val="1"/>
      <w:numFmt w:val="lowerLetter"/>
      <w:lvlText w:val="%8."/>
      <w:lvlJc w:val="left"/>
      <w:pPr>
        <w:ind w:left="5760" w:hanging="360"/>
      </w:pPr>
    </w:lvl>
    <w:lvl w:ilvl="8" w:tplc="80408140">
      <w:start w:val="1"/>
      <w:numFmt w:val="lowerRoman"/>
      <w:lvlText w:val="%9."/>
      <w:lvlJc w:val="right"/>
      <w:pPr>
        <w:ind w:left="6480" w:hanging="180"/>
      </w:pPr>
    </w:lvl>
  </w:abstractNum>
  <w:abstractNum w:abstractNumId="27" w15:restartNumberingAfterBreak="0">
    <w:nsid w:val="45E077CF"/>
    <w:multiLevelType w:val="hybridMultilevel"/>
    <w:tmpl w:val="7CB0FE74"/>
    <w:lvl w:ilvl="0" w:tplc="620A90E4">
      <w:start w:val="1"/>
      <w:numFmt w:val="decimal"/>
      <w:lvlText w:val="%1."/>
      <w:lvlJc w:val="left"/>
      <w:pPr>
        <w:ind w:left="720" w:hanging="360"/>
      </w:pPr>
    </w:lvl>
    <w:lvl w:ilvl="1" w:tplc="0F6CE69E">
      <w:start w:val="1"/>
      <w:numFmt w:val="lowerLetter"/>
      <w:lvlText w:val="%2."/>
      <w:lvlJc w:val="left"/>
      <w:pPr>
        <w:ind w:left="1440" w:hanging="360"/>
      </w:pPr>
    </w:lvl>
    <w:lvl w:ilvl="2" w:tplc="E4D08DD6">
      <w:start w:val="1"/>
      <w:numFmt w:val="upperRoman"/>
      <w:lvlText w:val="%3."/>
      <w:lvlJc w:val="right"/>
      <w:pPr>
        <w:ind w:left="2160" w:hanging="180"/>
      </w:pPr>
      <w:rPr>
        <w:rFonts w:ascii="Calibri" w:hAnsi="Calibri" w:hint="default"/>
      </w:rPr>
    </w:lvl>
    <w:lvl w:ilvl="3" w:tplc="BF3E6062">
      <w:start w:val="1"/>
      <w:numFmt w:val="decimal"/>
      <w:lvlText w:val="%4."/>
      <w:lvlJc w:val="left"/>
      <w:pPr>
        <w:ind w:left="2880" w:hanging="360"/>
      </w:pPr>
    </w:lvl>
    <w:lvl w:ilvl="4" w:tplc="01ACA3F6">
      <w:start w:val="1"/>
      <w:numFmt w:val="lowerLetter"/>
      <w:lvlText w:val="%5."/>
      <w:lvlJc w:val="left"/>
      <w:pPr>
        <w:ind w:left="3600" w:hanging="360"/>
      </w:pPr>
    </w:lvl>
    <w:lvl w:ilvl="5" w:tplc="B9ACA57C">
      <w:start w:val="1"/>
      <w:numFmt w:val="lowerRoman"/>
      <w:lvlText w:val="%6."/>
      <w:lvlJc w:val="right"/>
      <w:pPr>
        <w:ind w:left="4320" w:hanging="180"/>
      </w:pPr>
    </w:lvl>
    <w:lvl w:ilvl="6" w:tplc="1ABE61E6">
      <w:start w:val="1"/>
      <w:numFmt w:val="decimal"/>
      <w:lvlText w:val="%7."/>
      <w:lvlJc w:val="left"/>
      <w:pPr>
        <w:ind w:left="5040" w:hanging="360"/>
      </w:pPr>
    </w:lvl>
    <w:lvl w:ilvl="7" w:tplc="31F4E2E4">
      <w:start w:val="1"/>
      <w:numFmt w:val="lowerLetter"/>
      <w:lvlText w:val="%8."/>
      <w:lvlJc w:val="left"/>
      <w:pPr>
        <w:ind w:left="5760" w:hanging="360"/>
      </w:pPr>
    </w:lvl>
    <w:lvl w:ilvl="8" w:tplc="DCAA03DC">
      <w:start w:val="1"/>
      <w:numFmt w:val="lowerRoman"/>
      <w:lvlText w:val="%9."/>
      <w:lvlJc w:val="right"/>
      <w:pPr>
        <w:ind w:left="6480" w:hanging="180"/>
      </w:pPr>
    </w:lvl>
  </w:abstractNum>
  <w:abstractNum w:abstractNumId="28" w15:restartNumberingAfterBreak="0">
    <w:nsid w:val="4BC7DD1E"/>
    <w:multiLevelType w:val="hybridMultilevel"/>
    <w:tmpl w:val="B7FE2C8C"/>
    <w:lvl w:ilvl="0" w:tplc="42B219C4">
      <w:start w:val="1"/>
      <w:numFmt w:val="lowerLetter"/>
      <w:lvlText w:val="%1)"/>
      <w:lvlJc w:val="left"/>
      <w:pPr>
        <w:ind w:left="720" w:hanging="360"/>
      </w:pPr>
      <w:rPr>
        <w:rFonts w:ascii="Calibri" w:hAnsi="Calibri" w:hint="default"/>
      </w:rPr>
    </w:lvl>
    <w:lvl w:ilvl="1" w:tplc="D25004AC">
      <w:start w:val="1"/>
      <w:numFmt w:val="lowerLetter"/>
      <w:lvlText w:val="%2."/>
      <w:lvlJc w:val="left"/>
      <w:pPr>
        <w:ind w:left="1440" w:hanging="360"/>
      </w:pPr>
    </w:lvl>
    <w:lvl w:ilvl="2" w:tplc="965E03B8">
      <w:start w:val="1"/>
      <w:numFmt w:val="lowerRoman"/>
      <w:lvlText w:val="%3."/>
      <w:lvlJc w:val="right"/>
      <w:pPr>
        <w:ind w:left="2160" w:hanging="180"/>
      </w:pPr>
    </w:lvl>
    <w:lvl w:ilvl="3" w:tplc="25801628">
      <w:start w:val="1"/>
      <w:numFmt w:val="decimal"/>
      <w:lvlText w:val="%4."/>
      <w:lvlJc w:val="left"/>
      <w:pPr>
        <w:ind w:left="2880" w:hanging="360"/>
      </w:pPr>
    </w:lvl>
    <w:lvl w:ilvl="4" w:tplc="58F06D88">
      <w:start w:val="1"/>
      <w:numFmt w:val="lowerLetter"/>
      <w:lvlText w:val="%5."/>
      <w:lvlJc w:val="left"/>
      <w:pPr>
        <w:ind w:left="3600" w:hanging="360"/>
      </w:pPr>
    </w:lvl>
    <w:lvl w:ilvl="5" w:tplc="64E06A94">
      <w:start w:val="1"/>
      <w:numFmt w:val="lowerRoman"/>
      <w:lvlText w:val="%6."/>
      <w:lvlJc w:val="right"/>
      <w:pPr>
        <w:ind w:left="4320" w:hanging="180"/>
      </w:pPr>
    </w:lvl>
    <w:lvl w:ilvl="6" w:tplc="0B36820C">
      <w:start w:val="1"/>
      <w:numFmt w:val="decimal"/>
      <w:lvlText w:val="%7."/>
      <w:lvlJc w:val="left"/>
      <w:pPr>
        <w:ind w:left="5040" w:hanging="360"/>
      </w:pPr>
    </w:lvl>
    <w:lvl w:ilvl="7" w:tplc="81EEF97A">
      <w:start w:val="1"/>
      <w:numFmt w:val="lowerLetter"/>
      <w:lvlText w:val="%8."/>
      <w:lvlJc w:val="left"/>
      <w:pPr>
        <w:ind w:left="5760" w:hanging="360"/>
      </w:pPr>
    </w:lvl>
    <w:lvl w:ilvl="8" w:tplc="509AA580">
      <w:start w:val="1"/>
      <w:numFmt w:val="lowerRoman"/>
      <w:lvlText w:val="%9."/>
      <w:lvlJc w:val="right"/>
      <w:pPr>
        <w:ind w:left="6480" w:hanging="180"/>
      </w:pPr>
    </w:lvl>
  </w:abstractNum>
  <w:abstractNum w:abstractNumId="29" w15:restartNumberingAfterBreak="0">
    <w:nsid w:val="4C150EBD"/>
    <w:multiLevelType w:val="hybridMultilevel"/>
    <w:tmpl w:val="7D5A41D6"/>
    <w:lvl w:ilvl="0" w:tplc="014E7192">
      <w:start w:val="1"/>
      <w:numFmt w:val="lowerLetter"/>
      <w:lvlText w:val="%1)"/>
      <w:lvlJc w:val="left"/>
      <w:pPr>
        <w:ind w:left="1080" w:hanging="720"/>
      </w:pPr>
    </w:lvl>
    <w:lvl w:ilvl="1" w:tplc="691CF1B0">
      <w:start w:val="1"/>
      <w:numFmt w:val="lowerLetter"/>
      <w:lvlText w:val="%2."/>
      <w:lvlJc w:val="left"/>
      <w:pPr>
        <w:ind w:left="1440" w:hanging="360"/>
      </w:pPr>
    </w:lvl>
    <w:lvl w:ilvl="2" w:tplc="7E1A3F42">
      <w:start w:val="1"/>
      <w:numFmt w:val="lowerRoman"/>
      <w:lvlText w:val="%3."/>
      <w:lvlJc w:val="right"/>
      <w:pPr>
        <w:ind w:left="2160" w:hanging="180"/>
      </w:pPr>
    </w:lvl>
    <w:lvl w:ilvl="3" w:tplc="1460F210">
      <w:start w:val="1"/>
      <w:numFmt w:val="decimal"/>
      <w:lvlText w:val="%4."/>
      <w:lvlJc w:val="left"/>
      <w:pPr>
        <w:ind w:left="2880" w:hanging="360"/>
      </w:pPr>
    </w:lvl>
    <w:lvl w:ilvl="4" w:tplc="ED206D8E">
      <w:start w:val="1"/>
      <w:numFmt w:val="lowerLetter"/>
      <w:lvlText w:val="%5."/>
      <w:lvlJc w:val="left"/>
      <w:pPr>
        <w:ind w:left="3600" w:hanging="360"/>
      </w:pPr>
    </w:lvl>
    <w:lvl w:ilvl="5" w:tplc="3D1497AE">
      <w:start w:val="1"/>
      <w:numFmt w:val="lowerRoman"/>
      <w:lvlText w:val="%6."/>
      <w:lvlJc w:val="right"/>
      <w:pPr>
        <w:ind w:left="4320" w:hanging="180"/>
      </w:pPr>
    </w:lvl>
    <w:lvl w:ilvl="6" w:tplc="86B40D46">
      <w:start w:val="1"/>
      <w:numFmt w:val="decimal"/>
      <w:lvlText w:val="%7."/>
      <w:lvlJc w:val="left"/>
      <w:pPr>
        <w:ind w:left="5040" w:hanging="360"/>
      </w:pPr>
    </w:lvl>
    <w:lvl w:ilvl="7" w:tplc="9AC8816C">
      <w:start w:val="1"/>
      <w:numFmt w:val="lowerLetter"/>
      <w:lvlText w:val="%8."/>
      <w:lvlJc w:val="left"/>
      <w:pPr>
        <w:ind w:left="5760" w:hanging="360"/>
      </w:pPr>
    </w:lvl>
    <w:lvl w:ilvl="8" w:tplc="6C3A4DC8">
      <w:start w:val="1"/>
      <w:numFmt w:val="lowerRoman"/>
      <w:lvlText w:val="%9."/>
      <w:lvlJc w:val="right"/>
      <w:pPr>
        <w:ind w:left="6480" w:hanging="180"/>
      </w:pPr>
    </w:lvl>
  </w:abstractNum>
  <w:abstractNum w:abstractNumId="30" w15:restartNumberingAfterBreak="0">
    <w:nsid w:val="4C8A887F"/>
    <w:multiLevelType w:val="hybridMultilevel"/>
    <w:tmpl w:val="BFE2B2C6"/>
    <w:lvl w:ilvl="0" w:tplc="CFB00C4A">
      <w:start w:val="1"/>
      <w:numFmt w:val="bullet"/>
      <w:lvlText w:val=""/>
      <w:lvlJc w:val="left"/>
      <w:pPr>
        <w:ind w:left="720" w:hanging="360"/>
      </w:pPr>
      <w:rPr>
        <w:rFonts w:ascii="Symbol" w:hAnsi="Symbol" w:hint="default"/>
      </w:rPr>
    </w:lvl>
    <w:lvl w:ilvl="1" w:tplc="B114E718">
      <w:start w:val="1"/>
      <w:numFmt w:val="bullet"/>
      <w:lvlText w:val="o"/>
      <w:lvlJc w:val="left"/>
      <w:pPr>
        <w:ind w:left="1440" w:hanging="360"/>
      </w:pPr>
      <w:rPr>
        <w:rFonts w:ascii="Courier New" w:hAnsi="Courier New" w:hint="default"/>
      </w:rPr>
    </w:lvl>
    <w:lvl w:ilvl="2" w:tplc="0D8041E0">
      <w:start w:val="1"/>
      <w:numFmt w:val="bullet"/>
      <w:lvlText w:val=""/>
      <w:lvlJc w:val="left"/>
      <w:pPr>
        <w:ind w:left="2160" w:hanging="360"/>
      </w:pPr>
      <w:rPr>
        <w:rFonts w:ascii="Wingdings" w:hAnsi="Wingdings" w:hint="default"/>
      </w:rPr>
    </w:lvl>
    <w:lvl w:ilvl="3" w:tplc="7A767606">
      <w:start w:val="1"/>
      <w:numFmt w:val="bullet"/>
      <w:lvlText w:val=""/>
      <w:lvlJc w:val="left"/>
      <w:pPr>
        <w:ind w:left="2880" w:hanging="360"/>
      </w:pPr>
      <w:rPr>
        <w:rFonts w:ascii="Symbol" w:hAnsi="Symbol" w:hint="default"/>
      </w:rPr>
    </w:lvl>
    <w:lvl w:ilvl="4" w:tplc="6344A9FA">
      <w:start w:val="1"/>
      <w:numFmt w:val="bullet"/>
      <w:lvlText w:val="o"/>
      <w:lvlJc w:val="left"/>
      <w:pPr>
        <w:ind w:left="3600" w:hanging="360"/>
      </w:pPr>
      <w:rPr>
        <w:rFonts w:ascii="Courier New" w:hAnsi="Courier New" w:hint="default"/>
      </w:rPr>
    </w:lvl>
    <w:lvl w:ilvl="5" w:tplc="531244CC">
      <w:start w:val="1"/>
      <w:numFmt w:val="bullet"/>
      <w:lvlText w:val=""/>
      <w:lvlJc w:val="left"/>
      <w:pPr>
        <w:ind w:left="4320" w:hanging="360"/>
      </w:pPr>
      <w:rPr>
        <w:rFonts w:ascii="Wingdings" w:hAnsi="Wingdings" w:hint="default"/>
      </w:rPr>
    </w:lvl>
    <w:lvl w:ilvl="6" w:tplc="C666BB8A">
      <w:start w:val="1"/>
      <w:numFmt w:val="bullet"/>
      <w:lvlText w:val=""/>
      <w:lvlJc w:val="left"/>
      <w:pPr>
        <w:ind w:left="5040" w:hanging="360"/>
      </w:pPr>
      <w:rPr>
        <w:rFonts w:ascii="Symbol" w:hAnsi="Symbol" w:hint="default"/>
      </w:rPr>
    </w:lvl>
    <w:lvl w:ilvl="7" w:tplc="2D3A4DC8">
      <w:start w:val="1"/>
      <w:numFmt w:val="bullet"/>
      <w:lvlText w:val="o"/>
      <w:lvlJc w:val="left"/>
      <w:pPr>
        <w:ind w:left="5760" w:hanging="360"/>
      </w:pPr>
      <w:rPr>
        <w:rFonts w:ascii="Courier New" w:hAnsi="Courier New" w:hint="default"/>
      </w:rPr>
    </w:lvl>
    <w:lvl w:ilvl="8" w:tplc="5CD01944">
      <w:start w:val="1"/>
      <w:numFmt w:val="bullet"/>
      <w:lvlText w:val=""/>
      <w:lvlJc w:val="left"/>
      <w:pPr>
        <w:ind w:left="6480" w:hanging="360"/>
      </w:pPr>
      <w:rPr>
        <w:rFonts w:ascii="Wingdings" w:hAnsi="Wingdings" w:hint="default"/>
      </w:rPr>
    </w:lvl>
  </w:abstractNum>
  <w:abstractNum w:abstractNumId="31" w15:restartNumberingAfterBreak="0">
    <w:nsid w:val="4D7CA893"/>
    <w:multiLevelType w:val="hybridMultilevel"/>
    <w:tmpl w:val="113EFAA6"/>
    <w:lvl w:ilvl="0" w:tplc="38149F38">
      <w:start w:val="1"/>
      <w:numFmt w:val="lowerLetter"/>
      <w:lvlText w:val="%1)"/>
      <w:lvlJc w:val="left"/>
      <w:pPr>
        <w:ind w:left="720" w:hanging="360"/>
      </w:pPr>
      <w:rPr>
        <w:rFonts w:ascii="Calibri" w:hAnsi="Calibri" w:hint="default"/>
      </w:rPr>
    </w:lvl>
    <w:lvl w:ilvl="1" w:tplc="B4A24104">
      <w:start w:val="1"/>
      <w:numFmt w:val="lowerLetter"/>
      <w:lvlText w:val="%2."/>
      <w:lvlJc w:val="left"/>
      <w:pPr>
        <w:ind w:left="1440" w:hanging="360"/>
      </w:pPr>
    </w:lvl>
    <w:lvl w:ilvl="2" w:tplc="908A916E">
      <w:start w:val="1"/>
      <w:numFmt w:val="lowerRoman"/>
      <w:lvlText w:val="%3."/>
      <w:lvlJc w:val="right"/>
      <w:pPr>
        <w:ind w:left="2160" w:hanging="180"/>
      </w:pPr>
    </w:lvl>
    <w:lvl w:ilvl="3" w:tplc="CED206DA">
      <w:start w:val="1"/>
      <w:numFmt w:val="decimal"/>
      <w:lvlText w:val="%4."/>
      <w:lvlJc w:val="left"/>
      <w:pPr>
        <w:ind w:left="2880" w:hanging="360"/>
      </w:pPr>
    </w:lvl>
    <w:lvl w:ilvl="4" w:tplc="576ACE0C">
      <w:start w:val="1"/>
      <w:numFmt w:val="lowerLetter"/>
      <w:lvlText w:val="%5."/>
      <w:lvlJc w:val="left"/>
      <w:pPr>
        <w:ind w:left="3600" w:hanging="360"/>
      </w:pPr>
    </w:lvl>
    <w:lvl w:ilvl="5" w:tplc="5D32E57E">
      <w:start w:val="1"/>
      <w:numFmt w:val="lowerRoman"/>
      <w:lvlText w:val="%6."/>
      <w:lvlJc w:val="right"/>
      <w:pPr>
        <w:ind w:left="4320" w:hanging="180"/>
      </w:pPr>
    </w:lvl>
    <w:lvl w:ilvl="6" w:tplc="CDCCAA3E">
      <w:start w:val="1"/>
      <w:numFmt w:val="decimal"/>
      <w:lvlText w:val="%7."/>
      <w:lvlJc w:val="left"/>
      <w:pPr>
        <w:ind w:left="5040" w:hanging="360"/>
      </w:pPr>
    </w:lvl>
    <w:lvl w:ilvl="7" w:tplc="927664CA">
      <w:start w:val="1"/>
      <w:numFmt w:val="lowerLetter"/>
      <w:lvlText w:val="%8."/>
      <w:lvlJc w:val="left"/>
      <w:pPr>
        <w:ind w:left="5760" w:hanging="360"/>
      </w:pPr>
    </w:lvl>
    <w:lvl w:ilvl="8" w:tplc="00AE7144">
      <w:start w:val="1"/>
      <w:numFmt w:val="lowerRoman"/>
      <w:lvlText w:val="%9."/>
      <w:lvlJc w:val="right"/>
      <w:pPr>
        <w:ind w:left="6480" w:hanging="180"/>
      </w:pPr>
    </w:lvl>
  </w:abstractNum>
  <w:abstractNum w:abstractNumId="32" w15:restartNumberingAfterBreak="0">
    <w:nsid w:val="4E97E93B"/>
    <w:multiLevelType w:val="hybridMultilevel"/>
    <w:tmpl w:val="721E66CA"/>
    <w:lvl w:ilvl="0" w:tplc="E444C2F2">
      <w:start w:val="1"/>
      <w:numFmt w:val="bullet"/>
      <w:lvlText w:val="%1)"/>
      <w:lvlJc w:val="left"/>
      <w:pPr>
        <w:ind w:left="720" w:hanging="360"/>
      </w:pPr>
      <w:rPr>
        <w:rFonts w:ascii="Calibri" w:hAnsi="Calibri" w:hint="default"/>
      </w:rPr>
    </w:lvl>
    <w:lvl w:ilvl="1" w:tplc="3F8EA17C">
      <w:start w:val="1"/>
      <w:numFmt w:val="bullet"/>
      <w:lvlText w:val="o"/>
      <w:lvlJc w:val="left"/>
      <w:pPr>
        <w:ind w:left="1440" w:hanging="360"/>
      </w:pPr>
      <w:rPr>
        <w:rFonts w:ascii="Courier New" w:hAnsi="Courier New" w:hint="default"/>
      </w:rPr>
    </w:lvl>
    <w:lvl w:ilvl="2" w:tplc="BBB6C9CE">
      <w:start w:val="1"/>
      <w:numFmt w:val="bullet"/>
      <w:lvlText w:val=""/>
      <w:lvlJc w:val="left"/>
      <w:pPr>
        <w:ind w:left="2160" w:hanging="360"/>
      </w:pPr>
      <w:rPr>
        <w:rFonts w:ascii="Wingdings" w:hAnsi="Wingdings" w:hint="default"/>
      </w:rPr>
    </w:lvl>
    <w:lvl w:ilvl="3" w:tplc="7E9CB0FE">
      <w:start w:val="1"/>
      <w:numFmt w:val="bullet"/>
      <w:lvlText w:val=""/>
      <w:lvlJc w:val="left"/>
      <w:pPr>
        <w:ind w:left="2880" w:hanging="360"/>
      </w:pPr>
      <w:rPr>
        <w:rFonts w:ascii="Symbol" w:hAnsi="Symbol" w:hint="default"/>
      </w:rPr>
    </w:lvl>
    <w:lvl w:ilvl="4" w:tplc="865CE3EA">
      <w:start w:val="1"/>
      <w:numFmt w:val="bullet"/>
      <w:lvlText w:val="o"/>
      <w:lvlJc w:val="left"/>
      <w:pPr>
        <w:ind w:left="3600" w:hanging="360"/>
      </w:pPr>
      <w:rPr>
        <w:rFonts w:ascii="Courier New" w:hAnsi="Courier New" w:hint="default"/>
      </w:rPr>
    </w:lvl>
    <w:lvl w:ilvl="5" w:tplc="03181086">
      <w:start w:val="1"/>
      <w:numFmt w:val="bullet"/>
      <w:lvlText w:val=""/>
      <w:lvlJc w:val="left"/>
      <w:pPr>
        <w:ind w:left="4320" w:hanging="360"/>
      </w:pPr>
      <w:rPr>
        <w:rFonts w:ascii="Wingdings" w:hAnsi="Wingdings" w:hint="default"/>
      </w:rPr>
    </w:lvl>
    <w:lvl w:ilvl="6" w:tplc="2384E512">
      <w:start w:val="1"/>
      <w:numFmt w:val="bullet"/>
      <w:lvlText w:val=""/>
      <w:lvlJc w:val="left"/>
      <w:pPr>
        <w:ind w:left="5040" w:hanging="360"/>
      </w:pPr>
      <w:rPr>
        <w:rFonts w:ascii="Symbol" w:hAnsi="Symbol" w:hint="default"/>
      </w:rPr>
    </w:lvl>
    <w:lvl w:ilvl="7" w:tplc="696A5D56">
      <w:start w:val="1"/>
      <w:numFmt w:val="bullet"/>
      <w:lvlText w:val="o"/>
      <w:lvlJc w:val="left"/>
      <w:pPr>
        <w:ind w:left="5760" w:hanging="360"/>
      </w:pPr>
      <w:rPr>
        <w:rFonts w:ascii="Courier New" w:hAnsi="Courier New" w:hint="default"/>
      </w:rPr>
    </w:lvl>
    <w:lvl w:ilvl="8" w:tplc="17F0A638">
      <w:start w:val="1"/>
      <w:numFmt w:val="bullet"/>
      <w:lvlText w:val=""/>
      <w:lvlJc w:val="left"/>
      <w:pPr>
        <w:ind w:left="6480" w:hanging="360"/>
      </w:pPr>
      <w:rPr>
        <w:rFonts w:ascii="Wingdings" w:hAnsi="Wingdings" w:hint="default"/>
      </w:rPr>
    </w:lvl>
  </w:abstractNum>
  <w:abstractNum w:abstractNumId="33" w15:restartNumberingAfterBreak="0">
    <w:nsid w:val="501B00BE"/>
    <w:multiLevelType w:val="hybridMultilevel"/>
    <w:tmpl w:val="AF60A968"/>
    <w:lvl w:ilvl="0" w:tplc="9E4AF01C">
      <w:start w:val="1"/>
      <w:numFmt w:val="decimal"/>
      <w:lvlText w:val="%1."/>
      <w:lvlJc w:val="left"/>
      <w:pPr>
        <w:ind w:left="720" w:hanging="360"/>
      </w:pPr>
    </w:lvl>
    <w:lvl w:ilvl="1" w:tplc="0D3656E0">
      <w:start w:val="1"/>
      <w:numFmt w:val="lowerLetter"/>
      <w:lvlText w:val="%2."/>
      <w:lvlJc w:val="left"/>
      <w:pPr>
        <w:ind w:left="1440" w:hanging="360"/>
      </w:pPr>
    </w:lvl>
    <w:lvl w:ilvl="2" w:tplc="512C96FE">
      <w:start w:val="1"/>
      <w:numFmt w:val="upperRoman"/>
      <w:lvlText w:val="%3."/>
      <w:lvlJc w:val="right"/>
      <w:pPr>
        <w:ind w:left="2160" w:hanging="180"/>
      </w:pPr>
      <w:rPr>
        <w:rFonts w:ascii="Calibri" w:hAnsi="Calibri" w:hint="default"/>
      </w:rPr>
    </w:lvl>
    <w:lvl w:ilvl="3" w:tplc="1138161A">
      <w:start w:val="1"/>
      <w:numFmt w:val="decimal"/>
      <w:lvlText w:val="%4."/>
      <w:lvlJc w:val="left"/>
      <w:pPr>
        <w:ind w:left="2880" w:hanging="360"/>
      </w:pPr>
    </w:lvl>
    <w:lvl w:ilvl="4" w:tplc="32C0371E">
      <w:start w:val="1"/>
      <w:numFmt w:val="lowerLetter"/>
      <w:lvlText w:val="%5."/>
      <w:lvlJc w:val="left"/>
      <w:pPr>
        <w:ind w:left="3600" w:hanging="360"/>
      </w:pPr>
    </w:lvl>
    <w:lvl w:ilvl="5" w:tplc="C62282AA">
      <w:start w:val="1"/>
      <w:numFmt w:val="lowerRoman"/>
      <w:lvlText w:val="%6."/>
      <w:lvlJc w:val="right"/>
      <w:pPr>
        <w:ind w:left="4320" w:hanging="180"/>
      </w:pPr>
    </w:lvl>
    <w:lvl w:ilvl="6" w:tplc="4320ABF2">
      <w:start w:val="1"/>
      <w:numFmt w:val="decimal"/>
      <w:lvlText w:val="%7."/>
      <w:lvlJc w:val="left"/>
      <w:pPr>
        <w:ind w:left="5040" w:hanging="360"/>
      </w:pPr>
    </w:lvl>
    <w:lvl w:ilvl="7" w:tplc="F0B84C64">
      <w:start w:val="1"/>
      <w:numFmt w:val="lowerLetter"/>
      <w:lvlText w:val="%8."/>
      <w:lvlJc w:val="left"/>
      <w:pPr>
        <w:ind w:left="5760" w:hanging="360"/>
      </w:pPr>
    </w:lvl>
    <w:lvl w:ilvl="8" w:tplc="21D6886A">
      <w:start w:val="1"/>
      <w:numFmt w:val="lowerRoman"/>
      <w:lvlText w:val="%9."/>
      <w:lvlJc w:val="right"/>
      <w:pPr>
        <w:ind w:left="6480" w:hanging="180"/>
      </w:pPr>
    </w:lvl>
  </w:abstractNum>
  <w:abstractNum w:abstractNumId="34" w15:restartNumberingAfterBreak="0">
    <w:nsid w:val="566DDDB0"/>
    <w:multiLevelType w:val="hybridMultilevel"/>
    <w:tmpl w:val="31CCA518"/>
    <w:lvl w:ilvl="0" w:tplc="0E70631A">
      <w:start w:val="1"/>
      <w:numFmt w:val="lowerLetter"/>
      <w:lvlText w:val="%1)"/>
      <w:lvlJc w:val="left"/>
      <w:pPr>
        <w:ind w:left="720" w:hanging="360"/>
      </w:pPr>
      <w:rPr>
        <w:rFonts w:ascii="Calibri" w:hAnsi="Calibri" w:hint="default"/>
      </w:rPr>
    </w:lvl>
    <w:lvl w:ilvl="1" w:tplc="3206652C">
      <w:start w:val="1"/>
      <w:numFmt w:val="lowerLetter"/>
      <w:lvlText w:val="%2."/>
      <w:lvlJc w:val="left"/>
      <w:pPr>
        <w:ind w:left="1440" w:hanging="360"/>
      </w:pPr>
    </w:lvl>
    <w:lvl w:ilvl="2" w:tplc="C2CEE58A">
      <w:start w:val="1"/>
      <w:numFmt w:val="lowerRoman"/>
      <w:lvlText w:val="%3."/>
      <w:lvlJc w:val="right"/>
      <w:pPr>
        <w:ind w:left="2160" w:hanging="180"/>
      </w:pPr>
    </w:lvl>
    <w:lvl w:ilvl="3" w:tplc="8754122A">
      <w:start w:val="1"/>
      <w:numFmt w:val="decimal"/>
      <w:lvlText w:val="%4."/>
      <w:lvlJc w:val="left"/>
      <w:pPr>
        <w:ind w:left="2880" w:hanging="360"/>
      </w:pPr>
    </w:lvl>
    <w:lvl w:ilvl="4" w:tplc="270417D8">
      <w:start w:val="1"/>
      <w:numFmt w:val="lowerLetter"/>
      <w:lvlText w:val="%5."/>
      <w:lvlJc w:val="left"/>
      <w:pPr>
        <w:ind w:left="3600" w:hanging="360"/>
      </w:pPr>
    </w:lvl>
    <w:lvl w:ilvl="5" w:tplc="1A300B3A">
      <w:start w:val="1"/>
      <w:numFmt w:val="lowerRoman"/>
      <w:lvlText w:val="%6."/>
      <w:lvlJc w:val="right"/>
      <w:pPr>
        <w:ind w:left="4320" w:hanging="180"/>
      </w:pPr>
    </w:lvl>
    <w:lvl w:ilvl="6" w:tplc="11903548">
      <w:start w:val="1"/>
      <w:numFmt w:val="decimal"/>
      <w:lvlText w:val="%7."/>
      <w:lvlJc w:val="left"/>
      <w:pPr>
        <w:ind w:left="5040" w:hanging="360"/>
      </w:pPr>
    </w:lvl>
    <w:lvl w:ilvl="7" w:tplc="9ADEA1B0">
      <w:start w:val="1"/>
      <w:numFmt w:val="lowerLetter"/>
      <w:lvlText w:val="%8."/>
      <w:lvlJc w:val="left"/>
      <w:pPr>
        <w:ind w:left="5760" w:hanging="360"/>
      </w:pPr>
    </w:lvl>
    <w:lvl w:ilvl="8" w:tplc="69C66C18">
      <w:start w:val="1"/>
      <w:numFmt w:val="lowerRoman"/>
      <w:lvlText w:val="%9."/>
      <w:lvlJc w:val="right"/>
      <w:pPr>
        <w:ind w:left="6480" w:hanging="180"/>
      </w:pPr>
    </w:lvl>
  </w:abstractNum>
  <w:abstractNum w:abstractNumId="35" w15:restartNumberingAfterBreak="0">
    <w:nsid w:val="56FDCEC8"/>
    <w:multiLevelType w:val="hybridMultilevel"/>
    <w:tmpl w:val="3FD06D6C"/>
    <w:lvl w:ilvl="0" w:tplc="56E4E9F6">
      <w:start w:val="4"/>
      <w:numFmt w:val="lowerLetter"/>
      <w:lvlText w:val="%1)"/>
      <w:lvlJc w:val="left"/>
      <w:pPr>
        <w:ind w:left="1080" w:hanging="720"/>
      </w:pPr>
    </w:lvl>
    <w:lvl w:ilvl="1" w:tplc="401A935E">
      <w:start w:val="1"/>
      <w:numFmt w:val="lowerLetter"/>
      <w:lvlText w:val="%2."/>
      <w:lvlJc w:val="left"/>
      <w:pPr>
        <w:ind w:left="1440" w:hanging="360"/>
      </w:pPr>
    </w:lvl>
    <w:lvl w:ilvl="2" w:tplc="07D8570E">
      <w:start w:val="1"/>
      <w:numFmt w:val="lowerRoman"/>
      <w:lvlText w:val="%3."/>
      <w:lvlJc w:val="right"/>
      <w:pPr>
        <w:ind w:left="2160" w:hanging="180"/>
      </w:pPr>
    </w:lvl>
    <w:lvl w:ilvl="3" w:tplc="435C83A4">
      <w:start w:val="1"/>
      <w:numFmt w:val="decimal"/>
      <w:lvlText w:val="%4."/>
      <w:lvlJc w:val="left"/>
      <w:pPr>
        <w:ind w:left="2880" w:hanging="360"/>
      </w:pPr>
    </w:lvl>
    <w:lvl w:ilvl="4" w:tplc="9752CEC6">
      <w:start w:val="1"/>
      <w:numFmt w:val="lowerLetter"/>
      <w:lvlText w:val="%5."/>
      <w:lvlJc w:val="left"/>
      <w:pPr>
        <w:ind w:left="3600" w:hanging="360"/>
      </w:pPr>
    </w:lvl>
    <w:lvl w:ilvl="5" w:tplc="3FCCC79A">
      <w:start w:val="1"/>
      <w:numFmt w:val="lowerRoman"/>
      <w:lvlText w:val="%6."/>
      <w:lvlJc w:val="right"/>
      <w:pPr>
        <w:ind w:left="4320" w:hanging="180"/>
      </w:pPr>
    </w:lvl>
    <w:lvl w:ilvl="6" w:tplc="1B7E12B6">
      <w:start w:val="1"/>
      <w:numFmt w:val="decimal"/>
      <w:lvlText w:val="%7."/>
      <w:lvlJc w:val="left"/>
      <w:pPr>
        <w:ind w:left="5040" w:hanging="360"/>
      </w:pPr>
    </w:lvl>
    <w:lvl w:ilvl="7" w:tplc="474C91E8">
      <w:start w:val="1"/>
      <w:numFmt w:val="lowerLetter"/>
      <w:lvlText w:val="%8."/>
      <w:lvlJc w:val="left"/>
      <w:pPr>
        <w:ind w:left="5760" w:hanging="360"/>
      </w:pPr>
    </w:lvl>
    <w:lvl w:ilvl="8" w:tplc="DB8E70E6">
      <w:start w:val="1"/>
      <w:numFmt w:val="lowerRoman"/>
      <w:lvlText w:val="%9."/>
      <w:lvlJc w:val="right"/>
      <w:pPr>
        <w:ind w:left="6480" w:hanging="180"/>
      </w:pPr>
    </w:lvl>
  </w:abstractNum>
  <w:abstractNum w:abstractNumId="36" w15:restartNumberingAfterBreak="0">
    <w:nsid w:val="57B1D905"/>
    <w:multiLevelType w:val="hybridMultilevel"/>
    <w:tmpl w:val="CAE42E4E"/>
    <w:lvl w:ilvl="0" w:tplc="CAEC7188">
      <w:start w:val="1"/>
      <w:numFmt w:val="decimal"/>
      <w:lvlText w:val="%1."/>
      <w:lvlJc w:val="left"/>
      <w:pPr>
        <w:ind w:left="720" w:hanging="360"/>
      </w:pPr>
    </w:lvl>
    <w:lvl w:ilvl="1" w:tplc="10888432">
      <w:start w:val="1"/>
      <w:numFmt w:val="lowerLetter"/>
      <w:lvlText w:val="%2."/>
      <w:lvlJc w:val="left"/>
      <w:pPr>
        <w:ind w:left="1440" w:hanging="360"/>
      </w:pPr>
    </w:lvl>
    <w:lvl w:ilvl="2" w:tplc="D89C7228">
      <w:start w:val="1"/>
      <w:numFmt w:val="upperRoman"/>
      <w:lvlText w:val="%3."/>
      <w:lvlJc w:val="right"/>
      <w:pPr>
        <w:ind w:left="2160" w:hanging="180"/>
      </w:pPr>
      <w:rPr>
        <w:rFonts w:ascii="Calibri" w:hAnsi="Calibri" w:hint="default"/>
      </w:rPr>
    </w:lvl>
    <w:lvl w:ilvl="3" w:tplc="D1E27052">
      <w:start w:val="1"/>
      <w:numFmt w:val="decimal"/>
      <w:lvlText w:val="%4."/>
      <w:lvlJc w:val="left"/>
      <w:pPr>
        <w:ind w:left="2880" w:hanging="360"/>
      </w:pPr>
    </w:lvl>
    <w:lvl w:ilvl="4" w:tplc="830A9C34">
      <w:start w:val="1"/>
      <w:numFmt w:val="lowerLetter"/>
      <w:lvlText w:val="%5."/>
      <w:lvlJc w:val="left"/>
      <w:pPr>
        <w:ind w:left="3600" w:hanging="360"/>
      </w:pPr>
    </w:lvl>
    <w:lvl w:ilvl="5" w:tplc="11426660">
      <w:start w:val="1"/>
      <w:numFmt w:val="lowerRoman"/>
      <w:lvlText w:val="%6."/>
      <w:lvlJc w:val="right"/>
      <w:pPr>
        <w:ind w:left="4320" w:hanging="180"/>
      </w:pPr>
    </w:lvl>
    <w:lvl w:ilvl="6" w:tplc="CC2C3BB2">
      <w:start w:val="1"/>
      <w:numFmt w:val="decimal"/>
      <w:lvlText w:val="%7."/>
      <w:lvlJc w:val="left"/>
      <w:pPr>
        <w:ind w:left="5040" w:hanging="360"/>
      </w:pPr>
    </w:lvl>
    <w:lvl w:ilvl="7" w:tplc="A3546F78">
      <w:start w:val="1"/>
      <w:numFmt w:val="lowerLetter"/>
      <w:lvlText w:val="%8."/>
      <w:lvlJc w:val="left"/>
      <w:pPr>
        <w:ind w:left="5760" w:hanging="360"/>
      </w:pPr>
    </w:lvl>
    <w:lvl w:ilvl="8" w:tplc="E814D492">
      <w:start w:val="1"/>
      <w:numFmt w:val="lowerRoman"/>
      <w:lvlText w:val="%9."/>
      <w:lvlJc w:val="right"/>
      <w:pPr>
        <w:ind w:left="6480" w:hanging="180"/>
      </w:pPr>
    </w:lvl>
  </w:abstractNum>
  <w:abstractNum w:abstractNumId="37" w15:restartNumberingAfterBreak="0">
    <w:nsid w:val="58083E18"/>
    <w:multiLevelType w:val="hybridMultilevel"/>
    <w:tmpl w:val="00FE8248"/>
    <w:lvl w:ilvl="0" w:tplc="684499E0">
      <w:start w:val="1"/>
      <w:numFmt w:val="bullet"/>
      <w:lvlText w:val=""/>
      <w:lvlJc w:val="left"/>
      <w:pPr>
        <w:ind w:left="720" w:hanging="360"/>
      </w:pPr>
      <w:rPr>
        <w:rFonts w:ascii="Symbol" w:hAnsi="Symbol" w:hint="default"/>
      </w:rPr>
    </w:lvl>
    <w:lvl w:ilvl="1" w:tplc="BB6A5AF2">
      <w:start w:val="1"/>
      <w:numFmt w:val="bullet"/>
      <w:lvlText w:val="o"/>
      <w:lvlJc w:val="left"/>
      <w:pPr>
        <w:ind w:left="1440" w:hanging="360"/>
      </w:pPr>
      <w:rPr>
        <w:rFonts w:ascii="Courier New" w:hAnsi="Courier New" w:hint="default"/>
      </w:rPr>
    </w:lvl>
    <w:lvl w:ilvl="2" w:tplc="745C69FA">
      <w:start w:val="1"/>
      <w:numFmt w:val="bullet"/>
      <w:lvlText w:val=""/>
      <w:lvlJc w:val="left"/>
      <w:pPr>
        <w:ind w:left="2160" w:hanging="360"/>
      </w:pPr>
      <w:rPr>
        <w:rFonts w:ascii="Wingdings" w:hAnsi="Wingdings" w:hint="default"/>
      </w:rPr>
    </w:lvl>
    <w:lvl w:ilvl="3" w:tplc="FCFAAB7E">
      <w:start w:val="1"/>
      <w:numFmt w:val="bullet"/>
      <w:lvlText w:val=""/>
      <w:lvlJc w:val="left"/>
      <w:pPr>
        <w:ind w:left="2880" w:hanging="360"/>
      </w:pPr>
      <w:rPr>
        <w:rFonts w:ascii="Symbol" w:hAnsi="Symbol" w:hint="default"/>
      </w:rPr>
    </w:lvl>
    <w:lvl w:ilvl="4" w:tplc="895E43FC">
      <w:start w:val="1"/>
      <w:numFmt w:val="bullet"/>
      <w:lvlText w:val="o"/>
      <w:lvlJc w:val="left"/>
      <w:pPr>
        <w:ind w:left="3600" w:hanging="360"/>
      </w:pPr>
      <w:rPr>
        <w:rFonts w:ascii="Courier New" w:hAnsi="Courier New" w:hint="default"/>
      </w:rPr>
    </w:lvl>
    <w:lvl w:ilvl="5" w:tplc="ABB4A106">
      <w:start w:val="1"/>
      <w:numFmt w:val="bullet"/>
      <w:lvlText w:val=""/>
      <w:lvlJc w:val="left"/>
      <w:pPr>
        <w:ind w:left="4320" w:hanging="360"/>
      </w:pPr>
      <w:rPr>
        <w:rFonts w:ascii="Wingdings" w:hAnsi="Wingdings" w:hint="default"/>
      </w:rPr>
    </w:lvl>
    <w:lvl w:ilvl="6" w:tplc="0EB8000C">
      <w:start w:val="1"/>
      <w:numFmt w:val="bullet"/>
      <w:lvlText w:val=""/>
      <w:lvlJc w:val="left"/>
      <w:pPr>
        <w:ind w:left="5040" w:hanging="360"/>
      </w:pPr>
      <w:rPr>
        <w:rFonts w:ascii="Symbol" w:hAnsi="Symbol" w:hint="default"/>
      </w:rPr>
    </w:lvl>
    <w:lvl w:ilvl="7" w:tplc="38AA52C2">
      <w:start w:val="1"/>
      <w:numFmt w:val="bullet"/>
      <w:lvlText w:val="o"/>
      <w:lvlJc w:val="left"/>
      <w:pPr>
        <w:ind w:left="5760" w:hanging="360"/>
      </w:pPr>
      <w:rPr>
        <w:rFonts w:ascii="Courier New" w:hAnsi="Courier New" w:hint="default"/>
      </w:rPr>
    </w:lvl>
    <w:lvl w:ilvl="8" w:tplc="4A004C0E">
      <w:start w:val="1"/>
      <w:numFmt w:val="bullet"/>
      <w:lvlText w:val=""/>
      <w:lvlJc w:val="left"/>
      <w:pPr>
        <w:ind w:left="6480" w:hanging="360"/>
      </w:pPr>
      <w:rPr>
        <w:rFonts w:ascii="Wingdings" w:hAnsi="Wingdings" w:hint="default"/>
      </w:rPr>
    </w:lvl>
  </w:abstractNum>
  <w:abstractNum w:abstractNumId="38" w15:restartNumberingAfterBreak="0">
    <w:nsid w:val="58E9750F"/>
    <w:multiLevelType w:val="hybridMultilevel"/>
    <w:tmpl w:val="E0EA255C"/>
    <w:lvl w:ilvl="0" w:tplc="81CA899C">
      <w:start w:val="1"/>
      <w:numFmt w:val="decimal"/>
      <w:lvlText w:val="%1."/>
      <w:lvlJc w:val="left"/>
      <w:pPr>
        <w:ind w:left="720" w:hanging="360"/>
      </w:pPr>
    </w:lvl>
    <w:lvl w:ilvl="1" w:tplc="ACF0111E">
      <w:start w:val="1"/>
      <w:numFmt w:val="lowerLetter"/>
      <w:lvlText w:val="%2."/>
      <w:lvlJc w:val="left"/>
      <w:pPr>
        <w:ind w:left="1440" w:hanging="360"/>
      </w:pPr>
    </w:lvl>
    <w:lvl w:ilvl="2" w:tplc="14C64240">
      <w:start w:val="1"/>
      <w:numFmt w:val="upperRoman"/>
      <w:lvlText w:val="%3."/>
      <w:lvlJc w:val="right"/>
      <w:pPr>
        <w:ind w:left="2160" w:hanging="180"/>
      </w:pPr>
      <w:rPr>
        <w:rFonts w:ascii="Calibri" w:hAnsi="Calibri" w:hint="default"/>
      </w:rPr>
    </w:lvl>
    <w:lvl w:ilvl="3" w:tplc="260E3526">
      <w:start w:val="1"/>
      <w:numFmt w:val="decimal"/>
      <w:lvlText w:val="%4."/>
      <w:lvlJc w:val="left"/>
      <w:pPr>
        <w:ind w:left="2880" w:hanging="360"/>
      </w:pPr>
    </w:lvl>
    <w:lvl w:ilvl="4" w:tplc="66F05EF2">
      <w:start w:val="1"/>
      <w:numFmt w:val="lowerLetter"/>
      <w:lvlText w:val="%5."/>
      <w:lvlJc w:val="left"/>
      <w:pPr>
        <w:ind w:left="3600" w:hanging="360"/>
      </w:pPr>
    </w:lvl>
    <w:lvl w:ilvl="5" w:tplc="BF4E9D28">
      <w:start w:val="1"/>
      <w:numFmt w:val="lowerRoman"/>
      <w:lvlText w:val="%6."/>
      <w:lvlJc w:val="right"/>
      <w:pPr>
        <w:ind w:left="4320" w:hanging="180"/>
      </w:pPr>
    </w:lvl>
    <w:lvl w:ilvl="6" w:tplc="803E3822">
      <w:start w:val="1"/>
      <w:numFmt w:val="decimal"/>
      <w:lvlText w:val="%7."/>
      <w:lvlJc w:val="left"/>
      <w:pPr>
        <w:ind w:left="5040" w:hanging="360"/>
      </w:pPr>
    </w:lvl>
    <w:lvl w:ilvl="7" w:tplc="F550BBB8">
      <w:start w:val="1"/>
      <w:numFmt w:val="lowerLetter"/>
      <w:lvlText w:val="%8."/>
      <w:lvlJc w:val="left"/>
      <w:pPr>
        <w:ind w:left="5760" w:hanging="360"/>
      </w:pPr>
    </w:lvl>
    <w:lvl w:ilvl="8" w:tplc="33F83050">
      <w:start w:val="1"/>
      <w:numFmt w:val="lowerRoman"/>
      <w:lvlText w:val="%9."/>
      <w:lvlJc w:val="right"/>
      <w:pPr>
        <w:ind w:left="6480" w:hanging="180"/>
      </w:pPr>
    </w:lvl>
  </w:abstractNum>
  <w:abstractNum w:abstractNumId="39" w15:restartNumberingAfterBreak="0">
    <w:nsid w:val="5A345740"/>
    <w:multiLevelType w:val="hybridMultilevel"/>
    <w:tmpl w:val="D86423E4"/>
    <w:lvl w:ilvl="0" w:tplc="FFFFFFFF">
      <w:start w:val="1"/>
      <w:numFmt w:val="decimal"/>
      <w:lvlText w:val="%1."/>
      <w:lvlJc w:val="left"/>
      <w:pPr>
        <w:ind w:left="720" w:hanging="360"/>
      </w:pPr>
      <w:rPr>
        <w:rFonts w:hint="default"/>
      </w:r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400F67"/>
    <w:multiLevelType w:val="hybridMultilevel"/>
    <w:tmpl w:val="1052968E"/>
    <w:lvl w:ilvl="0" w:tplc="53CAF908">
      <w:start w:val="1"/>
      <w:numFmt w:val="lowerLetter"/>
      <w:lvlText w:val="%1)"/>
      <w:lvlJc w:val="left"/>
      <w:pPr>
        <w:ind w:left="720" w:hanging="360"/>
      </w:pPr>
      <w:rPr>
        <w:rFonts w:ascii="Calibri" w:hAnsi="Calibri" w:hint="default"/>
      </w:rPr>
    </w:lvl>
    <w:lvl w:ilvl="1" w:tplc="6D361BAC">
      <w:start w:val="1"/>
      <w:numFmt w:val="lowerLetter"/>
      <w:lvlText w:val="%2."/>
      <w:lvlJc w:val="left"/>
      <w:pPr>
        <w:ind w:left="1440" w:hanging="360"/>
      </w:pPr>
    </w:lvl>
    <w:lvl w:ilvl="2" w:tplc="12C20978">
      <w:start w:val="1"/>
      <w:numFmt w:val="lowerRoman"/>
      <w:lvlText w:val="%3."/>
      <w:lvlJc w:val="right"/>
      <w:pPr>
        <w:ind w:left="2160" w:hanging="180"/>
      </w:pPr>
    </w:lvl>
    <w:lvl w:ilvl="3" w:tplc="AB4CF8DE">
      <w:start w:val="1"/>
      <w:numFmt w:val="decimal"/>
      <w:lvlText w:val="%4."/>
      <w:lvlJc w:val="left"/>
      <w:pPr>
        <w:ind w:left="2880" w:hanging="360"/>
      </w:pPr>
    </w:lvl>
    <w:lvl w:ilvl="4" w:tplc="25E63F94">
      <w:start w:val="1"/>
      <w:numFmt w:val="lowerLetter"/>
      <w:lvlText w:val="%5."/>
      <w:lvlJc w:val="left"/>
      <w:pPr>
        <w:ind w:left="3600" w:hanging="360"/>
      </w:pPr>
    </w:lvl>
    <w:lvl w:ilvl="5" w:tplc="63B6C91C">
      <w:start w:val="1"/>
      <w:numFmt w:val="lowerRoman"/>
      <w:lvlText w:val="%6."/>
      <w:lvlJc w:val="right"/>
      <w:pPr>
        <w:ind w:left="4320" w:hanging="180"/>
      </w:pPr>
    </w:lvl>
    <w:lvl w:ilvl="6" w:tplc="DB0ACEE6">
      <w:start w:val="1"/>
      <w:numFmt w:val="decimal"/>
      <w:lvlText w:val="%7."/>
      <w:lvlJc w:val="left"/>
      <w:pPr>
        <w:ind w:left="5040" w:hanging="360"/>
      </w:pPr>
    </w:lvl>
    <w:lvl w:ilvl="7" w:tplc="DB88929C">
      <w:start w:val="1"/>
      <w:numFmt w:val="lowerLetter"/>
      <w:lvlText w:val="%8."/>
      <w:lvlJc w:val="left"/>
      <w:pPr>
        <w:ind w:left="5760" w:hanging="360"/>
      </w:pPr>
    </w:lvl>
    <w:lvl w:ilvl="8" w:tplc="D5604376">
      <w:start w:val="1"/>
      <w:numFmt w:val="lowerRoman"/>
      <w:lvlText w:val="%9."/>
      <w:lvlJc w:val="right"/>
      <w:pPr>
        <w:ind w:left="6480" w:hanging="180"/>
      </w:pPr>
    </w:lvl>
  </w:abstractNum>
  <w:abstractNum w:abstractNumId="41" w15:restartNumberingAfterBreak="0">
    <w:nsid w:val="5E0865BF"/>
    <w:multiLevelType w:val="hybridMultilevel"/>
    <w:tmpl w:val="31F4CAF8"/>
    <w:lvl w:ilvl="0" w:tplc="426472DC">
      <w:start w:val="1"/>
      <w:numFmt w:val="lowerLetter"/>
      <w:lvlText w:val="%1)"/>
      <w:lvlJc w:val="left"/>
      <w:pPr>
        <w:ind w:left="720" w:hanging="360"/>
      </w:pPr>
      <w:rPr>
        <w:rFonts w:ascii="Calibri" w:hAnsi="Calibri" w:hint="default"/>
      </w:rPr>
    </w:lvl>
    <w:lvl w:ilvl="1" w:tplc="E84ADE94">
      <w:start w:val="1"/>
      <w:numFmt w:val="lowerLetter"/>
      <w:lvlText w:val="%2."/>
      <w:lvlJc w:val="left"/>
      <w:pPr>
        <w:ind w:left="1440" w:hanging="360"/>
      </w:pPr>
    </w:lvl>
    <w:lvl w:ilvl="2" w:tplc="8CC4E7A4">
      <w:start w:val="1"/>
      <w:numFmt w:val="lowerRoman"/>
      <w:lvlText w:val="%3."/>
      <w:lvlJc w:val="right"/>
      <w:pPr>
        <w:ind w:left="2160" w:hanging="180"/>
      </w:pPr>
    </w:lvl>
    <w:lvl w:ilvl="3" w:tplc="0CDE0E98">
      <w:start w:val="1"/>
      <w:numFmt w:val="decimal"/>
      <w:lvlText w:val="%4."/>
      <w:lvlJc w:val="left"/>
      <w:pPr>
        <w:ind w:left="2880" w:hanging="360"/>
      </w:pPr>
    </w:lvl>
    <w:lvl w:ilvl="4" w:tplc="48C049EE">
      <w:start w:val="1"/>
      <w:numFmt w:val="lowerLetter"/>
      <w:lvlText w:val="%5."/>
      <w:lvlJc w:val="left"/>
      <w:pPr>
        <w:ind w:left="3600" w:hanging="360"/>
      </w:pPr>
    </w:lvl>
    <w:lvl w:ilvl="5" w:tplc="A2E0ECD6">
      <w:start w:val="1"/>
      <w:numFmt w:val="lowerRoman"/>
      <w:lvlText w:val="%6."/>
      <w:lvlJc w:val="right"/>
      <w:pPr>
        <w:ind w:left="4320" w:hanging="180"/>
      </w:pPr>
    </w:lvl>
    <w:lvl w:ilvl="6" w:tplc="5E788784">
      <w:start w:val="1"/>
      <w:numFmt w:val="decimal"/>
      <w:lvlText w:val="%7."/>
      <w:lvlJc w:val="left"/>
      <w:pPr>
        <w:ind w:left="5040" w:hanging="360"/>
      </w:pPr>
    </w:lvl>
    <w:lvl w:ilvl="7" w:tplc="38649C1E">
      <w:start w:val="1"/>
      <w:numFmt w:val="lowerLetter"/>
      <w:lvlText w:val="%8."/>
      <w:lvlJc w:val="left"/>
      <w:pPr>
        <w:ind w:left="5760" w:hanging="360"/>
      </w:pPr>
    </w:lvl>
    <w:lvl w:ilvl="8" w:tplc="D6B21894">
      <w:start w:val="1"/>
      <w:numFmt w:val="lowerRoman"/>
      <w:lvlText w:val="%9."/>
      <w:lvlJc w:val="right"/>
      <w:pPr>
        <w:ind w:left="6480" w:hanging="180"/>
      </w:pPr>
    </w:lvl>
  </w:abstractNum>
  <w:abstractNum w:abstractNumId="42" w15:restartNumberingAfterBreak="0">
    <w:nsid w:val="5E250635"/>
    <w:multiLevelType w:val="hybridMultilevel"/>
    <w:tmpl w:val="55CE4AF6"/>
    <w:lvl w:ilvl="0" w:tplc="15ACB140">
      <w:start w:val="1"/>
      <w:numFmt w:val="decimal"/>
      <w:lvlText w:val="%1."/>
      <w:lvlJc w:val="left"/>
      <w:pPr>
        <w:ind w:left="720" w:hanging="360"/>
      </w:pPr>
    </w:lvl>
    <w:lvl w:ilvl="1" w:tplc="701AF042">
      <w:start w:val="1"/>
      <w:numFmt w:val="lowerLetter"/>
      <w:lvlText w:val="%2."/>
      <w:lvlJc w:val="left"/>
      <w:pPr>
        <w:ind w:left="1440" w:hanging="360"/>
      </w:pPr>
    </w:lvl>
    <w:lvl w:ilvl="2" w:tplc="BE184236">
      <w:start w:val="1"/>
      <w:numFmt w:val="upperRoman"/>
      <w:lvlText w:val="%3."/>
      <w:lvlJc w:val="right"/>
      <w:pPr>
        <w:ind w:left="2160" w:hanging="180"/>
      </w:pPr>
      <w:rPr>
        <w:rFonts w:ascii="Calibri" w:hAnsi="Calibri" w:hint="default"/>
      </w:rPr>
    </w:lvl>
    <w:lvl w:ilvl="3" w:tplc="9DC87464">
      <w:start w:val="1"/>
      <w:numFmt w:val="decimal"/>
      <w:lvlText w:val="%4."/>
      <w:lvlJc w:val="left"/>
      <w:pPr>
        <w:ind w:left="2880" w:hanging="360"/>
      </w:pPr>
    </w:lvl>
    <w:lvl w:ilvl="4" w:tplc="94865CC0">
      <w:start w:val="1"/>
      <w:numFmt w:val="lowerLetter"/>
      <w:lvlText w:val="%5."/>
      <w:lvlJc w:val="left"/>
      <w:pPr>
        <w:ind w:left="3600" w:hanging="360"/>
      </w:pPr>
    </w:lvl>
    <w:lvl w:ilvl="5" w:tplc="8FFA01E2">
      <w:start w:val="1"/>
      <w:numFmt w:val="lowerRoman"/>
      <w:lvlText w:val="%6."/>
      <w:lvlJc w:val="right"/>
      <w:pPr>
        <w:ind w:left="4320" w:hanging="180"/>
      </w:pPr>
    </w:lvl>
    <w:lvl w:ilvl="6" w:tplc="89EC8324">
      <w:start w:val="1"/>
      <w:numFmt w:val="decimal"/>
      <w:lvlText w:val="%7."/>
      <w:lvlJc w:val="left"/>
      <w:pPr>
        <w:ind w:left="5040" w:hanging="360"/>
      </w:pPr>
    </w:lvl>
    <w:lvl w:ilvl="7" w:tplc="7DE42534">
      <w:start w:val="1"/>
      <w:numFmt w:val="lowerLetter"/>
      <w:lvlText w:val="%8."/>
      <w:lvlJc w:val="left"/>
      <w:pPr>
        <w:ind w:left="5760" w:hanging="360"/>
      </w:pPr>
    </w:lvl>
    <w:lvl w:ilvl="8" w:tplc="BA06ECBC">
      <w:start w:val="1"/>
      <w:numFmt w:val="lowerRoman"/>
      <w:lvlText w:val="%9."/>
      <w:lvlJc w:val="right"/>
      <w:pPr>
        <w:ind w:left="6480" w:hanging="180"/>
      </w:pPr>
    </w:lvl>
  </w:abstractNum>
  <w:abstractNum w:abstractNumId="43" w15:restartNumberingAfterBreak="0">
    <w:nsid w:val="5FA7DB03"/>
    <w:multiLevelType w:val="hybridMultilevel"/>
    <w:tmpl w:val="77A8CA4E"/>
    <w:lvl w:ilvl="0" w:tplc="A826376C">
      <w:start w:val="1"/>
      <w:numFmt w:val="bullet"/>
      <w:lvlText w:val="%1)"/>
      <w:lvlJc w:val="left"/>
      <w:pPr>
        <w:ind w:left="720" w:hanging="360"/>
      </w:pPr>
      <w:rPr>
        <w:rFonts w:ascii="Calibri" w:hAnsi="Calibri" w:hint="default"/>
      </w:rPr>
    </w:lvl>
    <w:lvl w:ilvl="1" w:tplc="96D6F5D6">
      <w:start w:val="1"/>
      <w:numFmt w:val="bullet"/>
      <w:lvlText w:val="o"/>
      <w:lvlJc w:val="left"/>
      <w:pPr>
        <w:ind w:left="1440" w:hanging="360"/>
      </w:pPr>
      <w:rPr>
        <w:rFonts w:ascii="Courier New" w:hAnsi="Courier New" w:hint="default"/>
      </w:rPr>
    </w:lvl>
    <w:lvl w:ilvl="2" w:tplc="C4BA8606">
      <w:start w:val="1"/>
      <w:numFmt w:val="bullet"/>
      <w:lvlText w:val=""/>
      <w:lvlJc w:val="left"/>
      <w:pPr>
        <w:ind w:left="2160" w:hanging="360"/>
      </w:pPr>
      <w:rPr>
        <w:rFonts w:ascii="Wingdings" w:hAnsi="Wingdings" w:hint="default"/>
      </w:rPr>
    </w:lvl>
    <w:lvl w:ilvl="3" w:tplc="3F122588">
      <w:start w:val="1"/>
      <w:numFmt w:val="bullet"/>
      <w:lvlText w:val=""/>
      <w:lvlJc w:val="left"/>
      <w:pPr>
        <w:ind w:left="2880" w:hanging="360"/>
      </w:pPr>
      <w:rPr>
        <w:rFonts w:ascii="Symbol" w:hAnsi="Symbol" w:hint="default"/>
      </w:rPr>
    </w:lvl>
    <w:lvl w:ilvl="4" w:tplc="46C6A904">
      <w:start w:val="1"/>
      <w:numFmt w:val="bullet"/>
      <w:lvlText w:val="o"/>
      <w:lvlJc w:val="left"/>
      <w:pPr>
        <w:ind w:left="3600" w:hanging="360"/>
      </w:pPr>
      <w:rPr>
        <w:rFonts w:ascii="Courier New" w:hAnsi="Courier New" w:hint="default"/>
      </w:rPr>
    </w:lvl>
    <w:lvl w:ilvl="5" w:tplc="988A7E32">
      <w:start w:val="1"/>
      <w:numFmt w:val="bullet"/>
      <w:lvlText w:val=""/>
      <w:lvlJc w:val="left"/>
      <w:pPr>
        <w:ind w:left="4320" w:hanging="360"/>
      </w:pPr>
      <w:rPr>
        <w:rFonts w:ascii="Wingdings" w:hAnsi="Wingdings" w:hint="default"/>
      </w:rPr>
    </w:lvl>
    <w:lvl w:ilvl="6" w:tplc="B380AA82">
      <w:start w:val="1"/>
      <w:numFmt w:val="bullet"/>
      <w:lvlText w:val=""/>
      <w:lvlJc w:val="left"/>
      <w:pPr>
        <w:ind w:left="5040" w:hanging="360"/>
      </w:pPr>
      <w:rPr>
        <w:rFonts w:ascii="Symbol" w:hAnsi="Symbol" w:hint="default"/>
      </w:rPr>
    </w:lvl>
    <w:lvl w:ilvl="7" w:tplc="BAC0CA98">
      <w:start w:val="1"/>
      <w:numFmt w:val="bullet"/>
      <w:lvlText w:val="o"/>
      <w:lvlJc w:val="left"/>
      <w:pPr>
        <w:ind w:left="5760" w:hanging="360"/>
      </w:pPr>
      <w:rPr>
        <w:rFonts w:ascii="Courier New" w:hAnsi="Courier New" w:hint="default"/>
      </w:rPr>
    </w:lvl>
    <w:lvl w:ilvl="8" w:tplc="C4C07A12">
      <w:start w:val="1"/>
      <w:numFmt w:val="bullet"/>
      <w:lvlText w:val=""/>
      <w:lvlJc w:val="left"/>
      <w:pPr>
        <w:ind w:left="6480" w:hanging="360"/>
      </w:pPr>
      <w:rPr>
        <w:rFonts w:ascii="Wingdings" w:hAnsi="Wingdings" w:hint="default"/>
      </w:rPr>
    </w:lvl>
  </w:abstractNum>
  <w:abstractNum w:abstractNumId="44" w15:restartNumberingAfterBreak="0">
    <w:nsid w:val="5FE18727"/>
    <w:multiLevelType w:val="hybridMultilevel"/>
    <w:tmpl w:val="BDA61BCE"/>
    <w:lvl w:ilvl="0" w:tplc="23F8269A">
      <w:start w:val="1"/>
      <w:numFmt w:val="decimal"/>
      <w:lvlText w:val="%1."/>
      <w:lvlJc w:val="left"/>
      <w:pPr>
        <w:ind w:left="720" w:hanging="360"/>
      </w:pPr>
    </w:lvl>
    <w:lvl w:ilvl="1" w:tplc="3F10DAC4">
      <w:start w:val="1"/>
      <w:numFmt w:val="lowerLetter"/>
      <w:lvlText w:val="%2."/>
      <w:lvlJc w:val="left"/>
      <w:pPr>
        <w:ind w:left="1440" w:hanging="360"/>
      </w:pPr>
    </w:lvl>
    <w:lvl w:ilvl="2" w:tplc="21844284">
      <w:start w:val="1"/>
      <w:numFmt w:val="upperRoman"/>
      <w:lvlText w:val="%3."/>
      <w:lvlJc w:val="right"/>
      <w:pPr>
        <w:ind w:left="2160" w:hanging="180"/>
      </w:pPr>
      <w:rPr>
        <w:rFonts w:ascii="Calibri" w:hAnsi="Calibri" w:hint="default"/>
      </w:rPr>
    </w:lvl>
    <w:lvl w:ilvl="3" w:tplc="3FFC1B36">
      <w:start w:val="1"/>
      <w:numFmt w:val="decimal"/>
      <w:lvlText w:val="%4."/>
      <w:lvlJc w:val="left"/>
      <w:pPr>
        <w:ind w:left="2880" w:hanging="360"/>
      </w:pPr>
    </w:lvl>
    <w:lvl w:ilvl="4" w:tplc="7074A4F6">
      <w:start w:val="1"/>
      <w:numFmt w:val="lowerLetter"/>
      <w:lvlText w:val="%5."/>
      <w:lvlJc w:val="left"/>
      <w:pPr>
        <w:ind w:left="3600" w:hanging="360"/>
      </w:pPr>
    </w:lvl>
    <w:lvl w:ilvl="5" w:tplc="02525CEC">
      <w:start w:val="1"/>
      <w:numFmt w:val="lowerRoman"/>
      <w:lvlText w:val="%6."/>
      <w:lvlJc w:val="right"/>
      <w:pPr>
        <w:ind w:left="4320" w:hanging="180"/>
      </w:pPr>
    </w:lvl>
    <w:lvl w:ilvl="6" w:tplc="411061C4">
      <w:start w:val="1"/>
      <w:numFmt w:val="decimal"/>
      <w:lvlText w:val="%7."/>
      <w:lvlJc w:val="left"/>
      <w:pPr>
        <w:ind w:left="5040" w:hanging="360"/>
      </w:pPr>
    </w:lvl>
    <w:lvl w:ilvl="7" w:tplc="0E0EA686">
      <w:start w:val="1"/>
      <w:numFmt w:val="lowerLetter"/>
      <w:lvlText w:val="%8."/>
      <w:lvlJc w:val="left"/>
      <w:pPr>
        <w:ind w:left="5760" w:hanging="360"/>
      </w:pPr>
    </w:lvl>
    <w:lvl w:ilvl="8" w:tplc="DF3A6448">
      <w:start w:val="1"/>
      <w:numFmt w:val="lowerRoman"/>
      <w:lvlText w:val="%9."/>
      <w:lvlJc w:val="right"/>
      <w:pPr>
        <w:ind w:left="6480" w:hanging="180"/>
      </w:pPr>
    </w:lvl>
  </w:abstractNum>
  <w:abstractNum w:abstractNumId="45" w15:restartNumberingAfterBreak="0">
    <w:nsid w:val="60274689"/>
    <w:multiLevelType w:val="hybridMultilevel"/>
    <w:tmpl w:val="9BA0F1BE"/>
    <w:lvl w:ilvl="0" w:tplc="CE261918">
      <w:start w:val="1"/>
      <w:numFmt w:val="lowerLetter"/>
      <w:lvlText w:val="%1)"/>
      <w:lvlJc w:val="left"/>
      <w:pPr>
        <w:ind w:left="720" w:hanging="360"/>
      </w:pPr>
      <w:rPr>
        <w:rFonts w:ascii="Calibri" w:hAnsi="Calibri" w:hint="default"/>
      </w:rPr>
    </w:lvl>
    <w:lvl w:ilvl="1" w:tplc="EC261F46">
      <w:start w:val="1"/>
      <w:numFmt w:val="lowerLetter"/>
      <w:lvlText w:val="%2."/>
      <w:lvlJc w:val="left"/>
      <w:pPr>
        <w:ind w:left="1440" w:hanging="360"/>
      </w:pPr>
    </w:lvl>
    <w:lvl w:ilvl="2" w:tplc="20DA921A">
      <w:start w:val="1"/>
      <w:numFmt w:val="lowerRoman"/>
      <w:lvlText w:val="%3."/>
      <w:lvlJc w:val="right"/>
      <w:pPr>
        <w:ind w:left="2160" w:hanging="180"/>
      </w:pPr>
    </w:lvl>
    <w:lvl w:ilvl="3" w:tplc="607A8852">
      <w:start w:val="1"/>
      <w:numFmt w:val="decimal"/>
      <w:lvlText w:val="%4."/>
      <w:lvlJc w:val="left"/>
      <w:pPr>
        <w:ind w:left="2880" w:hanging="360"/>
      </w:pPr>
    </w:lvl>
    <w:lvl w:ilvl="4" w:tplc="5A028DA6">
      <w:start w:val="1"/>
      <w:numFmt w:val="lowerLetter"/>
      <w:lvlText w:val="%5."/>
      <w:lvlJc w:val="left"/>
      <w:pPr>
        <w:ind w:left="3600" w:hanging="360"/>
      </w:pPr>
    </w:lvl>
    <w:lvl w:ilvl="5" w:tplc="89086F46">
      <w:start w:val="1"/>
      <w:numFmt w:val="lowerRoman"/>
      <w:lvlText w:val="%6."/>
      <w:lvlJc w:val="right"/>
      <w:pPr>
        <w:ind w:left="4320" w:hanging="180"/>
      </w:pPr>
    </w:lvl>
    <w:lvl w:ilvl="6" w:tplc="3C7A7556">
      <w:start w:val="1"/>
      <w:numFmt w:val="decimal"/>
      <w:lvlText w:val="%7."/>
      <w:lvlJc w:val="left"/>
      <w:pPr>
        <w:ind w:left="5040" w:hanging="360"/>
      </w:pPr>
    </w:lvl>
    <w:lvl w:ilvl="7" w:tplc="DF5E9F40">
      <w:start w:val="1"/>
      <w:numFmt w:val="lowerLetter"/>
      <w:lvlText w:val="%8."/>
      <w:lvlJc w:val="left"/>
      <w:pPr>
        <w:ind w:left="5760" w:hanging="360"/>
      </w:pPr>
    </w:lvl>
    <w:lvl w:ilvl="8" w:tplc="C1CC2CDE">
      <w:start w:val="1"/>
      <w:numFmt w:val="lowerRoman"/>
      <w:lvlText w:val="%9."/>
      <w:lvlJc w:val="right"/>
      <w:pPr>
        <w:ind w:left="6480" w:hanging="180"/>
      </w:pPr>
    </w:lvl>
  </w:abstractNum>
  <w:abstractNum w:abstractNumId="46" w15:restartNumberingAfterBreak="0">
    <w:nsid w:val="60D67988"/>
    <w:multiLevelType w:val="hybridMultilevel"/>
    <w:tmpl w:val="8B34B12A"/>
    <w:lvl w:ilvl="0" w:tplc="4B880708">
      <w:start w:val="1"/>
      <w:numFmt w:val="decimal"/>
      <w:lvlText w:val="%1."/>
      <w:lvlJc w:val="left"/>
      <w:pPr>
        <w:ind w:left="720" w:hanging="360"/>
      </w:pPr>
    </w:lvl>
    <w:lvl w:ilvl="1" w:tplc="1A50D2BE">
      <w:start w:val="1"/>
      <w:numFmt w:val="lowerLetter"/>
      <w:lvlText w:val="%2."/>
      <w:lvlJc w:val="left"/>
      <w:pPr>
        <w:ind w:left="1440" w:hanging="360"/>
      </w:pPr>
    </w:lvl>
    <w:lvl w:ilvl="2" w:tplc="78469BC4">
      <w:start w:val="1"/>
      <w:numFmt w:val="lowerRoman"/>
      <w:lvlText w:val="%3."/>
      <w:lvlJc w:val="right"/>
      <w:pPr>
        <w:ind w:left="2160" w:hanging="180"/>
      </w:pPr>
    </w:lvl>
    <w:lvl w:ilvl="3" w:tplc="130AA39C">
      <w:start w:val="1"/>
      <w:numFmt w:val="decimal"/>
      <w:lvlText w:val="%4."/>
      <w:lvlJc w:val="left"/>
      <w:pPr>
        <w:ind w:left="2880" w:hanging="360"/>
      </w:pPr>
    </w:lvl>
    <w:lvl w:ilvl="4" w:tplc="01E062FE">
      <w:start w:val="1"/>
      <w:numFmt w:val="lowerLetter"/>
      <w:lvlText w:val="%5."/>
      <w:lvlJc w:val="left"/>
      <w:pPr>
        <w:ind w:left="3600" w:hanging="360"/>
      </w:pPr>
    </w:lvl>
    <w:lvl w:ilvl="5" w:tplc="00808916">
      <w:start w:val="1"/>
      <w:numFmt w:val="lowerRoman"/>
      <w:lvlText w:val="%6."/>
      <w:lvlJc w:val="right"/>
      <w:pPr>
        <w:ind w:left="4320" w:hanging="180"/>
      </w:pPr>
    </w:lvl>
    <w:lvl w:ilvl="6" w:tplc="A0CAFC18">
      <w:start w:val="1"/>
      <w:numFmt w:val="decimal"/>
      <w:lvlText w:val="%7."/>
      <w:lvlJc w:val="left"/>
      <w:pPr>
        <w:ind w:left="5040" w:hanging="360"/>
      </w:pPr>
    </w:lvl>
    <w:lvl w:ilvl="7" w:tplc="E36EAFD2">
      <w:start w:val="1"/>
      <w:numFmt w:val="lowerLetter"/>
      <w:lvlText w:val="%8."/>
      <w:lvlJc w:val="left"/>
      <w:pPr>
        <w:ind w:left="5760" w:hanging="360"/>
      </w:pPr>
    </w:lvl>
    <w:lvl w:ilvl="8" w:tplc="80E0938E">
      <w:start w:val="1"/>
      <w:numFmt w:val="lowerRoman"/>
      <w:lvlText w:val="%9."/>
      <w:lvlJc w:val="right"/>
      <w:pPr>
        <w:ind w:left="6480" w:hanging="180"/>
      </w:pPr>
    </w:lvl>
  </w:abstractNum>
  <w:abstractNum w:abstractNumId="47" w15:restartNumberingAfterBreak="0">
    <w:nsid w:val="620399B9"/>
    <w:multiLevelType w:val="hybridMultilevel"/>
    <w:tmpl w:val="B21A168E"/>
    <w:lvl w:ilvl="0" w:tplc="A1FCBC24">
      <w:start w:val="1"/>
      <w:numFmt w:val="lowerLetter"/>
      <w:lvlText w:val="%1)"/>
      <w:lvlJc w:val="left"/>
      <w:pPr>
        <w:ind w:left="720" w:hanging="360"/>
      </w:pPr>
      <w:rPr>
        <w:rFonts w:ascii="Calibri" w:hAnsi="Calibri" w:hint="default"/>
      </w:rPr>
    </w:lvl>
    <w:lvl w:ilvl="1" w:tplc="280C97E8">
      <w:start w:val="1"/>
      <w:numFmt w:val="lowerLetter"/>
      <w:lvlText w:val="%2."/>
      <w:lvlJc w:val="left"/>
      <w:pPr>
        <w:ind w:left="1440" w:hanging="360"/>
      </w:pPr>
    </w:lvl>
    <w:lvl w:ilvl="2" w:tplc="0EA2B0A4">
      <w:start w:val="1"/>
      <w:numFmt w:val="lowerRoman"/>
      <w:lvlText w:val="%3."/>
      <w:lvlJc w:val="right"/>
      <w:pPr>
        <w:ind w:left="2160" w:hanging="180"/>
      </w:pPr>
    </w:lvl>
    <w:lvl w:ilvl="3" w:tplc="0494F638">
      <w:start w:val="1"/>
      <w:numFmt w:val="decimal"/>
      <w:lvlText w:val="%4."/>
      <w:lvlJc w:val="left"/>
      <w:pPr>
        <w:ind w:left="2880" w:hanging="360"/>
      </w:pPr>
    </w:lvl>
    <w:lvl w:ilvl="4" w:tplc="79EE3240">
      <w:start w:val="1"/>
      <w:numFmt w:val="lowerLetter"/>
      <w:lvlText w:val="%5."/>
      <w:lvlJc w:val="left"/>
      <w:pPr>
        <w:ind w:left="3600" w:hanging="360"/>
      </w:pPr>
    </w:lvl>
    <w:lvl w:ilvl="5" w:tplc="251E55F0">
      <w:start w:val="1"/>
      <w:numFmt w:val="lowerRoman"/>
      <w:lvlText w:val="%6."/>
      <w:lvlJc w:val="right"/>
      <w:pPr>
        <w:ind w:left="4320" w:hanging="180"/>
      </w:pPr>
    </w:lvl>
    <w:lvl w:ilvl="6" w:tplc="36DC1832">
      <w:start w:val="1"/>
      <w:numFmt w:val="decimal"/>
      <w:lvlText w:val="%7."/>
      <w:lvlJc w:val="left"/>
      <w:pPr>
        <w:ind w:left="5040" w:hanging="360"/>
      </w:pPr>
    </w:lvl>
    <w:lvl w:ilvl="7" w:tplc="8D4C2C1E">
      <w:start w:val="1"/>
      <w:numFmt w:val="lowerLetter"/>
      <w:lvlText w:val="%8."/>
      <w:lvlJc w:val="left"/>
      <w:pPr>
        <w:ind w:left="5760" w:hanging="360"/>
      </w:pPr>
    </w:lvl>
    <w:lvl w:ilvl="8" w:tplc="D4EE325C">
      <w:start w:val="1"/>
      <w:numFmt w:val="lowerRoman"/>
      <w:lvlText w:val="%9."/>
      <w:lvlJc w:val="right"/>
      <w:pPr>
        <w:ind w:left="6480" w:hanging="180"/>
      </w:pPr>
    </w:lvl>
  </w:abstractNum>
  <w:abstractNum w:abstractNumId="48" w15:restartNumberingAfterBreak="0">
    <w:nsid w:val="651B5B1D"/>
    <w:multiLevelType w:val="hybridMultilevel"/>
    <w:tmpl w:val="B7445D3A"/>
    <w:lvl w:ilvl="0" w:tplc="F6A48EBE">
      <w:start w:val="1"/>
      <w:numFmt w:val="lowerLetter"/>
      <w:lvlText w:val="%1)"/>
      <w:lvlJc w:val="left"/>
      <w:pPr>
        <w:ind w:left="720" w:hanging="360"/>
      </w:pPr>
      <w:rPr>
        <w:rFonts w:ascii="Calibri" w:hAnsi="Calibri" w:hint="default"/>
      </w:rPr>
    </w:lvl>
    <w:lvl w:ilvl="1" w:tplc="7098E176">
      <w:start w:val="1"/>
      <w:numFmt w:val="lowerLetter"/>
      <w:lvlText w:val="%2."/>
      <w:lvlJc w:val="left"/>
      <w:pPr>
        <w:ind w:left="1440" w:hanging="360"/>
      </w:pPr>
    </w:lvl>
    <w:lvl w:ilvl="2" w:tplc="153049FE">
      <w:start w:val="1"/>
      <w:numFmt w:val="lowerRoman"/>
      <w:lvlText w:val="%3."/>
      <w:lvlJc w:val="right"/>
      <w:pPr>
        <w:ind w:left="2160" w:hanging="180"/>
      </w:pPr>
    </w:lvl>
    <w:lvl w:ilvl="3" w:tplc="EAF67666">
      <w:start w:val="1"/>
      <w:numFmt w:val="decimal"/>
      <w:lvlText w:val="%4."/>
      <w:lvlJc w:val="left"/>
      <w:pPr>
        <w:ind w:left="2880" w:hanging="360"/>
      </w:pPr>
    </w:lvl>
    <w:lvl w:ilvl="4" w:tplc="8BD25E72">
      <w:start w:val="1"/>
      <w:numFmt w:val="lowerLetter"/>
      <w:lvlText w:val="%5."/>
      <w:lvlJc w:val="left"/>
      <w:pPr>
        <w:ind w:left="3600" w:hanging="360"/>
      </w:pPr>
    </w:lvl>
    <w:lvl w:ilvl="5" w:tplc="C8E8286E">
      <w:start w:val="1"/>
      <w:numFmt w:val="lowerRoman"/>
      <w:lvlText w:val="%6."/>
      <w:lvlJc w:val="right"/>
      <w:pPr>
        <w:ind w:left="4320" w:hanging="180"/>
      </w:pPr>
    </w:lvl>
    <w:lvl w:ilvl="6" w:tplc="55F87962">
      <w:start w:val="1"/>
      <w:numFmt w:val="decimal"/>
      <w:lvlText w:val="%7."/>
      <w:lvlJc w:val="left"/>
      <w:pPr>
        <w:ind w:left="5040" w:hanging="360"/>
      </w:pPr>
    </w:lvl>
    <w:lvl w:ilvl="7" w:tplc="083E83DC">
      <w:start w:val="1"/>
      <w:numFmt w:val="lowerLetter"/>
      <w:lvlText w:val="%8."/>
      <w:lvlJc w:val="left"/>
      <w:pPr>
        <w:ind w:left="5760" w:hanging="360"/>
      </w:pPr>
    </w:lvl>
    <w:lvl w:ilvl="8" w:tplc="323A2168">
      <w:start w:val="1"/>
      <w:numFmt w:val="lowerRoman"/>
      <w:lvlText w:val="%9."/>
      <w:lvlJc w:val="right"/>
      <w:pPr>
        <w:ind w:left="6480" w:hanging="180"/>
      </w:pPr>
    </w:lvl>
  </w:abstractNum>
  <w:abstractNum w:abstractNumId="49" w15:restartNumberingAfterBreak="0">
    <w:nsid w:val="6968C23B"/>
    <w:multiLevelType w:val="hybridMultilevel"/>
    <w:tmpl w:val="C2F25408"/>
    <w:lvl w:ilvl="0" w:tplc="251C08B6">
      <w:start w:val="1"/>
      <w:numFmt w:val="lowerLetter"/>
      <w:lvlText w:val="%1)"/>
      <w:lvlJc w:val="left"/>
      <w:pPr>
        <w:ind w:left="720" w:hanging="360"/>
      </w:pPr>
      <w:rPr>
        <w:rFonts w:ascii="Calibri" w:hAnsi="Calibri" w:hint="default"/>
      </w:rPr>
    </w:lvl>
    <w:lvl w:ilvl="1" w:tplc="8E48DD10">
      <w:start w:val="1"/>
      <w:numFmt w:val="lowerLetter"/>
      <w:lvlText w:val="%2."/>
      <w:lvlJc w:val="left"/>
      <w:pPr>
        <w:ind w:left="1440" w:hanging="360"/>
      </w:pPr>
    </w:lvl>
    <w:lvl w:ilvl="2" w:tplc="4F420888">
      <w:start w:val="1"/>
      <w:numFmt w:val="lowerRoman"/>
      <w:lvlText w:val="%3."/>
      <w:lvlJc w:val="right"/>
      <w:pPr>
        <w:ind w:left="2160" w:hanging="180"/>
      </w:pPr>
    </w:lvl>
    <w:lvl w:ilvl="3" w:tplc="C4B60EB6">
      <w:start w:val="1"/>
      <w:numFmt w:val="decimal"/>
      <w:lvlText w:val="%4."/>
      <w:lvlJc w:val="left"/>
      <w:pPr>
        <w:ind w:left="2880" w:hanging="360"/>
      </w:pPr>
    </w:lvl>
    <w:lvl w:ilvl="4" w:tplc="A510DB96">
      <w:start w:val="1"/>
      <w:numFmt w:val="lowerLetter"/>
      <w:lvlText w:val="%5."/>
      <w:lvlJc w:val="left"/>
      <w:pPr>
        <w:ind w:left="3600" w:hanging="360"/>
      </w:pPr>
    </w:lvl>
    <w:lvl w:ilvl="5" w:tplc="954E73BE">
      <w:start w:val="1"/>
      <w:numFmt w:val="lowerRoman"/>
      <w:lvlText w:val="%6."/>
      <w:lvlJc w:val="right"/>
      <w:pPr>
        <w:ind w:left="4320" w:hanging="180"/>
      </w:pPr>
    </w:lvl>
    <w:lvl w:ilvl="6" w:tplc="E2161F5C">
      <w:start w:val="1"/>
      <w:numFmt w:val="decimal"/>
      <w:lvlText w:val="%7."/>
      <w:lvlJc w:val="left"/>
      <w:pPr>
        <w:ind w:left="5040" w:hanging="360"/>
      </w:pPr>
    </w:lvl>
    <w:lvl w:ilvl="7" w:tplc="7C7E67D4">
      <w:start w:val="1"/>
      <w:numFmt w:val="lowerLetter"/>
      <w:lvlText w:val="%8."/>
      <w:lvlJc w:val="left"/>
      <w:pPr>
        <w:ind w:left="5760" w:hanging="360"/>
      </w:pPr>
    </w:lvl>
    <w:lvl w:ilvl="8" w:tplc="888E32DA">
      <w:start w:val="1"/>
      <w:numFmt w:val="lowerRoman"/>
      <w:lvlText w:val="%9."/>
      <w:lvlJc w:val="right"/>
      <w:pPr>
        <w:ind w:left="6480" w:hanging="180"/>
      </w:pPr>
    </w:lvl>
  </w:abstractNum>
  <w:abstractNum w:abstractNumId="50" w15:restartNumberingAfterBreak="0">
    <w:nsid w:val="6A6F43E8"/>
    <w:multiLevelType w:val="hybridMultilevel"/>
    <w:tmpl w:val="5B6CBA12"/>
    <w:lvl w:ilvl="0" w:tplc="E8E42764">
      <w:start w:val="1"/>
      <w:numFmt w:val="lowerLetter"/>
      <w:lvlText w:val="%1)"/>
      <w:lvlJc w:val="left"/>
      <w:pPr>
        <w:ind w:left="720" w:hanging="360"/>
      </w:pPr>
      <w:rPr>
        <w:rFonts w:ascii="Calibri" w:hAnsi="Calibri" w:hint="default"/>
      </w:rPr>
    </w:lvl>
    <w:lvl w:ilvl="1" w:tplc="A240EAC2">
      <w:start w:val="1"/>
      <w:numFmt w:val="lowerLetter"/>
      <w:lvlText w:val="%2."/>
      <w:lvlJc w:val="left"/>
      <w:pPr>
        <w:ind w:left="1440" w:hanging="360"/>
      </w:pPr>
    </w:lvl>
    <w:lvl w:ilvl="2" w:tplc="D4F2DCF4">
      <w:start w:val="1"/>
      <w:numFmt w:val="lowerRoman"/>
      <w:lvlText w:val="%3."/>
      <w:lvlJc w:val="right"/>
      <w:pPr>
        <w:ind w:left="2160" w:hanging="180"/>
      </w:pPr>
    </w:lvl>
    <w:lvl w:ilvl="3" w:tplc="0900AB3A">
      <w:start w:val="1"/>
      <w:numFmt w:val="decimal"/>
      <w:lvlText w:val="%4."/>
      <w:lvlJc w:val="left"/>
      <w:pPr>
        <w:ind w:left="2880" w:hanging="360"/>
      </w:pPr>
    </w:lvl>
    <w:lvl w:ilvl="4" w:tplc="3B2EA000">
      <w:start w:val="1"/>
      <w:numFmt w:val="lowerLetter"/>
      <w:lvlText w:val="%5."/>
      <w:lvlJc w:val="left"/>
      <w:pPr>
        <w:ind w:left="3600" w:hanging="360"/>
      </w:pPr>
    </w:lvl>
    <w:lvl w:ilvl="5" w:tplc="981CF0EA">
      <w:start w:val="1"/>
      <w:numFmt w:val="lowerRoman"/>
      <w:lvlText w:val="%6."/>
      <w:lvlJc w:val="right"/>
      <w:pPr>
        <w:ind w:left="4320" w:hanging="180"/>
      </w:pPr>
    </w:lvl>
    <w:lvl w:ilvl="6" w:tplc="D62E38BE">
      <w:start w:val="1"/>
      <w:numFmt w:val="decimal"/>
      <w:lvlText w:val="%7."/>
      <w:lvlJc w:val="left"/>
      <w:pPr>
        <w:ind w:left="5040" w:hanging="360"/>
      </w:pPr>
    </w:lvl>
    <w:lvl w:ilvl="7" w:tplc="4F803D14">
      <w:start w:val="1"/>
      <w:numFmt w:val="lowerLetter"/>
      <w:lvlText w:val="%8."/>
      <w:lvlJc w:val="left"/>
      <w:pPr>
        <w:ind w:left="5760" w:hanging="360"/>
      </w:pPr>
    </w:lvl>
    <w:lvl w:ilvl="8" w:tplc="902A1F76">
      <w:start w:val="1"/>
      <w:numFmt w:val="lowerRoman"/>
      <w:lvlText w:val="%9."/>
      <w:lvlJc w:val="right"/>
      <w:pPr>
        <w:ind w:left="6480" w:hanging="180"/>
      </w:pPr>
    </w:lvl>
  </w:abstractNum>
  <w:abstractNum w:abstractNumId="51" w15:restartNumberingAfterBreak="0">
    <w:nsid w:val="6B8AFA9E"/>
    <w:multiLevelType w:val="hybridMultilevel"/>
    <w:tmpl w:val="6816AC90"/>
    <w:lvl w:ilvl="0" w:tplc="8720568A">
      <w:start w:val="1"/>
      <w:numFmt w:val="lowerLetter"/>
      <w:lvlText w:val="%1)"/>
      <w:lvlJc w:val="left"/>
      <w:pPr>
        <w:ind w:left="720" w:hanging="360"/>
      </w:pPr>
      <w:rPr>
        <w:rFonts w:ascii="Calibri" w:hAnsi="Calibri" w:hint="default"/>
      </w:rPr>
    </w:lvl>
    <w:lvl w:ilvl="1" w:tplc="418C0406">
      <w:start w:val="1"/>
      <w:numFmt w:val="lowerLetter"/>
      <w:lvlText w:val="%2."/>
      <w:lvlJc w:val="left"/>
      <w:pPr>
        <w:ind w:left="1440" w:hanging="360"/>
      </w:pPr>
    </w:lvl>
    <w:lvl w:ilvl="2" w:tplc="A21C94AC">
      <w:start w:val="1"/>
      <w:numFmt w:val="lowerRoman"/>
      <w:lvlText w:val="%3."/>
      <w:lvlJc w:val="right"/>
      <w:pPr>
        <w:ind w:left="2160" w:hanging="180"/>
      </w:pPr>
    </w:lvl>
    <w:lvl w:ilvl="3" w:tplc="2CFADDFC">
      <w:start w:val="1"/>
      <w:numFmt w:val="decimal"/>
      <w:lvlText w:val="%4."/>
      <w:lvlJc w:val="left"/>
      <w:pPr>
        <w:ind w:left="2880" w:hanging="360"/>
      </w:pPr>
    </w:lvl>
    <w:lvl w:ilvl="4" w:tplc="C5D62B6E">
      <w:start w:val="1"/>
      <w:numFmt w:val="lowerLetter"/>
      <w:lvlText w:val="%5."/>
      <w:lvlJc w:val="left"/>
      <w:pPr>
        <w:ind w:left="3600" w:hanging="360"/>
      </w:pPr>
    </w:lvl>
    <w:lvl w:ilvl="5" w:tplc="6B4CA112">
      <w:start w:val="1"/>
      <w:numFmt w:val="lowerRoman"/>
      <w:lvlText w:val="%6."/>
      <w:lvlJc w:val="right"/>
      <w:pPr>
        <w:ind w:left="4320" w:hanging="180"/>
      </w:pPr>
    </w:lvl>
    <w:lvl w:ilvl="6" w:tplc="D3ECA57A">
      <w:start w:val="1"/>
      <w:numFmt w:val="decimal"/>
      <w:lvlText w:val="%7."/>
      <w:lvlJc w:val="left"/>
      <w:pPr>
        <w:ind w:left="5040" w:hanging="360"/>
      </w:pPr>
    </w:lvl>
    <w:lvl w:ilvl="7" w:tplc="DDCEE788">
      <w:start w:val="1"/>
      <w:numFmt w:val="lowerLetter"/>
      <w:lvlText w:val="%8."/>
      <w:lvlJc w:val="left"/>
      <w:pPr>
        <w:ind w:left="5760" w:hanging="360"/>
      </w:pPr>
    </w:lvl>
    <w:lvl w:ilvl="8" w:tplc="D36A4ABC">
      <w:start w:val="1"/>
      <w:numFmt w:val="lowerRoman"/>
      <w:lvlText w:val="%9."/>
      <w:lvlJc w:val="right"/>
      <w:pPr>
        <w:ind w:left="6480" w:hanging="180"/>
      </w:pPr>
    </w:lvl>
  </w:abstractNum>
  <w:abstractNum w:abstractNumId="52" w15:restartNumberingAfterBreak="0">
    <w:nsid w:val="6B9532F4"/>
    <w:multiLevelType w:val="hybridMultilevel"/>
    <w:tmpl w:val="A1BA0BE0"/>
    <w:lvl w:ilvl="0" w:tplc="EEBA07A6">
      <w:start w:val="1"/>
      <w:numFmt w:val="lowerLetter"/>
      <w:lvlText w:val="%1)"/>
      <w:lvlJc w:val="left"/>
      <w:pPr>
        <w:ind w:left="720" w:hanging="360"/>
      </w:pPr>
      <w:rPr>
        <w:rFonts w:ascii="Calibri" w:hAnsi="Calibri" w:hint="default"/>
      </w:rPr>
    </w:lvl>
    <w:lvl w:ilvl="1" w:tplc="AAB0BE6C">
      <w:start w:val="1"/>
      <w:numFmt w:val="lowerLetter"/>
      <w:lvlText w:val="%2."/>
      <w:lvlJc w:val="left"/>
      <w:pPr>
        <w:ind w:left="1440" w:hanging="360"/>
      </w:pPr>
    </w:lvl>
    <w:lvl w:ilvl="2" w:tplc="BDF87938">
      <w:start w:val="1"/>
      <w:numFmt w:val="lowerRoman"/>
      <w:lvlText w:val="%3."/>
      <w:lvlJc w:val="right"/>
      <w:pPr>
        <w:ind w:left="2160" w:hanging="180"/>
      </w:pPr>
    </w:lvl>
    <w:lvl w:ilvl="3" w:tplc="EE98C3E8">
      <w:start w:val="1"/>
      <w:numFmt w:val="decimal"/>
      <w:lvlText w:val="%4."/>
      <w:lvlJc w:val="left"/>
      <w:pPr>
        <w:ind w:left="2880" w:hanging="360"/>
      </w:pPr>
    </w:lvl>
    <w:lvl w:ilvl="4" w:tplc="5032EA1C">
      <w:start w:val="1"/>
      <w:numFmt w:val="lowerLetter"/>
      <w:lvlText w:val="%5."/>
      <w:lvlJc w:val="left"/>
      <w:pPr>
        <w:ind w:left="3600" w:hanging="360"/>
      </w:pPr>
    </w:lvl>
    <w:lvl w:ilvl="5" w:tplc="FC725C1A">
      <w:start w:val="1"/>
      <w:numFmt w:val="lowerRoman"/>
      <w:lvlText w:val="%6."/>
      <w:lvlJc w:val="right"/>
      <w:pPr>
        <w:ind w:left="4320" w:hanging="180"/>
      </w:pPr>
    </w:lvl>
    <w:lvl w:ilvl="6" w:tplc="AE86FD0A">
      <w:start w:val="1"/>
      <w:numFmt w:val="decimal"/>
      <w:lvlText w:val="%7."/>
      <w:lvlJc w:val="left"/>
      <w:pPr>
        <w:ind w:left="5040" w:hanging="360"/>
      </w:pPr>
    </w:lvl>
    <w:lvl w:ilvl="7" w:tplc="F158737C">
      <w:start w:val="1"/>
      <w:numFmt w:val="lowerLetter"/>
      <w:lvlText w:val="%8."/>
      <w:lvlJc w:val="left"/>
      <w:pPr>
        <w:ind w:left="5760" w:hanging="360"/>
      </w:pPr>
    </w:lvl>
    <w:lvl w:ilvl="8" w:tplc="E2B005AE">
      <w:start w:val="1"/>
      <w:numFmt w:val="lowerRoman"/>
      <w:lvlText w:val="%9."/>
      <w:lvlJc w:val="right"/>
      <w:pPr>
        <w:ind w:left="6480" w:hanging="180"/>
      </w:pPr>
    </w:lvl>
  </w:abstractNum>
  <w:abstractNum w:abstractNumId="53" w15:restartNumberingAfterBreak="0">
    <w:nsid w:val="70CA545A"/>
    <w:multiLevelType w:val="hybridMultilevel"/>
    <w:tmpl w:val="088AD1D0"/>
    <w:lvl w:ilvl="0" w:tplc="C03E9C76">
      <w:start w:val="1"/>
      <w:numFmt w:val="lowerLetter"/>
      <w:lvlText w:val="%1)"/>
      <w:lvlJc w:val="left"/>
      <w:pPr>
        <w:ind w:left="720" w:hanging="360"/>
      </w:pPr>
      <w:rPr>
        <w:rFonts w:ascii="Calibri" w:hAnsi="Calibri" w:hint="default"/>
      </w:rPr>
    </w:lvl>
    <w:lvl w:ilvl="1" w:tplc="E956486E">
      <w:start w:val="1"/>
      <w:numFmt w:val="lowerLetter"/>
      <w:lvlText w:val="%2."/>
      <w:lvlJc w:val="left"/>
      <w:pPr>
        <w:ind w:left="1440" w:hanging="360"/>
      </w:pPr>
    </w:lvl>
    <w:lvl w:ilvl="2" w:tplc="0BD08912">
      <w:start w:val="1"/>
      <w:numFmt w:val="lowerRoman"/>
      <w:lvlText w:val="%3."/>
      <w:lvlJc w:val="right"/>
      <w:pPr>
        <w:ind w:left="2160" w:hanging="180"/>
      </w:pPr>
    </w:lvl>
    <w:lvl w:ilvl="3" w:tplc="FF642610">
      <w:start w:val="1"/>
      <w:numFmt w:val="decimal"/>
      <w:lvlText w:val="%4."/>
      <w:lvlJc w:val="left"/>
      <w:pPr>
        <w:ind w:left="2880" w:hanging="360"/>
      </w:pPr>
    </w:lvl>
    <w:lvl w:ilvl="4" w:tplc="7BDC305E">
      <w:start w:val="1"/>
      <w:numFmt w:val="lowerLetter"/>
      <w:lvlText w:val="%5."/>
      <w:lvlJc w:val="left"/>
      <w:pPr>
        <w:ind w:left="3600" w:hanging="360"/>
      </w:pPr>
    </w:lvl>
    <w:lvl w:ilvl="5" w:tplc="12B03CD6">
      <w:start w:val="1"/>
      <w:numFmt w:val="lowerRoman"/>
      <w:lvlText w:val="%6."/>
      <w:lvlJc w:val="right"/>
      <w:pPr>
        <w:ind w:left="4320" w:hanging="180"/>
      </w:pPr>
    </w:lvl>
    <w:lvl w:ilvl="6" w:tplc="2B14F69C">
      <w:start w:val="1"/>
      <w:numFmt w:val="decimal"/>
      <w:lvlText w:val="%7."/>
      <w:lvlJc w:val="left"/>
      <w:pPr>
        <w:ind w:left="5040" w:hanging="360"/>
      </w:pPr>
    </w:lvl>
    <w:lvl w:ilvl="7" w:tplc="5352D2E2">
      <w:start w:val="1"/>
      <w:numFmt w:val="lowerLetter"/>
      <w:lvlText w:val="%8."/>
      <w:lvlJc w:val="left"/>
      <w:pPr>
        <w:ind w:left="5760" w:hanging="360"/>
      </w:pPr>
    </w:lvl>
    <w:lvl w:ilvl="8" w:tplc="A192CF08">
      <w:start w:val="1"/>
      <w:numFmt w:val="lowerRoman"/>
      <w:lvlText w:val="%9."/>
      <w:lvlJc w:val="right"/>
      <w:pPr>
        <w:ind w:left="6480" w:hanging="180"/>
      </w:pPr>
    </w:lvl>
  </w:abstractNum>
  <w:abstractNum w:abstractNumId="54" w15:restartNumberingAfterBreak="0">
    <w:nsid w:val="7204ABD1"/>
    <w:multiLevelType w:val="hybridMultilevel"/>
    <w:tmpl w:val="81422B66"/>
    <w:lvl w:ilvl="0" w:tplc="639CE8A8">
      <w:start w:val="1"/>
      <w:numFmt w:val="lowerLetter"/>
      <w:lvlText w:val="%1)"/>
      <w:lvlJc w:val="left"/>
      <w:pPr>
        <w:ind w:left="720" w:hanging="360"/>
      </w:pPr>
      <w:rPr>
        <w:rFonts w:ascii="Calibri" w:hAnsi="Calibri" w:hint="default"/>
      </w:rPr>
    </w:lvl>
    <w:lvl w:ilvl="1" w:tplc="2F149650">
      <w:start w:val="1"/>
      <w:numFmt w:val="lowerLetter"/>
      <w:lvlText w:val="%2."/>
      <w:lvlJc w:val="left"/>
      <w:pPr>
        <w:ind w:left="1440" w:hanging="360"/>
      </w:pPr>
    </w:lvl>
    <w:lvl w:ilvl="2" w:tplc="26247A86">
      <w:start w:val="1"/>
      <w:numFmt w:val="lowerRoman"/>
      <w:lvlText w:val="%3."/>
      <w:lvlJc w:val="right"/>
      <w:pPr>
        <w:ind w:left="2160" w:hanging="180"/>
      </w:pPr>
    </w:lvl>
    <w:lvl w:ilvl="3" w:tplc="EB024CBA">
      <w:start w:val="1"/>
      <w:numFmt w:val="decimal"/>
      <w:lvlText w:val="%4."/>
      <w:lvlJc w:val="left"/>
      <w:pPr>
        <w:ind w:left="2880" w:hanging="360"/>
      </w:pPr>
    </w:lvl>
    <w:lvl w:ilvl="4" w:tplc="E6C00686">
      <w:start w:val="1"/>
      <w:numFmt w:val="lowerLetter"/>
      <w:lvlText w:val="%5."/>
      <w:lvlJc w:val="left"/>
      <w:pPr>
        <w:ind w:left="3600" w:hanging="360"/>
      </w:pPr>
    </w:lvl>
    <w:lvl w:ilvl="5" w:tplc="BD862DFE">
      <w:start w:val="1"/>
      <w:numFmt w:val="lowerRoman"/>
      <w:lvlText w:val="%6."/>
      <w:lvlJc w:val="right"/>
      <w:pPr>
        <w:ind w:left="4320" w:hanging="180"/>
      </w:pPr>
    </w:lvl>
    <w:lvl w:ilvl="6" w:tplc="B420D67A">
      <w:start w:val="1"/>
      <w:numFmt w:val="decimal"/>
      <w:lvlText w:val="%7."/>
      <w:lvlJc w:val="left"/>
      <w:pPr>
        <w:ind w:left="5040" w:hanging="360"/>
      </w:pPr>
    </w:lvl>
    <w:lvl w:ilvl="7" w:tplc="99143AAE">
      <w:start w:val="1"/>
      <w:numFmt w:val="lowerLetter"/>
      <w:lvlText w:val="%8."/>
      <w:lvlJc w:val="left"/>
      <w:pPr>
        <w:ind w:left="5760" w:hanging="360"/>
      </w:pPr>
    </w:lvl>
    <w:lvl w:ilvl="8" w:tplc="A0EC0B28">
      <w:start w:val="1"/>
      <w:numFmt w:val="lowerRoman"/>
      <w:lvlText w:val="%9."/>
      <w:lvlJc w:val="right"/>
      <w:pPr>
        <w:ind w:left="6480" w:hanging="180"/>
      </w:pPr>
    </w:lvl>
  </w:abstractNum>
  <w:abstractNum w:abstractNumId="55" w15:restartNumberingAfterBreak="0">
    <w:nsid w:val="77DF9C3A"/>
    <w:multiLevelType w:val="hybridMultilevel"/>
    <w:tmpl w:val="B16E3A92"/>
    <w:lvl w:ilvl="0" w:tplc="797ADEC4">
      <w:start w:val="1"/>
      <w:numFmt w:val="lowerLetter"/>
      <w:lvlText w:val="%1)"/>
      <w:lvlJc w:val="left"/>
      <w:pPr>
        <w:ind w:left="720" w:hanging="360"/>
      </w:pPr>
      <w:rPr>
        <w:rFonts w:ascii="Calibri" w:hAnsi="Calibri" w:hint="default"/>
      </w:rPr>
    </w:lvl>
    <w:lvl w:ilvl="1" w:tplc="815C31C6">
      <w:start w:val="1"/>
      <w:numFmt w:val="lowerLetter"/>
      <w:lvlText w:val="%2."/>
      <w:lvlJc w:val="left"/>
      <w:pPr>
        <w:ind w:left="1440" w:hanging="360"/>
      </w:pPr>
    </w:lvl>
    <w:lvl w:ilvl="2" w:tplc="DAC2F2E2">
      <w:start w:val="1"/>
      <w:numFmt w:val="lowerRoman"/>
      <w:lvlText w:val="%3."/>
      <w:lvlJc w:val="right"/>
      <w:pPr>
        <w:ind w:left="2160" w:hanging="180"/>
      </w:pPr>
    </w:lvl>
    <w:lvl w:ilvl="3" w:tplc="5554EB16">
      <w:start w:val="1"/>
      <w:numFmt w:val="decimal"/>
      <w:lvlText w:val="%4."/>
      <w:lvlJc w:val="left"/>
      <w:pPr>
        <w:ind w:left="2880" w:hanging="360"/>
      </w:pPr>
    </w:lvl>
    <w:lvl w:ilvl="4" w:tplc="3BA82DC4">
      <w:start w:val="1"/>
      <w:numFmt w:val="lowerLetter"/>
      <w:lvlText w:val="%5."/>
      <w:lvlJc w:val="left"/>
      <w:pPr>
        <w:ind w:left="3600" w:hanging="360"/>
      </w:pPr>
    </w:lvl>
    <w:lvl w:ilvl="5" w:tplc="FCC83496">
      <w:start w:val="1"/>
      <w:numFmt w:val="lowerRoman"/>
      <w:lvlText w:val="%6."/>
      <w:lvlJc w:val="right"/>
      <w:pPr>
        <w:ind w:left="4320" w:hanging="180"/>
      </w:pPr>
    </w:lvl>
    <w:lvl w:ilvl="6" w:tplc="CC6E3C3A">
      <w:start w:val="1"/>
      <w:numFmt w:val="decimal"/>
      <w:lvlText w:val="%7."/>
      <w:lvlJc w:val="left"/>
      <w:pPr>
        <w:ind w:left="5040" w:hanging="360"/>
      </w:pPr>
    </w:lvl>
    <w:lvl w:ilvl="7" w:tplc="0EEE297A">
      <w:start w:val="1"/>
      <w:numFmt w:val="lowerLetter"/>
      <w:lvlText w:val="%8."/>
      <w:lvlJc w:val="left"/>
      <w:pPr>
        <w:ind w:left="5760" w:hanging="360"/>
      </w:pPr>
    </w:lvl>
    <w:lvl w:ilvl="8" w:tplc="BBD45866">
      <w:start w:val="1"/>
      <w:numFmt w:val="lowerRoman"/>
      <w:lvlText w:val="%9."/>
      <w:lvlJc w:val="right"/>
      <w:pPr>
        <w:ind w:left="6480" w:hanging="180"/>
      </w:pPr>
    </w:lvl>
  </w:abstractNum>
  <w:abstractNum w:abstractNumId="56" w15:restartNumberingAfterBreak="0">
    <w:nsid w:val="784AAB29"/>
    <w:multiLevelType w:val="hybridMultilevel"/>
    <w:tmpl w:val="65947CC4"/>
    <w:lvl w:ilvl="0" w:tplc="E4A8A736">
      <w:start w:val="1"/>
      <w:numFmt w:val="decimal"/>
      <w:lvlText w:val="%1."/>
      <w:lvlJc w:val="left"/>
      <w:pPr>
        <w:ind w:left="720" w:hanging="360"/>
      </w:pPr>
    </w:lvl>
    <w:lvl w:ilvl="1" w:tplc="350423FA">
      <w:start w:val="1"/>
      <w:numFmt w:val="lowerLetter"/>
      <w:lvlText w:val="%2."/>
      <w:lvlJc w:val="left"/>
      <w:pPr>
        <w:ind w:left="1440" w:hanging="360"/>
      </w:pPr>
    </w:lvl>
    <w:lvl w:ilvl="2" w:tplc="AC581E3C">
      <w:start w:val="1"/>
      <w:numFmt w:val="upperRoman"/>
      <w:lvlText w:val="%3."/>
      <w:lvlJc w:val="right"/>
      <w:pPr>
        <w:ind w:left="2160" w:hanging="180"/>
      </w:pPr>
      <w:rPr>
        <w:rFonts w:ascii="Calibri" w:hAnsi="Calibri" w:hint="default"/>
      </w:rPr>
    </w:lvl>
    <w:lvl w:ilvl="3" w:tplc="69208BA6">
      <w:start w:val="1"/>
      <w:numFmt w:val="decimal"/>
      <w:lvlText w:val="%4."/>
      <w:lvlJc w:val="left"/>
      <w:pPr>
        <w:ind w:left="2880" w:hanging="360"/>
      </w:pPr>
    </w:lvl>
    <w:lvl w:ilvl="4" w:tplc="0A52579C">
      <w:start w:val="1"/>
      <w:numFmt w:val="lowerLetter"/>
      <w:lvlText w:val="%5."/>
      <w:lvlJc w:val="left"/>
      <w:pPr>
        <w:ind w:left="3600" w:hanging="360"/>
      </w:pPr>
    </w:lvl>
    <w:lvl w:ilvl="5" w:tplc="88CEA9E8">
      <w:start w:val="1"/>
      <w:numFmt w:val="lowerRoman"/>
      <w:lvlText w:val="%6."/>
      <w:lvlJc w:val="right"/>
      <w:pPr>
        <w:ind w:left="4320" w:hanging="180"/>
      </w:pPr>
    </w:lvl>
    <w:lvl w:ilvl="6" w:tplc="AD1E0D5A">
      <w:start w:val="1"/>
      <w:numFmt w:val="decimal"/>
      <w:lvlText w:val="%7."/>
      <w:lvlJc w:val="left"/>
      <w:pPr>
        <w:ind w:left="5040" w:hanging="360"/>
      </w:pPr>
    </w:lvl>
    <w:lvl w:ilvl="7" w:tplc="AC967F80">
      <w:start w:val="1"/>
      <w:numFmt w:val="lowerLetter"/>
      <w:lvlText w:val="%8."/>
      <w:lvlJc w:val="left"/>
      <w:pPr>
        <w:ind w:left="5760" w:hanging="360"/>
      </w:pPr>
    </w:lvl>
    <w:lvl w:ilvl="8" w:tplc="B3381414">
      <w:start w:val="1"/>
      <w:numFmt w:val="lowerRoman"/>
      <w:lvlText w:val="%9."/>
      <w:lvlJc w:val="right"/>
      <w:pPr>
        <w:ind w:left="6480" w:hanging="180"/>
      </w:pPr>
    </w:lvl>
  </w:abstractNum>
  <w:abstractNum w:abstractNumId="57" w15:restartNumberingAfterBreak="0">
    <w:nsid w:val="78E463AF"/>
    <w:multiLevelType w:val="hybridMultilevel"/>
    <w:tmpl w:val="A76ECCCC"/>
    <w:lvl w:ilvl="0" w:tplc="46B05778">
      <w:start w:val="1"/>
      <w:numFmt w:val="lowerLetter"/>
      <w:lvlText w:val="%1)"/>
      <w:lvlJc w:val="left"/>
      <w:pPr>
        <w:ind w:left="720" w:hanging="360"/>
      </w:pPr>
      <w:rPr>
        <w:rFonts w:ascii="Calibri" w:hAnsi="Calibri" w:hint="default"/>
      </w:rPr>
    </w:lvl>
    <w:lvl w:ilvl="1" w:tplc="F80A35F8">
      <w:start w:val="1"/>
      <w:numFmt w:val="lowerLetter"/>
      <w:lvlText w:val="%2."/>
      <w:lvlJc w:val="left"/>
      <w:pPr>
        <w:ind w:left="1440" w:hanging="360"/>
      </w:pPr>
    </w:lvl>
    <w:lvl w:ilvl="2" w:tplc="FCF03B48">
      <w:start w:val="1"/>
      <w:numFmt w:val="lowerRoman"/>
      <w:lvlText w:val="%3."/>
      <w:lvlJc w:val="right"/>
      <w:pPr>
        <w:ind w:left="2160" w:hanging="180"/>
      </w:pPr>
    </w:lvl>
    <w:lvl w:ilvl="3" w:tplc="AE9657F4">
      <w:start w:val="1"/>
      <w:numFmt w:val="decimal"/>
      <w:lvlText w:val="%4."/>
      <w:lvlJc w:val="left"/>
      <w:pPr>
        <w:ind w:left="2880" w:hanging="360"/>
      </w:pPr>
    </w:lvl>
    <w:lvl w:ilvl="4" w:tplc="B98E04CE">
      <w:start w:val="1"/>
      <w:numFmt w:val="lowerLetter"/>
      <w:lvlText w:val="%5."/>
      <w:lvlJc w:val="left"/>
      <w:pPr>
        <w:ind w:left="3600" w:hanging="360"/>
      </w:pPr>
    </w:lvl>
    <w:lvl w:ilvl="5" w:tplc="A21CB42C">
      <w:start w:val="1"/>
      <w:numFmt w:val="lowerRoman"/>
      <w:lvlText w:val="%6."/>
      <w:lvlJc w:val="right"/>
      <w:pPr>
        <w:ind w:left="4320" w:hanging="180"/>
      </w:pPr>
    </w:lvl>
    <w:lvl w:ilvl="6" w:tplc="9D009650">
      <w:start w:val="1"/>
      <w:numFmt w:val="decimal"/>
      <w:lvlText w:val="%7."/>
      <w:lvlJc w:val="left"/>
      <w:pPr>
        <w:ind w:left="5040" w:hanging="360"/>
      </w:pPr>
    </w:lvl>
    <w:lvl w:ilvl="7" w:tplc="135E3C4E">
      <w:start w:val="1"/>
      <w:numFmt w:val="lowerLetter"/>
      <w:lvlText w:val="%8."/>
      <w:lvlJc w:val="left"/>
      <w:pPr>
        <w:ind w:left="5760" w:hanging="360"/>
      </w:pPr>
    </w:lvl>
    <w:lvl w:ilvl="8" w:tplc="C760543A">
      <w:start w:val="1"/>
      <w:numFmt w:val="lowerRoman"/>
      <w:lvlText w:val="%9."/>
      <w:lvlJc w:val="right"/>
      <w:pPr>
        <w:ind w:left="6480" w:hanging="180"/>
      </w:pPr>
    </w:lvl>
  </w:abstractNum>
  <w:abstractNum w:abstractNumId="58" w15:restartNumberingAfterBreak="0">
    <w:nsid w:val="7BBE31CC"/>
    <w:multiLevelType w:val="hybridMultilevel"/>
    <w:tmpl w:val="2264BCF2"/>
    <w:lvl w:ilvl="0" w:tplc="49269B78">
      <w:start w:val="3"/>
      <w:numFmt w:val="lowerLetter"/>
      <w:lvlText w:val="%1)"/>
      <w:lvlJc w:val="left"/>
      <w:pPr>
        <w:ind w:left="1080" w:hanging="720"/>
      </w:pPr>
    </w:lvl>
    <w:lvl w:ilvl="1" w:tplc="DF5A3666">
      <w:start w:val="1"/>
      <w:numFmt w:val="lowerLetter"/>
      <w:lvlText w:val="%2."/>
      <w:lvlJc w:val="left"/>
      <w:pPr>
        <w:ind w:left="1440" w:hanging="360"/>
      </w:pPr>
    </w:lvl>
    <w:lvl w:ilvl="2" w:tplc="5B5899E4">
      <w:start w:val="1"/>
      <w:numFmt w:val="lowerRoman"/>
      <w:lvlText w:val="%3."/>
      <w:lvlJc w:val="right"/>
      <w:pPr>
        <w:ind w:left="2160" w:hanging="180"/>
      </w:pPr>
    </w:lvl>
    <w:lvl w:ilvl="3" w:tplc="380A64C8">
      <w:start w:val="1"/>
      <w:numFmt w:val="decimal"/>
      <w:lvlText w:val="%4."/>
      <w:lvlJc w:val="left"/>
      <w:pPr>
        <w:ind w:left="2880" w:hanging="360"/>
      </w:pPr>
    </w:lvl>
    <w:lvl w:ilvl="4" w:tplc="D1F2C082">
      <w:start w:val="1"/>
      <w:numFmt w:val="lowerLetter"/>
      <w:lvlText w:val="%5."/>
      <w:lvlJc w:val="left"/>
      <w:pPr>
        <w:ind w:left="3600" w:hanging="360"/>
      </w:pPr>
    </w:lvl>
    <w:lvl w:ilvl="5" w:tplc="DD94FB98">
      <w:start w:val="1"/>
      <w:numFmt w:val="lowerRoman"/>
      <w:lvlText w:val="%6."/>
      <w:lvlJc w:val="right"/>
      <w:pPr>
        <w:ind w:left="4320" w:hanging="180"/>
      </w:pPr>
    </w:lvl>
    <w:lvl w:ilvl="6" w:tplc="AECAE708">
      <w:start w:val="1"/>
      <w:numFmt w:val="decimal"/>
      <w:lvlText w:val="%7."/>
      <w:lvlJc w:val="left"/>
      <w:pPr>
        <w:ind w:left="5040" w:hanging="360"/>
      </w:pPr>
    </w:lvl>
    <w:lvl w:ilvl="7" w:tplc="B6B82D8E">
      <w:start w:val="1"/>
      <w:numFmt w:val="lowerLetter"/>
      <w:lvlText w:val="%8."/>
      <w:lvlJc w:val="left"/>
      <w:pPr>
        <w:ind w:left="5760" w:hanging="360"/>
      </w:pPr>
    </w:lvl>
    <w:lvl w:ilvl="8" w:tplc="E5F6C8B0">
      <w:start w:val="1"/>
      <w:numFmt w:val="lowerRoman"/>
      <w:lvlText w:val="%9."/>
      <w:lvlJc w:val="right"/>
      <w:pPr>
        <w:ind w:left="6480" w:hanging="180"/>
      </w:pPr>
    </w:lvl>
  </w:abstractNum>
  <w:abstractNum w:abstractNumId="59" w15:restartNumberingAfterBreak="0">
    <w:nsid w:val="7F631C9E"/>
    <w:multiLevelType w:val="hybridMultilevel"/>
    <w:tmpl w:val="1DA6CCE6"/>
    <w:lvl w:ilvl="0" w:tplc="20329332">
      <w:start w:val="1"/>
      <w:numFmt w:val="lowerLetter"/>
      <w:lvlText w:val="%1)"/>
      <w:lvlJc w:val="left"/>
      <w:pPr>
        <w:ind w:left="720" w:hanging="360"/>
      </w:pPr>
      <w:rPr>
        <w:rFonts w:ascii="Calibri" w:hAnsi="Calibri" w:hint="default"/>
      </w:rPr>
    </w:lvl>
    <w:lvl w:ilvl="1" w:tplc="6F6C1494">
      <w:start w:val="1"/>
      <w:numFmt w:val="lowerLetter"/>
      <w:lvlText w:val="%2."/>
      <w:lvlJc w:val="left"/>
      <w:pPr>
        <w:ind w:left="1440" w:hanging="360"/>
      </w:pPr>
    </w:lvl>
    <w:lvl w:ilvl="2" w:tplc="D724F734">
      <w:start w:val="1"/>
      <w:numFmt w:val="lowerRoman"/>
      <w:lvlText w:val="%3."/>
      <w:lvlJc w:val="right"/>
      <w:pPr>
        <w:ind w:left="2160" w:hanging="180"/>
      </w:pPr>
    </w:lvl>
    <w:lvl w:ilvl="3" w:tplc="2794BD8E">
      <w:start w:val="1"/>
      <w:numFmt w:val="decimal"/>
      <w:lvlText w:val="%4."/>
      <w:lvlJc w:val="left"/>
      <w:pPr>
        <w:ind w:left="2880" w:hanging="360"/>
      </w:pPr>
    </w:lvl>
    <w:lvl w:ilvl="4" w:tplc="6A4C6BCA">
      <w:start w:val="1"/>
      <w:numFmt w:val="lowerLetter"/>
      <w:lvlText w:val="%5."/>
      <w:lvlJc w:val="left"/>
      <w:pPr>
        <w:ind w:left="3600" w:hanging="360"/>
      </w:pPr>
    </w:lvl>
    <w:lvl w:ilvl="5" w:tplc="B476B35A">
      <w:start w:val="1"/>
      <w:numFmt w:val="lowerRoman"/>
      <w:lvlText w:val="%6."/>
      <w:lvlJc w:val="right"/>
      <w:pPr>
        <w:ind w:left="4320" w:hanging="180"/>
      </w:pPr>
    </w:lvl>
    <w:lvl w:ilvl="6" w:tplc="F7AC1E96">
      <w:start w:val="1"/>
      <w:numFmt w:val="decimal"/>
      <w:lvlText w:val="%7."/>
      <w:lvlJc w:val="left"/>
      <w:pPr>
        <w:ind w:left="5040" w:hanging="360"/>
      </w:pPr>
    </w:lvl>
    <w:lvl w:ilvl="7" w:tplc="E6362C42">
      <w:start w:val="1"/>
      <w:numFmt w:val="lowerLetter"/>
      <w:lvlText w:val="%8."/>
      <w:lvlJc w:val="left"/>
      <w:pPr>
        <w:ind w:left="5760" w:hanging="360"/>
      </w:pPr>
    </w:lvl>
    <w:lvl w:ilvl="8" w:tplc="37481E2E">
      <w:start w:val="1"/>
      <w:numFmt w:val="lowerRoman"/>
      <w:lvlText w:val="%9."/>
      <w:lvlJc w:val="right"/>
      <w:pPr>
        <w:ind w:left="6480" w:hanging="180"/>
      </w:pPr>
    </w:lvl>
  </w:abstractNum>
  <w:num w:numId="1" w16cid:durableId="2121336104">
    <w:abstractNumId w:val="43"/>
  </w:num>
  <w:num w:numId="2" w16cid:durableId="1685786711">
    <w:abstractNumId w:val="45"/>
  </w:num>
  <w:num w:numId="3" w16cid:durableId="688874240">
    <w:abstractNumId w:val="59"/>
  </w:num>
  <w:num w:numId="4" w16cid:durableId="329875134">
    <w:abstractNumId w:val="54"/>
  </w:num>
  <w:num w:numId="5" w16cid:durableId="1321420753">
    <w:abstractNumId w:val="51"/>
  </w:num>
  <w:num w:numId="6" w16cid:durableId="145509705">
    <w:abstractNumId w:val="50"/>
  </w:num>
  <w:num w:numId="7" w16cid:durableId="1557357287">
    <w:abstractNumId w:val="42"/>
  </w:num>
  <w:num w:numId="8" w16cid:durableId="787235818">
    <w:abstractNumId w:val="38"/>
  </w:num>
  <w:num w:numId="9" w16cid:durableId="368183259">
    <w:abstractNumId w:val="27"/>
  </w:num>
  <w:num w:numId="10" w16cid:durableId="1972634684">
    <w:abstractNumId w:val="33"/>
  </w:num>
  <w:num w:numId="11" w16cid:durableId="573321910">
    <w:abstractNumId w:val="36"/>
  </w:num>
  <w:num w:numId="12" w16cid:durableId="1899317787">
    <w:abstractNumId w:val="44"/>
  </w:num>
  <w:num w:numId="13" w16cid:durableId="1060977472">
    <w:abstractNumId w:val="56"/>
  </w:num>
  <w:num w:numId="14" w16cid:durableId="588078918">
    <w:abstractNumId w:val="8"/>
  </w:num>
  <w:num w:numId="15" w16cid:durableId="191840513">
    <w:abstractNumId w:val="15"/>
  </w:num>
  <w:num w:numId="16" w16cid:durableId="1226718680">
    <w:abstractNumId w:val="49"/>
  </w:num>
  <w:num w:numId="17" w16cid:durableId="2030907960">
    <w:abstractNumId w:val="34"/>
  </w:num>
  <w:num w:numId="18" w16cid:durableId="727997935">
    <w:abstractNumId w:val="41"/>
  </w:num>
  <w:num w:numId="19" w16cid:durableId="1126198133">
    <w:abstractNumId w:val="57"/>
  </w:num>
  <w:num w:numId="20" w16cid:durableId="1073770114">
    <w:abstractNumId w:val="52"/>
  </w:num>
  <w:num w:numId="21" w16cid:durableId="2077050490">
    <w:abstractNumId w:val="31"/>
  </w:num>
  <w:num w:numId="22" w16cid:durableId="884753632">
    <w:abstractNumId w:val="47"/>
  </w:num>
  <w:num w:numId="23" w16cid:durableId="1609966054">
    <w:abstractNumId w:val="19"/>
  </w:num>
  <w:num w:numId="24" w16cid:durableId="938023404">
    <w:abstractNumId w:val="53"/>
  </w:num>
  <w:num w:numId="25" w16cid:durableId="1521353165">
    <w:abstractNumId w:val="9"/>
  </w:num>
  <w:num w:numId="26" w16cid:durableId="423065776">
    <w:abstractNumId w:val="28"/>
  </w:num>
  <w:num w:numId="27" w16cid:durableId="1253588214">
    <w:abstractNumId w:val="5"/>
  </w:num>
  <w:num w:numId="28" w16cid:durableId="724258151">
    <w:abstractNumId w:val="48"/>
  </w:num>
  <w:num w:numId="29" w16cid:durableId="352807430">
    <w:abstractNumId w:val="6"/>
  </w:num>
  <w:num w:numId="30" w16cid:durableId="136606383">
    <w:abstractNumId w:val="2"/>
  </w:num>
  <w:num w:numId="31" w16cid:durableId="1443183755">
    <w:abstractNumId w:val="16"/>
  </w:num>
  <w:num w:numId="32" w16cid:durableId="1548908623">
    <w:abstractNumId w:val="32"/>
  </w:num>
  <w:num w:numId="33" w16cid:durableId="1687318155">
    <w:abstractNumId w:val="10"/>
  </w:num>
  <w:num w:numId="34" w16cid:durableId="423302083">
    <w:abstractNumId w:val="14"/>
  </w:num>
  <w:num w:numId="35" w16cid:durableId="741299201">
    <w:abstractNumId w:val="55"/>
  </w:num>
  <w:num w:numId="36" w16cid:durableId="443690654">
    <w:abstractNumId w:val="7"/>
  </w:num>
  <w:num w:numId="37" w16cid:durableId="1065682494">
    <w:abstractNumId w:val="40"/>
  </w:num>
  <w:num w:numId="38" w16cid:durableId="1525092419">
    <w:abstractNumId w:val="4"/>
  </w:num>
  <w:num w:numId="39" w16cid:durableId="1309825098">
    <w:abstractNumId w:val="24"/>
  </w:num>
  <w:num w:numId="40" w16cid:durableId="1004816309">
    <w:abstractNumId w:val="11"/>
  </w:num>
  <w:num w:numId="41" w16cid:durableId="1756701943">
    <w:abstractNumId w:val="23"/>
  </w:num>
  <w:num w:numId="42" w16cid:durableId="35855495">
    <w:abstractNumId w:val="26"/>
  </w:num>
  <w:num w:numId="43" w16cid:durableId="2071418857">
    <w:abstractNumId w:val="20"/>
  </w:num>
  <w:num w:numId="44" w16cid:durableId="1141654129">
    <w:abstractNumId w:val="21"/>
  </w:num>
  <w:num w:numId="45" w16cid:durableId="557206675">
    <w:abstractNumId w:val="35"/>
  </w:num>
  <w:num w:numId="46" w16cid:durableId="1340696611">
    <w:abstractNumId w:val="58"/>
  </w:num>
  <w:num w:numId="47" w16cid:durableId="2124227220">
    <w:abstractNumId w:val="1"/>
  </w:num>
  <w:num w:numId="48" w16cid:durableId="666053466">
    <w:abstractNumId w:val="29"/>
  </w:num>
  <w:num w:numId="49" w16cid:durableId="488667859">
    <w:abstractNumId w:val="12"/>
  </w:num>
  <w:num w:numId="50" w16cid:durableId="192547452">
    <w:abstractNumId w:val="30"/>
  </w:num>
  <w:num w:numId="51" w16cid:durableId="1501850831">
    <w:abstractNumId w:val="3"/>
  </w:num>
  <w:num w:numId="52" w16cid:durableId="1478958760">
    <w:abstractNumId w:val="37"/>
  </w:num>
  <w:num w:numId="53" w16cid:durableId="2133939301">
    <w:abstractNumId w:val="25"/>
  </w:num>
  <w:num w:numId="54" w16cid:durableId="588349272">
    <w:abstractNumId w:val="46"/>
  </w:num>
  <w:num w:numId="55" w16cid:durableId="846333646">
    <w:abstractNumId w:val="13"/>
  </w:num>
  <w:num w:numId="56" w16cid:durableId="456267180">
    <w:abstractNumId w:val="17"/>
  </w:num>
  <w:num w:numId="57" w16cid:durableId="717316041">
    <w:abstractNumId w:val="0"/>
  </w:num>
  <w:num w:numId="58" w16cid:durableId="34818686">
    <w:abstractNumId w:val="22"/>
  </w:num>
  <w:num w:numId="59" w16cid:durableId="225382187">
    <w:abstractNumId w:val="39"/>
  </w:num>
  <w:num w:numId="60" w16cid:durableId="2051146282">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24"/>
    <w:rsid w:val="00001CBA"/>
    <w:rsid w:val="00005A3F"/>
    <w:rsid w:val="00007A9B"/>
    <w:rsid w:val="00012311"/>
    <w:rsid w:val="00014680"/>
    <w:rsid w:val="00016D40"/>
    <w:rsid w:val="0001778F"/>
    <w:rsid w:val="00017B0A"/>
    <w:rsid w:val="00037B05"/>
    <w:rsid w:val="000402CB"/>
    <w:rsid w:val="00040380"/>
    <w:rsid w:val="00047844"/>
    <w:rsid w:val="00047FC0"/>
    <w:rsid w:val="00055FE8"/>
    <w:rsid w:val="00056C58"/>
    <w:rsid w:val="00063945"/>
    <w:rsid w:val="00064464"/>
    <w:rsid w:val="00082747"/>
    <w:rsid w:val="0008377C"/>
    <w:rsid w:val="0009057A"/>
    <w:rsid w:val="0009122E"/>
    <w:rsid w:val="00094B9A"/>
    <w:rsid w:val="000A322F"/>
    <w:rsid w:val="000A74DA"/>
    <w:rsid w:val="000A7737"/>
    <w:rsid w:val="000B4721"/>
    <w:rsid w:val="000B65A0"/>
    <w:rsid w:val="000B6A5D"/>
    <w:rsid w:val="000C02E7"/>
    <w:rsid w:val="000C1CC6"/>
    <w:rsid w:val="000C2F55"/>
    <w:rsid w:val="000C4D94"/>
    <w:rsid w:val="000C75F8"/>
    <w:rsid w:val="000D07F6"/>
    <w:rsid w:val="000D102F"/>
    <w:rsid w:val="000D3734"/>
    <w:rsid w:val="000D3B1A"/>
    <w:rsid w:val="000D4EDB"/>
    <w:rsid w:val="000E184C"/>
    <w:rsid w:val="000E3D5E"/>
    <w:rsid w:val="000F2FFA"/>
    <w:rsid w:val="00102144"/>
    <w:rsid w:val="00114C80"/>
    <w:rsid w:val="00116499"/>
    <w:rsid w:val="00127F41"/>
    <w:rsid w:val="00131D67"/>
    <w:rsid w:val="0013279E"/>
    <w:rsid w:val="001343AF"/>
    <w:rsid w:val="001433C5"/>
    <w:rsid w:val="0014683F"/>
    <w:rsid w:val="00146D6E"/>
    <w:rsid w:val="001504E2"/>
    <w:rsid w:val="0016147D"/>
    <w:rsid w:val="001710CE"/>
    <w:rsid w:val="001734D5"/>
    <w:rsid w:val="00174C70"/>
    <w:rsid w:val="001758D7"/>
    <w:rsid w:val="00176062"/>
    <w:rsid w:val="001819B8"/>
    <w:rsid w:val="00191BB1"/>
    <w:rsid w:val="00193919"/>
    <w:rsid w:val="00193FD9"/>
    <w:rsid w:val="001975E1"/>
    <w:rsid w:val="001A3126"/>
    <w:rsid w:val="001A3FB1"/>
    <w:rsid w:val="001A736F"/>
    <w:rsid w:val="001A7B83"/>
    <w:rsid w:val="001B22B4"/>
    <w:rsid w:val="001B64AB"/>
    <w:rsid w:val="001C7B5A"/>
    <w:rsid w:val="001D38AA"/>
    <w:rsid w:val="001D4C30"/>
    <w:rsid w:val="001E15E5"/>
    <w:rsid w:val="001E5530"/>
    <w:rsid w:val="001E5B0A"/>
    <w:rsid w:val="001F17FC"/>
    <w:rsid w:val="001F58E5"/>
    <w:rsid w:val="00201FE3"/>
    <w:rsid w:val="00202972"/>
    <w:rsid w:val="00204232"/>
    <w:rsid w:val="0020717A"/>
    <w:rsid w:val="002072CC"/>
    <w:rsid w:val="00214F09"/>
    <w:rsid w:val="00223E63"/>
    <w:rsid w:val="00230594"/>
    <w:rsid w:val="00230A5D"/>
    <w:rsid w:val="00230B9F"/>
    <w:rsid w:val="00232088"/>
    <w:rsid w:val="00237E90"/>
    <w:rsid w:val="00240078"/>
    <w:rsid w:val="00241D4F"/>
    <w:rsid w:val="00243E60"/>
    <w:rsid w:val="00244A6B"/>
    <w:rsid w:val="00246A82"/>
    <w:rsid w:val="00246F0D"/>
    <w:rsid w:val="002543E4"/>
    <w:rsid w:val="00256594"/>
    <w:rsid w:val="002568F5"/>
    <w:rsid w:val="00257131"/>
    <w:rsid w:val="00261C09"/>
    <w:rsid w:val="0026225F"/>
    <w:rsid w:val="002632BD"/>
    <w:rsid w:val="00264FE8"/>
    <w:rsid w:val="002758E7"/>
    <w:rsid w:val="00282716"/>
    <w:rsid w:val="00287F78"/>
    <w:rsid w:val="00291865"/>
    <w:rsid w:val="002B1DBA"/>
    <w:rsid w:val="002B1DC9"/>
    <w:rsid w:val="002B398C"/>
    <w:rsid w:val="002C36B5"/>
    <w:rsid w:val="002C39D5"/>
    <w:rsid w:val="002D0A48"/>
    <w:rsid w:val="002D2D6D"/>
    <w:rsid w:val="002D316F"/>
    <w:rsid w:val="002D3A30"/>
    <w:rsid w:val="002D3AA8"/>
    <w:rsid w:val="002E60B3"/>
    <w:rsid w:val="002F2128"/>
    <w:rsid w:val="002F2F61"/>
    <w:rsid w:val="002F368F"/>
    <w:rsid w:val="003014F0"/>
    <w:rsid w:val="00301D87"/>
    <w:rsid w:val="00302C5B"/>
    <w:rsid w:val="0031F576"/>
    <w:rsid w:val="003247C5"/>
    <w:rsid w:val="00330751"/>
    <w:rsid w:val="00331E06"/>
    <w:rsid w:val="00335ACC"/>
    <w:rsid w:val="003517D2"/>
    <w:rsid w:val="0035552D"/>
    <w:rsid w:val="00367A9F"/>
    <w:rsid w:val="00380989"/>
    <w:rsid w:val="00391188"/>
    <w:rsid w:val="0039457C"/>
    <w:rsid w:val="00394EB4"/>
    <w:rsid w:val="0039785E"/>
    <w:rsid w:val="003A079A"/>
    <w:rsid w:val="003A6664"/>
    <w:rsid w:val="003B4408"/>
    <w:rsid w:val="003B51D2"/>
    <w:rsid w:val="003B5440"/>
    <w:rsid w:val="003C2AB4"/>
    <w:rsid w:val="003C3403"/>
    <w:rsid w:val="003C41C2"/>
    <w:rsid w:val="003C4C23"/>
    <w:rsid w:val="003C6415"/>
    <w:rsid w:val="003C6A96"/>
    <w:rsid w:val="003D095C"/>
    <w:rsid w:val="003D1890"/>
    <w:rsid w:val="003D2AD1"/>
    <w:rsid w:val="003D3EE5"/>
    <w:rsid w:val="003D4214"/>
    <w:rsid w:val="003D7FF1"/>
    <w:rsid w:val="003F1ED2"/>
    <w:rsid w:val="003F3669"/>
    <w:rsid w:val="003F5375"/>
    <w:rsid w:val="00400F37"/>
    <w:rsid w:val="0040229F"/>
    <w:rsid w:val="0040290F"/>
    <w:rsid w:val="00406210"/>
    <w:rsid w:val="00406409"/>
    <w:rsid w:val="004067C2"/>
    <w:rsid w:val="004311E6"/>
    <w:rsid w:val="00431F11"/>
    <w:rsid w:val="00432EA2"/>
    <w:rsid w:val="00433112"/>
    <w:rsid w:val="0043759B"/>
    <w:rsid w:val="00445B30"/>
    <w:rsid w:val="00453274"/>
    <w:rsid w:val="004532F0"/>
    <w:rsid w:val="00455CDF"/>
    <w:rsid w:val="0046270C"/>
    <w:rsid w:val="00465A02"/>
    <w:rsid w:val="0046654F"/>
    <w:rsid w:val="004668B4"/>
    <w:rsid w:val="0046703C"/>
    <w:rsid w:val="0048317D"/>
    <w:rsid w:val="00485BF1"/>
    <w:rsid w:val="00486054"/>
    <w:rsid w:val="00494974"/>
    <w:rsid w:val="00496C7C"/>
    <w:rsid w:val="004A2177"/>
    <w:rsid w:val="004B0C63"/>
    <w:rsid w:val="004B5199"/>
    <w:rsid w:val="004B7302"/>
    <w:rsid w:val="004C38E8"/>
    <w:rsid w:val="004D3CFD"/>
    <w:rsid w:val="004D493E"/>
    <w:rsid w:val="004E06A2"/>
    <w:rsid w:val="004E1364"/>
    <w:rsid w:val="004F221D"/>
    <w:rsid w:val="004F255E"/>
    <w:rsid w:val="0051174F"/>
    <w:rsid w:val="00513A57"/>
    <w:rsid w:val="00517FF5"/>
    <w:rsid w:val="005224D9"/>
    <w:rsid w:val="00523FA2"/>
    <w:rsid w:val="00527A0C"/>
    <w:rsid w:val="005313E7"/>
    <w:rsid w:val="00534044"/>
    <w:rsid w:val="00537044"/>
    <w:rsid w:val="0053744E"/>
    <w:rsid w:val="005448BC"/>
    <w:rsid w:val="005500A6"/>
    <w:rsid w:val="00553304"/>
    <w:rsid w:val="00557CA5"/>
    <w:rsid w:val="00573F36"/>
    <w:rsid w:val="00581B2F"/>
    <w:rsid w:val="00590D0A"/>
    <w:rsid w:val="00594224"/>
    <w:rsid w:val="00594C6D"/>
    <w:rsid w:val="005A2932"/>
    <w:rsid w:val="005A2B12"/>
    <w:rsid w:val="005A5BE4"/>
    <w:rsid w:val="005B1B16"/>
    <w:rsid w:val="005B2023"/>
    <w:rsid w:val="005B4600"/>
    <w:rsid w:val="005C0371"/>
    <w:rsid w:val="005C7983"/>
    <w:rsid w:val="005D39B5"/>
    <w:rsid w:val="005D3C3A"/>
    <w:rsid w:val="005F471C"/>
    <w:rsid w:val="006000BD"/>
    <w:rsid w:val="00603E2F"/>
    <w:rsid w:val="00606429"/>
    <w:rsid w:val="00606576"/>
    <w:rsid w:val="00610294"/>
    <w:rsid w:val="00621206"/>
    <w:rsid w:val="00623713"/>
    <w:rsid w:val="00624A16"/>
    <w:rsid w:val="006263EA"/>
    <w:rsid w:val="006264DE"/>
    <w:rsid w:val="00635534"/>
    <w:rsid w:val="00637381"/>
    <w:rsid w:val="0064156B"/>
    <w:rsid w:val="006422D1"/>
    <w:rsid w:val="00642ECC"/>
    <w:rsid w:val="00651DE3"/>
    <w:rsid w:val="00653868"/>
    <w:rsid w:val="00663C53"/>
    <w:rsid w:val="006744F1"/>
    <w:rsid w:val="0068515F"/>
    <w:rsid w:val="006872FD"/>
    <w:rsid w:val="00690859"/>
    <w:rsid w:val="006908AF"/>
    <w:rsid w:val="00691527"/>
    <w:rsid w:val="0069357B"/>
    <w:rsid w:val="0069371D"/>
    <w:rsid w:val="00694E1D"/>
    <w:rsid w:val="006B3D89"/>
    <w:rsid w:val="006B48A6"/>
    <w:rsid w:val="006B5441"/>
    <w:rsid w:val="006C1B49"/>
    <w:rsid w:val="006E1F81"/>
    <w:rsid w:val="006F0DEC"/>
    <w:rsid w:val="007001DC"/>
    <w:rsid w:val="00701CA1"/>
    <w:rsid w:val="00702E1D"/>
    <w:rsid w:val="00703188"/>
    <w:rsid w:val="00705157"/>
    <w:rsid w:val="00713003"/>
    <w:rsid w:val="00717518"/>
    <w:rsid w:val="0072301E"/>
    <w:rsid w:val="00723634"/>
    <w:rsid w:val="00724385"/>
    <w:rsid w:val="00726BAC"/>
    <w:rsid w:val="00726DDC"/>
    <w:rsid w:val="00735593"/>
    <w:rsid w:val="00737CA6"/>
    <w:rsid w:val="00741893"/>
    <w:rsid w:val="00752730"/>
    <w:rsid w:val="00754BE1"/>
    <w:rsid w:val="00756360"/>
    <w:rsid w:val="00765954"/>
    <w:rsid w:val="00772DF8"/>
    <w:rsid w:val="0077537A"/>
    <w:rsid w:val="0079262E"/>
    <w:rsid w:val="007A3DBA"/>
    <w:rsid w:val="007A515B"/>
    <w:rsid w:val="007B34F9"/>
    <w:rsid w:val="007B572E"/>
    <w:rsid w:val="007C29B3"/>
    <w:rsid w:val="007D0658"/>
    <w:rsid w:val="007D17E5"/>
    <w:rsid w:val="007D1A36"/>
    <w:rsid w:val="007D27D5"/>
    <w:rsid w:val="007D4A5D"/>
    <w:rsid w:val="007D542C"/>
    <w:rsid w:val="007E2606"/>
    <w:rsid w:val="007E436F"/>
    <w:rsid w:val="007E6FB0"/>
    <w:rsid w:val="007F29F4"/>
    <w:rsid w:val="007F4A0B"/>
    <w:rsid w:val="007F7FC6"/>
    <w:rsid w:val="00802930"/>
    <w:rsid w:val="00810800"/>
    <w:rsid w:val="008153A4"/>
    <w:rsid w:val="00825917"/>
    <w:rsid w:val="00836FE3"/>
    <w:rsid w:val="00853BE6"/>
    <w:rsid w:val="008545EB"/>
    <w:rsid w:val="00854713"/>
    <w:rsid w:val="00864B24"/>
    <w:rsid w:val="008718A2"/>
    <w:rsid w:val="00875A17"/>
    <w:rsid w:val="008A149D"/>
    <w:rsid w:val="008A2F81"/>
    <w:rsid w:val="008A5193"/>
    <w:rsid w:val="008A7654"/>
    <w:rsid w:val="008B29DF"/>
    <w:rsid w:val="008B2BBC"/>
    <w:rsid w:val="008B3A0A"/>
    <w:rsid w:val="008C19BC"/>
    <w:rsid w:val="008D0A2A"/>
    <w:rsid w:val="008D41C3"/>
    <w:rsid w:val="008D4B40"/>
    <w:rsid w:val="008E2196"/>
    <w:rsid w:val="00900B19"/>
    <w:rsid w:val="009100A1"/>
    <w:rsid w:val="00912FA6"/>
    <w:rsid w:val="00915F7E"/>
    <w:rsid w:val="00917DA2"/>
    <w:rsid w:val="00920E4C"/>
    <w:rsid w:val="0092191F"/>
    <w:rsid w:val="009219BB"/>
    <w:rsid w:val="0092239A"/>
    <w:rsid w:val="009247C3"/>
    <w:rsid w:val="0092686E"/>
    <w:rsid w:val="00931989"/>
    <w:rsid w:val="009356FC"/>
    <w:rsid w:val="00937DEC"/>
    <w:rsid w:val="00937F57"/>
    <w:rsid w:val="00942B5B"/>
    <w:rsid w:val="00943CF2"/>
    <w:rsid w:val="00953CB8"/>
    <w:rsid w:val="00954C2E"/>
    <w:rsid w:val="0095548F"/>
    <w:rsid w:val="00960F9C"/>
    <w:rsid w:val="00967D38"/>
    <w:rsid w:val="00970712"/>
    <w:rsid w:val="00976AB8"/>
    <w:rsid w:val="00976AC2"/>
    <w:rsid w:val="009947CB"/>
    <w:rsid w:val="009A7554"/>
    <w:rsid w:val="009A7B39"/>
    <w:rsid w:val="009C0593"/>
    <w:rsid w:val="009C4028"/>
    <w:rsid w:val="009C651D"/>
    <w:rsid w:val="009D41F3"/>
    <w:rsid w:val="009D5299"/>
    <w:rsid w:val="009E0E67"/>
    <w:rsid w:val="009E2CBE"/>
    <w:rsid w:val="009E4196"/>
    <w:rsid w:val="009E5B95"/>
    <w:rsid w:val="009E6C87"/>
    <w:rsid w:val="009F6980"/>
    <w:rsid w:val="00A00257"/>
    <w:rsid w:val="00A00CB1"/>
    <w:rsid w:val="00A076A9"/>
    <w:rsid w:val="00A126A5"/>
    <w:rsid w:val="00A13AA5"/>
    <w:rsid w:val="00A23080"/>
    <w:rsid w:val="00A30416"/>
    <w:rsid w:val="00A318D2"/>
    <w:rsid w:val="00A341EC"/>
    <w:rsid w:val="00A41A9A"/>
    <w:rsid w:val="00A42A52"/>
    <w:rsid w:val="00A471E9"/>
    <w:rsid w:val="00A54C41"/>
    <w:rsid w:val="00A551AF"/>
    <w:rsid w:val="00A64DB1"/>
    <w:rsid w:val="00A65799"/>
    <w:rsid w:val="00A73E65"/>
    <w:rsid w:val="00A76F17"/>
    <w:rsid w:val="00A8547A"/>
    <w:rsid w:val="00A96E74"/>
    <w:rsid w:val="00AA0C40"/>
    <w:rsid w:val="00AA0DB3"/>
    <w:rsid w:val="00AA1772"/>
    <w:rsid w:val="00AA2926"/>
    <w:rsid w:val="00AA34E8"/>
    <w:rsid w:val="00AA3808"/>
    <w:rsid w:val="00AA3D26"/>
    <w:rsid w:val="00AB76D8"/>
    <w:rsid w:val="00AC06B3"/>
    <w:rsid w:val="00AC21DA"/>
    <w:rsid w:val="00AD6591"/>
    <w:rsid w:val="00AD6D54"/>
    <w:rsid w:val="00AE0EC4"/>
    <w:rsid w:val="00AE223C"/>
    <w:rsid w:val="00AE2E95"/>
    <w:rsid w:val="00AF25C0"/>
    <w:rsid w:val="00AF296B"/>
    <w:rsid w:val="00AF46FA"/>
    <w:rsid w:val="00AF5271"/>
    <w:rsid w:val="00AF7A61"/>
    <w:rsid w:val="00B034CB"/>
    <w:rsid w:val="00B037CD"/>
    <w:rsid w:val="00B0547B"/>
    <w:rsid w:val="00B10A3B"/>
    <w:rsid w:val="00B21B75"/>
    <w:rsid w:val="00B2287F"/>
    <w:rsid w:val="00B22CDD"/>
    <w:rsid w:val="00B24515"/>
    <w:rsid w:val="00B33FF3"/>
    <w:rsid w:val="00B352BD"/>
    <w:rsid w:val="00B37C0A"/>
    <w:rsid w:val="00B41523"/>
    <w:rsid w:val="00B42ABC"/>
    <w:rsid w:val="00B46EB5"/>
    <w:rsid w:val="00B50AF6"/>
    <w:rsid w:val="00B554A1"/>
    <w:rsid w:val="00B5679B"/>
    <w:rsid w:val="00B6422D"/>
    <w:rsid w:val="00B74B0C"/>
    <w:rsid w:val="00B91BF0"/>
    <w:rsid w:val="00B92446"/>
    <w:rsid w:val="00B9559A"/>
    <w:rsid w:val="00B9746C"/>
    <w:rsid w:val="00BA2262"/>
    <w:rsid w:val="00BA25DE"/>
    <w:rsid w:val="00BA3314"/>
    <w:rsid w:val="00BA782B"/>
    <w:rsid w:val="00BB0415"/>
    <w:rsid w:val="00BB117F"/>
    <w:rsid w:val="00BB28D9"/>
    <w:rsid w:val="00BB5A21"/>
    <w:rsid w:val="00BB5CCB"/>
    <w:rsid w:val="00BC0520"/>
    <w:rsid w:val="00BC0A80"/>
    <w:rsid w:val="00BC4C1A"/>
    <w:rsid w:val="00BC5EA5"/>
    <w:rsid w:val="00BD0CEC"/>
    <w:rsid w:val="00BD247D"/>
    <w:rsid w:val="00BD2AF3"/>
    <w:rsid w:val="00BD3CCC"/>
    <w:rsid w:val="00BE4B1C"/>
    <w:rsid w:val="00BE6645"/>
    <w:rsid w:val="00BF0CFB"/>
    <w:rsid w:val="00BF2FED"/>
    <w:rsid w:val="00BF49F6"/>
    <w:rsid w:val="00BF6C73"/>
    <w:rsid w:val="00C0724A"/>
    <w:rsid w:val="00C07912"/>
    <w:rsid w:val="00C11969"/>
    <w:rsid w:val="00C12686"/>
    <w:rsid w:val="00C1536F"/>
    <w:rsid w:val="00C20324"/>
    <w:rsid w:val="00C233B7"/>
    <w:rsid w:val="00C25386"/>
    <w:rsid w:val="00C2571A"/>
    <w:rsid w:val="00C2603E"/>
    <w:rsid w:val="00C271F2"/>
    <w:rsid w:val="00C303D9"/>
    <w:rsid w:val="00C3154B"/>
    <w:rsid w:val="00C34BEB"/>
    <w:rsid w:val="00C35ED9"/>
    <w:rsid w:val="00C36A27"/>
    <w:rsid w:val="00C3774E"/>
    <w:rsid w:val="00C41F20"/>
    <w:rsid w:val="00C43EDB"/>
    <w:rsid w:val="00C46E4E"/>
    <w:rsid w:val="00C51AA1"/>
    <w:rsid w:val="00C549E5"/>
    <w:rsid w:val="00C5505F"/>
    <w:rsid w:val="00C575FA"/>
    <w:rsid w:val="00C57C52"/>
    <w:rsid w:val="00C6054C"/>
    <w:rsid w:val="00C62023"/>
    <w:rsid w:val="00C670F8"/>
    <w:rsid w:val="00C673EE"/>
    <w:rsid w:val="00C70379"/>
    <w:rsid w:val="00C71265"/>
    <w:rsid w:val="00C74C7E"/>
    <w:rsid w:val="00C80EB4"/>
    <w:rsid w:val="00C867DC"/>
    <w:rsid w:val="00C91EB5"/>
    <w:rsid w:val="00C969A4"/>
    <w:rsid w:val="00C96B9A"/>
    <w:rsid w:val="00CB06B3"/>
    <w:rsid w:val="00CB0974"/>
    <w:rsid w:val="00CC1967"/>
    <w:rsid w:val="00CC4748"/>
    <w:rsid w:val="00CD08B8"/>
    <w:rsid w:val="00CD4322"/>
    <w:rsid w:val="00CD4CC7"/>
    <w:rsid w:val="00CD6DFA"/>
    <w:rsid w:val="00CE4646"/>
    <w:rsid w:val="00CE4CC2"/>
    <w:rsid w:val="00CE661A"/>
    <w:rsid w:val="00CF4D8B"/>
    <w:rsid w:val="00D0077A"/>
    <w:rsid w:val="00D07D75"/>
    <w:rsid w:val="00D10176"/>
    <w:rsid w:val="00D116B6"/>
    <w:rsid w:val="00D15D78"/>
    <w:rsid w:val="00D16B68"/>
    <w:rsid w:val="00D2523E"/>
    <w:rsid w:val="00D25303"/>
    <w:rsid w:val="00D25AD0"/>
    <w:rsid w:val="00D267D0"/>
    <w:rsid w:val="00D33D89"/>
    <w:rsid w:val="00D3745A"/>
    <w:rsid w:val="00D50379"/>
    <w:rsid w:val="00D60A5C"/>
    <w:rsid w:val="00D64518"/>
    <w:rsid w:val="00D66D9B"/>
    <w:rsid w:val="00D67415"/>
    <w:rsid w:val="00D67844"/>
    <w:rsid w:val="00D68A36"/>
    <w:rsid w:val="00D724F8"/>
    <w:rsid w:val="00D74C6A"/>
    <w:rsid w:val="00D815E7"/>
    <w:rsid w:val="00D85DB4"/>
    <w:rsid w:val="00D90BD6"/>
    <w:rsid w:val="00D949D7"/>
    <w:rsid w:val="00DA36E9"/>
    <w:rsid w:val="00DA579E"/>
    <w:rsid w:val="00DA70E6"/>
    <w:rsid w:val="00DB6DDA"/>
    <w:rsid w:val="00DB7CF8"/>
    <w:rsid w:val="00DC1FF6"/>
    <w:rsid w:val="00DC3620"/>
    <w:rsid w:val="00DD2A9D"/>
    <w:rsid w:val="00DD5A48"/>
    <w:rsid w:val="00DD5BD3"/>
    <w:rsid w:val="00DD5CC8"/>
    <w:rsid w:val="00DD695F"/>
    <w:rsid w:val="00DE2685"/>
    <w:rsid w:val="00DE3B80"/>
    <w:rsid w:val="00DF562D"/>
    <w:rsid w:val="00DF6C2C"/>
    <w:rsid w:val="00E1508A"/>
    <w:rsid w:val="00E16717"/>
    <w:rsid w:val="00E23A24"/>
    <w:rsid w:val="00E246DC"/>
    <w:rsid w:val="00E2548E"/>
    <w:rsid w:val="00E26B03"/>
    <w:rsid w:val="00E26C6E"/>
    <w:rsid w:val="00E30B44"/>
    <w:rsid w:val="00E32332"/>
    <w:rsid w:val="00E47C79"/>
    <w:rsid w:val="00E61035"/>
    <w:rsid w:val="00E65DD1"/>
    <w:rsid w:val="00E66A84"/>
    <w:rsid w:val="00E72171"/>
    <w:rsid w:val="00E8562E"/>
    <w:rsid w:val="00E86F92"/>
    <w:rsid w:val="00EA0B5F"/>
    <w:rsid w:val="00EA3335"/>
    <w:rsid w:val="00EA3632"/>
    <w:rsid w:val="00EA5A68"/>
    <w:rsid w:val="00EB1100"/>
    <w:rsid w:val="00EB5557"/>
    <w:rsid w:val="00EC2D12"/>
    <w:rsid w:val="00EC594A"/>
    <w:rsid w:val="00ED1BC5"/>
    <w:rsid w:val="00ED7168"/>
    <w:rsid w:val="00ED7CC0"/>
    <w:rsid w:val="00EE0691"/>
    <w:rsid w:val="00EE2BA6"/>
    <w:rsid w:val="00EF0B53"/>
    <w:rsid w:val="00EF0FD9"/>
    <w:rsid w:val="00EF14D1"/>
    <w:rsid w:val="00EF20B0"/>
    <w:rsid w:val="00F01FF0"/>
    <w:rsid w:val="00F113AA"/>
    <w:rsid w:val="00F12D63"/>
    <w:rsid w:val="00F15A07"/>
    <w:rsid w:val="00F165F1"/>
    <w:rsid w:val="00F20826"/>
    <w:rsid w:val="00F208E2"/>
    <w:rsid w:val="00F23E80"/>
    <w:rsid w:val="00F2428D"/>
    <w:rsid w:val="00F30601"/>
    <w:rsid w:val="00F43C81"/>
    <w:rsid w:val="00F52CAA"/>
    <w:rsid w:val="00F63C3F"/>
    <w:rsid w:val="00F668C2"/>
    <w:rsid w:val="00F73B59"/>
    <w:rsid w:val="00F752FF"/>
    <w:rsid w:val="00F83EE7"/>
    <w:rsid w:val="00F85BFB"/>
    <w:rsid w:val="00F871A4"/>
    <w:rsid w:val="00F9283C"/>
    <w:rsid w:val="00FA3CB1"/>
    <w:rsid w:val="00FA4137"/>
    <w:rsid w:val="00FA4AF3"/>
    <w:rsid w:val="00FA6ED1"/>
    <w:rsid w:val="00FB79EE"/>
    <w:rsid w:val="00FB7DF0"/>
    <w:rsid w:val="00FC29FD"/>
    <w:rsid w:val="00FC4938"/>
    <w:rsid w:val="00FC72CD"/>
    <w:rsid w:val="00FC7E9E"/>
    <w:rsid w:val="00FD0E0C"/>
    <w:rsid w:val="00FD1ABA"/>
    <w:rsid w:val="00FD52E8"/>
    <w:rsid w:val="00FD5484"/>
    <w:rsid w:val="00FE229F"/>
    <w:rsid w:val="00FE6B16"/>
    <w:rsid w:val="00FF073B"/>
    <w:rsid w:val="00FF0C65"/>
    <w:rsid w:val="00FF215B"/>
    <w:rsid w:val="00FF3AD3"/>
    <w:rsid w:val="00FF4703"/>
    <w:rsid w:val="0183A88B"/>
    <w:rsid w:val="0194C923"/>
    <w:rsid w:val="01AF090B"/>
    <w:rsid w:val="01B72037"/>
    <w:rsid w:val="0260E4A8"/>
    <w:rsid w:val="027DAF21"/>
    <w:rsid w:val="02B30A15"/>
    <w:rsid w:val="02CF9A28"/>
    <w:rsid w:val="031D60D7"/>
    <w:rsid w:val="0334B647"/>
    <w:rsid w:val="03371A31"/>
    <w:rsid w:val="0339539B"/>
    <w:rsid w:val="0361A229"/>
    <w:rsid w:val="0361DB4B"/>
    <w:rsid w:val="038808EC"/>
    <w:rsid w:val="03966DED"/>
    <w:rsid w:val="03CAAF55"/>
    <w:rsid w:val="03CF5B63"/>
    <w:rsid w:val="03FEFB19"/>
    <w:rsid w:val="043B3036"/>
    <w:rsid w:val="045ED34C"/>
    <w:rsid w:val="0467014E"/>
    <w:rsid w:val="04866E99"/>
    <w:rsid w:val="04C9868C"/>
    <w:rsid w:val="04D2EA92"/>
    <w:rsid w:val="04D52118"/>
    <w:rsid w:val="04E3BF52"/>
    <w:rsid w:val="05136F7F"/>
    <w:rsid w:val="053D4028"/>
    <w:rsid w:val="0564D24A"/>
    <w:rsid w:val="0574354D"/>
    <w:rsid w:val="0576064D"/>
    <w:rsid w:val="058D5DAA"/>
    <w:rsid w:val="05A84916"/>
    <w:rsid w:val="05AD8528"/>
    <w:rsid w:val="05BEC67A"/>
    <w:rsid w:val="05D57F9E"/>
    <w:rsid w:val="05F946D7"/>
    <w:rsid w:val="0608D58E"/>
    <w:rsid w:val="06145BDC"/>
    <w:rsid w:val="062362AD"/>
    <w:rsid w:val="06307D82"/>
    <w:rsid w:val="064AC1F5"/>
    <w:rsid w:val="06568430"/>
    <w:rsid w:val="0657EFD4"/>
    <w:rsid w:val="0697AA7E"/>
    <w:rsid w:val="06A29FE6"/>
    <w:rsid w:val="06F1D824"/>
    <w:rsid w:val="0727FC67"/>
    <w:rsid w:val="073700EB"/>
    <w:rsid w:val="0738D2ED"/>
    <w:rsid w:val="074A155F"/>
    <w:rsid w:val="076FE39C"/>
    <w:rsid w:val="078859BA"/>
    <w:rsid w:val="0789F564"/>
    <w:rsid w:val="07909D4D"/>
    <w:rsid w:val="0794BAA4"/>
    <w:rsid w:val="07CF02D2"/>
    <w:rsid w:val="07DEA949"/>
    <w:rsid w:val="07EB3075"/>
    <w:rsid w:val="07FEF14A"/>
    <w:rsid w:val="081C13DB"/>
    <w:rsid w:val="0830618B"/>
    <w:rsid w:val="0838D75A"/>
    <w:rsid w:val="087F5314"/>
    <w:rsid w:val="08E525EA"/>
    <w:rsid w:val="08EA8E60"/>
    <w:rsid w:val="08F6C972"/>
    <w:rsid w:val="094854F2"/>
    <w:rsid w:val="094E92D2"/>
    <w:rsid w:val="094F6B39"/>
    <w:rsid w:val="096C8749"/>
    <w:rsid w:val="0984A4BD"/>
    <w:rsid w:val="098700D6"/>
    <w:rsid w:val="0989962A"/>
    <w:rsid w:val="09A651B4"/>
    <w:rsid w:val="09A65BB5"/>
    <w:rsid w:val="09AC01F2"/>
    <w:rsid w:val="09B625D0"/>
    <w:rsid w:val="09D5C588"/>
    <w:rsid w:val="09E23F63"/>
    <w:rsid w:val="09E56342"/>
    <w:rsid w:val="0A299CD8"/>
    <w:rsid w:val="0A36FBCA"/>
    <w:rsid w:val="0A3E32A5"/>
    <w:rsid w:val="0A3F594C"/>
    <w:rsid w:val="0A6836C3"/>
    <w:rsid w:val="0A8DB611"/>
    <w:rsid w:val="0ABFFA7C"/>
    <w:rsid w:val="0AD7A543"/>
    <w:rsid w:val="0ADFA9B7"/>
    <w:rsid w:val="0AF4D397"/>
    <w:rsid w:val="0AF6385C"/>
    <w:rsid w:val="0B07FD69"/>
    <w:rsid w:val="0B1E3318"/>
    <w:rsid w:val="0B2FF47E"/>
    <w:rsid w:val="0B4CAE2A"/>
    <w:rsid w:val="0B534A04"/>
    <w:rsid w:val="0BA857EE"/>
    <w:rsid w:val="0BD6CDCF"/>
    <w:rsid w:val="0BF31BB3"/>
    <w:rsid w:val="0C0C4410"/>
    <w:rsid w:val="0C11DB38"/>
    <w:rsid w:val="0C1D6A4E"/>
    <w:rsid w:val="0C42EA62"/>
    <w:rsid w:val="0C57A50F"/>
    <w:rsid w:val="0C939DD0"/>
    <w:rsid w:val="0CBAEF35"/>
    <w:rsid w:val="0CC502CE"/>
    <w:rsid w:val="0CCC4D49"/>
    <w:rsid w:val="0CEF57E2"/>
    <w:rsid w:val="0CFC9FB9"/>
    <w:rsid w:val="0D0357ED"/>
    <w:rsid w:val="0D20A4E6"/>
    <w:rsid w:val="0D367A0F"/>
    <w:rsid w:val="0D449CE2"/>
    <w:rsid w:val="0DE0D485"/>
    <w:rsid w:val="0DEB1544"/>
    <w:rsid w:val="0E5DB31B"/>
    <w:rsid w:val="0E79C2D7"/>
    <w:rsid w:val="0EA46C7A"/>
    <w:rsid w:val="0EDECED9"/>
    <w:rsid w:val="0F1B1793"/>
    <w:rsid w:val="0F2106F7"/>
    <w:rsid w:val="0F2ACFFF"/>
    <w:rsid w:val="0F4295E6"/>
    <w:rsid w:val="0F936B9F"/>
    <w:rsid w:val="0FB7A55A"/>
    <w:rsid w:val="0FB98D8A"/>
    <w:rsid w:val="0FC8D14D"/>
    <w:rsid w:val="0FD0EA6B"/>
    <w:rsid w:val="1018EFC2"/>
    <w:rsid w:val="1037CEB7"/>
    <w:rsid w:val="10471803"/>
    <w:rsid w:val="10569301"/>
    <w:rsid w:val="108A0FAB"/>
    <w:rsid w:val="108F61E8"/>
    <w:rsid w:val="10A72C26"/>
    <w:rsid w:val="10BD0CB4"/>
    <w:rsid w:val="10F037CF"/>
    <w:rsid w:val="1125B74F"/>
    <w:rsid w:val="11263816"/>
    <w:rsid w:val="112F3C00"/>
    <w:rsid w:val="11348747"/>
    <w:rsid w:val="115896A8"/>
    <w:rsid w:val="11852359"/>
    <w:rsid w:val="11BA6D4E"/>
    <w:rsid w:val="11F43F7A"/>
    <w:rsid w:val="1256FE37"/>
    <w:rsid w:val="128C0830"/>
    <w:rsid w:val="12CB0C61"/>
    <w:rsid w:val="12E05741"/>
    <w:rsid w:val="12E5BC2F"/>
    <w:rsid w:val="12E691B0"/>
    <w:rsid w:val="12EF461C"/>
    <w:rsid w:val="12F46667"/>
    <w:rsid w:val="133C5955"/>
    <w:rsid w:val="134D6371"/>
    <w:rsid w:val="13596239"/>
    <w:rsid w:val="1376A46E"/>
    <w:rsid w:val="1377E418"/>
    <w:rsid w:val="13A2F299"/>
    <w:rsid w:val="13C013BA"/>
    <w:rsid w:val="13C702AA"/>
    <w:rsid w:val="13FE2D98"/>
    <w:rsid w:val="14111666"/>
    <w:rsid w:val="1427D891"/>
    <w:rsid w:val="142A0404"/>
    <w:rsid w:val="1432EDD9"/>
    <w:rsid w:val="1465706C"/>
    <w:rsid w:val="149036C8"/>
    <w:rsid w:val="14BB78B7"/>
    <w:rsid w:val="15147CE6"/>
    <w:rsid w:val="15302B42"/>
    <w:rsid w:val="154EA213"/>
    <w:rsid w:val="157ECA8C"/>
    <w:rsid w:val="158A5917"/>
    <w:rsid w:val="16139760"/>
    <w:rsid w:val="16783CED"/>
    <w:rsid w:val="169C3AB0"/>
    <w:rsid w:val="16AAD781"/>
    <w:rsid w:val="16CB0EE9"/>
    <w:rsid w:val="171F11CE"/>
    <w:rsid w:val="173F9B95"/>
    <w:rsid w:val="17510196"/>
    <w:rsid w:val="1765CA5C"/>
    <w:rsid w:val="18140D4E"/>
    <w:rsid w:val="18269FF0"/>
    <w:rsid w:val="1828CD31"/>
    <w:rsid w:val="18588E9D"/>
    <w:rsid w:val="1858BAEA"/>
    <w:rsid w:val="1874D6B9"/>
    <w:rsid w:val="18B02ADB"/>
    <w:rsid w:val="18BA12FA"/>
    <w:rsid w:val="18BA6D3F"/>
    <w:rsid w:val="18BF91BD"/>
    <w:rsid w:val="18C1F9D9"/>
    <w:rsid w:val="18C81E99"/>
    <w:rsid w:val="18E7E592"/>
    <w:rsid w:val="19087516"/>
    <w:rsid w:val="1914788C"/>
    <w:rsid w:val="1932943A"/>
    <w:rsid w:val="198F4F3F"/>
    <w:rsid w:val="19AD0419"/>
    <w:rsid w:val="19C13AA6"/>
    <w:rsid w:val="19EB71F3"/>
    <w:rsid w:val="1A0699F7"/>
    <w:rsid w:val="1A55E35B"/>
    <w:rsid w:val="1A5C43F5"/>
    <w:rsid w:val="1A634884"/>
    <w:rsid w:val="1A636961"/>
    <w:rsid w:val="1A649CF0"/>
    <w:rsid w:val="1A875937"/>
    <w:rsid w:val="1A8EB78A"/>
    <w:rsid w:val="1A91579E"/>
    <w:rsid w:val="1AA83925"/>
    <w:rsid w:val="1AAB50BF"/>
    <w:rsid w:val="1AD2FDC3"/>
    <w:rsid w:val="1B2CFCB7"/>
    <w:rsid w:val="1B40E287"/>
    <w:rsid w:val="1B62836E"/>
    <w:rsid w:val="1BA26A58"/>
    <w:rsid w:val="1BD4E3B3"/>
    <w:rsid w:val="1BDFBA5F"/>
    <w:rsid w:val="1BEE8825"/>
    <w:rsid w:val="1C33B6D5"/>
    <w:rsid w:val="1C4CABF8"/>
    <w:rsid w:val="1C4F1221"/>
    <w:rsid w:val="1C6F52DF"/>
    <w:rsid w:val="1C7A2DC4"/>
    <w:rsid w:val="1CD932BE"/>
    <w:rsid w:val="1CDF483C"/>
    <w:rsid w:val="1CFC03C6"/>
    <w:rsid w:val="1D0848FA"/>
    <w:rsid w:val="1D212BB2"/>
    <w:rsid w:val="1D3DF2B8"/>
    <w:rsid w:val="1D475BE3"/>
    <w:rsid w:val="1D8D841D"/>
    <w:rsid w:val="1E34C5C6"/>
    <w:rsid w:val="1E4BEA6E"/>
    <w:rsid w:val="1E5F87C4"/>
    <w:rsid w:val="1E9E163D"/>
    <w:rsid w:val="1EE32C44"/>
    <w:rsid w:val="1EE4765E"/>
    <w:rsid w:val="1F09A991"/>
    <w:rsid w:val="1F0F6C35"/>
    <w:rsid w:val="1F60591D"/>
    <w:rsid w:val="1FA66EE6"/>
    <w:rsid w:val="1FC87239"/>
    <w:rsid w:val="1FF57118"/>
    <w:rsid w:val="2007CC7E"/>
    <w:rsid w:val="2040038F"/>
    <w:rsid w:val="205269E9"/>
    <w:rsid w:val="2073FE6F"/>
    <w:rsid w:val="20753A77"/>
    <w:rsid w:val="20917F64"/>
    <w:rsid w:val="20B95E89"/>
    <w:rsid w:val="20C467FE"/>
    <w:rsid w:val="20E3EAEA"/>
    <w:rsid w:val="20EE24D6"/>
    <w:rsid w:val="21440179"/>
    <w:rsid w:val="21D0AC6E"/>
    <w:rsid w:val="21E2CB31"/>
    <w:rsid w:val="21F550FA"/>
    <w:rsid w:val="2208D604"/>
    <w:rsid w:val="220ACB8B"/>
    <w:rsid w:val="222769DE"/>
    <w:rsid w:val="22298DFF"/>
    <w:rsid w:val="223A8FCE"/>
    <w:rsid w:val="22516CC4"/>
    <w:rsid w:val="228D27E5"/>
    <w:rsid w:val="22D66F2C"/>
    <w:rsid w:val="23214E72"/>
    <w:rsid w:val="23262203"/>
    <w:rsid w:val="234376B5"/>
    <w:rsid w:val="23658468"/>
    <w:rsid w:val="237CC690"/>
    <w:rsid w:val="23C7A009"/>
    <w:rsid w:val="24031D06"/>
    <w:rsid w:val="2422CD8E"/>
    <w:rsid w:val="242F00EF"/>
    <w:rsid w:val="243DFC5B"/>
    <w:rsid w:val="246209BD"/>
    <w:rsid w:val="24814366"/>
    <w:rsid w:val="248C76AF"/>
    <w:rsid w:val="24CB0BF8"/>
    <w:rsid w:val="24DF1AEC"/>
    <w:rsid w:val="24DF4716"/>
    <w:rsid w:val="250BBEE7"/>
    <w:rsid w:val="251E6576"/>
    <w:rsid w:val="255FCEFE"/>
    <w:rsid w:val="256BDDB8"/>
    <w:rsid w:val="256D3357"/>
    <w:rsid w:val="257BC5F9"/>
    <w:rsid w:val="2587F517"/>
    <w:rsid w:val="25995746"/>
    <w:rsid w:val="259B4A31"/>
    <w:rsid w:val="259EED67"/>
    <w:rsid w:val="25B9608E"/>
    <w:rsid w:val="25D62E0E"/>
    <w:rsid w:val="25D9CCBC"/>
    <w:rsid w:val="25E14209"/>
    <w:rsid w:val="26601CB7"/>
    <w:rsid w:val="2664D70C"/>
    <w:rsid w:val="2673FFCD"/>
    <w:rsid w:val="267AF710"/>
    <w:rsid w:val="26CB76FE"/>
    <w:rsid w:val="26E3FC00"/>
    <w:rsid w:val="2707BAE6"/>
    <w:rsid w:val="2717965A"/>
    <w:rsid w:val="27375FAC"/>
    <w:rsid w:val="273ABDC8"/>
    <w:rsid w:val="2751A898"/>
    <w:rsid w:val="275619EC"/>
    <w:rsid w:val="27A78C95"/>
    <w:rsid w:val="2816BBAE"/>
    <w:rsid w:val="28178E5E"/>
    <w:rsid w:val="2818996E"/>
    <w:rsid w:val="283C5E98"/>
    <w:rsid w:val="2878AB45"/>
    <w:rsid w:val="28871BD8"/>
    <w:rsid w:val="28A38B47"/>
    <w:rsid w:val="28CB28AE"/>
    <w:rsid w:val="28DB0F88"/>
    <w:rsid w:val="28ED78F9"/>
    <w:rsid w:val="29147DE7"/>
    <w:rsid w:val="292CE07B"/>
    <w:rsid w:val="29911B9C"/>
    <w:rsid w:val="29BC76BF"/>
    <w:rsid w:val="2A22EC39"/>
    <w:rsid w:val="2A40D00B"/>
    <w:rsid w:val="2A4F371C"/>
    <w:rsid w:val="2AA0B7E1"/>
    <w:rsid w:val="2B179375"/>
    <w:rsid w:val="2B6ABB7F"/>
    <w:rsid w:val="2B94248F"/>
    <w:rsid w:val="2BA21337"/>
    <w:rsid w:val="2BEB077D"/>
    <w:rsid w:val="2BEF570F"/>
    <w:rsid w:val="2C0AD0CF"/>
    <w:rsid w:val="2C105556"/>
    <w:rsid w:val="2C46D625"/>
    <w:rsid w:val="2C547143"/>
    <w:rsid w:val="2C55E555"/>
    <w:rsid w:val="2C8A4DC0"/>
    <w:rsid w:val="2CAF4D7C"/>
    <w:rsid w:val="2CBC281A"/>
    <w:rsid w:val="2CCA18F4"/>
    <w:rsid w:val="2CD33AAD"/>
    <w:rsid w:val="2CF07DBB"/>
    <w:rsid w:val="2D318B68"/>
    <w:rsid w:val="2D3CF08B"/>
    <w:rsid w:val="2D53E40A"/>
    <w:rsid w:val="2D79A60B"/>
    <w:rsid w:val="2D9A27C5"/>
    <w:rsid w:val="2DC3B28C"/>
    <w:rsid w:val="2DD7A624"/>
    <w:rsid w:val="2DF23E85"/>
    <w:rsid w:val="2E022BC2"/>
    <w:rsid w:val="2E65E955"/>
    <w:rsid w:val="2E671F1C"/>
    <w:rsid w:val="2E769C28"/>
    <w:rsid w:val="2E87193A"/>
    <w:rsid w:val="2E8E16E2"/>
    <w:rsid w:val="2EB9285C"/>
    <w:rsid w:val="2EFE7D68"/>
    <w:rsid w:val="2F75E2DA"/>
    <w:rsid w:val="2FB35DA2"/>
    <w:rsid w:val="2FBACC99"/>
    <w:rsid w:val="2FBBBA4B"/>
    <w:rsid w:val="2FD2A1B4"/>
    <w:rsid w:val="3001B9B6"/>
    <w:rsid w:val="3021F9BD"/>
    <w:rsid w:val="304895FB"/>
    <w:rsid w:val="306112FD"/>
    <w:rsid w:val="30DD6992"/>
    <w:rsid w:val="30E1A00E"/>
    <w:rsid w:val="30EF4F23"/>
    <w:rsid w:val="31243C33"/>
    <w:rsid w:val="31642B41"/>
    <w:rsid w:val="318A77D8"/>
    <w:rsid w:val="319E36EE"/>
    <w:rsid w:val="31CACF14"/>
    <w:rsid w:val="31D5A8BE"/>
    <w:rsid w:val="3200508E"/>
    <w:rsid w:val="32103855"/>
    <w:rsid w:val="322D4812"/>
    <w:rsid w:val="32464FD3"/>
    <w:rsid w:val="324C8F9E"/>
    <w:rsid w:val="325F22A2"/>
    <w:rsid w:val="325FBE32"/>
    <w:rsid w:val="32690F81"/>
    <w:rsid w:val="327D706F"/>
    <w:rsid w:val="32862DBE"/>
    <w:rsid w:val="32945B3F"/>
    <w:rsid w:val="329C444C"/>
    <w:rsid w:val="329E8C5C"/>
    <w:rsid w:val="32BE20C1"/>
    <w:rsid w:val="32EE5C90"/>
    <w:rsid w:val="33197CEC"/>
    <w:rsid w:val="3355F6D6"/>
    <w:rsid w:val="33599A7F"/>
    <w:rsid w:val="33DF9316"/>
    <w:rsid w:val="33F45EE4"/>
    <w:rsid w:val="33FE06E8"/>
    <w:rsid w:val="340E0F62"/>
    <w:rsid w:val="341D47D0"/>
    <w:rsid w:val="34302BA0"/>
    <w:rsid w:val="346BA72B"/>
    <w:rsid w:val="3474A73B"/>
    <w:rsid w:val="3474B95D"/>
    <w:rsid w:val="3487255A"/>
    <w:rsid w:val="348F3BE8"/>
    <w:rsid w:val="350743D6"/>
    <w:rsid w:val="350808D1"/>
    <w:rsid w:val="3533C96D"/>
    <w:rsid w:val="3535D003"/>
    <w:rsid w:val="35541649"/>
    <w:rsid w:val="356A9E69"/>
    <w:rsid w:val="3578BFE7"/>
    <w:rsid w:val="35843A04"/>
    <w:rsid w:val="3591F8A7"/>
    <w:rsid w:val="35ABEA52"/>
    <w:rsid w:val="35AD9C09"/>
    <w:rsid w:val="35B9A09B"/>
    <w:rsid w:val="35BCFEB7"/>
    <w:rsid w:val="35C2DF56"/>
    <w:rsid w:val="35C6BDAB"/>
    <w:rsid w:val="35D043DA"/>
    <w:rsid w:val="35D3E50E"/>
    <w:rsid w:val="3633C1BA"/>
    <w:rsid w:val="36389A9B"/>
    <w:rsid w:val="369F9051"/>
    <w:rsid w:val="370682A2"/>
    <w:rsid w:val="372FAA52"/>
    <w:rsid w:val="3734968C"/>
    <w:rsid w:val="37394F56"/>
    <w:rsid w:val="37435446"/>
    <w:rsid w:val="3767CC62"/>
    <w:rsid w:val="378176D5"/>
    <w:rsid w:val="379DA879"/>
    <w:rsid w:val="37A0E802"/>
    <w:rsid w:val="38449E0A"/>
    <w:rsid w:val="38CDAC13"/>
    <w:rsid w:val="38E284E0"/>
    <w:rsid w:val="391F332C"/>
    <w:rsid w:val="39437E7E"/>
    <w:rsid w:val="39614326"/>
    <w:rsid w:val="39B83D73"/>
    <w:rsid w:val="39DAB4F9"/>
    <w:rsid w:val="3A13F8BE"/>
    <w:rsid w:val="3A2AE2C5"/>
    <w:rsid w:val="3A4C416D"/>
    <w:rsid w:val="3A5161B8"/>
    <w:rsid w:val="3A8D11BE"/>
    <w:rsid w:val="3AB91797"/>
    <w:rsid w:val="3AC2AD0D"/>
    <w:rsid w:val="3AD91C6E"/>
    <w:rsid w:val="3B305F77"/>
    <w:rsid w:val="3B38A615"/>
    <w:rsid w:val="3B51E50D"/>
    <w:rsid w:val="3B6E763A"/>
    <w:rsid w:val="3BDCBC24"/>
    <w:rsid w:val="3C16C31B"/>
    <w:rsid w:val="3C568D28"/>
    <w:rsid w:val="3CAD0802"/>
    <w:rsid w:val="3CB01597"/>
    <w:rsid w:val="3CB5655F"/>
    <w:rsid w:val="3CD0F41A"/>
    <w:rsid w:val="3CD17526"/>
    <w:rsid w:val="3CE36517"/>
    <w:rsid w:val="3D00836C"/>
    <w:rsid w:val="3D00C549"/>
    <w:rsid w:val="3D0CB02D"/>
    <w:rsid w:val="3D0D533C"/>
    <w:rsid w:val="3D0E8F0B"/>
    <w:rsid w:val="3D0EDE16"/>
    <w:rsid w:val="3D180F2D"/>
    <w:rsid w:val="3D6B692F"/>
    <w:rsid w:val="3D798219"/>
    <w:rsid w:val="3D9CFBA8"/>
    <w:rsid w:val="3DA4E92E"/>
    <w:rsid w:val="3DC8109C"/>
    <w:rsid w:val="3DDD8C1B"/>
    <w:rsid w:val="3DF1D79C"/>
    <w:rsid w:val="3DFB87D5"/>
    <w:rsid w:val="3E06C2C3"/>
    <w:rsid w:val="3E146736"/>
    <w:rsid w:val="3E25E055"/>
    <w:rsid w:val="3E3ED39F"/>
    <w:rsid w:val="3E77C641"/>
    <w:rsid w:val="3EA8808E"/>
    <w:rsid w:val="3ECBCD68"/>
    <w:rsid w:val="3EF234EB"/>
    <w:rsid w:val="3EF38D76"/>
    <w:rsid w:val="3F1180AF"/>
    <w:rsid w:val="3F63E0FD"/>
    <w:rsid w:val="3F779076"/>
    <w:rsid w:val="3F7B9270"/>
    <w:rsid w:val="3FCEEC1A"/>
    <w:rsid w:val="3FE13D70"/>
    <w:rsid w:val="401FCB06"/>
    <w:rsid w:val="40234EA3"/>
    <w:rsid w:val="402CD214"/>
    <w:rsid w:val="40400B0D"/>
    <w:rsid w:val="40462FCD"/>
    <w:rsid w:val="40679DC9"/>
    <w:rsid w:val="40AD5110"/>
    <w:rsid w:val="40B53561"/>
    <w:rsid w:val="40D354EA"/>
    <w:rsid w:val="40FFB15E"/>
    <w:rsid w:val="411B7F49"/>
    <w:rsid w:val="411D79CD"/>
    <w:rsid w:val="41653055"/>
    <w:rsid w:val="41657713"/>
    <w:rsid w:val="418E9697"/>
    <w:rsid w:val="41CC9E81"/>
    <w:rsid w:val="41DBDB6E"/>
    <w:rsid w:val="420A2C04"/>
    <w:rsid w:val="4247EDA5"/>
    <w:rsid w:val="4270061F"/>
    <w:rsid w:val="42785A51"/>
    <w:rsid w:val="42938E17"/>
    <w:rsid w:val="429823A3"/>
    <w:rsid w:val="42B00931"/>
    <w:rsid w:val="42C28514"/>
    <w:rsid w:val="42C80989"/>
    <w:rsid w:val="42CBB837"/>
    <w:rsid w:val="42EFB581"/>
    <w:rsid w:val="4385199F"/>
    <w:rsid w:val="440235A9"/>
    <w:rsid w:val="442E713C"/>
    <w:rsid w:val="44375220"/>
    <w:rsid w:val="444E3AE5"/>
    <w:rsid w:val="44555E8F"/>
    <w:rsid w:val="44BC4BED"/>
    <w:rsid w:val="44C08053"/>
    <w:rsid w:val="45153F3F"/>
    <w:rsid w:val="4519A0F0"/>
    <w:rsid w:val="452A44B7"/>
    <w:rsid w:val="4552F72D"/>
    <w:rsid w:val="458AF4E3"/>
    <w:rsid w:val="45B0194D"/>
    <w:rsid w:val="45CCE198"/>
    <w:rsid w:val="45F0F379"/>
    <w:rsid w:val="45F4CF78"/>
    <w:rsid w:val="462A6828"/>
    <w:rsid w:val="4651DD2D"/>
    <w:rsid w:val="4656466C"/>
    <w:rsid w:val="46581C4E"/>
    <w:rsid w:val="465F2F0F"/>
    <w:rsid w:val="46748797"/>
    <w:rsid w:val="468B8FB0"/>
    <w:rsid w:val="46BCBA61"/>
    <w:rsid w:val="470DCD06"/>
    <w:rsid w:val="47243845"/>
    <w:rsid w:val="4749470B"/>
    <w:rsid w:val="474C586A"/>
    <w:rsid w:val="474F09AB"/>
    <w:rsid w:val="47881E61"/>
    <w:rsid w:val="47DC741F"/>
    <w:rsid w:val="47E07E5E"/>
    <w:rsid w:val="482ADCEB"/>
    <w:rsid w:val="4833CB0E"/>
    <w:rsid w:val="4856EE40"/>
    <w:rsid w:val="485AC1D4"/>
    <w:rsid w:val="486ED037"/>
    <w:rsid w:val="486F81EB"/>
    <w:rsid w:val="4882D8A5"/>
    <w:rsid w:val="48A6AC74"/>
    <w:rsid w:val="48CA5643"/>
    <w:rsid w:val="48D3A2A7"/>
    <w:rsid w:val="491D1113"/>
    <w:rsid w:val="49324B9A"/>
    <w:rsid w:val="4936691B"/>
    <w:rsid w:val="495F0763"/>
    <w:rsid w:val="49784480"/>
    <w:rsid w:val="497AA274"/>
    <w:rsid w:val="4998DE3A"/>
    <w:rsid w:val="499C4965"/>
    <w:rsid w:val="49B613AC"/>
    <w:rsid w:val="49B6F2D6"/>
    <w:rsid w:val="49BD8A5B"/>
    <w:rsid w:val="49C5DE17"/>
    <w:rsid w:val="49E6ED53"/>
    <w:rsid w:val="49E928A6"/>
    <w:rsid w:val="49EEBD38"/>
    <w:rsid w:val="4A1A7E2B"/>
    <w:rsid w:val="4A1EEC7D"/>
    <w:rsid w:val="4A1FDF49"/>
    <w:rsid w:val="4A2F2D83"/>
    <w:rsid w:val="4A59B8D4"/>
    <w:rsid w:val="4A71D204"/>
    <w:rsid w:val="4AA0CD10"/>
    <w:rsid w:val="4AA9F0D0"/>
    <w:rsid w:val="4AAA308C"/>
    <w:rsid w:val="4AC8409B"/>
    <w:rsid w:val="4B0B2C05"/>
    <w:rsid w:val="4B19D5AB"/>
    <w:rsid w:val="4B60EE8C"/>
    <w:rsid w:val="4B627DAD"/>
    <w:rsid w:val="4B82BDB4"/>
    <w:rsid w:val="4BDFF2A7"/>
    <w:rsid w:val="4BE9C7B8"/>
    <w:rsid w:val="4BF7F13D"/>
    <w:rsid w:val="4C2A1F78"/>
    <w:rsid w:val="4C6DF3F2"/>
    <w:rsid w:val="4C8B5DC4"/>
    <w:rsid w:val="4CFE4E0E"/>
    <w:rsid w:val="4D567329"/>
    <w:rsid w:val="4D6801D4"/>
    <w:rsid w:val="4D6CF606"/>
    <w:rsid w:val="4DA3D1E8"/>
    <w:rsid w:val="4DB3135B"/>
    <w:rsid w:val="4DDCDEDD"/>
    <w:rsid w:val="4E2ED020"/>
    <w:rsid w:val="4E3253A9"/>
    <w:rsid w:val="4E64E908"/>
    <w:rsid w:val="4E67DFDE"/>
    <w:rsid w:val="4E736DF7"/>
    <w:rsid w:val="4E7EC044"/>
    <w:rsid w:val="4EA10256"/>
    <w:rsid w:val="4EA63D5B"/>
    <w:rsid w:val="4EAFB929"/>
    <w:rsid w:val="4EBA5E76"/>
    <w:rsid w:val="4ED6184F"/>
    <w:rsid w:val="4EFBDD70"/>
    <w:rsid w:val="4F2190FB"/>
    <w:rsid w:val="4F4EEFD3"/>
    <w:rsid w:val="4F7BD0AF"/>
    <w:rsid w:val="4F7DA1AF"/>
    <w:rsid w:val="4FCD2AB8"/>
    <w:rsid w:val="4FE2D8A5"/>
    <w:rsid w:val="5013CA57"/>
    <w:rsid w:val="50308C17"/>
    <w:rsid w:val="508675AD"/>
    <w:rsid w:val="50D87CE0"/>
    <w:rsid w:val="50DD1F05"/>
    <w:rsid w:val="50DEB48C"/>
    <w:rsid w:val="50FD3401"/>
    <w:rsid w:val="5114A858"/>
    <w:rsid w:val="5117A110"/>
    <w:rsid w:val="514764C6"/>
    <w:rsid w:val="5150F0EB"/>
    <w:rsid w:val="516471AF"/>
    <w:rsid w:val="517EA906"/>
    <w:rsid w:val="51B15155"/>
    <w:rsid w:val="51C71256"/>
    <w:rsid w:val="51D1BF31"/>
    <w:rsid w:val="51D75096"/>
    <w:rsid w:val="51EAD99D"/>
    <w:rsid w:val="520B2AB5"/>
    <w:rsid w:val="521500AD"/>
    <w:rsid w:val="522C06CF"/>
    <w:rsid w:val="526BFF05"/>
    <w:rsid w:val="527488A7"/>
    <w:rsid w:val="52A884F6"/>
    <w:rsid w:val="52B54271"/>
    <w:rsid w:val="52D0DFB0"/>
    <w:rsid w:val="52E1BF8E"/>
    <w:rsid w:val="52E5C082"/>
    <w:rsid w:val="53016C01"/>
    <w:rsid w:val="53230B1E"/>
    <w:rsid w:val="536D8F92"/>
    <w:rsid w:val="53A32AEF"/>
    <w:rsid w:val="53D9B4FC"/>
    <w:rsid w:val="53EB2CD6"/>
    <w:rsid w:val="53EF321C"/>
    <w:rsid w:val="54072F44"/>
    <w:rsid w:val="540A684C"/>
    <w:rsid w:val="543EAD81"/>
    <w:rsid w:val="544CA1F9"/>
    <w:rsid w:val="544F41D2"/>
    <w:rsid w:val="545112D2"/>
    <w:rsid w:val="54519CC0"/>
    <w:rsid w:val="546CB011"/>
    <w:rsid w:val="54780F11"/>
    <w:rsid w:val="54E0BE3B"/>
    <w:rsid w:val="55027E3C"/>
    <w:rsid w:val="550890BE"/>
    <w:rsid w:val="550EF158"/>
    <w:rsid w:val="5516FC1B"/>
    <w:rsid w:val="5525BAA5"/>
    <w:rsid w:val="552B6FC3"/>
    <w:rsid w:val="552CD276"/>
    <w:rsid w:val="55B41D0E"/>
    <w:rsid w:val="55B857AB"/>
    <w:rsid w:val="55B92843"/>
    <w:rsid w:val="55EB1233"/>
    <w:rsid w:val="55ECE333"/>
    <w:rsid w:val="55EF539A"/>
    <w:rsid w:val="55F60B12"/>
    <w:rsid w:val="5605EF6A"/>
    <w:rsid w:val="56244653"/>
    <w:rsid w:val="5642D128"/>
    <w:rsid w:val="565EA9C0"/>
    <w:rsid w:val="567EA6C3"/>
    <w:rsid w:val="56AAC1B9"/>
    <w:rsid w:val="570EF422"/>
    <w:rsid w:val="57575996"/>
    <w:rsid w:val="577945FC"/>
    <w:rsid w:val="577B7A7B"/>
    <w:rsid w:val="578C9DC4"/>
    <w:rsid w:val="57AF953D"/>
    <w:rsid w:val="57AFAFD3"/>
    <w:rsid w:val="57C05332"/>
    <w:rsid w:val="57DB8FA4"/>
    <w:rsid w:val="57F28A91"/>
    <w:rsid w:val="57F60F5C"/>
    <w:rsid w:val="58157EF6"/>
    <w:rsid w:val="5826E624"/>
    <w:rsid w:val="582900CD"/>
    <w:rsid w:val="585E6336"/>
    <w:rsid w:val="5879D521"/>
    <w:rsid w:val="58D67445"/>
    <w:rsid w:val="58FDE534"/>
    <w:rsid w:val="5915C728"/>
    <w:rsid w:val="5951C3DC"/>
    <w:rsid w:val="595C02D0"/>
    <w:rsid w:val="597D9EC7"/>
    <w:rsid w:val="59804075"/>
    <w:rsid w:val="599993BF"/>
    <w:rsid w:val="59AAE449"/>
    <w:rsid w:val="59F1C5AA"/>
    <w:rsid w:val="59F38DFB"/>
    <w:rsid w:val="5A538D51"/>
    <w:rsid w:val="5A6EB013"/>
    <w:rsid w:val="5AA7174A"/>
    <w:rsid w:val="5AA76D61"/>
    <w:rsid w:val="5AB8248B"/>
    <w:rsid w:val="5AB8B452"/>
    <w:rsid w:val="5AC472BA"/>
    <w:rsid w:val="5B36D762"/>
    <w:rsid w:val="5B55F195"/>
    <w:rsid w:val="5B74D014"/>
    <w:rsid w:val="5B8D960B"/>
    <w:rsid w:val="5B950FFE"/>
    <w:rsid w:val="5B978934"/>
    <w:rsid w:val="5BA09558"/>
    <w:rsid w:val="5BA89EE9"/>
    <w:rsid w:val="5BDDECDE"/>
    <w:rsid w:val="5BEB7785"/>
    <w:rsid w:val="5BED40F4"/>
    <w:rsid w:val="5C014701"/>
    <w:rsid w:val="5C38B71A"/>
    <w:rsid w:val="5C5CA176"/>
    <w:rsid w:val="5C8320F6"/>
    <w:rsid w:val="5C8B22E3"/>
    <w:rsid w:val="5C9E52A4"/>
    <w:rsid w:val="5CA75DC1"/>
    <w:rsid w:val="5CD4A979"/>
    <w:rsid w:val="5D248C87"/>
    <w:rsid w:val="5D3BDFB4"/>
    <w:rsid w:val="5D49B195"/>
    <w:rsid w:val="5D4A0D35"/>
    <w:rsid w:val="5D52E959"/>
    <w:rsid w:val="5D5E5979"/>
    <w:rsid w:val="5DAE9208"/>
    <w:rsid w:val="5DBF2EF3"/>
    <w:rsid w:val="5DD4662E"/>
    <w:rsid w:val="5DFCE363"/>
    <w:rsid w:val="5E4760D7"/>
    <w:rsid w:val="5E7B34EF"/>
    <w:rsid w:val="5E98C174"/>
    <w:rsid w:val="5ECCB0C0"/>
    <w:rsid w:val="5EE5DD96"/>
    <w:rsid w:val="5EE6423D"/>
    <w:rsid w:val="5F54AFED"/>
    <w:rsid w:val="5F54F836"/>
    <w:rsid w:val="5F5EF39C"/>
    <w:rsid w:val="5F651C30"/>
    <w:rsid w:val="5F6ABD9E"/>
    <w:rsid w:val="5F91F479"/>
    <w:rsid w:val="5FB24E89"/>
    <w:rsid w:val="5FBAC1B8"/>
    <w:rsid w:val="5FE39A91"/>
    <w:rsid w:val="5FEDA1E0"/>
    <w:rsid w:val="602B9946"/>
    <w:rsid w:val="604ADD2F"/>
    <w:rsid w:val="6082129E"/>
    <w:rsid w:val="60A5D2D5"/>
    <w:rsid w:val="60B57B22"/>
    <w:rsid w:val="60B868D9"/>
    <w:rsid w:val="60BA23B5"/>
    <w:rsid w:val="60D8511C"/>
    <w:rsid w:val="60E7BB4A"/>
    <w:rsid w:val="61378360"/>
    <w:rsid w:val="6147A9B2"/>
    <w:rsid w:val="614D11F7"/>
    <w:rsid w:val="614EBD1C"/>
    <w:rsid w:val="615F4540"/>
    <w:rsid w:val="61755DC3"/>
    <w:rsid w:val="619CBA56"/>
    <w:rsid w:val="61C27F76"/>
    <w:rsid w:val="61EA6DC8"/>
    <w:rsid w:val="620F50D7"/>
    <w:rsid w:val="6248FC80"/>
    <w:rsid w:val="624A9E56"/>
    <w:rsid w:val="6288FD82"/>
    <w:rsid w:val="62890133"/>
    <w:rsid w:val="6290EEB9"/>
    <w:rsid w:val="6292A016"/>
    <w:rsid w:val="62AE6197"/>
    <w:rsid w:val="62C27D91"/>
    <w:rsid w:val="62CF849F"/>
    <w:rsid w:val="62E8E258"/>
    <w:rsid w:val="62F2627A"/>
    <w:rsid w:val="63239FDD"/>
    <w:rsid w:val="63344F3A"/>
    <w:rsid w:val="63400740"/>
    <w:rsid w:val="63457530"/>
    <w:rsid w:val="6348B5B5"/>
    <w:rsid w:val="635F0408"/>
    <w:rsid w:val="636B434D"/>
    <w:rsid w:val="63827DF1"/>
    <w:rsid w:val="639ECF3F"/>
    <w:rsid w:val="63F3D2F3"/>
    <w:rsid w:val="6424D194"/>
    <w:rsid w:val="643DDF90"/>
    <w:rsid w:val="644CD42F"/>
    <w:rsid w:val="645D7EBD"/>
    <w:rsid w:val="646366F6"/>
    <w:rsid w:val="646CF8EF"/>
    <w:rsid w:val="64709498"/>
    <w:rsid w:val="64776DCB"/>
    <w:rsid w:val="64785213"/>
    <w:rsid w:val="6489A805"/>
    <w:rsid w:val="648E52A6"/>
    <w:rsid w:val="64A112B5"/>
    <w:rsid w:val="64B44D40"/>
    <w:rsid w:val="64D01F9B"/>
    <w:rsid w:val="64F84918"/>
    <w:rsid w:val="64FA76E7"/>
    <w:rsid w:val="65350ADC"/>
    <w:rsid w:val="653A3021"/>
    <w:rsid w:val="65861DC7"/>
    <w:rsid w:val="65A8BCB1"/>
    <w:rsid w:val="65AEE3CF"/>
    <w:rsid w:val="65BE2AC8"/>
    <w:rsid w:val="65C88F7B"/>
    <w:rsid w:val="661A5E5A"/>
    <w:rsid w:val="666E6FEB"/>
    <w:rsid w:val="66798A09"/>
    <w:rsid w:val="667A6EFF"/>
    <w:rsid w:val="669DC3C4"/>
    <w:rsid w:val="66A836E5"/>
    <w:rsid w:val="66B67604"/>
    <w:rsid w:val="66D0FA43"/>
    <w:rsid w:val="66F69CC8"/>
    <w:rsid w:val="671E49CC"/>
    <w:rsid w:val="672DFA3C"/>
    <w:rsid w:val="674AB430"/>
    <w:rsid w:val="675B32AC"/>
    <w:rsid w:val="67623A63"/>
    <w:rsid w:val="67951F7F"/>
    <w:rsid w:val="6795EEB4"/>
    <w:rsid w:val="67AD6B76"/>
    <w:rsid w:val="67B3A21D"/>
    <w:rsid w:val="67B96318"/>
    <w:rsid w:val="67DE43BF"/>
    <w:rsid w:val="682B64B5"/>
    <w:rsid w:val="683F94B5"/>
    <w:rsid w:val="686CAE2D"/>
    <w:rsid w:val="68A2D880"/>
    <w:rsid w:val="68AA6723"/>
    <w:rsid w:val="68AB19A6"/>
    <w:rsid w:val="68E68491"/>
    <w:rsid w:val="68EAFB41"/>
    <w:rsid w:val="69052809"/>
    <w:rsid w:val="6909CF20"/>
    <w:rsid w:val="695AE718"/>
    <w:rsid w:val="695D5924"/>
    <w:rsid w:val="6972269A"/>
    <w:rsid w:val="6978D42E"/>
    <w:rsid w:val="69A390BE"/>
    <w:rsid w:val="69AFBE75"/>
    <w:rsid w:val="69D579F0"/>
    <w:rsid w:val="6A3B3FEA"/>
    <w:rsid w:val="6A7AC22B"/>
    <w:rsid w:val="6A81976C"/>
    <w:rsid w:val="6AC440D9"/>
    <w:rsid w:val="6ACC0055"/>
    <w:rsid w:val="6AD12C8D"/>
    <w:rsid w:val="6AF59A93"/>
    <w:rsid w:val="6B15E481"/>
    <w:rsid w:val="6B27407E"/>
    <w:rsid w:val="6B7134E7"/>
    <w:rsid w:val="6BA3918D"/>
    <w:rsid w:val="6BB7BF6D"/>
    <w:rsid w:val="6BC01413"/>
    <w:rsid w:val="6BCC5C3F"/>
    <w:rsid w:val="6BD7104B"/>
    <w:rsid w:val="6C1CAF22"/>
    <w:rsid w:val="6C55CA85"/>
    <w:rsid w:val="6C64845F"/>
    <w:rsid w:val="6CA775EE"/>
    <w:rsid w:val="6CC093D4"/>
    <w:rsid w:val="6CC20923"/>
    <w:rsid w:val="6CF766BE"/>
    <w:rsid w:val="6D263CE8"/>
    <w:rsid w:val="6D3DCCE7"/>
    <w:rsid w:val="6D3E30E6"/>
    <w:rsid w:val="6D4524BE"/>
    <w:rsid w:val="6D72E0AC"/>
    <w:rsid w:val="6DA04BE9"/>
    <w:rsid w:val="6DAAB269"/>
    <w:rsid w:val="6DD8E3D4"/>
    <w:rsid w:val="6DDD4043"/>
    <w:rsid w:val="6DF96551"/>
    <w:rsid w:val="6E143568"/>
    <w:rsid w:val="6E27724C"/>
    <w:rsid w:val="6E66C6C0"/>
    <w:rsid w:val="6EAFC873"/>
    <w:rsid w:val="6F0C0022"/>
    <w:rsid w:val="6F396F70"/>
    <w:rsid w:val="6F588C70"/>
    <w:rsid w:val="6F6BB1BC"/>
    <w:rsid w:val="6F7910A4"/>
    <w:rsid w:val="6F9F79F5"/>
    <w:rsid w:val="6FB005C9"/>
    <w:rsid w:val="6FDEAA34"/>
    <w:rsid w:val="6FF61737"/>
    <w:rsid w:val="700FFD63"/>
    <w:rsid w:val="7023D4D9"/>
    <w:rsid w:val="706C4DFE"/>
    <w:rsid w:val="707C86A5"/>
    <w:rsid w:val="70BFD986"/>
    <w:rsid w:val="7114E105"/>
    <w:rsid w:val="71501C0C"/>
    <w:rsid w:val="7151C58E"/>
    <w:rsid w:val="715B2AC7"/>
    <w:rsid w:val="7161B180"/>
    <w:rsid w:val="716ACBE3"/>
    <w:rsid w:val="717D387F"/>
    <w:rsid w:val="717EB5FA"/>
    <w:rsid w:val="718F0686"/>
    <w:rsid w:val="71FC4975"/>
    <w:rsid w:val="723EE3B8"/>
    <w:rsid w:val="72847847"/>
    <w:rsid w:val="72BDE9DD"/>
    <w:rsid w:val="72C517E4"/>
    <w:rsid w:val="72CBD648"/>
    <w:rsid w:val="7307EF81"/>
    <w:rsid w:val="73089ECD"/>
    <w:rsid w:val="7312880E"/>
    <w:rsid w:val="731ACFA1"/>
    <w:rsid w:val="7330C38C"/>
    <w:rsid w:val="733A2CD5"/>
    <w:rsid w:val="738F4CF5"/>
    <w:rsid w:val="73BA68D4"/>
    <w:rsid w:val="73DBAC2E"/>
    <w:rsid w:val="7413D9B5"/>
    <w:rsid w:val="7429E71B"/>
    <w:rsid w:val="74640242"/>
    <w:rsid w:val="74786B5C"/>
    <w:rsid w:val="748D625C"/>
    <w:rsid w:val="7490E4BC"/>
    <w:rsid w:val="749BDF98"/>
    <w:rsid w:val="74E5A787"/>
    <w:rsid w:val="751D7B41"/>
    <w:rsid w:val="7555F7D2"/>
    <w:rsid w:val="755CE347"/>
    <w:rsid w:val="755E967B"/>
    <w:rsid w:val="756EE803"/>
    <w:rsid w:val="759E4106"/>
    <w:rsid w:val="75DEB345"/>
    <w:rsid w:val="75E2C76B"/>
    <w:rsid w:val="75EDFD92"/>
    <w:rsid w:val="75FFEA6C"/>
    <w:rsid w:val="7611B5E6"/>
    <w:rsid w:val="766E7B6B"/>
    <w:rsid w:val="767C9C60"/>
    <w:rsid w:val="76B15CA1"/>
    <w:rsid w:val="76D057C0"/>
    <w:rsid w:val="76D06EE4"/>
    <w:rsid w:val="76DB8F82"/>
    <w:rsid w:val="76ED9043"/>
    <w:rsid w:val="77112F3F"/>
    <w:rsid w:val="7719C2F2"/>
    <w:rsid w:val="7722B59D"/>
    <w:rsid w:val="77289905"/>
    <w:rsid w:val="774FE924"/>
    <w:rsid w:val="775D9B6D"/>
    <w:rsid w:val="777224B5"/>
    <w:rsid w:val="77A06CC4"/>
    <w:rsid w:val="77DC2B44"/>
    <w:rsid w:val="78236D2C"/>
    <w:rsid w:val="784FA90B"/>
    <w:rsid w:val="78775FE3"/>
    <w:rsid w:val="7885F7A6"/>
    <w:rsid w:val="789E6F14"/>
    <w:rsid w:val="78D0E187"/>
    <w:rsid w:val="7906181A"/>
    <w:rsid w:val="792A5285"/>
    <w:rsid w:val="7930C5BE"/>
    <w:rsid w:val="7959CE16"/>
    <w:rsid w:val="795B188C"/>
    <w:rsid w:val="79CAE8A7"/>
    <w:rsid w:val="79FEC151"/>
    <w:rsid w:val="79FF6DBD"/>
    <w:rsid w:val="7A8683E6"/>
    <w:rsid w:val="7ABCC89B"/>
    <w:rsid w:val="7ADA4BBA"/>
    <w:rsid w:val="7AF3A84E"/>
    <w:rsid w:val="7B230259"/>
    <w:rsid w:val="7B6D72C3"/>
    <w:rsid w:val="7B88E5F7"/>
    <w:rsid w:val="7B9856E2"/>
    <w:rsid w:val="7BB2386D"/>
    <w:rsid w:val="7BB6F3C5"/>
    <w:rsid w:val="7BE09C46"/>
    <w:rsid w:val="7C17E433"/>
    <w:rsid w:val="7C4794BB"/>
    <w:rsid w:val="7C61F347"/>
    <w:rsid w:val="7C89FA5C"/>
    <w:rsid w:val="7CA23B2E"/>
    <w:rsid w:val="7CFE3FB6"/>
    <w:rsid w:val="7D057087"/>
    <w:rsid w:val="7D24FE7D"/>
    <w:rsid w:val="7D3A54FD"/>
    <w:rsid w:val="7D42352F"/>
    <w:rsid w:val="7D5E36EC"/>
    <w:rsid w:val="7D6A96E0"/>
    <w:rsid w:val="7D8168BE"/>
    <w:rsid w:val="7DB3B494"/>
    <w:rsid w:val="7DCC3F07"/>
    <w:rsid w:val="7E37C702"/>
    <w:rsid w:val="7E82D5F9"/>
    <w:rsid w:val="7E8A81C4"/>
    <w:rsid w:val="7EB746BA"/>
    <w:rsid w:val="7EBD8DF9"/>
    <w:rsid w:val="7EC833D4"/>
    <w:rsid w:val="7EF2344B"/>
    <w:rsid w:val="7EF2F26E"/>
    <w:rsid w:val="7F136A85"/>
    <w:rsid w:val="7F4D79BC"/>
    <w:rsid w:val="7F4F84F5"/>
    <w:rsid w:val="7F5167EB"/>
    <w:rsid w:val="7F6AD3DA"/>
    <w:rsid w:val="7F812724"/>
    <w:rsid w:val="7FA08948"/>
    <w:rsid w:val="7FFF796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B3F4"/>
  <w15:chartTrackingRefBased/>
  <w15:docId w15:val="{3D725259-C87C-4868-ABD6-BCB59D22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23A24"/>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E23A24"/>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next w:val="Normal"/>
    <w:link w:val="Ttulo3Char"/>
    <w:uiPriority w:val="9"/>
    <w:unhideWhenUsed/>
    <w:qFormat/>
    <w:rsid w:val="00E23A24"/>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3A24"/>
    <w:rPr>
      <w:rFonts w:asciiTheme="majorHAnsi" w:eastAsiaTheme="majorEastAsia" w:hAnsiTheme="majorHAnsi" w:cstheme="majorBidi"/>
      <w:color w:val="2F5496" w:themeColor="accent1" w:themeShade="BF"/>
      <w:kern w:val="0"/>
      <w:sz w:val="32"/>
      <w:szCs w:val="32"/>
      <w14:ligatures w14:val="none"/>
    </w:rPr>
  </w:style>
  <w:style w:type="character" w:customStyle="1" w:styleId="Ttulo2Char">
    <w:name w:val="Título 2 Char"/>
    <w:basedOn w:val="Fontepargpadro"/>
    <w:link w:val="Ttulo2"/>
    <w:uiPriority w:val="9"/>
    <w:rsid w:val="00E23A24"/>
    <w:rPr>
      <w:rFonts w:asciiTheme="majorHAnsi" w:eastAsiaTheme="majorEastAsia" w:hAnsiTheme="majorHAnsi" w:cstheme="majorBidi"/>
      <w:color w:val="2F5496" w:themeColor="accent1" w:themeShade="BF"/>
      <w:kern w:val="0"/>
      <w:sz w:val="26"/>
      <w:szCs w:val="26"/>
      <w14:ligatures w14:val="none"/>
    </w:rPr>
  </w:style>
  <w:style w:type="character" w:customStyle="1" w:styleId="Ttulo3Char">
    <w:name w:val="Título 3 Char"/>
    <w:basedOn w:val="Fontepargpadro"/>
    <w:link w:val="Ttulo3"/>
    <w:uiPriority w:val="9"/>
    <w:rsid w:val="00E23A24"/>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Fontepargpadro"/>
    <w:uiPriority w:val="99"/>
    <w:unhideWhenUsed/>
    <w:rsid w:val="00E23A24"/>
    <w:rPr>
      <w:color w:val="0563C1" w:themeColor="hyperlink"/>
      <w:u w:val="single"/>
    </w:rPr>
  </w:style>
  <w:style w:type="paragraph" w:styleId="CabealhodoSumrio">
    <w:name w:val="TOC Heading"/>
    <w:basedOn w:val="Ttulo1"/>
    <w:next w:val="Normal"/>
    <w:uiPriority w:val="39"/>
    <w:unhideWhenUsed/>
    <w:qFormat/>
    <w:rsid w:val="00E23A24"/>
    <w:pPr>
      <w:outlineLvl w:val="9"/>
    </w:pPr>
    <w:rPr>
      <w:lang w:eastAsia="pt-BR"/>
    </w:rPr>
  </w:style>
  <w:style w:type="paragraph" w:styleId="Sumrio1">
    <w:name w:val="toc 1"/>
    <w:basedOn w:val="Normal"/>
    <w:next w:val="Normal"/>
    <w:autoRedefine/>
    <w:uiPriority w:val="39"/>
    <w:unhideWhenUsed/>
    <w:rsid w:val="006C1B49"/>
    <w:pPr>
      <w:tabs>
        <w:tab w:val="right" w:leader="dot" w:pos="9638"/>
      </w:tabs>
      <w:spacing w:after="100"/>
    </w:pPr>
  </w:style>
  <w:style w:type="paragraph" w:styleId="Sumrio2">
    <w:name w:val="toc 2"/>
    <w:basedOn w:val="Normal"/>
    <w:next w:val="Normal"/>
    <w:autoRedefine/>
    <w:uiPriority w:val="39"/>
    <w:unhideWhenUsed/>
    <w:rsid w:val="0068515F"/>
    <w:pPr>
      <w:tabs>
        <w:tab w:val="right" w:leader="dot" w:pos="9638"/>
      </w:tabs>
      <w:spacing w:after="0" w:line="360" w:lineRule="auto"/>
      <w:ind w:left="220"/>
    </w:pPr>
  </w:style>
  <w:style w:type="paragraph" w:styleId="Sumrio3">
    <w:name w:val="toc 3"/>
    <w:basedOn w:val="Normal"/>
    <w:next w:val="Normal"/>
    <w:autoRedefine/>
    <w:uiPriority w:val="39"/>
    <w:unhideWhenUsed/>
    <w:rsid w:val="00E23A24"/>
    <w:pPr>
      <w:spacing w:after="100"/>
      <w:ind w:left="440"/>
    </w:pPr>
  </w:style>
  <w:style w:type="paragraph" w:styleId="Cabealho">
    <w:name w:val="header"/>
    <w:basedOn w:val="Normal"/>
    <w:link w:val="CabealhoChar"/>
    <w:uiPriority w:val="99"/>
    <w:unhideWhenUsed/>
    <w:rsid w:val="00E23A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A24"/>
  </w:style>
  <w:style w:type="paragraph" w:styleId="Rodap">
    <w:name w:val="footer"/>
    <w:basedOn w:val="Normal"/>
    <w:link w:val="RodapChar"/>
    <w:uiPriority w:val="99"/>
    <w:unhideWhenUsed/>
    <w:rsid w:val="00E23A24"/>
    <w:pPr>
      <w:tabs>
        <w:tab w:val="center" w:pos="4252"/>
        <w:tab w:val="right" w:pos="8504"/>
      </w:tabs>
      <w:spacing w:after="0" w:line="240" w:lineRule="auto"/>
    </w:pPr>
  </w:style>
  <w:style w:type="character" w:customStyle="1" w:styleId="RodapChar">
    <w:name w:val="Rodapé Char"/>
    <w:basedOn w:val="Fontepargpadro"/>
    <w:link w:val="Rodap"/>
    <w:uiPriority w:val="99"/>
    <w:rsid w:val="00E23A24"/>
  </w:style>
  <w:style w:type="character" w:styleId="Refdecomentrio">
    <w:name w:val="annotation reference"/>
    <w:basedOn w:val="Fontepargpadro"/>
    <w:uiPriority w:val="99"/>
    <w:semiHidden/>
    <w:unhideWhenUsed/>
    <w:rsid w:val="00F9283C"/>
    <w:rPr>
      <w:sz w:val="16"/>
      <w:szCs w:val="16"/>
    </w:rPr>
  </w:style>
  <w:style w:type="paragraph" w:styleId="Textodecomentrio">
    <w:name w:val="annotation text"/>
    <w:basedOn w:val="Normal"/>
    <w:link w:val="TextodecomentrioChar"/>
    <w:uiPriority w:val="99"/>
    <w:unhideWhenUsed/>
    <w:rsid w:val="00F9283C"/>
    <w:pPr>
      <w:spacing w:line="240" w:lineRule="auto"/>
    </w:pPr>
    <w:rPr>
      <w:sz w:val="20"/>
      <w:szCs w:val="20"/>
    </w:rPr>
  </w:style>
  <w:style w:type="character" w:customStyle="1" w:styleId="TextodecomentrioChar">
    <w:name w:val="Texto de comentário Char"/>
    <w:basedOn w:val="Fontepargpadro"/>
    <w:link w:val="Textodecomentrio"/>
    <w:uiPriority w:val="99"/>
    <w:rsid w:val="00F9283C"/>
    <w:rPr>
      <w:sz w:val="20"/>
      <w:szCs w:val="20"/>
    </w:rPr>
  </w:style>
  <w:style w:type="paragraph" w:styleId="Assuntodocomentrio">
    <w:name w:val="annotation subject"/>
    <w:basedOn w:val="Textodecomentrio"/>
    <w:next w:val="Textodecomentrio"/>
    <w:link w:val="AssuntodocomentrioChar"/>
    <w:uiPriority w:val="99"/>
    <w:semiHidden/>
    <w:unhideWhenUsed/>
    <w:rsid w:val="00F9283C"/>
    <w:rPr>
      <w:b/>
      <w:bCs/>
    </w:rPr>
  </w:style>
  <w:style w:type="character" w:customStyle="1" w:styleId="AssuntodocomentrioChar">
    <w:name w:val="Assunto do comentário Char"/>
    <w:basedOn w:val="TextodecomentrioChar"/>
    <w:link w:val="Assuntodocomentrio"/>
    <w:uiPriority w:val="99"/>
    <w:semiHidden/>
    <w:rsid w:val="00F9283C"/>
    <w:rPr>
      <w:b/>
      <w:bCs/>
      <w:sz w:val="20"/>
      <w:szCs w:val="20"/>
    </w:rPr>
  </w:style>
  <w:style w:type="paragraph" w:styleId="PargrafodaLista">
    <w:name w:val="List Paragraph"/>
    <w:basedOn w:val="Normal"/>
    <w:uiPriority w:val="34"/>
    <w:qFormat/>
    <w:rsid w:val="00802930"/>
    <w:pPr>
      <w:ind w:left="720"/>
      <w:contextualSpacing/>
    </w:pPr>
  </w:style>
  <w:style w:type="character" w:customStyle="1" w:styleId="normaltextrun">
    <w:name w:val="normaltextrun"/>
    <w:basedOn w:val="Fontepargpadro"/>
    <w:rsid w:val="00B352BD"/>
  </w:style>
  <w:style w:type="character" w:customStyle="1" w:styleId="eop">
    <w:name w:val="eop"/>
    <w:basedOn w:val="Fontepargpadro"/>
    <w:rsid w:val="00B352BD"/>
  </w:style>
  <w:style w:type="paragraph" w:customStyle="1" w:styleId="paragraph">
    <w:name w:val="paragraph"/>
    <w:basedOn w:val="Normal"/>
    <w:rsid w:val="000A322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1E5B0A"/>
    <w:rPr>
      <w:color w:val="954F72" w:themeColor="followedHyperlink"/>
      <w:u w:val="single"/>
    </w:rPr>
  </w:style>
  <w:style w:type="character" w:styleId="MenoPendente">
    <w:name w:val="Unresolved Mention"/>
    <w:basedOn w:val="Fontepargpadro"/>
    <w:uiPriority w:val="99"/>
    <w:semiHidden/>
    <w:unhideWhenUsed/>
    <w:rsid w:val="00AF5271"/>
    <w:rPr>
      <w:color w:val="605E5C"/>
      <w:shd w:val="clear" w:color="auto" w:fill="E1DFDD"/>
    </w:rPr>
  </w:style>
  <w:style w:type="paragraph" w:styleId="Reviso">
    <w:name w:val="Revision"/>
    <w:hidden/>
    <w:uiPriority w:val="99"/>
    <w:semiHidden/>
    <w:rsid w:val="00D25303"/>
    <w:pPr>
      <w:spacing w:after="0" w:line="240" w:lineRule="auto"/>
    </w:pPr>
  </w:style>
  <w:style w:type="paragraph" w:customStyle="1" w:styleId="Estilo1">
    <w:name w:val="Estilo1"/>
    <w:basedOn w:val="Normal"/>
    <w:link w:val="Estilo1Char"/>
    <w:uiPriority w:val="1"/>
    <w:qFormat/>
    <w:rsid w:val="6424D194"/>
    <w:pPr>
      <w:keepNext/>
      <w:spacing w:before="240" w:after="60"/>
      <w:jc w:val="center"/>
      <w:outlineLvl w:val="0"/>
    </w:pPr>
    <w:rPr>
      <w:rFonts w:ascii="Arial" w:eastAsia="Times New Roman" w:hAnsi="Arial" w:cs="Arial"/>
      <w:b/>
      <w:bCs/>
    </w:rPr>
  </w:style>
  <w:style w:type="paragraph" w:customStyle="1" w:styleId="TableParagraph">
    <w:name w:val="Table Paragraph"/>
    <w:basedOn w:val="Normal"/>
    <w:uiPriority w:val="1"/>
    <w:qFormat/>
    <w:rsid w:val="6424D194"/>
    <w:pPr>
      <w:widowControl w:val="0"/>
    </w:pPr>
    <w:rPr>
      <w:rFonts w:ascii="Calibri" w:eastAsia="Calibri" w:hAnsi="Calibri" w:cs="Calibri"/>
      <w:lang w:val="pt-PT"/>
    </w:rPr>
  </w:style>
  <w:style w:type="character" w:customStyle="1" w:styleId="Estilo1Char">
    <w:name w:val="Estilo1 Char"/>
    <w:basedOn w:val="Fontepargpadro"/>
    <w:link w:val="Estilo1"/>
    <w:uiPriority w:val="1"/>
    <w:rsid w:val="6424D194"/>
    <w:rPr>
      <w:rFonts w:ascii="Arial" w:eastAsia="Times New Roman" w:hAnsi="Arial" w:cs="Arial"/>
      <w:b/>
      <w:bCs/>
      <w:lang w:val="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0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heading10">
    <w:name w:val="heading 10"/>
    <w:basedOn w:val="Ttulo1"/>
    <w:qFormat/>
    <w:rsid w:val="0039457C"/>
    <w:pPr>
      <w:spacing w:before="480" w:line="276" w:lineRule="auto"/>
    </w:pPr>
    <w:rPr>
      <w:rFonts w:ascii="Montserrat SemiBold" w:hAnsi="Montserrat SemiBold"/>
      <w:b/>
      <w:bCs/>
      <w:color w:val="FF9E1B"/>
      <w:szCs w:val="28"/>
      <w:lang w:val="en-US"/>
    </w:rPr>
  </w:style>
  <w:style w:type="paragraph" w:styleId="Textodenotaderodap">
    <w:name w:val="footnote text"/>
    <w:basedOn w:val="Normal"/>
    <w:link w:val="TextodenotaderodapChar"/>
    <w:uiPriority w:val="99"/>
    <w:semiHidden/>
    <w:unhideWhenUsed/>
    <w:rsid w:val="001F17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F17FC"/>
    <w:rPr>
      <w:sz w:val="20"/>
      <w:szCs w:val="20"/>
    </w:rPr>
  </w:style>
  <w:style w:type="character" w:styleId="Refdenotaderodap">
    <w:name w:val="footnote reference"/>
    <w:basedOn w:val="Fontepargpadro"/>
    <w:uiPriority w:val="99"/>
    <w:semiHidden/>
    <w:unhideWhenUsed/>
    <w:rsid w:val="001F1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59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910">
          <w:marLeft w:val="0"/>
          <w:marRight w:val="0"/>
          <w:marTop w:val="0"/>
          <w:marBottom w:val="0"/>
          <w:divBdr>
            <w:top w:val="none" w:sz="0" w:space="0" w:color="auto"/>
            <w:left w:val="none" w:sz="0" w:space="0" w:color="auto"/>
            <w:bottom w:val="none" w:sz="0" w:space="0" w:color="auto"/>
            <w:right w:val="none" w:sz="0" w:space="0" w:color="auto"/>
          </w:divBdr>
        </w:div>
      </w:divsChild>
    </w:div>
    <w:div w:id="217477578">
      <w:bodyDiv w:val="1"/>
      <w:marLeft w:val="0"/>
      <w:marRight w:val="0"/>
      <w:marTop w:val="0"/>
      <w:marBottom w:val="0"/>
      <w:divBdr>
        <w:top w:val="none" w:sz="0" w:space="0" w:color="auto"/>
        <w:left w:val="none" w:sz="0" w:space="0" w:color="auto"/>
        <w:bottom w:val="none" w:sz="0" w:space="0" w:color="auto"/>
        <w:right w:val="none" w:sz="0" w:space="0" w:color="auto"/>
      </w:divBdr>
      <w:divsChild>
        <w:div w:id="12387862">
          <w:marLeft w:val="0"/>
          <w:marRight w:val="0"/>
          <w:marTop w:val="0"/>
          <w:marBottom w:val="0"/>
          <w:divBdr>
            <w:top w:val="none" w:sz="0" w:space="0" w:color="auto"/>
            <w:left w:val="none" w:sz="0" w:space="0" w:color="auto"/>
            <w:bottom w:val="none" w:sz="0" w:space="0" w:color="auto"/>
            <w:right w:val="none" w:sz="0" w:space="0" w:color="auto"/>
          </w:divBdr>
        </w:div>
      </w:divsChild>
    </w:div>
    <w:div w:id="313142693">
      <w:bodyDiv w:val="1"/>
      <w:marLeft w:val="0"/>
      <w:marRight w:val="0"/>
      <w:marTop w:val="0"/>
      <w:marBottom w:val="0"/>
      <w:divBdr>
        <w:top w:val="none" w:sz="0" w:space="0" w:color="auto"/>
        <w:left w:val="none" w:sz="0" w:space="0" w:color="auto"/>
        <w:bottom w:val="none" w:sz="0" w:space="0" w:color="auto"/>
        <w:right w:val="none" w:sz="0" w:space="0" w:color="auto"/>
      </w:divBdr>
      <w:divsChild>
        <w:div w:id="1021710533">
          <w:marLeft w:val="0"/>
          <w:marRight w:val="0"/>
          <w:marTop w:val="0"/>
          <w:marBottom w:val="0"/>
          <w:divBdr>
            <w:top w:val="none" w:sz="0" w:space="0" w:color="auto"/>
            <w:left w:val="none" w:sz="0" w:space="0" w:color="auto"/>
            <w:bottom w:val="none" w:sz="0" w:space="0" w:color="auto"/>
            <w:right w:val="none" w:sz="0" w:space="0" w:color="auto"/>
          </w:divBdr>
        </w:div>
        <w:div w:id="1702823009">
          <w:marLeft w:val="0"/>
          <w:marRight w:val="0"/>
          <w:marTop w:val="0"/>
          <w:marBottom w:val="0"/>
          <w:divBdr>
            <w:top w:val="none" w:sz="0" w:space="0" w:color="auto"/>
            <w:left w:val="none" w:sz="0" w:space="0" w:color="auto"/>
            <w:bottom w:val="none" w:sz="0" w:space="0" w:color="auto"/>
            <w:right w:val="none" w:sz="0" w:space="0" w:color="auto"/>
          </w:divBdr>
        </w:div>
      </w:divsChild>
    </w:div>
    <w:div w:id="379136731">
      <w:bodyDiv w:val="1"/>
      <w:marLeft w:val="0"/>
      <w:marRight w:val="0"/>
      <w:marTop w:val="0"/>
      <w:marBottom w:val="0"/>
      <w:divBdr>
        <w:top w:val="none" w:sz="0" w:space="0" w:color="auto"/>
        <w:left w:val="none" w:sz="0" w:space="0" w:color="auto"/>
        <w:bottom w:val="none" w:sz="0" w:space="0" w:color="auto"/>
        <w:right w:val="none" w:sz="0" w:space="0" w:color="auto"/>
      </w:divBdr>
      <w:divsChild>
        <w:div w:id="1558123842">
          <w:marLeft w:val="0"/>
          <w:marRight w:val="0"/>
          <w:marTop w:val="0"/>
          <w:marBottom w:val="0"/>
          <w:divBdr>
            <w:top w:val="none" w:sz="0" w:space="0" w:color="auto"/>
            <w:left w:val="none" w:sz="0" w:space="0" w:color="auto"/>
            <w:bottom w:val="none" w:sz="0" w:space="0" w:color="auto"/>
            <w:right w:val="none" w:sz="0" w:space="0" w:color="auto"/>
          </w:divBdr>
        </w:div>
      </w:divsChild>
    </w:div>
    <w:div w:id="407002648">
      <w:bodyDiv w:val="1"/>
      <w:marLeft w:val="0"/>
      <w:marRight w:val="0"/>
      <w:marTop w:val="0"/>
      <w:marBottom w:val="0"/>
      <w:divBdr>
        <w:top w:val="none" w:sz="0" w:space="0" w:color="auto"/>
        <w:left w:val="none" w:sz="0" w:space="0" w:color="auto"/>
        <w:bottom w:val="none" w:sz="0" w:space="0" w:color="auto"/>
        <w:right w:val="none" w:sz="0" w:space="0" w:color="auto"/>
      </w:divBdr>
      <w:divsChild>
        <w:div w:id="1141581804">
          <w:marLeft w:val="0"/>
          <w:marRight w:val="0"/>
          <w:marTop w:val="0"/>
          <w:marBottom w:val="0"/>
          <w:divBdr>
            <w:top w:val="none" w:sz="0" w:space="0" w:color="auto"/>
            <w:left w:val="none" w:sz="0" w:space="0" w:color="auto"/>
            <w:bottom w:val="none" w:sz="0" w:space="0" w:color="auto"/>
            <w:right w:val="none" w:sz="0" w:space="0" w:color="auto"/>
          </w:divBdr>
        </w:div>
      </w:divsChild>
    </w:div>
    <w:div w:id="480780713">
      <w:bodyDiv w:val="1"/>
      <w:marLeft w:val="0"/>
      <w:marRight w:val="0"/>
      <w:marTop w:val="0"/>
      <w:marBottom w:val="0"/>
      <w:divBdr>
        <w:top w:val="none" w:sz="0" w:space="0" w:color="auto"/>
        <w:left w:val="none" w:sz="0" w:space="0" w:color="auto"/>
        <w:bottom w:val="none" w:sz="0" w:space="0" w:color="auto"/>
        <w:right w:val="none" w:sz="0" w:space="0" w:color="auto"/>
      </w:divBdr>
      <w:divsChild>
        <w:div w:id="1676225723">
          <w:marLeft w:val="0"/>
          <w:marRight w:val="0"/>
          <w:marTop w:val="0"/>
          <w:marBottom w:val="0"/>
          <w:divBdr>
            <w:top w:val="none" w:sz="0" w:space="0" w:color="auto"/>
            <w:left w:val="none" w:sz="0" w:space="0" w:color="auto"/>
            <w:bottom w:val="none" w:sz="0" w:space="0" w:color="auto"/>
            <w:right w:val="none" w:sz="0" w:space="0" w:color="auto"/>
          </w:divBdr>
        </w:div>
      </w:divsChild>
    </w:div>
    <w:div w:id="539170790">
      <w:bodyDiv w:val="1"/>
      <w:marLeft w:val="0"/>
      <w:marRight w:val="0"/>
      <w:marTop w:val="0"/>
      <w:marBottom w:val="0"/>
      <w:divBdr>
        <w:top w:val="none" w:sz="0" w:space="0" w:color="auto"/>
        <w:left w:val="none" w:sz="0" w:space="0" w:color="auto"/>
        <w:bottom w:val="none" w:sz="0" w:space="0" w:color="auto"/>
        <w:right w:val="none" w:sz="0" w:space="0" w:color="auto"/>
      </w:divBdr>
      <w:divsChild>
        <w:div w:id="974019321">
          <w:marLeft w:val="0"/>
          <w:marRight w:val="0"/>
          <w:marTop w:val="0"/>
          <w:marBottom w:val="0"/>
          <w:divBdr>
            <w:top w:val="none" w:sz="0" w:space="0" w:color="auto"/>
            <w:left w:val="none" w:sz="0" w:space="0" w:color="auto"/>
            <w:bottom w:val="none" w:sz="0" w:space="0" w:color="auto"/>
            <w:right w:val="none" w:sz="0" w:space="0" w:color="auto"/>
          </w:divBdr>
        </w:div>
      </w:divsChild>
    </w:div>
    <w:div w:id="644117291">
      <w:bodyDiv w:val="1"/>
      <w:marLeft w:val="0"/>
      <w:marRight w:val="0"/>
      <w:marTop w:val="0"/>
      <w:marBottom w:val="0"/>
      <w:divBdr>
        <w:top w:val="none" w:sz="0" w:space="0" w:color="auto"/>
        <w:left w:val="none" w:sz="0" w:space="0" w:color="auto"/>
        <w:bottom w:val="none" w:sz="0" w:space="0" w:color="auto"/>
        <w:right w:val="none" w:sz="0" w:space="0" w:color="auto"/>
      </w:divBdr>
    </w:div>
    <w:div w:id="696155815">
      <w:bodyDiv w:val="1"/>
      <w:marLeft w:val="0"/>
      <w:marRight w:val="0"/>
      <w:marTop w:val="0"/>
      <w:marBottom w:val="0"/>
      <w:divBdr>
        <w:top w:val="none" w:sz="0" w:space="0" w:color="auto"/>
        <w:left w:val="none" w:sz="0" w:space="0" w:color="auto"/>
        <w:bottom w:val="none" w:sz="0" w:space="0" w:color="auto"/>
        <w:right w:val="none" w:sz="0" w:space="0" w:color="auto"/>
      </w:divBdr>
      <w:divsChild>
        <w:div w:id="78798519">
          <w:marLeft w:val="0"/>
          <w:marRight w:val="0"/>
          <w:marTop w:val="0"/>
          <w:marBottom w:val="0"/>
          <w:divBdr>
            <w:top w:val="none" w:sz="0" w:space="0" w:color="auto"/>
            <w:left w:val="none" w:sz="0" w:space="0" w:color="auto"/>
            <w:bottom w:val="none" w:sz="0" w:space="0" w:color="auto"/>
            <w:right w:val="none" w:sz="0" w:space="0" w:color="auto"/>
          </w:divBdr>
        </w:div>
      </w:divsChild>
    </w:div>
    <w:div w:id="731733615">
      <w:bodyDiv w:val="1"/>
      <w:marLeft w:val="0"/>
      <w:marRight w:val="0"/>
      <w:marTop w:val="0"/>
      <w:marBottom w:val="0"/>
      <w:divBdr>
        <w:top w:val="none" w:sz="0" w:space="0" w:color="auto"/>
        <w:left w:val="none" w:sz="0" w:space="0" w:color="auto"/>
        <w:bottom w:val="none" w:sz="0" w:space="0" w:color="auto"/>
        <w:right w:val="none" w:sz="0" w:space="0" w:color="auto"/>
      </w:divBdr>
    </w:div>
    <w:div w:id="797720948">
      <w:bodyDiv w:val="1"/>
      <w:marLeft w:val="0"/>
      <w:marRight w:val="0"/>
      <w:marTop w:val="0"/>
      <w:marBottom w:val="0"/>
      <w:divBdr>
        <w:top w:val="none" w:sz="0" w:space="0" w:color="auto"/>
        <w:left w:val="none" w:sz="0" w:space="0" w:color="auto"/>
        <w:bottom w:val="none" w:sz="0" w:space="0" w:color="auto"/>
        <w:right w:val="none" w:sz="0" w:space="0" w:color="auto"/>
      </w:divBdr>
      <w:divsChild>
        <w:div w:id="605425733">
          <w:marLeft w:val="0"/>
          <w:marRight w:val="0"/>
          <w:marTop w:val="0"/>
          <w:marBottom w:val="0"/>
          <w:divBdr>
            <w:top w:val="none" w:sz="0" w:space="0" w:color="auto"/>
            <w:left w:val="none" w:sz="0" w:space="0" w:color="auto"/>
            <w:bottom w:val="none" w:sz="0" w:space="0" w:color="auto"/>
            <w:right w:val="none" w:sz="0" w:space="0" w:color="auto"/>
          </w:divBdr>
        </w:div>
      </w:divsChild>
    </w:div>
    <w:div w:id="807088018">
      <w:bodyDiv w:val="1"/>
      <w:marLeft w:val="0"/>
      <w:marRight w:val="0"/>
      <w:marTop w:val="0"/>
      <w:marBottom w:val="0"/>
      <w:divBdr>
        <w:top w:val="none" w:sz="0" w:space="0" w:color="auto"/>
        <w:left w:val="none" w:sz="0" w:space="0" w:color="auto"/>
        <w:bottom w:val="none" w:sz="0" w:space="0" w:color="auto"/>
        <w:right w:val="none" w:sz="0" w:space="0" w:color="auto"/>
      </w:divBdr>
      <w:divsChild>
        <w:div w:id="68233737">
          <w:marLeft w:val="0"/>
          <w:marRight w:val="0"/>
          <w:marTop w:val="0"/>
          <w:marBottom w:val="0"/>
          <w:divBdr>
            <w:top w:val="none" w:sz="0" w:space="0" w:color="auto"/>
            <w:left w:val="none" w:sz="0" w:space="0" w:color="auto"/>
            <w:bottom w:val="none" w:sz="0" w:space="0" w:color="auto"/>
            <w:right w:val="none" w:sz="0" w:space="0" w:color="auto"/>
          </w:divBdr>
        </w:div>
      </w:divsChild>
    </w:div>
    <w:div w:id="852763309">
      <w:bodyDiv w:val="1"/>
      <w:marLeft w:val="0"/>
      <w:marRight w:val="0"/>
      <w:marTop w:val="0"/>
      <w:marBottom w:val="0"/>
      <w:divBdr>
        <w:top w:val="none" w:sz="0" w:space="0" w:color="auto"/>
        <w:left w:val="none" w:sz="0" w:space="0" w:color="auto"/>
        <w:bottom w:val="none" w:sz="0" w:space="0" w:color="auto"/>
        <w:right w:val="none" w:sz="0" w:space="0" w:color="auto"/>
      </w:divBdr>
      <w:divsChild>
        <w:div w:id="1495104282">
          <w:marLeft w:val="0"/>
          <w:marRight w:val="0"/>
          <w:marTop w:val="0"/>
          <w:marBottom w:val="0"/>
          <w:divBdr>
            <w:top w:val="none" w:sz="0" w:space="0" w:color="auto"/>
            <w:left w:val="none" w:sz="0" w:space="0" w:color="auto"/>
            <w:bottom w:val="none" w:sz="0" w:space="0" w:color="auto"/>
            <w:right w:val="none" w:sz="0" w:space="0" w:color="auto"/>
          </w:divBdr>
        </w:div>
      </w:divsChild>
    </w:div>
    <w:div w:id="898980447">
      <w:bodyDiv w:val="1"/>
      <w:marLeft w:val="0"/>
      <w:marRight w:val="0"/>
      <w:marTop w:val="0"/>
      <w:marBottom w:val="0"/>
      <w:divBdr>
        <w:top w:val="none" w:sz="0" w:space="0" w:color="auto"/>
        <w:left w:val="none" w:sz="0" w:space="0" w:color="auto"/>
        <w:bottom w:val="none" w:sz="0" w:space="0" w:color="auto"/>
        <w:right w:val="none" w:sz="0" w:space="0" w:color="auto"/>
      </w:divBdr>
      <w:divsChild>
        <w:div w:id="608775603">
          <w:marLeft w:val="0"/>
          <w:marRight w:val="0"/>
          <w:marTop w:val="0"/>
          <w:marBottom w:val="0"/>
          <w:divBdr>
            <w:top w:val="none" w:sz="0" w:space="0" w:color="auto"/>
            <w:left w:val="none" w:sz="0" w:space="0" w:color="auto"/>
            <w:bottom w:val="none" w:sz="0" w:space="0" w:color="auto"/>
            <w:right w:val="none" w:sz="0" w:space="0" w:color="auto"/>
          </w:divBdr>
        </w:div>
        <w:div w:id="1771774028">
          <w:marLeft w:val="0"/>
          <w:marRight w:val="0"/>
          <w:marTop w:val="0"/>
          <w:marBottom w:val="0"/>
          <w:divBdr>
            <w:top w:val="none" w:sz="0" w:space="0" w:color="auto"/>
            <w:left w:val="none" w:sz="0" w:space="0" w:color="auto"/>
            <w:bottom w:val="none" w:sz="0" w:space="0" w:color="auto"/>
            <w:right w:val="none" w:sz="0" w:space="0" w:color="auto"/>
          </w:divBdr>
        </w:div>
      </w:divsChild>
    </w:div>
    <w:div w:id="920603442">
      <w:bodyDiv w:val="1"/>
      <w:marLeft w:val="0"/>
      <w:marRight w:val="0"/>
      <w:marTop w:val="0"/>
      <w:marBottom w:val="0"/>
      <w:divBdr>
        <w:top w:val="none" w:sz="0" w:space="0" w:color="auto"/>
        <w:left w:val="none" w:sz="0" w:space="0" w:color="auto"/>
        <w:bottom w:val="none" w:sz="0" w:space="0" w:color="auto"/>
        <w:right w:val="none" w:sz="0" w:space="0" w:color="auto"/>
      </w:divBdr>
      <w:divsChild>
        <w:div w:id="1303465981">
          <w:marLeft w:val="0"/>
          <w:marRight w:val="0"/>
          <w:marTop w:val="0"/>
          <w:marBottom w:val="0"/>
          <w:divBdr>
            <w:top w:val="none" w:sz="0" w:space="0" w:color="auto"/>
            <w:left w:val="none" w:sz="0" w:space="0" w:color="auto"/>
            <w:bottom w:val="none" w:sz="0" w:space="0" w:color="auto"/>
            <w:right w:val="none" w:sz="0" w:space="0" w:color="auto"/>
          </w:divBdr>
        </w:div>
      </w:divsChild>
    </w:div>
    <w:div w:id="942569997">
      <w:bodyDiv w:val="1"/>
      <w:marLeft w:val="0"/>
      <w:marRight w:val="0"/>
      <w:marTop w:val="0"/>
      <w:marBottom w:val="0"/>
      <w:divBdr>
        <w:top w:val="none" w:sz="0" w:space="0" w:color="auto"/>
        <w:left w:val="none" w:sz="0" w:space="0" w:color="auto"/>
        <w:bottom w:val="none" w:sz="0" w:space="0" w:color="auto"/>
        <w:right w:val="none" w:sz="0" w:space="0" w:color="auto"/>
      </w:divBdr>
      <w:divsChild>
        <w:div w:id="2030444130">
          <w:marLeft w:val="0"/>
          <w:marRight w:val="0"/>
          <w:marTop w:val="0"/>
          <w:marBottom w:val="0"/>
          <w:divBdr>
            <w:top w:val="none" w:sz="0" w:space="0" w:color="auto"/>
            <w:left w:val="none" w:sz="0" w:space="0" w:color="auto"/>
            <w:bottom w:val="none" w:sz="0" w:space="0" w:color="auto"/>
            <w:right w:val="none" w:sz="0" w:space="0" w:color="auto"/>
          </w:divBdr>
        </w:div>
      </w:divsChild>
    </w:div>
    <w:div w:id="1071461298">
      <w:bodyDiv w:val="1"/>
      <w:marLeft w:val="0"/>
      <w:marRight w:val="0"/>
      <w:marTop w:val="0"/>
      <w:marBottom w:val="0"/>
      <w:divBdr>
        <w:top w:val="none" w:sz="0" w:space="0" w:color="auto"/>
        <w:left w:val="none" w:sz="0" w:space="0" w:color="auto"/>
        <w:bottom w:val="none" w:sz="0" w:space="0" w:color="auto"/>
        <w:right w:val="none" w:sz="0" w:space="0" w:color="auto"/>
      </w:divBdr>
      <w:divsChild>
        <w:div w:id="250309928">
          <w:marLeft w:val="0"/>
          <w:marRight w:val="0"/>
          <w:marTop w:val="0"/>
          <w:marBottom w:val="0"/>
          <w:divBdr>
            <w:top w:val="none" w:sz="0" w:space="0" w:color="auto"/>
            <w:left w:val="none" w:sz="0" w:space="0" w:color="auto"/>
            <w:bottom w:val="none" w:sz="0" w:space="0" w:color="auto"/>
            <w:right w:val="none" w:sz="0" w:space="0" w:color="auto"/>
          </w:divBdr>
        </w:div>
      </w:divsChild>
    </w:div>
    <w:div w:id="1075395043">
      <w:bodyDiv w:val="1"/>
      <w:marLeft w:val="0"/>
      <w:marRight w:val="0"/>
      <w:marTop w:val="0"/>
      <w:marBottom w:val="0"/>
      <w:divBdr>
        <w:top w:val="none" w:sz="0" w:space="0" w:color="auto"/>
        <w:left w:val="none" w:sz="0" w:space="0" w:color="auto"/>
        <w:bottom w:val="none" w:sz="0" w:space="0" w:color="auto"/>
        <w:right w:val="none" w:sz="0" w:space="0" w:color="auto"/>
      </w:divBdr>
      <w:divsChild>
        <w:div w:id="171604121">
          <w:marLeft w:val="0"/>
          <w:marRight w:val="0"/>
          <w:marTop w:val="0"/>
          <w:marBottom w:val="0"/>
          <w:divBdr>
            <w:top w:val="none" w:sz="0" w:space="0" w:color="auto"/>
            <w:left w:val="none" w:sz="0" w:space="0" w:color="auto"/>
            <w:bottom w:val="none" w:sz="0" w:space="0" w:color="auto"/>
            <w:right w:val="none" w:sz="0" w:space="0" w:color="auto"/>
          </w:divBdr>
        </w:div>
      </w:divsChild>
    </w:div>
    <w:div w:id="1375151731">
      <w:bodyDiv w:val="1"/>
      <w:marLeft w:val="0"/>
      <w:marRight w:val="0"/>
      <w:marTop w:val="0"/>
      <w:marBottom w:val="0"/>
      <w:divBdr>
        <w:top w:val="none" w:sz="0" w:space="0" w:color="auto"/>
        <w:left w:val="none" w:sz="0" w:space="0" w:color="auto"/>
        <w:bottom w:val="none" w:sz="0" w:space="0" w:color="auto"/>
        <w:right w:val="none" w:sz="0" w:space="0" w:color="auto"/>
      </w:divBdr>
      <w:divsChild>
        <w:div w:id="2106804581">
          <w:marLeft w:val="0"/>
          <w:marRight w:val="0"/>
          <w:marTop w:val="0"/>
          <w:marBottom w:val="0"/>
          <w:divBdr>
            <w:top w:val="none" w:sz="0" w:space="0" w:color="auto"/>
            <w:left w:val="none" w:sz="0" w:space="0" w:color="auto"/>
            <w:bottom w:val="none" w:sz="0" w:space="0" w:color="auto"/>
            <w:right w:val="none" w:sz="0" w:space="0" w:color="auto"/>
          </w:divBdr>
        </w:div>
      </w:divsChild>
    </w:div>
    <w:div w:id="1423719903">
      <w:bodyDiv w:val="1"/>
      <w:marLeft w:val="0"/>
      <w:marRight w:val="0"/>
      <w:marTop w:val="0"/>
      <w:marBottom w:val="0"/>
      <w:divBdr>
        <w:top w:val="none" w:sz="0" w:space="0" w:color="auto"/>
        <w:left w:val="none" w:sz="0" w:space="0" w:color="auto"/>
        <w:bottom w:val="none" w:sz="0" w:space="0" w:color="auto"/>
        <w:right w:val="none" w:sz="0" w:space="0" w:color="auto"/>
      </w:divBdr>
      <w:divsChild>
        <w:div w:id="1942060773">
          <w:marLeft w:val="0"/>
          <w:marRight w:val="0"/>
          <w:marTop w:val="0"/>
          <w:marBottom w:val="0"/>
          <w:divBdr>
            <w:top w:val="none" w:sz="0" w:space="0" w:color="auto"/>
            <w:left w:val="none" w:sz="0" w:space="0" w:color="auto"/>
            <w:bottom w:val="none" w:sz="0" w:space="0" w:color="auto"/>
            <w:right w:val="none" w:sz="0" w:space="0" w:color="auto"/>
          </w:divBdr>
        </w:div>
      </w:divsChild>
    </w:div>
    <w:div w:id="1446728211">
      <w:bodyDiv w:val="1"/>
      <w:marLeft w:val="0"/>
      <w:marRight w:val="0"/>
      <w:marTop w:val="0"/>
      <w:marBottom w:val="0"/>
      <w:divBdr>
        <w:top w:val="none" w:sz="0" w:space="0" w:color="auto"/>
        <w:left w:val="none" w:sz="0" w:space="0" w:color="auto"/>
        <w:bottom w:val="none" w:sz="0" w:space="0" w:color="auto"/>
        <w:right w:val="none" w:sz="0" w:space="0" w:color="auto"/>
      </w:divBdr>
      <w:divsChild>
        <w:div w:id="1595284878">
          <w:marLeft w:val="0"/>
          <w:marRight w:val="0"/>
          <w:marTop w:val="0"/>
          <w:marBottom w:val="0"/>
          <w:divBdr>
            <w:top w:val="none" w:sz="0" w:space="0" w:color="auto"/>
            <w:left w:val="none" w:sz="0" w:space="0" w:color="auto"/>
            <w:bottom w:val="none" w:sz="0" w:space="0" w:color="auto"/>
            <w:right w:val="none" w:sz="0" w:space="0" w:color="auto"/>
          </w:divBdr>
        </w:div>
      </w:divsChild>
    </w:div>
    <w:div w:id="1683698351">
      <w:bodyDiv w:val="1"/>
      <w:marLeft w:val="0"/>
      <w:marRight w:val="0"/>
      <w:marTop w:val="0"/>
      <w:marBottom w:val="0"/>
      <w:divBdr>
        <w:top w:val="none" w:sz="0" w:space="0" w:color="auto"/>
        <w:left w:val="none" w:sz="0" w:space="0" w:color="auto"/>
        <w:bottom w:val="none" w:sz="0" w:space="0" w:color="auto"/>
        <w:right w:val="none" w:sz="0" w:space="0" w:color="auto"/>
      </w:divBdr>
      <w:divsChild>
        <w:div w:id="423770625">
          <w:marLeft w:val="0"/>
          <w:marRight w:val="0"/>
          <w:marTop w:val="0"/>
          <w:marBottom w:val="0"/>
          <w:divBdr>
            <w:top w:val="none" w:sz="0" w:space="0" w:color="auto"/>
            <w:left w:val="none" w:sz="0" w:space="0" w:color="auto"/>
            <w:bottom w:val="none" w:sz="0" w:space="0" w:color="auto"/>
            <w:right w:val="none" w:sz="0" w:space="0" w:color="auto"/>
          </w:divBdr>
        </w:div>
      </w:divsChild>
    </w:div>
    <w:div w:id="2146657154">
      <w:bodyDiv w:val="1"/>
      <w:marLeft w:val="0"/>
      <w:marRight w:val="0"/>
      <w:marTop w:val="0"/>
      <w:marBottom w:val="0"/>
      <w:divBdr>
        <w:top w:val="none" w:sz="0" w:space="0" w:color="auto"/>
        <w:left w:val="none" w:sz="0" w:space="0" w:color="auto"/>
        <w:bottom w:val="none" w:sz="0" w:space="0" w:color="auto"/>
        <w:right w:val="none" w:sz="0" w:space="0" w:color="auto"/>
      </w:divBdr>
      <w:divsChild>
        <w:div w:id="76121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br/governodigital/pt-br/privacidade-e-seguranca/ppsi/guia_framework_ps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8" ma:contentTypeDescription="Crie um novo documento." ma:contentTypeScope="" ma:versionID="a2717c7d5e4da5e975a0728a0c172a6b">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168e224130a9cc683982eb1e4b19e6a2"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B4B4C-7956-43B8-B410-654622DA4182}">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2.xml><?xml version="1.0" encoding="utf-8"?>
<ds:datastoreItem xmlns:ds="http://schemas.openxmlformats.org/officeDocument/2006/customXml" ds:itemID="{3CF53D9D-692F-48EF-89D0-26A34046E0D2}">
  <ds:schemaRefs>
    <ds:schemaRef ds:uri="http://schemas.openxmlformats.org/officeDocument/2006/bibliography"/>
  </ds:schemaRefs>
</ds:datastoreItem>
</file>

<file path=customXml/itemProps3.xml><?xml version="1.0" encoding="utf-8"?>
<ds:datastoreItem xmlns:ds="http://schemas.openxmlformats.org/officeDocument/2006/customXml" ds:itemID="{ED6C249F-C4D4-49E4-8D2B-E9B086A035EA}"/>
</file>

<file path=customXml/itemProps4.xml><?xml version="1.0" encoding="utf-8"?>
<ds:datastoreItem xmlns:ds="http://schemas.openxmlformats.org/officeDocument/2006/customXml" ds:itemID="{17CCB820-516C-46F1-BFBF-E9ADE191E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21</Pages>
  <Words>6840</Words>
  <Characters>36939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ADRIANO DE ANDRADE MOURA</cp:lastModifiedBy>
  <cp:revision>534</cp:revision>
  <dcterms:created xsi:type="dcterms:W3CDTF">2024-04-01T13:24:00Z</dcterms:created>
  <dcterms:modified xsi:type="dcterms:W3CDTF">2024-04-19T19:25:00Z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MediaServiceImageTags">
    <vt:lpwstr/>
  </property>
</Properties>
</file>